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04" w:rsidRDefault="00670B04" w:rsidP="00660860">
      <w:pPr>
        <w:jc w:val="center"/>
        <w:rPr>
          <w:rFonts w:ascii="黑体" w:eastAsia="黑体" w:hAnsi="宋体"/>
          <w:b/>
          <w:spacing w:val="-20"/>
          <w:sz w:val="44"/>
          <w:szCs w:val="44"/>
        </w:rPr>
      </w:pPr>
    </w:p>
    <w:p w:rsidR="00670B04" w:rsidRDefault="00670B04" w:rsidP="00243C41">
      <w:pPr>
        <w:rPr>
          <w:rFonts w:ascii="黑体" w:eastAsia="黑体" w:hAnsi="宋体"/>
          <w:b/>
          <w:spacing w:val="-20"/>
          <w:sz w:val="44"/>
          <w:szCs w:val="44"/>
        </w:rPr>
      </w:pPr>
    </w:p>
    <w:p w:rsidR="00670B04" w:rsidRDefault="00670B04" w:rsidP="00660860">
      <w:pPr>
        <w:jc w:val="center"/>
        <w:rPr>
          <w:rFonts w:ascii="黑体" w:eastAsia="黑体" w:hAnsi="宋体"/>
          <w:b/>
          <w:spacing w:val="-20"/>
          <w:sz w:val="44"/>
          <w:szCs w:val="44"/>
        </w:rPr>
      </w:pPr>
    </w:p>
    <w:p w:rsidR="00660860" w:rsidRPr="00ED0730" w:rsidRDefault="00660860" w:rsidP="00660860">
      <w:pPr>
        <w:jc w:val="center"/>
        <w:rPr>
          <w:rFonts w:ascii="黑体" w:eastAsia="黑体" w:hAnsi="宋体"/>
          <w:b/>
          <w:spacing w:val="-20"/>
          <w:sz w:val="44"/>
          <w:szCs w:val="44"/>
        </w:rPr>
      </w:pPr>
      <w:r w:rsidRPr="00ED0730">
        <w:rPr>
          <w:rFonts w:ascii="黑体" w:eastAsia="黑体" w:hAnsi="宋体" w:hint="eastAsia"/>
          <w:b/>
          <w:spacing w:val="-20"/>
          <w:sz w:val="44"/>
          <w:szCs w:val="44"/>
        </w:rPr>
        <w:t>房地产</w:t>
      </w:r>
      <w:r>
        <w:rPr>
          <w:rFonts w:ascii="黑体" w:eastAsia="黑体" w:hAnsi="宋体" w:hint="eastAsia"/>
          <w:b/>
          <w:spacing w:val="-20"/>
          <w:sz w:val="44"/>
          <w:szCs w:val="44"/>
        </w:rPr>
        <w:t>司法鉴定</w:t>
      </w:r>
      <w:r w:rsidRPr="00ED0730">
        <w:rPr>
          <w:rFonts w:ascii="黑体" w:eastAsia="黑体" w:hAnsi="宋体" w:hint="eastAsia"/>
          <w:b/>
          <w:spacing w:val="-20"/>
          <w:sz w:val="44"/>
          <w:szCs w:val="44"/>
        </w:rPr>
        <w:t>估价报告</w:t>
      </w:r>
    </w:p>
    <w:p w:rsidR="00660860" w:rsidRPr="004006A2" w:rsidRDefault="00660860" w:rsidP="00660860">
      <w:pPr>
        <w:jc w:val="center"/>
        <w:rPr>
          <w:rFonts w:ascii="黑体" w:eastAsia="黑体" w:hAnsi="黑体"/>
          <w:b/>
          <w:sz w:val="30"/>
          <w:szCs w:val="30"/>
        </w:rPr>
      </w:pPr>
      <w:r w:rsidRPr="004006A2">
        <w:rPr>
          <w:rFonts w:ascii="黑体" w:eastAsia="黑体" w:hAnsi="黑体" w:hint="eastAsia"/>
          <w:b/>
          <w:sz w:val="30"/>
          <w:szCs w:val="30"/>
        </w:rPr>
        <w:t xml:space="preserve"> </w:t>
      </w:r>
    </w:p>
    <w:p w:rsidR="00660860" w:rsidRPr="001F2D9E" w:rsidRDefault="00660860" w:rsidP="00660860">
      <w:pPr>
        <w:rPr>
          <w:rFonts w:eastAsia="黑体"/>
          <w:b/>
          <w:sz w:val="32"/>
          <w:szCs w:val="32"/>
        </w:rPr>
      </w:pPr>
    </w:p>
    <w:p w:rsidR="00660860" w:rsidRPr="001F2D9E" w:rsidRDefault="00660860" w:rsidP="00660860">
      <w:pPr>
        <w:rPr>
          <w:rFonts w:eastAsia="黑体"/>
          <w:sz w:val="36"/>
        </w:rPr>
      </w:pPr>
    </w:p>
    <w:p w:rsidR="00660860" w:rsidRPr="001F2D9E" w:rsidRDefault="00660860" w:rsidP="00660860">
      <w:pPr>
        <w:rPr>
          <w:rFonts w:eastAsia="黑体"/>
          <w:sz w:val="36"/>
        </w:rPr>
      </w:pPr>
    </w:p>
    <w:p w:rsidR="00660860" w:rsidRPr="001F2D9E" w:rsidRDefault="00660860" w:rsidP="00660860">
      <w:pPr>
        <w:rPr>
          <w:rFonts w:eastAsia="黑体"/>
          <w:sz w:val="36"/>
        </w:rPr>
      </w:pPr>
    </w:p>
    <w:p w:rsidR="00660860" w:rsidRDefault="00660860" w:rsidP="00660860">
      <w:pPr>
        <w:rPr>
          <w:rFonts w:eastAsia="黑体"/>
          <w:sz w:val="36"/>
        </w:rPr>
      </w:pPr>
    </w:p>
    <w:p w:rsidR="00243C41" w:rsidRDefault="00243C41" w:rsidP="00660860">
      <w:pPr>
        <w:rPr>
          <w:rFonts w:eastAsia="黑体"/>
          <w:sz w:val="36"/>
        </w:rPr>
      </w:pPr>
    </w:p>
    <w:p w:rsidR="00243C41" w:rsidRDefault="00F42732" w:rsidP="00F42732">
      <w:pPr>
        <w:spacing w:after="0" w:line="540" w:lineRule="exact"/>
        <w:rPr>
          <w:rFonts w:eastAsia="黑体"/>
          <w:sz w:val="36"/>
        </w:rPr>
      </w:pPr>
      <w:r w:rsidRPr="00A71F50">
        <w:rPr>
          <w:rFonts w:ascii="宋体" w:eastAsia="宋体" w:hAnsi="宋体" w:hint="eastAsia"/>
          <w:color w:val="000000"/>
          <w:sz w:val="24"/>
          <w:szCs w:val="24"/>
        </w:rPr>
        <w:t>估价报告编号：</w:t>
      </w:r>
      <w:r w:rsidRPr="00A71F50">
        <w:rPr>
          <w:rFonts w:ascii="宋体" w:eastAsia="宋体" w:hAnsi="宋体"/>
          <w:color w:val="000000"/>
          <w:sz w:val="24"/>
          <w:szCs w:val="24"/>
        </w:rPr>
        <w:t>宜佳房估字[201</w:t>
      </w:r>
      <w:r w:rsidRPr="00A71F50">
        <w:rPr>
          <w:rFonts w:ascii="宋体" w:eastAsia="宋体" w:hAnsi="宋体" w:hint="eastAsia"/>
          <w:color w:val="000000"/>
          <w:sz w:val="24"/>
          <w:szCs w:val="24"/>
        </w:rPr>
        <w:t>9</w:t>
      </w:r>
      <w:r w:rsidRPr="00A71F50">
        <w:rPr>
          <w:rFonts w:ascii="宋体" w:eastAsia="宋体" w:hAnsi="宋体"/>
          <w:color w:val="000000"/>
          <w:sz w:val="24"/>
          <w:szCs w:val="24"/>
        </w:rPr>
        <w:t>]</w:t>
      </w:r>
      <w:r w:rsidRPr="00A71F50">
        <w:rPr>
          <w:rFonts w:ascii="宋体" w:eastAsia="宋体" w:hAnsi="宋体"/>
          <w:sz w:val="24"/>
          <w:szCs w:val="24"/>
        </w:rPr>
        <w:t>第</w:t>
      </w:r>
      <w:r w:rsidRPr="00A71F50">
        <w:rPr>
          <w:rFonts w:ascii="宋体" w:eastAsia="宋体" w:hAnsi="宋体" w:hint="eastAsia"/>
          <w:sz w:val="24"/>
          <w:szCs w:val="24"/>
        </w:rPr>
        <w:t>020</w:t>
      </w:r>
      <w:r>
        <w:rPr>
          <w:rFonts w:ascii="宋体" w:eastAsia="宋体" w:hAnsi="宋体" w:hint="eastAsia"/>
          <w:sz w:val="24"/>
          <w:szCs w:val="24"/>
        </w:rPr>
        <w:t>51</w:t>
      </w:r>
      <w:r w:rsidRPr="00A71F50">
        <w:rPr>
          <w:rFonts w:ascii="宋体" w:eastAsia="宋体" w:hAnsi="宋体" w:hint="eastAsia"/>
          <w:sz w:val="24"/>
          <w:szCs w:val="24"/>
        </w:rPr>
        <w:t>号</w:t>
      </w:r>
    </w:p>
    <w:p w:rsidR="00660860" w:rsidRPr="00670B04" w:rsidRDefault="00660860" w:rsidP="00F42732">
      <w:pPr>
        <w:pStyle w:val="3"/>
        <w:spacing w:line="540" w:lineRule="exact"/>
        <w:ind w:left="1680" w:hangingChars="700" w:hanging="1680"/>
        <w:rPr>
          <w:rFonts w:hAnsi="宋体"/>
          <w:sz w:val="24"/>
        </w:rPr>
      </w:pPr>
      <w:r w:rsidRPr="00670B04">
        <w:rPr>
          <w:rFonts w:hAnsi="宋体" w:hint="eastAsia"/>
          <w:sz w:val="24"/>
        </w:rPr>
        <w:t>估价项目名称：</w:t>
      </w:r>
      <w:r w:rsidR="004A1348">
        <w:rPr>
          <w:rFonts w:hAnsi="宋体" w:hint="eastAsia"/>
          <w:sz w:val="24"/>
        </w:rPr>
        <w:t>王焕芝</w:t>
      </w:r>
      <w:r w:rsidRPr="00670B04">
        <w:rPr>
          <w:rFonts w:hAnsi="宋体" w:hint="eastAsia"/>
          <w:sz w:val="24"/>
        </w:rPr>
        <w:t>位于</w:t>
      </w:r>
      <w:r w:rsidR="00A560D3">
        <w:rPr>
          <w:rFonts w:hAnsi="宋体" w:hint="eastAsia"/>
          <w:sz w:val="24"/>
        </w:rPr>
        <w:t>宜昌市伍家岗区白沙路8-10号“江天一色小区”</w:t>
      </w:r>
      <w:r w:rsidR="004A1348">
        <w:rPr>
          <w:rFonts w:hAnsi="宋体" w:hint="eastAsia"/>
          <w:sz w:val="24"/>
        </w:rPr>
        <w:t>等地的两宗</w:t>
      </w:r>
      <w:r w:rsidRPr="00670B04">
        <w:rPr>
          <w:rFonts w:hAnsi="宋体" w:hint="eastAsia"/>
          <w:sz w:val="24"/>
        </w:rPr>
        <w:t>房地产市场价值评估</w:t>
      </w:r>
    </w:p>
    <w:p w:rsidR="00660860" w:rsidRPr="00670B04" w:rsidRDefault="00660860" w:rsidP="00F42732">
      <w:pPr>
        <w:spacing w:after="0" w:line="540" w:lineRule="exact"/>
        <w:rPr>
          <w:rFonts w:ascii="宋体" w:eastAsia="宋体" w:hAnsi="宋体"/>
          <w:sz w:val="24"/>
          <w:szCs w:val="24"/>
        </w:rPr>
      </w:pPr>
      <w:r w:rsidRPr="00670B04">
        <w:rPr>
          <w:rFonts w:ascii="宋体" w:eastAsia="宋体" w:hAnsi="宋体" w:hint="eastAsia"/>
          <w:sz w:val="24"/>
        </w:rPr>
        <w:t>估价委托人</w:t>
      </w:r>
      <w:r w:rsidRPr="00670B04">
        <w:rPr>
          <w:rFonts w:ascii="宋体" w:eastAsia="宋体" w:hAnsi="宋体" w:hint="eastAsia"/>
          <w:sz w:val="24"/>
          <w:szCs w:val="24"/>
        </w:rPr>
        <w:t>：</w:t>
      </w:r>
      <w:r w:rsidR="00DE074A">
        <w:rPr>
          <w:rFonts w:ascii="宋体" w:eastAsia="宋体" w:hAnsi="宋体" w:hint="eastAsia"/>
          <w:sz w:val="24"/>
        </w:rPr>
        <w:t>宜昌市西陵</w:t>
      </w:r>
      <w:r w:rsidRPr="00670B04">
        <w:rPr>
          <w:rFonts w:ascii="宋体" w:eastAsia="宋体" w:hAnsi="宋体" w:hint="eastAsia"/>
          <w:sz w:val="24"/>
        </w:rPr>
        <w:t>区人民法院</w:t>
      </w:r>
    </w:p>
    <w:p w:rsidR="00660860" w:rsidRPr="00670B04" w:rsidRDefault="00660860" w:rsidP="00F42732">
      <w:pPr>
        <w:spacing w:after="0" w:line="540" w:lineRule="exact"/>
        <w:rPr>
          <w:rFonts w:ascii="宋体" w:eastAsia="宋体" w:hAnsi="宋体"/>
          <w:sz w:val="24"/>
        </w:rPr>
      </w:pPr>
      <w:r w:rsidRPr="00670B04">
        <w:rPr>
          <w:rFonts w:ascii="宋体" w:eastAsia="宋体" w:hAnsi="宋体" w:hint="eastAsia"/>
          <w:sz w:val="24"/>
        </w:rPr>
        <w:t>房地产估价机构：宜昌佳信房地产估价有限公司</w:t>
      </w:r>
    </w:p>
    <w:p w:rsidR="00660860" w:rsidRPr="00670B04" w:rsidRDefault="00660860" w:rsidP="00F42732">
      <w:pPr>
        <w:spacing w:after="0" w:line="540" w:lineRule="exact"/>
        <w:rPr>
          <w:rFonts w:ascii="宋体" w:eastAsia="宋体" w:hAnsi="宋体"/>
          <w:sz w:val="24"/>
        </w:rPr>
      </w:pPr>
      <w:r w:rsidRPr="00670B04">
        <w:rPr>
          <w:rFonts w:ascii="宋体" w:eastAsia="宋体" w:hAnsi="宋体" w:hint="eastAsia"/>
          <w:sz w:val="24"/>
        </w:rPr>
        <w:t>注册房地产估价师：</w:t>
      </w:r>
      <w:r w:rsidRPr="00670B04">
        <w:rPr>
          <w:rFonts w:ascii="宋体" w:eastAsia="宋体" w:hAnsi="宋体" w:hint="eastAsia"/>
          <w:sz w:val="24"/>
          <w:szCs w:val="24"/>
        </w:rPr>
        <w:t>胡庆平（注册号：4220130021）</w:t>
      </w:r>
    </w:p>
    <w:p w:rsidR="002636BF" w:rsidRPr="002636BF" w:rsidRDefault="00B42ED1" w:rsidP="00F42732">
      <w:pPr>
        <w:spacing w:after="0" w:line="540" w:lineRule="exact"/>
        <w:ind w:firstLineChars="900" w:firstLine="2160"/>
        <w:rPr>
          <w:rFonts w:ascii="宋体" w:eastAsia="宋体" w:hAnsi="宋体"/>
          <w:sz w:val="24"/>
        </w:rPr>
      </w:pPr>
      <w:r>
        <w:rPr>
          <w:rFonts w:ascii="宋体" w:eastAsia="宋体" w:hAnsi="宋体" w:hint="eastAsia"/>
          <w:sz w:val="24"/>
          <w:szCs w:val="24"/>
        </w:rPr>
        <w:t>管  煜</w:t>
      </w:r>
      <w:r w:rsidR="002636BF" w:rsidRPr="002636BF">
        <w:rPr>
          <w:rFonts w:ascii="宋体" w:eastAsia="宋体" w:hAnsi="宋体" w:hint="eastAsia"/>
          <w:sz w:val="24"/>
          <w:szCs w:val="24"/>
        </w:rPr>
        <w:t>（注册号：</w:t>
      </w:r>
      <w:r>
        <w:rPr>
          <w:rFonts w:ascii="宋体" w:eastAsia="宋体" w:hAnsi="宋体" w:hint="eastAsia"/>
          <w:sz w:val="24"/>
          <w:szCs w:val="24"/>
        </w:rPr>
        <w:t>4220060085</w:t>
      </w:r>
      <w:r w:rsidR="002636BF" w:rsidRPr="002636BF">
        <w:rPr>
          <w:rFonts w:ascii="宋体" w:eastAsia="宋体" w:hAnsi="宋体" w:hint="eastAsia"/>
          <w:sz w:val="24"/>
          <w:szCs w:val="24"/>
        </w:rPr>
        <w:t>）</w:t>
      </w:r>
    </w:p>
    <w:p w:rsidR="00660860" w:rsidRPr="00670B04" w:rsidRDefault="00660860" w:rsidP="00F42732">
      <w:pPr>
        <w:spacing w:after="0" w:line="540" w:lineRule="exact"/>
        <w:rPr>
          <w:rFonts w:ascii="宋体" w:eastAsia="宋体" w:hAnsi="宋体"/>
          <w:sz w:val="24"/>
          <w:szCs w:val="24"/>
        </w:rPr>
      </w:pPr>
      <w:r w:rsidRPr="00670B04">
        <w:rPr>
          <w:rFonts w:ascii="宋体" w:eastAsia="宋体" w:hAnsi="宋体" w:hint="eastAsia"/>
          <w:sz w:val="24"/>
        </w:rPr>
        <w:t>估价报告出具日期：</w:t>
      </w:r>
      <w:r w:rsidRPr="00670B04">
        <w:rPr>
          <w:rFonts w:ascii="宋体" w:eastAsia="宋体" w:hAnsi="宋体"/>
          <w:sz w:val="24"/>
          <w:szCs w:val="24"/>
        </w:rPr>
        <w:t>20</w:t>
      </w:r>
      <w:r w:rsidR="00D42458">
        <w:rPr>
          <w:rFonts w:ascii="宋体" w:eastAsia="宋体" w:hAnsi="宋体" w:hint="eastAsia"/>
          <w:sz w:val="24"/>
          <w:szCs w:val="24"/>
        </w:rPr>
        <w:t>19</w:t>
      </w:r>
      <w:r w:rsidRPr="00670B04">
        <w:rPr>
          <w:rFonts w:ascii="宋体" w:eastAsia="宋体" w:hAnsi="宋体"/>
          <w:sz w:val="24"/>
          <w:szCs w:val="24"/>
        </w:rPr>
        <w:t>年</w:t>
      </w:r>
      <w:r w:rsidR="00F42732">
        <w:rPr>
          <w:rFonts w:ascii="宋体" w:eastAsia="宋体" w:hAnsi="宋体" w:hint="eastAsia"/>
          <w:sz w:val="24"/>
          <w:szCs w:val="24"/>
        </w:rPr>
        <w:t>10</w:t>
      </w:r>
      <w:r w:rsidRPr="00670B04">
        <w:rPr>
          <w:rFonts w:ascii="宋体" w:eastAsia="宋体" w:hAnsi="宋体"/>
          <w:sz w:val="24"/>
          <w:szCs w:val="24"/>
        </w:rPr>
        <w:t>月</w:t>
      </w:r>
      <w:r w:rsidR="00F42732">
        <w:rPr>
          <w:rFonts w:ascii="宋体" w:eastAsia="宋体" w:hAnsi="宋体" w:hint="eastAsia"/>
          <w:sz w:val="24"/>
          <w:szCs w:val="24"/>
        </w:rPr>
        <w:t>22</w:t>
      </w:r>
      <w:r w:rsidRPr="00670B04">
        <w:rPr>
          <w:rFonts w:ascii="宋体" w:eastAsia="宋体" w:hAnsi="宋体"/>
          <w:sz w:val="24"/>
          <w:szCs w:val="24"/>
        </w:rPr>
        <w:t>日</w:t>
      </w:r>
    </w:p>
    <w:p w:rsidR="00660860" w:rsidRDefault="00660860" w:rsidP="00660860">
      <w:pPr>
        <w:spacing w:line="560" w:lineRule="exact"/>
        <w:rPr>
          <w:rFonts w:ascii="宋体" w:hAnsi="宋体"/>
          <w:sz w:val="36"/>
        </w:rPr>
      </w:pPr>
    </w:p>
    <w:p w:rsidR="00660860" w:rsidRDefault="00660860" w:rsidP="00780CDC">
      <w:pPr>
        <w:rPr>
          <w:rFonts w:ascii="华文楷体" w:eastAsia="华文楷体" w:hAnsi="华文楷体"/>
        </w:rPr>
      </w:pPr>
    </w:p>
    <w:p w:rsidR="00660860" w:rsidRPr="001F2D9E" w:rsidRDefault="00660860" w:rsidP="00660860">
      <w:pPr>
        <w:outlineLvl w:val="0"/>
        <w:rPr>
          <w:rFonts w:eastAsia="隶书"/>
          <w:b/>
          <w:sz w:val="44"/>
          <w:szCs w:val="44"/>
        </w:rPr>
        <w:sectPr w:rsidR="00660860" w:rsidRPr="001F2D9E" w:rsidSect="00A66D4F">
          <w:headerReference w:type="even" r:id="rId7"/>
          <w:headerReference w:type="default" r:id="rId8"/>
          <w:footerReference w:type="even" r:id="rId9"/>
          <w:pgSz w:w="11906" w:h="16838" w:code="9"/>
          <w:pgMar w:top="1440" w:right="1752" w:bottom="1440" w:left="1752" w:header="1134" w:footer="992" w:gutter="0"/>
          <w:cols w:space="425"/>
          <w:docGrid w:type="lines" w:linePitch="312"/>
        </w:sectPr>
      </w:pPr>
    </w:p>
    <w:p w:rsidR="00660860" w:rsidRPr="007033CC" w:rsidRDefault="00660860" w:rsidP="005D4351">
      <w:pPr>
        <w:spacing w:after="0" w:line="480" w:lineRule="exact"/>
        <w:ind w:firstLineChars="990" w:firstLine="3180"/>
        <w:outlineLvl w:val="0"/>
        <w:rPr>
          <w:rFonts w:ascii="黑体" w:eastAsia="黑体" w:hAnsi="宋体"/>
          <w:b/>
          <w:sz w:val="32"/>
          <w:szCs w:val="32"/>
        </w:rPr>
      </w:pPr>
      <w:r w:rsidRPr="007033CC">
        <w:rPr>
          <w:rFonts w:ascii="黑体" w:eastAsia="黑体" w:hAnsi="宋体" w:hint="eastAsia"/>
          <w:b/>
          <w:sz w:val="32"/>
          <w:szCs w:val="32"/>
        </w:rPr>
        <w:lastRenderedPageBreak/>
        <w:t>致</w:t>
      </w:r>
      <w:r>
        <w:rPr>
          <w:rFonts w:ascii="黑体" w:eastAsia="黑体" w:hAnsi="宋体" w:hint="eastAsia"/>
          <w:b/>
          <w:sz w:val="32"/>
          <w:szCs w:val="32"/>
        </w:rPr>
        <w:t>估价委托人</w:t>
      </w:r>
      <w:r w:rsidRPr="007033CC">
        <w:rPr>
          <w:rFonts w:ascii="黑体" w:eastAsia="黑体" w:hAnsi="宋体" w:hint="eastAsia"/>
          <w:b/>
          <w:sz w:val="32"/>
          <w:szCs w:val="32"/>
        </w:rPr>
        <w:t>函</w:t>
      </w:r>
    </w:p>
    <w:p w:rsidR="00660860" w:rsidRPr="00670B04" w:rsidRDefault="003C6C72" w:rsidP="00532674">
      <w:pPr>
        <w:spacing w:after="0" w:line="500" w:lineRule="exact"/>
        <w:outlineLvl w:val="0"/>
        <w:rPr>
          <w:rFonts w:ascii="宋体" w:eastAsia="宋体" w:hAnsi="宋体"/>
          <w:sz w:val="24"/>
          <w:szCs w:val="24"/>
        </w:rPr>
      </w:pPr>
      <w:r>
        <w:rPr>
          <w:rFonts w:ascii="宋体" w:eastAsia="宋体" w:hAnsi="宋体" w:hint="eastAsia"/>
          <w:sz w:val="24"/>
          <w:szCs w:val="24"/>
        </w:rPr>
        <w:t>宜昌市西陵</w:t>
      </w:r>
      <w:r w:rsidR="00660860" w:rsidRPr="00670B04">
        <w:rPr>
          <w:rFonts w:ascii="宋体" w:eastAsia="宋体" w:hAnsi="宋体" w:hint="eastAsia"/>
          <w:sz w:val="24"/>
          <w:szCs w:val="24"/>
        </w:rPr>
        <w:t>区人民法院</w:t>
      </w:r>
      <w:r w:rsidR="00660860" w:rsidRPr="00670B04">
        <w:rPr>
          <w:rFonts w:ascii="宋体" w:eastAsia="宋体" w:hAnsi="宋体"/>
          <w:sz w:val="24"/>
          <w:szCs w:val="24"/>
        </w:rPr>
        <w:t>：</w:t>
      </w:r>
    </w:p>
    <w:p w:rsidR="00660860" w:rsidRPr="00670B04" w:rsidRDefault="003C6C72" w:rsidP="00532674">
      <w:pPr>
        <w:spacing w:after="0" w:line="500" w:lineRule="exact"/>
        <w:ind w:firstLine="480"/>
        <w:outlineLvl w:val="0"/>
        <w:rPr>
          <w:rFonts w:ascii="宋体" w:eastAsia="宋体" w:hAnsi="宋体"/>
          <w:sz w:val="24"/>
          <w:szCs w:val="24"/>
        </w:rPr>
      </w:pPr>
      <w:r>
        <w:rPr>
          <w:rFonts w:ascii="宋体" w:eastAsia="宋体" w:hAnsi="宋体" w:hint="eastAsia"/>
          <w:sz w:val="24"/>
          <w:szCs w:val="24"/>
        </w:rPr>
        <w:t>根据贵院《鉴定</w:t>
      </w:r>
      <w:r w:rsidR="00660860" w:rsidRPr="00670B04">
        <w:rPr>
          <w:rFonts w:ascii="宋体" w:eastAsia="宋体" w:hAnsi="宋体" w:hint="eastAsia"/>
          <w:sz w:val="24"/>
          <w:szCs w:val="24"/>
        </w:rPr>
        <w:t>委托书》（（</w:t>
      </w:r>
      <w:r w:rsidR="00086460">
        <w:rPr>
          <w:rFonts w:ascii="宋体" w:eastAsia="宋体" w:hAnsi="宋体" w:hint="eastAsia"/>
          <w:sz w:val="24"/>
          <w:szCs w:val="24"/>
        </w:rPr>
        <w:t>2019</w:t>
      </w:r>
      <w:r w:rsidR="00660860" w:rsidRPr="00670B04">
        <w:rPr>
          <w:rFonts w:ascii="宋体" w:eastAsia="宋体" w:hAnsi="宋体" w:hint="eastAsia"/>
          <w:sz w:val="24"/>
          <w:szCs w:val="24"/>
        </w:rPr>
        <w:t>）鄂</w:t>
      </w:r>
      <w:r>
        <w:rPr>
          <w:rFonts w:ascii="宋体" w:eastAsia="宋体" w:hAnsi="宋体" w:hint="eastAsia"/>
          <w:sz w:val="24"/>
          <w:szCs w:val="24"/>
        </w:rPr>
        <w:t>0502执</w:t>
      </w:r>
      <w:r w:rsidR="00086460">
        <w:rPr>
          <w:rFonts w:ascii="宋体" w:eastAsia="宋体" w:hAnsi="宋体" w:hint="eastAsia"/>
          <w:sz w:val="24"/>
          <w:szCs w:val="24"/>
        </w:rPr>
        <w:t>883</w:t>
      </w:r>
      <w:r w:rsidR="00660860" w:rsidRPr="00670B04">
        <w:rPr>
          <w:rFonts w:ascii="宋体" w:eastAsia="宋体" w:hAnsi="宋体" w:hint="eastAsia"/>
          <w:sz w:val="24"/>
          <w:szCs w:val="24"/>
        </w:rPr>
        <w:t>号）司法鉴定估价要求</w:t>
      </w:r>
      <w:r w:rsidR="00660860" w:rsidRPr="00670B04">
        <w:rPr>
          <w:rFonts w:ascii="宋体" w:eastAsia="宋体" w:hAnsi="宋体"/>
          <w:sz w:val="24"/>
          <w:szCs w:val="24"/>
        </w:rPr>
        <w:t>，我们对</w:t>
      </w:r>
      <w:r w:rsidR="007C6E62">
        <w:rPr>
          <w:rFonts w:ascii="宋体" w:eastAsia="宋体" w:hAnsi="宋体" w:hint="eastAsia"/>
          <w:sz w:val="24"/>
          <w:szCs w:val="24"/>
        </w:rPr>
        <w:t>王焕芝</w:t>
      </w:r>
      <w:r w:rsidR="00660860" w:rsidRPr="00670B04">
        <w:rPr>
          <w:rFonts w:ascii="宋体" w:eastAsia="宋体" w:hAnsi="宋体" w:hint="eastAsia"/>
          <w:sz w:val="24"/>
          <w:szCs w:val="24"/>
        </w:rPr>
        <w:t>位于</w:t>
      </w:r>
      <w:r w:rsidR="00086460">
        <w:rPr>
          <w:rFonts w:ascii="宋体" w:eastAsia="宋体" w:hAnsi="宋体" w:hint="eastAsia"/>
          <w:sz w:val="24"/>
          <w:szCs w:val="24"/>
        </w:rPr>
        <w:t>宜昌市伍家岗区白沙路8-10号“江天一色小区”</w:t>
      </w:r>
      <w:r w:rsidR="004A1348">
        <w:rPr>
          <w:rFonts w:ascii="宋体" w:eastAsia="宋体" w:hAnsi="宋体" w:hint="eastAsia"/>
          <w:sz w:val="24"/>
          <w:szCs w:val="24"/>
        </w:rPr>
        <w:t>等地的两宗</w:t>
      </w:r>
      <w:r w:rsidR="00660860" w:rsidRPr="00670B04">
        <w:rPr>
          <w:rFonts w:ascii="宋体" w:eastAsia="宋体" w:hAnsi="宋体" w:hint="eastAsia"/>
          <w:sz w:val="24"/>
          <w:szCs w:val="24"/>
        </w:rPr>
        <w:t>房地产</w:t>
      </w:r>
      <w:r w:rsidR="00660860" w:rsidRPr="00670B04">
        <w:rPr>
          <w:rFonts w:ascii="宋体" w:eastAsia="宋体" w:hAnsi="宋体"/>
          <w:sz w:val="24"/>
          <w:szCs w:val="24"/>
        </w:rPr>
        <w:t>（以下简称“估价对象”）的市场价值进行了估价，</w:t>
      </w:r>
      <w:r w:rsidR="00660860" w:rsidRPr="00670B04">
        <w:rPr>
          <w:rFonts w:ascii="宋体" w:eastAsia="宋体" w:hAnsi="宋体" w:hint="eastAsia"/>
          <w:sz w:val="24"/>
          <w:szCs w:val="24"/>
        </w:rPr>
        <w:t>估价情况及</w:t>
      </w:r>
      <w:r w:rsidR="00660860" w:rsidRPr="00670B04">
        <w:rPr>
          <w:rFonts w:ascii="宋体" w:eastAsia="宋体" w:hAnsi="宋体"/>
          <w:sz w:val="24"/>
          <w:szCs w:val="24"/>
        </w:rPr>
        <w:t>估价结果如下：</w:t>
      </w:r>
    </w:p>
    <w:p w:rsidR="00660860" w:rsidRPr="00670B04" w:rsidRDefault="00660860" w:rsidP="00532674">
      <w:pPr>
        <w:spacing w:after="0" w:line="500" w:lineRule="exact"/>
        <w:ind w:firstLine="480"/>
        <w:outlineLvl w:val="0"/>
        <w:rPr>
          <w:rFonts w:ascii="宋体" w:eastAsia="宋体" w:hAnsi="宋体"/>
          <w:sz w:val="24"/>
          <w:szCs w:val="24"/>
        </w:rPr>
      </w:pPr>
      <w:r w:rsidRPr="00670B04">
        <w:rPr>
          <w:rFonts w:ascii="宋体" w:eastAsia="宋体" w:hAnsi="宋体" w:hint="eastAsia"/>
          <w:b/>
          <w:sz w:val="24"/>
          <w:szCs w:val="24"/>
        </w:rPr>
        <w:t>一、</w:t>
      </w:r>
      <w:r w:rsidRPr="00670B04">
        <w:rPr>
          <w:rFonts w:ascii="宋体" w:eastAsia="宋体" w:hAnsi="宋体"/>
          <w:b/>
          <w:sz w:val="24"/>
          <w:szCs w:val="24"/>
        </w:rPr>
        <w:t>估价目的</w:t>
      </w:r>
      <w:r w:rsidRPr="00670B04">
        <w:rPr>
          <w:rFonts w:ascii="宋体" w:eastAsia="宋体" w:hAnsi="宋体" w:hint="eastAsia"/>
          <w:sz w:val="24"/>
          <w:szCs w:val="24"/>
        </w:rPr>
        <w:t>：</w:t>
      </w:r>
      <w:r w:rsidRPr="00670B04">
        <w:rPr>
          <w:rFonts w:ascii="宋体" w:eastAsia="宋体" w:hAnsi="宋体"/>
          <w:sz w:val="24"/>
          <w:szCs w:val="24"/>
        </w:rPr>
        <w:t>确定房地产</w:t>
      </w:r>
      <w:r w:rsidRPr="00670B04">
        <w:rPr>
          <w:rFonts w:ascii="宋体" w:eastAsia="宋体" w:hAnsi="宋体" w:hint="eastAsia"/>
          <w:sz w:val="24"/>
          <w:szCs w:val="24"/>
        </w:rPr>
        <w:t>市场</w:t>
      </w:r>
      <w:r w:rsidRPr="00670B04">
        <w:rPr>
          <w:rFonts w:ascii="宋体" w:eastAsia="宋体" w:hAnsi="宋体"/>
          <w:sz w:val="24"/>
          <w:szCs w:val="24"/>
        </w:rPr>
        <w:t>价值，为</w:t>
      </w:r>
      <w:r w:rsidRPr="00670B04">
        <w:rPr>
          <w:rFonts w:ascii="宋体" w:eastAsia="宋体" w:hAnsi="宋体" w:hint="eastAsia"/>
          <w:sz w:val="24"/>
          <w:szCs w:val="24"/>
        </w:rPr>
        <w:t>估价委托人处置</w:t>
      </w:r>
      <w:r w:rsidR="00086460">
        <w:rPr>
          <w:rFonts w:ascii="宋体" w:eastAsia="宋体" w:hAnsi="宋体" w:hint="eastAsia"/>
          <w:sz w:val="24"/>
          <w:szCs w:val="24"/>
        </w:rPr>
        <w:t>申请执行人招商银行股份有限公司宜昌分行与被执行人王焕芝、王勃涛、王景师、宜昌市瑞丰保温材料有限公司金融借款合同</w:t>
      </w:r>
      <w:r w:rsidRPr="00670B04">
        <w:rPr>
          <w:rFonts w:ascii="宋体" w:eastAsia="宋体" w:hAnsi="宋体" w:hint="eastAsia"/>
          <w:sz w:val="24"/>
          <w:szCs w:val="24"/>
        </w:rPr>
        <w:t>纠纷一案涉案房地产</w:t>
      </w:r>
      <w:r w:rsidRPr="00670B04">
        <w:rPr>
          <w:rFonts w:ascii="宋体" w:eastAsia="宋体" w:hAnsi="宋体"/>
          <w:sz w:val="24"/>
          <w:szCs w:val="24"/>
        </w:rPr>
        <w:t>提供</w:t>
      </w:r>
      <w:r w:rsidRPr="00670B04">
        <w:rPr>
          <w:rFonts w:ascii="宋体" w:eastAsia="宋体" w:hAnsi="宋体" w:hint="eastAsia"/>
          <w:sz w:val="24"/>
          <w:szCs w:val="24"/>
        </w:rPr>
        <w:t>价格</w:t>
      </w:r>
      <w:r w:rsidRPr="00670B04">
        <w:rPr>
          <w:rFonts w:ascii="宋体" w:eastAsia="宋体" w:hAnsi="宋体"/>
          <w:sz w:val="24"/>
          <w:szCs w:val="24"/>
        </w:rPr>
        <w:t>参考依据。</w:t>
      </w:r>
    </w:p>
    <w:p w:rsidR="00660860" w:rsidRDefault="00660860" w:rsidP="00532674">
      <w:pPr>
        <w:spacing w:after="0" w:line="500" w:lineRule="exact"/>
        <w:ind w:firstLineChars="200" w:firstLine="482"/>
        <w:outlineLvl w:val="0"/>
        <w:rPr>
          <w:rFonts w:ascii="宋体" w:eastAsia="宋体" w:hAnsi="宋体"/>
          <w:sz w:val="24"/>
          <w:szCs w:val="24"/>
        </w:rPr>
      </w:pPr>
      <w:r w:rsidRPr="00670B04">
        <w:rPr>
          <w:rFonts w:ascii="宋体" w:eastAsia="宋体" w:hAnsi="宋体" w:hint="eastAsia"/>
          <w:b/>
          <w:sz w:val="24"/>
          <w:szCs w:val="24"/>
        </w:rPr>
        <w:t>二、</w:t>
      </w:r>
      <w:r w:rsidRPr="00670B04">
        <w:rPr>
          <w:rFonts w:ascii="宋体" w:eastAsia="宋体" w:hAnsi="宋体"/>
          <w:b/>
          <w:sz w:val="24"/>
          <w:szCs w:val="24"/>
        </w:rPr>
        <w:t>估价对象</w:t>
      </w:r>
      <w:r w:rsidRPr="00670B04">
        <w:rPr>
          <w:rFonts w:ascii="宋体" w:eastAsia="宋体" w:hAnsi="宋体" w:hint="eastAsia"/>
          <w:sz w:val="24"/>
          <w:szCs w:val="24"/>
        </w:rPr>
        <w:t>：</w:t>
      </w:r>
      <w:r w:rsidR="007C6E62">
        <w:rPr>
          <w:rFonts w:ascii="宋体" w:eastAsia="宋体" w:hAnsi="宋体" w:hint="eastAsia"/>
          <w:sz w:val="24"/>
          <w:szCs w:val="24"/>
        </w:rPr>
        <w:t>王焕芝</w:t>
      </w:r>
      <w:r w:rsidRPr="00670B04">
        <w:rPr>
          <w:rFonts w:ascii="宋体" w:eastAsia="宋体" w:hAnsi="宋体" w:hint="eastAsia"/>
          <w:sz w:val="24"/>
          <w:szCs w:val="24"/>
        </w:rPr>
        <w:t>位于</w:t>
      </w:r>
      <w:r w:rsidR="00934DE2">
        <w:rPr>
          <w:rFonts w:ascii="宋体" w:eastAsia="宋体" w:hAnsi="宋体" w:hint="eastAsia"/>
          <w:sz w:val="24"/>
          <w:szCs w:val="24"/>
        </w:rPr>
        <w:t>宜昌市伍家岗区白沙路8-10号“江天一色小区”</w:t>
      </w:r>
      <w:r w:rsidR="004A1348">
        <w:rPr>
          <w:rFonts w:ascii="宋体" w:eastAsia="宋体" w:hAnsi="宋体" w:hint="eastAsia"/>
          <w:sz w:val="24"/>
          <w:szCs w:val="24"/>
        </w:rPr>
        <w:t>等地的两宗</w:t>
      </w:r>
      <w:r w:rsidR="00934DE2">
        <w:rPr>
          <w:rFonts w:ascii="宋体" w:eastAsia="宋体" w:hAnsi="宋体" w:hint="eastAsia"/>
          <w:sz w:val="24"/>
          <w:szCs w:val="24"/>
        </w:rPr>
        <w:t>房地产</w:t>
      </w:r>
      <w:r w:rsidR="004A1348">
        <w:rPr>
          <w:rFonts w:ascii="宋体" w:eastAsia="宋体" w:hAnsi="宋体" w:hint="eastAsia"/>
          <w:sz w:val="24"/>
          <w:szCs w:val="24"/>
        </w:rPr>
        <w:t>，</w:t>
      </w:r>
      <w:r w:rsidRPr="00670B04">
        <w:rPr>
          <w:rFonts w:ascii="宋体" w:eastAsia="宋体" w:hAnsi="宋体" w:hint="eastAsia"/>
          <w:sz w:val="24"/>
          <w:szCs w:val="24"/>
        </w:rPr>
        <w:t>详见表1。</w:t>
      </w:r>
    </w:p>
    <w:p w:rsidR="004A1348" w:rsidRPr="004A1348" w:rsidRDefault="004A1348" w:rsidP="00532674">
      <w:pPr>
        <w:spacing w:after="0" w:line="500" w:lineRule="exact"/>
        <w:ind w:firstLineChars="1100" w:firstLine="2650"/>
        <w:outlineLvl w:val="0"/>
        <w:rPr>
          <w:rFonts w:ascii="宋体" w:eastAsia="宋体" w:hAnsi="宋体"/>
          <w:b/>
          <w:sz w:val="24"/>
          <w:szCs w:val="24"/>
        </w:rPr>
      </w:pPr>
      <w:r w:rsidRPr="004A1348">
        <w:rPr>
          <w:rFonts w:ascii="宋体" w:eastAsia="宋体" w:hAnsi="宋体" w:hint="eastAsia"/>
          <w:b/>
          <w:sz w:val="24"/>
          <w:szCs w:val="24"/>
        </w:rPr>
        <w:t>表1：估价对象一览表</w:t>
      </w:r>
    </w:p>
    <w:tbl>
      <w:tblPr>
        <w:tblW w:w="9924" w:type="dxa"/>
        <w:jc w:val="center"/>
        <w:tblInd w:w="-885" w:type="dxa"/>
        <w:tblLook w:val="04A0"/>
      </w:tblPr>
      <w:tblGrid>
        <w:gridCol w:w="567"/>
        <w:gridCol w:w="1560"/>
        <w:gridCol w:w="709"/>
        <w:gridCol w:w="992"/>
        <w:gridCol w:w="1985"/>
        <w:gridCol w:w="564"/>
        <w:gridCol w:w="616"/>
        <w:gridCol w:w="440"/>
        <w:gridCol w:w="960"/>
        <w:gridCol w:w="785"/>
        <w:gridCol w:w="746"/>
      </w:tblGrid>
      <w:tr w:rsidR="004A1348" w:rsidRPr="004A1348" w:rsidTr="004A1348">
        <w:trPr>
          <w:trHeight w:val="45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序号</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坐落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权利人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房产证号</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土地使用证号</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规划用途</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楼层</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结构</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建筑面积（m²）</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土地</w:t>
            </w:r>
          </w:p>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用途</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土地权利性质</w:t>
            </w:r>
          </w:p>
        </w:tc>
      </w:tr>
      <w:tr w:rsidR="004A1348" w:rsidRPr="004A1348" w:rsidTr="004A1348">
        <w:trPr>
          <w:trHeight w:val="312"/>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1348" w:rsidRPr="004A1348" w:rsidRDefault="004A1348" w:rsidP="004A1348">
            <w:pPr>
              <w:adjustRightInd/>
              <w:snapToGrid/>
              <w:spacing w:after="0"/>
              <w:rPr>
                <w:rFonts w:ascii="宋体" w:eastAsia="宋体" w:hAnsi="宋体"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A1348" w:rsidRPr="004A1348" w:rsidRDefault="004A1348" w:rsidP="004A1348">
            <w:pPr>
              <w:adjustRightInd/>
              <w:snapToGrid/>
              <w:spacing w:after="0"/>
              <w:rPr>
                <w:rFonts w:ascii="宋体" w:eastAsia="宋体" w:hAnsi="宋体"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1348" w:rsidRPr="004A1348" w:rsidRDefault="004A1348" w:rsidP="004A1348">
            <w:pPr>
              <w:adjustRightInd/>
              <w:snapToGrid/>
              <w:spacing w:after="0"/>
              <w:rPr>
                <w:rFonts w:ascii="宋体" w:eastAsia="宋体" w:hAnsi="宋体"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1348" w:rsidRPr="004A1348" w:rsidRDefault="004A1348" w:rsidP="004A1348">
            <w:pPr>
              <w:adjustRightInd/>
              <w:snapToGrid/>
              <w:spacing w:after="0"/>
              <w:rPr>
                <w:rFonts w:ascii="宋体" w:eastAsia="宋体" w:hAnsi="宋体"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A1348" w:rsidRPr="004A1348" w:rsidRDefault="004A1348" w:rsidP="004A1348">
            <w:pPr>
              <w:adjustRightInd/>
              <w:snapToGrid/>
              <w:spacing w:after="0"/>
              <w:rPr>
                <w:rFonts w:ascii="宋体" w:eastAsia="宋体" w:hAnsi="宋体" w:cs="Arial"/>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4A1348" w:rsidRPr="004A1348" w:rsidRDefault="004A1348" w:rsidP="004A1348">
            <w:pPr>
              <w:adjustRightInd/>
              <w:snapToGrid/>
              <w:spacing w:after="0"/>
              <w:rPr>
                <w:rFonts w:ascii="宋体" w:eastAsia="宋体" w:hAnsi="宋体" w:cs="Arial"/>
                <w:sz w:val="16"/>
                <w:szCs w:val="16"/>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4A1348" w:rsidRPr="004A1348" w:rsidRDefault="004A1348" w:rsidP="004A1348">
            <w:pPr>
              <w:adjustRightInd/>
              <w:snapToGrid/>
              <w:spacing w:after="0"/>
              <w:rPr>
                <w:rFonts w:ascii="宋体" w:eastAsia="宋体" w:hAnsi="宋体" w:cs="Arial"/>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4A1348" w:rsidRPr="004A1348" w:rsidRDefault="004A1348" w:rsidP="004A1348">
            <w:pPr>
              <w:adjustRightInd/>
              <w:snapToGrid/>
              <w:spacing w:after="0"/>
              <w:rPr>
                <w:rFonts w:ascii="宋体" w:eastAsia="宋体" w:hAnsi="宋体"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A1348" w:rsidRPr="004A1348" w:rsidRDefault="004A1348" w:rsidP="004A1348">
            <w:pPr>
              <w:adjustRightInd/>
              <w:snapToGrid/>
              <w:spacing w:after="0"/>
              <w:rPr>
                <w:rFonts w:ascii="宋体" w:eastAsia="宋体" w:hAnsi="宋体" w:cs="Arial"/>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4A1348" w:rsidRPr="004A1348" w:rsidRDefault="004A1348" w:rsidP="004A1348">
            <w:pPr>
              <w:adjustRightInd/>
              <w:snapToGrid/>
              <w:spacing w:after="0"/>
              <w:rPr>
                <w:rFonts w:ascii="宋体" w:eastAsia="宋体" w:hAnsi="宋体" w:cs="Arial"/>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4A1348" w:rsidRPr="004A1348" w:rsidRDefault="004A1348" w:rsidP="004A1348">
            <w:pPr>
              <w:adjustRightInd/>
              <w:snapToGrid/>
              <w:spacing w:after="0"/>
              <w:rPr>
                <w:rFonts w:ascii="宋体" w:eastAsia="宋体" w:hAnsi="宋体" w:cs="Arial"/>
                <w:sz w:val="16"/>
                <w:szCs w:val="16"/>
              </w:rPr>
            </w:pPr>
          </w:p>
        </w:tc>
      </w:tr>
      <w:tr w:rsidR="004A1348" w:rsidRPr="004A1348" w:rsidTr="004A1348">
        <w:trPr>
          <w:trHeight w:val="6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1</w:t>
            </w:r>
          </w:p>
        </w:tc>
        <w:tc>
          <w:tcPr>
            <w:tcW w:w="1560"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白沙路8-10号“江天一色小区”</w:t>
            </w:r>
          </w:p>
        </w:tc>
        <w:tc>
          <w:tcPr>
            <w:tcW w:w="709"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王焕芝</w:t>
            </w:r>
          </w:p>
        </w:tc>
        <w:tc>
          <w:tcPr>
            <w:tcW w:w="992"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0260100</w:t>
            </w:r>
          </w:p>
        </w:tc>
        <w:tc>
          <w:tcPr>
            <w:tcW w:w="1985"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宜市国用（2009）第160202001-178-111号</w:t>
            </w:r>
          </w:p>
        </w:tc>
        <w:tc>
          <w:tcPr>
            <w:tcW w:w="564" w:type="dxa"/>
            <w:tcBorders>
              <w:top w:val="nil"/>
              <w:left w:val="nil"/>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住宅</w:t>
            </w:r>
          </w:p>
        </w:tc>
        <w:tc>
          <w:tcPr>
            <w:tcW w:w="616" w:type="dxa"/>
            <w:tcBorders>
              <w:top w:val="nil"/>
              <w:left w:val="nil"/>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6/11F</w:t>
            </w:r>
          </w:p>
        </w:tc>
        <w:tc>
          <w:tcPr>
            <w:tcW w:w="440" w:type="dxa"/>
            <w:tcBorders>
              <w:top w:val="nil"/>
              <w:left w:val="nil"/>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钢混</w:t>
            </w:r>
          </w:p>
        </w:tc>
        <w:tc>
          <w:tcPr>
            <w:tcW w:w="960" w:type="dxa"/>
            <w:tcBorders>
              <w:top w:val="nil"/>
              <w:left w:val="nil"/>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 xml:space="preserve">137.31 </w:t>
            </w:r>
          </w:p>
        </w:tc>
        <w:tc>
          <w:tcPr>
            <w:tcW w:w="785"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城镇住宅用地</w:t>
            </w:r>
          </w:p>
        </w:tc>
        <w:tc>
          <w:tcPr>
            <w:tcW w:w="746" w:type="dxa"/>
            <w:tcBorders>
              <w:top w:val="nil"/>
              <w:left w:val="nil"/>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出让</w:t>
            </w:r>
          </w:p>
        </w:tc>
      </w:tr>
      <w:tr w:rsidR="004A1348" w:rsidRPr="004A1348" w:rsidTr="004A1348">
        <w:trPr>
          <w:trHeight w:val="6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伍临路38-22号“金都建材城”</w:t>
            </w:r>
          </w:p>
        </w:tc>
        <w:tc>
          <w:tcPr>
            <w:tcW w:w="709"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王焕芝</w:t>
            </w:r>
          </w:p>
        </w:tc>
        <w:tc>
          <w:tcPr>
            <w:tcW w:w="992"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0251091</w:t>
            </w:r>
          </w:p>
        </w:tc>
        <w:tc>
          <w:tcPr>
            <w:tcW w:w="1985"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宜市国用（2008）第180203031-3-3号</w:t>
            </w:r>
          </w:p>
        </w:tc>
        <w:tc>
          <w:tcPr>
            <w:tcW w:w="564" w:type="dxa"/>
            <w:tcBorders>
              <w:top w:val="nil"/>
              <w:left w:val="nil"/>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商业</w:t>
            </w:r>
          </w:p>
        </w:tc>
        <w:tc>
          <w:tcPr>
            <w:tcW w:w="616" w:type="dxa"/>
            <w:tcBorders>
              <w:top w:val="nil"/>
              <w:left w:val="nil"/>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1/3F</w:t>
            </w:r>
          </w:p>
        </w:tc>
        <w:tc>
          <w:tcPr>
            <w:tcW w:w="440" w:type="dxa"/>
            <w:tcBorders>
              <w:top w:val="nil"/>
              <w:left w:val="nil"/>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钢混</w:t>
            </w:r>
          </w:p>
        </w:tc>
        <w:tc>
          <w:tcPr>
            <w:tcW w:w="960" w:type="dxa"/>
            <w:tcBorders>
              <w:top w:val="nil"/>
              <w:left w:val="nil"/>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 xml:space="preserve">50.34 </w:t>
            </w:r>
          </w:p>
        </w:tc>
        <w:tc>
          <w:tcPr>
            <w:tcW w:w="785"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批发零售用地</w:t>
            </w:r>
          </w:p>
        </w:tc>
        <w:tc>
          <w:tcPr>
            <w:tcW w:w="746" w:type="dxa"/>
            <w:tcBorders>
              <w:top w:val="nil"/>
              <w:left w:val="nil"/>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sz w:val="16"/>
                <w:szCs w:val="16"/>
              </w:rPr>
            </w:pPr>
            <w:r w:rsidRPr="004A1348">
              <w:rPr>
                <w:rFonts w:ascii="宋体" w:eastAsia="宋体" w:hAnsi="宋体" w:cs="Arial" w:hint="eastAsia"/>
                <w:sz w:val="16"/>
                <w:szCs w:val="16"/>
              </w:rPr>
              <w:t>出让</w:t>
            </w:r>
          </w:p>
        </w:tc>
      </w:tr>
      <w:tr w:rsidR="004A1348" w:rsidRPr="004A1348" w:rsidTr="004A1348">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b/>
                <w:bCs/>
                <w:sz w:val="16"/>
                <w:szCs w:val="16"/>
              </w:rPr>
            </w:pPr>
            <w:r w:rsidRPr="004A1348">
              <w:rPr>
                <w:rFonts w:ascii="宋体" w:eastAsia="宋体" w:hAnsi="宋体" w:cs="Arial" w:hint="eastAsia"/>
                <w:b/>
                <w:bCs/>
                <w:sz w:val="16"/>
                <w:szCs w:val="16"/>
              </w:rPr>
              <w:t>合计</w:t>
            </w:r>
          </w:p>
        </w:tc>
        <w:tc>
          <w:tcPr>
            <w:tcW w:w="1560"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b/>
                <w:bCs/>
                <w:sz w:val="16"/>
                <w:szCs w:val="16"/>
              </w:rPr>
            </w:pPr>
            <w:r w:rsidRPr="004A1348">
              <w:rPr>
                <w:rFonts w:ascii="宋体" w:eastAsia="宋体" w:hAnsi="宋体" w:cs="Arial" w:hint="eastAsia"/>
                <w:b/>
                <w:bCs/>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b/>
                <w:bCs/>
                <w:sz w:val="16"/>
                <w:szCs w:val="16"/>
              </w:rPr>
            </w:pPr>
            <w:r w:rsidRPr="004A1348">
              <w:rPr>
                <w:rFonts w:ascii="宋体" w:eastAsia="宋体" w:hAnsi="宋体" w:cs="Arial" w:hint="eastAsia"/>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b/>
                <w:bCs/>
                <w:sz w:val="16"/>
                <w:szCs w:val="16"/>
              </w:rPr>
            </w:pPr>
            <w:r w:rsidRPr="004A1348">
              <w:rPr>
                <w:rFonts w:ascii="宋体" w:eastAsia="宋体" w:hAnsi="宋体" w:cs="Arial" w:hint="eastAsia"/>
                <w:b/>
                <w:bCs/>
                <w:sz w:val="16"/>
                <w:szCs w:val="16"/>
              </w:rPr>
              <w:t>—</w:t>
            </w:r>
          </w:p>
        </w:tc>
        <w:tc>
          <w:tcPr>
            <w:tcW w:w="1985"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b/>
                <w:bCs/>
                <w:sz w:val="16"/>
                <w:szCs w:val="16"/>
              </w:rPr>
            </w:pPr>
            <w:r w:rsidRPr="004A1348">
              <w:rPr>
                <w:rFonts w:ascii="宋体" w:eastAsia="宋体" w:hAnsi="宋体" w:cs="Arial" w:hint="eastAsia"/>
                <w:b/>
                <w:bCs/>
                <w:sz w:val="16"/>
                <w:szCs w:val="16"/>
              </w:rPr>
              <w:t>—</w:t>
            </w:r>
          </w:p>
        </w:tc>
        <w:tc>
          <w:tcPr>
            <w:tcW w:w="564"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b/>
                <w:bCs/>
                <w:sz w:val="16"/>
                <w:szCs w:val="16"/>
              </w:rPr>
            </w:pPr>
            <w:r w:rsidRPr="004A1348">
              <w:rPr>
                <w:rFonts w:ascii="宋体" w:eastAsia="宋体" w:hAnsi="宋体" w:cs="Arial" w:hint="eastAsia"/>
                <w:b/>
                <w:bCs/>
                <w:sz w:val="16"/>
                <w:szCs w:val="16"/>
              </w:rPr>
              <w:t>—</w:t>
            </w:r>
          </w:p>
        </w:tc>
        <w:tc>
          <w:tcPr>
            <w:tcW w:w="616"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b/>
                <w:bCs/>
                <w:sz w:val="16"/>
                <w:szCs w:val="16"/>
              </w:rPr>
            </w:pPr>
            <w:r w:rsidRPr="004A1348">
              <w:rPr>
                <w:rFonts w:ascii="宋体" w:eastAsia="宋体" w:hAnsi="宋体" w:cs="Arial" w:hint="eastAsia"/>
                <w:b/>
                <w:bCs/>
                <w:sz w:val="16"/>
                <w:szCs w:val="16"/>
              </w:rPr>
              <w:t>—</w:t>
            </w:r>
          </w:p>
        </w:tc>
        <w:tc>
          <w:tcPr>
            <w:tcW w:w="440"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b/>
                <w:bCs/>
                <w:sz w:val="16"/>
                <w:szCs w:val="16"/>
              </w:rPr>
            </w:pPr>
            <w:r w:rsidRPr="004A1348">
              <w:rPr>
                <w:rFonts w:ascii="宋体" w:eastAsia="宋体" w:hAnsi="宋体" w:cs="Arial" w:hint="eastAsia"/>
                <w:b/>
                <w:bCs/>
                <w:sz w:val="16"/>
                <w:szCs w:val="16"/>
              </w:rPr>
              <w:t>—</w:t>
            </w:r>
          </w:p>
        </w:tc>
        <w:tc>
          <w:tcPr>
            <w:tcW w:w="960" w:type="dxa"/>
            <w:tcBorders>
              <w:top w:val="nil"/>
              <w:left w:val="nil"/>
              <w:bottom w:val="single" w:sz="4" w:space="0" w:color="auto"/>
              <w:right w:val="single" w:sz="4" w:space="0" w:color="auto"/>
            </w:tcBorders>
            <w:shd w:val="clear" w:color="auto" w:fill="auto"/>
            <w:noWrap/>
            <w:vAlign w:val="center"/>
            <w:hideMark/>
          </w:tcPr>
          <w:p w:rsidR="004A1348" w:rsidRPr="004A1348" w:rsidRDefault="004A1348" w:rsidP="004A1348">
            <w:pPr>
              <w:adjustRightInd/>
              <w:snapToGrid/>
              <w:spacing w:after="0"/>
              <w:jc w:val="center"/>
              <w:rPr>
                <w:rFonts w:ascii="宋体" w:eastAsia="宋体" w:hAnsi="宋体" w:cs="Arial"/>
                <w:b/>
                <w:bCs/>
                <w:sz w:val="16"/>
                <w:szCs w:val="16"/>
              </w:rPr>
            </w:pPr>
            <w:r w:rsidRPr="004A1348">
              <w:rPr>
                <w:rFonts w:ascii="宋体" w:eastAsia="宋体" w:hAnsi="宋体" w:cs="Arial" w:hint="eastAsia"/>
                <w:b/>
                <w:bCs/>
                <w:sz w:val="16"/>
                <w:szCs w:val="16"/>
              </w:rPr>
              <w:t xml:space="preserve">187.65 </w:t>
            </w:r>
          </w:p>
        </w:tc>
        <w:tc>
          <w:tcPr>
            <w:tcW w:w="785"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b/>
                <w:bCs/>
                <w:sz w:val="16"/>
                <w:szCs w:val="16"/>
              </w:rPr>
            </w:pPr>
            <w:r w:rsidRPr="004A1348">
              <w:rPr>
                <w:rFonts w:ascii="宋体" w:eastAsia="宋体" w:hAnsi="宋体" w:cs="Arial" w:hint="eastAsia"/>
                <w:b/>
                <w:bCs/>
                <w:sz w:val="16"/>
                <w:szCs w:val="16"/>
              </w:rPr>
              <w:t>—</w:t>
            </w:r>
          </w:p>
        </w:tc>
        <w:tc>
          <w:tcPr>
            <w:tcW w:w="746" w:type="dxa"/>
            <w:tcBorders>
              <w:top w:val="nil"/>
              <w:left w:val="nil"/>
              <w:bottom w:val="single" w:sz="4" w:space="0" w:color="auto"/>
              <w:right w:val="single" w:sz="4" w:space="0" w:color="auto"/>
            </w:tcBorders>
            <w:shd w:val="clear" w:color="auto" w:fill="auto"/>
            <w:vAlign w:val="center"/>
            <w:hideMark/>
          </w:tcPr>
          <w:p w:rsidR="004A1348" w:rsidRPr="004A1348" w:rsidRDefault="004A1348" w:rsidP="004A1348">
            <w:pPr>
              <w:adjustRightInd/>
              <w:snapToGrid/>
              <w:spacing w:after="0"/>
              <w:jc w:val="center"/>
              <w:rPr>
                <w:rFonts w:ascii="宋体" w:eastAsia="宋体" w:hAnsi="宋体" w:cs="Arial"/>
                <w:b/>
                <w:bCs/>
                <w:sz w:val="16"/>
                <w:szCs w:val="16"/>
              </w:rPr>
            </w:pPr>
            <w:r w:rsidRPr="004A1348">
              <w:rPr>
                <w:rFonts w:ascii="宋体" w:eastAsia="宋体" w:hAnsi="宋体" w:cs="Arial" w:hint="eastAsia"/>
                <w:b/>
                <w:bCs/>
                <w:sz w:val="16"/>
                <w:szCs w:val="16"/>
              </w:rPr>
              <w:t>—</w:t>
            </w:r>
          </w:p>
        </w:tc>
      </w:tr>
    </w:tbl>
    <w:p w:rsidR="00660860" w:rsidRPr="00670B04" w:rsidRDefault="00660860" w:rsidP="004D4C65">
      <w:pPr>
        <w:spacing w:after="0" w:line="500" w:lineRule="exact"/>
        <w:ind w:firstLineChars="200" w:firstLine="482"/>
        <w:outlineLvl w:val="0"/>
        <w:rPr>
          <w:rFonts w:ascii="宋体" w:eastAsia="宋体" w:hAnsi="宋体"/>
          <w:sz w:val="24"/>
          <w:szCs w:val="24"/>
        </w:rPr>
      </w:pPr>
      <w:r w:rsidRPr="00670B04">
        <w:rPr>
          <w:rFonts w:ascii="宋体" w:eastAsia="宋体" w:hAnsi="宋体" w:hint="eastAsia"/>
          <w:b/>
          <w:sz w:val="24"/>
          <w:szCs w:val="24"/>
        </w:rPr>
        <w:t>三、价值</w:t>
      </w:r>
      <w:r w:rsidRPr="00670B04">
        <w:rPr>
          <w:rFonts w:ascii="宋体" w:eastAsia="宋体" w:hAnsi="宋体"/>
          <w:b/>
          <w:sz w:val="24"/>
          <w:szCs w:val="24"/>
        </w:rPr>
        <w:t>时点</w:t>
      </w:r>
      <w:r w:rsidRPr="00670B04">
        <w:rPr>
          <w:rFonts w:ascii="宋体" w:eastAsia="宋体" w:hAnsi="宋体"/>
          <w:sz w:val="24"/>
          <w:szCs w:val="24"/>
        </w:rPr>
        <w:t>：</w:t>
      </w:r>
      <w:r w:rsidR="006948DB">
        <w:rPr>
          <w:rFonts w:ascii="宋体" w:eastAsia="宋体" w:hAnsi="宋体" w:hint="eastAsia"/>
          <w:sz w:val="24"/>
          <w:szCs w:val="24"/>
        </w:rPr>
        <w:t>2019</w:t>
      </w:r>
      <w:r w:rsidRPr="00670B04">
        <w:rPr>
          <w:rFonts w:ascii="宋体" w:eastAsia="宋体" w:hAnsi="宋体" w:hint="eastAsia"/>
          <w:sz w:val="24"/>
          <w:szCs w:val="24"/>
        </w:rPr>
        <w:t>年</w:t>
      </w:r>
      <w:r w:rsidR="00934DE2">
        <w:rPr>
          <w:rFonts w:ascii="宋体" w:eastAsia="宋体" w:hAnsi="宋体" w:hint="eastAsia"/>
          <w:sz w:val="24"/>
          <w:szCs w:val="24"/>
        </w:rPr>
        <w:t>7</w:t>
      </w:r>
      <w:r w:rsidRPr="00670B04">
        <w:rPr>
          <w:rFonts w:ascii="宋体" w:eastAsia="宋体" w:hAnsi="宋体" w:hint="eastAsia"/>
          <w:sz w:val="24"/>
          <w:szCs w:val="24"/>
        </w:rPr>
        <w:t>月</w:t>
      </w:r>
      <w:r w:rsidR="008C3B89">
        <w:rPr>
          <w:rFonts w:ascii="宋体" w:eastAsia="宋体" w:hAnsi="宋体" w:hint="eastAsia"/>
          <w:sz w:val="24"/>
          <w:szCs w:val="24"/>
        </w:rPr>
        <w:t>1</w:t>
      </w:r>
      <w:r w:rsidR="00934DE2">
        <w:rPr>
          <w:rFonts w:ascii="宋体" w:eastAsia="宋体" w:hAnsi="宋体" w:hint="eastAsia"/>
          <w:sz w:val="24"/>
          <w:szCs w:val="24"/>
        </w:rPr>
        <w:t>2</w:t>
      </w:r>
      <w:r w:rsidRPr="00670B04">
        <w:rPr>
          <w:rFonts w:ascii="宋体" w:eastAsia="宋体" w:hAnsi="宋体" w:hint="eastAsia"/>
          <w:sz w:val="24"/>
          <w:szCs w:val="24"/>
        </w:rPr>
        <w:t>日</w:t>
      </w:r>
      <w:r w:rsidRPr="00670B04">
        <w:rPr>
          <w:rFonts w:ascii="宋体" w:eastAsia="宋体" w:hAnsi="宋体"/>
          <w:sz w:val="24"/>
          <w:szCs w:val="24"/>
        </w:rPr>
        <w:t>。</w:t>
      </w:r>
    </w:p>
    <w:p w:rsidR="00660860" w:rsidRPr="00670B04" w:rsidRDefault="00660860" w:rsidP="004D4C65">
      <w:pPr>
        <w:spacing w:after="0" w:line="500" w:lineRule="exact"/>
        <w:ind w:firstLine="480"/>
        <w:outlineLvl w:val="0"/>
        <w:rPr>
          <w:rFonts w:ascii="宋体" w:eastAsia="宋体" w:hAnsi="宋体"/>
          <w:b/>
          <w:sz w:val="24"/>
          <w:szCs w:val="24"/>
        </w:rPr>
      </w:pPr>
      <w:r w:rsidRPr="00670B04">
        <w:rPr>
          <w:rFonts w:ascii="宋体" w:eastAsia="宋体" w:hAnsi="宋体" w:hint="eastAsia"/>
          <w:b/>
          <w:sz w:val="24"/>
          <w:szCs w:val="24"/>
        </w:rPr>
        <w:t>四、价值类型</w:t>
      </w:r>
    </w:p>
    <w:p w:rsidR="00660860" w:rsidRPr="00670B04" w:rsidRDefault="00660860" w:rsidP="004D4C65">
      <w:pPr>
        <w:spacing w:after="0" w:line="500" w:lineRule="exact"/>
        <w:ind w:firstLineChars="200" w:firstLine="480"/>
        <w:rPr>
          <w:rFonts w:ascii="宋体" w:eastAsia="宋体" w:hAnsi="宋体"/>
          <w:sz w:val="24"/>
          <w:szCs w:val="24"/>
        </w:rPr>
      </w:pPr>
      <w:r w:rsidRPr="00670B04">
        <w:rPr>
          <w:rFonts w:ascii="宋体" w:eastAsia="宋体" w:hAnsi="宋体" w:hint="eastAsia"/>
          <w:sz w:val="24"/>
          <w:szCs w:val="24"/>
        </w:rPr>
        <w:t>1、价值类型名称：房地产市场价值</w:t>
      </w:r>
    </w:p>
    <w:p w:rsidR="00660860" w:rsidRPr="00670B04" w:rsidRDefault="00660860" w:rsidP="004D4C65">
      <w:pPr>
        <w:spacing w:after="0" w:line="500" w:lineRule="exact"/>
        <w:ind w:firstLineChars="200" w:firstLine="480"/>
        <w:rPr>
          <w:rFonts w:ascii="宋体" w:eastAsia="宋体" w:hAnsi="宋体"/>
          <w:sz w:val="24"/>
          <w:szCs w:val="24"/>
        </w:rPr>
      </w:pPr>
      <w:r w:rsidRPr="00670B04">
        <w:rPr>
          <w:rFonts w:ascii="宋体" w:eastAsia="宋体" w:hAnsi="宋体" w:hint="eastAsia"/>
          <w:sz w:val="24"/>
          <w:szCs w:val="24"/>
        </w:rPr>
        <w:t>2、价值定义</w:t>
      </w:r>
    </w:p>
    <w:p w:rsidR="00660860" w:rsidRPr="00670B04" w:rsidRDefault="00660860" w:rsidP="004D4C65">
      <w:pPr>
        <w:spacing w:after="0" w:line="500" w:lineRule="exact"/>
        <w:ind w:firstLineChars="200" w:firstLine="480"/>
        <w:rPr>
          <w:rFonts w:ascii="宋体" w:eastAsia="宋体" w:hAnsi="宋体"/>
          <w:sz w:val="24"/>
          <w:szCs w:val="24"/>
        </w:rPr>
      </w:pPr>
      <w:r w:rsidRPr="00670B04">
        <w:rPr>
          <w:rFonts w:ascii="宋体" w:eastAsia="宋体" w:hAnsi="宋体" w:hint="eastAsia"/>
          <w:sz w:val="24"/>
          <w:szCs w:val="24"/>
        </w:rPr>
        <w:t>本报告提供的房地产市场价值，是估价对象于价值时点的公开市场价值。所谓公开市场价值是指估价对象于价值时点在市场上公开出售可实现的合理价值。</w:t>
      </w:r>
    </w:p>
    <w:p w:rsidR="00660860" w:rsidRPr="00670B04" w:rsidRDefault="00660860" w:rsidP="004D4C65">
      <w:pPr>
        <w:spacing w:after="0" w:line="500" w:lineRule="exact"/>
        <w:ind w:firstLineChars="200" w:firstLine="480"/>
        <w:rPr>
          <w:rFonts w:ascii="宋体" w:eastAsia="宋体" w:hAnsi="宋体"/>
          <w:sz w:val="24"/>
          <w:szCs w:val="24"/>
        </w:rPr>
      </w:pPr>
      <w:r w:rsidRPr="00670B04">
        <w:rPr>
          <w:rFonts w:ascii="宋体" w:eastAsia="宋体" w:hAnsi="宋体" w:hint="eastAsia"/>
          <w:sz w:val="24"/>
          <w:szCs w:val="24"/>
        </w:rPr>
        <w:t>3、价值内涵</w:t>
      </w:r>
    </w:p>
    <w:p w:rsidR="00660860" w:rsidRPr="00670B04" w:rsidRDefault="00C93D31" w:rsidP="004D4C65">
      <w:pPr>
        <w:spacing w:after="0" w:line="500" w:lineRule="exact"/>
        <w:ind w:firstLineChars="200" w:firstLine="480"/>
        <w:rPr>
          <w:rFonts w:ascii="宋体" w:eastAsia="宋体" w:hAnsi="宋体"/>
          <w:sz w:val="24"/>
          <w:szCs w:val="24"/>
        </w:rPr>
      </w:pPr>
      <w:r>
        <w:rPr>
          <w:rFonts w:ascii="宋体" w:eastAsia="宋体" w:hAnsi="宋体" w:hint="eastAsia"/>
          <w:sz w:val="24"/>
          <w:szCs w:val="24"/>
        </w:rPr>
        <w:t>王焕芝分别</w:t>
      </w:r>
      <w:r w:rsidR="00660860" w:rsidRPr="00670B04">
        <w:rPr>
          <w:rFonts w:ascii="宋体" w:eastAsia="宋体" w:hAnsi="宋体" w:hint="eastAsia"/>
          <w:sz w:val="24"/>
          <w:szCs w:val="24"/>
        </w:rPr>
        <w:t>位于</w:t>
      </w:r>
      <w:r>
        <w:rPr>
          <w:rFonts w:ascii="宋体" w:eastAsia="宋体" w:hAnsi="宋体" w:hint="eastAsia"/>
          <w:sz w:val="24"/>
          <w:szCs w:val="24"/>
        </w:rPr>
        <w:t>宜昌市伍家岗区白沙路8-10号“江天一色小区”</w:t>
      </w:r>
      <w:r w:rsidR="00660860" w:rsidRPr="00670B04">
        <w:rPr>
          <w:rFonts w:ascii="宋体" w:eastAsia="宋体" w:hAnsi="宋体" w:hint="eastAsia"/>
          <w:sz w:val="24"/>
          <w:szCs w:val="24"/>
        </w:rPr>
        <w:t>的一宗住宅房地产</w:t>
      </w:r>
      <w:r>
        <w:rPr>
          <w:rFonts w:ascii="宋体" w:eastAsia="宋体" w:hAnsi="宋体" w:hint="eastAsia"/>
          <w:sz w:val="24"/>
          <w:szCs w:val="24"/>
        </w:rPr>
        <w:t>及位于宜昌市伍家岗区伍临路38-22号“金都建材城”的一宗商业房地产</w:t>
      </w:r>
      <w:r w:rsidR="00660860" w:rsidRPr="00670B04">
        <w:rPr>
          <w:rFonts w:ascii="宋体" w:eastAsia="宋体" w:hAnsi="宋体" w:hint="eastAsia"/>
          <w:sz w:val="24"/>
          <w:szCs w:val="24"/>
        </w:rPr>
        <w:t>（包含房屋建筑物及其分摊的土地使用权）于价值时点</w:t>
      </w:r>
      <w:r w:rsidR="00D42458">
        <w:rPr>
          <w:rFonts w:ascii="宋体" w:eastAsia="宋体" w:hAnsi="宋体" w:hint="eastAsia"/>
          <w:sz w:val="24"/>
          <w:szCs w:val="24"/>
        </w:rPr>
        <w:t>2019</w:t>
      </w:r>
      <w:r w:rsidR="00660860" w:rsidRPr="00670B04">
        <w:rPr>
          <w:rFonts w:ascii="宋体" w:eastAsia="宋体" w:hAnsi="宋体" w:hint="eastAsia"/>
          <w:sz w:val="24"/>
          <w:szCs w:val="24"/>
        </w:rPr>
        <w:t>年</w:t>
      </w:r>
      <w:r>
        <w:rPr>
          <w:rFonts w:ascii="宋体" w:eastAsia="宋体" w:hAnsi="宋体" w:hint="eastAsia"/>
          <w:sz w:val="24"/>
          <w:szCs w:val="24"/>
        </w:rPr>
        <w:t>7</w:t>
      </w:r>
      <w:r w:rsidR="00660860" w:rsidRPr="00670B04">
        <w:rPr>
          <w:rFonts w:ascii="宋体" w:eastAsia="宋体" w:hAnsi="宋体" w:hint="eastAsia"/>
          <w:sz w:val="24"/>
          <w:szCs w:val="24"/>
        </w:rPr>
        <w:t>月</w:t>
      </w:r>
      <w:r w:rsidR="00F56002">
        <w:rPr>
          <w:rFonts w:ascii="宋体" w:eastAsia="宋体" w:hAnsi="宋体" w:hint="eastAsia"/>
          <w:sz w:val="24"/>
          <w:szCs w:val="24"/>
        </w:rPr>
        <w:t>1</w:t>
      </w:r>
      <w:r>
        <w:rPr>
          <w:rFonts w:ascii="宋体" w:eastAsia="宋体" w:hAnsi="宋体" w:hint="eastAsia"/>
          <w:sz w:val="24"/>
          <w:szCs w:val="24"/>
        </w:rPr>
        <w:t>2</w:t>
      </w:r>
      <w:r w:rsidR="00660860" w:rsidRPr="00670B04">
        <w:rPr>
          <w:rFonts w:ascii="宋体" w:eastAsia="宋体" w:hAnsi="宋体" w:hint="eastAsia"/>
          <w:sz w:val="24"/>
          <w:szCs w:val="24"/>
        </w:rPr>
        <w:t>日的市场价值。</w:t>
      </w:r>
    </w:p>
    <w:p w:rsidR="00C93D31" w:rsidRPr="00670B04" w:rsidRDefault="00660860" w:rsidP="00532674">
      <w:pPr>
        <w:spacing w:after="0" w:line="500" w:lineRule="exact"/>
        <w:ind w:firstLine="480"/>
        <w:outlineLvl w:val="0"/>
        <w:rPr>
          <w:rFonts w:ascii="宋体" w:eastAsia="宋体" w:hAnsi="宋体"/>
          <w:sz w:val="24"/>
          <w:szCs w:val="24"/>
        </w:rPr>
      </w:pPr>
      <w:r w:rsidRPr="00670B04">
        <w:rPr>
          <w:rFonts w:ascii="宋体" w:eastAsia="宋体" w:hAnsi="宋体" w:hint="eastAsia"/>
          <w:b/>
          <w:sz w:val="24"/>
          <w:szCs w:val="24"/>
        </w:rPr>
        <w:lastRenderedPageBreak/>
        <w:t>五、估价方法</w:t>
      </w:r>
      <w:r w:rsidR="004A1348">
        <w:rPr>
          <w:rFonts w:ascii="宋体" w:eastAsia="宋体" w:hAnsi="宋体" w:hint="eastAsia"/>
          <w:sz w:val="24"/>
          <w:szCs w:val="24"/>
        </w:rPr>
        <w:t>：比较法、收益法。</w:t>
      </w:r>
    </w:p>
    <w:p w:rsidR="00660860" w:rsidRDefault="00660860" w:rsidP="00532674">
      <w:pPr>
        <w:spacing w:after="0" w:line="500" w:lineRule="exact"/>
        <w:ind w:firstLine="480"/>
        <w:rPr>
          <w:rFonts w:ascii="宋体" w:eastAsia="宋体" w:hAnsi="宋体"/>
          <w:sz w:val="24"/>
          <w:szCs w:val="24"/>
        </w:rPr>
      </w:pPr>
      <w:r w:rsidRPr="00670B04">
        <w:rPr>
          <w:rFonts w:ascii="宋体" w:eastAsia="宋体" w:hAnsi="宋体" w:hint="eastAsia"/>
          <w:b/>
          <w:sz w:val="24"/>
          <w:szCs w:val="24"/>
        </w:rPr>
        <w:t>六、</w:t>
      </w:r>
      <w:r w:rsidRPr="00670B04">
        <w:rPr>
          <w:rFonts w:ascii="宋体" w:eastAsia="宋体" w:hAnsi="宋体"/>
          <w:b/>
          <w:sz w:val="24"/>
          <w:szCs w:val="24"/>
        </w:rPr>
        <w:t>估价结果</w:t>
      </w:r>
      <w:r w:rsidRPr="00670B04">
        <w:rPr>
          <w:rFonts w:ascii="宋体" w:eastAsia="宋体" w:hAnsi="宋体"/>
          <w:sz w:val="24"/>
          <w:szCs w:val="24"/>
        </w:rPr>
        <w:t>：</w:t>
      </w:r>
      <w:r w:rsidR="00731E0B">
        <w:rPr>
          <w:rFonts w:ascii="宋体" w:eastAsia="宋体" w:hAnsi="宋体" w:hint="eastAsia"/>
          <w:sz w:val="24"/>
          <w:szCs w:val="24"/>
        </w:rPr>
        <w:t>在</w:t>
      </w:r>
      <w:r w:rsidRPr="00670B04">
        <w:rPr>
          <w:rFonts w:ascii="宋体" w:eastAsia="宋体" w:hAnsi="宋体" w:hint="eastAsia"/>
          <w:sz w:val="24"/>
          <w:szCs w:val="24"/>
        </w:rPr>
        <w:t>估价过程中，我们秉着</w:t>
      </w:r>
      <w:r w:rsidRPr="00670B04">
        <w:rPr>
          <w:rFonts w:ascii="宋体" w:eastAsia="宋体" w:hAnsi="宋体"/>
          <w:sz w:val="24"/>
          <w:szCs w:val="24"/>
        </w:rPr>
        <w:t>独立、客观、公正、合法</w:t>
      </w:r>
      <w:r w:rsidRPr="00670B04">
        <w:rPr>
          <w:rFonts w:ascii="宋体" w:eastAsia="宋体" w:hAnsi="宋体" w:hint="eastAsia"/>
          <w:sz w:val="24"/>
          <w:szCs w:val="24"/>
        </w:rPr>
        <w:t>的工作原则，在对估价对象进行了实地勘察、广泛收集相关资料，遵循科学的评估程序，依据有关法律法规，并结合估价目的、委估房地产特点、目前的房地产市场行情、供求关系状况，采用适合的估价方法，通过认真测算，确定估价对象在价值时点</w:t>
      </w:r>
      <w:r w:rsidR="00AD2913">
        <w:rPr>
          <w:rFonts w:ascii="宋体" w:eastAsia="宋体" w:hAnsi="宋体" w:hint="eastAsia"/>
          <w:sz w:val="24"/>
          <w:szCs w:val="24"/>
        </w:rPr>
        <w:t>2019</w:t>
      </w:r>
      <w:r w:rsidRPr="00670B04">
        <w:rPr>
          <w:rFonts w:ascii="宋体" w:eastAsia="宋体" w:hAnsi="宋体" w:hint="eastAsia"/>
          <w:sz w:val="24"/>
          <w:szCs w:val="24"/>
        </w:rPr>
        <w:t>年</w:t>
      </w:r>
      <w:r w:rsidR="004A1348">
        <w:rPr>
          <w:rFonts w:ascii="宋体" w:eastAsia="宋体" w:hAnsi="宋体" w:hint="eastAsia"/>
          <w:sz w:val="24"/>
          <w:szCs w:val="24"/>
        </w:rPr>
        <w:t>7</w:t>
      </w:r>
      <w:r w:rsidRPr="00670B04">
        <w:rPr>
          <w:rFonts w:ascii="宋体" w:eastAsia="宋体" w:hAnsi="宋体" w:hint="eastAsia"/>
          <w:sz w:val="24"/>
          <w:szCs w:val="24"/>
        </w:rPr>
        <w:t>月</w:t>
      </w:r>
      <w:r w:rsidR="00F56002">
        <w:rPr>
          <w:rFonts w:ascii="宋体" w:eastAsia="宋体" w:hAnsi="宋体" w:hint="eastAsia"/>
          <w:sz w:val="24"/>
          <w:szCs w:val="24"/>
        </w:rPr>
        <w:t>1</w:t>
      </w:r>
      <w:r w:rsidR="004A1348">
        <w:rPr>
          <w:rFonts w:ascii="宋体" w:eastAsia="宋体" w:hAnsi="宋体" w:hint="eastAsia"/>
          <w:sz w:val="24"/>
          <w:szCs w:val="24"/>
        </w:rPr>
        <w:t>2</w:t>
      </w:r>
      <w:r w:rsidRPr="00670B04">
        <w:rPr>
          <w:rFonts w:ascii="宋体" w:eastAsia="宋体" w:hAnsi="宋体" w:hint="eastAsia"/>
          <w:sz w:val="24"/>
          <w:szCs w:val="24"/>
        </w:rPr>
        <w:t>日的</w:t>
      </w:r>
      <w:r w:rsidR="00AD2913">
        <w:rPr>
          <w:rFonts w:ascii="宋体" w:eastAsia="宋体" w:hAnsi="宋体" w:hint="eastAsia"/>
          <w:sz w:val="24"/>
          <w:szCs w:val="24"/>
        </w:rPr>
        <w:t>市场价值</w:t>
      </w:r>
      <w:r w:rsidR="00731E0B">
        <w:rPr>
          <w:rFonts w:ascii="宋体" w:eastAsia="宋体" w:hAnsi="宋体" w:hint="eastAsia"/>
          <w:sz w:val="24"/>
          <w:szCs w:val="24"/>
        </w:rPr>
        <w:t>为</w:t>
      </w:r>
      <w:r w:rsidR="001134C6">
        <w:rPr>
          <w:rFonts w:ascii="宋体" w:eastAsia="宋体" w:hAnsi="宋体" w:hint="eastAsia"/>
          <w:sz w:val="24"/>
          <w:szCs w:val="24"/>
        </w:rPr>
        <w:t>193.72</w:t>
      </w:r>
      <w:r w:rsidR="00AD2913">
        <w:rPr>
          <w:rFonts w:ascii="宋体" w:eastAsia="宋体" w:hAnsi="宋体" w:hint="eastAsia"/>
          <w:sz w:val="24"/>
          <w:szCs w:val="24"/>
        </w:rPr>
        <w:t>万元，大写（人民币）：</w:t>
      </w:r>
      <w:r w:rsidR="001134C6">
        <w:rPr>
          <w:rFonts w:ascii="宋体" w:eastAsia="宋体" w:hAnsi="宋体" w:hint="eastAsia"/>
          <w:sz w:val="24"/>
          <w:szCs w:val="24"/>
        </w:rPr>
        <w:t>壹佰玖拾叁万柒仟贰佰</w:t>
      </w:r>
      <w:r w:rsidRPr="00670B04">
        <w:rPr>
          <w:rFonts w:ascii="宋体" w:eastAsia="宋体" w:hAnsi="宋体" w:hint="eastAsia"/>
          <w:sz w:val="24"/>
          <w:szCs w:val="24"/>
        </w:rPr>
        <w:t>元整。估价结果详见表</w:t>
      </w:r>
      <w:r w:rsidR="00154955">
        <w:rPr>
          <w:rFonts w:ascii="宋体" w:eastAsia="宋体" w:hAnsi="宋体" w:hint="eastAsia"/>
          <w:sz w:val="24"/>
          <w:szCs w:val="24"/>
        </w:rPr>
        <w:t>2</w:t>
      </w:r>
      <w:r w:rsidRPr="00670B04">
        <w:rPr>
          <w:rFonts w:ascii="宋体" w:eastAsia="宋体" w:hAnsi="宋体" w:hint="eastAsia"/>
          <w:sz w:val="24"/>
          <w:szCs w:val="24"/>
        </w:rPr>
        <w:t>。</w:t>
      </w:r>
    </w:p>
    <w:p w:rsidR="007B5EF4" w:rsidRDefault="007B5EF4" w:rsidP="00532674">
      <w:pPr>
        <w:spacing w:after="0" w:line="500" w:lineRule="exact"/>
        <w:ind w:right="420" w:firstLineChars="1700" w:firstLine="4080"/>
        <w:outlineLvl w:val="0"/>
        <w:rPr>
          <w:rFonts w:ascii="宋体" w:eastAsia="宋体" w:hAnsi="宋体"/>
          <w:sz w:val="24"/>
          <w:szCs w:val="24"/>
        </w:rPr>
      </w:pPr>
    </w:p>
    <w:p w:rsidR="00660860" w:rsidRPr="00670B04" w:rsidRDefault="00660860" w:rsidP="00532674">
      <w:pPr>
        <w:spacing w:after="0" w:line="500" w:lineRule="exact"/>
        <w:ind w:right="420" w:firstLineChars="1700" w:firstLine="4080"/>
        <w:outlineLvl w:val="0"/>
        <w:rPr>
          <w:rFonts w:ascii="宋体" w:eastAsia="宋体" w:hAnsi="宋体"/>
          <w:sz w:val="24"/>
          <w:szCs w:val="24"/>
        </w:rPr>
      </w:pPr>
      <w:r w:rsidRPr="00670B04">
        <w:rPr>
          <w:rFonts w:ascii="宋体" w:eastAsia="宋体" w:hAnsi="宋体" w:hint="eastAsia"/>
          <w:sz w:val="24"/>
          <w:szCs w:val="24"/>
        </w:rPr>
        <w:t>宜昌佳信房地产估价有限公司</w:t>
      </w:r>
    </w:p>
    <w:p w:rsidR="00660860" w:rsidRPr="00670B04" w:rsidRDefault="00660860" w:rsidP="00532674">
      <w:pPr>
        <w:spacing w:after="0" w:line="500" w:lineRule="exact"/>
        <w:ind w:right="1140" w:firstLineChars="1850" w:firstLine="4440"/>
        <w:outlineLvl w:val="0"/>
        <w:rPr>
          <w:rFonts w:ascii="宋体" w:eastAsia="宋体" w:hAnsi="宋体"/>
          <w:sz w:val="24"/>
          <w:szCs w:val="24"/>
        </w:rPr>
      </w:pPr>
      <w:r w:rsidRPr="00670B04">
        <w:rPr>
          <w:rFonts w:ascii="宋体" w:eastAsia="宋体" w:hAnsi="宋体" w:hint="eastAsia"/>
          <w:sz w:val="24"/>
          <w:szCs w:val="24"/>
        </w:rPr>
        <w:t>法定代表人：</w:t>
      </w:r>
    </w:p>
    <w:p w:rsidR="00660860" w:rsidRPr="00670B04" w:rsidRDefault="00066FB0" w:rsidP="00532674">
      <w:pPr>
        <w:spacing w:after="0" w:line="500" w:lineRule="exact"/>
        <w:ind w:right="1140" w:firstLineChars="1850" w:firstLine="4440"/>
        <w:outlineLvl w:val="0"/>
        <w:rPr>
          <w:rFonts w:ascii="宋体" w:eastAsia="宋体" w:hAnsi="宋体"/>
          <w:b/>
          <w:sz w:val="36"/>
          <w:szCs w:val="36"/>
        </w:rPr>
        <w:sectPr w:rsidR="00660860" w:rsidRPr="00670B04" w:rsidSect="00A66D4F">
          <w:headerReference w:type="default" r:id="rId10"/>
          <w:footerReference w:type="default" r:id="rId11"/>
          <w:pgSz w:w="11906" w:h="16838"/>
          <w:pgMar w:top="1079" w:right="1646" w:bottom="1440" w:left="1800" w:header="708" w:footer="708" w:gutter="0"/>
          <w:cols w:space="708"/>
          <w:docGrid w:type="lines" w:linePitch="360"/>
        </w:sectPr>
      </w:pPr>
      <w:r>
        <w:rPr>
          <w:rFonts w:ascii="宋体" w:eastAsia="宋体" w:hAnsi="宋体" w:hint="eastAsia"/>
          <w:sz w:val="24"/>
          <w:szCs w:val="24"/>
        </w:rPr>
        <w:t>二○一九年十月二十二</w:t>
      </w:r>
      <w:r w:rsidR="00660860" w:rsidRPr="00670B04">
        <w:rPr>
          <w:rFonts w:ascii="宋体" w:eastAsia="宋体" w:hAnsi="宋体" w:hint="eastAsia"/>
          <w:sz w:val="24"/>
          <w:szCs w:val="24"/>
        </w:rPr>
        <w:t>日</w:t>
      </w:r>
      <w:r w:rsidR="00660860" w:rsidRPr="00670B04">
        <w:rPr>
          <w:rFonts w:ascii="宋体" w:eastAsia="宋体" w:hAnsi="宋体" w:hint="eastAsia"/>
          <w:b/>
          <w:sz w:val="36"/>
          <w:szCs w:val="36"/>
        </w:rPr>
        <w:t xml:space="preserve">                                           </w:t>
      </w:r>
      <w:r w:rsidR="00B56166">
        <w:rPr>
          <w:rFonts w:ascii="宋体" w:eastAsia="宋体" w:hAnsi="宋体" w:hint="eastAsia"/>
          <w:b/>
          <w:sz w:val="36"/>
          <w:szCs w:val="36"/>
        </w:rPr>
        <w:t xml:space="preserve">                              </w:t>
      </w:r>
    </w:p>
    <w:p w:rsidR="00660860" w:rsidRPr="00B56166" w:rsidRDefault="00660860" w:rsidP="00660860">
      <w:pPr>
        <w:spacing w:line="360" w:lineRule="auto"/>
        <w:rPr>
          <w:rFonts w:eastAsia="隶书"/>
          <w:b/>
          <w:sz w:val="24"/>
          <w:szCs w:val="24"/>
        </w:rPr>
      </w:pPr>
    </w:p>
    <w:p w:rsidR="00660860" w:rsidRPr="00AD2913" w:rsidRDefault="00660860" w:rsidP="00660860">
      <w:pPr>
        <w:spacing w:line="340" w:lineRule="exact"/>
        <w:jc w:val="center"/>
        <w:rPr>
          <w:rFonts w:ascii="宋体" w:eastAsia="宋体" w:hAnsi="宋体"/>
          <w:b/>
          <w:sz w:val="24"/>
          <w:szCs w:val="24"/>
        </w:rPr>
      </w:pPr>
      <w:r w:rsidRPr="00AD2913">
        <w:rPr>
          <w:rFonts w:ascii="宋体" w:eastAsia="宋体" w:hAnsi="宋体" w:hint="eastAsia"/>
          <w:b/>
          <w:sz w:val="24"/>
          <w:szCs w:val="24"/>
        </w:rPr>
        <w:t>表</w:t>
      </w:r>
      <w:r w:rsidR="00154955">
        <w:rPr>
          <w:rFonts w:ascii="宋体" w:eastAsia="宋体" w:hAnsi="宋体" w:hint="eastAsia"/>
          <w:b/>
          <w:sz w:val="24"/>
          <w:szCs w:val="24"/>
        </w:rPr>
        <w:t>2</w:t>
      </w:r>
      <w:r w:rsidRPr="00AD2913">
        <w:rPr>
          <w:rFonts w:ascii="宋体" w:eastAsia="宋体" w:hAnsi="宋体" w:hint="eastAsia"/>
          <w:b/>
          <w:sz w:val="24"/>
          <w:szCs w:val="24"/>
        </w:rPr>
        <w:t>：估价结果明细表</w:t>
      </w:r>
    </w:p>
    <w:tbl>
      <w:tblPr>
        <w:tblW w:w="15242" w:type="dxa"/>
        <w:jc w:val="center"/>
        <w:tblLayout w:type="fixed"/>
        <w:tblLook w:val="04A0"/>
      </w:tblPr>
      <w:tblGrid>
        <w:gridCol w:w="641"/>
        <w:gridCol w:w="851"/>
        <w:gridCol w:w="851"/>
        <w:gridCol w:w="851"/>
        <w:gridCol w:w="1134"/>
        <w:gridCol w:w="668"/>
        <w:gridCol w:w="466"/>
        <w:gridCol w:w="850"/>
        <w:gridCol w:w="964"/>
        <w:gridCol w:w="567"/>
        <w:gridCol w:w="1871"/>
        <w:gridCol w:w="851"/>
        <w:gridCol w:w="708"/>
        <w:gridCol w:w="969"/>
        <w:gridCol w:w="1016"/>
        <w:gridCol w:w="987"/>
        <w:gridCol w:w="997"/>
      </w:tblGrid>
      <w:tr w:rsidR="001134C6" w:rsidRPr="001134C6" w:rsidTr="0047616F">
        <w:trPr>
          <w:trHeight w:val="285"/>
          <w:jc w:val="center"/>
        </w:trPr>
        <w:tc>
          <w:tcPr>
            <w:tcW w:w="6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序号</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坐落</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权利人</w:t>
            </w:r>
          </w:p>
        </w:tc>
        <w:tc>
          <w:tcPr>
            <w:tcW w:w="5500" w:type="dxa"/>
            <w:gridSpan w:val="7"/>
            <w:tcBorders>
              <w:top w:val="single" w:sz="4" w:space="0" w:color="auto"/>
              <w:left w:val="nil"/>
              <w:bottom w:val="single" w:sz="4" w:space="0" w:color="auto"/>
              <w:right w:val="nil"/>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房屋权益状况</w:t>
            </w:r>
          </w:p>
        </w:tc>
        <w:tc>
          <w:tcPr>
            <w:tcW w:w="54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土地权益状况</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总价</w:t>
            </w:r>
          </w:p>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（万元）</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单价</w:t>
            </w:r>
          </w:p>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（元/m²）</w:t>
            </w:r>
          </w:p>
        </w:tc>
      </w:tr>
      <w:tr w:rsidR="0047616F" w:rsidRPr="001134C6" w:rsidTr="0047616F">
        <w:trPr>
          <w:trHeight w:val="450"/>
          <w:jc w:val="center"/>
        </w:trPr>
        <w:tc>
          <w:tcPr>
            <w:tcW w:w="641"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7616F"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房产</w:t>
            </w:r>
          </w:p>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证号</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产籍号</w:t>
            </w:r>
          </w:p>
        </w:tc>
        <w:tc>
          <w:tcPr>
            <w:tcW w:w="6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楼层</w:t>
            </w:r>
          </w:p>
        </w:tc>
        <w:tc>
          <w:tcPr>
            <w:tcW w:w="4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结构</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616F"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建成</w:t>
            </w:r>
          </w:p>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年份</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建筑面积（m²）</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规划用途</w:t>
            </w:r>
          </w:p>
        </w:tc>
        <w:tc>
          <w:tcPr>
            <w:tcW w:w="1871" w:type="dxa"/>
            <w:vMerge w:val="restart"/>
            <w:tcBorders>
              <w:top w:val="nil"/>
              <w:left w:val="single" w:sz="4" w:space="0" w:color="auto"/>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土地使用证号</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土地</w:t>
            </w:r>
          </w:p>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用途</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权利</w:t>
            </w:r>
          </w:p>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性质</w:t>
            </w:r>
          </w:p>
        </w:tc>
        <w:tc>
          <w:tcPr>
            <w:tcW w:w="969" w:type="dxa"/>
            <w:vMerge w:val="restart"/>
            <w:tcBorders>
              <w:top w:val="nil"/>
              <w:left w:val="single" w:sz="4" w:space="0" w:color="auto"/>
              <w:bottom w:val="single" w:sz="4" w:space="0" w:color="auto"/>
              <w:right w:val="single" w:sz="4" w:space="0" w:color="auto"/>
            </w:tcBorders>
            <w:shd w:val="clear" w:color="auto" w:fill="auto"/>
            <w:vAlign w:val="center"/>
            <w:hideMark/>
          </w:tcPr>
          <w:p w:rsid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土地使用权面积</w:t>
            </w:r>
          </w:p>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（m²）</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终止日期</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r>
      <w:tr w:rsidR="0047616F" w:rsidRPr="001134C6" w:rsidTr="0047616F">
        <w:trPr>
          <w:trHeight w:val="450"/>
          <w:jc w:val="center"/>
        </w:trPr>
        <w:tc>
          <w:tcPr>
            <w:tcW w:w="641"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668" w:type="dxa"/>
            <w:vMerge/>
            <w:tcBorders>
              <w:top w:val="nil"/>
              <w:left w:val="single" w:sz="4" w:space="0" w:color="auto"/>
              <w:bottom w:val="single" w:sz="4" w:space="0" w:color="000000"/>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466" w:type="dxa"/>
            <w:vMerge/>
            <w:tcBorders>
              <w:top w:val="nil"/>
              <w:left w:val="single" w:sz="4" w:space="0" w:color="auto"/>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850" w:type="dxa"/>
            <w:vMerge/>
            <w:tcBorders>
              <w:top w:val="nil"/>
              <w:left w:val="single" w:sz="4" w:space="0" w:color="auto"/>
              <w:bottom w:val="single" w:sz="4" w:space="0" w:color="000000"/>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964" w:type="dxa"/>
            <w:vMerge/>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1871" w:type="dxa"/>
            <w:vMerge/>
            <w:tcBorders>
              <w:top w:val="nil"/>
              <w:left w:val="single" w:sz="4" w:space="0" w:color="auto"/>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969" w:type="dxa"/>
            <w:vMerge/>
            <w:tcBorders>
              <w:top w:val="nil"/>
              <w:left w:val="single" w:sz="4" w:space="0" w:color="auto"/>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1016" w:type="dxa"/>
            <w:vMerge/>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r>
      <w:tr w:rsidR="0047616F" w:rsidRPr="001134C6" w:rsidTr="0047616F">
        <w:trPr>
          <w:trHeight w:val="285"/>
          <w:jc w:val="center"/>
        </w:trPr>
        <w:tc>
          <w:tcPr>
            <w:tcW w:w="641"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668"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466" w:type="dxa"/>
            <w:vMerge/>
            <w:tcBorders>
              <w:top w:val="nil"/>
              <w:left w:val="single" w:sz="4" w:space="0" w:color="auto"/>
              <w:bottom w:val="single" w:sz="4" w:space="0" w:color="auto"/>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964"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1871" w:type="dxa"/>
            <w:vMerge/>
            <w:tcBorders>
              <w:top w:val="nil"/>
              <w:left w:val="single" w:sz="4" w:space="0" w:color="auto"/>
              <w:bottom w:val="single" w:sz="4" w:space="0" w:color="auto"/>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969" w:type="dxa"/>
            <w:vMerge/>
            <w:tcBorders>
              <w:top w:val="nil"/>
              <w:left w:val="single" w:sz="4" w:space="0" w:color="auto"/>
              <w:bottom w:val="single" w:sz="4" w:space="0" w:color="auto"/>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1016"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r>
      <w:tr w:rsidR="0047616F" w:rsidRPr="001134C6" w:rsidTr="0047616F">
        <w:trPr>
          <w:trHeight w:val="630"/>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白沙路8-10号</w:t>
            </w:r>
          </w:p>
        </w:tc>
        <w:tc>
          <w:tcPr>
            <w:tcW w:w="851"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王焕芝</w:t>
            </w:r>
          </w:p>
        </w:tc>
        <w:tc>
          <w:tcPr>
            <w:tcW w:w="851"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0260100</w:t>
            </w:r>
          </w:p>
        </w:tc>
        <w:tc>
          <w:tcPr>
            <w:tcW w:w="1134"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03-0096-0004-010601</w:t>
            </w:r>
          </w:p>
        </w:tc>
        <w:tc>
          <w:tcPr>
            <w:tcW w:w="668"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6/11F</w:t>
            </w:r>
          </w:p>
        </w:tc>
        <w:tc>
          <w:tcPr>
            <w:tcW w:w="466"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钢混</w:t>
            </w:r>
          </w:p>
        </w:tc>
        <w:tc>
          <w:tcPr>
            <w:tcW w:w="850"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2008年</w:t>
            </w:r>
          </w:p>
        </w:tc>
        <w:tc>
          <w:tcPr>
            <w:tcW w:w="964"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 xml:space="preserve">137.31 </w:t>
            </w:r>
          </w:p>
        </w:tc>
        <w:tc>
          <w:tcPr>
            <w:tcW w:w="567"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住宅</w:t>
            </w:r>
          </w:p>
        </w:tc>
        <w:tc>
          <w:tcPr>
            <w:tcW w:w="1871"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宜市国用（2009）第160202001-178-111号</w:t>
            </w:r>
          </w:p>
        </w:tc>
        <w:tc>
          <w:tcPr>
            <w:tcW w:w="851"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城镇住宅用地</w:t>
            </w:r>
          </w:p>
        </w:tc>
        <w:tc>
          <w:tcPr>
            <w:tcW w:w="708"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出让</w:t>
            </w:r>
          </w:p>
        </w:tc>
        <w:tc>
          <w:tcPr>
            <w:tcW w:w="969"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18.46</w:t>
            </w:r>
          </w:p>
        </w:tc>
        <w:tc>
          <w:tcPr>
            <w:tcW w:w="1016"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2074/2/5</w:t>
            </w:r>
          </w:p>
        </w:tc>
        <w:tc>
          <w:tcPr>
            <w:tcW w:w="987"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131.28</w:t>
            </w:r>
          </w:p>
        </w:tc>
        <w:tc>
          <w:tcPr>
            <w:tcW w:w="997"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9561</w:t>
            </w:r>
            <w:r>
              <w:rPr>
                <w:rFonts w:ascii="宋体" w:eastAsia="宋体" w:hAnsi="宋体" w:cs="Arial" w:hint="eastAsia"/>
                <w:sz w:val="16"/>
                <w:szCs w:val="16"/>
              </w:rPr>
              <w:t>.00</w:t>
            </w:r>
          </w:p>
        </w:tc>
      </w:tr>
      <w:tr w:rsidR="0047616F" w:rsidRPr="001134C6" w:rsidTr="0047616F">
        <w:trPr>
          <w:trHeight w:val="420"/>
          <w:jc w:val="center"/>
        </w:trPr>
        <w:tc>
          <w:tcPr>
            <w:tcW w:w="6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伍临路38-22号</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王焕芝</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0251091</w:t>
            </w:r>
          </w:p>
        </w:tc>
        <w:tc>
          <w:tcPr>
            <w:tcW w:w="1134"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03-0122-0021-010103</w:t>
            </w:r>
          </w:p>
        </w:tc>
        <w:tc>
          <w:tcPr>
            <w:tcW w:w="668"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1/3F</w:t>
            </w:r>
          </w:p>
        </w:tc>
        <w:tc>
          <w:tcPr>
            <w:tcW w:w="466"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钢混</w:t>
            </w:r>
          </w:p>
        </w:tc>
        <w:tc>
          <w:tcPr>
            <w:tcW w:w="850"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2007年</w:t>
            </w:r>
          </w:p>
        </w:tc>
        <w:tc>
          <w:tcPr>
            <w:tcW w:w="964"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 xml:space="preserve">25.17 </w:t>
            </w:r>
          </w:p>
        </w:tc>
        <w:tc>
          <w:tcPr>
            <w:tcW w:w="567"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商业</w:t>
            </w:r>
          </w:p>
        </w:tc>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宜市国用（2008）第180203031-3-3号</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批发零售用地</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出让</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20.35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Pr>
                <w:rFonts w:ascii="宋体" w:eastAsia="宋体" w:hAnsi="宋体" w:cs="Arial" w:hint="eastAsia"/>
                <w:sz w:val="16"/>
                <w:szCs w:val="16"/>
              </w:rPr>
              <w:t>2045/12</w:t>
            </w:r>
            <w:r w:rsidRPr="001134C6">
              <w:rPr>
                <w:rFonts w:ascii="宋体" w:eastAsia="宋体" w:hAnsi="宋体" w:cs="Arial" w:hint="eastAsia"/>
                <w:sz w:val="16"/>
                <w:szCs w:val="16"/>
              </w:rPr>
              <w:t>/</w:t>
            </w:r>
            <w:r>
              <w:rPr>
                <w:rFonts w:ascii="宋体" w:eastAsia="宋体" w:hAnsi="宋体" w:cs="Arial" w:hint="eastAsia"/>
                <w:sz w:val="16"/>
                <w:szCs w:val="16"/>
              </w:rPr>
              <w:t>26</w:t>
            </w:r>
          </w:p>
        </w:tc>
        <w:tc>
          <w:tcPr>
            <w:tcW w:w="987"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31.22</w:t>
            </w:r>
          </w:p>
        </w:tc>
        <w:tc>
          <w:tcPr>
            <w:tcW w:w="997"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12403.66</w:t>
            </w:r>
          </w:p>
        </w:tc>
      </w:tr>
      <w:tr w:rsidR="0047616F" w:rsidRPr="001134C6" w:rsidTr="0047616F">
        <w:trPr>
          <w:trHeight w:val="285"/>
          <w:jc w:val="center"/>
        </w:trPr>
        <w:tc>
          <w:tcPr>
            <w:tcW w:w="641"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03-0122-0021-010104</w:t>
            </w:r>
          </w:p>
        </w:tc>
        <w:tc>
          <w:tcPr>
            <w:tcW w:w="668"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1/3F</w:t>
            </w:r>
          </w:p>
        </w:tc>
        <w:tc>
          <w:tcPr>
            <w:tcW w:w="466"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钢混</w:t>
            </w:r>
          </w:p>
        </w:tc>
        <w:tc>
          <w:tcPr>
            <w:tcW w:w="850"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2007年</w:t>
            </w:r>
          </w:p>
        </w:tc>
        <w:tc>
          <w:tcPr>
            <w:tcW w:w="964"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 xml:space="preserve">25.17 </w:t>
            </w:r>
          </w:p>
        </w:tc>
        <w:tc>
          <w:tcPr>
            <w:tcW w:w="567"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商业</w:t>
            </w:r>
          </w:p>
        </w:tc>
        <w:tc>
          <w:tcPr>
            <w:tcW w:w="1871"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969"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1016" w:type="dxa"/>
            <w:vMerge/>
            <w:tcBorders>
              <w:top w:val="nil"/>
              <w:left w:val="single" w:sz="4" w:space="0" w:color="auto"/>
              <w:bottom w:val="single" w:sz="4" w:space="0" w:color="000000"/>
              <w:right w:val="single" w:sz="4" w:space="0" w:color="auto"/>
            </w:tcBorders>
            <w:vAlign w:val="center"/>
            <w:hideMark/>
          </w:tcPr>
          <w:p w:rsidR="001134C6" w:rsidRPr="001134C6" w:rsidRDefault="001134C6" w:rsidP="001134C6">
            <w:pPr>
              <w:adjustRightInd/>
              <w:snapToGrid/>
              <w:spacing w:after="0"/>
              <w:rPr>
                <w:rFonts w:ascii="宋体" w:eastAsia="宋体" w:hAnsi="宋体" w:cs="Arial"/>
                <w:sz w:val="16"/>
                <w:szCs w:val="16"/>
              </w:rPr>
            </w:pPr>
          </w:p>
        </w:tc>
        <w:tc>
          <w:tcPr>
            <w:tcW w:w="987"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31.22</w:t>
            </w:r>
          </w:p>
        </w:tc>
        <w:tc>
          <w:tcPr>
            <w:tcW w:w="997"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sz w:val="16"/>
                <w:szCs w:val="16"/>
              </w:rPr>
            </w:pPr>
            <w:r w:rsidRPr="001134C6">
              <w:rPr>
                <w:rFonts w:ascii="宋体" w:eastAsia="宋体" w:hAnsi="宋体" w:cs="Arial" w:hint="eastAsia"/>
                <w:sz w:val="16"/>
                <w:szCs w:val="16"/>
              </w:rPr>
              <w:t>12403.66</w:t>
            </w:r>
          </w:p>
        </w:tc>
      </w:tr>
      <w:tr w:rsidR="0047616F" w:rsidRPr="001134C6" w:rsidTr="0047616F">
        <w:trPr>
          <w:trHeight w:val="285"/>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合计</w:t>
            </w:r>
          </w:p>
        </w:tc>
        <w:tc>
          <w:tcPr>
            <w:tcW w:w="851"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668"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466"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964"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 xml:space="preserve">187.65 </w:t>
            </w:r>
          </w:p>
        </w:tc>
        <w:tc>
          <w:tcPr>
            <w:tcW w:w="567"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1871"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969"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38.81</w:t>
            </w:r>
          </w:p>
        </w:tc>
        <w:tc>
          <w:tcPr>
            <w:tcW w:w="1016"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c>
          <w:tcPr>
            <w:tcW w:w="987" w:type="dxa"/>
            <w:tcBorders>
              <w:top w:val="nil"/>
              <w:left w:val="nil"/>
              <w:bottom w:val="single" w:sz="4" w:space="0" w:color="auto"/>
              <w:right w:val="single" w:sz="4" w:space="0" w:color="auto"/>
            </w:tcBorders>
            <w:shd w:val="clear" w:color="auto" w:fill="auto"/>
            <w:noWrap/>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193.72</w:t>
            </w:r>
          </w:p>
        </w:tc>
        <w:tc>
          <w:tcPr>
            <w:tcW w:w="997" w:type="dxa"/>
            <w:tcBorders>
              <w:top w:val="nil"/>
              <w:left w:val="nil"/>
              <w:bottom w:val="single" w:sz="4" w:space="0" w:color="auto"/>
              <w:right w:val="single" w:sz="4" w:space="0" w:color="auto"/>
            </w:tcBorders>
            <w:shd w:val="clear" w:color="auto" w:fill="auto"/>
            <w:vAlign w:val="center"/>
            <w:hideMark/>
          </w:tcPr>
          <w:p w:rsidR="001134C6" w:rsidRPr="001134C6" w:rsidRDefault="001134C6" w:rsidP="001134C6">
            <w:pPr>
              <w:adjustRightInd/>
              <w:snapToGrid/>
              <w:spacing w:after="0"/>
              <w:jc w:val="center"/>
              <w:rPr>
                <w:rFonts w:ascii="宋体" w:eastAsia="宋体" w:hAnsi="宋体" w:cs="Arial"/>
                <w:b/>
                <w:bCs/>
                <w:sz w:val="16"/>
                <w:szCs w:val="16"/>
              </w:rPr>
            </w:pPr>
            <w:r w:rsidRPr="001134C6">
              <w:rPr>
                <w:rFonts w:ascii="宋体" w:eastAsia="宋体" w:hAnsi="宋体" w:cs="Arial" w:hint="eastAsia"/>
                <w:b/>
                <w:bCs/>
                <w:sz w:val="16"/>
                <w:szCs w:val="16"/>
              </w:rPr>
              <w:t>—</w:t>
            </w:r>
          </w:p>
        </w:tc>
      </w:tr>
    </w:tbl>
    <w:p w:rsidR="00660860" w:rsidRDefault="00660860" w:rsidP="00560923">
      <w:pPr>
        <w:spacing w:line="340" w:lineRule="exact"/>
        <w:rPr>
          <w:rFonts w:ascii="宋体" w:hAnsi="宋体"/>
          <w:b/>
          <w:sz w:val="24"/>
          <w:szCs w:val="24"/>
        </w:rPr>
      </w:pPr>
    </w:p>
    <w:p w:rsidR="00660860" w:rsidRDefault="00660860" w:rsidP="00660860">
      <w:pPr>
        <w:spacing w:line="340" w:lineRule="exact"/>
        <w:jc w:val="center"/>
        <w:rPr>
          <w:rFonts w:ascii="宋体" w:hAnsi="宋体"/>
          <w:b/>
          <w:sz w:val="24"/>
          <w:szCs w:val="24"/>
        </w:rPr>
      </w:pPr>
    </w:p>
    <w:p w:rsidR="00660860" w:rsidRDefault="00660860" w:rsidP="00660860">
      <w:pPr>
        <w:spacing w:line="340" w:lineRule="exact"/>
        <w:jc w:val="center"/>
        <w:rPr>
          <w:rFonts w:ascii="宋体" w:hAnsi="宋体"/>
          <w:b/>
          <w:sz w:val="24"/>
          <w:szCs w:val="24"/>
        </w:rPr>
      </w:pPr>
    </w:p>
    <w:p w:rsidR="00660860" w:rsidRDefault="00660860" w:rsidP="00660860">
      <w:pPr>
        <w:spacing w:line="340" w:lineRule="exact"/>
        <w:jc w:val="center"/>
        <w:rPr>
          <w:rFonts w:ascii="宋体" w:hAnsi="宋体"/>
          <w:b/>
          <w:sz w:val="24"/>
          <w:szCs w:val="24"/>
        </w:rPr>
      </w:pPr>
    </w:p>
    <w:p w:rsidR="00660860" w:rsidRDefault="00660860" w:rsidP="00660860">
      <w:pPr>
        <w:spacing w:line="360" w:lineRule="auto"/>
        <w:rPr>
          <w:rFonts w:eastAsia="隶书"/>
          <w:b/>
          <w:sz w:val="36"/>
          <w:szCs w:val="36"/>
        </w:rPr>
        <w:sectPr w:rsidR="00660860" w:rsidSect="00A66D4F">
          <w:pgSz w:w="16838" w:h="11906" w:orient="landscape"/>
          <w:pgMar w:top="1618" w:right="1358" w:bottom="1797" w:left="1440" w:header="709" w:footer="709" w:gutter="0"/>
          <w:cols w:space="708"/>
          <w:docGrid w:type="linesAndChars" w:linePitch="360"/>
        </w:sectPr>
      </w:pPr>
    </w:p>
    <w:p w:rsidR="00936893" w:rsidRDefault="00660860" w:rsidP="00780CDC">
      <w:pPr>
        <w:spacing w:after="0" w:line="500" w:lineRule="exact"/>
        <w:ind w:firstLineChars="1050" w:firstLine="3373"/>
        <w:outlineLvl w:val="0"/>
        <w:rPr>
          <w:rFonts w:ascii="黑体" w:eastAsia="黑体" w:hAnsi="宋体"/>
          <w:sz w:val="32"/>
          <w:szCs w:val="32"/>
        </w:rPr>
      </w:pPr>
      <w:r w:rsidRPr="00EC61B7">
        <w:rPr>
          <w:rFonts w:ascii="黑体" w:eastAsia="黑体" w:hAnsi="宋体" w:hint="eastAsia"/>
          <w:b/>
          <w:sz w:val="32"/>
          <w:szCs w:val="32"/>
        </w:rPr>
        <w:lastRenderedPageBreak/>
        <w:t>房地产估价结果报告</w:t>
      </w:r>
    </w:p>
    <w:p w:rsidR="00660860" w:rsidRPr="00936893" w:rsidRDefault="00660860" w:rsidP="00A20545">
      <w:pPr>
        <w:spacing w:after="0" w:line="480" w:lineRule="exact"/>
        <w:ind w:firstLineChars="200" w:firstLine="482"/>
        <w:outlineLvl w:val="0"/>
        <w:rPr>
          <w:rFonts w:ascii="黑体" w:eastAsia="黑体" w:hAnsi="宋体"/>
          <w:sz w:val="32"/>
          <w:szCs w:val="32"/>
        </w:rPr>
      </w:pPr>
      <w:r w:rsidRPr="00A7354B">
        <w:rPr>
          <w:rFonts w:ascii="宋体" w:eastAsia="宋体" w:hAnsi="宋体"/>
          <w:b/>
          <w:sz w:val="24"/>
          <w:szCs w:val="24"/>
        </w:rPr>
        <w:t>一、</w:t>
      </w:r>
      <w:r w:rsidRPr="00A7354B">
        <w:rPr>
          <w:rFonts w:ascii="宋体" w:eastAsia="宋体" w:hAnsi="宋体" w:hint="eastAsia"/>
          <w:b/>
          <w:sz w:val="24"/>
          <w:szCs w:val="24"/>
        </w:rPr>
        <w:t>估价委托人</w:t>
      </w:r>
    </w:p>
    <w:p w:rsidR="008B1DE7" w:rsidRDefault="00660860" w:rsidP="00A20545">
      <w:pPr>
        <w:spacing w:after="0" w:line="480" w:lineRule="exact"/>
        <w:ind w:firstLine="480"/>
        <w:outlineLvl w:val="0"/>
        <w:rPr>
          <w:rFonts w:ascii="宋体" w:eastAsia="宋体" w:hAnsi="宋体"/>
          <w:sz w:val="24"/>
          <w:szCs w:val="24"/>
        </w:rPr>
      </w:pPr>
      <w:r w:rsidRPr="00A7354B">
        <w:rPr>
          <w:rFonts w:ascii="宋体" w:eastAsia="宋体" w:hAnsi="宋体"/>
          <w:sz w:val="24"/>
          <w:szCs w:val="24"/>
        </w:rPr>
        <w:t>名称：</w:t>
      </w:r>
      <w:r w:rsidR="008B1DE7">
        <w:rPr>
          <w:rFonts w:ascii="宋体" w:eastAsia="宋体" w:hAnsi="宋体" w:hint="eastAsia"/>
          <w:sz w:val="24"/>
          <w:szCs w:val="24"/>
        </w:rPr>
        <w:t>宜昌市西陵</w:t>
      </w:r>
      <w:r w:rsidRPr="00A7354B">
        <w:rPr>
          <w:rFonts w:ascii="宋体" w:eastAsia="宋体" w:hAnsi="宋体" w:hint="eastAsia"/>
          <w:sz w:val="24"/>
          <w:szCs w:val="24"/>
        </w:rPr>
        <w:t>区人民法院</w:t>
      </w:r>
    </w:p>
    <w:p w:rsidR="006B26CD" w:rsidRPr="00A7354B" w:rsidRDefault="006B26CD" w:rsidP="00A20545">
      <w:pPr>
        <w:spacing w:after="0" w:line="480" w:lineRule="exact"/>
        <w:ind w:firstLine="480"/>
        <w:outlineLvl w:val="0"/>
        <w:rPr>
          <w:rFonts w:ascii="宋体" w:eastAsia="宋体" w:hAnsi="宋体"/>
          <w:sz w:val="24"/>
          <w:szCs w:val="24"/>
        </w:rPr>
      </w:pPr>
      <w:r>
        <w:rPr>
          <w:rFonts w:ascii="宋体" w:eastAsia="宋体" w:hAnsi="宋体" w:hint="eastAsia"/>
          <w:sz w:val="24"/>
          <w:szCs w:val="24"/>
        </w:rPr>
        <w:t>住所：宜昌市体育场北路2号</w:t>
      </w:r>
    </w:p>
    <w:p w:rsidR="00660860" w:rsidRPr="00A7354B" w:rsidRDefault="00660860" w:rsidP="00A20545">
      <w:pPr>
        <w:spacing w:after="0" w:line="480" w:lineRule="exact"/>
        <w:ind w:firstLine="480"/>
        <w:outlineLvl w:val="0"/>
        <w:rPr>
          <w:rFonts w:ascii="宋体" w:eastAsia="宋体" w:hAnsi="宋体"/>
          <w:b/>
          <w:sz w:val="24"/>
          <w:szCs w:val="24"/>
        </w:rPr>
      </w:pPr>
      <w:r w:rsidRPr="00A7354B">
        <w:rPr>
          <w:rFonts w:ascii="宋体" w:eastAsia="宋体" w:hAnsi="宋体"/>
          <w:b/>
          <w:sz w:val="24"/>
          <w:szCs w:val="24"/>
        </w:rPr>
        <w:t>二、</w:t>
      </w:r>
      <w:r w:rsidRPr="00A7354B">
        <w:rPr>
          <w:rFonts w:ascii="宋体" w:eastAsia="宋体" w:hAnsi="宋体" w:hint="eastAsia"/>
          <w:b/>
          <w:sz w:val="24"/>
          <w:szCs w:val="24"/>
        </w:rPr>
        <w:t>房地产</w:t>
      </w:r>
      <w:r w:rsidRPr="00A7354B">
        <w:rPr>
          <w:rFonts w:ascii="宋体" w:eastAsia="宋体" w:hAnsi="宋体"/>
          <w:b/>
          <w:sz w:val="24"/>
          <w:szCs w:val="24"/>
        </w:rPr>
        <w:t>估价</w:t>
      </w:r>
      <w:r w:rsidRPr="00A7354B">
        <w:rPr>
          <w:rFonts w:ascii="宋体" w:eastAsia="宋体" w:hAnsi="宋体" w:hint="eastAsia"/>
          <w:b/>
          <w:sz w:val="24"/>
          <w:szCs w:val="24"/>
        </w:rPr>
        <w:t>机构</w:t>
      </w:r>
      <w:r w:rsidRPr="00A7354B">
        <w:rPr>
          <w:rFonts w:ascii="宋体" w:eastAsia="宋体" w:hAnsi="宋体"/>
          <w:b/>
          <w:sz w:val="24"/>
          <w:szCs w:val="24"/>
        </w:rPr>
        <w:t xml:space="preserve">         </w:t>
      </w:r>
    </w:p>
    <w:p w:rsidR="00660860" w:rsidRPr="00A7354B" w:rsidRDefault="00660860" w:rsidP="00A20545">
      <w:pPr>
        <w:spacing w:after="0" w:line="480" w:lineRule="exact"/>
        <w:ind w:firstLine="480"/>
        <w:outlineLvl w:val="0"/>
        <w:rPr>
          <w:rFonts w:ascii="宋体" w:eastAsia="宋体" w:hAnsi="宋体"/>
          <w:sz w:val="24"/>
          <w:szCs w:val="24"/>
        </w:rPr>
      </w:pPr>
      <w:r w:rsidRPr="00A7354B">
        <w:rPr>
          <w:rFonts w:ascii="宋体" w:eastAsia="宋体" w:hAnsi="宋体" w:hint="eastAsia"/>
          <w:sz w:val="24"/>
          <w:szCs w:val="24"/>
        </w:rPr>
        <w:t>名称</w:t>
      </w:r>
      <w:r w:rsidRPr="00A7354B">
        <w:rPr>
          <w:rFonts w:ascii="宋体" w:eastAsia="宋体" w:hAnsi="宋体"/>
          <w:sz w:val="24"/>
          <w:szCs w:val="24"/>
        </w:rPr>
        <w:t>：宜昌佳信房地产估价有限公司</w:t>
      </w:r>
    </w:p>
    <w:p w:rsidR="00660860" w:rsidRPr="00A7354B" w:rsidRDefault="00660860" w:rsidP="00A20545">
      <w:pPr>
        <w:spacing w:after="0" w:line="480" w:lineRule="exact"/>
        <w:ind w:firstLine="480"/>
        <w:outlineLvl w:val="0"/>
        <w:rPr>
          <w:rFonts w:ascii="宋体" w:eastAsia="宋体" w:hAnsi="宋体"/>
          <w:sz w:val="24"/>
          <w:szCs w:val="24"/>
        </w:rPr>
      </w:pPr>
      <w:r w:rsidRPr="00A7354B">
        <w:rPr>
          <w:rFonts w:ascii="宋体" w:eastAsia="宋体" w:hAnsi="宋体" w:hint="eastAsia"/>
          <w:sz w:val="24"/>
          <w:szCs w:val="24"/>
        </w:rPr>
        <w:t>住所</w:t>
      </w:r>
      <w:r w:rsidRPr="00A7354B">
        <w:rPr>
          <w:rFonts w:ascii="宋体" w:eastAsia="宋体" w:hAnsi="宋体"/>
          <w:sz w:val="24"/>
          <w:szCs w:val="24"/>
        </w:rPr>
        <w:t>：宜昌市西陵一路18号中环广场1203室</w:t>
      </w:r>
    </w:p>
    <w:p w:rsidR="00660860" w:rsidRPr="00A7354B" w:rsidRDefault="00660860" w:rsidP="00A20545">
      <w:pPr>
        <w:spacing w:after="0" w:line="480" w:lineRule="exact"/>
        <w:ind w:firstLine="480"/>
        <w:outlineLvl w:val="0"/>
        <w:rPr>
          <w:rFonts w:ascii="宋体" w:eastAsia="宋体" w:hAnsi="宋体"/>
          <w:sz w:val="24"/>
          <w:szCs w:val="24"/>
        </w:rPr>
      </w:pPr>
      <w:r w:rsidRPr="00A7354B">
        <w:rPr>
          <w:rFonts w:ascii="宋体" w:eastAsia="宋体" w:hAnsi="宋体"/>
          <w:sz w:val="24"/>
          <w:szCs w:val="24"/>
        </w:rPr>
        <w:t>资质级别：贰级</w:t>
      </w:r>
    </w:p>
    <w:p w:rsidR="00660860" w:rsidRPr="00A7354B" w:rsidRDefault="00660860" w:rsidP="00A20545">
      <w:pPr>
        <w:spacing w:after="0" w:line="480" w:lineRule="exact"/>
        <w:ind w:firstLine="480"/>
        <w:outlineLvl w:val="0"/>
        <w:rPr>
          <w:rFonts w:ascii="宋体" w:eastAsia="宋体" w:hAnsi="宋体"/>
          <w:sz w:val="24"/>
          <w:szCs w:val="24"/>
        </w:rPr>
      </w:pPr>
      <w:r w:rsidRPr="00A7354B">
        <w:rPr>
          <w:rFonts w:ascii="宋体" w:eastAsia="宋体" w:hAnsi="宋体"/>
          <w:sz w:val="24"/>
          <w:szCs w:val="24"/>
        </w:rPr>
        <w:t>资质证书：鄂建房估证字第6号</w:t>
      </w:r>
    </w:p>
    <w:p w:rsidR="00660860" w:rsidRPr="00A7354B" w:rsidRDefault="00660860" w:rsidP="00A20545">
      <w:pPr>
        <w:spacing w:after="0" w:line="480" w:lineRule="exact"/>
        <w:ind w:firstLine="482"/>
        <w:outlineLvl w:val="0"/>
        <w:rPr>
          <w:rFonts w:ascii="宋体" w:eastAsia="宋体" w:hAnsi="宋体"/>
          <w:sz w:val="24"/>
          <w:szCs w:val="24"/>
        </w:rPr>
      </w:pPr>
      <w:r w:rsidRPr="00A7354B">
        <w:rPr>
          <w:rFonts w:ascii="宋体" w:eastAsia="宋体" w:hAnsi="宋体"/>
          <w:sz w:val="24"/>
          <w:szCs w:val="24"/>
        </w:rPr>
        <w:t>法</w:t>
      </w:r>
      <w:r w:rsidRPr="00A7354B">
        <w:rPr>
          <w:rFonts w:ascii="宋体" w:eastAsia="宋体" w:hAnsi="宋体" w:hint="eastAsia"/>
          <w:sz w:val="24"/>
          <w:szCs w:val="24"/>
        </w:rPr>
        <w:t>定代表</w:t>
      </w:r>
      <w:r w:rsidRPr="00A7354B">
        <w:rPr>
          <w:rFonts w:ascii="宋体" w:eastAsia="宋体" w:hAnsi="宋体"/>
          <w:sz w:val="24"/>
          <w:szCs w:val="24"/>
        </w:rPr>
        <w:t>人：</w:t>
      </w:r>
      <w:r w:rsidRPr="00A7354B">
        <w:rPr>
          <w:rFonts w:ascii="宋体" w:eastAsia="宋体" w:hAnsi="宋体" w:hint="eastAsia"/>
          <w:sz w:val="24"/>
          <w:szCs w:val="24"/>
        </w:rPr>
        <w:t>佘国敏</w:t>
      </w:r>
    </w:p>
    <w:p w:rsidR="00660860" w:rsidRPr="00A7354B" w:rsidRDefault="00660860" w:rsidP="00A20545">
      <w:pPr>
        <w:spacing w:after="0" w:line="480" w:lineRule="exact"/>
        <w:ind w:firstLine="482"/>
        <w:outlineLvl w:val="0"/>
        <w:rPr>
          <w:rFonts w:ascii="宋体" w:eastAsia="宋体" w:hAnsi="宋体"/>
          <w:b/>
          <w:sz w:val="24"/>
          <w:szCs w:val="24"/>
        </w:rPr>
      </w:pPr>
      <w:r w:rsidRPr="00A7354B">
        <w:rPr>
          <w:rFonts w:ascii="宋体" w:eastAsia="宋体" w:hAnsi="宋体" w:hint="eastAsia"/>
          <w:b/>
          <w:sz w:val="24"/>
          <w:szCs w:val="24"/>
        </w:rPr>
        <w:t>三、估价目的</w:t>
      </w:r>
    </w:p>
    <w:p w:rsidR="00154955" w:rsidRDefault="00154955" w:rsidP="00A20545">
      <w:pPr>
        <w:spacing w:after="0" w:line="480" w:lineRule="exact"/>
        <w:ind w:firstLine="480"/>
        <w:outlineLvl w:val="0"/>
        <w:rPr>
          <w:rFonts w:ascii="宋体" w:eastAsia="宋体" w:hAnsi="宋体"/>
          <w:sz w:val="24"/>
          <w:szCs w:val="24"/>
        </w:rPr>
      </w:pPr>
      <w:r w:rsidRPr="00670B04">
        <w:rPr>
          <w:rFonts w:ascii="宋体" w:eastAsia="宋体" w:hAnsi="宋体"/>
          <w:sz w:val="24"/>
          <w:szCs w:val="24"/>
        </w:rPr>
        <w:t>确定房地产</w:t>
      </w:r>
      <w:r w:rsidRPr="00670B04">
        <w:rPr>
          <w:rFonts w:ascii="宋体" w:eastAsia="宋体" w:hAnsi="宋体" w:hint="eastAsia"/>
          <w:sz w:val="24"/>
          <w:szCs w:val="24"/>
        </w:rPr>
        <w:t>市场</w:t>
      </w:r>
      <w:r w:rsidRPr="00670B04">
        <w:rPr>
          <w:rFonts w:ascii="宋体" w:eastAsia="宋体" w:hAnsi="宋体"/>
          <w:sz w:val="24"/>
          <w:szCs w:val="24"/>
        </w:rPr>
        <w:t>价值，为</w:t>
      </w:r>
      <w:r w:rsidRPr="00670B04">
        <w:rPr>
          <w:rFonts w:ascii="宋体" w:eastAsia="宋体" w:hAnsi="宋体" w:hint="eastAsia"/>
          <w:sz w:val="24"/>
          <w:szCs w:val="24"/>
        </w:rPr>
        <w:t>估价委托人处置</w:t>
      </w:r>
      <w:r>
        <w:rPr>
          <w:rFonts w:ascii="宋体" w:eastAsia="宋体" w:hAnsi="宋体" w:hint="eastAsia"/>
          <w:sz w:val="24"/>
          <w:szCs w:val="24"/>
        </w:rPr>
        <w:t>申请执行人招商银行股份有限公司宜昌分行与被执行人王焕芝、王勃涛、王景师、宜昌市瑞丰保温材料有限公司金融借款合同</w:t>
      </w:r>
      <w:r w:rsidRPr="00670B04">
        <w:rPr>
          <w:rFonts w:ascii="宋体" w:eastAsia="宋体" w:hAnsi="宋体" w:hint="eastAsia"/>
          <w:sz w:val="24"/>
          <w:szCs w:val="24"/>
        </w:rPr>
        <w:t>纠纷一案涉案房地产</w:t>
      </w:r>
      <w:r w:rsidRPr="00670B04">
        <w:rPr>
          <w:rFonts w:ascii="宋体" w:eastAsia="宋体" w:hAnsi="宋体"/>
          <w:sz w:val="24"/>
          <w:szCs w:val="24"/>
        </w:rPr>
        <w:t>提供</w:t>
      </w:r>
      <w:r w:rsidRPr="00670B04">
        <w:rPr>
          <w:rFonts w:ascii="宋体" w:eastAsia="宋体" w:hAnsi="宋体" w:hint="eastAsia"/>
          <w:sz w:val="24"/>
          <w:szCs w:val="24"/>
        </w:rPr>
        <w:t>价格</w:t>
      </w:r>
      <w:r w:rsidRPr="00670B04">
        <w:rPr>
          <w:rFonts w:ascii="宋体" w:eastAsia="宋体" w:hAnsi="宋体"/>
          <w:sz w:val="24"/>
          <w:szCs w:val="24"/>
        </w:rPr>
        <w:t>参考依据。</w:t>
      </w:r>
    </w:p>
    <w:p w:rsidR="00660860" w:rsidRPr="00A7354B" w:rsidRDefault="00660860" w:rsidP="00A20545">
      <w:pPr>
        <w:spacing w:after="0" w:line="480" w:lineRule="exact"/>
        <w:ind w:firstLine="482"/>
        <w:outlineLvl w:val="0"/>
        <w:rPr>
          <w:rFonts w:ascii="宋体" w:eastAsia="宋体" w:hAnsi="宋体"/>
          <w:b/>
          <w:sz w:val="24"/>
          <w:szCs w:val="24"/>
        </w:rPr>
      </w:pPr>
      <w:r w:rsidRPr="00A7354B">
        <w:rPr>
          <w:rFonts w:ascii="宋体" w:eastAsia="宋体" w:hAnsi="宋体" w:hint="eastAsia"/>
          <w:b/>
          <w:sz w:val="24"/>
          <w:szCs w:val="24"/>
        </w:rPr>
        <w:t>四</w:t>
      </w:r>
      <w:r w:rsidRPr="00A7354B">
        <w:rPr>
          <w:rFonts w:ascii="宋体" w:eastAsia="宋体" w:hAnsi="宋体"/>
          <w:b/>
          <w:sz w:val="24"/>
          <w:szCs w:val="24"/>
        </w:rPr>
        <w:t>、估价对象</w:t>
      </w:r>
    </w:p>
    <w:p w:rsidR="00660860" w:rsidRPr="00A7354B" w:rsidRDefault="00660860" w:rsidP="00A20545">
      <w:pPr>
        <w:spacing w:after="0" w:line="480" w:lineRule="exact"/>
        <w:ind w:firstLine="482"/>
        <w:outlineLvl w:val="0"/>
        <w:rPr>
          <w:rFonts w:ascii="宋体" w:eastAsia="宋体" w:hAnsi="宋体"/>
          <w:sz w:val="24"/>
          <w:szCs w:val="24"/>
        </w:rPr>
      </w:pPr>
      <w:r w:rsidRPr="00A7354B">
        <w:rPr>
          <w:rFonts w:ascii="宋体" w:eastAsia="宋体" w:hAnsi="宋体"/>
          <w:sz w:val="24"/>
          <w:szCs w:val="24"/>
        </w:rPr>
        <w:t>（一）估价对象界定</w:t>
      </w:r>
    </w:p>
    <w:p w:rsidR="00154955" w:rsidRDefault="0047616F" w:rsidP="00A20545">
      <w:pPr>
        <w:spacing w:after="0" w:line="480" w:lineRule="exact"/>
        <w:ind w:firstLineChars="200" w:firstLine="480"/>
        <w:outlineLvl w:val="0"/>
        <w:rPr>
          <w:rFonts w:ascii="宋体" w:eastAsia="宋体" w:hAnsi="宋体"/>
          <w:sz w:val="24"/>
          <w:szCs w:val="24"/>
        </w:rPr>
      </w:pPr>
      <w:r>
        <w:rPr>
          <w:rFonts w:ascii="宋体" w:eastAsia="宋体" w:hAnsi="宋体" w:hint="eastAsia"/>
          <w:sz w:val="24"/>
          <w:szCs w:val="24"/>
        </w:rPr>
        <w:t>王焕芝</w:t>
      </w:r>
      <w:r w:rsidR="00154955" w:rsidRPr="00670B04">
        <w:rPr>
          <w:rFonts w:ascii="宋体" w:eastAsia="宋体" w:hAnsi="宋体" w:hint="eastAsia"/>
          <w:sz w:val="24"/>
          <w:szCs w:val="24"/>
        </w:rPr>
        <w:t>位于</w:t>
      </w:r>
      <w:r w:rsidR="00154955">
        <w:rPr>
          <w:rFonts w:ascii="宋体" w:eastAsia="宋体" w:hAnsi="宋体" w:hint="eastAsia"/>
          <w:sz w:val="24"/>
          <w:szCs w:val="24"/>
        </w:rPr>
        <w:t>宜昌市伍家岗区白沙路8-10号“江天一色小区”等地的两宗房地产，</w:t>
      </w:r>
      <w:r w:rsidR="00154955" w:rsidRPr="00670B04">
        <w:rPr>
          <w:rFonts w:ascii="宋体" w:eastAsia="宋体" w:hAnsi="宋体" w:hint="eastAsia"/>
          <w:sz w:val="24"/>
          <w:szCs w:val="24"/>
        </w:rPr>
        <w:t>详见表1。</w:t>
      </w:r>
    </w:p>
    <w:p w:rsidR="00660860" w:rsidRPr="00A7354B" w:rsidRDefault="00660860" w:rsidP="00A20545">
      <w:pPr>
        <w:spacing w:after="0" w:line="480" w:lineRule="exact"/>
        <w:ind w:firstLineChars="200" w:firstLine="480"/>
        <w:outlineLvl w:val="0"/>
        <w:rPr>
          <w:rFonts w:ascii="宋体" w:eastAsia="宋体" w:hAnsi="宋体"/>
          <w:sz w:val="24"/>
          <w:szCs w:val="24"/>
        </w:rPr>
      </w:pPr>
      <w:r w:rsidRPr="00A7354B">
        <w:rPr>
          <w:rFonts w:ascii="宋体" w:eastAsia="宋体" w:hAnsi="宋体"/>
          <w:sz w:val="24"/>
          <w:szCs w:val="24"/>
        </w:rPr>
        <w:t>（二）估价对象概况</w:t>
      </w:r>
    </w:p>
    <w:p w:rsidR="00660860" w:rsidRPr="00A7354B" w:rsidRDefault="00660860" w:rsidP="00A20545">
      <w:pPr>
        <w:spacing w:after="0" w:line="480" w:lineRule="exact"/>
        <w:ind w:firstLine="480"/>
        <w:outlineLvl w:val="0"/>
        <w:rPr>
          <w:rFonts w:ascii="宋体" w:eastAsia="宋体" w:hAnsi="宋体"/>
          <w:sz w:val="24"/>
          <w:szCs w:val="24"/>
        </w:rPr>
      </w:pPr>
      <w:r w:rsidRPr="00A7354B">
        <w:rPr>
          <w:rFonts w:ascii="宋体" w:eastAsia="宋体" w:hAnsi="宋体"/>
          <w:sz w:val="24"/>
          <w:szCs w:val="24"/>
        </w:rPr>
        <w:t>1、区位与环境</w:t>
      </w:r>
    </w:p>
    <w:p w:rsidR="00660860" w:rsidRDefault="00660860" w:rsidP="00A20545">
      <w:pPr>
        <w:spacing w:after="0" w:line="480" w:lineRule="exact"/>
        <w:ind w:firstLine="480"/>
        <w:outlineLvl w:val="0"/>
        <w:rPr>
          <w:rFonts w:ascii="宋体" w:eastAsia="宋体" w:hAnsi="宋体"/>
          <w:sz w:val="24"/>
          <w:szCs w:val="24"/>
        </w:rPr>
      </w:pPr>
      <w:r w:rsidRPr="00A7354B">
        <w:rPr>
          <w:rFonts w:ascii="宋体" w:eastAsia="宋体" w:hAnsi="宋体"/>
          <w:sz w:val="24"/>
          <w:szCs w:val="24"/>
        </w:rPr>
        <w:t>估价对象</w:t>
      </w:r>
      <w:r w:rsidR="0080080B">
        <w:rPr>
          <w:rFonts w:ascii="宋体" w:eastAsia="宋体" w:hAnsi="宋体" w:hint="eastAsia"/>
          <w:sz w:val="24"/>
          <w:szCs w:val="24"/>
        </w:rPr>
        <w:t>一：</w:t>
      </w:r>
      <w:r w:rsidRPr="00A7354B">
        <w:rPr>
          <w:rFonts w:ascii="宋体" w:eastAsia="宋体" w:hAnsi="宋体" w:hint="eastAsia"/>
          <w:sz w:val="24"/>
          <w:szCs w:val="24"/>
        </w:rPr>
        <w:t>位</w:t>
      </w:r>
      <w:r w:rsidRPr="00A7354B">
        <w:rPr>
          <w:rFonts w:ascii="宋体" w:eastAsia="宋体" w:hAnsi="宋体"/>
          <w:sz w:val="24"/>
          <w:szCs w:val="24"/>
        </w:rPr>
        <w:t>于</w:t>
      </w:r>
      <w:r w:rsidR="0080080B">
        <w:rPr>
          <w:rFonts w:ascii="宋体" w:eastAsia="宋体" w:hAnsi="宋体" w:hint="eastAsia"/>
          <w:sz w:val="24"/>
          <w:szCs w:val="24"/>
        </w:rPr>
        <w:t>宜昌市伍家岗区白沙路8-10号江天一色小区10号楼</w:t>
      </w:r>
      <w:r w:rsidR="00C64645">
        <w:rPr>
          <w:rFonts w:ascii="宋体" w:eastAsia="宋体" w:hAnsi="宋体" w:hint="eastAsia"/>
          <w:sz w:val="24"/>
          <w:szCs w:val="24"/>
        </w:rPr>
        <w:t>，与</w:t>
      </w:r>
      <w:r w:rsidR="0080080B">
        <w:rPr>
          <w:rFonts w:ascii="宋体" w:eastAsia="宋体" w:hAnsi="宋体" w:hint="eastAsia"/>
          <w:sz w:val="24"/>
          <w:szCs w:val="24"/>
        </w:rPr>
        <w:t>伍家岗小学、中建宜昌之星小区、滨江公园、江山多娇小区</w:t>
      </w:r>
      <w:r w:rsidRPr="00A7354B">
        <w:rPr>
          <w:rFonts w:ascii="宋体" w:eastAsia="宋体" w:hAnsi="宋体" w:hint="eastAsia"/>
          <w:sz w:val="24"/>
          <w:szCs w:val="24"/>
        </w:rPr>
        <w:t>等毗邻，附近有</w:t>
      </w:r>
      <w:r w:rsidR="00877361">
        <w:rPr>
          <w:rFonts w:ascii="宋体" w:eastAsia="宋体" w:hAnsi="宋体" w:hint="eastAsia"/>
          <w:sz w:val="24"/>
          <w:szCs w:val="24"/>
        </w:rPr>
        <w:t>2路、</w:t>
      </w:r>
      <w:r w:rsidR="0080080B">
        <w:rPr>
          <w:rFonts w:ascii="宋体" w:eastAsia="宋体" w:hAnsi="宋体" w:hint="eastAsia"/>
          <w:sz w:val="24"/>
          <w:szCs w:val="24"/>
        </w:rPr>
        <w:t>103</w:t>
      </w:r>
      <w:r w:rsidR="0016021A">
        <w:rPr>
          <w:rFonts w:ascii="宋体" w:eastAsia="宋体" w:hAnsi="宋体" w:hint="eastAsia"/>
          <w:sz w:val="24"/>
          <w:szCs w:val="24"/>
        </w:rPr>
        <w:t>路、</w:t>
      </w:r>
      <w:r w:rsidR="0080080B">
        <w:rPr>
          <w:rFonts w:ascii="宋体" w:eastAsia="宋体" w:hAnsi="宋体" w:hint="eastAsia"/>
          <w:sz w:val="24"/>
          <w:szCs w:val="24"/>
        </w:rPr>
        <w:t>21路等公交车站点，周边公共配套设施齐全，商服繁华程度一般</w:t>
      </w:r>
      <w:r w:rsidRPr="00A7354B">
        <w:rPr>
          <w:rFonts w:ascii="宋体" w:eastAsia="宋体" w:hAnsi="宋体" w:hint="eastAsia"/>
          <w:sz w:val="24"/>
          <w:szCs w:val="24"/>
        </w:rPr>
        <w:t>。区位状况详见估价对象位置图。</w:t>
      </w:r>
    </w:p>
    <w:p w:rsidR="0080080B" w:rsidRDefault="0080080B" w:rsidP="00A20545">
      <w:pPr>
        <w:spacing w:after="0" w:line="480" w:lineRule="exact"/>
        <w:ind w:firstLine="480"/>
        <w:outlineLvl w:val="0"/>
        <w:rPr>
          <w:rFonts w:ascii="宋体" w:eastAsia="宋体" w:hAnsi="宋体"/>
          <w:sz w:val="24"/>
          <w:szCs w:val="24"/>
        </w:rPr>
      </w:pPr>
      <w:r w:rsidRPr="00A7354B">
        <w:rPr>
          <w:rFonts w:ascii="宋体" w:eastAsia="宋体" w:hAnsi="宋体"/>
          <w:sz w:val="24"/>
          <w:szCs w:val="24"/>
        </w:rPr>
        <w:t>估价对象</w:t>
      </w:r>
      <w:r>
        <w:rPr>
          <w:rFonts w:ascii="宋体" w:eastAsia="宋体" w:hAnsi="宋体" w:hint="eastAsia"/>
          <w:sz w:val="24"/>
          <w:szCs w:val="24"/>
        </w:rPr>
        <w:t>二：</w:t>
      </w:r>
      <w:r w:rsidRPr="00A7354B">
        <w:rPr>
          <w:rFonts w:ascii="宋体" w:eastAsia="宋体" w:hAnsi="宋体" w:hint="eastAsia"/>
          <w:sz w:val="24"/>
          <w:szCs w:val="24"/>
        </w:rPr>
        <w:t>位</w:t>
      </w:r>
      <w:r w:rsidRPr="00A7354B">
        <w:rPr>
          <w:rFonts w:ascii="宋体" w:eastAsia="宋体" w:hAnsi="宋体"/>
          <w:sz w:val="24"/>
          <w:szCs w:val="24"/>
        </w:rPr>
        <w:t>于</w:t>
      </w:r>
      <w:r>
        <w:rPr>
          <w:rFonts w:ascii="宋体" w:eastAsia="宋体" w:hAnsi="宋体" w:hint="eastAsia"/>
          <w:sz w:val="24"/>
          <w:szCs w:val="24"/>
        </w:rPr>
        <w:t>宜昌市伍家岗区伍临路38-22号金都建材城，与鑫鼎汽配机电城、鑫鼎大厦、城中半岛小区、大三峡建材批发市场</w:t>
      </w:r>
      <w:r w:rsidRPr="00A7354B">
        <w:rPr>
          <w:rFonts w:ascii="宋体" w:eastAsia="宋体" w:hAnsi="宋体" w:hint="eastAsia"/>
          <w:sz w:val="24"/>
          <w:szCs w:val="24"/>
        </w:rPr>
        <w:t>等毗邻，附近有</w:t>
      </w:r>
      <w:r>
        <w:rPr>
          <w:rFonts w:ascii="宋体" w:eastAsia="宋体" w:hAnsi="宋体" w:hint="eastAsia"/>
          <w:sz w:val="24"/>
          <w:szCs w:val="24"/>
        </w:rPr>
        <w:t>2路、103路、21路、37路等公交车站点，周边公共配套设施齐全，商服繁华程度较优</w:t>
      </w:r>
      <w:r w:rsidRPr="00A7354B">
        <w:rPr>
          <w:rFonts w:ascii="宋体" w:eastAsia="宋体" w:hAnsi="宋体" w:hint="eastAsia"/>
          <w:sz w:val="24"/>
          <w:szCs w:val="24"/>
        </w:rPr>
        <w:t>。区位状况详见估价对象位置图。</w:t>
      </w:r>
    </w:p>
    <w:p w:rsidR="00660860" w:rsidRDefault="00660860" w:rsidP="00A20545">
      <w:pPr>
        <w:spacing w:after="0" w:line="480" w:lineRule="exact"/>
        <w:ind w:firstLineChars="200" w:firstLine="480"/>
        <w:outlineLvl w:val="0"/>
        <w:rPr>
          <w:rFonts w:ascii="宋体" w:eastAsia="宋体" w:hAnsi="宋体"/>
          <w:sz w:val="24"/>
          <w:szCs w:val="24"/>
        </w:rPr>
      </w:pPr>
      <w:r w:rsidRPr="00A7354B">
        <w:rPr>
          <w:rFonts w:ascii="宋体" w:eastAsia="宋体" w:hAnsi="宋体"/>
          <w:sz w:val="24"/>
          <w:szCs w:val="24"/>
        </w:rPr>
        <w:lastRenderedPageBreak/>
        <w:t>2、</w:t>
      </w:r>
      <w:r w:rsidRPr="00A7354B">
        <w:rPr>
          <w:rFonts w:ascii="宋体" w:eastAsia="宋体" w:hAnsi="宋体" w:hint="eastAsia"/>
          <w:sz w:val="24"/>
          <w:szCs w:val="24"/>
        </w:rPr>
        <w:t>实物</w:t>
      </w:r>
      <w:r w:rsidRPr="00A7354B">
        <w:rPr>
          <w:rFonts w:ascii="宋体" w:eastAsia="宋体" w:hAnsi="宋体"/>
          <w:sz w:val="24"/>
          <w:szCs w:val="24"/>
        </w:rPr>
        <w:t>状况</w:t>
      </w:r>
    </w:p>
    <w:p w:rsidR="00E31F14" w:rsidRDefault="00E31F14" w:rsidP="00A20545">
      <w:pPr>
        <w:spacing w:after="0" w:line="480" w:lineRule="exact"/>
        <w:ind w:firstLineChars="200" w:firstLine="480"/>
        <w:outlineLvl w:val="0"/>
        <w:rPr>
          <w:rFonts w:ascii="宋体" w:eastAsia="宋体" w:hAnsi="宋体"/>
          <w:sz w:val="24"/>
          <w:szCs w:val="24"/>
        </w:rPr>
      </w:pPr>
      <w:r>
        <w:rPr>
          <w:rFonts w:ascii="宋体" w:eastAsia="宋体" w:hAnsi="宋体" w:hint="eastAsia"/>
          <w:sz w:val="24"/>
          <w:szCs w:val="24"/>
        </w:rPr>
        <w:t>（1）建筑物实物状况</w:t>
      </w:r>
    </w:p>
    <w:p w:rsidR="00817B88" w:rsidRDefault="00672565" w:rsidP="00A20545">
      <w:pPr>
        <w:spacing w:after="0" w:line="48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估价对象一：</w:t>
      </w:r>
      <w:r w:rsidR="00817B88" w:rsidRPr="00A7354B">
        <w:rPr>
          <w:rFonts w:ascii="宋体" w:eastAsia="宋体" w:hAnsi="宋体" w:hint="eastAsia"/>
          <w:color w:val="000000"/>
          <w:sz w:val="24"/>
          <w:szCs w:val="24"/>
        </w:rPr>
        <w:t>估价对象所在房屋</w:t>
      </w:r>
      <w:r>
        <w:rPr>
          <w:rFonts w:ascii="宋体" w:eastAsia="宋体" w:hAnsi="宋体" w:hint="eastAsia"/>
          <w:color w:val="000000"/>
          <w:sz w:val="24"/>
          <w:szCs w:val="24"/>
        </w:rPr>
        <w:t>为江天一色</w:t>
      </w:r>
      <w:r w:rsidR="00817B88">
        <w:rPr>
          <w:rFonts w:ascii="宋体" w:eastAsia="宋体" w:hAnsi="宋体" w:hint="eastAsia"/>
          <w:color w:val="000000"/>
          <w:sz w:val="24"/>
          <w:szCs w:val="24"/>
        </w:rPr>
        <w:t>小区</w:t>
      </w:r>
      <w:r>
        <w:rPr>
          <w:rFonts w:ascii="宋体" w:eastAsia="宋体" w:hAnsi="宋体" w:hint="eastAsia"/>
          <w:color w:val="000000"/>
          <w:sz w:val="24"/>
          <w:szCs w:val="24"/>
        </w:rPr>
        <w:t>10</w:t>
      </w:r>
      <w:r w:rsidR="00817B88">
        <w:rPr>
          <w:rFonts w:ascii="宋体" w:eastAsia="宋体" w:hAnsi="宋体" w:hint="eastAsia"/>
          <w:color w:val="000000"/>
          <w:sz w:val="24"/>
          <w:szCs w:val="24"/>
        </w:rPr>
        <w:t>号楼，</w:t>
      </w:r>
      <w:r>
        <w:rPr>
          <w:rFonts w:ascii="宋体" w:eastAsia="宋体" w:hAnsi="宋体" w:hint="eastAsia"/>
          <w:color w:val="000000"/>
          <w:sz w:val="24"/>
          <w:szCs w:val="24"/>
        </w:rPr>
        <w:t>10</w:t>
      </w:r>
      <w:r w:rsidR="00817B88">
        <w:rPr>
          <w:rFonts w:ascii="宋体" w:eastAsia="宋体" w:hAnsi="宋体" w:hint="eastAsia"/>
          <w:color w:val="000000"/>
          <w:sz w:val="24"/>
          <w:szCs w:val="24"/>
        </w:rPr>
        <w:t>号楼为一幢总楼层为</w:t>
      </w:r>
      <w:r>
        <w:rPr>
          <w:rFonts w:ascii="宋体" w:eastAsia="宋体" w:hAnsi="宋体" w:hint="eastAsia"/>
          <w:color w:val="000000"/>
          <w:sz w:val="24"/>
          <w:szCs w:val="24"/>
        </w:rPr>
        <w:t>11层的钢混结构住宅</w:t>
      </w:r>
      <w:r w:rsidR="00817B88">
        <w:rPr>
          <w:rFonts w:ascii="宋体" w:eastAsia="宋体" w:hAnsi="宋体" w:hint="eastAsia"/>
          <w:color w:val="000000"/>
          <w:sz w:val="24"/>
          <w:szCs w:val="24"/>
        </w:rPr>
        <w:t>楼</w:t>
      </w:r>
      <w:r w:rsidR="009C468C">
        <w:rPr>
          <w:rFonts w:ascii="宋体" w:eastAsia="宋体" w:hAnsi="宋体" w:hint="eastAsia"/>
          <w:color w:val="000000"/>
          <w:sz w:val="24"/>
          <w:szCs w:val="24"/>
        </w:rPr>
        <w:t>，</w:t>
      </w:r>
      <w:r w:rsidR="00817B88" w:rsidRPr="00A7354B">
        <w:rPr>
          <w:rFonts w:ascii="宋体" w:eastAsia="宋体" w:hAnsi="宋体" w:hint="eastAsia"/>
          <w:color w:val="000000"/>
          <w:sz w:val="24"/>
          <w:szCs w:val="24"/>
        </w:rPr>
        <w:t>估价对象位于第</w:t>
      </w:r>
      <w:r>
        <w:rPr>
          <w:rFonts w:ascii="宋体" w:eastAsia="宋体" w:hAnsi="宋体" w:hint="eastAsia"/>
          <w:color w:val="000000"/>
          <w:sz w:val="24"/>
          <w:szCs w:val="24"/>
        </w:rPr>
        <w:t>6</w:t>
      </w:r>
      <w:r w:rsidR="00817B88">
        <w:rPr>
          <w:rFonts w:ascii="宋体" w:eastAsia="宋体" w:hAnsi="宋体" w:hint="eastAsia"/>
          <w:color w:val="000000"/>
          <w:sz w:val="24"/>
          <w:szCs w:val="24"/>
        </w:rPr>
        <w:t>层</w:t>
      </w:r>
      <w:r w:rsidR="00990DAD">
        <w:rPr>
          <w:rFonts w:ascii="宋体" w:eastAsia="宋体" w:hAnsi="宋体" w:hint="eastAsia"/>
          <w:color w:val="000000"/>
          <w:sz w:val="24"/>
          <w:szCs w:val="24"/>
        </w:rPr>
        <w:t>，实际用途为住宅</w:t>
      </w:r>
      <w:r>
        <w:rPr>
          <w:rFonts w:ascii="宋体" w:eastAsia="宋体" w:hAnsi="宋体" w:hint="eastAsia"/>
          <w:color w:val="000000"/>
          <w:sz w:val="24"/>
          <w:szCs w:val="24"/>
        </w:rPr>
        <w:t>。所在单元共装一部电梯，电梯配置为每层一梯两</w:t>
      </w:r>
      <w:r w:rsidR="00E9176C">
        <w:rPr>
          <w:rFonts w:ascii="宋体" w:eastAsia="宋体" w:hAnsi="宋体" w:hint="eastAsia"/>
          <w:color w:val="000000"/>
          <w:sz w:val="24"/>
          <w:szCs w:val="24"/>
        </w:rPr>
        <w:t>户。</w:t>
      </w:r>
      <w:r w:rsidR="00817B88">
        <w:rPr>
          <w:rFonts w:ascii="宋体" w:eastAsia="宋体" w:hAnsi="宋体" w:hint="eastAsia"/>
          <w:color w:val="000000"/>
          <w:sz w:val="24"/>
          <w:szCs w:val="24"/>
        </w:rPr>
        <w:t>外墙面刷防水涂料，入户防盗门，</w:t>
      </w:r>
      <w:r w:rsidR="003341C3">
        <w:rPr>
          <w:rFonts w:ascii="宋体" w:eastAsia="宋体" w:hAnsi="宋体" w:hint="eastAsia"/>
          <w:color w:val="000000"/>
          <w:sz w:val="24"/>
          <w:szCs w:val="24"/>
        </w:rPr>
        <w:t>层高约3米。</w:t>
      </w:r>
      <w:r w:rsidR="00E03365">
        <w:rPr>
          <w:rFonts w:ascii="宋体" w:eastAsia="宋体" w:hAnsi="宋体" w:hint="eastAsia"/>
          <w:color w:val="000000"/>
          <w:sz w:val="24"/>
          <w:szCs w:val="24"/>
        </w:rPr>
        <w:t>户型为四</w:t>
      </w:r>
      <w:r w:rsidR="00B75B69">
        <w:rPr>
          <w:rFonts w:ascii="宋体" w:eastAsia="宋体" w:hAnsi="宋体" w:hint="eastAsia"/>
          <w:color w:val="000000"/>
          <w:sz w:val="24"/>
          <w:szCs w:val="24"/>
        </w:rPr>
        <w:t>室两</w:t>
      </w:r>
      <w:r w:rsidR="00E03365">
        <w:rPr>
          <w:rFonts w:ascii="宋体" w:eastAsia="宋体" w:hAnsi="宋体" w:hint="eastAsia"/>
          <w:color w:val="000000"/>
          <w:sz w:val="24"/>
          <w:szCs w:val="24"/>
        </w:rPr>
        <w:t>厅一厨两</w:t>
      </w:r>
      <w:r w:rsidR="0057019D">
        <w:rPr>
          <w:rFonts w:ascii="宋体" w:eastAsia="宋体" w:hAnsi="宋体" w:hint="eastAsia"/>
          <w:color w:val="000000"/>
          <w:sz w:val="24"/>
          <w:szCs w:val="24"/>
        </w:rPr>
        <w:t>卫，</w:t>
      </w:r>
      <w:r w:rsidR="00D55A33">
        <w:rPr>
          <w:rFonts w:ascii="宋体" w:eastAsia="宋体" w:hAnsi="宋体" w:hint="eastAsia"/>
          <w:color w:val="000000"/>
          <w:sz w:val="24"/>
          <w:szCs w:val="24"/>
        </w:rPr>
        <w:t>客厅</w:t>
      </w:r>
      <w:r w:rsidR="00817B88" w:rsidRPr="00A90614">
        <w:rPr>
          <w:rFonts w:ascii="宋体" w:eastAsia="宋体" w:hAnsi="宋体" w:hint="eastAsia"/>
          <w:color w:val="000000"/>
          <w:sz w:val="24"/>
          <w:szCs w:val="24"/>
        </w:rPr>
        <w:t>墙面</w:t>
      </w:r>
      <w:r w:rsidR="00E03365">
        <w:rPr>
          <w:rFonts w:ascii="宋体" w:eastAsia="宋体" w:hAnsi="宋体" w:hint="eastAsia"/>
          <w:color w:val="000000"/>
          <w:sz w:val="24"/>
          <w:szCs w:val="24"/>
        </w:rPr>
        <w:t>、</w:t>
      </w:r>
      <w:r w:rsidR="00E03365" w:rsidRPr="00A90614">
        <w:rPr>
          <w:rFonts w:ascii="宋体" w:eastAsia="宋体" w:hAnsi="宋体" w:hint="eastAsia"/>
          <w:color w:val="000000"/>
          <w:sz w:val="24"/>
          <w:szCs w:val="24"/>
        </w:rPr>
        <w:t>顶棚刷</w:t>
      </w:r>
      <w:r w:rsidR="00E03365">
        <w:rPr>
          <w:rFonts w:ascii="宋体" w:eastAsia="宋体" w:hAnsi="宋体" w:hint="eastAsia"/>
          <w:color w:val="000000"/>
          <w:sz w:val="24"/>
          <w:szCs w:val="24"/>
        </w:rPr>
        <w:t>白色乳胶漆</w:t>
      </w:r>
      <w:r w:rsidR="00817B88" w:rsidRPr="00A90614">
        <w:rPr>
          <w:rFonts w:ascii="宋体" w:eastAsia="宋体" w:hAnsi="宋体" w:hint="eastAsia"/>
          <w:color w:val="000000"/>
          <w:sz w:val="24"/>
          <w:szCs w:val="24"/>
        </w:rPr>
        <w:t>、</w:t>
      </w:r>
      <w:r w:rsidR="00E03365">
        <w:rPr>
          <w:rFonts w:ascii="宋体" w:eastAsia="宋体" w:hAnsi="宋体" w:hint="eastAsia"/>
          <w:color w:val="000000"/>
          <w:sz w:val="24"/>
          <w:szCs w:val="24"/>
        </w:rPr>
        <w:t>楼地面嵌瓷砖</w:t>
      </w:r>
      <w:r w:rsidR="009C468C">
        <w:rPr>
          <w:rFonts w:ascii="宋体" w:eastAsia="宋体" w:hAnsi="宋体" w:hint="eastAsia"/>
          <w:color w:val="000000"/>
          <w:sz w:val="24"/>
          <w:szCs w:val="24"/>
        </w:rPr>
        <w:t>；</w:t>
      </w:r>
      <w:r w:rsidR="00817B88">
        <w:rPr>
          <w:rFonts w:ascii="宋体" w:eastAsia="宋体" w:hAnsi="宋体" w:hint="eastAsia"/>
          <w:color w:val="000000"/>
          <w:sz w:val="24"/>
          <w:szCs w:val="24"/>
        </w:rPr>
        <w:t>卧室</w:t>
      </w:r>
      <w:r w:rsidR="00D55A33">
        <w:rPr>
          <w:rFonts w:ascii="宋体" w:eastAsia="宋体" w:hAnsi="宋体" w:hint="eastAsia"/>
          <w:color w:val="000000"/>
          <w:sz w:val="24"/>
          <w:szCs w:val="24"/>
        </w:rPr>
        <w:t>墙面</w:t>
      </w:r>
      <w:r w:rsidR="00E03365">
        <w:rPr>
          <w:rFonts w:ascii="宋体" w:eastAsia="宋体" w:hAnsi="宋体" w:hint="eastAsia"/>
          <w:color w:val="000000"/>
          <w:sz w:val="24"/>
          <w:szCs w:val="24"/>
        </w:rPr>
        <w:t>部分</w:t>
      </w:r>
      <w:r w:rsidR="00D55A33">
        <w:rPr>
          <w:rFonts w:ascii="宋体" w:eastAsia="宋体" w:hAnsi="宋体" w:hint="eastAsia"/>
          <w:color w:val="000000"/>
          <w:sz w:val="24"/>
          <w:szCs w:val="24"/>
        </w:rPr>
        <w:t>贴壁纸</w:t>
      </w:r>
      <w:r w:rsidR="00E03365">
        <w:rPr>
          <w:rFonts w:ascii="宋体" w:eastAsia="宋体" w:hAnsi="宋体" w:hint="eastAsia"/>
          <w:color w:val="000000"/>
          <w:sz w:val="24"/>
          <w:szCs w:val="24"/>
        </w:rPr>
        <w:t>、部分刷白色乳胶漆，</w:t>
      </w:r>
      <w:r w:rsidR="00817B88">
        <w:rPr>
          <w:rFonts w:ascii="宋体" w:eastAsia="宋体" w:hAnsi="宋体" w:hint="eastAsia"/>
          <w:color w:val="000000"/>
          <w:sz w:val="24"/>
          <w:szCs w:val="24"/>
        </w:rPr>
        <w:t>楼地面嵌木地板</w:t>
      </w:r>
      <w:r w:rsidR="00E03365">
        <w:rPr>
          <w:rFonts w:ascii="宋体" w:eastAsia="宋体" w:hAnsi="宋体" w:hint="eastAsia"/>
          <w:color w:val="000000"/>
          <w:sz w:val="24"/>
          <w:szCs w:val="24"/>
        </w:rPr>
        <w:t>，</w:t>
      </w:r>
      <w:r w:rsidR="00D55A33">
        <w:rPr>
          <w:rFonts w:ascii="宋体" w:eastAsia="宋体" w:hAnsi="宋体" w:hint="eastAsia"/>
          <w:color w:val="000000"/>
          <w:sz w:val="24"/>
          <w:szCs w:val="24"/>
        </w:rPr>
        <w:t>顶棚刷白色乳胶漆；卫生间墙面、楼地面嵌瓷砖，</w:t>
      </w:r>
      <w:r w:rsidR="00817B88" w:rsidRPr="00A90614">
        <w:rPr>
          <w:rFonts w:ascii="宋体" w:eastAsia="宋体" w:hAnsi="宋体" w:hint="eastAsia"/>
          <w:color w:val="000000"/>
          <w:sz w:val="24"/>
          <w:szCs w:val="24"/>
        </w:rPr>
        <w:t>顶棚</w:t>
      </w:r>
      <w:r w:rsidR="000522D9">
        <w:rPr>
          <w:rFonts w:ascii="宋体" w:eastAsia="宋体" w:hAnsi="宋体" w:hint="eastAsia"/>
          <w:color w:val="000000"/>
          <w:sz w:val="24"/>
          <w:szCs w:val="24"/>
        </w:rPr>
        <w:t>集成</w:t>
      </w:r>
      <w:r w:rsidR="00D55A33">
        <w:rPr>
          <w:rFonts w:ascii="宋体" w:eastAsia="宋体" w:hAnsi="宋体" w:hint="eastAsia"/>
          <w:color w:val="000000"/>
          <w:sz w:val="24"/>
          <w:szCs w:val="24"/>
        </w:rPr>
        <w:t>吊顶；厨房墙面</w:t>
      </w:r>
      <w:r w:rsidR="00817B88" w:rsidRPr="00A90614">
        <w:rPr>
          <w:rFonts w:ascii="宋体" w:eastAsia="宋体" w:hAnsi="宋体" w:hint="eastAsia"/>
          <w:color w:val="000000"/>
          <w:sz w:val="24"/>
          <w:szCs w:val="24"/>
        </w:rPr>
        <w:t>楼地面嵌瓷砖，顶棚</w:t>
      </w:r>
      <w:r w:rsidR="000522D9">
        <w:rPr>
          <w:rFonts w:ascii="宋体" w:eastAsia="宋体" w:hAnsi="宋体" w:hint="eastAsia"/>
          <w:color w:val="000000"/>
          <w:sz w:val="24"/>
          <w:szCs w:val="24"/>
        </w:rPr>
        <w:t>集成</w:t>
      </w:r>
      <w:r w:rsidR="00817B88">
        <w:rPr>
          <w:rFonts w:ascii="宋体" w:eastAsia="宋体" w:hAnsi="宋体" w:hint="eastAsia"/>
          <w:color w:val="000000"/>
          <w:sz w:val="24"/>
          <w:szCs w:val="24"/>
        </w:rPr>
        <w:t>吊顶，装壁柜、吊柜；</w:t>
      </w:r>
      <w:r w:rsidR="000522D9">
        <w:rPr>
          <w:rFonts w:ascii="宋体" w:eastAsia="宋体" w:hAnsi="宋体" w:hint="eastAsia"/>
          <w:color w:val="000000"/>
          <w:sz w:val="24"/>
          <w:szCs w:val="24"/>
        </w:rPr>
        <w:t>阳台为封闭式</w:t>
      </w:r>
      <w:r w:rsidR="00D55A33">
        <w:rPr>
          <w:rFonts w:ascii="宋体" w:eastAsia="宋体" w:hAnsi="宋体" w:hint="eastAsia"/>
          <w:color w:val="000000"/>
          <w:sz w:val="24"/>
          <w:szCs w:val="24"/>
        </w:rPr>
        <w:t>，</w:t>
      </w:r>
      <w:r w:rsidR="000522D9">
        <w:rPr>
          <w:rFonts w:ascii="宋体" w:eastAsia="宋体" w:hAnsi="宋体" w:hint="eastAsia"/>
          <w:color w:val="000000"/>
          <w:sz w:val="24"/>
          <w:szCs w:val="24"/>
        </w:rPr>
        <w:t>阳台楼地面嵌瓷砖</w:t>
      </w:r>
      <w:r w:rsidR="00D55A33">
        <w:rPr>
          <w:rFonts w:ascii="宋体" w:eastAsia="宋体" w:hAnsi="宋体" w:hint="eastAsia"/>
          <w:color w:val="000000"/>
          <w:sz w:val="24"/>
          <w:szCs w:val="24"/>
        </w:rPr>
        <w:t>，墙面、</w:t>
      </w:r>
      <w:r w:rsidR="000522D9">
        <w:rPr>
          <w:rFonts w:ascii="宋体" w:eastAsia="宋体" w:hAnsi="宋体" w:hint="eastAsia"/>
          <w:color w:val="000000"/>
          <w:sz w:val="24"/>
          <w:szCs w:val="24"/>
        </w:rPr>
        <w:t>顶棚刷</w:t>
      </w:r>
      <w:r w:rsidR="00D55A33">
        <w:rPr>
          <w:rFonts w:ascii="宋体" w:eastAsia="宋体" w:hAnsi="宋体" w:hint="eastAsia"/>
          <w:color w:val="000000"/>
          <w:sz w:val="24"/>
          <w:szCs w:val="24"/>
        </w:rPr>
        <w:t>白色</w:t>
      </w:r>
      <w:r w:rsidR="000522D9">
        <w:rPr>
          <w:rFonts w:ascii="宋体" w:eastAsia="宋体" w:hAnsi="宋体" w:hint="eastAsia"/>
          <w:color w:val="000000"/>
          <w:sz w:val="24"/>
          <w:szCs w:val="24"/>
        </w:rPr>
        <w:t>乳胶漆；</w:t>
      </w:r>
      <w:r w:rsidR="00817B88">
        <w:rPr>
          <w:rFonts w:ascii="宋体" w:eastAsia="宋体" w:hAnsi="宋体" w:hint="eastAsia"/>
          <w:color w:val="000000"/>
          <w:sz w:val="24"/>
          <w:szCs w:val="24"/>
        </w:rPr>
        <w:t>室内装标准木门、木门包门套，装铝合金窗。</w:t>
      </w:r>
      <w:r w:rsidR="00817B88" w:rsidRPr="00A90614">
        <w:rPr>
          <w:rFonts w:ascii="宋体" w:eastAsia="宋体" w:hAnsi="宋体" w:hint="eastAsia"/>
          <w:sz w:val="24"/>
          <w:szCs w:val="24"/>
        </w:rPr>
        <w:t>房屋承重构件及非承重墙完好，楼地面整体面完好，</w:t>
      </w:r>
      <w:r w:rsidR="00817B88">
        <w:rPr>
          <w:rFonts w:ascii="宋体" w:eastAsia="宋体" w:hAnsi="宋体" w:hint="eastAsia"/>
          <w:sz w:val="24"/>
          <w:szCs w:val="24"/>
        </w:rPr>
        <w:t>屋面无渗漏，</w:t>
      </w:r>
      <w:r w:rsidR="00817B88" w:rsidRPr="00A90614">
        <w:rPr>
          <w:rFonts w:ascii="宋体" w:eastAsia="宋体" w:hAnsi="宋体" w:hint="eastAsia"/>
          <w:sz w:val="24"/>
          <w:szCs w:val="24"/>
        </w:rPr>
        <w:t>门窗完好，排水管通畅</w:t>
      </w:r>
      <w:r w:rsidR="00817B88">
        <w:rPr>
          <w:rFonts w:ascii="宋体" w:eastAsia="宋体" w:hAnsi="宋体" w:hint="eastAsia"/>
          <w:sz w:val="24"/>
          <w:szCs w:val="24"/>
        </w:rPr>
        <w:t>。</w:t>
      </w:r>
      <w:r w:rsidR="00817B88" w:rsidRPr="00A90614">
        <w:rPr>
          <w:rFonts w:ascii="宋体" w:eastAsia="宋体" w:hAnsi="宋体" w:hint="eastAsia"/>
          <w:color w:val="000000"/>
          <w:sz w:val="24"/>
          <w:szCs w:val="24"/>
        </w:rPr>
        <w:t>水</w:t>
      </w:r>
      <w:r w:rsidR="00817B88">
        <w:rPr>
          <w:rFonts w:ascii="宋体" w:eastAsia="宋体" w:hAnsi="宋体" w:hint="eastAsia"/>
          <w:color w:val="000000"/>
          <w:sz w:val="24"/>
          <w:szCs w:val="24"/>
        </w:rPr>
        <w:t>、电、燃气等设施设备齐全，</w:t>
      </w:r>
      <w:r w:rsidR="00E03365">
        <w:rPr>
          <w:rFonts w:ascii="宋体" w:eastAsia="宋体" w:hAnsi="宋体" w:hint="eastAsia"/>
          <w:color w:val="000000"/>
          <w:sz w:val="24"/>
          <w:szCs w:val="24"/>
        </w:rPr>
        <w:t>处于正常使用状态，</w:t>
      </w:r>
      <w:r w:rsidR="00817B88">
        <w:rPr>
          <w:rFonts w:ascii="宋体" w:eastAsia="宋体" w:hAnsi="宋体" w:hint="eastAsia"/>
          <w:color w:val="000000"/>
          <w:sz w:val="24"/>
          <w:szCs w:val="24"/>
        </w:rPr>
        <w:t>房屋维护保养状况较好。</w:t>
      </w:r>
    </w:p>
    <w:p w:rsidR="00F723D2" w:rsidRDefault="00F723D2" w:rsidP="00A20545">
      <w:pPr>
        <w:spacing w:after="0" w:line="480" w:lineRule="exact"/>
        <w:ind w:firstLineChars="200" w:firstLine="480"/>
        <w:outlineLvl w:val="0"/>
        <w:rPr>
          <w:rFonts w:ascii="宋体" w:eastAsia="宋体" w:hAnsi="宋体"/>
          <w:color w:val="000000"/>
          <w:sz w:val="24"/>
          <w:szCs w:val="24"/>
        </w:rPr>
      </w:pPr>
      <w:r>
        <w:rPr>
          <w:rFonts w:ascii="宋体" w:eastAsia="宋体" w:hAnsi="宋体" w:hint="eastAsia"/>
          <w:color w:val="000000"/>
          <w:sz w:val="24"/>
          <w:szCs w:val="24"/>
        </w:rPr>
        <w:t>估价对象二：</w:t>
      </w:r>
      <w:r w:rsidR="00702494" w:rsidRPr="00A7354B">
        <w:rPr>
          <w:rFonts w:ascii="宋体" w:eastAsia="宋体" w:hAnsi="宋体" w:hint="eastAsia"/>
          <w:color w:val="000000"/>
          <w:sz w:val="24"/>
          <w:szCs w:val="24"/>
        </w:rPr>
        <w:t>估价对象所在房屋</w:t>
      </w:r>
      <w:r w:rsidR="00702494">
        <w:rPr>
          <w:rFonts w:ascii="宋体" w:eastAsia="宋体" w:hAnsi="宋体" w:hint="eastAsia"/>
          <w:color w:val="000000"/>
          <w:sz w:val="24"/>
          <w:szCs w:val="24"/>
        </w:rPr>
        <w:t>为金都建材城A22栋3-4号，所在房屋为一幢总楼层为3层的钢混结构楼，</w:t>
      </w:r>
      <w:r w:rsidR="00702494" w:rsidRPr="00A7354B">
        <w:rPr>
          <w:rFonts w:ascii="宋体" w:eastAsia="宋体" w:hAnsi="宋体" w:hint="eastAsia"/>
          <w:color w:val="000000"/>
          <w:sz w:val="24"/>
          <w:szCs w:val="24"/>
        </w:rPr>
        <w:t>估价对象位于第</w:t>
      </w:r>
      <w:r w:rsidR="00702494">
        <w:rPr>
          <w:rFonts w:ascii="宋体" w:eastAsia="宋体" w:hAnsi="宋体" w:hint="eastAsia"/>
          <w:color w:val="000000"/>
          <w:sz w:val="24"/>
          <w:szCs w:val="24"/>
        </w:rPr>
        <w:t>1层，层高约</w:t>
      </w:r>
      <w:r w:rsidR="003341C3">
        <w:rPr>
          <w:rFonts w:ascii="宋体" w:eastAsia="宋体" w:hAnsi="宋体" w:hint="eastAsia"/>
          <w:color w:val="000000"/>
          <w:sz w:val="24"/>
          <w:szCs w:val="24"/>
        </w:rPr>
        <w:t>4.2</w:t>
      </w:r>
      <w:r w:rsidR="00702494">
        <w:rPr>
          <w:rFonts w:ascii="宋体" w:eastAsia="宋体" w:hAnsi="宋体" w:hint="eastAsia"/>
          <w:color w:val="000000"/>
          <w:sz w:val="24"/>
          <w:szCs w:val="24"/>
        </w:rPr>
        <w:t>米</w:t>
      </w:r>
      <w:r w:rsidR="00990DAD">
        <w:rPr>
          <w:rFonts w:ascii="宋体" w:eastAsia="宋体" w:hAnsi="宋体" w:hint="eastAsia"/>
          <w:color w:val="000000"/>
          <w:sz w:val="24"/>
          <w:szCs w:val="24"/>
        </w:rPr>
        <w:t>，实际用途为电工电料卖场</w:t>
      </w:r>
      <w:r w:rsidR="00702494">
        <w:rPr>
          <w:rFonts w:ascii="宋体" w:eastAsia="宋体" w:hAnsi="宋体" w:hint="eastAsia"/>
          <w:color w:val="000000"/>
          <w:sz w:val="24"/>
          <w:szCs w:val="24"/>
        </w:rPr>
        <w:t>。外墙面嵌外墙砖，装铝合金卷闸门，</w:t>
      </w:r>
      <w:r w:rsidR="003341C3">
        <w:rPr>
          <w:rFonts w:ascii="宋体" w:eastAsia="宋体" w:hAnsi="宋体" w:hint="eastAsia"/>
          <w:color w:val="000000"/>
          <w:sz w:val="24"/>
          <w:szCs w:val="24"/>
        </w:rPr>
        <w:t>内墙面、顶棚刷乳胶漆</w:t>
      </w:r>
      <w:r w:rsidR="008C4B37">
        <w:rPr>
          <w:rFonts w:ascii="宋体" w:eastAsia="宋体" w:hAnsi="宋体" w:hint="eastAsia"/>
          <w:color w:val="000000"/>
          <w:sz w:val="24"/>
          <w:szCs w:val="24"/>
        </w:rPr>
        <w:t>，楼地面嵌木地板。</w:t>
      </w:r>
      <w:r w:rsidR="005B5711">
        <w:rPr>
          <w:rFonts w:ascii="宋体" w:eastAsia="宋体" w:hAnsi="宋体" w:hint="eastAsia"/>
          <w:color w:val="000000"/>
          <w:sz w:val="24"/>
          <w:szCs w:val="24"/>
        </w:rPr>
        <w:t>第一层通过内置楼梯与夹层相连，夹层卧室、大厅</w:t>
      </w:r>
      <w:r w:rsidR="008C4B37">
        <w:rPr>
          <w:rFonts w:ascii="宋体" w:eastAsia="宋体" w:hAnsi="宋体" w:hint="eastAsia"/>
          <w:color w:val="000000"/>
          <w:sz w:val="24"/>
          <w:szCs w:val="24"/>
        </w:rPr>
        <w:t>墙面、顶棚刷乳胶漆，楼地面嵌瓷砖，厨房、卫生间墙面、楼地面嵌瓷砖，</w:t>
      </w:r>
      <w:r w:rsidR="002E2972">
        <w:rPr>
          <w:rFonts w:ascii="宋体" w:eastAsia="宋体" w:hAnsi="宋体" w:hint="eastAsia"/>
          <w:color w:val="000000"/>
          <w:sz w:val="24"/>
          <w:szCs w:val="24"/>
        </w:rPr>
        <w:t>厨房</w:t>
      </w:r>
      <w:r w:rsidR="008C4B37">
        <w:rPr>
          <w:rFonts w:ascii="宋体" w:eastAsia="宋体" w:hAnsi="宋体" w:hint="eastAsia"/>
          <w:color w:val="000000"/>
          <w:sz w:val="24"/>
          <w:szCs w:val="24"/>
        </w:rPr>
        <w:t>装壁柜、吊柜</w:t>
      </w:r>
      <w:r w:rsidR="002E2972">
        <w:rPr>
          <w:rFonts w:ascii="宋体" w:eastAsia="宋体" w:hAnsi="宋体" w:hint="eastAsia"/>
          <w:color w:val="000000"/>
          <w:sz w:val="24"/>
          <w:szCs w:val="24"/>
        </w:rPr>
        <w:t>。</w:t>
      </w:r>
      <w:r w:rsidR="005B5711">
        <w:rPr>
          <w:rFonts w:ascii="宋体" w:eastAsia="宋体" w:hAnsi="宋体" w:hint="eastAsia"/>
          <w:color w:val="000000"/>
          <w:sz w:val="24"/>
          <w:szCs w:val="24"/>
        </w:rPr>
        <w:t>装铝合金窗，</w:t>
      </w:r>
      <w:r w:rsidR="005B5711" w:rsidRPr="00A90614">
        <w:rPr>
          <w:rFonts w:ascii="宋体" w:eastAsia="宋体" w:hAnsi="宋体" w:hint="eastAsia"/>
          <w:sz w:val="24"/>
          <w:szCs w:val="24"/>
        </w:rPr>
        <w:t>房屋承重构件及非承重墙完好，楼地面整体面完好，</w:t>
      </w:r>
      <w:r w:rsidR="005B5711">
        <w:rPr>
          <w:rFonts w:ascii="宋体" w:eastAsia="宋体" w:hAnsi="宋体" w:hint="eastAsia"/>
          <w:sz w:val="24"/>
          <w:szCs w:val="24"/>
        </w:rPr>
        <w:t>屋面无渗漏，</w:t>
      </w:r>
      <w:r w:rsidR="005B5711" w:rsidRPr="00A90614">
        <w:rPr>
          <w:rFonts w:ascii="宋体" w:eastAsia="宋体" w:hAnsi="宋体" w:hint="eastAsia"/>
          <w:sz w:val="24"/>
          <w:szCs w:val="24"/>
        </w:rPr>
        <w:t>门窗完好，排水管通畅</w:t>
      </w:r>
      <w:r w:rsidR="005B5711">
        <w:rPr>
          <w:rFonts w:ascii="宋体" w:eastAsia="宋体" w:hAnsi="宋体" w:hint="eastAsia"/>
          <w:sz w:val="24"/>
          <w:szCs w:val="24"/>
        </w:rPr>
        <w:t>。</w:t>
      </w:r>
      <w:r w:rsidR="005B5711" w:rsidRPr="00A90614">
        <w:rPr>
          <w:rFonts w:ascii="宋体" w:eastAsia="宋体" w:hAnsi="宋体" w:hint="eastAsia"/>
          <w:color w:val="000000"/>
          <w:sz w:val="24"/>
          <w:szCs w:val="24"/>
        </w:rPr>
        <w:t>水</w:t>
      </w:r>
      <w:r w:rsidR="005B5711">
        <w:rPr>
          <w:rFonts w:ascii="宋体" w:eastAsia="宋体" w:hAnsi="宋体" w:hint="eastAsia"/>
          <w:color w:val="000000"/>
          <w:sz w:val="24"/>
          <w:szCs w:val="24"/>
        </w:rPr>
        <w:t>、电等设施设备齐全，处于正常使用状态，房屋维护保养状况较好。</w:t>
      </w:r>
    </w:p>
    <w:p w:rsidR="00817B88" w:rsidRDefault="00817B88" w:rsidP="00A20545">
      <w:pPr>
        <w:spacing w:after="0" w:line="480" w:lineRule="exact"/>
        <w:ind w:firstLineChars="200" w:firstLine="480"/>
        <w:outlineLvl w:val="0"/>
        <w:rPr>
          <w:rFonts w:ascii="宋体" w:eastAsia="宋体" w:hAnsi="宋体"/>
          <w:color w:val="000000"/>
          <w:sz w:val="24"/>
          <w:szCs w:val="24"/>
        </w:rPr>
      </w:pPr>
      <w:r>
        <w:rPr>
          <w:rFonts w:ascii="宋体" w:eastAsia="宋体" w:hAnsi="宋体" w:hint="eastAsia"/>
          <w:color w:val="000000"/>
          <w:sz w:val="24"/>
          <w:szCs w:val="24"/>
        </w:rPr>
        <w:t>（2）土地实物状况</w:t>
      </w:r>
    </w:p>
    <w:p w:rsidR="00817B88" w:rsidRPr="00817B88" w:rsidRDefault="00817B88" w:rsidP="00A20545">
      <w:pPr>
        <w:spacing w:after="0" w:line="480" w:lineRule="exact"/>
        <w:ind w:firstLineChars="200" w:firstLine="480"/>
        <w:outlineLvl w:val="0"/>
        <w:rPr>
          <w:rFonts w:ascii="宋体" w:eastAsia="宋体" w:hAnsi="宋体"/>
          <w:sz w:val="24"/>
          <w:szCs w:val="24"/>
        </w:rPr>
      </w:pPr>
      <w:r>
        <w:rPr>
          <w:rFonts w:ascii="宋体" w:eastAsia="宋体" w:hAnsi="宋体" w:hint="eastAsia"/>
          <w:color w:val="000000"/>
          <w:sz w:val="24"/>
          <w:szCs w:val="24"/>
        </w:rPr>
        <w:t>估价对象所在宗地四至详见宗地图，所在宗地形状较规则，宗地实际开发程度达“六通一平”，即宗地红线外通路、供电、通讯、通上水、通下水、通气及宗地红线内场地平整。</w:t>
      </w:r>
    </w:p>
    <w:p w:rsidR="00660860"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sz w:val="24"/>
          <w:szCs w:val="24"/>
        </w:rPr>
        <w:t>3、</w:t>
      </w:r>
      <w:r w:rsidRPr="00A7354B">
        <w:rPr>
          <w:rFonts w:ascii="宋体" w:eastAsia="宋体" w:hAnsi="宋体" w:hint="eastAsia"/>
          <w:sz w:val="24"/>
          <w:szCs w:val="24"/>
        </w:rPr>
        <w:t>权益状况</w:t>
      </w:r>
    </w:p>
    <w:p w:rsidR="00284B2E" w:rsidRDefault="00284B2E"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t>（1）估价对象一权益状况</w:t>
      </w:r>
    </w:p>
    <w:p w:rsidR="00284B2E" w:rsidRDefault="00284B2E"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lastRenderedPageBreak/>
        <w:t>房屋所有权人王焕芝已取得宜昌市房管部门核发的《房屋所有权证》，证号：0260100，产籍号：03-0096-0004-010601，房屋结构为钢混，所在房屋总楼层为11层，位于第6层，规划用途为住宅，建成年份为2008年，建筑面积137.31平方米</w:t>
      </w:r>
      <w:r w:rsidR="00F069E8">
        <w:rPr>
          <w:rFonts w:ascii="宋体" w:eastAsia="宋体" w:hAnsi="宋体" w:hint="eastAsia"/>
          <w:sz w:val="24"/>
          <w:szCs w:val="24"/>
        </w:rPr>
        <w:t>，</w:t>
      </w:r>
      <w:r>
        <w:rPr>
          <w:rFonts w:ascii="宋体" w:eastAsia="宋体" w:hAnsi="宋体" w:hint="eastAsia"/>
          <w:sz w:val="24"/>
          <w:szCs w:val="24"/>
        </w:rPr>
        <w:t>其中</w:t>
      </w:r>
      <w:r w:rsidR="00F069E8">
        <w:rPr>
          <w:rFonts w:ascii="宋体" w:eastAsia="宋体" w:hAnsi="宋体" w:hint="eastAsia"/>
          <w:sz w:val="24"/>
          <w:szCs w:val="24"/>
        </w:rPr>
        <w:t>分摊面积21.42平方米，套内面积115.89平方米，登记时间为2008年12月8日。</w:t>
      </w:r>
    </w:p>
    <w:p w:rsidR="00F069E8" w:rsidRDefault="00F069E8"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t>土地使用权人王焕芝已取得宜昌市人民政府核发的《</w:t>
      </w:r>
      <w:r w:rsidR="007854CD">
        <w:rPr>
          <w:rFonts w:ascii="宋体" w:eastAsia="宋体" w:hAnsi="宋体" w:hint="eastAsia"/>
          <w:sz w:val="24"/>
          <w:szCs w:val="24"/>
        </w:rPr>
        <w:t>国有</w:t>
      </w:r>
      <w:r>
        <w:rPr>
          <w:rFonts w:ascii="宋体" w:eastAsia="宋体" w:hAnsi="宋体" w:hint="eastAsia"/>
          <w:sz w:val="24"/>
          <w:szCs w:val="24"/>
        </w:rPr>
        <w:t>土地使用证》，证号：宜市国用（2009）第160202001-178-111号，土地用途为城镇住宅用地，权利性质为出让，土地使用权面积18.46平方米，土地使用权终止日期为2074年2月5日，登记日期为2009年3月3日。</w:t>
      </w:r>
    </w:p>
    <w:p w:rsidR="000173E2" w:rsidRDefault="000173E2"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t>估价对象已设置他项权，他项权利人为招商银行股份有限公司宜昌分行，他项权证号：0088795，他项权利登记时间为2014年3月7日，被担保债权数额为135.60万元。</w:t>
      </w:r>
    </w:p>
    <w:p w:rsidR="000173E2" w:rsidRDefault="000173E2"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t>截至价值时点，估价对象已被宜昌市西陵区人民法院、宜昌市伍家岗区人民法院查封。</w:t>
      </w:r>
    </w:p>
    <w:p w:rsidR="000173E2" w:rsidRDefault="000173E2"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t>（2）估价对象二权益状况</w:t>
      </w:r>
    </w:p>
    <w:p w:rsidR="00264180" w:rsidRDefault="00264180"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t>房屋所有权人王焕芝已取得宜昌市房管部门核发的《房屋所有权证》，证号：0251091，建筑面积合计50.34平方米，由产籍号03-0122-0021-010103、03-0122-0021-010104两相邻房屋构成，房屋结构为钢混，所在房屋总楼层为3层，位于第1层，规划用途为商业，建成年份为2007年，建筑面积</w:t>
      </w:r>
      <w:r w:rsidR="00606970">
        <w:rPr>
          <w:rFonts w:ascii="宋体" w:eastAsia="宋体" w:hAnsi="宋体" w:hint="eastAsia"/>
          <w:sz w:val="24"/>
          <w:szCs w:val="24"/>
        </w:rPr>
        <w:t>均为</w:t>
      </w:r>
      <w:r>
        <w:rPr>
          <w:rFonts w:ascii="宋体" w:eastAsia="宋体" w:hAnsi="宋体" w:hint="eastAsia"/>
          <w:sz w:val="24"/>
          <w:szCs w:val="24"/>
        </w:rPr>
        <w:t>为25.17平方米，其中分摊面积</w:t>
      </w:r>
      <w:r w:rsidR="00606970">
        <w:rPr>
          <w:rFonts w:ascii="宋体" w:eastAsia="宋体" w:hAnsi="宋体" w:hint="eastAsia"/>
          <w:sz w:val="24"/>
          <w:szCs w:val="24"/>
        </w:rPr>
        <w:t>1.41</w:t>
      </w:r>
      <w:r>
        <w:rPr>
          <w:rFonts w:ascii="宋体" w:eastAsia="宋体" w:hAnsi="宋体" w:hint="eastAsia"/>
          <w:sz w:val="24"/>
          <w:szCs w:val="24"/>
        </w:rPr>
        <w:t>平方米，套内面积</w:t>
      </w:r>
      <w:r w:rsidR="00606970">
        <w:rPr>
          <w:rFonts w:ascii="宋体" w:eastAsia="宋体" w:hAnsi="宋体" w:hint="eastAsia"/>
          <w:sz w:val="24"/>
          <w:szCs w:val="24"/>
        </w:rPr>
        <w:t>23.76</w:t>
      </w:r>
      <w:r>
        <w:rPr>
          <w:rFonts w:ascii="宋体" w:eastAsia="宋体" w:hAnsi="宋体" w:hint="eastAsia"/>
          <w:sz w:val="24"/>
          <w:szCs w:val="24"/>
        </w:rPr>
        <w:t>平方米，登记时间为2008年</w:t>
      </w:r>
      <w:r w:rsidR="00606970">
        <w:rPr>
          <w:rFonts w:ascii="宋体" w:eastAsia="宋体" w:hAnsi="宋体" w:hint="eastAsia"/>
          <w:sz w:val="24"/>
          <w:szCs w:val="24"/>
        </w:rPr>
        <w:t>6</w:t>
      </w:r>
      <w:r>
        <w:rPr>
          <w:rFonts w:ascii="宋体" w:eastAsia="宋体" w:hAnsi="宋体" w:hint="eastAsia"/>
          <w:sz w:val="24"/>
          <w:szCs w:val="24"/>
        </w:rPr>
        <w:t>月</w:t>
      </w:r>
      <w:r w:rsidR="00606970">
        <w:rPr>
          <w:rFonts w:ascii="宋体" w:eastAsia="宋体" w:hAnsi="宋体" w:hint="eastAsia"/>
          <w:sz w:val="24"/>
          <w:szCs w:val="24"/>
        </w:rPr>
        <w:t>21</w:t>
      </w:r>
      <w:r>
        <w:rPr>
          <w:rFonts w:ascii="宋体" w:eastAsia="宋体" w:hAnsi="宋体" w:hint="eastAsia"/>
          <w:sz w:val="24"/>
          <w:szCs w:val="24"/>
        </w:rPr>
        <w:t>日。</w:t>
      </w:r>
    </w:p>
    <w:p w:rsidR="001B654B" w:rsidRDefault="00264180"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t>土地使用权人王焕芝已取得宜昌市人民政府核发的《</w:t>
      </w:r>
      <w:r w:rsidR="007854CD">
        <w:rPr>
          <w:rFonts w:ascii="宋体" w:eastAsia="宋体" w:hAnsi="宋体" w:hint="eastAsia"/>
          <w:sz w:val="24"/>
          <w:szCs w:val="24"/>
        </w:rPr>
        <w:t>国有</w:t>
      </w:r>
      <w:r>
        <w:rPr>
          <w:rFonts w:ascii="宋体" w:eastAsia="宋体" w:hAnsi="宋体" w:hint="eastAsia"/>
          <w:sz w:val="24"/>
          <w:szCs w:val="24"/>
        </w:rPr>
        <w:t>土地使用证》，证号：宜市国用（</w:t>
      </w:r>
      <w:r w:rsidR="007854CD">
        <w:rPr>
          <w:rFonts w:ascii="宋体" w:eastAsia="宋体" w:hAnsi="宋体" w:hint="eastAsia"/>
          <w:sz w:val="24"/>
          <w:szCs w:val="24"/>
        </w:rPr>
        <w:t>2008</w:t>
      </w:r>
      <w:r>
        <w:rPr>
          <w:rFonts w:ascii="宋体" w:eastAsia="宋体" w:hAnsi="宋体" w:hint="eastAsia"/>
          <w:sz w:val="24"/>
          <w:szCs w:val="24"/>
        </w:rPr>
        <w:t>）第</w:t>
      </w:r>
      <w:r w:rsidR="007854CD">
        <w:rPr>
          <w:rFonts w:ascii="宋体" w:eastAsia="宋体" w:hAnsi="宋体" w:hint="eastAsia"/>
          <w:sz w:val="24"/>
          <w:szCs w:val="24"/>
        </w:rPr>
        <w:t>180203031-3-3</w:t>
      </w:r>
      <w:r>
        <w:rPr>
          <w:rFonts w:ascii="宋体" w:eastAsia="宋体" w:hAnsi="宋体" w:hint="eastAsia"/>
          <w:sz w:val="24"/>
          <w:szCs w:val="24"/>
        </w:rPr>
        <w:t>号，土地用途为</w:t>
      </w:r>
      <w:r w:rsidR="007854CD">
        <w:rPr>
          <w:rFonts w:ascii="宋体" w:eastAsia="宋体" w:hAnsi="宋体" w:hint="eastAsia"/>
          <w:sz w:val="24"/>
          <w:szCs w:val="24"/>
        </w:rPr>
        <w:t>批发零售</w:t>
      </w:r>
      <w:r>
        <w:rPr>
          <w:rFonts w:ascii="宋体" w:eastAsia="宋体" w:hAnsi="宋体" w:hint="eastAsia"/>
          <w:sz w:val="24"/>
          <w:szCs w:val="24"/>
        </w:rPr>
        <w:t>用地，权利性质为出让，土地使用权面积</w:t>
      </w:r>
      <w:r w:rsidR="007854CD">
        <w:rPr>
          <w:rFonts w:ascii="宋体" w:eastAsia="宋体" w:hAnsi="宋体" w:hint="eastAsia"/>
          <w:sz w:val="24"/>
          <w:szCs w:val="24"/>
        </w:rPr>
        <w:t>20.35</w:t>
      </w:r>
      <w:r>
        <w:rPr>
          <w:rFonts w:ascii="宋体" w:eastAsia="宋体" w:hAnsi="宋体" w:hint="eastAsia"/>
          <w:sz w:val="24"/>
          <w:szCs w:val="24"/>
        </w:rPr>
        <w:t>平方米，土地使用权终止日期为</w:t>
      </w:r>
      <w:r w:rsidR="007854CD">
        <w:rPr>
          <w:rFonts w:ascii="宋体" w:eastAsia="宋体" w:hAnsi="宋体" w:hint="eastAsia"/>
          <w:sz w:val="24"/>
          <w:szCs w:val="24"/>
        </w:rPr>
        <w:t>2045</w:t>
      </w:r>
      <w:r>
        <w:rPr>
          <w:rFonts w:ascii="宋体" w:eastAsia="宋体" w:hAnsi="宋体" w:hint="eastAsia"/>
          <w:sz w:val="24"/>
          <w:szCs w:val="24"/>
        </w:rPr>
        <w:t>年</w:t>
      </w:r>
      <w:r w:rsidR="007854CD">
        <w:rPr>
          <w:rFonts w:ascii="宋体" w:eastAsia="宋体" w:hAnsi="宋体" w:hint="eastAsia"/>
          <w:sz w:val="24"/>
          <w:szCs w:val="24"/>
        </w:rPr>
        <w:t>1</w:t>
      </w:r>
      <w:r>
        <w:rPr>
          <w:rFonts w:ascii="宋体" w:eastAsia="宋体" w:hAnsi="宋体" w:hint="eastAsia"/>
          <w:sz w:val="24"/>
          <w:szCs w:val="24"/>
        </w:rPr>
        <w:t>2月</w:t>
      </w:r>
      <w:r w:rsidR="007854CD">
        <w:rPr>
          <w:rFonts w:ascii="宋体" w:eastAsia="宋体" w:hAnsi="宋体" w:hint="eastAsia"/>
          <w:sz w:val="24"/>
          <w:szCs w:val="24"/>
        </w:rPr>
        <w:t>26</w:t>
      </w:r>
      <w:r>
        <w:rPr>
          <w:rFonts w:ascii="宋体" w:eastAsia="宋体" w:hAnsi="宋体" w:hint="eastAsia"/>
          <w:sz w:val="24"/>
          <w:szCs w:val="24"/>
        </w:rPr>
        <w:t>日，登记日期为</w:t>
      </w:r>
      <w:r w:rsidR="007854CD">
        <w:rPr>
          <w:rFonts w:ascii="宋体" w:eastAsia="宋体" w:hAnsi="宋体" w:hint="eastAsia"/>
          <w:sz w:val="24"/>
          <w:szCs w:val="24"/>
        </w:rPr>
        <w:t>2008</w:t>
      </w:r>
      <w:r>
        <w:rPr>
          <w:rFonts w:ascii="宋体" w:eastAsia="宋体" w:hAnsi="宋体" w:hint="eastAsia"/>
          <w:sz w:val="24"/>
          <w:szCs w:val="24"/>
        </w:rPr>
        <w:t>年</w:t>
      </w:r>
      <w:r w:rsidR="007854CD">
        <w:rPr>
          <w:rFonts w:ascii="宋体" w:eastAsia="宋体" w:hAnsi="宋体" w:hint="eastAsia"/>
          <w:sz w:val="24"/>
          <w:szCs w:val="24"/>
        </w:rPr>
        <w:t>10</w:t>
      </w:r>
      <w:r>
        <w:rPr>
          <w:rFonts w:ascii="宋体" w:eastAsia="宋体" w:hAnsi="宋体" w:hint="eastAsia"/>
          <w:sz w:val="24"/>
          <w:szCs w:val="24"/>
        </w:rPr>
        <w:t>月</w:t>
      </w:r>
      <w:r w:rsidR="007854CD">
        <w:rPr>
          <w:rFonts w:ascii="宋体" w:eastAsia="宋体" w:hAnsi="宋体" w:hint="eastAsia"/>
          <w:sz w:val="24"/>
          <w:szCs w:val="24"/>
        </w:rPr>
        <w:t>20</w:t>
      </w:r>
      <w:r>
        <w:rPr>
          <w:rFonts w:ascii="宋体" w:eastAsia="宋体" w:hAnsi="宋体" w:hint="eastAsia"/>
          <w:sz w:val="24"/>
          <w:szCs w:val="24"/>
        </w:rPr>
        <w:t>日。</w:t>
      </w:r>
    </w:p>
    <w:p w:rsidR="00264180" w:rsidRDefault="00264180"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t>估价对象已设置他项权，他项权利人为招商银行股份有限公司宜昌分行，他项权证号：0088795，他项权利登记时间为2014年3月7日，被担保债权数额为135.60万元。</w:t>
      </w:r>
    </w:p>
    <w:p w:rsidR="00264180" w:rsidRDefault="00264180"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lastRenderedPageBreak/>
        <w:t>截至价值时点，估价对象已被宜昌市西陵区人民法院、宜昌市伍家岗区人民法院查封。</w:t>
      </w:r>
    </w:p>
    <w:p w:rsidR="00660860" w:rsidRPr="00A7354B" w:rsidRDefault="00660860" w:rsidP="00A20545">
      <w:pPr>
        <w:spacing w:after="0" w:line="480" w:lineRule="exact"/>
        <w:ind w:firstLineChars="200" w:firstLine="482"/>
        <w:rPr>
          <w:rFonts w:ascii="宋体" w:eastAsia="宋体" w:hAnsi="宋体"/>
          <w:b/>
          <w:sz w:val="24"/>
          <w:szCs w:val="24"/>
        </w:rPr>
      </w:pPr>
      <w:r w:rsidRPr="00A7354B">
        <w:rPr>
          <w:rFonts w:ascii="宋体" w:eastAsia="宋体" w:hAnsi="宋体"/>
          <w:b/>
          <w:sz w:val="24"/>
          <w:szCs w:val="24"/>
        </w:rPr>
        <w:t>五、</w:t>
      </w:r>
      <w:r w:rsidRPr="00A7354B">
        <w:rPr>
          <w:rFonts w:ascii="宋体" w:eastAsia="宋体" w:hAnsi="宋体" w:hint="eastAsia"/>
          <w:b/>
          <w:sz w:val="24"/>
          <w:szCs w:val="24"/>
        </w:rPr>
        <w:t>价值</w:t>
      </w:r>
      <w:r w:rsidRPr="00A7354B">
        <w:rPr>
          <w:rFonts w:ascii="宋体" w:eastAsia="宋体" w:hAnsi="宋体"/>
          <w:b/>
          <w:sz w:val="24"/>
          <w:szCs w:val="24"/>
        </w:rPr>
        <w:t>时点</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本报告将实地查勘日期</w:t>
      </w:r>
      <w:r w:rsidR="001A1955">
        <w:rPr>
          <w:rFonts w:ascii="宋体" w:eastAsia="宋体" w:hAnsi="宋体" w:hint="eastAsia"/>
          <w:sz w:val="24"/>
          <w:szCs w:val="24"/>
        </w:rPr>
        <w:t>2019</w:t>
      </w:r>
      <w:r w:rsidRPr="00A7354B">
        <w:rPr>
          <w:rFonts w:ascii="宋体" w:eastAsia="宋体" w:hAnsi="宋体" w:hint="eastAsia"/>
          <w:sz w:val="24"/>
          <w:szCs w:val="24"/>
        </w:rPr>
        <w:t>年</w:t>
      </w:r>
      <w:r w:rsidR="002545BC">
        <w:rPr>
          <w:rFonts w:ascii="宋体" w:eastAsia="宋体" w:hAnsi="宋体" w:hint="eastAsia"/>
          <w:sz w:val="24"/>
          <w:szCs w:val="24"/>
        </w:rPr>
        <w:t>7</w:t>
      </w:r>
      <w:r w:rsidRPr="00A7354B">
        <w:rPr>
          <w:rFonts w:ascii="宋体" w:eastAsia="宋体" w:hAnsi="宋体" w:hint="eastAsia"/>
          <w:sz w:val="24"/>
          <w:szCs w:val="24"/>
        </w:rPr>
        <w:t>月</w:t>
      </w:r>
      <w:r w:rsidR="00555F44">
        <w:rPr>
          <w:rFonts w:ascii="宋体" w:eastAsia="宋体" w:hAnsi="宋体" w:hint="eastAsia"/>
          <w:sz w:val="24"/>
          <w:szCs w:val="24"/>
        </w:rPr>
        <w:t>1</w:t>
      </w:r>
      <w:r w:rsidR="002545BC">
        <w:rPr>
          <w:rFonts w:ascii="宋体" w:eastAsia="宋体" w:hAnsi="宋体" w:hint="eastAsia"/>
          <w:sz w:val="24"/>
          <w:szCs w:val="24"/>
        </w:rPr>
        <w:t>2</w:t>
      </w:r>
      <w:r w:rsidRPr="00A7354B">
        <w:rPr>
          <w:rFonts w:ascii="宋体" w:eastAsia="宋体" w:hAnsi="宋体" w:hint="eastAsia"/>
          <w:sz w:val="24"/>
          <w:szCs w:val="24"/>
        </w:rPr>
        <w:t>日确定为价值时点。价值时点确定理由：结合本报告的估价目的，实地查勘日与估价目的实现日较接近，将实地查勘日确定为价值时点能较好反映房地产实际状况。</w:t>
      </w:r>
    </w:p>
    <w:p w:rsidR="00660860" w:rsidRPr="00A7354B" w:rsidRDefault="00660860" w:rsidP="00A20545">
      <w:pPr>
        <w:spacing w:after="0" w:line="480" w:lineRule="exact"/>
        <w:ind w:firstLineChars="200" w:firstLine="482"/>
        <w:rPr>
          <w:rFonts w:ascii="宋体" w:eastAsia="宋体" w:hAnsi="宋体"/>
          <w:b/>
          <w:sz w:val="24"/>
          <w:szCs w:val="24"/>
        </w:rPr>
      </w:pPr>
      <w:r w:rsidRPr="00A7354B">
        <w:rPr>
          <w:rFonts w:ascii="宋体" w:eastAsia="宋体" w:hAnsi="宋体"/>
          <w:b/>
          <w:sz w:val="24"/>
          <w:szCs w:val="24"/>
        </w:rPr>
        <w:t>六、价值</w:t>
      </w:r>
      <w:r w:rsidRPr="00A7354B">
        <w:rPr>
          <w:rFonts w:ascii="宋体" w:eastAsia="宋体" w:hAnsi="宋体" w:hint="eastAsia"/>
          <w:b/>
          <w:sz w:val="24"/>
          <w:szCs w:val="24"/>
        </w:rPr>
        <w:t>类型</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1、价值类型名称：房地产市场价值</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2、价值定义</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本报告提供的房地产市场价值，是估价对象于价值时点的公开市场价值。所谓公开市场价值是指估价对象于价值时点在市场上公开出售可实现的合理价值。</w:t>
      </w:r>
    </w:p>
    <w:p w:rsidR="00647C1E"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3、价值内涵</w:t>
      </w:r>
    </w:p>
    <w:p w:rsidR="0015605E" w:rsidRDefault="0015605E"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t>王焕芝分别</w:t>
      </w:r>
      <w:r w:rsidRPr="00670B04">
        <w:rPr>
          <w:rFonts w:ascii="宋体" w:eastAsia="宋体" w:hAnsi="宋体" w:hint="eastAsia"/>
          <w:sz w:val="24"/>
          <w:szCs w:val="24"/>
        </w:rPr>
        <w:t>位于</w:t>
      </w:r>
      <w:r>
        <w:rPr>
          <w:rFonts w:ascii="宋体" w:eastAsia="宋体" w:hAnsi="宋体" w:hint="eastAsia"/>
          <w:sz w:val="24"/>
          <w:szCs w:val="24"/>
        </w:rPr>
        <w:t>宜昌市伍家岗区白沙路8-10号“江天一色小区”</w:t>
      </w:r>
      <w:r w:rsidRPr="00670B04">
        <w:rPr>
          <w:rFonts w:ascii="宋体" w:eastAsia="宋体" w:hAnsi="宋体" w:hint="eastAsia"/>
          <w:sz w:val="24"/>
          <w:szCs w:val="24"/>
        </w:rPr>
        <w:t>的一宗住宅房地产</w:t>
      </w:r>
      <w:r>
        <w:rPr>
          <w:rFonts w:ascii="宋体" w:eastAsia="宋体" w:hAnsi="宋体" w:hint="eastAsia"/>
          <w:sz w:val="24"/>
          <w:szCs w:val="24"/>
        </w:rPr>
        <w:t>及位于宜昌市伍家岗区伍临路38-22号“金都建材城”的一宗商业房地产</w:t>
      </w:r>
      <w:r w:rsidRPr="00670B04">
        <w:rPr>
          <w:rFonts w:ascii="宋体" w:eastAsia="宋体" w:hAnsi="宋体" w:hint="eastAsia"/>
          <w:sz w:val="24"/>
          <w:szCs w:val="24"/>
        </w:rPr>
        <w:t>（包含房屋建筑物及其分摊的土地使用权）于价值时点</w:t>
      </w:r>
      <w:r>
        <w:rPr>
          <w:rFonts w:ascii="宋体" w:eastAsia="宋体" w:hAnsi="宋体" w:hint="eastAsia"/>
          <w:sz w:val="24"/>
          <w:szCs w:val="24"/>
        </w:rPr>
        <w:t>2019</w:t>
      </w:r>
      <w:r w:rsidRPr="00670B04">
        <w:rPr>
          <w:rFonts w:ascii="宋体" w:eastAsia="宋体" w:hAnsi="宋体" w:hint="eastAsia"/>
          <w:sz w:val="24"/>
          <w:szCs w:val="24"/>
        </w:rPr>
        <w:t>年</w:t>
      </w:r>
      <w:r>
        <w:rPr>
          <w:rFonts w:ascii="宋体" w:eastAsia="宋体" w:hAnsi="宋体" w:hint="eastAsia"/>
          <w:sz w:val="24"/>
          <w:szCs w:val="24"/>
        </w:rPr>
        <w:t>7</w:t>
      </w:r>
      <w:r w:rsidRPr="00670B04">
        <w:rPr>
          <w:rFonts w:ascii="宋体" w:eastAsia="宋体" w:hAnsi="宋体" w:hint="eastAsia"/>
          <w:sz w:val="24"/>
          <w:szCs w:val="24"/>
        </w:rPr>
        <w:t>月</w:t>
      </w:r>
      <w:r>
        <w:rPr>
          <w:rFonts w:ascii="宋体" w:eastAsia="宋体" w:hAnsi="宋体" w:hint="eastAsia"/>
          <w:sz w:val="24"/>
          <w:szCs w:val="24"/>
        </w:rPr>
        <w:t>12</w:t>
      </w:r>
      <w:r w:rsidRPr="00670B04">
        <w:rPr>
          <w:rFonts w:ascii="宋体" w:eastAsia="宋体" w:hAnsi="宋体" w:hint="eastAsia"/>
          <w:sz w:val="24"/>
          <w:szCs w:val="24"/>
        </w:rPr>
        <w:t>日的市场价值。</w:t>
      </w:r>
    </w:p>
    <w:p w:rsidR="00660860" w:rsidRPr="00A7354B" w:rsidRDefault="00660860" w:rsidP="00A20545">
      <w:pPr>
        <w:spacing w:after="0" w:line="480" w:lineRule="exact"/>
        <w:ind w:firstLineChars="200" w:firstLine="482"/>
        <w:rPr>
          <w:rFonts w:ascii="宋体" w:eastAsia="宋体" w:hAnsi="宋体"/>
          <w:b/>
          <w:sz w:val="24"/>
          <w:szCs w:val="24"/>
        </w:rPr>
      </w:pPr>
      <w:r w:rsidRPr="00A7354B">
        <w:rPr>
          <w:rFonts w:ascii="宋体" w:eastAsia="宋体" w:hAnsi="宋体" w:hint="eastAsia"/>
          <w:b/>
          <w:sz w:val="24"/>
          <w:szCs w:val="24"/>
        </w:rPr>
        <w:t>七</w:t>
      </w:r>
      <w:r w:rsidRPr="00A7354B">
        <w:rPr>
          <w:rFonts w:ascii="宋体" w:eastAsia="宋体" w:hAnsi="宋体"/>
          <w:b/>
          <w:sz w:val="24"/>
          <w:szCs w:val="24"/>
        </w:rPr>
        <w:t>、估价原则</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本评估报告在遵循独立、客观、公正、合法原则的前提下，按照国家和地方有关法律、法规及其它规范性文件，组织此项估价工作，具体依据以下估价原则：</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1.独立、客观、公正原则：要求估价机构和房地产估价师站在中立的立场上评估出对各方当事人来说都是公平合理的价值。具体来说，就是要求估价机构和房地产估价师在估价中不应受包括委托人在内的任何组织和个人的干扰，应当凭借估价专业知识、经验和应有的职业道德进行估价；就是要求估价机构和房地产估价师在估价中不应带着自己的情感、好恶和偏见，应当按照事物的本来面目、实事求是地进行估价；就是要求估价机构和房地产估价师在估价中不应偏袒相关当事人中的任何一方，应当坚持原则、公平正直地进行估价。</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lastRenderedPageBreak/>
        <w:t>2.合法原则：房地产估价应当以估价对象的合法使用、合法交易、合法处置等为前提进行估价。</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3.最高最佳使用原则：房地产估价应当以估价对象的最有效使用为前提进行估价。最有效使用是指法律上允许、技术上可能、经济上可行，经充分合理论证，能使估价对象产生最高价值的使用。</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4.替代原则：要考虑同一市场相同物品具有相同市场价值的经济学原理，在同等条件下估价对象的结果不得明显偏离类似房地产的正常价格。</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5.估价时点原则：估价结果必须为估价时点的客观合理价格，同时此估价结果的应用必须受估价时点的限制。</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总之，在评估过程中，要按照国家、地方有关规定，恪守客观、公正、科学、合法的原则进行房地产价格评估，做到评估过程合理、评估方法科学、评估结果准确。</w:t>
      </w:r>
    </w:p>
    <w:p w:rsidR="00660860" w:rsidRPr="00A7354B" w:rsidRDefault="00660860" w:rsidP="00A20545">
      <w:pPr>
        <w:spacing w:after="0" w:line="480" w:lineRule="exact"/>
        <w:ind w:firstLineChars="200" w:firstLine="482"/>
        <w:rPr>
          <w:rFonts w:ascii="宋体" w:eastAsia="宋体" w:hAnsi="宋体"/>
          <w:b/>
          <w:sz w:val="24"/>
          <w:szCs w:val="24"/>
        </w:rPr>
      </w:pPr>
      <w:r w:rsidRPr="00A7354B">
        <w:rPr>
          <w:rFonts w:ascii="宋体" w:eastAsia="宋体" w:hAnsi="宋体" w:hint="eastAsia"/>
          <w:b/>
          <w:sz w:val="24"/>
          <w:szCs w:val="24"/>
        </w:rPr>
        <w:t>八</w:t>
      </w:r>
      <w:r w:rsidRPr="00A7354B">
        <w:rPr>
          <w:rFonts w:ascii="宋体" w:eastAsia="宋体" w:hAnsi="宋体"/>
          <w:b/>
          <w:sz w:val="24"/>
          <w:szCs w:val="24"/>
        </w:rPr>
        <w:t>、估价依据</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（1）《中华人民共和国城市房地产管理法》（中华人民共和国主席令第七十二号，</w:t>
      </w:r>
      <w:smartTag w:uri="urn:schemas-microsoft-com:office:smarttags" w:element="chsdate">
        <w:smartTagPr>
          <w:attr w:name="IsROCDate" w:val="False"/>
          <w:attr w:name="IsLunarDate" w:val="False"/>
          <w:attr w:name="Day" w:val="30"/>
          <w:attr w:name="Month" w:val="8"/>
          <w:attr w:name="Year" w:val="2007"/>
        </w:smartTagPr>
        <w:r w:rsidRPr="00A7354B">
          <w:rPr>
            <w:rFonts w:ascii="宋体" w:eastAsia="宋体" w:hAnsi="宋体" w:hint="eastAsia"/>
            <w:sz w:val="24"/>
            <w:szCs w:val="24"/>
          </w:rPr>
          <w:t>2007年8月30日</w:t>
        </w:r>
      </w:smartTag>
      <w:r w:rsidRPr="00A7354B">
        <w:rPr>
          <w:rFonts w:ascii="宋体" w:eastAsia="宋体" w:hAnsi="宋体" w:hint="eastAsia"/>
          <w:sz w:val="24"/>
          <w:szCs w:val="24"/>
        </w:rPr>
        <w:t>第十届全国人民代表大会常务委员会第二十九次会议修订）；</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（2）《中华人民共和国土地管理法》（中华人民共和国主席令第二十八号，</w:t>
      </w:r>
      <w:smartTag w:uri="urn:schemas-microsoft-com:office:smarttags" w:element="chsdate">
        <w:smartTagPr>
          <w:attr w:name="IsROCDate" w:val="False"/>
          <w:attr w:name="IsLunarDate" w:val="False"/>
          <w:attr w:name="Day" w:val="28"/>
          <w:attr w:name="Month" w:val="8"/>
          <w:attr w:name="Year" w:val="2004"/>
        </w:smartTagPr>
        <w:r w:rsidRPr="00A7354B">
          <w:rPr>
            <w:rFonts w:ascii="宋体" w:eastAsia="宋体" w:hAnsi="宋体" w:hint="eastAsia"/>
            <w:sz w:val="24"/>
            <w:szCs w:val="24"/>
          </w:rPr>
          <w:t>2004年8月28日</w:t>
        </w:r>
      </w:smartTag>
      <w:r w:rsidRPr="00A7354B">
        <w:rPr>
          <w:rFonts w:ascii="宋体" w:eastAsia="宋体" w:hAnsi="宋体" w:hint="eastAsia"/>
          <w:sz w:val="24"/>
          <w:szCs w:val="24"/>
        </w:rPr>
        <w:t>第十届全国人民代表大会常务委员会第十一次会议《关于修改&lt;中华人民共和国土地管理法&gt;的决定》第二次修改）；</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（3）《中华人民共和国城乡规划法》（中华人民共和国主席令第七十四号，2007年10月28日第十届全国人民代表大会常务委员会第三十次会议通过）；</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（4）《中华人民共和国物权法》（中华人民共和国主席令第六十二号，</w:t>
      </w:r>
      <w:smartTag w:uri="urn:schemas-microsoft-com:office:smarttags" w:element="chsdate">
        <w:smartTagPr>
          <w:attr w:name="IsROCDate" w:val="False"/>
          <w:attr w:name="IsLunarDate" w:val="False"/>
          <w:attr w:name="Day" w:val="16"/>
          <w:attr w:name="Month" w:val="3"/>
          <w:attr w:name="Year" w:val="2007"/>
        </w:smartTagPr>
        <w:r w:rsidRPr="00A7354B">
          <w:rPr>
            <w:rFonts w:ascii="宋体" w:eastAsia="宋体" w:hAnsi="宋体" w:hint="eastAsia"/>
            <w:sz w:val="24"/>
            <w:szCs w:val="24"/>
          </w:rPr>
          <w:t>2007年3月16日</w:t>
        </w:r>
      </w:smartTag>
      <w:r w:rsidRPr="00A7354B">
        <w:rPr>
          <w:rFonts w:ascii="宋体" w:eastAsia="宋体" w:hAnsi="宋体" w:hint="eastAsia"/>
          <w:sz w:val="24"/>
          <w:szCs w:val="24"/>
        </w:rPr>
        <w:t>第十届全国人民代表大会常务委员会第五次会议通过）；</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（5）《中华人民共和国资产评估法》（2016年7月2日第十二届全国人民代表大会常务委员会第二十一次会议通过）；</w:t>
      </w:r>
    </w:p>
    <w:p w:rsidR="00660860" w:rsidRPr="00A7354B" w:rsidRDefault="00660860" w:rsidP="00A20545">
      <w:pPr>
        <w:spacing w:after="0" w:line="480" w:lineRule="exact"/>
        <w:ind w:firstLineChars="197" w:firstLine="473"/>
        <w:rPr>
          <w:rFonts w:ascii="宋体" w:eastAsia="宋体" w:hAnsi="宋体"/>
          <w:sz w:val="24"/>
          <w:szCs w:val="24"/>
        </w:rPr>
      </w:pPr>
      <w:r w:rsidRPr="00A7354B">
        <w:rPr>
          <w:rFonts w:ascii="宋体" w:eastAsia="宋体" w:hAnsi="宋体" w:hint="eastAsia"/>
          <w:sz w:val="24"/>
          <w:szCs w:val="24"/>
        </w:rPr>
        <w:t>（6）《不动产登记暂行条例》（国务院令第656号，</w:t>
      </w:r>
      <w:smartTag w:uri="urn:schemas-microsoft-com:office:smarttags" w:element="chsdate">
        <w:smartTagPr>
          <w:attr w:name="IsROCDate" w:val="False"/>
          <w:attr w:name="IsLunarDate" w:val="False"/>
          <w:attr w:name="Day" w:val="1"/>
          <w:attr w:name="Month" w:val="3"/>
          <w:attr w:name="Year" w:val="2015"/>
        </w:smartTagPr>
        <w:r w:rsidRPr="00A7354B">
          <w:rPr>
            <w:rFonts w:ascii="宋体" w:eastAsia="宋体" w:hAnsi="宋体" w:hint="eastAsia"/>
            <w:sz w:val="24"/>
            <w:szCs w:val="24"/>
          </w:rPr>
          <w:t>2015年3月1日</w:t>
        </w:r>
      </w:smartTag>
      <w:r w:rsidRPr="00A7354B">
        <w:rPr>
          <w:rFonts w:ascii="宋体" w:eastAsia="宋体" w:hAnsi="宋体" w:hint="eastAsia"/>
          <w:sz w:val="24"/>
          <w:szCs w:val="24"/>
        </w:rPr>
        <w:t>起施行）；</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lastRenderedPageBreak/>
        <w:t>（7）《不动产登记暂行条例实施细则》（</w:t>
      </w:r>
      <w:smartTag w:uri="urn:schemas-microsoft-com:office:smarttags" w:element="chsdate">
        <w:smartTagPr>
          <w:attr w:name="IsROCDate" w:val="False"/>
          <w:attr w:name="IsLunarDate" w:val="False"/>
          <w:attr w:name="Day" w:val="29"/>
          <w:attr w:name="Month" w:val="6"/>
          <w:attr w:name="Year" w:val="2015"/>
        </w:smartTagPr>
        <w:r w:rsidRPr="00A7354B">
          <w:rPr>
            <w:rFonts w:ascii="宋体" w:eastAsia="宋体" w:hAnsi="宋体" w:hint="eastAsia"/>
            <w:sz w:val="24"/>
            <w:szCs w:val="24"/>
          </w:rPr>
          <w:t>2015年6月29日</w:t>
        </w:r>
      </w:smartTag>
      <w:r w:rsidRPr="00A7354B">
        <w:rPr>
          <w:rFonts w:ascii="宋体" w:eastAsia="宋体" w:hAnsi="宋体" w:hint="eastAsia"/>
          <w:sz w:val="24"/>
          <w:szCs w:val="24"/>
        </w:rPr>
        <w:t>国土资源部第3次部务会议通过）；</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（8）</w:t>
      </w:r>
      <w:r w:rsidRPr="00A7354B">
        <w:rPr>
          <w:rFonts w:ascii="宋体" w:eastAsia="宋体" w:hAnsi="宋体"/>
          <w:sz w:val="24"/>
          <w:szCs w:val="24"/>
        </w:rPr>
        <w:t>国家标准《房地产估价规范》</w:t>
      </w:r>
      <w:r w:rsidRPr="00A7354B">
        <w:rPr>
          <w:rFonts w:ascii="宋体" w:eastAsia="宋体" w:hAnsi="宋体" w:hint="eastAsia"/>
          <w:sz w:val="24"/>
          <w:szCs w:val="24"/>
        </w:rPr>
        <w:t>（GB/T50291-2015）；</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（9）</w:t>
      </w:r>
      <w:r w:rsidRPr="00A7354B">
        <w:rPr>
          <w:rFonts w:ascii="宋体" w:eastAsia="宋体" w:hAnsi="宋体"/>
          <w:sz w:val="24"/>
          <w:szCs w:val="24"/>
        </w:rPr>
        <w:t>国家标准</w:t>
      </w:r>
      <w:r w:rsidRPr="00A7354B">
        <w:rPr>
          <w:rFonts w:ascii="宋体" w:eastAsia="宋体" w:hAnsi="宋体" w:hint="eastAsia"/>
          <w:sz w:val="24"/>
          <w:szCs w:val="24"/>
        </w:rPr>
        <w:t>《房地产估价基本术语标准》（GB/T50899-2013）；</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（10</w:t>
      </w:r>
      <w:r w:rsidR="005823EA">
        <w:rPr>
          <w:rFonts w:ascii="宋体" w:eastAsia="宋体" w:hAnsi="宋体" w:hint="eastAsia"/>
          <w:sz w:val="24"/>
          <w:szCs w:val="24"/>
        </w:rPr>
        <w:t>）《湖北省宜昌市西陵</w:t>
      </w:r>
      <w:r w:rsidR="001E4645">
        <w:rPr>
          <w:rFonts w:ascii="宋体" w:eastAsia="宋体" w:hAnsi="宋体" w:hint="eastAsia"/>
          <w:sz w:val="24"/>
          <w:szCs w:val="24"/>
        </w:rPr>
        <w:t>区人民法院评估</w:t>
      </w:r>
      <w:r w:rsidR="005823EA">
        <w:rPr>
          <w:rFonts w:ascii="宋体" w:eastAsia="宋体" w:hAnsi="宋体" w:hint="eastAsia"/>
          <w:sz w:val="24"/>
          <w:szCs w:val="24"/>
        </w:rPr>
        <w:t>鉴定</w:t>
      </w:r>
      <w:r w:rsidRPr="00A7354B">
        <w:rPr>
          <w:rFonts w:ascii="宋体" w:eastAsia="宋体" w:hAnsi="宋体" w:hint="eastAsia"/>
          <w:sz w:val="24"/>
          <w:szCs w:val="24"/>
        </w:rPr>
        <w:t>委托书》（（20</w:t>
      </w:r>
      <w:r w:rsidR="00C046C1">
        <w:rPr>
          <w:rFonts w:ascii="宋体" w:eastAsia="宋体" w:hAnsi="宋体" w:hint="eastAsia"/>
          <w:sz w:val="24"/>
          <w:szCs w:val="24"/>
        </w:rPr>
        <w:t>19</w:t>
      </w:r>
      <w:r w:rsidRPr="00A7354B">
        <w:rPr>
          <w:rFonts w:ascii="宋体" w:eastAsia="宋体" w:hAnsi="宋体" w:hint="eastAsia"/>
          <w:sz w:val="24"/>
          <w:szCs w:val="24"/>
        </w:rPr>
        <w:t>）鄂</w:t>
      </w:r>
      <w:r w:rsidR="005823EA">
        <w:rPr>
          <w:rFonts w:ascii="宋体" w:eastAsia="宋体" w:hAnsi="宋体" w:hint="eastAsia"/>
          <w:sz w:val="24"/>
          <w:szCs w:val="24"/>
        </w:rPr>
        <w:t>0502执</w:t>
      </w:r>
      <w:r w:rsidR="00C046C1">
        <w:rPr>
          <w:rFonts w:ascii="宋体" w:eastAsia="宋体" w:hAnsi="宋体" w:hint="eastAsia"/>
          <w:sz w:val="24"/>
          <w:szCs w:val="24"/>
        </w:rPr>
        <w:t>883</w:t>
      </w:r>
      <w:r w:rsidRPr="00A7354B">
        <w:rPr>
          <w:rFonts w:ascii="宋体" w:eastAsia="宋体" w:hAnsi="宋体" w:hint="eastAsia"/>
          <w:sz w:val="24"/>
          <w:szCs w:val="24"/>
        </w:rPr>
        <w:t>号）</w:t>
      </w:r>
      <w:r w:rsidRPr="00A7354B">
        <w:rPr>
          <w:rFonts w:ascii="宋体" w:eastAsia="宋体" w:hAnsi="宋体"/>
          <w:sz w:val="24"/>
          <w:szCs w:val="24"/>
        </w:rPr>
        <w:t>；</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（11）估价对象产权资料复印件；</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（12）</w:t>
      </w:r>
      <w:r w:rsidRPr="00A7354B">
        <w:rPr>
          <w:rFonts w:ascii="宋体" w:eastAsia="宋体" w:hAnsi="宋体"/>
          <w:sz w:val="24"/>
          <w:szCs w:val="24"/>
        </w:rPr>
        <w:t>估价人员实地查勘</w:t>
      </w:r>
      <w:r w:rsidRPr="00A7354B">
        <w:rPr>
          <w:rFonts w:ascii="宋体" w:eastAsia="宋体" w:hAnsi="宋体" w:hint="eastAsia"/>
          <w:sz w:val="24"/>
          <w:szCs w:val="24"/>
        </w:rPr>
        <w:t>记录、图片</w:t>
      </w:r>
      <w:r w:rsidRPr="00A7354B">
        <w:rPr>
          <w:rFonts w:ascii="宋体" w:eastAsia="宋体" w:hAnsi="宋体"/>
          <w:sz w:val="24"/>
          <w:szCs w:val="24"/>
        </w:rPr>
        <w:t>；</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（13）</w:t>
      </w:r>
      <w:r w:rsidRPr="00A7354B">
        <w:rPr>
          <w:rFonts w:ascii="宋体" w:eastAsia="宋体" w:hAnsi="宋体"/>
          <w:sz w:val="24"/>
          <w:szCs w:val="24"/>
        </w:rPr>
        <w:t>本公司收集整理的房地产价格资料。</w:t>
      </w:r>
    </w:p>
    <w:p w:rsidR="00660860" w:rsidRPr="00A7354B" w:rsidRDefault="00660860" w:rsidP="00A20545">
      <w:pPr>
        <w:spacing w:after="0" w:line="480" w:lineRule="exact"/>
        <w:ind w:firstLineChars="200" w:firstLine="482"/>
        <w:rPr>
          <w:rFonts w:ascii="宋体" w:eastAsia="宋体" w:hAnsi="宋体"/>
          <w:b/>
          <w:sz w:val="24"/>
          <w:szCs w:val="24"/>
        </w:rPr>
      </w:pPr>
      <w:r w:rsidRPr="00A7354B">
        <w:rPr>
          <w:rFonts w:ascii="宋体" w:eastAsia="宋体" w:hAnsi="宋体"/>
          <w:b/>
          <w:sz w:val="24"/>
          <w:szCs w:val="24"/>
        </w:rPr>
        <w:t>九、估价方法</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根据《房地产估价规范》（GB/T50291-2015）对估价方法的适用要求并结合委托人提供的资料、实地查勘情况，确定</w:t>
      </w:r>
      <w:r w:rsidR="00C046C1">
        <w:rPr>
          <w:rFonts w:ascii="宋体" w:eastAsia="宋体" w:hAnsi="宋体" w:hint="eastAsia"/>
          <w:sz w:val="24"/>
          <w:szCs w:val="24"/>
        </w:rPr>
        <w:t>对估价对象一采用比较法估价，对估价对象二采用收益法估价</w:t>
      </w:r>
      <w:r w:rsidRPr="00A7354B">
        <w:rPr>
          <w:rFonts w:ascii="宋体" w:eastAsia="宋体" w:hAnsi="宋体" w:hint="eastAsia"/>
          <w:sz w:val="24"/>
          <w:szCs w:val="24"/>
        </w:rPr>
        <w:t>，选用理由及方法原理如下：</w:t>
      </w:r>
    </w:p>
    <w:p w:rsidR="00660860" w:rsidRPr="00C046C1"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估价对象</w:t>
      </w:r>
      <w:r w:rsidR="00C046C1">
        <w:rPr>
          <w:rFonts w:ascii="宋体" w:eastAsia="宋体" w:hAnsi="宋体" w:hint="eastAsia"/>
          <w:sz w:val="24"/>
          <w:szCs w:val="24"/>
        </w:rPr>
        <w:t>一</w:t>
      </w:r>
      <w:r w:rsidRPr="00A7354B">
        <w:rPr>
          <w:rFonts w:ascii="宋体" w:eastAsia="宋体" w:hAnsi="宋体" w:hint="eastAsia"/>
          <w:sz w:val="24"/>
          <w:szCs w:val="24"/>
        </w:rPr>
        <w:t>规划用途为住宅，同类型房地产交易实例较多，符合比较法适用条件。比较法是依据替代原理，将估价对象与类似房地产的近期交易价格进行对照比较，通过对交易情况、交易日期、区域因素、个别因素等分别修正，得出估价对象于估价时点的房地产公开市场价值。</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比较法计算公式：P=P’×A×B×C×D</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其中: P’—可比交易实例价格</w:t>
      </w:r>
    </w:p>
    <w:p w:rsidR="00660860" w:rsidRPr="00A7354B" w:rsidRDefault="00660860" w:rsidP="00A20545">
      <w:pPr>
        <w:spacing w:after="0" w:line="480" w:lineRule="exact"/>
        <w:ind w:firstLineChars="500" w:firstLine="1200"/>
        <w:rPr>
          <w:rFonts w:ascii="宋体" w:eastAsia="宋体" w:hAnsi="宋体"/>
          <w:sz w:val="24"/>
          <w:szCs w:val="24"/>
        </w:rPr>
      </w:pPr>
      <w:r w:rsidRPr="00A7354B">
        <w:rPr>
          <w:rFonts w:ascii="宋体" w:eastAsia="宋体" w:hAnsi="宋体" w:hint="eastAsia"/>
          <w:sz w:val="24"/>
          <w:szCs w:val="24"/>
        </w:rPr>
        <w:t>A—交易情况修正系数</w:t>
      </w:r>
    </w:p>
    <w:p w:rsidR="00660860" w:rsidRPr="00A7354B" w:rsidRDefault="00660860" w:rsidP="00A20545">
      <w:pPr>
        <w:spacing w:after="0" w:line="480" w:lineRule="exact"/>
        <w:ind w:firstLineChars="500" w:firstLine="1200"/>
        <w:rPr>
          <w:rFonts w:ascii="宋体" w:eastAsia="宋体" w:hAnsi="宋体"/>
          <w:sz w:val="24"/>
          <w:szCs w:val="24"/>
        </w:rPr>
      </w:pPr>
      <w:r w:rsidRPr="00A7354B">
        <w:rPr>
          <w:rFonts w:ascii="宋体" w:eastAsia="宋体" w:hAnsi="宋体" w:hint="eastAsia"/>
          <w:sz w:val="24"/>
          <w:szCs w:val="24"/>
        </w:rPr>
        <w:t>B—交易日期修正系数</w:t>
      </w:r>
    </w:p>
    <w:p w:rsidR="00660860" w:rsidRPr="00A7354B" w:rsidRDefault="00660860" w:rsidP="00A20545">
      <w:pPr>
        <w:spacing w:after="0" w:line="480" w:lineRule="exact"/>
        <w:ind w:firstLineChars="500" w:firstLine="1200"/>
        <w:rPr>
          <w:rFonts w:ascii="宋体" w:eastAsia="宋体" w:hAnsi="宋体"/>
          <w:sz w:val="24"/>
          <w:szCs w:val="24"/>
        </w:rPr>
      </w:pPr>
      <w:r w:rsidRPr="00A7354B">
        <w:rPr>
          <w:rFonts w:ascii="宋体" w:eastAsia="宋体" w:hAnsi="宋体" w:hint="eastAsia"/>
          <w:sz w:val="24"/>
          <w:szCs w:val="24"/>
        </w:rPr>
        <w:t>C—区域因素修正系数</w:t>
      </w:r>
    </w:p>
    <w:p w:rsidR="00660860" w:rsidRPr="00A7354B" w:rsidRDefault="00660860" w:rsidP="00A20545">
      <w:pPr>
        <w:spacing w:after="0" w:line="480" w:lineRule="exact"/>
        <w:ind w:firstLineChars="500" w:firstLine="1200"/>
        <w:rPr>
          <w:rFonts w:ascii="宋体" w:eastAsia="宋体" w:hAnsi="宋体"/>
          <w:sz w:val="24"/>
          <w:szCs w:val="24"/>
        </w:rPr>
      </w:pPr>
      <w:r w:rsidRPr="00A7354B">
        <w:rPr>
          <w:rFonts w:ascii="宋体" w:eastAsia="宋体" w:hAnsi="宋体" w:hint="eastAsia"/>
          <w:sz w:val="24"/>
          <w:szCs w:val="24"/>
        </w:rPr>
        <w:t>D—个别因素修正系数</w:t>
      </w:r>
    </w:p>
    <w:p w:rsidR="00660860" w:rsidRPr="00A7354B" w:rsidRDefault="00660860" w:rsidP="00A20545">
      <w:pPr>
        <w:spacing w:after="0" w:line="480" w:lineRule="exact"/>
        <w:ind w:firstLineChars="200" w:firstLine="480"/>
        <w:rPr>
          <w:rFonts w:ascii="宋体" w:eastAsia="宋体" w:hAnsi="宋体"/>
          <w:sz w:val="24"/>
          <w:szCs w:val="24"/>
        </w:rPr>
      </w:pPr>
      <w:r w:rsidRPr="00A7354B">
        <w:rPr>
          <w:rFonts w:ascii="宋体" w:eastAsia="宋体" w:hAnsi="宋体" w:hint="eastAsia"/>
          <w:sz w:val="24"/>
          <w:szCs w:val="24"/>
        </w:rPr>
        <w:t>其中参照物市场单价我们取得相同地段、相同或类似的结构、功能相似的近期交易的房地产的市场单价。差异因素修正系数根据委估房地产与参照物在地段、楼层、结构、设备、通讯、采光、交易时间、交易方式、建造时间等多方面因素之间的差异修正而来。</w:t>
      </w:r>
    </w:p>
    <w:p w:rsidR="00660860" w:rsidRPr="00A7354B" w:rsidRDefault="00C046C1" w:rsidP="00A20545">
      <w:pPr>
        <w:spacing w:after="0" w:line="480" w:lineRule="exact"/>
        <w:ind w:firstLineChars="200" w:firstLine="480"/>
        <w:rPr>
          <w:rFonts w:ascii="宋体" w:eastAsia="宋体" w:hAnsi="宋体"/>
          <w:sz w:val="24"/>
          <w:szCs w:val="24"/>
        </w:rPr>
      </w:pPr>
      <w:r>
        <w:rPr>
          <w:rFonts w:ascii="宋体" w:eastAsia="宋体" w:hAnsi="宋体" w:hint="eastAsia"/>
          <w:sz w:val="24"/>
          <w:szCs w:val="24"/>
        </w:rPr>
        <w:lastRenderedPageBreak/>
        <w:t>估价对象二规划用途为商业，实际用途为商业卖场，所在区域类似房地产出租实例较多，符合收益法适用条件。</w:t>
      </w:r>
      <w:r w:rsidR="00660860" w:rsidRPr="00A7354B">
        <w:rPr>
          <w:rFonts w:ascii="宋体" w:eastAsia="宋体" w:hAnsi="宋体" w:hint="eastAsia"/>
          <w:sz w:val="24"/>
          <w:szCs w:val="24"/>
        </w:rPr>
        <w:t>收益法是预测估价对象的未来收益，利用报酬率或资本化率、收益乘数将未来收益转换为价值得到估价对象价值或价格的方法。本次估价采用报酬资本化法中的全寿命持有模式。</w:t>
      </w:r>
    </w:p>
    <w:p w:rsidR="00660860" w:rsidRPr="00A7354B" w:rsidRDefault="00660860" w:rsidP="00A20545">
      <w:pPr>
        <w:pStyle w:val="ad"/>
        <w:spacing w:line="480" w:lineRule="exact"/>
        <w:ind w:firstLineChars="196" w:firstLine="470"/>
        <w:rPr>
          <w:rFonts w:ascii="宋体" w:hAnsi="宋体"/>
          <w:sz w:val="24"/>
          <w:szCs w:val="24"/>
        </w:rPr>
      </w:pPr>
      <w:r w:rsidRPr="00A7354B">
        <w:rPr>
          <w:rFonts w:ascii="宋体" w:hAnsi="宋体" w:hint="eastAsia"/>
          <w:sz w:val="24"/>
          <w:szCs w:val="24"/>
        </w:rPr>
        <w:t>收益法的计算公式为：</w:t>
      </w:r>
    </w:p>
    <w:p w:rsidR="00660860" w:rsidRPr="00A7354B" w:rsidRDefault="00660860" w:rsidP="00A20545">
      <w:pPr>
        <w:pStyle w:val="ad"/>
        <w:spacing w:line="480" w:lineRule="exact"/>
        <w:ind w:firstLineChars="196" w:firstLine="470"/>
        <w:rPr>
          <w:rFonts w:ascii="宋体" w:hAnsi="宋体"/>
          <w:sz w:val="24"/>
          <w:szCs w:val="24"/>
        </w:rPr>
      </w:pPr>
      <w:r w:rsidRPr="00A7354B">
        <w:rPr>
          <w:rFonts w:ascii="宋体" w:hAnsi="宋体" w:hint="eastAsia"/>
          <w:sz w:val="24"/>
          <w:szCs w:val="24"/>
        </w:rPr>
        <w:t>V=a/(r-g)×｛1-［（1+g）/（1+r）］</w:t>
      </w:r>
      <w:r w:rsidRPr="00A7354B">
        <w:rPr>
          <w:rFonts w:ascii="宋体" w:hAnsi="宋体" w:hint="eastAsia"/>
          <w:sz w:val="24"/>
          <w:szCs w:val="24"/>
          <w:vertAlign w:val="superscript"/>
        </w:rPr>
        <w:t>n</w:t>
      </w:r>
      <w:r w:rsidRPr="00A7354B">
        <w:rPr>
          <w:rFonts w:ascii="宋体" w:hAnsi="宋体" w:hint="eastAsia"/>
          <w:sz w:val="24"/>
          <w:szCs w:val="24"/>
        </w:rPr>
        <w:t>｝</w:t>
      </w:r>
    </w:p>
    <w:p w:rsidR="00660860" w:rsidRPr="00A7354B" w:rsidRDefault="00660860" w:rsidP="00A20545">
      <w:pPr>
        <w:pStyle w:val="a6"/>
        <w:tabs>
          <w:tab w:val="left" w:pos="9000"/>
        </w:tabs>
        <w:snapToGrid w:val="0"/>
        <w:spacing w:line="480" w:lineRule="exact"/>
        <w:ind w:firstLine="480"/>
        <w:rPr>
          <w:sz w:val="24"/>
        </w:rPr>
      </w:pPr>
      <w:r w:rsidRPr="00A7354B">
        <w:rPr>
          <w:rFonts w:hint="eastAsia"/>
          <w:sz w:val="24"/>
        </w:rPr>
        <w:t>式中：V— 房地产收益价值；</w:t>
      </w:r>
    </w:p>
    <w:p w:rsidR="00660860" w:rsidRPr="00A7354B" w:rsidRDefault="00660860" w:rsidP="00A20545">
      <w:pPr>
        <w:pStyle w:val="a6"/>
        <w:tabs>
          <w:tab w:val="left" w:pos="9000"/>
        </w:tabs>
        <w:spacing w:line="480" w:lineRule="exact"/>
        <w:ind w:leftChars="400" w:left="880" w:firstLineChars="150" w:firstLine="360"/>
        <w:rPr>
          <w:sz w:val="24"/>
        </w:rPr>
      </w:pPr>
      <w:r w:rsidRPr="00A7354B">
        <w:rPr>
          <w:rFonts w:hint="eastAsia"/>
          <w:sz w:val="24"/>
        </w:rPr>
        <w:t>a—房地产年净收益</w:t>
      </w:r>
    </w:p>
    <w:p w:rsidR="00660860" w:rsidRPr="00A7354B" w:rsidRDefault="00660860" w:rsidP="00A20545">
      <w:pPr>
        <w:pStyle w:val="a6"/>
        <w:tabs>
          <w:tab w:val="left" w:pos="9000"/>
        </w:tabs>
        <w:spacing w:line="480" w:lineRule="exact"/>
        <w:ind w:leftChars="400" w:left="880" w:firstLineChars="150" w:firstLine="360"/>
        <w:rPr>
          <w:sz w:val="24"/>
        </w:rPr>
      </w:pPr>
      <w:r w:rsidRPr="00A7354B">
        <w:rPr>
          <w:rFonts w:hint="eastAsia"/>
          <w:sz w:val="24"/>
        </w:rPr>
        <w:t>r—房地产报酬率</w:t>
      </w:r>
    </w:p>
    <w:p w:rsidR="00660860" w:rsidRPr="00A7354B" w:rsidRDefault="00660860" w:rsidP="00A20545">
      <w:pPr>
        <w:pStyle w:val="a6"/>
        <w:tabs>
          <w:tab w:val="left" w:pos="9000"/>
        </w:tabs>
        <w:spacing w:line="480" w:lineRule="exact"/>
        <w:ind w:leftChars="400" w:left="880" w:firstLineChars="150" w:firstLine="360"/>
        <w:rPr>
          <w:sz w:val="24"/>
        </w:rPr>
      </w:pPr>
      <w:r w:rsidRPr="00A7354B">
        <w:rPr>
          <w:rFonts w:hint="eastAsia"/>
          <w:sz w:val="24"/>
        </w:rPr>
        <w:t>n—房地产收益年限</w:t>
      </w:r>
    </w:p>
    <w:p w:rsidR="00660860" w:rsidRPr="00A7354B" w:rsidRDefault="00660860" w:rsidP="00A20545">
      <w:pPr>
        <w:pStyle w:val="a6"/>
        <w:tabs>
          <w:tab w:val="left" w:pos="9000"/>
        </w:tabs>
        <w:spacing w:line="480" w:lineRule="exact"/>
        <w:ind w:leftChars="400" w:left="880" w:firstLineChars="150" w:firstLine="360"/>
        <w:rPr>
          <w:sz w:val="24"/>
        </w:rPr>
      </w:pPr>
      <w:r w:rsidRPr="00A7354B">
        <w:rPr>
          <w:rFonts w:hint="eastAsia"/>
          <w:sz w:val="24"/>
        </w:rPr>
        <w:t>g—房地产收益递增率</w:t>
      </w:r>
    </w:p>
    <w:p w:rsidR="00660860" w:rsidRPr="00A7354B" w:rsidRDefault="00660860" w:rsidP="00A20545">
      <w:pPr>
        <w:spacing w:after="0" w:line="480" w:lineRule="exact"/>
        <w:ind w:firstLineChars="200" w:firstLine="482"/>
        <w:rPr>
          <w:rFonts w:ascii="宋体" w:eastAsia="宋体" w:hAnsi="宋体"/>
          <w:b/>
          <w:sz w:val="24"/>
          <w:szCs w:val="24"/>
        </w:rPr>
      </w:pPr>
      <w:r w:rsidRPr="00A7354B">
        <w:rPr>
          <w:rFonts w:ascii="宋体" w:eastAsia="宋体" w:hAnsi="宋体"/>
          <w:b/>
          <w:sz w:val="24"/>
          <w:szCs w:val="24"/>
        </w:rPr>
        <w:t>十、估价结果</w:t>
      </w:r>
    </w:p>
    <w:p w:rsidR="00660860" w:rsidRPr="00A7354B" w:rsidRDefault="006F088C" w:rsidP="00A20545">
      <w:pPr>
        <w:spacing w:after="0" w:line="480" w:lineRule="exact"/>
        <w:ind w:firstLineChars="208" w:firstLine="499"/>
        <w:outlineLvl w:val="0"/>
        <w:rPr>
          <w:rFonts w:ascii="宋体" w:eastAsia="宋体" w:hAnsi="宋体"/>
          <w:sz w:val="24"/>
          <w:szCs w:val="24"/>
        </w:rPr>
      </w:pPr>
      <w:r>
        <w:rPr>
          <w:rFonts w:ascii="宋体" w:eastAsia="宋体" w:hAnsi="宋体" w:hint="eastAsia"/>
          <w:sz w:val="24"/>
          <w:szCs w:val="24"/>
        </w:rPr>
        <w:t>在</w:t>
      </w:r>
      <w:r w:rsidR="00660860" w:rsidRPr="00A7354B">
        <w:rPr>
          <w:rFonts w:ascii="宋体" w:eastAsia="宋体" w:hAnsi="宋体" w:hint="eastAsia"/>
          <w:sz w:val="24"/>
          <w:szCs w:val="24"/>
        </w:rPr>
        <w:t>估价过程中，我们秉着独立、客观、公正、合法的工作原则，在对估价对象进行了实地勘察、广泛收集相关资料，遵循科学的评估程序，依据有关法律法规，并结合估价目的、委估房地产特点、目前的房地产市场行情、供求关系状况，采用适合的估价方法，通过认真测算，确定估价对象在价值时点</w:t>
      </w:r>
      <w:r w:rsidR="00887E2F">
        <w:rPr>
          <w:rFonts w:ascii="宋体" w:eastAsia="宋体" w:hAnsi="宋体" w:hint="eastAsia"/>
          <w:sz w:val="24"/>
          <w:szCs w:val="24"/>
        </w:rPr>
        <w:t>2019</w:t>
      </w:r>
      <w:r w:rsidR="00660860" w:rsidRPr="00A7354B">
        <w:rPr>
          <w:rFonts w:ascii="宋体" w:eastAsia="宋体" w:hAnsi="宋体" w:hint="eastAsia"/>
          <w:sz w:val="24"/>
          <w:szCs w:val="24"/>
        </w:rPr>
        <w:t>年</w:t>
      </w:r>
      <w:r w:rsidR="006B3111">
        <w:rPr>
          <w:rFonts w:ascii="宋体" w:eastAsia="宋体" w:hAnsi="宋体" w:hint="eastAsia"/>
          <w:sz w:val="24"/>
          <w:szCs w:val="24"/>
        </w:rPr>
        <w:t>7</w:t>
      </w:r>
      <w:r w:rsidR="00660860" w:rsidRPr="00A7354B">
        <w:rPr>
          <w:rFonts w:ascii="宋体" w:eastAsia="宋体" w:hAnsi="宋体" w:hint="eastAsia"/>
          <w:sz w:val="24"/>
          <w:szCs w:val="24"/>
        </w:rPr>
        <w:t>月</w:t>
      </w:r>
      <w:r w:rsidR="005823EA">
        <w:rPr>
          <w:rFonts w:ascii="宋体" w:eastAsia="宋体" w:hAnsi="宋体" w:hint="eastAsia"/>
          <w:sz w:val="24"/>
          <w:szCs w:val="24"/>
        </w:rPr>
        <w:t>1</w:t>
      </w:r>
      <w:r w:rsidR="006B3111">
        <w:rPr>
          <w:rFonts w:ascii="宋体" w:eastAsia="宋体" w:hAnsi="宋体" w:hint="eastAsia"/>
          <w:sz w:val="24"/>
          <w:szCs w:val="24"/>
        </w:rPr>
        <w:t>2</w:t>
      </w:r>
      <w:r w:rsidR="00660860" w:rsidRPr="00A7354B">
        <w:rPr>
          <w:rFonts w:ascii="宋体" w:eastAsia="宋体" w:hAnsi="宋体" w:hint="eastAsia"/>
          <w:sz w:val="24"/>
          <w:szCs w:val="24"/>
        </w:rPr>
        <w:t>日的市场价值为</w:t>
      </w:r>
      <w:r w:rsidR="0047616F">
        <w:rPr>
          <w:rFonts w:ascii="宋体" w:eastAsia="宋体" w:hAnsi="宋体" w:hint="eastAsia"/>
          <w:sz w:val="24"/>
          <w:szCs w:val="24"/>
        </w:rPr>
        <w:t>193.72</w:t>
      </w:r>
      <w:r w:rsidR="001E4645">
        <w:rPr>
          <w:rFonts w:ascii="宋体" w:eastAsia="宋体" w:hAnsi="宋体" w:hint="eastAsia"/>
          <w:sz w:val="24"/>
          <w:szCs w:val="24"/>
        </w:rPr>
        <w:t>万元，大写（人民币）：</w:t>
      </w:r>
      <w:r w:rsidR="0047616F">
        <w:rPr>
          <w:rFonts w:ascii="宋体" w:eastAsia="宋体" w:hAnsi="宋体" w:hint="eastAsia"/>
          <w:sz w:val="24"/>
          <w:szCs w:val="24"/>
        </w:rPr>
        <w:t>壹佰玖拾叁万柒仟贰</w:t>
      </w:r>
      <w:r w:rsidR="00660860" w:rsidRPr="00A7354B">
        <w:rPr>
          <w:rFonts w:ascii="宋体" w:eastAsia="宋体" w:hAnsi="宋体" w:hint="eastAsia"/>
          <w:sz w:val="24"/>
          <w:szCs w:val="24"/>
        </w:rPr>
        <w:t>佰元整。估价结果详见表1。</w:t>
      </w:r>
    </w:p>
    <w:p w:rsidR="00660860" w:rsidRPr="00A7354B" w:rsidRDefault="00660860" w:rsidP="00A20545">
      <w:pPr>
        <w:spacing w:after="0" w:line="480" w:lineRule="exact"/>
        <w:ind w:firstLineChars="200" w:firstLine="482"/>
        <w:outlineLvl w:val="0"/>
        <w:rPr>
          <w:rFonts w:ascii="宋体" w:eastAsia="宋体" w:hAnsi="宋体"/>
          <w:b/>
          <w:sz w:val="24"/>
          <w:szCs w:val="24"/>
        </w:rPr>
      </w:pPr>
      <w:r w:rsidRPr="00A7354B">
        <w:rPr>
          <w:rFonts w:ascii="宋体" w:eastAsia="宋体" w:hAnsi="宋体"/>
          <w:b/>
          <w:sz w:val="24"/>
          <w:szCs w:val="24"/>
        </w:rPr>
        <w:t>十一、</w:t>
      </w:r>
      <w:r w:rsidRPr="00A7354B">
        <w:rPr>
          <w:rFonts w:ascii="宋体" w:eastAsia="宋体" w:hAnsi="宋体" w:hint="eastAsia"/>
          <w:b/>
          <w:sz w:val="24"/>
          <w:szCs w:val="24"/>
        </w:rPr>
        <w:t>注册房地产估价师</w:t>
      </w:r>
    </w:p>
    <w:tbl>
      <w:tblPr>
        <w:tblW w:w="8095" w:type="dxa"/>
        <w:jc w:val="center"/>
        <w:tblInd w:w="93" w:type="dxa"/>
        <w:tblLook w:val="04A0"/>
      </w:tblPr>
      <w:tblGrid>
        <w:gridCol w:w="960"/>
        <w:gridCol w:w="1540"/>
        <w:gridCol w:w="2051"/>
        <w:gridCol w:w="3544"/>
      </w:tblGrid>
      <w:tr w:rsidR="00A7354B" w:rsidRPr="00FC02BD" w:rsidTr="00AA13C9">
        <w:trPr>
          <w:trHeight w:val="272"/>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姓名</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注册号</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签名</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签名日期</w:t>
            </w:r>
          </w:p>
        </w:tc>
      </w:tr>
      <w:tr w:rsidR="00A7354B" w:rsidRPr="00FC02BD" w:rsidTr="00AA13C9">
        <w:trPr>
          <w:trHeight w:val="28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r>
      <w:tr w:rsidR="00A7354B" w:rsidRPr="00FC02BD" w:rsidTr="00AA13C9">
        <w:trPr>
          <w:trHeight w:val="28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胡庆平</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4220130021</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年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月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日</w:t>
            </w:r>
          </w:p>
        </w:tc>
      </w:tr>
      <w:tr w:rsidR="00A7354B" w:rsidRPr="00FC02BD" w:rsidTr="00AA13C9">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154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2051"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r>
      <w:tr w:rsidR="00A7354B" w:rsidRPr="00FC02BD" w:rsidTr="00AA13C9">
        <w:trPr>
          <w:trHeight w:val="28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B42ED1"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管  煜</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B42ED1"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422006</w:t>
            </w:r>
            <w:r w:rsidR="00A7354B" w:rsidRPr="00FC02BD">
              <w:rPr>
                <w:rFonts w:ascii="宋体" w:eastAsia="宋体" w:hAnsi="宋体" w:cs="Arial" w:hint="eastAsia"/>
                <w:color w:val="000000"/>
                <w:sz w:val="21"/>
                <w:szCs w:val="21"/>
              </w:rPr>
              <w:t>00</w:t>
            </w:r>
            <w:r>
              <w:rPr>
                <w:rFonts w:ascii="宋体" w:eastAsia="宋体" w:hAnsi="宋体" w:cs="Arial" w:hint="eastAsia"/>
                <w:color w:val="000000"/>
                <w:sz w:val="21"/>
                <w:szCs w:val="21"/>
              </w:rPr>
              <w:t>85</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年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月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日</w:t>
            </w:r>
          </w:p>
        </w:tc>
      </w:tr>
      <w:tr w:rsidR="00A7354B" w:rsidRPr="00FC02BD" w:rsidTr="00AA13C9">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c>
          <w:tcPr>
            <w:tcW w:w="154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c>
          <w:tcPr>
            <w:tcW w:w="2051"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c>
          <w:tcPr>
            <w:tcW w:w="3544"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r>
    </w:tbl>
    <w:p w:rsidR="00660860" w:rsidRPr="00A7354B" w:rsidRDefault="00660860" w:rsidP="00A7354B">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十二、</w:t>
      </w:r>
      <w:r w:rsidRPr="00A7354B">
        <w:rPr>
          <w:rFonts w:ascii="宋体" w:eastAsia="宋体" w:hAnsi="宋体" w:hint="eastAsia"/>
          <w:b/>
          <w:sz w:val="24"/>
          <w:szCs w:val="24"/>
        </w:rPr>
        <w:t>实地查勘</w:t>
      </w:r>
      <w:r w:rsidRPr="00A7354B">
        <w:rPr>
          <w:rFonts w:ascii="宋体" w:eastAsia="宋体" w:hAnsi="宋体"/>
          <w:b/>
          <w:sz w:val="24"/>
          <w:szCs w:val="24"/>
        </w:rPr>
        <w:t>期</w:t>
      </w:r>
    </w:p>
    <w:p w:rsidR="00660860" w:rsidRPr="00A7354B" w:rsidRDefault="00660860" w:rsidP="00A7354B">
      <w:pPr>
        <w:spacing w:after="0" w:line="500" w:lineRule="exact"/>
        <w:ind w:firstLineChars="200" w:firstLine="480"/>
        <w:rPr>
          <w:rFonts w:ascii="宋体" w:eastAsia="宋体" w:hAnsi="宋体"/>
          <w:sz w:val="24"/>
          <w:szCs w:val="24"/>
        </w:rPr>
      </w:pPr>
      <w:r w:rsidRPr="00A7354B">
        <w:rPr>
          <w:rFonts w:ascii="宋体" w:eastAsia="宋体" w:hAnsi="宋体"/>
          <w:sz w:val="24"/>
          <w:szCs w:val="24"/>
        </w:rPr>
        <w:t>201</w:t>
      </w:r>
      <w:r w:rsidR="00701B5C">
        <w:rPr>
          <w:rFonts w:ascii="宋体" w:eastAsia="宋体" w:hAnsi="宋体" w:hint="eastAsia"/>
          <w:sz w:val="24"/>
          <w:szCs w:val="24"/>
        </w:rPr>
        <w:t>9</w:t>
      </w:r>
      <w:r w:rsidRPr="00A7354B">
        <w:rPr>
          <w:rFonts w:ascii="宋体" w:eastAsia="宋体" w:hAnsi="宋体"/>
          <w:sz w:val="24"/>
          <w:szCs w:val="24"/>
        </w:rPr>
        <w:t>年</w:t>
      </w:r>
      <w:r w:rsidR="006B3111">
        <w:rPr>
          <w:rFonts w:ascii="宋体" w:eastAsia="宋体" w:hAnsi="宋体" w:hint="eastAsia"/>
          <w:sz w:val="24"/>
          <w:szCs w:val="24"/>
        </w:rPr>
        <w:t>7</w:t>
      </w:r>
      <w:r w:rsidRPr="00A7354B">
        <w:rPr>
          <w:rFonts w:ascii="宋体" w:eastAsia="宋体" w:hAnsi="宋体"/>
          <w:sz w:val="24"/>
          <w:szCs w:val="24"/>
        </w:rPr>
        <w:t>月</w:t>
      </w:r>
      <w:r w:rsidR="006B3111">
        <w:rPr>
          <w:rFonts w:ascii="宋体" w:eastAsia="宋体" w:hAnsi="宋体" w:hint="eastAsia"/>
          <w:sz w:val="24"/>
          <w:szCs w:val="24"/>
        </w:rPr>
        <w:t>10</w:t>
      </w:r>
      <w:r w:rsidRPr="00A7354B">
        <w:rPr>
          <w:rFonts w:ascii="宋体" w:eastAsia="宋体" w:hAnsi="宋体"/>
          <w:sz w:val="24"/>
          <w:szCs w:val="24"/>
        </w:rPr>
        <w:t>日</w:t>
      </w:r>
      <w:r w:rsidRPr="00A7354B">
        <w:rPr>
          <w:rFonts w:ascii="宋体" w:eastAsia="宋体" w:hAnsi="宋体" w:hint="eastAsia"/>
          <w:sz w:val="24"/>
          <w:szCs w:val="24"/>
        </w:rPr>
        <w:t>至</w:t>
      </w:r>
      <w:r w:rsidR="00701B5C">
        <w:rPr>
          <w:rFonts w:ascii="宋体" w:eastAsia="宋体" w:hAnsi="宋体" w:hint="eastAsia"/>
          <w:sz w:val="24"/>
          <w:szCs w:val="24"/>
        </w:rPr>
        <w:t>2019</w:t>
      </w:r>
      <w:r w:rsidRPr="00A7354B">
        <w:rPr>
          <w:rFonts w:ascii="宋体" w:eastAsia="宋体" w:hAnsi="宋体" w:hint="eastAsia"/>
          <w:sz w:val="24"/>
          <w:szCs w:val="24"/>
        </w:rPr>
        <w:t>年</w:t>
      </w:r>
      <w:r w:rsidR="006B3111">
        <w:rPr>
          <w:rFonts w:ascii="宋体" w:eastAsia="宋体" w:hAnsi="宋体" w:hint="eastAsia"/>
          <w:sz w:val="24"/>
          <w:szCs w:val="24"/>
        </w:rPr>
        <w:t>7</w:t>
      </w:r>
      <w:r w:rsidRPr="00A7354B">
        <w:rPr>
          <w:rFonts w:ascii="宋体" w:eastAsia="宋体" w:hAnsi="宋体" w:hint="eastAsia"/>
          <w:sz w:val="24"/>
          <w:szCs w:val="24"/>
        </w:rPr>
        <w:t>月</w:t>
      </w:r>
      <w:r w:rsidR="005823EA">
        <w:rPr>
          <w:rFonts w:ascii="宋体" w:eastAsia="宋体" w:hAnsi="宋体" w:hint="eastAsia"/>
          <w:sz w:val="24"/>
          <w:szCs w:val="24"/>
        </w:rPr>
        <w:t>1</w:t>
      </w:r>
      <w:r w:rsidR="006B3111">
        <w:rPr>
          <w:rFonts w:ascii="宋体" w:eastAsia="宋体" w:hAnsi="宋体" w:hint="eastAsia"/>
          <w:sz w:val="24"/>
          <w:szCs w:val="24"/>
        </w:rPr>
        <w:t>2</w:t>
      </w:r>
      <w:r w:rsidRPr="00A7354B">
        <w:rPr>
          <w:rFonts w:ascii="宋体" w:eastAsia="宋体" w:hAnsi="宋体" w:hint="eastAsia"/>
          <w:sz w:val="24"/>
          <w:szCs w:val="24"/>
        </w:rPr>
        <w:t>日</w:t>
      </w:r>
    </w:p>
    <w:p w:rsidR="00660860" w:rsidRPr="00A7354B" w:rsidRDefault="00660860" w:rsidP="00A7354B">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十三、估价</w:t>
      </w:r>
      <w:r w:rsidRPr="00A7354B">
        <w:rPr>
          <w:rFonts w:ascii="宋体" w:eastAsia="宋体" w:hAnsi="宋体" w:hint="eastAsia"/>
          <w:b/>
          <w:sz w:val="24"/>
          <w:szCs w:val="24"/>
        </w:rPr>
        <w:t>作业</w:t>
      </w:r>
      <w:r w:rsidRPr="00A7354B">
        <w:rPr>
          <w:rFonts w:ascii="宋体" w:eastAsia="宋体" w:hAnsi="宋体"/>
          <w:b/>
          <w:sz w:val="24"/>
          <w:szCs w:val="24"/>
        </w:rPr>
        <w:t>期</w:t>
      </w:r>
    </w:p>
    <w:p w:rsidR="004358AB" w:rsidRPr="00B06FA7" w:rsidRDefault="00660860" w:rsidP="00B06FA7">
      <w:pPr>
        <w:spacing w:after="0" w:line="500" w:lineRule="exact"/>
        <w:ind w:firstLineChars="200" w:firstLine="480"/>
        <w:rPr>
          <w:rFonts w:ascii="宋体" w:eastAsia="宋体" w:hAnsi="宋体"/>
          <w:b/>
          <w:sz w:val="24"/>
          <w:szCs w:val="24"/>
        </w:rPr>
      </w:pPr>
      <w:r w:rsidRPr="00A7354B">
        <w:rPr>
          <w:rFonts w:ascii="宋体" w:eastAsia="宋体" w:hAnsi="宋体" w:hint="eastAsia"/>
          <w:sz w:val="24"/>
          <w:szCs w:val="24"/>
        </w:rPr>
        <w:t>201</w:t>
      </w:r>
      <w:r w:rsidR="00701B5C">
        <w:rPr>
          <w:rFonts w:ascii="宋体" w:eastAsia="宋体" w:hAnsi="宋体" w:hint="eastAsia"/>
          <w:sz w:val="24"/>
          <w:szCs w:val="24"/>
        </w:rPr>
        <w:t>9</w:t>
      </w:r>
      <w:r w:rsidRPr="00A7354B">
        <w:rPr>
          <w:rFonts w:ascii="宋体" w:eastAsia="宋体" w:hAnsi="宋体" w:hint="eastAsia"/>
          <w:sz w:val="24"/>
          <w:szCs w:val="24"/>
        </w:rPr>
        <w:t>年</w:t>
      </w:r>
      <w:r w:rsidR="006B3111">
        <w:rPr>
          <w:rFonts w:ascii="宋体" w:eastAsia="宋体" w:hAnsi="宋体" w:hint="eastAsia"/>
          <w:sz w:val="24"/>
          <w:szCs w:val="24"/>
        </w:rPr>
        <w:t>6</w:t>
      </w:r>
      <w:r w:rsidRPr="00A7354B">
        <w:rPr>
          <w:rFonts w:ascii="宋体" w:eastAsia="宋体" w:hAnsi="宋体" w:hint="eastAsia"/>
          <w:sz w:val="24"/>
          <w:szCs w:val="24"/>
        </w:rPr>
        <w:t>月</w:t>
      </w:r>
      <w:r w:rsidR="006B3111">
        <w:rPr>
          <w:rFonts w:ascii="宋体" w:eastAsia="宋体" w:hAnsi="宋体" w:hint="eastAsia"/>
          <w:sz w:val="24"/>
          <w:szCs w:val="24"/>
        </w:rPr>
        <w:t>25</w:t>
      </w:r>
      <w:r w:rsidRPr="00A7354B">
        <w:rPr>
          <w:rFonts w:ascii="宋体" w:eastAsia="宋体" w:hAnsi="宋体" w:hint="eastAsia"/>
          <w:sz w:val="24"/>
          <w:szCs w:val="24"/>
        </w:rPr>
        <w:t>日至</w:t>
      </w:r>
      <w:r w:rsidR="00701B5C">
        <w:rPr>
          <w:rFonts w:ascii="宋体" w:eastAsia="宋体" w:hAnsi="宋体" w:hint="eastAsia"/>
          <w:sz w:val="24"/>
          <w:szCs w:val="24"/>
        </w:rPr>
        <w:t>2019</w:t>
      </w:r>
      <w:r w:rsidRPr="00A7354B">
        <w:rPr>
          <w:rFonts w:ascii="宋体" w:eastAsia="宋体" w:hAnsi="宋体" w:hint="eastAsia"/>
          <w:sz w:val="24"/>
          <w:szCs w:val="24"/>
        </w:rPr>
        <w:t>年</w:t>
      </w:r>
      <w:r w:rsidR="000A7FF8">
        <w:rPr>
          <w:rFonts w:ascii="宋体" w:eastAsia="宋体" w:hAnsi="宋体" w:hint="eastAsia"/>
          <w:sz w:val="24"/>
          <w:szCs w:val="24"/>
        </w:rPr>
        <w:t>10</w:t>
      </w:r>
      <w:r w:rsidRPr="00A7354B">
        <w:rPr>
          <w:rFonts w:ascii="宋体" w:eastAsia="宋体" w:hAnsi="宋体" w:hint="eastAsia"/>
          <w:sz w:val="24"/>
          <w:szCs w:val="24"/>
        </w:rPr>
        <w:t>月</w:t>
      </w:r>
      <w:r w:rsidR="000A7FF8">
        <w:rPr>
          <w:rFonts w:ascii="宋体" w:eastAsia="宋体" w:hAnsi="宋体" w:hint="eastAsia"/>
          <w:sz w:val="24"/>
          <w:szCs w:val="24"/>
        </w:rPr>
        <w:t>22</w:t>
      </w:r>
      <w:r w:rsidRPr="00A7354B">
        <w:rPr>
          <w:rFonts w:ascii="宋体" w:eastAsia="宋体" w:hAnsi="宋体" w:hint="eastAsia"/>
          <w:sz w:val="24"/>
          <w:szCs w:val="24"/>
        </w:rPr>
        <w:t xml:space="preserve">日 </w:t>
      </w:r>
    </w:p>
    <w:sectPr w:rsidR="004358AB" w:rsidRPr="00B06FA7" w:rsidSect="002A19FD">
      <w:pgSz w:w="11906" w:h="16838"/>
      <w:pgMar w:top="1440" w:right="1797" w:bottom="1440" w:left="1797"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EC5" w:rsidRDefault="00A35EC5" w:rsidP="00660860">
      <w:pPr>
        <w:spacing w:after="0"/>
      </w:pPr>
      <w:r>
        <w:separator/>
      </w:r>
    </w:p>
  </w:endnote>
  <w:endnote w:type="continuationSeparator" w:id="0">
    <w:p w:rsidR="00A35EC5" w:rsidRDefault="00A35EC5" w:rsidP="006608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Dotum"/>
    <w:charset w:val="86"/>
    <w:family w:val="auto"/>
    <w:pitch w:val="variable"/>
    <w:sig w:usb0="00000287" w:usb1="080F0000" w:usb2="00000010" w:usb3="00000000" w:csb0="0004009F" w:csb1="00000000"/>
  </w:font>
  <w:font w:name="隶书">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69" w:rsidRDefault="002319FC">
    <w:pPr>
      <w:pStyle w:val="a4"/>
      <w:framePr w:wrap="around" w:vAnchor="text" w:hAnchor="margin" w:xAlign="right" w:y="1"/>
      <w:rPr>
        <w:rStyle w:val="a5"/>
      </w:rPr>
    </w:pPr>
    <w:r>
      <w:rPr>
        <w:rStyle w:val="a5"/>
      </w:rPr>
      <w:fldChar w:fldCharType="begin"/>
    </w:r>
    <w:r w:rsidR="00F95169">
      <w:rPr>
        <w:rStyle w:val="a5"/>
      </w:rPr>
      <w:instrText xml:space="preserve">PAGE  </w:instrText>
    </w:r>
    <w:r>
      <w:rPr>
        <w:rStyle w:val="a5"/>
      </w:rPr>
      <w:fldChar w:fldCharType="end"/>
    </w:r>
  </w:p>
  <w:p w:rsidR="00F95169" w:rsidRDefault="00F9516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69" w:rsidRDefault="002319FC">
    <w:pPr>
      <w:pStyle w:val="a4"/>
      <w:jc w:val="right"/>
    </w:pPr>
    <w:fldSimple w:instr=" PAGE   \* MERGEFORMAT ">
      <w:r w:rsidR="00B06FA7" w:rsidRPr="00B06FA7">
        <w:rPr>
          <w:noProof/>
          <w:lang w:val="zh-CN"/>
        </w:rPr>
        <w:t>11</w:t>
      </w:r>
    </w:fldSimple>
  </w:p>
  <w:p w:rsidR="00F95169" w:rsidRDefault="00F95169" w:rsidP="00A66D4F">
    <w:pPr>
      <w:pStyle w:val="a4"/>
      <w:pBdr>
        <w:top w:val="single" w:sz="4" w:space="1" w:color="auto"/>
      </w:pBdr>
      <w:ind w:right="360"/>
      <w:jc w:val="center"/>
    </w:pPr>
    <w:r w:rsidRPr="007E0C8D">
      <w:rPr>
        <w:b/>
        <w:shadow/>
      </w:rPr>
      <w:object w:dxaOrig="9945"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9.75pt" o:ole="">
          <v:imagedata r:id="rId1" o:title="" croptop="15358f" cropbottom="12385f" cropleft="18045f" cropright="11469f"/>
        </v:shape>
        <o:OLEObject Type="Embed" ProgID="AutoCAD.Drawing.16" ShapeID="_x0000_i1025" DrawAspect="Content" ObjectID="_1633323371" r:id="rId2"/>
      </w:object>
    </w:r>
    <w:r w:rsidRPr="00383269">
      <w:rPr>
        <w:rStyle w:val="a5"/>
        <w:rFonts w:ascii="宋体" w:hAnsi="宋体" w:hint="eastAsia"/>
      </w:rPr>
      <w:t>宜昌佳信房地产估价有限公司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EC5" w:rsidRDefault="00A35EC5" w:rsidP="00660860">
      <w:pPr>
        <w:spacing w:after="0"/>
      </w:pPr>
      <w:r>
        <w:separator/>
      </w:r>
    </w:p>
  </w:footnote>
  <w:footnote w:type="continuationSeparator" w:id="0">
    <w:p w:rsidR="00A35EC5" w:rsidRDefault="00A35EC5" w:rsidP="006608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69" w:rsidRDefault="00F95169" w:rsidP="00A66D4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69" w:rsidRDefault="00F95169" w:rsidP="00A66D4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69" w:rsidRPr="00AD2913" w:rsidRDefault="00F95169" w:rsidP="00B56166">
    <w:pPr>
      <w:pStyle w:val="a3"/>
      <w:pBdr>
        <w:bottom w:val="single" w:sz="4" w:space="1" w:color="auto"/>
      </w:pBdr>
      <w:ind w:leftChars="-85" w:left="-7" w:hangingChars="100" w:hanging="180"/>
      <w:jc w:val="both"/>
      <w:rPr>
        <w:rFonts w:ascii="宋体" w:eastAsia="宋体" w:hAnsi="宋体"/>
        <w:i/>
      </w:rPr>
    </w:pPr>
    <w:r>
      <w:rPr>
        <w:rFonts w:ascii="宋体" w:eastAsia="宋体" w:hAnsi="宋体" w:hint="eastAsia"/>
        <w:i/>
      </w:rPr>
      <w:t>王焕芝</w:t>
    </w:r>
    <w:r w:rsidRPr="00AD2913">
      <w:rPr>
        <w:rFonts w:ascii="宋体" w:eastAsia="宋体" w:hAnsi="宋体" w:hint="eastAsia"/>
        <w:i/>
      </w:rPr>
      <w:t>位于</w:t>
    </w:r>
    <w:r>
      <w:rPr>
        <w:rFonts w:ascii="宋体" w:eastAsia="宋体" w:hAnsi="宋体" w:hint="eastAsia"/>
        <w:i/>
      </w:rPr>
      <w:t>宜昌市伍家岗区白沙路8-10号“江天一色小区”等地的两宗</w:t>
    </w:r>
    <w:r w:rsidRPr="00AD2913">
      <w:rPr>
        <w:rFonts w:ascii="宋体" w:eastAsia="宋体" w:hAnsi="宋体" w:hint="eastAsia"/>
        <w:i/>
      </w:rPr>
      <w:t>房地产市场价值评估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26621"/>
    <w:multiLevelType w:val="hybridMultilevel"/>
    <w:tmpl w:val="F98AE134"/>
    <w:lvl w:ilvl="0" w:tplc="9FD437C6">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59B23982"/>
    <w:multiLevelType w:val="singleLevel"/>
    <w:tmpl w:val="623285FE"/>
    <w:lvl w:ilvl="0">
      <w:start w:val="1"/>
      <w:numFmt w:val="japaneseCounting"/>
      <w:lvlText w:val="（%1）"/>
      <w:lvlJc w:val="left"/>
      <w:pPr>
        <w:tabs>
          <w:tab w:val="num" w:pos="1200"/>
        </w:tabs>
        <w:ind w:left="1200" w:hanging="720"/>
      </w:pPr>
      <w:rPr>
        <w:rFonts w:hint="eastAsia"/>
      </w:rPr>
    </w:lvl>
  </w:abstractNum>
  <w:abstractNum w:abstractNumId="2">
    <w:nsid w:val="78841FC4"/>
    <w:multiLevelType w:val="hybridMultilevel"/>
    <w:tmpl w:val="F98AE134"/>
    <w:lvl w:ilvl="0" w:tplc="9FD437C6">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displayVerticalDrawingGridEvery w:val="2"/>
  <w:characterSpacingControl w:val="doNotCompress"/>
  <w:hdrShapeDefaults>
    <o:shapedefaults v:ext="edit" spidmax="104450"/>
  </w:hdrShapeDefaults>
  <w:footnotePr>
    <w:footnote w:id="-1"/>
    <w:footnote w:id="0"/>
  </w:footnotePr>
  <w:endnotePr>
    <w:endnote w:id="-1"/>
    <w:endnote w:id="0"/>
  </w:endnotePr>
  <w:compat>
    <w:useFELayout/>
  </w:compat>
  <w:rsids>
    <w:rsidRoot w:val="00D31D50"/>
    <w:rsid w:val="00005C83"/>
    <w:rsid w:val="00010914"/>
    <w:rsid w:val="000173E2"/>
    <w:rsid w:val="00023AC4"/>
    <w:rsid w:val="00026918"/>
    <w:rsid w:val="000522D9"/>
    <w:rsid w:val="00054A8A"/>
    <w:rsid w:val="00066FB0"/>
    <w:rsid w:val="00070ACE"/>
    <w:rsid w:val="00081887"/>
    <w:rsid w:val="00086460"/>
    <w:rsid w:val="00086F28"/>
    <w:rsid w:val="000A43B6"/>
    <w:rsid w:val="000A7FF8"/>
    <w:rsid w:val="000B2F16"/>
    <w:rsid w:val="000B590A"/>
    <w:rsid w:val="000B5E84"/>
    <w:rsid w:val="000F0772"/>
    <w:rsid w:val="000F2BD5"/>
    <w:rsid w:val="00104466"/>
    <w:rsid w:val="001134C6"/>
    <w:rsid w:val="001136FB"/>
    <w:rsid w:val="00120BCF"/>
    <w:rsid w:val="001413D1"/>
    <w:rsid w:val="00151091"/>
    <w:rsid w:val="00154955"/>
    <w:rsid w:val="0015605E"/>
    <w:rsid w:val="0016021A"/>
    <w:rsid w:val="00165543"/>
    <w:rsid w:val="00181EDF"/>
    <w:rsid w:val="001A1955"/>
    <w:rsid w:val="001B3C87"/>
    <w:rsid w:val="001B654B"/>
    <w:rsid w:val="001C1A9F"/>
    <w:rsid w:val="001C3115"/>
    <w:rsid w:val="001C59D8"/>
    <w:rsid w:val="001C5C85"/>
    <w:rsid w:val="001D208E"/>
    <w:rsid w:val="001E4645"/>
    <w:rsid w:val="001F2284"/>
    <w:rsid w:val="0022123D"/>
    <w:rsid w:val="00222591"/>
    <w:rsid w:val="002319FC"/>
    <w:rsid w:val="002368A9"/>
    <w:rsid w:val="002434D8"/>
    <w:rsid w:val="00243C41"/>
    <w:rsid w:val="00251003"/>
    <w:rsid w:val="002545BC"/>
    <w:rsid w:val="0026022A"/>
    <w:rsid w:val="002636BF"/>
    <w:rsid w:val="00263761"/>
    <w:rsid w:val="00264180"/>
    <w:rsid w:val="002674AC"/>
    <w:rsid w:val="00274C24"/>
    <w:rsid w:val="002846C1"/>
    <w:rsid w:val="00284B2E"/>
    <w:rsid w:val="002A19FD"/>
    <w:rsid w:val="002A41C8"/>
    <w:rsid w:val="002A5C46"/>
    <w:rsid w:val="002B082B"/>
    <w:rsid w:val="002E2972"/>
    <w:rsid w:val="002E4037"/>
    <w:rsid w:val="0030099C"/>
    <w:rsid w:val="0030232A"/>
    <w:rsid w:val="003205DC"/>
    <w:rsid w:val="00323B43"/>
    <w:rsid w:val="003341C3"/>
    <w:rsid w:val="00347777"/>
    <w:rsid w:val="00347DB7"/>
    <w:rsid w:val="00366518"/>
    <w:rsid w:val="0039098E"/>
    <w:rsid w:val="00394436"/>
    <w:rsid w:val="00395993"/>
    <w:rsid w:val="003C6C72"/>
    <w:rsid w:val="003D0BA6"/>
    <w:rsid w:val="003D37D8"/>
    <w:rsid w:val="00414445"/>
    <w:rsid w:val="00426133"/>
    <w:rsid w:val="00426515"/>
    <w:rsid w:val="00431FDC"/>
    <w:rsid w:val="004352FA"/>
    <w:rsid w:val="004358AB"/>
    <w:rsid w:val="004377EA"/>
    <w:rsid w:val="00463749"/>
    <w:rsid w:val="0047189F"/>
    <w:rsid w:val="0047616F"/>
    <w:rsid w:val="004838EC"/>
    <w:rsid w:val="0048418F"/>
    <w:rsid w:val="00497290"/>
    <w:rsid w:val="004A1348"/>
    <w:rsid w:val="004A2E60"/>
    <w:rsid w:val="004B3691"/>
    <w:rsid w:val="004D4C65"/>
    <w:rsid w:val="004D7054"/>
    <w:rsid w:val="004F2E93"/>
    <w:rsid w:val="00504A90"/>
    <w:rsid w:val="0051567C"/>
    <w:rsid w:val="00517717"/>
    <w:rsid w:val="00532674"/>
    <w:rsid w:val="00555F44"/>
    <w:rsid w:val="00556092"/>
    <w:rsid w:val="00560923"/>
    <w:rsid w:val="0057019D"/>
    <w:rsid w:val="00577A99"/>
    <w:rsid w:val="005803B7"/>
    <w:rsid w:val="005823EA"/>
    <w:rsid w:val="00586947"/>
    <w:rsid w:val="00593CE7"/>
    <w:rsid w:val="00597444"/>
    <w:rsid w:val="005B300A"/>
    <w:rsid w:val="005B5711"/>
    <w:rsid w:val="005D4351"/>
    <w:rsid w:val="005D5667"/>
    <w:rsid w:val="005F3CFE"/>
    <w:rsid w:val="006002D8"/>
    <w:rsid w:val="00602583"/>
    <w:rsid w:val="00606970"/>
    <w:rsid w:val="006105B0"/>
    <w:rsid w:val="00612F84"/>
    <w:rsid w:val="00636F96"/>
    <w:rsid w:val="00647C1E"/>
    <w:rsid w:val="006521C7"/>
    <w:rsid w:val="00660860"/>
    <w:rsid w:val="00667050"/>
    <w:rsid w:val="00670B04"/>
    <w:rsid w:val="00672565"/>
    <w:rsid w:val="00674A89"/>
    <w:rsid w:val="006948DB"/>
    <w:rsid w:val="006B26CD"/>
    <w:rsid w:val="006B3111"/>
    <w:rsid w:val="006B37EA"/>
    <w:rsid w:val="006B45BA"/>
    <w:rsid w:val="006C1C1B"/>
    <w:rsid w:val="006C7967"/>
    <w:rsid w:val="006E04E4"/>
    <w:rsid w:val="006F088C"/>
    <w:rsid w:val="006F4ACC"/>
    <w:rsid w:val="00701B5C"/>
    <w:rsid w:val="00702494"/>
    <w:rsid w:val="007026B2"/>
    <w:rsid w:val="00711E76"/>
    <w:rsid w:val="00714348"/>
    <w:rsid w:val="00731E0B"/>
    <w:rsid w:val="00747245"/>
    <w:rsid w:val="007475EA"/>
    <w:rsid w:val="00751F1D"/>
    <w:rsid w:val="00776484"/>
    <w:rsid w:val="00780CDC"/>
    <w:rsid w:val="007854CD"/>
    <w:rsid w:val="00796B5D"/>
    <w:rsid w:val="007B5EF4"/>
    <w:rsid w:val="007C07DF"/>
    <w:rsid w:val="007C6E62"/>
    <w:rsid w:val="007E4AA3"/>
    <w:rsid w:val="007E6C6F"/>
    <w:rsid w:val="007F16C1"/>
    <w:rsid w:val="007F66DD"/>
    <w:rsid w:val="0080080B"/>
    <w:rsid w:val="00814686"/>
    <w:rsid w:val="00817B88"/>
    <w:rsid w:val="008235A9"/>
    <w:rsid w:val="008325EC"/>
    <w:rsid w:val="008340BF"/>
    <w:rsid w:val="00877361"/>
    <w:rsid w:val="00885F29"/>
    <w:rsid w:val="00887E2F"/>
    <w:rsid w:val="008A168C"/>
    <w:rsid w:val="008A6757"/>
    <w:rsid w:val="008B1DE7"/>
    <w:rsid w:val="008B2D3D"/>
    <w:rsid w:val="008B7726"/>
    <w:rsid w:val="008C3B89"/>
    <w:rsid w:val="008C4691"/>
    <w:rsid w:val="008C4B37"/>
    <w:rsid w:val="009046FE"/>
    <w:rsid w:val="00912B94"/>
    <w:rsid w:val="00915AE6"/>
    <w:rsid w:val="009205C2"/>
    <w:rsid w:val="00920FD6"/>
    <w:rsid w:val="009272CC"/>
    <w:rsid w:val="00934DE2"/>
    <w:rsid w:val="00936893"/>
    <w:rsid w:val="00941081"/>
    <w:rsid w:val="00950679"/>
    <w:rsid w:val="00955648"/>
    <w:rsid w:val="0095587C"/>
    <w:rsid w:val="009563EB"/>
    <w:rsid w:val="00963EBB"/>
    <w:rsid w:val="00973F23"/>
    <w:rsid w:val="00982DE4"/>
    <w:rsid w:val="0098729C"/>
    <w:rsid w:val="00990DAD"/>
    <w:rsid w:val="009A17CE"/>
    <w:rsid w:val="009A1D96"/>
    <w:rsid w:val="009C28D5"/>
    <w:rsid w:val="009C468C"/>
    <w:rsid w:val="009C71CC"/>
    <w:rsid w:val="009D2908"/>
    <w:rsid w:val="009D34C4"/>
    <w:rsid w:val="009E4216"/>
    <w:rsid w:val="00A02032"/>
    <w:rsid w:val="00A03EA5"/>
    <w:rsid w:val="00A1687A"/>
    <w:rsid w:val="00A20545"/>
    <w:rsid w:val="00A22A79"/>
    <w:rsid w:val="00A33E5D"/>
    <w:rsid w:val="00A35EC5"/>
    <w:rsid w:val="00A44030"/>
    <w:rsid w:val="00A5596B"/>
    <w:rsid w:val="00A560D3"/>
    <w:rsid w:val="00A6142D"/>
    <w:rsid w:val="00A668CF"/>
    <w:rsid w:val="00A66D4F"/>
    <w:rsid w:val="00A7354B"/>
    <w:rsid w:val="00A7755D"/>
    <w:rsid w:val="00A80CE9"/>
    <w:rsid w:val="00A8420F"/>
    <w:rsid w:val="00A84743"/>
    <w:rsid w:val="00A8535C"/>
    <w:rsid w:val="00A90614"/>
    <w:rsid w:val="00A91093"/>
    <w:rsid w:val="00AA13C9"/>
    <w:rsid w:val="00AA6A9C"/>
    <w:rsid w:val="00AB74B5"/>
    <w:rsid w:val="00AC3C13"/>
    <w:rsid w:val="00AC4AE1"/>
    <w:rsid w:val="00AD2913"/>
    <w:rsid w:val="00AE0AC6"/>
    <w:rsid w:val="00AE5342"/>
    <w:rsid w:val="00B06FA7"/>
    <w:rsid w:val="00B32207"/>
    <w:rsid w:val="00B40E0A"/>
    <w:rsid w:val="00B42ED1"/>
    <w:rsid w:val="00B56166"/>
    <w:rsid w:val="00B647FD"/>
    <w:rsid w:val="00B65819"/>
    <w:rsid w:val="00B75B69"/>
    <w:rsid w:val="00BA5BE4"/>
    <w:rsid w:val="00BA5C80"/>
    <w:rsid w:val="00BA63DD"/>
    <w:rsid w:val="00BB4D96"/>
    <w:rsid w:val="00BD07B8"/>
    <w:rsid w:val="00BD0E3B"/>
    <w:rsid w:val="00BD560C"/>
    <w:rsid w:val="00BD6BA7"/>
    <w:rsid w:val="00BE1FBD"/>
    <w:rsid w:val="00BE44F0"/>
    <w:rsid w:val="00BF02FE"/>
    <w:rsid w:val="00BF0C79"/>
    <w:rsid w:val="00C046C1"/>
    <w:rsid w:val="00C05A34"/>
    <w:rsid w:val="00C17FE4"/>
    <w:rsid w:val="00C27BCE"/>
    <w:rsid w:val="00C63AA4"/>
    <w:rsid w:val="00C64645"/>
    <w:rsid w:val="00C8424B"/>
    <w:rsid w:val="00C93D31"/>
    <w:rsid w:val="00C97826"/>
    <w:rsid w:val="00CA2326"/>
    <w:rsid w:val="00CC10D7"/>
    <w:rsid w:val="00CF2740"/>
    <w:rsid w:val="00CF4E8B"/>
    <w:rsid w:val="00CF7D0E"/>
    <w:rsid w:val="00D112C9"/>
    <w:rsid w:val="00D26EDD"/>
    <w:rsid w:val="00D31D50"/>
    <w:rsid w:val="00D407AC"/>
    <w:rsid w:val="00D42458"/>
    <w:rsid w:val="00D55A33"/>
    <w:rsid w:val="00D700EB"/>
    <w:rsid w:val="00D73A90"/>
    <w:rsid w:val="00D81BF8"/>
    <w:rsid w:val="00DA0972"/>
    <w:rsid w:val="00DD4C7B"/>
    <w:rsid w:val="00DD5C40"/>
    <w:rsid w:val="00DD5D4D"/>
    <w:rsid w:val="00DE074A"/>
    <w:rsid w:val="00DE7EC2"/>
    <w:rsid w:val="00DF2F84"/>
    <w:rsid w:val="00E03365"/>
    <w:rsid w:val="00E12127"/>
    <w:rsid w:val="00E14F9A"/>
    <w:rsid w:val="00E27502"/>
    <w:rsid w:val="00E31F14"/>
    <w:rsid w:val="00E34C2D"/>
    <w:rsid w:val="00E420C1"/>
    <w:rsid w:val="00E517DC"/>
    <w:rsid w:val="00E5384D"/>
    <w:rsid w:val="00E57220"/>
    <w:rsid w:val="00E7556E"/>
    <w:rsid w:val="00E75AC5"/>
    <w:rsid w:val="00E8181A"/>
    <w:rsid w:val="00E86488"/>
    <w:rsid w:val="00E9176C"/>
    <w:rsid w:val="00EE48F3"/>
    <w:rsid w:val="00EE58D7"/>
    <w:rsid w:val="00EF6416"/>
    <w:rsid w:val="00F069E8"/>
    <w:rsid w:val="00F17D5B"/>
    <w:rsid w:val="00F30439"/>
    <w:rsid w:val="00F42732"/>
    <w:rsid w:val="00F4725D"/>
    <w:rsid w:val="00F51739"/>
    <w:rsid w:val="00F533DE"/>
    <w:rsid w:val="00F56002"/>
    <w:rsid w:val="00F723D2"/>
    <w:rsid w:val="00F95169"/>
    <w:rsid w:val="00F95604"/>
    <w:rsid w:val="00FA1448"/>
    <w:rsid w:val="00FA17E3"/>
    <w:rsid w:val="00FA43DE"/>
    <w:rsid w:val="00FE52B4"/>
    <w:rsid w:val="00FF0B07"/>
    <w:rsid w:val="00FF3413"/>
    <w:rsid w:val="00FF7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6086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660860"/>
    <w:rPr>
      <w:rFonts w:ascii="Tahoma" w:hAnsi="Tahoma"/>
      <w:sz w:val="18"/>
      <w:szCs w:val="18"/>
    </w:rPr>
  </w:style>
  <w:style w:type="paragraph" w:styleId="a4">
    <w:name w:val="footer"/>
    <w:basedOn w:val="a"/>
    <w:link w:val="Char0"/>
    <w:uiPriority w:val="99"/>
    <w:unhideWhenUsed/>
    <w:rsid w:val="00660860"/>
    <w:pPr>
      <w:tabs>
        <w:tab w:val="center" w:pos="4153"/>
        <w:tab w:val="right" w:pos="8306"/>
      </w:tabs>
    </w:pPr>
    <w:rPr>
      <w:sz w:val="18"/>
      <w:szCs w:val="18"/>
    </w:rPr>
  </w:style>
  <w:style w:type="character" w:customStyle="1" w:styleId="Char0">
    <w:name w:val="页脚 Char"/>
    <w:basedOn w:val="a0"/>
    <w:link w:val="a4"/>
    <w:uiPriority w:val="99"/>
    <w:rsid w:val="00660860"/>
    <w:rPr>
      <w:rFonts w:ascii="Tahoma" w:hAnsi="Tahoma"/>
      <w:sz w:val="18"/>
      <w:szCs w:val="18"/>
    </w:rPr>
  </w:style>
  <w:style w:type="character" w:styleId="a5">
    <w:name w:val="page number"/>
    <w:basedOn w:val="a0"/>
    <w:rsid w:val="00660860"/>
  </w:style>
  <w:style w:type="paragraph" w:styleId="3">
    <w:name w:val="Body Text Indent 3"/>
    <w:basedOn w:val="a"/>
    <w:link w:val="3Char"/>
    <w:rsid w:val="00660860"/>
    <w:pPr>
      <w:widowControl w:val="0"/>
      <w:adjustRightInd/>
      <w:snapToGrid/>
      <w:spacing w:after="0"/>
      <w:ind w:left="1960" w:hanging="1960"/>
      <w:jc w:val="both"/>
    </w:pPr>
    <w:rPr>
      <w:rFonts w:ascii="宋体" w:eastAsia="宋体" w:hAnsi="Times New Roman" w:cs="Times New Roman"/>
      <w:kern w:val="2"/>
      <w:sz w:val="28"/>
      <w:szCs w:val="20"/>
    </w:rPr>
  </w:style>
  <w:style w:type="character" w:customStyle="1" w:styleId="3Char">
    <w:name w:val="正文文本缩进 3 Char"/>
    <w:basedOn w:val="a0"/>
    <w:link w:val="3"/>
    <w:rsid w:val="00660860"/>
    <w:rPr>
      <w:rFonts w:ascii="宋体" w:eastAsia="宋体" w:hAnsi="Times New Roman" w:cs="Times New Roman"/>
      <w:kern w:val="2"/>
      <w:sz w:val="28"/>
      <w:szCs w:val="20"/>
    </w:rPr>
  </w:style>
  <w:style w:type="paragraph" w:styleId="2">
    <w:name w:val="Body Text Indent 2"/>
    <w:basedOn w:val="a"/>
    <w:link w:val="2Char"/>
    <w:rsid w:val="00660860"/>
    <w:pPr>
      <w:widowControl w:val="0"/>
      <w:adjustRightInd/>
      <w:snapToGrid/>
      <w:spacing w:after="0" w:line="520" w:lineRule="exact"/>
      <w:ind w:firstLine="480"/>
      <w:jc w:val="both"/>
    </w:pPr>
    <w:rPr>
      <w:rFonts w:ascii="Times New Roman" w:eastAsia="宋体" w:hAnsi="Times New Roman" w:cs="Times New Roman"/>
      <w:kern w:val="2"/>
      <w:sz w:val="24"/>
      <w:szCs w:val="20"/>
    </w:rPr>
  </w:style>
  <w:style w:type="character" w:customStyle="1" w:styleId="2Char">
    <w:name w:val="正文文本缩进 2 Char"/>
    <w:basedOn w:val="a0"/>
    <w:link w:val="2"/>
    <w:rsid w:val="00660860"/>
    <w:rPr>
      <w:rFonts w:ascii="Times New Roman" w:eastAsia="宋体" w:hAnsi="Times New Roman" w:cs="Times New Roman"/>
      <w:kern w:val="2"/>
      <w:sz w:val="24"/>
      <w:szCs w:val="20"/>
    </w:rPr>
  </w:style>
  <w:style w:type="paragraph" w:styleId="a6">
    <w:name w:val="Body Text Indent"/>
    <w:basedOn w:val="a"/>
    <w:link w:val="Char1"/>
    <w:rsid w:val="00660860"/>
    <w:pPr>
      <w:widowControl w:val="0"/>
      <w:adjustRightInd/>
      <w:snapToGrid/>
      <w:spacing w:after="0" w:line="560" w:lineRule="exact"/>
      <w:ind w:firstLineChars="200" w:firstLine="560"/>
      <w:jc w:val="both"/>
    </w:pPr>
    <w:rPr>
      <w:rFonts w:ascii="宋体" w:eastAsia="宋体" w:hAnsi="宋体" w:cs="Times New Roman"/>
      <w:kern w:val="2"/>
      <w:sz w:val="28"/>
      <w:szCs w:val="24"/>
    </w:rPr>
  </w:style>
  <w:style w:type="character" w:customStyle="1" w:styleId="Char1">
    <w:name w:val="正文文本缩进 Char"/>
    <w:basedOn w:val="a0"/>
    <w:link w:val="a6"/>
    <w:rsid w:val="00660860"/>
    <w:rPr>
      <w:rFonts w:ascii="宋体" w:eastAsia="宋体" w:hAnsi="宋体" w:cs="Times New Roman"/>
      <w:kern w:val="2"/>
      <w:sz w:val="28"/>
      <w:szCs w:val="24"/>
    </w:rPr>
  </w:style>
  <w:style w:type="character" w:styleId="a7">
    <w:name w:val="Hyperlink"/>
    <w:basedOn w:val="a0"/>
    <w:rsid w:val="00660860"/>
    <w:rPr>
      <w:color w:val="3366CC"/>
      <w:u w:val="single"/>
    </w:rPr>
  </w:style>
  <w:style w:type="paragraph" w:styleId="1">
    <w:name w:val="toc 1"/>
    <w:basedOn w:val="a"/>
    <w:next w:val="a"/>
    <w:autoRedefine/>
    <w:semiHidden/>
    <w:rsid w:val="00660860"/>
    <w:pPr>
      <w:widowControl w:val="0"/>
      <w:adjustRightInd/>
      <w:snapToGrid/>
      <w:spacing w:after="0"/>
      <w:jc w:val="both"/>
    </w:pPr>
    <w:rPr>
      <w:rFonts w:ascii="Times New Roman" w:eastAsia="宋体" w:hAnsi="Times New Roman" w:cs="Times New Roman"/>
      <w:kern w:val="2"/>
      <w:sz w:val="21"/>
      <w:szCs w:val="20"/>
    </w:rPr>
  </w:style>
  <w:style w:type="paragraph" w:customStyle="1" w:styleId="ParaCharCharCharCharCharCharChar">
    <w:name w:val="默认段落字体 Para Char Char Char Char Char Char Char"/>
    <w:basedOn w:val="a"/>
    <w:rsid w:val="00660860"/>
    <w:pPr>
      <w:widowControl w:val="0"/>
      <w:adjustRightInd/>
      <w:snapToGrid/>
      <w:spacing w:after="0"/>
      <w:jc w:val="both"/>
    </w:pPr>
    <w:rPr>
      <w:rFonts w:eastAsia="宋体" w:cs="Times New Roman"/>
      <w:kern w:val="2"/>
      <w:sz w:val="24"/>
      <w:szCs w:val="20"/>
    </w:rPr>
  </w:style>
  <w:style w:type="table" w:styleId="a8">
    <w:name w:val="Table Grid"/>
    <w:basedOn w:val="a1"/>
    <w:rsid w:val="00660860"/>
    <w:pPr>
      <w:widowControl w:val="0"/>
      <w:spacing w:after="0" w:line="240" w:lineRule="auto"/>
      <w:jc w:val="both"/>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a0"/>
    <w:locked/>
    <w:rsid w:val="00660860"/>
    <w:rPr>
      <w:rFonts w:ascii="宋体" w:eastAsia="宋体" w:hAnsi="宋体"/>
      <w:kern w:val="2"/>
      <w:sz w:val="28"/>
      <w:szCs w:val="24"/>
      <w:lang w:val="en-US" w:eastAsia="zh-CN" w:bidi="ar-SA"/>
    </w:rPr>
  </w:style>
  <w:style w:type="paragraph" w:styleId="a9">
    <w:name w:val="Balloon Text"/>
    <w:basedOn w:val="a"/>
    <w:link w:val="Char2"/>
    <w:semiHidden/>
    <w:rsid w:val="00660860"/>
    <w:pPr>
      <w:widowControl w:val="0"/>
      <w:adjustRightInd/>
      <w:snapToGrid/>
      <w:spacing w:after="0"/>
      <w:jc w:val="both"/>
    </w:pPr>
    <w:rPr>
      <w:rFonts w:ascii="Times New Roman" w:eastAsia="宋体" w:hAnsi="Times New Roman" w:cs="Times New Roman"/>
      <w:kern w:val="2"/>
      <w:sz w:val="18"/>
      <w:szCs w:val="18"/>
    </w:rPr>
  </w:style>
  <w:style w:type="character" w:customStyle="1" w:styleId="Char2">
    <w:name w:val="批注框文本 Char"/>
    <w:basedOn w:val="a0"/>
    <w:link w:val="a9"/>
    <w:semiHidden/>
    <w:rsid w:val="00660860"/>
    <w:rPr>
      <w:rFonts w:ascii="Times New Roman" w:eastAsia="宋体" w:hAnsi="Times New Roman" w:cs="Times New Roman"/>
      <w:kern w:val="2"/>
      <w:sz w:val="18"/>
      <w:szCs w:val="18"/>
    </w:rPr>
  </w:style>
  <w:style w:type="paragraph" w:styleId="aa">
    <w:name w:val="Normal (Web)"/>
    <w:basedOn w:val="a"/>
    <w:rsid w:val="00660860"/>
    <w:pPr>
      <w:adjustRightInd/>
      <w:snapToGrid/>
      <w:spacing w:before="100" w:beforeAutospacing="1" w:after="100" w:afterAutospacing="1"/>
    </w:pPr>
    <w:rPr>
      <w:rFonts w:ascii="宋体" w:eastAsia="宋体" w:hAnsi="宋体" w:cs="宋体"/>
      <w:sz w:val="24"/>
      <w:szCs w:val="24"/>
    </w:rPr>
  </w:style>
  <w:style w:type="paragraph" w:styleId="ab">
    <w:name w:val="Date"/>
    <w:basedOn w:val="a"/>
    <w:next w:val="a"/>
    <w:link w:val="Char3"/>
    <w:rsid w:val="00660860"/>
    <w:pPr>
      <w:widowControl w:val="0"/>
      <w:adjustRightInd/>
      <w:snapToGrid/>
      <w:spacing w:after="0"/>
      <w:ind w:leftChars="2500" w:left="100"/>
      <w:jc w:val="both"/>
    </w:pPr>
    <w:rPr>
      <w:rFonts w:ascii="Times New Roman" w:eastAsia="宋体" w:hAnsi="Times New Roman" w:cs="Times New Roman"/>
      <w:kern w:val="2"/>
      <w:sz w:val="21"/>
      <w:szCs w:val="20"/>
    </w:rPr>
  </w:style>
  <w:style w:type="character" w:customStyle="1" w:styleId="Char3">
    <w:name w:val="日期 Char"/>
    <w:basedOn w:val="a0"/>
    <w:link w:val="ab"/>
    <w:rsid w:val="00660860"/>
    <w:rPr>
      <w:rFonts w:ascii="Times New Roman" w:eastAsia="宋体" w:hAnsi="Times New Roman" w:cs="Times New Roman"/>
      <w:kern w:val="2"/>
      <w:sz w:val="21"/>
      <w:szCs w:val="20"/>
    </w:rPr>
  </w:style>
  <w:style w:type="character" w:styleId="ac">
    <w:name w:val="Strong"/>
    <w:basedOn w:val="a0"/>
    <w:qFormat/>
    <w:rsid w:val="00660860"/>
    <w:rPr>
      <w:b/>
      <w:bCs/>
    </w:rPr>
  </w:style>
  <w:style w:type="paragraph" w:styleId="ad">
    <w:name w:val="List Paragraph"/>
    <w:basedOn w:val="a"/>
    <w:qFormat/>
    <w:rsid w:val="00660860"/>
    <w:pPr>
      <w:widowControl w:val="0"/>
      <w:adjustRightInd/>
      <w:snapToGrid/>
      <w:spacing w:after="0"/>
      <w:ind w:firstLineChars="200" w:firstLine="420"/>
      <w:jc w:val="both"/>
    </w:pPr>
    <w:rPr>
      <w:rFonts w:ascii="Times New Roman" w:eastAsia="宋体" w:hAnsi="Times New Roman" w:cs="Times New Roman"/>
      <w:kern w:val="2"/>
      <w:sz w:val="21"/>
      <w:szCs w:val="20"/>
    </w:rPr>
  </w:style>
  <w:style w:type="paragraph" w:customStyle="1" w:styleId="TableParagraph">
    <w:name w:val="Table Paragraph"/>
    <w:basedOn w:val="a"/>
    <w:rsid w:val="00660860"/>
    <w:pPr>
      <w:widowControl w:val="0"/>
      <w:autoSpaceDE w:val="0"/>
      <w:autoSpaceDN w:val="0"/>
      <w:adjustRightInd/>
      <w:snapToGrid/>
      <w:spacing w:after="0"/>
      <w:jc w:val="center"/>
    </w:pPr>
    <w:rPr>
      <w:rFonts w:ascii="Times New Roman" w:eastAsia="宋体" w:hAnsi="Times New Roman" w:cs="Times New Roman"/>
      <w:lang w:val="zh-CN"/>
    </w:rPr>
  </w:style>
  <w:style w:type="paragraph" w:styleId="ae">
    <w:name w:val="Body Text"/>
    <w:basedOn w:val="a"/>
    <w:link w:val="Char4"/>
    <w:rsid w:val="00660860"/>
    <w:pPr>
      <w:widowControl w:val="0"/>
      <w:adjustRightInd/>
      <w:snapToGrid/>
      <w:spacing w:after="120"/>
      <w:jc w:val="both"/>
    </w:pPr>
    <w:rPr>
      <w:rFonts w:ascii="Times New Roman" w:eastAsia="宋体" w:hAnsi="Times New Roman" w:cs="Times New Roman"/>
      <w:kern w:val="2"/>
      <w:sz w:val="21"/>
      <w:szCs w:val="20"/>
    </w:rPr>
  </w:style>
  <w:style w:type="character" w:customStyle="1" w:styleId="Char4">
    <w:name w:val="正文文本 Char"/>
    <w:basedOn w:val="a0"/>
    <w:link w:val="ae"/>
    <w:rsid w:val="00660860"/>
    <w:rPr>
      <w:rFonts w:ascii="Times New Roman" w:eastAsia="宋体" w:hAnsi="Times New Roman" w:cs="Times New Roman"/>
      <w:kern w:val="2"/>
      <w:sz w:val="21"/>
      <w:szCs w:val="20"/>
    </w:rPr>
  </w:style>
</w:styles>
</file>

<file path=word/webSettings.xml><?xml version="1.0" encoding="utf-8"?>
<w:webSettings xmlns:r="http://schemas.openxmlformats.org/officeDocument/2006/relationships" xmlns:w="http://schemas.openxmlformats.org/wordprocessingml/2006/main">
  <w:divs>
    <w:div w:id="28143526">
      <w:bodyDiv w:val="1"/>
      <w:marLeft w:val="0"/>
      <w:marRight w:val="0"/>
      <w:marTop w:val="0"/>
      <w:marBottom w:val="0"/>
      <w:divBdr>
        <w:top w:val="none" w:sz="0" w:space="0" w:color="auto"/>
        <w:left w:val="none" w:sz="0" w:space="0" w:color="auto"/>
        <w:bottom w:val="none" w:sz="0" w:space="0" w:color="auto"/>
        <w:right w:val="none" w:sz="0" w:space="0" w:color="auto"/>
      </w:divBdr>
    </w:div>
    <w:div w:id="91170441">
      <w:bodyDiv w:val="1"/>
      <w:marLeft w:val="0"/>
      <w:marRight w:val="0"/>
      <w:marTop w:val="0"/>
      <w:marBottom w:val="0"/>
      <w:divBdr>
        <w:top w:val="none" w:sz="0" w:space="0" w:color="auto"/>
        <w:left w:val="none" w:sz="0" w:space="0" w:color="auto"/>
        <w:bottom w:val="none" w:sz="0" w:space="0" w:color="auto"/>
        <w:right w:val="none" w:sz="0" w:space="0" w:color="auto"/>
      </w:divBdr>
    </w:div>
    <w:div w:id="110367355">
      <w:bodyDiv w:val="1"/>
      <w:marLeft w:val="0"/>
      <w:marRight w:val="0"/>
      <w:marTop w:val="0"/>
      <w:marBottom w:val="0"/>
      <w:divBdr>
        <w:top w:val="none" w:sz="0" w:space="0" w:color="auto"/>
        <w:left w:val="none" w:sz="0" w:space="0" w:color="auto"/>
        <w:bottom w:val="none" w:sz="0" w:space="0" w:color="auto"/>
        <w:right w:val="none" w:sz="0" w:space="0" w:color="auto"/>
      </w:divBdr>
    </w:div>
    <w:div w:id="212889045">
      <w:bodyDiv w:val="1"/>
      <w:marLeft w:val="0"/>
      <w:marRight w:val="0"/>
      <w:marTop w:val="0"/>
      <w:marBottom w:val="0"/>
      <w:divBdr>
        <w:top w:val="none" w:sz="0" w:space="0" w:color="auto"/>
        <w:left w:val="none" w:sz="0" w:space="0" w:color="auto"/>
        <w:bottom w:val="none" w:sz="0" w:space="0" w:color="auto"/>
        <w:right w:val="none" w:sz="0" w:space="0" w:color="auto"/>
      </w:divBdr>
    </w:div>
    <w:div w:id="239750877">
      <w:bodyDiv w:val="1"/>
      <w:marLeft w:val="0"/>
      <w:marRight w:val="0"/>
      <w:marTop w:val="0"/>
      <w:marBottom w:val="0"/>
      <w:divBdr>
        <w:top w:val="none" w:sz="0" w:space="0" w:color="auto"/>
        <w:left w:val="none" w:sz="0" w:space="0" w:color="auto"/>
        <w:bottom w:val="none" w:sz="0" w:space="0" w:color="auto"/>
        <w:right w:val="none" w:sz="0" w:space="0" w:color="auto"/>
      </w:divBdr>
    </w:div>
    <w:div w:id="241068638">
      <w:bodyDiv w:val="1"/>
      <w:marLeft w:val="0"/>
      <w:marRight w:val="0"/>
      <w:marTop w:val="0"/>
      <w:marBottom w:val="0"/>
      <w:divBdr>
        <w:top w:val="none" w:sz="0" w:space="0" w:color="auto"/>
        <w:left w:val="none" w:sz="0" w:space="0" w:color="auto"/>
        <w:bottom w:val="none" w:sz="0" w:space="0" w:color="auto"/>
        <w:right w:val="none" w:sz="0" w:space="0" w:color="auto"/>
      </w:divBdr>
    </w:div>
    <w:div w:id="249969156">
      <w:bodyDiv w:val="1"/>
      <w:marLeft w:val="0"/>
      <w:marRight w:val="0"/>
      <w:marTop w:val="0"/>
      <w:marBottom w:val="0"/>
      <w:divBdr>
        <w:top w:val="none" w:sz="0" w:space="0" w:color="auto"/>
        <w:left w:val="none" w:sz="0" w:space="0" w:color="auto"/>
        <w:bottom w:val="none" w:sz="0" w:space="0" w:color="auto"/>
        <w:right w:val="none" w:sz="0" w:space="0" w:color="auto"/>
      </w:divBdr>
    </w:div>
    <w:div w:id="360932781">
      <w:bodyDiv w:val="1"/>
      <w:marLeft w:val="0"/>
      <w:marRight w:val="0"/>
      <w:marTop w:val="0"/>
      <w:marBottom w:val="0"/>
      <w:divBdr>
        <w:top w:val="none" w:sz="0" w:space="0" w:color="auto"/>
        <w:left w:val="none" w:sz="0" w:space="0" w:color="auto"/>
        <w:bottom w:val="none" w:sz="0" w:space="0" w:color="auto"/>
        <w:right w:val="none" w:sz="0" w:space="0" w:color="auto"/>
      </w:divBdr>
    </w:div>
    <w:div w:id="434252174">
      <w:bodyDiv w:val="1"/>
      <w:marLeft w:val="0"/>
      <w:marRight w:val="0"/>
      <w:marTop w:val="0"/>
      <w:marBottom w:val="0"/>
      <w:divBdr>
        <w:top w:val="none" w:sz="0" w:space="0" w:color="auto"/>
        <w:left w:val="none" w:sz="0" w:space="0" w:color="auto"/>
        <w:bottom w:val="none" w:sz="0" w:space="0" w:color="auto"/>
        <w:right w:val="none" w:sz="0" w:space="0" w:color="auto"/>
      </w:divBdr>
    </w:div>
    <w:div w:id="445346705">
      <w:bodyDiv w:val="1"/>
      <w:marLeft w:val="0"/>
      <w:marRight w:val="0"/>
      <w:marTop w:val="0"/>
      <w:marBottom w:val="0"/>
      <w:divBdr>
        <w:top w:val="none" w:sz="0" w:space="0" w:color="auto"/>
        <w:left w:val="none" w:sz="0" w:space="0" w:color="auto"/>
        <w:bottom w:val="none" w:sz="0" w:space="0" w:color="auto"/>
        <w:right w:val="none" w:sz="0" w:space="0" w:color="auto"/>
      </w:divBdr>
    </w:div>
    <w:div w:id="465198033">
      <w:bodyDiv w:val="1"/>
      <w:marLeft w:val="0"/>
      <w:marRight w:val="0"/>
      <w:marTop w:val="0"/>
      <w:marBottom w:val="0"/>
      <w:divBdr>
        <w:top w:val="none" w:sz="0" w:space="0" w:color="auto"/>
        <w:left w:val="none" w:sz="0" w:space="0" w:color="auto"/>
        <w:bottom w:val="none" w:sz="0" w:space="0" w:color="auto"/>
        <w:right w:val="none" w:sz="0" w:space="0" w:color="auto"/>
      </w:divBdr>
    </w:div>
    <w:div w:id="511068362">
      <w:bodyDiv w:val="1"/>
      <w:marLeft w:val="0"/>
      <w:marRight w:val="0"/>
      <w:marTop w:val="0"/>
      <w:marBottom w:val="0"/>
      <w:divBdr>
        <w:top w:val="none" w:sz="0" w:space="0" w:color="auto"/>
        <w:left w:val="none" w:sz="0" w:space="0" w:color="auto"/>
        <w:bottom w:val="none" w:sz="0" w:space="0" w:color="auto"/>
        <w:right w:val="none" w:sz="0" w:space="0" w:color="auto"/>
      </w:divBdr>
    </w:div>
    <w:div w:id="582960127">
      <w:bodyDiv w:val="1"/>
      <w:marLeft w:val="0"/>
      <w:marRight w:val="0"/>
      <w:marTop w:val="0"/>
      <w:marBottom w:val="0"/>
      <w:divBdr>
        <w:top w:val="none" w:sz="0" w:space="0" w:color="auto"/>
        <w:left w:val="none" w:sz="0" w:space="0" w:color="auto"/>
        <w:bottom w:val="none" w:sz="0" w:space="0" w:color="auto"/>
        <w:right w:val="none" w:sz="0" w:space="0" w:color="auto"/>
      </w:divBdr>
    </w:div>
    <w:div w:id="594246514">
      <w:bodyDiv w:val="1"/>
      <w:marLeft w:val="0"/>
      <w:marRight w:val="0"/>
      <w:marTop w:val="0"/>
      <w:marBottom w:val="0"/>
      <w:divBdr>
        <w:top w:val="none" w:sz="0" w:space="0" w:color="auto"/>
        <w:left w:val="none" w:sz="0" w:space="0" w:color="auto"/>
        <w:bottom w:val="none" w:sz="0" w:space="0" w:color="auto"/>
        <w:right w:val="none" w:sz="0" w:space="0" w:color="auto"/>
      </w:divBdr>
    </w:div>
    <w:div w:id="615217062">
      <w:bodyDiv w:val="1"/>
      <w:marLeft w:val="0"/>
      <w:marRight w:val="0"/>
      <w:marTop w:val="0"/>
      <w:marBottom w:val="0"/>
      <w:divBdr>
        <w:top w:val="none" w:sz="0" w:space="0" w:color="auto"/>
        <w:left w:val="none" w:sz="0" w:space="0" w:color="auto"/>
        <w:bottom w:val="none" w:sz="0" w:space="0" w:color="auto"/>
        <w:right w:val="none" w:sz="0" w:space="0" w:color="auto"/>
      </w:divBdr>
    </w:div>
    <w:div w:id="681206224">
      <w:bodyDiv w:val="1"/>
      <w:marLeft w:val="0"/>
      <w:marRight w:val="0"/>
      <w:marTop w:val="0"/>
      <w:marBottom w:val="0"/>
      <w:divBdr>
        <w:top w:val="none" w:sz="0" w:space="0" w:color="auto"/>
        <w:left w:val="none" w:sz="0" w:space="0" w:color="auto"/>
        <w:bottom w:val="none" w:sz="0" w:space="0" w:color="auto"/>
        <w:right w:val="none" w:sz="0" w:space="0" w:color="auto"/>
      </w:divBdr>
    </w:div>
    <w:div w:id="730348600">
      <w:bodyDiv w:val="1"/>
      <w:marLeft w:val="0"/>
      <w:marRight w:val="0"/>
      <w:marTop w:val="0"/>
      <w:marBottom w:val="0"/>
      <w:divBdr>
        <w:top w:val="none" w:sz="0" w:space="0" w:color="auto"/>
        <w:left w:val="none" w:sz="0" w:space="0" w:color="auto"/>
        <w:bottom w:val="none" w:sz="0" w:space="0" w:color="auto"/>
        <w:right w:val="none" w:sz="0" w:space="0" w:color="auto"/>
      </w:divBdr>
    </w:div>
    <w:div w:id="747195225">
      <w:bodyDiv w:val="1"/>
      <w:marLeft w:val="0"/>
      <w:marRight w:val="0"/>
      <w:marTop w:val="0"/>
      <w:marBottom w:val="0"/>
      <w:divBdr>
        <w:top w:val="none" w:sz="0" w:space="0" w:color="auto"/>
        <w:left w:val="none" w:sz="0" w:space="0" w:color="auto"/>
        <w:bottom w:val="none" w:sz="0" w:space="0" w:color="auto"/>
        <w:right w:val="none" w:sz="0" w:space="0" w:color="auto"/>
      </w:divBdr>
    </w:div>
    <w:div w:id="761951750">
      <w:bodyDiv w:val="1"/>
      <w:marLeft w:val="0"/>
      <w:marRight w:val="0"/>
      <w:marTop w:val="0"/>
      <w:marBottom w:val="0"/>
      <w:divBdr>
        <w:top w:val="none" w:sz="0" w:space="0" w:color="auto"/>
        <w:left w:val="none" w:sz="0" w:space="0" w:color="auto"/>
        <w:bottom w:val="none" w:sz="0" w:space="0" w:color="auto"/>
        <w:right w:val="none" w:sz="0" w:space="0" w:color="auto"/>
      </w:divBdr>
    </w:div>
    <w:div w:id="1045911388">
      <w:bodyDiv w:val="1"/>
      <w:marLeft w:val="0"/>
      <w:marRight w:val="0"/>
      <w:marTop w:val="0"/>
      <w:marBottom w:val="0"/>
      <w:divBdr>
        <w:top w:val="none" w:sz="0" w:space="0" w:color="auto"/>
        <w:left w:val="none" w:sz="0" w:space="0" w:color="auto"/>
        <w:bottom w:val="none" w:sz="0" w:space="0" w:color="auto"/>
        <w:right w:val="none" w:sz="0" w:space="0" w:color="auto"/>
      </w:divBdr>
    </w:div>
    <w:div w:id="1058632243">
      <w:bodyDiv w:val="1"/>
      <w:marLeft w:val="0"/>
      <w:marRight w:val="0"/>
      <w:marTop w:val="0"/>
      <w:marBottom w:val="0"/>
      <w:divBdr>
        <w:top w:val="none" w:sz="0" w:space="0" w:color="auto"/>
        <w:left w:val="none" w:sz="0" w:space="0" w:color="auto"/>
        <w:bottom w:val="none" w:sz="0" w:space="0" w:color="auto"/>
        <w:right w:val="none" w:sz="0" w:space="0" w:color="auto"/>
      </w:divBdr>
    </w:div>
    <w:div w:id="1131942645">
      <w:bodyDiv w:val="1"/>
      <w:marLeft w:val="0"/>
      <w:marRight w:val="0"/>
      <w:marTop w:val="0"/>
      <w:marBottom w:val="0"/>
      <w:divBdr>
        <w:top w:val="none" w:sz="0" w:space="0" w:color="auto"/>
        <w:left w:val="none" w:sz="0" w:space="0" w:color="auto"/>
        <w:bottom w:val="none" w:sz="0" w:space="0" w:color="auto"/>
        <w:right w:val="none" w:sz="0" w:space="0" w:color="auto"/>
      </w:divBdr>
    </w:div>
    <w:div w:id="1198785286">
      <w:bodyDiv w:val="1"/>
      <w:marLeft w:val="0"/>
      <w:marRight w:val="0"/>
      <w:marTop w:val="0"/>
      <w:marBottom w:val="0"/>
      <w:divBdr>
        <w:top w:val="none" w:sz="0" w:space="0" w:color="auto"/>
        <w:left w:val="none" w:sz="0" w:space="0" w:color="auto"/>
        <w:bottom w:val="none" w:sz="0" w:space="0" w:color="auto"/>
        <w:right w:val="none" w:sz="0" w:space="0" w:color="auto"/>
      </w:divBdr>
    </w:div>
    <w:div w:id="1221482380">
      <w:bodyDiv w:val="1"/>
      <w:marLeft w:val="0"/>
      <w:marRight w:val="0"/>
      <w:marTop w:val="0"/>
      <w:marBottom w:val="0"/>
      <w:divBdr>
        <w:top w:val="none" w:sz="0" w:space="0" w:color="auto"/>
        <w:left w:val="none" w:sz="0" w:space="0" w:color="auto"/>
        <w:bottom w:val="none" w:sz="0" w:space="0" w:color="auto"/>
        <w:right w:val="none" w:sz="0" w:space="0" w:color="auto"/>
      </w:divBdr>
    </w:div>
    <w:div w:id="1334646589">
      <w:bodyDiv w:val="1"/>
      <w:marLeft w:val="0"/>
      <w:marRight w:val="0"/>
      <w:marTop w:val="0"/>
      <w:marBottom w:val="0"/>
      <w:divBdr>
        <w:top w:val="none" w:sz="0" w:space="0" w:color="auto"/>
        <w:left w:val="none" w:sz="0" w:space="0" w:color="auto"/>
        <w:bottom w:val="none" w:sz="0" w:space="0" w:color="auto"/>
        <w:right w:val="none" w:sz="0" w:space="0" w:color="auto"/>
      </w:divBdr>
    </w:div>
    <w:div w:id="1497526260">
      <w:bodyDiv w:val="1"/>
      <w:marLeft w:val="0"/>
      <w:marRight w:val="0"/>
      <w:marTop w:val="0"/>
      <w:marBottom w:val="0"/>
      <w:divBdr>
        <w:top w:val="none" w:sz="0" w:space="0" w:color="auto"/>
        <w:left w:val="none" w:sz="0" w:space="0" w:color="auto"/>
        <w:bottom w:val="none" w:sz="0" w:space="0" w:color="auto"/>
        <w:right w:val="none" w:sz="0" w:space="0" w:color="auto"/>
      </w:divBdr>
    </w:div>
    <w:div w:id="1511943769">
      <w:bodyDiv w:val="1"/>
      <w:marLeft w:val="0"/>
      <w:marRight w:val="0"/>
      <w:marTop w:val="0"/>
      <w:marBottom w:val="0"/>
      <w:divBdr>
        <w:top w:val="none" w:sz="0" w:space="0" w:color="auto"/>
        <w:left w:val="none" w:sz="0" w:space="0" w:color="auto"/>
        <w:bottom w:val="none" w:sz="0" w:space="0" w:color="auto"/>
        <w:right w:val="none" w:sz="0" w:space="0" w:color="auto"/>
      </w:divBdr>
    </w:div>
    <w:div w:id="1558197702">
      <w:bodyDiv w:val="1"/>
      <w:marLeft w:val="0"/>
      <w:marRight w:val="0"/>
      <w:marTop w:val="0"/>
      <w:marBottom w:val="0"/>
      <w:divBdr>
        <w:top w:val="none" w:sz="0" w:space="0" w:color="auto"/>
        <w:left w:val="none" w:sz="0" w:space="0" w:color="auto"/>
        <w:bottom w:val="none" w:sz="0" w:space="0" w:color="auto"/>
        <w:right w:val="none" w:sz="0" w:space="0" w:color="auto"/>
      </w:divBdr>
    </w:div>
    <w:div w:id="1563326964">
      <w:bodyDiv w:val="1"/>
      <w:marLeft w:val="0"/>
      <w:marRight w:val="0"/>
      <w:marTop w:val="0"/>
      <w:marBottom w:val="0"/>
      <w:divBdr>
        <w:top w:val="none" w:sz="0" w:space="0" w:color="auto"/>
        <w:left w:val="none" w:sz="0" w:space="0" w:color="auto"/>
        <w:bottom w:val="none" w:sz="0" w:space="0" w:color="auto"/>
        <w:right w:val="none" w:sz="0" w:space="0" w:color="auto"/>
      </w:divBdr>
    </w:div>
    <w:div w:id="1565943714">
      <w:bodyDiv w:val="1"/>
      <w:marLeft w:val="0"/>
      <w:marRight w:val="0"/>
      <w:marTop w:val="0"/>
      <w:marBottom w:val="0"/>
      <w:divBdr>
        <w:top w:val="none" w:sz="0" w:space="0" w:color="auto"/>
        <w:left w:val="none" w:sz="0" w:space="0" w:color="auto"/>
        <w:bottom w:val="none" w:sz="0" w:space="0" w:color="auto"/>
        <w:right w:val="none" w:sz="0" w:space="0" w:color="auto"/>
      </w:divBdr>
    </w:div>
    <w:div w:id="1630236132">
      <w:bodyDiv w:val="1"/>
      <w:marLeft w:val="0"/>
      <w:marRight w:val="0"/>
      <w:marTop w:val="0"/>
      <w:marBottom w:val="0"/>
      <w:divBdr>
        <w:top w:val="none" w:sz="0" w:space="0" w:color="auto"/>
        <w:left w:val="none" w:sz="0" w:space="0" w:color="auto"/>
        <w:bottom w:val="none" w:sz="0" w:space="0" w:color="auto"/>
        <w:right w:val="none" w:sz="0" w:space="0" w:color="auto"/>
      </w:divBdr>
    </w:div>
    <w:div w:id="1636521748">
      <w:bodyDiv w:val="1"/>
      <w:marLeft w:val="0"/>
      <w:marRight w:val="0"/>
      <w:marTop w:val="0"/>
      <w:marBottom w:val="0"/>
      <w:divBdr>
        <w:top w:val="none" w:sz="0" w:space="0" w:color="auto"/>
        <w:left w:val="none" w:sz="0" w:space="0" w:color="auto"/>
        <w:bottom w:val="none" w:sz="0" w:space="0" w:color="auto"/>
        <w:right w:val="none" w:sz="0" w:space="0" w:color="auto"/>
      </w:divBdr>
    </w:div>
    <w:div w:id="1759787795">
      <w:bodyDiv w:val="1"/>
      <w:marLeft w:val="0"/>
      <w:marRight w:val="0"/>
      <w:marTop w:val="0"/>
      <w:marBottom w:val="0"/>
      <w:divBdr>
        <w:top w:val="none" w:sz="0" w:space="0" w:color="auto"/>
        <w:left w:val="none" w:sz="0" w:space="0" w:color="auto"/>
        <w:bottom w:val="none" w:sz="0" w:space="0" w:color="auto"/>
        <w:right w:val="none" w:sz="0" w:space="0" w:color="auto"/>
      </w:divBdr>
    </w:div>
    <w:div w:id="1760828010">
      <w:bodyDiv w:val="1"/>
      <w:marLeft w:val="0"/>
      <w:marRight w:val="0"/>
      <w:marTop w:val="0"/>
      <w:marBottom w:val="0"/>
      <w:divBdr>
        <w:top w:val="none" w:sz="0" w:space="0" w:color="auto"/>
        <w:left w:val="none" w:sz="0" w:space="0" w:color="auto"/>
        <w:bottom w:val="none" w:sz="0" w:space="0" w:color="auto"/>
        <w:right w:val="none" w:sz="0" w:space="0" w:color="auto"/>
      </w:divBdr>
    </w:div>
    <w:div w:id="1843549133">
      <w:bodyDiv w:val="1"/>
      <w:marLeft w:val="0"/>
      <w:marRight w:val="0"/>
      <w:marTop w:val="0"/>
      <w:marBottom w:val="0"/>
      <w:divBdr>
        <w:top w:val="none" w:sz="0" w:space="0" w:color="auto"/>
        <w:left w:val="none" w:sz="0" w:space="0" w:color="auto"/>
        <w:bottom w:val="none" w:sz="0" w:space="0" w:color="auto"/>
        <w:right w:val="none" w:sz="0" w:space="0" w:color="auto"/>
      </w:divBdr>
    </w:div>
    <w:div w:id="1848713043">
      <w:bodyDiv w:val="1"/>
      <w:marLeft w:val="0"/>
      <w:marRight w:val="0"/>
      <w:marTop w:val="0"/>
      <w:marBottom w:val="0"/>
      <w:divBdr>
        <w:top w:val="none" w:sz="0" w:space="0" w:color="auto"/>
        <w:left w:val="none" w:sz="0" w:space="0" w:color="auto"/>
        <w:bottom w:val="none" w:sz="0" w:space="0" w:color="auto"/>
        <w:right w:val="none" w:sz="0" w:space="0" w:color="auto"/>
      </w:divBdr>
    </w:div>
    <w:div w:id="1857841935">
      <w:bodyDiv w:val="1"/>
      <w:marLeft w:val="0"/>
      <w:marRight w:val="0"/>
      <w:marTop w:val="0"/>
      <w:marBottom w:val="0"/>
      <w:divBdr>
        <w:top w:val="none" w:sz="0" w:space="0" w:color="auto"/>
        <w:left w:val="none" w:sz="0" w:space="0" w:color="auto"/>
        <w:bottom w:val="none" w:sz="0" w:space="0" w:color="auto"/>
        <w:right w:val="none" w:sz="0" w:space="0" w:color="auto"/>
      </w:divBdr>
    </w:div>
    <w:div w:id="1882666247">
      <w:bodyDiv w:val="1"/>
      <w:marLeft w:val="0"/>
      <w:marRight w:val="0"/>
      <w:marTop w:val="0"/>
      <w:marBottom w:val="0"/>
      <w:divBdr>
        <w:top w:val="none" w:sz="0" w:space="0" w:color="auto"/>
        <w:left w:val="none" w:sz="0" w:space="0" w:color="auto"/>
        <w:bottom w:val="none" w:sz="0" w:space="0" w:color="auto"/>
        <w:right w:val="none" w:sz="0" w:space="0" w:color="auto"/>
      </w:divBdr>
    </w:div>
    <w:div w:id="1920869860">
      <w:bodyDiv w:val="1"/>
      <w:marLeft w:val="0"/>
      <w:marRight w:val="0"/>
      <w:marTop w:val="0"/>
      <w:marBottom w:val="0"/>
      <w:divBdr>
        <w:top w:val="none" w:sz="0" w:space="0" w:color="auto"/>
        <w:left w:val="none" w:sz="0" w:space="0" w:color="auto"/>
        <w:bottom w:val="none" w:sz="0" w:space="0" w:color="auto"/>
        <w:right w:val="none" w:sz="0" w:space="0" w:color="auto"/>
      </w:divBdr>
    </w:div>
    <w:div w:id="1950815034">
      <w:bodyDiv w:val="1"/>
      <w:marLeft w:val="0"/>
      <w:marRight w:val="0"/>
      <w:marTop w:val="0"/>
      <w:marBottom w:val="0"/>
      <w:divBdr>
        <w:top w:val="none" w:sz="0" w:space="0" w:color="auto"/>
        <w:left w:val="none" w:sz="0" w:space="0" w:color="auto"/>
        <w:bottom w:val="none" w:sz="0" w:space="0" w:color="auto"/>
        <w:right w:val="none" w:sz="0" w:space="0" w:color="auto"/>
      </w:divBdr>
    </w:div>
    <w:div w:id="1965580936">
      <w:bodyDiv w:val="1"/>
      <w:marLeft w:val="0"/>
      <w:marRight w:val="0"/>
      <w:marTop w:val="0"/>
      <w:marBottom w:val="0"/>
      <w:divBdr>
        <w:top w:val="none" w:sz="0" w:space="0" w:color="auto"/>
        <w:left w:val="none" w:sz="0" w:space="0" w:color="auto"/>
        <w:bottom w:val="none" w:sz="0" w:space="0" w:color="auto"/>
        <w:right w:val="none" w:sz="0" w:space="0" w:color="auto"/>
      </w:divBdr>
    </w:div>
    <w:div w:id="1999113972">
      <w:bodyDiv w:val="1"/>
      <w:marLeft w:val="0"/>
      <w:marRight w:val="0"/>
      <w:marTop w:val="0"/>
      <w:marBottom w:val="0"/>
      <w:divBdr>
        <w:top w:val="none" w:sz="0" w:space="0" w:color="auto"/>
        <w:left w:val="none" w:sz="0" w:space="0" w:color="auto"/>
        <w:bottom w:val="none" w:sz="0" w:space="0" w:color="auto"/>
        <w:right w:val="none" w:sz="0" w:space="0" w:color="auto"/>
      </w:divBdr>
    </w:div>
    <w:div w:id="21061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11</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207</cp:revision>
  <cp:lastPrinted>2019-07-15T00:32:00Z</cp:lastPrinted>
  <dcterms:created xsi:type="dcterms:W3CDTF">2019-03-08T07:41:00Z</dcterms:created>
  <dcterms:modified xsi:type="dcterms:W3CDTF">2019-10-23T00:10:00Z</dcterms:modified>
</cp:coreProperties>
</file>