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left"/>
        <w:rPr>
          <w:rFonts w:ascii="仿宋_GB2312" w:eastAsia="仿宋_GB2312"/>
          <w:b/>
          <w:bCs/>
          <w:sz w:val="24"/>
          <w:szCs w:val="24"/>
        </w:rPr>
      </w:pPr>
    </w:p>
    <w:p>
      <w:pPr>
        <w:jc w:val="left"/>
        <w:rPr>
          <w:rFonts w:ascii="仿宋_GB2312" w:eastAsia="仿宋_GB2312"/>
          <w:b/>
          <w:bCs/>
          <w:sz w:val="24"/>
          <w:szCs w:val="24"/>
        </w:rPr>
      </w:pPr>
    </w:p>
    <w:p>
      <w:pPr>
        <w:snapToGrid w:val="0"/>
        <w:spacing w:line="651" w:lineRule="atLeast"/>
        <w:ind w:firstLine="1626" w:firstLineChars="300"/>
        <w:rPr>
          <w:rFonts w:ascii="仿宋_GB2312" w:eastAsia="仿宋_GB2312"/>
        </w:rPr>
      </w:pPr>
      <w:r>
        <w:rPr>
          <w:rFonts w:hint="eastAsia" w:ascii="仿宋_GB2312" w:eastAsia="仿宋_GB2312" w:cs="仿宋_GB2312"/>
          <w:b/>
          <w:bCs/>
          <w:sz w:val="54"/>
          <w:szCs w:val="54"/>
        </w:rPr>
        <w:t>房地产司法鉴定</w:t>
      </w:r>
      <w:r>
        <w:rPr>
          <w:rFonts w:hint="eastAsia" w:ascii="仿宋_GB2312" w:eastAsia="仿宋_GB2312" w:cs="仿宋_GB2312"/>
          <w:b/>
          <w:bCs/>
          <w:sz w:val="54"/>
          <w:szCs w:val="54"/>
          <w:lang w:eastAsia="zh-CN"/>
        </w:rPr>
        <w:t>咨询</w:t>
      </w:r>
      <w:r>
        <w:rPr>
          <w:rFonts w:hint="eastAsia" w:ascii="仿宋_GB2312" w:eastAsia="仿宋_GB2312" w:cs="仿宋_GB2312"/>
          <w:b/>
          <w:bCs/>
          <w:sz w:val="54"/>
          <w:szCs w:val="54"/>
        </w:rPr>
        <w:t>报告</w:t>
      </w:r>
    </w:p>
    <w:p>
      <w:pPr>
        <w:tabs>
          <w:tab w:val="left" w:pos="709"/>
        </w:tabs>
        <w:adjustRightInd w:val="0"/>
        <w:snapToGrid w:val="0"/>
        <w:spacing w:line="480" w:lineRule="auto"/>
        <w:ind w:firstLine="2240" w:firstLineChars="700"/>
        <w:rPr>
          <w:rFonts w:ascii="仿宋_GB2312" w:eastAsia="仿宋_GB2312" w:cs="仿宋_GB2312"/>
          <w:sz w:val="32"/>
          <w:szCs w:val="32"/>
        </w:rPr>
      </w:pPr>
      <w:r>
        <w:rPr>
          <w:rFonts w:ascii="仿宋_GB2312" w:eastAsia="仿宋_GB2312" w:cs="仿宋_GB2312"/>
          <w:sz w:val="32"/>
          <w:szCs w:val="32"/>
        </w:rPr>
        <w:t>[</w:t>
      </w:r>
      <w:r>
        <w:rPr>
          <w:rFonts w:hint="eastAsia" w:ascii="仿宋_GB2312" w:eastAsia="仿宋_GB2312"/>
          <w:sz w:val="32"/>
          <w:lang w:eastAsia="zh-CN"/>
        </w:rPr>
        <w:t>冀力天房</w:t>
      </w:r>
      <w:r>
        <w:rPr>
          <w:rFonts w:hint="eastAsia" w:ascii="仿宋_GB2312" w:eastAsia="仿宋_GB2312" w:cs="仿宋_GB2312"/>
          <w:sz w:val="32"/>
          <w:szCs w:val="32"/>
          <w:lang w:eastAsia="zh-CN"/>
        </w:rPr>
        <w:t>询</w:t>
      </w:r>
      <w:r>
        <w:rPr>
          <w:rFonts w:hint="eastAsia" w:ascii="仿宋_GB2312" w:eastAsia="仿宋_GB2312" w:cs="仿宋_GB2312"/>
          <w:sz w:val="32"/>
          <w:szCs w:val="32"/>
        </w:rPr>
        <w:t>字第</w:t>
      </w:r>
      <w:r>
        <w:rPr>
          <w:rFonts w:hint="eastAsia" w:ascii="仿宋_GB2312" w:eastAsia="仿宋_GB2312" w:cs="仿宋_GB2312"/>
          <w:sz w:val="32"/>
          <w:szCs w:val="32"/>
          <w:lang w:val="en-US" w:eastAsia="zh-CN"/>
        </w:rPr>
        <w:t>20</w:t>
      </w:r>
      <w:r>
        <w:rPr>
          <w:rFonts w:ascii="仿宋_GB2312" w:eastAsia="仿宋_GB2312" w:cs="仿宋_GB2312"/>
          <w:color w:val="auto"/>
          <w:sz w:val="32"/>
          <w:szCs w:val="32"/>
        </w:rPr>
        <w:t>19042</w:t>
      </w:r>
      <w:r>
        <w:rPr>
          <w:rFonts w:hint="eastAsia" w:ascii="仿宋_GB2312" w:eastAsia="仿宋_GB2312" w:cs="仿宋_GB2312"/>
          <w:color w:val="auto"/>
          <w:sz w:val="32"/>
          <w:szCs w:val="32"/>
          <w:lang w:val="en-US" w:eastAsia="zh-CN"/>
        </w:rPr>
        <w:t>6</w:t>
      </w:r>
      <w:r>
        <w:rPr>
          <w:rFonts w:ascii="仿宋_GB2312" w:eastAsia="仿宋_GB2312" w:cs="仿宋_GB2312"/>
          <w:color w:val="auto"/>
          <w:sz w:val="32"/>
          <w:szCs w:val="32"/>
        </w:rPr>
        <w:t>0</w:t>
      </w:r>
      <w:r>
        <w:rPr>
          <w:rFonts w:hint="eastAsia" w:ascii="仿宋_GB2312" w:eastAsia="仿宋_GB2312" w:cs="仿宋_GB2312"/>
          <w:color w:val="auto"/>
          <w:sz w:val="32"/>
          <w:szCs w:val="32"/>
          <w:lang w:val="en-US" w:eastAsia="zh-CN"/>
        </w:rPr>
        <w:t>01</w:t>
      </w:r>
      <w:r>
        <w:rPr>
          <w:rFonts w:hint="eastAsia" w:ascii="仿宋_GB2312" w:eastAsia="仿宋_GB2312" w:cs="仿宋_GB2312"/>
          <w:sz w:val="32"/>
          <w:szCs w:val="32"/>
        </w:rPr>
        <w:t>号</w:t>
      </w:r>
      <w:r>
        <w:rPr>
          <w:rFonts w:ascii="仿宋_GB2312" w:eastAsia="仿宋_GB2312" w:cs="仿宋_GB2312"/>
          <w:sz w:val="32"/>
          <w:szCs w:val="32"/>
        </w:rPr>
        <w:t>]</w:t>
      </w:r>
    </w:p>
    <w:p>
      <w:pPr>
        <w:tabs>
          <w:tab w:val="left" w:pos="709"/>
        </w:tabs>
        <w:adjustRightInd w:val="0"/>
        <w:snapToGrid w:val="0"/>
        <w:spacing w:line="480" w:lineRule="auto"/>
        <w:ind w:firstLine="1920" w:firstLineChars="600"/>
        <w:rPr>
          <w:rFonts w:ascii="仿宋_GB2312" w:eastAsia="仿宋_GB2312" w:cs="仿宋_GB2312"/>
          <w:sz w:val="32"/>
          <w:szCs w:val="32"/>
        </w:rPr>
      </w:pPr>
    </w:p>
    <w:p>
      <w:pPr>
        <w:snapToGrid w:val="0"/>
        <w:spacing w:line="651" w:lineRule="atLeast"/>
        <w:ind w:firstLine="1088"/>
        <w:rPr>
          <w:rFonts w:ascii="仿宋_GB2312" w:eastAsia="仿宋_GB2312"/>
        </w:rPr>
      </w:pPr>
    </w:p>
    <w:p>
      <w:pPr>
        <w:snapToGrid w:val="0"/>
        <w:spacing w:line="413" w:lineRule="atLeast"/>
        <w:ind w:firstLine="555"/>
        <w:rPr>
          <w:rFonts w:ascii="仿宋_GB2312" w:eastAsia="仿宋_GB2312"/>
        </w:rPr>
      </w:pPr>
    </w:p>
    <w:p>
      <w:pPr>
        <w:snapToGrid w:val="0"/>
        <w:spacing w:line="413" w:lineRule="atLeast"/>
        <w:ind w:firstLine="555"/>
        <w:rPr>
          <w:rFonts w:ascii="仿宋_GB2312" w:eastAsia="仿宋_GB2312"/>
        </w:rPr>
      </w:pPr>
    </w:p>
    <w:p>
      <w:pPr>
        <w:snapToGrid w:val="0"/>
        <w:spacing w:line="413" w:lineRule="atLeast"/>
        <w:rPr>
          <w:rFonts w:ascii="仿宋_GB2312" w:eastAsia="仿宋_GB2312"/>
        </w:rPr>
      </w:pPr>
    </w:p>
    <w:p>
      <w:pPr>
        <w:snapToGrid w:val="0"/>
        <w:spacing w:line="413" w:lineRule="atLeast"/>
        <w:ind w:firstLine="555"/>
        <w:rPr>
          <w:rFonts w:ascii="仿宋_GB2312" w:eastAsia="仿宋_GB2312"/>
        </w:rPr>
      </w:pPr>
    </w:p>
    <w:p>
      <w:pPr>
        <w:snapToGrid w:val="0"/>
        <w:spacing w:line="413" w:lineRule="atLeast"/>
        <w:ind w:firstLine="555"/>
        <w:rPr>
          <w:rFonts w:ascii="仿宋_GB2312" w:eastAsia="仿宋_GB2312"/>
        </w:rPr>
      </w:pPr>
    </w:p>
    <w:p>
      <w:pPr>
        <w:snapToGrid w:val="0"/>
        <w:spacing w:line="413" w:lineRule="atLeast"/>
        <w:ind w:firstLine="555"/>
        <w:rPr>
          <w:rFonts w:ascii="仿宋_GB2312" w:eastAsia="仿宋_GB2312"/>
        </w:rPr>
      </w:pPr>
    </w:p>
    <w:p>
      <w:pPr>
        <w:snapToGrid w:val="0"/>
        <w:spacing w:line="413" w:lineRule="atLeast"/>
        <w:ind w:firstLine="555"/>
        <w:rPr>
          <w:rFonts w:ascii="仿宋_GB2312" w:eastAsia="仿宋_GB2312"/>
        </w:rPr>
      </w:pPr>
    </w:p>
    <w:p>
      <w:pPr>
        <w:snapToGrid w:val="0"/>
        <w:spacing w:line="413" w:lineRule="atLeast"/>
        <w:ind w:firstLine="555"/>
        <w:rPr>
          <w:rFonts w:ascii="仿宋_GB2312" w:eastAsia="仿宋_GB2312"/>
        </w:rPr>
      </w:pPr>
      <w:r>
        <w:rPr>
          <w:rFonts w:ascii="仿宋_GB2312" w:eastAsia="仿宋_GB2312" w:cs="仿宋_GB2312"/>
          <w:sz w:val="28"/>
          <w:szCs w:val="28"/>
        </w:rPr>
        <w:t xml:space="preserve">                  </w:t>
      </w:r>
    </w:p>
    <w:p>
      <w:pPr>
        <w:snapToGrid w:val="0"/>
        <w:spacing w:line="413" w:lineRule="atLeast"/>
        <w:ind w:firstLine="555"/>
        <w:rPr>
          <w:rFonts w:ascii="仿宋_GB2312" w:eastAsia="仿宋_GB2312"/>
        </w:rPr>
      </w:pPr>
    </w:p>
    <w:p>
      <w:pPr>
        <w:snapToGrid w:val="0"/>
        <w:spacing w:line="413" w:lineRule="atLeast"/>
        <w:ind w:firstLine="555"/>
        <w:rPr>
          <w:rFonts w:ascii="仿宋_GB2312" w:eastAsia="仿宋_GB2312"/>
        </w:rPr>
      </w:pPr>
    </w:p>
    <w:p>
      <w:pPr>
        <w:snapToGrid w:val="0"/>
        <w:spacing w:line="413" w:lineRule="atLeast"/>
        <w:ind w:firstLine="555"/>
        <w:rPr>
          <w:rFonts w:ascii="仿宋_GB2312" w:eastAsia="仿宋_GB2312"/>
        </w:rPr>
      </w:pPr>
    </w:p>
    <w:p>
      <w:pPr>
        <w:snapToGrid w:val="0"/>
        <w:spacing w:line="413" w:lineRule="atLeast"/>
        <w:rPr>
          <w:rFonts w:ascii="仿宋_GB2312" w:eastAsia="仿宋_GB2312"/>
        </w:rPr>
      </w:pPr>
      <w:bookmarkStart w:id="79" w:name="_GoBack"/>
      <w:bookmarkEnd w:id="79"/>
    </w:p>
    <w:p>
      <w:pPr>
        <w:tabs>
          <w:tab w:val="left" w:pos="709"/>
        </w:tabs>
        <w:adjustRightInd w:val="0"/>
        <w:snapToGrid w:val="0"/>
        <w:spacing w:line="560" w:lineRule="exact"/>
        <w:ind w:left="1598" w:leftChars="456" w:hanging="640" w:hanging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eastAsia="zh-CN"/>
        </w:rPr>
        <w:t>咨询</w:t>
      </w:r>
      <w:r>
        <w:rPr>
          <w:rFonts w:hint="eastAsia" w:ascii="仿宋_GB2312" w:eastAsia="仿宋_GB2312" w:cs="仿宋_GB2312"/>
          <w:sz w:val="32"/>
          <w:szCs w:val="32"/>
        </w:rPr>
        <w:t>项目</w:t>
      </w:r>
      <w:r>
        <w:rPr>
          <w:rFonts w:hint="eastAsia" w:ascii="仿宋_GB2312" w:eastAsia="仿宋_GB2312" w:cs="仿宋_GB2312"/>
          <w:sz w:val="32"/>
          <w:szCs w:val="32"/>
          <w:lang w:val="en-US" w:eastAsia="zh-CN"/>
        </w:rPr>
        <w:t>:</w:t>
      </w:r>
      <w:r>
        <w:rPr>
          <w:rFonts w:hint="eastAsia" w:ascii="仿宋_GB2312" w:eastAsia="仿宋_GB2312" w:cs="仿宋_GB2312"/>
          <w:sz w:val="32"/>
          <w:szCs w:val="32"/>
          <w:lang w:eastAsia="zh-CN"/>
        </w:rPr>
        <w:t>邯郸市丛台区人民法院对外委托书（2018）邯丛技评字第0198号王向东名下所有的位于丛台区丛台路20号2-1号</w:t>
      </w:r>
      <w:r>
        <w:rPr>
          <w:rFonts w:hint="eastAsia" w:ascii="仿宋_GB2312" w:eastAsia="仿宋_GB2312" w:cs="仿宋_GB2312"/>
          <w:sz w:val="32"/>
          <w:szCs w:val="32"/>
        </w:rPr>
        <w:t>住宅房地产</w:t>
      </w:r>
      <w:r>
        <w:rPr>
          <w:rFonts w:hint="eastAsia" w:ascii="仿宋_GB2312" w:eastAsia="仿宋_GB2312" w:cs="仿宋_GB2312"/>
          <w:sz w:val="32"/>
          <w:szCs w:val="32"/>
          <w:lang w:eastAsia="zh-CN"/>
        </w:rPr>
        <w:t>市场价值咨询报告</w:t>
      </w:r>
      <w:r>
        <w:rPr>
          <w:rFonts w:hint="eastAsia" w:ascii="仿宋_GB2312" w:eastAsia="仿宋_GB2312" w:cs="仿宋_GB2312"/>
          <w:sz w:val="32"/>
          <w:szCs w:val="32"/>
          <w:lang w:val="en-US" w:eastAsia="zh-CN"/>
        </w:rPr>
        <w:t xml:space="preserve"> </w:t>
      </w:r>
    </w:p>
    <w:p>
      <w:pPr>
        <w:tabs>
          <w:tab w:val="left" w:pos="709"/>
        </w:tabs>
        <w:adjustRightInd w:val="0"/>
        <w:snapToGrid w:val="0"/>
        <w:spacing w:line="560" w:lineRule="exact"/>
        <w:ind w:left="1598" w:leftChars="456" w:hanging="640" w:hangingChars="200"/>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咨询</w:t>
      </w:r>
      <w:r>
        <w:rPr>
          <w:rFonts w:hint="eastAsia" w:ascii="仿宋_GB2312" w:eastAsia="仿宋_GB2312" w:cs="仿宋_GB2312"/>
          <w:sz w:val="32"/>
          <w:szCs w:val="32"/>
        </w:rPr>
        <w:t>委托人：</w:t>
      </w:r>
      <w:r>
        <w:rPr>
          <w:rFonts w:hint="eastAsia" w:ascii="仿宋_GB2312" w:eastAsia="仿宋_GB2312" w:cs="仿宋_GB2312"/>
          <w:sz w:val="32"/>
          <w:szCs w:val="32"/>
          <w:lang w:eastAsia="zh-CN"/>
        </w:rPr>
        <w:t>邯郸市丛台区人民法院</w:t>
      </w:r>
      <w:r>
        <w:rPr>
          <w:rFonts w:hint="eastAsia" w:ascii="仿宋_GB2312" w:eastAsia="仿宋_GB2312" w:cs="仿宋_GB2312"/>
          <w:sz w:val="32"/>
          <w:szCs w:val="32"/>
          <w:lang w:eastAsia="zh-CN"/>
        </w:rPr>
        <w:tab/>
      </w:r>
      <w:r>
        <w:rPr>
          <w:rFonts w:hint="eastAsia" w:ascii="仿宋_GB2312" w:eastAsia="仿宋_GB2312" w:cs="仿宋_GB2312"/>
          <w:sz w:val="32"/>
          <w:szCs w:val="32"/>
          <w:lang w:eastAsia="zh-CN"/>
        </w:rPr>
        <w:tab/>
      </w:r>
      <w:r>
        <w:rPr>
          <w:rFonts w:hint="eastAsia" w:ascii="仿宋_GB2312" w:eastAsia="仿宋_GB2312" w:cs="仿宋_GB2312"/>
          <w:sz w:val="32"/>
          <w:szCs w:val="32"/>
          <w:lang w:eastAsia="zh-CN"/>
        </w:rPr>
        <w:tab/>
      </w:r>
      <w:r>
        <w:rPr>
          <w:rFonts w:hint="eastAsia" w:ascii="仿宋_GB2312" w:eastAsia="仿宋_GB2312" w:cs="仿宋_GB2312"/>
          <w:sz w:val="32"/>
          <w:szCs w:val="32"/>
          <w:lang w:eastAsia="zh-CN"/>
        </w:rPr>
        <w:tab/>
      </w:r>
    </w:p>
    <w:p>
      <w:pPr>
        <w:tabs>
          <w:tab w:val="left" w:pos="709"/>
        </w:tabs>
        <w:adjustRightInd w:val="0"/>
        <w:snapToGrid w:val="0"/>
        <w:spacing w:line="560" w:lineRule="exact"/>
        <w:ind w:left="1598" w:leftChars="456" w:hanging="640" w:hangingChars="200"/>
        <w:rPr>
          <w:rFonts w:hint="eastAsia" w:ascii="仿宋_GB2312" w:eastAsia="仿宋_GB2312" w:cs="仿宋_GB2312"/>
          <w:sz w:val="32"/>
          <w:szCs w:val="32"/>
        </w:rPr>
      </w:pPr>
      <w:r>
        <w:rPr>
          <w:rFonts w:hint="eastAsia" w:ascii="仿宋_GB2312" w:eastAsia="仿宋_GB2312" w:cs="仿宋_GB2312"/>
          <w:sz w:val="32"/>
          <w:szCs w:val="32"/>
        </w:rPr>
        <w:t>房地产</w:t>
      </w:r>
      <w:r>
        <w:rPr>
          <w:rFonts w:hint="eastAsia" w:ascii="仿宋_GB2312" w:eastAsia="仿宋_GB2312" w:cs="仿宋_GB2312"/>
          <w:sz w:val="32"/>
          <w:szCs w:val="32"/>
          <w:lang w:eastAsia="zh-CN"/>
        </w:rPr>
        <w:t>咨询</w:t>
      </w:r>
      <w:r>
        <w:rPr>
          <w:rFonts w:hint="eastAsia" w:ascii="仿宋_GB2312" w:eastAsia="仿宋_GB2312" w:cs="仿宋_GB2312"/>
          <w:sz w:val="32"/>
          <w:szCs w:val="32"/>
        </w:rPr>
        <w:t>机构：河北力天房地产</w:t>
      </w:r>
      <w:r>
        <w:rPr>
          <w:rFonts w:hint="eastAsia" w:ascii="仿宋_GB2312" w:eastAsia="仿宋_GB2312" w:cs="仿宋_GB2312"/>
          <w:sz w:val="32"/>
          <w:szCs w:val="32"/>
          <w:lang w:eastAsia="zh-CN"/>
        </w:rPr>
        <w:t>估价</w:t>
      </w:r>
      <w:r>
        <w:rPr>
          <w:rFonts w:hint="eastAsia" w:ascii="仿宋_GB2312" w:eastAsia="仿宋_GB2312" w:cs="仿宋_GB2312"/>
          <w:sz w:val="32"/>
          <w:szCs w:val="32"/>
        </w:rPr>
        <w:t>有限公司</w:t>
      </w:r>
    </w:p>
    <w:p>
      <w:pPr>
        <w:tabs>
          <w:tab w:val="left" w:pos="709"/>
        </w:tabs>
        <w:adjustRightInd w:val="0"/>
        <w:snapToGrid w:val="0"/>
        <w:spacing w:line="560" w:lineRule="exact"/>
        <w:ind w:left="1598" w:leftChars="456" w:hanging="640" w:hangingChars="200"/>
        <w:rPr>
          <w:rFonts w:ascii="仿宋_GB2312" w:eastAsia="仿宋_GB2312" w:cs="仿宋_GB2312"/>
          <w:sz w:val="32"/>
          <w:szCs w:val="32"/>
        </w:rPr>
      </w:pPr>
      <w:r>
        <w:rPr>
          <w:rFonts w:hint="eastAsia" w:ascii="仿宋_GB2312" w:eastAsia="仿宋_GB2312" w:cs="仿宋_GB2312"/>
          <w:sz w:val="32"/>
          <w:szCs w:val="32"/>
        </w:rPr>
        <w:t>注册房地产</w:t>
      </w:r>
      <w:r>
        <w:rPr>
          <w:rFonts w:hint="eastAsia" w:ascii="仿宋_GB2312" w:eastAsia="仿宋_GB2312" w:cs="仿宋_GB2312"/>
          <w:sz w:val="32"/>
          <w:szCs w:val="32"/>
          <w:lang w:eastAsia="zh-CN"/>
        </w:rPr>
        <w:t>估价师</w:t>
      </w:r>
      <w:r>
        <w:rPr>
          <w:rFonts w:hint="eastAsia" w:ascii="仿宋_GB2312" w:eastAsia="仿宋_GB2312" w:cs="仿宋_GB2312"/>
          <w:sz w:val="32"/>
          <w:szCs w:val="32"/>
        </w:rPr>
        <w:t>：</w:t>
      </w:r>
      <w:r>
        <w:rPr>
          <w:rFonts w:hint="eastAsia" w:ascii="仿宋_GB2312" w:eastAsia="仿宋_GB2312" w:cs="仿宋_GB2312"/>
          <w:sz w:val="32"/>
          <w:szCs w:val="32"/>
          <w:lang w:eastAsia="zh-CN"/>
        </w:rPr>
        <w:t>李</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lang w:eastAsia="zh-CN"/>
        </w:rPr>
        <w:t>强</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林德富</w:t>
      </w:r>
      <w:r>
        <w:rPr>
          <w:rFonts w:ascii="仿宋_GB2312" w:eastAsia="仿宋_GB2312" w:cs="仿宋_GB2312"/>
          <w:sz w:val="32"/>
          <w:szCs w:val="32"/>
        </w:rPr>
        <w:t xml:space="preserve">   </w:t>
      </w:r>
    </w:p>
    <w:p>
      <w:pPr>
        <w:tabs>
          <w:tab w:val="left" w:pos="709"/>
        </w:tabs>
        <w:adjustRightInd w:val="0"/>
        <w:snapToGrid w:val="0"/>
        <w:spacing w:line="560" w:lineRule="exact"/>
        <w:ind w:left="1598" w:leftChars="456" w:hanging="640" w:hangingChars="200"/>
        <w:rPr>
          <w:rFonts w:hint="eastAsia" w:ascii="仿宋_GB2312" w:eastAsia="仿宋_GB2312"/>
          <w:color w:val="auto"/>
          <w:sz w:val="32"/>
          <w:szCs w:val="32"/>
          <w:lang w:eastAsia="zh-CN"/>
        </w:rPr>
      </w:pPr>
      <w:r>
        <w:rPr>
          <w:rFonts w:hint="eastAsia" w:ascii="仿宋_GB2312" w:eastAsia="仿宋_GB2312" w:cs="仿宋_GB2312"/>
          <w:sz w:val="32"/>
          <w:szCs w:val="32"/>
          <w:lang w:eastAsia="zh-CN"/>
        </w:rPr>
        <w:t>咨询</w:t>
      </w:r>
      <w:r>
        <w:rPr>
          <w:rFonts w:hint="eastAsia" w:ascii="仿宋_GB2312" w:eastAsia="仿宋_GB2312" w:cs="仿宋_GB2312"/>
          <w:sz w:val="32"/>
          <w:szCs w:val="32"/>
        </w:rPr>
        <w:t>报告出具日期：</w:t>
      </w:r>
      <w:r>
        <w:rPr>
          <w:rFonts w:hint="eastAsia" w:ascii="仿宋_GB2312" w:eastAsia="仿宋_GB2312" w:cs="仿宋_GB2312"/>
          <w:color w:val="auto"/>
          <w:sz w:val="32"/>
          <w:szCs w:val="32"/>
          <w:lang w:eastAsia="zh-CN"/>
        </w:rPr>
        <w:t>二〇一九年四月二十六日</w:t>
      </w:r>
      <w:r>
        <w:rPr>
          <w:rFonts w:hint="eastAsia" w:ascii="仿宋_GB2312" w:eastAsia="仿宋_GB2312" w:cs="仿宋_GB2312"/>
          <w:color w:val="auto"/>
          <w:sz w:val="32"/>
          <w:szCs w:val="32"/>
          <w:lang w:eastAsia="zh-CN"/>
        </w:rPr>
        <w:tab/>
      </w:r>
      <w:r>
        <w:rPr>
          <w:rFonts w:hint="eastAsia" w:ascii="仿宋_GB2312" w:eastAsia="仿宋_GB2312" w:cs="仿宋_GB2312"/>
          <w:color w:val="auto"/>
          <w:sz w:val="32"/>
          <w:szCs w:val="32"/>
          <w:lang w:eastAsia="zh-CN"/>
        </w:rPr>
        <w:tab/>
      </w:r>
      <w:r>
        <w:rPr>
          <w:rFonts w:hint="eastAsia" w:ascii="仿宋_GB2312" w:eastAsia="仿宋_GB2312" w:cs="仿宋_GB2312"/>
          <w:color w:val="auto"/>
          <w:sz w:val="32"/>
          <w:szCs w:val="32"/>
          <w:lang w:eastAsia="zh-CN"/>
        </w:rPr>
        <w:tab/>
      </w:r>
      <w:r>
        <w:rPr>
          <w:rFonts w:hint="eastAsia" w:ascii="仿宋_GB2312" w:eastAsia="仿宋_GB2312" w:cs="仿宋_GB2312"/>
          <w:color w:val="auto"/>
          <w:sz w:val="32"/>
          <w:szCs w:val="32"/>
          <w:lang w:eastAsia="zh-CN"/>
        </w:rPr>
        <w:tab/>
      </w:r>
    </w:p>
    <w:p>
      <w:pPr>
        <w:tabs>
          <w:tab w:val="left" w:pos="2520"/>
        </w:tabs>
        <w:adjustRightInd w:val="0"/>
        <w:snapToGrid w:val="0"/>
        <w:spacing w:line="560" w:lineRule="exact"/>
        <w:rPr>
          <w:rFonts w:ascii="仿宋_GB2312" w:eastAsia="仿宋_GB2312"/>
        </w:rPr>
      </w:pPr>
      <w:r>
        <w:rPr>
          <w:rFonts w:ascii="仿宋_GB2312" w:eastAsia="仿宋_GB2312" w:cs="仿宋_GB2312"/>
          <w:sz w:val="28"/>
          <w:szCs w:val="28"/>
        </w:rPr>
        <w:t xml:space="preserve">          </w:t>
      </w:r>
    </w:p>
    <w:p>
      <w:pPr>
        <w:snapToGrid w:val="0"/>
        <w:spacing w:line="360" w:lineRule="auto"/>
        <w:jc w:val="center"/>
        <w:rPr>
          <w:b/>
          <w:bCs/>
          <w:sz w:val="26"/>
          <w:szCs w:val="26"/>
        </w:rPr>
      </w:pPr>
      <w:bookmarkStart w:id="0" w:name="_Toc383069657"/>
      <w:r>
        <w:rPr>
          <w:rFonts w:hint="eastAsia" w:ascii="仿宋_GB2312" w:eastAsia="仿宋_GB2312" w:cs="仿宋_GB2312"/>
          <w:sz w:val="36"/>
          <w:szCs w:val="36"/>
          <w:lang w:eastAsia="zh-CN"/>
        </w:rPr>
        <w:t>致咨询委托人函</w:t>
      </w:r>
      <w:r>
        <w:rPr>
          <w:rFonts w:ascii="仿宋_GB2312" w:eastAsia="仿宋_GB2312" w:cs="仿宋_GB2312"/>
          <w:b/>
          <w:bCs/>
          <w:snapToGrid w:val="0"/>
          <w:sz w:val="36"/>
          <w:szCs w:val="36"/>
        </w:rPr>
        <w:fldChar w:fldCharType="begin"/>
      </w:r>
      <w:r>
        <w:rPr>
          <w:b/>
          <w:bCs/>
          <w:sz w:val="26"/>
          <w:szCs w:val="26"/>
        </w:rPr>
        <w:instrText xml:space="preserve">tc "</w:instrText>
      </w:r>
      <w:bookmarkStart w:id="1" w:name="_Toc288212013"/>
      <w:bookmarkStart w:id="2" w:name="_Toc289260244"/>
      <w:r>
        <w:rPr>
          <w:rFonts w:hint="eastAsia" w:cs="宋体"/>
          <w:b/>
          <w:bCs/>
          <w:sz w:val="26"/>
          <w:szCs w:val="26"/>
        </w:rPr>
        <w:instrText xml:space="preserve">一、致估价委托人函</w:instrText>
      </w:r>
      <w:bookmarkEnd w:id="1"/>
      <w:bookmarkEnd w:id="2"/>
      <w:r>
        <w:rPr>
          <w:b/>
          <w:bCs/>
          <w:sz w:val="26"/>
          <w:szCs w:val="26"/>
        </w:rPr>
        <w:instrText xml:space="preserve">" \f C \l 00000000001</w:instrText>
      </w:r>
      <w:r>
        <w:rPr>
          <w:rFonts w:ascii="仿宋_GB2312" w:eastAsia="仿宋_GB2312" w:cs="仿宋_GB2312"/>
          <w:b/>
          <w:bCs/>
          <w:snapToGrid w:val="0"/>
          <w:sz w:val="36"/>
          <w:szCs w:val="36"/>
        </w:rPr>
        <w:fldChar w:fldCharType="end"/>
      </w:r>
    </w:p>
    <w:p>
      <w:pPr>
        <w:tabs>
          <w:tab w:val="left" w:pos="2783"/>
        </w:tabs>
        <w:snapToGrid w:val="0"/>
        <w:spacing w:line="540" w:lineRule="exact"/>
        <w:rPr>
          <w:rFonts w:ascii="仿宋_GB2312" w:eastAsia="仿宋_GB2312"/>
          <w:sz w:val="28"/>
          <w:szCs w:val="28"/>
        </w:rPr>
      </w:pPr>
      <w:r>
        <w:rPr>
          <w:rFonts w:hint="eastAsia" w:ascii="仿宋_GB2312" w:eastAsia="仿宋_GB2312" w:cs="仿宋_GB2312"/>
          <w:sz w:val="28"/>
          <w:szCs w:val="28"/>
          <w:lang w:eastAsia="zh-CN"/>
        </w:rPr>
        <w:t>邯郸市丛台区人民法院</w:t>
      </w:r>
      <w:r>
        <w:rPr>
          <w:rFonts w:hint="eastAsia" w:ascii="仿宋_GB2312" w:eastAsia="仿宋_GB2312" w:cs="仿宋_GB2312"/>
          <w:sz w:val="28"/>
          <w:szCs w:val="28"/>
        </w:rPr>
        <w:t>：</w:t>
      </w:r>
    </w:p>
    <w:p>
      <w:pPr>
        <w:tabs>
          <w:tab w:val="left" w:pos="2783"/>
        </w:tabs>
        <w:snapToGrid w:val="0"/>
        <w:spacing w:line="540" w:lineRule="exact"/>
        <w:ind w:firstLine="560" w:firstLineChars="200"/>
        <w:rPr>
          <w:rFonts w:ascii="仿宋_GB2312" w:eastAsia="仿宋_GB2312"/>
          <w:sz w:val="28"/>
          <w:szCs w:val="28"/>
        </w:rPr>
      </w:pPr>
      <w:r>
        <w:rPr>
          <w:rFonts w:hint="eastAsia" w:ascii="仿宋_GB2312" w:eastAsia="仿宋_GB2312" w:cs="仿宋_GB2312"/>
          <w:sz w:val="28"/>
          <w:szCs w:val="28"/>
        </w:rPr>
        <w:t>承蒙委托，我们对</w:t>
      </w:r>
      <w:r>
        <w:rPr>
          <w:rFonts w:hint="eastAsia" w:ascii="仿宋_GB2312" w:eastAsia="仿宋_GB2312" w:cs="仿宋_GB2312"/>
          <w:sz w:val="28"/>
          <w:szCs w:val="28"/>
          <w:lang w:eastAsia="zh-CN"/>
        </w:rPr>
        <w:t>河北省邯郸市丛台区人民法院对外委托书（2018）邯丛技评字第0198号：王向东名下所有的位于丛台区丛台路20号2-1号</w:t>
      </w:r>
      <w:r>
        <w:rPr>
          <w:rFonts w:hint="eastAsia" w:ascii="仿宋_GB2312" w:eastAsia="仿宋_GB2312" w:cs="仿宋_GB2312"/>
          <w:sz w:val="28"/>
          <w:szCs w:val="28"/>
        </w:rPr>
        <w:t>住宅房地产进行了市场价值评估。</w:t>
      </w:r>
    </w:p>
    <w:p>
      <w:pPr>
        <w:spacing w:line="540" w:lineRule="exact"/>
        <w:ind w:firstLine="560"/>
        <w:rPr>
          <w:rFonts w:hint="eastAsia" w:ascii="仿宋_GB2312" w:eastAsia="仿宋_GB2312"/>
          <w:sz w:val="28"/>
          <w:szCs w:val="28"/>
          <w:lang w:eastAsia="zh-CN"/>
        </w:rPr>
      </w:pPr>
      <w:r>
        <w:rPr>
          <w:rFonts w:hint="eastAsia" w:ascii="仿宋_GB2312" w:eastAsia="仿宋_GB2312" w:cs="仿宋_GB2312"/>
          <w:sz w:val="28"/>
          <w:szCs w:val="28"/>
          <w:lang w:eastAsia="zh-CN"/>
        </w:rPr>
        <w:t>咨询</w:t>
      </w:r>
      <w:r>
        <w:rPr>
          <w:rFonts w:hint="eastAsia" w:ascii="仿宋_GB2312" w:eastAsia="仿宋_GB2312" w:cs="仿宋_GB2312"/>
          <w:sz w:val="28"/>
          <w:szCs w:val="28"/>
        </w:rPr>
        <w:t>目的：</w:t>
      </w:r>
      <w:r>
        <w:rPr>
          <w:rFonts w:hint="eastAsia" w:ascii="仿宋_GB2312" w:eastAsia="仿宋_GB2312" w:cs="仿宋_GB2312"/>
          <w:sz w:val="28"/>
          <w:szCs w:val="28"/>
          <w:lang w:eastAsia="zh-CN"/>
        </w:rPr>
        <w:t>为委托方人民法院确定财产处置参考价提供房地产市场价值参考依据。</w:t>
      </w:r>
    </w:p>
    <w:p>
      <w:pPr>
        <w:tabs>
          <w:tab w:val="left" w:pos="2783"/>
        </w:tabs>
        <w:snapToGrid w:val="0"/>
        <w:spacing w:line="540" w:lineRule="exact"/>
        <w:ind w:firstLine="556"/>
        <w:rPr>
          <w:rFonts w:hint="eastAsia" w:ascii="仿宋_GB2312" w:eastAsia="仿宋_GB2312" w:cs="仿宋_GB2312"/>
          <w:sz w:val="28"/>
          <w:szCs w:val="28"/>
          <w:lang w:eastAsia="zh-CN"/>
        </w:rPr>
      </w:pPr>
      <w:r>
        <w:rPr>
          <w:rFonts w:hint="eastAsia" w:ascii="仿宋_GB2312" w:eastAsia="仿宋_GB2312" w:cs="仿宋_GB2312"/>
          <w:sz w:val="28"/>
          <w:szCs w:val="28"/>
          <w:lang w:eastAsia="zh-CN"/>
        </w:rPr>
        <w:t>咨询</w:t>
      </w:r>
      <w:r>
        <w:rPr>
          <w:rFonts w:hint="eastAsia" w:ascii="仿宋_GB2312" w:eastAsia="仿宋_GB2312" w:cs="仿宋_GB2312"/>
          <w:sz w:val="28"/>
          <w:szCs w:val="28"/>
        </w:rPr>
        <w:t>对象：</w:t>
      </w:r>
      <w:r>
        <w:rPr>
          <w:rFonts w:hint="eastAsia" w:ascii="仿宋_GB2312" w:eastAsia="仿宋_GB2312" w:cs="仿宋_GB2312"/>
          <w:sz w:val="28"/>
          <w:szCs w:val="28"/>
          <w:lang w:eastAsia="zh-CN"/>
        </w:rPr>
        <w:t>河北省邯郸市丛台区人民法院对外委托书（2018）邯丛技评字第0198号，王向东名下所有的位于丛台区丛台路20号2-1号</w:t>
      </w:r>
      <w:r>
        <w:rPr>
          <w:rFonts w:hint="eastAsia" w:ascii="仿宋_GB2312" w:eastAsia="仿宋_GB2312" w:cs="仿宋_GB2312"/>
          <w:sz w:val="28"/>
          <w:szCs w:val="28"/>
        </w:rPr>
        <w:t>；</w:t>
      </w:r>
      <w:r>
        <w:rPr>
          <w:rFonts w:hint="eastAsia" w:ascii="仿宋_GB2312" w:eastAsia="仿宋_GB2312" w:cs="仿宋_GB2312"/>
          <w:sz w:val="28"/>
          <w:szCs w:val="28"/>
          <w:lang w:eastAsia="zh-CN"/>
        </w:rPr>
        <w:t>现场勘查为一幢共二层的混合结构建筑物、外墙刷涂料，咨询对象室内为精装修。</w:t>
      </w:r>
    </w:p>
    <w:p>
      <w:pPr>
        <w:tabs>
          <w:tab w:val="left" w:pos="2783"/>
        </w:tabs>
        <w:snapToGrid w:val="0"/>
        <w:spacing w:line="540" w:lineRule="exact"/>
        <w:ind w:firstLine="556"/>
        <w:rPr>
          <w:rFonts w:hint="eastAsia" w:ascii="仿宋_GB2312" w:eastAsia="仿宋_GB2312" w:cs="仿宋_GB2312"/>
          <w:sz w:val="28"/>
          <w:szCs w:val="28"/>
          <w:lang w:eastAsia="zh-CN"/>
        </w:rPr>
      </w:pPr>
      <w:r>
        <w:rPr>
          <w:rFonts w:hint="eastAsia" w:ascii="仿宋_GB2312" w:eastAsia="仿宋_GB2312" w:cs="仿宋_GB2312"/>
          <w:sz w:val="28"/>
          <w:szCs w:val="28"/>
          <w:lang w:eastAsia="zh-CN"/>
        </w:rPr>
        <w:t>房权证复印件记载为[邯房权证国字第0101</w:t>
      </w:r>
      <w:r>
        <w:rPr>
          <w:rFonts w:hint="eastAsia" w:ascii="仿宋_GB2312" w:eastAsia="仿宋_GB2312" w:cs="仿宋_GB2312"/>
          <w:sz w:val="28"/>
          <w:szCs w:val="28"/>
          <w:lang w:val="en-US" w:eastAsia="zh-CN"/>
        </w:rPr>
        <w:t>226961</w:t>
      </w:r>
      <w:r>
        <w:rPr>
          <w:rFonts w:hint="eastAsia" w:ascii="仿宋_GB2312" w:eastAsia="仿宋_GB2312" w:cs="仿宋_GB2312"/>
          <w:sz w:val="28"/>
          <w:szCs w:val="28"/>
          <w:lang w:eastAsia="zh-CN"/>
        </w:rPr>
        <w:t>号、房屋所有权人:王向东、房屋坐落:丛台区丛台路20号2-1号、丘(地)号:</w:t>
      </w:r>
      <w:r>
        <w:rPr>
          <w:rFonts w:hint="eastAsia" w:ascii="仿宋_GB2312" w:eastAsia="仿宋_GB2312" w:cs="仿宋_GB2312"/>
          <w:sz w:val="28"/>
          <w:szCs w:val="28"/>
          <w:lang w:val="en-US" w:eastAsia="zh-CN"/>
        </w:rPr>
        <w:t>0003344302</w:t>
      </w:r>
      <w:r>
        <w:rPr>
          <w:rFonts w:hint="eastAsia" w:ascii="仿宋_GB2312" w:eastAsia="仿宋_GB2312" w:cs="仿宋_GB2312"/>
          <w:sz w:val="28"/>
          <w:szCs w:val="28"/>
          <w:lang w:eastAsia="zh-CN"/>
        </w:rPr>
        <w:t>、产别:私产、幢号</w:t>
      </w:r>
      <w:r>
        <w:rPr>
          <w:rFonts w:hint="eastAsia" w:ascii="仿宋_GB2312" w:eastAsia="仿宋_GB2312" w:cs="仿宋_GB2312"/>
          <w:sz w:val="28"/>
          <w:szCs w:val="28"/>
          <w:lang w:val="en-US" w:eastAsia="zh-CN"/>
        </w:rPr>
        <w:t>2</w:t>
      </w:r>
      <w:r>
        <w:rPr>
          <w:rFonts w:hint="eastAsia" w:ascii="仿宋_GB2312" w:eastAsia="仿宋_GB2312" w:cs="仿宋_GB2312"/>
          <w:sz w:val="28"/>
          <w:szCs w:val="28"/>
          <w:lang w:eastAsia="zh-CN"/>
        </w:rPr>
        <w:t>、房号</w:t>
      </w:r>
      <w:r>
        <w:rPr>
          <w:rFonts w:hint="eastAsia" w:ascii="仿宋_GB2312" w:eastAsia="仿宋_GB2312" w:cs="仿宋_GB2312"/>
          <w:sz w:val="28"/>
          <w:szCs w:val="28"/>
          <w:lang w:val="en-US" w:eastAsia="zh-CN"/>
        </w:rPr>
        <w:t>1</w:t>
      </w:r>
      <w:r>
        <w:rPr>
          <w:rFonts w:hint="eastAsia" w:ascii="仿宋_GB2312" w:eastAsia="仿宋_GB2312" w:cs="仿宋_GB2312"/>
          <w:sz w:val="28"/>
          <w:szCs w:val="28"/>
          <w:lang w:eastAsia="zh-CN"/>
        </w:rPr>
        <w:t>、结构混合、房屋总层数</w:t>
      </w:r>
      <w:r>
        <w:rPr>
          <w:rFonts w:hint="eastAsia" w:ascii="仿宋_GB2312" w:eastAsia="仿宋_GB2312" w:cs="仿宋_GB2312"/>
          <w:sz w:val="28"/>
          <w:szCs w:val="28"/>
          <w:lang w:val="en-US" w:eastAsia="zh-CN"/>
        </w:rPr>
        <w:t>2</w:t>
      </w:r>
      <w:r>
        <w:rPr>
          <w:rFonts w:hint="eastAsia" w:ascii="仿宋_GB2312" w:eastAsia="仿宋_GB2312" w:cs="仿宋_GB2312"/>
          <w:sz w:val="28"/>
          <w:szCs w:val="28"/>
          <w:lang w:eastAsia="zh-CN"/>
        </w:rPr>
        <w:t>、所在层数1</w:t>
      </w:r>
      <w:r>
        <w:rPr>
          <w:rFonts w:hint="eastAsia" w:ascii="仿宋_GB2312" w:eastAsia="仿宋_GB2312" w:cs="仿宋_GB2312"/>
          <w:sz w:val="28"/>
          <w:szCs w:val="28"/>
          <w:lang w:val="en-US" w:eastAsia="zh-CN"/>
        </w:rPr>
        <w:t>-2</w:t>
      </w:r>
      <w:r>
        <w:rPr>
          <w:rFonts w:hint="eastAsia" w:ascii="仿宋_GB2312" w:eastAsia="仿宋_GB2312" w:cs="仿宋_GB2312"/>
          <w:sz w:val="28"/>
          <w:szCs w:val="28"/>
          <w:lang w:eastAsia="zh-CN"/>
        </w:rPr>
        <w:t>、建筑面积159.25平方米、设计用途住宅、登记时间20</w:t>
      </w:r>
      <w:r>
        <w:rPr>
          <w:rFonts w:hint="eastAsia" w:ascii="仿宋_GB2312" w:eastAsia="仿宋_GB2312" w:cs="仿宋_GB2312"/>
          <w:sz w:val="28"/>
          <w:szCs w:val="28"/>
          <w:lang w:val="en-US" w:eastAsia="zh-CN"/>
        </w:rPr>
        <w:t>12</w:t>
      </w:r>
      <w:r>
        <w:rPr>
          <w:rFonts w:hint="eastAsia" w:ascii="仿宋_GB2312" w:eastAsia="仿宋_GB2312" w:cs="仿宋_GB2312"/>
          <w:sz w:val="28"/>
          <w:szCs w:val="28"/>
          <w:lang w:eastAsia="zh-CN"/>
        </w:rPr>
        <w:t>年</w:t>
      </w:r>
      <w:r>
        <w:rPr>
          <w:rFonts w:hint="eastAsia" w:ascii="仿宋_GB2312" w:eastAsia="仿宋_GB2312" w:cs="仿宋_GB2312"/>
          <w:sz w:val="28"/>
          <w:szCs w:val="28"/>
          <w:lang w:val="en-US" w:eastAsia="zh-CN"/>
        </w:rPr>
        <w:t>09</w:t>
      </w:r>
      <w:r>
        <w:rPr>
          <w:rFonts w:hint="eastAsia" w:ascii="仿宋_GB2312" w:eastAsia="仿宋_GB2312" w:cs="仿宋_GB2312"/>
          <w:sz w:val="28"/>
          <w:szCs w:val="28"/>
          <w:lang w:eastAsia="zh-CN"/>
        </w:rPr>
        <w:t>月</w:t>
      </w:r>
      <w:r>
        <w:rPr>
          <w:rFonts w:hint="eastAsia" w:ascii="仿宋_GB2312" w:eastAsia="仿宋_GB2312" w:cs="仿宋_GB2312"/>
          <w:sz w:val="28"/>
          <w:szCs w:val="28"/>
          <w:lang w:val="en-US" w:eastAsia="zh-CN"/>
        </w:rPr>
        <w:t>17</w:t>
      </w:r>
      <w:r>
        <w:rPr>
          <w:rFonts w:hint="eastAsia" w:ascii="仿宋_GB2312" w:eastAsia="仿宋_GB2312" w:cs="仿宋_GB2312"/>
          <w:sz w:val="28"/>
          <w:szCs w:val="28"/>
          <w:lang w:eastAsia="zh-CN"/>
        </w:rPr>
        <w:t xml:space="preserve">日]。 </w:t>
      </w:r>
    </w:p>
    <w:p>
      <w:pPr>
        <w:tabs>
          <w:tab w:val="left" w:pos="2783"/>
        </w:tabs>
        <w:snapToGrid w:val="0"/>
        <w:spacing w:line="540" w:lineRule="exact"/>
        <w:ind w:firstLine="556"/>
        <w:rPr>
          <w:rFonts w:ascii="仿宋_GB2312" w:eastAsia="仿宋_GB2312"/>
          <w:sz w:val="28"/>
          <w:szCs w:val="28"/>
        </w:rPr>
      </w:pPr>
      <w:r>
        <w:rPr>
          <w:rFonts w:hint="eastAsia" w:ascii="仿宋_GB2312" w:eastAsia="仿宋_GB2312" w:cs="仿宋_GB2312"/>
          <w:sz w:val="28"/>
          <w:szCs w:val="28"/>
        </w:rPr>
        <w:t>价值时点：</w:t>
      </w:r>
      <w:r>
        <w:rPr>
          <w:rFonts w:hint="eastAsia" w:ascii="仿宋_GB2312" w:eastAsia="仿宋_GB2312" w:cs="仿宋_GB2312"/>
          <w:sz w:val="28"/>
          <w:szCs w:val="28"/>
          <w:lang w:eastAsia="zh-CN"/>
        </w:rPr>
        <w:t>二〇一九年四月二十六日</w:t>
      </w:r>
      <w:r>
        <w:rPr>
          <w:rFonts w:hint="eastAsia" w:ascii="仿宋_GB2312" w:eastAsia="仿宋_GB2312" w:cs="仿宋_GB2312"/>
          <w:sz w:val="28"/>
          <w:szCs w:val="28"/>
          <w:lang w:eastAsia="zh-CN"/>
        </w:rPr>
        <w:tab/>
      </w:r>
      <w:r>
        <w:rPr>
          <w:rFonts w:hint="eastAsia" w:ascii="仿宋_GB2312" w:eastAsia="仿宋_GB2312" w:cs="仿宋_GB2312"/>
          <w:sz w:val="28"/>
          <w:szCs w:val="28"/>
        </w:rPr>
        <w:t>。</w:t>
      </w:r>
    </w:p>
    <w:p>
      <w:pPr>
        <w:tabs>
          <w:tab w:val="left" w:pos="2783"/>
        </w:tabs>
        <w:snapToGrid w:val="0"/>
        <w:spacing w:line="540" w:lineRule="exact"/>
        <w:ind w:firstLine="556"/>
        <w:rPr>
          <w:rFonts w:ascii="仿宋_GB2312" w:eastAsia="仿宋_GB2312"/>
          <w:sz w:val="28"/>
          <w:szCs w:val="28"/>
        </w:rPr>
      </w:pPr>
      <w:r>
        <w:rPr>
          <w:rFonts w:hint="eastAsia" w:ascii="仿宋_GB2312" w:eastAsia="仿宋_GB2312" w:cs="仿宋_GB2312"/>
          <w:sz w:val="28"/>
          <w:szCs w:val="28"/>
        </w:rPr>
        <w:t>价值类型：市场价值</w:t>
      </w:r>
      <w:r>
        <w:rPr>
          <w:rFonts w:ascii="仿宋_GB2312" w:eastAsia="仿宋_GB2312" w:cs="仿宋_GB2312"/>
          <w:sz w:val="28"/>
          <w:szCs w:val="28"/>
        </w:rPr>
        <w:t>[</w:t>
      </w:r>
      <w:r>
        <w:rPr>
          <w:rFonts w:hint="eastAsia" w:ascii="仿宋_GB2312" w:eastAsia="仿宋_GB2312" w:cs="仿宋_GB2312"/>
          <w:sz w:val="28"/>
          <w:szCs w:val="28"/>
          <w:lang w:eastAsia="zh-CN"/>
        </w:rPr>
        <w:t>咨询</w:t>
      </w:r>
      <w:r>
        <w:rPr>
          <w:rFonts w:hint="eastAsia" w:ascii="仿宋_GB2312" w:eastAsia="仿宋_GB2312" w:cs="仿宋_GB2312"/>
          <w:sz w:val="28"/>
          <w:szCs w:val="28"/>
        </w:rPr>
        <w:t>对象经适当营销后，由熟悉情况、谨慎行事且不受强迫的交易双方，以公平交易方式在价值时点自愿进行交易的金额</w:t>
      </w:r>
      <w:r>
        <w:rPr>
          <w:rFonts w:ascii="仿宋_GB2312" w:eastAsia="仿宋_GB2312" w:cs="仿宋_GB2312"/>
          <w:sz w:val="28"/>
          <w:szCs w:val="28"/>
        </w:rPr>
        <w:t>]</w:t>
      </w:r>
      <w:r>
        <w:rPr>
          <w:rFonts w:hint="eastAsia" w:ascii="仿宋_GB2312" w:eastAsia="仿宋_GB2312" w:cs="仿宋_GB2312"/>
          <w:sz w:val="28"/>
          <w:szCs w:val="28"/>
        </w:rPr>
        <w:t>。</w:t>
      </w:r>
    </w:p>
    <w:p>
      <w:pPr>
        <w:tabs>
          <w:tab w:val="left" w:pos="2783"/>
        </w:tabs>
        <w:snapToGrid w:val="0"/>
        <w:spacing w:line="540" w:lineRule="exact"/>
        <w:ind w:firstLine="556"/>
        <w:rPr>
          <w:rFonts w:ascii="仿宋_GB2312" w:eastAsia="仿宋_GB2312"/>
          <w:sz w:val="28"/>
          <w:szCs w:val="28"/>
        </w:rPr>
      </w:pPr>
      <w:r>
        <w:rPr>
          <w:rFonts w:hint="eastAsia" w:ascii="仿宋_GB2312" w:eastAsia="仿宋_GB2312" w:cs="仿宋_GB2312"/>
          <w:sz w:val="28"/>
          <w:szCs w:val="28"/>
          <w:lang w:eastAsia="zh-CN"/>
        </w:rPr>
        <w:t>咨询</w:t>
      </w:r>
      <w:r>
        <w:rPr>
          <w:rFonts w:hint="eastAsia" w:ascii="仿宋_GB2312" w:eastAsia="仿宋_GB2312" w:cs="仿宋_GB2312"/>
          <w:sz w:val="28"/>
          <w:szCs w:val="28"/>
        </w:rPr>
        <w:t>方法：比较法</w:t>
      </w:r>
      <w:r>
        <w:rPr>
          <w:rFonts w:hint="eastAsia" w:ascii="仿宋_GB2312" w:eastAsia="仿宋_GB2312" w:cs="仿宋_GB2312"/>
          <w:sz w:val="28"/>
          <w:szCs w:val="28"/>
          <w:lang w:eastAsia="zh-CN"/>
        </w:rPr>
        <w:t>；咨询</w:t>
      </w:r>
      <w:r>
        <w:rPr>
          <w:rFonts w:hint="eastAsia" w:ascii="仿宋_GB2312" w:eastAsia="仿宋_GB2312" w:cs="仿宋_GB2312"/>
          <w:sz w:val="28"/>
          <w:szCs w:val="28"/>
        </w:rPr>
        <w:t>结果：</w:t>
      </w:r>
      <w:r>
        <w:rPr>
          <w:rFonts w:hint="eastAsia" w:ascii="仿宋_GB2312" w:eastAsia="仿宋_GB2312" w:cs="仿宋_GB2312"/>
          <w:sz w:val="28"/>
          <w:szCs w:val="28"/>
          <w:lang w:eastAsia="zh-CN"/>
        </w:rPr>
        <w:t>估价</w:t>
      </w:r>
      <w:r>
        <w:rPr>
          <w:rFonts w:hint="eastAsia" w:ascii="仿宋_GB2312" w:eastAsia="仿宋_GB2312" w:cs="仿宋_GB2312"/>
          <w:sz w:val="28"/>
          <w:szCs w:val="28"/>
        </w:rPr>
        <w:t>人员根据</w:t>
      </w:r>
      <w:r>
        <w:rPr>
          <w:rFonts w:hint="eastAsia" w:ascii="仿宋_GB2312" w:eastAsia="仿宋_GB2312" w:cs="仿宋_GB2312"/>
          <w:sz w:val="28"/>
          <w:szCs w:val="28"/>
          <w:lang w:eastAsia="zh-CN"/>
        </w:rPr>
        <w:t>咨询</w:t>
      </w:r>
      <w:r>
        <w:rPr>
          <w:rFonts w:hint="eastAsia" w:ascii="仿宋_GB2312" w:eastAsia="仿宋_GB2312" w:cs="仿宋_GB2312"/>
          <w:sz w:val="28"/>
          <w:szCs w:val="28"/>
          <w:lang w:eastAsia="zh-CN"/>
        </w:rPr>
        <w:tab/>
      </w:r>
      <w:r>
        <w:rPr>
          <w:rFonts w:hint="eastAsia" w:ascii="仿宋_GB2312" w:eastAsia="仿宋_GB2312" w:cs="仿宋_GB2312"/>
          <w:sz w:val="28"/>
          <w:szCs w:val="28"/>
        </w:rPr>
        <w:t>目的，遵循</w:t>
      </w:r>
      <w:r>
        <w:rPr>
          <w:rFonts w:hint="eastAsia" w:ascii="仿宋_GB2312" w:eastAsia="仿宋_GB2312" w:cs="仿宋_GB2312"/>
          <w:sz w:val="28"/>
          <w:szCs w:val="28"/>
          <w:lang w:eastAsia="zh-CN"/>
        </w:rPr>
        <w:t>估价原则</w:t>
      </w:r>
      <w:r>
        <w:rPr>
          <w:rFonts w:hint="eastAsia" w:ascii="仿宋_GB2312" w:eastAsia="仿宋_GB2312" w:cs="仿宋_GB2312"/>
          <w:sz w:val="28"/>
          <w:szCs w:val="28"/>
        </w:rPr>
        <w:t>，按照严谨的</w:t>
      </w:r>
      <w:r>
        <w:rPr>
          <w:rFonts w:hint="eastAsia" w:ascii="仿宋_GB2312" w:eastAsia="仿宋_GB2312" w:cs="仿宋_GB2312"/>
          <w:sz w:val="28"/>
          <w:szCs w:val="28"/>
          <w:lang w:eastAsia="zh-CN"/>
        </w:rPr>
        <w:t>估价程序</w:t>
      </w:r>
      <w:r>
        <w:rPr>
          <w:rFonts w:hint="eastAsia" w:ascii="仿宋_GB2312" w:eastAsia="仿宋_GB2312" w:cs="仿宋_GB2312"/>
          <w:sz w:val="28"/>
          <w:szCs w:val="28"/>
        </w:rPr>
        <w:t>，在认真分析所掌握的资料与影响</w:t>
      </w:r>
      <w:r>
        <w:rPr>
          <w:rFonts w:hint="eastAsia" w:ascii="仿宋_GB2312" w:eastAsia="仿宋_GB2312" w:cs="仿宋_GB2312"/>
          <w:sz w:val="28"/>
          <w:szCs w:val="28"/>
          <w:lang w:eastAsia="zh-CN"/>
        </w:rPr>
        <w:t>咨询</w:t>
      </w:r>
      <w:r>
        <w:rPr>
          <w:rFonts w:hint="eastAsia" w:ascii="仿宋_GB2312" w:eastAsia="仿宋_GB2312" w:cs="仿宋_GB2312"/>
          <w:sz w:val="28"/>
          <w:szCs w:val="28"/>
        </w:rPr>
        <w:t>对象价值诸因素的基础上，</w:t>
      </w:r>
      <w:r>
        <w:rPr>
          <w:rFonts w:hint="eastAsia" w:ascii="仿宋_GB2312" w:eastAsia="仿宋_GB2312" w:cs="仿宋_GB2312"/>
          <w:sz w:val="28"/>
          <w:szCs w:val="28"/>
          <w:lang w:val="zh-CN"/>
        </w:rPr>
        <w:t>选用适用的估价方法</w:t>
      </w:r>
      <w:r>
        <w:rPr>
          <w:rFonts w:hint="eastAsia" w:ascii="仿宋_GB2312" w:eastAsia="仿宋_GB2312" w:cs="仿宋_GB2312"/>
          <w:sz w:val="28"/>
          <w:szCs w:val="28"/>
        </w:rPr>
        <w:t>进行了分析、测算和判断，最终确定</w:t>
      </w:r>
      <w:r>
        <w:rPr>
          <w:rFonts w:hint="eastAsia" w:ascii="仿宋_GB2312" w:eastAsia="仿宋_GB2312" w:cs="仿宋_GB2312"/>
          <w:sz w:val="28"/>
          <w:szCs w:val="28"/>
          <w:lang w:eastAsia="zh-CN"/>
        </w:rPr>
        <w:t>咨询</w:t>
      </w:r>
      <w:r>
        <w:rPr>
          <w:rFonts w:hint="eastAsia" w:ascii="仿宋_GB2312" w:eastAsia="仿宋_GB2312" w:cs="仿宋_GB2312"/>
          <w:sz w:val="28"/>
          <w:szCs w:val="28"/>
        </w:rPr>
        <w:t>对象于价值时点的房地产市场价值（</w:t>
      </w:r>
      <w:r>
        <w:rPr>
          <w:rFonts w:hint="eastAsia" w:ascii="仿宋_GB2312" w:eastAsia="仿宋_GB2312" w:cs="仿宋_GB2312"/>
          <w:sz w:val="28"/>
          <w:szCs w:val="28"/>
          <w:lang w:eastAsia="zh-CN"/>
        </w:rPr>
        <w:t>万元</w:t>
      </w:r>
      <w:r>
        <w:rPr>
          <w:rFonts w:hint="eastAsia" w:ascii="仿宋_GB2312" w:eastAsia="仿宋_GB2312" w:cs="仿宋_GB2312"/>
          <w:sz w:val="28"/>
          <w:szCs w:val="28"/>
        </w:rPr>
        <w:t>后四舍五入）</w:t>
      </w:r>
      <w:r>
        <w:rPr>
          <w:rFonts w:hint="eastAsia" w:ascii="仿宋_GB2312" w:eastAsia="仿宋_GB2312" w:cs="仿宋_GB2312"/>
          <w:sz w:val="28"/>
          <w:szCs w:val="28"/>
          <w:lang w:eastAsia="zh-CN"/>
        </w:rPr>
        <w:t>约为人民币1760000元</w:t>
      </w:r>
      <w:r>
        <w:rPr>
          <w:rFonts w:hint="eastAsia" w:ascii="仿宋_GB2312" w:eastAsia="仿宋_GB2312" w:cs="仿宋_GB2312"/>
          <w:sz w:val="28"/>
          <w:szCs w:val="28"/>
        </w:rPr>
        <w:t>，大写：人民币</w:t>
      </w:r>
      <w:r>
        <w:rPr>
          <w:rFonts w:hint="eastAsia" w:ascii="仿宋_GB2312" w:eastAsia="仿宋_GB2312" w:cs="仿宋_GB2312"/>
          <w:sz w:val="28"/>
          <w:szCs w:val="28"/>
          <w:lang w:eastAsia="zh-CN"/>
        </w:rPr>
        <w:t>壹佰柒拾陆万</w:t>
      </w:r>
      <w:r>
        <w:rPr>
          <w:rFonts w:hint="eastAsia" w:ascii="仿宋_GB2312" w:eastAsia="仿宋_GB2312" w:cs="仿宋_GB2312"/>
          <w:sz w:val="28"/>
          <w:szCs w:val="28"/>
        </w:rPr>
        <w:t>元整。</w:t>
      </w:r>
      <w:r>
        <w:rPr>
          <w:rFonts w:ascii="仿宋_GB2312" w:eastAsia="仿宋_GB2312" w:cs="仿宋_GB2312"/>
          <w:sz w:val="28"/>
          <w:szCs w:val="28"/>
        </w:rPr>
        <w:t xml:space="preserve">  </w:t>
      </w:r>
    </w:p>
    <w:p>
      <w:pPr>
        <w:tabs>
          <w:tab w:val="left" w:pos="2783"/>
        </w:tabs>
        <w:snapToGrid w:val="0"/>
        <w:spacing w:line="480" w:lineRule="exact"/>
        <w:ind w:firstLine="556"/>
        <w:rPr>
          <w:rFonts w:ascii="仿宋_GB2312" w:eastAsia="仿宋_GB2312"/>
          <w:sz w:val="28"/>
          <w:szCs w:val="28"/>
        </w:rPr>
      </w:pPr>
    </w:p>
    <w:p>
      <w:pPr>
        <w:tabs>
          <w:tab w:val="left" w:pos="2783"/>
        </w:tabs>
        <w:snapToGrid w:val="0"/>
        <w:spacing w:line="600" w:lineRule="exact"/>
        <w:ind w:firstLine="2696" w:firstLineChars="963"/>
        <w:rPr>
          <w:rFonts w:ascii="仿宋_GB2312" w:eastAsia="仿宋_GB2312"/>
          <w:sz w:val="28"/>
          <w:szCs w:val="28"/>
        </w:rPr>
      </w:pPr>
      <w:r>
        <w:rPr>
          <w:rFonts w:hint="eastAsia" w:ascii="仿宋_GB2312" w:eastAsia="仿宋_GB2312" w:cs="仿宋_GB2312"/>
          <w:sz w:val="28"/>
          <w:szCs w:val="28"/>
        </w:rPr>
        <w:t>《</w:t>
      </w:r>
      <w:r>
        <w:rPr>
          <w:rFonts w:hint="eastAsia" w:ascii="仿宋_GB2312" w:eastAsia="仿宋_GB2312" w:cs="仿宋_GB2312"/>
          <w:sz w:val="28"/>
          <w:szCs w:val="28"/>
          <w:lang w:eastAsia="zh-CN"/>
        </w:rPr>
        <w:t>咨询价值测算明细</w:t>
      </w:r>
      <w:r>
        <w:rPr>
          <w:rFonts w:hint="eastAsia" w:ascii="仿宋_GB2312" w:eastAsia="仿宋_GB2312" w:cs="仿宋_GB2312"/>
          <w:sz w:val="28"/>
          <w:szCs w:val="28"/>
        </w:rPr>
        <w:t>》一览表</w:t>
      </w:r>
    </w:p>
    <w:tbl>
      <w:tblPr>
        <w:tblStyle w:val="13"/>
        <w:tblW w:w="890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9"/>
        <w:gridCol w:w="750"/>
        <w:gridCol w:w="675"/>
        <w:gridCol w:w="854"/>
        <w:gridCol w:w="912"/>
        <w:gridCol w:w="1096"/>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trPr>
        <w:tc>
          <w:tcPr>
            <w:tcW w:w="3289" w:type="dxa"/>
            <w:vAlign w:val="center"/>
          </w:tcPr>
          <w:p>
            <w:pPr>
              <w:spacing w:line="360" w:lineRule="auto"/>
              <w:jc w:val="center"/>
              <w:rPr>
                <w:rFonts w:ascii="宋体"/>
              </w:rPr>
            </w:pPr>
            <w:r>
              <w:rPr>
                <w:rFonts w:hint="eastAsia" w:ascii="宋体" w:hAnsi="宋体" w:cs="宋体"/>
              </w:rPr>
              <w:t>项目名称</w:t>
            </w:r>
          </w:p>
        </w:tc>
        <w:tc>
          <w:tcPr>
            <w:tcW w:w="750" w:type="dxa"/>
            <w:vAlign w:val="center"/>
          </w:tcPr>
          <w:p>
            <w:pPr>
              <w:rPr>
                <w:rFonts w:ascii="宋体" w:hAnsi="宋体" w:cs="宋体"/>
              </w:rPr>
            </w:pPr>
            <w:r>
              <w:rPr>
                <w:rFonts w:hint="eastAsia" w:ascii="宋体" w:hAnsi="宋体" w:cs="宋体"/>
              </w:rPr>
              <w:t>建筑结构</w:t>
            </w:r>
          </w:p>
        </w:tc>
        <w:tc>
          <w:tcPr>
            <w:tcW w:w="675" w:type="dxa"/>
            <w:vAlign w:val="center"/>
          </w:tcPr>
          <w:p>
            <w:pPr>
              <w:rPr>
                <w:rFonts w:ascii="宋体" w:hAnsi="宋体" w:cs="宋体"/>
              </w:rPr>
            </w:pPr>
            <w:r>
              <w:rPr>
                <w:rFonts w:hint="eastAsia" w:ascii="宋体" w:hAnsi="宋体" w:cs="宋体"/>
              </w:rPr>
              <w:t>建</w:t>
            </w:r>
            <w:r>
              <w:rPr>
                <w:rFonts w:hint="eastAsia" w:ascii="宋体" w:hAnsi="宋体" w:cs="宋体"/>
                <w:lang w:eastAsia="zh-CN"/>
              </w:rPr>
              <w:t>造</w:t>
            </w:r>
            <w:r>
              <w:rPr>
                <w:rFonts w:hint="eastAsia" w:ascii="宋体" w:hAnsi="宋体" w:cs="宋体"/>
              </w:rPr>
              <w:t>年代</w:t>
            </w:r>
          </w:p>
        </w:tc>
        <w:tc>
          <w:tcPr>
            <w:tcW w:w="854" w:type="dxa"/>
            <w:vAlign w:val="center"/>
          </w:tcPr>
          <w:p>
            <w:pPr>
              <w:rPr>
                <w:rFonts w:hint="eastAsia" w:ascii="宋体" w:hAnsi="宋体" w:cs="宋体"/>
              </w:rPr>
            </w:pPr>
            <w:r>
              <w:rPr>
                <w:rFonts w:hint="eastAsia" w:ascii="宋体" w:hAnsi="宋体" w:cs="宋体"/>
              </w:rPr>
              <w:t>项目</w:t>
            </w:r>
          </w:p>
          <w:p>
            <w:pPr>
              <w:rPr>
                <w:rFonts w:ascii="宋体" w:hAnsi="宋体" w:cs="宋体"/>
              </w:rPr>
            </w:pPr>
            <w:r>
              <w:rPr>
                <w:rFonts w:hint="eastAsia" w:ascii="宋体" w:hAnsi="宋体" w:cs="宋体"/>
              </w:rPr>
              <w:t>层数</w:t>
            </w:r>
          </w:p>
        </w:tc>
        <w:tc>
          <w:tcPr>
            <w:tcW w:w="912" w:type="dxa"/>
          </w:tcPr>
          <w:p>
            <w:pPr>
              <w:rPr>
                <w:rFonts w:hint="eastAsia" w:ascii="宋体" w:hAnsi="宋体" w:cs="宋体"/>
              </w:rPr>
            </w:pPr>
            <w:r>
              <w:rPr>
                <w:rFonts w:hint="eastAsia" w:ascii="宋体" w:hAnsi="宋体" w:cs="宋体"/>
              </w:rPr>
              <w:t>建筑</w:t>
            </w:r>
          </w:p>
          <w:p>
            <w:pPr>
              <w:rPr>
                <w:rFonts w:ascii="宋体" w:hAnsi="宋体" w:cs="宋体"/>
              </w:rPr>
            </w:pPr>
            <w:r>
              <w:rPr>
                <w:rFonts w:hint="eastAsia" w:ascii="宋体" w:hAnsi="宋体" w:cs="宋体"/>
              </w:rPr>
              <w:t>面积</w:t>
            </w:r>
          </w:p>
        </w:tc>
        <w:tc>
          <w:tcPr>
            <w:tcW w:w="1096" w:type="dxa"/>
          </w:tcPr>
          <w:p>
            <w:pPr>
              <w:spacing w:line="360" w:lineRule="auto"/>
              <w:rPr>
                <w:rFonts w:ascii="宋体"/>
                <w:sz w:val="28"/>
                <w:szCs w:val="28"/>
              </w:rPr>
            </w:pPr>
            <w:r>
              <w:rPr>
                <w:rFonts w:hint="eastAsia" w:ascii="宋体" w:hAnsi="宋体" w:cs="宋体"/>
              </w:rPr>
              <w:t>单价</w:t>
            </w:r>
          </w:p>
        </w:tc>
        <w:tc>
          <w:tcPr>
            <w:tcW w:w="1328" w:type="dxa"/>
          </w:tcPr>
          <w:p>
            <w:pPr>
              <w:spacing w:line="360" w:lineRule="auto"/>
              <w:rPr>
                <w:rFonts w:ascii="宋体"/>
                <w:sz w:val="28"/>
                <w:szCs w:val="28"/>
              </w:rPr>
            </w:pPr>
            <w:r>
              <w:rPr>
                <w:rFonts w:hint="eastAsia" w:ascii="宋体" w:hAnsi="宋体" w:cs="宋体"/>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1" w:hRule="atLeast"/>
        </w:trPr>
        <w:tc>
          <w:tcPr>
            <w:tcW w:w="3289" w:type="dxa"/>
            <w:vAlign w:val="center"/>
          </w:tcPr>
          <w:p>
            <w:pPr>
              <w:widowControl/>
              <w:jc w:val="left"/>
              <w:textAlignment w:val="center"/>
              <w:rPr>
                <w:rFonts w:hint="eastAsia" w:ascii="宋体" w:eastAsia="宋体"/>
                <w:lang w:eastAsia="zh-CN"/>
              </w:rPr>
            </w:pPr>
            <w:r>
              <w:rPr>
                <w:rFonts w:hint="eastAsia" w:ascii="宋体" w:hAnsi="宋体" w:cs="宋体"/>
                <w:lang w:eastAsia="zh-CN"/>
              </w:rPr>
              <w:t>河北省邯郸市丛台区人民法院对外委托书（2018）邯丛技评字第0198号：王向东名下所有的位于丛台区丛台路20号2-1号</w:t>
            </w:r>
            <w:r>
              <w:rPr>
                <w:rFonts w:hint="eastAsia" w:ascii="宋体" w:hAnsi="宋体" w:cs="宋体"/>
                <w:lang w:eastAsia="zh-CN"/>
              </w:rPr>
              <w:tab/>
            </w:r>
            <w:r>
              <w:rPr>
                <w:rFonts w:hint="eastAsia" w:ascii="宋体" w:hAnsi="宋体" w:cs="宋体"/>
                <w:lang w:eastAsia="zh-CN"/>
              </w:rPr>
              <w:tab/>
            </w:r>
            <w:r>
              <w:rPr>
                <w:rFonts w:hint="eastAsia" w:ascii="宋体" w:hAnsi="宋体" w:cs="宋体"/>
                <w:lang w:eastAsia="zh-CN"/>
              </w:rPr>
              <w:tab/>
            </w:r>
            <w:r>
              <w:rPr>
                <w:rFonts w:hint="eastAsia" w:ascii="宋体" w:hAnsi="宋体" w:cs="宋体"/>
                <w:lang w:eastAsia="zh-CN"/>
              </w:rPr>
              <w:tab/>
            </w:r>
            <w:r>
              <w:rPr>
                <w:rFonts w:hint="eastAsia" w:ascii="宋体" w:hAnsi="宋体" w:cs="宋体"/>
                <w:lang w:eastAsia="zh-CN"/>
              </w:rPr>
              <w:tab/>
            </w:r>
          </w:p>
        </w:tc>
        <w:tc>
          <w:tcPr>
            <w:tcW w:w="750" w:type="dxa"/>
            <w:vAlign w:val="center"/>
          </w:tcPr>
          <w:p>
            <w:pPr>
              <w:jc w:val="center"/>
            </w:pPr>
            <w:r>
              <w:rPr>
                <w:rFonts w:hint="eastAsia" w:ascii="宋体" w:hAnsi="宋体" w:cs="宋体"/>
              </w:rPr>
              <w:t>混合</w:t>
            </w:r>
          </w:p>
        </w:tc>
        <w:tc>
          <w:tcPr>
            <w:tcW w:w="675" w:type="dxa"/>
            <w:vAlign w:val="center"/>
          </w:tcPr>
          <w:p>
            <w:pPr>
              <w:jc w:val="center"/>
              <w:rPr>
                <w:rFonts w:hint="default" w:eastAsia="宋体"/>
                <w:lang w:val="en-US" w:eastAsia="zh-CN"/>
              </w:rPr>
            </w:pPr>
            <w:r>
              <w:rPr>
                <w:rFonts w:hint="eastAsia"/>
                <w:lang w:val="en-US" w:eastAsia="zh-CN"/>
              </w:rPr>
              <w:t>1965</w:t>
            </w:r>
          </w:p>
        </w:tc>
        <w:tc>
          <w:tcPr>
            <w:tcW w:w="854" w:type="dxa"/>
            <w:vAlign w:val="center"/>
          </w:tcPr>
          <w:p>
            <w:pPr>
              <w:widowControl/>
              <w:jc w:val="center"/>
              <w:textAlignment w:val="center"/>
            </w:pPr>
            <w:r>
              <w:rPr>
                <w:rFonts w:hint="eastAsia" w:ascii="宋体" w:hAnsi="宋体" w:cs="宋体"/>
                <w:lang w:eastAsia="zh-CN"/>
              </w:rPr>
              <w:t>所在</w:t>
            </w:r>
            <w:r>
              <w:rPr>
                <w:rFonts w:ascii="宋体" w:hAnsi="宋体" w:cs="宋体"/>
              </w:rPr>
              <w:t>1</w:t>
            </w:r>
            <w:r>
              <w:rPr>
                <w:rFonts w:hint="eastAsia" w:ascii="宋体" w:hAnsi="宋体" w:cs="宋体"/>
                <w:lang w:val="en-US" w:eastAsia="zh-CN"/>
              </w:rPr>
              <w:t>-2层</w:t>
            </w:r>
            <w:r>
              <w:rPr>
                <w:rFonts w:ascii="宋体" w:hAnsi="宋体" w:cs="宋体"/>
              </w:rPr>
              <w:t>/</w:t>
            </w:r>
            <w:r>
              <w:rPr>
                <w:rFonts w:hint="eastAsia" w:ascii="宋体" w:hAnsi="宋体" w:cs="宋体"/>
                <w:lang w:eastAsia="zh-CN"/>
              </w:rPr>
              <w:t>总</w:t>
            </w:r>
            <w:r>
              <w:rPr>
                <w:rFonts w:hint="eastAsia" w:ascii="宋体" w:hAnsi="宋体" w:cs="宋体"/>
                <w:lang w:val="en-US" w:eastAsia="zh-CN"/>
              </w:rPr>
              <w:t>2</w:t>
            </w:r>
            <w:r>
              <w:rPr>
                <w:rFonts w:hint="eastAsia" w:ascii="宋体" w:hAnsi="宋体" w:cs="宋体"/>
              </w:rPr>
              <w:t>层</w:t>
            </w:r>
          </w:p>
        </w:tc>
        <w:tc>
          <w:tcPr>
            <w:tcW w:w="912" w:type="dxa"/>
            <w:vAlign w:val="center"/>
          </w:tcPr>
          <w:p>
            <w:pPr>
              <w:jc w:val="center"/>
              <w:rPr>
                <w:rFonts w:hint="eastAsia"/>
                <w:lang w:val="en-US" w:eastAsia="zh-CN"/>
              </w:rPr>
            </w:pPr>
            <w:r>
              <w:rPr>
                <w:rFonts w:hint="eastAsia"/>
                <w:lang w:val="en-US" w:eastAsia="zh-CN"/>
              </w:rPr>
              <w:t>159.25</w:t>
            </w:r>
          </w:p>
        </w:tc>
        <w:tc>
          <w:tcPr>
            <w:tcW w:w="1096" w:type="dxa"/>
            <w:vAlign w:val="center"/>
          </w:tcPr>
          <w:p>
            <w:pPr>
              <w:jc w:val="center"/>
              <w:rPr>
                <w:rFonts w:hint="eastAsia"/>
                <w:lang w:val="en-US" w:eastAsia="zh-CN"/>
              </w:rPr>
            </w:pPr>
            <w:r>
              <w:rPr>
                <w:rFonts w:hint="eastAsia"/>
                <w:lang w:val="en-US" w:eastAsia="zh-CN"/>
              </w:rPr>
              <w:t>11031.52</w:t>
            </w:r>
          </w:p>
        </w:tc>
        <w:tc>
          <w:tcPr>
            <w:tcW w:w="1328" w:type="dxa"/>
            <w:vAlign w:val="center"/>
          </w:tcPr>
          <w:p>
            <w:pPr>
              <w:jc w:val="center"/>
              <w:rPr>
                <w:rFonts w:hint="eastAsia"/>
                <w:lang w:val="en-US" w:eastAsia="zh-CN"/>
              </w:rPr>
            </w:pPr>
            <w:r>
              <w:rPr>
                <w:rFonts w:hint="eastAsia"/>
                <w:lang w:val="en-US" w:eastAsia="zh-CN"/>
              </w:rPr>
              <w:t>1756769.56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3289" w:type="dxa"/>
            <w:vAlign w:val="center"/>
          </w:tcPr>
          <w:p>
            <w:pPr>
              <w:spacing w:line="360" w:lineRule="auto"/>
              <w:jc w:val="center"/>
              <w:rPr>
                <w:rFonts w:ascii="宋体"/>
              </w:rPr>
            </w:pPr>
            <w:r>
              <w:rPr>
                <w:rFonts w:hint="eastAsia" w:ascii="宋体" w:hAnsi="宋体" w:cs="宋体"/>
              </w:rPr>
              <w:t>合计</w:t>
            </w:r>
          </w:p>
        </w:tc>
        <w:tc>
          <w:tcPr>
            <w:tcW w:w="750" w:type="dxa"/>
          </w:tcPr>
          <w:p>
            <w:pPr>
              <w:spacing w:line="360" w:lineRule="auto"/>
              <w:jc w:val="center"/>
              <w:rPr>
                <w:rFonts w:ascii="宋体"/>
                <w:sz w:val="28"/>
                <w:szCs w:val="28"/>
              </w:rPr>
            </w:pPr>
          </w:p>
        </w:tc>
        <w:tc>
          <w:tcPr>
            <w:tcW w:w="675" w:type="dxa"/>
          </w:tcPr>
          <w:p>
            <w:pPr>
              <w:spacing w:line="360" w:lineRule="auto"/>
              <w:jc w:val="center"/>
              <w:rPr>
                <w:rFonts w:ascii="宋体"/>
                <w:sz w:val="28"/>
                <w:szCs w:val="28"/>
              </w:rPr>
            </w:pPr>
          </w:p>
        </w:tc>
        <w:tc>
          <w:tcPr>
            <w:tcW w:w="854" w:type="dxa"/>
            <w:vAlign w:val="center"/>
          </w:tcPr>
          <w:p>
            <w:pPr>
              <w:spacing w:line="360" w:lineRule="auto"/>
              <w:jc w:val="center"/>
              <w:rPr>
                <w:rFonts w:ascii="宋体"/>
                <w:sz w:val="28"/>
                <w:szCs w:val="28"/>
              </w:rPr>
            </w:pPr>
          </w:p>
        </w:tc>
        <w:tc>
          <w:tcPr>
            <w:tcW w:w="912" w:type="dxa"/>
            <w:vAlign w:val="center"/>
          </w:tcPr>
          <w:p>
            <w:pPr>
              <w:jc w:val="center"/>
              <w:rPr>
                <w:rFonts w:hint="eastAsia"/>
                <w:lang w:val="en-US" w:eastAsia="zh-CN"/>
              </w:rPr>
            </w:pPr>
            <w:r>
              <w:rPr>
                <w:rFonts w:hint="eastAsia"/>
                <w:lang w:val="en-US" w:eastAsia="zh-CN"/>
              </w:rPr>
              <w:t>159.25</w:t>
            </w:r>
          </w:p>
        </w:tc>
        <w:tc>
          <w:tcPr>
            <w:tcW w:w="1096" w:type="dxa"/>
            <w:vAlign w:val="center"/>
          </w:tcPr>
          <w:p>
            <w:pPr>
              <w:jc w:val="center"/>
              <w:rPr>
                <w:rFonts w:hint="eastAsia"/>
                <w:lang w:val="en-US" w:eastAsia="zh-CN"/>
              </w:rPr>
            </w:pPr>
          </w:p>
        </w:tc>
        <w:tc>
          <w:tcPr>
            <w:tcW w:w="1328" w:type="dxa"/>
            <w:vAlign w:val="center"/>
          </w:tcPr>
          <w:p>
            <w:pPr>
              <w:jc w:val="center"/>
              <w:rPr>
                <w:rFonts w:hint="eastAsia"/>
                <w:lang w:val="en-US" w:eastAsia="zh-CN"/>
              </w:rPr>
            </w:pPr>
            <w:r>
              <w:rPr>
                <w:rFonts w:hint="eastAsia"/>
                <w:lang w:val="en-US" w:eastAsia="zh-CN"/>
              </w:rPr>
              <w:t>1756769.56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9" w:type="dxa"/>
            <w:vAlign w:val="center"/>
          </w:tcPr>
          <w:p>
            <w:pPr>
              <w:spacing w:line="360" w:lineRule="auto"/>
              <w:jc w:val="center"/>
              <w:rPr>
                <w:rFonts w:ascii="宋体"/>
              </w:rPr>
            </w:pPr>
            <w:r>
              <w:rPr>
                <w:rFonts w:hint="eastAsia" w:ascii="宋体" w:hAnsi="宋体" w:cs="宋体"/>
              </w:rPr>
              <w:t>备注</w:t>
            </w:r>
          </w:p>
        </w:tc>
        <w:tc>
          <w:tcPr>
            <w:tcW w:w="5615" w:type="dxa"/>
            <w:gridSpan w:val="6"/>
          </w:tcPr>
          <w:p>
            <w:pPr>
              <w:numPr>
                <w:ilvl w:val="0"/>
                <w:numId w:val="1"/>
              </w:numPr>
              <w:rPr>
                <w:rFonts w:hint="eastAsia" w:ascii="宋体" w:hAnsi="宋体" w:cs="宋体"/>
              </w:rPr>
            </w:pPr>
            <w:r>
              <w:rPr>
                <w:rFonts w:hint="eastAsia" w:ascii="宋体" w:hAnsi="宋体" w:cs="宋体"/>
              </w:rPr>
              <w:t>货币单位人民币元：单价</w:t>
            </w:r>
            <w:r>
              <w:rPr>
                <w:rFonts w:ascii="宋体" w:hAnsi="宋体" w:cs="宋体"/>
              </w:rPr>
              <w:t>[</w:t>
            </w:r>
            <w:r>
              <w:rPr>
                <w:rFonts w:hint="eastAsia" w:ascii="宋体" w:hAnsi="宋体" w:cs="宋体"/>
              </w:rPr>
              <w:t>元</w:t>
            </w:r>
            <w:r>
              <w:rPr>
                <w:rFonts w:ascii="宋体" w:hAnsi="宋体" w:cs="宋体"/>
              </w:rPr>
              <w:t>/</w:t>
            </w:r>
            <w:r>
              <w:rPr>
                <w:rFonts w:hint="eastAsia" w:ascii="宋体" w:hAnsi="宋体" w:cs="宋体"/>
              </w:rPr>
              <w:t>㎡</w:t>
            </w:r>
            <w:r>
              <w:rPr>
                <w:rFonts w:ascii="宋体" w:hAnsi="宋体" w:cs="宋体"/>
              </w:rPr>
              <w:t>]</w:t>
            </w:r>
            <w:r>
              <w:rPr>
                <w:rFonts w:hint="eastAsia" w:ascii="宋体" w:hAnsi="宋体" w:cs="宋体"/>
              </w:rPr>
              <w:t>、总价</w:t>
            </w:r>
            <w:r>
              <w:rPr>
                <w:rFonts w:ascii="宋体" w:hAnsi="宋体" w:cs="宋体"/>
              </w:rPr>
              <w:t>[</w:t>
            </w:r>
            <w:r>
              <w:rPr>
                <w:rFonts w:hint="eastAsia" w:ascii="宋体" w:hAnsi="宋体" w:cs="宋体"/>
              </w:rPr>
              <w:t>元</w:t>
            </w:r>
            <w:r>
              <w:rPr>
                <w:rFonts w:ascii="宋体" w:hAnsi="宋体" w:cs="宋体"/>
              </w:rPr>
              <w:t>]</w:t>
            </w:r>
            <w:r>
              <w:rPr>
                <w:rFonts w:hint="eastAsia" w:ascii="宋体" w:hAnsi="宋体" w:cs="宋体"/>
              </w:rPr>
              <w:t>；</w:t>
            </w:r>
          </w:p>
          <w:p>
            <w:pPr>
              <w:numPr>
                <w:ilvl w:val="0"/>
                <w:numId w:val="0"/>
              </w:numPr>
              <w:rPr>
                <w:rFonts w:ascii="宋体"/>
                <w:sz w:val="28"/>
                <w:szCs w:val="28"/>
              </w:rPr>
            </w:pPr>
            <w:r>
              <w:rPr>
                <w:rFonts w:ascii="宋体" w:hAnsi="宋体" w:cs="宋体"/>
              </w:rPr>
              <w:t>2</w:t>
            </w:r>
            <w:r>
              <w:rPr>
                <w:rFonts w:hint="eastAsia" w:ascii="宋体" w:hAnsi="宋体" w:cs="宋体"/>
              </w:rPr>
              <w:t>、计量单位：建筑面积平方米（㎡）。</w:t>
            </w:r>
          </w:p>
        </w:tc>
      </w:tr>
    </w:tbl>
    <w:p>
      <w:pPr>
        <w:adjustRightInd w:val="0"/>
        <w:snapToGrid w:val="0"/>
        <w:spacing w:line="360" w:lineRule="auto"/>
        <w:ind w:firstLine="562" w:firstLineChars="200"/>
        <w:rPr>
          <w:rFonts w:ascii="仿宋_GB2312" w:eastAsia="仿宋_GB2312"/>
          <w:b/>
          <w:bCs/>
          <w:sz w:val="28"/>
          <w:szCs w:val="28"/>
        </w:rPr>
      </w:pPr>
    </w:p>
    <w:p>
      <w:pPr>
        <w:adjustRightInd w:val="0"/>
        <w:snapToGrid w:val="0"/>
        <w:spacing w:line="360" w:lineRule="auto"/>
        <w:ind w:firstLine="562" w:firstLineChars="200"/>
        <w:rPr>
          <w:rFonts w:ascii="仿宋_GB2312" w:eastAsia="仿宋_GB2312"/>
          <w:b/>
          <w:bCs/>
          <w:sz w:val="28"/>
          <w:szCs w:val="28"/>
        </w:rPr>
      </w:pPr>
      <w:r>
        <w:rPr>
          <w:rFonts w:hint="eastAsia" w:ascii="仿宋_GB2312" w:eastAsia="仿宋_GB2312" w:cs="仿宋_GB2312"/>
          <w:b/>
          <w:bCs/>
          <w:sz w:val="28"/>
          <w:szCs w:val="28"/>
        </w:rPr>
        <w:t>特别提示：</w:t>
      </w:r>
    </w:p>
    <w:p>
      <w:pPr>
        <w:adjustRightInd w:val="0"/>
        <w:snapToGrid w:val="0"/>
        <w:spacing w:line="360" w:lineRule="auto"/>
        <w:ind w:firstLine="560" w:firstLineChars="200"/>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、本报告提供的</w:t>
      </w:r>
      <w:r>
        <w:rPr>
          <w:rFonts w:hint="eastAsia" w:ascii="仿宋_GB2312" w:eastAsia="仿宋_GB2312" w:cs="仿宋_GB2312"/>
          <w:sz w:val="28"/>
          <w:szCs w:val="28"/>
          <w:lang w:eastAsia="zh-CN"/>
        </w:rPr>
        <w:t>咨询</w:t>
      </w:r>
      <w:r>
        <w:rPr>
          <w:rFonts w:hint="eastAsia" w:ascii="仿宋_GB2312" w:eastAsia="仿宋_GB2312" w:cs="仿宋_GB2312"/>
          <w:sz w:val="28"/>
          <w:szCs w:val="28"/>
        </w:rPr>
        <w:t>结果，只为委托方了解</w:t>
      </w:r>
      <w:r>
        <w:rPr>
          <w:rFonts w:hint="eastAsia" w:ascii="仿宋_GB2312" w:eastAsia="仿宋_GB2312" w:cs="仿宋_GB2312"/>
          <w:sz w:val="28"/>
          <w:szCs w:val="28"/>
          <w:lang w:eastAsia="zh-CN"/>
        </w:rPr>
        <w:t>咨询</w:t>
      </w:r>
      <w:r>
        <w:rPr>
          <w:rFonts w:hint="eastAsia" w:ascii="仿宋_GB2312" w:eastAsia="仿宋_GB2312" w:cs="仿宋_GB2312"/>
          <w:sz w:val="28"/>
          <w:szCs w:val="28"/>
        </w:rPr>
        <w:t>对象房地产市场价值提供价值参考依据【未考虑成交后交易的税费及税费的转移分担</w:t>
      </w:r>
      <w:r>
        <w:rPr>
          <w:rFonts w:hint="eastAsia" w:ascii="仿宋_GB2312" w:eastAsia="仿宋_GB2312" w:cs="仿宋_GB2312"/>
          <w:sz w:val="28"/>
          <w:szCs w:val="28"/>
          <w:lang w:eastAsia="zh-CN"/>
        </w:rPr>
        <w:t>，</w:t>
      </w:r>
      <w:r>
        <w:rPr>
          <w:rFonts w:hint="eastAsia" w:ascii="仿宋_GB2312" w:eastAsia="仿宋_GB2312" w:cs="仿宋_GB2312"/>
          <w:sz w:val="28"/>
          <w:szCs w:val="28"/>
          <w:lang w:val="en-US" w:eastAsia="zh-CN"/>
        </w:rPr>
        <w:t>是否拖欠物业管理费、水电费等</w:t>
      </w:r>
      <w:r>
        <w:rPr>
          <w:rFonts w:hint="eastAsia" w:ascii="仿宋_GB2312" w:eastAsia="仿宋_GB2312" w:cs="仿宋_GB2312"/>
          <w:sz w:val="28"/>
          <w:szCs w:val="28"/>
        </w:rPr>
        <w:t>】；</w:t>
      </w:r>
    </w:p>
    <w:p>
      <w:pPr>
        <w:adjustRightInd w:val="0"/>
        <w:snapToGrid w:val="0"/>
        <w:spacing w:line="360" w:lineRule="auto"/>
        <w:ind w:firstLine="560" w:firstLineChars="200"/>
        <w:rPr>
          <w:rFonts w:hint="eastAsia" w:ascii="仿宋_GB2312" w:eastAsia="仿宋_GB2312" w:cs="仿宋_GB2312"/>
          <w:sz w:val="28"/>
          <w:szCs w:val="28"/>
          <w:lang w:eastAsia="zh-CN"/>
        </w:rPr>
      </w:pPr>
      <w:r>
        <w:rPr>
          <w:rFonts w:ascii="仿宋_GB2312" w:eastAsia="仿宋_GB2312" w:cs="仿宋_GB2312"/>
          <w:sz w:val="28"/>
          <w:szCs w:val="28"/>
        </w:rPr>
        <w:t>2</w:t>
      </w:r>
      <w:r>
        <w:rPr>
          <w:rFonts w:hint="eastAsia" w:ascii="仿宋_GB2312" w:eastAsia="仿宋_GB2312" w:cs="仿宋_GB2312"/>
          <w:sz w:val="28"/>
          <w:szCs w:val="28"/>
        </w:rPr>
        <w:t>、本次</w:t>
      </w:r>
      <w:r>
        <w:rPr>
          <w:rFonts w:hint="eastAsia" w:ascii="仿宋_GB2312" w:eastAsia="仿宋_GB2312" w:cs="仿宋_GB2312"/>
          <w:sz w:val="28"/>
          <w:szCs w:val="28"/>
          <w:lang w:eastAsia="zh-CN"/>
        </w:rPr>
        <w:t>咨询</w:t>
      </w:r>
      <w:r>
        <w:rPr>
          <w:rFonts w:hint="eastAsia" w:ascii="仿宋_GB2312" w:eastAsia="仿宋_GB2312" w:cs="仿宋_GB2312"/>
          <w:sz w:val="28"/>
          <w:szCs w:val="28"/>
        </w:rPr>
        <w:t>结果是指在目前房地产市场状况下、</w:t>
      </w:r>
      <w:r>
        <w:rPr>
          <w:rFonts w:hint="eastAsia" w:ascii="仿宋_GB2312" w:eastAsia="仿宋_GB2312" w:cs="仿宋_GB2312"/>
          <w:sz w:val="28"/>
          <w:szCs w:val="28"/>
          <w:lang w:eastAsia="zh-CN"/>
        </w:rPr>
        <w:t>咨询</w:t>
      </w:r>
      <w:r>
        <w:rPr>
          <w:rFonts w:hint="eastAsia" w:ascii="仿宋_GB2312" w:eastAsia="仿宋_GB2312" w:cs="仿宋_GB2312"/>
          <w:sz w:val="28"/>
          <w:szCs w:val="28"/>
        </w:rPr>
        <w:t>对象在现状利用条件下的房地产市场价值【不仅包括建筑物部分及其装修的价值，也包括相应合理分摊的土地使用权部分价值】</w:t>
      </w:r>
      <w:r>
        <w:rPr>
          <w:rFonts w:hint="eastAsia" w:ascii="仿宋_GB2312" w:eastAsia="仿宋_GB2312" w:cs="仿宋_GB2312"/>
          <w:sz w:val="28"/>
          <w:szCs w:val="28"/>
          <w:lang w:eastAsia="zh-CN"/>
        </w:rPr>
        <w:t>；</w:t>
      </w:r>
    </w:p>
    <w:p>
      <w:pPr>
        <w:adjustRightInd w:val="0"/>
        <w:snapToGrid w:val="0"/>
        <w:spacing w:line="360" w:lineRule="auto"/>
        <w:ind w:firstLine="560" w:firstLineChars="200"/>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3、</w:t>
      </w:r>
      <w:r>
        <w:rPr>
          <w:rFonts w:hint="eastAsia" w:ascii="仿宋_GB2312" w:eastAsia="仿宋_GB2312" w:cs="仿宋_GB2312"/>
          <w:sz w:val="28"/>
          <w:szCs w:val="28"/>
        </w:rPr>
        <w:t>成交价格受处置方式、宣传推广力度和买受人对估价对象的了解及对房地产市场的判断等因素有关</w:t>
      </w:r>
      <w:r>
        <w:rPr>
          <w:rFonts w:hint="eastAsia" w:ascii="仿宋_GB2312" w:eastAsia="仿宋_GB2312" w:cs="仿宋_GB2312"/>
          <w:sz w:val="28"/>
          <w:szCs w:val="28"/>
          <w:lang w:eastAsia="zh-CN"/>
        </w:rPr>
        <w:t>；</w:t>
      </w:r>
      <w:r>
        <w:rPr>
          <w:rFonts w:hint="eastAsia" w:ascii="仿宋_GB2312" w:eastAsia="仿宋_GB2312" w:cs="仿宋_GB2312"/>
          <w:sz w:val="28"/>
          <w:szCs w:val="28"/>
        </w:rPr>
        <w:t>现实房地产交易中，一般难以达到理想的公开市场条件，致使实际交易价格往往与估价结果不一致。</w:t>
      </w:r>
    </w:p>
    <w:p>
      <w:pPr>
        <w:adjustRightInd w:val="0"/>
        <w:snapToGrid w:val="0"/>
        <w:spacing w:line="360" w:lineRule="auto"/>
        <w:ind w:firstLine="560" w:firstLineChars="200"/>
        <w:rPr>
          <w:rFonts w:ascii="仿宋_GB2312" w:eastAsia="仿宋_GB2312"/>
          <w:color w:val="auto"/>
          <w:sz w:val="28"/>
          <w:szCs w:val="28"/>
        </w:rPr>
      </w:pPr>
      <w:r>
        <w:rPr>
          <w:rFonts w:hint="eastAsia" w:ascii="仿宋_GB2312" w:eastAsia="仿宋_GB2312" w:cs="仿宋_GB2312"/>
          <w:color w:val="auto"/>
          <w:sz w:val="28"/>
          <w:szCs w:val="28"/>
        </w:rPr>
        <w:t>本报告应用有效期自出具之日起为壹年</w:t>
      </w:r>
      <w:r>
        <w:rPr>
          <w:rFonts w:hint="eastAsia" w:ascii="仿宋_GB2312" w:eastAsia="仿宋_GB2312" w:cs="仿宋_GB2312"/>
          <w:color w:val="auto"/>
          <w:sz w:val="28"/>
          <w:szCs w:val="28"/>
          <w:lang w:eastAsia="zh-CN"/>
        </w:rPr>
        <w:t>，</w:t>
      </w:r>
      <w:r>
        <w:rPr>
          <w:rFonts w:hint="eastAsia" w:ascii="仿宋_GB2312" w:eastAsia="仿宋_GB2312" w:cs="仿宋_GB2312"/>
          <w:color w:val="auto"/>
          <w:sz w:val="28"/>
          <w:szCs w:val="28"/>
        </w:rPr>
        <w:t>报告复印件无效。</w:t>
      </w:r>
    </w:p>
    <w:p>
      <w:pPr>
        <w:adjustRightInd w:val="0"/>
        <w:snapToGrid w:val="0"/>
        <w:spacing w:line="360" w:lineRule="auto"/>
        <w:ind w:firstLine="560" w:firstLineChars="200"/>
        <w:rPr>
          <w:rFonts w:ascii="仿宋_GB2312" w:eastAsia="仿宋_GB2312" w:cs="仿宋_GB2312"/>
          <w:color w:val="auto"/>
          <w:sz w:val="28"/>
          <w:szCs w:val="28"/>
        </w:rPr>
      </w:pPr>
      <w:r>
        <w:rPr>
          <w:rFonts w:ascii="仿宋_GB2312" w:eastAsia="仿宋_GB2312" w:cs="仿宋_GB2312"/>
          <w:color w:val="auto"/>
          <w:sz w:val="28"/>
          <w:szCs w:val="28"/>
        </w:rPr>
        <w:t xml:space="preserve">                     </w:t>
      </w:r>
    </w:p>
    <w:p>
      <w:pPr>
        <w:adjustRightInd w:val="0"/>
        <w:snapToGrid w:val="0"/>
        <w:spacing w:line="760" w:lineRule="exact"/>
        <w:ind w:firstLine="4480" w:firstLineChars="1600"/>
        <w:rPr>
          <w:rFonts w:hint="eastAsia" w:ascii="仿宋_GB2312" w:eastAsia="仿宋_GB2312" w:cs="仿宋_GB2312"/>
          <w:color w:val="auto"/>
          <w:sz w:val="28"/>
          <w:szCs w:val="28"/>
        </w:rPr>
      </w:pPr>
      <w:r>
        <w:rPr>
          <w:rFonts w:ascii="仿宋_GB2312" w:eastAsia="仿宋_GB2312" w:cs="仿宋_GB2312"/>
          <w:color w:val="auto"/>
          <w:sz w:val="28"/>
          <w:szCs w:val="28"/>
        </w:rPr>
        <w:t xml:space="preserve"> </w:t>
      </w:r>
      <w:r>
        <w:rPr>
          <w:rFonts w:hint="eastAsia" w:ascii="仿宋_GB2312" w:eastAsia="仿宋_GB2312" w:cs="仿宋_GB2312"/>
          <w:color w:val="auto"/>
          <w:sz w:val="28"/>
          <w:szCs w:val="28"/>
          <w:lang w:eastAsia="zh-CN"/>
        </w:rPr>
        <w:t>河北力天房地产估价有限公司</w:t>
      </w:r>
      <w:r>
        <w:rPr>
          <w:rFonts w:hint="eastAsia" w:ascii="仿宋_GB2312" w:eastAsia="仿宋_GB2312" w:cs="仿宋_GB2312"/>
          <w:color w:val="auto"/>
          <w:sz w:val="28"/>
          <w:szCs w:val="28"/>
          <w:lang w:eastAsia="zh-CN"/>
        </w:rPr>
        <w:tab/>
      </w:r>
      <w:r>
        <w:rPr>
          <w:rFonts w:hint="eastAsia" w:ascii="仿宋_GB2312" w:eastAsia="仿宋_GB2312" w:cs="仿宋_GB2312"/>
          <w:color w:val="auto"/>
          <w:sz w:val="28"/>
          <w:szCs w:val="28"/>
          <w:lang w:eastAsia="zh-CN"/>
        </w:rPr>
        <w:tab/>
      </w:r>
      <w:r>
        <w:rPr>
          <w:rFonts w:hint="eastAsia" w:ascii="仿宋_GB2312" w:eastAsia="仿宋_GB2312" w:cs="仿宋_GB2312"/>
          <w:color w:val="auto"/>
          <w:sz w:val="28"/>
          <w:szCs w:val="28"/>
          <w:lang w:eastAsia="zh-CN"/>
        </w:rPr>
        <w:tab/>
      </w:r>
      <w:r>
        <w:rPr>
          <w:rFonts w:ascii="仿宋_GB2312" w:eastAsia="仿宋_GB2312" w:cs="仿宋_GB2312"/>
          <w:color w:val="auto"/>
          <w:sz w:val="28"/>
          <w:szCs w:val="28"/>
        </w:rPr>
        <w:t xml:space="preserve">                              </w:t>
      </w:r>
      <w:r>
        <w:rPr>
          <w:rFonts w:hint="eastAsia" w:ascii="仿宋_GB2312" w:eastAsia="仿宋_GB2312" w:cs="仿宋_GB2312"/>
          <w:color w:val="auto"/>
          <w:sz w:val="28"/>
          <w:szCs w:val="28"/>
        </w:rPr>
        <w:t>法定代表人（签章）：</w:t>
      </w:r>
    </w:p>
    <w:p>
      <w:pPr>
        <w:adjustRightInd w:val="0"/>
        <w:snapToGrid w:val="0"/>
        <w:spacing w:line="760" w:lineRule="exact"/>
        <w:ind w:firstLine="5320" w:firstLineChars="1900"/>
        <w:rPr>
          <w:rFonts w:hint="eastAsia" w:ascii="仿宋_GB2312" w:eastAsia="仿宋_GB2312" w:cs="仿宋_GB2312"/>
          <w:b/>
          <w:bCs/>
          <w:sz w:val="36"/>
          <w:szCs w:val="36"/>
        </w:rPr>
      </w:pPr>
      <w:r>
        <w:rPr>
          <w:rFonts w:hint="eastAsia" w:ascii="仿宋_GB2312" w:eastAsia="仿宋_GB2312" w:cs="仿宋_GB2312"/>
          <w:color w:val="auto"/>
          <w:sz w:val="28"/>
          <w:szCs w:val="28"/>
          <w:lang w:eastAsia="zh-CN"/>
        </w:rPr>
        <w:t>二〇一九年四月二十六日</w:t>
      </w:r>
      <w:r>
        <w:rPr>
          <w:rFonts w:hint="eastAsia" w:ascii="仿宋_GB2312" w:eastAsia="仿宋_GB2312" w:cs="仿宋_GB2312"/>
          <w:color w:val="auto"/>
          <w:sz w:val="28"/>
          <w:szCs w:val="28"/>
          <w:lang w:eastAsia="zh-CN"/>
        </w:rPr>
        <w:tab/>
      </w:r>
      <w:r>
        <w:rPr>
          <w:rFonts w:hint="eastAsia" w:ascii="仿宋_GB2312" w:eastAsia="仿宋_GB2312" w:cs="仿宋_GB2312"/>
          <w:color w:val="auto"/>
          <w:sz w:val="28"/>
          <w:szCs w:val="28"/>
          <w:lang w:eastAsia="zh-CN"/>
        </w:rPr>
        <w:tab/>
      </w:r>
      <w:r>
        <w:rPr>
          <w:rFonts w:hint="eastAsia" w:ascii="仿宋_GB2312" w:eastAsia="仿宋_GB2312" w:cs="仿宋_GB2312"/>
          <w:color w:val="auto"/>
          <w:sz w:val="28"/>
          <w:szCs w:val="28"/>
          <w:lang w:eastAsia="zh-CN"/>
        </w:rPr>
        <w:tab/>
      </w:r>
      <w:r>
        <w:rPr>
          <w:rFonts w:hint="eastAsia" w:ascii="仿宋_GB2312" w:eastAsia="仿宋_GB2312" w:cs="仿宋_GB2312"/>
          <w:color w:val="auto"/>
          <w:sz w:val="28"/>
          <w:szCs w:val="28"/>
          <w:lang w:eastAsia="zh-CN"/>
        </w:rPr>
        <w:tab/>
      </w:r>
      <w:r>
        <w:rPr>
          <w:rFonts w:hint="eastAsia" w:ascii="仿宋_GB2312" w:eastAsia="仿宋_GB2312" w:cs="仿宋_GB2312"/>
          <w:color w:val="auto"/>
          <w:sz w:val="28"/>
          <w:szCs w:val="28"/>
          <w:lang w:val="en-US" w:eastAsia="zh-CN"/>
        </w:rPr>
        <w:t xml:space="preserve">                  </w:t>
      </w:r>
      <w:r>
        <w:rPr>
          <w:rFonts w:hint="eastAsia" w:ascii="仿宋_GB2312" w:eastAsia="仿宋_GB2312" w:cs="仿宋_GB2312"/>
          <w:b/>
          <w:bCs/>
          <w:sz w:val="36"/>
          <w:szCs w:val="36"/>
        </w:rPr>
        <w:t>目录</w:t>
      </w:r>
    </w:p>
    <w:p>
      <w:pPr>
        <w:tabs>
          <w:tab w:val="left" w:pos="540"/>
        </w:tabs>
        <w:snapToGrid w:val="0"/>
        <w:spacing w:line="360" w:lineRule="auto"/>
        <w:jc w:val="both"/>
        <w:rPr>
          <w:rFonts w:ascii="仿宋_GB2312" w:hAnsi="宋体" w:eastAsia="仿宋_GB2312"/>
          <w:snapToGrid w:val="0"/>
          <w:kern w:val="0"/>
          <w:sz w:val="26"/>
          <w:szCs w:val="26"/>
        </w:rPr>
      </w:pPr>
      <w:r>
        <w:rPr>
          <w:rFonts w:hint="eastAsia" w:ascii="仿宋_GB2312" w:hAnsi="宋体" w:eastAsia="仿宋_GB2312" w:cs="仿宋_GB2312"/>
          <w:b/>
          <w:bCs/>
          <w:snapToGrid w:val="0"/>
          <w:kern w:val="0"/>
          <w:sz w:val="26"/>
          <w:szCs w:val="26"/>
          <w:lang w:eastAsia="zh-CN"/>
        </w:rPr>
        <w:t>估价</w:t>
      </w:r>
      <w:r>
        <w:rPr>
          <w:rFonts w:hint="eastAsia" w:ascii="仿宋_GB2312" w:hAnsi="宋体" w:eastAsia="仿宋_GB2312" w:cs="仿宋_GB2312"/>
          <w:b/>
          <w:bCs/>
          <w:snapToGrid w:val="0"/>
          <w:kern w:val="0"/>
          <w:sz w:val="26"/>
          <w:szCs w:val="26"/>
          <w:lang w:eastAsia="zh-CN"/>
        </w:rPr>
        <w:tab/>
      </w:r>
      <w:r>
        <w:rPr>
          <w:rFonts w:hint="eastAsia" w:ascii="仿宋_GB2312" w:hAnsi="宋体" w:eastAsia="仿宋_GB2312" w:cs="仿宋_GB2312"/>
          <w:b/>
          <w:bCs/>
          <w:snapToGrid w:val="0"/>
          <w:kern w:val="0"/>
          <w:sz w:val="26"/>
          <w:szCs w:val="26"/>
        </w:rPr>
        <w:t>师声明</w:t>
      </w:r>
      <w:r>
        <w:rPr>
          <w:rFonts w:hint="eastAsia" w:ascii="仿宋_GB2312" w:hAnsi="仿宋" w:eastAsia="仿宋_GB2312" w:cs="仿宋_GB2312"/>
          <w:b/>
          <w:bCs/>
          <w:sz w:val="26"/>
          <w:szCs w:val="26"/>
        </w:rPr>
        <w:t>…………………………………………………………………</w:t>
      </w:r>
      <w:r>
        <w:rPr>
          <w:rFonts w:ascii="仿宋_GB2312" w:hAnsi="宋体" w:eastAsia="仿宋_GB2312" w:cs="仿宋_GB2312"/>
          <w:snapToGrid w:val="0"/>
          <w:kern w:val="0"/>
          <w:sz w:val="26"/>
          <w:szCs w:val="26"/>
        </w:rPr>
        <w:t>01</w:t>
      </w:r>
    </w:p>
    <w:p>
      <w:pPr>
        <w:tabs>
          <w:tab w:val="left" w:pos="8222"/>
        </w:tabs>
        <w:adjustRightInd w:val="0"/>
        <w:snapToGrid w:val="0"/>
        <w:spacing w:line="360" w:lineRule="auto"/>
        <w:rPr>
          <w:rFonts w:ascii="仿宋_GB2312" w:hAnsi="宋体" w:eastAsia="仿宋_GB2312"/>
          <w:snapToGrid w:val="0"/>
          <w:kern w:val="0"/>
          <w:sz w:val="26"/>
          <w:szCs w:val="26"/>
        </w:rPr>
      </w:pPr>
      <w:r>
        <w:rPr>
          <w:rFonts w:hint="eastAsia" w:ascii="仿宋_GB2312" w:hAnsi="宋体" w:eastAsia="仿宋_GB2312" w:cs="仿宋_GB2312"/>
          <w:b/>
          <w:bCs/>
          <w:snapToGrid w:val="0"/>
          <w:kern w:val="0"/>
          <w:sz w:val="26"/>
          <w:szCs w:val="26"/>
          <w:lang w:eastAsia="zh-CN"/>
        </w:rPr>
        <w:t>咨询</w:t>
      </w:r>
      <w:r>
        <w:rPr>
          <w:rFonts w:hint="eastAsia" w:ascii="仿宋_GB2312" w:hAnsi="宋体" w:eastAsia="仿宋_GB2312" w:cs="仿宋_GB2312"/>
          <w:b/>
          <w:bCs/>
          <w:snapToGrid w:val="0"/>
          <w:kern w:val="0"/>
          <w:sz w:val="26"/>
          <w:szCs w:val="26"/>
        </w:rPr>
        <w:t>假设和限制条件</w:t>
      </w:r>
      <w:r>
        <w:rPr>
          <w:rFonts w:hint="eastAsia" w:ascii="仿宋_GB2312" w:hAnsi="仿宋" w:eastAsia="仿宋_GB2312" w:cs="仿宋_GB2312"/>
          <w:b/>
          <w:bCs/>
          <w:sz w:val="26"/>
          <w:szCs w:val="26"/>
        </w:rPr>
        <w:t>………………………………………………………</w:t>
      </w:r>
      <w:r>
        <w:rPr>
          <w:rFonts w:ascii="仿宋_GB2312" w:hAnsi="宋体" w:eastAsia="仿宋_GB2312" w:cs="仿宋_GB2312"/>
          <w:snapToGrid w:val="0"/>
          <w:kern w:val="0"/>
          <w:sz w:val="26"/>
          <w:szCs w:val="26"/>
        </w:rPr>
        <w:t>02</w:t>
      </w:r>
    </w:p>
    <w:p>
      <w:pPr>
        <w:tabs>
          <w:tab w:val="left" w:pos="426"/>
        </w:tabs>
        <w:adjustRightInd w:val="0"/>
        <w:snapToGrid w:val="0"/>
        <w:spacing w:line="360" w:lineRule="auto"/>
        <w:rPr>
          <w:rFonts w:hint="eastAsia" w:ascii="仿宋_GB2312" w:hAnsi="仿宋" w:eastAsia="仿宋_GB2312"/>
          <w:b/>
          <w:bCs/>
          <w:sz w:val="26"/>
          <w:szCs w:val="26"/>
          <w:lang w:eastAsia="zh-CN"/>
        </w:rPr>
      </w:pPr>
      <w:r>
        <w:rPr>
          <w:rFonts w:hint="eastAsia" w:ascii="仿宋_GB2312" w:hAnsi="宋体" w:eastAsia="仿宋_GB2312" w:cs="仿宋_GB2312"/>
          <w:b/>
          <w:bCs/>
          <w:snapToGrid w:val="0"/>
          <w:kern w:val="0"/>
          <w:sz w:val="26"/>
          <w:szCs w:val="26"/>
          <w:lang w:eastAsia="zh-CN"/>
        </w:rPr>
        <w:t>咨询</w:t>
      </w:r>
      <w:r>
        <w:rPr>
          <w:rFonts w:hint="eastAsia" w:ascii="仿宋_GB2312" w:hAnsi="宋体" w:eastAsia="仿宋_GB2312" w:cs="仿宋_GB2312"/>
          <w:b/>
          <w:bCs/>
          <w:snapToGrid w:val="0"/>
          <w:kern w:val="0"/>
          <w:sz w:val="26"/>
          <w:szCs w:val="26"/>
        </w:rPr>
        <w:t>结果报告</w:t>
      </w:r>
      <w:r>
        <w:rPr>
          <w:rFonts w:hint="eastAsia" w:ascii="仿宋_GB2312" w:hAnsi="仿宋" w:eastAsia="仿宋_GB2312" w:cs="仿宋_GB2312"/>
          <w:b/>
          <w:bCs/>
          <w:sz w:val="26"/>
          <w:szCs w:val="26"/>
        </w:rPr>
        <w:t>………………………………………………………………</w:t>
      </w:r>
      <w:r>
        <w:rPr>
          <w:rFonts w:ascii="仿宋_GB2312" w:hAnsi="宋体" w:eastAsia="仿宋_GB2312" w:cs="仿宋_GB2312"/>
          <w:snapToGrid w:val="0"/>
          <w:kern w:val="0"/>
          <w:sz w:val="26"/>
          <w:szCs w:val="26"/>
        </w:rPr>
        <w:t>0</w:t>
      </w:r>
      <w:r>
        <w:rPr>
          <w:rFonts w:hint="eastAsia" w:ascii="仿宋_GB2312" w:hAnsi="宋体" w:eastAsia="仿宋_GB2312" w:cs="仿宋_GB2312"/>
          <w:snapToGrid w:val="0"/>
          <w:kern w:val="0"/>
          <w:sz w:val="26"/>
          <w:szCs w:val="26"/>
          <w:lang w:val="en-US" w:eastAsia="zh-CN"/>
        </w:rPr>
        <w:t>6</w:t>
      </w:r>
    </w:p>
    <w:p>
      <w:pPr>
        <w:pStyle w:val="31"/>
        <w:numPr>
          <w:ilvl w:val="0"/>
          <w:numId w:val="0"/>
        </w:numPr>
        <w:tabs>
          <w:tab w:val="left" w:pos="0"/>
          <w:tab w:val="left" w:pos="1418"/>
        </w:tabs>
        <w:adjustRightInd w:val="0"/>
        <w:snapToGrid w:val="0"/>
        <w:rPr>
          <w:rFonts w:hint="eastAsia" w:ascii="仿宋_GB2312" w:hAnsi="宋体" w:eastAsia="仿宋_GB2312"/>
          <w:snapToGrid w:val="0"/>
          <w:kern w:val="0"/>
          <w:sz w:val="26"/>
          <w:szCs w:val="26"/>
          <w:lang w:eastAsia="zh-CN"/>
        </w:rPr>
      </w:pPr>
      <w:r>
        <w:rPr>
          <w:rFonts w:hint="eastAsia" w:ascii="仿宋_GB2312" w:hAnsi="宋体" w:eastAsia="仿宋_GB2312" w:cs="仿宋_GB2312"/>
          <w:snapToGrid w:val="0"/>
          <w:kern w:val="0"/>
          <w:sz w:val="26"/>
          <w:szCs w:val="26"/>
          <w:lang w:eastAsia="zh-CN"/>
        </w:rPr>
        <w:t>一、咨询</w:t>
      </w:r>
      <w:r>
        <w:rPr>
          <w:rFonts w:hint="eastAsia" w:ascii="仿宋_GB2312" w:hAnsi="宋体" w:eastAsia="仿宋_GB2312" w:cs="仿宋_GB2312"/>
          <w:snapToGrid w:val="0"/>
          <w:kern w:val="0"/>
          <w:sz w:val="26"/>
          <w:szCs w:val="26"/>
        </w:rPr>
        <w:t>委托人……………………………………………………………</w:t>
      </w:r>
      <w:r>
        <w:rPr>
          <w:rFonts w:ascii="仿宋_GB2312" w:hAnsi="宋体" w:eastAsia="仿宋_GB2312" w:cs="仿宋_GB2312"/>
          <w:snapToGrid w:val="0"/>
          <w:kern w:val="0"/>
          <w:sz w:val="26"/>
          <w:szCs w:val="26"/>
        </w:rPr>
        <w:t>0</w:t>
      </w:r>
      <w:r>
        <w:rPr>
          <w:rFonts w:hint="eastAsia" w:ascii="仿宋_GB2312" w:hAnsi="宋体" w:eastAsia="仿宋_GB2312" w:cs="仿宋_GB2312"/>
          <w:snapToGrid w:val="0"/>
          <w:kern w:val="0"/>
          <w:sz w:val="26"/>
          <w:szCs w:val="26"/>
          <w:lang w:val="en-US" w:eastAsia="zh-CN"/>
        </w:rPr>
        <w:t>6</w:t>
      </w:r>
    </w:p>
    <w:p>
      <w:pPr>
        <w:pStyle w:val="31"/>
        <w:numPr>
          <w:ilvl w:val="0"/>
          <w:numId w:val="0"/>
        </w:numPr>
        <w:tabs>
          <w:tab w:val="left" w:pos="0"/>
          <w:tab w:val="left" w:pos="1418"/>
        </w:tabs>
        <w:adjustRightInd w:val="0"/>
        <w:snapToGrid w:val="0"/>
        <w:rPr>
          <w:rFonts w:hint="eastAsia" w:ascii="仿宋_GB2312" w:hAnsi="宋体" w:eastAsia="仿宋_GB2312"/>
          <w:snapToGrid w:val="0"/>
          <w:kern w:val="0"/>
          <w:sz w:val="26"/>
          <w:szCs w:val="26"/>
          <w:lang w:eastAsia="zh-CN"/>
        </w:rPr>
      </w:pPr>
      <w:r>
        <w:rPr>
          <w:rFonts w:hint="eastAsia" w:ascii="仿宋_GB2312" w:hAnsi="宋体" w:eastAsia="仿宋_GB2312" w:cs="仿宋_GB2312"/>
          <w:snapToGrid w:val="0"/>
          <w:kern w:val="0"/>
          <w:sz w:val="26"/>
          <w:szCs w:val="26"/>
          <w:lang w:eastAsia="zh-CN"/>
        </w:rPr>
        <w:t>二、</w:t>
      </w:r>
      <w:r>
        <w:rPr>
          <w:rFonts w:hint="eastAsia" w:ascii="仿宋_GB2312" w:hAnsi="宋体" w:eastAsia="仿宋_GB2312" w:cs="仿宋_GB2312"/>
          <w:snapToGrid w:val="0"/>
          <w:kern w:val="0"/>
          <w:sz w:val="26"/>
          <w:szCs w:val="26"/>
        </w:rPr>
        <w:t>房地产</w:t>
      </w:r>
      <w:r>
        <w:rPr>
          <w:rFonts w:hint="eastAsia" w:ascii="仿宋_GB2312" w:hAnsi="宋体" w:eastAsia="仿宋_GB2312" w:cs="仿宋_GB2312"/>
          <w:snapToGrid w:val="0"/>
          <w:kern w:val="0"/>
          <w:sz w:val="26"/>
          <w:szCs w:val="26"/>
          <w:lang w:eastAsia="zh-CN"/>
        </w:rPr>
        <w:t>估价</w:t>
      </w:r>
      <w:r>
        <w:rPr>
          <w:rFonts w:hint="eastAsia" w:ascii="仿宋_GB2312" w:hAnsi="宋体" w:eastAsia="仿宋_GB2312" w:cs="仿宋_GB2312"/>
          <w:snapToGrid w:val="0"/>
          <w:kern w:val="0"/>
          <w:sz w:val="26"/>
          <w:szCs w:val="26"/>
        </w:rPr>
        <w:t>机构………………………………………………………</w:t>
      </w:r>
      <w:r>
        <w:rPr>
          <w:rFonts w:ascii="仿宋_GB2312" w:hAnsi="宋体" w:eastAsia="仿宋_GB2312" w:cs="仿宋_GB2312"/>
          <w:snapToGrid w:val="0"/>
          <w:kern w:val="0"/>
          <w:sz w:val="26"/>
          <w:szCs w:val="26"/>
        </w:rPr>
        <w:t>0</w:t>
      </w:r>
      <w:r>
        <w:rPr>
          <w:rFonts w:hint="eastAsia" w:ascii="仿宋_GB2312" w:hAnsi="宋体" w:eastAsia="仿宋_GB2312" w:cs="仿宋_GB2312"/>
          <w:snapToGrid w:val="0"/>
          <w:kern w:val="0"/>
          <w:sz w:val="26"/>
          <w:szCs w:val="26"/>
          <w:lang w:val="en-US" w:eastAsia="zh-CN"/>
        </w:rPr>
        <w:t>6</w:t>
      </w:r>
    </w:p>
    <w:p>
      <w:pPr>
        <w:pStyle w:val="31"/>
        <w:numPr>
          <w:ilvl w:val="0"/>
          <w:numId w:val="0"/>
        </w:numPr>
        <w:tabs>
          <w:tab w:val="left" w:pos="0"/>
          <w:tab w:val="left" w:pos="1418"/>
        </w:tabs>
        <w:adjustRightInd w:val="0"/>
        <w:snapToGrid w:val="0"/>
        <w:rPr>
          <w:rFonts w:hint="eastAsia" w:ascii="仿宋_GB2312" w:hAnsi="宋体" w:eastAsia="仿宋_GB2312"/>
          <w:snapToGrid w:val="0"/>
          <w:kern w:val="0"/>
          <w:sz w:val="26"/>
          <w:szCs w:val="26"/>
          <w:lang w:eastAsia="zh-CN"/>
        </w:rPr>
      </w:pPr>
      <w:r>
        <w:rPr>
          <w:rFonts w:hint="eastAsia" w:ascii="仿宋_GB2312" w:hAnsi="宋体" w:eastAsia="仿宋_GB2312" w:cs="仿宋_GB2312"/>
          <w:snapToGrid w:val="0"/>
          <w:kern w:val="0"/>
          <w:sz w:val="26"/>
          <w:szCs w:val="26"/>
          <w:lang w:eastAsia="zh-CN"/>
        </w:rPr>
        <w:t>三、咨询</w:t>
      </w:r>
      <w:r>
        <w:rPr>
          <w:rFonts w:hint="eastAsia" w:ascii="仿宋_GB2312" w:hAnsi="宋体" w:eastAsia="仿宋_GB2312" w:cs="仿宋_GB2312"/>
          <w:snapToGrid w:val="0"/>
          <w:kern w:val="0"/>
          <w:sz w:val="26"/>
          <w:szCs w:val="26"/>
        </w:rPr>
        <w:t>目的………………………………………………………………</w:t>
      </w:r>
      <w:r>
        <w:rPr>
          <w:rFonts w:ascii="仿宋_GB2312" w:hAnsi="宋体" w:eastAsia="仿宋_GB2312" w:cs="仿宋_GB2312"/>
          <w:snapToGrid w:val="0"/>
          <w:kern w:val="0"/>
          <w:sz w:val="26"/>
          <w:szCs w:val="26"/>
        </w:rPr>
        <w:t>0</w:t>
      </w:r>
      <w:r>
        <w:rPr>
          <w:rFonts w:hint="eastAsia" w:ascii="仿宋_GB2312" w:hAnsi="宋体" w:eastAsia="仿宋_GB2312" w:cs="仿宋_GB2312"/>
          <w:snapToGrid w:val="0"/>
          <w:kern w:val="0"/>
          <w:sz w:val="26"/>
          <w:szCs w:val="26"/>
          <w:lang w:val="en-US" w:eastAsia="zh-CN"/>
        </w:rPr>
        <w:t>6</w:t>
      </w:r>
    </w:p>
    <w:p>
      <w:pPr>
        <w:pStyle w:val="31"/>
        <w:numPr>
          <w:ilvl w:val="0"/>
          <w:numId w:val="0"/>
        </w:numPr>
        <w:tabs>
          <w:tab w:val="left" w:pos="0"/>
          <w:tab w:val="left" w:pos="1418"/>
        </w:tabs>
        <w:adjustRightInd w:val="0"/>
        <w:snapToGrid w:val="0"/>
        <w:rPr>
          <w:rFonts w:hint="eastAsia" w:ascii="仿宋_GB2312" w:hAnsi="宋体" w:eastAsia="仿宋_GB2312"/>
          <w:snapToGrid w:val="0"/>
          <w:kern w:val="0"/>
          <w:sz w:val="26"/>
          <w:szCs w:val="26"/>
          <w:lang w:eastAsia="zh-CN"/>
        </w:rPr>
      </w:pPr>
      <w:r>
        <w:rPr>
          <w:rFonts w:hint="eastAsia" w:ascii="仿宋_GB2312" w:hAnsi="宋体" w:eastAsia="仿宋_GB2312" w:cs="仿宋_GB2312"/>
          <w:snapToGrid w:val="0"/>
          <w:kern w:val="0"/>
          <w:sz w:val="26"/>
          <w:szCs w:val="26"/>
          <w:lang w:eastAsia="zh-CN"/>
        </w:rPr>
        <w:t>四、咨询</w:t>
      </w:r>
      <w:r>
        <w:rPr>
          <w:rFonts w:hint="eastAsia" w:ascii="仿宋_GB2312" w:hAnsi="宋体" w:eastAsia="仿宋_GB2312" w:cs="仿宋_GB2312"/>
          <w:snapToGrid w:val="0"/>
          <w:kern w:val="0"/>
          <w:sz w:val="26"/>
          <w:szCs w:val="26"/>
        </w:rPr>
        <w:t>对象………………………………………………………………</w:t>
      </w:r>
      <w:r>
        <w:rPr>
          <w:rFonts w:ascii="仿宋_GB2312" w:hAnsi="宋体" w:eastAsia="仿宋_GB2312" w:cs="仿宋_GB2312"/>
          <w:snapToGrid w:val="0"/>
          <w:kern w:val="0"/>
          <w:sz w:val="26"/>
          <w:szCs w:val="26"/>
        </w:rPr>
        <w:t>0</w:t>
      </w:r>
      <w:r>
        <w:rPr>
          <w:rFonts w:hint="eastAsia" w:ascii="仿宋_GB2312" w:hAnsi="宋体" w:eastAsia="仿宋_GB2312" w:cs="仿宋_GB2312"/>
          <w:snapToGrid w:val="0"/>
          <w:kern w:val="0"/>
          <w:sz w:val="26"/>
          <w:szCs w:val="26"/>
          <w:lang w:val="en-US" w:eastAsia="zh-CN"/>
        </w:rPr>
        <w:t>6</w:t>
      </w:r>
    </w:p>
    <w:p>
      <w:pPr>
        <w:pStyle w:val="31"/>
        <w:numPr>
          <w:ilvl w:val="0"/>
          <w:numId w:val="0"/>
        </w:numPr>
        <w:tabs>
          <w:tab w:val="left" w:pos="0"/>
          <w:tab w:val="left" w:pos="1418"/>
        </w:tabs>
        <w:adjustRightInd w:val="0"/>
        <w:snapToGrid w:val="0"/>
        <w:rPr>
          <w:rFonts w:ascii="仿宋_GB2312" w:hAnsi="宋体" w:eastAsia="仿宋_GB2312"/>
          <w:snapToGrid w:val="0"/>
          <w:kern w:val="0"/>
          <w:sz w:val="26"/>
          <w:szCs w:val="26"/>
        </w:rPr>
      </w:pPr>
      <w:r>
        <w:rPr>
          <w:rFonts w:hint="eastAsia" w:ascii="仿宋_GB2312" w:hAnsi="宋体" w:eastAsia="仿宋_GB2312" w:cs="仿宋_GB2312"/>
          <w:snapToGrid w:val="0"/>
          <w:kern w:val="0"/>
          <w:sz w:val="26"/>
          <w:szCs w:val="26"/>
          <w:lang w:eastAsia="zh-CN"/>
        </w:rPr>
        <w:t>五、</w:t>
      </w:r>
      <w:r>
        <w:rPr>
          <w:rFonts w:hint="eastAsia" w:ascii="仿宋_GB2312" w:hAnsi="宋体" w:eastAsia="仿宋_GB2312" w:cs="仿宋_GB2312"/>
          <w:snapToGrid w:val="0"/>
          <w:kern w:val="0"/>
          <w:sz w:val="26"/>
          <w:szCs w:val="26"/>
        </w:rPr>
        <w:t>价值时点………………………………………………………………</w:t>
      </w:r>
      <w:r>
        <w:rPr>
          <w:rFonts w:ascii="仿宋_GB2312" w:hAnsi="宋体" w:eastAsia="仿宋_GB2312" w:cs="仿宋_GB2312"/>
          <w:snapToGrid w:val="0"/>
          <w:kern w:val="0"/>
          <w:sz w:val="26"/>
          <w:szCs w:val="26"/>
        </w:rPr>
        <w:t>0</w:t>
      </w:r>
      <w:r>
        <w:rPr>
          <w:rFonts w:hint="eastAsia" w:ascii="仿宋_GB2312" w:hAnsi="宋体" w:eastAsia="仿宋_GB2312" w:cs="仿宋_GB2312"/>
          <w:snapToGrid w:val="0"/>
          <w:kern w:val="0"/>
          <w:sz w:val="26"/>
          <w:szCs w:val="26"/>
          <w:lang w:val="en-US" w:eastAsia="zh-CN"/>
        </w:rPr>
        <w:t>7</w:t>
      </w:r>
    </w:p>
    <w:p>
      <w:pPr>
        <w:pStyle w:val="31"/>
        <w:numPr>
          <w:ilvl w:val="0"/>
          <w:numId w:val="0"/>
        </w:numPr>
        <w:tabs>
          <w:tab w:val="left" w:pos="0"/>
          <w:tab w:val="left" w:pos="1418"/>
        </w:tabs>
        <w:adjustRightInd w:val="0"/>
        <w:snapToGrid w:val="0"/>
        <w:rPr>
          <w:rFonts w:ascii="仿宋_GB2312" w:hAnsi="宋体" w:eastAsia="仿宋_GB2312"/>
          <w:snapToGrid w:val="0"/>
          <w:kern w:val="0"/>
          <w:sz w:val="26"/>
          <w:szCs w:val="26"/>
        </w:rPr>
      </w:pPr>
      <w:r>
        <w:rPr>
          <w:rFonts w:hint="eastAsia" w:ascii="仿宋_GB2312" w:hAnsi="宋体" w:eastAsia="仿宋_GB2312" w:cs="仿宋_GB2312"/>
          <w:snapToGrid w:val="0"/>
          <w:kern w:val="0"/>
          <w:sz w:val="26"/>
          <w:szCs w:val="26"/>
          <w:lang w:eastAsia="zh-CN"/>
        </w:rPr>
        <w:t>六、</w:t>
      </w:r>
      <w:r>
        <w:rPr>
          <w:rFonts w:hint="eastAsia" w:ascii="仿宋_GB2312" w:hAnsi="宋体" w:eastAsia="仿宋_GB2312" w:cs="仿宋_GB2312"/>
          <w:snapToGrid w:val="0"/>
          <w:kern w:val="0"/>
          <w:sz w:val="26"/>
          <w:szCs w:val="26"/>
        </w:rPr>
        <w:t>价值类型………………………………………………………………</w:t>
      </w:r>
      <w:r>
        <w:rPr>
          <w:rFonts w:ascii="仿宋_GB2312" w:hAnsi="宋体" w:eastAsia="仿宋_GB2312" w:cs="仿宋_GB2312"/>
          <w:snapToGrid w:val="0"/>
          <w:kern w:val="0"/>
          <w:sz w:val="26"/>
          <w:szCs w:val="26"/>
        </w:rPr>
        <w:t>0</w:t>
      </w:r>
      <w:r>
        <w:rPr>
          <w:rFonts w:hint="eastAsia" w:ascii="仿宋_GB2312" w:hAnsi="宋体" w:eastAsia="仿宋_GB2312" w:cs="仿宋_GB2312"/>
          <w:snapToGrid w:val="0"/>
          <w:kern w:val="0"/>
          <w:sz w:val="26"/>
          <w:szCs w:val="26"/>
          <w:lang w:val="en-US" w:eastAsia="zh-CN"/>
        </w:rPr>
        <w:t>7</w:t>
      </w:r>
    </w:p>
    <w:p>
      <w:pPr>
        <w:pStyle w:val="31"/>
        <w:numPr>
          <w:ilvl w:val="0"/>
          <w:numId w:val="0"/>
        </w:numPr>
        <w:tabs>
          <w:tab w:val="left" w:pos="0"/>
          <w:tab w:val="left" w:pos="1418"/>
        </w:tabs>
        <w:adjustRightInd w:val="0"/>
        <w:snapToGrid w:val="0"/>
        <w:rPr>
          <w:rFonts w:ascii="仿宋_GB2312" w:hAnsi="宋体" w:eastAsia="仿宋_GB2312"/>
          <w:snapToGrid w:val="0"/>
          <w:kern w:val="0"/>
          <w:sz w:val="26"/>
          <w:szCs w:val="26"/>
        </w:rPr>
      </w:pPr>
      <w:r>
        <w:rPr>
          <w:rFonts w:hint="eastAsia" w:ascii="仿宋_GB2312" w:hAnsi="宋体" w:eastAsia="仿宋_GB2312" w:cs="仿宋_GB2312"/>
          <w:snapToGrid w:val="0"/>
          <w:kern w:val="0"/>
          <w:sz w:val="26"/>
          <w:szCs w:val="26"/>
          <w:lang w:eastAsia="zh-CN"/>
        </w:rPr>
        <w:t>七、咨询</w:t>
      </w:r>
      <w:r>
        <w:rPr>
          <w:rFonts w:hint="eastAsia" w:ascii="仿宋_GB2312" w:hAnsi="宋体" w:eastAsia="仿宋_GB2312" w:cs="仿宋_GB2312"/>
          <w:snapToGrid w:val="0"/>
          <w:kern w:val="0"/>
          <w:sz w:val="26"/>
          <w:szCs w:val="26"/>
        </w:rPr>
        <w:t>原则………………………………………………………………</w:t>
      </w:r>
      <w:r>
        <w:rPr>
          <w:rFonts w:ascii="仿宋_GB2312" w:hAnsi="宋体" w:eastAsia="仿宋_GB2312" w:cs="仿宋_GB2312"/>
          <w:snapToGrid w:val="0"/>
          <w:kern w:val="0"/>
          <w:sz w:val="26"/>
          <w:szCs w:val="26"/>
        </w:rPr>
        <w:t>0</w:t>
      </w:r>
      <w:r>
        <w:rPr>
          <w:rFonts w:hint="eastAsia" w:ascii="仿宋_GB2312" w:hAnsi="宋体" w:eastAsia="仿宋_GB2312" w:cs="仿宋_GB2312"/>
          <w:snapToGrid w:val="0"/>
          <w:kern w:val="0"/>
          <w:sz w:val="26"/>
          <w:szCs w:val="26"/>
          <w:lang w:val="en-US" w:eastAsia="zh-CN"/>
        </w:rPr>
        <w:t>7</w:t>
      </w:r>
    </w:p>
    <w:p>
      <w:pPr>
        <w:pStyle w:val="31"/>
        <w:numPr>
          <w:ilvl w:val="0"/>
          <w:numId w:val="0"/>
        </w:numPr>
        <w:tabs>
          <w:tab w:val="left" w:pos="0"/>
          <w:tab w:val="left" w:pos="1418"/>
        </w:tabs>
        <w:adjustRightInd w:val="0"/>
        <w:snapToGrid w:val="0"/>
        <w:rPr>
          <w:rFonts w:ascii="仿宋_GB2312" w:hAnsi="宋体" w:eastAsia="仿宋_GB2312"/>
          <w:snapToGrid w:val="0"/>
          <w:kern w:val="0"/>
          <w:sz w:val="26"/>
          <w:szCs w:val="26"/>
        </w:rPr>
      </w:pPr>
      <w:r>
        <w:rPr>
          <w:rFonts w:hint="eastAsia" w:ascii="仿宋_GB2312" w:hAnsi="宋体" w:eastAsia="仿宋_GB2312" w:cs="仿宋_GB2312"/>
          <w:snapToGrid w:val="0"/>
          <w:kern w:val="0"/>
          <w:sz w:val="26"/>
          <w:szCs w:val="26"/>
          <w:lang w:eastAsia="zh-CN"/>
        </w:rPr>
        <w:t>八、咨询</w:t>
      </w:r>
      <w:r>
        <w:rPr>
          <w:rFonts w:hint="eastAsia" w:ascii="仿宋_GB2312" w:hAnsi="宋体" w:eastAsia="仿宋_GB2312" w:cs="仿宋_GB2312"/>
          <w:snapToGrid w:val="0"/>
          <w:kern w:val="0"/>
          <w:sz w:val="26"/>
          <w:szCs w:val="26"/>
        </w:rPr>
        <w:t>依据………………………………………………………………</w:t>
      </w:r>
      <w:r>
        <w:rPr>
          <w:rFonts w:ascii="仿宋_GB2312" w:hAnsi="宋体" w:eastAsia="仿宋_GB2312" w:cs="仿宋_GB2312"/>
          <w:snapToGrid w:val="0"/>
          <w:kern w:val="0"/>
          <w:sz w:val="26"/>
          <w:szCs w:val="26"/>
        </w:rPr>
        <w:t>0</w:t>
      </w:r>
      <w:r>
        <w:rPr>
          <w:rFonts w:hint="eastAsia" w:ascii="仿宋_GB2312" w:hAnsi="宋体" w:eastAsia="仿宋_GB2312" w:cs="仿宋_GB2312"/>
          <w:snapToGrid w:val="0"/>
          <w:kern w:val="0"/>
          <w:sz w:val="26"/>
          <w:szCs w:val="26"/>
          <w:lang w:val="en-US" w:eastAsia="zh-CN"/>
        </w:rPr>
        <w:t>8</w:t>
      </w:r>
    </w:p>
    <w:p>
      <w:pPr>
        <w:pStyle w:val="31"/>
        <w:numPr>
          <w:ilvl w:val="0"/>
          <w:numId w:val="0"/>
        </w:numPr>
        <w:tabs>
          <w:tab w:val="left" w:pos="0"/>
          <w:tab w:val="left" w:pos="1418"/>
        </w:tabs>
        <w:adjustRightInd w:val="0"/>
        <w:snapToGrid w:val="0"/>
        <w:rPr>
          <w:rFonts w:ascii="仿宋_GB2312" w:hAnsi="宋体" w:eastAsia="仿宋_GB2312"/>
          <w:snapToGrid w:val="0"/>
          <w:kern w:val="0"/>
          <w:sz w:val="26"/>
          <w:szCs w:val="26"/>
        </w:rPr>
      </w:pPr>
      <w:r>
        <w:rPr>
          <w:rFonts w:hint="eastAsia" w:ascii="仿宋_GB2312" w:hAnsi="宋体" w:eastAsia="仿宋_GB2312" w:cs="仿宋_GB2312"/>
          <w:snapToGrid w:val="0"/>
          <w:kern w:val="0"/>
          <w:sz w:val="26"/>
          <w:szCs w:val="26"/>
          <w:lang w:eastAsia="zh-CN"/>
        </w:rPr>
        <w:t>九、咨询</w:t>
      </w:r>
      <w:r>
        <w:rPr>
          <w:rFonts w:hint="eastAsia" w:ascii="仿宋_GB2312" w:hAnsi="宋体" w:eastAsia="仿宋_GB2312" w:cs="仿宋_GB2312"/>
          <w:snapToGrid w:val="0"/>
          <w:kern w:val="0"/>
          <w:sz w:val="26"/>
          <w:szCs w:val="26"/>
        </w:rPr>
        <w:t>方法………………………………………………………………</w:t>
      </w:r>
      <w:r>
        <w:rPr>
          <w:rFonts w:ascii="仿宋_GB2312" w:hAnsi="宋体" w:eastAsia="仿宋_GB2312" w:cs="仿宋_GB2312"/>
          <w:snapToGrid w:val="0"/>
          <w:kern w:val="0"/>
          <w:sz w:val="26"/>
          <w:szCs w:val="26"/>
        </w:rPr>
        <w:t>0</w:t>
      </w:r>
      <w:r>
        <w:rPr>
          <w:rFonts w:hint="eastAsia" w:ascii="仿宋_GB2312" w:hAnsi="宋体" w:eastAsia="仿宋_GB2312" w:cs="仿宋_GB2312"/>
          <w:snapToGrid w:val="0"/>
          <w:kern w:val="0"/>
          <w:sz w:val="26"/>
          <w:szCs w:val="26"/>
          <w:lang w:val="en-US" w:eastAsia="zh-CN"/>
        </w:rPr>
        <w:t>8</w:t>
      </w:r>
    </w:p>
    <w:p>
      <w:pPr>
        <w:pStyle w:val="31"/>
        <w:numPr>
          <w:ilvl w:val="0"/>
          <w:numId w:val="0"/>
        </w:numPr>
        <w:tabs>
          <w:tab w:val="left" w:pos="0"/>
          <w:tab w:val="left" w:pos="1418"/>
        </w:tabs>
        <w:adjustRightInd w:val="0"/>
        <w:snapToGrid w:val="0"/>
        <w:rPr>
          <w:rFonts w:ascii="仿宋_GB2312" w:hAnsi="宋体" w:eastAsia="仿宋_GB2312"/>
          <w:snapToGrid w:val="0"/>
          <w:kern w:val="0"/>
          <w:sz w:val="26"/>
          <w:szCs w:val="26"/>
        </w:rPr>
      </w:pPr>
      <w:r>
        <w:rPr>
          <w:rFonts w:hint="eastAsia" w:ascii="仿宋_GB2312" w:hAnsi="宋体" w:eastAsia="仿宋_GB2312" w:cs="仿宋_GB2312"/>
          <w:snapToGrid w:val="0"/>
          <w:kern w:val="0"/>
          <w:sz w:val="26"/>
          <w:szCs w:val="26"/>
          <w:lang w:eastAsia="zh-CN"/>
        </w:rPr>
        <w:t>十、咨询</w:t>
      </w:r>
      <w:r>
        <w:rPr>
          <w:rFonts w:hint="eastAsia" w:ascii="仿宋_GB2312" w:hAnsi="宋体" w:eastAsia="仿宋_GB2312" w:cs="仿宋_GB2312"/>
          <w:snapToGrid w:val="0"/>
          <w:kern w:val="0"/>
          <w:sz w:val="26"/>
          <w:szCs w:val="26"/>
        </w:rPr>
        <w:t>结果………………………………………………………………</w:t>
      </w:r>
      <w:r>
        <w:rPr>
          <w:rFonts w:ascii="仿宋_GB2312" w:hAnsi="宋体" w:eastAsia="仿宋_GB2312" w:cs="仿宋_GB2312"/>
          <w:snapToGrid w:val="0"/>
          <w:kern w:val="0"/>
          <w:sz w:val="26"/>
          <w:szCs w:val="26"/>
        </w:rPr>
        <w:t>09</w:t>
      </w:r>
    </w:p>
    <w:p>
      <w:pPr>
        <w:pStyle w:val="31"/>
        <w:numPr>
          <w:ilvl w:val="0"/>
          <w:numId w:val="0"/>
        </w:numPr>
        <w:tabs>
          <w:tab w:val="left" w:pos="0"/>
          <w:tab w:val="left" w:pos="1418"/>
        </w:tabs>
        <w:adjustRightInd w:val="0"/>
        <w:snapToGrid w:val="0"/>
        <w:rPr>
          <w:rFonts w:ascii="仿宋_GB2312" w:hAnsi="宋体" w:eastAsia="仿宋_GB2312"/>
          <w:snapToGrid w:val="0"/>
          <w:kern w:val="0"/>
          <w:sz w:val="26"/>
          <w:szCs w:val="26"/>
        </w:rPr>
      </w:pPr>
      <w:r>
        <w:rPr>
          <w:rFonts w:hint="eastAsia" w:ascii="仿宋_GB2312" w:hAnsi="宋体" w:eastAsia="仿宋_GB2312" w:cs="仿宋_GB2312"/>
          <w:snapToGrid w:val="0"/>
          <w:kern w:val="0"/>
          <w:sz w:val="26"/>
          <w:szCs w:val="26"/>
          <w:lang w:eastAsia="zh-CN"/>
        </w:rPr>
        <w:t>十一、</w:t>
      </w:r>
      <w:r>
        <w:rPr>
          <w:rFonts w:hint="eastAsia" w:ascii="仿宋_GB2312" w:hAnsi="宋体" w:eastAsia="仿宋_GB2312" w:cs="仿宋_GB2312"/>
          <w:snapToGrid w:val="0"/>
          <w:kern w:val="0"/>
          <w:sz w:val="26"/>
          <w:szCs w:val="26"/>
        </w:rPr>
        <w:t>注册房地产</w:t>
      </w:r>
      <w:r>
        <w:rPr>
          <w:rFonts w:hint="eastAsia" w:ascii="仿宋_GB2312" w:hAnsi="宋体" w:eastAsia="仿宋_GB2312" w:cs="仿宋_GB2312"/>
          <w:snapToGrid w:val="0"/>
          <w:kern w:val="0"/>
          <w:sz w:val="26"/>
          <w:szCs w:val="26"/>
          <w:lang w:eastAsia="zh-CN"/>
        </w:rPr>
        <w:t>估价师</w:t>
      </w:r>
      <w:r>
        <w:rPr>
          <w:rFonts w:hint="eastAsia" w:ascii="仿宋_GB2312" w:hAnsi="宋体" w:eastAsia="仿宋_GB2312" w:cs="仿宋_GB2312"/>
          <w:snapToGrid w:val="0"/>
          <w:kern w:val="0"/>
          <w:sz w:val="26"/>
          <w:szCs w:val="26"/>
          <w:lang w:eastAsia="zh-CN"/>
        </w:rPr>
        <w:tab/>
      </w:r>
      <w:r>
        <w:rPr>
          <w:rFonts w:hint="eastAsia" w:ascii="仿宋_GB2312" w:hAnsi="宋体" w:eastAsia="仿宋_GB2312" w:cs="仿宋_GB2312"/>
          <w:snapToGrid w:val="0"/>
          <w:kern w:val="0"/>
          <w:sz w:val="26"/>
          <w:szCs w:val="26"/>
        </w:rPr>
        <w:t>…</w:t>
      </w:r>
      <w:r>
        <w:rPr>
          <w:rFonts w:hint="eastAsia" w:ascii="仿宋_GB2312" w:hAnsi="宋体" w:eastAsia="仿宋_GB2312" w:cs="仿宋_GB2312"/>
          <w:snapToGrid w:val="0"/>
          <w:kern w:val="0"/>
          <w:sz w:val="26"/>
          <w:szCs w:val="26"/>
          <w:lang w:eastAsia="zh-CN"/>
        </w:rPr>
        <w:tab/>
      </w:r>
      <w:r>
        <w:rPr>
          <w:rFonts w:hint="eastAsia" w:ascii="仿宋_GB2312" w:hAnsi="宋体" w:eastAsia="仿宋_GB2312" w:cs="仿宋_GB2312"/>
          <w:snapToGrid w:val="0"/>
          <w:kern w:val="0"/>
          <w:sz w:val="26"/>
          <w:szCs w:val="26"/>
        </w:rPr>
        <w:t>……………………………………………</w:t>
      </w:r>
      <w:r>
        <w:rPr>
          <w:rFonts w:ascii="仿宋_GB2312" w:hAnsi="宋体" w:eastAsia="仿宋_GB2312" w:cs="仿宋_GB2312"/>
          <w:snapToGrid w:val="0"/>
          <w:kern w:val="0"/>
          <w:sz w:val="26"/>
          <w:szCs w:val="26"/>
        </w:rPr>
        <w:t>09</w:t>
      </w:r>
    </w:p>
    <w:p>
      <w:pPr>
        <w:pStyle w:val="31"/>
        <w:numPr>
          <w:ilvl w:val="0"/>
          <w:numId w:val="0"/>
        </w:numPr>
        <w:tabs>
          <w:tab w:val="left" w:pos="0"/>
          <w:tab w:val="left" w:pos="1418"/>
        </w:tabs>
        <w:adjustRightInd w:val="0"/>
        <w:snapToGrid w:val="0"/>
        <w:rPr>
          <w:rFonts w:ascii="仿宋_GB2312" w:hAnsi="宋体" w:eastAsia="仿宋_GB2312"/>
          <w:snapToGrid w:val="0"/>
          <w:kern w:val="0"/>
          <w:sz w:val="26"/>
          <w:szCs w:val="26"/>
        </w:rPr>
      </w:pPr>
      <w:r>
        <w:rPr>
          <w:rFonts w:hint="eastAsia" w:ascii="仿宋_GB2312" w:hAnsi="宋体" w:eastAsia="仿宋_GB2312" w:cs="仿宋_GB2312"/>
          <w:snapToGrid w:val="0"/>
          <w:kern w:val="0"/>
          <w:sz w:val="26"/>
          <w:szCs w:val="26"/>
          <w:lang w:eastAsia="zh-CN"/>
        </w:rPr>
        <w:t>十二、</w:t>
      </w:r>
      <w:r>
        <w:rPr>
          <w:rFonts w:hint="eastAsia" w:ascii="仿宋_GB2312" w:hAnsi="宋体" w:eastAsia="仿宋_GB2312" w:cs="仿宋_GB2312"/>
          <w:snapToGrid w:val="0"/>
          <w:kern w:val="0"/>
          <w:sz w:val="26"/>
          <w:szCs w:val="26"/>
        </w:rPr>
        <w:t>实地查勘期…………………………………………………………</w:t>
      </w:r>
      <w:r>
        <w:rPr>
          <w:rFonts w:ascii="仿宋_GB2312" w:hAnsi="宋体" w:eastAsia="仿宋_GB2312" w:cs="仿宋_GB2312"/>
          <w:snapToGrid w:val="0"/>
          <w:kern w:val="0"/>
          <w:sz w:val="26"/>
          <w:szCs w:val="26"/>
        </w:rPr>
        <w:t>09</w:t>
      </w:r>
    </w:p>
    <w:p>
      <w:pPr>
        <w:pStyle w:val="31"/>
        <w:numPr>
          <w:ilvl w:val="0"/>
          <w:numId w:val="0"/>
        </w:numPr>
        <w:tabs>
          <w:tab w:val="left" w:pos="0"/>
          <w:tab w:val="left" w:pos="1418"/>
        </w:tabs>
        <w:adjustRightInd w:val="0"/>
        <w:snapToGrid w:val="0"/>
        <w:rPr>
          <w:rFonts w:ascii="仿宋_GB2312" w:hAnsi="宋体" w:eastAsia="仿宋_GB2312"/>
          <w:snapToGrid w:val="0"/>
          <w:kern w:val="0"/>
          <w:sz w:val="26"/>
          <w:szCs w:val="26"/>
        </w:rPr>
      </w:pPr>
      <w:r>
        <w:rPr>
          <w:rFonts w:hint="eastAsia" w:ascii="仿宋_GB2312" w:hAnsi="宋体" w:eastAsia="仿宋_GB2312" w:cs="仿宋_GB2312"/>
          <w:snapToGrid w:val="0"/>
          <w:kern w:val="0"/>
          <w:sz w:val="26"/>
          <w:szCs w:val="26"/>
          <w:lang w:eastAsia="zh-CN"/>
        </w:rPr>
        <w:t>十三、咨询</w:t>
      </w:r>
      <w:r>
        <w:rPr>
          <w:rFonts w:hint="eastAsia" w:ascii="仿宋_GB2312" w:hAnsi="宋体" w:eastAsia="仿宋_GB2312" w:cs="仿宋_GB2312"/>
          <w:snapToGrid w:val="0"/>
          <w:kern w:val="0"/>
          <w:sz w:val="26"/>
          <w:szCs w:val="26"/>
        </w:rPr>
        <w:t>作业期…………………………………………………………</w:t>
      </w:r>
      <w:r>
        <w:rPr>
          <w:rFonts w:ascii="仿宋_GB2312" w:hAnsi="宋体" w:eastAsia="仿宋_GB2312" w:cs="仿宋_GB2312"/>
          <w:snapToGrid w:val="0"/>
          <w:kern w:val="0"/>
          <w:sz w:val="26"/>
          <w:szCs w:val="26"/>
        </w:rPr>
        <w:t>09</w:t>
      </w:r>
    </w:p>
    <w:p>
      <w:pPr>
        <w:tabs>
          <w:tab w:val="left" w:pos="284"/>
          <w:tab w:val="left" w:pos="426"/>
        </w:tabs>
        <w:adjustRightInd w:val="0"/>
        <w:snapToGrid w:val="0"/>
        <w:spacing w:beforeLines="100" w:line="360" w:lineRule="auto"/>
        <w:rPr>
          <w:rFonts w:hint="default" w:ascii="仿宋_GB2312" w:hAnsi="宋体" w:eastAsia="仿宋_GB2312" w:cs="仿宋_GB2312"/>
          <w:snapToGrid w:val="0"/>
          <w:kern w:val="0"/>
          <w:sz w:val="26"/>
          <w:szCs w:val="26"/>
          <w:lang w:val="en-US" w:eastAsia="zh-CN"/>
        </w:rPr>
      </w:pPr>
      <w:r>
        <w:rPr>
          <w:rFonts w:hint="eastAsia" w:ascii="仿宋_GB2312" w:hAnsi="宋体" w:eastAsia="仿宋_GB2312" w:cs="仿宋_GB2312"/>
          <w:b/>
          <w:bCs/>
          <w:snapToGrid w:val="0"/>
          <w:kern w:val="0"/>
          <w:sz w:val="26"/>
          <w:szCs w:val="26"/>
        </w:rPr>
        <w:t>附件</w:t>
      </w:r>
      <w:r>
        <w:rPr>
          <w:rFonts w:ascii="仿宋_GB2312" w:hAnsi="宋体" w:eastAsia="仿宋_GB2312" w:cs="仿宋_GB2312"/>
          <w:b/>
          <w:bCs/>
          <w:snapToGrid w:val="0"/>
          <w:kern w:val="0"/>
          <w:sz w:val="26"/>
          <w:szCs w:val="26"/>
        </w:rPr>
        <w:t xml:space="preserve"> </w:t>
      </w:r>
      <w:r>
        <w:rPr>
          <w:rFonts w:hint="eastAsia" w:ascii="仿宋_GB2312" w:hAnsi="仿宋" w:eastAsia="仿宋_GB2312" w:cs="仿宋_GB2312"/>
          <w:b/>
          <w:bCs/>
          <w:sz w:val="26"/>
          <w:szCs w:val="26"/>
        </w:rPr>
        <w:t>…………………………………………………………………………</w:t>
      </w:r>
      <w:r>
        <w:rPr>
          <w:rFonts w:hint="eastAsia" w:ascii="仿宋_GB2312" w:hAnsi="宋体" w:eastAsia="仿宋_GB2312" w:cs="仿宋_GB2312"/>
          <w:snapToGrid w:val="0"/>
          <w:kern w:val="0"/>
          <w:sz w:val="26"/>
          <w:szCs w:val="26"/>
          <w:lang w:val="en-US" w:eastAsia="zh-CN"/>
        </w:rPr>
        <w:t>10</w:t>
      </w:r>
    </w:p>
    <w:p>
      <w:pPr>
        <w:tabs>
          <w:tab w:val="left" w:pos="540"/>
        </w:tabs>
        <w:snapToGrid w:val="0"/>
        <w:spacing w:line="360" w:lineRule="auto"/>
        <w:jc w:val="center"/>
        <w:rPr>
          <w:rFonts w:ascii="仿宋_GB2312" w:eastAsia="仿宋_GB2312"/>
          <w:b/>
          <w:bCs/>
          <w:sz w:val="36"/>
          <w:szCs w:val="36"/>
        </w:rPr>
      </w:pPr>
    </w:p>
    <w:p>
      <w:pPr>
        <w:tabs>
          <w:tab w:val="left" w:pos="540"/>
        </w:tabs>
        <w:snapToGrid w:val="0"/>
        <w:spacing w:line="360" w:lineRule="auto"/>
        <w:jc w:val="center"/>
        <w:rPr>
          <w:rFonts w:ascii="仿宋_GB2312" w:eastAsia="仿宋_GB2312"/>
          <w:b/>
          <w:bCs/>
          <w:sz w:val="36"/>
          <w:szCs w:val="36"/>
        </w:rPr>
      </w:pPr>
    </w:p>
    <w:p>
      <w:pPr>
        <w:tabs>
          <w:tab w:val="left" w:pos="540"/>
        </w:tabs>
        <w:snapToGrid w:val="0"/>
        <w:spacing w:line="360" w:lineRule="auto"/>
        <w:jc w:val="center"/>
        <w:rPr>
          <w:rFonts w:ascii="仿宋_GB2312" w:eastAsia="仿宋_GB2312"/>
          <w:b/>
          <w:bCs/>
          <w:sz w:val="36"/>
          <w:szCs w:val="36"/>
        </w:rPr>
      </w:pPr>
    </w:p>
    <w:p>
      <w:pPr>
        <w:tabs>
          <w:tab w:val="left" w:pos="540"/>
        </w:tabs>
        <w:snapToGrid w:val="0"/>
        <w:spacing w:line="360" w:lineRule="auto"/>
        <w:jc w:val="center"/>
        <w:rPr>
          <w:rFonts w:ascii="仿宋_GB2312" w:eastAsia="仿宋_GB2312"/>
          <w:b/>
          <w:bCs/>
          <w:sz w:val="36"/>
          <w:szCs w:val="36"/>
        </w:rPr>
      </w:pPr>
    </w:p>
    <w:p>
      <w:pPr>
        <w:tabs>
          <w:tab w:val="left" w:pos="540"/>
        </w:tabs>
        <w:snapToGrid w:val="0"/>
        <w:spacing w:line="360" w:lineRule="auto"/>
        <w:jc w:val="center"/>
        <w:rPr>
          <w:rFonts w:ascii="仿宋_GB2312" w:eastAsia="仿宋_GB2312"/>
          <w:b/>
          <w:bCs/>
          <w:sz w:val="36"/>
          <w:szCs w:val="36"/>
        </w:rPr>
      </w:pPr>
    </w:p>
    <w:p>
      <w:pPr>
        <w:tabs>
          <w:tab w:val="left" w:pos="540"/>
        </w:tabs>
        <w:snapToGrid w:val="0"/>
        <w:spacing w:line="360" w:lineRule="auto"/>
        <w:jc w:val="center"/>
        <w:rPr>
          <w:rFonts w:ascii="仿宋_GB2312" w:eastAsia="仿宋_GB2312"/>
          <w:b/>
          <w:bCs/>
          <w:sz w:val="36"/>
          <w:szCs w:val="36"/>
        </w:rPr>
      </w:pPr>
    </w:p>
    <w:bookmarkEnd w:id="0"/>
    <w:p>
      <w:pPr>
        <w:pStyle w:val="2"/>
        <w:snapToGrid w:val="0"/>
        <w:spacing w:before="120" w:after="120" w:line="360" w:lineRule="auto"/>
        <w:jc w:val="center"/>
        <w:rPr>
          <w:rFonts w:ascii="仿宋_GB2312" w:eastAsia="仿宋_GB2312"/>
          <w:snapToGrid w:val="0"/>
          <w:kern w:val="0"/>
          <w:sz w:val="36"/>
          <w:szCs w:val="36"/>
        </w:rPr>
        <w:sectPr>
          <w:headerReference r:id="rId3" w:type="default"/>
          <w:pgSz w:w="11906" w:h="16838"/>
          <w:pgMar w:top="1814" w:right="1276" w:bottom="1418" w:left="1701" w:header="1417" w:footer="737" w:gutter="0"/>
          <w:cols w:space="720" w:num="1"/>
          <w:docGrid w:linePitch="286" w:charSpace="0"/>
        </w:sectPr>
      </w:pPr>
      <w:bookmarkStart w:id="3" w:name="_Toc301369710"/>
      <w:bookmarkStart w:id="4" w:name="_Toc387827685"/>
      <w:bookmarkStart w:id="5" w:name="_Toc297122050"/>
      <w:bookmarkStart w:id="6" w:name="_Toc297196345"/>
      <w:bookmarkStart w:id="7" w:name="_Toc382493606"/>
      <w:bookmarkStart w:id="8" w:name="_Toc367869492"/>
    </w:p>
    <w:p>
      <w:pPr>
        <w:pStyle w:val="2"/>
        <w:snapToGrid w:val="0"/>
        <w:spacing w:before="120" w:after="120" w:line="360" w:lineRule="auto"/>
        <w:jc w:val="center"/>
        <w:rPr>
          <w:sz w:val="36"/>
          <w:szCs w:val="36"/>
        </w:rPr>
      </w:pPr>
      <w:r>
        <w:rPr>
          <w:rFonts w:hint="eastAsia" w:ascii="仿宋_GB2312" w:eastAsia="仿宋_GB2312" w:cs="仿宋_GB2312"/>
          <w:snapToGrid w:val="0"/>
          <w:kern w:val="0"/>
          <w:sz w:val="36"/>
          <w:szCs w:val="36"/>
          <w:lang w:eastAsia="zh-CN"/>
        </w:rPr>
        <w:t>估价</w:t>
      </w:r>
      <w:r>
        <w:rPr>
          <w:rFonts w:hint="eastAsia" w:ascii="仿宋_GB2312" w:eastAsia="仿宋_GB2312" w:cs="仿宋_GB2312"/>
          <w:snapToGrid w:val="0"/>
          <w:kern w:val="0"/>
          <w:sz w:val="36"/>
          <w:szCs w:val="36"/>
        </w:rPr>
        <w:t>师声明</w:t>
      </w:r>
      <w:bookmarkEnd w:id="3"/>
      <w:bookmarkEnd w:id="4"/>
      <w:bookmarkEnd w:id="5"/>
      <w:bookmarkEnd w:id="6"/>
      <w:bookmarkEnd w:id="7"/>
      <w:bookmarkEnd w:id="8"/>
      <w:r>
        <w:rPr>
          <w:rFonts w:ascii="仿宋_GB2312" w:eastAsia="仿宋_GB2312" w:cs="仿宋_GB2312"/>
          <w:snapToGrid w:val="0"/>
          <w:kern w:val="0"/>
          <w:sz w:val="36"/>
          <w:szCs w:val="36"/>
        </w:rPr>
        <w:fldChar w:fldCharType="begin"/>
      </w:r>
      <w:r>
        <w:instrText xml:space="preserve">tc "</w:instrText>
      </w:r>
      <w:bookmarkStart w:id="9" w:name="_Toc289260246"/>
      <w:bookmarkStart w:id="10" w:name="_Toc288212015"/>
      <w:r>
        <w:rPr>
          <w:rFonts w:hint="eastAsia" w:cs="宋体"/>
          <w:sz w:val="36"/>
          <w:szCs w:val="36"/>
        </w:rPr>
        <w:instrText xml:space="preserve">三、注册房地产估价师声明</w:instrText>
      </w:r>
      <w:bookmarkEnd w:id="9"/>
      <w:bookmarkEnd w:id="10"/>
      <w:r>
        <w:instrText xml:space="preserve">" \f C \l 00000000001</w:instrText>
      </w:r>
      <w:r>
        <w:rPr>
          <w:rFonts w:ascii="仿宋_GB2312" w:eastAsia="仿宋_GB2312" w:cs="仿宋_GB2312"/>
          <w:snapToGrid w:val="0"/>
          <w:kern w:val="0"/>
          <w:sz w:val="36"/>
          <w:szCs w:val="36"/>
        </w:rPr>
        <w:fldChar w:fldCharType="end"/>
      </w:r>
    </w:p>
    <w:p>
      <w:pPr>
        <w:spacing w:line="360" w:lineRule="auto"/>
        <w:rPr>
          <w:rFonts w:ascii="仿宋_GB2312" w:eastAsia="仿宋_GB2312"/>
          <w:b/>
          <w:bCs/>
          <w:sz w:val="28"/>
          <w:szCs w:val="28"/>
        </w:rPr>
      </w:pPr>
      <w:bookmarkStart w:id="11" w:name="_Toc362509711"/>
      <w:r>
        <w:rPr>
          <w:rFonts w:hint="eastAsia" w:ascii="仿宋_GB2312" w:eastAsia="仿宋_GB2312" w:cs="仿宋_GB2312"/>
          <w:b/>
          <w:bCs/>
          <w:sz w:val="28"/>
          <w:szCs w:val="28"/>
        </w:rPr>
        <w:t>我们郑重声明：</w:t>
      </w:r>
      <w:bookmarkEnd w:id="11"/>
    </w:p>
    <w:p>
      <w:pPr>
        <w:tabs>
          <w:tab w:val="left" w:pos="0"/>
        </w:tabs>
        <w:adjustRightInd w:val="0"/>
        <w:snapToGrid w:val="0"/>
        <w:spacing w:line="360" w:lineRule="auto"/>
        <w:ind w:firstLine="560" w:firstLineChars="200"/>
        <w:rPr>
          <w:rFonts w:ascii="仿宋_GB2312" w:hAnsi="宋体" w:eastAsia="仿宋_GB2312"/>
          <w:sz w:val="28"/>
          <w:szCs w:val="28"/>
        </w:rPr>
      </w:pPr>
      <w:r>
        <w:rPr>
          <w:rFonts w:ascii="仿宋_GB2312" w:hAnsi="宋体" w:eastAsia="仿宋_GB2312" w:cs="仿宋_GB2312"/>
          <w:sz w:val="28"/>
          <w:szCs w:val="28"/>
        </w:rPr>
        <w:t>1.</w:t>
      </w:r>
      <w:r>
        <w:rPr>
          <w:rFonts w:hint="eastAsia" w:ascii="仿宋_GB2312" w:hAnsi="宋体" w:eastAsia="仿宋_GB2312" w:cs="仿宋_GB2312"/>
          <w:sz w:val="28"/>
          <w:szCs w:val="28"/>
        </w:rPr>
        <w:t>我们在本</w:t>
      </w:r>
      <w:r>
        <w:rPr>
          <w:rFonts w:hint="eastAsia" w:ascii="仿宋_GB2312" w:hAnsi="宋体" w:eastAsia="仿宋_GB2312" w:cs="仿宋_GB2312"/>
          <w:sz w:val="28"/>
          <w:szCs w:val="28"/>
          <w:lang w:eastAsia="zh-CN"/>
        </w:rPr>
        <w:t>咨询</w:t>
      </w:r>
      <w:r>
        <w:rPr>
          <w:rFonts w:hint="eastAsia" w:ascii="仿宋_GB2312" w:hAnsi="宋体" w:eastAsia="仿宋_GB2312" w:cs="仿宋_GB2312"/>
          <w:sz w:val="28"/>
          <w:szCs w:val="28"/>
        </w:rPr>
        <w:t>报告中陈述的事实是真实和准确的。</w:t>
      </w:r>
    </w:p>
    <w:p>
      <w:pPr>
        <w:tabs>
          <w:tab w:val="left" w:pos="0"/>
        </w:tabs>
        <w:adjustRightInd w:val="0"/>
        <w:snapToGrid w:val="0"/>
        <w:spacing w:line="360" w:lineRule="auto"/>
        <w:ind w:firstLine="560" w:firstLineChars="200"/>
        <w:rPr>
          <w:rFonts w:ascii="仿宋_GB2312" w:hAnsi="宋体" w:eastAsia="仿宋_GB2312"/>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本</w:t>
      </w:r>
      <w:r>
        <w:rPr>
          <w:rFonts w:hint="eastAsia" w:ascii="仿宋_GB2312" w:hAnsi="宋体" w:eastAsia="仿宋_GB2312" w:cs="仿宋_GB2312"/>
          <w:sz w:val="28"/>
          <w:szCs w:val="28"/>
          <w:lang w:eastAsia="zh-CN"/>
        </w:rPr>
        <w:t>咨询</w:t>
      </w:r>
      <w:r>
        <w:rPr>
          <w:rFonts w:hint="eastAsia" w:ascii="仿宋_GB2312" w:hAnsi="宋体" w:eastAsia="仿宋_GB2312" w:cs="仿宋_GB2312"/>
          <w:sz w:val="28"/>
          <w:szCs w:val="28"/>
        </w:rPr>
        <w:t>报告中的分析、意见和结论是我们自己公正的专业分析、意见和结论，但受到</w:t>
      </w:r>
      <w:r>
        <w:rPr>
          <w:rFonts w:hint="eastAsia" w:ascii="仿宋_GB2312" w:hAnsi="宋体" w:eastAsia="仿宋_GB2312" w:cs="仿宋_GB2312"/>
          <w:sz w:val="28"/>
          <w:szCs w:val="28"/>
          <w:lang w:eastAsia="zh-CN"/>
        </w:rPr>
        <w:t>咨询</w:t>
      </w:r>
      <w:r>
        <w:rPr>
          <w:rFonts w:hint="eastAsia" w:ascii="仿宋_GB2312" w:hAnsi="宋体" w:eastAsia="仿宋_GB2312" w:cs="仿宋_GB2312"/>
          <w:sz w:val="28"/>
          <w:szCs w:val="28"/>
        </w:rPr>
        <w:t>报告中已说明的假设和限制条件的限制。</w:t>
      </w:r>
    </w:p>
    <w:p>
      <w:pPr>
        <w:tabs>
          <w:tab w:val="left" w:pos="0"/>
        </w:tabs>
        <w:adjustRightInd w:val="0"/>
        <w:snapToGrid w:val="0"/>
        <w:spacing w:line="360" w:lineRule="auto"/>
        <w:ind w:firstLine="560" w:firstLineChars="200"/>
        <w:rPr>
          <w:rFonts w:ascii="仿宋_GB2312" w:hAnsi="宋体" w:eastAsia="仿宋_GB2312"/>
          <w:sz w:val="28"/>
          <w:szCs w:val="28"/>
        </w:rPr>
      </w:pPr>
      <w:r>
        <w:rPr>
          <w:rFonts w:ascii="仿宋_GB2312" w:hAnsi="宋体" w:eastAsia="仿宋_GB2312" w:cs="仿宋_GB2312"/>
          <w:sz w:val="28"/>
          <w:szCs w:val="28"/>
        </w:rPr>
        <w:t>3.</w:t>
      </w:r>
      <w:r>
        <w:rPr>
          <w:rFonts w:hint="eastAsia" w:ascii="仿宋_GB2312" w:hAnsi="宋体" w:eastAsia="仿宋_GB2312" w:cs="仿宋_GB2312"/>
          <w:sz w:val="28"/>
          <w:szCs w:val="28"/>
        </w:rPr>
        <w:t>我们与本</w:t>
      </w:r>
      <w:r>
        <w:rPr>
          <w:rFonts w:hint="eastAsia" w:ascii="仿宋_GB2312" w:hAnsi="宋体" w:eastAsia="仿宋_GB2312" w:cs="仿宋_GB2312"/>
          <w:sz w:val="28"/>
          <w:szCs w:val="28"/>
          <w:lang w:eastAsia="zh-CN"/>
        </w:rPr>
        <w:t>咨询</w:t>
      </w:r>
      <w:r>
        <w:rPr>
          <w:rFonts w:hint="eastAsia" w:ascii="仿宋_GB2312" w:hAnsi="宋体" w:eastAsia="仿宋_GB2312" w:cs="仿宋_GB2312"/>
          <w:sz w:val="28"/>
          <w:szCs w:val="28"/>
        </w:rPr>
        <w:t>报告中的</w:t>
      </w:r>
      <w:r>
        <w:rPr>
          <w:rFonts w:hint="eastAsia" w:ascii="仿宋_GB2312" w:hAnsi="宋体" w:eastAsia="仿宋_GB2312" w:cs="仿宋_GB2312"/>
          <w:sz w:val="28"/>
          <w:szCs w:val="28"/>
          <w:lang w:eastAsia="zh-CN"/>
        </w:rPr>
        <w:t>咨询</w:t>
      </w:r>
      <w:r>
        <w:rPr>
          <w:rFonts w:hint="eastAsia" w:ascii="仿宋_GB2312" w:hAnsi="宋体" w:eastAsia="仿宋_GB2312" w:cs="仿宋_GB2312"/>
          <w:sz w:val="28"/>
          <w:szCs w:val="28"/>
        </w:rPr>
        <w:t>对象没有利害关系，也与</w:t>
      </w:r>
      <w:r>
        <w:rPr>
          <w:rFonts w:hint="eastAsia" w:ascii="仿宋_GB2312" w:hAnsi="宋体" w:eastAsia="仿宋_GB2312" w:cs="仿宋_GB2312"/>
          <w:sz w:val="28"/>
          <w:szCs w:val="28"/>
          <w:lang w:eastAsia="zh-CN"/>
        </w:rPr>
        <w:t>咨询</w:t>
      </w:r>
      <w:r>
        <w:rPr>
          <w:rFonts w:hint="eastAsia" w:ascii="仿宋_GB2312" w:hAnsi="宋体" w:eastAsia="仿宋_GB2312" w:cs="仿宋_GB2312"/>
          <w:sz w:val="28"/>
          <w:szCs w:val="28"/>
        </w:rPr>
        <w:t>利害关系人没有个人利害关系或偏见。</w:t>
      </w:r>
    </w:p>
    <w:p>
      <w:pPr>
        <w:tabs>
          <w:tab w:val="left" w:pos="0"/>
        </w:tabs>
        <w:adjustRightInd w:val="0"/>
        <w:snapToGrid w:val="0"/>
        <w:spacing w:line="360" w:lineRule="auto"/>
        <w:ind w:firstLine="560" w:firstLineChars="200"/>
        <w:rPr>
          <w:rFonts w:ascii="仿宋_GB2312" w:hAnsi="宋体" w:eastAsia="仿宋_GB2312"/>
          <w:sz w:val="28"/>
          <w:szCs w:val="28"/>
        </w:rPr>
      </w:pPr>
      <w:r>
        <w:rPr>
          <w:rFonts w:ascii="仿宋_GB2312" w:hAnsi="宋体" w:eastAsia="仿宋_GB2312" w:cs="仿宋_GB2312"/>
          <w:sz w:val="28"/>
          <w:szCs w:val="28"/>
        </w:rPr>
        <w:t>4.</w:t>
      </w:r>
      <w:r>
        <w:rPr>
          <w:rFonts w:hint="eastAsia" w:ascii="仿宋_GB2312" w:hAnsi="宋体" w:eastAsia="仿宋_GB2312" w:cs="仿宋_GB2312"/>
          <w:sz w:val="28"/>
          <w:szCs w:val="28"/>
        </w:rPr>
        <w:t>我们依照中华人民共和国国家标准《房地产</w:t>
      </w:r>
      <w:r>
        <w:rPr>
          <w:rFonts w:hint="eastAsia" w:ascii="仿宋_GB2312" w:hAnsi="宋体" w:eastAsia="仿宋_GB2312" w:cs="仿宋_GB2312"/>
          <w:sz w:val="28"/>
          <w:szCs w:val="28"/>
          <w:lang w:eastAsia="zh-CN"/>
        </w:rPr>
        <w:t>估价</w:t>
      </w:r>
      <w:r>
        <w:rPr>
          <w:rFonts w:hint="eastAsia" w:ascii="仿宋_GB2312" w:hAnsi="宋体" w:eastAsia="仿宋_GB2312" w:cs="仿宋_GB2312"/>
          <w:sz w:val="28"/>
          <w:szCs w:val="28"/>
        </w:rPr>
        <w:t>规范》（</w:t>
      </w:r>
      <w:r>
        <w:rPr>
          <w:rFonts w:ascii="仿宋_GB2312" w:hAnsi="宋体" w:eastAsia="仿宋_GB2312" w:cs="仿宋_GB2312"/>
          <w:sz w:val="28"/>
          <w:szCs w:val="28"/>
        </w:rPr>
        <w:t>GB/T50291-2015</w:t>
      </w:r>
      <w:r>
        <w:rPr>
          <w:rFonts w:hint="eastAsia" w:ascii="仿宋_GB2312" w:hAnsi="宋体" w:eastAsia="仿宋_GB2312" w:cs="仿宋_GB2312"/>
          <w:sz w:val="28"/>
          <w:szCs w:val="28"/>
        </w:rPr>
        <w:t>）、《房地产</w:t>
      </w:r>
      <w:r>
        <w:rPr>
          <w:rFonts w:hint="eastAsia" w:ascii="仿宋_GB2312" w:hAnsi="宋体" w:eastAsia="仿宋_GB2312" w:cs="仿宋_GB2312"/>
          <w:sz w:val="28"/>
          <w:szCs w:val="28"/>
          <w:lang w:eastAsia="zh-CN"/>
        </w:rPr>
        <w:t>估价</w:t>
      </w:r>
      <w:r>
        <w:rPr>
          <w:rFonts w:hint="eastAsia" w:ascii="仿宋_GB2312" w:hAnsi="宋体" w:eastAsia="仿宋_GB2312" w:cs="仿宋_GB2312"/>
          <w:sz w:val="28"/>
          <w:szCs w:val="28"/>
        </w:rPr>
        <w:t>基本术语标准》（</w:t>
      </w:r>
      <w:r>
        <w:rPr>
          <w:rFonts w:ascii="仿宋_GB2312" w:hAnsi="宋体" w:eastAsia="仿宋_GB2312" w:cs="仿宋_GB2312"/>
          <w:sz w:val="28"/>
          <w:szCs w:val="28"/>
        </w:rPr>
        <w:t>GB/T50899-2013</w:t>
      </w:r>
      <w:r>
        <w:rPr>
          <w:rFonts w:hint="eastAsia" w:ascii="仿宋_GB2312" w:hAnsi="宋体" w:eastAsia="仿宋_GB2312" w:cs="仿宋_GB2312"/>
          <w:sz w:val="28"/>
          <w:szCs w:val="28"/>
        </w:rPr>
        <w:t>）进行分析，形成意见和结论，撰写本</w:t>
      </w:r>
      <w:r>
        <w:rPr>
          <w:rFonts w:hint="eastAsia" w:ascii="仿宋_GB2312" w:hAnsi="宋体" w:eastAsia="仿宋_GB2312" w:cs="仿宋_GB2312"/>
          <w:sz w:val="28"/>
          <w:szCs w:val="28"/>
          <w:lang w:eastAsia="zh-CN"/>
        </w:rPr>
        <w:t>咨询</w:t>
      </w:r>
      <w:r>
        <w:rPr>
          <w:rFonts w:hint="eastAsia" w:ascii="仿宋_GB2312" w:hAnsi="宋体" w:eastAsia="仿宋_GB2312" w:cs="仿宋_GB2312"/>
          <w:sz w:val="28"/>
          <w:szCs w:val="28"/>
        </w:rPr>
        <w:t>报告。</w:t>
      </w:r>
    </w:p>
    <w:p>
      <w:pPr>
        <w:tabs>
          <w:tab w:val="left" w:pos="0"/>
        </w:tabs>
        <w:adjustRightInd w:val="0"/>
        <w:snapToGrid w:val="0"/>
        <w:spacing w:line="360" w:lineRule="auto"/>
        <w:ind w:firstLine="560" w:firstLineChars="200"/>
        <w:rPr>
          <w:rFonts w:ascii="仿宋_GB2312" w:hAnsi="宋体" w:eastAsia="仿宋_GB2312"/>
          <w:color w:val="auto"/>
          <w:sz w:val="28"/>
          <w:szCs w:val="28"/>
        </w:rPr>
      </w:pPr>
      <w:r>
        <w:rPr>
          <w:rFonts w:ascii="仿宋_GB2312" w:hAnsi="宋体" w:eastAsia="仿宋_GB2312" w:cs="仿宋_GB2312"/>
          <w:color w:val="auto"/>
          <w:sz w:val="28"/>
          <w:szCs w:val="28"/>
        </w:rPr>
        <w:t>5</w:t>
      </w:r>
      <w:r>
        <w:rPr>
          <w:rFonts w:hint="eastAsia" w:ascii="仿宋_GB2312" w:hAnsi="宋体" w:eastAsia="仿宋_GB2312" w:cs="仿宋_GB2312"/>
          <w:color w:val="auto"/>
          <w:sz w:val="28"/>
          <w:szCs w:val="28"/>
        </w:rPr>
        <w:t>、我们已于</w:t>
      </w:r>
      <w:r>
        <w:rPr>
          <w:rFonts w:hint="eastAsia" w:ascii="仿宋_GB2312" w:hAnsi="宋体" w:eastAsia="仿宋_GB2312" w:cs="仿宋_GB2312"/>
          <w:color w:val="auto"/>
          <w:sz w:val="28"/>
          <w:szCs w:val="28"/>
          <w:lang w:eastAsia="zh-CN"/>
        </w:rPr>
        <w:t>二〇一八年〇九月二十日</w:t>
      </w:r>
      <w:r>
        <w:rPr>
          <w:rFonts w:hint="eastAsia" w:ascii="仿宋_GB2312" w:hAnsi="宋体" w:eastAsia="仿宋_GB2312" w:cs="仿宋_GB2312"/>
          <w:color w:val="auto"/>
          <w:sz w:val="28"/>
          <w:szCs w:val="28"/>
        </w:rPr>
        <w:t>对本</w:t>
      </w:r>
      <w:r>
        <w:rPr>
          <w:rFonts w:hint="eastAsia" w:ascii="仿宋_GB2312" w:hAnsi="宋体" w:eastAsia="仿宋_GB2312" w:cs="仿宋_GB2312"/>
          <w:color w:val="auto"/>
          <w:sz w:val="28"/>
          <w:szCs w:val="28"/>
          <w:lang w:eastAsia="zh-CN"/>
        </w:rPr>
        <w:t>咨询</w:t>
      </w:r>
      <w:r>
        <w:rPr>
          <w:rFonts w:hint="eastAsia" w:ascii="仿宋_GB2312" w:hAnsi="宋体" w:eastAsia="仿宋_GB2312" w:cs="仿宋_GB2312"/>
          <w:color w:val="auto"/>
          <w:sz w:val="28"/>
          <w:szCs w:val="28"/>
        </w:rPr>
        <w:t>报告中的</w:t>
      </w:r>
      <w:r>
        <w:rPr>
          <w:rFonts w:hint="eastAsia" w:ascii="仿宋_GB2312" w:hAnsi="宋体" w:eastAsia="仿宋_GB2312" w:cs="仿宋_GB2312"/>
          <w:color w:val="auto"/>
          <w:sz w:val="28"/>
          <w:szCs w:val="28"/>
          <w:lang w:eastAsia="zh-CN"/>
        </w:rPr>
        <w:t>咨询</w:t>
      </w:r>
      <w:r>
        <w:rPr>
          <w:rFonts w:hint="eastAsia" w:ascii="仿宋_GB2312" w:hAnsi="宋体" w:eastAsia="仿宋_GB2312" w:cs="仿宋_GB2312"/>
          <w:color w:val="auto"/>
          <w:sz w:val="28"/>
          <w:szCs w:val="28"/>
        </w:rPr>
        <w:t>对象进行了实地查勘，并做了现场勘察记录和现场拍照。</w:t>
      </w:r>
    </w:p>
    <w:p>
      <w:pPr>
        <w:tabs>
          <w:tab w:val="left" w:pos="0"/>
        </w:tabs>
        <w:adjustRightInd w:val="0"/>
        <w:snapToGrid w:val="0"/>
        <w:spacing w:line="360" w:lineRule="auto"/>
        <w:ind w:firstLine="560" w:firstLineChars="200"/>
        <w:rPr>
          <w:rFonts w:ascii="仿宋_GB2312" w:hAnsi="宋体" w:eastAsia="仿宋_GB2312"/>
          <w:sz w:val="28"/>
          <w:szCs w:val="28"/>
        </w:rPr>
      </w:pPr>
      <w:r>
        <w:rPr>
          <w:rFonts w:ascii="仿宋_GB2312" w:hAnsi="宋体" w:eastAsia="仿宋_GB2312" w:cs="仿宋_GB2312"/>
          <w:sz w:val="28"/>
          <w:szCs w:val="28"/>
        </w:rPr>
        <w:t>6</w:t>
      </w:r>
      <w:r>
        <w:rPr>
          <w:rFonts w:hint="eastAsia" w:ascii="仿宋_GB2312" w:hAnsi="宋体" w:eastAsia="仿宋_GB2312" w:cs="仿宋_GB2312"/>
          <w:sz w:val="28"/>
          <w:szCs w:val="28"/>
        </w:rPr>
        <w:t>、我们在本</w:t>
      </w:r>
      <w:r>
        <w:rPr>
          <w:rFonts w:hint="eastAsia" w:ascii="仿宋_GB2312" w:hAnsi="宋体" w:eastAsia="仿宋_GB2312" w:cs="仿宋_GB2312"/>
          <w:sz w:val="28"/>
          <w:szCs w:val="28"/>
          <w:lang w:eastAsia="zh-CN"/>
        </w:rPr>
        <w:t>咨询</w:t>
      </w:r>
      <w:r>
        <w:rPr>
          <w:rFonts w:hint="eastAsia" w:ascii="仿宋_GB2312" w:hAnsi="宋体" w:eastAsia="仿宋_GB2312" w:cs="仿宋_GB2312"/>
          <w:sz w:val="28"/>
          <w:szCs w:val="28"/>
        </w:rPr>
        <w:t>项目中没有得到他人的重要专业帮助。</w:t>
      </w:r>
    </w:p>
    <w:p>
      <w:pPr>
        <w:tabs>
          <w:tab w:val="left" w:pos="0"/>
        </w:tabs>
        <w:adjustRightInd w:val="0"/>
        <w:snapToGrid w:val="0"/>
        <w:spacing w:line="360" w:lineRule="auto"/>
        <w:ind w:firstLine="560" w:firstLineChars="200"/>
        <w:rPr>
          <w:rFonts w:ascii="宋体"/>
          <w:sz w:val="28"/>
          <w:szCs w:val="28"/>
        </w:rPr>
      </w:pPr>
      <w:r>
        <w:rPr>
          <w:rFonts w:ascii="仿宋_GB2312" w:hAnsi="宋体" w:eastAsia="仿宋_GB2312" w:cs="仿宋_GB2312"/>
          <w:sz w:val="28"/>
          <w:szCs w:val="28"/>
        </w:rPr>
        <w:t>7</w:t>
      </w:r>
      <w:r>
        <w:rPr>
          <w:rFonts w:hint="eastAsia" w:ascii="仿宋_GB2312" w:hAnsi="宋体" w:eastAsia="仿宋_GB2312" w:cs="仿宋_GB2312"/>
          <w:sz w:val="28"/>
          <w:szCs w:val="28"/>
        </w:rPr>
        <w:t>、</w:t>
      </w:r>
      <w:r>
        <w:rPr>
          <w:rFonts w:hint="eastAsia" w:ascii="仿宋_GB2312" w:eastAsia="仿宋_GB2312" w:cs="仿宋_GB2312"/>
          <w:sz w:val="28"/>
          <w:szCs w:val="28"/>
        </w:rPr>
        <w:t>本报告计算部分均采用</w:t>
      </w:r>
      <w:r>
        <w:rPr>
          <w:rFonts w:ascii="仿宋_GB2312" w:eastAsia="仿宋_GB2312" w:cs="仿宋_GB2312"/>
          <w:sz w:val="28"/>
          <w:szCs w:val="28"/>
        </w:rPr>
        <w:t>EXCEL</w:t>
      </w:r>
      <w:r>
        <w:rPr>
          <w:rFonts w:hint="eastAsia" w:ascii="仿宋_GB2312" w:eastAsia="仿宋_GB2312" w:cs="仿宋_GB2312"/>
          <w:sz w:val="28"/>
          <w:szCs w:val="28"/>
        </w:rPr>
        <w:t>电子表格进行计算，由于小数点后位数保留不等的原因，导致部分等式并不完全相等，但不影响最终的</w:t>
      </w:r>
      <w:r>
        <w:rPr>
          <w:rFonts w:hint="eastAsia" w:ascii="仿宋_GB2312" w:eastAsia="仿宋_GB2312" w:cs="仿宋_GB2312"/>
          <w:sz w:val="28"/>
          <w:szCs w:val="28"/>
          <w:lang w:eastAsia="zh-CN"/>
        </w:rPr>
        <w:t>咨询</w:t>
      </w:r>
      <w:r>
        <w:rPr>
          <w:rFonts w:hint="eastAsia" w:ascii="仿宋_GB2312" w:eastAsia="仿宋_GB2312" w:cs="仿宋_GB2312"/>
          <w:sz w:val="28"/>
          <w:szCs w:val="28"/>
        </w:rPr>
        <w:t>结果。</w:t>
      </w:r>
    </w:p>
    <w:p>
      <w:pPr>
        <w:tabs>
          <w:tab w:val="left" w:pos="0"/>
        </w:tabs>
        <w:adjustRightInd w:val="0"/>
        <w:snapToGrid w:val="0"/>
        <w:spacing w:line="360" w:lineRule="auto"/>
        <w:ind w:firstLine="560" w:firstLineChars="200"/>
        <w:rPr>
          <w:rFonts w:ascii="仿宋_GB2312" w:hAnsi="宋体" w:eastAsia="仿宋_GB2312"/>
          <w:sz w:val="28"/>
          <w:szCs w:val="28"/>
        </w:rPr>
      </w:pPr>
    </w:p>
    <w:p>
      <w:pPr>
        <w:pStyle w:val="2"/>
        <w:snapToGrid w:val="0"/>
        <w:spacing w:before="120" w:after="120" w:line="360" w:lineRule="auto"/>
        <w:jc w:val="center"/>
        <w:rPr>
          <w:rFonts w:ascii="仿宋_GB2312" w:eastAsia="仿宋_GB2312"/>
          <w:snapToGrid w:val="0"/>
          <w:kern w:val="0"/>
          <w:sz w:val="36"/>
          <w:szCs w:val="36"/>
        </w:rPr>
        <w:sectPr>
          <w:footerReference r:id="rId4" w:type="default"/>
          <w:pgSz w:w="11906" w:h="16838"/>
          <w:pgMar w:top="1814" w:right="1276" w:bottom="1418" w:left="1701" w:header="1417" w:footer="737" w:gutter="0"/>
          <w:pgNumType w:start="1"/>
          <w:cols w:space="720" w:num="1"/>
          <w:docGrid w:linePitch="286" w:charSpace="0"/>
        </w:sectPr>
      </w:pPr>
    </w:p>
    <w:p>
      <w:pPr>
        <w:pStyle w:val="2"/>
        <w:snapToGrid w:val="0"/>
        <w:spacing w:before="120" w:after="120" w:line="360" w:lineRule="auto"/>
        <w:jc w:val="center"/>
        <w:rPr>
          <w:rFonts w:ascii="仿宋_GB2312" w:eastAsia="仿宋_GB2312"/>
          <w:snapToGrid w:val="0"/>
          <w:kern w:val="0"/>
          <w:sz w:val="36"/>
          <w:szCs w:val="36"/>
        </w:rPr>
      </w:pPr>
      <w:r>
        <w:rPr>
          <w:rFonts w:hint="eastAsia" w:ascii="仿宋_GB2312" w:eastAsia="仿宋_GB2312" w:cs="仿宋_GB2312"/>
          <w:snapToGrid w:val="0"/>
          <w:kern w:val="0"/>
          <w:sz w:val="36"/>
          <w:szCs w:val="36"/>
          <w:lang w:eastAsia="zh-CN"/>
        </w:rPr>
        <w:t>咨询</w:t>
      </w:r>
      <w:r>
        <w:rPr>
          <w:rFonts w:hint="eastAsia" w:ascii="仿宋_GB2312" w:eastAsia="仿宋_GB2312" w:cs="仿宋_GB2312"/>
          <w:snapToGrid w:val="0"/>
          <w:kern w:val="0"/>
          <w:sz w:val="36"/>
          <w:szCs w:val="36"/>
          <w:lang w:eastAsia="zh-CN"/>
        </w:rPr>
        <w:tab/>
      </w:r>
      <w:r>
        <w:rPr>
          <w:rFonts w:hint="eastAsia" w:ascii="仿宋_GB2312" w:eastAsia="仿宋_GB2312" w:cs="仿宋_GB2312"/>
          <w:snapToGrid w:val="0"/>
          <w:kern w:val="0"/>
          <w:sz w:val="36"/>
          <w:szCs w:val="36"/>
        </w:rPr>
        <w:t>假设和限制条件</w:t>
      </w:r>
    </w:p>
    <w:p>
      <w:pPr>
        <w:spacing w:line="360" w:lineRule="auto"/>
        <w:ind w:firstLine="562" w:firstLineChars="200"/>
        <w:rPr>
          <w:rFonts w:ascii="仿宋_GB2312" w:hAnsi="宋体" w:eastAsia="仿宋_GB2312"/>
          <w:b/>
          <w:bCs/>
          <w:sz w:val="28"/>
          <w:szCs w:val="28"/>
        </w:rPr>
      </w:pPr>
      <w:r>
        <w:rPr>
          <w:rFonts w:ascii="仿宋_GB2312" w:hAnsi="宋体" w:eastAsia="仿宋_GB2312" w:cs="仿宋_GB2312"/>
          <w:b/>
          <w:bCs/>
          <w:sz w:val="28"/>
          <w:szCs w:val="28"/>
        </w:rPr>
        <w:t>1.</w:t>
      </w:r>
      <w:r>
        <w:rPr>
          <w:rFonts w:hint="eastAsia" w:ascii="仿宋_GB2312" w:hAnsi="宋体" w:eastAsia="仿宋_GB2312" w:cs="仿宋_GB2312"/>
          <w:b/>
          <w:bCs/>
          <w:sz w:val="28"/>
          <w:szCs w:val="28"/>
        </w:rPr>
        <w:t>一般假设</w:t>
      </w:r>
    </w:p>
    <w:p>
      <w:pPr>
        <w:spacing w:line="360" w:lineRule="auto"/>
        <w:ind w:firstLine="560" w:firstLineChars="200"/>
        <w:rPr>
          <w:rFonts w:ascii="仿宋_GB2312" w:hAnsi="宋体" w:eastAsia="仿宋_GB2312"/>
          <w:sz w:val="28"/>
          <w:szCs w:val="28"/>
        </w:rPr>
      </w:pPr>
      <w:r>
        <w:rPr>
          <w:rFonts w:hint="eastAsia" w:ascii="仿宋_GB2312" w:hAnsi="宋体" w:eastAsia="仿宋_GB2312" w:cs="仿宋_GB2312"/>
          <w:sz w:val="28"/>
          <w:szCs w:val="28"/>
        </w:rPr>
        <w:t>我们对</w:t>
      </w:r>
      <w:r>
        <w:rPr>
          <w:rFonts w:hint="eastAsia" w:ascii="仿宋_GB2312" w:hAnsi="宋体" w:eastAsia="仿宋_GB2312" w:cs="仿宋_GB2312"/>
          <w:sz w:val="28"/>
          <w:szCs w:val="28"/>
          <w:lang w:eastAsia="zh-CN"/>
        </w:rPr>
        <w:t>咨询</w:t>
      </w:r>
      <w:r>
        <w:rPr>
          <w:rFonts w:hint="eastAsia" w:ascii="仿宋_GB2312" w:hAnsi="宋体" w:eastAsia="仿宋_GB2312" w:cs="仿宋_GB2312"/>
          <w:sz w:val="28"/>
          <w:szCs w:val="28"/>
        </w:rPr>
        <w:t>所依据的</w:t>
      </w:r>
      <w:r>
        <w:rPr>
          <w:rFonts w:hint="eastAsia" w:ascii="仿宋_GB2312" w:hAnsi="宋体" w:eastAsia="仿宋_GB2312" w:cs="仿宋_GB2312"/>
          <w:sz w:val="28"/>
          <w:szCs w:val="28"/>
          <w:lang w:eastAsia="zh-CN"/>
        </w:rPr>
        <w:t>咨询</w:t>
      </w:r>
      <w:r>
        <w:rPr>
          <w:rFonts w:hint="eastAsia" w:ascii="仿宋_GB2312" w:hAnsi="宋体" w:eastAsia="仿宋_GB2312" w:cs="仿宋_GB2312"/>
          <w:sz w:val="28"/>
          <w:szCs w:val="28"/>
        </w:rPr>
        <w:t>委托人提供的</w:t>
      </w:r>
      <w:r>
        <w:rPr>
          <w:rFonts w:hint="eastAsia" w:ascii="仿宋_GB2312" w:hAnsi="宋体" w:eastAsia="仿宋_GB2312" w:cs="仿宋_GB2312"/>
          <w:sz w:val="28"/>
          <w:szCs w:val="28"/>
          <w:lang w:eastAsia="zh-CN"/>
        </w:rPr>
        <w:t>咨询</w:t>
      </w:r>
      <w:r>
        <w:rPr>
          <w:rFonts w:hint="eastAsia" w:ascii="仿宋_GB2312" w:hAnsi="宋体" w:eastAsia="仿宋_GB2312" w:cs="仿宋_GB2312"/>
          <w:sz w:val="28"/>
          <w:szCs w:val="28"/>
        </w:rPr>
        <w:t>对象的权证等资料进行了审慎检查，在无理由怀疑其合法性、真实性、准确性和完整性且未予以核实的情况下，对其合法、真实、准确和完整的合理假定；对房屋安全、环境污染等影响</w:t>
      </w:r>
      <w:r>
        <w:rPr>
          <w:rFonts w:hint="eastAsia" w:ascii="仿宋_GB2312" w:hAnsi="宋体" w:eastAsia="仿宋_GB2312" w:cs="仿宋_GB2312"/>
          <w:sz w:val="28"/>
          <w:szCs w:val="28"/>
          <w:lang w:eastAsia="zh-CN"/>
        </w:rPr>
        <w:t>咨询</w:t>
      </w:r>
      <w:r>
        <w:rPr>
          <w:rFonts w:hint="eastAsia" w:ascii="仿宋_GB2312" w:hAnsi="宋体" w:eastAsia="仿宋_GB2312" w:cs="仿宋_GB2312"/>
          <w:sz w:val="28"/>
          <w:szCs w:val="28"/>
        </w:rPr>
        <w:t>对象价值的重大因素给予了必要关注，在无理由怀疑</w:t>
      </w:r>
      <w:r>
        <w:rPr>
          <w:rFonts w:hint="eastAsia" w:ascii="仿宋_GB2312" w:hAnsi="宋体" w:eastAsia="仿宋_GB2312" w:cs="仿宋_GB2312"/>
          <w:sz w:val="28"/>
          <w:szCs w:val="28"/>
          <w:lang w:eastAsia="zh-CN"/>
        </w:rPr>
        <w:t>咨询</w:t>
      </w:r>
      <w:r>
        <w:rPr>
          <w:rFonts w:hint="eastAsia" w:ascii="仿宋_GB2312" w:hAnsi="宋体" w:eastAsia="仿宋_GB2312" w:cs="仿宋_GB2312"/>
          <w:sz w:val="28"/>
          <w:szCs w:val="28"/>
        </w:rPr>
        <w:t>对象存在安全隐患且无相应的专业机构进行鉴定、检测的情况下，对其安全的合理假定等。</w:t>
      </w:r>
    </w:p>
    <w:p>
      <w:pPr>
        <w:spacing w:line="360" w:lineRule="auto"/>
        <w:ind w:firstLine="560" w:firstLineChars="200"/>
        <w:rPr>
          <w:rFonts w:ascii="仿宋_GB2312" w:hAnsi="宋体" w:eastAsia="仿宋_GB2312"/>
          <w:sz w:val="28"/>
          <w:szCs w:val="28"/>
        </w:rPr>
      </w:pPr>
      <w:r>
        <w:rPr>
          <w:rFonts w:hint="eastAsia" w:ascii="仿宋_GB2312" w:hAnsi="宋体" w:eastAsia="仿宋_GB2312" w:cs="仿宋_GB2312"/>
          <w:sz w:val="28"/>
          <w:szCs w:val="28"/>
        </w:rPr>
        <w:t>（</w:t>
      </w:r>
      <w:r>
        <w:rPr>
          <w:rFonts w:hint="eastAsia" w:ascii="仿宋_GB2312" w:hAnsi="宋体" w:eastAsia="仿宋_GB2312" w:cs="仿宋_GB2312"/>
          <w:sz w:val="28"/>
          <w:szCs w:val="28"/>
          <w:lang w:val="en-US" w:eastAsia="zh-CN"/>
        </w:rPr>
        <w:t>1</w:t>
      </w:r>
      <w:r>
        <w:rPr>
          <w:rFonts w:hint="eastAsia" w:ascii="仿宋_GB2312" w:hAnsi="宋体" w:eastAsia="仿宋_GB2312" w:cs="仿宋_GB2312"/>
          <w:sz w:val="28"/>
          <w:szCs w:val="28"/>
        </w:rPr>
        <w:t>）在价值时点的房地产市场为公开、平等、自愿的交易市场（不存在买者因特殊兴趣而给予附加出价）</w:t>
      </w:r>
      <w:r>
        <w:rPr>
          <w:rFonts w:hint="eastAsia" w:ascii="仿宋_GB2312" w:hAnsi="宋体" w:eastAsia="仿宋_GB2312" w:cs="仿宋_GB2312"/>
          <w:sz w:val="28"/>
          <w:szCs w:val="28"/>
          <w:lang w:eastAsia="zh-CN"/>
        </w:rPr>
        <w:t>。</w:t>
      </w:r>
      <w:r>
        <w:rPr>
          <w:rFonts w:hint="eastAsia" w:ascii="仿宋_GB2312" w:hAnsi="宋体" w:eastAsia="仿宋_GB2312" w:cs="仿宋_GB2312"/>
          <w:sz w:val="28"/>
          <w:szCs w:val="28"/>
        </w:rPr>
        <w:t>①交易双方自愿地进行交易；②交易双方处于利己动机进行交易；</w:t>
      </w:r>
      <w:r>
        <w:rPr>
          <w:rFonts w:hint="eastAsia" w:ascii="仿宋_GB2312" w:hAnsi="宋体" w:eastAsia="仿宋_GB2312" w:cs="仿宋_GB2312"/>
          <w:sz w:val="28"/>
          <w:szCs w:val="28"/>
        </w:rPr>
        <w:fldChar w:fldCharType="begin"/>
      </w:r>
      <w:r>
        <w:rPr>
          <w:rFonts w:hint="eastAsia" w:ascii="仿宋_GB2312" w:hAnsi="宋体" w:eastAsia="仿宋_GB2312" w:cs="仿宋_GB2312"/>
          <w:sz w:val="28"/>
          <w:szCs w:val="28"/>
        </w:rPr>
        <w:instrText xml:space="preserve"> = 3 \* GB3 </w:instrText>
      </w:r>
      <w:r>
        <w:rPr>
          <w:rFonts w:hint="eastAsia" w:ascii="仿宋_GB2312" w:hAnsi="宋体" w:eastAsia="仿宋_GB2312" w:cs="仿宋_GB2312"/>
          <w:sz w:val="28"/>
          <w:szCs w:val="28"/>
        </w:rPr>
        <w:fldChar w:fldCharType="separate"/>
      </w:r>
      <w:r>
        <w:rPr>
          <w:rFonts w:hint="eastAsia" w:ascii="仿宋_GB2312" w:hAnsi="宋体" w:eastAsia="仿宋_GB2312" w:cs="仿宋_GB2312"/>
          <w:sz w:val="28"/>
          <w:szCs w:val="28"/>
        </w:rPr>
        <w:t>③</w:t>
      </w:r>
      <w:r>
        <w:rPr>
          <w:rFonts w:hint="eastAsia" w:ascii="仿宋_GB2312" w:hAnsi="宋体" w:eastAsia="仿宋_GB2312" w:cs="仿宋_GB2312"/>
          <w:sz w:val="28"/>
          <w:szCs w:val="28"/>
        </w:rPr>
        <w:fldChar w:fldCharType="end"/>
      </w:r>
      <w:r>
        <w:rPr>
          <w:rFonts w:hint="eastAsia" w:ascii="仿宋_GB2312" w:hAnsi="宋体" w:eastAsia="仿宋_GB2312" w:cs="仿宋_GB2312"/>
          <w:sz w:val="28"/>
          <w:szCs w:val="28"/>
        </w:rPr>
        <w:t>交易双方精明、谨慎行事，并了解交易对象；④交易双方有较充裕的时间进行交易。</w:t>
      </w:r>
    </w:p>
    <w:p>
      <w:pPr>
        <w:spacing w:line="360" w:lineRule="auto"/>
        <w:ind w:firstLine="560" w:firstLineChars="200"/>
        <w:rPr>
          <w:rFonts w:ascii="仿宋_GB2312" w:hAnsi="宋体" w:eastAsia="仿宋_GB2312"/>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2</w:t>
      </w:r>
      <w:r>
        <w:rPr>
          <w:rFonts w:hint="eastAsia" w:ascii="仿宋_GB2312" w:hAnsi="宋体" w:eastAsia="仿宋_GB2312" w:cs="仿宋_GB2312"/>
          <w:sz w:val="28"/>
          <w:szCs w:val="28"/>
        </w:rPr>
        <w:t>）</w:t>
      </w:r>
      <w:r>
        <w:rPr>
          <w:rFonts w:hint="eastAsia" w:ascii="仿宋_GB2312" w:hAnsi="宋体" w:eastAsia="仿宋_GB2312" w:cs="仿宋_GB2312"/>
          <w:sz w:val="28"/>
          <w:szCs w:val="28"/>
          <w:lang w:eastAsia="zh-CN"/>
        </w:rPr>
        <w:t>咨询</w:t>
      </w:r>
      <w:r>
        <w:rPr>
          <w:rFonts w:hint="eastAsia" w:ascii="仿宋_GB2312" w:hAnsi="宋体" w:eastAsia="仿宋_GB2312" w:cs="仿宋_GB2312"/>
          <w:sz w:val="28"/>
          <w:szCs w:val="28"/>
        </w:rPr>
        <w:t>对象产权</w:t>
      </w:r>
      <w:r>
        <w:rPr>
          <w:rFonts w:hint="eastAsia" w:ascii="仿宋_GB2312" w:hAnsi="宋体" w:eastAsia="仿宋_GB2312" w:cs="仿宋_GB2312"/>
          <w:sz w:val="28"/>
          <w:szCs w:val="28"/>
          <w:lang w:eastAsia="zh-CN"/>
        </w:rPr>
        <w:t>较</w:t>
      </w:r>
      <w:r>
        <w:rPr>
          <w:rFonts w:hint="eastAsia" w:ascii="仿宋_GB2312" w:hAnsi="宋体" w:eastAsia="仿宋_GB2312" w:cs="仿宋_GB2312"/>
          <w:sz w:val="28"/>
          <w:szCs w:val="28"/>
        </w:rPr>
        <w:t>明晰，手续齐全，可在公开市场上自由转让。</w:t>
      </w:r>
    </w:p>
    <w:p>
      <w:pPr>
        <w:spacing w:line="360" w:lineRule="auto"/>
        <w:ind w:firstLine="560" w:firstLineChars="200"/>
        <w:rPr>
          <w:rFonts w:ascii="仿宋_GB2312" w:hAnsi="宋体" w:eastAsia="仿宋_GB2312"/>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3</w:t>
      </w:r>
      <w:r>
        <w:rPr>
          <w:rFonts w:hint="eastAsia" w:ascii="仿宋_GB2312" w:hAnsi="宋体" w:eastAsia="仿宋_GB2312" w:cs="仿宋_GB2312"/>
          <w:sz w:val="28"/>
          <w:szCs w:val="28"/>
        </w:rPr>
        <w:t>）任何有关</w:t>
      </w:r>
      <w:r>
        <w:rPr>
          <w:rFonts w:hint="eastAsia" w:ascii="仿宋_GB2312" w:hAnsi="宋体" w:eastAsia="仿宋_GB2312" w:cs="仿宋_GB2312"/>
          <w:sz w:val="28"/>
          <w:szCs w:val="28"/>
          <w:lang w:eastAsia="zh-CN"/>
        </w:rPr>
        <w:t>咨询</w:t>
      </w:r>
      <w:r>
        <w:rPr>
          <w:rFonts w:hint="eastAsia" w:ascii="仿宋_GB2312" w:hAnsi="宋体" w:eastAsia="仿宋_GB2312" w:cs="仿宋_GB2312"/>
          <w:sz w:val="28"/>
          <w:szCs w:val="28"/>
        </w:rPr>
        <w:t>对象的运作方式、程序均符合国家、地方的有关法律、法规。</w:t>
      </w:r>
    </w:p>
    <w:p>
      <w:pPr>
        <w:spacing w:line="360" w:lineRule="auto"/>
        <w:ind w:firstLine="560" w:firstLineChars="200"/>
        <w:rPr>
          <w:rFonts w:ascii="仿宋_GB2312" w:hAnsi="宋体" w:eastAsia="仿宋_GB2312"/>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4</w:t>
      </w:r>
      <w:r>
        <w:rPr>
          <w:rFonts w:hint="eastAsia" w:ascii="仿宋_GB2312" w:hAnsi="宋体" w:eastAsia="仿宋_GB2312" w:cs="仿宋_GB2312"/>
          <w:sz w:val="28"/>
          <w:szCs w:val="28"/>
        </w:rPr>
        <w:t>）本次</w:t>
      </w:r>
      <w:r>
        <w:rPr>
          <w:rFonts w:hint="eastAsia" w:ascii="仿宋_GB2312" w:hAnsi="宋体" w:eastAsia="仿宋_GB2312" w:cs="仿宋_GB2312"/>
          <w:sz w:val="28"/>
          <w:szCs w:val="28"/>
          <w:lang w:eastAsia="zh-CN"/>
        </w:rPr>
        <w:t>咨询</w:t>
      </w:r>
      <w:r>
        <w:rPr>
          <w:rFonts w:hint="eastAsia" w:ascii="仿宋_GB2312" w:hAnsi="宋体" w:eastAsia="仿宋_GB2312" w:cs="仿宋_GB2312"/>
          <w:sz w:val="28"/>
          <w:szCs w:val="28"/>
        </w:rPr>
        <w:t>结果未考虑国家宏观经济政策发生重大变化以及遇有自然力和其他不可抗力对</w:t>
      </w:r>
      <w:r>
        <w:rPr>
          <w:rFonts w:hint="eastAsia" w:ascii="仿宋_GB2312" w:hAnsi="宋体" w:eastAsia="仿宋_GB2312" w:cs="仿宋_GB2312"/>
          <w:sz w:val="28"/>
          <w:szCs w:val="28"/>
          <w:lang w:eastAsia="zh-CN"/>
        </w:rPr>
        <w:t>咨询</w:t>
      </w:r>
      <w:r>
        <w:rPr>
          <w:rFonts w:hint="eastAsia" w:ascii="仿宋_GB2312" w:hAnsi="宋体" w:eastAsia="仿宋_GB2312" w:cs="仿宋_GB2312"/>
          <w:sz w:val="28"/>
          <w:szCs w:val="28"/>
        </w:rPr>
        <w:t>结论的影响。</w:t>
      </w:r>
    </w:p>
    <w:p>
      <w:pPr>
        <w:spacing w:line="360" w:lineRule="auto"/>
        <w:ind w:firstLine="560" w:firstLineChars="200"/>
        <w:rPr>
          <w:rFonts w:ascii="仿宋_GB2312" w:hAnsi="宋体" w:eastAsia="仿宋_GB2312"/>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5</w:t>
      </w:r>
      <w:r>
        <w:rPr>
          <w:rFonts w:hint="eastAsia" w:ascii="仿宋_GB2312" w:hAnsi="宋体" w:eastAsia="仿宋_GB2312" w:cs="仿宋_GB2312"/>
          <w:sz w:val="28"/>
          <w:szCs w:val="28"/>
        </w:rPr>
        <w:t>）本报告以</w:t>
      </w:r>
      <w:r>
        <w:rPr>
          <w:rFonts w:hint="eastAsia" w:ascii="仿宋_GB2312" w:hAnsi="宋体" w:eastAsia="仿宋_GB2312" w:cs="仿宋_GB2312"/>
          <w:sz w:val="28"/>
          <w:szCs w:val="28"/>
          <w:lang w:eastAsia="zh-CN"/>
        </w:rPr>
        <w:t>咨询</w:t>
      </w:r>
      <w:r>
        <w:rPr>
          <w:rFonts w:hint="eastAsia" w:ascii="仿宋_GB2312" w:hAnsi="宋体" w:eastAsia="仿宋_GB2312" w:cs="仿宋_GB2312"/>
          <w:sz w:val="28"/>
          <w:szCs w:val="28"/>
        </w:rPr>
        <w:t>对象在价值时点时的状况为依据进行的，且以该状况在</w:t>
      </w:r>
      <w:r>
        <w:rPr>
          <w:rFonts w:hint="eastAsia" w:ascii="仿宋_GB2312" w:hAnsi="宋体" w:eastAsia="仿宋_GB2312" w:cs="仿宋_GB2312"/>
          <w:sz w:val="28"/>
          <w:szCs w:val="28"/>
          <w:lang w:eastAsia="zh-CN"/>
        </w:rPr>
        <w:t>咨询</w:t>
      </w:r>
      <w:r>
        <w:rPr>
          <w:rFonts w:hint="eastAsia" w:ascii="仿宋_GB2312" w:hAnsi="宋体" w:eastAsia="仿宋_GB2312" w:cs="仿宋_GB2312"/>
          <w:sz w:val="28"/>
          <w:szCs w:val="28"/>
        </w:rPr>
        <w:t>报告使用期限内无重大变化为前提。</w:t>
      </w:r>
    </w:p>
    <w:p>
      <w:pPr>
        <w:spacing w:line="360" w:lineRule="auto"/>
        <w:ind w:firstLine="560" w:firstLineChars="200"/>
        <w:rPr>
          <w:rFonts w:ascii="仿宋_GB2312" w:hAnsi="宋体" w:eastAsia="仿宋_GB2312"/>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6</w:t>
      </w:r>
      <w:r>
        <w:rPr>
          <w:rFonts w:hint="eastAsia" w:ascii="仿宋_GB2312" w:hAnsi="宋体" w:eastAsia="仿宋_GB2312" w:cs="仿宋_GB2312"/>
          <w:sz w:val="28"/>
          <w:szCs w:val="28"/>
        </w:rPr>
        <w:t>）本次</w:t>
      </w:r>
      <w:r>
        <w:rPr>
          <w:rFonts w:hint="eastAsia" w:ascii="仿宋_GB2312" w:hAnsi="宋体" w:eastAsia="仿宋_GB2312" w:cs="仿宋_GB2312"/>
          <w:sz w:val="28"/>
          <w:szCs w:val="28"/>
          <w:lang w:eastAsia="zh-CN"/>
        </w:rPr>
        <w:t>咨询</w:t>
      </w:r>
      <w:r>
        <w:rPr>
          <w:rFonts w:hint="eastAsia" w:ascii="仿宋_GB2312" w:hAnsi="宋体" w:eastAsia="仿宋_GB2312" w:cs="仿宋_GB2312"/>
          <w:sz w:val="28"/>
          <w:szCs w:val="28"/>
        </w:rPr>
        <w:t>未考虑除已披露事项外可能与</w:t>
      </w:r>
      <w:r>
        <w:rPr>
          <w:rFonts w:hint="eastAsia" w:ascii="仿宋_GB2312" w:hAnsi="宋体" w:eastAsia="仿宋_GB2312" w:cs="仿宋_GB2312"/>
          <w:sz w:val="28"/>
          <w:szCs w:val="28"/>
          <w:lang w:eastAsia="zh-CN"/>
        </w:rPr>
        <w:t>咨询</w:t>
      </w:r>
      <w:r>
        <w:rPr>
          <w:rFonts w:hint="eastAsia" w:ascii="仿宋_GB2312" w:hAnsi="宋体" w:eastAsia="仿宋_GB2312" w:cs="仿宋_GB2312"/>
          <w:sz w:val="28"/>
          <w:szCs w:val="28"/>
        </w:rPr>
        <w:t>对象产权人有关的债权及债务情况对</w:t>
      </w:r>
      <w:r>
        <w:rPr>
          <w:rFonts w:hint="eastAsia" w:ascii="仿宋_GB2312" w:hAnsi="宋体" w:eastAsia="仿宋_GB2312" w:cs="仿宋_GB2312"/>
          <w:sz w:val="28"/>
          <w:szCs w:val="28"/>
          <w:lang w:eastAsia="zh-CN"/>
        </w:rPr>
        <w:t>咨询</w:t>
      </w:r>
      <w:r>
        <w:rPr>
          <w:rFonts w:hint="eastAsia" w:ascii="仿宋_GB2312" w:hAnsi="宋体" w:eastAsia="仿宋_GB2312" w:cs="仿宋_GB2312"/>
          <w:sz w:val="28"/>
          <w:szCs w:val="28"/>
        </w:rPr>
        <w:t>结果的影响。</w:t>
      </w:r>
    </w:p>
    <w:p>
      <w:pPr>
        <w:spacing w:line="360" w:lineRule="auto"/>
        <w:ind w:firstLine="560" w:firstLineChars="200"/>
        <w:rPr>
          <w:rFonts w:ascii="仿宋_GB2312" w:hAnsi="宋体" w:eastAsia="仿宋_GB2312"/>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7</w:t>
      </w:r>
      <w:r>
        <w:rPr>
          <w:rFonts w:hint="eastAsia" w:ascii="仿宋_GB2312" w:hAnsi="宋体" w:eastAsia="仿宋_GB2312" w:cs="仿宋_GB2312"/>
          <w:sz w:val="28"/>
          <w:szCs w:val="28"/>
        </w:rPr>
        <w:t>）本报告</w:t>
      </w:r>
      <w:r>
        <w:rPr>
          <w:rFonts w:hint="eastAsia" w:ascii="仿宋_GB2312" w:hAnsi="宋体" w:eastAsia="仿宋_GB2312" w:cs="仿宋_GB2312"/>
          <w:sz w:val="28"/>
          <w:szCs w:val="28"/>
          <w:lang w:eastAsia="zh-CN"/>
        </w:rPr>
        <w:t>咨询</w:t>
      </w:r>
      <w:r>
        <w:rPr>
          <w:rFonts w:hint="eastAsia" w:ascii="仿宋_GB2312" w:hAnsi="宋体" w:eastAsia="仿宋_GB2312" w:cs="仿宋_GB2312"/>
          <w:sz w:val="28"/>
          <w:szCs w:val="28"/>
        </w:rPr>
        <w:t>结果没有考虑快速变现、税费转嫁等特殊的交易方式，以及可能发生</w:t>
      </w:r>
      <w:r>
        <w:rPr>
          <w:rFonts w:hint="eastAsia" w:ascii="仿宋_GB2312" w:eastAsia="仿宋_GB2312" w:cs="仿宋_GB2312"/>
          <w:sz w:val="28"/>
          <w:szCs w:val="28"/>
        </w:rPr>
        <w:t>的办理</w:t>
      </w:r>
      <w:r>
        <w:rPr>
          <w:rFonts w:hint="eastAsia" w:ascii="仿宋_GB2312" w:hAnsi="宋体" w:eastAsia="仿宋_GB2312" w:cs="仿宋_GB2312"/>
          <w:sz w:val="28"/>
          <w:szCs w:val="28"/>
        </w:rPr>
        <w:t>权利转移相关费用对</w:t>
      </w:r>
      <w:r>
        <w:rPr>
          <w:rFonts w:hint="eastAsia" w:ascii="仿宋_GB2312" w:hAnsi="宋体" w:eastAsia="仿宋_GB2312" w:cs="仿宋_GB2312"/>
          <w:sz w:val="28"/>
          <w:szCs w:val="28"/>
          <w:lang w:eastAsia="zh-CN"/>
        </w:rPr>
        <w:t>咨询</w:t>
      </w:r>
      <w:r>
        <w:rPr>
          <w:rFonts w:hint="eastAsia" w:ascii="仿宋_GB2312" w:hAnsi="宋体" w:eastAsia="仿宋_GB2312" w:cs="仿宋_GB2312"/>
          <w:sz w:val="28"/>
          <w:szCs w:val="28"/>
        </w:rPr>
        <w:t>对象房地产价值的影响，如上述条件发生变化，</w:t>
      </w:r>
      <w:r>
        <w:rPr>
          <w:rFonts w:hint="eastAsia" w:ascii="仿宋_GB2312" w:hAnsi="宋体" w:eastAsia="仿宋_GB2312" w:cs="仿宋_GB2312"/>
          <w:sz w:val="28"/>
          <w:szCs w:val="28"/>
          <w:lang w:eastAsia="zh-CN"/>
        </w:rPr>
        <w:t>咨询</w:t>
      </w:r>
      <w:r>
        <w:rPr>
          <w:rFonts w:hint="eastAsia" w:ascii="仿宋_GB2312" w:hAnsi="宋体" w:eastAsia="仿宋_GB2312" w:cs="仿宋_GB2312"/>
          <w:sz w:val="28"/>
          <w:szCs w:val="28"/>
        </w:rPr>
        <w:t>结果需做相应调整。</w:t>
      </w:r>
    </w:p>
    <w:p>
      <w:pPr>
        <w:spacing w:line="360" w:lineRule="auto"/>
        <w:ind w:firstLine="560" w:firstLineChars="200"/>
        <w:rPr>
          <w:rFonts w:ascii="仿宋_GB2312" w:hAnsi="宋体" w:eastAsia="仿宋_GB2312"/>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8</w:t>
      </w:r>
      <w:r>
        <w:rPr>
          <w:rFonts w:hint="eastAsia" w:ascii="仿宋_GB2312" w:hAnsi="宋体" w:eastAsia="仿宋_GB2312" w:cs="仿宋_GB2312"/>
          <w:sz w:val="28"/>
          <w:szCs w:val="28"/>
        </w:rPr>
        <w:t>）本次</w:t>
      </w:r>
      <w:r>
        <w:rPr>
          <w:rFonts w:hint="eastAsia" w:ascii="仿宋_GB2312" w:hAnsi="宋体" w:eastAsia="仿宋_GB2312" w:cs="仿宋_GB2312"/>
          <w:sz w:val="28"/>
          <w:szCs w:val="28"/>
          <w:lang w:eastAsia="zh-CN"/>
        </w:rPr>
        <w:t>咨询</w:t>
      </w:r>
      <w:r>
        <w:rPr>
          <w:rFonts w:hint="eastAsia" w:ascii="仿宋_GB2312" w:hAnsi="宋体" w:eastAsia="仿宋_GB2312" w:cs="仿宋_GB2312"/>
          <w:sz w:val="28"/>
          <w:szCs w:val="28"/>
        </w:rPr>
        <w:t>对象的用途、建筑面积等，以实际最高最佳使用及委托方提供相关权证为依据。如上述情况发生变化，</w:t>
      </w:r>
      <w:r>
        <w:rPr>
          <w:rFonts w:hint="eastAsia" w:ascii="仿宋_GB2312" w:hAnsi="宋体" w:eastAsia="仿宋_GB2312" w:cs="仿宋_GB2312"/>
          <w:sz w:val="28"/>
          <w:szCs w:val="28"/>
          <w:lang w:eastAsia="zh-CN"/>
        </w:rPr>
        <w:t>咨询</w:t>
      </w:r>
      <w:r>
        <w:rPr>
          <w:rFonts w:hint="eastAsia" w:ascii="仿宋_GB2312" w:hAnsi="宋体" w:eastAsia="仿宋_GB2312" w:cs="仿宋_GB2312"/>
          <w:sz w:val="28"/>
          <w:szCs w:val="28"/>
        </w:rPr>
        <w:t>结果需做相应调整。</w:t>
      </w:r>
    </w:p>
    <w:p>
      <w:pPr>
        <w:spacing w:line="360" w:lineRule="auto"/>
        <w:ind w:firstLine="560" w:firstLineChars="200"/>
        <w:rPr>
          <w:rFonts w:ascii="仿宋_GB2312" w:hAnsi="宋体" w:eastAsia="仿宋_GB2312"/>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9</w:t>
      </w:r>
      <w:r>
        <w:rPr>
          <w:rFonts w:hint="eastAsia" w:ascii="仿宋_GB2312" w:hAnsi="宋体" w:eastAsia="仿宋_GB2312" w:cs="仿宋_GB2312"/>
          <w:sz w:val="28"/>
          <w:szCs w:val="28"/>
        </w:rPr>
        <w:t>）报告以</w:t>
      </w:r>
      <w:r>
        <w:rPr>
          <w:rFonts w:hint="eastAsia" w:ascii="仿宋_GB2312" w:hAnsi="宋体" w:eastAsia="仿宋_GB2312" w:cs="仿宋_GB2312"/>
          <w:sz w:val="28"/>
          <w:szCs w:val="28"/>
          <w:lang w:eastAsia="zh-CN"/>
        </w:rPr>
        <w:t>咨询</w:t>
      </w:r>
      <w:r>
        <w:rPr>
          <w:rFonts w:hint="eastAsia" w:ascii="仿宋_GB2312" w:hAnsi="宋体" w:eastAsia="仿宋_GB2312" w:cs="仿宋_GB2312"/>
          <w:sz w:val="28"/>
          <w:szCs w:val="28"/>
        </w:rPr>
        <w:t>委托人领勘准确性及稳定的房地产市场为</w:t>
      </w:r>
      <w:r>
        <w:rPr>
          <w:rFonts w:hint="eastAsia" w:ascii="仿宋_GB2312" w:hAnsi="宋体" w:eastAsia="仿宋_GB2312" w:cs="仿宋_GB2312"/>
          <w:sz w:val="28"/>
          <w:szCs w:val="28"/>
          <w:lang w:eastAsia="zh-CN"/>
        </w:rPr>
        <w:t>咨询</w:t>
      </w:r>
      <w:r>
        <w:rPr>
          <w:rFonts w:hint="eastAsia" w:ascii="仿宋_GB2312" w:hAnsi="宋体" w:eastAsia="仿宋_GB2312" w:cs="仿宋_GB2312"/>
          <w:sz w:val="28"/>
          <w:szCs w:val="28"/>
        </w:rPr>
        <w:t>前提，房地产市场在报告有效期内没有较大波动，在报告使用有效期内如有较大波动，提醒报告使用者慎重使用本</w:t>
      </w:r>
      <w:r>
        <w:rPr>
          <w:rFonts w:hint="eastAsia" w:ascii="仿宋_GB2312" w:hAnsi="宋体" w:eastAsia="仿宋_GB2312" w:cs="仿宋_GB2312"/>
          <w:sz w:val="28"/>
          <w:szCs w:val="28"/>
          <w:lang w:eastAsia="zh-CN"/>
        </w:rPr>
        <w:t>咨询</w:t>
      </w:r>
      <w:r>
        <w:rPr>
          <w:rFonts w:hint="eastAsia" w:ascii="仿宋_GB2312" w:hAnsi="宋体" w:eastAsia="仿宋_GB2312" w:cs="仿宋_GB2312"/>
          <w:sz w:val="28"/>
          <w:szCs w:val="28"/>
        </w:rPr>
        <w:t>结果。</w:t>
      </w:r>
    </w:p>
    <w:p>
      <w:pPr>
        <w:spacing w:line="360" w:lineRule="auto"/>
        <w:ind w:firstLine="560" w:firstLineChars="200"/>
        <w:rPr>
          <w:rFonts w:ascii="仿宋_GB2312" w:eastAsia="仿宋_GB2312"/>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10</w:t>
      </w:r>
      <w:r>
        <w:rPr>
          <w:rFonts w:hint="eastAsia" w:ascii="仿宋_GB2312" w:hAnsi="宋体" w:eastAsia="仿宋_GB2312" w:cs="仿宋_GB2312"/>
          <w:sz w:val="28"/>
          <w:szCs w:val="28"/>
        </w:rPr>
        <w:t>）</w:t>
      </w:r>
      <w:r>
        <w:rPr>
          <w:rFonts w:hint="eastAsia" w:ascii="仿宋_GB2312" w:eastAsia="仿宋_GB2312" w:cs="仿宋_GB2312"/>
          <w:sz w:val="28"/>
          <w:szCs w:val="28"/>
        </w:rPr>
        <w:t>受查询资格的限制，房地产</w:t>
      </w:r>
      <w:r>
        <w:rPr>
          <w:rFonts w:hint="eastAsia" w:ascii="仿宋_GB2312" w:eastAsia="仿宋_GB2312" w:cs="仿宋_GB2312"/>
          <w:sz w:val="28"/>
          <w:szCs w:val="28"/>
          <w:lang w:eastAsia="zh-CN"/>
        </w:rPr>
        <w:t>估价</w:t>
      </w:r>
      <w:r>
        <w:rPr>
          <w:rFonts w:hint="eastAsia" w:ascii="仿宋_GB2312" w:eastAsia="仿宋_GB2312" w:cs="仿宋_GB2312"/>
          <w:sz w:val="28"/>
          <w:szCs w:val="28"/>
        </w:rPr>
        <w:t>师无权对权证复印件及其记载的内容进行核实。</w:t>
      </w:r>
    </w:p>
    <w:p>
      <w:pPr>
        <w:spacing w:line="360" w:lineRule="auto"/>
        <w:ind w:firstLine="560" w:firstLineChars="200"/>
        <w:rPr>
          <w:rFonts w:ascii="仿宋_GB2312" w:hAnsi="宋体" w:eastAsia="仿宋_GB2312"/>
          <w:sz w:val="28"/>
          <w:szCs w:val="28"/>
        </w:rPr>
      </w:pPr>
      <w:r>
        <w:rPr>
          <w:rFonts w:hint="eastAsia" w:ascii="仿宋_GB2312" w:eastAsia="仿宋_GB2312" w:cs="仿宋_GB2312"/>
          <w:sz w:val="28"/>
          <w:szCs w:val="28"/>
        </w:rPr>
        <w:t>本次</w:t>
      </w:r>
      <w:r>
        <w:rPr>
          <w:rFonts w:hint="eastAsia" w:ascii="仿宋_GB2312" w:eastAsia="仿宋_GB2312" w:cs="仿宋_GB2312"/>
          <w:sz w:val="28"/>
          <w:szCs w:val="28"/>
          <w:lang w:eastAsia="zh-CN"/>
        </w:rPr>
        <w:t>咨询</w:t>
      </w:r>
      <w:r>
        <w:rPr>
          <w:rFonts w:hint="eastAsia" w:ascii="仿宋_GB2312" w:eastAsia="仿宋_GB2312" w:cs="仿宋_GB2312"/>
          <w:sz w:val="28"/>
          <w:szCs w:val="28"/>
        </w:rPr>
        <w:t>是以</w:t>
      </w:r>
      <w:r>
        <w:rPr>
          <w:rFonts w:hint="eastAsia" w:ascii="仿宋_GB2312" w:eastAsia="仿宋_GB2312" w:cs="仿宋_GB2312"/>
          <w:sz w:val="28"/>
          <w:szCs w:val="28"/>
          <w:lang w:eastAsia="zh-CN"/>
        </w:rPr>
        <w:t>咨询</w:t>
      </w:r>
      <w:r>
        <w:rPr>
          <w:rFonts w:hint="eastAsia" w:ascii="仿宋_GB2312" w:eastAsia="仿宋_GB2312" w:cs="仿宋_GB2312"/>
          <w:sz w:val="28"/>
          <w:szCs w:val="28"/>
        </w:rPr>
        <w:t>委托人提供的与</w:t>
      </w:r>
      <w:r>
        <w:rPr>
          <w:rFonts w:hint="eastAsia" w:ascii="仿宋_GB2312" w:eastAsia="仿宋_GB2312" w:cs="仿宋_GB2312"/>
          <w:sz w:val="28"/>
          <w:szCs w:val="28"/>
          <w:lang w:eastAsia="zh-CN"/>
        </w:rPr>
        <w:t>咨询</w:t>
      </w:r>
      <w:r>
        <w:rPr>
          <w:rFonts w:hint="eastAsia" w:ascii="仿宋_GB2312" w:eastAsia="仿宋_GB2312" w:cs="仿宋_GB2312"/>
          <w:sz w:val="28"/>
          <w:szCs w:val="28"/>
        </w:rPr>
        <w:t>对象有关的法律文件、权属证明及相关资料</w:t>
      </w:r>
      <w:r>
        <w:rPr>
          <w:rFonts w:hint="eastAsia" w:ascii="仿宋_GB2312" w:hAnsi="宋体" w:eastAsia="仿宋_GB2312" w:cs="仿宋_GB2312"/>
          <w:sz w:val="28"/>
          <w:szCs w:val="28"/>
        </w:rPr>
        <w:t>真实、合法、准确、完整为前提；如因委托人提供资料有误而造成评估值失实，</w:t>
      </w:r>
      <w:r>
        <w:rPr>
          <w:rFonts w:hint="eastAsia" w:ascii="仿宋_GB2312" w:hAnsi="宋体" w:eastAsia="仿宋_GB2312" w:cs="仿宋_GB2312"/>
          <w:sz w:val="28"/>
          <w:szCs w:val="28"/>
          <w:lang w:eastAsia="zh-CN"/>
        </w:rPr>
        <w:t>咨询</w:t>
      </w:r>
      <w:r>
        <w:rPr>
          <w:rFonts w:hint="eastAsia" w:ascii="仿宋_GB2312" w:hAnsi="宋体" w:eastAsia="仿宋_GB2312" w:cs="仿宋_GB2312"/>
          <w:sz w:val="28"/>
          <w:szCs w:val="28"/>
        </w:rPr>
        <w:t>机构和</w:t>
      </w:r>
      <w:r>
        <w:rPr>
          <w:rFonts w:hint="eastAsia" w:ascii="仿宋_GB2312" w:hAnsi="宋体" w:eastAsia="仿宋_GB2312" w:cs="仿宋_GB2312"/>
          <w:sz w:val="28"/>
          <w:szCs w:val="28"/>
          <w:lang w:eastAsia="zh-CN"/>
        </w:rPr>
        <w:t>咨询</w:t>
      </w:r>
      <w:r>
        <w:rPr>
          <w:rFonts w:hint="eastAsia" w:ascii="仿宋_GB2312" w:hAnsi="宋体" w:eastAsia="仿宋_GB2312" w:cs="仿宋_GB2312"/>
          <w:sz w:val="28"/>
          <w:szCs w:val="28"/>
        </w:rPr>
        <w:t>人员不承担相应责任。</w:t>
      </w:r>
    </w:p>
    <w:p>
      <w:pPr>
        <w:numPr>
          <w:ilvl w:val="0"/>
          <w:numId w:val="2"/>
        </w:numPr>
        <w:spacing w:line="360" w:lineRule="auto"/>
        <w:ind w:firstLine="560" w:firstLineChars="200"/>
        <w:rPr>
          <w:rFonts w:ascii="仿宋_GB2312" w:hAnsi="宋体" w:eastAsia="仿宋_GB2312"/>
          <w:sz w:val="28"/>
          <w:szCs w:val="28"/>
        </w:rPr>
      </w:pPr>
      <w:r>
        <w:rPr>
          <w:rFonts w:hint="eastAsia" w:ascii="仿宋_GB2312" w:hAnsi="宋体" w:eastAsia="仿宋_GB2312" w:cs="仿宋_GB2312"/>
          <w:sz w:val="28"/>
          <w:szCs w:val="28"/>
        </w:rPr>
        <w:t>我们曾于</w:t>
      </w:r>
      <w:r>
        <w:rPr>
          <w:rFonts w:hint="eastAsia" w:ascii="仿宋_GB2312" w:hAnsi="宋体" w:eastAsia="仿宋_GB2312" w:cs="仿宋_GB2312"/>
          <w:color w:val="auto"/>
          <w:sz w:val="28"/>
          <w:szCs w:val="28"/>
          <w:lang w:eastAsia="zh-CN"/>
        </w:rPr>
        <w:t>二〇一八年〇九月二十日</w:t>
      </w:r>
      <w:r>
        <w:rPr>
          <w:rFonts w:hint="eastAsia" w:ascii="仿宋_GB2312" w:hAnsi="宋体" w:eastAsia="仿宋_GB2312" w:cs="仿宋_GB2312"/>
          <w:sz w:val="28"/>
          <w:szCs w:val="28"/>
        </w:rPr>
        <w:t>对</w:t>
      </w:r>
      <w:r>
        <w:rPr>
          <w:rFonts w:hint="eastAsia" w:ascii="仿宋_GB2312" w:hAnsi="宋体" w:eastAsia="仿宋_GB2312" w:cs="仿宋_GB2312"/>
          <w:sz w:val="28"/>
          <w:szCs w:val="28"/>
          <w:lang w:eastAsia="zh-CN"/>
        </w:rPr>
        <w:t>咨询</w:t>
      </w:r>
      <w:r>
        <w:rPr>
          <w:rFonts w:hint="eastAsia" w:ascii="仿宋_GB2312" w:hAnsi="宋体" w:eastAsia="仿宋_GB2312" w:cs="仿宋_GB2312"/>
          <w:sz w:val="28"/>
          <w:szCs w:val="28"/>
        </w:rPr>
        <w:t>对象进行了实地查勘，但</w:t>
      </w:r>
      <w:r>
        <w:rPr>
          <w:rFonts w:hint="eastAsia" w:ascii="仿宋_GB2312" w:hAnsi="宋体" w:eastAsia="仿宋_GB2312" w:cs="仿宋_GB2312"/>
          <w:sz w:val="28"/>
          <w:szCs w:val="28"/>
          <w:lang w:eastAsia="zh-CN"/>
        </w:rPr>
        <w:t>咨询</w:t>
      </w:r>
      <w:r>
        <w:rPr>
          <w:rFonts w:hint="eastAsia" w:ascii="仿宋_GB2312" w:hAnsi="宋体" w:eastAsia="仿宋_GB2312" w:cs="仿宋_GB2312"/>
          <w:sz w:val="28"/>
          <w:szCs w:val="28"/>
        </w:rPr>
        <w:t>人员对</w:t>
      </w:r>
      <w:r>
        <w:rPr>
          <w:rFonts w:hint="eastAsia" w:ascii="仿宋_GB2312" w:hAnsi="宋体" w:eastAsia="仿宋_GB2312" w:cs="仿宋_GB2312"/>
          <w:sz w:val="28"/>
          <w:szCs w:val="28"/>
          <w:lang w:eastAsia="zh-CN"/>
        </w:rPr>
        <w:t>咨询</w:t>
      </w:r>
      <w:r>
        <w:rPr>
          <w:rFonts w:hint="eastAsia" w:ascii="仿宋_GB2312" w:hAnsi="宋体" w:eastAsia="仿宋_GB2312" w:cs="仿宋_GB2312"/>
          <w:sz w:val="28"/>
          <w:szCs w:val="28"/>
        </w:rPr>
        <w:t>对象的实地查勘仅限于</w:t>
      </w:r>
      <w:r>
        <w:rPr>
          <w:rFonts w:hint="eastAsia" w:ascii="仿宋_GB2312" w:hAnsi="宋体" w:eastAsia="仿宋_GB2312" w:cs="仿宋_GB2312"/>
          <w:sz w:val="28"/>
          <w:szCs w:val="28"/>
          <w:lang w:eastAsia="zh-CN"/>
        </w:rPr>
        <w:t>咨询</w:t>
      </w:r>
      <w:r>
        <w:rPr>
          <w:rFonts w:hint="eastAsia" w:ascii="仿宋_GB2312" w:hAnsi="宋体" w:eastAsia="仿宋_GB2312" w:cs="仿宋_GB2312"/>
          <w:sz w:val="28"/>
          <w:szCs w:val="28"/>
        </w:rPr>
        <w:t>对象的外观状况、内部布局、装修及设备情况，并未对</w:t>
      </w:r>
      <w:r>
        <w:rPr>
          <w:rFonts w:hint="eastAsia" w:ascii="仿宋_GB2312" w:hAnsi="宋体" w:eastAsia="仿宋_GB2312" w:cs="仿宋_GB2312"/>
          <w:sz w:val="28"/>
          <w:szCs w:val="28"/>
          <w:lang w:eastAsia="zh-CN"/>
        </w:rPr>
        <w:t>咨询</w:t>
      </w:r>
      <w:r>
        <w:rPr>
          <w:rFonts w:hint="eastAsia" w:ascii="仿宋_GB2312" w:hAnsi="宋体" w:eastAsia="仿宋_GB2312" w:cs="仿宋_GB2312"/>
          <w:sz w:val="28"/>
          <w:szCs w:val="28"/>
        </w:rPr>
        <w:t>对象做建筑物基础、房屋结构上的测量和实验，因此无法确认其内部有无缺损、是否存在结构性损坏。</w:t>
      </w:r>
    </w:p>
    <w:p>
      <w:pPr>
        <w:spacing w:line="360" w:lineRule="auto"/>
        <w:ind w:firstLine="560" w:firstLineChars="200"/>
        <w:rPr>
          <w:rFonts w:ascii="仿宋_GB2312" w:hAnsi="宋体" w:eastAsia="仿宋_GB2312"/>
          <w:sz w:val="28"/>
          <w:szCs w:val="28"/>
        </w:rPr>
      </w:pPr>
      <w:r>
        <w:rPr>
          <w:rFonts w:hint="eastAsia" w:ascii="仿宋_GB2312" w:hAnsi="宋体" w:eastAsia="仿宋_GB2312" w:cs="仿宋_GB2312"/>
          <w:sz w:val="28"/>
          <w:szCs w:val="28"/>
        </w:rPr>
        <w:t>对被遮盖、未暴露及难以接触到的房屋结构部分及其内部设施、设备，本报告假设其无建筑物基础、房屋结构等方面的重大质量问题，符合国家有关技术、质量、验收规范，且符合国家有关安全使用标准。</w:t>
      </w:r>
    </w:p>
    <w:p>
      <w:pPr>
        <w:spacing w:line="360" w:lineRule="auto"/>
        <w:ind w:firstLine="560" w:firstLineChars="200"/>
        <w:rPr>
          <w:rFonts w:ascii="仿宋_GB2312" w:hAnsi="宋体" w:eastAsia="仿宋_GB2312"/>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12</w:t>
      </w:r>
      <w:r>
        <w:rPr>
          <w:rFonts w:hint="eastAsia" w:ascii="仿宋_GB2312" w:hAnsi="宋体" w:eastAsia="仿宋_GB2312" w:cs="仿宋_GB2312"/>
          <w:sz w:val="28"/>
          <w:szCs w:val="28"/>
        </w:rPr>
        <w:t>）本次</w:t>
      </w:r>
      <w:r>
        <w:rPr>
          <w:rFonts w:hint="eastAsia" w:ascii="仿宋_GB2312" w:hAnsi="宋体" w:eastAsia="仿宋_GB2312" w:cs="仿宋_GB2312"/>
          <w:sz w:val="28"/>
          <w:szCs w:val="28"/>
          <w:lang w:eastAsia="zh-CN"/>
        </w:rPr>
        <w:t>咨询</w:t>
      </w:r>
      <w:r>
        <w:rPr>
          <w:rFonts w:hint="eastAsia" w:ascii="仿宋_GB2312" w:hAnsi="宋体" w:eastAsia="仿宋_GB2312" w:cs="仿宋_GB2312"/>
          <w:sz w:val="28"/>
          <w:szCs w:val="28"/>
        </w:rPr>
        <w:t>价值时点为</w:t>
      </w:r>
      <w:r>
        <w:rPr>
          <w:rFonts w:ascii="仿宋_GB2312" w:eastAsia="仿宋_GB2312" w:cs="仿宋_GB2312"/>
          <w:b/>
          <w:bCs/>
          <w:sz w:val="28"/>
          <w:szCs w:val="28"/>
        </w:rPr>
        <w:t xml:space="preserve"> </w:t>
      </w:r>
      <w:r>
        <w:rPr>
          <w:rFonts w:hint="eastAsia" w:ascii="仿宋_GB2312" w:eastAsia="仿宋_GB2312" w:cs="仿宋_GB2312"/>
          <w:b/>
          <w:bCs/>
          <w:sz w:val="28"/>
          <w:szCs w:val="28"/>
          <w:lang w:eastAsia="zh-CN"/>
        </w:rPr>
        <w:t>二〇一九年四月二十六日</w:t>
      </w:r>
      <w:r>
        <w:rPr>
          <w:rFonts w:hint="eastAsia" w:ascii="仿宋_GB2312" w:hAnsi="宋体" w:eastAsia="仿宋_GB2312" w:cs="仿宋_GB2312"/>
          <w:sz w:val="28"/>
          <w:szCs w:val="28"/>
        </w:rPr>
        <w:t>，实地查勘日期为</w:t>
      </w:r>
      <w:r>
        <w:rPr>
          <w:rFonts w:hint="eastAsia" w:ascii="仿宋_GB2312" w:hAnsi="宋体" w:eastAsia="仿宋_GB2312" w:cs="仿宋_GB2312"/>
          <w:color w:val="auto"/>
          <w:sz w:val="28"/>
          <w:szCs w:val="28"/>
          <w:lang w:eastAsia="zh-CN"/>
        </w:rPr>
        <w:t>二〇一八年〇九月二十日</w:t>
      </w:r>
      <w:r>
        <w:rPr>
          <w:rFonts w:hint="eastAsia" w:ascii="仿宋_GB2312" w:hAnsi="宋体" w:eastAsia="仿宋_GB2312" w:cs="仿宋_GB2312"/>
          <w:color w:val="auto"/>
          <w:sz w:val="28"/>
          <w:szCs w:val="28"/>
        </w:rPr>
        <w:t>；</w:t>
      </w:r>
      <w:r>
        <w:rPr>
          <w:rFonts w:hint="eastAsia" w:ascii="仿宋_GB2312" w:hAnsi="宋体" w:eastAsia="仿宋_GB2312" w:cs="仿宋_GB2312"/>
          <w:sz w:val="28"/>
          <w:szCs w:val="28"/>
        </w:rPr>
        <w:t>假定价值时点的状况与完成实地查勘之日的状况一致。</w:t>
      </w:r>
    </w:p>
    <w:p>
      <w:pPr>
        <w:spacing w:line="360" w:lineRule="auto"/>
        <w:ind w:firstLine="562" w:firstLineChars="200"/>
        <w:rPr>
          <w:rFonts w:ascii="仿宋_GB2312" w:hAnsi="宋体" w:eastAsia="仿宋_GB2312"/>
          <w:sz w:val="28"/>
          <w:szCs w:val="28"/>
        </w:rPr>
      </w:pPr>
      <w:r>
        <w:rPr>
          <w:rFonts w:ascii="仿宋_GB2312" w:hAnsi="宋体" w:eastAsia="仿宋_GB2312" w:cs="仿宋_GB2312"/>
          <w:b/>
          <w:bCs/>
          <w:sz w:val="28"/>
          <w:szCs w:val="28"/>
        </w:rPr>
        <w:t>2.</w:t>
      </w:r>
      <w:r>
        <w:rPr>
          <w:rFonts w:hint="eastAsia" w:ascii="仿宋_GB2312" w:hAnsi="宋体" w:eastAsia="仿宋_GB2312" w:cs="仿宋_GB2312"/>
          <w:b/>
          <w:bCs/>
          <w:sz w:val="28"/>
          <w:szCs w:val="28"/>
        </w:rPr>
        <w:t>未定事项假设：</w:t>
      </w:r>
      <w:r>
        <w:rPr>
          <w:rFonts w:hint="eastAsia" w:ascii="仿宋_GB2312" w:hAnsi="宋体" w:eastAsia="仿宋_GB2312" w:cs="仿宋_GB2312"/>
          <w:sz w:val="28"/>
          <w:szCs w:val="28"/>
        </w:rPr>
        <w:t>无未定事项假设。</w:t>
      </w:r>
    </w:p>
    <w:p>
      <w:pPr>
        <w:spacing w:line="360" w:lineRule="auto"/>
        <w:ind w:firstLine="562" w:firstLineChars="200"/>
        <w:rPr>
          <w:rFonts w:ascii="仿宋_GB2312" w:hAnsi="宋体" w:eastAsia="仿宋_GB2312"/>
          <w:sz w:val="28"/>
          <w:szCs w:val="28"/>
        </w:rPr>
      </w:pPr>
      <w:r>
        <w:rPr>
          <w:rFonts w:ascii="仿宋_GB2312" w:hAnsi="宋体" w:eastAsia="仿宋_GB2312" w:cs="仿宋_GB2312"/>
          <w:b/>
          <w:bCs/>
          <w:sz w:val="28"/>
          <w:szCs w:val="28"/>
        </w:rPr>
        <w:t>3.</w:t>
      </w:r>
      <w:r>
        <w:rPr>
          <w:rFonts w:hint="eastAsia" w:ascii="仿宋_GB2312" w:hAnsi="宋体" w:eastAsia="仿宋_GB2312" w:cs="仿宋_GB2312"/>
          <w:b/>
          <w:bCs/>
          <w:sz w:val="28"/>
          <w:szCs w:val="28"/>
        </w:rPr>
        <w:t>背离事实假设：</w:t>
      </w:r>
      <w:r>
        <w:rPr>
          <w:rFonts w:hint="eastAsia" w:ascii="仿宋_GB2312" w:hAnsi="宋体" w:eastAsia="仿宋_GB2312" w:cs="仿宋_GB2312"/>
          <w:sz w:val="28"/>
          <w:szCs w:val="28"/>
        </w:rPr>
        <w:t>无背离事项假设。</w:t>
      </w:r>
    </w:p>
    <w:p>
      <w:pPr>
        <w:numPr>
          <w:ilvl w:val="0"/>
          <w:numId w:val="3"/>
        </w:numPr>
        <w:spacing w:line="360" w:lineRule="auto"/>
        <w:ind w:firstLine="562" w:firstLineChars="200"/>
        <w:rPr>
          <w:rFonts w:ascii="仿宋_GB2312" w:hAnsi="宋体" w:eastAsia="仿宋_GB2312"/>
          <w:b/>
          <w:bCs/>
          <w:sz w:val="28"/>
          <w:szCs w:val="28"/>
        </w:rPr>
      </w:pPr>
      <w:r>
        <w:rPr>
          <w:rFonts w:hint="eastAsia" w:ascii="仿宋_GB2312" w:hAnsi="宋体" w:eastAsia="仿宋_GB2312" w:cs="仿宋_GB2312"/>
          <w:b/>
          <w:bCs/>
          <w:sz w:val="28"/>
          <w:szCs w:val="28"/>
        </w:rPr>
        <w:t>不相一致假设：</w:t>
      </w:r>
      <w:r>
        <w:rPr>
          <w:rFonts w:hint="eastAsia" w:ascii="仿宋_GB2312" w:hAnsi="宋体" w:eastAsia="仿宋_GB2312" w:cs="仿宋_GB2312"/>
          <w:sz w:val="28"/>
          <w:szCs w:val="28"/>
        </w:rPr>
        <w:t>无不相一致假设。</w:t>
      </w:r>
    </w:p>
    <w:p>
      <w:pPr>
        <w:numPr>
          <w:ilvl w:val="0"/>
          <w:numId w:val="3"/>
        </w:numPr>
        <w:spacing w:line="360" w:lineRule="auto"/>
        <w:ind w:left="0" w:leftChars="0" w:firstLine="562" w:firstLineChars="200"/>
        <w:rPr>
          <w:rFonts w:hint="eastAsia" w:ascii="仿宋_GB2312" w:hAnsi="宋体" w:eastAsia="仿宋_GB2312" w:cs="仿宋_GB2312"/>
          <w:sz w:val="28"/>
          <w:szCs w:val="28"/>
        </w:rPr>
      </w:pPr>
      <w:r>
        <w:rPr>
          <w:rFonts w:hint="eastAsia" w:ascii="仿宋_GB2312" w:hAnsi="宋体" w:eastAsia="仿宋_GB2312" w:cs="仿宋_GB2312"/>
          <w:b/>
          <w:bCs/>
          <w:sz w:val="28"/>
          <w:szCs w:val="28"/>
        </w:rPr>
        <w:t>依据不足假设：</w:t>
      </w:r>
      <w:r>
        <w:rPr>
          <w:rFonts w:hint="eastAsia" w:ascii="仿宋_GB2312" w:hAnsi="宋体" w:eastAsia="仿宋_GB2312" w:cs="仿宋_GB2312"/>
          <w:sz w:val="28"/>
          <w:szCs w:val="28"/>
        </w:rPr>
        <w:t>依据不足假设是指估价委托人无法提供估价所必需的反映估价对象状况的资料,以及注册房地产估价师进行了尽职调查仍然难以取得该资料的情况下，对缺少该资料的说明及对相应的估价对象状况的合理假定。</w:t>
      </w:r>
    </w:p>
    <w:p>
      <w:pPr>
        <w:spacing w:line="360" w:lineRule="auto"/>
        <w:ind w:firstLine="560" w:firstLineChars="200"/>
        <w:rPr>
          <w:rFonts w:hint="eastAsia" w:ascii="仿宋_GB2312" w:hAnsi="宋体" w:eastAsia="仿宋_GB2312" w:cs="仿宋_GB2312"/>
          <w:sz w:val="28"/>
          <w:szCs w:val="28"/>
          <w:lang w:eastAsia="zh-CN"/>
        </w:rPr>
      </w:pPr>
      <w:r>
        <w:rPr>
          <w:rFonts w:hint="eastAsia" w:ascii="仿宋_GB2312" w:hAnsi="宋体" w:eastAsia="仿宋_GB2312" w:cs="仿宋_GB2312"/>
          <w:sz w:val="28"/>
          <w:szCs w:val="28"/>
        </w:rPr>
        <w:t>估价对象《房屋所有权证》【</w:t>
      </w:r>
      <w:r>
        <w:rPr>
          <w:rFonts w:hint="eastAsia" w:ascii="仿宋_GB2312" w:hAnsi="宋体" w:eastAsia="仿宋_GB2312" w:cs="仿宋_GB2312"/>
          <w:sz w:val="28"/>
          <w:szCs w:val="28"/>
          <w:lang w:eastAsia="zh-CN"/>
        </w:rPr>
        <w:t>邯房权证国字第0101</w:t>
      </w:r>
      <w:r>
        <w:rPr>
          <w:rFonts w:hint="eastAsia" w:ascii="仿宋_GB2312" w:hAnsi="宋体" w:eastAsia="仿宋_GB2312" w:cs="仿宋_GB2312"/>
          <w:sz w:val="28"/>
          <w:szCs w:val="28"/>
          <w:lang w:val="en-US" w:eastAsia="zh-CN"/>
        </w:rPr>
        <w:t>226961</w:t>
      </w:r>
      <w:r>
        <w:rPr>
          <w:rFonts w:hint="eastAsia" w:ascii="仿宋_GB2312" w:hAnsi="宋体" w:eastAsia="仿宋_GB2312" w:cs="仿宋_GB2312"/>
          <w:sz w:val="28"/>
          <w:szCs w:val="28"/>
          <w:lang w:eastAsia="zh-CN"/>
        </w:rPr>
        <w:t>号</w:t>
      </w:r>
      <w:r>
        <w:rPr>
          <w:rFonts w:hint="eastAsia" w:ascii="仿宋_GB2312" w:hAnsi="宋体" w:eastAsia="仿宋_GB2312" w:cs="仿宋_GB2312"/>
          <w:sz w:val="28"/>
          <w:szCs w:val="28"/>
        </w:rPr>
        <w:t>】</w:t>
      </w:r>
      <w:r>
        <w:rPr>
          <w:rFonts w:hint="eastAsia" w:ascii="仿宋_GB2312" w:hAnsi="宋体" w:eastAsia="仿宋_GB2312" w:cs="仿宋_GB2312"/>
          <w:sz w:val="28"/>
          <w:szCs w:val="28"/>
          <w:lang w:eastAsia="zh-CN"/>
        </w:rPr>
        <w:t>，</w:t>
      </w:r>
      <w:r>
        <w:rPr>
          <w:rFonts w:hint="eastAsia" w:ascii="仿宋_GB2312" w:hAnsi="宋体" w:eastAsia="仿宋_GB2312" w:cs="仿宋_GB2312"/>
          <w:sz w:val="28"/>
          <w:szCs w:val="28"/>
        </w:rPr>
        <w:t>载明估价对象建筑物</w:t>
      </w:r>
      <w:r>
        <w:rPr>
          <w:rFonts w:hint="eastAsia" w:ascii="仿宋_GB2312" w:hAnsi="宋体" w:eastAsia="仿宋_GB2312" w:cs="仿宋_GB2312"/>
          <w:sz w:val="28"/>
          <w:szCs w:val="28"/>
          <w:lang w:eastAsia="zh-CN"/>
        </w:rPr>
        <w:t>：</w:t>
      </w:r>
      <w:r>
        <w:rPr>
          <w:rFonts w:hint="eastAsia" w:ascii="仿宋_GB2312" w:hAnsi="宋体" w:eastAsia="仿宋_GB2312" w:cs="仿宋_GB2312"/>
          <w:sz w:val="28"/>
          <w:szCs w:val="28"/>
        </w:rPr>
        <w:t>建成年份</w:t>
      </w:r>
      <w:r>
        <w:rPr>
          <w:rFonts w:hint="eastAsia" w:ascii="仿宋_GB2312" w:hAnsi="宋体" w:eastAsia="仿宋_GB2312" w:cs="仿宋_GB2312"/>
          <w:sz w:val="28"/>
          <w:szCs w:val="28"/>
          <w:lang w:eastAsia="zh-CN"/>
        </w:rPr>
        <w:t>为</w:t>
      </w:r>
      <w:r>
        <w:rPr>
          <w:rFonts w:hint="eastAsia" w:ascii="仿宋_GB2312" w:hAnsi="宋体" w:eastAsia="仿宋_GB2312" w:cs="仿宋_GB2312"/>
          <w:sz w:val="28"/>
          <w:szCs w:val="28"/>
          <w:lang w:val="en-US" w:eastAsia="zh-CN"/>
        </w:rPr>
        <w:t>1965年、</w:t>
      </w:r>
      <w:r>
        <w:rPr>
          <w:rFonts w:hint="eastAsia" w:ascii="仿宋_GB2312" w:hAnsi="宋体" w:eastAsia="仿宋_GB2312" w:cs="仿宋_GB2312"/>
          <w:sz w:val="28"/>
          <w:szCs w:val="28"/>
          <w:lang w:eastAsia="zh-CN"/>
        </w:rPr>
        <w:t>混合结构【</w:t>
      </w:r>
      <w:r>
        <w:rPr>
          <w:rFonts w:hint="eastAsia" w:ascii="仿宋_GB2312" w:hAnsi="宋体" w:eastAsia="仿宋_GB2312" w:cs="仿宋_GB2312"/>
          <w:sz w:val="28"/>
          <w:szCs w:val="28"/>
          <w:lang w:val="en-US" w:eastAsia="zh-CN"/>
        </w:rPr>
        <w:t>建筑结构的</w:t>
      </w:r>
      <w:r>
        <w:rPr>
          <w:rFonts w:hint="eastAsia" w:ascii="仿宋_GB2312" w:hAnsi="宋体" w:eastAsia="仿宋_GB2312" w:cs="仿宋_GB2312"/>
          <w:sz w:val="28"/>
          <w:szCs w:val="28"/>
        </w:rPr>
        <w:t>设计使用年限应按现行国家标准《建筑结构可靠度设计统一标准》GB50068</w:t>
      </w:r>
      <w:r>
        <w:rPr>
          <w:rFonts w:hint="eastAsia" w:ascii="仿宋_GB2312" w:hAnsi="宋体" w:eastAsia="仿宋_GB2312" w:cs="仿宋_GB2312"/>
          <w:sz w:val="28"/>
          <w:szCs w:val="28"/>
          <w:lang w:val="en-US" w:eastAsia="zh-CN"/>
        </w:rPr>
        <w:t>-2018第3.3.3条，</w:t>
      </w:r>
      <w:r>
        <w:rPr>
          <w:rFonts w:hint="eastAsia" w:ascii="仿宋_GB2312" w:hAnsi="宋体" w:eastAsia="仿宋_GB2312" w:cs="仿宋_GB2312"/>
          <w:sz w:val="28"/>
          <w:szCs w:val="28"/>
          <w:lang w:eastAsia="zh-CN"/>
        </w:rPr>
        <w:t>设计使用寿命</w:t>
      </w:r>
      <w:r>
        <w:rPr>
          <w:rFonts w:hint="eastAsia" w:ascii="仿宋_GB2312" w:hAnsi="宋体" w:eastAsia="仿宋_GB2312" w:cs="仿宋_GB2312"/>
          <w:sz w:val="28"/>
          <w:szCs w:val="28"/>
          <w:lang w:val="en-US" w:eastAsia="zh-CN"/>
        </w:rPr>
        <w:t>50年（1965年至2015年），至价值时点</w:t>
      </w:r>
      <w:r>
        <w:rPr>
          <w:rFonts w:hint="eastAsia" w:ascii="仿宋_GB2312" w:eastAsia="仿宋_GB2312" w:cs="仿宋_GB2312"/>
          <w:b w:val="0"/>
          <w:bCs w:val="0"/>
          <w:sz w:val="28"/>
          <w:szCs w:val="28"/>
          <w:lang w:eastAsia="zh-CN"/>
        </w:rPr>
        <w:t>二〇一九年四月二十六日，结构的使用时间超过规定的年限，</w:t>
      </w:r>
      <w:r>
        <w:rPr>
          <w:rFonts w:hint="eastAsia" w:ascii="仿宋_GB2312" w:hAnsi="宋体" w:eastAsia="仿宋_GB2312" w:cs="仿宋_GB2312"/>
          <w:sz w:val="28"/>
          <w:szCs w:val="28"/>
          <w:lang w:eastAsia="zh-CN"/>
        </w:rPr>
        <w:t>宜进行既有结构的可靠性评定；本次提供市场价值咨询前提是估价对象建筑物已经通过（既有结构的可靠性评定）】。</w:t>
      </w:r>
    </w:p>
    <w:p>
      <w:pPr>
        <w:spacing w:line="360" w:lineRule="auto"/>
        <w:ind w:firstLine="562" w:firstLineChars="200"/>
        <w:rPr>
          <w:rFonts w:ascii="仿宋_GB2312" w:hAnsi="宋体" w:eastAsia="仿宋_GB2312"/>
          <w:b/>
          <w:bCs/>
          <w:sz w:val="28"/>
          <w:szCs w:val="28"/>
        </w:rPr>
      </w:pPr>
      <w:r>
        <w:rPr>
          <w:rFonts w:ascii="仿宋_GB2312" w:hAnsi="宋体" w:eastAsia="仿宋_GB2312" w:cs="仿宋_GB2312"/>
          <w:b/>
          <w:bCs/>
          <w:sz w:val="28"/>
          <w:szCs w:val="28"/>
        </w:rPr>
        <w:t>6.</w:t>
      </w:r>
      <w:r>
        <w:rPr>
          <w:rFonts w:hint="eastAsia" w:ascii="仿宋_GB2312" w:hAnsi="宋体" w:eastAsia="仿宋_GB2312" w:cs="仿宋_GB2312"/>
          <w:b/>
          <w:bCs/>
          <w:sz w:val="28"/>
          <w:szCs w:val="28"/>
          <w:lang w:eastAsia="zh-CN"/>
        </w:rPr>
        <w:t>咨询</w:t>
      </w:r>
      <w:r>
        <w:rPr>
          <w:rFonts w:hint="eastAsia" w:ascii="仿宋_GB2312" w:hAnsi="宋体" w:eastAsia="仿宋_GB2312" w:cs="仿宋_GB2312"/>
          <w:b/>
          <w:bCs/>
          <w:sz w:val="28"/>
          <w:szCs w:val="28"/>
        </w:rPr>
        <w:t>报告使用限制</w:t>
      </w:r>
    </w:p>
    <w:p>
      <w:pPr>
        <w:spacing w:line="360" w:lineRule="auto"/>
        <w:ind w:firstLine="560" w:firstLineChars="200"/>
        <w:rPr>
          <w:rFonts w:ascii="仿宋_GB2312" w:hAnsi="宋体" w:eastAsia="仿宋_GB2312"/>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1</w:t>
      </w:r>
      <w:r>
        <w:rPr>
          <w:rFonts w:hint="eastAsia" w:ascii="仿宋_GB2312" w:hAnsi="宋体" w:eastAsia="仿宋_GB2312" w:cs="仿宋_GB2312"/>
          <w:sz w:val="28"/>
          <w:szCs w:val="28"/>
        </w:rPr>
        <w:t>）</w:t>
      </w:r>
      <w:r>
        <w:rPr>
          <w:rFonts w:hint="eastAsia" w:ascii="仿宋_GB2312" w:hAnsi="宋体" w:eastAsia="仿宋_GB2312" w:cs="仿宋_GB2312"/>
          <w:sz w:val="28"/>
          <w:szCs w:val="28"/>
          <w:lang w:eastAsia="zh-CN"/>
        </w:rPr>
        <w:t>咨询</w:t>
      </w:r>
      <w:r>
        <w:rPr>
          <w:rFonts w:hint="eastAsia" w:ascii="仿宋_GB2312" w:hAnsi="宋体" w:eastAsia="仿宋_GB2312" w:cs="仿宋_GB2312"/>
          <w:sz w:val="28"/>
          <w:szCs w:val="28"/>
        </w:rPr>
        <w:t>结论为满足全部假设与限制条件下的价值；</w:t>
      </w:r>
    </w:p>
    <w:p>
      <w:pPr>
        <w:spacing w:line="360" w:lineRule="auto"/>
        <w:ind w:firstLine="537" w:firstLineChars="192"/>
        <w:rPr>
          <w:rFonts w:ascii="仿宋_GB2312" w:hAnsi="宋体" w:eastAsia="仿宋_GB2312"/>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2</w:t>
      </w:r>
      <w:r>
        <w:rPr>
          <w:rFonts w:hint="eastAsia" w:ascii="仿宋_GB2312" w:hAnsi="宋体" w:eastAsia="仿宋_GB2312" w:cs="仿宋_GB2312"/>
          <w:sz w:val="28"/>
          <w:szCs w:val="28"/>
        </w:rPr>
        <w:t>）本</w:t>
      </w:r>
      <w:r>
        <w:rPr>
          <w:rFonts w:hint="eastAsia" w:ascii="仿宋_GB2312" w:hAnsi="宋体" w:eastAsia="仿宋_GB2312" w:cs="仿宋_GB2312"/>
          <w:sz w:val="28"/>
          <w:szCs w:val="28"/>
          <w:lang w:eastAsia="zh-CN"/>
        </w:rPr>
        <w:t>咨询</w:t>
      </w:r>
      <w:r>
        <w:rPr>
          <w:rFonts w:hint="eastAsia" w:ascii="仿宋_GB2312" w:hAnsi="宋体" w:eastAsia="仿宋_GB2312" w:cs="仿宋_GB2312"/>
          <w:sz w:val="28"/>
          <w:szCs w:val="28"/>
          <w:lang w:eastAsia="zh-CN"/>
        </w:rPr>
        <w:tab/>
      </w:r>
      <w:r>
        <w:rPr>
          <w:rFonts w:hint="eastAsia" w:ascii="仿宋_GB2312" w:hAnsi="宋体" w:eastAsia="仿宋_GB2312" w:cs="仿宋_GB2312"/>
          <w:sz w:val="28"/>
          <w:szCs w:val="28"/>
        </w:rPr>
        <w:t>报告按照既定目的提供给委托方使用，若改变</w:t>
      </w:r>
      <w:r>
        <w:rPr>
          <w:rFonts w:hint="eastAsia" w:ascii="仿宋_GB2312" w:hAnsi="宋体" w:eastAsia="仿宋_GB2312" w:cs="仿宋_GB2312"/>
          <w:sz w:val="28"/>
          <w:szCs w:val="28"/>
          <w:lang w:eastAsia="zh-CN"/>
        </w:rPr>
        <w:t>咨询</w:t>
      </w:r>
      <w:r>
        <w:rPr>
          <w:rFonts w:hint="eastAsia" w:ascii="仿宋_GB2312" w:hAnsi="宋体" w:eastAsia="仿宋_GB2312" w:cs="仿宋_GB2312"/>
          <w:sz w:val="28"/>
          <w:szCs w:val="28"/>
        </w:rPr>
        <w:t>目的及使用条件，需向本公司咨询后作必要修正甚至重新</w:t>
      </w:r>
      <w:r>
        <w:rPr>
          <w:rFonts w:hint="eastAsia" w:ascii="仿宋_GB2312" w:hAnsi="宋体" w:eastAsia="仿宋_GB2312" w:cs="仿宋_GB2312"/>
          <w:sz w:val="28"/>
          <w:szCs w:val="28"/>
          <w:lang w:eastAsia="zh-CN"/>
        </w:rPr>
        <w:t>咨询</w:t>
      </w:r>
      <w:r>
        <w:rPr>
          <w:rFonts w:hint="eastAsia" w:ascii="仿宋_GB2312" w:hAnsi="宋体" w:eastAsia="仿宋_GB2312" w:cs="仿宋_GB2312"/>
          <w:sz w:val="28"/>
          <w:szCs w:val="28"/>
        </w:rPr>
        <w:t>；</w:t>
      </w:r>
    </w:p>
    <w:p>
      <w:pPr>
        <w:tabs>
          <w:tab w:val="left" w:pos="540"/>
        </w:tabs>
        <w:snapToGrid w:val="0"/>
        <w:spacing w:line="360" w:lineRule="auto"/>
        <w:ind w:firstLine="560" w:firstLineChars="200"/>
        <w:rPr>
          <w:rFonts w:ascii="仿宋_GB2312" w:eastAsia="仿宋_GB2312"/>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3</w:t>
      </w:r>
      <w:r>
        <w:rPr>
          <w:rFonts w:hint="eastAsia" w:ascii="仿宋_GB2312" w:hAnsi="宋体" w:eastAsia="仿宋_GB2312" w:cs="仿宋_GB2312"/>
          <w:sz w:val="28"/>
          <w:szCs w:val="28"/>
        </w:rPr>
        <w:t>）</w:t>
      </w:r>
      <w:r>
        <w:rPr>
          <w:rFonts w:hint="eastAsia" w:ascii="仿宋_GB2312" w:eastAsia="仿宋_GB2312" w:cs="仿宋_GB2312"/>
          <w:sz w:val="28"/>
          <w:szCs w:val="28"/>
        </w:rPr>
        <w:t>本次</w:t>
      </w:r>
      <w:r>
        <w:rPr>
          <w:rFonts w:hint="eastAsia" w:ascii="仿宋_GB2312" w:eastAsia="仿宋_GB2312" w:cs="仿宋_GB2312"/>
          <w:sz w:val="28"/>
          <w:szCs w:val="28"/>
          <w:lang w:eastAsia="zh-CN"/>
        </w:rPr>
        <w:t>咨询</w:t>
      </w:r>
      <w:r>
        <w:rPr>
          <w:rFonts w:hint="eastAsia" w:ascii="仿宋_GB2312" w:eastAsia="仿宋_GB2312" w:cs="仿宋_GB2312"/>
          <w:sz w:val="28"/>
          <w:szCs w:val="28"/>
        </w:rPr>
        <w:t>结果是指在目前房地产市场状况下、</w:t>
      </w:r>
      <w:r>
        <w:rPr>
          <w:rFonts w:hint="eastAsia" w:ascii="仿宋_GB2312" w:eastAsia="仿宋_GB2312" w:cs="仿宋_GB2312"/>
          <w:sz w:val="28"/>
          <w:szCs w:val="28"/>
          <w:lang w:eastAsia="zh-CN"/>
        </w:rPr>
        <w:t>咨询</w:t>
      </w:r>
      <w:r>
        <w:rPr>
          <w:rFonts w:hint="eastAsia" w:ascii="仿宋_GB2312" w:eastAsia="仿宋_GB2312" w:cs="仿宋_GB2312"/>
          <w:sz w:val="28"/>
          <w:szCs w:val="28"/>
        </w:rPr>
        <w:t>对象在现状利用条件下的房地产价值【不仅包括建筑物部分及其装修的价值，也包括相应合理分摊的土地使用权部分价值】。</w:t>
      </w:r>
    </w:p>
    <w:p>
      <w:pPr>
        <w:spacing w:line="360" w:lineRule="auto"/>
        <w:ind w:firstLine="537" w:firstLineChars="192"/>
        <w:rPr>
          <w:rFonts w:ascii="仿宋_GB2312" w:eastAsia="仿宋_GB2312"/>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4</w:t>
      </w:r>
      <w:r>
        <w:rPr>
          <w:rFonts w:hint="eastAsia" w:ascii="仿宋_GB2312" w:hAnsi="宋体" w:eastAsia="仿宋_GB2312" w:cs="仿宋_GB2312"/>
          <w:sz w:val="28"/>
          <w:szCs w:val="28"/>
        </w:rPr>
        <w:t>）</w:t>
      </w:r>
      <w:r>
        <w:rPr>
          <w:rFonts w:hint="eastAsia" w:ascii="仿宋_GB2312" w:eastAsia="仿宋_GB2312" w:cs="仿宋_GB2312"/>
          <w:sz w:val="28"/>
          <w:szCs w:val="28"/>
        </w:rPr>
        <w:t>房地产投资是一种流动性较低、占用资金量较大的长期投资，房地产市场与宏观经济形势密切相关，对经济波动的反应十分敏感。</w:t>
      </w:r>
    </w:p>
    <w:p>
      <w:pPr>
        <w:spacing w:line="360" w:lineRule="auto"/>
        <w:ind w:firstLine="537" w:firstLineChars="192"/>
        <w:rPr>
          <w:rFonts w:ascii="仿宋_GB2312" w:eastAsia="仿宋_GB2312"/>
          <w:sz w:val="28"/>
          <w:szCs w:val="28"/>
        </w:rPr>
      </w:pPr>
      <w:r>
        <w:rPr>
          <w:rFonts w:hint="eastAsia" w:ascii="仿宋_GB2312" w:eastAsia="仿宋_GB2312" w:cs="仿宋_GB2312"/>
          <w:sz w:val="28"/>
          <w:szCs w:val="28"/>
        </w:rPr>
        <w:t>本次</w:t>
      </w:r>
      <w:r>
        <w:rPr>
          <w:rFonts w:hint="eastAsia" w:ascii="仿宋_GB2312" w:eastAsia="仿宋_GB2312" w:cs="仿宋_GB2312"/>
          <w:sz w:val="28"/>
          <w:szCs w:val="28"/>
          <w:lang w:eastAsia="zh-CN"/>
        </w:rPr>
        <w:t>咨询</w:t>
      </w:r>
      <w:r>
        <w:rPr>
          <w:rFonts w:hint="eastAsia" w:ascii="仿宋_GB2312" w:eastAsia="仿宋_GB2312" w:cs="仿宋_GB2312"/>
          <w:sz w:val="28"/>
          <w:szCs w:val="28"/>
        </w:rPr>
        <w:t>未考虑经济形势、国家宏观调控政策等发生重大变化对房地产价格的影响。</w:t>
      </w:r>
    </w:p>
    <w:p>
      <w:pPr>
        <w:spacing w:line="360" w:lineRule="auto"/>
        <w:ind w:firstLine="537" w:firstLineChars="192"/>
        <w:rPr>
          <w:rFonts w:ascii="宋体"/>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5</w:t>
      </w:r>
      <w:r>
        <w:rPr>
          <w:rFonts w:hint="eastAsia" w:ascii="仿宋_GB2312" w:hAnsi="宋体" w:eastAsia="仿宋_GB2312" w:cs="仿宋_GB2312"/>
          <w:sz w:val="28"/>
          <w:szCs w:val="28"/>
        </w:rPr>
        <w:t>）</w:t>
      </w:r>
      <w:r>
        <w:rPr>
          <w:rFonts w:hint="eastAsia" w:ascii="仿宋_GB2312" w:eastAsia="仿宋_GB2312" w:cs="仿宋_GB2312"/>
          <w:sz w:val="28"/>
          <w:szCs w:val="28"/>
        </w:rPr>
        <w:t>本</w:t>
      </w:r>
      <w:r>
        <w:rPr>
          <w:rFonts w:hint="eastAsia" w:ascii="仿宋_GB2312" w:eastAsia="仿宋_GB2312" w:cs="仿宋_GB2312"/>
          <w:sz w:val="28"/>
          <w:szCs w:val="28"/>
          <w:lang w:eastAsia="zh-CN"/>
        </w:rPr>
        <w:t>咨询</w:t>
      </w:r>
      <w:r>
        <w:rPr>
          <w:rFonts w:hint="eastAsia" w:ascii="仿宋_GB2312" w:eastAsia="仿宋_GB2312" w:cs="仿宋_GB2312"/>
          <w:sz w:val="28"/>
          <w:szCs w:val="28"/>
        </w:rPr>
        <w:t>报告的有效期限为壹年。如超过有效期，或价值时点之后、有效期之内</w:t>
      </w:r>
      <w:r>
        <w:rPr>
          <w:rFonts w:hint="eastAsia" w:ascii="仿宋_GB2312" w:eastAsia="仿宋_GB2312" w:cs="仿宋_GB2312"/>
          <w:sz w:val="28"/>
          <w:szCs w:val="28"/>
          <w:lang w:eastAsia="zh-CN"/>
        </w:rPr>
        <w:t>咨询</w:t>
      </w:r>
      <w:r>
        <w:rPr>
          <w:rFonts w:hint="eastAsia" w:ascii="仿宋_GB2312" w:eastAsia="仿宋_GB2312" w:cs="仿宋_GB2312"/>
          <w:sz w:val="28"/>
          <w:szCs w:val="28"/>
        </w:rPr>
        <w:t>对象或国家经济形势、城市规划、房地产税费政策等发生变化，对</w:t>
      </w:r>
      <w:r>
        <w:rPr>
          <w:rFonts w:hint="eastAsia" w:ascii="仿宋_GB2312" w:eastAsia="仿宋_GB2312" w:cs="仿宋_GB2312"/>
          <w:sz w:val="28"/>
          <w:szCs w:val="28"/>
          <w:lang w:eastAsia="zh-CN"/>
        </w:rPr>
        <w:t>咨询</w:t>
      </w:r>
      <w:r>
        <w:rPr>
          <w:rFonts w:hint="eastAsia" w:ascii="仿宋_GB2312" w:eastAsia="仿宋_GB2312" w:cs="仿宋_GB2312"/>
          <w:sz w:val="28"/>
          <w:szCs w:val="28"/>
        </w:rPr>
        <w:t>结果产生明显影响时，委托方应及时委托房地产评估机构对</w:t>
      </w:r>
      <w:r>
        <w:rPr>
          <w:rFonts w:hint="eastAsia" w:ascii="仿宋_GB2312" w:eastAsia="仿宋_GB2312" w:cs="仿宋_GB2312"/>
          <w:sz w:val="28"/>
          <w:szCs w:val="28"/>
          <w:lang w:eastAsia="zh-CN"/>
        </w:rPr>
        <w:t>咨询</w:t>
      </w:r>
      <w:r>
        <w:rPr>
          <w:rFonts w:hint="eastAsia" w:ascii="仿宋_GB2312" w:eastAsia="仿宋_GB2312" w:cs="仿宋_GB2312"/>
          <w:sz w:val="28"/>
          <w:szCs w:val="28"/>
        </w:rPr>
        <w:t>结果作相应调整或重新</w:t>
      </w:r>
      <w:r>
        <w:rPr>
          <w:rFonts w:hint="eastAsia" w:ascii="仿宋_GB2312" w:eastAsia="仿宋_GB2312" w:cs="仿宋_GB2312"/>
          <w:sz w:val="28"/>
          <w:szCs w:val="28"/>
          <w:lang w:eastAsia="zh-CN"/>
        </w:rPr>
        <w:t>咨询</w:t>
      </w:r>
      <w:r>
        <w:rPr>
          <w:rFonts w:hint="eastAsia" w:ascii="仿宋_GB2312" w:eastAsia="仿宋_GB2312" w:cs="仿宋_GB2312"/>
          <w:sz w:val="28"/>
          <w:szCs w:val="28"/>
          <w:lang w:eastAsia="zh-CN"/>
        </w:rPr>
        <w:tab/>
      </w:r>
      <w:r>
        <w:rPr>
          <w:rFonts w:hint="eastAsia" w:ascii="仿宋_GB2312" w:eastAsia="仿宋_GB2312" w:cs="仿宋_GB2312"/>
          <w:sz w:val="28"/>
          <w:szCs w:val="28"/>
          <w:lang w:eastAsia="zh-CN"/>
        </w:rPr>
        <w:tab/>
      </w:r>
      <w:r>
        <w:rPr>
          <w:rFonts w:hint="eastAsia" w:ascii="仿宋_GB2312" w:eastAsia="仿宋_GB2312" w:cs="仿宋_GB2312"/>
          <w:sz w:val="28"/>
          <w:szCs w:val="28"/>
          <w:lang w:eastAsia="zh-CN"/>
        </w:rPr>
        <w:tab/>
      </w:r>
      <w:r>
        <w:rPr>
          <w:rFonts w:hint="eastAsia" w:ascii="仿宋_GB2312" w:eastAsia="仿宋_GB2312" w:cs="仿宋_GB2312"/>
          <w:sz w:val="28"/>
          <w:szCs w:val="28"/>
          <w:lang w:eastAsia="zh-CN"/>
        </w:rPr>
        <w:tab/>
      </w:r>
      <w:r>
        <w:rPr>
          <w:rFonts w:hint="eastAsia" w:ascii="仿宋_GB2312" w:eastAsia="仿宋_GB2312" w:cs="仿宋_GB2312"/>
          <w:sz w:val="28"/>
          <w:szCs w:val="28"/>
        </w:rPr>
        <w:t>。</w:t>
      </w:r>
    </w:p>
    <w:p>
      <w:pPr>
        <w:spacing w:line="360" w:lineRule="auto"/>
        <w:ind w:firstLine="560" w:firstLineChars="200"/>
        <w:rPr>
          <w:rFonts w:ascii="仿宋_GB2312" w:eastAsia="仿宋_GB2312"/>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6</w:t>
      </w:r>
      <w:r>
        <w:rPr>
          <w:rFonts w:hint="eastAsia" w:ascii="仿宋_GB2312" w:hAnsi="宋体" w:eastAsia="仿宋_GB2312" w:cs="仿宋_GB2312"/>
          <w:sz w:val="28"/>
          <w:szCs w:val="28"/>
        </w:rPr>
        <w:t>）</w:t>
      </w:r>
      <w:r>
        <w:rPr>
          <w:rFonts w:hint="eastAsia" w:ascii="仿宋_GB2312" w:eastAsia="仿宋_GB2312" w:cs="仿宋_GB2312"/>
          <w:sz w:val="28"/>
          <w:szCs w:val="28"/>
        </w:rPr>
        <w:t>未经</w:t>
      </w:r>
      <w:r>
        <w:rPr>
          <w:rFonts w:hint="eastAsia" w:ascii="仿宋_GB2312" w:eastAsia="仿宋_GB2312" w:cs="仿宋_GB2312"/>
          <w:sz w:val="28"/>
          <w:szCs w:val="28"/>
          <w:lang w:eastAsia="zh-CN"/>
        </w:rPr>
        <w:t>咨询</w:t>
      </w:r>
      <w:r>
        <w:rPr>
          <w:rFonts w:hint="eastAsia" w:ascii="仿宋_GB2312" w:eastAsia="仿宋_GB2312" w:cs="仿宋_GB2312"/>
          <w:sz w:val="28"/>
          <w:szCs w:val="28"/>
        </w:rPr>
        <w:t>机构书面同意，本</w:t>
      </w:r>
      <w:r>
        <w:rPr>
          <w:rFonts w:hint="eastAsia" w:ascii="仿宋_GB2312" w:eastAsia="仿宋_GB2312" w:cs="仿宋_GB2312"/>
          <w:sz w:val="28"/>
          <w:szCs w:val="28"/>
          <w:lang w:eastAsia="zh-CN"/>
        </w:rPr>
        <w:t>咨询</w:t>
      </w:r>
      <w:r>
        <w:rPr>
          <w:rFonts w:hint="eastAsia" w:ascii="仿宋_GB2312" w:eastAsia="仿宋_GB2312" w:cs="仿宋_GB2312"/>
          <w:sz w:val="28"/>
          <w:szCs w:val="28"/>
        </w:rPr>
        <w:t>报告的全部或部分及任何参考资料均不允许在任何公开发表的文件、通告或声明中引用，亦不得以其他任何方式公开发表。</w:t>
      </w:r>
    </w:p>
    <w:p>
      <w:pPr>
        <w:spacing w:line="360" w:lineRule="auto"/>
        <w:ind w:firstLine="537" w:firstLineChars="192"/>
        <w:rPr>
          <w:rFonts w:ascii="仿宋_GB2312" w:eastAsia="仿宋_GB2312"/>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7</w:t>
      </w:r>
      <w:r>
        <w:rPr>
          <w:rFonts w:hint="eastAsia" w:ascii="仿宋_GB2312" w:hAnsi="宋体" w:eastAsia="仿宋_GB2312" w:cs="仿宋_GB2312"/>
          <w:sz w:val="28"/>
          <w:szCs w:val="28"/>
        </w:rPr>
        <w:t>）</w:t>
      </w:r>
      <w:r>
        <w:rPr>
          <w:rFonts w:hint="eastAsia" w:ascii="仿宋_GB2312" w:eastAsia="仿宋_GB2312" w:cs="仿宋_GB2312"/>
          <w:sz w:val="28"/>
          <w:szCs w:val="28"/>
        </w:rPr>
        <w:t>本报告数据全部采用电算化连续计算得出，可能出现个别等式左右不完全相等的情况，但不影响计算结果及最终</w:t>
      </w:r>
      <w:r>
        <w:rPr>
          <w:rFonts w:hint="eastAsia" w:ascii="仿宋_GB2312" w:eastAsia="仿宋_GB2312" w:cs="仿宋_GB2312"/>
          <w:sz w:val="28"/>
          <w:szCs w:val="28"/>
          <w:lang w:eastAsia="zh-CN"/>
        </w:rPr>
        <w:t>咨询</w:t>
      </w:r>
      <w:r>
        <w:rPr>
          <w:rFonts w:hint="eastAsia" w:ascii="仿宋_GB2312" w:eastAsia="仿宋_GB2312" w:cs="仿宋_GB2312"/>
          <w:sz w:val="28"/>
          <w:szCs w:val="28"/>
        </w:rPr>
        <w:t>结论的准确性；</w:t>
      </w:r>
    </w:p>
    <w:p>
      <w:pPr>
        <w:spacing w:line="360" w:lineRule="auto"/>
        <w:ind w:firstLine="537" w:firstLineChars="192"/>
        <w:rPr>
          <w:rFonts w:ascii="仿宋_GB2312" w:eastAsia="仿宋_GB2312"/>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8</w:t>
      </w:r>
      <w:r>
        <w:rPr>
          <w:rFonts w:hint="eastAsia" w:ascii="仿宋_GB2312" w:hAnsi="宋体" w:eastAsia="仿宋_GB2312" w:cs="仿宋_GB2312"/>
          <w:sz w:val="28"/>
          <w:szCs w:val="28"/>
        </w:rPr>
        <w:t>）</w:t>
      </w:r>
      <w:r>
        <w:rPr>
          <w:rFonts w:hint="eastAsia" w:ascii="仿宋_GB2312" w:eastAsia="仿宋_GB2312" w:cs="仿宋_GB2312"/>
          <w:sz w:val="28"/>
          <w:szCs w:val="28"/>
        </w:rPr>
        <w:t>如发现本</w:t>
      </w:r>
      <w:r>
        <w:rPr>
          <w:rFonts w:hint="eastAsia" w:ascii="仿宋_GB2312" w:eastAsia="仿宋_GB2312" w:cs="仿宋_GB2312"/>
          <w:sz w:val="28"/>
          <w:szCs w:val="28"/>
          <w:lang w:eastAsia="zh-CN"/>
        </w:rPr>
        <w:t>咨询</w:t>
      </w:r>
      <w:r>
        <w:rPr>
          <w:rFonts w:hint="eastAsia" w:ascii="仿宋_GB2312" w:eastAsia="仿宋_GB2312" w:cs="仿宋_GB2312"/>
          <w:sz w:val="28"/>
          <w:szCs w:val="28"/>
        </w:rPr>
        <w:t>报告文字或数字因校对或其他类似原因出现差错时，请通知本公司进行更正。</w:t>
      </w:r>
    </w:p>
    <w:p>
      <w:pPr>
        <w:spacing w:line="360" w:lineRule="auto"/>
        <w:ind w:firstLine="560" w:firstLineChars="200"/>
        <w:rPr>
          <w:rFonts w:ascii="宋体"/>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9</w:t>
      </w:r>
      <w:r>
        <w:rPr>
          <w:rFonts w:hint="eastAsia" w:ascii="仿宋_GB2312" w:hAnsi="宋体" w:eastAsia="仿宋_GB2312" w:cs="仿宋_GB2312"/>
          <w:sz w:val="28"/>
          <w:szCs w:val="28"/>
        </w:rPr>
        <w:t>）</w:t>
      </w:r>
      <w:r>
        <w:rPr>
          <w:rFonts w:hint="eastAsia" w:ascii="仿宋_GB2312" w:eastAsia="仿宋_GB2312" w:cs="仿宋_GB2312"/>
          <w:sz w:val="28"/>
          <w:szCs w:val="28"/>
        </w:rPr>
        <w:t>本报告需经</w:t>
      </w:r>
      <w:r>
        <w:rPr>
          <w:rFonts w:hint="eastAsia" w:ascii="仿宋_GB2312" w:eastAsia="仿宋_GB2312" w:cs="仿宋_GB2312"/>
          <w:sz w:val="28"/>
          <w:szCs w:val="28"/>
          <w:lang w:eastAsia="zh-CN"/>
        </w:rPr>
        <w:t>咨询</w:t>
      </w:r>
      <w:r>
        <w:rPr>
          <w:rFonts w:hint="eastAsia" w:ascii="仿宋_GB2312" w:eastAsia="仿宋_GB2312" w:cs="仿宋_GB2312"/>
          <w:sz w:val="28"/>
          <w:szCs w:val="28"/>
        </w:rPr>
        <w:t>人员签字（盖章）、</w:t>
      </w:r>
      <w:r>
        <w:rPr>
          <w:rFonts w:hint="eastAsia" w:ascii="仿宋_GB2312" w:eastAsia="仿宋_GB2312" w:cs="仿宋_GB2312"/>
          <w:sz w:val="28"/>
          <w:szCs w:val="28"/>
          <w:lang w:eastAsia="zh-CN"/>
        </w:rPr>
        <w:t>咨询</w:t>
      </w:r>
      <w:r>
        <w:rPr>
          <w:rFonts w:hint="eastAsia" w:ascii="仿宋_GB2312" w:eastAsia="仿宋_GB2312" w:cs="仿宋_GB2312"/>
          <w:sz w:val="28"/>
          <w:szCs w:val="28"/>
        </w:rPr>
        <w:t>机构盖章并作为一个整体时有效，复印件无效。</w:t>
      </w:r>
    </w:p>
    <w:p>
      <w:pPr>
        <w:spacing w:line="360" w:lineRule="auto"/>
        <w:ind w:firstLine="562" w:firstLineChars="200"/>
        <w:rPr>
          <w:rFonts w:ascii="仿宋_GB2312" w:hAnsi="宋体" w:eastAsia="仿宋_GB2312"/>
          <w:b/>
          <w:bCs/>
          <w:sz w:val="28"/>
          <w:szCs w:val="28"/>
        </w:rPr>
      </w:pPr>
    </w:p>
    <w:p>
      <w:pPr>
        <w:spacing w:line="360" w:lineRule="auto"/>
        <w:ind w:firstLine="643" w:firstLineChars="200"/>
        <w:rPr>
          <w:rFonts w:ascii="仿宋_GB2312" w:hAnsi="宋体" w:eastAsia="仿宋_GB2312"/>
          <w:b/>
          <w:bCs/>
          <w:sz w:val="32"/>
          <w:szCs w:val="32"/>
        </w:rPr>
      </w:pPr>
    </w:p>
    <w:p>
      <w:pPr>
        <w:rPr>
          <w:rFonts w:ascii="仿宋_GB2312" w:hAnsi="仿宋" w:eastAsia="仿宋_GB2312"/>
          <w:sz w:val="26"/>
          <w:szCs w:val="26"/>
        </w:rPr>
        <w:sectPr>
          <w:footerReference r:id="rId5" w:type="default"/>
          <w:pgSz w:w="11906" w:h="16838"/>
          <w:pgMar w:top="1814" w:right="1276" w:bottom="1418" w:left="1701" w:header="1417" w:footer="737" w:gutter="0"/>
          <w:cols w:space="720" w:num="1"/>
          <w:docGrid w:linePitch="286" w:charSpace="0"/>
        </w:sectPr>
      </w:pPr>
    </w:p>
    <w:p>
      <w:pPr>
        <w:pStyle w:val="2"/>
        <w:spacing w:beforeLines="50" w:afterLines="50" w:line="360" w:lineRule="auto"/>
        <w:jc w:val="center"/>
        <w:rPr>
          <w:rFonts w:ascii="仿宋_GB2312" w:eastAsia="仿宋_GB2312"/>
          <w:snapToGrid w:val="0"/>
          <w:kern w:val="0"/>
          <w:sz w:val="36"/>
          <w:szCs w:val="36"/>
        </w:rPr>
      </w:pPr>
      <w:bookmarkStart w:id="12" w:name="_Toc383069672"/>
      <w:bookmarkStart w:id="13" w:name="_Toc297122054"/>
      <w:bookmarkStart w:id="14" w:name="_Toc297196349"/>
      <w:bookmarkStart w:id="15" w:name="_Toc367869494"/>
      <w:bookmarkStart w:id="16" w:name="_Toc301369712"/>
      <w:bookmarkStart w:id="17" w:name="_Toc257051888"/>
      <w:bookmarkStart w:id="18" w:name="_Toc254860123"/>
      <w:bookmarkStart w:id="19" w:name="_Toc270691065"/>
      <w:bookmarkStart w:id="20" w:name="_Toc243111712"/>
      <w:bookmarkStart w:id="21" w:name="_Toc130033720"/>
      <w:bookmarkStart w:id="22" w:name="_Toc254875137"/>
      <w:bookmarkStart w:id="23" w:name="_Toc269132866"/>
      <w:bookmarkStart w:id="24" w:name="_Toc135016170"/>
      <w:bookmarkStart w:id="25" w:name="_Toc243111683"/>
      <w:r>
        <w:rPr>
          <w:rFonts w:hint="eastAsia" w:ascii="仿宋_GB2312" w:eastAsia="仿宋_GB2312" w:cs="仿宋_GB2312"/>
          <w:snapToGrid w:val="0"/>
          <w:kern w:val="0"/>
          <w:sz w:val="36"/>
          <w:szCs w:val="36"/>
          <w:lang w:eastAsia="zh-CN"/>
        </w:rPr>
        <w:t>咨询</w:t>
      </w:r>
      <w:r>
        <w:rPr>
          <w:rFonts w:hint="eastAsia" w:ascii="仿宋_GB2312" w:eastAsia="仿宋_GB2312" w:cs="仿宋_GB2312"/>
          <w:snapToGrid w:val="0"/>
          <w:kern w:val="0"/>
          <w:sz w:val="36"/>
          <w:szCs w:val="36"/>
        </w:rPr>
        <w:t>结果报告</w:t>
      </w:r>
      <w:bookmarkEnd w:id="12"/>
      <w:bookmarkEnd w:id="13"/>
      <w:bookmarkEnd w:id="14"/>
      <w:bookmarkEnd w:id="15"/>
      <w:bookmarkEnd w:id="16"/>
      <w:bookmarkEnd w:id="17"/>
    </w:p>
    <w:bookmarkEnd w:id="18"/>
    <w:bookmarkEnd w:id="19"/>
    <w:bookmarkEnd w:id="20"/>
    <w:bookmarkEnd w:id="21"/>
    <w:bookmarkEnd w:id="22"/>
    <w:bookmarkEnd w:id="23"/>
    <w:bookmarkEnd w:id="24"/>
    <w:bookmarkEnd w:id="25"/>
    <w:p>
      <w:pPr>
        <w:adjustRightInd w:val="0"/>
        <w:snapToGrid w:val="0"/>
        <w:spacing w:line="360" w:lineRule="auto"/>
        <w:ind w:firstLine="562" w:firstLineChars="200"/>
        <w:rPr>
          <w:rFonts w:ascii="仿宋_GB2312" w:eastAsia="仿宋_GB2312"/>
          <w:b/>
          <w:bCs/>
          <w:sz w:val="28"/>
          <w:szCs w:val="28"/>
        </w:rPr>
      </w:pPr>
      <w:bookmarkStart w:id="26" w:name="_Toc432411970"/>
      <w:bookmarkStart w:id="27" w:name="_Toc382493616"/>
      <w:bookmarkStart w:id="28" w:name="_Toc155258962"/>
      <w:r>
        <w:rPr>
          <w:rFonts w:hint="eastAsia" w:ascii="仿宋_GB2312" w:eastAsia="仿宋_GB2312" w:cs="仿宋_GB2312"/>
          <w:b/>
          <w:bCs/>
          <w:sz w:val="28"/>
          <w:szCs w:val="28"/>
        </w:rPr>
        <w:t>一、</w:t>
      </w:r>
      <w:r>
        <w:rPr>
          <w:rFonts w:hint="eastAsia" w:ascii="仿宋_GB2312" w:eastAsia="仿宋_GB2312" w:cs="仿宋_GB2312"/>
          <w:b/>
          <w:bCs/>
          <w:sz w:val="28"/>
          <w:szCs w:val="28"/>
          <w:lang w:eastAsia="zh-CN"/>
        </w:rPr>
        <w:t>咨询</w:t>
      </w:r>
      <w:r>
        <w:rPr>
          <w:rFonts w:hint="eastAsia" w:ascii="仿宋_GB2312" w:eastAsia="仿宋_GB2312" w:cs="仿宋_GB2312"/>
          <w:b/>
          <w:bCs/>
          <w:sz w:val="28"/>
          <w:szCs w:val="28"/>
        </w:rPr>
        <w:t>委托人</w:t>
      </w:r>
      <w:bookmarkEnd w:id="26"/>
      <w:bookmarkEnd w:id="27"/>
      <w:bookmarkEnd w:id="28"/>
      <w:r>
        <w:rPr>
          <w:rFonts w:ascii="仿宋_GB2312" w:eastAsia="仿宋_GB2312" w:cs="仿宋_GB2312"/>
          <w:b/>
          <w:bCs/>
          <w:sz w:val="28"/>
          <w:szCs w:val="28"/>
        </w:rPr>
        <w:fldChar w:fldCharType="begin"/>
      </w:r>
      <w:r>
        <w:rPr>
          <w:rFonts w:ascii="仿宋_GB2312" w:eastAsia="仿宋_GB2312"/>
          <w:b/>
          <w:bCs/>
          <w:sz w:val="28"/>
          <w:szCs w:val="28"/>
        </w:rPr>
        <w:instrText xml:space="preserve">tc "</w:instrText>
      </w:r>
      <w:bookmarkStart w:id="29" w:name="_Toc288212018"/>
      <w:bookmarkStart w:id="30" w:name="_Toc289260249"/>
      <w:r>
        <w:rPr>
          <w:rFonts w:ascii="仿宋_GB2312" w:eastAsia="仿宋_GB2312" w:cs="仿宋_GB2312"/>
          <w:b/>
          <w:bCs/>
          <w:sz w:val="28"/>
          <w:szCs w:val="28"/>
        </w:rPr>
        <w:instrText xml:space="preserve">1</w:instrText>
      </w:r>
      <w:r>
        <w:rPr>
          <w:rFonts w:hint="eastAsia" w:ascii="仿宋_GB2312" w:eastAsia="仿宋_GB2312" w:cs="仿宋_GB2312"/>
          <w:b/>
          <w:bCs/>
          <w:sz w:val="28"/>
          <w:szCs w:val="28"/>
        </w:rPr>
        <w:instrText xml:space="preserve">、估价委托人</w:instrText>
      </w:r>
      <w:bookmarkEnd w:id="29"/>
      <w:bookmarkEnd w:id="30"/>
      <w:r>
        <w:rPr>
          <w:rFonts w:ascii="仿宋_GB2312" w:eastAsia="仿宋_GB2312"/>
          <w:b/>
          <w:bCs/>
          <w:sz w:val="28"/>
          <w:szCs w:val="28"/>
        </w:rPr>
        <w:instrText xml:space="preserve">" \f C \l 0</w:instrText>
      </w:r>
      <w:r>
        <w:rPr>
          <w:rFonts w:ascii="仿宋_GB2312" w:eastAsia="仿宋_GB2312" w:cs="仿宋_GB2312"/>
          <w:b/>
          <w:bCs/>
          <w:sz w:val="28"/>
          <w:szCs w:val="28"/>
        </w:rPr>
        <w:instrText xml:space="preserve">0000000002</w:instrText>
      </w:r>
      <w:r>
        <w:rPr>
          <w:rFonts w:ascii="仿宋_GB2312" w:eastAsia="仿宋_GB2312" w:cs="仿宋_GB2312"/>
          <w:b/>
          <w:bCs/>
          <w:sz w:val="28"/>
          <w:szCs w:val="28"/>
        </w:rPr>
        <w:fldChar w:fldCharType="end"/>
      </w:r>
    </w:p>
    <w:p>
      <w:pPr>
        <w:adjustRightInd w:val="0"/>
        <w:snapToGrid w:val="0"/>
        <w:spacing w:line="360" w:lineRule="auto"/>
        <w:ind w:left="559" w:leftChars="266"/>
        <w:rPr>
          <w:rFonts w:hint="eastAsia" w:ascii="仿宋_GB2312" w:eastAsia="仿宋_GB2312"/>
          <w:sz w:val="28"/>
          <w:szCs w:val="28"/>
          <w:lang w:eastAsia="zh-CN"/>
        </w:rPr>
      </w:pPr>
      <w:bookmarkStart w:id="31" w:name="_Toc155258963"/>
      <w:r>
        <w:rPr>
          <w:rFonts w:hint="eastAsia" w:ascii="仿宋_GB2312" w:eastAsia="仿宋_GB2312" w:cs="仿宋_GB2312"/>
          <w:sz w:val="28"/>
          <w:szCs w:val="28"/>
        </w:rPr>
        <w:t>委托人：</w:t>
      </w:r>
      <w:bookmarkStart w:id="32" w:name="_Toc382493617"/>
      <w:bookmarkStart w:id="33" w:name="_Toc432411971"/>
      <w:r>
        <w:rPr>
          <w:rFonts w:hint="eastAsia" w:ascii="仿宋_GB2312" w:eastAsia="仿宋_GB2312" w:cs="仿宋_GB2312"/>
          <w:sz w:val="28"/>
          <w:szCs w:val="28"/>
          <w:lang w:eastAsia="zh-CN"/>
        </w:rPr>
        <w:t>邯郸市丛台区人民法院</w:t>
      </w:r>
      <w:r>
        <w:rPr>
          <w:rFonts w:hint="eastAsia" w:ascii="仿宋_GB2312" w:eastAsia="仿宋_GB2312" w:cs="仿宋_GB2312"/>
          <w:sz w:val="28"/>
          <w:szCs w:val="28"/>
          <w:lang w:eastAsia="zh-CN"/>
        </w:rPr>
        <w:tab/>
      </w:r>
      <w:r>
        <w:rPr>
          <w:rFonts w:hint="eastAsia" w:ascii="仿宋_GB2312" w:eastAsia="仿宋_GB2312" w:cs="仿宋_GB2312"/>
          <w:sz w:val="28"/>
          <w:szCs w:val="28"/>
          <w:lang w:eastAsia="zh-CN"/>
        </w:rPr>
        <w:tab/>
      </w:r>
      <w:r>
        <w:rPr>
          <w:rFonts w:hint="eastAsia" w:ascii="仿宋_GB2312" w:eastAsia="仿宋_GB2312" w:cs="仿宋_GB2312"/>
          <w:sz w:val="28"/>
          <w:szCs w:val="28"/>
          <w:lang w:eastAsia="zh-CN"/>
        </w:rPr>
        <w:tab/>
      </w:r>
      <w:r>
        <w:rPr>
          <w:rFonts w:hint="eastAsia" w:ascii="仿宋_GB2312" w:eastAsia="仿宋_GB2312" w:cs="仿宋_GB2312"/>
          <w:sz w:val="28"/>
          <w:szCs w:val="28"/>
          <w:lang w:eastAsia="zh-CN"/>
        </w:rPr>
        <w:tab/>
      </w:r>
    </w:p>
    <w:p>
      <w:pPr>
        <w:adjustRightInd w:val="0"/>
        <w:snapToGrid w:val="0"/>
        <w:spacing w:line="360" w:lineRule="auto"/>
        <w:ind w:left="559" w:leftChars="266"/>
        <w:rPr>
          <w:rFonts w:ascii="仿宋_GB2312" w:eastAsia="仿宋_GB2312"/>
          <w:color w:val="auto"/>
          <w:sz w:val="28"/>
          <w:szCs w:val="28"/>
        </w:rPr>
      </w:pPr>
      <w:r>
        <w:rPr>
          <w:rFonts w:hint="eastAsia" w:ascii="仿宋_GB2312" w:eastAsia="仿宋_GB2312" w:cs="仿宋_GB2312"/>
          <w:color w:val="auto"/>
          <w:sz w:val="28"/>
          <w:szCs w:val="28"/>
        </w:rPr>
        <w:t>承办人：</w:t>
      </w:r>
      <w:r>
        <w:rPr>
          <w:rFonts w:hint="eastAsia" w:ascii="仿宋_GB2312" w:eastAsia="仿宋_GB2312" w:cs="仿宋_GB2312"/>
          <w:color w:val="auto"/>
          <w:sz w:val="28"/>
          <w:szCs w:val="28"/>
          <w:lang w:eastAsia="zh-CN"/>
        </w:rPr>
        <w:t>王红杰</w:t>
      </w:r>
      <w:r>
        <w:rPr>
          <w:rFonts w:hint="eastAsia" w:ascii="仿宋_GB2312" w:eastAsia="仿宋_GB2312" w:cs="仿宋_GB2312"/>
          <w:color w:val="auto"/>
          <w:sz w:val="28"/>
          <w:szCs w:val="28"/>
        </w:rPr>
        <w:t>；</w:t>
      </w:r>
      <w:r>
        <w:rPr>
          <w:rFonts w:ascii="仿宋_GB2312" w:eastAsia="仿宋_GB2312" w:cs="仿宋_GB2312"/>
          <w:color w:val="auto"/>
          <w:sz w:val="28"/>
          <w:szCs w:val="28"/>
        </w:rPr>
        <w:t xml:space="preserve">        </w:t>
      </w:r>
      <w:r>
        <w:rPr>
          <w:rFonts w:hint="eastAsia" w:ascii="仿宋_GB2312" w:eastAsia="仿宋_GB2312" w:cs="仿宋_GB2312"/>
          <w:color w:val="auto"/>
          <w:sz w:val="28"/>
          <w:szCs w:val="28"/>
        </w:rPr>
        <w:t>联系电话：</w:t>
      </w:r>
      <w:r>
        <w:rPr>
          <w:rFonts w:ascii="仿宋_GB2312" w:eastAsia="仿宋_GB2312" w:cs="仿宋_GB2312"/>
          <w:color w:val="auto"/>
          <w:sz w:val="28"/>
          <w:szCs w:val="28"/>
        </w:rPr>
        <w:t>0310-</w:t>
      </w:r>
      <w:r>
        <w:rPr>
          <w:rFonts w:hint="eastAsia" w:ascii="仿宋_GB2312" w:eastAsia="仿宋_GB2312" w:cs="仿宋_GB2312"/>
          <w:color w:val="auto"/>
          <w:sz w:val="28"/>
          <w:szCs w:val="28"/>
          <w:lang w:val="en-US" w:eastAsia="zh-CN"/>
        </w:rPr>
        <w:t>3175011</w:t>
      </w:r>
      <w:r>
        <w:rPr>
          <w:rFonts w:hint="eastAsia" w:ascii="仿宋_GB2312" w:eastAsia="仿宋_GB2312" w:cs="仿宋_GB2312"/>
          <w:color w:val="auto"/>
          <w:sz w:val="28"/>
          <w:szCs w:val="28"/>
        </w:rPr>
        <w:t>；</w:t>
      </w:r>
    </w:p>
    <w:p>
      <w:pPr>
        <w:adjustRightInd w:val="0"/>
        <w:snapToGrid w:val="0"/>
        <w:spacing w:line="360" w:lineRule="auto"/>
        <w:ind w:firstLine="562" w:firstLineChars="200"/>
        <w:rPr>
          <w:rFonts w:ascii="仿宋_GB2312" w:eastAsia="仿宋_GB2312"/>
          <w:b/>
          <w:bCs/>
          <w:sz w:val="28"/>
          <w:szCs w:val="28"/>
        </w:rPr>
      </w:pPr>
      <w:r>
        <w:rPr>
          <w:rFonts w:hint="eastAsia" w:ascii="仿宋_GB2312" w:eastAsia="仿宋_GB2312" w:cs="仿宋_GB2312"/>
          <w:b/>
          <w:bCs/>
          <w:sz w:val="28"/>
          <w:szCs w:val="28"/>
        </w:rPr>
        <w:t>二、房地产</w:t>
      </w:r>
      <w:r>
        <w:rPr>
          <w:rFonts w:hint="eastAsia" w:ascii="仿宋_GB2312" w:eastAsia="仿宋_GB2312" w:cs="仿宋_GB2312"/>
          <w:b/>
          <w:bCs/>
          <w:sz w:val="28"/>
          <w:szCs w:val="28"/>
          <w:lang w:eastAsia="zh-CN"/>
        </w:rPr>
        <w:t>咨询</w:t>
      </w:r>
      <w:r>
        <w:rPr>
          <w:rFonts w:hint="eastAsia" w:ascii="仿宋_GB2312" w:eastAsia="仿宋_GB2312" w:cs="仿宋_GB2312"/>
          <w:b/>
          <w:bCs/>
          <w:sz w:val="28"/>
          <w:szCs w:val="28"/>
        </w:rPr>
        <w:t>机构</w:t>
      </w:r>
      <w:bookmarkEnd w:id="31"/>
      <w:bookmarkEnd w:id="32"/>
      <w:bookmarkEnd w:id="33"/>
      <w:r>
        <w:rPr>
          <w:rFonts w:ascii="仿宋_GB2312" w:eastAsia="仿宋_GB2312" w:cs="仿宋_GB2312"/>
          <w:b/>
          <w:bCs/>
          <w:sz w:val="28"/>
          <w:szCs w:val="28"/>
        </w:rPr>
        <w:fldChar w:fldCharType="begin"/>
      </w:r>
      <w:r>
        <w:rPr>
          <w:rFonts w:ascii="仿宋_GB2312" w:eastAsia="仿宋_GB2312"/>
          <w:b/>
          <w:bCs/>
          <w:sz w:val="28"/>
          <w:szCs w:val="28"/>
        </w:rPr>
        <w:instrText xml:space="preserve">tc "</w:instrText>
      </w:r>
      <w:bookmarkStart w:id="34" w:name="_Toc289260250"/>
      <w:bookmarkStart w:id="35" w:name="_Toc288212019"/>
      <w:r>
        <w:rPr>
          <w:rFonts w:ascii="仿宋_GB2312" w:eastAsia="仿宋_GB2312" w:cs="仿宋_GB2312"/>
          <w:b/>
          <w:bCs/>
          <w:sz w:val="28"/>
          <w:szCs w:val="28"/>
        </w:rPr>
        <w:instrText xml:space="preserve">2</w:instrText>
      </w:r>
      <w:r>
        <w:rPr>
          <w:rFonts w:hint="eastAsia" w:ascii="仿宋_GB2312" w:eastAsia="仿宋_GB2312" w:cs="仿宋_GB2312"/>
          <w:b/>
          <w:bCs/>
          <w:sz w:val="28"/>
          <w:szCs w:val="28"/>
        </w:rPr>
        <w:instrText xml:space="preserve">、估价机构</w:instrText>
      </w:r>
      <w:bookmarkEnd w:id="34"/>
      <w:bookmarkEnd w:id="35"/>
      <w:r>
        <w:rPr>
          <w:rFonts w:ascii="仿宋_GB2312" w:eastAsia="仿宋_GB2312"/>
          <w:b/>
          <w:bCs/>
          <w:sz w:val="28"/>
          <w:szCs w:val="28"/>
        </w:rPr>
        <w:instrText xml:space="preserve">" \f C \l 0</w:instrText>
      </w:r>
      <w:r>
        <w:rPr>
          <w:rFonts w:ascii="仿宋_GB2312" w:eastAsia="仿宋_GB2312" w:cs="仿宋_GB2312"/>
          <w:b/>
          <w:bCs/>
          <w:sz w:val="28"/>
          <w:szCs w:val="28"/>
        </w:rPr>
        <w:instrText xml:space="preserve">0000000002</w:instrText>
      </w:r>
      <w:r>
        <w:rPr>
          <w:rFonts w:ascii="仿宋_GB2312" w:eastAsia="仿宋_GB2312" w:cs="仿宋_GB2312"/>
          <w:b/>
          <w:bCs/>
          <w:sz w:val="28"/>
          <w:szCs w:val="28"/>
        </w:rPr>
        <w:fldChar w:fldCharType="end"/>
      </w:r>
    </w:p>
    <w:p>
      <w:pPr>
        <w:adjustRightInd w:val="0"/>
        <w:snapToGrid w:val="0"/>
        <w:spacing w:line="360" w:lineRule="auto"/>
        <w:ind w:firstLine="560" w:firstLineChars="200"/>
        <w:rPr>
          <w:rFonts w:ascii="仿宋_GB2312" w:hAnsi="宋体" w:eastAsia="仿宋_GB2312"/>
          <w:sz w:val="28"/>
          <w:szCs w:val="28"/>
        </w:rPr>
      </w:pPr>
      <w:r>
        <w:rPr>
          <w:rFonts w:hint="eastAsia" w:ascii="仿宋_GB2312" w:eastAsia="仿宋_GB2312" w:cs="仿宋_GB2312"/>
          <w:sz w:val="28"/>
          <w:szCs w:val="28"/>
        </w:rPr>
        <w:t>单位名称：河北力天房地产</w:t>
      </w:r>
      <w:r>
        <w:rPr>
          <w:rFonts w:hint="eastAsia" w:ascii="仿宋_GB2312" w:eastAsia="仿宋_GB2312" w:cs="仿宋_GB2312"/>
          <w:sz w:val="28"/>
          <w:szCs w:val="28"/>
          <w:lang w:eastAsia="zh-CN"/>
        </w:rPr>
        <w:t>估价</w:t>
      </w:r>
      <w:r>
        <w:rPr>
          <w:rFonts w:hint="eastAsia" w:ascii="仿宋_GB2312" w:eastAsia="仿宋_GB2312" w:cs="仿宋_GB2312"/>
          <w:sz w:val="28"/>
          <w:szCs w:val="28"/>
        </w:rPr>
        <w:t>有限公司</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cs="仿宋_GB2312"/>
          <w:sz w:val="28"/>
          <w:szCs w:val="28"/>
        </w:rPr>
        <w:t>住所：邯郸市邯山区光明南大街</w:t>
      </w:r>
      <w:r>
        <w:rPr>
          <w:rFonts w:ascii="仿宋_GB2312" w:eastAsia="仿宋_GB2312" w:cs="仿宋_GB2312"/>
          <w:sz w:val="28"/>
          <w:szCs w:val="28"/>
        </w:rPr>
        <w:t>43</w:t>
      </w:r>
      <w:r>
        <w:rPr>
          <w:rFonts w:hint="eastAsia" w:ascii="仿宋_GB2312" w:eastAsia="仿宋_GB2312" w:cs="仿宋_GB2312"/>
          <w:sz w:val="28"/>
          <w:szCs w:val="28"/>
        </w:rPr>
        <w:t>号</w:t>
      </w:r>
      <w:r>
        <w:rPr>
          <w:rFonts w:ascii="仿宋_GB2312" w:eastAsia="仿宋_GB2312" w:cs="仿宋_GB2312"/>
          <w:sz w:val="28"/>
          <w:szCs w:val="28"/>
        </w:rPr>
        <w:t>2</w:t>
      </w:r>
      <w:r>
        <w:rPr>
          <w:rFonts w:hint="eastAsia" w:ascii="仿宋_GB2312" w:eastAsia="仿宋_GB2312" w:cs="仿宋_GB2312"/>
          <w:sz w:val="28"/>
          <w:szCs w:val="28"/>
        </w:rPr>
        <w:t>号楼</w:t>
      </w:r>
      <w:r>
        <w:rPr>
          <w:rFonts w:ascii="仿宋_GB2312" w:eastAsia="仿宋_GB2312" w:cs="仿宋_GB2312"/>
          <w:sz w:val="28"/>
          <w:szCs w:val="28"/>
        </w:rPr>
        <w:t>8</w:t>
      </w:r>
      <w:r>
        <w:rPr>
          <w:rFonts w:hint="eastAsia" w:ascii="仿宋_GB2312" w:eastAsia="仿宋_GB2312" w:cs="仿宋_GB2312"/>
          <w:sz w:val="28"/>
          <w:szCs w:val="28"/>
        </w:rPr>
        <w:t>号</w:t>
      </w:r>
    </w:p>
    <w:p>
      <w:pPr>
        <w:adjustRightInd w:val="0"/>
        <w:snapToGrid w:val="0"/>
        <w:spacing w:line="360" w:lineRule="auto"/>
        <w:ind w:firstLine="560" w:firstLineChars="200"/>
        <w:rPr>
          <w:rFonts w:hint="eastAsia" w:ascii="仿宋_GB2312" w:eastAsia="仿宋_GB2312" w:cs="仿宋_GB2312"/>
          <w:sz w:val="28"/>
          <w:szCs w:val="28"/>
        </w:rPr>
      </w:pPr>
      <w:r>
        <w:rPr>
          <w:rFonts w:hint="eastAsia" w:ascii="仿宋_GB2312" w:eastAsia="仿宋_GB2312" w:cs="仿宋_GB2312"/>
          <w:sz w:val="28"/>
          <w:szCs w:val="28"/>
        </w:rPr>
        <w:t>房地产</w:t>
      </w:r>
      <w:r>
        <w:rPr>
          <w:rFonts w:hint="eastAsia" w:ascii="仿宋_GB2312" w:eastAsia="仿宋_GB2312" w:cs="仿宋_GB2312"/>
          <w:sz w:val="28"/>
          <w:szCs w:val="28"/>
          <w:lang w:eastAsia="zh-CN"/>
        </w:rPr>
        <w:t>估价</w:t>
      </w:r>
      <w:r>
        <w:rPr>
          <w:rFonts w:hint="eastAsia" w:ascii="仿宋_GB2312" w:eastAsia="仿宋_GB2312" w:cs="仿宋_GB2312"/>
          <w:sz w:val="28"/>
          <w:szCs w:val="28"/>
        </w:rPr>
        <w:t>机构资质证书编号：冀建房估</w:t>
      </w:r>
      <w:r>
        <w:rPr>
          <w:rFonts w:ascii="仿宋_GB2312" w:eastAsia="仿宋_GB2312" w:cs="仿宋_GB2312"/>
          <w:sz w:val="28"/>
          <w:szCs w:val="28"/>
        </w:rPr>
        <w:t>[</w:t>
      </w:r>
      <w:r>
        <w:rPr>
          <w:rFonts w:hint="eastAsia" w:ascii="仿宋_GB2312" w:eastAsia="仿宋_GB2312" w:cs="仿宋_GB2312"/>
          <w:sz w:val="28"/>
          <w:szCs w:val="28"/>
        </w:rPr>
        <w:t>邯</w:t>
      </w:r>
      <w:r>
        <w:rPr>
          <w:rFonts w:ascii="仿宋_GB2312" w:eastAsia="仿宋_GB2312" w:cs="仿宋_GB2312"/>
          <w:sz w:val="28"/>
          <w:szCs w:val="28"/>
        </w:rPr>
        <w:t>]17</w:t>
      </w:r>
      <w:r>
        <w:rPr>
          <w:rFonts w:hint="eastAsia" w:ascii="仿宋_GB2312" w:eastAsia="仿宋_GB2312" w:cs="仿宋_GB2312"/>
          <w:sz w:val="28"/>
          <w:szCs w:val="28"/>
        </w:rPr>
        <w:t>号</w:t>
      </w:r>
    </w:p>
    <w:p>
      <w:pPr>
        <w:adjustRightInd w:val="0"/>
        <w:snapToGrid w:val="0"/>
        <w:spacing w:line="360" w:lineRule="auto"/>
        <w:ind w:firstLine="560" w:firstLineChars="200"/>
        <w:rPr>
          <w:rFonts w:hint="eastAsia" w:ascii="仿宋_GB2312" w:eastAsia="仿宋_GB2312" w:cs="仿宋_GB2312"/>
          <w:sz w:val="28"/>
          <w:szCs w:val="28"/>
        </w:rPr>
      </w:pPr>
      <w:r>
        <w:rPr>
          <w:rFonts w:hint="eastAsia" w:ascii="仿宋_GB2312" w:hAnsi="宋体" w:eastAsia="仿宋_GB2312" w:cs="仿宋_GB2312"/>
          <w:sz w:val="28"/>
          <w:szCs w:val="28"/>
        </w:rPr>
        <w:t>资质等级：贰级</w:t>
      </w:r>
    </w:p>
    <w:p>
      <w:pPr>
        <w:adjustRightInd w:val="0"/>
        <w:snapToGrid w:val="0"/>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法定代表人：李强</w:t>
      </w:r>
      <w:r>
        <w:rPr>
          <w:rFonts w:ascii="仿宋_GB2312" w:eastAsia="仿宋_GB2312" w:cs="仿宋_GB2312"/>
          <w:sz w:val="28"/>
          <w:szCs w:val="28"/>
        </w:rPr>
        <w:t xml:space="preserve"> </w:t>
      </w:r>
    </w:p>
    <w:p>
      <w:pPr>
        <w:adjustRightInd w:val="0"/>
        <w:snapToGrid w:val="0"/>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联系电话：</w:t>
      </w:r>
      <w:r>
        <w:rPr>
          <w:rFonts w:ascii="仿宋_GB2312" w:eastAsia="仿宋_GB2312" w:cs="仿宋_GB2312"/>
          <w:sz w:val="28"/>
          <w:szCs w:val="28"/>
        </w:rPr>
        <w:t xml:space="preserve">0310-3200032  </w:t>
      </w:r>
    </w:p>
    <w:p>
      <w:pPr>
        <w:numPr>
          <w:ilvl w:val="0"/>
          <w:numId w:val="4"/>
        </w:numPr>
        <w:adjustRightInd w:val="0"/>
        <w:snapToGrid w:val="0"/>
        <w:spacing w:line="360" w:lineRule="auto"/>
        <w:ind w:firstLine="562" w:firstLineChars="200"/>
        <w:rPr>
          <w:rFonts w:hint="eastAsia" w:ascii="仿宋_GB2312" w:eastAsia="仿宋_GB2312" w:cs="仿宋_GB2312"/>
          <w:sz w:val="28"/>
          <w:szCs w:val="28"/>
        </w:rPr>
      </w:pPr>
      <w:bookmarkStart w:id="36" w:name="_Toc432411972"/>
      <w:bookmarkStart w:id="37" w:name="_Toc382493619"/>
      <w:bookmarkStart w:id="38" w:name="_Toc155258964"/>
      <w:r>
        <w:rPr>
          <w:rFonts w:hint="eastAsia" w:ascii="仿宋_GB2312" w:eastAsia="仿宋_GB2312" w:cs="仿宋_GB2312"/>
          <w:b/>
          <w:bCs/>
          <w:sz w:val="28"/>
          <w:szCs w:val="28"/>
          <w:lang w:eastAsia="zh-CN"/>
        </w:rPr>
        <w:t>咨询</w:t>
      </w:r>
      <w:r>
        <w:rPr>
          <w:rFonts w:hint="eastAsia" w:ascii="仿宋_GB2312" w:eastAsia="仿宋_GB2312" w:cs="仿宋_GB2312"/>
          <w:b/>
          <w:bCs/>
          <w:sz w:val="28"/>
          <w:szCs w:val="28"/>
        </w:rPr>
        <w:t>目的</w:t>
      </w:r>
      <w:bookmarkEnd w:id="36"/>
      <w:r>
        <w:rPr>
          <w:rFonts w:ascii="仿宋_GB2312" w:eastAsia="仿宋_GB2312" w:cs="仿宋_GB2312"/>
          <w:b/>
          <w:bCs/>
          <w:sz w:val="28"/>
          <w:szCs w:val="28"/>
        </w:rPr>
        <w:t>:</w:t>
      </w:r>
      <w:r>
        <w:rPr>
          <w:rFonts w:hint="eastAsia" w:ascii="仿宋_GB2312" w:eastAsia="仿宋_GB2312" w:cs="仿宋_GB2312"/>
          <w:sz w:val="28"/>
          <w:szCs w:val="28"/>
          <w:lang w:eastAsia="zh-CN"/>
        </w:rPr>
        <w:t>为委托方人民法院确定财产处置参考价提供房地产市场价值参考依据。</w:t>
      </w:r>
    </w:p>
    <w:p>
      <w:pPr>
        <w:adjustRightInd w:val="0"/>
        <w:snapToGrid w:val="0"/>
        <w:spacing w:line="360" w:lineRule="auto"/>
        <w:ind w:firstLine="562" w:firstLineChars="200"/>
        <w:rPr>
          <w:rFonts w:ascii="仿宋_GB2312" w:eastAsia="仿宋_GB2312"/>
          <w:b/>
          <w:bCs/>
          <w:sz w:val="28"/>
          <w:szCs w:val="28"/>
        </w:rPr>
      </w:pPr>
      <w:bookmarkStart w:id="39" w:name="_Toc432411973"/>
      <w:r>
        <w:rPr>
          <w:rFonts w:hint="eastAsia" w:ascii="仿宋_GB2312" w:eastAsia="仿宋_GB2312" w:cs="仿宋_GB2312"/>
          <w:b/>
          <w:bCs/>
          <w:sz w:val="28"/>
          <w:szCs w:val="28"/>
        </w:rPr>
        <w:t>四、</w:t>
      </w:r>
      <w:r>
        <w:rPr>
          <w:rFonts w:hint="eastAsia" w:ascii="仿宋_GB2312" w:eastAsia="仿宋_GB2312" w:cs="仿宋_GB2312"/>
          <w:b/>
          <w:bCs/>
          <w:sz w:val="28"/>
          <w:szCs w:val="28"/>
          <w:lang w:eastAsia="zh-CN"/>
        </w:rPr>
        <w:t>咨询</w:t>
      </w:r>
      <w:r>
        <w:rPr>
          <w:rFonts w:hint="eastAsia" w:ascii="仿宋_GB2312" w:eastAsia="仿宋_GB2312" w:cs="仿宋_GB2312"/>
          <w:b/>
          <w:bCs/>
          <w:sz w:val="28"/>
          <w:szCs w:val="28"/>
        </w:rPr>
        <w:t>对象</w:t>
      </w:r>
      <w:bookmarkEnd w:id="37"/>
      <w:bookmarkEnd w:id="39"/>
      <w:r>
        <w:rPr>
          <w:rFonts w:ascii="仿宋_GB2312" w:eastAsia="仿宋_GB2312" w:cs="仿宋_GB2312"/>
          <w:b/>
          <w:bCs/>
          <w:sz w:val="28"/>
          <w:szCs w:val="28"/>
        </w:rPr>
        <w:fldChar w:fldCharType="begin"/>
      </w:r>
      <w:r>
        <w:rPr>
          <w:rFonts w:ascii="仿宋_GB2312" w:eastAsia="仿宋_GB2312"/>
          <w:b/>
          <w:bCs/>
          <w:sz w:val="28"/>
          <w:szCs w:val="28"/>
        </w:rPr>
        <w:instrText xml:space="preserve">tc "</w:instrText>
      </w:r>
      <w:bookmarkStart w:id="40" w:name="_Toc289260252"/>
      <w:bookmarkStart w:id="41" w:name="_Toc288212021"/>
      <w:r>
        <w:rPr>
          <w:rFonts w:ascii="仿宋_GB2312" w:eastAsia="仿宋_GB2312" w:cs="仿宋_GB2312"/>
          <w:b/>
          <w:bCs/>
          <w:sz w:val="28"/>
          <w:szCs w:val="28"/>
        </w:rPr>
        <w:instrText xml:space="preserve">4</w:instrText>
      </w:r>
      <w:r>
        <w:rPr>
          <w:rFonts w:hint="eastAsia" w:ascii="仿宋_GB2312" w:eastAsia="仿宋_GB2312" w:cs="仿宋_GB2312"/>
          <w:b/>
          <w:bCs/>
          <w:sz w:val="28"/>
          <w:szCs w:val="28"/>
        </w:rPr>
        <w:instrText xml:space="preserve">、估价对象</w:instrText>
      </w:r>
      <w:bookmarkEnd w:id="40"/>
      <w:bookmarkEnd w:id="41"/>
      <w:r>
        <w:rPr>
          <w:rFonts w:ascii="仿宋_GB2312" w:eastAsia="仿宋_GB2312"/>
          <w:b/>
          <w:bCs/>
          <w:sz w:val="28"/>
          <w:szCs w:val="28"/>
        </w:rPr>
        <w:instrText xml:space="preserve">" \f C \l 0</w:instrText>
      </w:r>
      <w:r>
        <w:rPr>
          <w:rFonts w:ascii="仿宋_GB2312" w:eastAsia="仿宋_GB2312" w:cs="仿宋_GB2312"/>
          <w:b/>
          <w:bCs/>
          <w:sz w:val="28"/>
          <w:szCs w:val="28"/>
        </w:rPr>
        <w:instrText xml:space="preserve">0000000002</w:instrText>
      </w:r>
      <w:r>
        <w:rPr>
          <w:rFonts w:ascii="仿宋_GB2312" w:eastAsia="仿宋_GB2312" w:cs="仿宋_GB2312"/>
          <w:b/>
          <w:bCs/>
          <w:sz w:val="28"/>
          <w:szCs w:val="28"/>
        </w:rPr>
        <w:fldChar w:fldCharType="end"/>
      </w:r>
    </w:p>
    <w:p>
      <w:pPr>
        <w:adjustRightInd w:val="0"/>
        <w:snapToGrid w:val="0"/>
        <w:spacing w:line="360" w:lineRule="auto"/>
        <w:ind w:firstLine="560" w:firstLineChars="200"/>
        <w:rPr>
          <w:rFonts w:ascii="仿宋_GB2312" w:eastAsia="仿宋_GB2312"/>
          <w:sz w:val="28"/>
          <w:szCs w:val="28"/>
        </w:rPr>
      </w:pPr>
      <w:bookmarkStart w:id="42" w:name="_Toc383068139"/>
      <w:bookmarkStart w:id="43" w:name="_Toc382493620"/>
      <w:bookmarkStart w:id="44" w:name="_Toc384813581"/>
      <w:bookmarkStart w:id="45" w:name="_Toc387827692"/>
      <w:r>
        <w:rPr>
          <w:rFonts w:ascii="仿宋_GB2312" w:eastAsia="仿宋_GB2312" w:cs="仿宋_GB2312"/>
          <w:sz w:val="28"/>
          <w:szCs w:val="28"/>
        </w:rPr>
        <w:t>1.</w:t>
      </w:r>
      <w:r>
        <w:rPr>
          <w:rFonts w:hint="eastAsia" w:ascii="仿宋_GB2312" w:eastAsia="仿宋_GB2312" w:cs="仿宋_GB2312"/>
          <w:sz w:val="28"/>
          <w:szCs w:val="28"/>
          <w:lang w:eastAsia="zh-CN"/>
        </w:rPr>
        <w:t>咨询</w:t>
      </w:r>
      <w:r>
        <w:rPr>
          <w:rFonts w:hint="eastAsia" w:ascii="仿宋_GB2312" w:eastAsia="仿宋_GB2312" w:cs="仿宋_GB2312"/>
          <w:sz w:val="28"/>
          <w:szCs w:val="28"/>
        </w:rPr>
        <w:t>对象基本状况</w:t>
      </w:r>
    </w:p>
    <w:p>
      <w:pPr>
        <w:adjustRightInd w:val="0"/>
        <w:snapToGrid w:val="0"/>
        <w:spacing w:line="360" w:lineRule="auto"/>
        <w:ind w:firstLine="560" w:firstLineChars="200"/>
        <w:rPr>
          <w:rFonts w:hint="eastAsia" w:ascii="仿宋_GB2312" w:eastAsia="仿宋_GB2312" w:cs="仿宋_GB2312"/>
          <w:sz w:val="28"/>
          <w:szCs w:val="28"/>
        </w:rPr>
      </w:pPr>
      <w:r>
        <w:rPr>
          <w:rFonts w:hint="eastAsia" w:ascii="仿宋_GB2312" w:eastAsia="仿宋_GB2312" w:cs="仿宋_GB2312"/>
          <w:sz w:val="28"/>
          <w:szCs w:val="28"/>
        </w:rPr>
        <w:t>根据</w:t>
      </w:r>
      <w:r>
        <w:rPr>
          <w:rFonts w:hint="eastAsia" w:ascii="仿宋_GB2312" w:eastAsia="仿宋_GB2312" w:cs="仿宋_GB2312"/>
          <w:sz w:val="28"/>
          <w:szCs w:val="28"/>
          <w:lang w:eastAsia="zh-CN"/>
        </w:rPr>
        <w:t>邯郸市丛台区人民法院对外委托书（2018）邯丛技评字第0198号：申请执行人舟桥担保股份有限公司，被执行人邯郸市德美亚汽车销售服务有限公司、王向东、靳东梅、张建军，追偿权纠纷一案，王向东名下位于丛台区丛台路20号2-1号</w:t>
      </w:r>
      <w:r>
        <w:rPr>
          <w:rFonts w:hint="eastAsia" w:ascii="仿宋_GB2312" w:eastAsia="仿宋_GB2312" w:cs="仿宋_GB2312"/>
          <w:sz w:val="28"/>
          <w:szCs w:val="28"/>
        </w:rPr>
        <w:t>房产</w:t>
      </w:r>
      <w:r>
        <w:rPr>
          <w:rFonts w:hint="eastAsia" w:ascii="仿宋_GB2312" w:eastAsia="仿宋_GB2312" w:cs="仿宋_GB2312"/>
          <w:sz w:val="28"/>
          <w:szCs w:val="28"/>
          <w:lang w:eastAsia="zh-CN"/>
        </w:rPr>
        <w:t>，</w:t>
      </w:r>
      <w:r>
        <w:rPr>
          <w:rFonts w:hint="eastAsia" w:ascii="仿宋_GB2312" w:eastAsia="仿宋_GB2312" w:cs="仿宋_GB2312"/>
          <w:sz w:val="28"/>
          <w:szCs w:val="28"/>
        </w:rPr>
        <w:t>为本次</w:t>
      </w:r>
      <w:r>
        <w:rPr>
          <w:rFonts w:hint="eastAsia" w:ascii="仿宋_GB2312" w:eastAsia="仿宋_GB2312" w:cs="仿宋_GB2312"/>
          <w:sz w:val="28"/>
          <w:szCs w:val="28"/>
          <w:lang w:eastAsia="zh-CN"/>
        </w:rPr>
        <w:t>咨询</w:t>
      </w:r>
      <w:r>
        <w:rPr>
          <w:rFonts w:hint="eastAsia" w:ascii="仿宋_GB2312" w:eastAsia="仿宋_GB2312" w:cs="仿宋_GB2312"/>
          <w:sz w:val="28"/>
          <w:szCs w:val="28"/>
        </w:rPr>
        <w:t>对象，价值时点下使用状况为住宅。</w:t>
      </w:r>
    </w:p>
    <w:p>
      <w:pPr>
        <w:adjustRightInd w:val="0"/>
        <w:snapToGrid w:val="0"/>
        <w:spacing w:line="360" w:lineRule="auto"/>
        <w:ind w:firstLine="560" w:firstLineChars="200"/>
        <w:rPr>
          <w:rFonts w:hint="eastAsia" w:ascii="仿宋_GB2312" w:eastAsia="仿宋_GB2312" w:cs="仿宋_GB2312"/>
          <w:sz w:val="28"/>
          <w:szCs w:val="28"/>
          <w:lang w:eastAsia="zh-CN"/>
        </w:rPr>
      </w:pPr>
      <w:r>
        <w:rPr>
          <w:rFonts w:hint="eastAsia" w:ascii="仿宋_GB2312" w:eastAsia="仿宋_GB2312" w:cs="仿宋_GB2312"/>
          <w:sz w:val="28"/>
          <w:szCs w:val="28"/>
          <w:lang w:eastAsia="zh-CN"/>
        </w:rPr>
        <w:t>咨询</w:t>
      </w:r>
      <w:r>
        <w:rPr>
          <w:rFonts w:hint="eastAsia" w:ascii="仿宋_GB2312" w:eastAsia="仿宋_GB2312" w:cs="仿宋_GB2312"/>
          <w:sz w:val="28"/>
          <w:szCs w:val="28"/>
        </w:rPr>
        <w:t>对象</w:t>
      </w:r>
      <w:r>
        <w:rPr>
          <w:rFonts w:hint="eastAsia" w:ascii="仿宋_GB2312" w:eastAsia="仿宋_GB2312" w:cs="仿宋_GB2312"/>
          <w:sz w:val="28"/>
          <w:szCs w:val="28"/>
          <w:lang w:eastAsia="zh-CN"/>
        </w:rPr>
        <w:t>房产</w:t>
      </w:r>
      <w:r>
        <w:rPr>
          <w:rFonts w:hint="eastAsia" w:ascii="仿宋_GB2312" w:eastAsia="仿宋_GB2312" w:cs="仿宋_GB2312"/>
          <w:sz w:val="28"/>
          <w:szCs w:val="28"/>
        </w:rPr>
        <w:t>（</w:t>
      </w:r>
      <w:r>
        <w:rPr>
          <w:rFonts w:hint="eastAsia" w:ascii="仿宋_GB2312" w:eastAsia="仿宋_GB2312" w:cs="仿宋_GB2312"/>
          <w:sz w:val="28"/>
          <w:szCs w:val="28"/>
          <w:lang w:eastAsia="zh-CN"/>
        </w:rPr>
        <w:t>王向东名下位于丛台区丛台路20号2-1号</w:t>
      </w:r>
      <w:r>
        <w:rPr>
          <w:rFonts w:hint="eastAsia" w:ascii="仿宋_GB2312" w:eastAsia="仿宋_GB2312" w:cs="仿宋_GB2312"/>
          <w:sz w:val="28"/>
          <w:szCs w:val="28"/>
        </w:rPr>
        <w:t>）</w:t>
      </w:r>
      <w:r>
        <w:rPr>
          <w:rFonts w:hint="eastAsia" w:ascii="仿宋_GB2312" w:eastAsia="仿宋_GB2312" w:cs="仿宋_GB2312"/>
          <w:sz w:val="28"/>
          <w:szCs w:val="28"/>
          <w:lang w:eastAsia="zh-CN"/>
        </w:rPr>
        <w:t>现场勘查，位于丛台路北关街东北角学步桥小区东邻（河北军区邯郸第二干休所）内；河北军区邯郸第二干休所四邻（北与西均为学步桥小区东区、隔邻沁河绿化带及学步桥、学步桥所在的</w:t>
      </w:r>
      <w:r>
        <w:rPr>
          <w:rFonts w:hint="default" w:ascii="仿宋_GB2312" w:eastAsia="仿宋_GB2312" w:cs="仿宋_GB2312"/>
          <w:sz w:val="28"/>
          <w:szCs w:val="28"/>
          <w:lang w:eastAsia="zh-CN"/>
        </w:rPr>
        <w:fldChar w:fldCharType="begin"/>
      </w:r>
      <w:r>
        <w:rPr>
          <w:rFonts w:hint="default" w:ascii="仿宋_GB2312" w:eastAsia="仿宋_GB2312" w:cs="仿宋_GB2312"/>
          <w:sz w:val="28"/>
          <w:szCs w:val="28"/>
          <w:lang w:eastAsia="zh-CN"/>
        </w:rPr>
        <w:instrText xml:space="preserve"> HYPERLINK "https://baike.baidu.com/item/%E4%B8%B2%E5%9F%8E%E8%A1%97/13389988" \t "https://baike.baidu.com/item/%E5%AD%A6%E6%AD%A5%E6%A1%A5/_blank" </w:instrText>
      </w:r>
      <w:r>
        <w:rPr>
          <w:rFonts w:hint="default" w:ascii="仿宋_GB2312" w:eastAsia="仿宋_GB2312" w:cs="仿宋_GB2312"/>
          <w:sz w:val="28"/>
          <w:szCs w:val="28"/>
          <w:lang w:eastAsia="zh-CN"/>
        </w:rPr>
        <w:fldChar w:fldCharType="separate"/>
      </w:r>
      <w:r>
        <w:rPr>
          <w:rFonts w:hint="default" w:ascii="仿宋_GB2312" w:eastAsia="仿宋_GB2312" w:cs="仿宋_GB2312"/>
          <w:sz w:val="28"/>
          <w:szCs w:val="28"/>
          <w:lang w:eastAsia="zh-CN"/>
        </w:rPr>
        <w:t>串城街</w:t>
      </w:r>
      <w:r>
        <w:rPr>
          <w:rFonts w:hint="default" w:ascii="仿宋_GB2312" w:eastAsia="仿宋_GB2312" w:cs="仿宋_GB2312"/>
          <w:sz w:val="28"/>
          <w:szCs w:val="28"/>
          <w:lang w:eastAsia="zh-CN"/>
        </w:rPr>
        <w:fldChar w:fldCharType="end"/>
      </w:r>
      <w:r>
        <w:rPr>
          <w:rFonts w:hint="default" w:ascii="仿宋_GB2312" w:eastAsia="仿宋_GB2312" w:cs="仿宋_GB2312"/>
          <w:sz w:val="28"/>
          <w:szCs w:val="28"/>
          <w:lang w:eastAsia="zh-CN"/>
        </w:rPr>
        <w:t>是一条战汉风格的历史街区</w:t>
      </w:r>
      <w:r>
        <w:rPr>
          <w:rFonts w:hint="eastAsia" w:ascii="仿宋_GB2312" w:eastAsia="仿宋_GB2312" w:cs="仿宋_GB2312"/>
          <w:sz w:val="28"/>
          <w:szCs w:val="28"/>
          <w:lang w:eastAsia="zh-CN"/>
        </w:rPr>
        <w:t>，南邻丛台路、与邯郸市致远中学隔街相对、与东南方向丛台公园隔街相望，东邻邯郸市第一医院）。</w:t>
      </w:r>
    </w:p>
    <w:p>
      <w:pPr>
        <w:numPr>
          <w:ilvl w:val="0"/>
          <w:numId w:val="0"/>
        </w:numPr>
        <w:adjustRightInd w:val="0"/>
        <w:snapToGrid w:val="0"/>
        <w:spacing w:line="360" w:lineRule="auto"/>
        <w:ind w:firstLine="560" w:firstLineChars="200"/>
        <w:rPr>
          <w:rFonts w:hint="eastAsia" w:ascii="仿宋_GB2312" w:eastAsia="仿宋_GB2312" w:cs="仿宋_GB2312"/>
          <w:sz w:val="28"/>
          <w:szCs w:val="28"/>
        </w:rPr>
      </w:pPr>
      <w:r>
        <w:rPr>
          <w:rFonts w:hint="eastAsia" w:ascii="仿宋_GB2312" w:eastAsia="仿宋_GB2312" w:cs="仿宋_GB2312"/>
          <w:sz w:val="28"/>
          <w:szCs w:val="28"/>
          <w:lang w:val="en-US" w:eastAsia="zh-CN"/>
        </w:rPr>
        <w:t>2、</w:t>
      </w:r>
      <w:r>
        <w:rPr>
          <w:rFonts w:hint="eastAsia" w:ascii="仿宋_GB2312" w:eastAsia="仿宋_GB2312" w:cs="仿宋_GB2312"/>
          <w:sz w:val="28"/>
          <w:szCs w:val="28"/>
        </w:rPr>
        <w:t>土地实物状况描述与分析</w:t>
      </w:r>
    </w:p>
    <w:p>
      <w:pPr>
        <w:numPr>
          <w:ilvl w:val="0"/>
          <w:numId w:val="0"/>
        </w:numPr>
        <w:adjustRightInd w:val="0"/>
        <w:snapToGrid w:val="0"/>
        <w:spacing w:line="360" w:lineRule="auto"/>
        <w:ind w:firstLine="560" w:firstLineChars="200"/>
        <w:rPr>
          <w:rFonts w:hint="eastAsia" w:ascii="仿宋_GB2312" w:eastAsia="仿宋_GB2312"/>
          <w:sz w:val="28"/>
          <w:szCs w:val="28"/>
          <w:lang w:eastAsia="zh-CN"/>
        </w:rPr>
      </w:pPr>
      <w:r>
        <w:rPr>
          <w:rFonts w:hint="eastAsia" w:ascii="仿宋_GB2312" w:eastAsia="仿宋_GB2312" w:cs="仿宋_GB2312"/>
          <w:sz w:val="28"/>
          <w:szCs w:val="28"/>
          <w:lang w:eastAsia="zh-CN"/>
        </w:rPr>
        <w:t>咨询</w:t>
      </w:r>
      <w:r>
        <w:rPr>
          <w:rFonts w:hint="eastAsia" w:ascii="仿宋_GB2312" w:eastAsia="仿宋_GB2312" w:cs="仿宋_GB2312"/>
          <w:sz w:val="28"/>
          <w:szCs w:val="28"/>
        </w:rPr>
        <w:t>对象</w:t>
      </w:r>
      <w:r>
        <w:rPr>
          <w:rFonts w:hint="eastAsia" w:ascii="仿宋_GB2312" w:eastAsia="仿宋_GB2312" w:cs="仿宋_GB2312"/>
          <w:sz w:val="28"/>
          <w:szCs w:val="28"/>
          <w:lang w:eastAsia="zh-CN"/>
        </w:rPr>
        <w:t>现场勘查所在（河北军区邯郸第二干休所）【四至：北与西均邻学步桥小区东区、南邻丛台路、东邻邯郸市第一医院，形状规则，开发程度为七通一平，土地使用年限（委托方未提供相关土地部分权证）】。</w:t>
      </w:r>
    </w:p>
    <w:p>
      <w:pPr>
        <w:adjustRightInd w:val="0"/>
        <w:snapToGrid w:val="0"/>
        <w:spacing w:line="360" w:lineRule="auto"/>
        <w:ind w:firstLine="560" w:firstLineChars="200"/>
        <w:rPr>
          <w:rFonts w:hint="eastAsia" w:ascii="仿宋_GB2312" w:eastAsia="仿宋_GB2312" w:cs="仿宋_GB2312"/>
          <w:sz w:val="28"/>
          <w:szCs w:val="28"/>
        </w:rPr>
      </w:pPr>
      <w:r>
        <w:rPr>
          <w:rFonts w:ascii="仿宋_GB2312" w:eastAsia="仿宋_GB2312" w:cs="仿宋_GB2312"/>
          <w:sz w:val="28"/>
          <w:szCs w:val="28"/>
        </w:rPr>
        <w:t>3</w:t>
      </w:r>
      <w:r>
        <w:rPr>
          <w:rFonts w:hint="eastAsia" w:ascii="仿宋_GB2312" w:eastAsia="仿宋_GB2312" w:cs="仿宋_GB2312"/>
          <w:sz w:val="28"/>
          <w:szCs w:val="28"/>
        </w:rPr>
        <w:t>、建筑物实物状况描述与分析</w:t>
      </w:r>
    </w:p>
    <w:p>
      <w:pPr>
        <w:adjustRightInd w:val="0"/>
        <w:snapToGrid w:val="0"/>
        <w:spacing w:line="360" w:lineRule="auto"/>
        <w:ind w:firstLine="560" w:firstLineChars="200"/>
        <w:rPr>
          <w:rFonts w:hint="eastAsia" w:ascii="仿宋_GB2312" w:eastAsia="仿宋_GB2312" w:cs="仿宋_GB2312"/>
          <w:sz w:val="28"/>
          <w:szCs w:val="28"/>
          <w:lang w:eastAsia="zh-CN"/>
        </w:rPr>
      </w:pPr>
      <w:r>
        <w:rPr>
          <w:rFonts w:hint="eastAsia" w:ascii="仿宋_GB2312" w:eastAsia="仿宋_GB2312" w:cs="仿宋_GB2312"/>
          <w:sz w:val="28"/>
          <w:szCs w:val="28"/>
          <w:lang w:eastAsia="zh-CN"/>
        </w:rPr>
        <w:t>现场勘查为一幢共二层的混合结构建筑物，外墙清水砖墙刷涂料、室内为精装修，上下水、电力、通讯、燃气、暖气等设施设备齐全，新旧程度观察判断为完好房。</w:t>
      </w:r>
    </w:p>
    <w:p>
      <w:pPr>
        <w:adjustRightInd w:val="0"/>
        <w:snapToGrid w:val="0"/>
        <w:spacing w:line="360" w:lineRule="auto"/>
        <w:ind w:firstLine="560" w:firstLineChars="200"/>
        <w:rPr>
          <w:rFonts w:ascii="仿宋_GB2312" w:eastAsia="仿宋_GB2312"/>
          <w:sz w:val="28"/>
          <w:szCs w:val="28"/>
        </w:rPr>
      </w:pPr>
      <w:r>
        <w:rPr>
          <w:rFonts w:ascii="仿宋_GB2312" w:eastAsia="仿宋_GB2312" w:cs="仿宋_GB2312"/>
          <w:sz w:val="28"/>
          <w:szCs w:val="28"/>
        </w:rPr>
        <w:t>4</w:t>
      </w:r>
      <w:r>
        <w:rPr>
          <w:rFonts w:hint="eastAsia" w:ascii="仿宋_GB2312" w:eastAsia="仿宋_GB2312" w:cs="仿宋_GB2312"/>
          <w:sz w:val="28"/>
          <w:szCs w:val="28"/>
        </w:rPr>
        <w:t>、</w:t>
      </w:r>
      <w:r>
        <w:rPr>
          <w:rFonts w:hint="eastAsia" w:ascii="仿宋_GB2312" w:eastAsia="仿宋_GB2312" w:cs="仿宋_GB2312"/>
          <w:sz w:val="28"/>
          <w:szCs w:val="28"/>
          <w:lang w:eastAsia="zh-CN"/>
        </w:rPr>
        <w:t>咨询</w:t>
      </w:r>
      <w:r>
        <w:rPr>
          <w:rFonts w:hint="eastAsia" w:ascii="仿宋_GB2312" w:eastAsia="仿宋_GB2312" w:cs="仿宋_GB2312"/>
          <w:sz w:val="28"/>
          <w:szCs w:val="28"/>
        </w:rPr>
        <w:t>对象权益状况描述与分析</w:t>
      </w:r>
    </w:p>
    <w:bookmarkEnd w:id="38"/>
    <w:bookmarkEnd w:id="42"/>
    <w:bookmarkEnd w:id="43"/>
    <w:bookmarkEnd w:id="44"/>
    <w:bookmarkEnd w:id="45"/>
    <w:p>
      <w:pPr>
        <w:adjustRightInd w:val="0"/>
        <w:snapToGrid w:val="0"/>
        <w:spacing w:line="360" w:lineRule="auto"/>
        <w:ind w:firstLine="560" w:firstLineChars="200"/>
        <w:rPr>
          <w:rFonts w:hint="eastAsia" w:ascii="仿宋_GB2312" w:eastAsia="仿宋_GB2312" w:cs="仿宋_GB2312"/>
          <w:sz w:val="28"/>
          <w:szCs w:val="28"/>
          <w:lang w:eastAsia="zh-CN"/>
        </w:rPr>
      </w:pPr>
      <w:bookmarkStart w:id="46" w:name="_Toc382493624"/>
      <w:bookmarkStart w:id="47" w:name="_Toc432411974"/>
      <w:bookmarkStart w:id="48" w:name="_Toc155258967"/>
      <w:r>
        <w:rPr>
          <w:rFonts w:hint="eastAsia" w:ascii="仿宋_GB2312" w:eastAsia="仿宋_GB2312" w:cs="仿宋_GB2312"/>
          <w:sz w:val="28"/>
          <w:szCs w:val="28"/>
          <w:lang w:eastAsia="zh-CN"/>
        </w:rPr>
        <w:t>房权证复印件记载为[邯房权证国字第0101</w:t>
      </w:r>
      <w:r>
        <w:rPr>
          <w:rFonts w:hint="eastAsia" w:ascii="仿宋_GB2312" w:eastAsia="仿宋_GB2312" w:cs="仿宋_GB2312"/>
          <w:sz w:val="28"/>
          <w:szCs w:val="28"/>
          <w:lang w:val="en-US" w:eastAsia="zh-CN"/>
        </w:rPr>
        <w:t>226961</w:t>
      </w:r>
      <w:r>
        <w:rPr>
          <w:rFonts w:hint="eastAsia" w:ascii="仿宋_GB2312" w:eastAsia="仿宋_GB2312" w:cs="仿宋_GB2312"/>
          <w:sz w:val="28"/>
          <w:szCs w:val="28"/>
          <w:lang w:eastAsia="zh-CN"/>
        </w:rPr>
        <w:t>号、房屋所有权人:王向东、房屋坐落:丛台区丛台路20号2-1号、丘(地)号:</w:t>
      </w:r>
      <w:r>
        <w:rPr>
          <w:rFonts w:hint="eastAsia" w:ascii="仿宋_GB2312" w:eastAsia="仿宋_GB2312" w:cs="仿宋_GB2312"/>
          <w:sz w:val="28"/>
          <w:szCs w:val="28"/>
          <w:lang w:val="en-US" w:eastAsia="zh-CN"/>
        </w:rPr>
        <w:t>0003344302</w:t>
      </w:r>
      <w:r>
        <w:rPr>
          <w:rFonts w:hint="eastAsia" w:ascii="仿宋_GB2312" w:eastAsia="仿宋_GB2312" w:cs="仿宋_GB2312"/>
          <w:sz w:val="28"/>
          <w:szCs w:val="28"/>
          <w:lang w:eastAsia="zh-CN"/>
        </w:rPr>
        <w:t>、产别:私产、幢号</w:t>
      </w:r>
      <w:r>
        <w:rPr>
          <w:rFonts w:hint="eastAsia" w:ascii="仿宋_GB2312" w:eastAsia="仿宋_GB2312" w:cs="仿宋_GB2312"/>
          <w:sz w:val="28"/>
          <w:szCs w:val="28"/>
          <w:lang w:val="en-US" w:eastAsia="zh-CN"/>
        </w:rPr>
        <w:t>2</w:t>
      </w:r>
      <w:r>
        <w:rPr>
          <w:rFonts w:hint="eastAsia" w:ascii="仿宋_GB2312" w:eastAsia="仿宋_GB2312" w:cs="仿宋_GB2312"/>
          <w:sz w:val="28"/>
          <w:szCs w:val="28"/>
          <w:lang w:eastAsia="zh-CN"/>
        </w:rPr>
        <w:t>、房号</w:t>
      </w:r>
      <w:r>
        <w:rPr>
          <w:rFonts w:hint="eastAsia" w:ascii="仿宋_GB2312" w:eastAsia="仿宋_GB2312" w:cs="仿宋_GB2312"/>
          <w:sz w:val="28"/>
          <w:szCs w:val="28"/>
          <w:lang w:val="en-US" w:eastAsia="zh-CN"/>
        </w:rPr>
        <w:t>1</w:t>
      </w:r>
      <w:r>
        <w:rPr>
          <w:rFonts w:hint="eastAsia" w:ascii="仿宋_GB2312" w:eastAsia="仿宋_GB2312" w:cs="仿宋_GB2312"/>
          <w:sz w:val="28"/>
          <w:szCs w:val="28"/>
          <w:lang w:eastAsia="zh-CN"/>
        </w:rPr>
        <w:t>、结构混合、房屋总层数</w:t>
      </w:r>
      <w:r>
        <w:rPr>
          <w:rFonts w:hint="eastAsia" w:ascii="仿宋_GB2312" w:eastAsia="仿宋_GB2312" w:cs="仿宋_GB2312"/>
          <w:sz w:val="28"/>
          <w:szCs w:val="28"/>
          <w:lang w:val="en-US" w:eastAsia="zh-CN"/>
        </w:rPr>
        <w:t>2</w:t>
      </w:r>
      <w:r>
        <w:rPr>
          <w:rFonts w:hint="eastAsia" w:ascii="仿宋_GB2312" w:eastAsia="仿宋_GB2312" w:cs="仿宋_GB2312"/>
          <w:sz w:val="28"/>
          <w:szCs w:val="28"/>
          <w:lang w:eastAsia="zh-CN"/>
        </w:rPr>
        <w:t>、所在层数1</w:t>
      </w:r>
      <w:r>
        <w:rPr>
          <w:rFonts w:hint="eastAsia" w:ascii="仿宋_GB2312" w:eastAsia="仿宋_GB2312" w:cs="仿宋_GB2312"/>
          <w:sz w:val="28"/>
          <w:szCs w:val="28"/>
          <w:lang w:val="en-US" w:eastAsia="zh-CN"/>
        </w:rPr>
        <w:t>-2</w:t>
      </w:r>
      <w:r>
        <w:rPr>
          <w:rFonts w:hint="eastAsia" w:ascii="仿宋_GB2312" w:eastAsia="仿宋_GB2312" w:cs="仿宋_GB2312"/>
          <w:sz w:val="28"/>
          <w:szCs w:val="28"/>
          <w:lang w:eastAsia="zh-CN"/>
        </w:rPr>
        <w:t>、建筑面积159.25平方米、设计用途住宅、登记时间20</w:t>
      </w:r>
      <w:r>
        <w:rPr>
          <w:rFonts w:hint="eastAsia" w:ascii="仿宋_GB2312" w:eastAsia="仿宋_GB2312" w:cs="仿宋_GB2312"/>
          <w:sz w:val="28"/>
          <w:szCs w:val="28"/>
          <w:lang w:val="en-US" w:eastAsia="zh-CN"/>
        </w:rPr>
        <w:t>12</w:t>
      </w:r>
      <w:r>
        <w:rPr>
          <w:rFonts w:hint="eastAsia" w:ascii="仿宋_GB2312" w:eastAsia="仿宋_GB2312" w:cs="仿宋_GB2312"/>
          <w:sz w:val="28"/>
          <w:szCs w:val="28"/>
          <w:lang w:eastAsia="zh-CN"/>
        </w:rPr>
        <w:t>年</w:t>
      </w:r>
      <w:r>
        <w:rPr>
          <w:rFonts w:hint="eastAsia" w:ascii="仿宋_GB2312" w:eastAsia="仿宋_GB2312" w:cs="仿宋_GB2312"/>
          <w:sz w:val="28"/>
          <w:szCs w:val="28"/>
          <w:lang w:val="en-US" w:eastAsia="zh-CN"/>
        </w:rPr>
        <w:t>09</w:t>
      </w:r>
      <w:r>
        <w:rPr>
          <w:rFonts w:hint="eastAsia" w:ascii="仿宋_GB2312" w:eastAsia="仿宋_GB2312" w:cs="仿宋_GB2312"/>
          <w:sz w:val="28"/>
          <w:szCs w:val="28"/>
          <w:lang w:eastAsia="zh-CN"/>
        </w:rPr>
        <w:t>月</w:t>
      </w:r>
      <w:r>
        <w:rPr>
          <w:rFonts w:hint="eastAsia" w:ascii="仿宋_GB2312" w:eastAsia="仿宋_GB2312" w:cs="仿宋_GB2312"/>
          <w:sz w:val="28"/>
          <w:szCs w:val="28"/>
          <w:lang w:val="en-US" w:eastAsia="zh-CN"/>
        </w:rPr>
        <w:t>17</w:t>
      </w:r>
      <w:r>
        <w:rPr>
          <w:rFonts w:hint="eastAsia" w:ascii="仿宋_GB2312" w:eastAsia="仿宋_GB2312" w:cs="仿宋_GB2312"/>
          <w:sz w:val="28"/>
          <w:szCs w:val="28"/>
          <w:lang w:eastAsia="zh-CN"/>
        </w:rPr>
        <w:t xml:space="preserve">日]。 </w:t>
      </w:r>
    </w:p>
    <w:p>
      <w:pPr>
        <w:tabs>
          <w:tab w:val="left" w:pos="540"/>
        </w:tabs>
        <w:snapToGrid w:val="0"/>
        <w:spacing w:line="360" w:lineRule="auto"/>
        <w:ind w:firstLine="560" w:firstLineChars="200"/>
        <w:rPr>
          <w:rFonts w:ascii="仿宋_GB2312" w:eastAsia="仿宋_GB2312"/>
          <w:sz w:val="28"/>
          <w:szCs w:val="28"/>
        </w:rPr>
      </w:pPr>
      <w:r>
        <w:rPr>
          <w:rFonts w:hint="eastAsia" w:ascii="仿宋_GB2312" w:eastAsia="仿宋_GB2312" w:cs="仿宋_GB2312"/>
          <w:sz w:val="28"/>
          <w:szCs w:val="28"/>
        </w:rPr>
        <w:t>根据本次</w:t>
      </w:r>
      <w:r>
        <w:rPr>
          <w:rFonts w:hint="eastAsia" w:ascii="仿宋_GB2312" w:eastAsia="仿宋_GB2312" w:cs="仿宋_GB2312"/>
          <w:sz w:val="28"/>
          <w:szCs w:val="28"/>
          <w:lang w:eastAsia="zh-CN"/>
        </w:rPr>
        <w:t>咨询</w:t>
      </w:r>
      <w:r>
        <w:rPr>
          <w:rFonts w:hint="eastAsia" w:ascii="仿宋_GB2312" w:eastAsia="仿宋_GB2312" w:cs="仿宋_GB2312"/>
          <w:sz w:val="28"/>
          <w:szCs w:val="28"/>
        </w:rPr>
        <w:t>目的，</w:t>
      </w:r>
      <w:r>
        <w:rPr>
          <w:rFonts w:hint="eastAsia" w:ascii="仿宋_GB2312" w:eastAsia="仿宋_GB2312" w:cs="仿宋_GB2312"/>
          <w:sz w:val="28"/>
          <w:szCs w:val="28"/>
          <w:lang w:eastAsia="zh-CN"/>
        </w:rPr>
        <w:t>咨询</w:t>
      </w:r>
      <w:r>
        <w:rPr>
          <w:rFonts w:hint="eastAsia" w:ascii="仿宋_GB2312" w:eastAsia="仿宋_GB2312" w:cs="仿宋_GB2312"/>
          <w:sz w:val="28"/>
          <w:szCs w:val="28"/>
        </w:rPr>
        <w:t>对象价值范围为：</w:t>
      </w:r>
      <w:r>
        <w:rPr>
          <w:rFonts w:hint="eastAsia" w:ascii="仿宋_GB2312" w:eastAsia="仿宋_GB2312" w:cs="仿宋_GB2312"/>
          <w:sz w:val="28"/>
          <w:szCs w:val="28"/>
          <w:lang w:eastAsia="zh-CN"/>
        </w:rPr>
        <w:t>咨询</w:t>
      </w:r>
      <w:r>
        <w:rPr>
          <w:rFonts w:hint="eastAsia" w:ascii="仿宋_GB2312" w:eastAsia="仿宋_GB2312" w:cs="仿宋_GB2312"/>
          <w:sz w:val="28"/>
          <w:szCs w:val="28"/>
        </w:rPr>
        <w:t>对象在现状利用条件下的房地产市场价值【不仅包括建筑物部分及其装修的价值，也包括相应合理分摊的土地使用权部分价值】。</w:t>
      </w:r>
    </w:p>
    <w:p>
      <w:pPr>
        <w:adjustRightInd w:val="0"/>
        <w:snapToGrid w:val="0"/>
        <w:spacing w:line="360" w:lineRule="auto"/>
        <w:ind w:firstLine="562" w:firstLineChars="200"/>
        <w:rPr>
          <w:rFonts w:ascii="仿宋_GB2312" w:eastAsia="仿宋_GB2312"/>
          <w:sz w:val="28"/>
          <w:szCs w:val="28"/>
        </w:rPr>
      </w:pPr>
      <w:r>
        <w:rPr>
          <w:rFonts w:hint="eastAsia" w:ascii="仿宋_GB2312" w:eastAsia="仿宋_GB2312" w:cs="仿宋_GB2312"/>
          <w:b/>
          <w:bCs/>
          <w:sz w:val="28"/>
          <w:szCs w:val="28"/>
        </w:rPr>
        <w:t>五、价值时点</w:t>
      </w:r>
      <w:bookmarkEnd w:id="46"/>
      <w:bookmarkEnd w:id="47"/>
      <w:r>
        <w:rPr>
          <w:rFonts w:hint="eastAsia" w:ascii="仿宋_GB2312" w:eastAsia="仿宋_GB2312" w:cs="仿宋_GB2312"/>
          <w:b/>
          <w:bCs/>
          <w:sz w:val="28"/>
          <w:szCs w:val="28"/>
        </w:rPr>
        <w:t>：</w:t>
      </w:r>
      <w:r>
        <w:rPr>
          <w:rFonts w:hint="eastAsia" w:ascii="仿宋_GB2312" w:eastAsia="仿宋_GB2312" w:cs="仿宋_GB2312"/>
          <w:sz w:val="28"/>
          <w:szCs w:val="28"/>
          <w:lang w:eastAsia="zh-CN"/>
        </w:rPr>
        <w:t>二〇一九年四月二十六日</w:t>
      </w:r>
      <w:r>
        <w:rPr>
          <w:rFonts w:hint="eastAsia" w:ascii="仿宋_GB2312" w:eastAsia="仿宋_GB2312" w:cs="仿宋_GB2312"/>
          <w:sz w:val="28"/>
          <w:szCs w:val="28"/>
        </w:rPr>
        <w:t>。</w:t>
      </w:r>
      <w:r>
        <w:rPr>
          <w:rFonts w:ascii="仿宋_GB2312" w:eastAsia="仿宋_GB2312" w:cs="仿宋_GB2312"/>
          <w:sz w:val="28"/>
          <w:szCs w:val="28"/>
        </w:rPr>
        <w:fldChar w:fldCharType="begin"/>
      </w:r>
      <w:r>
        <w:rPr>
          <w:rFonts w:ascii="仿宋_GB2312" w:eastAsia="仿宋_GB2312"/>
          <w:sz w:val="28"/>
          <w:szCs w:val="28"/>
        </w:rPr>
        <w:instrText xml:space="preserve">tc "</w:instrText>
      </w:r>
      <w:bookmarkStart w:id="49" w:name="_Toc289260253"/>
      <w:bookmarkStart w:id="50" w:name="_Toc288212022"/>
      <w:r>
        <w:rPr>
          <w:rFonts w:ascii="仿宋_GB2312" w:eastAsia="仿宋_GB2312" w:cs="仿宋_GB2312"/>
          <w:sz w:val="28"/>
          <w:szCs w:val="28"/>
        </w:rPr>
        <w:instrText xml:space="preserve">5</w:instrText>
      </w:r>
      <w:r>
        <w:rPr>
          <w:rFonts w:hint="eastAsia" w:ascii="仿宋_GB2312" w:eastAsia="仿宋_GB2312" w:cs="仿宋_GB2312"/>
          <w:sz w:val="28"/>
          <w:szCs w:val="28"/>
        </w:rPr>
        <w:instrText xml:space="preserve">、估价时点</w:instrText>
      </w:r>
      <w:bookmarkEnd w:id="49"/>
      <w:bookmarkEnd w:id="50"/>
      <w:r>
        <w:rPr>
          <w:rFonts w:ascii="仿宋_GB2312" w:eastAsia="仿宋_GB2312"/>
          <w:sz w:val="28"/>
          <w:szCs w:val="28"/>
        </w:rPr>
        <w:instrText xml:space="preserve">" \f C \l 0</w:instrText>
      </w:r>
      <w:r>
        <w:rPr>
          <w:rFonts w:ascii="仿宋_GB2312" w:eastAsia="仿宋_GB2312" w:cs="仿宋_GB2312"/>
          <w:sz w:val="28"/>
          <w:szCs w:val="28"/>
        </w:rPr>
        <w:instrText xml:space="preserve">0000000002</w:instrText>
      </w:r>
      <w:r>
        <w:rPr>
          <w:rFonts w:ascii="仿宋_GB2312" w:eastAsia="仿宋_GB2312" w:cs="仿宋_GB2312"/>
          <w:sz w:val="28"/>
          <w:szCs w:val="28"/>
        </w:rPr>
        <w:fldChar w:fldCharType="end"/>
      </w:r>
    </w:p>
    <w:bookmarkEnd w:id="48"/>
    <w:p>
      <w:pPr>
        <w:adjustRightInd w:val="0"/>
        <w:snapToGrid w:val="0"/>
        <w:spacing w:line="360" w:lineRule="auto"/>
        <w:ind w:firstLine="562" w:firstLineChars="200"/>
        <w:rPr>
          <w:rFonts w:ascii="仿宋_GB2312" w:eastAsia="仿宋_GB2312"/>
          <w:b/>
          <w:bCs/>
          <w:sz w:val="28"/>
          <w:szCs w:val="28"/>
        </w:rPr>
      </w:pPr>
      <w:bookmarkStart w:id="51" w:name="_Toc382493625"/>
      <w:bookmarkStart w:id="52" w:name="_Toc432411975"/>
      <w:r>
        <w:rPr>
          <w:rFonts w:hint="eastAsia" w:ascii="仿宋_GB2312" w:eastAsia="仿宋_GB2312" w:cs="仿宋_GB2312"/>
          <w:b/>
          <w:bCs/>
          <w:sz w:val="28"/>
          <w:szCs w:val="28"/>
        </w:rPr>
        <w:t>六、价值类型</w:t>
      </w:r>
      <w:bookmarkEnd w:id="51"/>
      <w:bookmarkEnd w:id="52"/>
      <w:r>
        <w:rPr>
          <w:rFonts w:hint="eastAsia" w:ascii="仿宋_GB2312" w:eastAsia="仿宋_GB2312" w:cs="仿宋_GB2312"/>
          <w:b/>
          <w:bCs/>
          <w:sz w:val="28"/>
          <w:szCs w:val="28"/>
        </w:rPr>
        <w:t>：</w:t>
      </w:r>
      <w:bookmarkStart w:id="53" w:name="_Toc382493627"/>
      <w:bookmarkStart w:id="54" w:name="_Toc432411976"/>
      <w:bookmarkStart w:id="55" w:name="_Toc155258970"/>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cs="仿宋_GB2312"/>
          <w:sz w:val="28"/>
          <w:szCs w:val="28"/>
        </w:rPr>
        <w:t>市场价值</w:t>
      </w:r>
      <w:r>
        <w:rPr>
          <w:rFonts w:ascii="仿宋_GB2312" w:eastAsia="仿宋_GB2312" w:cs="仿宋_GB2312"/>
          <w:sz w:val="28"/>
          <w:szCs w:val="28"/>
        </w:rPr>
        <w:t>[</w:t>
      </w:r>
      <w:r>
        <w:rPr>
          <w:rFonts w:hint="eastAsia" w:ascii="仿宋_GB2312" w:eastAsia="仿宋_GB2312" w:cs="仿宋_GB2312"/>
          <w:sz w:val="28"/>
          <w:szCs w:val="28"/>
          <w:lang w:eastAsia="zh-CN"/>
        </w:rPr>
        <w:t>咨询</w:t>
      </w:r>
      <w:r>
        <w:rPr>
          <w:rFonts w:hint="eastAsia" w:ascii="仿宋_GB2312" w:eastAsia="仿宋_GB2312" w:cs="仿宋_GB2312"/>
          <w:sz w:val="28"/>
          <w:szCs w:val="28"/>
        </w:rPr>
        <w:t>对象经适当营销后，由熟悉情况、谨慎行事且不受强迫的交易双方，以公平交易方式在价值时点自愿进行交易的金额</w:t>
      </w:r>
      <w:r>
        <w:rPr>
          <w:rFonts w:ascii="仿宋_GB2312" w:eastAsia="仿宋_GB2312" w:cs="仿宋_GB2312"/>
          <w:sz w:val="28"/>
          <w:szCs w:val="28"/>
        </w:rPr>
        <w:t>]</w:t>
      </w:r>
      <w:r>
        <w:rPr>
          <w:rFonts w:hint="eastAsia" w:ascii="仿宋_GB2312" w:eastAsia="仿宋_GB2312" w:cs="仿宋_GB2312"/>
          <w:sz w:val="28"/>
          <w:szCs w:val="28"/>
        </w:rPr>
        <w:t>。</w:t>
      </w:r>
    </w:p>
    <w:p>
      <w:pPr>
        <w:adjustRightInd w:val="0"/>
        <w:snapToGrid w:val="0"/>
        <w:spacing w:line="360" w:lineRule="auto"/>
        <w:ind w:firstLine="562" w:firstLineChars="200"/>
        <w:rPr>
          <w:rFonts w:hint="eastAsia" w:ascii="仿宋_GB2312" w:eastAsia="仿宋_GB2312" w:cs="仿宋_GB2312"/>
          <w:b/>
          <w:bCs/>
          <w:sz w:val="28"/>
          <w:szCs w:val="28"/>
        </w:rPr>
      </w:pPr>
    </w:p>
    <w:p>
      <w:pPr>
        <w:adjustRightInd w:val="0"/>
        <w:snapToGrid w:val="0"/>
        <w:spacing w:line="360" w:lineRule="auto"/>
        <w:ind w:firstLine="562" w:firstLineChars="200"/>
        <w:rPr>
          <w:rFonts w:ascii="仿宋_GB2312" w:eastAsia="仿宋_GB2312"/>
          <w:b/>
          <w:bCs/>
          <w:sz w:val="28"/>
          <w:szCs w:val="28"/>
        </w:rPr>
      </w:pPr>
      <w:r>
        <w:rPr>
          <w:rFonts w:hint="eastAsia" w:ascii="仿宋_GB2312" w:eastAsia="仿宋_GB2312" w:cs="仿宋_GB2312"/>
          <w:b/>
          <w:bCs/>
          <w:sz w:val="28"/>
          <w:szCs w:val="28"/>
        </w:rPr>
        <w:t>七、</w:t>
      </w:r>
      <w:r>
        <w:rPr>
          <w:rFonts w:hint="eastAsia" w:ascii="仿宋_GB2312" w:eastAsia="仿宋_GB2312" w:cs="仿宋_GB2312"/>
          <w:b/>
          <w:bCs/>
          <w:sz w:val="28"/>
          <w:szCs w:val="28"/>
          <w:lang w:eastAsia="zh-CN"/>
        </w:rPr>
        <w:t>咨询</w:t>
      </w:r>
      <w:r>
        <w:rPr>
          <w:rFonts w:hint="eastAsia" w:ascii="仿宋_GB2312" w:eastAsia="仿宋_GB2312" w:cs="仿宋_GB2312"/>
          <w:b/>
          <w:bCs/>
          <w:sz w:val="28"/>
          <w:szCs w:val="28"/>
        </w:rPr>
        <w:t>原则</w:t>
      </w:r>
      <w:bookmarkEnd w:id="53"/>
      <w:bookmarkEnd w:id="54"/>
      <w:bookmarkEnd w:id="55"/>
      <w:r>
        <w:rPr>
          <w:rFonts w:ascii="仿宋_GB2312" w:eastAsia="仿宋_GB2312" w:cs="仿宋_GB2312"/>
          <w:b/>
          <w:bCs/>
          <w:sz w:val="28"/>
          <w:szCs w:val="28"/>
        </w:rPr>
        <w:fldChar w:fldCharType="begin"/>
      </w:r>
      <w:r>
        <w:rPr>
          <w:rFonts w:ascii="仿宋_GB2312" w:eastAsia="仿宋_GB2312"/>
          <w:b/>
          <w:bCs/>
          <w:sz w:val="28"/>
          <w:szCs w:val="28"/>
        </w:rPr>
        <w:instrText xml:space="preserve">tc "</w:instrText>
      </w:r>
      <w:bookmarkStart w:id="56" w:name="_Toc288212025"/>
      <w:bookmarkStart w:id="57" w:name="_Toc289260256"/>
      <w:r>
        <w:rPr>
          <w:rFonts w:ascii="仿宋_GB2312" w:eastAsia="仿宋_GB2312" w:cs="仿宋_GB2312"/>
          <w:b/>
          <w:bCs/>
          <w:sz w:val="28"/>
          <w:szCs w:val="28"/>
        </w:rPr>
        <w:instrText xml:space="preserve">8</w:instrText>
      </w:r>
      <w:r>
        <w:rPr>
          <w:rFonts w:hint="eastAsia" w:ascii="仿宋_GB2312" w:eastAsia="仿宋_GB2312" w:cs="仿宋_GB2312"/>
          <w:b/>
          <w:bCs/>
          <w:sz w:val="28"/>
          <w:szCs w:val="28"/>
        </w:rPr>
        <w:instrText xml:space="preserve">、估价原则</w:instrText>
      </w:r>
      <w:bookmarkEnd w:id="56"/>
      <w:bookmarkEnd w:id="57"/>
      <w:r>
        <w:rPr>
          <w:rFonts w:ascii="仿宋_GB2312" w:eastAsia="仿宋_GB2312"/>
          <w:b/>
          <w:bCs/>
          <w:sz w:val="28"/>
          <w:szCs w:val="28"/>
        </w:rPr>
        <w:instrText xml:space="preserve">" \f C \l 0</w:instrText>
      </w:r>
      <w:r>
        <w:rPr>
          <w:rFonts w:ascii="仿宋_GB2312" w:eastAsia="仿宋_GB2312" w:cs="仿宋_GB2312"/>
          <w:b/>
          <w:bCs/>
          <w:sz w:val="28"/>
          <w:szCs w:val="28"/>
        </w:rPr>
        <w:instrText xml:space="preserve">0000000002</w:instrText>
      </w:r>
      <w:r>
        <w:rPr>
          <w:rFonts w:ascii="仿宋_GB2312" w:eastAsia="仿宋_GB2312" w:cs="仿宋_GB2312"/>
          <w:b/>
          <w:bCs/>
          <w:sz w:val="28"/>
          <w:szCs w:val="28"/>
        </w:rPr>
        <w:fldChar w:fldCharType="end"/>
      </w:r>
    </w:p>
    <w:p>
      <w:pPr>
        <w:adjustRightInd w:val="0"/>
        <w:snapToGrid w:val="0"/>
        <w:spacing w:line="360" w:lineRule="auto"/>
        <w:ind w:firstLine="560" w:firstLineChars="200"/>
        <w:rPr>
          <w:rFonts w:ascii="仿宋_GB2312" w:eastAsia="仿宋_GB2312"/>
          <w:sz w:val="28"/>
          <w:szCs w:val="28"/>
        </w:rPr>
      </w:pPr>
      <w:bookmarkStart w:id="58" w:name="_Toc432411977"/>
      <w:r>
        <w:rPr>
          <w:rFonts w:hint="eastAsia" w:ascii="仿宋_GB2312" w:eastAsia="仿宋_GB2312" w:cs="仿宋_GB2312"/>
          <w:sz w:val="28"/>
          <w:szCs w:val="28"/>
        </w:rPr>
        <w:t>我们在本次</w:t>
      </w:r>
      <w:r>
        <w:rPr>
          <w:rFonts w:hint="eastAsia" w:ascii="仿宋_GB2312" w:eastAsia="仿宋_GB2312" w:cs="仿宋_GB2312"/>
          <w:sz w:val="28"/>
          <w:szCs w:val="28"/>
          <w:lang w:eastAsia="zh-CN"/>
        </w:rPr>
        <w:t>咨询</w:t>
      </w:r>
      <w:r>
        <w:rPr>
          <w:rFonts w:hint="eastAsia" w:ascii="仿宋_GB2312" w:eastAsia="仿宋_GB2312" w:cs="仿宋_GB2312"/>
          <w:sz w:val="28"/>
          <w:szCs w:val="28"/>
        </w:rPr>
        <w:t>时遵循了以下原则：</w:t>
      </w:r>
    </w:p>
    <w:p>
      <w:pPr>
        <w:snapToGrid w:val="0"/>
        <w:spacing w:line="360" w:lineRule="auto"/>
        <w:ind w:firstLine="560" w:firstLineChars="200"/>
        <w:rPr>
          <w:rFonts w:ascii="仿宋_GB2312" w:hAnsi="宋体" w:eastAsia="仿宋_GB2312"/>
          <w:sz w:val="28"/>
          <w:szCs w:val="28"/>
        </w:rPr>
      </w:pPr>
      <w:r>
        <w:rPr>
          <w:rFonts w:ascii="仿宋_GB2312" w:hAnsi="宋体" w:eastAsia="仿宋_GB2312" w:cs="仿宋_GB2312"/>
          <w:sz w:val="28"/>
          <w:szCs w:val="28"/>
        </w:rPr>
        <w:t>1.</w:t>
      </w:r>
      <w:r>
        <w:rPr>
          <w:rFonts w:hint="eastAsia" w:ascii="仿宋_GB2312" w:hAnsi="仿宋_GB2312" w:eastAsia="仿宋_GB2312" w:cs="仿宋_GB2312"/>
          <w:sz w:val="28"/>
          <w:szCs w:val="28"/>
        </w:rPr>
        <w:t>独立、客观、公正原则：评</w:t>
      </w:r>
      <w:r>
        <w:rPr>
          <w:rFonts w:hint="eastAsia" w:ascii="仿宋_GB2312" w:hAnsi="仿宋_GB2312" w:eastAsia="仿宋_GB2312" w:cs="仿宋_GB2312"/>
          <w:sz w:val="28"/>
          <w:szCs w:val="28"/>
          <w:lang w:eastAsia="zh-CN"/>
        </w:rPr>
        <w:t>咨询</w:t>
      </w:r>
      <w:r>
        <w:rPr>
          <w:rFonts w:hint="eastAsia" w:ascii="仿宋_GB2312" w:hAnsi="仿宋_GB2312" w:eastAsia="仿宋_GB2312" w:cs="仿宋_GB2312"/>
          <w:sz w:val="28"/>
          <w:szCs w:val="28"/>
        </w:rPr>
        <w:t>值应为</w:t>
      </w:r>
      <w:r>
        <w:rPr>
          <w:rFonts w:hint="eastAsia" w:ascii="仿宋_GB2312" w:hAnsi="宋体" w:eastAsia="仿宋_GB2312" w:cs="仿宋_GB2312"/>
          <w:sz w:val="28"/>
          <w:szCs w:val="28"/>
        </w:rPr>
        <w:t>对各方</w:t>
      </w:r>
      <w:r>
        <w:rPr>
          <w:rFonts w:hint="eastAsia" w:ascii="仿宋_GB2312" w:hAnsi="宋体" w:eastAsia="仿宋_GB2312" w:cs="仿宋_GB2312"/>
          <w:sz w:val="28"/>
          <w:szCs w:val="28"/>
          <w:lang w:eastAsia="zh-CN"/>
        </w:rPr>
        <w:t>咨询</w:t>
      </w:r>
      <w:r>
        <w:rPr>
          <w:rFonts w:hint="eastAsia" w:ascii="仿宋_GB2312" w:hAnsi="宋体" w:eastAsia="仿宋_GB2312" w:cs="仿宋_GB2312"/>
          <w:sz w:val="28"/>
          <w:szCs w:val="28"/>
        </w:rPr>
        <w:t>利害关系人均是公平合理的价值或价格。</w:t>
      </w:r>
    </w:p>
    <w:p>
      <w:pPr>
        <w:snapToGrid w:val="0"/>
        <w:spacing w:line="360" w:lineRule="auto"/>
        <w:ind w:firstLine="560" w:firstLineChars="200"/>
        <w:rPr>
          <w:rFonts w:ascii="仿宋_GB2312" w:hAnsi="宋体" w:eastAsia="仿宋_GB2312"/>
          <w:sz w:val="28"/>
          <w:szCs w:val="28"/>
        </w:rPr>
      </w:pPr>
      <w:r>
        <w:rPr>
          <w:rFonts w:ascii="仿宋_GB2312" w:hAnsi="宋体" w:eastAsia="仿宋_GB2312" w:cs="仿宋_GB2312"/>
          <w:sz w:val="28"/>
          <w:szCs w:val="28"/>
        </w:rPr>
        <w:t>2.</w:t>
      </w:r>
      <w:r>
        <w:rPr>
          <w:rFonts w:hint="eastAsia" w:ascii="仿宋_GB2312" w:eastAsia="仿宋_GB2312" w:cs="仿宋_GB2312"/>
          <w:caps/>
          <w:sz w:val="28"/>
          <w:szCs w:val="28"/>
        </w:rPr>
        <w:t>合法原则：</w:t>
      </w:r>
      <w:r>
        <w:rPr>
          <w:rFonts w:hint="eastAsia" w:ascii="仿宋_GB2312" w:hAnsi="仿宋_GB2312" w:eastAsia="仿宋_GB2312" w:cs="仿宋_GB2312"/>
          <w:sz w:val="28"/>
          <w:szCs w:val="28"/>
          <w:lang w:eastAsia="zh-CN"/>
        </w:rPr>
        <w:t>咨询价</w:t>
      </w:r>
      <w:r>
        <w:rPr>
          <w:rFonts w:hint="eastAsia" w:ascii="仿宋_GB2312" w:hAnsi="仿宋_GB2312" w:eastAsia="仿宋_GB2312" w:cs="仿宋_GB2312"/>
          <w:sz w:val="28"/>
          <w:szCs w:val="28"/>
        </w:rPr>
        <w:t>值应为在依法判定的</w:t>
      </w:r>
      <w:r>
        <w:rPr>
          <w:rFonts w:hint="eastAsia" w:ascii="仿宋_GB2312" w:eastAsia="仿宋_GB2312" w:cs="仿宋_GB2312"/>
          <w:caps/>
          <w:sz w:val="28"/>
          <w:szCs w:val="28"/>
          <w:lang w:eastAsia="zh-CN"/>
        </w:rPr>
        <w:t>咨询</w:t>
      </w:r>
      <w:r>
        <w:rPr>
          <w:rFonts w:hint="eastAsia" w:ascii="仿宋_GB2312" w:eastAsia="仿宋_GB2312" w:cs="仿宋_GB2312"/>
          <w:caps/>
          <w:sz w:val="28"/>
          <w:szCs w:val="28"/>
        </w:rPr>
        <w:t>对象状况下的</w:t>
      </w:r>
      <w:r>
        <w:rPr>
          <w:rFonts w:hint="eastAsia" w:ascii="仿宋_GB2312" w:hAnsi="宋体" w:eastAsia="仿宋_GB2312" w:cs="仿宋_GB2312"/>
          <w:sz w:val="28"/>
          <w:szCs w:val="28"/>
        </w:rPr>
        <w:t>的价值或价格。</w:t>
      </w:r>
    </w:p>
    <w:p>
      <w:pPr>
        <w:snapToGrid w:val="0"/>
        <w:spacing w:line="360" w:lineRule="auto"/>
        <w:ind w:firstLine="560" w:firstLineChars="200"/>
        <w:rPr>
          <w:rFonts w:ascii="仿宋_GB2312" w:eastAsia="仿宋_GB2312"/>
          <w:sz w:val="28"/>
          <w:szCs w:val="28"/>
        </w:rPr>
      </w:pPr>
      <w:r>
        <w:rPr>
          <w:rFonts w:ascii="仿宋_GB2312" w:hAnsi="宋体" w:eastAsia="仿宋_GB2312" w:cs="仿宋_GB2312"/>
          <w:sz w:val="28"/>
          <w:szCs w:val="28"/>
        </w:rPr>
        <w:t>3.</w:t>
      </w:r>
      <w:r>
        <w:rPr>
          <w:rFonts w:hint="eastAsia" w:ascii="仿宋_GB2312" w:hAnsi="宋体" w:eastAsia="仿宋_GB2312" w:cs="仿宋_GB2312"/>
          <w:sz w:val="28"/>
          <w:szCs w:val="28"/>
        </w:rPr>
        <w:t>价值时点原则：</w:t>
      </w:r>
      <w:r>
        <w:rPr>
          <w:rFonts w:hint="eastAsia" w:ascii="仿宋_GB2312" w:hAnsi="仿宋_GB2312" w:eastAsia="仿宋_GB2312" w:cs="仿宋_GB2312"/>
          <w:sz w:val="28"/>
          <w:szCs w:val="28"/>
          <w:lang w:eastAsia="zh-CN"/>
        </w:rPr>
        <w:t>咨询价</w:t>
      </w:r>
      <w:r>
        <w:rPr>
          <w:rFonts w:hint="eastAsia" w:ascii="仿宋_GB2312" w:hAnsi="仿宋_GB2312" w:eastAsia="仿宋_GB2312" w:cs="仿宋_GB2312"/>
          <w:sz w:val="28"/>
          <w:szCs w:val="28"/>
        </w:rPr>
        <w:t>值应为在</w:t>
      </w:r>
      <w:r>
        <w:rPr>
          <w:rFonts w:hint="eastAsia" w:ascii="仿宋_GB2312" w:eastAsia="仿宋_GB2312" w:cs="仿宋_GB2312"/>
          <w:sz w:val="28"/>
          <w:szCs w:val="28"/>
        </w:rPr>
        <w:t>根据</w:t>
      </w:r>
      <w:r>
        <w:rPr>
          <w:rFonts w:hint="eastAsia" w:ascii="仿宋_GB2312" w:eastAsia="仿宋_GB2312" w:cs="仿宋_GB2312"/>
          <w:sz w:val="28"/>
          <w:szCs w:val="28"/>
          <w:lang w:eastAsia="zh-CN"/>
        </w:rPr>
        <w:t>咨询</w:t>
      </w:r>
      <w:r>
        <w:rPr>
          <w:rFonts w:hint="eastAsia" w:ascii="仿宋_GB2312" w:eastAsia="仿宋_GB2312" w:cs="仿宋_GB2312"/>
          <w:sz w:val="28"/>
          <w:szCs w:val="28"/>
        </w:rPr>
        <w:t>目的确定的某一特定时间的价值或价格。</w:t>
      </w:r>
    </w:p>
    <w:p>
      <w:pPr>
        <w:adjustRightInd w:val="0"/>
        <w:snapToGrid w:val="0"/>
        <w:spacing w:line="360" w:lineRule="auto"/>
        <w:ind w:firstLine="560" w:firstLineChars="200"/>
        <w:rPr>
          <w:rFonts w:ascii="仿宋_GB2312" w:eastAsia="仿宋_GB2312"/>
          <w:sz w:val="28"/>
          <w:szCs w:val="28"/>
        </w:rPr>
      </w:pPr>
      <w:r>
        <w:rPr>
          <w:rFonts w:ascii="仿宋_GB2312" w:eastAsia="仿宋_GB2312" w:cs="仿宋_GB2312"/>
          <w:sz w:val="28"/>
          <w:szCs w:val="28"/>
        </w:rPr>
        <w:t>4.</w:t>
      </w:r>
      <w:r>
        <w:rPr>
          <w:rFonts w:hint="eastAsia" w:ascii="仿宋_GB2312" w:eastAsia="仿宋_GB2312" w:cs="仿宋_GB2312"/>
          <w:sz w:val="28"/>
          <w:szCs w:val="28"/>
        </w:rPr>
        <w:t>替代原则：</w:t>
      </w:r>
      <w:r>
        <w:rPr>
          <w:rFonts w:hint="eastAsia" w:ascii="仿宋_GB2312" w:hAnsi="仿宋_GB2312" w:eastAsia="仿宋_GB2312" w:cs="仿宋_GB2312"/>
          <w:sz w:val="28"/>
          <w:szCs w:val="28"/>
          <w:lang w:eastAsia="zh-CN"/>
        </w:rPr>
        <w:t>咨询价</w:t>
      </w:r>
      <w:r>
        <w:rPr>
          <w:rFonts w:hint="eastAsia" w:ascii="仿宋_GB2312" w:hAnsi="仿宋_GB2312" w:eastAsia="仿宋_GB2312" w:cs="仿宋_GB2312"/>
          <w:sz w:val="28"/>
          <w:szCs w:val="28"/>
        </w:rPr>
        <w:t>值</w:t>
      </w:r>
      <w:r>
        <w:rPr>
          <w:rFonts w:hint="eastAsia" w:ascii="仿宋_GB2312" w:eastAsia="仿宋_GB2312" w:cs="仿宋_GB2312"/>
          <w:sz w:val="28"/>
          <w:szCs w:val="28"/>
        </w:rPr>
        <w:t>与</w:t>
      </w:r>
      <w:r>
        <w:rPr>
          <w:rFonts w:hint="eastAsia" w:ascii="仿宋_GB2312" w:eastAsia="仿宋_GB2312" w:cs="仿宋_GB2312"/>
          <w:sz w:val="28"/>
          <w:szCs w:val="28"/>
          <w:lang w:eastAsia="zh-CN"/>
        </w:rPr>
        <w:t>咨询</w:t>
      </w:r>
      <w:r>
        <w:rPr>
          <w:rFonts w:hint="eastAsia" w:ascii="仿宋_GB2312" w:eastAsia="仿宋_GB2312" w:cs="仿宋_GB2312"/>
          <w:sz w:val="28"/>
          <w:szCs w:val="28"/>
        </w:rPr>
        <w:t>对象的类似房地产在同等条件下的价值或价格偏差应在合理范围内。</w:t>
      </w:r>
    </w:p>
    <w:p>
      <w:pPr>
        <w:adjustRightInd w:val="0"/>
        <w:snapToGrid w:val="0"/>
        <w:spacing w:line="360" w:lineRule="auto"/>
        <w:ind w:firstLine="560" w:firstLineChars="200"/>
        <w:rPr>
          <w:rFonts w:ascii="仿宋_GB2312" w:eastAsia="仿宋_GB2312"/>
          <w:sz w:val="28"/>
          <w:szCs w:val="28"/>
        </w:rPr>
      </w:pPr>
      <w:r>
        <w:rPr>
          <w:rFonts w:ascii="仿宋_GB2312" w:eastAsia="仿宋_GB2312" w:cs="仿宋_GB2312"/>
          <w:sz w:val="28"/>
          <w:szCs w:val="28"/>
        </w:rPr>
        <w:t>5.</w:t>
      </w:r>
      <w:r>
        <w:rPr>
          <w:rFonts w:hint="eastAsia" w:ascii="仿宋_GB2312" w:eastAsia="仿宋_GB2312" w:cs="仿宋_GB2312"/>
          <w:sz w:val="28"/>
          <w:szCs w:val="28"/>
        </w:rPr>
        <w:t>最高最佳利用原则：</w:t>
      </w:r>
      <w:r>
        <w:rPr>
          <w:rFonts w:hint="eastAsia" w:ascii="仿宋_GB2312" w:hAnsi="仿宋_GB2312" w:eastAsia="仿宋_GB2312" w:cs="仿宋_GB2312"/>
          <w:sz w:val="28"/>
          <w:szCs w:val="28"/>
          <w:lang w:eastAsia="zh-CN"/>
        </w:rPr>
        <w:t>咨询价</w:t>
      </w:r>
      <w:r>
        <w:rPr>
          <w:rFonts w:hint="eastAsia" w:ascii="仿宋_GB2312" w:hAnsi="仿宋_GB2312" w:eastAsia="仿宋_GB2312" w:cs="仿宋_GB2312"/>
          <w:sz w:val="28"/>
          <w:szCs w:val="28"/>
        </w:rPr>
        <w:t>值应为在</w:t>
      </w:r>
      <w:r>
        <w:rPr>
          <w:rFonts w:hint="eastAsia" w:ascii="仿宋_GB2312" w:eastAsia="仿宋_GB2312" w:cs="仿宋_GB2312"/>
          <w:caps/>
          <w:sz w:val="28"/>
          <w:szCs w:val="28"/>
          <w:lang w:eastAsia="zh-CN"/>
        </w:rPr>
        <w:t>咨询</w:t>
      </w:r>
      <w:r>
        <w:rPr>
          <w:rFonts w:hint="eastAsia" w:ascii="仿宋_GB2312" w:eastAsia="仿宋_GB2312" w:cs="仿宋_GB2312"/>
          <w:caps/>
          <w:sz w:val="28"/>
          <w:szCs w:val="28"/>
        </w:rPr>
        <w:t>对象</w:t>
      </w:r>
      <w:r>
        <w:rPr>
          <w:rFonts w:hint="eastAsia" w:ascii="仿宋_GB2312" w:eastAsia="仿宋_GB2312" w:cs="仿宋_GB2312"/>
          <w:sz w:val="28"/>
          <w:szCs w:val="28"/>
        </w:rPr>
        <w:t>最高最佳利用状况下的价值或价格。</w:t>
      </w:r>
    </w:p>
    <w:p>
      <w:pPr>
        <w:adjustRightInd w:val="0"/>
        <w:snapToGrid w:val="0"/>
        <w:spacing w:line="360" w:lineRule="auto"/>
        <w:ind w:firstLine="562" w:firstLineChars="200"/>
        <w:rPr>
          <w:rFonts w:ascii="仿宋_GB2312" w:eastAsia="仿宋_GB2312"/>
          <w:sz w:val="28"/>
          <w:szCs w:val="28"/>
        </w:rPr>
      </w:pPr>
      <w:r>
        <w:rPr>
          <w:rFonts w:hint="eastAsia" w:ascii="仿宋_GB2312" w:eastAsia="仿宋_GB2312" w:cs="仿宋_GB2312"/>
          <w:b/>
          <w:bCs/>
          <w:sz w:val="28"/>
          <w:szCs w:val="28"/>
        </w:rPr>
        <w:t>八、</w:t>
      </w:r>
      <w:r>
        <w:rPr>
          <w:rFonts w:hint="eastAsia" w:ascii="仿宋_GB2312" w:eastAsia="仿宋_GB2312" w:cs="仿宋_GB2312"/>
          <w:b/>
          <w:bCs/>
          <w:sz w:val="28"/>
          <w:szCs w:val="28"/>
          <w:lang w:eastAsia="zh-CN"/>
        </w:rPr>
        <w:t>咨询</w:t>
      </w:r>
      <w:r>
        <w:rPr>
          <w:rFonts w:hint="eastAsia" w:ascii="仿宋_GB2312" w:eastAsia="仿宋_GB2312" w:cs="仿宋_GB2312"/>
          <w:b/>
          <w:bCs/>
          <w:sz w:val="28"/>
          <w:szCs w:val="28"/>
        </w:rPr>
        <w:t>依据</w:t>
      </w:r>
      <w:bookmarkEnd w:id="58"/>
      <w:r>
        <w:rPr>
          <w:rFonts w:ascii="仿宋_GB2312" w:eastAsia="仿宋_GB2312" w:cs="仿宋_GB2312"/>
          <w:b/>
          <w:bCs/>
          <w:sz w:val="28"/>
          <w:szCs w:val="28"/>
        </w:rPr>
        <w:fldChar w:fldCharType="begin"/>
      </w:r>
      <w:r>
        <w:rPr>
          <w:rFonts w:ascii="仿宋_GB2312" w:eastAsia="仿宋_GB2312"/>
          <w:sz w:val="28"/>
          <w:szCs w:val="28"/>
        </w:rPr>
        <w:instrText xml:space="preserve">tc "</w:instrText>
      </w:r>
      <w:bookmarkStart w:id="59" w:name="_Toc289260255"/>
      <w:bookmarkStart w:id="60" w:name="_Toc288212024"/>
      <w:r>
        <w:rPr>
          <w:rFonts w:ascii="仿宋_GB2312" w:eastAsia="仿宋_GB2312" w:cs="仿宋_GB2312"/>
          <w:sz w:val="28"/>
          <w:szCs w:val="28"/>
        </w:rPr>
        <w:instrText xml:space="preserve">7</w:instrText>
      </w:r>
      <w:r>
        <w:rPr>
          <w:rFonts w:hint="eastAsia" w:ascii="仿宋_GB2312" w:eastAsia="仿宋_GB2312" w:cs="仿宋_GB2312"/>
          <w:sz w:val="28"/>
          <w:szCs w:val="28"/>
        </w:rPr>
        <w:instrText xml:space="preserve">、估价依据</w:instrText>
      </w:r>
      <w:bookmarkEnd w:id="59"/>
      <w:bookmarkEnd w:id="60"/>
      <w:r>
        <w:rPr>
          <w:rFonts w:ascii="仿宋_GB2312" w:eastAsia="仿宋_GB2312"/>
          <w:sz w:val="28"/>
          <w:szCs w:val="28"/>
        </w:rPr>
        <w:instrText xml:space="preserve">" \f C \l 0</w:instrText>
      </w:r>
      <w:r>
        <w:rPr>
          <w:rFonts w:ascii="仿宋_GB2312" w:eastAsia="仿宋_GB2312" w:cs="仿宋_GB2312"/>
          <w:sz w:val="28"/>
          <w:szCs w:val="28"/>
        </w:rPr>
        <w:instrText xml:space="preserve">0000000002</w:instrText>
      </w:r>
      <w:r>
        <w:rPr>
          <w:rFonts w:ascii="仿宋_GB2312" w:eastAsia="仿宋_GB2312" w:cs="仿宋_GB2312"/>
          <w:b/>
          <w:bCs/>
          <w:sz w:val="28"/>
          <w:szCs w:val="28"/>
        </w:rPr>
        <w:fldChar w:fldCharType="end"/>
      </w:r>
    </w:p>
    <w:p>
      <w:pPr>
        <w:adjustRightInd w:val="0"/>
        <w:snapToGrid w:val="0"/>
        <w:spacing w:line="360" w:lineRule="auto"/>
        <w:ind w:firstLine="560" w:firstLineChars="200"/>
        <w:rPr>
          <w:rFonts w:hint="eastAsia" w:ascii="仿宋_GB2312" w:eastAsia="仿宋_GB2312"/>
          <w:sz w:val="28"/>
          <w:szCs w:val="28"/>
          <w:lang w:eastAsia="zh-CN"/>
        </w:rPr>
      </w:pPr>
      <w:bookmarkStart w:id="61" w:name="_Toc432411978"/>
      <w:bookmarkStart w:id="62" w:name="_Toc155258971"/>
      <w:bookmarkStart w:id="63" w:name="_Toc382493628"/>
      <w:r>
        <w:rPr>
          <w:rFonts w:ascii="仿宋_GB2312" w:eastAsia="仿宋_GB2312" w:cs="仿宋_GB2312"/>
          <w:sz w:val="28"/>
          <w:szCs w:val="28"/>
        </w:rPr>
        <w:t>1</w:t>
      </w:r>
      <w:r>
        <w:rPr>
          <w:rFonts w:hint="eastAsia" w:ascii="仿宋_GB2312" w:eastAsia="仿宋_GB2312" w:cs="仿宋_GB2312"/>
          <w:sz w:val="28"/>
          <w:szCs w:val="28"/>
        </w:rPr>
        <w:t>、本次</w:t>
      </w:r>
      <w:r>
        <w:rPr>
          <w:rFonts w:hint="eastAsia" w:ascii="仿宋_GB2312" w:eastAsia="仿宋_GB2312" w:cs="仿宋_GB2312"/>
          <w:sz w:val="28"/>
          <w:szCs w:val="28"/>
          <w:lang w:eastAsia="zh-CN"/>
        </w:rPr>
        <w:t>咨询</w:t>
      </w:r>
      <w:r>
        <w:rPr>
          <w:rFonts w:hint="eastAsia" w:ascii="仿宋_GB2312" w:eastAsia="仿宋_GB2312" w:cs="仿宋_GB2312"/>
          <w:sz w:val="28"/>
          <w:szCs w:val="28"/>
        </w:rPr>
        <w:t>所依据的有关法律、法规和部门规章</w:t>
      </w:r>
      <w:r>
        <w:rPr>
          <w:rFonts w:hint="eastAsia" w:ascii="仿宋_GB2312" w:eastAsia="仿宋_GB2312" w:cs="仿宋_GB2312"/>
          <w:sz w:val="28"/>
          <w:szCs w:val="28"/>
          <w:lang w:eastAsia="zh-CN"/>
        </w:rPr>
        <w:t>：</w:t>
      </w:r>
    </w:p>
    <w:p>
      <w:pPr>
        <w:adjustRightInd w:val="0"/>
        <w:snapToGrid w:val="0"/>
        <w:spacing w:line="360" w:lineRule="auto"/>
        <w:ind w:firstLine="560" w:firstLineChars="200"/>
        <w:rPr>
          <w:rFonts w:ascii="仿宋_GB2312" w:eastAsia="仿宋_GB2312"/>
          <w:sz w:val="28"/>
          <w:szCs w:val="28"/>
        </w:rPr>
      </w:pPr>
      <w:r>
        <w:rPr>
          <w:rFonts w:ascii="Calibri" w:hAnsi="Calibri" w:eastAsia="仿宋_GB2312" w:cs="Calibri"/>
          <w:sz w:val="28"/>
          <w:szCs w:val="28"/>
        </w:rPr>
        <w:fldChar w:fldCharType="begin"/>
      </w:r>
      <w:r>
        <w:rPr>
          <w:rFonts w:ascii="Calibri" w:hAnsi="Calibri" w:eastAsia="仿宋_GB2312" w:cs="Calibri"/>
          <w:sz w:val="28"/>
          <w:szCs w:val="28"/>
        </w:rPr>
        <w:instrText xml:space="preserve"> = 1 \* GB3 \* MERGEFORMAT </w:instrText>
      </w:r>
      <w:r>
        <w:rPr>
          <w:rFonts w:ascii="Calibri" w:hAnsi="Calibri" w:eastAsia="仿宋_GB2312" w:cs="Calibri"/>
          <w:sz w:val="28"/>
          <w:szCs w:val="28"/>
        </w:rPr>
        <w:fldChar w:fldCharType="separate"/>
      </w:r>
      <w:r>
        <w:rPr>
          <w:rFonts w:hint="eastAsia" w:cs="宋体"/>
        </w:rPr>
        <w:t>①</w:t>
      </w:r>
      <w:r>
        <w:rPr>
          <w:rFonts w:ascii="Calibri" w:hAnsi="Calibri" w:eastAsia="仿宋_GB2312" w:cs="Calibri"/>
          <w:sz w:val="28"/>
          <w:szCs w:val="28"/>
        </w:rPr>
        <w:fldChar w:fldCharType="end"/>
      </w:r>
      <w:r>
        <w:rPr>
          <w:rFonts w:hint="eastAsia" w:ascii="仿宋_GB2312" w:eastAsia="仿宋_GB2312" w:cs="仿宋_GB2312"/>
          <w:sz w:val="28"/>
          <w:szCs w:val="28"/>
        </w:rPr>
        <w:t>《中华人民共和国物权法》中华人民共和国主席令第六十二号；</w:t>
      </w:r>
    </w:p>
    <w:p>
      <w:pPr>
        <w:adjustRightInd w:val="0"/>
        <w:snapToGrid w:val="0"/>
        <w:spacing w:line="360" w:lineRule="auto"/>
        <w:ind w:firstLine="560" w:firstLineChars="200"/>
        <w:rPr>
          <w:rFonts w:ascii="仿宋_GB2312" w:eastAsia="仿宋_GB2312"/>
          <w:sz w:val="28"/>
          <w:szCs w:val="28"/>
        </w:rPr>
      </w:pPr>
      <w:r>
        <w:rPr>
          <w:rFonts w:ascii="Calibri" w:hAnsi="Calibri" w:eastAsia="仿宋_GB2312" w:cs="Calibri"/>
          <w:sz w:val="28"/>
          <w:szCs w:val="28"/>
        </w:rPr>
        <w:fldChar w:fldCharType="begin"/>
      </w:r>
      <w:r>
        <w:rPr>
          <w:rFonts w:ascii="Calibri" w:hAnsi="Calibri" w:eastAsia="仿宋_GB2312" w:cs="Calibri"/>
          <w:sz w:val="28"/>
          <w:szCs w:val="28"/>
        </w:rPr>
        <w:instrText xml:space="preserve"> = 2 \* GB3 \* MERGEFORMAT </w:instrText>
      </w:r>
      <w:r>
        <w:rPr>
          <w:rFonts w:ascii="Calibri" w:hAnsi="Calibri" w:eastAsia="仿宋_GB2312" w:cs="Calibri"/>
          <w:sz w:val="28"/>
          <w:szCs w:val="28"/>
        </w:rPr>
        <w:fldChar w:fldCharType="separate"/>
      </w:r>
      <w:r>
        <w:rPr>
          <w:rFonts w:hint="eastAsia" w:cs="宋体"/>
        </w:rPr>
        <w:t>②</w:t>
      </w:r>
      <w:r>
        <w:rPr>
          <w:rFonts w:ascii="Calibri" w:hAnsi="Calibri" w:eastAsia="仿宋_GB2312" w:cs="Calibri"/>
          <w:sz w:val="28"/>
          <w:szCs w:val="28"/>
        </w:rPr>
        <w:fldChar w:fldCharType="end"/>
      </w:r>
      <w:r>
        <w:rPr>
          <w:rFonts w:hint="eastAsia" w:ascii="仿宋_GB2312" w:eastAsia="仿宋_GB2312" w:cs="仿宋_GB2312"/>
          <w:sz w:val="28"/>
          <w:szCs w:val="28"/>
        </w:rPr>
        <w:t>《中华人民共和国城市房地产管理法》中华人民共和国主席令第</w:t>
      </w:r>
      <w:r>
        <w:rPr>
          <w:rFonts w:ascii="仿宋_GB2312" w:eastAsia="仿宋_GB2312" w:cs="仿宋_GB2312"/>
          <w:sz w:val="28"/>
          <w:szCs w:val="28"/>
        </w:rPr>
        <w:t>72</w:t>
      </w:r>
      <w:r>
        <w:rPr>
          <w:rFonts w:hint="eastAsia" w:ascii="仿宋_GB2312" w:eastAsia="仿宋_GB2312" w:cs="仿宋_GB2312"/>
          <w:sz w:val="28"/>
          <w:szCs w:val="28"/>
        </w:rPr>
        <w:t>号；</w:t>
      </w:r>
    </w:p>
    <w:p>
      <w:pPr>
        <w:adjustRightInd w:val="0"/>
        <w:snapToGrid w:val="0"/>
        <w:spacing w:line="360" w:lineRule="auto"/>
        <w:ind w:firstLine="560" w:firstLineChars="200"/>
        <w:rPr>
          <w:rFonts w:ascii="Calibri" w:hAnsi="Calibri" w:eastAsia="仿宋_GB2312" w:cs="Calibri"/>
          <w:sz w:val="28"/>
          <w:szCs w:val="28"/>
        </w:rPr>
      </w:pPr>
      <w:r>
        <w:rPr>
          <w:rFonts w:ascii="Calibri" w:hAnsi="Calibri" w:eastAsia="仿宋_GB2312" w:cs="Calibri"/>
          <w:sz w:val="28"/>
          <w:szCs w:val="28"/>
        </w:rPr>
        <w:fldChar w:fldCharType="begin"/>
      </w:r>
      <w:r>
        <w:rPr>
          <w:rFonts w:ascii="Calibri" w:hAnsi="Calibri" w:eastAsia="仿宋_GB2312" w:cs="Calibri"/>
          <w:sz w:val="28"/>
          <w:szCs w:val="28"/>
        </w:rPr>
        <w:instrText xml:space="preserve"> = 3 \* GB3 \* MERGEFORMAT </w:instrText>
      </w:r>
      <w:r>
        <w:rPr>
          <w:rFonts w:ascii="Calibri" w:hAnsi="Calibri" w:eastAsia="仿宋_GB2312" w:cs="Calibri"/>
          <w:sz w:val="28"/>
          <w:szCs w:val="28"/>
        </w:rPr>
        <w:fldChar w:fldCharType="separate"/>
      </w:r>
      <w:r>
        <w:rPr>
          <w:rFonts w:hint="eastAsia" w:ascii="Calibri" w:hAnsi="Calibri" w:eastAsia="仿宋_GB2312" w:cs="Calibri"/>
          <w:sz w:val="28"/>
          <w:szCs w:val="28"/>
        </w:rPr>
        <w:t>③</w:t>
      </w:r>
      <w:r>
        <w:rPr>
          <w:rFonts w:ascii="Calibri" w:hAnsi="Calibri" w:eastAsia="仿宋_GB2312" w:cs="Calibri"/>
          <w:sz w:val="28"/>
          <w:szCs w:val="28"/>
        </w:rPr>
        <w:fldChar w:fldCharType="end"/>
      </w:r>
      <w:r>
        <w:rPr>
          <w:rFonts w:hint="eastAsia" w:ascii="Calibri" w:hAnsi="Calibri" w:eastAsia="仿宋_GB2312" w:cs="Calibri"/>
          <w:sz w:val="28"/>
          <w:szCs w:val="28"/>
        </w:rPr>
        <w:t>《中华人民共和国土地管理法》中华人民共和国主席令第</w:t>
      </w:r>
      <w:r>
        <w:rPr>
          <w:rFonts w:ascii="Calibri" w:hAnsi="Calibri" w:eastAsia="仿宋_GB2312" w:cs="Calibri"/>
          <w:sz w:val="28"/>
          <w:szCs w:val="28"/>
        </w:rPr>
        <w:t>28</w:t>
      </w:r>
      <w:r>
        <w:rPr>
          <w:rFonts w:hint="eastAsia" w:ascii="Calibri" w:hAnsi="Calibri" w:eastAsia="仿宋_GB2312" w:cs="Calibri"/>
          <w:sz w:val="28"/>
          <w:szCs w:val="28"/>
        </w:rPr>
        <w:t>号</w:t>
      </w:r>
      <w:r>
        <w:rPr>
          <w:rFonts w:ascii="Calibri" w:hAnsi="Calibri" w:eastAsia="仿宋_GB2312" w:cs="Calibri"/>
          <w:sz w:val="28"/>
          <w:szCs w:val="28"/>
        </w:rPr>
        <w:t>;</w:t>
      </w:r>
    </w:p>
    <w:p>
      <w:pPr>
        <w:adjustRightInd w:val="0"/>
        <w:snapToGrid w:val="0"/>
        <w:spacing w:line="360" w:lineRule="auto"/>
        <w:ind w:firstLine="560" w:firstLineChars="200"/>
        <w:rPr>
          <w:rFonts w:ascii="Calibri" w:hAnsi="Calibri" w:eastAsia="仿宋_GB2312" w:cs="Calibri"/>
          <w:sz w:val="28"/>
          <w:szCs w:val="28"/>
        </w:rPr>
      </w:pPr>
      <w:r>
        <w:rPr>
          <w:rFonts w:ascii="Calibri" w:hAnsi="Calibri" w:eastAsia="仿宋_GB2312" w:cs="Calibri"/>
          <w:sz w:val="28"/>
          <w:szCs w:val="28"/>
        </w:rPr>
        <w:fldChar w:fldCharType="begin"/>
      </w:r>
      <w:r>
        <w:rPr>
          <w:rFonts w:ascii="Calibri" w:hAnsi="Calibri" w:eastAsia="仿宋_GB2312" w:cs="Calibri"/>
          <w:sz w:val="28"/>
          <w:szCs w:val="28"/>
        </w:rPr>
        <w:instrText xml:space="preserve"> = 4 \* GB3 \* MERGEFORMAT </w:instrText>
      </w:r>
      <w:r>
        <w:rPr>
          <w:rFonts w:ascii="Calibri" w:hAnsi="Calibri" w:eastAsia="仿宋_GB2312" w:cs="Calibri"/>
          <w:sz w:val="28"/>
          <w:szCs w:val="28"/>
        </w:rPr>
        <w:fldChar w:fldCharType="separate"/>
      </w:r>
      <w:r>
        <w:rPr>
          <w:rFonts w:hint="eastAsia" w:ascii="Calibri" w:hAnsi="Calibri" w:eastAsia="仿宋_GB2312" w:cs="Calibri"/>
          <w:sz w:val="28"/>
          <w:szCs w:val="28"/>
        </w:rPr>
        <w:t>④</w:t>
      </w:r>
      <w:r>
        <w:rPr>
          <w:rFonts w:ascii="Calibri" w:hAnsi="Calibri" w:eastAsia="仿宋_GB2312" w:cs="Calibri"/>
          <w:sz w:val="28"/>
          <w:szCs w:val="28"/>
        </w:rPr>
        <w:fldChar w:fldCharType="end"/>
      </w:r>
      <w:r>
        <w:rPr>
          <w:rFonts w:hint="eastAsia" w:ascii="Calibri" w:hAnsi="Calibri" w:eastAsia="仿宋_GB2312" w:cs="Calibri"/>
          <w:sz w:val="28"/>
          <w:szCs w:val="28"/>
        </w:rPr>
        <w:t>《全国人民代表大会常务委员关于司法鉴定管理问题的决定》；</w:t>
      </w:r>
    </w:p>
    <w:p>
      <w:pPr>
        <w:adjustRightInd w:val="0"/>
        <w:snapToGrid w:val="0"/>
        <w:spacing w:line="360" w:lineRule="auto"/>
        <w:ind w:firstLine="560" w:firstLineChars="200"/>
        <w:rPr>
          <w:rFonts w:ascii="Calibri" w:hAnsi="Calibri" w:eastAsia="仿宋_GB2312" w:cs="Calibri"/>
          <w:sz w:val="28"/>
          <w:szCs w:val="28"/>
        </w:rPr>
      </w:pPr>
      <w:r>
        <w:rPr>
          <w:rFonts w:ascii="Calibri" w:hAnsi="Calibri" w:eastAsia="仿宋_GB2312" w:cs="Calibri"/>
          <w:sz w:val="28"/>
          <w:szCs w:val="28"/>
        </w:rPr>
        <w:fldChar w:fldCharType="begin"/>
      </w:r>
      <w:r>
        <w:rPr>
          <w:rFonts w:ascii="Calibri" w:hAnsi="Calibri" w:eastAsia="仿宋_GB2312" w:cs="Calibri"/>
          <w:sz w:val="28"/>
          <w:szCs w:val="28"/>
        </w:rPr>
        <w:instrText xml:space="preserve"> = 5 \* GB3 \* MERGEFORMAT </w:instrText>
      </w:r>
      <w:r>
        <w:rPr>
          <w:rFonts w:ascii="Calibri" w:hAnsi="Calibri" w:eastAsia="仿宋_GB2312" w:cs="Calibri"/>
          <w:sz w:val="28"/>
          <w:szCs w:val="28"/>
        </w:rPr>
        <w:fldChar w:fldCharType="separate"/>
      </w:r>
      <w:r>
        <w:rPr>
          <w:rFonts w:hint="eastAsia" w:ascii="Calibri" w:hAnsi="Calibri" w:eastAsia="仿宋_GB2312" w:cs="Calibri"/>
          <w:sz w:val="28"/>
          <w:szCs w:val="28"/>
        </w:rPr>
        <w:t>⑤</w:t>
      </w:r>
      <w:r>
        <w:rPr>
          <w:rFonts w:ascii="Calibri" w:hAnsi="Calibri" w:eastAsia="仿宋_GB2312" w:cs="Calibri"/>
          <w:sz w:val="28"/>
          <w:szCs w:val="28"/>
        </w:rPr>
        <w:fldChar w:fldCharType="end"/>
      </w:r>
      <w:r>
        <w:rPr>
          <w:rFonts w:hint="eastAsia" w:ascii="Calibri" w:hAnsi="Calibri" w:eastAsia="仿宋_GB2312" w:cs="Calibri"/>
          <w:sz w:val="28"/>
          <w:szCs w:val="28"/>
        </w:rPr>
        <w:t>《</w:t>
      </w:r>
      <w:r>
        <w:rPr>
          <w:rFonts w:ascii="Calibri" w:hAnsi="Calibri" w:eastAsia="仿宋_GB2312" w:cs="Calibri"/>
          <w:sz w:val="28"/>
          <w:szCs w:val="28"/>
        </w:rPr>
        <w:t>最高人民法院关于人民法院确定财产处置参考价若干问题的规定</w:t>
      </w:r>
      <w:r>
        <w:rPr>
          <w:rFonts w:hint="eastAsia" w:ascii="Calibri" w:hAnsi="Calibri" w:eastAsia="仿宋_GB2312" w:cs="Calibri"/>
          <w:sz w:val="28"/>
          <w:szCs w:val="28"/>
        </w:rPr>
        <w:t>》法释〔2018〕15号</w:t>
      </w:r>
      <w:r>
        <w:rPr>
          <w:rFonts w:ascii="Calibri" w:hAnsi="Calibri" w:eastAsia="仿宋_GB2312" w:cs="Calibri"/>
          <w:sz w:val="28"/>
          <w:szCs w:val="28"/>
        </w:rPr>
        <w:t xml:space="preserve"> </w:t>
      </w:r>
      <w:r>
        <w:rPr>
          <w:rFonts w:hint="eastAsia" w:ascii="Calibri" w:hAnsi="Calibri" w:eastAsia="仿宋_GB2312" w:cs="Calibri"/>
          <w:sz w:val="28"/>
          <w:szCs w:val="28"/>
        </w:rPr>
        <w:t>。</w:t>
      </w:r>
    </w:p>
    <w:p>
      <w:pPr>
        <w:snapToGrid w:val="0"/>
        <w:spacing w:line="360" w:lineRule="auto"/>
        <w:ind w:firstLine="560" w:firstLineChars="200"/>
        <w:rPr>
          <w:rFonts w:ascii="仿宋_GB2312" w:hAnsi="宋体" w:eastAsia="仿宋_GB2312"/>
          <w:caps/>
          <w:sz w:val="28"/>
          <w:szCs w:val="28"/>
        </w:rPr>
      </w:pPr>
      <w:r>
        <w:rPr>
          <w:rFonts w:ascii="仿宋_GB2312" w:hAnsi="宋体" w:eastAsia="仿宋_GB2312" w:cs="仿宋_GB2312"/>
          <w:caps/>
          <w:sz w:val="28"/>
          <w:szCs w:val="28"/>
        </w:rPr>
        <w:t>2.</w:t>
      </w:r>
      <w:r>
        <w:rPr>
          <w:rFonts w:hint="eastAsia" w:ascii="仿宋_GB2312" w:hAnsi="宋体" w:eastAsia="仿宋_GB2312" w:cs="仿宋_GB2312"/>
          <w:caps/>
          <w:sz w:val="28"/>
          <w:szCs w:val="28"/>
        </w:rPr>
        <w:t>技术标准、规程、规范</w:t>
      </w:r>
    </w:p>
    <w:p>
      <w:pPr>
        <w:snapToGrid w:val="0"/>
        <w:spacing w:line="360" w:lineRule="auto"/>
        <w:ind w:firstLine="560" w:firstLineChars="200"/>
        <w:rPr>
          <w:rFonts w:ascii="仿宋_GB2312" w:hAnsi="宋体" w:eastAsia="仿宋_GB2312"/>
          <w:caps/>
          <w:sz w:val="28"/>
          <w:szCs w:val="28"/>
        </w:rPr>
      </w:pPr>
      <w:r>
        <w:rPr>
          <w:rFonts w:ascii="Calibri" w:hAnsi="Calibri" w:eastAsia="仿宋_GB2312" w:cs="Calibri"/>
          <w:sz w:val="28"/>
          <w:szCs w:val="28"/>
        </w:rPr>
        <w:fldChar w:fldCharType="begin"/>
      </w:r>
      <w:r>
        <w:rPr>
          <w:rFonts w:ascii="Calibri" w:hAnsi="Calibri" w:eastAsia="仿宋_GB2312" w:cs="Calibri"/>
          <w:sz w:val="28"/>
          <w:szCs w:val="28"/>
        </w:rPr>
        <w:instrText xml:space="preserve"> = 1 \* GB3 \* MERGEFORMAT </w:instrText>
      </w:r>
      <w:r>
        <w:rPr>
          <w:rFonts w:ascii="Calibri" w:hAnsi="Calibri" w:eastAsia="仿宋_GB2312" w:cs="Calibri"/>
          <w:sz w:val="28"/>
          <w:szCs w:val="28"/>
        </w:rPr>
        <w:fldChar w:fldCharType="separate"/>
      </w:r>
      <w:r>
        <w:rPr>
          <w:rFonts w:hint="eastAsia" w:cs="宋体"/>
        </w:rPr>
        <w:t>①</w:t>
      </w:r>
      <w:r>
        <w:rPr>
          <w:rFonts w:ascii="Calibri" w:hAnsi="Calibri" w:eastAsia="仿宋_GB2312" w:cs="Calibri"/>
          <w:sz w:val="28"/>
          <w:szCs w:val="28"/>
        </w:rPr>
        <w:fldChar w:fldCharType="end"/>
      </w:r>
      <w:r>
        <w:rPr>
          <w:rFonts w:hint="eastAsia" w:ascii="仿宋_GB2312" w:hAnsi="宋体" w:eastAsia="仿宋_GB2312" w:cs="仿宋_GB2312"/>
          <w:caps/>
          <w:sz w:val="28"/>
          <w:szCs w:val="28"/>
        </w:rPr>
        <w:t>《房地产</w:t>
      </w:r>
      <w:r>
        <w:rPr>
          <w:rFonts w:hint="eastAsia" w:ascii="仿宋_GB2312" w:hAnsi="宋体" w:eastAsia="仿宋_GB2312" w:cs="仿宋_GB2312"/>
          <w:caps/>
          <w:sz w:val="28"/>
          <w:szCs w:val="28"/>
          <w:lang w:eastAsia="zh-CN"/>
        </w:rPr>
        <w:t>估价</w:t>
      </w:r>
      <w:r>
        <w:rPr>
          <w:rFonts w:hint="eastAsia" w:ascii="仿宋_GB2312" w:hAnsi="宋体" w:eastAsia="仿宋_GB2312" w:cs="仿宋_GB2312"/>
          <w:caps/>
          <w:sz w:val="28"/>
          <w:szCs w:val="28"/>
        </w:rPr>
        <w:t>规范》（</w:t>
      </w:r>
      <w:r>
        <w:rPr>
          <w:rFonts w:ascii="仿宋_GB2312" w:hAnsi="宋体" w:eastAsia="仿宋_GB2312" w:cs="仿宋_GB2312"/>
          <w:caps/>
          <w:sz w:val="28"/>
          <w:szCs w:val="28"/>
        </w:rPr>
        <w:t>GB/T 50291-2015</w:t>
      </w:r>
      <w:r>
        <w:rPr>
          <w:rFonts w:hint="eastAsia" w:ascii="仿宋_GB2312" w:hAnsi="宋体" w:eastAsia="仿宋_GB2312" w:cs="仿宋_GB2312"/>
          <w:caps/>
          <w:sz w:val="28"/>
          <w:szCs w:val="28"/>
        </w:rPr>
        <w:t>）；</w:t>
      </w:r>
    </w:p>
    <w:p>
      <w:pPr>
        <w:snapToGrid w:val="0"/>
        <w:spacing w:line="360" w:lineRule="auto"/>
        <w:ind w:firstLine="560" w:firstLineChars="200"/>
        <w:rPr>
          <w:rFonts w:ascii="仿宋_GB2312" w:hAnsi="宋体" w:eastAsia="仿宋_GB2312"/>
          <w:caps/>
          <w:sz w:val="28"/>
          <w:szCs w:val="28"/>
        </w:rPr>
      </w:pPr>
      <w:r>
        <w:rPr>
          <w:rFonts w:ascii="Calibri" w:hAnsi="Calibri" w:eastAsia="仿宋_GB2312" w:cs="Calibri"/>
          <w:sz w:val="28"/>
          <w:szCs w:val="28"/>
        </w:rPr>
        <w:fldChar w:fldCharType="begin"/>
      </w:r>
      <w:r>
        <w:rPr>
          <w:rFonts w:ascii="Calibri" w:hAnsi="Calibri" w:eastAsia="仿宋_GB2312" w:cs="Calibri"/>
          <w:sz w:val="28"/>
          <w:szCs w:val="28"/>
        </w:rPr>
        <w:instrText xml:space="preserve"> = 2 \* GB3 \* MERGEFORMAT </w:instrText>
      </w:r>
      <w:r>
        <w:rPr>
          <w:rFonts w:ascii="Calibri" w:hAnsi="Calibri" w:eastAsia="仿宋_GB2312" w:cs="Calibri"/>
          <w:sz w:val="28"/>
          <w:szCs w:val="28"/>
        </w:rPr>
        <w:fldChar w:fldCharType="separate"/>
      </w:r>
      <w:r>
        <w:rPr>
          <w:rFonts w:hint="eastAsia" w:cs="宋体"/>
        </w:rPr>
        <w:t>②</w:t>
      </w:r>
      <w:r>
        <w:rPr>
          <w:rFonts w:ascii="Calibri" w:hAnsi="Calibri" w:eastAsia="仿宋_GB2312" w:cs="Calibri"/>
          <w:sz w:val="28"/>
          <w:szCs w:val="28"/>
        </w:rPr>
        <w:fldChar w:fldCharType="end"/>
      </w:r>
      <w:r>
        <w:rPr>
          <w:rFonts w:hint="eastAsia" w:ascii="仿宋_GB2312" w:hAnsi="宋体" w:eastAsia="仿宋_GB2312" w:cs="仿宋_GB2312"/>
          <w:caps/>
          <w:sz w:val="28"/>
          <w:szCs w:val="28"/>
        </w:rPr>
        <w:t>《房地产</w:t>
      </w:r>
      <w:r>
        <w:rPr>
          <w:rFonts w:hint="eastAsia" w:ascii="仿宋_GB2312" w:hAnsi="宋体" w:eastAsia="仿宋_GB2312" w:cs="仿宋_GB2312"/>
          <w:caps/>
          <w:sz w:val="28"/>
          <w:szCs w:val="28"/>
          <w:lang w:eastAsia="zh-CN"/>
        </w:rPr>
        <w:t>估价</w:t>
      </w:r>
      <w:r>
        <w:rPr>
          <w:rFonts w:hint="eastAsia" w:ascii="仿宋_GB2312" w:hAnsi="宋体" w:eastAsia="仿宋_GB2312" w:cs="仿宋_GB2312"/>
          <w:caps/>
          <w:sz w:val="28"/>
          <w:szCs w:val="28"/>
        </w:rPr>
        <w:t>基本术语标准》（</w:t>
      </w:r>
      <w:r>
        <w:rPr>
          <w:rFonts w:ascii="仿宋_GB2312" w:hAnsi="宋体" w:eastAsia="仿宋_GB2312" w:cs="仿宋_GB2312"/>
          <w:caps/>
          <w:sz w:val="28"/>
          <w:szCs w:val="28"/>
        </w:rPr>
        <w:t>GB/T 50899-2013</w:t>
      </w:r>
      <w:r>
        <w:rPr>
          <w:rFonts w:hint="eastAsia" w:ascii="仿宋_GB2312" w:hAnsi="宋体" w:eastAsia="仿宋_GB2312" w:cs="仿宋_GB2312"/>
          <w:caps/>
          <w:sz w:val="28"/>
          <w:szCs w:val="28"/>
        </w:rPr>
        <w:t>）；</w:t>
      </w:r>
    </w:p>
    <w:p>
      <w:pPr>
        <w:snapToGrid w:val="0"/>
        <w:spacing w:line="360" w:lineRule="auto"/>
        <w:ind w:firstLine="560" w:firstLineChars="200"/>
        <w:rPr>
          <w:rFonts w:ascii="仿宋_GB2312" w:hAnsi="宋体" w:eastAsia="仿宋_GB2312"/>
          <w:caps/>
          <w:sz w:val="28"/>
          <w:szCs w:val="28"/>
        </w:rPr>
      </w:pPr>
      <w:r>
        <w:rPr>
          <w:rFonts w:ascii="仿宋_GB2312" w:hAnsi="宋体" w:eastAsia="仿宋_GB2312" w:cs="仿宋_GB2312"/>
          <w:caps/>
          <w:sz w:val="28"/>
          <w:szCs w:val="28"/>
        </w:rPr>
        <w:t>3.</w:t>
      </w:r>
      <w:r>
        <w:rPr>
          <w:rFonts w:hint="eastAsia" w:ascii="仿宋_GB2312" w:hAnsi="宋体" w:eastAsia="仿宋_GB2312" w:cs="仿宋_GB2312"/>
          <w:caps/>
          <w:sz w:val="28"/>
          <w:szCs w:val="28"/>
          <w:lang w:eastAsia="zh-CN"/>
        </w:rPr>
        <w:t>咨询</w:t>
      </w:r>
      <w:r>
        <w:rPr>
          <w:rFonts w:hint="eastAsia" w:ascii="仿宋_GB2312" w:hAnsi="宋体" w:eastAsia="仿宋_GB2312" w:cs="仿宋_GB2312"/>
          <w:caps/>
          <w:sz w:val="28"/>
          <w:szCs w:val="28"/>
        </w:rPr>
        <w:t>委托人提供的有关资料</w:t>
      </w:r>
    </w:p>
    <w:p>
      <w:pPr>
        <w:snapToGrid w:val="0"/>
        <w:spacing w:line="360" w:lineRule="auto"/>
        <w:ind w:firstLine="560" w:firstLineChars="200"/>
        <w:rPr>
          <w:rFonts w:ascii="仿宋_GB2312" w:hAnsi="宋体" w:eastAsia="仿宋_GB2312"/>
          <w:caps/>
          <w:sz w:val="28"/>
          <w:szCs w:val="28"/>
        </w:rPr>
      </w:pPr>
      <w:r>
        <w:rPr>
          <w:rFonts w:ascii="Calibri" w:hAnsi="Calibri" w:eastAsia="仿宋_GB2312" w:cs="Calibri"/>
          <w:sz w:val="28"/>
          <w:szCs w:val="28"/>
        </w:rPr>
        <w:fldChar w:fldCharType="begin"/>
      </w:r>
      <w:r>
        <w:rPr>
          <w:rFonts w:ascii="Calibri" w:hAnsi="Calibri" w:eastAsia="仿宋_GB2312" w:cs="Calibri"/>
          <w:sz w:val="28"/>
          <w:szCs w:val="28"/>
        </w:rPr>
        <w:instrText xml:space="preserve"> = 1 \* GB3 \* MERGEFORMAT </w:instrText>
      </w:r>
      <w:r>
        <w:rPr>
          <w:rFonts w:ascii="Calibri" w:hAnsi="Calibri" w:eastAsia="仿宋_GB2312" w:cs="Calibri"/>
          <w:sz w:val="28"/>
          <w:szCs w:val="28"/>
        </w:rPr>
        <w:fldChar w:fldCharType="separate"/>
      </w:r>
      <w:r>
        <w:rPr>
          <w:rFonts w:hint="eastAsia" w:cs="宋体"/>
        </w:rPr>
        <w:t>①</w:t>
      </w:r>
      <w:r>
        <w:rPr>
          <w:rFonts w:ascii="Calibri" w:hAnsi="Calibri" w:eastAsia="仿宋_GB2312" w:cs="Calibri"/>
          <w:sz w:val="28"/>
          <w:szCs w:val="28"/>
        </w:rPr>
        <w:fldChar w:fldCharType="end"/>
      </w:r>
      <w:r>
        <w:rPr>
          <w:rFonts w:hint="eastAsia" w:ascii="仿宋_GB2312" w:hAnsi="宋体" w:eastAsia="仿宋_GB2312" w:cs="仿宋_GB2312"/>
          <w:caps/>
          <w:sz w:val="28"/>
          <w:szCs w:val="28"/>
        </w:rPr>
        <w:t>《评估委托书》及</w:t>
      </w:r>
      <w:r>
        <w:rPr>
          <w:rFonts w:hint="eastAsia" w:ascii="仿宋_GB2312" w:hAnsi="宋体" w:eastAsia="仿宋_GB2312" w:cs="仿宋_GB2312"/>
          <w:caps/>
          <w:sz w:val="28"/>
          <w:szCs w:val="28"/>
          <w:lang w:eastAsia="zh-CN"/>
        </w:rPr>
        <w:t>咨询</w:t>
      </w:r>
      <w:r>
        <w:rPr>
          <w:rFonts w:hint="eastAsia" w:ascii="仿宋_GB2312" w:hAnsi="宋体" w:eastAsia="仿宋_GB2312" w:cs="仿宋_GB2312"/>
          <w:caps/>
          <w:sz w:val="28"/>
          <w:szCs w:val="28"/>
        </w:rPr>
        <w:t>对象《房屋所有权证》复印件；</w:t>
      </w:r>
    </w:p>
    <w:p>
      <w:pPr>
        <w:snapToGrid w:val="0"/>
        <w:spacing w:line="360" w:lineRule="auto"/>
        <w:ind w:firstLine="560" w:firstLineChars="200"/>
        <w:rPr>
          <w:rFonts w:ascii="仿宋_GB2312" w:hAnsi="宋体" w:eastAsia="仿宋_GB2312"/>
          <w:caps/>
          <w:sz w:val="28"/>
          <w:szCs w:val="28"/>
        </w:rPr>
      </w:pPr>
      <w:r>
        <w:rPr>
          <w:rFonts w:ascii="Calibri" w:hAnsi="Calibri" w:eastAsia="仿宋_GB2312" w:cs="Calibri"/>
          <w:sz w:val="28"/>
          <w:szCs w:val="28"/>
        </w:rPr>
        <w:fldChar w:fldCharType="begin"/>
      </w:r>
      <w:r>
        <w:rPr>
          <w:rFonts w:ascii="Calibri" w:hAnsi="Calibri" w:eastAsia="仿宋_GB2312" w:cs="Calibri"/>
          <w:sz w:val="28"/>
          <w:szCs w:val="28"/>
        </w:rPr>
        <w:instrText xml:space="preserve"> = 2 \* GB3 \* MERGEFORMAT </w:instrText>
      </w:r>
      <w:r>
        <w:rPr>
          <w:rFonts w:ascii="Calibri" w:hAnsi="Calibri" w:eastAsia="仿宋_GB2312" w:cs="Calibri"/>
          <w:sz w:val="28"/>
          <w:szCs w:val="28"/>
        </w:rPr>
        <w:fldChar w:fldCharType="separate"/>
      </w:r>
      <w:r>
        <w:rPr>
          <w:rFonts w:hint="eastAsia" w:cs="宋体"/>
        </w:rPr>
        <w:t>②</w:t>
      </w:r>
      <w:r>
        <w:rPr>
          <w:rFonts w:ascii="Calibri" w:hAnsi="Calibri" w:eastAsia="仿宋_GB2312" w:cs="Calibri"/>
          <w:sz w:val="28"/>
          <w:szCs w:val="28"/>
        </w:rPr>
        <w:fldChar w:fldCharType="end"/>
      </w:r>
      <w:r>
        <w:rPr>
          <w:rFonts w:ascii="Calibri" w:hAnsi="Calibri" w:eastAsia="仿宋_GB2312" w:cs="Calibri"/>
          <w:sz w:val="28"/>
          <w:szCs w:val="28"/>
        </w:rPr>
        <w:t xml:space="preserve"> </w:t>
      </w:r>
      <w:r>
        <w:rPr>
          <w:rFonts w:hint="eastAsia" w:ascii="仿宋_GB2312" w:hAnsi="宋体" w:eastAsia="仿宋_GB2312" w:cs="仿宋_GB2312"/>
          <w:caps/>
          <w:sz w:val="28"/>
          <w:szCs w:val="28"/>
          <w:lang w:eastAsia="zh-CN"/>
        </w:rPr>
        <w:t>咨询</w:t>
      </w:r>
      <w:r>
        <w:rPr>
          <w:rFonts w:hint="eastAsia" w:ascii="仿宋_GB2312" w:hAnsi="宋体" w:eastAsia="仿宋_GB2312" w:cs="仿宋_GB2312"/>
          <w:caps/>
          <w:sz w:val="28"/>
          <w:szCs w:val="28"/>
        </w:rPr>
        <w:t>委托人提供的其他资料。</w:t>
      </w:r>
    </w:p>
    <w:p>
      <w:pPr>
        <w:snapToGrid w:val="0"/>
        <w:spacing w:line="360" w:lineRule="auto"/>
        <w:ind w:firstLine="560" w:firstLineChars="200"/>
        <w:rPr>
          <w:rFonts w:ascii="仿宋_GB2312" w:hAnsi="宋体" w:eastAsia="仿宋_GB2312"/>
          <w:caps/>
          <w:sz w:val="28"/>
          <w:szCs w:val="28"/>
        </w:rPr>
      </w:pPr>
      <w:r>
        <w:rPr>
          <w:rFonts w:ascii="仿宋_GB2312" w:hAnsi="宋体" w:eastAsia="仿宋_GB2312" w:cs="仿宋_GB2312"/>
          <w:caps/>
          <w:sz w:val="28"/>
          <w:szCs w:val="28"/>
        </w:rPr>
        <w:t>4.</w:t>
      </w:r>
      <w:r>
        <w:rPr>
          <w:rFonts w:hint="eastAsia" w:ascii="仿宋_GB2312" w:hAnsi="宋体" w:eastAsia="仿宋_GB2312" w:cs="仿宋_GB2312"/>
          <w:caps/>
          <w:sz w:val="28"/>
          <w:szCs w:val="28"/>
          <w:lang w:eastAsia="zh-CN"/>
        </w:rPr>
        <w:t>咨询</w:t>
      </w:r>
      <w:r>
        <w:rPr>
          <w:rFonts w:hint="eastAsia" w:ascii="仿宋_GB2312" w:hAnsi="宋体" w:eastAsia="仿宋_GB2312" w:cs="仿宋_GB2312"/>
          <w:caps/>
          <w:sz w:val="28"/>
          <w:szCs w:val="28"/>
        </w:rPr>
        <w:t>机构和</w:t>
      </w:r>
      <w:r>
        <w:rPr>
          <w:rFonts w:hint="eastAsia" w:ascii="仿宋_GB2312" w:hAnsi="宋体" w:eastAsia="仿宋_GB2312" w:cs="仿宋_GB2312"/>
          <w:caps/>
          <w:sz w:val="28"/>
          <w:szCs w:val="28"/>
          <w:lang w:eastAsia="zh-CN"/>
        </w:rPr>
        <w:t>咨询</w:t>
      </w:r>
      <w:r>
        <w:rPr>
          <w:rFonts w:hint="eastAsia" w:ascii="仿宋_GB2312" w:hAnsi="宋体" w:eastAsia="仿宋_GB2312" w:cs="仿宋_GB2312"/>
          <w:caps/>
          <w:sz w:val="28"/>
          <w:szCs w:val="28"/>
        </w:rPr>
        <w:t>人员掌握和搜集的有关资料</w:t>
      </w:r>
    </w:p>
    <w:p>
      <w:pPr>
        <w:snapToGrid w:val="0"/>
        <w:spacing w:line="360" w:lineRule="auto"/>
        <w:ind w:firstLine="560" w:firstLineChars="200"/>
        <w:rPr>
          <w:rFonts w:ascii="仿宋_GB2312" w:hAnsi="宋体" w:eastAsia="仿宋_GB2312"/>
          <w:caps/>
          <w:sz w:val="28"/>
          <w:szCs w:val="28"/>
        </w:rPr>
      </w:pPr>
      <w:r>
        <w:rPr>
          <w:rFonts w:ascii="Calibri" w:hAnsi="Calibri" w:eastAsia="仿宋_GB2312" w:cs="Calibri"/>
          <w:sz w:val="28"/>
          <w:szCs w:val="28"/>
        </w:rPr>
        <w:fldChar w:fldCharType="begin"/>
      </w:r>
      <w:r>
        <w:rPr>
          <w:rFonts w:ascii="Calibri" w:hAnsi="Calibri" w:eastAsia="仿宋_GB2312" w:cs="Calibri"/>
          <w:sz w:val="28"/>
          <w:szCs w:val="28"/>
        </w:rPr>
        <w:instrText xml:space="preserve"> = 1 \* GB3 \* MERGEFORMAT </w:instrText>
      </w:r>
      <w:r>
        <w:rPr>
          <w:rFonts w:ascii="Calibri" w:hAnsi="Calibri" w:eastAsia="仿宋_GB2312" w:cs="Calibri"/>
          <w:sz w:val="28"/>
          <w:szCs w:val="28"/>
        </w:rPr>
        <w:fldChar w:fldCharType="separate"/>
      </w:r>
      <w:r>
        <w:rPr>
          <w:rFonts w:hint="eastAsia" w:cs="宋体"/>
        </w:rPr>
        <w:t>①</w:t>
      </w:r>
      <w:r>
        <w:rPr>
          <w:rFonts w:ascii="Calibri" w:hAnsi="Calibri" w:eastAsia="仿宋_GB2312" w:cs="Calibri"/>
          <w:sz w:val="28"/>
          <w:szCs w:val="28"/>
        </w:rPr>
        <w:fldChar w:fldCharType="end"/>
      </w:r>
      <w:r>
        <w:rPr>
          <w:rFonts w:ascii="Calibri" w:hAnsi="Calibri" w:eastAsia="仿宋_GB2312" w:cs="Calibri"/>
          <w:sz w:val="28"/>
          <w:szCs w:val="28"/>
        </w:rPr>
        <w:t xml:space="preserve"> </w:t>
      </w:r>
      <w:r>
        <w:rPr>
          <w:rFonts w:hint="eastAsia" w:ascii="仿宋_GB2312" w:hAnsi="宋体" w:eastAsia="仿宋_GB2312" w:cs="仿宋_GB2312"/>
          <w:caps/>
          <w:sz w:val="28"/>
          <w:szCs w:val="28"/>
        </w:rPr>
        <w:t>现场勘查资料；</w:t>
      </w:r>
    </w:p>
    <w:p>
      <w:pPr>
        <w:adjustRightInd w:val="0"/>
        <w:snapToGrid w:val="0"/>
        <w:spacing w:line="360" w:lineRule="auto"/>
        <w:ind w:firstLine="560" w:firstLineChars="200"/>
        <w:rPr>
          <w:rFonts w:ascii="仿宋_GB2312" w:eastAsia="仿宋_GB2312"/>
          <w:sz w:val="28"/>
          <w:szCs w:val="28"/>
        </w:rPr>
      </w:pPr>
      <w:r>
        <w:rPr>
          <w:rFonts w:ascii="Calibri" w:hAnsi="Calibri" w:eastAsia="仿宋_GB2312" w:cs="Calibri"/>
          <w:sz w:val="28"/>
          <w:szCs w:val="28"/>
        </w:rPr>
        <w:fldChar w:fldCharType="begin"/>
      </w:r>
      <w:r>
        <w:rPr>
          <w:rFonts w:ascii="Calibri" w:hAnsi="Calibri" w:eastAsia="仿宋_GB2312" w:cs="Calibri"/>
          <w:sz w:val="28"/>
          <w:szCs w:val="28"/>
        </w:rPr>
        <w:instrText xml:space="preserve"> = 2 \* GB3 \* MERGEFORMAT </w:instrText>
      </w:r>
      <w:r>
        <w:rPr>
          <w:rFonts w:ascii="Calibri" w:hAnsi="Calibri" w:eastAsia="仿宋_GB2312" w:cs="Calibri"/>
          <w:sz w:val="28"/>
          <w:szCs w:val="28"/>
        </w:rPr>
        <w:fldChar w:fldCharType="separate"/>
      </w:r>
      <w:r>
        <w:rPr>
          <w:rFonts w:hint="eastAsia" w:cs="宋体"/>
        </w:rPr>
        <w:t>②</w:t>
      </w:r>
      <w:r>
        <w:rPr>
          <w:rFonts w:ascii="Calibri" w:hAnsi="Calibri" w:eastAsia="仿宋_GB2312" w:cs="Calibri"/>
          <w:sz w:val="28"/>
          <w:szCs w:val="28"/>
        </w:rPr>
        <w:fldChar w:fldCharType="end"/>
      </w:r>
      <w:r>
        <w:rPr>
          <w:rFonts w:ascii="Calibri" w:hAnsi="Calibri" w:eastAsia="仿宋_GB2312" w:cs="Calibri"/>
          <w:sz w:val="28"/>
          <w:szCs w:val="28"/>
        </w:rPr>
        <w:t xml:space="preserve"> </w:t>
      </w:r>
      <w:r>
        <w:rPr>
          <w:rFonts w:hint="eastAsia" w:ascii="仿宋_GB2312" w:eastAsia="仿宋_GB2312" w:cs="仿宋_GB2312"/>
          <w:sz w:val="28"/>
          <w:szCs w:val="28"/>
        </w:rPr>
        <w:t>市场调查资料。</w:t>
      </w:r>
    </w:p>
    <w:p>
      <w:pPr>
        <w:numPr>
          <w:ilvl w:val="0"/>
          <w:numId w:val="5"/>
        </w:numPr>
        <w:adjustRightInd w:val="0"/>
        <w:snapToGrid w:val="0"/>
        <w:spacing w:line="360" w:lineRule="auto"/>
        <w:ind w:firstLine="562" w:firstLineChars="200"/>
        <w:rPr>
          <w:rFonts w:ascii="仿宋_GB2312" w:eastAsia="仿宋_GB2312" w:cs="仿宋_GB2312"/>
          <w:b/>
          <w:bCs/>
          <w:sz w:val="28"/>
          <w:szCs w:val="28"/>
        </w:rPr>
      </w:pPr>
      <w:r>
        <w:rPr>
          <w:rFonts w:hint="eastAsia" w:ascii="仿宋_GB2312" w:eastAsia="仿宋_GB2312" w:cs="仿宋_GB2312"/>
          <w:b/>
          <w:bCs/>
          <w:sz w:val="28"/>
          <w:szCs w:val="28"/>
          <w:lang w:eastAsia="zh-CN"/>
        </w:rPr>
        <w:t>咨询</w:t>
      </w:r>
      <w:r>
        <w:rPr>
          <w:rFonts w:hint="eastAsia" w:ascii="仿宋_GB2312" w:eastAsia="仿宋_GB2312" w:cs="仿宋_GB2312"/>
          <w:b/>
          <w:bCs/>
          <w:sz w:val="28"/>
          <w:szCs w:val="28"/>
        </w:rPr>
        <w:t>方法</w:t>
      </w:r>
      <w:bookmarkEnd w:id="61"/>
      <w:bookmarkEnd w:id="62"/>
      <w:bookmarkEnd w:id="63"/>
      <w:r>
        <w:rPr>
          <w:rFonts w:ascii="仿宋_GB2312" w:eastAsia="仿宋_GB2312" w:cs="仿宋_GB2312"/>
          <w:b/>
          <w:bCs/>
          <w:sz w:val="28"/>
          <w:szCs w:val="28"/>
        </w:rPr>
        <w:fldChar w:fldCharType="begin"/>
      </w:r>
      <w:r>
        <w:rPr>
          <w:rFonts w:ascii="仿宋_GB2312" w:eastAsia="仿宋_GB2312"/>
          <w:b/>
          <w:bCs/>
          <w:sz w:val="28"/>
          <w:szCs w:val="28"/>
        </w:rPr>
        <w:instrText xml:space="preserve">tc "</w:instrText>
      </w:r>
      <w:bookmarkStart w:id="64" w:name="_Toc288212026"/>
      <w:bookmarkStart w:id="65" w:name="_Toc289260257"/>
      <w:r>
        <w:rPr>
          <w:rFonts w:ascii="仿宋_GB2312" w:eastAsia="仿宋_GB2312" w:cs="仿宋_GB2312"/>
          <w:b/>
          <w:bCs/>
          <w:sz w:val="28"/>
          <w:szCs w:val="28"/>
        </w:rPr>
        <w:instrText xml:space="preserve">9</w:instrText>
      </w:r>
      <w:r>
        <w:rPr>
          <w:rFonts w:hint="eastAsia" w:ascii="仿宋_GB2312" w:eastAsia="仿宋_GB2312" w:cs="仿宋_GB2312"/>
          <w:b/>
          <w:bCs/>
          <w:sz w:val="28"/>
          <w:szCs w:val="28"/>
        </w:rPr>
        <w:instrText xml:space="preserve">、估价方法</w:instrText>
      </w:r>
      <w:bookmarkEnd w:id="64"/>
      <w:bookmarkEnd w:id="65"/>
      <w:r>
        <w:rPr>
          <w:rFonts w:ascii="仿宋_GB2312" w:eastAsia="仿宋_GB2312"/>
          <w:b/>
          <w:bCs/>
          <w:sz w:val="28"/>
          <w:szCs w:val="28"/>
        </w:rPr>
        <w:instrText xml:space="preserve">" \f C \l 0</w:instrText>
      </w:r>
      <w:r>
        <w:rPr>
          <w:rFonts w:ascii="仿宋_GB2312" w:eastAsia="仿宋_GB2312" w:cs="仿宋_GB2312"/>
          <w:b/>
          <w:bCs/>
          <w:sz w:val="28"/>
          <w:szCs w:val="28"/>
        </w:rPr>
        <w:instrText xml:space="preserve">0000000002</w:instrText>
      </w:r>
      <w:r>
        <w:rPr>
          <w:rFonts w:ascii="仿宋_GB2312" w:eastAsia="仿宋_GB2312" w:cs="仿宋_GB2312"/>
          <w:b/>
          <w:bCs/>
          <w:sz w:val="28"/>
          <w:szCs w:val="28"/>
        </w:rPr>
        <w:fldChar w:fldCharType="end"/>
      </w:r>
      <w:bookmarkStart w:id="66" w:name="_Toc155258972"/>
    </w:p>
    <w:p>
      <w:pPr>
        <w:numPr>
          <w:ilvl w:val="0"/>
          <w:numId w:val="0"/>
        </w:numPr>
        <w:adjustRightInd w:val="0"/>
        <w:snapToGrid w:val="0"/>
        <w:spacing w:line="360" w:lineRule="auto"/>
        <w:ind w:firstLine="560" w:firstLineChars="200"/>
        <w:rPr>
          <w:rFonts w:hint="eastAsia" w:ascii="仿宋_GB2312" w:eastAsia="仿宋_GB2312" w:cs="仿宋_GB2312"/>
          <w:sz w:val="28"/>
          <w:szCs w:val="28"/>
        </w:rPr>
      </w:pPr>
      <w:r>
        <w:rPr>
          <w:rFonts w:hint="eastAsia" w:ascii="仿宋_GB2312" w:hAnsi="宋体" w:eastAsia="仿宋_GB2312" w:cs="仿宋_GB2312"/>
          <w:sz w:val="28"/>
          <w:szCs w:val="28"/>
        </w:rPr>
        <w:t>依照中华人民共和国国家标准《房地产</w:t>
      </w:r>
      <w:r>
        <w:rPr>
          <w:rFonts w:hint="eastAsia" w:ascii="仿宋_GB2312" w:hAnsi="宋体" w:eastAsia="仿宋_GB2312" w:cs="仿宋_GB2312"/>
          <w:sz w:val="28"/>
          <w:szCs w:val="28"/>
          <w:lang w:eastAsia="zh-CN"/>
        </w:rPr>
        <w:t>估价</w:t>
      </w:r>
      <w:r>
        <w:rPr>
          <w:rFonts w:hint="eastAsia" w:ascii="仿宋_GB2312" w:hAnsi="宋体" w:eastAsia="仿宋_GB2312" w:cs="仿宋_GB2312"/>
          <w:sz w:val="28"/>
          <w:szCs w:val="28"/>
        </w:rPr>
        <w:t>规范》（</w:t>
      </w:r>
      <w:r>
        <w:rPr>
          <w:rFonts w:ascii="仿宋_GB2312" w:hAnsi="宋体" w:eastAsia="仿宋_GB2312" w:cs="仿宋_GB2312"/>
          <w:sz w:val="28"/>
          <w:szCs w:val="28"/>
        </w:rPr>
        <w:t>GB/T50291-2015</w:t>
      </w:r>
      <w:r>
        <w:rPr>
          <w:rFonts w:hint="eastAsia" w:ascii="仿宋_GB2312" w:hAnsi="宋体" w:eastAsia="仿宋_GB2312" w:cs="仿宋_GB2312"/>
          <w:sz w:val="28"/>
          <w:szCs w:val="28"/>
        </w:rPr>
        <w:t>）、《房地产</w:t>
      </w:r>
      <w:r>
        <w:rPr>
          <w:rFonts w:hint="eastAsia" w:ascii="仿宋_GB2312" w:hAnsi="宋体" w:eastAsia="仿宋_GB2312" w:cs="仿宋_GB2312"/>
          <w:sz w:val="28"/>
          <w:szCs w:val="28"/>
          <w:lang w:eastAsia="zh-CN"/>
        </w:rPr>
        <w:t>估价</w:t>
      </w:r>
      <w:r>
        <w:rPr>
          <w:rFonts w:hint="eastAsia" w:ascii="仿宋_GB2312" w:hAnsi="宋体" w:eastAsia="仿宋_GB2312" w:cs="仿宋_GB2312"/>
          <w:sz w:val="28"/>
          <w:szCs w:val="28"/>
        </w:rPr>
        <w:t>基本术语标准》（</w:t>
      </w:r>
      <w:r>
        <w:rPr>
          <w:rFonts w:ascii="仿宋_GB2312" w:hAnsi="宋体" w:eastAsia="仿宋_GB2312" w:cs="仿宋_GB2312"/>
          <w:sz w:val="28"/>
          <w:szCs w:val="28"/>
        </w:rPr>
        <w:t>GB/T50899-2013</w:t>
      </w:r>
      <w:r>
        <w:rPr>
          <w:rFonts w:hint="eastAsia" w:ascii="仿宋_GB2312" w:hAnsi="宋体" w:eastAsia="仿宋_GB2312" w:cs="仿宋_GB2312"/>
          <w:sz w:val="28"/>
          <w:szCs w:val="28"/>
        </w:rPr>
        <w:t>）</w:t>
      </w:r>
      <w:r>
        <w:rPr>
          <w:rFonts w:hint="eastAsia" w:ascii="仿宋_GB2312" w:eastAsia="仿宋_GB2312" w:cs="仿宋_GB2312"/>
          <w:sz w:val="28"/>
          <w:szCs w:val="28"/>
        </w:rPr>
        <w:t>，通行的</w:t>
      </w:r>
      <w:r>
        <w:rPr>
          <w:rFonts w:hint="eastAsia" w:ascii="仿宋_GB2312" w:eastAsia="仿宋_GB2312" w:cs="仿宋_GB2312"/>
          <w:sz w:val="28"/>
          <w:szCs w:val="28"/>
          <w:lang w:eastAsia="zh-CN"/>
        </w:rPr>
        <w:t>咨询</w:t>
      </w:r>
      <w:r>
        <w:rPr>
          <w:rFonts w:hint="eastAsia" w:ascii="仿宋_GB2312" w:eastAsia="仿宋_GB2312" w:cs="仿宋_GB2312"/>
          <w:sz w:val="28"/>
          <w:szCs w:val="28"/>
        </w:rPr>
        <w:t>方法有比较法、收益法、成本法、假设开发法等；根据当地房地产市场发育情况并结合</w:t>
      </w:r>
      <w:r>
        <w:rPr>
          <w:rFonts w:hint="eastAsia" w:ascii="仿宋_GB2312" w:eastAsia="仿宋_GB2312" w:cs="仿宋_GB2312"/>
          <w:sz w:val="28"/>
          <w:szCs w:val="28"/>
          <w:lang w:eastAsia="zh-CN"/>
        </w:rPr>
        <w:t>咨询</w:t>
      </w:r>
      <w:r>
        <w:rPr>
          <w:rFonts w:hint="eastAsia" w:ascii="仿宋_GB2312" w:eastAsia="仿宋_GB2312" w:cs="仿宋_GB2312"/>
          <w:sz w:val="28"/>
          <w:szCs w:val="28"/>
        </w:rPr>
        <w:t>对象的具体特点及</w:t>
      </w:r>
      <w:r>
        <w:rPr>
          <w:rFonts w:hint="eastAsia" w:ascii="仿宋_GB2312" w:eastAsia="仿宋_GB2312" w:cs="仿宋_GB2312"/>
          <w:sz w:val="28"/>
          <w:szCs w:val="28"/>
          <w:lang w:eastAsia="zh-CN"/>
        </w:rPr>
        <w:t>咨询</w:t>
      </w:r>
      <w:r>
        <w:rPr>
          <w:rFonts w:hint="eastAsia" w:ascii="仿宋_GB2312" w:eastAsia="仿宋_GB2312" w:cs="仿宋_GB2312"/>
          <w:sz w:val="28"/>
          <w:szCs w:val="28"/>
        </w:rPr>
        <w:t>目的等，本次</w:t>
      </w:r>
      <w:r>
        <w:rPr>
          <w:rFonts w:hint="eastAsia" w:ascii="仿宋_GB2312" w:eastAsia="仿宋_GB2312" w:cs="仿宋_GB2312"/>
          <w:sz w:val="28"/>
          <w:szCs w:val="28"/>
          <w:lang w:eastAsia="zh-CN"/>
        </w:rPr>
        <w:t>咨询方法适合</w:t>
      </w:r>
      <w:r>
        <w:rPr>
          <w:rFonts w:hint="eastAsia" w:ascii="仿宋_GB2312" w:eastAsia="仿宋_GB2312" w:cs="仿宋_GB2312"/>
          <w:sz w:val="28"/>
          <w:szCs w:val="28"/>
        </w:rPr>
        <w:t>选用比较法</w:t>
      </w:r>
      <w:r>
        <w:rPr>
          <w:rFonts w:hint="eastAsia" w:ascii="仿宋_GB2312" w:eastAsia="仿宋_GB2312" w:cs="仿宋_GB2312"/>
          <w:sz w:val="28"/>
          <w:szCs w:val="28"/>
          <w:lang w:eastAsia="zh-CN"/>
        </w:rPr>
        <w:t>一种方法</w:t>
      </w:r>
      <w:r>
        <w:rPr>
          <w:rFonts w:hint="eastAsia" w:ascii="仿宋_GB2312" w:eastAsia="仿宋_GB2312" w:cs="仿宋_GB2312"/>
          <w:sz w:val="28"/>
          <w:szCs w:val="28"/>
        </w:rPr>
        <w:t>进行</w:t>
      </w:r>
      <w:r>
        <w:rPr>
          <w:rFonts w:hint="eastAsia" w:ascii="仿宋_GB2312" w:eastAsia="仿宋_GB2312" w:cs="仿宋_GB2312"/>
          <w:sz w:val="28"/>
          <w:szCs w:val="28"/>
          <w:lang w:eastAsia="zh-CN"/>
        </w:rPr>
        <w:t>测算</w:t>
      </w:r>
      <w:r>
        <w:rPr>
          <w:rFonts w:hint="eastAsia" w:ascii="仿宋_GB2312" w:eastAsia="仿宋_GB2312" w:cs="仿宋_GB2312"/>
          <w:sz w:val="28"/>
          <w:szCs w:val="28"/>
        </w:rPr>
        <w:t>。</w:t>
      </w:r>
    </w:p>
    <w:p>
      <w:pPr>
        <w:snapToGrid w:val="0"/>
        <w:spacing w:line="360" w:lineRule="auto"/>
        <w:ind w:firstLine="560" w:firstLineChars="200"/>
        <w:rPr>
          <w:rFonts w:ascii="Arial" w:hAnsi="Arial" w:eastAsia="仿宋_GB2312" w:cs="Arial"/>
          <w:color w:val="000000"/>
          <w:sz w:val="28"/>
        </w:rPr>
      </w:pPr>
      <w:r>
        <w:rPr>
          <w:rFonts w:ascii="Arial" w:hAnsi="Arial" w:eastAsia="仿宋_GB2312" w:cs="Arial"/>
          <w:color w:val="000000"/>
          <w:sz w:val="28"/>
        </w:rPr>
        <w:t>比较法是选取一定数量的可比实例，将它们与估价对象进行比较，根据其间的差异对可比实例成交价格进行处理后得到估价对象价值或价格的方法。</w:t>
      </w:r>
    </w:p>
    <w:p>
      <w:pPr>
        <w:snapToGrid w:val="0"/>
        <w:spacing w:line="360" w:lineRule="auto"/>
        <w:ind w:firstLine="537" w:firstLineChars="192"/>
        <w:rPr>
          <w:rFonts w:ascii="Arial" w:hAnsi="Arial" w:eastAsia="仿宋_GB2312" w:cs="Arial"/>
          <w:color w:val="000000"/>
          <w:sz w:val="28"/>
        </w:rPr>
      </w:pPr>
      <w:r>
        <w:rPr>
          <w:rFonts w:ascii="Arial" w:hAnsi="Arial" w:eastAsia="仿宋_GB2312" w:cs="Arial"/>
          <w:color w:val="000000"/>
          <w:sz w:val="28"/>
        </w:rPr>
        <w:t>运用比较法求取估价对象的比较价值，基本公式如下：</w:t>
      </w:r>
    </w:p>
    <w:p>
      <w:pPr>
        <w:adjustRightInd w:val="0"/>
        <w:snapToGrid w:val="0"/>
        <w:spacing w:line="360" w:lineRule="auto"/>
        <w:ind w:firstLine="560" w:firstLineChars="200"/>
        <w:rPr>
          <w:rFonts w:ascii="仿宋_GB2312" w:eastAsia="仿宋_GB2312"/>
          <w:color w:val="000000"/>
          <w:sz w:val="28"/>
          <w:szCs w:val="28"/>
        </w:rPr>
      </w:pPr>
      <w:r>
        <w:rPr>
          <w:rFonts w:ascii="Arial" w:hAnsi="Arial" w:eastAsia="仿宋_GB2312" w:cs="Arial"/>
          <w:color w:val="000000"/>
          <w:sz w:val="28"/>
        </w:rPr>
        <w:t>比较价值＝可比实例成交价格×交易情况修正系数×市场状况调整系数×房地产状况调整系数</w:t>
      </w:r>
    </w:p>
    <w:p>
      <w:pPr>
        <w:adjustRightInd w:val="0"/>
        <w:snapToGrid w:val="0"/>
        <w:spacing w:line="360" w:lineRule="auto"/>
        <w:ind w:firstLine="562" w:firstLineChars="200"/>
        <w:rPr>
          <w:rFonts w:ascii="仿宋_GB2312" w:eastAsia="仿宋_GB2312"/>
          <w:b/>
          <w:bCs/>
          <w:sz w:val="28"/>
          <w:szCs w:val="28"/>
        </w:rPr>
      </w:pPr>
      <w:bookmarkStart w:id="67" w:name="_Toc382493629"/>
      <w:bookmarkStart w:id="68" w:name="_Toc432411979"/>
      <w:r>
        <w:rPr>
          <w:rFonts w:hint="eastAsia" w:ascii="仿宋_GB2312" w:eastAsia="仿宋_GB2312" w:cs="仿宋_GB2312"/>
          <w:b/>
          <w:bCs/>
          <w:sz w:val="28"/>
          <w:szCs w:val="28"/>
        </w:rPr>
        <w:t>十、</w:t>
      </w:r>
      <w:r>
        <w:rPr>
          <w:rFonts w:hint="eastAsia" w:ascii="仿宋_GB2312" w:eastAsia="仿宋_GB2312" w:cs="仿宋_GB2312"/>
          <w:b/>
          <w:bCs/>
          <w:sz w:val="28"/>
          <w:szCs w:val="28"/>
          <w:lang w:eastAsia="zh-CN"/>
        </w:rPr>
        <w:t>咨询</w:t>
      </w:r>
      <w:r>
        <w:rPr>
          <w:rFonts w:hint="eastAsia" w:ascii="仿宋_GB2312" w:eastAsia="仿宋_GB2312" w:cs="仿宋_GB2312"/>
          <w:b/>
          <w:bCs/>
          <w:sz w:val="28"/>
          <w:szCs w:val="28"/>
        </w:rPr>
        <w:t>结果</w:t>
      </w:r>
      <w:bookmarkEnd w:id="66"/>
      <w:bookmarkEnd w:id="67"/>
      <w:bookmarkEnd w:id="68"/>
      <w:r>
        <w:rPr>
          <w:rFonts w:ascii="仿宋_GB2312" w:eastAsia="仿宋_GB2312" w:cs="仿宋_GB2312"/>
          <w:b/>
          <w:bCs/>
          <w:sz w:val="28"/>
          <w:szCs w:val="28"/>
        </w:rPr>
        <w:fldChar w:fldCharType="begin"/>
      </w:r>
      <w:r>
        <w:rPr>
          <w:rFonts w:ascii="仿宋_GB2312" w:eastAsia="仿宋_GB2312"/>
          <w:b/>
          <w:bCs/>
          <w:sz w:val="28"/>
          <w:szCs w:val="28"/>
        </w:rPr>
        <w:instrText xml:space="preserve">tc "</w:instrText>
      </w:r>
      <w:bookmarkStart w:id="69" w:name="_Toc289260258"/>
      <w:bookmarkStart w:id="70" w:name="_Toc288212027"/>
      <w:r>
        <w:rPr>
          <w:rFonts w:ascii="仿宋_GB2312" w:eastAsia="仿宋_GB2312" w:cs="仿宋_GB2312"/>
          <w:b/>
          <w:bCs/>
          <w:sz w:val="28"/>
          <w:szCs w:val="28"/>
        </w:rPr>
        <w:instrText xml:space="preserve">10</w:instrText>
      </w:r>
      <w:r>
        <w:rPr>
          <w:rFonts w:hint="eastAsia" w:ascii="仿宋_GB2312" w:eastAsia="仿宋_GB2312" w:cs="仿宋_GB2312"/>
          <w:b/>
          <w:bCs/>
          <w:sz w:val="28"/>
          <w:szCs w:val="28"/>
        </w:rPr>
        <w:instrText xml:space="preserve">、估价结果</w:instrText>
      </w:r>
      <w:bookmarkEnd w:id="69"/>
      <w:bookmarkEnd w:id="70"/>
      <w:r>
        <w:rPr>
          <w:rFonts w:ascii="仿宋_GB2312" w:eastAsia="仿宋_GB2312"/>
          <w:b/>
          <w:bCs/>
          <w:sz w:val="28"/>
          <w:szCs w:val="28"/>
        </w:rPr>
        <w:instrText xml:space="preserve">" \f C \l 0</w:instrText>
      </w:r>
      <w:r>
        <w:rPr>
          <w:rFonts w:ascii="仿宋_GB2312" w:eastAsia="仿宋_GB2312" w:cs="仿宋_GB2312"/>
          <w:b/>
          <w:bCs/>
          <w:sz w:val="28"/>
          <w:szCs w:val="28"/>
        </w:rPr>
        <w:instrText xml:space="preserve">0000000002</w:instrText>
      </w:r>
      <w:r>
        <w:rPr>
          <w:rFonts w:ascii="仿宋_GB2312" w:eastAsia="仿宋_GB2312" w:cs="仿宋_GB2312"/>
          <w:b/>
          <w:bCs/>
          <w:sz w:val="28"/>
          <w:szCs w:val="28"/>
        </w:rPr>
        <w:fldChar w:fldCharType="end"/>
      </w:r>
    </w:p>
    <w:p>
      <w:pPr>
        <w:adjustRightInd w:val="0"/>
        <w:snapToGrid w:val="0"/>
        <w:spacing w:line="360" w:lineRule="auto"/>
        <w:ind w:firstLine="560" w:firstLineChars="200"/>
        <w:rPr>
          <w:rFonts w:hint="eastAsia" w:ascii="仿宋_GB2312" w:eastAsia="仿宋_GB2312" w:cs="仿宋_GB2312"/>
          <w:b w:val="0"/>
          <w:bCs w:val="0"/>
          <w:sz w:val="28"/>
          <w:szCs w:val="28"/>
          <w:lang w:eastAsia="zh-CN"/>
        </w:rPr>
      </w:pPr>
      <w:r>
        <w:rPr>
          <w:rFonts w:hint="eastAsia" w:ascii="仿宋_GB2312" w:eastAsia="仿宋_GB2312" w:cs="仿宋_GB2312"/>
          <w:sz w:val="28"/>
          <w:szCs w:val="28"/>
          <w:lang w:val="zh-CN"/>
        </w:rPr>
        <w:t>咨询人员遵循各项估价原则，根据咨询目的和国家有关房地产估价的规范、规定，按照估价程序，经过实地查勘与市场调查，选用适用的咨询方法对咨询对象进行了测算，确定咨询对象在满足全</w:t>
      </w:r>
      <w:r>
        <w:rPr>
          <w:rFonts w:hint="eastAsia" w:ascii="仿宋_GB2312" w:eastAsia="仿宋_GB2312" w:cs="仿宋_GB2312"/>
          <w:sz w:val="28"/>
          <w:szCs w:val="28"/>
        </w:rPr>
        <w:t>部假设</w:t>
      </w:r>
      <w:r>
        <w:rPr>
          <w:rFonts w:hint="eastAsia" w:ascii="仿宋_GB2312" w:eastAsia="仿宋_GB2312" w:cs="仿宋_GB2312"/>
          <w:b w:val="0"/>
          <w:bCs w:val="0"/>
          <w:sz w:val="28"/>
          <w:szCs w:val="28"/>
        </w:rPr>
        <w:t>和限制条件下于价值时点</w:t>
      </w:r>
      <w:r>
        <w:rPr>
          <w:rFonts w:hint="eastAsia" w:ascii="仿宋_GB2312" w:eastAsia="仿宋_GB2312" w:cs="仿宋_GB2312"/>
          <w:b w:val="0"/>
          <w:bCs w:val="0"/>
          <w:sz w:val="28"/>
          <w:szCs w:val="28"/>
          <w:lang w:eastAsia="zh-CN"/>
        </w:rPr>
        <w:t>二〇一九年四月二十六日</w:t>
      </w:r>
      <w:r>
        <w:rPr>
          <w:rFonts w:hint="eastAsia" w:ascii="仿宋_GB2312" w:eastAsia="仿宋_GB2312" w:cs="仿宋_GB2312"/>
          <w:b w:val="0"/>
          <w:bCs w:val="0"/>
          <w:sz w:val="28"/>
          <w:szCs w:val="28"/>
        </w:rPr>
        <w:t>的</w:t>
      </w:r>
      <w:r>
        <w:rPr>
          <w:rFonts w:hint="eastAsia" w:ascii="仿宋_GB2312" w:eastAsia="仿宋_GB2312" w:cs="仿宋_GB2312"/>
          <w:b w:val="0"/>
          <w:bCs w:val="0"/>
          <w:sz w:val="28"/>
          <w:szCs w:val="28"/>
          <w:lang w:eastAsia="zh-CN"/>
        </w:rPr>
        <w:t>咨询</w:t>
      </w:r>
      <w:r>
        <w:rPr>
          <w:rFonts w:hint="eastAsia" w:ascii="仿宋_GB2312" w:eastAsia="仿宋_GB2312" w:cs="仿宋_GB2312"/>
          <w:b w:val="0"/>
          <w:bCs w:val="0"/>
          <w:sz w:val="28"/>
          <w:szCs w:val="28"/>
        </w:rPr>
        <w:t>结果</w:t>
      </w:r>
      <w:r>
        <w:rPr>
          <w:rFonts w:hint="eastAsia" w:ascii="仿宋_GB2312" w:eastAsia="仿宋_GB2312" w:cs="仿宋_GB2312"/>
          <w:b w:val="0"/>
          <w:bCs w:val="0"/>
          <w:sz w:val="28"/>
          <w:szCs w:val="28"/>
          <w:lang w:eastAsia="zh-CN"/>
        </w:rPr>
        <w:t>。</w:t>
      </w:r>
    </w:p>
    <w:p>
      <w:pPr>
        <w:adjustRightInd w:val="0"/>
        <w:snapToGrid w:val="0"/>
        <w:spacing w:line="360" w:lineRule="auto"/>
        <w:ind w:firstLine="560" w:firstLineChars="200"/>
        <w:rPr>
          <w:rFonts w:hint="eastAsia" w:ascii="仿宋_GB2312" w:eastAsia="仿宋_GB2312" w:cs="仿宋_GB2312"/>
          <w:b w:val="0"/>
          <w:bCs w:val="0"/>
          <w:sz w:val="28"/>
          <w:szCs w:val="28"/>
          <w:lang w:eastAsia="zh-CN"/>
        </w:rPr>
      </w:pPr>
      <w:r>
        <w:rPr>
          <w:rFonts w:hint="eastAsia" w:ascii="仿宋_GB2312" w:eastAsia="仿宋_GB2312" w:cs="仿宋_GB2312"/>
          <w:b w:val="0"/>
          <w:bCs w:val="0"/>
          <w:sz w:val="28"/>
          <w:szCs w:val="28"/>
          <w:lang w:eastAsia="zh-CN"/>
        </w:rPr>
        <w:t>转见下页：第</w:t>
      </w:r>
      <w:r>
        <w:rPr>
          <w:rFonts w:hint="eastAsia" w:ascii="仿宋_GB2312" w:eastAsia="仿宋_GB2312" w:cs="仿宋_GB2312"/>
          <w:b w:val="0"/>
          <w:bCs w:val="0"/>
          <w:sz w:val="28"/>
          <w:szCs w:val="28"/>
          <w:lang w:val="en-US" w:eastAsia="zh-CN"/>
        </w:rPr>
        <w:t>10</w:t>
      </w:r>
      <w:r>
        <w:rPr>
          <w:rFonts w:hint="eastAsia" w:ascii="仿宋_GB2312" w:eastAsia="仿宋_GB2312" w:cs="仿宋_GB2312"/>
          <w:b w:val="0"/>
          <w:bCs w:val="0"/>
          <w:sz w:val="28"/>
          <w:szCs w:val="28"/>
          <w:lang w:eastAsia="zh-CN"/>
        </w:rPr>
        <w:t>页；</w:t>
      </w:r>
    </w:p>
    <w:p>
      <w:pPr>
        <w:adjustRightInd w:val="0"/>
        <w:snapToGrid w:val="0"/>
        <w:spacing w:line="360" w:lineRule="auto"/>
        <w:ind w:firstLine="560" w:firstLineChars="200"/>
        <w:rPr>
          <w:rFonts w:hint="eastAsia" w:ascii="仿宋_GB2312" w:eastAsia="仿宋_GB2312" w:cs="仿宋_GB2312"/>
          <w:b w:val="0"/>
          <w:bCs w:val="0"/>
          <w:sz w:val="28"/>
          <w:szCs w:val="28"/>
        </w:rPr>
      </w:pPr>
    </w:p>
    <w:p>
      <w:pPr>
        <w:adjustRightInd w:val="0"/>
        <w:snapToGrid w:val="0"/>
        <w:spacing w:line="360" w:lineRule="auto"/>
        <w:ind w:firstLine="560" w:firstLineChars="200"/>
        <w:rPr>
          <w:rFonts w:hint="eastAsia" w:ascii="仿宋_GB2312" w:eastAsia="仿宋_GB2312" w:cs="仿宋_GB2312"/>
          <w:b/>
          <w:bCs/>
          <w:sz w:val="28"/>
          <w:szCs w:val="28"/>
        </w:rPr>
      </w:pPr>
      <w:r>
        <w:rPr>
          <w:rFonts w:hint="eastAsia" w:ascii="仿宋_GB2312" w:eastAsia="仿宋_GB2312" w:cs="仿宋_GB2312"/>
          <w:b w:val="0"/>
          <w:bCs w:val="0"/>
          <w:sz w:val="28"/>
          <w:szCs w:val="28"/>
          <w:lang w:val="zh-CN"/>
        </w:rPr>
        <w:t>最终确定咨询对象于价值时点的房地产</w:t>
      </w:r>
      <w:r>
        <w:rPr>
          <w:rFonts w:hint="eastAsia" w:ascii="仿宋_GB2312" w:eastAsia="仿宋_GB2312" w:cs="仿宋_GB2312"/>
          <w:b w:val="0"/>
          <w:bCs w:val="0"/>
          <w:sz w:val="28"/>
          <w:szCs w:val="28"/>
        </w:rPr>
        <w:t>市场价值（</w:t>
      </w:r>
      <w:r>
        <w:rPr>
          <w:rFonts w:hint="eastAsia" w:ascii="仿宋_GB2312" w:eastAsia="仿宋_GB2312" w:cs="仿宋_GB2312"/>
          <w:b w:val="0"/>
          <w:bCs w:val="0"/>
          <w:sz w:val="28"/>
          <w:szCs w:val="28"/>
          <w:lang w:eastAsia="zh-CN"/>
        </w:rPr>
        <w:t>万元</w:t>
      </w:r>
      <w:r>
        <w:rPr>
          <w:rFonts w:hint="eastAsia" w:ascii="仿宋_GB2312" w:eastAsia="仿宋_GB2312" w:cs="仿宋_GB2312"/>
          <w:b w:val="0"/>
          <w:bCs w:val="0"/>
          <w:sz w:val="28"/>
          <w:szCs w:val="28"/>
        </w:rPr>
        <w:t>后四舍五入）</w:t>
      </w:r>
      <w:r>
        <w:rPr>
          <w:rFonts w:hint="eastAsia" w:ascii="仿宋_GB2312" w:eastAsia="仿宋_GB2312" w:cs="仿宋_GB2312"/>
          <w:b w:val="0"/>
          <w:bCs w:val="0"/>
          <w:sz w:val="28"/>
          <w:szCs w:val="28"/>
          <w:lang w:eastAsia="zh-CN"/>
        </w:rPr>
        <w:t>约为人民币1760000元</w:t>
      </w:r>
      <w:r>
        <w:rPr>
          <w:rFonts w:hint="eastAsia" w:ascii="仿宋_GB2312" w:eastAsia="仿宋_GB2312" w:cs="仿宋_GB2312"/>
          <w:b w:val="0"/>
          <w:bCs w:val="0"/>
          <w:sz w:val="28"/>
          <w:szCs w:val="28"/>
        </w:rPr>
        <w:t>，大写：人民币</w:t>
      </w:r>
      <w:r>
        <w:rPr>
          <w:rFonts w:hint="eastAsia" w:ascii="仿宋_GB2312" w:eastAsia="仿宋_GB2312" w:cs="仿宋_GB2312"/>
          <w:b w:val="0"/>
          <w:bCs w:val="0"/>
          <w:sz w:val="28"/>
          <w:szCs w:val="28"/>
          <w:lang w:eastAsia="zh-CN"/>
        </w:rPr>
        <w:t>壹佰柒拾陆万</w:t>
      </w:r>
      <w:r>
        <w:rPr>
          <w:rFonts w:hint="eastAsia" w:ascii="仿宋_GB2312" w:eastAsia="仿宋_GB2312" w:cs="仿宋_GB2312"/>
          <w:b w:val="0"/>
          <w:bCs w:val="0"/>
          <w:sz w:val="28"/>
          <w:szCs w:val="28"/>
        </w:rPr>
        <w:t>元整。</w:t>
      </w:r>
      <w:r>
        <w:rPr>
          <w:rFonts w:hint="eastAsia" w:ascii="仿宋_GB2312" w:eastAsia="仿宋_GB2312" w:cs="仿宋_GB2312"/>
          <w:b/>
          <w:bCs/>
          <w:sz w:val="28"/>
          <w:szCs w:val="28"/>
        </w:rPr>
        <w:t xml:space="preserve">  </w:t>
      </w:r>
    </w:p>
    <w:p>
      <w:pPr>
        <w:adjustRightInd w:val="0"/>
        <w:snapToGrid w:val="0"/>
        <w:spacing w:line="360" w:lineRule="auto"/>
        <w:ind w:firstLine="562" w:firstLineChars="200"/>
        <w:rPr>
          <w:rFonts w:hint="eastAsia" w:ascii="仿宋_GB2312" w:eastAsia="仿宋_GB2312" w:cs="仿宋_GB2312"/>
          <w:b/>
          <w:bCs/>
          <w:sz w:val="28"/>
          <w:szCs w:val="28"/>
        </w:rPr>
      </w:pPr>
      <w:bookmarkStart w:id="71" w:name="_Toc432411980"/>
      <w:r>
        <w:rPr>
          <w:rFonts w:hint="eastAsia" w:ascii="仿宋_GB2312" w:eastAsia="仿宋_GB2312" w:cs="仿宋_GB2312"/>
          <w:b/>
          <w:bCs/>
          <w:sz w:val="28"/>
          <w:szCs w:val="28"/>
        </w:rPr>
        <w:t>十一、注册房地产</w:t>
      </w:r>
      <w:r>
        <w:rPr>
          <w:rFonts w:hint="eastAsia" w:ascii="仿宋_GB2312" w:eastAsia="仿宋_GB2312" w:cs="仿宋_GB2312"/>
          <w:b/>
          <w:bCs/>
          <w:sz w:val="28"/>
          <w:szCs w:val="28"/>
          <w:lang w:eastAsia="zh-CN"/>
        </w:rPr>
        <w:t>估价</w:t>
      </w:r>
      <w:r>
        <w:rPr>
          <w:rFonts w:hint="eastAsia" w:ascii="仿宋_GB2312" w:eastAsia="仿宋_GB2312" w:cs="仿宋_GB2312"/>
          <w:b/>
          <w:bCs/>
          <w:sz w:val="28"/>
          <w:szCs w:val="28"/>
        </w:rPr>
        <w:t>师</w:t>
      </w:r>
      <w:bookmarkEnd w:id="71"/>
    </w:p>
    <w:tbl>
      <w:tblPr>
        <w:tblStyle w:val="13"/>
        <w:tblW w:w="8520" w:type="dxa"/>
        <w:tblCellSpacing w:w="0" w:type="dxa"/>
        <w:tblInd w:w="2" w:type="dxa"/>
        <w:tblBorders>
          <w:top w:val="outset" w:color="auto" w:sz="6" w:space="0"/>
          <w:left w:val="outset" w:color="auto" w:sz="6" w:space="0"/>
          <w:bottom w:val="inset" w:color="auto" w:sz="6" w:space="0"/>
          <w:right w:val="inset" w:color="auto" w:sz="6" w:space="0"/>
          <w:insideH w:val="single" w:color="auto" w:sz="6" w:space="0"/>
          <w:insideV w:val="single" w:color="auto" w:sz="6" w:space="0"/>
        </w:tblBorders>
        <w:tblLayout w:type="fixed"/>
        <w:tblCellMar>
          <w:top w:w="0" w:type="dxa"/>
          <w:left w:w="0" w:type="dxa"/>
          <w:bottom w:w="0" w:type="dxa"/>
          <w:right w:w="0" w:type="dxa"/>
        </w:tblCellMar>
      </w:tblPr>
      <w:tblGrid>
        <w:gridCol w:w="1132"/>
        <w:gridCol w:w="1693"/>
        <w:gridCol w:w="2260"/>
        <w:gridCol w:w="3435"/>
      </w:tblGrid>
      <w:tr>
        <w:tblPrEx>
          <w:tblBorders>
            <w:top w:val="outset" w:color="auto" w:sz="6" w:space="0"/>
            <w:left w:val="outset" w:color="auto" w:sz="6" w:space="0"/>
            <w:bottom w:val="inset" w:color="auto" w:sz="6" w:space="0"/>
            <w:right w:val="inset" w:color="auto" w:sz="6" w:space="0"/>
            <w:insideH w:val="single" w:color="auto" w:sz="6" w:space="0"/>
            <w:insideV w:val="single" w:color="auto" w:sz="6" w:space="0"/>
          </w:tblBorders>
          <w:tblLayout w:type="fixed"/>
          <w:tblCellMar>
            <w:top w:w="0" w:type="dxa"/>
            <w:left w:w="0" w:type="dxa"/>
            <w:bottom w:w="0" w:type="dxa"/>
            <w:right w:w="0" w:type="dxa"/>
          </w:tblCellMar>
        </w:tblPrEx>
        <w:trPr>
          <w:tblCellSpacing w:w="0" w:type="dxa"/>
        </w:trPr>
        <w:tc>
          <w:tcPr>
            <w:tcW w:w="1132" w:type="dxa"/>
            <w:tcBorders>
              <w:top w:val="outset" w:color="auto" w:sz="6" w:space="0"/>
            </w:tcBorders>
            <w:vAlign w:val="center"/>
          </w:tcPr>
          <w:p>
            <w:pPr>
              <w:widowControl/>
              <w:spacing w:before="100" w:beforeAutospacing="1" w:after="100" w:afterAutospacing="1"/>
              <w:jc w:val="center"/>
              <w:rPr>
                <w:rFonts w:ascii="宋体"/>
                <w:kern w:val="0"/>
                <w:sz w:val="28"/>
                <w:szCs w:val="28"/>
              </w:rPr>
            </w:pPr>
            <w:bookmarkStart w:id="72" w:name="_Toc382493631"/>
            <w:bookmarkStart w:id="73" w:name="_Toc432411981"/>
            <w:bookmarkStart w:id="74" w:name="_Toc155258974"/>
            <w:r>
              <w:rPr>
                <w:rFonts w:hint="eastAsia" w:ascii="宋体" w:hAnsi="宋体" w:cs="宋体"/>
                <w:kern w:val="0"/>
                <w:sz w:val="28"/>
                <w:szCs w:val="28"/>
              </w:rPr>
              <w:t>姓</w:t>
            </w:r>
            <w:r>
              <w:rPr>
                <w:rFonts w:ascii="宋体"/>
                <w:kern w:val="0"/>
                <w:sz w:val="28"/>
                <w:szCs w:val="28"/>
              </w:rPr>
              <w:t> </w:t>
            </w:r>
            <w:r>
              <w:rPr>
                <w:rFonts w:ascii="宋体" w:hAnsi="宋体" w:cs="宋体"/>
                <w:kern w:val="0"/>
                <w:sz w:val="28"/>
                <w:szCs w:val="28"/>
              </w:rPr>
              <w:t xml:space="preserve"> </w:t>
            </w:r>
            <w:r>
              <w:rPr>
                <w:rFonts w:hint="eastAsia" w:ascii="宋体" w:hAnsi="宋体" w:cs="宋体"/>
                <w:kern w:val="0"/>
                <w:sz w:val="28"/>
                <w:szCs w:val="28"/>
              </w:rPr>
              <w:t>名</w:t>
            </w:r>
          </w:p>
        </w:tc>
        <w:tc>
          <w:tcPr>
            <w:tcW w:w="1693" w:type="dxa"/>
            <w:tcBorders>
              <w:top w:val="outset" w:color="auto" w:sz="6" w:space="0"/>
            </w:tcBorders>
            <w:vAlign w:val="center"/>
          </w:tcPr>
          <w:p>
            <w:pPr>
              <w:widowControl/>
              <w:spacing w:before="100" w:beforeAutospacing="1" w:after="100" w:afterAutospacing="1"/>
              <w:jc w:val="center"/>
              <w:rPr>
                <w:rFonts w:ascii="宋体"/>
                <w:kern w:val="0"/>
                <w:sz w:val="28"/>
                <w:szCs w:val="28"/>
              </w:rPr>
            </w:pPr>
            <w:r>
              <w:rPr>
                <w:rFonts w:hint="eastAsia" w:ascii="宋体" w:hAnsi="宋体" w:cs="宋体"/>
                <w:kern w:val="0"/>
                <w:sz w:val="28"/>
                <w:szCs w:val="28"/>
              </w:rPr>
              <w:t>注册号</w:t>
            </w:r>
          </w:p>
        </w:tc>
        <w:tc>
          <w:tcPr>
            <w:tcW w:w="2260" w:type="dxa"/>
            <w:tcBorders>
              <w:top w:val="outset" w:color="auto" w:sz="6" w:space="0"/>
            </w:tcBorders>
            <w:vAlign w:val="center"/>
          </w:tcPr>
          <w:p>
            <w:pPr>
              <w:widowControl/>
              <w:spacing w:before="100" w:beforeAutospacing="1" w:after="100" w:afterAutospacing="1"/>
              <w:jc w:val="center"/>
              <w:rPr>
                <w:rFonts w:ascii="宋体"/>
                <w:kern w:val="0"/>
                <w:sz w:val="28"/>
                <w:szCs w:val="28"/>
              </w:rPr>
            </w:pPr>
            <w:r>
              <w:rPr>
                <w:rFonts w:hint="eastAsia" w:ascii="宋体" w:hAnsi="宋体" w:cs="宋体"/>
                <w:kern w:val="0"/>
                <w:sz w:val="28"/>
                <w:szCs w:val="28"/>
              </w:rPr>
              <w:t>签</w:t>
            </w:r>
            <w:r>
              <w:rPr>
                <w:rFonts w:ascii="宋体"/>
                <w:kern w:val="0"/>
                <w:sz w:val="28"/>
                <w:szCs w:val="28"/>
              </w:rPr>
              <w:t> </w:t>
            </w:r>
            <w:r>
              <w:rPr>
                <w:rFonts w:ascii="宋体" w:hAnsi="宋体" w:cs="宋体"/>
                <w:kern w:val="0"/>
                <w:sz w:val="28"/>
                <w:szCs w:val="28"/>
              </w:rPr>
              <w:t xml:space="preserve"> </w:t>
            </w:r>
            <w:r>
              <w:rPr>
                <w:rFonts w:hint="eastAsia" w:ascii="宋体" w:hAnsi="宋体" w:cs="宋体"/>
                <w:kern w:val="0"/>
                <w:sz w:val="28"/>
                <w:szCs w:val="28"/>
              </w:rPr>
              <w:t>名</w:t>
            </w:r>
          </w:p>
        </w:tc>
        <w:tc>
          <w:tcPr>
            <w:tcW w:w="3435" w:type="dxa"/>
            <w:tcBorders>
              <w:top w:val="outset" w:color="auto" w:sz="6" w:space="0"/>
            </w:tcBorders>
            <w:vAlign w:val="center"/>
          </w:tcPr>
          <w:p>
            <w:pPr>
              <w:widowControl/>
              <w:spacing w:before="100" w:beforeAutospacing="1" w:after="100" w:afterAutospacing="1"/>
              <w:jc w:val="center"/>
              <w:rPr>
                <w:rFonts w:ascii="宋体"/>
                <w:kern w:val="0"/>
                <w:sz w:val="28"/>
                <w:szCs w:val="28"/>
              </w:rPr>
            </w:pPr>
            <w:r>
              <w:rPr>
                <w:rFonts w:hint="eastAsia" w:ascii="宋体" w:hAnsi="宋体" w:cs="宋体"/>
                <w:kern w:val="0"/>
                <w:sz w:val="28"/>
                <w:szCs w:val="28"/>
              </w:rPr>
              <w:t>日</w:t>
            </w:r>
            <w:r>
              <w:rPr>
                <w:rFonts w:ascii="宋体"/>
                <w:kern w:val="0"/>
                <w:sz w:val="28"/>
                <w:szCs w:val="28"/>
              </w:rPr>
              <w:t> </w:t>
            </w:r>
            <w:r>
              <w:rPr>
                <w:rFonts w:ascii="宋体" w:hAnsi="宋体" w:cs="宋体"/>
                <w:kern w:val="0"/>
                <w:sz w:val="28"/>
                <w:szCs w:val="28"/>
              </w:rPr>
              <w:t xml:space="preserve"> </w:t>
            </w:r>
            <w:r>
              <w:rPr>
                <w:rFonts w:hint="eastAsia" w:ascii="宋体" w:hAnsi="宋体" w:cs="宋体"/>
                <w:kern w:val="0"/>
                <w:sz w:val="28"/>
                <w:szCs w:val="28"/>
              </w:rPr>
              <w:t>期</w:t>
            </w:r>
          </w:p>
        </w:tc>
      </w:tr>
      <w:tr>
        <w:tblPrEx>
          <w:tblBorders>
            <w:top w:val="outset" w:color="auto" w:sz="6" w:space="0"/>
            <w:left w:val="outset" w:color="auto" w:sz="6" w:space="0"/>
            <w:bottom w:val="inset" w:color="auto" w:sz="6" w:space="0"/>
            <w:right w:val="inset" w:color="auto" w:sz="6" w:space="0"/>
            <w:insideH w:val="single" w:color="auto" w:sz="6" w:space="0"/>
            <w:insideV w:val="single" w:color="auto" w:sz="6" w:space="0"/>
          </w:tblBorders>
          <w:tblLayout w:type="fixed"/>
          <w:tblCellMar>
            <w:top w:w="0" w:type="dxa"/>
            <w:left w:w="0" w:type="dxa"/>
            <w:bottom w:w="0" w:type="dxa"/>
            <w:right w:w="0" w:type="dxa"/>
          </w:tblCellMar>
        </w:tblPrEx>
        <w:trPr>
          <w:trHeight w:val="526" w:hRule="atLeast"/>
          <w:tblCellSpacing w:w="0" w:type="dxa"/>
        </w:trPr>
        <w:tc>
          <w:tcPr>
            <w:tcW w:w="1132" w:type="dxa"/>
            <w:vAlign w:val="center"/>
          </w:tcPr>
          <w:p>
            <w:pPr>
              <w:widowControl/>
              <w:spacing w:before="100" w:beforeAutospacing="1" w:after="100" w:afterAutospacing="1"/>
              <w:jc w:val="center"/>
              <w:rPr>
                <w:rFonts w:hint="eastAsia" w:ascii="宋体" w:eastAsia="宋体"/>
                <w:color w:val="auto"/>
                <w:kern w:val="0"/>
                <w:sz w:val="28"/>
                <w:szCs w:val="28"/>
                <w:lang w:eastAsia="zh-CN"/>
              </w:rPr>
            </w:pPr>
            <w:r>
              <w:rPr>
                <w:rFonts w:hint="eastAsia" w:ascii="宋体" w:hAnsi="宋体" w:cs="宋体"/>
                <w:color w:val="auto"/>
                <w:kern w:val="0"/>
                <w:sz w:val="28"/>
                <w:szCs w:val="28"/>
                <w:lang w:eastAsia="zh-CN"/>
              </w:rPr>
              <w:t>李强</w:t>
            </w:r>
          </w:p>
        </w:tc>
        <w:tc>
          <w:tcPr>
            <w:tcW w:w="1693" w:type="dxa"/>
            <w:vAlign w:val="center"/>
          </w:tcPr>
          <w:p>
            <w:pPr>
              <w:widowControl/>
              <w:spacing w:before="100" w:beforeAutospacing="1" w:after="100" w:afterAutospacing="1"/>
              <w:jc w:val="center"/>
              <w:rPr>
                <w:rFonts w:hint="eastAsia" w:ascii="宋体" w:eastAsia="宋体"/>
                <w:color w:val="auto"/>
                <w:kern w:val="0"/>
                <w:sz w:val="28"/>
                <w:szCs w:val="28"/>
                <w:lang w:eastAsia="zh-CN"/>
              </w:rPr>
            </w:pPr>
            <w:r>
              <w:rPr>
                <w:rFonts w:hint="eastAsia" w:ascii="宋体" w:hAnsi="宋体" w:cs="宋体"/>
                <w:color w:val="auto"/>
                <w:kern w:val="0"/>
                <w:sz w:val="28"/>
                <w:szCs w:val="28"/>
                <w:lang w:eastAsia="zh-CN"/>
              </w:rPr>
              <w:t>1320050074</w:t>
            </w:r>
          </w:p>
        </w:tc>
        <w:tc>
          <w:tcPr>
            <w:tcW w:w="2260" w:type="dxa"/>
            <w:vAlign w:val="center"/>
          </w:tcPr>
          <w:p>
            <w:pPr>
              <w:widowControl/>
              <w:spacing w:before="100" w:beforeAutospacing="1" w:after="100" w:afterAutospacing="1"/>
              <w:jc w:val="center"/>
              <w:rPr>
                <w:rFonts w:ascii="宋体"/>
                <w:color w:val="auto"/>
                <w:kern w:val="0"/>
                <w:sz w:val="28"/>
                <w:szCs w:val="28"/>
              </w:rPr>
            </w:pPr>
          </w:p>
        </w:tc>
        <w:tc>
          <w:tcPr>
            <w:tcW w:w="3435" w:type="dxa"/>
            <w:vAlign w:val="center"/>
          </w:tcPr>
          <w:p>
            <w:pPr>
              <w:widowControl/>
              <w:spacing w:before="100" w:beforeAutospacing="1" w:after="100" w:afterAutospacing="1"/>
              <w:jc w:val="center"/>
              <w:rPr>
                <w:rFonts w:hint="eastAsia" w:ascii="宋体" w:eastAsia="宋体"/>
                <w:color w:val="auto"/>
                <w:kern w:val="0"/>
                <w:sz w:val="28"/>
                <w:szCs w:val="28"/>
                <w:lang w:eastAsia="zh-CN"/>
              </w:rPr>
            </w:pPr>
            <w:r>
              <w:rPr>
                <w:rFonts w:hint="eastAsia" w:ascii="宋体" w:hAnsi="宋体" w:cs="宋体"/>
                <w:color w:val="auto"/>
                <w:kern w:val="0"/>
                <w:sz w:val="28"/>
                <w:szCs w:val="28"/>
                <w:lang w:eastAsia="zh-CN"/>
              </w:rPr>
              <w:t>二〇一九年四月二十六日</w:t>
            </w:r>
          </w:p>
        </w:tc>
      </w:tr>
      <w:tr>
        <w:tblPrEx>
          <w:tblBorders>
            <w:top w:val="outset" w:color="auto" w:sz="6" w:space="0"/>
            <w:left w:val="outset" w:color="auto" w:sz="6" w:space="0"/>
            <w:bottom w:val="inset" w:color="auto" w:sz="6" w:space="0"/>
            <w:right w:val="inset" w:color="auto" w:sz="6" w:space="0"/>
            <w:insideH w:val="single" w:color="auto" w:sz="6" w:space="0"/>
            <w:insideV w:val="single" w:color="auto" w:sz="6" w:space="0"/>
          </w:tblBorders>
          <w:tblLayout w:type="fixed"/>
          <w:tblCellMar>
            <w:top w:w="0" w:type="dxa"/>
            <w:left w:w="0" w:type="dxa"/>
            <w:bottom w:w="0" w:type="dxa"/>
            <w:right w:w="0" w:type="dxa"/>
          </w:tblCellMar>
        </w:tblPrEx>
        <w:trPr>
          <w:trHeight w:val="526" w:hRule="atLeast"/>
          <w:tblCellSpacing w:w="0" w:type="dxa"/>
        </w:trPr>
        <w:tc>
          <w:tcPr>
            <w:tcW w:w="1132" w:type="dxa"/>
            <w:vAlign w:val="center"/>
          </w:tcPr>
          <w:p>
            <w:pPr>
              <w:widowControl/>
              <w:spacing w:before="100" w:beforeAutospacing="1" w:after="100" w:afterAutospacing="1"/>
              <w:jc w:val="center"/>
              <w:rPr>
                <w:rFonts w:hint="eastAsia" w:ascii="宋体" w:hAnsi="宋体" w:cs="宋体"/>
                <w:color w:val="auto"/>
                <w:kern w:val="0"/>
                <w:sz w:val="28"/>
                <w:szCs w:val="28"/>
                <w:lang w:eastAsia="zh-CN"/>
              </w:rPr>
            </w:pPr>
            <w:r>
              <w:rPr>
                <w:rFonts w:hint="eastAsia" w:ascii="宋体" w:hAnsi="宋体" w:cs="宋体"/>
                <w:color w:val="auto"/>
                <w:kern w:val="0"/>
                <w:sz w:val="28"/>
                <w:szCs w:val="28"/>
              </w:rPr>
              <w:t>林德富</w:t>
            </w:r>
          </w:p>
        </w:tc>
        <w:tc>
          <w:tcPr>
            <w:tcW w:w="1693" w:type="dxa"/>
            <w:vAlign w:val="center"/>
          </w:tcPr>
          <w:p>
            <w:pPr>
              <w:widowControl/>
              <w:spacing w:before="100" w:beforeAutospacing="1" w:after="100" w:afterAutospacing="1"/>
              <w:jc w:val="center"/>
              <w:rPr>
                <w:rFonts w:ascii="宋体" w:hAnsi="宋体" w:cs="宋体"/>
                <w:color w:val="auto"/>
                <w:kern w:val="0"/>
                <w:sz w:val="28"/>
                <w:szCs w:val="28"/>
              </w:rPr>
            </w:pPr>
            <w:r>
              <w:rPr>
                <w:rFonts w:ascii="宋体" w:hAnsi="宋体" w:cs="宋体"/>
                <w:color w:val="auto"/>
                <w:kern w:val="0"/>
                <w:sz w:val="28"/>
                <w:szCs w:val="28"/>
              </w:rPr>
              <w:t>1320160071</w:t>
            </w:r>
          </w:p>
        </w:tc>
        <w:tc>
          <w:tcPr>
            <w:tcW w:w="2260" w:type="dxa"/>
            <w:vAlign w:val="center"/>
          </w:tcPr>
          <w:p>
            <w:pPr>
              <w:widowControl/>
              <w:spacing w:before="100" w:beforeAutospacing="1" w:after="100" w:afterAutospacing="1"/>
              <w:jc w:val="center"/>
              <w:rPr>
                <w:rFonts w:ascii="宋体"/>
                <w:color w:val="auto"/>
                <w:kern w:val="0"/>
                <w:sz w:val="28"/>
                <w:szCs w:val="28"/>
              </w:rPr>
            </w:pPr>
          </w:p>
        </w:tc>
        <w:tc>
          <w:tcPr>
            <w:tcW w:w="3435" w:type="dxa"/>
            <w:vAlign w:val="center"/>
          </w:tcPr>
          <w:p>
            <w:pPr>
              <w:widowControl/>
              <w:spacing w:before="100" w:beforeAutospacing="1" w:after="100" w:afterAutospacing="1"/>
              <w:jc w:val="center"/>
              <w:rPr>
                <w:rFonts w:hint="eastAsia" w:ascii="宋体" w:hAnsi="宋体" w:cs="宋体"/>
                <w:color w:val="auto"/>
                <w:kern w:val="0"/>
                <w:sz w:val="28"/>
                <w:szCs w:val="28"/>
                <w:lang w:eastAsia="zh-CN"/>
              </w:rPr>
            </w:pPr>
            <w:r>
              <w:rPr>
                <w:rFonts w:hint="eastAsia" w:ascii="宋体" w:hAnsi="宋体" w:cs="宋体"/>
                <w:color w:val="auto"/>
                <w:kern w:val="0"/>
                <w:sz w:val="28"/>
                <w:szCs w:val="28"/>
                <w:lang w:eastAsia="zh-CN"/>
              </w:rPr>
              <w:t>二〇一九年四月二十六日</w:t>
            </w:r>
          </w:p>
        </w:tc>
      </w:tr>
    </w:tbl>
    <w:p>
      <w:pPr>
        <w:adjustRightInd w:val="0"/>
        <w:snapToGrid w:val="0"/>
        <w:spacing w:line="360" w:lineRule="auto"/>
        <w:ind w:firstLine="562" w:firstLineChars="200"/>
        <w:rPr>
          <w:rFonts w:hint="eastAsia" w:ascii="仿宋_GB2312" w:eastAsia="仿宋_GB2312" w:cs="仿宋_GB2312"/>
          <w:b/>
          <w:bCs/>
          <w:color w:val="auto"/>
          <w:sz w:val="28"/>
          <w:szCs w:val="28"/>
        </w:rPr>
      </w:pPr>
    </w:p>
    <w:p>
      <w:pPr>
        <w:adjustRightInd w:val="0"/>
        <w:snapToGrid w:val="0"/>
        <w:spacing w:line="360" w:lineRule="auto"/>
        <w:ind w:firstLine="562" w:firstLineChars="200"/>
        <w:rPr>
          <w:rFonts w:ascii="仿宋_GB2312" w:eastAsia="仿宋_GB2312"/>
          <w:color w:val="auto"/>
          <w:sz w:val="28"/>
          <w:szCs w:val="28"/>
        </w:rPr>
      </w:pPr>
      <w:r>
        <w:rPr>
          <w:rFonts w:hint="eastAsia" w:ascii="仿宋_GB2312" w:eastAsia="仿宋_GB2312" w:cs="仿宋_GB2312"/>
          <w:b/>
          <w:bCs/>
          <w:color w:val="auto"/>
          <w:sz w:val="28"/>
          <w:szCs w:val="28"/>
        </w:rPr>
        <w:t>十二、实地查勘期</w:t>
      </w:r>
      <w:bookmarkEnd w:id="72"/>
      <w:bookmarkEnd w:id="73"/>
      <w:bookmarkEnd w:id="74"/>
      <w:r>
        <w:rPr>
          <w:rFonts w:hint="eastAsia" w:ascii="仿宋_GB2312" w:eastAsia="仿宋_GB2312" w:cs="仿宋_GB2312"/>
          <w:b/>
          <w:bCs/>
          <w:color w:val="auto"/>
          <w:sz w:val="28"/>
          <w:szCs w:val="28"/>
        </w:rPr>
        <w:t>：</w:t>
      </w:r>
      <w:r>
        <w:rPr>
          <w:rFonts w:hint="eastAsia" w:ascii="仿宋_GB2312" w:hAnsi="宋体" w:eastAsia="仿宋_GB2312" w:cs="仿宋_GB2312"/>
          <w:color w:val="auto"/>
          <w:sz w:val="28"/>
          <w:szCs w:val="28"/>
          <w:lang w:eastAsia="zh-CN"/>
        </w:rPr>
        <w:t>二〇一八年〇九月二十日。</w:t>
      </w:r>
      <w:r>
        <w:rPr>
          <w:rFonts w:hint="eastAsia" w:ascii="仿宋_GB2312" w:eastAsia="仿宋_GB2312" w:cs="仿宋_GB2312"/>
          <w:color w:val="auto"/>
          <w:sz w:val="28"/>
          <w:szCs w:val="28"/>
          <w:lang w:eastAsia="zh-CN"/>
        </w:rPr>
        <w:tab/>
      </w:r>
      <w:r>
        <w:rPr>
          <w:rFonts w:hint="eastAsia" w:ascii="仿宋_GB2312" w:eastAsia="仿宋_GB2312" w:cs="仿宋_GB2312"/>
          <w:color w:val="auto"/>
          <w:sz w:val="28"/>
          <w:szCs w:val="28"/>
          <w:lang w:eastAsia="zh-CN"/>
        </w:rPr>
        <w:tab/>
      </w:r>
      <w:r>
        <w:rPr>
          <w:rFonts w:hint="eastAsia" w:ascii="仿宋_GB2312" w:eastAsia="仿宋_GB2312" w:cs="仿宋_GB2312"/>
          <w:color w:val="auto"/>
          <w:sz w:val="28"/>
          <w:szCs w:val="28"/>
          <w:lang w:eastAsia="zh-CN"/>
        </w:rPr>
        <w:tab/>
      </w:r>
      <w:r>
        <w:rPr>
          <w:rFonts w:hint="eastAsia" w:ascii="仿宋_GB2312" w:eastAsia="仿宋_GB2312" w:cs="仿宋_GB2312"/>
          <w:color w:val="auto"/>
          <w:sz w:val="28"/>
          <w:szCs w:val="28"/>
          <w:lang w:eastAsia="zh-CN"/>
        </w:rPr>
        <w:tab/>
      </w:r>
      <w:r>
        <w:rPr>
          <w:rFonts w:hint="eastAsia" w:ascii="仿宋_GB2312" w:eastAsia="仿宋_GB2312" w:cs="仿宋_GB2312"/>
          <w:color w:val="auto"/>
          <w:sz w:val="28"/>
          <w:szCs w:val="28"/>
        </w:rPr>
        <w:t>。</w:t>
      </w:r>
    </w:p>
    <w:p>
      <w:pPr>
        <w:adjustRightInd w:val="0"/>
        <w:snapToGrid w:val="0"/>
        <w:spacing w:line="360" w:lineRule="auto"/>
        <w:ind w:firstLine="562" w:firstLineChars="200"/>
        <w:rPr>
          <w:rFonts w:ascii="仿宋_GB2312" w:eastAsia="仿宋_GB2312"/>
          <w:b/>
          <w:bCs/>
          <w:color w:val="auto"/>
          <w:sz w:val="28"/>
          <w:szCs w:val="28"/>
        </w:rPr>
      </w:pPr>
      <w:bookmarkStart w:id="75" w:name="_Toc382493632"/>
      <w:bookmarkStart w:id="76" w:name="_Toc432411982"/>
      <w:r>
        <w:rPr>
          <w:rFonts w:hint="eastAsia" w:ascii="仿宋_GB2312" w:eastAsia="仿宋_GB2312" w:cs="仿宋_GB2312"/>
          <w:b/>
          <w:bCs/>
          <w:color w:val="auto"/>
          <w:sz w:val="28"/>
          <w:szCs w:val="28"/>
        </w:rPr>
        <w:t>十三、</w:t>
      </w:r>
      <w:r>
        <w:rPr>
          <w:rFonts w:hint="eastAsia" w:ascii="仿宋_GB2312" w:eastAsia="仿宋_GB2312" w:cs="仿宋_GB2312"/>
          <w:b/>
          <w:bCs/>
          <w:color w:val="auto"/>
          <w:sz w:val="28"/>
          <w:szCs w:val="28"/>
          <w:lang w:eastAsia="zh-CN"/>
        </w:rPr>
        <w:t>咨询</w:t>
      </w:r>
      <w:r>
        <w:rPr>
          <w:rFonts w:hint="eastAsia" w:ascii="仿宋_GB2312" w:eastAsia="仿宋_GB2312" w:cs="仿宋_GB2312"/>
          <w:b/>
          <w:bCs/>
          <w:color w:val="auto"/>
          <w:sz w:val="28"/>
          <w:szCs w:val="28"/>
        </w:rPr>
        <w:t>作业期</w:t>
      </w:r>
      <w:bookmarkEnd w:id="75"/>
      <w:bookmarkEnd w:id="76"/>
      <w:r>
        <w:rPr>
          <w:rFonts w:hint="eastAsia" w:ascii="仿宋_GB2312" w:eastAsia="仿宋_GB2312" w:cs="仿宋_GB2312"/>
          <w:b/>
          <w:bCs/>
          <w:color w:val="auto"/>
          <w:sz w:val="28"/>
          <w:szCs w:val="28"/>
        </w:rPr>
        <w:t>：</w:t>
      </w:r>
      <w:r>
        <w:rPr>
          <w:rFonts w:ascii="仿宋_GB2312" w:eastAsia="仿宋_GB2312" w:cs="仿宋_GB2312"/>
          <w:b/>
          <w:bCs/>
          <w:color w:val="auto"/>
          <w:sz w:val="28"/>
          <w:szCs w:val="28"/>
        </w:rPr>
        <w:fldChar w:fldCharType="begin"/>
      </w:r>
      <w:r>
        <w:rPr>
          <w:rFonts w:ascii="仿宋_GB2312" w:eastAsia="仿宋_GB2312"/>
          <w:b/>
          <w:bCs/>
          <w:color w:val="auto"/>
          <w:sz w:val="28"/>
          <w:szCs w:val="28"/>
        </w:rPr>
        <w:instrText xml:space="preserve">tc "</w:instrText>
      </w:r>
      <w:bookmarkStart w:id="77" w:name="_Toc288212030"/>
      <w:bookmarkStart w:id="78" w:name="_Toc289260261"/>
      <w:r>
        <w:rPr>
          <w:rFonts w:ascii="仿宋_GB2312" w:eastAsia="仿宋_GB2312" w:cs="仿宋_GB2312"/>
          <w:b/>
          <w:bCs/>
          <w:color w:val="auto"/>
          <w:sz w:val="28"/>
          <w:szCs w:val="28"/>
        </w:rPr>
        <w:instrText xml:space="preserve">13</w:instrText>
      </w:r>
      <w:r>
        <w:rPr>
          <w:rFonts w:hint="eastAsia" w:ascii="仿宋_GB2312" w:eastAsia="仿宋_GB2312" w:cs="仿宋_GB2312"/>
          <w:b/>
          <w:bCs/>
          <w:color w:val="auto"/>
          <w:sz w:val="28"/>
          <w:szCs w:val="28"/>
        </w:rPr>
        <w:instrText xml:space="preserve">、估价报告使用期限</w:instrText>
      </w:r>
      <w:bookmarkEnd w:id="77"/>
      <w:bookmarkEnd w:id="78"/>
      <w:r>
        <w:rPr>
          <w:rFonts w:ascii="仿宋_GB2312" w:eastAsia="仿宋_GB2312"/>
          <w:b/>
          <w:bCs/>
          <w:color w:val="auto"/>
          <w:sz w:val="28"/>
          <w:szCs w:val="28"/>
        </w:rPr>
        <w:instrText xml:space="preserve">" \f C \l 0</w:instrText>
      </w:r>
      <w:r>
        <w:rPr>
          <w:rFonts w:ascii="仿宋_GB2312" w:eastAsia="仿宋_GB2312" w:cs="仿宋_GB2312"/>
          <w:b/>
          <w:bCs/>
          <w:color w:val="auto"/>
          <w:sz w:val="28"/>
          <w:szCs w:val="28"/>
        </w:rPr>
        <w:instrText xml:space="preserve">0000000002</w:instrText>
      </w:r>
      <w:r>
        <w:rPr>
          <w:rFonts w:ascii="仿宋_GB2312" w:eastAsia="仿宋_GB2312" w:cs="仿宋_GB2312"/>
          <w:b/>
          <w:bCs/>
          <w:color w:val="auto"/>
          <w:sz w:val="28"/>
          <w:szCs w:val="28"/>
        </w:rPr>
        <w:fldChar w:fldCharType="end"/>
      </w:r>
    </w:p>
    <w:p>
      <w:pPr>
        <w:adjustRightInd w:val="0"/>
        <w:snapToGrid w:val="0"/>
        <w:spacing w:line="360" w:lineRule="auto"/>
        <w:ind w:firstLine="560" w:firstLineChars="200"/>
        <w:rPr>
          <w:rFonts w:ascii="仿宋_GB2312" w:eastAsia="仿宋_GB2312"/>
          <w:color w:val="auto"/>
          <w:sz w:val="28"/>
          <w:szCs w:val="28"/>
        </w:rPr>
      </w:pPr>
      <w:r>
        <w:rPr>
          <w:rFonts w:ascii="仿宋_GB2312" w:eastAsia="仿宋_GB2312" w:cs="仿宋_GB2312"/>
          <w:color w:val="auto"/>
          <w:sz w:val="28"/>
          <w:szCs w:val="28"/>
        </w:rPr>
        <w:t xml:space="preserve"> </w:t>
      </w:r>
      <w:r>
        <w:rPr>
          <w:rFonts w:hint="eastAsia" w:ascii="仿宋_GB2312" w:hAnsi="宋体" w:eastAsia="仿宋_GB2312" w:cs="仿宋_GB2312"/>
          <w:color w:val="auto"/>
          <w:sz w:val="28"/>
          <w:szCs w:val="28"/>
          <w:lang w:eastAsia="zh-CN"/>
        </w:rPr>
        <w:t>二〇一八年〇九月二十日</w:t>
      </w:r>
      <w:r>
        <w:rPr>
          <w:rFonts w:hint="eastAsia" w:ascii="仿宋_GB2312" w:eastAsia="仿宋_GB2312" w:cs="仿宋_GB2312"/>
          <w:color w:val="auto"/>
          <w:sz w:val="28"/>
          <w:szCs w:val="28"/>
        </w:rPr>
        <w:t>至</w:t>
      </w:r>
      <w:r>
        <w:rPr>
          <w:rFonts w:hint="eastAsia" w:ascii="仿宋_GB2312" w:eastAsia="仿宋_GB2312" w:cs="仿宋_GB2312"/>
          <w:color w:val="auto"/>
          <w:sz w:val="28"/>
          <w:szCs w:val="28"/>
          <w:lang w:eastAsia="zh-CN"/>
        </w:rPr>
        <w:t>二〇一九年四月二十六日</w:t>
      </w:r>
      <w:r>
        <w:rPr>
          <w:rFonts w:hint="eastAsia" w:ascii="仿宋_GB2312" w:eastAsia="仿宋_GB2312" w:cs="仿宋_GB2312"/>
          <w:color w:val="auto"/>
          <w:sz w:val="28"/>
          <w:szCs w:val="28"/>
          <w:lang w:eastAsia="zh-CN"/>
        </w:rPr>
        <w:tab/>
      </w:r>
      <w:r>
        <w:rPr>
          <w:rFonts w:hint="eastAsia" w:ascii="仿宋_GB2312" w:eastAsia="仿宋_GB2312" w:cs="仿宋_GB2312"/>
          <w:color w:val="auto"/>
          <w:sz w:val="28"/>
          <w:szCs w:val="28"/>
          <w:lang w:eastAsia="zh-CN"/>
        </w:rPr>
        <w:tab/>
      </w:r>
      <w:r>
        <w:rPr>
          <w:rFonts w:hint="eastAsia" w:ascii="仿宋_GB2312" w:eastAsia="仿宋_GB2312" w:cs="仿宋_GB2312"/>
          <w:color w:val="auto"/>
          <w:sz w:val="28"/>
          <w:szCs w:val="28"/>
          <w:lang w:eastAsia="zh-CN"/>
        </w:rPr>
        <w:tab/>
      </w:r>
      <w:r>
        <w:rPr>
          <w:rFonts w:hint="eastAsia" w:ascii="仿宋_GB2312" w:eastAsia="仿宋_GB2312" w:cs="仿宋_GB2312"/>
          <w:color w:val="auto"/>
          <w:sz w:val="28"/>
          <w:szCs w:val="28"/>
          <w:lang w:eastAsia="zh-CN"/>
        </w:rPr>
        <w:tab/>
      </w:r>
      <w:r>
        <w:rPr>
          <w:rFonts w:hint="eastAsia" w:ascii="仿宋_GB2312" w:eastAsia="仿宋_GB2312" w:cs="仿宋_GB2312"/>
          <w:color w:val="auto"/>
          <w:sz w:val="28"/>
          <w:szCs w:val="28"/>
        </w:rPr>
        <w:t>（自现场勘查之日起至</w:t>
      </w:r>
      <w:r>
        <w:rPr>
          <w:rFonts w:hint="eastAsia" w:ascii="仿宋_GB2312" w:eastAsia="仿宋_GB2312" w:cs="仿宋_GB2312"/>
          <w:color w:val="auto"/>
          <w:sz w:val="28"/>
          <w:szCs w:val="28"/>
          <w:lang w:eastAsia="zh-CN"/>
        </w:rPr>
        <w:t>咨询</w:t>
      </w:r>
      <w:r>
        <w:rPr>
          <w:rFonts w:hint="eastAsia" w:ascii="仿宋_GB2312" w:eastAsia="仿宋_GB2312" w:cs="仿宋_GB2312"/>
          <w:color w:val="auto"/>
          <w:sz w:val="28"/>
          <w:szCs w:val="28"/>
        </w:rPr>
        <w:t>报告出具之日止）。</w:t>
      </w:r>
    </w:p>
    <w:p>
      <w:pPr>
        <w:rPr>
          <w:rFonts w:ascii="仿宋_GB2312" w:eastAsia="仿宋_GB2312"/>
          <w:color w:val="auto"/>
          <w:sz w:val="28"/>
          <w:szCs w:val="28"/>
        </w:rPr>
      </w:pPr>
    </w:p>
    <w:p>
      <w:pPr>
        <w:rPr>
          <w:rFonts w:ascii="仿宋_GB2312" w:eastAsia="仿宋_GB2312"/>
          <w:color w:val="auto"/>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Unicode MS">
    <w:altName w:val="Arial"/>
    <w:panose1 w:val="020B0604020202020204"/>
    <w:charset w:val="00"/>
    <w:family w:val="roman"/>
    <w:pitch w:val="default"/>
    <w:sig w:usb0="00000000" w:usb1="00000000" w:usb2="00000000" w:usb3="00000000" w:csb0="00000001"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仿宋_GB2312"/>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08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4098" o:spid="_x0000_s4098"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weight="0.5pt" joinstyle="miter"/>
          <v:imagedata o:title=""/>
          <o:lock v:ext="edit"/>
          <v:textbox inset="0mm,0mm,0mm,0mm" style="mso-fit-shape-to-text:t;">
            <w:txbxContent>
              <w:p>
                <w:pPr>
                  <w:pStyle w:val="9"/>
                </w:pPr>
                <w:r>
                  <w:rPr>
                    <w:rFonts w:hint="eastAsia" w:cs="宋体"/>
                  </w:rPr>
                  <w:t>第</w:t>
                </w:r>
                <w:r>
                  <w:t xml:space="preserve"> </w:t>
                </w:r>
                <w:r>
                  <w:fldChar w:fldCharType="begin"/>
                </w:r>
                <w:r>
                  <w:instrText xml:space="preserve"> PAGE  \* MERGEFORMAT </w:instrText>
                </w:r>
                <w:r>
                  <w:fldChar w:fldCharType="separate"/>
                </w:r>
                <w:r>
                  <w:t>1</w:t>
                </w:r>
                <w:r>
                  <w:fldChar w:fldCharType="end"/>
                </w:r>
                <w:r>
                  <w:t xml:space="preserve"> </w:t>
                </w:r>
                <w:r>
                  <w:rPr>
                    <w:rFonts w:hint="eastAsia" w:cs="宋体"/>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pict>
        <v:shape id="_x0000_s4099" o:spid="_x0000_s4099"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weight="0.5pt" joinstyle="miter"/>
          <v:imagedata o:title=""/>
          <o:lock v:ext="edit"/>
          <v:textbox inset="0mm,0mm,0mm,0mm" style="mso-fit-shape-to-text:t;">
            <w:txbxContent>
              <w:p>
                <w:pPr>
                  <w:pStyle w:val="9"/>
                </w:pPr>
                <w:r>
                  <w:rPr>
                    <w:rFonts w:hint="eastAsia" w:cs="宋体"/>
                  </w:rPr>
                  <w:t>第</w:t>
                </w:r>
                <w:r>
                  <w:t xml:space="preserve"> </w:t>
                </w:r>
                <w:r>
                  <w:fldChar w:fldCharType="begin"/>
                </w:r>
                <w:r>
                  <w:instrText xml:space="preserve"> PAGE  \* MERGEFORMAT </w:instrText>
                </w:r>
                <w:r>
                  <w:fldChar w:fldCharType="separate"/>
                </w:r>
                <w:r>
                  <w:t>8</w:t>
                </w:r>
                <w:r>
                  <w:fldChar w:fldCharType="end"/>
                </w:r>
                <w:r>
                  <w:t xml:space="preserve"> </w:t>
                </w:r>
                <w:r>
                  <w:rPr>
                    <w:rFonts w:hint="eastAsia" w:cs="宋体"/>
                  </w:rPr>
                  <w:t>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r>
      <w:rPr>
        <w:rFonts w:hint="eastAsia" w:cs="宋体"/>
        <w:b/>
        <w:bCs/>
        <w:i/>
        <w:iCs/>
        <w:outline/>
        <w:u w:val="single"/>
      </w:rPr>
      <w:t>河北力天房地产</w:t>
    </w:r>
    <w:r>
      <w:rPr>
        <w:rFonts w:hint="eastAsia" w:cs="宋体"/>
        <w:b/>
        <w:bCs/>
        <w:i/>
        <w:iCs/>
        <w:outline/>
        <w:u w:val="single"/>
        <w:lang w:eastAsia="zh-CN"/>
      </w:rPr>
      <w:t>估价</w:t>
    </w:r>
    <w:r>
      <w:rPr>
        <w:rFonts w:hint="eastAsia" w:cs="宋体"/>
        <w:b/>
        <w:bCs/>
        <w:i/>
        <w:iCs/>
        <w:outline/>
        <w:u w:val="single"/>
      </w:rPr>
      <w:t>有限公司</w:t>
    </w:r>
    <w:r>
      <w:rPr>
        <w:b/>
        <w:bCs/>
        <w:i/>
        <w:iCs/>
        <w:outline/>
        <w:u w:val="single"/>
      </w:rPr>
      <w:t xml:space="preserve">            LT                                 </w:t>
    </w:r>
    <w:r>
      <w:rPr>
        <w:rFonts w:hint="eastAsia" w:cs="宋体"/>
        <w:b/>
        <w:bCs/>
        <w:i/>
        <w:iCs/>
        <w:outline/>
        <w:u w:val="single"/>
      </w:rPr>
      <w:t>电话：</w:t>
    </w:r>
    <w:r>
      <w:rPr>
        <w:b/>
        <w:bCs/>
        <w:i/>
        <w:iCs/>
        <w:outline/>
        <w:u w:val="single"/>
      </w:rPr>
      <w:t xml:space="preserve">0310—3200032 </w:t>
    </w:r>
    <w:r>
      <w:pict>
        <v:shape id="Text Box 6" o:spid="_x0000_s4097" o:spt="202" type="#_x0000_t202" style="position:absolute;left:0pt;margin-left:358pt;margin-top:-17.3pt;height:27pt;width:97.95pt;mso-wrap-style:none;z-index:251660288;mso-width-relative:page;mso-height-relative:page;" stroked="f" coordsize="21600,21600">
          <v:path/>
          <v:fill focussize="0,0"/>
          <v:stroke on="f" joinstyle="miter"/>
          <v:imagedata o:title=""/>
          <o:lock v:ext="edit"/>
          <v:textbox style="mso-fit-shape-to-text:t;">
            <w:txbxContent>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ED8CE1"/>
    <w:multiLevelType w:val="singleLevel"/>
    <w:tmpl w:val="83ED8CE1"/>
    <w:lvl w:ilvl="0" w:tentative="0">
      <w:start w:val="9"/>
      <w:numFmt w:val="chineseCounting"/>
      <w:suff w:val="nothing"/>
      <w:lvlText w:val="%1、"/>
      <w:lvlJc w:val="left"/>
      <w:rPr>
        <w:rFonts w:hint="eastAsia"/>
      </w:rPr>
    </w:lvl>
  </w:abstractNum>
  <w:abstractNum w:abstractNumId="1">
    <w:nsid w:val="0A066BE8"/>
    <w:multiLevelType w:val="singleLevel"/>
    <w:tmpl w:val="0A066BE8"/>
    <w:lvl w:ilvl="0" w:tentative="0">
      <w:start w:val="11"/>
      <w:numFmt w:val="decimal"/>
      <w:suff w:val="nothing"/>
      <w:lvlText w:val="（%1）"/>
      <w:lvlJc w:val="left"/>
    </w:lvl>
  </w:abstractNum>
  <w:abstractNum w:abstractNumId="2">
    <w:nsid w:val="39F8F5EB"/>
    <w:multiLevelType w:val="singleLevel"/>
    <w:tmpl w:val="39F8F5EB"/>
    <w:lvl w:ilvl="0" w:tentative="0">
      <w:start w:val="3"/>
      <w:numFmt w:val="chineseCounting"/>
      <w:suff w:val="nothing"/>
      <w:lvlText w:val="%1、"/>
      <w:lvlJc w:val="left"/>
      <w:rPr>
        <w:rFonts w:hint="eastAsia"/>
      </w:rPr>
    </w:lvl>
  </w:abstractNum>
  <w:abstractNum w:abstractNumId="3">
    <w:nsid w:val="59E08D2F"/>
    <w:multiLevelType w:val="singleLevel"/>
    <w:tmpl w:val="59E08D2F"/>
    <w:lvl w:ilvl="0" w:tentative="0">
      <w:start w:val="4"/>
      <w:numFmt w:val="decimal"/>
      <w:suff w:val="nothing"/>
      <w:lvlText w:val="%1."/>
      <w:lvlJc w:val="left"/>
    </w:lvl>
  </w:abstractNum>
  <w:abstractNum w:abstractNumId="4">
    <w:nsid w:val="7726AF70"/>
    <w:multiLevelType w:val="singleLevel"/>
    <w:tmpl w:val="7726AF70"/>
    <w:lvl w:ilvl="0" w:tentative="0">
      <w:start w:val="1"/>
      <w:numFmt w:val="decimal"/>
      <w:suff w:val="nothing"/>
      <w:lvlText w:val="%1、"/>
      <w:lvlJc w:val="left"/>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5CF1EC7"/>
    <w:rsid w:val="000F2480"/>
    <w:rsid w:val="000F6B75"/>
    <w:rsid w:val="001036A6"/>
    <w:rsid w:val="0017179E"/>
    <w:rsid w:val="001D4A69"/>
    <w:rsid w:val="001F083A"/>
    <w:rsid w:val="00230879"/>
    <w:rsid w:val="00250692"/>
    <w:rsid w:val="002540F6"/>
    <w:rsid w:val="002A04C4"/>
    <w:rsid w:val="00300E08"/>
    <w:rsid w:val="00341AAD"/>
    <w:rsid w:val="003565BF"/>
    <w:rsid w:val="00366835"/>
    <w:rsid w:val="003C26E9"/>
    <w:rsid w:val="003D14A4"/>
    <w:rsid w:val="003E2762"/>
    <w:rsid w:val="003F67F7"/>
    <w:rsid w:val="004316A5"/>
    <w:rsid w:val="004316E2"/>
    <w:rsid w:val="004979F2"/>
    <w:rsid w:val="00501E5C"/>
    <w:rsid w:val="005A527F"/>
    <w:rsid w:val="005C0568"/>
    <w:rsid w:val="00662D92"/>
    <w:rsid w:val="00686CCE"/>
    <w:rsid w:val="006F549A"/>
    <w:rsid w:val="00704526"/>
    <w:rsid w:val="00736E10"/>
    <w:rsid w:val="00774E34"/>
    <w:rsid w:val="00794A27"/>
    <w:rsid w:val="007E4F31"/>
    <w:rsid w:val="008638B1"/>
    <w:rsid w:val="008C3C0B"/>
    <w:rsid w:val="008E4581"/>
    <w:rsid w:val="009062EE"/>
    <w:rsid w:val="00962396"/>
    <w:rsid w:val="00974F71"/>
    <w:rsid w:val="00994BA7"/>
    <w:rsid w:val="009A4980"/>
    <w:rsid w:val="009C7BF3"/>
    <w:rsid w:val="009E31C6"/>
    <w:rsid w:val="009E4071"/>
    <w:rsid w:val="009F1185"/>
    <w:rsid w:val="00A179C8"/>
    <w:rsid w:val="00A412F1"/>
    <w:rsid w:val="00A92DFD"/>
    <w:rsid w:val="00AA0BBF"/>
    <w:rsid w:val="00AC0BFF"/>
    <w:rsid w:val="00B014D8"/>
    <w:rsid w:val="00B25C8F"/>
    <w:rsid w:val="00B6553C"/>
    <w:rsid w:val="00BC2198"/>
    <w:rsid w:val="00BF6D5F"/>
    <w:rsid w:val="00C11496"/>
    <w:rsid w:val="00C37522"/>
    <w:rsid w:val="00CC23A7"/>
    <w:rsid w:val="00CC5D08"/>
    <w:rsid w:val="00CC65B4"/>
    <w:rsid w:val="00D041D9"/>
    <w:rsid w:val="00D64470"/>
    <w:rsid w:val="00D82E28"/>
    <w:rsid w:val="00D96B61"/>
    <w:rsid w:val="00DC118B"/>
    <w:rsid w:val="00DE0901"/>
    <w:rsid w:val="00E32816"/>
    <w:rsid w:val="00E67A04"/>
    <w:rsid w:val="00E95822"/>
    <w:rsid w:val="00EE11BF"/>
    <w:rsid w:val="00EE1427"/>
    <w:rsid w:val="00EE2E78"/>
    <w:rsid w:val="00F52DB7"/>
    <w:rsid w:val="00F76AD7"/>
    <w:rsid w:val="00FA5336"/>
    <w:rsid w:val="00FB6658"/>
    <w:rsid w:val="00FD031E"/>
    <w:rsid w:val="00FE1A0C"/>
    <w:rsid w:val="014A7759"/>
    <w:rsid w:val="0174584E"/>
    <w:rsid w:val="017E425A"/>
    <w:rsid w:val="01810826"/>
    <w:rsid w:val="01944248"/>
    <w:rsid w:val="01997344"/>
    <w:rsid w:val="01B01131"/>
    <w:rsid w:val="02164F72"/>
    <w:rsid w:val="023F4DBB"/>
    <w:rsid w:val="02591578"/>
    <w:rsid w:val="02635392"/>
    <w:rsid w:val="028B7124"/>
    <w:rsid w:val="02A56078"/>
    <w:rsid w:val="02BA6063"/>
    <w:rsid w:val="03596736"/>
    <w:rsid w:val="03901B03"/>
    <w:rsid w:val="03AB4A00"/>
    <w:rsid w:val="04110707"/>
    <w:rsid w:val="04444C03"/>
    <w:rsid w:val="0461760A"/>
    <w:rsid w:val="047C12D0"/>
    <w:rsid w:val="04832366"/>
    <w:rsid w:val="04C413DB"/>
    <w:rsid w:val="0597398C"/>
    <w:rsid w:val="05BB37DD"/>
    <w:rsid w:val="05E10CC5"/>
    <w:rsid w:val="06341F92"/>
    <w:rsid w:val="064D5BB7"/>
    <w:rsid w:val="066013C7"/>
    <w:rsid w:val="066A2529"/>
    <w:rsid w:val="069B3F05"/>
    <w:rsid w:val="06FA2C15"/>
    <w:rsid w:val="078077EA"/>
    <w:rsid w:val="079D060E"/>
    <w:rsid w:val="079E520E"/>
    <w:rsid w:val="07C53D6A"/>
    <w:rsid w:val="07DB5F4F"/>
    <w:rsid w:val="07F75DC8"/>
    <w:rsid w:val="081F68B2"/>
    <w:rsid w:val="087E024E"/>
    <w:rsid w:val="087F184C"/>
    <w:rsid w:val="08B20748"/>
    <w:rsid w:val="08E15C1D"/>
    <w:rsid w:val="08F24B93"/>
    <w:rsid w:val="08FA70CE"/>
    <w:rsid w:val="091D4DF7"/>
    <w:rsid w:val="092023A3"/>
    <w:rsid w:val="093E443F"/>
    <w:rsid w:val="097F6149"/>
    <w:rsid w:val="09803E31"/>
    <w:rsid w:val="0984301D"/>
    <w:rsid w:val="09A40310"/>
    <w:rsid w:val="09BD65BF"/>
    <w:rsid w:val="09FC29D7"/>
    <w:rsid w:val="0A2D1C26"/>
    <w:rsid w:val="0A763E36"/>
    <w:rsid w:val="0A8357C6"/>
    <w:rsid w:val="0A934BA8"/>
    <w:rsid w:val="0A976984"/>
    <w:rsid w:val="0AC42C93"/>
    <w:rsid w:val="0AC83E35"/>
    <w:rsid w:val="0AEB380E"/>
    <w:rsid w:val="0AEE2867"/>
    <w:rsid w:val="0B0F17D5"/>
    <w:rsid w:val="0B3563B6"/>
    <w:rsid w:val="0B404010"/>
    <w:rsid w:val="0B850997"/>
    <w:rsid w:val="0BB60A3A"/>
    <w:rsid w:val="0BFD0562"/>
    <w:rsid w:val="0C2F61F7"/>
    <w:rsid w:val="0C8C2C71"/>
    <w:rsid w:val="0CF90DE6"/>
    <w:rsid w:val="0D042BA4"/>
    <w:rsid w:val="0D1E210D"/>
    <w:rsid w:val="0D324A89"/>
    <w:rsid w:val="0D8024F2"/>
    <w:rsid w:val="0DC1714C"/>
    <w:rsid w:val="0DE0388C"/>
    <w:rsid w:val="0DE421D9"/>
    <w:rsid w:val="0E307854"/>
    <w:rsid w:val="0E4A7416"/>
    <w:rsid w:val="0E96411F"/>
    <w:rsid w:val="0EAA5606"/>
    <w:rsid w:val="0F290EC9"/>
    <w:rsid w:val="0F491F4A"/>
    <w:rsid w:val="0F5D1308"/>
    <w:rsid w:val="0F781BFC"/>
    <w:rsid w:val="0F85053E"/>
    <w:rsid w:val="0F912AA4"/>
    <w:rsid w:val="0F9658B7"/>
    <w:rsid w:val="0FBF1FFC"/>
    <w:rsid w:val="0FC74FDD"/>
    <w:rsid w:val="0FCD07E6"/>
    <w:rsid w:val="0FD257F1"/>
    <w:rsid w:val="0FD60FFD"/>
    <w:rsid w:val="0FE934EC"/>
    <w:rsid w:val="103A410A"/>
    <w:rsid w:val="107911DB"/>
    <w:rsid w:val="108A01F1"/>
    <w:rsid w:val="109669EC"/>
    <w:rsid w:val="10DE4DB6"/>
    <w:rsid w:val="1128536F"/>
    <w:rsid w:val="115306D0"/>
    <w:rsid w:val="11612E99"/>
    <w:rsid w:val="11917D9E"/>
    <w:rsid w:val="11A03465"/>
    <w:rsid w:val="11B45B4D"/>
    <w:rsid w:val="11BB54AA"/>
    <w:rsid w:val="11C26D38"/>
    <w:rsid w:val="120B1103"/>
    <w:rsid w:val="1237004A"/>
    <w:rsid w:val="126772A9"/>
    <w:rsid w:val="1286720F"/>
    <w:rsid w:val="12964ED9"/>
    <w:rsid w:val="12A16E19"/>
    <w:rsid w:val="12BC3B4C"/>
    <w:rsid w:val="12CD46C4"/>
    <w:rsid w:val="13335E7D"/>
    <w:rsid w:val="133B5F6D"/>
    <w:rsid w:val="13BE3744"/>
    <w:rsid w:val="13DE0AE1"/>
    <w:rsid w:val="13F87CFC"/>
    <w:rsid w:val="1426759A"/>
    <w:rsid w:val="143952A1"/>
    <w:rsid w:val="14631E14"/>
    <w:rsid w:val="14717A88"/>
    <w:rsid w:val="14866A86"/>
    <w:rsid w:val="14936F40"/>
    <w:rsid w:val="14AF62EA"/>
    <w:rsid w:val="14B755E2"/>
    <w:rsid w:val="14C04939"/>
    <w:rsid w:val="14D56245"/>
    <w:rsid w:val="14F35764"/>
    <w:rsid w:val="14F9766C"/>
    <w:rsid w:val="15053A36"/>
    <w:rsid w:val="151B2C9A"/>
    <w:rsid w:val="153F7AC1"/>
    <w:rsid w:val="1578037B"/>
    <w:rsid w:val="158D4769"/>
    <w:rsid w:val="159D003B"/>
    <w:rsid w:val="15D53B36"/>
    <w:rsid w:val="15E345A8"/>
    <w:rsid w:val="15F16D95"/>
    <w:rsid w:val="16172109"/>
    <w:rsid w:val="16362616"/>
    <w:rsid w:val="1639272D"/>
    <w:rsid w:val="1665636B"/>
    <w:rsid w:val="1685415A"/>
    <w:rsid w:val="16A128AE"/>
    <w:rsid w:val="16A82567"/>
    <w:rsid w:val="16A91A52"/>
    <w:rsid w:val="16CB2996"/>
    <w:rsid w:val="16FC059D"/>
    <w:rsid w:val="171472ED"/>
    <w:rsid w:val="171C7C89"/>
    <w:rsid w:val="17277AF9"/>
    <w:rsid w:val="1759636F"/>
    <w:rsid w:val="1762576C"/>
    <w:rsid w:val="177A5DDF"/>
    <w:rsid w:val="179674B5"/>
    <w:rsid w:val="17967969"/>
    <w:rsid w:val="17A02DD8"/>
    <w:rsid w:val="17B224E2"/>
    <w:rsid w:val="17C40E03"/>
    <w:rsid w:val="17D72B27"/>
    <w:rsid w:val="180E4DC3"/>
    <w:rsid w:val="1816568D"/>
    <w:rsid w:val="184C7CB2"/>
    <w:rsid w:val="18540103"/>
    <w:rsid w:val="18716BDD"/>
    <w:rsid w:val="18821A35"/>
    <w:rsid w:val="18A617AB"/>
    <w:rsid w:val="18C53094"/>
    <w:rsid w:val="18CA0E79"/>
    <w:rsid w:val="18CA0F9D"/>
    <w:rsid w:val="18FE35D3"/>
    <w:rsid w:val="190A1D36"/>
    <w:rsid w:val="190D6D45"/>
    <w:rsid w:val="192F3479"/>
    <w:rsid w:val="19334435"/>
    <w:rsid w:val="198506C4"/>
    <w:rsid w:val="19C921D4"/>
    <w:rsid w:val="19CD79FF"/>
    <w:rsid w:val="19F03AB4"/>
    <w:rsid w:val="1A48180E"/>
    <w:rsid w:val="1B1A4832"/>
    <w:rsid w:val="1B2004B3"/>
    <w:rsid w:val="1B36336F"/>
    <w:rsid w:val="1B3A0D95"/>
    <w:rsid w:val="1B3D1FD3"/>
    <w:rsid w:val="1B4B4186"/>
    <w:rsid w:val="1BBA68FF"/>
    <w:rsid w:val="1BC4458B"/>
    <w:rsid w:val="1BD54257"/>
    <w:rsid w:val="1C004DA3"/>
    <w:rsid w:val="1C432D1F"/>
    <w:rsid w:val="1C7F55D1"/>
    <w:rsid w:val="1C8C4520"/>
    <w:rsid w:val="1CB2362A"/>
    <w:rsid w:val="1CC8120A"/>
    <w:rsid w:val="1CF9073A"/>
    <w:rsid w:val="1D273077"/>
    <w:rsid w:val="1D453CA3"/>
    <w:rsid w:val="1DA07344"/>
    <w:rsid w:val="1DA34F41"/>
    <w:rsid w:val="1E3D0B70"/>
    <w:rsid w:val="1E4628D4"/>
    <w:rsid w:val="1E905E11"/>
    <w:rsid w:val="1ED66DBB"/>
    <w:rsid w:val="1EED59E2"/>
    <w:rsid w:val="1EED6150"/>
    <w:rsid w:val="1EFE7C97"/>
    <w:rsid w:val="1F0D4AFD"/>
    <w:rsid w:val="1F2E749C"/>
    <w:rsid w:val="1F7A4C09"/>
    <w:rsid w:val="1F9E1A05"/>
    <w:rsid w:val="1FBF665B"/>
    <w:rsid w:val="1FD4786F"/>
    <w:rsid w:val="1FE85022"/>
    <w:rsid w:val="1FF902AE"/>
    <w:rsid w:val="204B0B8A"/>
    <w:rsid w:val="207B22E5"/>
    <w:rsid w:val="20AA6B05"/>
    <w:rsid w:val="20FD4162"/>
    <w:rsid w:val="210E767C"/>
    <w:rsid w:val="217C4F7B"/>
    <w:rsid w:val="220A2AF7"/>
    <w:rsid w:val="220A4AC6"/>
    <w:rsid w:val="22184F28"/>
    <w:rsid w:val="22197E67"/>
    <w:rsid w:val="22236205"/>
    <w:rsid w:val="22444C3F"/>
    <w:rsid w:val="226464FD"/>
    <w:rsid w:val="228E6500"/>
    <w:rsid w:val="23162915"/>
    <w:rsid w:val="231A248E"/>
    <w:rsid w:val="238C6D8D"/>
    <w:rsid w:val="240718B9"/>
    <w:rsid w:val="24074C43"/>
    <w:rsid w:val="241A04EC"/>
    <w:rsid w:val="242D59B1"/>
    <w:rsid w:val="24377415"/>
    <w:rsid w:val="243F7A55"/>
    <w:rsid w:val="245F3C62"/>
    <w:rsid w:val="247A4C87"/>
    <w:rsid w:val="24BC7D3C"/>
    <w:rsid w:val="24C17EB6"/>
    <w:rsid w:val="252931E4"/>
    <w:rsid w:val="25394B26"/>
    <w:rsid w:val="25A015D6"/>
    <w:rsid w:val="25B80552"/>
    <w:rsid w:val="25C333C8"/>
    <w:rsid w:val="25FC4D04"/>
    <w:rsid w:val="260254B9"/>
    <w:rsid w:val="260813BF"/>
    <w:rsid w:val="265E7E69"/>
    <w:rsid w:val="26994ED1"/>
    <w:rsid w:val="26E03259"/>
    <w:rsid w:val="26E238CF"/>
    <w:rsid w:val="27036D84"/>
    <w:rsid w:val="27117E79"/>
    <w:rsid w:val="2761031A"/>
    <w:rsid w:val="27637156"/>
    <w:rsid w:val="28124E3F"/>
    <w:rsid w:val="285072BB"/>
    <w:rsid w:val="28507557"/>
    <w:rsid w:val="285E2B72"/>
    <w:rsid w:val="289725D3"/>
    <w:rsid w:val="289D3B34"/>
    <w:rsid w:val="28C12B0F"/>
    <w:rsid w:val="292C7060"/>
    <w:rsid w:val="295A5B97"/>
    <w:rsid w:val="29757508"/>
    <w:rsid w:val="298475D9"/>
    <w:rsid w:val="299C5AFC"/>
    <w:rsid w:val="29A82E61"/>
    <w:rsid w:val="29AB0A4C"/>
    <w:rsid w:val="2A0523CA"/>
    <w:rsid w:val="2A162600"/>
    <w:rsid w:val="2A211344"/>
    <w:rsid w:val="2A256F49"/>
    <w:rsid w:val="2A45388E"/>
    <w:rsid w:val="2A6C1ED0"/>
    <w:rsid w:val="2AB82352"/>
    <w:rsid w:val="2ACF759C"/>
    <w:rsid w:val="2AD3118A"/>
    <w:rsid w:val="2ADE08C9"/>
    <w:rsid w:val="2B244AA0"/>
    <w:rsid w:val="2B2C56A8"/>
    <w:rsid w:val="2B3A3E9F"/>
    <w:rsid w:val="2B7265BD"/>
    <w:rsid w:val="2BB76462"/>
    <w:rsid w:val="2BE240C1"/>
    <w:rsid w:val="2BF7086B"/>
    <w:rsid w:val="2BF73E4E"/>
    <w:rsid w:val="2C251F97"/>
    <w:rsid w:val="2C9C697F"/>
    <w:rsid w:val="2D3033EF"/>
    <w:rsid w:val="2D5A066D"/>
    <w:rsid w:val="2D5C511B"/>
    <w:rsid w:val="2D8B1D8F"/>
    <w:rsid w:val="2DC938F9"/>
    <w:rsid w:val="2E052F75"/>
    <w:rsid w:val="2E1E5CDD"/>
    <w:rsid w:val="2E465B4C"/>
    <w:rsid w:val="2E7E7E83"/>
    <w:rsid w:val="2EA42201"/>
    <w:rsid w:val="2EB338C2"/>
    <w:rsid w:val="2EB7004B"/>
    <w:rsid w:val="2EBF18F0"/>
    <w:rsid w:val="2F02592F"/>
    <w:rsid w:val="2F0A151D"/>
    <w:rsid w:val="2F572A4D"/>
    <w:rsid w:val="2F5C2464"/>
    <w:rsid w:val="2F644E20"/>
    <w:rsid w:val="2F8459AA"/>
    <w:rsid w:val="2F9554A9"/>
    <w:rsid w:val="2F9756BE"/>
    <w:rsid w:val="2FB826FD"/>
    <w:rsid w:val="2FD33886"/>
    <w:rsid w:val="2FE5396D"/>
    <w:rsid w:val="2FF10104"/>
    <w:rsid w:val="30045365"/>
    <w:rsid w:val="301D24B1"/>
    <w:rsid w:val="304303B0"/>
    <w:rsid w:val="30921052"/>
    <w:rsid w:val="30E400CA"/>
    <w:rsid w:val="310D6B28"/>
    <w:rsid w:val="312124F9"/>
    <w:rsid w:val="312E60DC"/>
    <w:rsid w:val="31631787"/>
    <w:rsid w:val="31966EC8"/>
    <w:rsid w:val="31C44D8F"/>
    <w:rsid w:val="31D40B56"/>
    <w:rsid w:val="31D85B2D"/>
    <w:rsid w:val="322E26E1"/>
    <w:rsid w:val="324945FF"/>
    <w:rsid w:val="324E4BAB"/>
    <w:rsid w:val="32B46BC2"/>
    <w:rsid w:val="3351496E"/>
    <w:rsid w:val="33782ADA"/>
    <w:rsid w:val="3399130D"/>
    <w:rsid w:val="33A71201"/>
    <w:rsid w:val="33C6730A"/>
    <w:rsid w:val="33FD0B40"/>
    <w:rsid w:val="3405799D"/>
    <w:rsid w:val="340C255B"/>
    <w:rsid w:val="34146C57"/>
    <w:rsid w:val="345E3149"/>
    <w:rsid w:val="3466723F"/>
    <w:rsid w:val="34786567"/>
    <w:rsid w:val="348A30D3"/>
    <w:rsid w:val="34DC0960"/>
    <w:rsid w:val="34E158EC"/>
    <w:rsid w:val="34FA3558"/>
    <w:rsid w:val="35082606"/>
    <w:rsid w:val="352B5040"/>
    <w:rsid w:val="3554191D"/>
    <w:rsid w:val="35662948"/>
    <w:rsid w:val="357E573C"/>
    <w:rsid w:val="35C351EC"/>
    <w:rsid w:val="36055ADE"/>
    <w:rsid w:val="360A1127"/>
    <w:rsid w:val="362B0616"/>
    <w:rsid w:val="365004FD"/>
    <w:rsid w:val="36507D3C"/>
    <w:rsid w:val="366D2182"/>
    <w:rsid w:val="36931D7C"/>
    <w:rsid w:val="369F61CF"/>
    <w:rsid w:val="36C54935"/>
    <w:rsid w:val="36FD5440"/>
    <w:rsid w:val="374F5270"/>
    <w:rsid w:val="37D27E43"/>
    <w:rsid w:val="37F76B26"/>
    <w:rsid w:val="380D24F9"/>
    <w:rsid w:val="383B4DD5"/>
    <w:rsid w:val="3868528D"/>
    <w:rsid w:val="388154FC"/>
    <w:rsid w:val="38B90024"/>
    <w:rsid w:val="38CD732F"/>
    <w:rsid w:val="399D736C"/>
    <w:rsid w:val="39B04CDB"/>
    <w:rsid w:val="39B25487"/>
    <w:rsid w:val="39CC309C"/>
    <w:rsid w:val="39E063D9"/>
    <w:rsid w:val="39FA3C90"/>
    <w:rsid w:val="3A4B3212"/>
    <w:rsid w:val="3A4C2029"/>
    <w:rsid w:val="3A7343C4"/>
    <w:rsid w:val="3A8427F2"/>
    <w:rsid w:val="3AAA4DAD"/>
    <w:rsid w:val="3ACC21B7"/>
    <w:rsid w:val="3AEF1DD7"/>
    <w:rsid w:val="3B090055"/>
    <w:rsid w:val="3B521F2E"/>
    <w:rsid w:val="3B544163"/>
    <w:rsid w:val="3B7B4FBE"/>
    <w:rsid w:val="3BCB2B62"/>
    <w:rsid w:val="3C2A6086"/>
    <w:rsid w:val="3C31476F"/>
    <w:rsid w:val="3C501FE6"/>
    <w:rsid w:val="3CBA5DA3"/>
    <w:rsid w:val="3D351880"/>
    <w:rsid w:val="3D56683C"/>
    <w:rsid w:val="3D832DCD"/>
    <w:rsid w:val="3D9E472A"/>
    <w:rsid w:val="3DBB64F4"/>
    <w:rsid w:val="3DCF0BC7"/>
    <w:rsid w:val="3E3A74B8"/>
    <w:rsid w:val="3E7A3F9E"/>
    <w:rsid w:val="3E98797A"/>
    <w:rsid w:val="3F1D51B5"/>
    <w:rsid w:val="3F3D26F9"/>
    <w:rsid w:val="3FDD3E15"/>
    <w:rsid w:val="40230DAB"/>
    <w:rsid w:val="40345F74"/>
    <w:rsid w:val="403B4AF2"/>
    <w:rsid w:val="405F1155"/>
    <w:rsid w:val="40857D22"/>
    <w:rsid w:val="409D2557"/>
    <w:rsid w:val="40B303E0"/>
    <w:rsid w:val="41140AE5"/>
    <w:rsid w:val="41215862"/>
    <w:rsid w:val="4149170D"/>
    <w:rsid w:val="41615A49"/>
    <w:rsid w:val="41863CD3"/>
    <w:rsid w:val="418B701D"/>
    <w:rsid w:val="41B26E80"/>
    <w:rsid w:val="41C502FE"/>
    <w:rsid w:val="41CB209B"/>
    <w:rsid w:val="41CB28BF"/>
    <w:rsid w:val="41D306FB"/>
    <w:rsid w:val="41E12CD3"/>
    <w:rsid w:val="42326C37"/>
    <w:rsid w:val="42630F1C"/>
    <w:rsid w:val="426C5544"/>
    <w:rsid w:val="42A37125"/>
    <w:rsid w:val="42C46DE4"/>
    <w:rsid w:val="42C96BAC"/>
    <w:rsid w:val="430C0871"/>
    <w:rsid w:val="431E5B88"/>
    <w:rsid w:val="432D1B03"/>
    <w:rsid w:val="433F034B"/>
    <w:rsid w:val="436443A0"/>
    <w:rsid w:val="437A5FD5"/>
    <w:rsid w:val="43BC7E95"/>
    <w:rsid w:val="4459051A"/>
    <w:rsid w:val="445F16C4"/>
    <w:rsid w:val="445F2A49"/>
    <w:rsid w:val="44AD7E54"/>
    <w:rsid w:val="44E77BAF"/>
    <w:rsid w:val="44FF1A41"/>
    <w:rsid w:val="45166199"/>
    <w:rsid w:val="45CF1EC7"/>
    <w:rsid w:val="46164599"/>
    <w:rsid w:val="46CF36DA"/>
    <w:rsid w:val="473479C5"/>
    <w:rsid w:val="47867577"/>
    <w:rsid w:val="478F6D5F"/>
    <w:rsid w:val="47A015FE"/>
    <w:rsid w:val="47AF1AE0"/>
    <w:rsid w:val="47DC5B01"/>
    <w:rsid w:val="47FB5BDC"/>
    <w:rsid w:val="48256373"/>
    <w:rsid w:val="488C111C"/>
    <w:rsid w:val="489317E7"/>
    <w:rsid w:val="48BD2CB2"/>
    <w:rsid w:val="48EB4338"/>
    <w:rsid w:val="490D7AC9"/>
    <w:rsid w:val="4918040B"/>
    <w:rsid w:val="49343D99"/>
    <w:rsid w:val="493460D7"/>
    <w:rsid w:val="49635017"/>
    <w:rsid w:val="497334B9"/>
    <w:rsid w:val="49915D28"/>
    <w:rsid w:val="49B50B3F"/>
    <w:rsid w:val="49BA4652"/>
    <w:rsid w:val="49D97236"/>
    <w:rsid w:val="49FE58DC"/>
    <w:rsid w:val="4A114505"/>
    <w:rsid w:val="4A1D086A"/>
    <w:rsid w:val="4A2F3B16"/>
    <w:rsid w:val="4A766336"/>
    <w:rsid w:val="4ACD5FB7"/>
    <w:rsid w:val="4B1825BD"/>
    <w:rsid w:val="4B2D36BC"/>
    <w:rsid w:val="4B9C4690"/>
    <w:rsid w:val="4BCC6CDA"/>
    <w:rsid w:val="4BF2546C"/>
    <w:rsid w:val="4BF43803"/>
    <w:rsid w:val="4C095002"/>
    <w:rsid w:val="4C1B77BF"/>
    <w:rsid w:val="4C664867"/>
    <w:rsid w:val="4CBF2577"/>
    <w:rsid w:val="4CFA7FCD"/>
    <w:rsid w:val="4D6702F0"/>
    <w:rsid w:val="4DDF5437"/>
    <w:rsid w:val="4DE2688E"/>
    <w:rsid w:val="4E456159"/>
    <w:rsid w:val="4EAD60DC"/>
    <w:rsid w:val="4EB93856"/>
    <w:rsid w:val="4EEB37E3"/>
    <w:rsid w:val="4F512380"/>
    <w:rsid w:val="4F5D0550"/>
    <w:rsid w:val="4F69365A"/>
    <w:rsid w:val="4F6E638C"/>
    <w:rsid w:val="4F797FA2"/>
    <w:rsid w:val="4FA14CF6"/>
    <w:rsid w:val="4FB46C0B"/>
    <w:rsid w:val="4FCC340C"/>
    <w:rsid w:val="4FE67908"/>
    <w:rsid w:val="4FFA20EC"/>
    <w:rsid w:val="4FFC4623"/>
    <w:rsid w:val="50425923"/>
    <w:rsid w:val="507D61C3"/>
    <w:rsid w:val="50820C97"/>
    <w:rsid w:val="50C97423"/>
    <w:rsid w:val="50CD0E9C"/>
    <w:rsid w:val="510F2C53"/>
    <w:rsid w:val="511E7B4E"/>
    <w:rsid w:val="517F634D"/>
    <w:rsid w:val="51890F22"/>
    <w:rsid w:val="519E6D51"/>
    <w:rsid w:val="520B6E68"/>
    <w:rsid w:val="5237729C"/>
    <w:rsid w:val="523F4E92"/>
    <w:rsid w:val="52552DDF"/>
    <w:rsid w:val="527F7D43"/>
    <w:rsid w:val="53227F79"/>
    <w:rsid w:val="532A6B78"/>
    <w:rsid w:val="533A0F0A"/>
    <w:rsid w:val="537E116D"/>
    <w:rsid w:val="537F5813"/>
    <w:rsid w:val="538155E8"/>
    <w:rsid w:val="538C187B"/>
    <w:rsid w:val="53A10A25"/>
    <w:rsid w:val="541D0AED"/>
    <w:rsid w:val="546671A3"/>
    <w:rsid w:val="54672762"/>
    <w:rsid w:val="54D52EEA"/>
    <w:rsid w:val="551843F8"/>
    <w:rsid w:val="552715DF"/>
    <w:rsid w:val="55702174"/>
    <w:rsid w:val="55AE61FA"/>
    <w:rsid w:val="55C16B3F"/>
    <w:rsid w:val="55C467AC"/>
    <w:rsid w:val="55D31170"/>
    <w:rsid w:val="55FA3F22"/>
    <w:rsid w:val="56236A2B"/>
    <w:rsid w:val="56742D2C"/>
    <w:rsid w:val="56BB5171"/>
    <w:rsid w:val="56E93DA0"/>
    <w:rsid w:val="57264A17"/>
    <w:rsid w:val="575D6DA9"/>
    <w:rsid w:val="576365CD"/>
    <w:rsid w:val="57BC55CE"/>
    <w:rsid w:val="57C063C9"/>
    <w:rsid w:val="57E9444B"/>
    <w:rsid w:val="580554F7"/>
    <w:rsid w:val="582B4C70"/>
    <w:rsid w:val="584E30B4"/>
    <w:rsid w:val="585B3EC6"/>
    <w:rsid w:val="58F140EF"/>
    <w:rsid w:val="598B0600"/>
    <w:rsid w:val="5992422D"/>
    <w:rsid w:val="59A15334"/>
    <w:rsid w:val="5A0433CA"/>
    <w:rsid w:val="5A865220"/>
    <w:rsid w:val="5A8C3F45"/>
    <w:rsid w:val="5AB25E0C"/>
    <w:rsid w:val="5AC74996"/>
    <w:rsid w:val="5AD97541"/>
    <w:rsid w:val="5B15702D"/>
    <w:rsid w:val="5B4052F7"/>
    <w:rsid w:val="5B4F4FD3"/>
    <w:rsid w:val="5B810D62"/>
    <w:rsid w:val="5B827440"/>
    <w:rsid w:val="5BA6613A"/>
    <w:rsid w:val="5BFB5E08"/>
    <w:rsid w:val="5C101B12"/>
    <w:rsid w:val="5C26080F"/>
    <w:rsid w:val="5CD70228"/>
    <w:rsid w:val="5CDE25EA"/>
    <w:rsid w:val="5CEC51FE"/>
    <w:rsid w:val="5D4D7B12"/>
    <w:rsid w:val="5D7B1B75"/>
    <w:rsid w:val="5D9A510B"/>
    <w:rsid w:val="5DA31EDF"/>
    <w:rsid w:val="5DB5718D"/>
    <w:rsid w:val="5DC02F6B"/>
    <w:rsid w:val="5DC05C87"/>
    <w:rsid w:val="5DD80367"/>
    <w:rsid w:val="5E19126B"/>
    <w:rsid w:val="5E1B53DF"/>
    <w:rsid w:val="5EA879F5"/>
    <w:rsid w:val="5EBB0CF2"/>
    <w:rsid w:val="5EDF7730"/>
    <w:rsid w:val="5EF74379"/>
    <w:rsid w:val="5F0F2F86"/>
    <w:rsid w:val="5F413E06"/>
    <w:rsid w:val="5F685093"/>
    <w:rsid w:val="5FAF0A32"/>
    <w:rsid w:val="60876EF3"/>
    <w:rsid w:val="60EE5604"/>
    <w:rsid w:val="60F958F6"/>
    <w:rsid w:val="60FE6ABE"/>
    <w:rsid w:val="616C0025"/>
    <w:rsid w:val="61C462F6"/>
    <w:rsid w:val="61E610A9"/>
    <w:rsid w:val="61F0620A"/>
    <w:rsid w:val="61F07BDF"/>
    <w:rsid w:val="624B2DF1"/>
    <w:rsid w:val="62692833"/>
    <w:rsid w:val="626C76E4"/>
    <w:rsid w:val="628F5C84"/>
    <w:rsid w:val="62B01185"/>
    <w:rsid w:val="62DA1689"/>
    <w:rsid w:val="630B0D90"/>
    <w:rsid w:val="633A0856"/>
    <w:rsid w:val="636D4DFB"/>
    <w:rsid w:val="63E64A7A"/>
    <w:rsid w:val="63EF21C7"/>
    <w:rsid w:val="645B7B52"/>
    <w:rsid w:val="64681BE1"/>
    <w:rsid w:val="64993C01"/>
    <w:rsid w:val="649F3E98"/>
    <w:rsid w:val="64C168C8"/>
    <w:rsid w:val="64E82A1E"/>
    <w:rsid w:val="64FE64C6"/>
    <w:rsid w:val="650F1B61"/>
    <w:rsid w:val="653458E3"/>
    <w:rsid w:val="657C6EA6"/>
    <w:rsid w:val="65C560EA"/>
    <w:rsid w:val="66071E41"/>
    <w:rsid w:val="668214D1"/>
    <w:rsid w:val="66DB4FBD"/>
    <w:rsid w:val="66DE5BDC"/>
    <w:rsid w:val="673D61E3"/>
    <w:rsid w:val="675F0EC9"/>
    <w:rsid w:val="676A30E9"/>
    <w:rsid w:val="676B49E9"/>
    <w:rsid w:val="676B5C73"/>
    <w:rsid w:val="67E604A4"/>
    <w:rsid w:val="67E73844"/>
    <w:rsid w:val="67EA092B"/>
    <w:rsid w:val="67EA3126"/>
    <w:rsid w:val="680D1DC4"/>
    <w:rsid w:val="68300F69"/>
    <w:rsid w:val="68523D7F"/>
    <w:rsid w:val="68646209"/>
    <w:rsid w:val="6899206A"/>
    <w:rsid w:val="68A472D6"/>
    <w:rsid w:val="68DF5C58"/>
    <w:rsid w:val="692F0932"/>
    <w:rsid w:val="6963100F"/>
    <w:rsid w:val="69844C10"/>
    <w:rsid w:val="69941417"/>
    <w:rsid w:val="699B78AB"/>
    <w:rsid w:val="69EF22DB"/>
    <w:rsid w:val="69F47A1D"/>
    <w:rsid w:val="69F74134"/>
    <w:rsid w:val="6A29383F"/>
    <w:rsid w:val="6A3927B3"/>
    <w:rsid w:val="6A8158B8"/>
    <w:rsid w:val="6A9B6277"/>
    <w:rsid w:val="6B072CDF"/>
    <w:rsid w:val="6B347267"/>
    <w:rsid w:val="6BF70A42"/>
    <w:rsid w:val="6C995C44"/>
    <w:rsid w:val="6C9F2D53"/>
    <w:rsid w:val="6CC06F3D"/>
    <w:rsid w:val="6CC35CCD"/>
    <w:rsid w:val="6D26290C"/>
    <w:rsid w:val="6DC427DD"/>
    <w:rsid w:val="6DC77467"/>
    <w:rsid w:val="6E166B28"/>
    <w:rsid w:val="6E2B1A22"/>
    <w:rsid w:val="6E4A5D1F"/>
    <w:rsid w:val="6E516E1E"/>
    <w:rsid w:val="6E5F4AB0"/>
    <w:rsid w:val="6EB56863"/>
    <w:rsid w:val="6EE26F0C"/>
    <w:rsid w:val="6EED3841"/>
    <w:rsid w:val="6F0F7684"/>
    <w:rsid w:val="6F28522B"/>
    <w:rsid w:val="6F537959"/>
    <w:rsid w:val="6F70227C"/>
    <w:rsid w:val="6F854378"/>
    <w:rsid w:val="6F946469"/>
    <w:rsid w:val="6FA163E6"/>
    <w:rsid w:val="702E6A1E"/>
    <w:rsid w:val="704A5081"/>
    <w:rsid w:val="70604B08"/>
    <w:rsid w:val="70790FA5"/>
    <w:rsid w:val="70845303"/>
    <w:rsid w:val="709D5DBD"/>
    <w:rsid w:val="709D6EFB"/>
    <w:rsid w:val="70D13136"/>
    <w:rsid w:val="70D2195F"/>
    <w:rsid w:val="70D46FF0"/>
    <w:rsid w:val="7163543D"/>
    <w:rsid w:val="71B32A0F"/>
    <w:rsid w:val="7201396F"/>
    <w:rsid w:val="72160EE6"/>
    <w:rsid w:val="72553704"/>
    <w:rsid w:val="725B20D6"/>
    <w:rsid w:val="728207AB"/>
    <w:rsid w:val="7285643D"/>
    <w:rsid w:val="728D7EBD"/>
    <w:rsid w:val="72AE2275"/>
    <w:rsid w:val="73192398"/>
    <w:rsid w:val="73400D7A"/>
    <w:rsid w:val="7356248A"/>
    <w:rsid w:val="73A1598E"/>
    <w:rsid w:val="73C30F5D"/>
    <w:rsid w:val="73F95D7F"/>
    <w:rsid w:val="74234B1D"/>
    <w:rsid w:val="74455B83"/>
    <w:rsid w:val="748A5B54"/>
    <w:rsid w:val="74932762"/>
    <w:rsid w:val="74E45FB6"/>
    <w:rsid w:val="752954A3"/>
    <w:rsid w:val="752D6D52"/>
    <w:rsid w:val="75AE484E"/>
    <w:rsid w:val="75C379DD"/>
    <w:rsid w:val="762D7A2E"/>
    <w:rsid w:val="766E18F6"/>
    <w:rsid w:val="768C39C1"/>
    <w:rsid w:val="76BB5E7A"/>
    <w:rsid w:val="775550AD"/>
    <w:rsid w:val="776178A7"/>
    <w:rsid w:val="77DB7E81"/>
    <w:rsid w:val="780036E7"/>
    <w:rsid w:val="7822240E"/>
    <w:rsid w:val="783B09E1"/>
    <w:rsid w:val="784F6988"/>
    <w:rsid w:val="78AC51EE"/>
    <w:rsid w:val="78CB7B3A"/>
    <w:rsid w:val="78D200DC"/>
    <w:rsid w:val="78F75E1F"/>
    <w:rsid w:val="78FF3CB5"/>
    <w:rsid w:val="796133AA"/>
    <w:rsid w:val="79741ADB"/>
    <w:rsid w:val="798D5488"/>
    <w:rsid w:val="79CA754C"/>
    <w:rsid w:val="79D75B06"/>
    <w:rsid w:val="7A0131CB"/>
    <w:rsid w:val="7A2473A3"/>
    <w:rsid w:val="7A337BA6"/>
    <w:rsid w:val="7A6377A0"/>
    <w:rsid w:val="7A6873AE"/>
    <w:rsid w:val="7A6B1578"/>
    <w:rsid w:val="7AB86000"/>
    <w:rsid w:val="7ACC42DF"/>
    <w:rsid w:val="7ADF473A"/>
    <w:rsid w:val="7AEC44CB"/>
    <w:rsid w:val="7B1D40DE"/>
    <w:rsid w:val="7B2F7009"/>
    <w:rsid w:val="7B885961"/>
    <w:rsid w:val="7B91187D"/>
    <w:rsid w:val="7B913C6B"/>
    <w:rsid w:val="7BAF3D48"/>
    <w:rsid w:val="7BB555C4"/>
    <w:rsid w:val="7BB55944"/>
    <w:rsid w:val="7C1E35B3"/>
    <w:rsid w:val="7C1F5F00"/>
    <w:rsid w:val="7C4C6402"/>
    <w:rsid w:val="7C8B5CCF"/>
    <w:rsid w:val="7C8C6778"/>
    <w:rsid w:val="7C8D7461"/>
    <w:rsid w:val="7CAB3FEC"/>
    <w:rsid w:val="7CD32A12"/>
    <w:rsid w:val="7CDE5FB6"/>
    <w:rsid w:val="7D0E22F3"/>
    <w:rsid w:val="7D3574D4"/>
    <w:rsid w:val="7D4646B2"/>
    <w:rsid w:val="7D7D713C"/>
    <w:rsid w:val="7DCA7F70"/>
    <w:rsid w:val="7DD457EA"/>
    <w:rsid w:val="7DD51F4D"/>
    <w:rsid w:val="7DDE5144"/>
    <w:rsid w:val="7E6349A9"/>
    <w:rsid w:val="7E782AB2"/>
    <w:rsid w:val="7E9F549B"/>
    <w:rsid w:val="7EC123BB"/>
    <w:rsid w:val="7EFD0F97"/>
    <w:rsid w:val="7F000CE1"/>
    <w:rsid w:val="7F3D30D3"/>
    <w:rsid w:val="7F465A6B"/>
    <w:rsid w:val="7F8104B4"/>
    <w:rsid w:val="7FA445BA"/>
    <w:rsid w:val="7FC6590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qFormat="1" w:unhideWhenUsed="0" w:uiPriority="99" w:semiHidden="0" w:name="Salutation"/>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0"/>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1"/>
    <w:qFormat/>
    <w:uiPriority w:val="99"/>
    <w:pPr>
      <w:keepNext/>
      <w:keepLines/>
      <w:spacing w:before="260" w:after="260" w:line="416" w:lineRule="auto"/>
      <w:outlineLvl w:val="1"/>
    </w:pPr>
    <w:rPr>
      <w:rFonts w:ascii="Arial" w:hAnsi="Arial" w:eastAsia="黑体" w:cs="Arial"/>
      <w:b/>
      <w:bCs/>
      <w:sz w:val="32"/>
      <w:szCs w:val="32"/>
    </w:rPr>
  </w:style>
  <w:style w:type="paragraph" w:styleId="4">
    <w:name w:val="heading 3"/>
    <w:basedOn w:val="1"/>
    <w:next w:val="1"/>
    <w:link w:val="22"/>
    <w:qFormat/>
    <w:uiPriority w:val="99"/>
    <w:pPr>
      <w:spacing w:before="100" w:beforeAutospacing="1" w:after="100" w:afterAutospacing="1"/>
      <w:jc w:val="left"/>
      <w:outlineLvl w:val="2"/>
    </w:pPr>
    <w:rPr>
      <w:rFonts w:ascii="宋体" w:hAnsi="宋体" w:cs="宋体"/>
      <w:b/>
      <w:bCs/>
      <w:kern w:val="0"/>
      <w:sz w:val="27"/>
      <w:szCs w:val="27"/>
    </w:rPr>
  </w:style>
  <w:style w:type="character" w:default="1" w:styleId="15">
    <w:name w:val="Default Paragraph Font"/>
    <w:semiHidden/>
    <w:qFormat/>
    <w:uiPriority w:val="99"/>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Salutation"/>
    <w:basedOn w:val="1"/>
    <w:next w:val="1"/>
    <w:link w:val="23"/>
    <w:qFormat/>
    <w:uiPriority w:val="99"/>
    <w:pPr>
      <w:adjustRightInd w:val="0"/>
      <w:spacing w:line="312" w:lineRule="atLeast"/>
      <w:textAlignment w:val="baseline"/>
    </w:pPr>
    <w:rPr>
      <w:rFonts w:ascii="宋体" w:cs="宋体"/>
      <w:kern w:val="0"/>
      <w:sz w:val="32"/>
      <w:szCs w:val="32"/>
    </w:rPr>
  </w:style>
  <w:style w:type="paragraph" w:styleId="6">
    <w:name w:val="Body Text Indent"/>
    <w:basedOn w:val="1"/>
    <w:link w:val="24"/>
    <w:qFormat/>
    <w:uiPriority w:val="99"/>
    <w:pPr>
      <w:adjustRightInd w:val="0"/>
      <w:spacing w:line="360" w:lineRule="auto"/>
      <w:ind w:firstLine="660"/>
      <w:textAlignment w:val="baseline"/>
    </w:pPr>
    <w:rPr>
      <w:rFonts w:ascii="宋体" w:cs="宋体"/>
      <w:spacing w:val="20"/>
      <w:kern w:val="0"/>
      <w:sz w:val="28"/>
      <w:szCs w:val="28"/>
    </w:rPr>
  </w:style>
  <w:style w:type="paragraph" w:styleId="7">
    <w:name w:val="Date"/>
    <w:basedOn w:val="1"/>
    <w:next w:val="1"/>
    <w:link w:val="25"/>
    <w:qFormat/>
    <w:uiPriority w:val="99"/>
    <w:pPr>
      <w:adjustRightInd w:val="0"/>
      <w:spacing w:line="312" w:lineRule="atLeast"/>
      <w:textAlignment w:val="baseline"/>
    </w:pPr>
    <w:rPr>
      <w:kern w:val="0"/>
      <w:sz w:val="28"/>
      <w:szCs w:val="28"/>
    </w:rPr>
  </w:style>
  <w:style w:type="paragraph" w:styleId="8">
    <w:name w:val="Body Text Indent 2"/>
    <w:basedOn w:val="1"/>
    <w:link w:val="26"/>
    <w:qFormat/>
    <w:uiPriority w:val="99"/>
    <w:pPr>
      <w:spacing w:line="360" w:lineRule="auto"/>
      <w:ind w:firstLine="624"/>
    </w:pPr>
    <w:rPr>
      <w:spacing w:val="20"/>
      <w:sz w:val="28"/>
      <w:szCs w:val="28"/>
    </w:rPr>
  </w:style>
  <w:style w:type="paragraph" w:styleId="9">
    <w:name w:val="footer"/>
    <w:basedOn w:val="1"/>
    <w:link w:val="27"/>
    <w:qFormat/>
    <w:uiPriority w:val="99"/>
    <w:pPr>
      <w:tabs>
        <w:tab w:val="center" w:pos="4153"/>
        <w:tab w:val="right" w:pos="8306"/>
      </w:tabs>
      <w:adjustRightInd w:val="0"/>
      <w:spacing w:line="240" w:lineRule="atLeast"/>
      <w:jc w:val="left"/>
      <w:textAlignment w:val="baseline"/>
    </w:pPr>
    <w:rPr>
      <w:kern w:val="0"/>
      <w:sz w:val="18"/>
      <w:szCs w:val="18"/>
    </w:rPr>
  </w:style>
  <w:style w:type="paragraph" w:styleId="10">
    <w:name w:val="header"/>
    <w:basedOn w:val="1"/>
    <w:link w:val="28"/>
    <w:qFormat/>
    <w:uiPriority w:val="99"/>
    <w:pPr>
      <w:tabs>
        <w:tab w:val="center" w:pos="4153"/>
        <w:tab w:val="right" w:pos="8306"/>
      </w:tabs>
      <w:snapToGrid w:val="0"/>
      <w:jc w:val="center"/>
    </w:pPr>
    <w:rPr>
      <w:sz w:val="18"/>
      <w:szCs w:val="18"/>
    </w:rPr>
  </w:style>
  <w:style w:type="paragraph" w:styleId="11">
    <w:name w:val="Body Text Indent 3"/>
    <w:basedOn w:val="1"/>
    <w:link w:val="29"/>
    <w:qFormat/>
    <w:uiPriority w:val="99"/>
    <w:pPr>
      <w:adjustRightInd w:val="0"/>
      <w:spacing w:line="360" w:lineRule="auto"/>
      <w:ind w:firstLine="660"/>
      <w:jc w:val="left"/>
      <w:textAlignment w:val="baseline"/>
    </w:pPr>
    <w:rPr>
      <w:rFonts w:ascii="宋体" w:cs="宋体"/>
      <w:spacing w:val="20"/>
      <w:kern w:val="0"/>
      <w:sz w:val="28"/>
      <w:szCs w:val="28"/>
    </w:rPr>
  </w:style>
  <w:style w:type="paragraph" w:styleId="12">
    <w:name w:val="Normal (Web)"/>
    <w:basedOn w:val="1"/>
    <w:qFormat/>
    <w:uiPriority w:val="99"/>
    <w:pPr>
      <w:widowControl/>
      <w:spacing w:before="100" w:beforeAutospacing="1" w:after="100" w:afterAutospacing="1"/>
      <w:jc w:val="left"/>
    </w:pPr>
    <w:rPr>
      <w:rFonts w:ascii="Arial Unicode MS" w:hAnsi="Arial Unicode MS" w:cs="Arial Unicode MS"/>
      <w:kern w:val="0"/>
      <w:sz w:val="24"/>
      <w:szCs w:val="24"/>
    </w:rPr>
  </w:style>
  <w:style w:type="table" w:styleId="14">
    <w:name w:val="Table Grid"/>
    <w:basedOn w:val="13"/>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6">
    <w:name w:val="Strong"/>
    <w:basedOn w:val="15"/>
    <w:qFormat/>
    <w:uiPriority w:val="99"/>
    <w:rPr>
      <w:b/>
      <w:bCs/>
    </w:rPr>
  </w:style>
  <w:style w:type="character" w:styleId="17">
    <w:name w:val="FollowedHyperlink"/>
    <w:basedOn w:val="15"/>
    <w:qFormat/>
    <w:uiPriority w:val="99"/>
    <w:rPr>
      <w:color w:val="000000"/>
      <w:sz w:val="18"/>
      <w:szCs w:val="18"/>
      <w:u w:val="none"/>
    </w:rPr>
  </w:style>
  <w:style w:type="character" w:styleId="18">
    <w:name w:val="Emphasis"/>
    <w:basedOn w:val="15"/>
    <w:qFormat/>
    <w:uiPriority w:val="99"/>
    <w:rPr>
      <w:i/>
      <w:iCs/>
    </w:rPr>
  </w:style>
  <w:style w:type="character" w:styleId="19">
    <w:name w:val="Hyperlink"/>
    <w:basedOn w:val="15"/>
    <w:qFormat/>
    <w:uiPriority w:val="99"/>
    <w:rPr>
      <w:color w:val="0000FF"/>
      <w:u w:val="none"/>
    </w:rPr>
  </w:style>
  <w:style w:type="character" w:customStyle="1" w:styleId="20">
    <w:name w:val="Heading 1 Char"/>
    <w:basedOn w:val="15"/>
    <w:link w:val="2"/>
    <w:qFormat/>
    <w:locked/>
    <w:uiPriority w:val="99"/>
    <w:rPr>
      <w:b/>
      <w:bCs/>
      <w:kern w:val="44"/>
      <w:sz w:val="44"/>
      <w:szCs w:val="44"/>
    </w:rPr>
  </w:style>
  <w:style w:type="character" w:customStyle="1" w:styleId="21">
    <w:name w:val="Heading 2 Char"/>
    <w:basedOn w:val="15"/>
    <w:link w:val="3"/>
    <w:semiHidden/>
    <w:qFormat/>
    <w:locked/>
    <w:uiPriority w:val="99"/>
    <w:rPr>
      <w:rFonts w:ascii="Cambria" w:hAnsi="Cambria" w:eastAsia="宋体" w:cs="Cambria"/>
      <w:b/>
      <w:bCs/>
      <w:sz w:val="32"/>
      <w:szCs w:val="32"/>
    </w:rPr>
  </w:style>
  <w:style w:type="character" w:customStyle="1" w:styleId="22">
    <w:name w:val="Heading 3 Char"/>
    <w:basedOn w:val="15"/>
    <w:link w:val="4"/>
    <w:semiHidden/>
    <w:qFormat/>
    <w:locked/>
    <w:uiPriority w:val="99"/>
    <w:rPr>
      <w:b/>
      <w:bCs/>
      <w:sz w:val="32"/>
      <w:szCs w:val="32"/>
    </w:rPr>
  </w:style>
  <w:style w:type="character" w:customStyle="1" w:styleId="23">
    <w:name w:val="Salutation Char"/>
    <w:basedOn w:val="15"/>
    <w:link w:val="5"/>
    <w:semiHidden/>
    <w:qFormat/>
    <w:locked/>
    <w:uiPriority w:val="99"/>
    <w:rPr>
      <w:sz w:val="21"/>
      <w:szCs w:val="21"/>
    </w:rPr>
  </w:style>
  <w:style w:type="character" w:customStyle="1" w:styleId="24">
    <w:name w:val="Body Text Indent Char"/>
    <w:basedOn w:val="15"/>
    <w:link w:val="6"/>
    <w:semiHidden/>
    <w:qFormat/>
    <w:locked/>
    <w:uiPriority w:val="99"/>
    <w:rPr>
      <w:sz w:val="21"/>
      <w:szCs w:val="21"/>
    </w:rPr>
  </w:style>
  <w:style w:type="character" w:customStyle="1" w:styleId="25">
    <w:name w:val="Date Char"/>
    <w:basedOn w:val="15"/>
    <w:link w:val="7"/>
    <w:semiHidden/>
    <w:qFormat/>
    <w:locked/>
    <w:uiPriority w:val="99"/>
    <w:rPr>
      <w:sz w:val="21"/>
      <w:szCs w:val="21"/>
    </w:rPr>
  </w:style>
  <w:style w:type="character" w:customStyle="1" w:styleId="26">
    <w:name w:val="Body Text Indent 2 Char"/>
    <w:basedOn w:val="15"/>
    <w:link w:val="8"/>
    <w:semiHidden/>
    <w:qFormat/>
    <w:locked/>
    <w:uiPriority w:val="99"/>
    <w:rPr>
      <w:sz w:val="21"/>
      <w:szCs w:val="21"/>
    </w:rPr>
  </w:style>
  <w:style w:type="character" w:customStyle="1" w:styleId="27">
    <w:name w:val="Footer Char"/>
    <w:basedOn w:val="15"/>
    <w:link w:val="9"/>
    <w:semiHidden/>
    <w:qFormat/>
    <w:locked/>
    <w:uiPriority w:val="99"/>
    <w:rPr>
      <w:sz w:val="18"/>
      <w:szCs w:val="18"/>
    </w:rPr>
  </w:style>
  <w:style w:type="character" w:customStyle="1" w:styleId="28">
    <w:name w:val="Header Char"/>
    <w:basedOn w:val="15"/>
    <w:link w:val="10"/>
    <w:semiHidden/>
    <w:qFormat/>
    <w:locked/>
    <w:uiPriority w:val="99"/>
    <w:rPr>
      <w:sz w:val="18"/>
      <w:szCs w:val="18"/>
    </w:rPr>
  </w:style>
  <w:style w:type="character" w:customStyle="1" w:styleId="29">
    <w:name w:val="Body Text Indent 3 Char"/>
    <w:basedOn w:val="15"/>
    <w:link w:val="11"/>
    <w:semiHidden/>
    <w:qFormat/>
    <w:locked/>
    <w:uiPriority w:val="99"/>
    <w:rPr>
      <w:sz w:val="16"/>
      <w:szCs w:val="16"/>
    </w:rPr>
  </w:style>
  <w:style w:type="paragraph" w:customStyle="1" w:styleId="30">
    <w:name w:val="报告正文"/>
    <w:basedOn w:val="1"/>
    <w:qFormat/>
    <w:uiPriority w:val="99"/>
    <w:pPr>
      <w:spacing w:line="500" w:lineRule="atLeast"/>
      <w:ind w:firstLine="567"/>
    </w:pPr>
    <w:rPr>
      <w:rFonts w:ascii="仿宋_GB2312" w:hAnsi="Courier New" w:eastAsia="仿宋_GB2312" w:cs="仿宋_GB2312"/>
      <w:sz w:val="28"/>
      <w:szCs w:val="28"/>
    </w:rPr>
  </w:style>
  <w:style w:type="paragraph" w:customStyle="1" w:styleId="31">
    <w:name w:val="列出段落1"/>
    <w:basedOn w:val="1"/>
    <w:qFormat/>
    <w:uiPriority w:val="99"/>
    <w:pPr>
      <w:ind w:firstLine="420" w:firstLineChars="200"/>
    </w:pPr>
  </w:style>
  <w:style w:type="paragraph" w:customStyle="1" w:styleId="32">
    <w:name w:val="样式1"/>
    <w:basedOn w:val="1"/>
    <w:qFormat/>
    <w:uiPriority w:val="99"/>
    <w:pPr>
      <w:spacing w:line="360" w:lineRule="auto"/>
      <w:ind w:firstLine="360" w:firstLineChars="150"/>
    </w:pPr>
    <w:rPr>
      <w:rFonts w:ascii="仿宋_GB2312" w:hAnsi="宋体" w:eastAsia="仿宋_GB2312" w:cs="仿宋_GB2312"/>
      <w:sz w:val="24"/>
      <w:szCs w:val="24"/>
    </w:rPr>
  </w:style>
  <w:style w:type="paragraph" w:customStyle="1" w:styleId="33">
    <w:name w:val="_Style 3"/>
    <w:basedOn w:val="1"/>
    <w:qFormat/>
    <w:uiPriority w:val="99"/>
    <w:pPr>
      <w:ind w:firstLine="420" w:firstLineChars="200"/>
    </w:pPr>
    <w:rPr>
      <w:rFonts w:ascii="Calibri" w:hAnsi="Calibri" w:cs="Calibri"/>
    </w:rPr>
  </w:style>
  <w:style w:type="character" w:customStyle="1" w:styleId="34">
    <w:name w:val="font81"/>
    <w:basedOn w:val="15"/>
    <w:qFormat/>
    <w:uiPriority w:val="99"/>
    <w:rPr>
      <w:rFonts w:ascii="仿宋" w:hAnsi="仿宋" w:eastAsia="仿宋" w:cs="仿宋"/>
      <w:color w:val="000000"/>
      <w:sz w:val="22"/>
      <w:szCs w:val="22"/>
      <w:u w:val="none"/>
      <w:vertAlign w:val="superscript"/>
    </w:rPr>
  </w:style>
  <w:style w:type="character" w:customStyle="1" w:styleId="35">
    <w:name w:val="font61"/>
    <w:basedOn w:val="15"/>
    <w:qFormat/>
    <w:uiPriority w:val="99"/>
    <w:rPr>
      <w:rFonts w:ascii="仿宋" w:hAnsi="仿宋" w:eastAsia="仿宋" w:cs="仿宋"/>
      <w:color w:val="000000"/>
      <w:sz w:val="22"/>
      <w:szCs w:val="22"/>
      <w:u w:val="none"/>
    </w:rPr>
  </w:style>
  <w:style w:type="character" w:customStyle="1" w:styleId="36">
    <w:name w:val="font71"/>
    <w:basedOn w:val="15"/>
    <w:qFormat/>
    <w:uiPriority w:val="99"/>
    <w:rPr>
      <w:rFonts w:ascii="仿宋" w:hAnsi="仿宋" w:eastAsia="仿宋" w:cs="仿宋"/>
      <w:color w:val="000000"/>
      <w:sz w:val="20"/>
      <w:szCs w:val="20"/>
      <w:u w:val="none"/>
      <w:vertAlign w:val="superscript"/>
    </w:rPr>
  </w:style>
  <w:style w:type="character" w:customStyle="1" w:styleId="37">
    <w:name w:val="font01"/>
    <w:basedOn w:val="15"/>
    <w:qFormat/>
    <w:uiPriority w:val="99"/>
    <w:rPr>
      <w:rFonts w:ascii="仿宋" w:hAnsi="仿宋" w:eastAsia="仿宋" w:cs="仿宋"/>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12</Pages>
  <Words>991</Words>
  <Characters>5652</Characters>
  <Lines>0</Lines>
  <Paragraphs>0</Paragraphs>
  <TotalTime>1</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2017-05-23T06:36:00Z</dcterms:created>
  <dc:creator>Administrator</dc:creator>
  <cp:lastModifiedBy>梦想成真1383648206</cp:lastModifiedBy>
  <cp:lastPrinted>2019-03-27T07:09:00Z</cp:lastPrinted>
  <dcterms:modified xsi:type="dcterms:W3CDTF">2019-05-15T10:50:23Z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