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ACA" w:rsidRDefault="00DE7ACA">
      <w:pPr>
        <w:pStyle w:val="a7"/>
        <w:jc w:val="center"/>
        <w:rPr>
          <w:rFonts w:ascii="Times New Roman" w:hAnsi="Times New Roman"/>
          <w:b/>
          <w:color w:val="000000"/>
          <w:sz w:val="44"/>
        </w:rPr>
      </w:pPr>
    </w:p>
    <w:p w:rsidR="00DE7ACA" w:rsidRDefault="00DE7ACA">
      <w:pPr>
        <w:pStyle w:val="a7"/>
        <w:jc w:val="center"/>
        <w:rPr>
          <w:rFonts w:ascii="Times New Roman" w:hAnsi="Times New Roman"/>
          <w:b/>
          <w:color w:val="000000"/>
          <w:sz w:val="44"/>
        </w:rPr>
      </w:pPr>
    </w:p>
    <w:p w:rsidR="00DE7ACA" w:rsidRDefault="00DE7ACA">
      <w:pPr>
        <w:pStyle w:val="a7"/>
        <w:jc w:val="center"/>
        <w:rPr>
          <w:rFonts w:ascii="Times New Roman" w:hAnsi="Times New Roman"/>
          <w:b/>
          <w:color w:val="000000"/>
          <w:sz w:val="44"/>
        </w:rPr>
      </w:pPr>
    </w:p>
    <w:p w:rsidR="00DE7ACA" w:rsidRDefault="00DE7ACA">
      <w:pPr>
        <w:pStyle w:val="a7"/>
        <w:jc w:val="center"/>
        <w:rPr>
          <w:rFonts w:ascii="Times New Roman" w:hAnsi="Times New Roman"/>
          <w:b/>
          <w:color w:val="000000"/>
          <w:sz w:val="44"/>
        </w:rPr>
      </w:pPr>
    </w:p>
    <w:p w:rsidR="00DE7ACA" w:rsidRDefault="001A38D6">
      <w:pPr>
        <w:pStyle w:val="a7"/>
        <w:jc w:val="center"/>
        <w:rPr>
          <w:rFonts w:ascii="Times New Roman" w:hAnsi="Times New Roman"/>
          <w:b/>
          <w:color w:val="000000"/>
          <w:spacing w:val="40"/>
          <w:sz w:val="44"/>
        </w:rPr>
      </w:pPr>
      <w:r>
        <w:rPr>
          <w:rFonts w:ascii="Times New Roman" w:hAnsi="Times New Roman" w:hint="eastAsia"/>
          <w:b/>
          <w:color w:val="000000"/>
          <w:spacing w:val="40"/>
          <w:sz w:val="44"/>
        </w:rPr>
        <w:t>房</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地</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产</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估</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价</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报</w:t>
      </w:r>
      <w:r>
        <w:rPr>
          <w:rFonts w:ascii="Times New Roman" w:hAnsi="Times New Roman" w:hint="eastAsia"/>
          <w:b/>
          <w:color w:val="000000"/>
          <w:spacing w:val="40"/>
          <w:sz w:val="44"/>
        </w:rPr>
        <w:t xml:space="preserve"> </w:t>
      </w:r>
      <w:r>
        <w:rPr>
          <w:rFonts w:ascii="Times New Roman" w:hAnsi="Times New Roman" w:hint="eastAsia"/>
          <w:b/>
          <w:color w:val="000000"/>
          <w:spacing w:val="40"/>
          <w:sz w:val="44"/>
        </w:rPr>
        <w:t>告</w:t>
      </w:r>
      <w:r>
        <w:rPr>
          <w:rFonts w:ascii="Times New Roman" w:hAnsi="Times New Roman" w:hint="eastAsia"/>
          <w:b/>
          <w:color w:val="000000"/>
          <w:spacing w:val="40"/>
          <w:sz w:val="44"/>
        </w:rPr>
        <w:cr/>
      </w:r>
    </w:p>
    <w:p w:rsidR="00DE7ACA" w:rsidRDefault="00DE7ACA">
      <w:pPr>
        <w:pStyle w:val="a7"/>
        <w:jc w:val="center"/>
        <w:rPr>
          <w:rFonts w:ascii="Times New Roman" w:hAnsi="Times New Roman"/>
          <w:b/>
          <w:color w:val="000000"/>
          <w:spacing w:val="40"/>
          <w:sz w:val="44"/>
        </w:rPr>
      </w:pPr>
    </w:p>
    <w:p w:rsidR="00DE7ACA" w:rsidRDefault="00DE7ACA">
      <w:pPr>
        <w:pStyle w:val="a7"/>
        <w:jc w:val="center"/>
        <w:rPr>
          <w:rFonts w:ascii="Times New Roman" w:hAnsi="Times New Roman"/>
          <w:b/>
          <w:color w:val="000000"/>
          <w:spacing w:val="40"/>
          <w:sz w:val="44"/>
        </w:rPr>
      </w:pPr>
    </w:p>
    <w:p w:rsidR="00DE7ACA" w:rsidRDefault="00DE7ACA">
      <w:pPr>
        <w:pStyle w:val="a7"/>
        <w:jc w:val="center"/>
        <w:rPr>
          <w:rFonts w:ascii="Times New Roman" w:hAnsi="Times New Roman"/>
          <w:b/>
          <w:color w:val="000000"/>
          <w:spacing w:val="40"/>
          <w:sz w:val="44"/>
        </w:rPr>
      </w:pPr>
    </w:p>
    <w:p w:rsidR="00DE7ACA" w:rsidRDefault="00DE7ACA">
      <w:pPr>
        <w:pStyle w:val="a7"/>
        <w:jc w:val="center"/>
        <w:rPr>
          <w:rFonts w:ascii="Times New Roman" w:hAnsi="Times New Roman"/>
          <w:color w:val="000000"/>
          <w:spacing w:val="40"/>
          <w:sz w:val="28"/>
        </w:rPr>
      </w:pPr>
    </w:p>
    <w:p w:rsidR="00DE7ACA" w:rsidRDefault="00DE7ACA">
      <w:pPr>
        <w:pStyle w:val="a7"/>
        <w:rPr>
          <w:rFonts w:ascii="Times New Roman" w:hAnsi="Times New Roman"/>
          <w:color w:val="000000"/>
          <w:sz w:val="28"/>
        </w:rPr>
      </w:pPr>
    </w:p>
    <w:p w:rsidR="00DE7ACA" w:rsidRDefault="001A38D6">
      <w:pPr>
        <w:autoSpaceDE w:val="0"/>
        <w:autoSpaceDN w:val="0"/>
        <w:adjustRightInd w:val="0"/>
        <w:snapToGrid w:val="0"/>
        <w:spacing w:line="800" w:lineRule="exact"/>
        <w:ind w:leftChars="201" w:left="2731" w:hangingChars="700" w:hanging="2249"/>
        <w:textAlignment w:val="bottom"/>
        <w:outlineLvl w:val="0"/>
        <w:rPr>
          <w:rFonts w:ascii="仿宋_GB2312" w:eastAsia="仿宋_GB2312" w:hAnsi="仿宋_GB2312" w:cs="仿宋_GB2312"/>
          <w:b/>
          <w:bCs/>
          <w:color w:val="000000" w:themeColor="text1"/>
          <w:sz w:val="32"/>
        </w:rPr>
      </w:pPr>
      <w:r>
        <w:rPr>
          <w:rFonts w:ascii="仿宋_GB2312" w:eastAsia="仿宋_GB2312" w:hAnsi="仿宋_GB2312" w:cs="仿宋_GB2312" w:hint="eastAsia"/>
          <w:b/>
          <w:bCs/>
          <w:sz w:val="32"/>
        </w:rPr>
        <w:t>估价项目名称：</w:t>
      </w:r>
      <w:r>
        <w:rPr>
          <w:rFonts w:ascii="仿宋_GB2312" w:eastAsia="仿宋_GB2312" w:hAnsi="仿宋_GB2312" w:cs="仿宋_GB2312" w:hint="eastAsia"/>
          <w:b/>
          <w:bCs/>
          <w:sz w:val="32"/>
        </w:rPr>
        <w:t>兴义市</w:t>
      </w:r>
      <w:proofErr w:type="gramStart"/>
      <w:r>
        <w:rPr>
          <w:rFonts w:ascii="仿宋_GB2312" w:eastAsia="仿宋_GB2312" w:hAnsi="仿宋_GB2312" w:cs="仿宋_GB2312" w:hint="eastAsia"/>
          <w:b/>
          <w:bCs/>
          <w:sz w:val="32"/>
        </w:rPr>
        <w:t>鑫</w:t>
      </w:r>
      <w:proofErr w:type="gramEnd"/>
      <w:r>
        <w:rPr>
          <w:rFonts w:ascii="仿宋_GB2312" w:eastAsia="仿宋_GB2312" w:hAnsi="仿宋_GB2312" w:cs="仿宋_GB2312" w:hint="eastAsia"/>
          <w:b/>
          <w:bCs/>
          <w:sz w:val="32"/>
        </w:rPr>
        <w:t>利源小额贷款有限责任公司、兴义市阳光房地产开发有限公司委托位于兴义市下午屯阳光丽景苑小区五套住宅用房及一间商铺房地产</w:t>
      </w:r>
      <w:r>
        <w:rPr>
          <w:rFonts w:ascii="仿宋_GB2312" w:eastAsia="仿宋_GB2312" w:hAnsi="仿宋_GB2312" w:cs="仿宋_GB2312" w:hint="eastAsia"/>
          <w:b/>
          <w:sz w:val="32"/>
        </w:rPr>
        <w:t>市场价值</w:t>
      </w:r>
      <w:r>
        <w:rPr>
          <w:rFonts w:ascii="仿宋_GB2312" w:eastAsia="仿宋_GB2312" w:hAnsi="仿宋_GB2312" w:cs="仿宋_GB2312" w:hint="eastAsia"/>
          <w:b/>
          <w:sz w:val="32"/>
        </w:rPr>
        <w:t>评估</w:t>
      </w:r>
    </w:p>
    <w:p w:rsidR="00DE7ACA" w:rsidRDefault="001A38D6">
      <w:pPr>
        <w:pStyle w:val="a7"/>
        <w:spacing w:line="800" w:lineRule="exact"/>
        <w:ind w:firstLineChars="150" w:firstLine="482"/>
        <w:rPr>
          <w:rFonts w:ascii="仿宋_GB2312" w:eastAsia="仿宋_GB2312" w:hAnsi="仿宋_GB2312" w:cs="仿宋_GB2312"/>
          <w:b/>
          <w:bCs/>
          <w:color w:val="000000" w:themeColor="text1"/>
          <w:sz w:val="32"/>
        </w:rPr>
      </w:pPr>
      <w:r>
        <w:rPr>
          <w:rFonts w:ascii="仿宋_GB2312" w:eastAsia="仿宋_GB2312" w:hAnsi="仿宋_GB2312" w:cs="仿宋_GB2312" w:hint="eastAsia"/>
          <w:b/>
          <w:bCs/>
          <w:color w:val="000000" w:themeColor="text1"/>
          <w:sz w:val="32"/>
        </w:rPr>
        <w:t>委</w:t>
      </w:r>
      <w:r>
        <w:rPr>
          <w:rFonts w:ascii="仿宋_GB2312" w:eastAsia="仿宋_GB2312" w:hAnsi="仿宋_GB2312" w:cs="仿宋_GB2312" w:hint="eastAsia"/>
          <w:b/>
          <w:bCs/>
          <w:color w:val="000000" w:themeColor="text1"/>
          <w:sz w:val="32"/>
        </w:rPr>
        <w:t xml:space="preserve">   </w:t>
      </w:r>
      <w:r>
        <w:rPr>
          <w:rFonts w:ascii="仿宋_GB2312" w:eastAsia="仿宋_GB2312" w:hAnsi="仿宋_GB2312" w:cs="仿宋_GB2312" w:hint="eastAsia"/>
          <w:b/>
          <w:bCs/>
          <w:color w:val="000000" w:themeColor="text1"/>
          <w:sz w:val="32"/>
        </w:rPr>
        <w:t>托</w:t>
      </w:r>
      <w:r>
        <w:rPr>
          <w:rFonts w:ascii="仿宋_GB2312" w:eastAsia="仿宋_GB2312" w:hAnsi="仿宋_GB2312" w:cs="仿宋_GB2312" w:hint="eastAsia"/>
          <w:b/>
          <w:bCs/>
          <w:color w:val="000000" w:themeColor="text1"/>
          <w:sz w:val="32"/>
        </w:rPr>
        <w:t xml:space="preserve">   </w:t>
      </w:r>
      <w:r>
        <w:rPr>
          <w:rFonts w:ascii="仿宋_GB2312" w:eastAsia="仿宋_GB2312" w:hAnsi="仿宋_GB2312" w:cs="仿宋_GB2312" w:hint="eastAsia"/>
          <w:b/>
          <w:bCs/>
          <w:color w:val="000000" w:themeColor="text1"/>
          <w:sz w:val="32"/>
        </w:rPr>
        <w:t>方：</w:t>
      </w:r>
      <w:r>
        <w:rPr>
          <w:rFonts w:ascii="仿宋_GB2312" w:eastAsia="仿宋_GB2312" w:hAnsi="仿宋_GB2312" w:cs="仿宋_GB2312" w:hint="eastAsia"/>
          <w:b/>
          <w:bCs/>
          <w:color w:val="000000" w:themeColor="text1"/>
          <w:sz w:val="32"/>
        </w:rPr>
        <w:t>兴义市</w:t>
      </w:r>
      <w:proofErr w:type="gramStart"/>
      <w:r>
        <w:rPr>
          <w:rFonts w:ascii="仿宋_GB2312" w:eastAsia="仿宋_GB2312" w:hAnsi="仿宋_GB2312" w:cs="仿宋_GB2312" w:hint="eastAsia"/>
          <w:b/>
          <w:bCs/>
          <w:color w:val="000000" w:themeColor="text1"/>
          <w:sz w:val="32"/>
        </w:rPr>
        <w:t>鑫</w:t>
      </w:r>
      <w:proofErr w:type="gramEnd"/>
      <w:r>
        <w:rPr>
          <w:rFonts w:ascii="仿宋_GB2312" w:eastAsia="仿宋_GB2312" w:hAnsi="仿宋_GB2312" w:cs="仿宋_GB2312" w:hint="eastAsia"/>
          <w:b/>
          <w:bCs/>
          <w:color w:val="000000" w:themeColor="text1"/>
          <w:sz w:val="32"/>
        </w:rPr>
        <w:t>利源小额贷款有限责任公司</w:t>
      </w:r>
    </w:p>
    <w:p w:rsidR="00DE7ACA" w:rsidRDefault="001A38D6">
      <w:pPr>
        <w:pStyle w:val="a7"/>
        <w:spacing w:line="800" w:lineRule="exact"/>
        <w:ind w:firstLineChars="850" w:firstLine="2731"/>
        <w:rPr>
          <w:rFonts w:ascii="仿宋_GB2312" w:eastAsia="仿宋_GB2312" w:hAnsi="仿宋_GB2312" w:cs="仿宋_GB2312"/>
          <w:b/>
          <w:color w:val="000000" w:themeColor="text1"/>
          <w:sz w:val="32"/>
        </w:rPr>
      </w:pPr>
      <w:r>
        <w:rPr>
          <w:rFonts w:ascii="仿宋_GB2312" w:eastAsia="仿宋_GB2312" w:hAnsi="仿宋_GB2312" w:cs="仿宋_GB2312" w:hint="eastAsia"/>
          <w:b/>
          <w:bCs/>
          <w:color w:val="000000" w:themeColor="text1"/>
          <w:sz w:val="32"/>
        </w:rPr>
        <w:t>兴义市阳光房地产开发有限公司</w:t>
      </w:r>
    </w:p>
    <w:p w:rsidR="00DE7ACA" w:rsidRDefault="001A38D6">
      <w:pPr>
        <w:widowControl/>
        <w:spacing w:line="800" w:lineRule="exact"/>
        <w:rPr>
          <w:rFonts w:ascii="仿宋_GB2312" w:eastAsia="仿宋_GB2312" w:hAnsi="仿宋_GB2312" w:cs="仿宋_GB2312"/>
          <w:b/>
          <w:bCs/>
          <w:color w:val="000000" w:themeColor="text1"/>
          <w:sz w:val="32"/>
        </w:rPr>
      </w:pPr>
      <w:r>
        <w:rPr>
          <w:rFonts w:ascii="仿宋_GB2312" w:eastAsia="仿宋_GB2312" w:hAnsi="仿宋_GB2312" w:cs="仿宋_GB2312" w:hint="eastAsia"/>
          <w:b/>
          <w:bCs/>
          <w:color w:val="000000" w:themeColor="text1"/>
          <w:sz w:val="32"/>
        </w:rPr>
        <w:t xml:space="preserve">   </w:t>
      </w:r>
      <w:proofErr w:type="gramStart"/>
      <w:r>
        <w:rPr>
          <w:rFonts w:ascii="仿宋_GB2312" w:eastAsia="仿宋_GB2312" w:hAnsi="仿宋_GB2312" w:cs="仿宋_GB2312" w:hint="eastAsia"/>
          <w:b/>
          <w:bCs/>
          <w:color w:val="000000" w:themeColor="text1"/>
          <w:sz w:val="32"/>
        </w:rPr>
        <w:t>估</w:t>
      </w:r>
      <w:proofErr w:type="gramEnd"/>
      <w:r>
        <w:rPr>
          <w:rFonts w:ascii="仿宋_GB2312" w:eastAsia="仿宋_GB2312" w:hAnsi="仿宋_GB2312" w:cs="仿宋_GB2312" w:hint="eastAsia"/>
          <w:b/>
          <w:bCs/>
          <w:color w:val="000000" w:themeColor="text1"/>
          <w:sz w:val="32"/>
        </w:rPr>
        <w:t xml:space="preserve">   </w:t>
      </w:r>
      <w:r>
        <w:rPr>
          <w:rFonts w:ascii="仿宋_GB2312" w:eastAsia="仿宋_GB2312" w:hAnsi="仿宋_GB2312" w:cs="仿宋_GB2312" w:hint="eastAsia"/>
          <w:b/>
          <w:bCs/>
          <w:color w:val="000000" w:themeColor="text1"/>
          <w:sz w:val="32"/>
        </w:rPr>
        <w:t>价</w:t>
      </w:r>
      <w:r>
        <w:rPr>
          <w:rFonts w:ascii="仿宋_GB2312" w:eastAsia="仿宋_GB2312" w:hAnsi="仿宋_GB2312" w:cs="仿宋_GB2312" w:hint="eastAsia"/>
          <w:b/>
          <w:bCs/>
          <w:color w:val="000000" w:themeColor="text1"/>
          <w:sz w:val="32"/>
        </w:rPr>
        <w:t xml:space="preserve">   </w:t>
      </w:r>
      <w:r>
        <w:rPr>
          <w:rFonts w:ascii="仿宋_GB2312" w:eastAsia="仿宋_GB2312" w:hAnsi="仿宋_GB2312" w:cs="仿宋_GB2312" w:hint="eastAsia"/>
          <w:b/>
          <w:bCs/>
          <w:color w:val="000000" w:themeColor="text1"/>
          <w:sz w:val="32"/>
        </w:rPr>
        <w:t>方：</w:t>
      </w:r>
      <w:r>
        <w:rPr>
          <w:rFonts w:ascii="仿宋_GB2312" w:eastAsia="仿宋_GB2312" w:hAnsi="仿宋_GB2312" w:cs="仿宋_GB2312" w:hint="eastAsia"/>
          <w:b/>
          <w:bCs/>
          <w:color w:val="000000" w:themeColor="text1"/>
          <w:sz w:val="32"/>
        </w:rPr>
        <w:t>贵州金土地房地产资产评估有限公司</w:t>
      </w:r>
    </w:p>
    <w:p w:rsidR="00DE7ACA" w:rsidRDefault="001A38D6">
      <w:pPr>
        <w:widowControl/>
        <w:spacing w:line="800" w:lineRule="exact"/>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lang/>
        </w:rPr>
        <w:t>注册房地产估价师：</w:t>
      </w:r>
      <w:r>
        <w:rPr>
          <w:rFonts w:ascii="仿宋_GB2312" w:eastAsia="仿宋_GB2312" w:hAnsi="仿宋_GB2312" w:cs="仿宋_GB2312" w:hint="eastAsia"/>
          <w:b/>
          <w:color w:val="000000" w:themeColor="text1"/>
          <w:sz w:val="32"/>
          <w:lang/>
        </w:rPr>
        <w:t>周</w:t>
      </w:r>
      <w:r>
        <w:rPr>
          <w:rFonts w:ascii="仿宋_GB2312" w:eastAsia="仿宋_GB2312" w:hAnsi="仿宋_GB2312" w:cs="仿宋_GB2312" w:hint="eastAsia"/>
          <w:b/>
          <w:color w:val="000000" w:themeColor="text1"/>
          <w:sz w:val="32"/>
          <w:lang/>
        </w:rPr>
        <w:t xml:space="preserve"> </w:t>
      </w:r>
      <w:r>
        <w:rPr>
          <w:rFonts w:ascii="仿宋_GB2312" w:eastAsia="仿宋_GB2312" w:hAnsi="仿宋_GB2312" w:cs="仿宋_GB2312" w:hint="eastAsia"/>
          <w:b/>
          <w:color w:val="000000" w:themeColor="text1"/>
          <w:sz w:val="32"/>
          <w:lang/>
        </w:rPr>
        <w:t>萍</w:t>
      </w:r>
      <w:r>
        <w:rPr>
          <w:rFonts w:ascii="仿宋_GB2312" w:eastAsia="仿宋_GB2312" w:hAnsi="仿宋_GB2312" w:cs="仿宋_GB2312" w:hint="eastAsia"/>
          <w:b/>
          <w:color w:val="000000" w:themeColor="text1"/>
          <w:sz w:val="32"/>
          <w:szCs w:val="32"/>
        </w:rPr>
        <w:t>孙平峰</w:t>
      </w:r>
    </w:p>
    <w:p w:rsidR="00DE7ACA" w:rsidRDefault="001A38D6">
      <w:pPr>
        <w:pStyle w:val="a7"/>
        <w:spacing w:line="800" w:lineRule="exact"/>
        <w:ind w:leftChars="201" w:left="482"/>
        <w:rPr>
          <w:rFonts w:ascii="仿宋_GB2312" w:eastAsia="仿宋_GB2312" w:hAnsi="仿宋_GB2312" w:cs="仿宋_GB2312"/>
          <w:b/>
          <w:bCs/>
          <w:color w:val="000000" w:themeColor="text1"/>
          <w:sz w:val="32"/>
        </w:rPr>
      </w:pPr>
      <w:r>
        <w:rPr>
          <w:rFonts w:ascii="仿宋_GB2312" w:eastAsia="仿宋_GB2312" w:hAnsi="仿宋_GB2312" w:cs="仿宋_GB2312" w:hint="eastAsia"/>
          <w:b/>
          <w:bCs/>
          <w:color w:val="000000" w:themeColor="text1"/>
          <w:sz w:val="32"/>
        </w:rPr>
        <w:t>估价作业日期：</w:t>
      </w:r>
      <w:r>
        <w:rPr>
          <w:rFonts w:ascii="仿宋_GB2312" w:eastAsia="仿宋_GB2312" w:hAnsi="仿宋_GB2312" w:cs="仿宋_GB2312" w:hint="eastAsia"/>
          <w:b/>
          <w:bCs/>
          <w:color w:val="000000" w:themeColor="text1"/>
          <w:sz w:val="32"/>
        </w:rPr>
        <w:t>2018</w:t>
      </w:r>
      <w:r>
        <w:rPr>
          <w:rFonts w:ascii="仿宋_GB2312" w:eastAsia="仿宋_GB2312" w:hAnsi="仿宋_GB2312" w:cs="仿宋_GB2312" w:hint="eastAsia"/>
          <w:b/>
          <w:bCs/>
          <w:color w:val="000000" w:themeColor="text1"/>
          <w:sz w:val="32"/>
        </w:rPr>
        <w:t>年</w:t>
      </w:r>
      <w:r>
        <w:rPr>
          <w:rFonts w:ascii="仿宋_GB2312" w:eastAsia="仿宋_GB2312" w:hAnsi="仿宋_GB2312" w:cs="仿宋_GB2312" w:hint="eastAsia"/>
          <w:b/>
          <w:bCs/>
          <w:color w:val="000000" w:themeColor="text1"/>
          <w:sz w:val="32"/>
        </w:rPr>
        <w:t>12</w:t>
      </w:r>
      <w:r>
        <w:rPr>
          <w:rFonts w:ascii="仿宋_GB2312" w:eastAsia="仿宋_GB2312" w:hAnsi="仿宋_GB2312" w:cs="仿宋_GB2312" w:hint="eastAsia"/>
          <w:b/>
          <w:bCs/>
          <w:color w:val="000000" w:themeColor="text1"/>
          <w:sz w:val="32"/>
        </w:rPr>
        <w:t>月</w:t>
      </w:r>
      <w:r>
        <w:rPr>
          <w:rFonts w:ascii="仿宋_GB2312" w:eastAsia="仿宋_GB2312" w:hAnsi="仿宋_GB2312" w:cs="仿宋_GB2312" w:hint="eastAsia"/>
          <w:b/>
          <w:bCs/>
          <w:color w:val="000000" w:themeColor="text1"/>
          <w:sz w:val="32"/>
        </w:rPr>
        <w:t>06</w:t>
      </w:r>
      <w:r>
        <w:rPr>
          <w:rFonts w:ascii="仿宋_GB2312" w:eastAsia="仿宋_GB2312" w:hAnsi="仿宋_GB2312" w:cs="仿宋_GB2312" w:hint="eastAsia"/>
          <w:b/>
          <w:bCs/>
          <w:color w:val="000000" w:themeColor="text1"/>
          <w:sz w:val="32"/>
        </w:rPr>
        <w:t>日</w:t>
      </w:r>
      <w:r>
        <w:rPr>
          <w:rFonts w:ascii="仿宋_GB2312" w:eastAsia="仿宋_GB2312" w:hAnsi="仿宋_GB2312" w:cs="仿宋_GB2312" w:hint="eastAsia"/>
          <w:b/>
          <w:bCs/>
          <w:color w:val="000000" w:themeColor="text1"/>
          <w:sz w:val="32"/>
        </w:rPr>
        <w:t>至</w:t>
      </w:r>
      <w:r>
        <w:rPr>
          <w:rFonts w:ascii="仿宋_GB2312" w:eastAsia="仿宋_GB2312" w:hAnsi="仿宋_GB2312" w:cs="仿宋_GB2312" w:hint="eastAsia"/>
          <w:b/>
          <w:bCs/>
          <w:color w:val="000000" w:themeColor="text1"/>
          <w:sz w:val="32"/>
        </w:rPr>
        <w:t>2018</w:t>
      </w:r>
      <w:r>
        <w:rPr>
          <w:rFonts w:ascii="仿宋_GB2312" w:eastAsia="仿宋_GB2312" w:hAnsi="仿宋_GB2312" w:cs="仿宋_GB2312" w:hint="eastAsia"/>
          <w:b/>
          <w:bCs/>
          <w:color w:val="000000" w:themeColor="text1"/>
          <w:sz w:val="32"/>
        </w:rPr>
        <w:t>年</w:t>
      </w:r>
      <w:r>
        <w:rPr>
          <w:rFonts w:ascii="仿宋_GB2312" w:eastAsia="仿宋_GB2312" w:hAnsi="仿宋_GB2312" w:cs="仿宋_GB2312" w:hint="eastAsia"/>
          <w:b/>
          <w:bCs/>
          <w:color w:val="000000" w:themeColor="text1"/>
          <w:sz w:val="32"/>
        </w:rPr>
        <w:t>12</w:t>
      </w:r>
      <w:r>
        <w:rPr>
          <w:rFonts w:ascii="仿宋_GB2312" w:eastAsia="仿宋_GB2312" w:hAnsi="仿宋_GB2312" w:cs="仿宋_GB2312" w:hint="eastAsia"/>
          <w:b/>
          <w:bCs/>
          <w:color w:val="000000" w:themeColor="text1"/>
          <w:sz w:val="32"/>
        </w:rPr>
        <w:t>月</w:t>
      </w:r>
      <w:r>
        <w:rPr>
          <w:rFonts w:ascii="仿宋_GB2312" w:eastAsia="仿宋_GB2312" w:hAnsi="仿宋_GB2312" w:cs="仿宋_GB2312" w:hint="eastAsia"/>
          <w:b/>
          <w:bCs/>
          <w:color w:val="000000" w:themeColor="text1"/>
          <w:sz w:val="32"/>
        </w:rPr>
        <w:t>07</w:t>
      </w:r>
      <w:r>
        <w:rPr>
          <w:rFonts w:ascii="仿宋_GB2312" w:eastAsia="仿宋_GB2312" w:hAnsi="仿宋_GB2312" w:cs="仿宋_GB2312" w:hint="eastAsia"/>
          <w:b/>
          <w:bCs/>
          <w:color w:val="000000" w:themeColor="text1"/>
          <w:sz w:val="32"/>
        </w:rPr>
        <w:t>日</w:t>
      </w:r>
    </w:p>
    <w:p w:rsidR="00DE7ACA" w:rsidRDefault="001A38D6">
      <w:pPr>
        <w:pStyle w:val="a7"/>
        <w:spacing w:line="800" w:lineRule="exact"/>
        <w:ind w:leftChars="201" w:left="1475" w:rightChars="-176" w:right="-422" w:hangingChars="309" w:hanging="993"/>
        <w:rPr>
          <w:rFonts w:ascii="仿宋_GB2312" w:eastAsia="仿宋_GB2312" w:hAnsi="仿宋_GB2312" w:cs="仿宋_GB2312"/>
          <w:b/>
          <w:color w:val="000000" w:themeColor="text1"/>
          <w:sz w:val="32"/>
          <w:lang/>
        </w:rPr>
      </w:pPr>
      <w:r>
        <w:rPr>
          <w:rFonts w:ascii="仿宋_GB2312" w:eastAsia="仿宋_GB2312" w:hAnsi="仿宋_GB2312" w:cs="仿宋_GB2312" w:hint="eastAsia"/>
          <w:b/>
          <w:bCs/>
          <w:color w:val="000000" w:themeColor="text1"/>
          <w:sz w:val="32"/>
        </w:rPr>
        <w:t>估价报告编号：</w:t>
      </w:r>
      <w:r>
        <w:rPr>
          <w:rFonts w:ascii="仿宋_GB2312" w:eastAsia="仿宋_GB2312" w:hAnsi="仿宋_GB2312" w:cs="仿宋_GB2312" w:hint="eastAsia"/>
          <w:b/>
          <w:color w:val="000000" w:themeColor="text1"/>
          <w:sz w:val="32"/>
          <w:lang/>
        </w:rPr>
        <w:t>（贵）金土地</w:t>
      </w:r>
      <w:r>
        <w:rPr>
          <w:rFonts w:ascii="仿宋_GB2312" w:eastAsia="仿宋_GB2312" w:hAnsi="仿宋_GB2312" w:cs="仿宋_GB2312" w:hint="eastAsia"/>
          <w:b/>
          <w:color w:val="000000" w:themeColor="text1"/>
          <w:sz w:val="32"/>
          <w:lang/>
        </w:rPr>
        <w:t>[2018]</w:t>
      </w:r>
      <w:r>
        <w:rPr>
          <w:rFonts w:ascii="仿宋_GB2312" w:eastAsia="仿宋_GB2312" w:hAnsi="仿宋_GB2312" w:cs="仿宋_GB2312" w:hint="eastAsia"/>
          <w:b/>
          <w:color w:val="000000" w:themeColor="text1"/>
          <w:sz w:val="32"/>
          <w:lang/>
        </w:rPr>
        <w:t>字第</w:t>
      </w:r>
      <w:r>
        <w:rPr>
          <w:rFonts w:ascii="仿宋_GB2312" w:eastAsia="仿宋_GB2312" w:hAnsi="仿宋_GB2312" w:cs="仿宋_GB2312" w:hint="eastAsia"/>
          <w:b/>
          <w:color w:val="000000" w:themeColor="text1"/>
          <w:sz w:val="32"/>
          <w:lang/>
        </w:rPr>
        <w:t>GQ-108</w:t>
      </w:r>
      <w:r>
        <w:rPr>
          <w:rFonts w:ascii="仿宋_GB2312" w:eastAsia="仿宋_GB2312" w:hAnsi="仿宋_GB2312" w:cs="仿宋_GB2312" w:hint="eastAsia"/>
          <w:b/>
          <w:color w:val="000000" w:themeColor="text1"/>
          <w:sz w:val="32"/>
          <w:lang/>
        </w:rPr>
        <w:t>号</w:t>
      </w:r>
    </w:p>
    <w:p w:rsidR="00DE7ACA" w:rsidRDefault="00DE7ACA">
      <w:pPr>
        <w:pStyle w:val="a7"/>
        <w:spacing w:line="800" w:lineRule="exact"/>
        <w:ind w:leftChars="201" w:left="1475" w:rightChars="-176" w:right="-422" w:hangingChars="309" w:hanging="993"/>
        <w:rPr>
          <w:rFonts w:ascii="仿宋_GB2312" w:eastAsia="仿宋_GB2312" w:hAnsi="仿宋_GB2312" w:cs="仿宋_GB2312"/>
          <w:b/>
          <w:bCs/>
          <w:color w:val="000000" w:themeColor="text1"/>
          <w:sz w:val="32"/>
        </w:rPr>
      </w:pPr>
    </w:p>
    <w:p w:rsidR="00DE7ACA" w:rsidRDefault="001A38D6">
      <w:pPr>
        <w:pStyle w:val="a7"/>
        <w:jc w:val="center"/>
        <w:rPr>
          <w:rFonts w:ascii="仿宋_GB2312" w:eastAsia="仿宋_GB2312" w:hAnsi="仿宋_GB2312" w:cs="仿宋_GB2312"/>
          <w:b/>
          <w:bCs/>
          <w:color w:val="000000"/>
          <w:sz w:val="44"/>
          <w:szCs w:val="44"/>
        </w:rPr>
      </w:pPr>
      <w:r>
        <w:rPr>
          <w:rFonts w:ascii="楷体_GB2312" w:eastAsia="楷体_GB2312" w:hAnsi="宋体"/>
          <w:b/>
          <w:bCs/>
          <w:color w:val="000000" w:themeColor="text1"/>
          <w:sz w:val="32"/>
        </w:rPr>
        <w:lastRenderedPageBreak/>
        <w:br w:type="page"/>
      </w:r>
    </w:p>
    <w:p w:rsidR="00DE7ACA" w:rsidRDefault="001A38D6">
      <w:pPr>
        <w:pStyle w:val="a7"/>
        <w:jc w:val="center"/>
        <w:rPr>
          <w:rFonts w:ascii="仿宋_GB2312" w:eastAsia="仿宋_GB2312" w:hAnsi="仿宋_GB2312" w:cs="仿宋_GB2312"/>
          <w:b/>
          <w:bCs/>
          <w:color w:val="000000"/>
          <w:sz w:val="44"/>
          <w:szCs w:val="44"/>
        </w:rPr>
      </w:pPr>
      <w:r>
        <w:rPr>
          <w:rFonts w:ascii="仿宋_GB2312" w:eastAsia="仿宋_GB2312" w:hAnsi="仿宋_GB2312" w:cs="仿宋_GB2312" w:hint="eastAsia"/>
          <w:b/>
          <w:bCs/>
          <w:color w:val="000000"/>
          <w:sz w:val="44"/>
          <w:szCs w:val="44"/>
        </w:rPr>
        <w:lastRenderedPageBreak/>
        <w:t>目</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录</w:t>
      </w:r>
    </w:p>
    <w:p w:rsidR="00DE7ACA" w:rsidRDefault="00DE7ACA">
      <w:pPr>
        <w:pStyle w:val="a7"/>
        <w:jc w:val="center"/>
        <w:rPr>
          <w:rFonts w:ascii="Times New Roman" w:eastAsia="楷体_GB2312" w:hAnsi="Times New Roman"/>
          <w:color w:val="000000"/>
          <w:sz w:val="32"/>
        </w:rPr>
      </w:pPr>
    </w:p>
    <w:p w:rsidR="00DE7ACA" w:rsidRDefault="00DE7ACA">
      <w:pPr>
        <w:pStyle w:val="a7"/>
        <w:jc w:val="center"/>
        <w:rPr>
          <w:rFonts w:ascii="Times New Roman" w:eastAsia="楷体_GB2312" w:hAnsi="Times New Roman"/>
          <w:color w:val="000000"/>
          <w:sz w:val="32"/>
        </w:rPr>
      </w:pPr>
    </w:p>
    <w:p w:rsidR="00DE7ACA" w:rsidRDefault="001A38D6">
      <w:pPr>
        <w:pStyle w:val="a7"/>
        <w:spacing w:before="120" w:after="120" w:line="480" w:lineRule="exact"/>
        <w:ind w:firstLine="56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w:t>
      </w:r>
      <w:proofErr w:type="gramStart"/>
      <w:r>
        <w:rPr>
          <w:rFonts w:ascii="仿宋_GB2312" w:eastAsia="仿宋_GB2312" w:hAnsi="仿宋_GB2312" w:cs="仿宋_GB2312" w:hint="eastAsia"/>
          <w:color w:val="000000"/>
          <w:sz w:val="28"/>
          <w:szCs w:val="28"/>
        </w:rPr>
        <w:t>致委托方函</w:t>
      </w:r>
      <w:proofErr w:type="gramEnd"/>
      <w:r>
        <w:rPr>
          <w:rFonts w:ascii="仿宋_GB2312" w:eastAsia="仿宋_GB2312" w:hAnsi="仿宋_GB2312" w:cs="仿宋_GB2312" w:hint="eastAsia"/>
          <w:color w:val="000000"/>
          <w:sz w:val="28"/>
          <w:szCs w:val="28"/>
        </w:rPr>
        <w:t>……</w:t>
      </w:r>
      <w:proofErr w:type="gramStart"/>
      <w:r>
        <w:rPr>
          <w:rFonts w:ascii="仿宋_GB2312" w:eastAsia="仿宋_GB2312" w:hAnsi="仿宋_GB2312" w:cs="仿宋_GB2312" w:hint="eastAsia"/>
          <w:color w:val="000000"/>
          <w:sz w:val="28"/>
          <w:szCs w:val="28"/>
        </w:rPr>
        <w:t>………………………………………………………</w:t>
      </w:r>
      <w:proofErr w:type="gramEnd"/>
      <w:r>
        <w:rPr>
          <w:rFonts w:ascii="仿宋_GB2312" w:eastAsia="仿宋_GB2312" w:hAnsi="仿宋_GB2312" w:cs="仿宋_GB2312" w:hint="eastAsia"/>
          <w:color w:val="000000"/>
          <w:sz w:val="28"/>
          <w:szCs w:val="28"/>
        </w:rPr>
        <w:t xml:space="preserve"> 3</w:t>
      </w:r>
    </w:p>
    <w:p w:rsidR="00DE7ACA" w:rsidRDefault="001A38D6">
      <w:pPr>
        <w:pStyle w:val="a7"/>
        <w:spacing w:before="120" w:after="120" w:line="480" w:lineRule="exact"/>
        <w:ind w:firstLine="56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二、估价师声明……</w:t>
      </w:r>
      <w:proofErr w:type="gramStart"/>
      <w:r>
        <w:rPr>
          <w:rFonts w:ascii="仿宋_GB2312" w:eastAsia="仿宋_GB2312" w:hAnsi="仿宋_GB2312" w:cs="仿宋_GB2312" w:hint="eastAsia"/>
          <w:color w:val="000000"/>
          <w:sz w:val="28"/>
          <w:szCs w:val="28"/>
        </w:rPr>
        <w:t>……………………………………………………</w:t>
      </w:r>
      <w:proofErr w:type="gramEnd"/>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4-5</w:t>
      </w:r>
    </w:p>
    <w:p w:rsidR="00DE7ACA" w:rsidRDefault="001A38D6">
      <w:pPr>
        <w:pStyle w:val="a7"/>
        <w:spacing w:before="120" w:after="120" w:line="480" w:lineRule="exact"/>
        <w:ind w:firstLine="567"/>
        <w:rPr>
          <w:rFonts w:ascii="仿宋_GB2312" w:eastAsia="仿宋_GB2312" w:hAnsi="仿宋_GB2312" w:cs="仿宋_GB2312"/>
          <w:b/>
          <w:bCs/>
          <w:color w:val="000000"/>
          <w:sz w:val="28"/>
          <w:szCs w:val="28"/>
        </w:rPr>
      </w:pPr>
      <w:r>
        <w:rPr>
          <w:rFonts w:ascii="仿宋_GB2312" w:eastAsia="仿宋_GB2312" w:hAnsi="仿宋_GB2312" w:cs="仿宋_GB2312" w:hint="eastAsia"/>
          <w:color w:val="000000"/>
          <w:sz w:val="28"/>
          <w:szCs w:val="28"/>
        </w:rPr>
        <w:t>三、估价的假设与限制条件……</w:t>
      </w:r>
      <w:proofErr w:type="gramStart"/>
      <w:r>
        <w:rPr>
          <w:rFonts w:ascii="仿宋_GB2312" w:eastAsia="仿宋_GB2312" w:hAnsi="仿宋_GB2312" w:cs="仿宋_GB2312" w:hint="eastAsia"/>
          <w:color w:val="000000"/>
          <w:sz w:val="28"/>
          <w:szCs w:val="28"/>
        </w:rPr>
        <w:t>…………………………………………</w:t>
      </w:r>
      <w:proofErr w:type="gramEnd"/>
      <w:r>
        <w:rPr>
          <w:rFonts w:ascii="仿宋_GB2312" w:eastAsia="仿宋_GB2312" w:hAnsi="仿宋_GB2312" w:cs="仿宋_GB2312" w:hint="eastAsia"/>
          <w:color w:val="000000"/>
          <w:sz w:val="28"/>
          <w:szCs w:val="28"/>
        </w:rPr>
        <w:t xml:space="preserve"> 6</w:t>
      </w:r>
    </w:p>
    <w:p w:rsidR="00DE7ACA" w:rsidRDefault="001A38D6">
      <w:pPr>
        <w:pStyle w:val="a7"/>
        <w:spacing w:before="120" w:after="120" w:line="480" w:lineRule="exact"/>
        <w:ind w:firstLine="567"/>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四、估价结果报告……</w:t>
      </w:r>
      <w:proofErr w:type="gramStart"/>
      <w:r>
        <w:rPr>
          <w:rFonts w:ascii="仿宋_GB2312" w:eastAsia="仿宋_GB2312" w:hAnsi="仿宋_GB2312" w:cs="仿宋_GB2312" w:hint="eastAsia"/>
          <w:color w:val="000000"/>
          <w:sz w:val="28"/>
          <w:szCs w:val="28"/>
        </w:rPr>
        <w:t>…………………………………………………</w:t>
      </w:r>
      <w:proofErr w:type="gramEnd"/>
      <w:r>
        <w:rPr>
          <w:rFonts w:ascii="仿宋_GB2312" w:eastAsia="仿宋_GB2312" w:hAnsi="仿宋_GB2312" w:cs="仿宋_GB2312" w:hint="eastAsia"/>
          <w:color w:val="000000"/>
          <w:sz w:val="28"/>
          <w:szCs w:val="28"/>
        </w:rPr>
        <w:t>7-12</w:t>
      </w:r>
    </w:p>
    <w:p w:rsidR="00DE7ACA" w:rsidRDefault="001A38D6">
      <w:pPr>
        <w:pStyle w:val="a7"/>
        <w:spacing w:before="120" w:after="120" w:line="3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五、附件……</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4</w:t>
      </w:r>
    </w:p>
    <w:p w:rsidR="00DE7ACA" w:rsidRDefault="001A38D6">
      <w:pPr>
        <w:pStyle w:val="ac"/>
        <w:widowControl w:val="0"/>
        <w:numPr>
          <w:ilvl w:val="0"/>
          <w:numId w:val="2"/>
        </w:numPr>
        <w:spacing w:before="0" w:beforeAutospacing="0" w:after="0" w:afterAutospacing="0" w:line="560" w:lineRule="exact"/>
        <w:ind w:leftChars="300" w:left="720" w:firstLineChars="85" w:firstLine="238"/>
        <w:jc w:val="both"/>
        <w:rPr>
          <w:rFonts w:ascii="Times New Roman" w:eastAsia="仿宋_GB2312" w:hAnsi="Times New Roman" w:cs="Times New Roman"/>
          <w:color w:val="auto"/>
          <w:sz w:val="28"/>
          <w:szCs w:val="20"/>
        </w:rPr>
      </w:pPr>
      <w:r>
        <w:rPr>
          <w:rFonts w:ascii="Times New Roman" w:eastAsia="仿宋_GB2312" w:hAnsi="Times New Roman" w:cs="仿宋_GB2312" w:hint="eastAsia"/>
          <w:color w:val="auto"/>
          <w:kern w:val="2"/>
          <w:sz w:val="28"/>
          <w:szCs w:val="20"/>
          <w:lang/>
        </w:rPr>
        <w:t>委托书及承诺函</w:t>
      </w:r>
      <w:r>
        <w:rPr>
          <w:rFonts w:ascii="Times New Roman" w:eastAsia="仿宋_GB2312" w:hAnsi="Times New Roman" w:cs="仿宋_GB2312" w:hint="eastAsia"/>
          <w:color w:val="auto"/>
          <w:kern w:val="2"/>
          <w:sz w:val="28"/>
          <w:szCs w:val="20"/>
          <w:lang/>
        </w:rPr>
        <w:t>复印件</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仿宋_GB2312"/>
          <w:color w:val="auto"/>
          <w:kern w:val="2"/>
          <w:sz w:val="28"/>
          <w:szCs w:val="20"/>
          <w:lang/>
        </w:rPr>
      </w:pPr>
      <w:r>
        <w:rPr>
          <w:rFonts w:ascii="Times New Roman" w:eastAsia="仿宋_GB2312" w:hAnsi="Times New Roman" w:cs="Times New Roman"/>
          <w:color w:val="auto"/>
          <w:kern w:val="2"/>
          <w:sz w:val="28"/>
          <w:szCs w:val="20"/>
          <w:lang/>
        </w:rPr>
        <w:t xml:space="preserve">  2</w:t>
      </w:r>
      <w:r>
        <w:rPr>
          <w:rFonts w:ascii="Times New Roman" w:eastAsia="仿宋_GB2312" w:hAnsi="Times New Roman" w:cs="仿宋_GB2312" w:hint="eastAsia"/>
          <w:color w:val="auto"/>
          <w:kern w:val="2"/>
          <w:sz w:val="28"/>
          <w:szCs w:val="20"/>
          <w:lang/>
        </w:rPr>
        <w:t>、</w:t>
      </w:r>
      <w:r>
        <w:rPr>
          <w:rFonts w:ascii="Times New Roman" w:eastAsia="仿宋_GB2312" w:hAnsi="Times New Roman" w:cs="仿宋_GB2312" w:hint="eastAsia"/>
          <w:color w:val="auto"/>
          <w:kern w:val="2"/>
          <w:sz w:val="28"/>
          <w:szCs w:val="20"/>
          <w:lang/>
        </w:rPr>
        <w:t>房地产抵押登记证</w:t>
      </w:r>
      <w:r>
        <w:rPr>
          <w:rFonts w:ascii="Times New Roman" w:eastAsia="仿宋_GB2312" w:hAnsi="Times New Roman" w:cs="仿宋_GB2312" w:hint="eastAsia"/>
          <w:color w:val="auto"/>
          <w:kern w:val="2"/>
          <w:sz w:val="28"/>
          <w:szCs w:val="20"/>
          <w:lang/>
        </w:rPr>
        <w:t>复印件</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仿宋_GB2312"/>
          <w:color w:val="000000" w:themeColor="text1"/>
          <w:kern w:val="2"/>
          <w:sz w:val="28"/>
          <w:szCs w:val="20"/>
          <w:lang/>
        </w:rPr>
      </w:pPr>
      <w:r>
        <w:rPr>
          <w:rFonts w:ascii="Times New Roman" w:eastAsia="仿宋_GB2312" w:hAnsi="Times New Roman" w:cs="仿宋_GB2312" w:hint="eastAsia"/>
          <w:color w:val="auto"/>
          <w:kern w:val="2"/>
          <w:sz w:val="28"/>
          <w:szCs w:val="20"/>
          <w:lang/>
        </w:rPr>
        <w:t xml:space="preserve">  3</w:t>
      </w:r>
      <w:r>
        <w:rPr>
          <w:rFonts w:ascii="Times New Roman" w:eastAsia="仿宋_GB2312" w:hAnsi="Times New Roman" w:cs="仿宋_GB2312" w:hint="eastAsia"/>
          <w:color w:val="auto"/>
          <w:kern w:val="2"/>
          <w:sz w:val="28"/>
          <w:szCs w:val="20"/>
          <w:lang/>
        </w:rPr>
        <w:t>、委托方营业执照复印件、法人身份证复印件</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仿宋_GB2312"/>
          <w:color w:val="auto"/>
          <w:kern w:val="2"/>
          <w:sz w:val="28"/>
          <w:szCs w:val="20"/>
          <w:lang/>
        </w:rPr>
      </w:pPr>
      <w:r>
        <w:rPr>
          <w:rFonts w:ascii="Times New Roman" w:eastAsia="仿宋_GB2312" w:hAnsi="Times New Roman" w:cs="Times New Roman" w:hint="eastAsia"/>
          <w:color w:val="auto"/>
          <w:kern w:val="2"/>
          <w:sz w:val="28"/>
          <w:szCs w:val="20"/>
          <w:lang/>
        </w:rPr>
        <w:t>4</w:t>
      </w:r>
      <w:r>
        <w:rPr>
          <w:rFonts w:ascii="Times New Roman" w:eastAsia="仿宋_GB2312" w:hAnsi="Times New Roman" w:cs="仿宋_GB2312" w:hint="eastAsia"/>
          <w:color w:val="auto"/>
          <w:kern w:val="2"/>
          <w:sz w:val="28"/>
          <w:szCs w:val="20"/>
          <w:lang/>
        </w:rPr>
        <w:t>、估价对象内外部实物照片及位置示意图</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Times New Roman"/>
          <w:color w:val="auto"/>
          <w:sz w:val="28"/>
          <w:szCs w:val="20"/>
        </w:rPr>
      </w:pPr>
      <w:r>
        <w:rPr>
          <w:rFonts w:ascii="Times New Roman" w:eastAsia="仿宋_GB2312" w:hAnsi="Times New Roman" w:cs="Times New Roman" w:hint="eastAsia"/>
          <w:color w:val="auto"/>
          <w:kern w:val="2"/>
          <w:sz w:val="28"/>
          <w:szCs w:val="20"/>
          <w:lang/>
        </w:rPr>
        <w:t>5</w:t>
      </w:r>
      <w:r>
        <w:rPr>
          <w:rFonts w:ascii="Times New Roman" w:eastAsia="仿宋_GB2312" w:hAnsi="Times New Roman" w:cs="仿宋_GB2312" w:hint="eastAsia"/>
          <w:color w:val="auto"/>
          <w:kern w:val="2"/>
          <w:sz w:val="28"/>
          <w:szCs w:val="20"/>
          <w:lang/>
        </w:rPr>
        <w:t>、估价机构营业执照复印件</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Times New Roman"/>
          <w:color w:val="auto"/>
          <w:sz w:val="28"/>
          <w:szCs w:val="20"/>
        </w:rPr>
      </w:pPr>
      <w:r>
        <w:rPr>
          <w:rFonts w:ascii="Times New Roman" w:eastAsia="仿宋_GB2312" w:hAnsi="Times New Roman" w:cs="Times New Roman" w:hint="eastAsia"/>
          <w:color w:val="auto"/>
          <w:kern w:val="2"/>
          <w:sz w:val="28"/>
          <w:szCs w:val="20"/>
          <w:lang/>
        </w:rPr>
        <w:t>6</w:t>
      </w:r>
      <w:r>
        <w:rPr>
          <w:rFonts w:ascii="Times New Roman" w:eastAsia="仿宋_GB2312" w:hAnsi="Times New Roman" w:cs="仿宋_GB2312" w:hint="eastAsia"/>
          <w:color w:val="auto"/>
          <w:kern w:val="2"/>
          <w:sz w:val="28"/>
          <w:szCs w:val="20"/>
          <w:lang/>
        </w:rPr>
        <w:t>、估价机构房地产评估资格证书复印件</w:t>
      </w:r>
    </w:p>
    <w:p w:rsidR="00DE7ACA" w:rsidRDefault="001A38D6">
      <w:pPr>
        <w:pStyle w:val="ac"/>
        <w:widowControl w:val="0"/>
        <w:spacing w:before="0" w:beforeAutospacing="0" w:after="0" w:afterAutospacing="0" w:line="560" w:lineRule="exact"/>
        <w:ind w:leftChars="300" w:left="720"/>
        <w:jc w:val="both"/>
        <w:rPr>
          <w:rFonts w:ascii="Times New Roman" w:eastAsia="仿宋_GB2312" w:hAnsi="Times New Roman" w:cs="Times New Roman"/>
          <w:color w:val="FF0000"/>
          <w:sz w:val="28"/>
          <w:szCs w:val="20"/>
        </w:rPr>
      </w:pPr>
      <w:r>
        <w:rPr>
          <w:rFonts w:ascii="Times New Roman" w:eastAsia="仿宋_GB2312" w:hAnsi="Times New Roman" w:cs="Times New Roman" w:hint="eastAsia"/>
          <w:color w:val="auto"/>
          <w:kern w:val="2"/>
          <w:sz w:val="28"/>
          <w:szCs w:val="20"/>
          <w:lang/>
        </w:rPr>
        <w:t>7</w:t>
      </w:r>
      <w:r>
        <w:rPr>
          <w:rFonts w:ascii="Times New Roman" w:eastAsia="仿宋_GB2312" w:hAnsi="Times New Roman" w:cs="仿宋_GB2312" w:hint="eastAsia"/>
          <w:color w:val="auto"/>
          <w:kern w:val="2"/>
          <w:sz w:val="28"/>
          <w:szCs w:val="20"/>
          <w:lang/>
        </w:rPr>
        <w:t>、注册房地产估价师资格证书复印件</w:t>
      </w:r>
    </w:p>
    <w:p w:rsidR="00DE7ACA" w:rsidRDefault="00DE7ACA">
      <w:pPr>
        <w:tabs>
          <w:tab w:val="center" w:pos="4681"/>
        </w:tabs>
        <w:ind w:leftChars="300" w:left="720"/>
        <w:jc w:val="left"/>
        <w:rPr>
          <w:rFonts w:ascii="仿宋_GB2312" w:eastAsia="仿宋_GB2312" w:cs="仿宋_GB2312"/>
          <w:color w:val="FF0000"/>
          <w:sz w:val="28"/>
          <w:szCs w:val="28"/>
        </w:rPr>
      </w:pPr>
    </w:p>
    <w:p w:rsidR="00DE7ACA" w:rsidRDefault="00DE7ACA">
      <w:pPr>
        <w:tabs>
          <w:tab w:val="center" w:pos="4681"/>
        </w:tabs>
        <w:jc w:val="left"/>
        <w:rPr>
          <w:rFonts w:ascii="仿宋_GB2312" w:eastAsia="仿宋_GB2312" w:cs="仿宋_GB2312"/>
          <w:sz w:val="28"/>
          <w:szCs w:val="28"/>
        </w:rPr>
      </w:pPr>
    </w:p>
    <w:p w:rsidR="00DE7ACA" w:rsidRDefault="00DE7ACA">
      <w:pPr>
        <w:pStyle w:val="a7"/>
        <w:spacing w:line="480" w:lineRule="exact"/>
        <w:rPr>
          <w:rFonts w:ascii="仿宋_GB2312" w:eastAsia="仿宋_GB2312" w:hAnsi="仿宋_GB2312" w:cs="仿宋_GB2312"/>
          <w:color w:val="000000"/>
          <w:sz w:val="28"/>
          <w:szCs w:val="28"/>
        </w:rPr>
      </w:pPr>
    </w:p>
    <w:p w:rsidR="00DE7ACA" w:rsidRDefault="00DE7ACA">
      <w:pPr>
        <w:pStyle w:val="a7"/>
        <w:spacing w:line="480" w:lineRule="exact"/>
        <w:rPr>
          <w:rFonts w:ascii="仿宋_GB2312" w:eastAsia="仿宋_GB2312" w:hAnsi="仿宋_GB2312" w:cs="仿宋_GB2312"/>
          <w:color w:val="000000"/>
          <w:sz w:val="28"/>
          <w:szCs w:val="28"/>
        </w:rPr>
      </w:pPr>
    </w:p>
    <w:p w:rsidR="00DE7ACA" w:rsidRDefault="00DE7ACA">
      <w:pPr>
        <w:pStyle w:val="a7"/>
        <w:spacing w:line="480" w:lineRule="exact"/>
        <w:rPr>
          <w:rFonts w:ascii="仿宋_GB2312" w:eastAsia="仿宋_GB2312" w:hAnsi="仿宋_GB2312" w:cs="仿宋_GB2312"/>
          <w:color w:val="000000"/>
          <w:sz w:val="28"/>
          <w:szCs w:val="28"/>
        </w:rPr>
      </w:pPr>
    </w:p>
    <w:p w:rsidR="00DE7ACA" w:rsidRDefault="00DE7ACA">
      <w:pPr>
        <w:pStyle w:val="a7"/>
        <w:jc w:val="center"/>
        <w:rPr>
          <w:rFonts w:ascii="Times New Roman" w:eastAsia="楷体_GB2312" w:hAnsi="Times New Roman"/>
          <w:color w:val="000000"/>
          <w:sz w:val="28"/>
          <w:szCs w:val="28"/>
        </w:rPr>
      </w:pPr>
    </w:p>
    <w:p w:rsidR="00DE7ACA" w:rsidRDefault="00DE7ACA">
      <w:pPr>
        <w:pStyle w:val="a7"/>
        <w:jc w:val="center"/>
        <w:rPr>
          <w:rFonts w:ascii="Times New Roman" w:hAnsi="Times New Roman"/>
          <w:b/>
          <w:bCs/>
          <w:color w:val="000000"/>
          <w:sz w:val="28"/>
          <w:szCs w:val="28"/>
        </w:rPr>
      </w:pPr>
    </w:p>
    <w:p w:rsidR="00DE7ACA" w:rsidRDefault="00DE7ACA">
      <w:pPr>
        <w:pStyle w:val="a7"/>
        <w:jc w:val="center"/>
        <w:rPr>
          <w:rFonts w:ascii="Times New Roman" w:hAnsi="Times New Roman"/>
          <w:b/>
          <w:bCs/>
          <w:color w:val="000000"/>
          <w:sz w:val="28"/>
          <w:szCs w:val="28"/>
        </w:rPr>
      </w:pPr>
    </w:p>
    <w:p w:rsidR="00DE7ACA" w:rsidRDefault="00DE7ACA">
      <w:pPr>
        <w:pStyle w:val="a7"/>
        <w:jc w:val="center"/>
        <w:rPr>
          <w:rFonts w:ascii="Times New Roman" w:hAnsi="Times New Roman"/>
          <w:b/>
          <w:bCs/>
          <w:color w:val="000000"/>
          <w:sz w:val="28"/>
          <w:szCs w:val="28"/>
        </w:rPr>
      </w:pPr>
    </w:p>
    <w:p w:rsidR="00DE7ACA" w:rsidRDefault="00DE7ACA">
      <w:pPr>
        <w:pStyle w:val="a7"/>
        <w:jc w:val="center"/>
        <w:rPr>
          <w:rFonts w:ascii="Times New Roman" w:hAnsi="Times New Roman"/>
          <w:b/>
          <w:bCs/>
          <w:color w:val="000000"/>
          <w:sz w:val="28"/>
          <w:szCs w:val="28"/>
        </w:rPr>
      </w:pPr>
    </w:p>
    <w:p w:rsidR="00DE7ACA" w:rsidRDefault="00DE7ACA">
      <w:pPr>
        <w:pStyle w:val="a7"/>
        <w:jc w:val="center"/>
        <w:rPr>
          <w:rFonts w:ascii="Times New Roman" w:hAnsi="Times New Roman"/>
          <w:b/>
          <w:bCs/>
          <w:color w:val="000000"/>
          <w:sz w:val="28"/>
          <w:szCs w:val="28"/>
        </w:rPr>
      </w:pPr>
    </w:p>
    <w:p w:rsidR="00DE7ACA" w:rsidRDefault="00DE7ACA">
      <w:pPr>
        <w:pStyle w:val="a7"/>
        <w:rPr>
          <w:rFonts w:ascii="Times New Roman" w:hAnsi="Times New Roman"/>
          <w:b/>
          <w:bCs/>
          <w:color w:val="000000"/>
          <w:sz w:val="32"/>
        </w:rPr>
      </w:pPr>
    </w:p>
    <w:p w:rsidR="00DE7ACA" w:rsidRDefault="00DE7ACA">
      <w:pPr>
        <w:pStyle w:val="a7"/>
        <w:rPr>
          <w:rFonts w:ascii="Times New Roman" w:hAnsi="Times New Roman"/>
          <w:b/>
          <w:bCs/>
          <w:color w:val="000000"/>
          <w:sz w:val="32"/>
        </w:rPr>
      </w:pPr>
    </w:p>
    <w:p w:rsidR="00DE7ACA" w:rsidRDefault="00DE7ACA">
      <w:pPr>
        <w:pStyle w:val="a7"/>
        <w:rPr>
          <w:rFonts w:ascii="Times New Roman" w:hAnsi="Times New Roman"/>
          <w:b/>
          <w:bCs/>
          <w:color w:val="000000"/>
          <w:sz w:val="32"/>
        </w:rPr>
      </w:pPr>
    </w:p>
    <w:p w:rsidR="00DE7ACA" w:rsidRDefault="00DE7ACA">
      <w:pPr>
        <w:pStyle w:val="a7"/>
        <w:rPr>
          <w:rFonts w:ascii="Times New Roman" w:hAnsi="Times New Roman"/>
          <w:b/>
          <w:bCs/>
          <w:color w:val="000000"/>
          <w:sz w:val="32"/>
        </w:rPr>
      </w:pPr>
    </w:p>
    <w:p w:rsidR="00DE7ACA" w:rsidRDefault="00DE7ACA">
      <w:pPr>
        <w:pStyle w:val="a7"/>
        <w:rPr>
          <w:rFonts w:ascii="Times New Roman" w:hAnsi="Times New Roman"/>
          <w:b/>
          <w:bCs/>
          <w:color w:val="000000"/>
          <w:sz w:val="32"/>
        </w:rPr>
      </w:pPr>
    </w:p>
    <w:p w:rsidR="00DE7ACA" w:rsidRDefault="001A38D6">
      <w:pPr>
        <w:pStyle w:val="a7"/>
        <w:spacing w:line="600" w:lineRule="exact"/>
        <w:jc w:val="center"/>
        <w:rPr>
          <w:rFonts w:eastAsia="楷体_GB2312"/>
          <w:b/>
          <w:sz w:val="32"/>
        </w:rPr>
      </w:pPr>
      <w:r>
        <w:rPr>
          <w:rFonts w:ascii="仿宋_GB2312" w:eastAsia="仿宋_GB2312" w:hAnsi="仿宋_GB2312" w:cs="仿宋_GB2312" w:hint="eastAsia"/>
          <w:b/>
          <w:bCs/>
          <w:color w:val="000000"/>
          <w:sz w:val="44"/>
          <w:szCs w:val="44"/>
        </w:rPr>
        <w:lastRenderedPageBreak/>
        <w:t>致</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委</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托</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方</w:t>
      </w:r>
      <w:r>
        <w:rPr>
          <w:rFonts w:ascii="仿宋_GB2312" w:eastAsia="仿宋_GB2312" w:hAnsi="仿宋_GB2312" w:cs="仿宋_GB2312" w:hint="eastAsia"/>
          <w:b/>
          <w:bCs/>
          <w:color w:val="000000"/>
          <w:sz w:val="44"/>
          <w:szCs w:val="44"/>
        </w:rPr>
        <w:t xml:space="preserve">   </w:t>
      </w:r>
      <w:r>
        <w:rPr>
          <w:rFonts w:ascii="仿宋_GB2312" w:eastAsia="仿宋_GB2312" w:hAnsi="仿宋_GB2312" w:cs="仿宋_GB2312" w:hint="eastAsia"/>
          <w:b/>
          <w:bCs/>
          <w:color w:val="000000"/>
          <w:sz w:val="44"/>
          <w:szCs w:val="44"/>
        </w:rPr>
        <w:t>函</w:t>
      </w:r>
    </w:p>
    <w:p w:rsidR="00DE7ACA" w:rsidRDefault="001A38D6">
      <w:pPr>
        <w:pStyle w:val="a7"/>
        <w:spacing w:line="560" w:lineRule="exact"/>
        <w:rPr>
          <w:rFonts w:eastAsia="仿宋_GB2312"/>
          <w:b/>
          <w:bCs/>
          <w:sz w:val="28"/>
        </w:rPr>
      </w:pPr>
      <w:r>
        <w:rPr>
          <w:rFonts w:eastAsia="仿宋_GB2312" w:hint="eastAsia"/>
          <w:b/>
          <w:bCs/>
          <w:sz w:val="28"/>
        </w:rPr>
        <w:t>兴义市</w:t>
      </w:r>
      <w:proofErr w:type="gramStart"/>
      <w:r>
        <w:rPr>
          <w:rFonts w:eastAsia="仿宋_GB2312" w:hint="eastAsia"/>
          <w:b/>
          <w:bCs/>
          <w:sz w:val="28"/>
        </w:rPr>
        <w:t>鑫</w:t>
      </w:r>
      <w:proofErr w:type="gramEnd"/>
      <w:r>
        <w:rPr>
          <w:rFonts w:eastAsia="仿宋_GB2312" w:hint="eastAsia"/>
          <w:b/>
          <w:bCs/>
          <w:sz w:val="28"/>
        </w:rPr>
        <w:t>利源小额贷款有限责任公司、兴义市阳光房地产开发有限公司</w:t>
      </w:r>
      <w:r>
        <w:rPr>
          <w:rFonts w:eastAsia="仿宋_GB2312" w:hint="eastAsia"/>
          <w:b/>
          <w:bCs/>
          <w:sz w:val="28"/>
        </w:rPr>
        <w:t>：</w:t>
      </w:r>
    </w:p>
    <w:p w:rsidR="00DE7ACA" w:rsidRDefault="001A38D6">
      <w:pPr>
        <w:spacing w:line="560" w:lineRule="exact"/>
        <w:ind w:firstLine="555"/>
        <w:rPr>
          <w:rFonts w:eastAsia="仿宋_GB2312"/>
          <w:sz w:val="28"/>
          <w:lang w:val="zh-CN"/>
        </w:rPr>
      </w:pPr>
      <w:r>
        <w:rPr>
          <w:rFonts w:ascii="仿宋_GB2312" w:eastAsia="仿宋_GB2312" w:hint="eastAsia"/>
          <w:sz w:val="28"/>
        </w:rPr>
        <w:t>受贵方委托，本公司</w:t>
      </w:r>
      <w:proofErr w:type="gramStart"/>
      <w:r>
        <w:rPr>
          <w:rFonts w:ascii="仿宋_GB2312" w:eastAsia="仿宋_GB2312" w:hint="eastAsia"/>
          <w:sz w:val="28"/>
        </w:rPr>
        <w:t>秉</w:t>
      </w:r>
      <w:proofErr w:type="gramEnd"/>
      <w:r>
        <w:rPr>
          <w:rFonts w:ascii="仿宋_GB2312" w:eastAsia="仿宋_GB2312" w:hint="eastAsia"/>
          <w:sz w:val="28"/>
        </w:rPr>
        <w:t>着客观、公正、科学、独立的原则，</w:t>
      </w:r>
      <w:r>
        <w:rPr>
          <w:rFonts w:eastAsia="仿宋_GB2312" w:hint="eastAsia"/>
          <w:sz w:val="28"/>
        </w:rPr>
        <w:t>对位于</w:t>
      </w:r>
      <w:r>
        <w:rPr>
          <w:rFonts w:eastAsia="仿宋_GB2312" w:hint="eastAsia"/>
          <w:sz w:val="28"/>
        </w:rPr>
        <w:t>兴义市下午屯阳光丽景苑</w:t>
      </w:r>
      <w:r>
        <w:rPr>
          <w:rFonts w:eastAsia="仿宋_GB2312" w:hint="eastAsia"/>
          <w:sz w:val="28"/>
          <w:szCs w:val="22"/>
        </w:rPr>
        <w:t>小区五套住宅用房及一间商铺房</w:t>
      </w:r>
      <w:r>
        <w:rPr>
          <w:rFonts w:eastAsia="仿宋_GB2312" w:hint="eastAsia"/>
          <w:sz w:val="28"/>
        </w:rPr>
        <w:t>地产</w:t>
      </w:r>
      <w:r>
        <w:rPr>
          <w:rFonts w:ascii="仿宋_GB2312" w:eastAsia="仿宋_GB2312" w:hAnsi="仿宋_GB2312" w:cs="仿宋_GB2312" w:hint="eastAsia"/>
          <w:sz w:val="28"/>
        </w:rPr>
        <w:t>市场价值</w:t>
      </w:r>
      <w:r>
        <w:rPr>
          <w:rFonts w:ascii="仿宋_GB2312" w:eastAsia="仿宋_GB2312" w:hint="eastAsia"/>
          <w:sz w:val="28"/>
        </w:rPr>
        <w:t>进行评估，估价时点为</w:t>
      </w:r>
      <w:r>
        <w:rPr>
          <w:rFonts w:eastAsia="仿宋_GB2312" w:hint="eastAsia"/>
          <w:sz w:val="28"/>
        </w:rPr>
        <w:t>2018</w:t>
      </w:r>
      <w:r>
        <w:rPr>
          <w:rFonts w:eastAsia="仿宋_GB2312" w:hint="eastAsia"/>
          <w:sz w:val="28"/>
        </w:rPr>
        <w:t>年</w:t>
      </w:r>
      <w:r>
        <w:rPr>
          <w:rFonts w:eastAsia="仿宋_GB2312" w:hint="eastAsia"/>
          <w:sz w:val="28"/>
        </w:rPr>
        <w:t>12</w:t>
      </w:r>
      <w:r>
        <w:rPr>
          <w:rFonts w:eastAsia="仿宋_GB2312" w:hint="eastAsia"/>
          <w:sz w:val="28"/>
        </w:rPr>
        <w:t>月</w:t>
      </w:r>
      <w:r>
        <w:rPr>
          <w:rFonts w:eastAsia="仿宋_GB2312" w:hint="eastAsia"/>
          <w:sz w:val="28"/>
        </w:rPr>
        <w:t>06</w:t>
      </w:r>
      <w:r>
        <w:rPr>
          <w:rFonts w:eastAsia="仿宋_GB2312" w:hint="eastAsia"/>
          <w:sz w:val="28"/>
        </w:rPr>
        <w:t>日</w:t>
      </w:r>
      <w:r>
        <w:rPr>
          <w:rFonts w:eastAsia="仿宋_GB2312" w:hint="eastAsia"/>
          <w:sz w:val="28"/>
        </w:rPr>
        <w:t>，</w:t>
      </w:r>
      <w:r>
        <w:rPr>
          <w:rFonts w:ascii="仿宋_GB2312" w:eastAsia="仿宋_GB2312" w:hint="eastAsia"/>
          <w:sz w:val="28"/>
          <w:szCs w:val="28"/>
          <w:lang w:val="zh-CN"/>
        </w:rPr>
        <w:t>估价目的为委托方房屋市场价值咨询提供公正客观的价格参考依</w:t>
      </w:r>
      <w:r>
        <w:rPr>
          <w:rFonts w:eastAsia="仿宋_GB2312" w:hint="eastAsia"/>
          <w:sz w:val="28"/>
          <w:lang w:val="zh-CN"/>
        </w:rPr>
        <w:t>据。</w:t>
      </w:r>
    </w:p>
    <w:tbl>
      <w:tblPr>
        <w:tblStyle w:val="ad"/>
        <w:tblpPr w:leftFromText="180" w:rightFromText="180" w:vertAnchor="text" w:horzAnchor="page" w:tblpXSpec="center" w:tblpY="2302"/>
        <w:tblOverlap w:val="never"/>
        <w:tblW w:w="10120" w:type="dxa"/>
        <w:jc w:val="center"/>
        <w:tblLayout w:type="fixed"/>
        <w:tblLook w:val="04A0"/>
      </w:tblPr>
      <w:tblGrid>
        <w:gridCol w:w="580"/>
        <w:gridCol w:w="1732"/>
        <w:gridCol w:w="1302"/>
        <w:gridCol w:w="1362"/>
        <w:gridCol w:w="1322"/>
        <w:gridCol w:w="1243"/>
        <w:gridCol w:w="1230"/>
        <w:gridCol w:w="1349"/>
      </w:tblGrid>
      <w:tr w:rsidR="00DE7ACA">
        <w:trPr>
          <w:trHeight w:val="448"/>
          <w:jc w:val="center"/>
        </w:trPr>
        <w:tc>
          <w:tcPr>
            <w:tcW w:w="2313" w:type="dxa"/>
            <w:gridSpan w:val="2"/>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估价目的</w:t>
            </w:r>
          </w:p>
        </w:tc>
        <w:tc>
          <w:tcPr>
            <w:tcW w:w="7807" w:type="dxa"/>
            <w:gridSpan w:val="6"/>
            <w:vAlign w:val="center"/>
          </w:tcPr>
          <w:p w:rsidR="00DE7ACA" w:rsidRDefault="001A38D6">
            <w:pPr>
              <w:spacing w:line="540" w:lineRule="exact"/>
              <w:jc w:val="center"/>
              <w:rPr>
                <w:rFonts w:ascii="宋体-PUA" w:eastAsia="宋体-PUA" w:hAnsi="宋体-PUA" w:cs="宋体-PUA"/>
                <w:color w:val="000000" w:themeColor="text1"/>
                <w:sz w:val="18"/>
                <w:szCs w:val="18"/>
                <w:lang w:val="zh-CN"/>
              </w:rPr>
            </w:pPr>
            <w:r>
              <w:rPr>
                <w:rFonts w:ascii="宋体-PUA" w:eastAsia="宋体-PUA" w:hAnsi="宋体-PUA" w:cs="宋体-PUA" w:hint="eastAsia"/>
                <w:color w:val="000000" w:themeColor="text1"/>
                <w:sz w:val="18"/>
                <w:szCs w:val="18"/>
                <w:lang w:val="zh-CN"/>
              </w:rPr>
              <w:t>房地产</w:t>
            </w:r>
            <w:r>
              <w:rPr>
                <w:rFonts w:ascii="宋体-PUA" w:eastAsia="宋体-PUA" w:hAnsi="宋体-PUA" w:cs="宋体-PUA" w:hint="eastAsia"/>
                <w:color w:val="000000" w:themeColor="text1"/>
                <w:sz w:val="18"/>
                <w:szCs w:val="18"/>
              </w:rPr>
              <w:t>市场价值咨询</w:t>
            </w:r>
          </w:p>
        </w:tc>
      </w:tr>
      <w:tr w:rsidR="00DE7ACA">
        <w:trPr>
          <w:trHeight w:val="170"/>
          <w:jc w:val="center"/>
        </w:trPr>
        <w:tc>
          <w:tcPr>
            <w:tcW w:w="581" w:type="dxa"/>
            <w:vMerge w:val="restart"/>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估价对象状况摘要</w:t>
            </w: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房屋所有权人</w:t>
            </w:r>
          </w:p>
        </w:tc>
        <w:tc>
          <w:tcPr>
            <w:tcW w:w="7807" w:type="dxa"/>
            <w:gridSpan w:val="6"/>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lang w:val="zh-CN"/>
              </w:rPr>
              <w:t>兴义市阳光房地产开发有限公司</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坐落</w:t>
            </w:r>
          </w:p>
        </w:tc>
        <w:tc>
          <w:tcPr>
            <w:tcW w:w="7807" w:type="dxa"/>
            <w:gridSpan w:val="6"/>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兴义市下午屯阳光丽景苑小区</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面积</w:t>
            </w:r>
            <w:r>
              <w:rPr>
                <w:rFonts w:ascii="宋体-PUA" w:eastAsia="宋体-PUA" w:hAnsi="宋体-PUA" w:cs="宋体-PUA" w:hint="eastAsia"/>
                <w:color w:val="000000" w:themeColor="text1"/>
                <w:sz w:val="18"/>
                <w:szCs w:val="18"/>
              </w:rPr>
              <w:t>（</w:t>
            </w:r>
            <w:r>
              <w:rPr>
                <w:rFonts w:ascii="宋体" w:hAnsi="宋体" w:cs="宋体" w:hint="eastAsia"/>
                <w:color w:val="000000" w:themeColor="text1"/>
                <w:sz w:val="18"/>
                <w:szCs w:val="18"/>
              </w:rPr>
              <w:t>㎡</w:t>
            </w:r>
            <w:r>
              <w:rPr>
                <w:rFonts w:ascii="宋体-PUA" w:eastAsia="宋体-PUA" w:hAnsi="宋体-PUA" w:cs="宋体-PUA" w:hint="eastAsia"/>
                <w:color w:val="000000" w:themeColor="text1"/>
                <w:sz w:val="18"/>
                <w:szCs w:val="18"/>
              </w:rPr>
              <w:t>）</w:t>
            </w:r>
          </w:p>
        </w:tc>
        <w:tc>
          <w:tcPr>
            <w:tcW w:w="130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139.89</w:t>
            </w:r>
          </w:p>
        </w:tc>
        <w:tc>
          <w:tcPr>
            <w:tcW w:w="136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157.66</w:t>
            </w:r>
          </w:p>
        </w:tc>
        <w:tc>
          <w:tcPr>
            <w:tcW w:w="132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205.16</w:t>
            </w:r>
          </w:p>
        </w:tc>
        <w:tc>
          <w:tcPr>
            <w:tcW w:w="1243"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205.16</w:t>
            </w:r>
          </w:p>
        </w:tc>
        <w:tc>
          <w:tcPr>
            <w:tcW w:w="1229" w:type="dxa"/>
            <w:vAlign w:val="center"/>
          </w:tcPr>
          <w:p w:rsidR="00DE7ACA" w:rsidRDefault="001A38D6">
            <w:pPr>
              <w:spacing w:line="540" w:lineRule="exact"/>
              <w:ind w:firstLineChars="100" w:firstLine="180"/>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158.66</w:t>
            </w:r>
          </w:p>
        </w:tc>
        <w:tc>
          <w:tcPr>
            <w:tcW w:w="1349" w:type="dxa"/>
            <w:vAlign w:val="center"/>
          </w:tcPr>
          <w:p w:rsidR="00DE7ACA" w:rsidRDefault="001A38D6">
            <w:pPr>
              <w:spacing w:line="540" w:lineRule="exact"/>
              <w:ind w:firstLineChars="100" w:firstLine="180"/>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270.51</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房屋用途</w:t>
            </w:r>
          </w:p>
        </w:tc>
        <w:tc>
          <w:tcPr>
            <w:tcW w:w="6458" w:type="dxa"/>
            <w:gridSpan w:val="5"/>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成套住宅</w:t>
            </w:r>
          </w:p>
        </w:tc>
        <w:tc>
          <w:tcPr>
            <w:tcW w:w="1349"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商业用房</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房地产抵押登记证</w:t>
            </w:r>
          </w:p>
        </w:tc>
        <w:tc>
          <w:tcPr>
            <w:tcW w:w="5229" w:type="dxa"/>
            <w:gridSpan w:val="4"/>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市房建兴字第</w:t>
            </w:r>
            <w:r>
              <w:rPr>
                <w:rFonts w:ascii="宋体-PUA" w:eastAsia="宋体-PUA" w:hAnsi="宋体-PUA" w:cs="宋体-PUA" w:hint="eastAsia"/>
                <w:color w:val="000000" w:themeColor="text1"/>
                <w:sz w:val="18"/>
                <w:szCs w:val="18"/>
              </w:rPr>
              <w:t>2013005394</w:t>
            </w:r>
            <w:r>
              <w:rPr>
                <w:rFonts w:ascii="宋体-PUA" w:eastAsia="宋体-PUA" w:hAnsi="宋体-PUA" w:cs="宋体-PUA" w:hint="eastAsia"/>
                <w:color w:val="000000" w:themeColor="text1"/>
                <w:sz w:val="18"/>
                <w:szCs w:val="18"/>
              </w:rPr>
              <w:t>号</w:t>
            </w:r>
          </w:p>
        </w:tc>
        <w:tc>
          <w:tcPr>
            <w:tcW w:w="2578" w:type="dxa"/>
            <w:gridSpan w:val="2"/>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市房建兴字第</w:t>
            </w:r>
            <w:r>
              <w:rPr>
                <w:rFonts w:ascii="宋体-PUA" w:eastAsia="宋体-PUA" w:hAnsi="宋体-PUA" w:cs="宋体-PUA" w:hint="eastAsia"/>
                <w:color w:val="000000" w:themeColor="text1"/>
                <w:sz w:val="18"/>
                <w:szCs w:val="18"/>
              </w:rPr>
              <w:t>2013005392</w:t>
            </w:r>
            <w:r>
              <w:rPr>
                <w:rFonts w:ascii="宋体-PUA" w:eastAsia="宋体-PUA" w:hAnsi="宋体-PUA" w:cs="宋体-PUA" w:hint="eastAsia"/>
                <w:color w:val="000000" w:themeColor="text1"/>
                <w:sz w:val="18"/>
                <w:szCs w:val="18"/>
              </w:rPr>
              <w:t>号</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房号</w:t>
            </w:r>
          </w:p>
        </w:tc>
        <w:tc>
          <w:tcPr>
            <w:tcW w:w="1302"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8</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101</w:t>
            </w:r>
            <w:r>
              <w:rPr>
                <w:rFonts w:ascii="宋体-PUA" w:eastAsia="宋体-PUA" w:hAnsi="宋体-PUA" w:cs="宋体-PUA" w:hint="eastAsia"/>
                <w:color w:val="000000" w:themeColor="text1"/>
                <w:sz w:val="18"/>
                <w:szCs w:val="18"/>
              </w:rPr>
              <w:t>号</w:t>
            </w:r>
          </w:p>
        </w:tc>
        <w:tc>
          <w:tcPr>
            <w:tcW w:w="1362"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8</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102</w:t>
            </w:r>
            <w:r>
              <w:rPr>
                <w:rFonts w:ascii="宋体-PUA" w:eastAsia="宋体-PUA" w:hAnsi="宋体-PUA" w:cs="宋体-PUA" w:hint="eastAsia"/>
                <w:color w:val="000000" w:themeColor="text1"/>
                <w:sz w:val="18"/>
                <w:szCs w:val="18"/>
              </w:rPr>
              <w:t>号</w:t>
            </w:r>
          </w:p>
        </w:tc>
        <w:tc>
          <w:tcPr>
            <w:tcW w:w="1322"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2</w:t>
            </w:r>
            <w:r>
              <w:rPr>
                <w:rFonts w:ascii="宋体-PUA" w:eastAsia="宋体-PUA" w:hAnsi="宋体-PUA" w:cs="宋体-PUA" w:hint="eastAsia"/>
                <w:color w:val="000000" w:themeColor="text1"/>
                <w:sz w:val="18"/>
                <w:szCs w:val="18"/>
              </w:rPr>
              <w:t>号</w:t>
            </w:r>
          </w:p>
        </w:tc>
        <w:tc>
          <w:tcPr>
            <w:tcW w:w="1243"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3</w:t>
            </w:r>
            <w:r>
              <w:rPr>
                <w:rFonts w:ascii="宋体-PUA" w:eastAsia="宋体-PUA" w:hAnsi="宋体-PUA" w:cs="宋体-PUA" w:hint="eastAsia"/>
                <w:color w:val="000000" w:themeColor="text1"/>
                <w:sz w:val="18"/>
                <w:szCs w:val="18"/>
              </w:rPr>
              <w:t>号</w:t>
            </w:r>
          </w:p>
        </w:tc>
        <w:tc>
          <w:tcPr>
            <w:tcW w:w="1230"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6</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1-2</w:t>
            </w:r>
            <w:r>
              <w:rPr>
                <w:rFonts w:ascii="宋体-PUA" w:eastAsia="宋体-PUA" w:hAnsi="宋体-PUA" w:cs="宋体-PUA" w:hint="eastAsia"/>
                <w:color w:val="000000" w:themeColor="text1"/>
                <w:sz w:val="18"/>
                <w:szCs w:val="18"/>
              </w:rPr>
              <w:t>号</w:t>
            </w:r>
          </w:p>
        </w:tc>
        <w:tc>
          <w:tcPr>
            <w:tcW w:w="1348" w:type="dxa"/>
            <w:vAlign w:val="center"/>
          </w:tcPr>
          <w:p w:rsidR="00DE7ACA" w:rsidRDefault="001A38D6">
            <w:pPr>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w:t>
            </w:r>
            <w:r>
              <w:rPr>
                <w:rFonts w:ascii="宋体-PUA" w:eastAsia="宋体-PUA" w:hAnsi="宋体-PUA" w:cs="宋体-PUA" w:hint="eastAsia"/>
                <w:color w:val="000000" w:themeColor="text1"/>
                <w:sz w:val="18"/>
                <w:szCs w:val="18"/>
              </w:rPr>
              <w:t>幢</w:t>
            </w:r>
            <w:r>
              <w:rPr>
                <w:rFonts w:ascii="宋体-PUA" w:eastAsia="宋体-PUA" w:hAnsi="宋体-PUA" w:cs="宋体-PUA" w:hint="eastAsia"/>
                <w:color w:val="000000" w:themeColor="text1"/>
                <w:sz w:val="18"/>
                <w:szCs w:val="18"/>
              </w:rPr>
              <w:t>1-1</w:t>
            </w:r>
            <w:r>
              <w:rPr>
                <w:rFonts w:ascii="宋体-PUA" w:eastAsia="宋体-PUA" w:hAnsi="宋体-PUA" w:cs="宋体-PUA" w:hint="eastAsia"/>
                <w:color w:val="000000" w:themeColor="text1"/>
                <w:sz w:val="18"/>
                <w:szCs w:val="18"/>
              </w:rPr>
              <w:t>号</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所在楼层</w:t>
            </w:r>
            <w:r>
              <w:rPr>
                <w:rFonts w:ascii="宋体-PUA" w:eastAsia="宋体-PUA" w:hAnsi="宋体-PUA" w:cs="宋体-PUA" w:hint="eastAsia"/>
                <w:color w:val="000000" w:themeColor="text1"/>
                <w:sz w:val="18"/>
                <w:szCs w:val="18"/>
              </w:rPr>
              <w:t>/</w:t>
            </w:r>
            <w:r>
              <w:rPr>
                <w:rFonts w:ascii="宋体-PUA" w:eastAsia="宋体-PUA" w:hAnsi="宋体-PUA" w:cs="宋体-PUA" w:hint="eastAsia"/>
                <w:color w:val="000000" w:themeColor="text1"/>
                <w:sz w:val="18"/>
                <w:szCs w:val="18"/>
              </w:rPr>
              <w:t>总楼层</w:t>
            </w:r>
          </w:p>
        </w:tc>
        <w:tc>
          <w:tcPr>
            <w:tcW w:w="130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1/7</w:t>
            </w:r>
          </w:p>
        </w:tc>
        <w:tc>
          <w:tcPr>
            <w:tcW w:w="136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1/7</w:t>
            </w:r>
          </w:p>
        </w:tc>
        <w:tc>
          <w:tcPr>
            <w:tcW w:w="132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2/4</w:t>
            </w:r>
          </w:p>
        </w:tc>
        <w:tc>
          <w:tcPr>
            <w:tcW w:w="1243"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3/4</w:t>
            </w:r>
          </w:p>
        </w:tc>
        <w:tc>
          <w:tcPr>
            <w:tcW w:w="1230"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1/7</w:t>
            </w:r>
          </w:p>
        </w:tc>
        <w:tc>
          <w:tcPr>
            <w:tcW w:w="1348"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1/7</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建成年份</w:t>
            </w:r>
          </w:p>
        </w:tc>
        <w:tc>
          <w:tcPr>
            <w:tcW w:w="7807" w:type="dxa"/>
            <w:gridSpan w:val="6"/>
            <w:vAlign w:val="center"/>
          </w:tcPr>
          <w:p w:rsidR="00DE7ACA" w:rsidRDefault="001A38D6">
            <w:pPr>
              <w:spacing w:line="540" w:lineRule="exact"/>
              <w:ind w:firstLineChars="2200" w:firstLine="3960"/>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2010</w:t>
            </w:r>
            <w:r>
              <w:rPr>
                <w:rFonts w:ascii="宋体-PUA" w:eastAsia="宋体-PUA" w:hAnsi="宋体-PUA" w:cs="宋体-PUA" w:hint="eastAsia"/>
                <w:color w:val="000000" w:themeColor="text1"/>
                <w:sz w:val="18"/>
                <w:szCs w:val="18"/>
              </w:rPr>
              <w:t>年</w:t>
            </w:r>
          </w:p>
        </w:tc>
      </w:tr>
      <w:tr w:rsidR="00DE7ACA">
        <w:trPr>
          <w:trHeight w:val="170"/>
          <w:jc w:val="center"/>
        </w:trPr>
        <w:tc>
          <w:tcPr>
            <w:tcW w:w="2313" w:type="dxa"/>
            <w:gridSpan w:val="2"/>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估价时点</w:t>
            </w:r>
          </w:p>
        </w:tc>
        <w:tc>
          <w:tcPr>
            <w:tcW w:w="7807" w:type="dxa"/>
            <w:gridSpan w:val="6"/>
            <w:vAlign w:val="center"/>
          </w:tcPr>
          <w:p w:rsidR="00DE7ACA" w:rsidRDefault="001A38D6">
            <w:pPr>
              <w:tabs>
                <w:tab w:val="left" w:pos="1133"/>
                <w:tab w:val="center" w:pos="2524"/>
              </w:tabs>
              <w:spacing w:line="540" w:lineRule="exact"/>
              <w:ind w:firstLine="556"/>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2018</w:t>
            </w:r>
            <w:r>
              <w:rPr>
                <w:rFonts w:ascii="宋体-PUA" w:eastAsia="宋体-PUA" w:hAnsi="宋体-PUA" w:cs="宋体-PUA" w:hint="eastAsia"/>
                <w:color w:val="000000" w:themeColor="text1"/>
                <w:sz w:val="18"/>
                <w:szCs w:val="18"/>
              </w:rPr>
              <w:t>年</w:t>
            </w:r>
            <w:r>
              <w:rPr>
                <w:rFonts w:ascii="宋体-PUA" w:eastAsia="宋体-PUA" w:hAnsi="宋体-PUA" w:cs="宋体-PUA" w:hint="eastAsia"/>
                <w:color w:val="000000" w:themeColor="text1"/>
                <w:sz w:val="18"/>
                <w:szCs w:val="18"/>
              </w:rPr>
              <w:t>12</w:t>
            </w:r>
            <w:r>
              <w:rPr>
                <w:rFonts w:ascii="宋体-PUA" w:eastAsia="宋体-PUA" w:hAnsi="宋体-PUA" w:cs="宋体-PUA" w:hint="eastAsia"/>
                <w:color w:val="000000" w:themeColor="text1"/>
                <w:sz w:val="18"/>
                <w:szCs w:val="18"/>
              </w:rPr>
              <w:t>月</w:t>
            </w:r>
            <w:r>
              <w:rPr>
                <w:rFonts w:ascii="宋体-PUA" w:eastAsia="宋体-PUA" w:hAnsi="宋体-PUA" w:cs="宋体-PUA" w:hint="eastAsia"/>
                <w:color w:val="000000" w:themeColor="text1"/>
                <w:sz w:val="18"/>
                <w:szCs w:val="18"/>
              </w:rPr>
              <w:t>06</w:t>
            </w:r>
            <w:r>
              <w:rPr>
                <w:rFonts w:ascii="宋体-PUA" w:eastAsia="宋体-PUA" w:hAnsi="宋体-PUA" w:cs="宋体-PUA" w:hint="eastAsia"/>
                <w:color w:val="000000" w:themeColor="text1"/>
                <w:sz w:val="18"/>
                <w:szCs w:val="18"/>
              </w:rPr>
              <w:t>日</w:t>
            </w:r>
          </w:p>
        </w:tc>
      </w:tr>
      <w:tr w:rsidR="00DE7ACA">
        <w:trPr>
          <w:trHeight w:val="170"/>
          <w:jc w:val="center"/>
        </w:trPr>
        <w:tc>
          <w:tcPr>
            <w:tcW w:w="581" w:type="dxa"/>
            <w:vMerge w:val="restart"/>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估价结果</w:t>
            </w: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评估</w:t>
            </w:r>
            <w:r>
              <w:rPr>
                <w:rFonts w:ascii="宋体-PUA" w:eastAsia="宋体-PUA" w:hAnsi="宋体-PUA" w:cs="宋体-PUA" w:hint="eastAsia"/>
                <w:color w:val="000000" w:themeColor="text1"/>
                <w:sz w:val="18"/>
                <w:szCs w:val="18"/>
              </w:rPr>
              <w:t>单价</w:t>
            </w:r>
            <w:r>
              <w:rPr>
                <w:rFonts w:ascii="宋体-PUA" w:eastAsia="宋体-PUA" w:hAnsi="宋体-PUA" w:cs="宋体-PUA" w:hint="eastAsia"/>
                <w:color w:val="000000" w:themeColor="text1"/>
                <w:sz w:val="18"/>
                <w:szCs w:val="18"/>
              </w:rPr>
              <w:t>（</w:t>
            </w:r>
            <w:r>
              <w:rPr>
                <w:rFonts w:ascii="宋体-PUA" w:eastAsia="宋体-PUA" w:hAnsi="宋体-PUA" w:cs="宋体-PUA" w:hint="eastAsia"/>
                <w:color w:val="000000" w:themeColor="text1"/>
                <w:sz w:val="18"/>
                <w:szCs w:val="18"/>
              </w:rPr>
              <w:t>元</w:t>
            </w:r>
            <w:r>
              <w:rPr>
                <w:rFonts w:ascii="宋体-PUA" w:eastAsia="宋体-PUA" w:hAnsi="宋体-PUA" w:cs="宋体-PUA" w:hint="eastAsia"/>
                <w:color w:val="000000" w:themeColor="text1"/>
                <w:sz w:val="18"/>
                <w:szCs w:val="18"/>
              </w:rPr>
              <w:t>/</w:t>
            </w:r>
            <w:r>
              <w:rPr>
                <w:rFonts w:ascii="宋体" w:hAnsi="宋体" w:cs="宋体" w:hint="eastAsia"/>
                <w:color w:val="000000" w:themeColor="text1"/>
                <w:sz w:val="18"/>
                <w:szCs w:val="18"/>
              </w:rPr>
              <w:t>㎡</w:t>
            </w:r>
            <w:r>
              <w:rPr>
                <w:rFonts w:ascii="宋体" w:hAnsi="宋体" w:cs="宋体" w:hint="eastAsia"/>
                <w:color w:val="000000" w:themeColor="text1"/>
                <w:sz w:val="18"/>
                <w:szCs w:val="18"/>
              </w:rPr>
              <w:t>）</w:t>
            </w:r>
          </w:p>
        </w:tc>
        <w:tc>
          <w:tcPr>
            <w:tcW w:w="130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4200</w:t>
            </w:r>
          </w:p>
        </w:tc>
        <w:tc>
          <w:tcPr>
            <w:tcW w:w="136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 w:hAnsi="宋体" w:cs="宋体" w:hint="eastAsia"/>
                <w:color w:val="000000" w:themeColor="text1"/>
                <w:sz w:val="18"/>
                <w:szCs w:val="18"/>
              </w:rPr>
              <w:t>4200</w:t>
            </w:r>
          </w:p>
        </w:tc>
        <w:tc>
          <w:tcPr>
            <w:tcW w:w="132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 w:hAnsi="宋体" w:cs="宋体" w:hint="eastAsia"/>
                <w:color w:val="000000" w:themeColor="text1"/>
                <w:sz w:val="18"/>
                <w:szCs w:val="18"/>
              </w:rPr>
              <w:t>3500</w:t>
            </w:r>
          </w:p>
        </w:tc>
        <w:tc>
          <w:tcPr>
            <w:tcW w:w="1243"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 w:hAnsi="宋体" w:cs="宋体" w:hint="eastAsia"/>
                <w:color w:val="000000" w:themeColor="text1"/>
                <w:sz w:val="18"/>
                <w:szCs w:val="18"/>
              </w:rPr>
              <w:t>3500</w:t>
            </w:r>
          </w:p>
        </w:tc>
        <w:tc>
          <w:tcPr>
            <w:tcW w:w="1229"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 w:hAnsi="宋体" w:cs="宋体" w:hint="eastAsia"/>
                <w:color w:val="000000" w:themeColor="text1"/>
                <w:sz w:val="18"/>
                <w:szCs w:val="18"/>
              </w:rPr>
              <w:t>4000</w:t>
            </w:r>
          </w:p>
        </w:tc>
        <w:tc>
          <w:tcPr>
            <w:tcW w:w="1349"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 w:hAnsi="宋体" w:cs="宋体" w:hint="eastAsia"/>
                <w:color w:val="000000" w:themeColor="text1"/>
                <w:sz w:val="18"/>
                <w:szCs w:val="18"/>
              </w:rPr>
              <w:t>9500</w:t>
            </w:r>
          </w:p>
        </w:tc>
      </w:tr>
      <w:tr w:rsidR="00DE7ACA">
        <w:trPr>
          <w:trHeight w:val="170"/>
          <w:jc w:val="center"/>
        </w:trPr>
        <w:tc>
          <w:tcPr>
            <w:tcW w:w="581" w:type="dxa"/>
            <w:vMerge/>
            <w:vAlign w:val="center"/>
          </w:tcPr>
          <w:p w:rsidR="00DE7ACA" w:rsidRDefault="00DE7ACA">
            <w:pPr>
              <w:spacing w:line="540" w:lineRule="exact"/>
              <w:ind w:firstLine="556"/>
              <w:jc w:val="center"/>
              <w:rPr>
                <w:rFonts w:ascii="宋体-PUA" w:eastAsia="宋体-PUA" w:hAnsi="宋体-PUA" w:cs="宋体-PUA"/>
                <w:color w:val="000000" w:themeColor="text1"/>
                <w:sz w:val="18"/>
                <w:szCs w:val="18"/>
              </w:rPr>
            </w:pPr>
          </w:p>
        </w:tc>
        <w:tc>
          <w:tcPr>
            <w:tcW w:w="1732" w:type="dxa"/>
            <w:vAlign w:val="center"/>
          </w:tcPr>
          <w:p w:rsidR="00DE7ACA" w:rsidRDefault="001A38D6">
            <w:pPr>
              <w:spacing w:line="540" w:lineRule="exact"/>
              <w:jc w:val="center"/>
              <w:rPr>
                <w:rFonts w:ascii="宋体-PUA" w:eastAsia="宋体-PUA" w:hAnsi="宋体-PUA" w:cs="宋体-PUA"/>
                <w:color w:val="000000" w:themeColor="text1"/>
                <w:sz w:val="18"/>
                <w:szCs w:val="18"/>
              </w:rPr>
            </w:pPr>
            <w:r>
              <w:rPr>
                <w:rFonts w:ascii="宋体-PUA" w:eastAsia="宋体-PUA" w:hAnsi="宋体-PUA" w:cs="宋体-PUA" w:hint="eastAsia"/>
                <w:color w:val="000000" w:themeColor="text1"/>
                <w:sz w:val="18"/>
                <w:szCs w:val="18"/>
              </w:rPr>
              <w:t>评估</w:t>
            </w:r>
            <w:r>
              <w:rPr>
                <w:rFonts w:ascii="宋体-PUA" w:eastAsia="宋体-PUA" w:hAnsi="宋体-PUA" w:cs="宋体-PUA" w:hint="eastAsia"/>
                <w:color w:val="000000" w:themeColor="text1"/>
                <w:sz w:val="18"/>
                <w:szCs w:val="18"/>
              </w:rPr>
              <w:t>总价</w:t>
            </w:r>
            <w:r>
              <w:rPr>
                <w:rFonts w:ascii="宋体-PUA" w:eastAsia="宋体-PUA" w:hAnsi="宋体-PUA" w:cs="宋体-PUA" w:hint="eastAsia"/>
                <w:color w:val="000000" w:themeColor="text1"/>
                <w:sz w:val="18"/>
                <w:szCs w:val="18"/>
              </w:rPr>
              <w:t>（元）</w:t>
            </w:r>
          </w:p>
        </w:tc>
        <w:tc>
          <w:tcPr>
            <w:tcW w:w="1302"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587,538.00 </w:t>
            </w:r>
          </w:p>
        </w:tc>
        <w:tc>
          <w:tcPr>
            <w:tcW w:w="1362"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662,172.00 </w:t>
            </w:r>
          </w:p>
        </w:tc>
        <w:tc>
          <w:tcPr>
            <w:tcW w:w="1322"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718,060.00 </w:t>
            </w:r>
          </w:p>
        </w:tc>
        <w:tc>
          <w:tcPr>
            <w:tcW w:w="1243"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718,060.00 </w:t>
            </w:r>
          </w:p>
        </w:tc>
        <w:tc>
          <w:tcPr>
            <w:tcW w:w="1229"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634,640.00 </w:t>
            </w:r>
          </w:p>
        </w:tc>
        <w:tc>
          <w:tcPr>
            <w:tcW w:w="1349" w:type="dxa"/>
            <w:vAlign w:val="center"/>
          </w:tcPr>
          <w:p w:rsidR="00DE7ACA" w:rsidRDefault="001A38D6">
            <w:pPr>
              <w:spacing w:line="54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 xml:space="preserve">2,569,845.00 </w:t>
            </w:r>
          </w:p>
        </w:tc>
      </w:tr>
    </w:tbl>
    <w:p w:rsidR="00DE7ACA" w:rsidRDefault="001A38D6">
      <w:pPr>
        <w:spacing w:line="560" w:lineRule="exact"/>
        <w:ind w:firstLine="555"/>
        <w:rPr>
          <w:rFonts w:eastAsia="仿宋_GB2312"/>
          <w:sz w:val="28"/>
        </w:rPr>
      </w:pPr>
      <w:r>
        <w:rPr>
          <w:rFonts w:eastAsia="仿宋_GB2312" w:hint="eastAsia"/>
          <w:sz w:val="28"/>
        </w:rPr>
        <w:t>本公司根据估价目的，遵循估价原则，采用科学合理的方法，在认真分析现有资料的基础上，经过测算，结合估价经验与对影响房地产市场因素进行分析，确定估价对象在无欠税欠款、无法定优先受偿款的正常市场条件下，于估价时点的市场价值报告如下：</w:t>
      </w:r>
    </w:p>
    <w:p w:rsidR="00DE7ACA" w:rsidRDefault="001A38D6">
      <w:pPr>
        <w:pStyle w:val="a7"/>
        <w:spacing w:line="560" w:lineRule="exact"/>
        <w:jc w:val="right"/>
        <w:rPr>
          <w:rFonts w:ascii="仿宋_GB2312" w:eastAsia="仿宋_GB2312" w:hAnsi="仿宋_GB2312" w:cs="仿宋_GB2312"/>
          <w:b/>
          <w:bCs/>
          <w:color w:val="000000" w:themeColor="text1"/>
          <w:sz w:val="44"/>
          <w:szCs w:val="44"/>
        </w:rPr>
      </w:pPr>
      <w:r>
        <w:rPr>
          <w:rFonts w:ascii="仿宋_GB2312" w:eastAsia="仿宋_GB2312" w:hAnsi="Times New Roman" w:hint="eastAsia"/>
          <w:color w:val="000000" w:themeColor="text1"/>
          <w:sz w:val="28"/>
        </w:rPr>
        <w:t>贵州金土地房地产资产评估有限公司</w:t>
      </w:r>
    </w:p>
    <w:p w:rsidR="00DE7ACA" w:rsidRDefault="001A38D6">
      <w:pPr>
        <w:pStyle w:val="a7"/>
        <w:spacing w:line="560" w:lineRule="exact"/>
        <w:jc w:val="center"/>
        <w:rPr>
          <w:rFonts w:ascii="仿宋_GB2312" w:eastAsia="仿宋_GB2312" w:hAnsi="Times New Roman"/>
          <w:color w:val="000000" w:themeColor="text1"/>
          <w:sz w:val="28"/>
          <w:szCs w:val="22"/>
        </w:rPr>
      </w:pPr>
      <w:r>
        <w:rPr>
          <w:rFonts w:ascii="仿宋_GB2312" w:eastAsia="仿宋_GB2312" w:hAnsi="Times New Roman" w:hint="eastAsia"/>
          <w:color w:val="000000" w:themeColor="text1"/>
          <w:sz w:val="28"/>
          <w:szCs w:val="22"/>
        </w:rPr>
        <w:t xml:space="preserve">                                     </w:t>
      </w:r>
      <w:r>
        <w:rPr>
          <w:rFonts w:ascii="仿宋_GB2312" w:eastAsia="仿宋_GB2312" w:hAnsi="Times New Roman" w:hint="eastAsia"/>
          <w:color w:val="000000" w:themeColor="text1"/>
          <w:sz w:val="28"/>
          <w:szCs w:val="22"/>
        </w:rPr>
        <w:t>二零一八年十二月七日</w:t>
      </w:r>
    </w:p>
    <w:p w:rsidR="00DE7ACA" w:rsidRDefault="00DE7ACA">
      <w:pPr>
        <w:pStyle w:val="a7"/>
        <w:spacing w:line="560" w:lineRule="exact"/>
        <w:jc w:val="center"/>
        <w:rPr>
          <w:rFonts w:ascii="仿宋_GB2312" w:eastAsia="仿宋_GB2312" w:hAnsi="仿宋_GB2312" w:cs="仿宋_GB2312"/>
          <w:b/>
          <w:bCs/>
          <w:color w:val="000000" w:themeColor="text1"/>
          <w:sz w:val="44"/>
          <w:szCs w:val="44"/>
        </w:rPr>
      </w:pPr>
    </w:p>
    <w:p w:rsidR="00DE7ACA" w:rsidRDefault="001A38D6">
      <w:pPr>
        <w:pStyle w:val="a7"/>
        <w:spacing w:line="560" w:lineRule="exact"/>
        <w:jc w:val="center"/>
        <w:rPr>
          <w:rFonts w:ascii="仿宋_GB2312" w:eastAsia="仿宋_GB2312" w:hAnsi="仿宋_GB2312" w:cs="仿宋_GB2312"/>
          <w:b/>
          <w:bCs/>
          <w:color w:val="000000" w:themeColor="text1"/>
          <w:sz w:val="44"/>
          <w:szCs w:val="44"/>
        </w:rPr>
      </w:pPr>
      <w:proofErr w:type="gramStart"/>
      <w:r>
        <w:rPr>
          <w:rFonts w:ascii="仿宋_GB2312" w:eastAsia="仿宋_GB2312" w:hAnsi="仿宋_GB2312" w:cs="仿宋_GB2312" w:hint="eastAsia"/>
          <w:b/>
          <w:bCs/>
          <w:color w:val="000000" w:themeColor="text1"/>
          <w:sz w:val="44"/>
          <w:szCs w:val="44"/>
        </w:rPr>
        <w:lastRenderedPageBreak/>
        <w:t>估</w:t>
      </w:r>
      <w:proofErr w:type="gramEnd"/>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价</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师</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声</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明</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我们郑重声明：</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1</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我们在本估价报告中陈述的事实是真实的和准确的。</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2</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本估价报告中的分析、意见和结论是我们自己公正的专业分析、意见和结论，但受本估价报告中已说明的假设和限制条件的限制。</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3</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我们与本次估价的估价对象没有利害关系，也与有关当事人没有个人利害关系或偏见。</w:t>
      </w:r>
    </w:p>
    <w:p w:rsidR="00DE7ACA" w:rsidRDefault="001A38D6">
      <w:pPr>
        <w:pStyle w:val="a7"/>
        <w:spacing w:line="50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4</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我们依照中华人民共和国国家标准</w:t>
      </w:r>
      <w:r>
        <w:rPr>
          <w:rFonts w:ascii="Times New Roman" w:eastAsia="仿宋_GB2312" w:hAnsi="Times New Roman" w:hint="eastAsia"/>
          <w:color w:val="000000" w:themeColor="text1"/>
          <w:sz w:val="28"/>
        </w:rPr>
        <w:t>GB/T50291-2015</w:t>
      </w:r>
      <w:r>
        <w:rPr>
          <w:rFonts w:ascii="Times New Roman" w:eastAsia="仿宋_GB2312" w:hAnsi="Times New Roman" w:hint="eastAsia"/>
          <w:color w:val="000000" w:themeColor="text1"/>
          <w:sz w:val="28"/>
        </w:rPr>
        <w:t>《房地产估价规范》进行分析，形成意见和结论，撰写本估价报告。</w:t>
      </w:r>
    </w:p>
    <w:p w:rsidR="00DE7ACA" w:rsidRDefault="001A38D6">
      <w:pPr>
        <w:pStyle w:val="ac"/>
        <w:widowControl w:val="0"/>
        <w:spacing w:before="0" w:beforeAutospacing="0" w:after="0" w:afterAutospacing="0" w:line="500" w:lineRule="exact"/>
        <w:ind w:firstLineChars="200" w:firstLine="560"/>
        <w:jc w:val="both"/>
        <w:rPr>
          <w:rFonts w:ascii="Times New Roman" w:eastAsia="仿宋_GB2312" w:hAnsi="Times New Roman"/>
          <w:color w:val="000000" w:themeColor="text1"/>
          <w:sz w:val="28"/>
          <w:lang/>
        </w:rPr>
      </w:pPr>
      <w:r>
        <w:rPr>
          <w:rFonts w:ascii="Times New Roman" w:eastAsia="仿宋_GB2312" w:hAnsi="Times New Roman" w:hint="eastAsia"/>
          <w:color w:val="000000" w:themeColor="text1"/>
          <w:sz w:val="28"/>
        </w:rPr>
        <w:t>5</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lang/>
        </w:rPr>
        <w:t>注册房地产估价师</w:t>
      </w:r>
      <w:r>
        <w:rPr>
          <w:rFonts w:ascii="Times New Roman" w:eastAsia="仿宋_GB2312" w:hAnsi="Times New Roman" w:hint="eastAsia"/>
          <w:color w:val="000000" w:themeColor="text1"/>
          <w:sz w:val="28"/>
          <w:lang/>
        </w:rPr>
        <w:t>周萍</w:t>
      </w:r>
      <w:r>
        <w:rPr>
          <w:rFonts w:ascii="仿宋" w:eastAsia="仿宋" w:hAnsi="仿宋"/>
          <w:color w:val="000000" w:themeColor="text1"/>
          <w:sz w:val="28"/>
        </w:rPr>
        <w:t>（注册号</w:t>
      </w:r>
      <w:r>
        <w:rPr>
          <w:rFonts w:ascii="仿宋" w:eastAsia="仿宋" w:hAnsi="仿宋" w:hint="eastAsia"/>
          <w:color w:val="000000" w:themeColor="text1"/>
          <w:sz w:val="28"/>
          <w:szCs w:val="28"/>
        </w:rPr>
        <w:t>5220180010</w:t>
      </w:r>
      <w:r>
        <w:rPr>
          <w:rFonts w:ascii="仿宋" w:eastAsia="仿宋" w:hAnsi="仿宋"/>
          <w:color w:val="000000" w:themeColor="text1"/>
          <w:sz w:val="28"/>
        </w:rPr>
        <w:t>）和</w:t>
      </w:r>
      <w:r>
        <w:rPr>
          <w:rFonts w:ascii="仿宋" w:eastAsia="仿宋" w:hAnsi="仿宋" w:hint="eastAsia"/>
          <w:color w:val="000000" w:themeColor="text1"/>
          <w:sz w:val="28"/>
          <w:szCs w:val="28"/>
        </w:rPr>
        <w:t>孙平峰</w:t>
      </w:r>
      <w:r>
        <w:rPr>
          <w:rFonts w:ascii="仿宋" w:eastAsia="仿宋" w:hAnsi="仿宋"/>
          <w:color w:val="000000" w:themeColor="text1"/>
          <w:sz w:val="28"/>
        </w:rPr>
        <w:t>（注册号</w:t>
      </w:r>
      <w:r>
        <w:rPr>
          <w:rFonts w:ascii="仿宋" w:eastAsia="仿宋" w:hAnsi="仿宋" w:hint="eastAsia"/>
          <w:color w:val="000000" w:themeColor="text1"/>
          <w:sz w:val="28"/>
          <w:szCs w:val="28"/>
        </w:rPr>
        <w:t>3720020023</w:t>
      </w:r>
      <w:r>
        <w:rPr>
          <w:rFonts w:ascii="仿宋" w:eastAsia="仿宋" w:hAnsi="仿宋"/>
          <w:color w:val="000000" w:themeColor="text1"/>
          <w:sz w:val="28"/>
        </w:rPr>
        <w:t>）</w:t>
      </w:r>
      <w:r>
        <w:rPr>
          <w:rFonts w:ascii="Times New Roman" w:eastAsia="仿宋_GB2312" w:hAnsi="Times New Roman" w:hint="eastAsia"/>
          <w:color w:val="000000" w:themeColor="text1"/>
          <w:sz w:val="28"/>
          <w:lang/>
        </w:rPr>
        <w:t>于</w:t>
      </w:r>
      <w:r>
        <w:rPr>
          <w:rFonts w:ascii="Times New Roman" w:eastAsia="仿宋_GB2312" w:hAnsi="Times New Roman" w:hint="eastAsia"/>
          <w:color w:val="000000" w:themeColor="text1"/>
          <w:sz w:val="28"/>
          <w:lang/>
        </w:rPr>
        <w:t>2018</w:t>
      </w:r>
      <w:r>
        <w:rPr>
          <w:rFonts w:ascii="Times New Roman" w:eastAsia="仿宋_GB2312" w:hAnsi="Times New Roman" w:hint="eastAsia"/>
          <w:color w:val="000000" w:themeColor="text1"/>
          <w:sz w:val="28"/>
          <w:lang/>
        </w:rPr>
        <w:t>年</w:t>
      </w:r>
      <w:r>
        <w:rPr>
          <w:rFonts w:ascii="Times New Roman" w:eastAsia="仿宋_GB2312" w:hAnsi="Times New Roman" w:hint="eastAsia"/>
          <w:color w:val="000000" w:themeColor="text1"/>
          <w:sz w:val="28"/>
          <w:lang/>
        </w:rPr>
        <w:t>12</w:t>
      </w:r>
      <w:r>
        <w:rPr>
          <w:rFonts w:ascii="Times New Roman" w:eastAsia="仿宋_GB2312" w:hAnsi="Times New Roman" w:hint="eastAsia"/>
          <w:color w:val="000000" w:themeColor="text1"/>
          <w:sz w:val="28"/>
          <w:lang/>
        </w:rPr>
        <w:t>月</w:t>
      </w:r>
      <w:r>
        <w:rPr>
          <w:rFonts w:ascii="Times New Roman" w:eastAsia="仿宋_GB2312" w:hAnsi="Times New Roman" w:hint="eastAsia"/>
          <w:color w:val="000000" w:themeColor="text1"/>
          <w:sz w:val="28"/>
          <w:lang/>
        </w:rPr>
        <w:t>06</w:t>
      </w:r>
      <w:r>
        <w:rPr>
          <w:rFonts w:ascii="Times New Roman" w:eastAsia="仿宋_GB2312" w:hAnsi="Times New Roman" w:hint="eastAsia"/>
          <w:color w:val="000000" w:themeColor="text1"/>
          <w:sz w:val="28"/>
          <w:lang/>
        </w:rPr>
        <w:t>日</w:t>
      </w:r>
      <w:r>
        <w:rPr>
          <w:rFonts w:ascii="Times New Roman" w:eastAsia="仿宋_GB2312" w:hAnsi="Times New Roman" w:hint="eastAsia"/>
          <w:color w:val="000000" w:themeColor="text1"/>
          <w:sz w:val="28"/>
          <w:lang/>
        </w:rPr>
        <w:t>对估价对象进行了实地勘察，但我们对估价对象的现场</w:t>
      </w:r>
      <w:proofErr w:type="gramStart"/>
      <w:r>
        <w:rPr>
          <w:rFonts w:ascii="Times New Roman" w:eastAsia="仿宋_GB2312" w:hAnsi="Times New Roman" w:hint="eastAsia"/>
          <w:color w:val="000000" w:themeColor="text1"/>
          <w:sz w:val="28"/>
          <w:lang/>
        </w:rPr>
        <w:t>勘察仅</w:t>
      </w:r>
      <w:proofErr w:type="gramEnd"/>
      <w:r>
        <w:rPr>
          <w:rFonts w:ascii="Times New Roman" w:eastAsia="仿宋_GB2312" w:hAnsi="Times New Roman" w:hint="eastAsia"/>
          <w:color w:val="000000" w:themeColor="text1"/>
          <w:sz w:val="28"/>
          <w:lang/>
        </w:rPr>
        <w:t>限于其外观，对被遮盖、未暴露及难以接触到的部分，依据委托方提供的资料进行评估。我们均假设估价对象建筑物质量符合使用标准。</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6</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没有人对本估价报告提供重要专业帮助。</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color w:val="000000" w:themeColor="text1"/>
          <w:sz w:val="28"/>
        </w:rPr>
        <w:t>7.</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本估价报告依据了委托方提供的相关资料，委托方对资料的真实性负责。因资料失实造成估价结果有误的，估价机构和估价人员不承担相应的责任。</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8</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本报告估价结果仅作为委托方在本次估价目的下参考使用，不得做其他用途。未经本估价机构和估价人员同意，估价报告不得向委托方及报告审查部门以外的单位及个人提供，凡因委托人使用估价报告不当而引起的后果，估价机构和估价人员不承担相应的责任。</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9</w:t>
      </w:r>
      <w:r>
        <w:rPr>
          <w:rFonts w:ascii="Times New Roman" w:eastAsia="仿宋_GB2312" w:hAnsi="Times New Roman"/>
          <w:color w:val="000000" w:themeColor="text1"/>
          <w:sz w:val="28"/>
        </w:rPr>
        <w:t>.</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本估价报告的全部或其部分内容不得发表于任何公开媒体上，报告解释权为本评估机构所有。</w:t>
      </w:r>
    </w:p>
    <w:p w:rsidR="00DE7ACA" w:rsidRDefault="001A38D6">
      <w:pPr>
        <w:pStyle w:val="a7"/>
        <w:spacing w:line="560" w:lineRule="exact"/>
        <w:ind w:firstLineChars="200" w:firstLine="560"/>
        <w:rPr>
          <w:rFonts w:eastAsia="仿宋_GB2312"/>
          <w:bCs/>
          <w:color w:val="000000" w:themeColor="text1"/>
          <w:sz w:val="28"/>
          <w:szCs w:val="28"/>
        </w:rPr>
      </w:pPr>
      <w:r>
        <w:rPr>
          <w:rFonts w:ascii="Times New Roman" w:eastAsia="仿宋_GB2312" w:hAnsi="Times New Roman" w:hint="eastAsia"/>
          <w:color w:val="000000" w:themeColor="text1"/>
          <w:sz w:val="28"/>
        </w:rPr>
        <w:t>10.</w:t>
      </w:r>
      <w:r>
        <w:rPr>
          <w:rFonts w:eastAsia="仿宋_GB2312" w:cs="仿宋_GB2312" w:hint="eastAsia"/>
          <w:color w:val="000000" w:themeColor="text1"/>
          <w:sz w:val="28"/>
          <w:szCs w:val="28"/>
          <w:lang w:val="zh-CN"/>
        </w:rPr>
        <w:t xml:space="preserve"> </w:t>
      </w:r>
      <w:r>
        <w:rPr>
          <w:rFonts w:eastAsia="仿宋_GB2312" w:cs="仿宋_GB2312" w:hint="eastAsia"/>
          <w:color w:val="000000" w:themeColor="text1"/>
          <w:sz w:val="28"/>
          <w:szCs w:val="28"/>
          <w:lang w:val="zh-CN"/>
        </w:rPr>
        <w:t>本报告确</w:t>
      </w:r>
      <w:r>
        <w:rPr>
          <w:rFonts w:ascii="Times New Roman" w:eastAsia="仿宋_GB2312" w:hAnsi="Times New Roman" w:cs="仿宋_GB2312" w:hint="eastAsia"/>
          <w:color w:val="000000" w:themeColor="text1"/>
          <w:sz w:val="28"/>
          <w:szCs w:val="28"/>
        </w:rPr>
        <w:t>定的估价对象位于</w:t>
      </w:r>
      <w:r>
        <w:rPr>
          <w:rFonts w:ascii="Times New Roman" w:eastAsia="仿宋_GB2312" w:hAnsi="Times New Roman" w:cs="仿宋_GB2312" w:hint="eastAsia"/>
          <w:color w:val="000000" w:themeColor="text1"/>
          <w:sz w:val="28"/>
          <w:szCs w:val="28"/>
        </w:rPr>
        <w:t>兴义市下午屯阳光丽景苑小区</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估价对象</w:t>
      </w:r>
      <w:r>
        <w:rPr>
          <w:rFonts w:ascii="Times New Roman" w:eastAsia="仿宋_GB2312" w:hAnsi="Times New Roman" w:cs="仿宋_GB2312" w:hint="eastAsia"/>
          <w:color w:val="000000" w:themeColor="text1"/>
          <w:sz w:val="28"/>
          <w:szCs w:val="28"/>
        </w:rPr>
        <w:t>1-5</w:t>
      </w:r>
      <w:r>
        <w:rPr>
          <w:rFonts w:ascii="Times New Roman" w:eastAsia="仿宋_GB2312" w:hAnsi="Times New Roman" w:cs="仿宋_GB2312" w:hint="eastAsia"/>
          <w:color w:val="000000" w:themeColor="text1"/>
          <w:sz w:val="28"/>
          <w:szCs w:val="28"/>
        </w:rPr>
        <w:t>用途为</w:t>
      </w:r>
      <w:r>
        <w:rPr>
          <w:rFonts w:ascii="Times New Roman" w:eastAsia="仿宋_GB2312" w:hAnsi="Times New Roman" w:cs="仿宋_GB2312" w:hint="eastAsia"/>
          <w:color w:val="000000" w:themeColor="text1"/>
          <w:sz w:val="28"/>
          <w:szCs w:val="28"/>
        </w:rPr>
        <w:t>成套住宅、估价对象</w:t>
      </w:r>
      <w:r>
        <w:rPr>
          <w:rFonts w:ascii="Times New Roman" w:eastAsia="仿宋_GB2312" w:hAnsi="Times New Roman" w:cs="仿宋_GB2312" w:hint="eastAsia"/>
          <w:color w:val="000000" w:themeColor="text1"/>
          <w:sz w:val="28"/>
          <w:szCs w:val="28"/>
        </w:rPr>
        <w:t>6</w:t>
      </w:r>
      <w:r>
        <w:rPr>
          <w:rFonts w:ascii="Times New Roman" w:eastAsia="仿宋_GB2312" w:hAnsi="Times New Roman" w:cs="仿宋_GB2312" w:hint="eastAsia"/>
          <w:color w:val="000000" w:themeColor="text1"/>
          <w:sz w:val="28"/>
          <w:szCs w:val="28"/>
        </w:rPr>
        <w:t>用途为商业用房</w:t>
      </w:r>
      <w:r>
        <w:rPr>
          <w:rFonts w:ascii="Times New Roman" w:eastAsia="仿宋_GB2312" w:hAnsi="Times New Roman" w:hint="eastAsia"/>
          <w:color w:val="000000" w:themeColor="text1"/>
          <w:sz w:val="28"/>
        </w:rPr>
        <w:t>。</w:t>
      </w:r>
    </w:p>
    <w:p w:rsidR="00DE7ACA" w:rsidRDefault="001A38D6">
      <w:pPr>
        <w:pStyle w:val="a7"/>
        <w:spacing w:line="560" w:lineRule="exact"/>
        <w:ind w:firstLineChars="200" w:firstLine="560"/>
        <w:rPr>
          <w:rFonts w:ascii="Times New Roman" w:eastAsia="仿宋_GB2312" w:hAnsi="Times New Roman" w:cs="仿宋_GB2312"/>
          <w:color w:val="000000" w:themeColor="text1"/>
          <w:sz w:val="28"/>
          <w:szCs w:val="28"/>
        </w:rPr>
      </w:pPr>
      <w:r>
        <w:rPr>
          <w:rFonts w:ascii="Times New Roman" w:eastAsia="仿宋_GB2312" w:hAnsi="Times New Roman"/>
          <w:bCs/>
          <w:color w:val="000000" w:themeColor="text1"/>
          <w:sz w:val="28"/>
          <w:szCs w:val="28"/>
        </w:rPr>
        <w:lastRenderedPageBreak/>
        <w:t>1</w:t>
      </w:r>
      <w:r>
        <w:rPr>
          <w:rFonts w:ascii="Times New Roman" w:eastAsia="仿宋_GB2312" w:hAnsi="Times New Roman" w:hint="eastAsia"/>
          <w:bCs/>
          <w:color w:val="000000" w:themeColor="text1"/>
          <w:sz w:val="28"/>
          <w:szCs w:val="28"/>
        </w:rPr>
        <w:t>1.</w:t>
      </w:r>
      <w:r>
        <w:rPr>
          <w:rFonts w:ascii="Times New Roman" w:eastAsia="仿宋_GB2312" w:hAnsi="Times New Roman"/>
          <w:color w:val="000000" w:themeColor="text1"/>
          <w:sz w:val="28"/>
          <w:szCs w:val="28"/>
        </w:rPr>
        <w:t>在</w:t>
      </w:r>
      <w:r>
        <w:rPr>
          <w:rFonts w:ascii="Times New Roman" w:eastAsia="仿宋_GB2312" w:hAnsi="Times New Roman" w:cs="仿宋_GB2312" w:hint="eastAsia"/>
          <w:color w:val="000000" w:themeColor="text1"/>
          <w:sz w:val="28"/>
          <w:szCs w:val="28"/>
        </w:rPr>
        <w:t>当地房地产价格无重大波动情况下本估价报告有效期</w:t>
      </w:r>
      <w:proofErr w:type="gramStart"/>
      <w:r>
        <w:rPr>
          <w:rFonts w:ascii="Times New Roman" w:eastAsia="仿宋_GB2312" w:hAnsi="Times New Roman" w:cs="仿宋_GB2312" w:hint="eastAsia"/>
          <w:color w:val="000000" w:themeColor="text1"/>
          <w:sz w:val="28"/>
          <w:szCs w:val="28"/>
        </w:rPr>
        <w:t>自报告</w:t>
      </w:r>
      <w:proofErr w:type="gramEnd"/>
      <w:r>
        <w:rPr>
          <w:rFonts w:ascii="Times New Roman" w:eastAsia="仿宋_GB2312" w:hAnsi="Times New Roman" w:cs="仿宋_GB2312" w:hint="eastAsia"/>
          <w:color w:val="000000" w:themeColor="text1"/>
          <w:sz w:val="28"/>
          <w:szCs w:val="28"/>
        </w:rPr>
        <w:t>出具日起一年内有效，即</w:t>
      </w:r>
      <w:r>
        <w:rPr>
          <w:rFonts w:ascii="Times New Roman" w:eastAsia="仿宋_GB2312" w:hAnsi="Times New Roman" w:cs="仿宋_GB2312" w:hint="eastAsia"/>
          <w:color w:val="000000" w:themeColor="text1"/>
          <w:sz w:val="28"/>
          <w:szCs w:val="28"/>
        </w:rPr>
        <w:t>2018</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0</w:t>
      </w:r>
      <w:r>
        <w:rPr>
          <w:rFonts w:ascii="Times New Roman" w:eastAsia="仿宋_GB2312" w:hAnsi="Times New Roman" w:cs="仿宋_GB2312" w:hint="eastAsia"/>
          <w:color w:val="000000" w:themeColor="text1"/>
          <w:sz w:val="28"/>
          <w:szCs w:val="28"/>
        </w:rPr>
        <w:t>7</w:t>
      </w:r>
      <w:r>
        <w:rPr>
          <w:rFonts w:ascii="Times New Roman" w:eastAsia="仿宋_GB2312" w:hAnsi="Times New Roman" w:cs="仿宋_GB2312" w:hint="eastAsia"/>
          <w:color w:val="000000" w:themeColor="text1"/>
          <w:sz w:val="28"/>
          <w:szCs w:val="28"/>
        </w:rPr>
        <w:t>日</w:t>
      </w:r>
      <w:r>
        <w:rPr>
          <w:rFonts w:ascii="Times New Roman" w:eastAsia="仿宋_GB2312" w:hAnsi="Times New Roman" w:cs="仿宋_GB2312" w:hint="eastAsia"/>
          <w:color w:val="000000" w:themeColor="text1"/>
          <w:sz w:val="28"/>
          <w:szCs w:val="28"/>
        </w:rPr>
        <w:t>至</w:t>
      </w:r>
      <w:r>
        <w:rPr>
          <w:rFonts w:ascii="Times New Roman" w:eastAsia="仿宋_GB2312" w:hAnsi="Times New Roman" w:cs="仿宋_GB2312"/>
          <w:color w:val="000000" w:themeColor="text1"/>
          <w:sz w:val="28"/>
          <w:szCs w:val="28"/>
        </w:rPr>
        <w:t>20</w:t>
      </w:r>
      <w:r>
        <w:rPr>
          <w:rFonts w:ascii="Times New Roman" w:eastAsia="仿宋_GB2312" w:hAnsi="Times New Roman" w:cs="仿宋_GB2312" w:hint="eastAsia"/>
          <w:color w:val="000000" w:themeColor="text1"/>
          <w:sz w:val="28"/>
          <w:szCs w:val="28"/>
        </w:rPr>
        <w:t>1</w:t>
      </w:r>
      <w:r>
        <w:rPr>
          <w:rFonts w:ascii="Times New Roman" w:eastAsia="仿宋_GB2312" w:hAnsi="Times New Roman" w:cs="仿宋_GB2312" w:hint="eastAsia"/>
          <w:color w:val="000000" w:themeColor="text1"/>
          <w:sz w:val="28"/>
          <w:szCs w:val="28"/>
        </w:rPr>
        <w:t>9</w:t>
      </w:r>
      <w:r>
        <w:rPr>
          <w:rFonts w:ascii="Times New Roman" w:eastAsia="仿宋_GB2312" w:hAnsi="Times New Roman" w:cs="仿宋_GB2312"/>
          <w:color w:val="000000" w:themeColor="text1"/>
          <w:sz w:val="28"/>
          <w:szCs w:val="28"/>
        </w:rPr>
        <w:t>年</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color w:val="000000" w:themeColor="text1"/>
          <w:sz w:val="28"/>
          <w:szCs w:val="28"/>
        </w:rPr>
        <w:t>月</w:t>
      </w:r>
      <w:r>
        <w:rPr>
          <w:rFonts w:ascii="Times New Roman" w:eastAsia="仿宋_GB2312" w:hAnsi="Times New Roman" w:cs="仿宋_GB2312" w:hint="eastAsia"/>
          <w:color w:val="000000" w:themeColor="text1"/>
          <w:sz w:val="28"/>
          <w:szCs w:val="28"/>
        </w:rPr>
        <w:t>06</w:t>
      </w:r>
      <w:r>
        <w:rPr>
          <w:rFonts w:ascii="Times New Roman" w:eastAsia="仿宋_GB2312" w:hAnsi="Times New Roman" w:cs="仿宋_GB2312"/>
          <w:color w:val="000000" w:themeColor="text1"/>
          <w:sz w:val="28"/>
          <w:szCs w:val="28"/>
        </w:rPr>
        <w:t>日</w:t>
      </w:r>
      <w:r>
        <w:rPr>
          <w:rFonts w:ascii="Times New Roman" w:eastAsia="仿宋_GB2312" w:hAnsi="Times New Roman" w:cs="仿宋_GB2312" w:hint="eastAsia"/>
          <w:color w:val="000000" w:themeColor="text1"/>
          <w:sz w:val="28"/>
          <w:szCs w:val="28"/>
        </w:rPr>
        <w:t>。</w:t>
      </w:r>
    </w:p>
    <w:p w:rsidR="00DE7ACA" w:rsidRDefault="00DE7ACA">
      <w:pPr>
        <w:pStyle w:val="a7"/>
        <w:spacing w:line="560" w:lineRule="exact"/>
        <w:ind w:firstLineChars="200" w:firstLine="560"/>
        <w:rPr>
          <w:rFonts w:ascii="Times New Roman" w:eastAsia="仿宋_GB2312" w:hAnsi="Times New Roman" w:cs="仿宋_GB2312"/>
          <w:color w:val="000000" w:themeColor="text1"/>
          <w:sz w:val="28"/>
          <w:szCs w:val="28"/>
        </w:rPr>
      </w:pP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参加本次估价的注册房地产估价师</w:t>
      </w:r>
    </w:p>
    <w:p w:rsidR="00DE7ACA" w:rsidRDefault="001A38D6">
      <w:pPr>
        <w:pStyle w:val="a7"/>
        <w:spacing w:line="560" w:lineRule="exact"/>
        <w:ind w:firstLineChars="200" w:firstLine="560"/>
        <w:rPr>
          <w:rFonts w:ascii="Times New Roman" w:eastAsia="仿宋_GB2312" w:hAnsi="Times New Roman"/>
          <w:color w:val="000000" w:themeColor="text1"/>
          <w:sz w:val="28"/>
        </w:rPr>
      </w:pPr>
      <w:r>
        <w:rPr>
          <w:rFonts w:ascii="Times New Roman" w:eastAsia="仿宋_GB2312" w:hAnsi="Times New Roman" w:hint="eastAsia"/>
          <w:color w:val="000000" w:themeColor="text1"/>
          <w:sz w:val="28"/>
        </w:rPr>
        <w:t>姓</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名</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签名（盖章）</w:t>
      </w:r>
      <w:r>
        <w:rPr>
          <w:rFonts w:ascii="Times New Roman" w:eastAsia="仿宋_GB2312" w:hAnsi="Times New Roman" w:hint="eastAsia"/>
          <w:color w:val="000000" w:themeColor="text1"/>
          <w:sz w:val="28"/>
        </w:rPr>
        <w:t xml:space="preserve">          </w:t>
      </w:r>
      <w:r>
        <w:rPr>
          <w:rFonts w:ascii="Times New Roman" w:eastAsia="仿宋_GB2312" w:hAnsi="Times New Roman" w:hint="eastAsia"/>
          <w:color w:val="000000" w:themeColor="text1"/>
          <w:sz w:val="28"/>
        </w:rPr>
        <w:t>注册号</w:t>
      </w:r>
    </w:p>
    <w:p w:rsidR="00DE7ACA" w:rsidRDefault="00DE7ACA">
      <w:pPr>
        <w:pStyle w:val="a7"/>
        <w:spacing w:line="560" w:lineRule="exact"/>
        <w:ind w:firstLineChars="200" w:firstLine="560"/>
        <w:rPr>
          <w:rFonts w:ascii="Times New Roman" w:eastAsia="仿宋_GB2312" w:hAnsi="Times New Roman"/>
          <w:color w:val="000000" w:themeColor="text1"/>
          <w:sz w:val="28"/>
        </w:rPr>
      </w:pPr>
    </w:p>
    <w:p w:rsidR="00DE7ACA" w:rsidRDefault="001A38D6">
      <w:pPr>
        <w:pStyle w:val="a7"/>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周萍</w:t>
      </w:r>
      <w:r>
        <w:rPr>
          <w:rFonts w:ascii="仿宋" w:eastAsia="仿宋" w:hAnsi="仿宋" w:hint="eastAsia"/>
          <w:color w:val="000000" w:themeColor="text1"/>
          <w:sz w:val="28"/>
          <w:szCs w:val="28"/>
        </w:rPr>
        <w:t>5220180010</w:t>
      </w:r>
    </w:p>
    <w:p w:rsidR="00DE7ACA" w:rsidRDefault="00DE7ACA">
      <w:pPr>
        <w:pStyle w:val="a7"/>
        <w:spacing w:line="500" w:lineRule="exact"/>
        <w:rPr>
          <w:rFonts w:ascii="仿宋" w:eastAsia="仿宋" w:hAnsi="仿宋"/>
          <w:color w:val="000000" w:themeColor="text1"/>
          <w:sz w:val="32"/>
        </w:rPr>
      </w:pPr>
    </w:p>
    <w:p w:rsidR="00DE7ACA" w:rsidRDefault="00DE7ACA">
      <w:pPr>
        <w:pStyle w:val="a7"/>
        <w:rPr>
          <w:rFonts w:ascii="仿宋" w:eastAsia="仿宋" w:hAnsi="仿宋"/>
          <w:color w:val="000000" w:themeColor="text1"/>
          <w:sz w:val="32"/>
        </w:rPr>
      </w:pPr>
    </w:p>
    <w:p w:rsidR="00DE7ACA" w:rsidRDefault="001A38D6">
      <w:pPr>
        <w:pStyle w:val="ac"/>
        <w:widowControl w:val="0"/>
        <w:spacing w:before="0" w:beforeAutospacing="0" w:after="0" w:afterAutospacing="0"/>
        <w:ind w:firstLineChars="200" w:firstLine="560"/>
        <w:jc w:val="both"/>
        <w:rPr>
          <w:rFonts w:ascii="Times New Roman" w:eastAsia="楷体_GB2312" w:hAnsi="Times New Roman" w:cs="Times New Roman"/>
          <w:color w:val="000000" w:themeColor="text1"/>
          <w:sz w:val="28"/>
          <w:szCs w:val="28"/>
        </w:rPr>
      </w:pPr>
      <w:r>
        <w:rPr>
          <w:rFonts w:ascii="仿宋" w:eastAsia="仿宋" w:hAnsi="仿宋" w:hint="eastAsia"/>
          <w:color w:val="000000" w:themeColor="text1"/>
          <w:sz w:val="28"/>
          <w:szCs w:val="28"/>
        </w:rPr>
        <w:t>孙平峰</w:t>
      </w:r>
      <w:r>
        <w:rPr>
          <w:rFonts w:ascii="仿宋" w:eastAsia="仿宋" w:hAnsi="仿宋" w:hint="eastAsia"/>
          <w:color w:val="000000" w:themeColor="text1"/>
          <w:sz w:val="28"/>
          <w:szCs w:val="28"/>
        </w:rPr>
        <w:t>3720020023</w:t>
      </w:r>
    </w:p>
    <w:p w:rsidR="00DE7ACA" w:rsidRDefault="00DE7ACA">
      <w:pPr>
        <w:pStyle w:val="a7"/>
        <w:spacing w:line="560" w:lineRule="exact"/>
        <w:ind w:firstLineChars="200" w:firstLine="560"/>
        <w:rPr>
          <w:rFonts w:ascii="Times New Roman" w:eastAsia="楷体_GB2312" w:hAnsi="Times New Roman"/>
          <w:color w:val="000000" w:themeColor="text1"/>
          <w:sz w:val="28"/>
          <w:szCs w:val="28"/>
        </w:rPr>
      </w:pPr>
    </w:p>
    <w:p w:rsidR="00DE7ACA" w:rsidRDefault="00DE7ACA" w:rsidP="00DE7ACA">
      <w:pPr>
        <w:pStyle w:val="a7"/>
        <w:ind w:firstLineChars="200" w:firstLine="643"/>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jc w:val="center"/>
        <w:rPr>
          <w:rFonts w:ascii="Times New Roman" w:hAnsi="Times New Roman"/>
          <w:b/>
          <w:bCs/>
          <w:color w:val="000000" w:themeColor="text1"/>
          <w:sz w:val="32"/>
        </w:rPr>
      </w:pPr>
    </w:p>
    <w:p w:rsidR="00DE7ACA" w:rsidRDefault="00DE7ACA">
      <w:pPr>
        <w:pStyle w:val="a7"/>
        <w:spacing w:line="560" w:lineRule="exact"/>
        <w:jc w:val="center"/>
        <w:rPr>
          <w:rFonts w:ascii="仿宋_GB2312" w:eastAsia="仿宋_GB2312" w:hAnsi="仿宋_GB2312" w:cs="仿宋_GB2312"/>
          <w:b/>
          <w:bCs/>
          <w:color w:val="000000" w:themeColor="text1"/>
          <w:sz w:val="44"/>
          <w:szCs w:val="44"/>
        </w:rPr>
      </w:pPr>
    </w:p>
    <w:p w:rsidR="00DE7ACA" w:rsidRDefault="001A38D6">
      <w:pPr>
        <w:pStyle w:val="a7"/>
        <w:spacing w:line="560" w:lineRule="exact"/>
        <w:jc w:val="center"/>
        <w:rPr>
          <w:rFonts w:ascii="仿宋_GB2312" w:eastAsia="仿宋_GB2312" w:hAnsi="仿宋_GB2312" w:cs="仿宋_GB2312"/>
          <w:b/>
          <w:bCs/>
          <w:color w:val="000000" w:themeColor="text1"/>
          <w:sz w:val="44"/>
          <w:szCs w:val="44"/>
        </w:rPr>
      </w:pPr>
      <w:r>
        <w:rPr>
          <w:rFonts w:ascii="仿宋_GB2312" w:eastAsia="仿宋_GB2312" w:hAnsi="仿宋_GB2312" w:cs="仿宋_GB2312" w:hint="eastAsia"/>
          <w:b/>
          <w:bCs/>
          <w:color w:val="000000" w:themeColor="text1"/>
          <w:sz w:val="44"/>
          <w:szCs w:val="44"/>
        </w:rPr>
        <w:lastRenderedPageBreak/>
        <w:t>估</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价</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的</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假</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设</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和</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限</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制</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条</w:t>
      </w:r>
      <w:r>
        <w:rPr>
          <w:rFonts w:ascii="仿宋_GB2312" w:eastAsia="仿宋_GB2312" w:hAnsi="仿宋_GB2312" w:cs="仿宋_GB2312" w:hint="eastAsia"/>
          <w:b/>
          <w:bCs/>
          <w:color w:val="000000" w:themeColor="text1"/>
          <w:sz w:val="44"/>
          <w:szCs w:val="44"/>
        </w:rPr>
        <w:t xml:space="preserve"> </w:t>
      </w:r>
      <w:r>
        <w:rPr>
          <w:rFonts w:ascii="仿宋_GB2312" w:eastAsia="仿宋_GB2312" w:hAnsi="仿宋_GB2312" w:cs="仿宋_GB2312" w:hint="eastAsia"/>
          <w:b/>
          <w:bCs/>
          <w:color w:val="000000" w:themeColor="text1"/>
          <w:sz w:val="44"/>
          <w:szCs w:val="44"/>
        </w:rPr>
        <w:t>件</w:t>
      </w:r>
    </w:p>
    <w:p w:rsidR="00DE7ACA" w:rsidRDefault="00DE7ACA">
      <w:pPr>
        <w:pStyle w:val="a7"/>
        <w:spacing w:line="560" w:lineRule="exact"/>
        <w:jc w:val="center"/>
        <w:rPr>
          <w:rFonts w:ascii="Times New Roman" w:hAnsi="Times New Roman"/>
          <w:b/>
          <w:bCs/>
          <w:color w:val="000000" w:themeColor="text1"/>
          <w:sz w:val="32"/>
        </w:rPr>
      </w:pPr>
    </w:p>
    <w:p w:rsidR="00DE7ACA" w:rsidRDefault="001A38D6">
      <w:pPr>
        <w:pStyle w:val="a7"/>
        <w:spacing w:line="560" w:lineRule="exact"/>
        <w:ind w:firstLineChars="200" w:firstLine="560"/>
        <w:rPr>
          <w:rFonts w:ascii="仿宋_GB2312" w:eastAsia="仿宋_GB2312" w:hAnsi="Times New Roman"/>
          <w:color w:val="000000" w:themeColor="text1"/>
          <w:sz w:val="28"/>
        </w:rPr>
      </w:pPr>
      <w:r>
        <w:rPr>
          <w:rFonts w:ascii="BR-01T" w:eastAsia="仿宋_GB2312" w:hAnsi="BR-01T" w:hint="eastAsia"/>
          <w:color w:val="000000" w:themeColor="text1"/>
          <w:sz w:val="28"/>
        </w:rPr>
        <w:t>1</w:t>
      </w:r>
      <w:r>
        <w:rPr>
          <w:rFonts w:ascii="BR-01T" w:eastAsia="仿宋_GB2312" w:hAnsi="BR-01T"/>
          <w:color w:val="000000" w:themeColor="text1"/>
          <w:sz w:val="28"/>
        </w:rPr>
        <w:t>.</w:t>
      </w:r>
      <w:r>
        <w:rPr>
          <w:rFonts w:ascii="BR-01T" w:eastAsia="仿宋_GB2312" w:hAnsi="BR-01T" w:hint="eastAsia"/>
          <w:color w:val="000000" w:themeColor="text1"/>
          <w:sz w:val="28"/>
        </w:rPr>
        <w:t>本报告评估结果是</w:t>
      </w:r>
      <w:r>
        <w:rPr>
          <w:rFonts w:ascii="BR-01T" w:eastAsia="仿宋_GB2312" w:hAnsi="BR-01T" w:hint="eastAsia"/>
          <w:color w:val="000000" w:themeColor="text1"/>
          <w:sz w:val="28"/>
        </w:rPr>
        <w:t>2018</w:t>
      </w:r>
      <w:r>
        <w:rPr>
          <w:rFonts w:ascii="BR-01T" w:eastAsia="仿宋_GB2312" w:hAnsi="BR-01T" w:hint="eastAsia"/>
          <w:color w:val="000000" w:themeColor="text1"/>
          <w:sz w:val="28"/>
        </w:rPr>
        <w:t>年</w:t>
      </w:r>
      <w:r>
        <w:rPr>
          <w:rFonts w:ascii="BR-01T" w:eastAsia="仿宋_GB2312" w:hAnsi="BR-01T" w:hint="eastAsia"/>
          <w:color w:val="000000" w:themeColor="text1"/>
          <w:sz w:val="28"/>
        </w:rPr>
        <w:t>12</w:t>
      </w:r>
      <w:r>
        <w:rPr>
          <w:rFonts w:ascii="BR-01T" w:eastAsia="仿宋_GB2312" w:hAnsi="BR-01T" w:hint="eastAsia"/>
          <w:color w:val="000000" w:themeColor="text1"/>
          <w:sz w:val="28"/>
        </w:rPr>
        <w:t>月</w:t>
      </w:r>
      <w:r>
        <w:rPr>
          <w:rFonts w:ascii="BR-01T" w:eastAsia="仿宋_GB2312" w:hAnsi="BR-01T" w:hint="eastAsia"/>
          <w:color w:val="000000" w:themeColor="text1"/>
          <w:sz w:val="28"/>
        </w:rPr>
        <w:t>06</w:t>
      </w:r>
      <w:r>
        <w:rPr>
          <w:rFonts w:ascii="BR-01T" w:eastAsia="仿宋_GB2312" w:hAnsi="BR-01T" w:hint="eastAsia"/>
          <w:color w:val="000000" w:themeColor="text1"/>
          <w:sz w:val="28"/>
        </w:rPr>
        <w:t>日</w:t>
      </w:r>
      <w:r>
        <w:rPr>
          <w:rFonts w:ascii="仿宋_GB2312" w:eastAsia="仿宋_GB2312" w:hAnsi="Times New Roman" w:hint="eastAsia"/>
          <w:color w:val="000000" w:themeColor="text1"/>
          <w:sz w:val="28"/>
        </w:rPr>
        <w:t>估价对象在正常市场条件下，于估价时点可能实现的价格，仅适用于本评估报告之特定目的，即在估价时点预期能够实现的价格，它依据如下假设：</w:t>
      </w:r>
    </w:p>
    <w:p w:rsidR="00DE7ACA" w:rsidRDefault="001A38D6">
      <w:pPr>
        <w:autoSpaceDE w:val="0"/>
        <w:autoSpaceDN w:val="0"/>
        <w:adjustRightInd w:val="0"/>
        <w:spacing w:line="560" w:lineRule="exact"/>
        <w:ind w:firstLine="561"/>
        <w:rPr>
          <w:rFonts w:ascii="仿宋_GB2312" w:eastAsia="仿宋_GB2312" w:hAnsi="BR-01T"/>
          <w:color w:val="000000" w:themeColor="text1"/>
          <w:sz w:val="28"/>
          <w:szCs w:val="28"/>
          <w:lang w:val="zh-CN"/>
        </w:rPr>
      </w:pPr>
      <w:r>
        <w:rPr>
          <w:rFonts w:ascii="仿宋_GB2312" w:eastAsia="仿宋_GB2312" w:hAnsi="BR-01T" w:hint="eastAsia"/>
          <w:color w:val="000000" w:themeColor="text1"/>
          <w:sz w:val="28"/>
          <w:szCs w:val="28"/>
          <w:lang w:val="zh-CN"/>
        </w:rPr>
        <w:t>（</w:t>
      </w:r>
      <w:r>
        <w:rPr>
          <w:rFonts w:ascii="BR-01T" w:eastAsia="仿宋_GB2312" w:hAnsi="BR-01T"/>
          <w:color w:val="000000" w:themeColor="text1"/>
          <w:sz w:val="28"/>
          <w:szCs w:val="28"/>
        </w:rPr>
        <w:t>1</w:t>
      </w:r>
      <w:r>
        <w:rPr>
          <w:rFonts w:ascii="仿宋_GB2312" w:eastAsia="仿宋_GB2312" w:hAnsi="BR-01T" w:hint="eastAsia"/>
          <w:color w:val="000000" w:themeColor="text1"/>
          <w:sz w:val="28"/>
          <w:szCs w:val="28"/>
          <w:lang w:val="zh-CN"/>
        </w:rPr>
        <w:t>）具有一个公开、比较活跃、发达的房地产市场；</w:t>
      </w:r>
    </w:p>
    <w:p w:rsidR="00DE7ACA" w:rsidRDefault="001A38D6">
      <w:pPr>
        <w:autoSpaceDE w:val="0"/>
        <w:autoSpaceDN w:val="0"/>
        <w:adjustRightInd w:val="0"/>
        <w:spacing w:line="560" w:lineRule="exact"/>
        <w:ind w:firstLine="561"/>
        <w:rPr>
          <w:rFonts w:ascii="仿宋_GB2312" w:eastAsia="仿宋_GB2312" w:hAnsi="BR-01T"/>
          <w:color w:val="000000" w:themeColor="text1"/>
          <w:sz w:val="28"/>
          <w:szCs w:val="28"/>
          <w:lang w:val="zh-CN"/>
        </w:rPr>
      </w:pPr>
      <w:r>
        <w:rPr>
          <w:rFonts w:ascii="仿宋_GB2312" w:eastAsia="仿宋_GB2312" w:hAnsi="BR-01T" w:hint="eastAsia"/>
          <w:color w:val="000000" w:themeColor="text1"/>
          <w:sz w:val="28"/>
          <w:szCs w:val="28"/>
          <w:lang w:val="zh-CN"/>
        </w:rPr>
        <w:t>（</w:t>
      </w:r>
      <w:r>
        <w:rPr>
          <w:rFonts w:ascii="BR-01T" w:eastAsia="仿宋_GB2312" w:hAnsi="BR-01T"/>
          <w:color w:val="000000" w:themeColor="text1"/>
          <w:sz w:val="28"/>
          <w:szCs w:val="28"/>
        </w:rPr>
        <w:t>2</w:t>
      </w:r>
      <w:r>
        <w:rPr>
          <w:rFonts w:ascii="仿宋_GB2312" w:eastAsia="仿宋_GB2312" w:hAnsi="BR-01T" w:hint="eastAsia"/>
          <w:color w:val="000000" w:themeColor="text1"/>
          <w:sz w:val="28"/>
          <w:szCs w:val="28"/>
          <w:lang w:val="zh-CN"/>
        </w:rPr>
        <w:t>）为使交易完成以及达成合理成交价格，需有一个合理的谈判周期，在这个周期内，房地产价值所涉及的市场状况、物理状态等是相对静止不变的；</w:t>
      </w:r>
    </w:p>
    <w:p w:rsidR="00DE7ACA" w:rsidRDefault="001A38D6">
      <w:pPr>
        <w:pStyle w:val="a7"/>
        <w:spacing w:line="560" w:lineRule="exact"/>
        <w:ind w:firstLineChars="200" w:firstLine="560"/>
        <w:rPr>
          <w:rFonts w:ascii="仿宋_GB2312" w:eastAsia="仿宋_GB2312" w:hAnsi="BR-01T"/>
          <w:color w:val="000000" w:themeColor="text1"/>
          <w:sz w:val="28"/>
          <w:szCs w:val="28"/>
          <w:lang w:val="zh-CN"/>
        </w:rPr>
      </w:pPr>
      <w:r>
        <w:rPr>
          <w:rFonts w:ascii="仿宋_GB2312" w:eastAsia="仿宋_GB2312" w:hAnsi="BR-01T" w:hint="eastAsia"/>
          <w:color w:val="000000" w:themeColor="text1"/>
          <w:sz w:val="28"/>
          <w:szCs w:val="28"/>
          <w:lang w:val="zh-CN"/>
        </w:rPr>
        <w:t>（</w:t>
      </w:r>
      <w:r>
        <w:rPr>
          <w:rFonts w:ascii="BR-01T" w:eastAsia="仿宋_GB2312" w:hAnsi="BR-01T" w:hint="eastAsia"/>
          <w:color w:val="000000" w:themeColor="text1"/>
          <w:sz w:val="28"/>
          <w:szCs w:val="28"/>
        </w:rPr>
        <w:t>3</w:t>
      </w:r>
      <w:r>
        <w:rPr>
          <w:rFonts w:ascii="仿宋_GB2312" w:eastAsia="仿宋_GB2312" w:hAnsi="BR-01T" w:hint="eastAsia"/>
          <w:color w:val="000000" w:themeColor="text1"/>
          <w:sz w:val="28"/>
          <w:szCs w:val="28"/>
          <w:lang w:val="zh-CN"/>
        </w:rPr>
        <w:t>）委托方提供的情况都是真实的，有关资料都是合法有效的</w:t>
      </w:r>
      <w:r>
        <w:rPr>
          <w:rFonts w:ascii="仿宋_GB2312" w:eastAsia="仿宋_GB2312" w:hAnsi="BR-01T" w:hint="eastAsia"/>
          <w:color w:val="000000" w:themeColor="text1"/>
          <w:sz w:val="28"/>
          <w:szCs w:val="28"/>
          <w:lang w:val="zh-CN"/>
        </w:rPr>
        <w:t>;</w:t>
      </w:r>
    </w:p>
    <w:p w:rsidR="00DE7ACA" w:rsidRDefault="001A38D6">
      <w:pPr>
        <w:autoSpaceDE w:val="0"/>
        <w:autoSpaceDN w:val="0"/>
        <w:adjustRightInd w:val="0"/>
        <w:spacing w:line="560" w:lineRule="exact"/>
        <w:ind w:firstLine="561"/>
        <w:rPr>
          <w:rFonts w:eastAsia="仿宋_GB2312"/>
          <w:color w:val="000000" w:themeColor="text1"/>
          <w:sz w:val="28"/>
          <w:szCs w:val="28"/>
          <w:lang w:val="zh-CN"/>
        </w:rPr>
      </w:pPr>
      <w:r>
        <w:rPr>
          <w:rFonts w:eastAsia="仿宋_GB2312" w:hint="eastAsia"/>
          <w:color w:val="000000" w:themeColor="text1"/>
          <w:sz w:val="28"/>
          <w:szCs w:val="28"/>
          <w:lang w:val="zh-CN"/>
        </w:rPr>
        <w:t>（</w:t>
      </w:r>
      <w:r>
        <w:rPr>
          <w:rFonts w:eastAsia="仿宋_GB2312" w:hint="eastAsia"/>
          <w:color w:val="000000" w:themeColor="text1"/>
          <w:sz w:val="28"/>
          <w:szCs w:val="28"/>
          <w:lang w:val="zh-CN"/>
        </w:rPr>
        <w:t>4</w:t>
      </w:r>
      <w:r>
        <w:rPr>
          <w:rFonts w:eastAsia="仿宋_GB2312" w:hint="eastAsia"/>
          <w:color w:val="000000" w:themeColor="text1"/>
          <w:sz w:val="28"/>
          <w:szCs w:val="28"/>
          <w:lang w:val="zh-CN"/>
        </w:rPr>
        <w:t>）</w:t>
      </w:r>
      <w:r>
        <w:rPr>
          <w:rFonts w:eastAsia="仿宋_GB2312" w:cs="仿宋_GB2312" w:hint="eastAsia"/>
          <w:color w:val="000000" w:themeColor="text1"/>
          <w:sz w:val="28"/>
          <w:szCs w:val="28"/>
          <w:lang w:val="zh-CN"/>
        </w:rPr>
        <w:t>以所确认的登记用途结合实际用途评估估价对象的价格。</w:t>
      </w:r>
    </w:p>
    <w:p w:rsidR="00DE7ACA" w:rsidRDefault="001A38D6">
      <w:pPr>
        <w:autoSpaceDE w:val="0"/>
        <w:autoSpaceDN w:val="0"/>
        <w:adjustRightInd w:val="0"/>
        <w:spacing w:line="560" w:lineRule="exact"/>
        <w:ind w:firstLine="560"/>
        <w:rPr>
          <w:rFonts w:ascii="Arial Narrow" w:eastAsia="创艺简仿宋" w:hAnsi="Arial Narrow"/>
          <w:color w:val="000000" w:themeColor="text1"/>
        </w:rPr>
      </w:pPr>
      <w:r>
        <w:rPr>
          <w:rFonts w:eastAsia="仿宋_GB2312"/>
          <w:color w:val="000000" w:themeColor="text1"/>
          <w:sz w:val="28"/>
          <w:szCs w:val="28"/>
          <w:lang w:val="zh-CN"/>
        </w:rPr>
        <w:t>2</w:t>
      </w:r>
      <w:r>
        <w:rPr>
          <w:rFonts w:eastAsia="仿宋_GB2312" w:hint="eastAsia"/>
          <w:color w:val="000000" w:themeColor="text1"/>
          <w:sz w:val="28"/>
          <w:szCs w:val="28"/>
          <w:lang w:val="zh-CN"/>
        </w:rPr>
        <w:t>.</w:t>
      </w:r>
      <w:r>
        <w:rPr>
          <w:rFonts w:eastAsia="仿宋_GB2312" w:cs="仿宋_GB2312" w:hint="eastAsia"/>
          <w:color w:val="000000" w:themeColor="text1"/>
          <w:sz w:val="28"/>
          <w:szCs w:val="28"/>
          <w:lang w:val="zh-CN"/>
        </w:rPr>
        <w:t>我们已对估价对象的外貌进行视察，并在可能的范围内对内部进行勘查。</w:t>
      </w:r>
      <w:r>
        <w:rPr>
          <w:rFonts w:ascii="仿宋_GB2312" w:eastAsia="仿宋_GB2312" w:cs="仿宋_GB2312" w:hint="eastAsia"/>
          <w:color w:val="000000" w:themeColor="text1"/>
          <w:sz w:val="28"/>
          <w:szCs w:val="28"/>
          <w:lang w:val="zh-CN"/>
        </w:rPr>
        <w:t>我们假设估价对象建筑物的质量是符合要求的。</w:t>
      </w:r>
    </w:p>
    <w:p w:rsidR="00DE7ACA" w:rsidRDefault="001A38D6">
      <w:pPr>
        <w:autoSpaceDE w:val="0"/>
        <w:autoSpaceDN w:val="0"/>
        <w:adjustRightInd w:val="0"/>
        <w:spacing w:line="560" w:lineRule="exact"/>
        <w:ind w:firstLine="561"/>
        <w:rPr>
          <w:rFonts w:ascii="仿宋_GB2312" w:eastAsia="仿宋_GB2312" w:hAnsi="BR-01T"/>
          <w:color w:val="000000" w:themeColor="text1"/>
          <w:sz w:val="28"/>
          <w:szCs w:val="28"/>
          <w:lang w:val="zh-CN"/>
        </w:rPr>
      </w:pPr>
      <w:r>
        <w:rPr>
          <w:rFonts w:eastAsia="仿宋_GB2312" w:hint="eastAsia"/>
          <w:color w:val="000000" w:themeColor="text1"/>
          <w:sz w:val="28"/>
          <w:szCs w:val="28"/>
          <w:lang w:val="zh-CN"/>
        </w:rPr>
        <w:t>3</w:t>
      </w:r>
      <w:r>
        <w:rPr>
          <w:rFonts w:ascii="仿宋_GB2312" w:eastAsia="仿宋_GB2312" w:hAnsi="BR-01T" w:hint="eastAsia"/>
          <w:color w:val="000000" w:themeColor="text1"/>
          <w:sz w:val="28"/>
          <w:szCs w:val="28"/>
          <w:lang w:val="zh-CN"/>
        </w:rPr>
        <w:t>.</w:t>
      </w:r>
      <w:r>
        <w:rPr>
          <w:rFonts w:ascii="仿宋_GB2312" w:eastAsia="仿宋_GB2312" w:hAnsi="BR-01T" w:hint="eastAsia"/>
          <w:color w:val="000000" w:themeColor="text1"/>
          <w:sz w:val="28"/>
          <w:szCs w:val="28"/>
          <w:lang w:val="zh-CN"/>
        </w:rPr>
        <w:t>本评估报告的全文或部分内容公布以前，需征得本公司当面同意；本公司承诺未经委托方同意，不以任何方式向第三者提供报告全文或其中内容，国家法律有规定的除外。</w:t>
      </w:r>
    </w:p>
    <w:p w:rsidR="00DE7ACA" w:rsidRDefault="001A38D6">
      <w:pPr>
        <w:autoSpaceDE w:val="0"/>
        <w:autoSpaceDN w:val="0"/>
        <w:adjustRightInd w:val="0"/>
        <w:spacing w:line="560" w:lineRule="exact"/>
        <w:ind w:firstLine="561"/>
        <w:rPr>
          <w:rFonts w:ascii="仿宋_GB2312" w:eastAsia="仿宋_GB2312" w:hAnsi="BR-01T"/>
          <w:color w:val="000000" w:themeColor="text1"/>
          <w:sz w:val="28"/>
          <w:szCs w:val="28"/>
          <w:lang w:val="zh-CN"/>
        </w:rPr>
      </w:pPr>
      <w:r>
        <w:rPr>
          <w:rFonts w:eastAsia="仿宋_GB2312" w:hint="eastAsia"/>
          <w:color w:val="000000" w:themeColor="text1"/>
          <w:sz w:val="28"/>
        </w:rPr>
        <w:t>4</w:t>
      </w:r>
      <w:r>
        <w:rPr>
          <w:rFonts w:ascii="仿宋_GB2312" w:eastAsia="仿宋_GB2312" w:hAnsi="BR-01T" w:hint="eastAsia"/>
          <w:color w:val="000000" w:themeColor="text1"/>
          <w:sz w:val="28"/>
          <w:szCs w:val="28"/>
          <w:lang w:val="zh-CN"/>
        </w:rPr>
        <w:t>.</w:t>
      </w:r>
      <w:r>
        <w:rPr>
          <w:rFonts w:ascii="仿宋_GB2312" w:eastAsia="仿宋_GB2312" w:hAnsi="BR-01T" w:hint="eastAsia"/>
          <w:color w:val="000000" w:themeColor="text1"/>
          <w:sz w:val="28"/>
          <w:szCs w:val="28"/>
          <w:lang w:val="zh-CN"/>
        </w:rPr>
        <w:t>当国家宏观经济政策发生重大变化对估价对象价格产生明显影响时，不能直接使用本估价结论。</w:t>
      </w:r>
    </w:p>
    <w:p w:rsidR="00DE7ACA" w:rsidRDefault="001A38D6">
      <w:pPr>
        <w:autoSpaceDE w:val="0"/>
        <w:autoSpaceDN w:val="0"/>
        <w:adjustRightInd w:val="0"/>
        <w:spacing w:line="560" w:lineRule="exact"/>
        <w:ind w:firstLine="561"/>
        <w:rPr>
          <w:rFonts w:eastAsia="仿宋_GB2312"/>
          <w:color w:val="000000" w:themeColor="text1"/>
          <w:sz w:val="28"/>
          <w:szCs w:val="28"/>
          <w:lang w:val="zh-CN"/>
        </w:rPr>
      </w:pPr>
      <w:r>
        <w:rPr>
          <w:rFonts w:eastAsia="仿宋_GB2312" w:hint="eastAsia"/>
          <w:color w:val="000000" w:themeColor="text1"/>
          <w:sz w:val="28"/>
          <w:szCs w:val="28"/>
          <w:lang w:val="zh-CN"/>
        </w:rPr>
        <w:t>5.</w:t>
      </w:r>
      <w:r>
        <w:rPr>
          <w:rFonts w:eastAsia="仿宋_GB2312" w:hint="eastAsia"/>
          <w:color w:val="000000" w:themeColor="text1"/>
          <w:sz w:val="28"/>
          <w:szCs w:val="28"/>
          <w:lang w:val="zh-CN"/>
        </w:rPr>
        <w:t>本报</w:t>
      </w:r>
      <w:r>
        <w:rPr>
          <w:rFonts w:ascii="仿宋_GB2312" w:eastAsia="仿宋_GB2312" w:hAnsi="BR-01T" w:hint="eastAsia"/>
          <w:color w:val="000000" w:themeColor="text1"/>
          <w:sz w:val="28"/>
          <w:szCs w:val="28"/>
          <w:lang w:val="zh-CN"/>
        </w:rPr>
        <w:t>告仅限于中华人民共和国境内使用，房地产估价师仅对中文版式估价报告负责。</w:t>
      </w:r>
    </w:p>
    <w:p w:rsidR="00DE7ACA" w:rsidRDefault="001A38D6">
      <w:pPr>
        <w:autoSpaceDE w:val="0"/>
        <w:autoSpaceDN w:val="0"/>
        <w:adjustRightInd w:val="0"/>
        <w:spacing w:line="560" w:lineRule="exact"/>
        <w:ind w:firstLine="561"/>
        <w:rPr>
          <w:rFonts w:ascii="仿宋_GB2312" w:eastAsia="仿宋_GB2312" w:hAnsi="BR-01T"/>
          <w:color w:val="000000" w:themeColor="text1"/>
          <w:sz w:val="28"/>
          <w:szCs w:val="28"/>
          <w:lang w:val="zh-CN"/>
        </w:rPr>
      </w:pPr>
      <w:r>
        <w:rPr>
          <w:rFonts w:eastAsia="仿宋_GB2312" w:hint="eastAsia"/>
          <w:color w:val="000000" w:themeColor="text1"/>
          <w:sz w:val="28"/>
          <w:szCs w:val="28"/>
          <w:lang w:val="zh-CN"/>
        </w:rPr>
        <w:t>6</w:t>
      </w:r>
      <w:r>
        <w:rPr>
          <w:rFonts w:ascii="仿宋_GB2312" w:eastAsia="仿宋_GB2312" w:hAnsi="BR-01T" w:hint="eastAsia"/>
          <w:color w:val="000000" w:themeColor="text1"/>
          <w:sz w:val="28"/>
          <w:szCs w:val="28"/>
          <w:lang w:val="zh-CN"/>
        </w:rPr>
        <w:t>.</w:t>
      </w:r>
      <w:r>
        <w:rPr>
          <w:rFonts w:ascii="仿宋_GB2312" w:eastAsia="仿宋_GB2312" w:hAnsi="BR-01T" w:hint="eastAsia"/>
          <w:color w:val="000000" w:themeColor="text1"/>
          <w:sz w:val="28"/>
          <w:szCs w:val="28"/>
          <w:lang w:val="zh-CN"/>
        </w:rPr>
        <w:t>评估对象房屋建筑面积等由委托方提供的房地产抵押登记证、委托书及承诺函确定。</w:t>
      </w:r>
      <w:r>
        <w:rPr>
          <w:rFonts w:ascii="仿宋_GB2312" w:eastAsia="仿宋_GB2312" w:hAnsi="BR-01T"/>
          <w:color w:val="000000" w:themeColor="text1"/>
          <w:sz w:val="28"/>
          <w:szCs w:val="28"/>
          <w:lang w:val="zh-CN"/>
        </w:rPr>
        <w:t>如</w:t>
      </w:r>
      <w:r>
        <w:rPr>
          <w:rFonts w:ascii="仿宋_GB2312" w:eastAsia="仿宋_GB2312" w:hAnsi="BR-01T" w:hint="eastAsia"/>
          <w:color w:val="000000" w:themeColor="text1"/>
          <w:sz w:val="28"/>
          <w:szCs w:val="28"/>
          <w:lang w:val="zh-CN"/>
        </w:rPr>
        <w:t>设定评估</w:t>
      </w:r>
      <w:r>
        <w:rPr>
          <w:rFonts w:ascii="仿宋_GB2312" w:eastAsia="仿宋_GB2312" w:hAnsi="BR-01T"/>
          <w:color w:val="000000" w:themeColor="text1"/>
          <w:sz w:val="28"/>
          <w:szCs w:val="28"/>
          <w:lang w:val="zh-CN"/>
        </w:rPr>
        <w:t>面积有变化，评估结果需重新调整。房屋结构和成新度以基准</w:t>
      </w:r>
      <w:r>
        <w:rPr>
          <w:rFonts w:ascii="仿宋_GB2312" w:eastAsia="仿宋_GB2312" w:hAnsi="BR-01T"/>
          <w:color w:val="000000" w:themeColor="text1"/>
          <w:sz w:val="28"/>
          <w:szCs w:val="28"/>
          <w:lang w:val="zh-CN"/>
        </w:rPr>
        <w:t>日</w:t>
      </w:r>
      <w:r>
        <w:rPr>
          <w:rFonts w:eastAsia="仿宋_GB2312" w:cs="仿宋_GB2312" w:hint="eastAsia"/>
          <w:color w:val="000000" w:themeColor="text1"/>
          <w:sz w:val="28"/>
          <w:szCs w:val="28"/>
        </w:rPr>
        <w:t>2018</w:t>
      </w:r>
      <w:r>
        <w:rPr>
          <w:rFonts w:eastAsia="仿宋_GB2312" w:cs="仿宋_GB2312" w:hint="eastAsia"/>
          <w:color w:val="000000" w:themeColor="text1"/>
          <w:sz w:val="28"/>
          <w:szCs w:val="28"/>
        </w:rPr>
        <w:t>年</w:t>
      </w:r>
      <w:r>
        <w:rPr>
          <w:rFonts w:eastAsia="仿宋_GB2312" w:cs="仿宋_GB2312" w:hint="eastAsia"/>
          <w:color w:val="000000" w:themeColor="text1"/>
          <w:sz w:val="28"/>
          <w:szCs w:val="28"/>
        </w:rPr>
        <w:t>12</w:t>
      </w:r>
      <w:r>
        <w:rPr>
          <w:rFonts w:eastAsia="仿宋_GB2312" w:cs="仿宋_GB2312" w:hint="eastAsia"/>
          <w:color w:val="000000" w:themeColor="text1"/>
          <w:sz w:val="28"/>
          <w:szCs w:val="28"/>
        </w:rPr>
        <w:t>月</w:t>
      </w:r>
      <w:r>
        <w:rPr>
          <w:rFonts w:eastAsia="仿宋_GB2312" w:cs="仿宋_GB2312" w:hint="eastAsia"/>
          <w:color w:val="000000" w:themeColor="text1"/>
          <w:sz w:val="28"/>
          <w:szCs w:val="28"/>
        </w:rPr>
        <w:t>06</w:t>
      </w:r>
      <w:r>
        <w:rPr>
          <w:rFonts w:eastAsia="仿宋_GB2312" w:cs="仿宋_GB2312" w:hint="eastAsia"/>
          <w:color w:val="000000" w:themeColor="text1"/>
          <w:sz w:val="28"/>
          <w:szCs w:val="28"/>
        </w:rPr>
        <w:t>日</w:t>
      </w:r>
      <w:r>
        <w:rPr>
          <w:rFonts w:ascii="仿宋_GB2312" w:eastAsia="仿宋_GB2312" w:hAnsi="BR-01T"/>
          <w:color w:val="000000" w:themeColor="text1"/>
          <w:sz w:val="28"/>
          <w:szCs w:val="28"/>
          <w:lang w:val="zh-CN"/>
        </w:rPr>
        <w:t>的状况为准。</w:t>
      </w:r>
    </w:p>
    <w:p w:rsidR="00DE7ACA" w:rsidRDefault="00DE7ACA">
      <w:pPr>
        <w:autoSpaceDE w:val="0"/>
        <w:autoSpaceDN w:val="0"/>
        <w:adjustRightInd w:val="0"/>
        <w:spacing w:line="560" w:lineRule="exact"/>
        <w:ind w:firstLine="561"/>
        <w:rPr>
          <w:rFonts w:ascii="仿宋_GB2312" w:eastAsia="仿宋_GB2312" w:hAnsi="BR-01T"/>
          <w:color w:val="000000" w:themeColor="text1"/>
          <w:sz w:val="28"/>
          <w:szCs w:val="28"/>
          <w:lang w:val="zh-CN"/>
        </w:rPr>
      </w:pPr>
    </w:p>
    <w:p w:rsidR="00DE7ACA" w:rsidRDefault="00DE7ACA">
      <w:pPr>
        <w:autoSpaceDE w:val="0"/>
        <w:autoSpaceDN w:val="0"/>
        <w:adjustRightInd w:val="0"/>
        <w:spacing w:line="560" w:lineRule="exact"/>
        <w:ind w:firstLine="561"/>
        <w:rPr>
          <w:rFonts w:ascii="仿宋_GB2312" w:eastAsia="仿宋_GB2312" w:hAnsi="BR-01T"/>
          <w:color w:val="000000" w:themeColor="text1"/>
          <w:sz w:val="28"/>
          <w:szCs w:val="28"/>
          <w:lang w:val="zh-CN"/>
        </w:rPr>
      </w:pPr>
    </w:p>
    <w:p w:rsidR="00DE7ACA" w:rsidRDefault="00DE7ACA">
      <w:pPr>
        <w:pStyle w:val="a7"/>
        <w:spacing w:line="480" w:lineRule="exact"/>
        <w:rPr>
          <w:rFonts w:ascii="BR-01T" w:eastAsia="仿宋_GB2312" w:hAnsi="BR-01T"/>
          <w:color w:val="000000" w:themeColor="text1"/>
          <w:sz w:val="28"/>
        </w:rPr>
      </w:pPr>
    </w:p>
    <w:p w:rsidR="00DE7ACA" w:rsidRDefault="001A38D6">
      <w:pPr>
        <w:pStyle w:val="a7"/>
        <w:spacing w:line="480" w:lineRule="exact"/>
        <w:jc w:val="center"/>
        <w:rPr>
          <w:rFonts w:ascii="仿宋_GB2312" w:eastAsia="仿宋_GB2312" w:hAnsi="仿宋_GB2312" w:cs="仿宋_GB2312"/>
          <w:b/>
          <w:color w:val="000000" w:themeColor="text1"/>
          <w:sz w:val="44"/>
          <w:szCs w:val="44"/>
        </w:rPr>
      </w:pPr>
      <w:r>
        <w:rPr>
          <w:rFonts w:ascii="仿宋_GB2312" w:eastAsia="仿宋_GB2312" w:hAnsi="仿宋_GB2312" w:cs="仿宋_GB2312" w:hint="eastAsia"/>
          <w:b/>
          <w:color w:val="000000" w:themeColor="text1"/>
          <w:sz w:val="44"/>
          <w:szCs w:val="44"/>
        </w:rPr>
        <w:lastRenderedPageBreak/>
        <w:t>房产</w:t>
      </w:r>
      <w:r>
        <w:rPr>
          <w:rFonts w:ascii="仿宋_GB2312" w:eastAsia="仿宋_GB2312" w:hAnsi="仿宋_GB2312" w:cs="仿宋_GB2312" w:hint="eastAsia"/>
          <w:b/>
          <w:color w:val="000000" w:themeColor="text1"/>
          <w:sz w:val="44"/>
          <w:szCs w:val="44"/>
        </w:rPr>
        <w:t>市场价值</w:t>
      </w:r>
      <w:r>
        <w:rPr>
          <w:rFonts w:ascii="仿宋_GB2312" w:eastAsia="仿宋_GB2312" w:hAnsi="仿宋_GB2312" w:cs="仿宋_GB2312" w:hint="eastAsia"/>
          <w:b/>
          <w:color w:val="000000" w:themeColor="text1"/>
          <w:sz w:val="44"/>
          <w:szCs w:val="44"/>
        </w:rPr>
        <w:t>评估结果报告</w:t>
      </w:r>
    </w:p>
    <w:p w:rsidR="00DE7ACA" w:rsidRDefault="00DE7ACA">
      <w:pPr>
        <w:pStyle w:val="a7"/>
        <w:spacing w:line="480" w:lineRule="exact"/>
        <w:jc w:val="center"/>
        <w:rPr>
          <w:rFonts w:ascii="仿宋_GB2312" w:eastAsia="仿宋_GB2312" w:hAnsi="仿宋_GB2312" w:cs="仿宋_GB2312"/>
          <w:b/>
          <w:color w:val="000000" w:themeColor="text1"/>
          <w:sz w:val="44"/>
          <w:szCs w:val="44"/>
        </w:rPr>
      </w:pPr>
    </w:p>
    <w:p w:rsidR="00DE7ACA" w:rsidRDefault="001A38D6">
      <w:pPr>
        <w:pStyle w:val="a7"/>
        <w:spacing w:line="52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一、</w:t>
      </w:r>
      <w:proofErr w:type="gramStart"/>
      <w:r>
        <w:rPr>
          <w:rFonts w:ascii="Times New Roman" w:eastAsia="仿宋_GB2312" w:hAnsi="Times New Roman" w:hint="eastAsia"/>
          <w:b/>
          <w:color w:val="000000" w:themeColor="text1"/>
          <w:sz w:val="32"/>
        </w:rPr>
        <w:t>委估项目</w:t>
      </w:r>
      <w:proofErr w:type="gramEnd"/>
      <w:r>
        <w:rPr>
          <w:rFonts w:ascii="Times New Roman" w:eastAsia="仿宋_GB2312" w:hAnsi="Times New Roman" w:hint="eastAsia"/>
          <w:b/>
          <w:color w:val="000000" w:themeColor="text1"/>
          <w:sz w:val="32"/>
        </w:rPr>
        <w:t>名称</w:t>
      </w:r>
    </w:p>
    <w:p w:rsidR="00DE7ACA" w:rsidRDefault="001A38D6">
      <w:pPr>
        <w:pStyle w:val="a7"/>
        <w:spacing w:line="520" w:lineRule="exact"/>
        <w:rPr>
          <w:rFonts w:eastAsia="仿宋_GB2312"/>
          <w:color w:val="000000" w:themeColor="text1"/>
          <w:sz w:val="28"/>
        </w:rPr>
      </w:pPr>
      <w:r>
        <w:rPr>
          <w:rFonts w:eastAsia="仿宋_GB2312" w:hint="eastAsia"/>
          <w:color w:val="000000" w:themeColor="text1"/>
          <w:sz w:val="28"/>
        </w:rPr>
        <w:t xml:space="preserve"> </w:t>
      </w:r>
      <w:r>
        <w:rPr>
          <w:rFonts w:eastAsia="仿宋_GB2312" w:hint="eastAsia"/>
          <w:color w:val="000000" w:themeColor="text1"/>
          <w:sz w:val="28"/>
        </w:rPr>
        <w:t>兴义市</w:t>
      </w:r>
      <w:proofErr w:type="gramStart"/>
      <w:r>
        <w:rPr>
          <w:rFonts w:eastAsia="仿宋_GB2312" w:hint="eastAsia"/>
          <w:color w:val="000000" w:themeColor="text1"/>
          <w:sz w:val="28"/>
        </w:rPr>
        <w:t>鑫</w:t>
      </w:r>
      <w:proofErr w:type="gramEnd"/>
      <w:r>
        <w:rPr>
          <w:rFonts w:eastAsia="仿宋_GB2312" w:hint="eastAsia"/>
          <w:color w:val="000000" w:themeColor="text1"/>
          <w:sz w:val="28"/>
        </w:rPr>
        <w:t>利源小额贷款有限责任公司、兴义市阳光房地产开发有限公司委托位于兴义市下午屯阳光丽景苑小区</w:t>
      </w:r>
      <w:r>
        <w:rPr>
          <w:rFonts w:eastAsia="仿宋_GB2312" w:hint="eastAsia"/>
          <w:sz w:val="28"/>
          <w:szCs w:val="22"/>
        </w:rPr>
        <w:t>五套住宅用房及一间商铺</w:t>
      </w:r>
      <w:r>
        <w:rPr>
          <w:rFonts w:eastAsia="仿宋_GB2312" w:hint="eastAsia"/>
          <w:color w:val="000000" w:themeColor="text1"/>
          <w:sz w:val="28"/>
        </w:rPr>
        <w:t>房地产市场价值评估</w:t>
      </w:r>
    </w:p>
    <w:p w:rsidR="00DE7ACA" w:rsidRDefault="001A38D6">
      <w:pPr>
        <w:pStyle w:val="a7"/>
        <w:spacing w:line="52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二、委托方</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名</w:t>
      </w:r>
      <w:r>
        <w:rPr>
          <w:rFonts w:ascii="宋体" w:eastAsia="仿宋_GB2312" w:hAnsi="Courier New" w:hint="eastAsia"/>
          <w:color w:val="000000" w:themeColor="text1"/>
          <w:sz w:val="28"/>
          <w:szCs w:val="22"/>
        </w:rPr>
        <w:t xml:space="preserve">    </w:t>
      </w:r>
      <w:r>
        <w:rPr>
          <w:rFonts w:ascii="宋体" w:eastAsia="仿宋_GB2312" w:hAnsi="Courier New" w:hint="eastAsia"/>
          <w:color w:val="000000" w:themeColor="text1"/>
          <w:sz w:val="28"/>
          <w:szCs w:val="22"/>
        </w:rPr>
        <w:t>称：兴义市</w:t>
      </w:r>
      <w:proofErr w:type="gramStart"/>
      <w:r>
        <w:rPr>
          <w:rFonts w:ascii="宋体" w:eastAsia="仿宋_GB2312" w:hAnsi="Courier New" w:hint="eastAsia"/>
          <w:color w:val="000000" w:themeColor="text1"/>
          <w:sz w:val="28"/>
          <w:szCs w:val="22"/>
        </w:rPr>
        <w:t>鑫</w:t>
      </w:r>
      <w:proofErr w:type="gramEnd"/>
      <w:r>
        <w:rPr>
          <w:rFonts w:ascii="宋体" w:eastAsia="仿宋_GB2312" w:hAnsi="Courier New" w:hint="eastAsia"/>
          <w:color w:val="000000" w:themeColor="text1"/>
          <w:sz w:val="28"/>
          <w:szCs w:val="22"/>
        </w:rPr>
        <w:t>利源小额贷款有限责任公司</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地</w:t>
      </w:r>
      <w:r>
        <w:rPr>
          <w:rFonts w:ascii="宋体" w:eastAsia="仿宋_GB2312" w:hAnsi="Courier New" w:hint="eastAsia"/>
          <w:color w:val="000000" w:themeColor="text1"/>
          <w:sz w:val="28"/>
          <w:szCs w:val="22"/>
        </w:rPr>
        <w:t xml:space="preserve">    </w:t>
      </w:r>
      <w:r>
        <w:rPr>
          <w:rFonts w:ascii="宋体" w:eastAsia="仿宋_GB2312" w:hAnsi="Courier New" w:hint="eastAsia"/>
          <w:color w:val="000000" w:themeColor="text1"/>
          <w:sz w:val="28"/>
          <w:szCs w:val="22"/>
        </w:rPr>
        <w:t>址：兴义</w:t>
      </w:r>
      <w:proofErr w:type="gramStart"/>
      <w:r>
        <w:rPr>
          <w:rFonts w:ascii="宋体" w:eastAsia="仿宋_GB2312" w:hAnsi="Courier New" w:hint="eastAsia"/>
          <w:color w:val="000000" w:themeColor="text1"/>
          <w:sz w:val="28"/>
          <w:szCs w:val="22"/>
        </w:rPr>
        <w:t>市桔山</w:t>
      </w:r>
      <w:proofErr w:type="gramEnd"/>
      <w:r>
        <w:rPr>
          <w:rFonts w:ascii="宋体" w:eastAsia="仿宋_GB2312" w:hAnsi="Courier New" w:hint="eastAsia"/>
          <w:color w:val="000000" w:themeColor="text1"/>
          <w:sz w:val="28"/>
          <w:szCs w:val="22"/>
        </w:rPr>
        <w:t>办</w:t>
      </w:r>
      <w:proofErr w:type="gramStart"/>
      <w:r>
        <w:rPr>
          <w:rFonts w:ascii="宋体" w:eastAsia="仿宋_GB2312" w:hAnsi="Courier New" w:hint="eastAsia"/>
          <w:color w:val="000000" w:themeColor="text1"/>
          <w:sz w:val="28"/>
          <w:szCs w:val="22"/>
        </w:rPr>
        <w:t>健康路州医院</w:t>
      </w:r>
      <w:proofErr w:type="gramEnd"/>
      <w:r>
        <w:rPr>
          <w:rFonts w:ascii="宋体" w:eastAsia="仿宋_GB2312" w:hAnsi="Courier New" w:hint="eastAsia"/>
          <w:color w:val="000000" w:themeColor="text1"/>
          <w:sz w:val="28"/>
          <w:szCs w:val="22"/>
        </w:rPr>
        <w:t>宿舍对面二、三楼</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法定代表人：严鹏</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注册资本：壹仟万圆整</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成立日期：</w:t>
      </w:r>
      <w:r>
        <w:rPr>
          <w:rFonts w:ascii="宋体" w:eastAsia="仿宋_GB2312" w:hAnsi="Courier New" w:hint="eastAsia"/>
          <w:color w:val="000000" w:themeColor="text1"/>
          <w:sz w:val="28"/>
          <w:szCs w:val="22"/>
        </w:rPr>
        <w:t>2010</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09</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08</w:t>
      </w:r>
      <w:r>
        <w:rPr>
          <w:rFonts w:ascii="宋体" w:eastAsia="仿宋_GB2312" w:hAnsi="Courier New" w:hint="eastAsia"/>
          <w:color w:val="000000" w:themeColor="text1"/>
          <w:sz w:val="28"/>
          <w:szCs w:val="22"/>
        </w:rPr>
        <w:t>日</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营业期限：</w:t>
      </w:r>
      <w:r>
        <w:rPr>
          <w:rFonts w:ascii="宋体" w:eastAsia="仿宋_GB2312" w:hAnsi="Courier New" w:hint="eastAsia"/>
          <w:color w:val="000000" w:themeColor="text1"/>
          <w:sz w:val="28"/>
          <w:szCs w:val="22"/>
        </w:rPr>
        <w:t>2010</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09</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08</w:t>
      </w:r>
      <w:r>
        <w:rPr>
          <w:rFonts w:ascii="宋体" w:eastAsia="仿宋_GB2312" w:hAnsi="Courier New" w:hint="eastAsia"/>
          <w:color w:val="000000" w:themeColor="text1"/>
          <w:sz w:val="28"/>
          <w:szCs w:val="22"/>
        </w:rPr>
        <w:t>日至</w:t>
      </w:r>
      <w:r>
        <w:rPr>
          <w:rFonts w:ascii="宋体" w:eastAsia="仿宋_GB2312" w:hAnsi="Courier New" w:hint="eastAsia"/>
          <w:color w:val="000000" w:themeColor="text1"/>
          <w:sz w:val="28"/>
          <w:szCs w:val="22"/>
        </w:rPr>
        <w:t>2040</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09</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07</w:t>
      </w:r>
      <w:r>
        <w:rPr>
          <w:rFonts w:ascii="宋体" w:eastAsia="仿宋_GB2312" w:hAnsi="Courier New" w:hint="eastAsia"/>
          <w:color w:val="000000" w:themeColor="text1"/>
          <w:sz w:val="28"/>
          <w:szCs w:val="22"/>
        </w:rPr>
        <w:t>日</w:t>
      </w:r>
    </w:p>
    <w:p w:rsidR="00DE7ACA" w:rsidRDefault="001A38D6">
      <w:pPr>
        <w:pStyle w:val="a7"/>
        <w:spacing w:line="520" w:lineRule="exact"/>
        <w:rPr>
          <w:rFonts w:eastAsia="仿宋_GB2312"/>
          <w:color w:val="000000" w:themeColor="text1"/>
          <w:sz w:val="28"/>
          <w:szCs w:val="22"/>
        </w:rPr>
      </w:pPr>
      <w:r>
        <w:rPr>
          <w:rFonts w:eastAsia="仿宋_GB2312" w:hint="eastAsia"/>
          <w:color w:val="000000" w:themeColor="text1"/>
          <w:sz w:val="28"/>
          <w:szCs w:val="22"/>
        </w:rPr>
        <w:t>经营范围：法律、法规、国务院决定规定禁止的不得经营；法律、法规、国务院决定规定应当许可（审批）的，经审批机关批准后凭许可（审批）文件经营</w:t>
      </w:r>
      <w:r>
        <w:rPr>
          <w:rFonts w:eastAsia="仿宋_GB2312" w:hint="eastAsia"/>
          <w:color w:val="000000" w:themeColor="text1"/>
          <w:sz w:val="28"/>
          <w:szCs w:val="22"/>
        </w:rPr>
        <w:t>;</w:t>
      </w:r>
      <w:r>
        <w:rPr>
          <w:rFonts w:eastAsia="仿宋_GB2312" w:hint="eastAsia"/>
          <w:color w:val="000000" w:themeColor="text1"/>
          <w:sz w:val="28"/>
          <w:szCs w:val="22"/>
        </w:rPr>
        <w:t>法律、法规、国务院决定规定无需许可（审批）的，市场主体自主选择经营。</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名</w:t>
      </w:r>
      <w:r>
        <w:rPr>
          <w:rFonts w:ascii="宋体" w:eastAsia="仿宋_GB2312" w:hAnsi="Courier New" w:hint="eastAsia"/>
          <w:color w:val="000000" w:themeColor="text1"/>
          <w:sz w:val="28"/>
          <w:szCs w:val="22"/>
        </w:rPr>
        <w:t xml:space="preserve">    </w:t>
      </w:r>
      <w:r>
        <w:rPr>
          <w:rFonts w:ascii="宋体" w:eastAsia="仿宋_GB2312" w:hAnsi="Courier New" w:hint="eastAsia"/>
          <w:color w:val="000000" w:themeColor="text1"/>
          <w:sz w:val="28"/>
          <w:szCs w:val="22"/>
        </w:rPr>
        <w:t>称：兴义市阳光房地产开发有限公司</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地</w:t>
      </w:r>
      <w:r>
        <w:rPr>
          <w:rFonts w:ascii="宋体" w:eastAsia="仿宋_GB2312" w:hAnsi="Courier New" w:hint="eastAsia"/>
          <w:color w:val="000000" w:themeColor="text1"/>
          <w:sz w:val="28"/>
          <w:szCs w:val="22"/>
        </w:rPr>
        <w:t xml:space="preserve">    </w:t>
      </w:r>
      <w:r>
        <w:rPr>
          <w:rFonts w:ascii="宋体" w:eastAsia="仿宋_GB2312" w:hAnsi="Courier New" w:hint="eastAsia"/>
          <w:color w:val="000000" w:themeColor="text1"/>
          <w:sz w:val="28"/>
          <w:szCs w:val="22"/>
        </w:rPr>
        <w:t>址：贵州省黔西南布依族苗族自治州兴义市下午屯办事处（阳光盆景园内）</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法定代表人：</w:t>
      </w:r>
      <w:proofErr w:type="gramStart"/>
      <w:r>
        <w:rPr>
          <w:rFonts w:ascii="宋体" w:eastAsia="仿宋_GB2312" w:hAnsi="Courier New" w:hint="eastAsia"/>
          <w:color w:val="000000" w:themeColor="text1"/>
          <w:sz w:val="28"/>
          <w:szCs w:val="22"/>
        </w:rPr>
        <w:t>程剑萍</w:t>
      </w:r>
      <w:proofErr w:type="gramEnd"/>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注册资本：捌佰万元整</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成立日期：</w:t>
      </w:r>
      <w:r>
        <w:rPr>
          <w:rFonts w:ascii="宋体" w:eastAsia="仿宋_GB2312" w:hAnsi="Courier New" w:hint="eastAsia"/>
          <w:color w:val="000000" w:themeColor="text1"/>
          <w:sz w:val="28"/>
          <w:szCs w:val="22"/>
        </w:rPr>
        <w:t>2006</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03</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23</w:t>
      </w:r>
      <w:r>
        <w:rPr>
          <w:rFonts w:ascii="宋体" w:eastAsia="仿宋_GB2312" w:hAnsi="Courier New" w:hint="eastAsia"/>
          <w:color w:val="000000" w:themeColor="text1"/>
          <w:sz w:val="28"/>
          <w:szCs w:val="22"/>
        </w:rPr>
        <w:t>日</w:t>
      </w:r>
    </w:p>
    <w:p w:rsidR="00DE7ACA" w:rsidRDefault="001A38D6">
      <w:pPr>
        <w:autoSpaceDE w:val="0"/>
        <w:autoSpaceDN w:val="0"/>
        <w:adjustRightInd w:val="0"/>
        <w:snapToGrid w:val="0"/>
        <w:spacing w:line="520" w:lineRule="exact"/>
        <w:ind w:left="540"/>
        <w:textAlignment w:val="bottom"/>
        <w:outlineLvl w:val="0"/>
        <w:rPr>
          <w:rFonts w:ascii="宋体" w:eastAsia="仿宋_GB2312" w:hAnsi="Courier New"/>
          <w:color w:val="000000" w:themeColor="text1"/>
          <w:sz w:val="28"/>
          <w:szCs w:val="22"/>
        </w:rPr>
      </w:pPr>
      <w:r>
        <w:rPr>
          <w:rFonts w:ascii="宋体" w:eastAsia="仿宋_GB2312" w:hAnsi="Courier New" w:hint="eastAsia"/>
          <w:color w:val="000000" w:themeColor="text1"/>
          <w:sz w:val="28"/>
          <w:szCs w:val="22"/>
        </w:rPr>
        <w:t>营业期限：</w:t>
      </w:r>
      <w:r>
        <w:rPr>
          <w:rFonts w:ascii="宋体" w:eastAsia="仿宋_GB2312" w:hAnsi="Courier New" w:hint="eastAsia"/>
          <w:color w:val="000000" w:themeColor="text1"/>
          <w:sz w:val="28"/>
          <w:szCs w:val="22"/>
        </w:rPr>
        <w:t>2006</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03</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23</w:t>
      </w:r>
      <w:r>
        <w:rPr>
          <w:rFonts w:ascii="宋体" w:eastAsia="仿宋_GB2312" w:hAnsi="Courier New" w:hint="eastAsia"/>
          <w:color w:val="000000" w:themeColor="text1"/>
          <w:sz w:val="28"/>
          <w:szCs w:val="22"/>
        </w:rPr>
        <w:t>日至</w:t>
      </w:r>
      <w:r>
        <w:rPr>
          <w:rFonts w:ascii="宋体" w:eastAsia="仿宋_GB2312" w:hAnsi="Courier New" w:hint="eastAsia"/>
          <w:color w:val="000000" w:themeColor="text1"/>
          <w:sz w:val="28"/>
          <w:szCs w:val="22"/>
        </w:rPr>
        <w:t>2044</w:t>
      </w:r>
      <w:r>
        <w:rPr>
          <w:rFonts w:ascii="宋体" w:eastAsia="仿宋_GB2312" w:hAnsi="Courier New" w:hint="eastAsia"/>
          <w:color w:val="000000" w:themeColor="text1"/>
          <w:sz w:val="28"/>
          <w:szCs w:val="22"/>
        </w:rPr>
        <w:t>年</w:t>
      </w:r>
      <w:r>
        <w:rPr>
          <w:rFonts w:ascii="宋体" w:eastAsia="仿宋_GB2312" w:hAnsi="Courier New" w:hint="eastAsia"/>
          <w:color w:val="000000" w:themeColor="text1"/>
          <w:sz w:val="28"/>
          <w:szCs w:val="22"/>
        </w:rPr>
        <w:t>03</w:t>
      </w:r>
      <w:r>
        <w:rPr>
          <w:rFonts w:ascii="宋体" w:eastAsia="仿宋_GB2312" w:hAnsi="Courier New" w:hint="eastAsia"/>
          <w:color w:val="000000" w:themeColor="text1"/>
          <w:sz w:val="28"/>
          <w:szCs w:val="22"/>
        </w:rPr>
        <w:t>月</w:t>
      </w:r>
      <w:r>
        <w:rPr>
          <w:rFonts w:ascii="宋体" w:eastAsia="仿宋_GB2312" w:hAnsi="Courier New" w:hint="eastAsia"/>
          <w:color w:val="000000" w:themeColor="text1"/>
          <w:sz w:val="28"/>
          <w:szCs w:val="22"/>
        </w:rPr>
        <w:t>22</w:t>
      </w:r>
      <w:r>
        <w:rPr>
          <w:rFonts w:ascii="宋体" w:eastAsia="仿宋_GB2312" w:hAnsi="Courier New" w:hint="eastAsia"/>
          <w:color w:val="000000" w:themeColor="text1"/>
          <w:sz w:val="28"/>
          <w:szCs w:val="22"/>
        </w:rPr>
        <w:t>日</w:t>
      </w:r>
    </w:p>
    <w:p w:rsidR="00DE7ACA" w:rsidRDefault="001A38D6">
      <w:pPr>
        <w:pStyle w:val="a7"/>
        <w:spacing w:line="520" w:lineRule="exact"/>
        <w:rPr>
          <w:rFonts w:eastAsia="仿宋_GB2312"/>
          <w:color w:val="000000" w:themeColor="text1"/>
          <w:sz w:val="28"/>
          <w:szCs w:val="22"/>
        </w:rPr>
      </w:pPr>
      <w:r>
        <w:rPr>
          <w:rFonts w:eastAsia="仿宋_GB2312" w:hint="eastAsia"/>
          <w:color w:val="000000" w:themeColor="text1"/>
          <w:sz w:val="28"/>
          <w:szCs w:val="22"/>
        </w:rPr>
        <w:t>经营范围：法律、法规、国务院决定规定禁止的不得经</w:t>
      </w:r>
      <w:r>
        <w:rPr>
          <w:rFonts w:eastAsia="仿宋_GB2312" w:hint="eastAsia"/>
          <w:color w:val="000000" w:themeColor="text1"/>
          <w:sz w:val="28"/>
          <w:szCs w:val="22"/>
        </w:rPr>
        <w:t>营；法律、法规、国务院决定规定应当许可（审批）的，经审批机关批准后凭许可（审批）文件经营</w:t>
      </w:r>
      <w:r>
        <w:rPr>
          <w:rFonts w:eastAsia="仿宋_GB2312" w:hint="eastAsia"/>
          <w:color w:val="000000" w:themeColor="text1"/>
          <w:sz w:val="28"/>
          <w:szCs w:val="22"/>
        </w:rPr>
        <w:t>;</w:t>
      </w:r>
      <w:r>
        <w:rPr>
          <w:rFonts w:eastAsia="仿宋_GB2312" w:hint="eastAsia"/>
          <w:color w:val="000000" w:themeColor="text1"/>
          <w:sz w:val="28"/>
          <w:szCs w:val="22"/>
        </w:rPr>
        <w:t>法律、法规、国务院决定规定无需许可（审批）的，市场主体自主选择经营。</w:t>
      </w:r>
      <w:r>
        <w:rPr>
          <w:rFonts w:eastAsia="仿宋_GB2312" w:hint="eastAsia"/>
          <w:color w:val="000000" w:themeColor="text1"/>
          <w:sz w:val="28"/>
          <w:szCs w:val="22"/>
        </w:rPr>
        <w:t>（房地产开发；城市园林绿化设计（以上涉及许可经营的项目凭许可</w:t>
      </w:r>
      <w:r>
        <w:rPr>
          <w:rFonts w:eastAsia="仿宋_GB2312" w:hint="eastAsia"/>
          <w:color w:val="000000" w:themeColor="text1"/>
          <w:sz w:val="28"/>
          <w:szCs w:val="22"/>
        </w:rPr>
        <w:lastRenderedPageBreak/>
        <w:t>手续经营）。）</w:t>
      </w:r>
    </w:p>
    <w:p w:rsidR="00DE7ACA" w:rsidRDefault="001A38D6">
      <w:pPr>
        <w:pStyle w:val="a7"/>
        <w:spacing w:line="520" w:lineRule="exact"/>
        <w:rPr>
          <w:rFonts w:ascii="仿宋_GB2312" w:eastAsia="仿宋_GB2312" w:hAnsi="BR-01T"/>
          <w:b/>
          <w:color w:val="000000" w:themeColor="text1"/>
          <w:sz w:val="32"/>
        </w:rPr>
      </w:pPr>
      <w:r>
        <w:rPr>
          <w:rFonts w:ascii="BR-01T" w:eastAsia="楷体_GB2312" w:hAnsi="BR-01T" w:hint="eastAsia"/>
          <w:b/>
          <w:color w:val="000000" w:themeColor="text1"/>
          <w:sz w:val="32"/>
        </w:rPr>
        <w:t>三、</w:t>
      </w:r>
      <w:r>
        <w:rPr>
          <w:rFonts w:ascii="仿宋_GB2312" w:eastAsia="仿宋_GB2312" w:hAnsi="BR-01T" w:hint="eastAsia"/>
          <w:b/>
          <w:color w:val="000000" w:themeColor="text1"/>
          <w:sz w:val="32"/>
        </w:rPr>
        <w:t>估价方</w:t>
      </w:r>
    </w:p>
    <w:p w:rsidR="00DE7ACA" w:rsidRDefault="001A38D6">
      <w:pPr>
        <w:pStyle w:val="30"/>
        <w:rPr>
          <w:rFonts w:ascii="仿宋_GB2312" w:eastAsia="仿宋_GB2312" w:hAnsi="仿宋_GB2312" w:cs="仿宋_GB2312"/>
          <w:lang w:val="zh-CN"/>
        </w:rPr>
      </w:pPr>
      <w:bookmarkStart w:id="0" w:name="_Toc2743"/>
      <w:r>
        <w:rPr>
          <w:rFonts w:ascii="仿宋_GB2312" w:eastAsia="仿宋_GB2312" w:hAnsi="仿宋_GB2312" w:cs="仿宋_GB2312" w:hint="eastAsia"/>
          <w:lang w:val="zh-CN"/>
        </w:rPr>
        <w:t>机构名称：</w:t>
      </w:r>
      <w:bookmarkEnd w:id="0"/>
      <w:r>
        <w:rPr>
          <w:rFonts w:ascii="仿宋_GB2312" w:eastAsia="仿宋_GB2312" w:hAnsi="仿宋_GB2312" w:cs="仿宋_GB2312" w:hint="eastAsia"/>
          <w:lang w:val="zh-CN"/>
        </w:rPr>
        <w:t>贵州金土地房地产资产评估有限公司</w:t>
      </w:r>
    </w:p>
    <w:p w:rsidR="00DE7ACA" w:rsidRDefault="001A38D6">
      <w:pPr>
        <w:pStyle w:val="30"/>
        <w:rPr>
          <w:rFonts w:ascii="仿宋_GB2312" w:eastAsia="仿宋_GB2312" w:hAnsi="仿宋_GB2312" w:cs="仿宋_GB2312"/>
        </w:rPr>
      </w:pPr>
      <w:bookmarkStart w:id="1" w:name="_Toc27713"/>
      <w:r>
        <w:rPr>
          <w:rFonts w:ascii="仿宋_GB2312" w:eastAsia="仿宋_GB2312" w:hAnsi="仿宋_GB2312" w:cs="仿宋_GB2312" w:hint="eastAsia"/>
          <w:lang w:val="zh-CN"/>
        </w:rPr>
        <w:t>机构地址：</w:t>
      </w:r>
      <w:bookmarkEnd w:id="1"/>
      <w:r>
        <w:rPr>
          <w:rFonts w:ascii="仿宋_GB2312" w:eastAsia="仿宋_GB2312" w:hAnsi="仿宋_GB2312" w:cs="仿宋_GB2312" w:hint="eastAsia"/>
          <w:lang w:val="zh-CN"/>
        </w:rPr>
        <w:t>贵州省黔西南布依族苗族自治州兴义</w:t>
      </w:r>
      <w:proofErr w:type="gramStart"/>
      <w:r>
        <w:rPr>
          <w:rFonts w:ascii="仿宋_GB2312" w:eastAsia="仿宋_GB2312" w:hAnsi="仿宋_GB2312" w:cs="仿宋_GB2312" w:hint="eastAsia"/>
          <w:lang w:val="zh-CN"/>
        </w:rPr>
        <w:t>市桔山办澳城</w:t>
      </w:r>
      <w:proofErr w:type="gramEnd"/>
      <w:r>
        <w:rPr>
          <w:rFonts w:ascii="仿宋_GB2312" w:eastAsia="仿宋_GB2312" w:hAnsi="仿宋_GB2312" w:cs="仿宋_GB2312" w:hint="eastAsia"/>
        </w:rPr>
        <w:t>A</w:t>
      </w:r>
      <w:r>
        <w:rPr>
          <w:rFonts w:ascii="仿宋_GB2312" w:eastAsia="仿宋_GB2312" w:hAnsi="仿宋_GB2312" w:cs="仿宋_GB2312" w:hint="eastAsia"/>
        </w:rPr>
        <w:t>栋</w:t>
      </w:r>
      <w:r>
        <w:rPr>
          <w:rFonts w:ascii="仿宋_GB2312" w:eastAsia="仿宋_GB2312" w:hAnsi="仿宋_GB2312" w:cs="仿宋_GB2312" w:hint="eastAsia"/>
        </w:rPr>
        <w:t>1403</w:t>
      </w:r>
      <w:r>
        <w:rPr>
          <w:rFonts w:ascii="仿宋_GB2312" w:eastAsia="仿宋_GB2312" w:hAnsi="仿宋_GB2312" w:cs="仿宋_GB2312" w:hint="eastAsia"/>
        </w:rPr>
        <w:t>号</w:t>
      </w:r>
    </w:p>
    <w:p w:rsidR="00DE7ACA" w:rsidRDefault="001A38D6">
      <w:pPr>
        <w:pStyle w:val="30"/>
        <w:rPr>
          <w:rFonts w:ascii="仿宋_GB2312" w:eastAsia="仿宋_GB2312" w:hAnsi="仿宋_GB2312" w:cs="仿宋_GB2312"/>
          <w:lang w:val="zh-CN"/>
        </w:rPr>
      </w:pPr>
      <w:bookmarkStart w:id="2" w:name="_Toc16948"/>
      <w:r>
        <w:rPr>
          <w:rFonts w:ascii="仿宋_GB2312" w:eastAsia="仿宋_GB2312" w:hAnsi="仿宋_GB2312" w:cs="仿宋_GB2312" w:hint="eastAsia"/>
          <w:lang w:val="zh-CN"/>
        </w:rPr>
        <w:t>资质级别：房地产叁级</w:t>
      </w:r>
      <w:bookmarkEnd w:id="2"/>
    </w:p>
    <w:p w:rsidR="00DE7ACA" w:rsidRDefault="001A38D6">
      <w:pPr>
        <w:pStyle w:val="30"/>
        <w:rPr>
          <w:rFonts w:ascii="仿宋_GB2312" w:eastAsia="仿宋_GB2312" w:hAnsi="仿宋_GB2312" w:cs="仿宋_GB2312"/>
        </w:rPr>
      </w:pPr>
      <w:bookmarkStart w:id="3" w:name="_Toc1622"/>
      <w:r>
        <w:rPr>
          <w:rFonts w:ascii="仿宋_GB2312" w:eastAsia="仿宋_GB2312" w:hAnsi="仿宋_GB2312" w:cs="仿宋_GB2312" w:hint="eastAsia"/>
          <w:lang w:val="zh-CN"/>
        </w:rPr>
        <w:t>资质证书号：</w:t>
      </w:r>
      <w:bookmarkEnd w:id="3"/>
      <w:r>
        <w:rPr>
          <w:rFonts w:ascii="仿宋_GB2312" w:eastAsia="仿宋_GB2312" w:hAnsi="仿宋_GB2312" w:cs="仿宋_GB2312" w:hint="eastAsia"/>
          <w:lang w:val="zh-CN"/>
        </w:rPr>
        <w:t>黔建房</w:t>
      </w:r>
      <w:proofErr w:type="gramStart"/>
      <w:r>
        <w:rPr>
          <w:rFonts w:ascii="仿宋_GB2312" w:eastAsia="仿宋_GB2312" w:hAnsi="仿宋_GB2312" w:cs="仿宋_GB2312" w:hint="eastAsia"/>
          <w:lang w:val="zh-CN"/>
        </w:rPr>
        <w:t>估字临</w:t>
      </w:r>
      <w:proofErr w:type="gramEnd"/>
      <w:r>
        <w:rPr>
          <w:rFonts w:ascii="仿宋_GB2312" w:eastAsia="仿宋_GB2312" w:hAnsi="仿宋_GB2312" w:cs="仿宋_GB2312" w:hint="eastAsia"/>
        </w:rPr>
        <w:t>J2018003</w:t>
      </w:r>
    </w:p>
    <w:p w:rsidR="00DE7ACA" w:rsidRDefault="001A38D6">
      <w:pPr>
        <w:pStyle w:val="30"/>
        <w:rPr>
          <w:rFonts w:ascii="仿宋_GB2312" w:eastAsia="仿宋_GB2312" w:hAnsi="仿宋_GB2312" w:cs="仿宋_GB2312"/>
          <w:lang w:val="zh-CN"/>
        </w:rPr>
      </w:pPr>
      <w:bookmarkStart w:id="4" w:name="_Toc1775"/>
      <w:r>
        <w:rPr>
          <w:rFonts w:ascii="仿宋_GB2312" w:eastAsia="仿宋_GB2312" w:hAnsi="仿宋_GB2312" w:cs="仿宋_GB2312" w:hint="eastAsia"/>
          <w:lang w:val="zh-CN"/>
        </w:rPr>
        <w:t>法定代表人：</w:t>
      </w:r>
      <w:bookmarkEnd w:id="4"/>
      <w:r>
        <w:rPr>
          <w:rFonts w:ascii="仿宋_GB2312" w:eastAsia="仿宋_GB2312" w:hAnsi="仿宋_GB2312" w:cs="仿宋_GB2312" w:hint="eastAsia"/>
          <w:lang w:val="zh-CN"/>
        </w:rPr>
        <w:t>孙平峰</w:t>
      </w:r>
    </w:p>
    <w:p w:rsidR="00DE7ACA" w:rsidRDefault="001A38D6">
      <w:pPr>
        <w:pStyle w:val="30"/>
        <w:rPr>
          <w:rFonts w:ascii="仿宋_GB2312" w:eastAsia="仿宋_GB2312" w:hAnsi="仿宋_GB2312" w:cs="仿宋_GB2312"/>
          <w:lang w:val="zh-CN"/>
        </w:rPr>
      </w:pPr>
      <w:bookmarkStart w:id="5" w:name="_Toc344"/>
      <w:r>
        <w:rPr>
          <w:rFonts w:ascii="仿宋_GB2312" w:eastAsia="仿宋_GB2312" w:hAnsi="仿宋_GB2312" w:cs="仿宋_GB2312" w:hint="eastAsia"/>
          <w:lang w:val="zh-CN"/>
        </w:rPr>
        <w:t>联</w:t>
      </w:r>
      <w:r>
        <w:rPr>
          <w:rFonts w:ascii="仿宋_GB2312" w:eastAsia="仿宋_GB2312" w:hAnsi="仿宋_GB2312" w:cs="仿宋_GB2312" w:hint="eastAsia"/>
          <w:lang w:val="zh-CN"/>
        </w:rPr>
        <w:t xml:space="preserve">  </w:t>
      </w:r>
      <w:r>
        <w:rPr>
          <w:rFonts w:ascii="仿宋_GB2312" w:eastAsia="仿宋_GB2312" w:hAnsi="仿宋_GB2312" w:cs="仿宋_GB2312" w:hint="eastAsia"/>
          <w:lang w:val="zh-CN"/>
        </w:rPr>
        <w:t>系</w:t>
      </w:r>
      <w:r>
        <w:rPr>
          <w:rFonts w:ascii="仿宋_GB2312" w:eastAsia="仿宋_GB2312" w:hAnsi="仿宋_GB2312" w:cs="仿宋_GB2312" w:hint="eastAsia"/>
          <w:lang w:val="zh-CN"/>
        </w:rPr>
        <w:t xml:space="preserve">  </w:t>
      </w:r>
      <w:r>
        <w:rPr>
          <w:rFonts w:ascii="仿宋_GB2312" w:eastAsia="仿宋_GB2312" w:hAnsi="仿宋_GB2312" w:cs="仿宋_GB2312" w:hint="eastAsia"/>
          <w:lang w:val="zh-CN"/>
        </w:rPr>
        <w:t>人：雷雨</w:t>
      </w:r>
      <w:bookmarkEnd w:id="5"/>
    </w:p>
    <w:p w:rsidR="00DE7ACA" w:rsidRDefault="001A38D6">
      <w:pPr>
        <w:pStyle w:val="30"/>
        <w:rPr>
          <w:rFonts w:ascii="仿宋_GB2312" w:eastAsia="仿宋_GB2312" w:hAnsi="仿宋_GB2312" w:cs="仿宋_GB2312"/>
          <w:color w:val="000000" w:themeColor="text1"/>
          <w:szCs w:val="22"/>
        </w:rPr>
      </w:pPr>
      <w:bookmarkStart w:id="6" w:name="_Toc13298"/>
      <w:r>
        <w:rPr>
          <w:rFonts w:ascii="仿宋_GB2312" w:eastAsia="仿宋_GB2312" w:hAnsi="仿宋_GB2312" w:cs="仿宋_GB2312" w:hint="eastAsia"/>
          <w:lang w:val="zh-CN"/>
        </w:rPr>
        <w:t>联系电话：</w:t>
      </w:r>
      <w:bookmarkEnd w:id="6"/>
      <w:r>
        <w:rPr>
          <w:rFonts w:ascii="仿宋_GB2312" w:eastAsia="仿宋_GB2312" w:hAnsi="仿宋_GB2312" w:cs="仿宋_GB2312" w:hint="eastAsia"/>
        </w:rPr>
        <w:t>13158020391</w:t>
      </w:r>
    </w:p>
    <w:p w:rsidR="00DE7ACA" w:rsidRDefault="001A38D6">
      <w:pPr>
        <w:pStyle w:val="a7"/>
        <w:numPr>
          <w:ilvl w:val="0"/>
          <w:numId w:val="3"/>
        </w:numPr>
        <w:spacing w:line="52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估价对象</w:t>
      </w:r>
      <w:r>
        <w:rPr>
          <w:rFonts w:ascii="Times New Roman" w:eastAsia="仿宋_GB2312" w:hAnsi="Times New Roman" w:hint="eastAsia"/>
          <w:b/>
          <w:color w:val="000000" w:themeColor="text1"/>
          <w:sz w:val="32"/>
        </w:rPr>
        <w:t xml:space="preserve"> </w:t>
      </w:r>
    </w:p>
    <w:p w:rsidR="00DE7ACA" w:rsidRDefault="001A38D6">
      <w:pPr>
        <w:pStyle w:val="ac"/>
        <w:widowControl w:val="0"/>
        <w:spacing w:before="0" w:beforeAutospacing="0" w:after="0" w:afterAutospacing="0" w:line="540" w:lineRule="exact"/>
        <w:jc w:val="both"/>
        <w:rPr>
          <w:rFonts w:ascii="Times New Roman" w:eastAsia="仿宋_GB2312" w:hAnsi="Times New Roman" w:cs="Times New Roman"/>
          <w:color w:val="000000" w:themeColor="text1"/>
          <w:sz w:val="28"/>
          <w:szCs w:val="20"/>
        </w:rPr>
      </w:pPr>
      <w:r>
        <w:rPr>
          <w:rFonts w:ascii="Times New Roman" w:eastAsia="仿宋_GB2312" w:hAnsi="Times New Roman" w:cs="仿宋_GB2312" w:hint="eastAsia"/>
          <w:color w:val="000000" w:themeColor="text1"/>
          <w:kern w:val="2"/>
          <w:sz w:val="28"/>
          <w:szCs w:val="20"/>
          <w:lang/>
        </w:rPr>
        <w:t>（一）估价对象基本状况</w:t>
      </w:r>
    </w:p>
    <w:p w:rsidR="00DE7ACA" w:rsidRDefault="001A38D6">
      <w:pPr>
        <w:pStyle w:val="ac"/>
        <w:widowControl w:val="0"/>
        <w:numPr>
          <w:ilvl w:val="0"/>
          <w:numId w:val="4"/>
        </w:numPr>
        <w:spacing w:before="0" w:beforeAutospacing="0" w:after="0" w:afterAutospacing="0" w:line="540" w:lineRule="exact"/>
        <w:ind w:firstLine="564"/>
        <w:jc w:val="both"/>
        <w:rPr>
          <w:rFonts w:ascii="Times New Roman" w:eastAsia="仿宋_GB2312" w:hAnsi="Times New Roman" w:cs="仿宋_GB2312"/>
          <w:color w:val="000000" w:themeColor="text1"/>
          <w:kern w:val="2"/>
          <w:sz w:val="28"/>
          <w:szCs w:val="20"/>
          <w:lang/>
        </w:rPr>
      </w:pPr>
      <w:r>
        <w:rPr>
          <w:rFonts w:ascii="Times New Roman" w:eastAsia="仿宋_GB2312" w:hAnsi="Times New Roman" w:cs="仿宋_GB2312" w:hint="eastAsia"/>
          <w:color w:val="000000" w:themeColor="text1"/>
          <w:kern w:val="2"/>
          <w:sz w:val="28"/>
          <w:szCs w:val="20"/>
          <w:lang/>
        </w:rPr>
        <w:t>估价对象权属状况</w:t>
      </w:r>
    </w:p>
    <w:p w:rsidR="00DE7ACA" w:rsidRDefault="001A38D6">
      <w:pPr>
        <w:autoSpaceDE w:val="0"/>
        <w:autoSpaceDN w:val="0"/>
        <w:adjustRightInd w:val="0"/>
        <w:spacing w:line="480" w:lineRule="atLeast"/>
        <w:ind w:left="-2" w:firstLine="560"/>
        <w:jc w:val="center"/>
        <w:rPr>
          <w:rFonts w:ascii="BR-01T" w:eastAsia="仿宋_GB2312" w:hAnsi="BR-01T" w:cs="BR-01T"/>
          <w:color w:val="000000" w:themeColor="text1"/>
          <w:sz w:val="28"/>
          <w:szCs w:val="28"/>
        </w:rPr>
      </w:pPr>
      <w:r>
        <w:rPr>
          <w:rFonts w:ascii="BR-01T" w:eastAsia="仿宋_GB2312" w:hAnsi="BR-01T" w:cs="仿宋_GB2312" w:hint="eastAsia"/>
          <w:color w:val="000000" w:themeColor="text1"/>
          <w:sz w:val="28"/>
          <w:szCs w:val="28"/>
          <w:lang/>
        </w:rPr>
        <w:t>房产登记状况一览表</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215"/>
        <w:gridCol w:w="1799"/>
        <w:gridCol w:w="880"/>
        <w:gridCol w:w="1162"/>
        <w:gridCol w:w="933"/>
        <w:gridCol w:w="600"/>
        <w:gridCol w:w="601"/>
        <w:gridCol w:w="569"/>
        <w:gridCol w:w="957"/>
      </w:tblGrid>
      <w:tr w:rsidR="00DE7ACA">
        <w:trPr>
          <w:trHeight w:val="1070"/>
          <w:jc w:val="center"/>
        </w:trPr>
        <w:tc>
          <w:tcPr>
            <w:tcW w:w="484"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序号</w:t>
            </w:r>
          </w:p>
        </w:tc>
        <w:tc>
          <w:tcPr>
            <w:tcW w:w="1215"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房号</w:t>
            </w:r>
          </w:p>
        </w:tc>
        <w:tc>
          <w:tcPr>
            <w:tcW w:w="1799"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房地产抵押登记证</w:t>
            </w:r>
          </w:p>
        </w:tc>
        <w:tc>
          <w:tcPr>
            <w:tcW w:w="880"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房屋所有权人</w:t>
            </w:r>
          </w:p>
        </w:tc>
        <w:tc>
          <w:tcPr>
            <w:tcW w:w="1162"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房屋坐落</w:t>
            </w: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建筑面积</w:t>
            </w:r>
            <w:r>
              <w:rPr>
                <w:rFonts w:ascii="Times New Roman" w:eastAsia="仿宋_GB2312" w:hAnsi="Times New Roman" w:cs="仿宋_GB2312"/>
                <w:color w:val="000000" w:themeColor="text1"/>
                <w:sz w:val="21"/>
                <w:szCs w:val="21"/>
                <w:lang/>
              </w:rPr>
              <w:t>(</w:t>
            </w:r>
            <w:r>
              <w:rPr>
                <w:rFonts w:ascii="Times New Roman" w:eastAsia="仿宋_GB2312" w:hAnsi="Times New Roman" w:cs="仿宋_GB2312" w:hint="eastAsia"/>
                <w:color w:val="000000" w:themeColor="text1"/>
                <w:sz w:val="21"/>
                <w:szCs w:val="21"/>
                <w:lang/>
              </w:rPr>
              <w:t>㎡</w:t>
            </w:r>
            <w:r>
              <w:rPr>
                <w:rFonts w:ascii="Times New Roman" w:eastAsia="仿宋_GB2312" w:hAnsi="Times New Roman" w:cs="仿宋_GB2312"/>
                <w:color w:val="000000" w:themeColor="text1"/>
                <w:sz w:val="21"/>
                <w:szCs w:val="21"/>
                <w:lang/>
              </w:rPr>
              <w:t>)</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结构</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总层数</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所在楼层</w:t>
            </w:r>
          </w:p>
        </w:tc>
        <w:tc>
          <w:tcPr>
            <w:tcW w:w="957" w:type="dxa"/>
            <w:tcBorders>
              <w:top w:val="single" w:sz="4" w:space="0" w:color="auto"/>
              <w:left w:val="single" w:sz="4" w:space="0" w:color="auto"/>
              <w:bottom w:val="single" w:sz="4" w:space="0" w:color="auto"/>
              <w:right w:val="single" w:sz="4" w:space="0" w:color="auto"/>
            </w:tcBorders>
            <w:vAlign w:val="center"/>
          </w:tcPr>
          <w:p w:rsidR="00DE7ACA" w:rsidRDefault="001A38D6">
            <w:pPr>
              <w:pStyle w:val="ac"/>
              <w:widowControl w:val="0"/>
              <w:spacing w:before="0" w:beforeAutospacing="0" w:after="0" w:afterAutospacing="0" w:line="280" w:lineRule="exact"/>
              <w:jc w:val="center"/>
              <w:rPr>
                <w:rFonts w:ascii="Times New Roman" w:eastAsia="仿宋_GB2312" w:hAnsi="Times New Roman" w:cs="仿宋_GB2312"/>
                <w:color w:val="000000" w:themeColor="text1"/>
                <w:sz w:val="21"/>
                <w:szCs w:val="21"/>
                <w:lang/>
              </w:rPr>
            </w:pPr>
            <w:r>
              <w:rPr>
                <w:rFonts w:ascii="Times New Roman" w:eastAsia="仿宋_GB2312" w:hAnsi="Times New Roman" w:cs="仿宋_GB2312" w:hint="eastAsia"/>
                <w:color w:val="000000" w:themeColor="text1"/>
                <w:sz w:val="21"/>
                <w:szCs w:val="21"/>
                <w:lang/>
              </w:rPr>
              <w:t>设计用途</w:t>
            </w:r>
          </w:p>
        </w:tc>
      </w:tr>
      <w:tr w:rsidR="00DE7ACA">
        <w:trPr>
          <w:trHeight w:val="525"/>
          <w:jc w:val="center"/>
        </w:trPr>
        <w:tc>
          <w:tcPr>
            <w:tcW w:w="484" w:type="dxa"/>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bookmarkStart w:id="7" w:name="OLE_LINK8" w:colFirst="0" w:colLast="0"/>
            <w:r>
              <w:rPr>
                <w:rFonts w:eastAsia="仿宋_GB2312" w:cs="仿宋_GB2312" w:hint="eastAsia"/>
                <w:color w:val="000000" w:themeColor="text1"/>
                <w:kern w:val="0"/>
                <w:sz w:val="21"/>
                <w:szCs w:val="21"/>
                <w:lang/>
              </w:rPr>
              <w:t>1</w:t>
            </w:r>
          </w:p>
        </w:tc>
        <w:tc>
          <w:tcPr>
            <w:tcW w:w="1215" w:type="dxa"/>
            <w:tcBorders>
              <w:top w:val="single" w:sz="4" w:space="0" w:color="auto"/>
              <w:left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8</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101</w:t>
            </w:r>
            <w:r>
              <w:rPr>
                <w:rFonts w:eastAsia="仿宋_GB2312" w:cs="仿宋_GB2312"/>
                <w:color w:val="000000" w:themeColor="text1"/>
                <w:kern w:val="0"/>
                <w:sz w:val="21"/>
                <w:szCs w:val="21"/>
                <w:lang/>
              </w:rPr>
              <w:t>号</w:t>
            </w:r>
          </w:p>
        </w:tc>
        <w:tc>
          <w:tcPr>
            <w:tcW w:w="1799" w:type="dxa"/>
            <w:vMerge w:val="restart"/>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市房建兴字第</w:t>
            </w:r>
            <w:r>
              <w:rPr>
                <w:rFonts w:eastAsia="仿宋_GB2312" w:cs="仿宋_GB2312" w:hint="eastAsia"/>
                <w:color w:val="000000" w:themeColor="text1"/>
                <w:kern w:val="0"/>
                <w:sz w:val="21"/>
                <w:szCs w:val="21"/>
                <w:lang/>
              </w:rPr>
              <w:t>2013005394</w:t>
            </w:r>
            <w:r>
              <w:rPr>
                <w:rFonts w:eastAsia="仿宋_GB2312" w:cs="仿宋_GB2312" w:hint="eastAsia"/>
                <w:color w:val="000000" w:themeColor="text1"/>
                <w:kern w:val="0"/>
                <w:sz w:val="21"/>
                <w:szCs w:val="21"/>
                <w:lang/>
              </w:rPr>
              <w:t>号</w:t>
            </w:r>
          </w:p>
        </w:tc>
        <w:tc>
          <w:tcPr>
            <w:tcW w:w="880" w:type="dxa"/>
            <w:vMerge w:val="restart"/>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兴义市阳光房地产开发有限公司</w:t>
            </w:r>
          </w:p>
        </w:tc>
        <w:tc>
          <w:tcPr>
            <w:tcW w:w="1162" w:type="dxa"/>
            <w:vMerge w:val="restart"/>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hint="eastAsia"/>
                <w:color w:val="000000" w:themeColor="text1"/>
                <w:sz w:val="21"/>
                <w:szCs w:val="21"/>
              </w:rPr>
              <w:t>兴义市下午屯阳光丽景苑小区</w:t>
            </w: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139.89</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7</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1</w:t>
            </w:r>
          </w:p>
        </w:tc>
        <w:tc>
          <w:tcPr>
            <w:tcW w:w="957" w:type="dxa"/>
            <w:vMerge w:val="restart"/>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成套住宅</w:t>
            </w:r>
          </w:p>
        </w:tc>
      </w:tr>
      <w:tr w:rsidR="00DE7ACA">
        <w:trPr>
          <w:trHeight w:val="525"/>
          <w:jc w:val="center"/>
        </w:trPr>
        <w:tc>
          <w:tcPr>
            <w:tcW w:w="484" w:type="dxa"/>
            <w:tcBorders>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2</w:t>
            </w:r>
          </w:p>
        </w:tc>
        <w:tc>
          <w:tcPr>
            <w:tcW w:w="1215" w:type="dxa"/>
            <w:tcBorders>
              <w:left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8</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102</w:t>
            </w:r>
            <w:r>
              <w:rPr>
                <w:rFonts w:eastAsia="仿宋_GB2312" w:cs="仿宋_GB2312"/>
                <w:color w:val="000000" w:themeColor="text1"/>
                <w:kern w:val="0"/>
                <w:sz w:val="21"/>
                <w:szCs w:val="21"/>
                <w:lang/>
              </w:rPr>
              <w:t>号</w:t>
            </w:r>
          </w:p>
        </w:tc>
        <w:tc>
          <w:tcPr>
            <w:tcW w:w="1799"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880"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1162" w:type="dxa"/>
            <w:vMerge/>
            <w:tcBorders>
              <w:left w:val="single" w:sz="4" w:space="0" w:color="auto"/>
              <w:right w:val="single" w:sz="4" w:space="0" w:color="auto"/>
            </w:tcBorders>
            <w:vAlign w:val="center"/>
          </w:tcPr>
          <w:p w:rsidR="00DE7ACA" w:rsidRDefault="00DE7ACA">
            <w:pPr>
              <w:rPr>
                <w:rFonts w:eastAsia="仿宋_GB2312"/>
                <w:color w:val="000000" w:themeColor="text1"/>
                <w:sz w:val="21"/>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157.66</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7</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1</w:t>
            </w:r>
          </w:p>
        </w:tc>
        <w:tc>
          <w:tcPr>
            <w:tcW w:w="957"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r>
      <w:tr w:rsidR="00DE7ACA">
        <w:trPr>
          <w:trHeight w:val="525"/>
          <w:jc w:val="center"/>
        </w:trPr>
        <w:tc>
          <w:tcPr>
            <w:tcW w:w="484" w:type="dxa"/>
            <w:tcBorders>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3</w:t>
            </w:r>
          </w:p>
        </w:tc>
        <w:tc>
          <w:tcPr>
            <w:tcW w:w="1215" w:type="dxa"/>
            <w:tcBorders>
              <w:left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2</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2</w:t>
            </w:r>
            <w:r>
              <w:rPr>
                <w:rFonts w:eastAsia="仿宋_GB2312" w:cs="仿宋_GB2312"/>
                <w:color w:val="000000" w:themeColor="text1"/>
                <w:kern w:val="0"/>
                <w:sz w:val="21"/>
                <w:szCs w:val="21"/>
                <w:lang/>
              </w:rPr>
              <w:t>号</w:t>
            </w:r>
          </w:p>
        </w:tc>
        <w:tc>
          <w:tcPr>
            <w:tcW w:w="1799"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880"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1162" w:type="dxa"/>
            <w:vMerge/>
            <w:tcBorders>
              <w:left w:val="single" w:sz="4" w:space="0" w:color="auto"/>
              <w:right w:val="single" w:sz="4" w:space="0" w:color="auto"/>
            </w:tcBorders>
            <w:vAlign w:val="center"/>
          </w:tcPr>
          <w:p w:rsidR="00DE7ACA" w:rsidRDefault="00DE7ACA">
            <w:pPr>
              <w:rPr>
                <w:rFonts w:eastAsia="仿宋_GB2312"/>
                <w:color w:val="000000" w:themeColor="text1"/>
                <w:sz w:val="21"/>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205.16</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4</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2</w:t>
            </w:r>
          </w:p>
        </w:tc>
        <w:tc>
          <w:tcPr>
            <w:tcW w:w="957"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r>
      <w:tr w:rsidR="00DE7ACA">
        <w:trPr>
          <w:trHeight w:val="525"/>
          <w:jc w:val="center"/>
        </w:trPr>
        <w:tc>
          <w:tcPr>
            <w:tcW w:w="484" w:type="dxa"/>
            <w:tcBorders>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4</w:t>
            </w:r>
          </w:p>
        </w:tc>
        <w:tc>
          <w:tcPr>
            <w:tcW w:w="1215" w:type="dxa"/>
            <w:tcBorders>
              <w:left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2</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3</w:t>
            </w:r>
            <w:r>
              <w:rPr>
                <w:rFonts w:eastAsia="仿宋_GB2312" w:cs="仿宋_GB2312"/>
                <w:color w:val="000000" w:themeColor="text1"/>
                <w:kern w:val="0"/>
                <w:sz w:val="21"/>
                <w:szCs w:val="21"/>
                <w:lang/>
              </w:rPr>
              <w:t>号</w:t>
            </w:r>
          </w:p>
        </w:tc>
        <w:tc>
          <w:tcPr>
            <w:tcW w:w="1799"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880"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1162" w:type="dxa"/>
            <w:vMerge/>
            <w:tcBorders>
              <w:left w:val="single" w:sz="4" w:space="0" w:color="auto"/>
              <w:right w:val="single" w:sz="4" w:space="0" w:color="auto"/>
            </w:tcBorders>
            <w:vAlign w:val="center"/>
          </w:tcPr>
          <w:p w:rsidR="00DE7ACA" w:rsidRDefault="00DE7ACA">
            <w:pPr>
              <w:rPr>
                <w:rFonts w:eastAsia="仿宋_GB2312"/>
                <w:color w:val="000000" w:themeColor="text1"/>
                <w:sz w:val="21"/>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205.16</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4</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3</w:t>
            </w:r>
          </w:p>
        </w:tc>
        <w:tc>
          <w:tcPr>
            <w:tcW w:w="957"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r>
      <w:tr w:rsidR="00DE7ACA">
        <w:trPr>
          <w:trHeight w:val="525"/>
          <w:jc w:val="center"/>
        </w:trPr>
        <w:tc>
          <w:tcPr>
            <w:tcW w:w="484" w:type="dxa"/>
            <w:tcBorders>
              <w:top w:val="single" w:sz="4" w:space="0" w:color="auto"/>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5</w:t>
            </w:r>
          </w:p>
        </w:tc>
        <w:tc>
          <w:tcPr>
            <w:tcW w:w="1215" w:type="dxa"/>
            <w:tcBorders>
              <w:left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6</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1-2</w:t>
            </w:r>
            <w:r>
              <w:rPr>
                <w:rFonts w:eastAsia="仿宋_GB2312" w:cs="仿宋_GB2312"/>
                <w:color w:val="000000" w:themeColor="text1"/>
                <w:kern w:val="0"/>
                <w:sz w:val="21"/>
                <w:szCs w:val="21"/>
                <w:lang/>
              </w:rPr>
              <w:t>号</w:t>
            </w:r>
          </w:p>
        </w:tc>
        <w:tc>
          <w:tcPr>
            <w:tcW w:w="1799" w:type="dxa"/>
            <w:vMerge w:val="restart"/>
            <w:tcBorders>
              <w:left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市房建兴字第</w:t>
            </w:r>
            <w:r>
              <w:rPr>
                <w:rFonts w:eastAsia="仿宋_GB2312" w:cs="仿宋_GB2312" w:hint="eastAsia"/>
                <w:color w:val="000000" w:themeColor="text1"/>
                <w:kern w:val="0"/>
                <w:sz w:val="21"/>
                <w:szCs w:val="21"/>
                <w:lang/>
              </w:rPr>
              <w:t>2013005392</w:t>
            </w:r>
            <w:r>
              <w:rPr>
                <w:rFonts w:eastAsia="仿宋_GB2312" w:cs="仿宋_GB2312" w:hint="eastAsia"/>
                <w:color w:val="000000" w:themeColor="text1"/>
                <w:kern w:val="0"/>
                <w:sz w:val="21"/>
                <w:szCs w:val="21"/>
                <w:lang/>
              </w:rPr>
              <w:t>号</w:t>
            </w:r>
          </w:p>
        </w:tc>
        <w:tc>
          <w:tcPr>
            <w:tcW w:w="880" w:type="dxa"/>
            <w:vMerge/>
            <w:tcBorders>
              <w:left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1162" w:type="dxa"/>
            <w:vMerge/>
            <w:tcBorders>
              <w:left w:val="single" w:sz="4" w:space="0" w:color="auto"/>
              <w:right w:val="single" w:sz="4" w:space="0" w:color="auto"/>
            </w:tcBorders>
            <w:vAlign w:val="center"/>
          </w:tcPr>
          <w:p w:rsidR="00DE7ACA" w:rsidRDefault="00DE7ACA">
            <w:pPr>
              <w:rPr>
                <w:rFonts w:eastAsia="仿宋_GB2312"/>
                <w:color w:val="000000" w:themeColor="text1"/>
                <w:sz w:val="21"/>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158.66</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7</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1</w:t>
            </w:r>
          </w:p>
        </w:tc>
        <w:tc>
          <w:tcPr>
            <w:tcW w:w="957" w:type="dxa"/>
            <w:vMerge/>
            <w:tcBorders>
              <w:left w:val="single" w:sz="4" w:space="0" w:color="auto"/>
              <w:bottom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r>
      <w:tr w:rsidR="00DE7ACA">
        <w:trPr>
          <w:trHeight w:val="534"/>
          <w:jc w:val="center"/>
        </w:trPr>
        <w:tc>
          <w:tcPr>
            <w:tcW w:w="484" w:type="dxa"/>
            <w:tcBorders>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6</w:t>
            </w:r>
          </w:p>
        </w:tc>
        <w:tc>
          <w:tcPr>
            <w:tcW w:w="1215" w:type="dxa"/>
            <w:tcBorders>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1</w:t>
            </w:r>
            <w:r>
              <w:rPr>
                <w:rFonts w:eastAsia="仿宋_GB2312" w:cs="仿宋_GB2312"/>
                <w:color w:val="000000" w:themeColor="text1"/>
                <w:kern w:val="0"/>
                <w:sz w:val="21"/>
                <w:szCs w:val="21"/>
                <w:lang/>
              </w:rPr>
              <w:t>幢</w:t>
            </w:r>
            <w:r>
              <w:rPr>
                <w:rFonts w:eastAsia="仿宋_GB2312" w:cs="仿宋_GB2312"/>
                <w:color w:val="000000" w:themeColor="text1"/>
                <w:kern w:val="0"/>
                <w:sz w:val="21"/>
                <w:szCs w:val="21"/>
                <w:lang/>
              </w:rPr>
              <w:t>1-1</w:t>
            </w:r>
            <w:r>
              <w:rPr>
                <w:rFonts w:eastAsia="仿宋_GB2312" w:cs="仿宋_GB2312"/>
                <w:color w:val="000000" w:themeColor="text1"/>
                <w:kern w:val="0"/>
                <w:sz w:val="21"/>
                <w:szCs w:val="21"/>
                <w:lang/>
              </w:rPr>
              <w:t>号</w:t>
            </w:r>
          </w:p>
        </w:tc>
        <w:tc>
          <w:tcPr>
            <w:tcW w:w="1799" w:type="dxa"/>
            <w:vMerge/>
            <w:tcBorders>
              <w:left w:val="single" w:sz="4" w:space="0" w:color="auto"/>
              <w:bottom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880" w:type="dxa"/>
            <w:vMerge/>
            <w:tcBorders>
              <w:left w:val="single" w:sz="4" w:space="0" w:color="auto"/>
              <w:bottom w:val="single" w:sz="4" w:space="0" w:color="auto"/>
              <w:right w:val="single" w:sz="4" w:space="0" w:color="auto"/>
            </w:tcBorders>
            <w:vAlign w:val="center"/>
          </w:tcPr>
          <w:p w:rsidR="00DE7ACA" w:rsidRDefault="00DE7ACA">
            <w:pPr>
              <w:jc w:val="center"/>
              <w:rPr>
                <w:rFonts w:eastAsia="仿宋_GB2312" w:cs="仿宋_GB2312"/>
                <w:color w:val="000000" w:themeColor="text1"/>
                <w:kern w:val="0"/>
                <w:sz w:val="21"/>
                <w:szCs w:val="21"/>
                <w:lang/>
              </w:rPr>
            </w:pPr>
          </w:p>
        </w:tc>
        <w:tc>
          <w:tcPr>
            <w:tcW w:w="1162" w:type="dxa"/>
            <w:vMerge/>
            <w:tcBorders>
              <w:left w:val="single" w:sz="4" w:space="0" w:color="auto"/>
              <w:bottom w:val="single" w:sz="4" w:space="0" w:color="auto"/>
              <w:right w:val="single" w:sz="4" w:space="0" w:color="auto"/>
            </w:tcBorders>
            <w:vAlign w:val="center"/>
          </w:tcPr>
          <w:p w:rsidR="00DE7ACA" w:rsidRDefault="00DE7ACA">
            <w:pPr>
              <w:rPr>
                <w:rFonts w:eastAsia="仿宋_GB2312"/>
                <w:color w:val="000000" w:themeColor="text1"/>
                <w:sz w:val="21"/>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color w:val="000000" w:themeColor="text1"/>
                <w:kern w:val="0"/>
                <w:sz w:val="21"/>
                <w:szCs w:val="21"/>
                <w:lang/>
              </w:rPr>
              <w:t>270.51</w:t>
            </w:r>
          </w:p>
        </w:tc>
        <w:tc>
          <w:tcPr>
            <w:tcW w:w="600" w:type="dxa"/>
            <w:tcBorders>
              <w:top w:val="single" w:sz="4" w:space="0" w:color="auto"/>
              <w:left w:val="single" w:sz="4" w:space="0" w:color="auto"/>
              <w:bottom w:val="single" w:sz="4" w:space="0" w:color="auto"/>
              <w:right w:val="single" w:sz="4" w:space="0" w:color="auto"/>
            </w:tcBorders>
            <w:vAlign w:val="center"/>
          </w:tcPr>
          <w:p w:rsidR="00DE7ACA" w:rsidRDefault="001A38D6">
            <w:pPr>
              <w:widowControl/>
              <w:jc w:val="center"/>
              <w:textAlignment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混合</w:t>
            </w:r>
          </w:p>
        </w:tc>
        <w:tc>
          <w:tcPr>
            <w:tcW w:w="601"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7</w:t>
            </w:r>
          </w:p>
        </w:tc>
        <w:tc>
          <w:tcPr>
            <w:tcW w:w="569"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1</w:t>
            </w:r>
          </w:p>
        </w:tc>
        <w:tc>
          <w:tcPr>
            <w:tcW w:w="957" w:type="dxa"/>
            <w:tcBorders>
              <w:top w:val="single" w:sz="4" w:space="0" w:color="auto"/>
              <w:left w:val="single" w:sz="4" w:space="0" w:color="auto"/>
              <w:bottom w:val="single" w:sz="4" w:space="0" w:color="auto"/>
              <w:right w:val="single" w:sz="4" w:space="0" w:color="auto"/>
            </w:tcBorders>
            <w:vAlign w:val="center"/>
          </w:tcPr>
          <w:p w:rsidR="00DE7ACA" w:rsidRDefault="001A38D6">
            <w:pPr>
              <w:jc w:val="center"/>
              <w:rPr>
                <w:rFonts w:eastAsia="仿宋_GB2312" w:cs="仿宋_GB2312"/>
                <w:color w:val="000000" w:themeColor="text1"/>
                <w:kern w:val="0"/>
                <w:sz w:val="21"/>
                <w:szCs w:val="21"/>
                <w:lang/>
              </w:rPr>
            </w:pPr>
            <w:r>
              <w:rPr>
                <w:rFonts w:eastAsia="仿宋_GB2312" w:cs="仿宋_GB2312" w:hint="eastAsia"/>
                <w:color w:val="000000" w:themeColor="text1"/>
                <w:kern w:val="0"/>
                <w:sz w:val="21"/>
                <w:szCs w:val="21"/>
                <w:lang/>
              </w:rPr>
              <w:t>商业用房</w:t>
            </w:r>
          </w:p>
        </w:tc>
      </w:tr>
    </w:tbl>
    <w:bookmarkEnd w:id="7"/>
    <w:p w:rsidR="00DE7ACA" w:rsidRDefault="001A38D6">
      <w:pPr>
        <w:pStyle w:val="ac"/>
        <w:widowControl w:val="0"/>
        <w:spacing w:before="0" w:beforeAutospacing="0" w:after="0" w:afterAutospacing="0" w:line="540" w:lineRule="exact"/>
        <w:jc w:val="both"/>
        <w:rPr>
          <w:rFonts w:ascii="仿宋_GB2312" w:eastAsia="仿宋_GB2312" w:hAnsi="Times New Roman" w:cs="仿宋_GB2312"/>
          <w:color w:val="000000" w:themeColor="text1"/>
          <w:sz w:val="28"/>
          <w:szCs w:val="20"/>
        </w:rPr>
      </w:pPr>
      <w:r>
        <w:rPr>
          <w:rFonts w:ascii="仿宋_GB2312" w:eastAsia="仿宋_GB2312" w:hAnsi="Times New Roman" w:cs="仿宋_GB2312" w:hint="eastAsia"/>
          <w:color w:val="000000" w:themeColor="text1"/>
          <w:kern w:val="2"/>
          <w:sz w:val="28"/>
          <w:szCs w:val="20"/>
          <w:lang/>
        </w:rPr>
        <w:t>2</w:t>
      </w:r>
      <w:r>
        <w:rPr>
          <w:rFonts w:ascii="仿宋_GB2312" w:eastAsia="仿宋_GB2312" w:hAnsi="Times New Roman" w:cs="仿宋_GB2312" w:hint="eastAsia"/>
          <w:color w:val="000000" w:themeColor="text1"/>
          <w:kern w:val="2"/>
          <w:sz w:val="28"/>
          <w:szCs w:val="20"/>
          <w:lang/>
        </w:rPr>
        <w:t>、估价对象实物概况</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139.89</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w:t>
      </w:r>
      <w:r>
        <w:rPr>
          <w:rFonts w:eastAsia="仿宋_GB2312" w:cs="仿宋_GB2312" w:hint="eastAsia"/>
          <w:color w:val="000000" w:themeColor="text1"/>
          <w:sz w:val="28"/>
          <w:szCs w:val="28"/>
          <w:lang/>
        </w:rPr>
        <w:lastRenderedPageBreak/>
        <w:t>面积为</w:t>
      </w:r>
      <w:r>
        <w:rPr>
          <w:rFonts w:eastAsia="仿宋_GB2312" w:cs="仿宋_GB2312" w:hint="eastAsia"/>
          <w:color w:val="000000" w:themeColor="text1"/>
          <w:sz w:val="28"/>
          <w:szCs w:val="28"/>
          <w:lang/>
        </w:rPr>
        <w:t>139.89</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2</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157.66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157.66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2</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5</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158.66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158.66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6</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商业用房</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270.51</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270.51</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商业用房</w:t>
      </w:r>
      <w:r>
        <w:rPr>
          <w:rFonts w:eastAsia="仿宋_GB2312" w:cs="仿宋_GB2312" w:hint="eastAsia"/>
          <w:color w:val="000000" w:themeColor="text1"/>
          <w:sz w:val="28"/>
          <w:szCs w:val="28"/>
          <w:lang/>
        </w:rPr>
        <w:t>。</w:t>
      </w:r>
    </w:p>
    <w:p w:rsidR="00DE7ACA" w:rsidRDefault="001A38D6">
      <w:pPr>
        <w:spacing w:line="520" w:lineRule="exact"/>
        <w:ind w:firstLineChars="200" w:firstLine="560"/>
        <w:rPr>
          <w:rFonts w:eastAsia="仿宋_GB2312"/>
          <w:bCs/>
          <w:color w:val="000000" w:themeColor="text1"/>
          <w:sz w:val="28"/>
        </w:rPr>
      </w:pPr>
      <w:r>
        <w:rPr>
          <w:rFonts w:eastAsia="仿宋_GB2312" w:cs="仿宋_GB2312" w:hint="eastAsia"/>
          <w:bCs/>
          <w:color w:val="000000" w:themeColor="text1"/>
          <w:sz w:val="28"/>
          <w:lang/>
        </w:rPr>
        <w:t>经估价师现场查勘，估价对象所在土地地势</w:t>
      </w:r>
      <w:r>
        <w:rPr>
          <w:rFonts w:eastAsia="仿宋_GB2312" w:cs="仿宋_GB2312" w:hint="eastAsia"/>
          <w:bCs/>
          <w:color w:val="000000" w:themeColor="text1"/>
          <w:sz w:val="28"/>
          <w:lang/>
        </w:rPr>
        <w:t>平坦</w:t>
      </w:r>
      <w:r>
        <w:rPr>
          <w:rFonts w:eastAsia="仿宋_GB2312" w:cs="仿宋_GB2312" w:hint="eastAsia"/>
          <w:bCs/>
          <w:color w:val="000000" w:themeColor="text1"/>
          <w:sz w:val="28"/>
          <w:lang/>
        </w:rPr>
        <w:t>、连续大雨地面</w:t>
      </w:r>
      <w:r>
        <w:rPr>
          <w:rFonts w:eastAsia="仿宋_GB2312" w:cs="仿宋_GB2312" w:hint="eastAsia"/>
          <w:bCs/>
          <w:color w:val="000000" w:themeColor="text1"/>
          <w:sz w:val="28"/>
          <w:lang/>
        </w:rPr>
        <w:t>无</w:t>
      </w:r>
      <w:r>
        <w:rPr>
          <w:rFonts w:eastAsia="仿宋_GB2312" w:cs="仿宋_GB2312" w:hint="eastAsia"/>
          <w:bCs/>
          <w:color w:val="000000" w:themeColor="text1"/>
          <w:sz w:val="28"/>
          <w:lang/>
        </w:rPr>
        <w:t>积水，整幢</w:t>
      </w:r>
      <w:r>
        <w:rPr>
          <w:rFonts w:eastAsia="仿宋_GB2312" w:cs="仿宋_GB2312" w:hint="eastAsia"/>
          <w:bCs/>
          <w:color w:val="000000" w:themeColor="text1"/>
          <w:sz w:val="28"/>
          <w:lang/>
        </w:rPr>
        <w:t>房屋</w:t>
      </w:r>
      <w:r>
        <w:rPr>
          <w:rFonts w:eastAsia="仿宋_GB2312" w:cs="仿宋_GB2312" w:hint="eastAsia"/>
          <w:bCs/>
          <w:color w:val="000000" w:themeColor="text1"/>
          <w:sz w:val="28"/>
          <w:lang/>
        </w:rPr>
        <w:t>占地形状规则</w:t>
      </w:r>
      <w:r>
        <w:rPr>
          <w:rFonts w:eastAsia="仿宋_GB2312" w:cs="仿宋_GB2312" w:hint="eastAsia"/>
          <w:bCs/>
          <w:color w:val="000000" w:themeColor="text1"/>
          <w:sz w:val="28"/>
          <w:lang/>
        </w:rPr>
        <w:t>。</w:t>
      </w:r>
      <w:r>
        <w:rPr>
          <w:rFonts w:eastAsia="仿宋_GB2312" w:cs="仿宋_GB2312" w:hint="eastAsia"/>
          <w:bCs/>
          <w:color w:val="000000" w:themeColor="text1"/>
          <w:sz w:val="28"/>
          <w:lang/>
        </w:rPr>
        <w:t>周边建筑以现代风格为主，土地利用以</w:t>
      </w:r>
      <w:r>
        <w:rPr>
          <w:rFonts w:eastAsia="仿宋_GB2312" w:cs="仿宋_GB2312" w:hint="eastAsia"/>
          <w:bCs/>
          <w:color w:val="000000" w:themeColor="text1"/>
          <w:sz w:val="28"/>
          <w:lang/>
        </w:rPr>
        <w:t>住宅用地</w:t>
      </w:r>
      <w:r>
        <w:rPr>
          <w:rFonts w:eastAsia="仿宋_GB2312" w:cs="仿宋_GB2312" w:hint="eastAsia"/>
          <w:bCs/>
          <w:color w:val="000000" w:themeColor="text1"/>
          <w:sz w:val="28"/>
          <w:lang/>
        </w:rPr>
        <w:t>为主，宗地</w:t>
      </w:r>
      <w:proofErr w:type="gramStart"/>
      <w:r>
        <w:rPr>
          <w:rFonts w:eastAsia="仿宋_GB2312" w:cs="仿宋_GB2312" w:hint="eastAsia"/>
          <w:bCs/>
          <w:color w:val="000000" w:themeColor="text1"/>
          <w:sz w:val="28"/>
          <w:lang/>
        </w:rPr>
        <w:t>外开发</w:t>
      </w:r>
      <w:proofErr w:type="gramEnd"/>
      <w:r>
        <w:rPr>
          <w:rFonts w:eastAsia="仿宋_GB2312" w:cs="仿宋_GB2312" w:hint="eastAsia"/>
          <w:bCs/>
          <w:color w:val="000000" w:themeColor="text1"/>
          <w:sz w:val="28"/>
          <w:lang/>
        </w:rPr>
        <w:t>程度达到通路、通电、通上下水、通讯“五通”的开发水平。</w:t>
      </w:r>
    </w:p>
    <w:p w:rsidR="00DE7ACA" w:rsidRDefault="001A38D6">
      <w:pPr>
        <w:numPr>
          <w:ilvl w:val="0"/>
          <w:numId w:val="5"/>
        </w:numPr>
        <w:autoSpaceDE w:val="0"/>
        <w:autoSpaceDN w:val="0"/>
        <w:adjustRightInd w:val="0"/>
        <w:spacing w:line="480" w:lineRule="atLeast"/>
        <w:rPr>
          <w:rFonts w:ascii="BR-01T" w:eastAsia="仿宋_GB2312" w:hAnsi="BR-01T" w:cs="仿宋_GB2312"/>
          <w:color w:val="000000" w:themeColor="text1"/>
          <w:sz w:val="28"/>
          <w:szCs w:val="28"/>
          <w:lang/>
        </w:rPr>
      </w:pPr>
      <w:r>
        <w:rPr>
          <w:rFonts w:ascii="BR-01T" w:eastAsia="仿宋_GB2312" w:hAnsi="BR-01T" w:cs="仿宋_GB2312" w:hint="eastAsia"/>
          <w:color w:val="000000" w:themeColor="text1"/>
          <w:sz w:val="28"/>
          <w:szCs w:val="28"/>
          <w:lang/>
        </w:rPr>
        <w:lastRenderedPageBreak/>
        <w:t>、估价对象构成</w:t>
      </w:r>
    </w:p>
    <w:p w:rsidR="00DE7ACA" w:rsidRDefault="001A38D6">
      <w:pPr>
        <w:autoSpaceDE w:val="0"/>
        <w:autoSpaceDN w:val="0"/>
        <w:adjustRightInd w:val="0"/>
        <w:spacing w:line="480" w:lineRule="atLeast"/>
        <w:rPr>
          <w:rFonts w:eastAsia="仿宋_GB2312"/>
          <w:color w:val="000000" w:themeColor="text1"/>
          <w:sz w:val="28"/>
          <w:szCs w:val="28"/>
        </w:rPr>
      </w:pPr>
      <w:r>
        <w:rPr>
          <w:rFonts w:ascii="BR-01T" w:eastAsia="仿宋_GB2312" w:hAnsi="BR-01T" w:cs="仿宋_GB2312" w:hint="eastAsia"/>
          <w:color w:val="000000" w:themeColor="text1"/>
          <w:sz w:val="28"/>
          <w:szCs w:val="28"/>
          <w:lang/>
        </w:rPr>
        <w:t>本次估价</w:t>
      </w:r>
      <w:r>
        <w:rPr>
          <w:rFonts w:eastAsia="仿宋_GB2312" w:cs="仿宋_GB2312" w:hint="eastAsia"/>
          <w:color w:val="000000" w:themeColor="text1"/>
          <w:sz w:val="28"/>
          <w:szCs w:val="28"/>
          <w:lang/>
        </w:rPr>
        <w:t>对象为</w:t>
      </w:r>
      <w:r>
        <w:rPr>
          <w:rFonts w:eastAsia="仿宋_GB2312" w:cs="仿宋_GB2312" w:hint="eastAsia"/>
          <w:color w:val="000000" w:themeColor="text1"/>
          <w:sz w:val="28"/>
          <w:szCs w:val="28"/>
        </w:rPr>
        <w:t>兴义市下午屯阳光丽景苑小区</w:t>
      </w:r>
      <w:r>
        <w:rPr>
          <w:rFonts w:eastAsia="仿宋_GB2312" w:cs="仿宋_GB2312" w:hint="eastAsia"/>
          <w:color w:val="000000" w:themeColor="text1"/>
          <w:sz w:val="28"/>
          <w:szCs w:val="28"/>
        </w:rPr>
        <w:t>，</w:t>
      </w:r>
      <w:r>
        <w:rPr>
          <w:rFonts w:eastAsia="仿宋_GB2312" w:cs="仿宋_GB2312" w:hint="eastAsia"/>
          <w:color w:val="000000" w:themeColor="text1"/>
          <w:sz w:val="28"/>
          <w:szCs w:val="28"/>
        </w:rPr>
        <w:t>估价对象</w:t>
      </w:r>
      <w:r>
        <w:rPr>
          <w:rFonts w:eastAsia="仿宋_GB2312" w:cs="仿宋_GB2312" w:hint="eastAsia"/>
          <w:color w:val="000000" w:themeColor="text1"/>
          <w:sz w:val="28"/>
          <w:szCs w:val="28"/>
        </w:rPr>
        <w:t>1-5</w:t>
      </w:r>
      <w:r>
        <w:rPr>
          <w:rFonts w:eastAsia="仿宋_GB2312" w:cs="仿宋_GB2312" w:hint="eastAsia"/>
          <w:color w:val="000000" w:themeColor="text1"/>
          <w:sz w:val="28"/>
          <w:szCs w:val="28"/>
        </w:rPr>
        <w:t>用途为</w:t>
      </w:r>
      <w:r>
        <w:rPr>
          <w:rFonts w:eastAsia="仿宋_GB2312" w:cs="仿宋_GB2312" w:hint="eastAsia"/>
          <w:color w:val="000000" w:themeColor="text1"/>
          <w:sz w:val="28"/>
          <w:szCs w:val="28"/>
        </w:rPr>
        <w:t>成套住宅、估价对象</w:t>
      </w:r>
      <w:r>
        <w:rPr>
          <w:rFonts w:eastAsia="仿宋_GB2312" w:cs="仿宋_GB2312" w:hint="eastAsia"/>
          <w:color w:val="000000" w:themeColor="text1"/>
          <w:sz w:val="28"/>
          <w:szCs w:val="28"/>
        </w:rPr>
        <w:t>6</w:t>
      </w:r>
      <w:r>
        <w:rPr>
          <w:rFonts w:eastAsia="仿宋_GB2312" w:cs="仿宋_GB2312" w:hint="eastAsia"/>
          <w:color w:val="000000" w:themeColor="text1"/>
          <w:sz w:val="28"/>
          <w:szCs w:val="28"/>
        </w:rPr>
        <w:t>用途为商业用房</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评估价值</w:t>
      </w:r>
      <w:r>
        <w:rPr>
          <w:rFonts w:eastAsia="仿宋_GB2312" w:cs="仿宋_GB2312" w:hint="eastAsia"/>
          <w:color w:val="000000" w:themeColor="text1"/>
          <w:sz w:val="28"/>
          <w:szCs w:val="28"/>
          <w:lang/>
        </w:rPr>
        <w:t>包含</w:t>
      </w:r>
      <w:r>
        <w:rPr>
          <w:rFonts w:eastAsia="仿宋_GB2312" w:cs="仿宋_GB2312" w:hint="eastAsia"/>
          <w:color w:val="000000" w:themeColor="text1"/>
          <w:sz w:val="28"/>
          <w:szCs w:val="28"/>
          <w:lang/>
        </w:rPr>
        <w:t>室</w:t>
      </w:r>
      <w:r>
        <w:rPr>
          <w:rFonts w:eastAsia="仿宋_GB2312" w:cs="仿宋_GB2312" w:hint="eastAsia"/>
          <w:color w:val="000000" w:themeColor="text1"/>
          <w:sz w:val="28"/>
          <w:szCs w:val="28"/>
          <w:lang/>
        </w:rPr>
        <w:t>内装修费用。</w:t>
      </w:r>
    </w:p>
    <w:p w:rsidR="00DE7ACA" w:rsidRDefault="001A38D6">
      <w:pPr>
        <w:pStyle w:val="ac"/>
        <w:widowControl w:val="0"/>
        <w:spacing w:before="0" w:beforeAutospacing="0" w:after="0" w:afterAutospacing="0" w:line="520" w:lineRule="exact"/>
        <w:jc w:val="both"/>
        <w:rPr>
          <w:rFonts w:eastAsia="仿宋_GB2312" w:cs="仿宋_GB2312"/>
          <w:color w:val="000000" w:themeColor="text1"/>
          <w:sz w:val="28"/>
          <w:szCs w:val="28"/>
        </w:rPr>
      </w:pPr>
      <w:r>
        <w:rPr>
          <w:rFonts w:ascii="BR-01T" w:eastAsia="仿宋_GB2312" w:hAnsi="BR-01T" w:cs="仿宋_GB2312" w:hint="eastAsia"/>
          <w:color w:val="000000" w:themeColor="text1"/>
          <w:kern w:val="2"/>
          <w:sz w:val="28"/>
          <w:szCs w:val="28"/>
          <w:lang/>
        </w:rPr>
        <w:t>（三）、</w:t>
      </w:r>
      <w:r>
        <w:rPr>
          <w:rFonts w:ascii="仿宋_GB2312" w:eastAsia="仿宋_GB2312" w:hAnsi="Courier New" w:cs="仿宋_GB2312" w:hint="eastAsia"/>
          <w:color w:val="000000" w:themeColor="text1"/>
          <w:kern w:val="2"/>
          <w:sz w:val="28"/>
          <w:szCs w:val="28"/>
          <w:lang w:val="zh-CN"/>
        </w:rPr>
        <w:t>区域因素分析</w:t>
      </w:r>
      <w:r>
        <w:rPr>
          <w:rFonts w:ascii="宋体" w:eastAsia="仿宋_GB2312" w:hAnsi="Courier New" w:cs="仿宋_GB2312" w:hint="eastAsia"/>
          <w:color w:val="000000" w:themeColor="text1"/>
          <w:kern w:val="2"/>
          <w:sz w:val="28"/>
          <w:szCs w:val="28"/>
          <w:lang/>
        </w:rPr>
        <w:t>：</w:t>
      </w:r>
    </w:p>
    <w:p w:rsidR="00DE7ACA" w:rsidRDefault="001A38D6">
      <w:pPr>
        <w:snapToGrid w:val="0"/>
        <w:spacing w:line="520" w:lineRule="exact"/>
        <w:ind w:right="-6" w:firstLine="570"/>
        <w:jc w:val="left"/>
        <w:rPr>
          <w:rFonts w:eastAsia="仿宋_GB2312" w:cs="仿宋_GB2312"/>
          <w:color w:val="000000" w:themeColor="text1"/>
          <w:sz w:val="28"/>
          <w:szCs w:val="28"/>
          <w:lang/>
        </w:rPr>
      </w:pPr>
      <w:r>
        <w:rPr>
          <w:rFonts w:eastAsia="仿宋_GB2312"/>
          <w:color w:val="000000" w:themeColor="text1"/>
          <w:sz w:val="28"/>
          <w:lang/>
        </w:rPr>
        <w:t>1</w:t>
      </w:r>
      <w:r>
        <w:rPr>
          <w:rFonts w:eastAsia="仿宋_GB2312" w:cs="仿宋_GB2312" w:hint="eastAsia"/>
          <w:color w:val="000000" w:themeColor="text1"/>
          <w:sz w:val="28"/>
          <w:lang/>
        </w:rPr>
        <w:t>、位置：</w:t>
      </w:r>
      <w:r>
        <w:rPr>
          <w:rFonts w:ascii="仿宋" w:eastAsia="仿宋" w:hAnsi="仿宋" w:hint="eastAsia"/>
          <w:color w:val="000000" w:themeColor="text1"/>
          <w:sz w:val="28"/>
        </w:rPr>
        <w:t>估价对象所在区域位于</w:t>
      </w:r>
      <w:r>
        <w:rPr>
          <w:rFonts w:ascii="仿宋" w:eastAsia="仿宋" w:hAnsi="仿宋" w:hint="eastAsia"/>
          <w:color w:val="000000" w:themeColor="text1"/>
          <w:sz w:val="28"/>
        </w:rPr>
        <w:t>下午屯</w:t>
      </w:r>
      <w:r>
        <w:rPr>
          <w:rFonts w:ascii="仿宋" w:eastAsia="仿宋" w:hAnsi="仿宋" w:hint="eastAsia"/>
          <w:color w:val="000000" w:themeColor="text1"/>
          <w:sz w:val="28"/>
        </w:rPr>
        <w:t>街道办事处下辖</w:t>
      </w:r>
      <w:r>
        <w:rPr>
          <w:rFonts w:ascii="仿宋" w:eastAsia="仿宋" w:hAnsi="仿宋" w:hint="eastAsia"/>
          <w:color w:val="000000" w:themeColor="text1"/>
          <w:sz w:val="28"/>
        </w:rPr>
        <w:t>下午屯</w:t>
      </w:r>
      <w:r>
        <w:rPr>
          <w:rFonts w:ascii="仿宋" w:eastAsia="仿宋" w:hAnsi="仿宋" w:hint="eastAsia"/>
          <w:color w:val="000000" w:themeColor="text1"/>
          <w:sz w:val="28"/>
        </w:rPr>
        <w:t>街道办事处位于</w:t>
      </w:r>
      <w:hyperlink r:id="rId8" w:tgtFrame="https://baike.baidu.com/item/%E4%B8%8B%E4%BA%94%E5%B1%AF/_blank" w:history="1">
        <w:r>
          <w:rPr>
            <w:rFonts w:ascii="仿宋" w:eastAsia="仿宋" w:hAnsi="仿宋" w:hint="eastAsia"/>
            <w:color w:val="000000" w:themeColor="text1"/>
            <w:sz w:val="28"/>
          </w:rPr>
          <w:t>兴义</w:t>
        </w:r>
      </w:hyperlink>
      <w:r>
        <w:rPr>
          <w:rFonts w:ascii="仿宋" w:eastAsia="仿宋" w:hAnsi="仿宋" w:hint="eastAsia"/>
          <w:color w:val="000000" w:themeColor="text1"/>
          <w:sz w:val="28"/>
        </w:rPr>
        <w:t>市南部，与黄草、坪东、兴泰、桔山、丰都、万峰林、敬南、七舍、</w:t>
      </w:r>
      <w:proofErr w:type="gramStart"/>
      <w:r>
        <w:rPr>
          <w:rFonts w:ascii="仿宋" w:eastAsia="仿宋" w:hAnsi="仿宋" w:hint="eastAsia"/>
          <w:color w:val="000000" w:themeColor="text1"/>
          <w:sz w:val="28"/>
        </w:rPr>
        <w:t>白碗窑</w:t>
      </w:r>
      <w:proofErr w:type="gramEnd"/>
      <w:r>
        <w:rPr>
          <w:rFonts w:ascii="仿宋" w:eastAsia="仿宋" w:hAnsi="仿宋" w:hint="eastAsia"/>
          <w:color w:val="000000" w:themeColor="text1"/>
          <w:sz w:val="28"/>
        </w:rPr>
        <w:t>等</w:t>
      </w:r>
      <w:r>
        <w:rPr>
          <w:rFonts w:ascii="仿宋" w:eastAsia="仿宋" w:hAnsi="仿宋" w:hint="eastAsia"/>
          <w:color w:val="000000" w:themeColor="text1"/>
          <w:sz w:val="28"/>
        </w:rPr>
        <w:t>9</w:t>
      </w:r>
      <w:r>
        <w:rPr>
          <w:rFonts w:ascii="仿宋" w:eastAsia="仿宋" w:hAnsi="仿宋" w:hint="eastAsia"/>
          <w:color w:val="000000" w:themeColor="text1"/>
          <w:sz w:val="28"/>
        </w:rPr>
        <w:t>个乡镇（街道）接壤，是通往南部片区</w:t>
      </w:r>
      <w:r>
        <w:rPr>
          <w:rFonts w:ascii="仿宋" w:eastAsia="仿宋" w:hAnsi="仿宋" w:hint="eastAsia"/>
          <w:color w:val="000000" w:themeColor="text1"/>
          <w:sz w:val="28"/>
        </w:rPr>
        <w:t>14</w:t>
      </w:r>
      <w:r>
        <w:rPr>
          <w:rFonts w:ascii="仿宋" w:eastAsia="仿宋" w:hAnsi="仿宋" w:hint="eastAsia"/>
          <w:color w:val="000000" w:themeColor="text1"/>
          <w:sz w:val="28"/>
        </w:rPr>
        <w:t>乡镇（办）的必经之路，是通往广西、云南两省（区）的交通要道，国土面积</w:t>
      </w:r>
      <w:r>
        <w:rPr>
          <w:rFonts w:ascii="仿宋" w:eastAsia="仿宋" w:hAnsi="仿宋" w:hint="eastAsia"/>
          <w:color w:val="000000" w:themeColor="text1"/>
          <w:sz w:val="28"/>
        </w:rPr>
        <w:t>51.1</w:t>
      </w:r>
      <w:r>
        <w:rPr>
          <w:rFonts w:ascii="仿宋" w:eastAsia="仿宋" w:hAnsi="仿宋" w:hint="eastAsia"/>
          <w:color w:val="000000" w:themeColor="text1"/>
          <w:sz w:val="28"/>
        </w:rPr>
        <w:t>平方公里，耕地面积</w:t>
      </w:r>
      <w:r>
        <w:rPr>
          <w:rFonts w:ascii="仿宋" w:eastAsia="仿宋" w:hAnsi="仿宋" w:hint="eastAsia"/>
          <w:color w:val="000000" w:themeColor="text1"/>
          <w:sz w:val="28"/>
        </w:rPr>
        <w:t>9641</w:t>
      </w:r>
      <w:r>
        <w:rPr>
          <w:rFonts w:ascii="仿宋" w:eastAsia="仿宋" w:hAnsi="仿宋" w:hint="eastAsia"/>
          <w:color w:val="000000" w:themeColor="text1"/>
          <w:sz w:val="28"/>
        </w:rPr>
        <w:t>亩，辖景家屯、科佐屯、坝佑、高卡、</w:t>
      </w:r>
      <w:proofErr w:type="gramStart"/>
      <w:r>
        <w:rPr>
          <w:rFonts w:ascii="仿宋" w:eastAsia="仿宋" w:hAnsi="仿宋" w:hint="eastAsia"/>
          <w:color w:val="000000" w:themeColor="text1"/>
          <w:sz w:val="28"/>
        </w:rPr>
        <w:t>纳山</w:t>
      </w:r>
      <w:r>
        <w:rPr>
          <w:rFonts w:ascii="仿宋" w:eastAsia="仿宋" w:hAnsi="仿宋" w:hint="eastAsia"/>
          <w:color w:val="000000" w:themeColor="text1"/>
          <w:sz w:val="28"/>
        </w:rPr>
        <w:t>5</w:t>
      </w:r>
      <w:r>
        <w:rPr>
          <w:rFonts w:ascii="仿宋" w:eastAsia="仿宋" w:hAnsi="仿宋" w:hint="eastAsia"/>
          <w:color w:val="000000" w:themeColor="text1"/>
          <w:sz w:val="28"/>
        </w:rPr>
        <w:t>个</w:t>
      </w:r>
      <w:proofErr w:type="gramEnd"/>
      <w:r>
        <w:rPr>
          <w:rFonts w:ascii="仿宋" w:eastAsia="仿宋" w:hAnsi="仿宋" w:hint="eastAsia"/>
          <w:color w:val="000000" w:themeColor="text1"/>
          <w:sz w:val="28"/>
        </w:rPr>
        <w:t>行政村及庄园、永康</w:t>
      </w:r>
      <w:r>
        <w:rPr>
          <w:rFonts w:ascii="仿宋" w:eastAsia="仿宋" w:hAnsi="仿宋" w:hint="eastAsia"/>
          <w:color w:val="000000" w:themeColor="text1"/>
          <w:sz w:val="28"/>
        </w:rPr>
        <w:t>2</w:t>
      </w:r>
      <w:r>
        <w:rPr>
          <w:rFonts w:ascii="仿宋" w:eastAsia="仿宋" w:hAnsi="仿宋" w:hint="eastAsia"/>
          <w:color w:val="000000" w:themeColor="text1"/>
          <w:sz w:val="28"/>
        </w:rPr>
        <w:t>个社区，</w:t>
      </w:r>
      <w:r>
        <w:rPr>
          <w:rFonts w:ascii="仿宋" w:eastAsia="仿宋" w:hAnsi="仿宋" w:hint="eastAsia"/>
          <w:color w:val="000000" w:themeColor="text1"/>
          <w:sz w:val="28"/>
        </w:rPr>
        <w:t>81</w:t>
      </w:r>
      <w:r>
        <w:rPr>
          <w:rFonts w:ascii="仿宋" w:eastAsia="仿宋" w:hAnsi="仿宋" w:hint="eastAsia"/>
          <w:color w:val="000000" w:themeColor="text1"/>
          <w:sz w:val="28"/>
        </w:rPr>
        <w:t>个村民组，居住着汉、布依、苗彝、回等十多个民族共计</w:t>
      </w:r>
      <w:r>
        <w:rPr>
          <w:rFonts w:ascii="仿宋" w:eastAsia="仿宋" w:hAnsi="仿宋" w:hint="eastAsia"/>
          <w:color w:val="000000" w:themeColor="text1"/>
          <w:sz w:val="28"/>
        </w:rPr>
        <w:t>7375</w:t>
      </w:r>
      <w:r>
        <w:rPr>
          <w:rFonts w:ascii="仿宋" w:eastAsia="仿宋" w:hAnsi="仿宋" w:hint="eastAsia"/>
          <w:color w:val="000000" w:themeColor="text1"/>
          <w:sz w:val="28"/>
        </w:rPr>
        <w:t>户，</w:t>
      </w:r>
      <w:r>
        <w:rPr>
          <w:rFonts w:ascii="仿宋" w:eastAsia="仿宋" w:hAnsi="仿宋" w:hint="eastAsia"/>
          <w:color w:val="000000" w:themeColor="text1"/>
          <w:sz w:val="28"/>
        </w:rPr>
        <w:t>28815</w:t>
      </w:r>
      <w:r>
        <w:rPr>
          <w:rFonts w:ascii="仿宋" w:eastAsia="仿宋" w:hAnsi="仿宋" w:hint="eastAsia"/>
          <w:color w:val="000000" w:themeColor="text1"/>
          <w:sz w:val="28"/>
        </w:rPr>
        <w:t>人。作为兴义市城市</w:t>
      </w:r>
      <w:r>
        <w:rPr>
          <w:rFonts w:ascii="仿宋" w:eastAsia="仿宋" w:hAnsi="仿宋" w:hint="eastAsia"/>
          <w:color w:val="000000" w:themeColor="text1"/>
          <w:sz w:val="28"/>
        </w:rPr>
        <w:t>中心区的重要组成部分，在各级政府的领导下，全办干部职工努力奋斗，先后建成了峰林大道、文化路、西南环线、景峰大道等城市主干道和庄园路、公园北路、文教</w:t>
      </w:r>
      <w:r>
        <w:rPr>
          <w:rFonts w:ascii="仿宋" w:eastAsia="仿宋" w:hAnsi="仿宋" w:hint="eastAsia"/>
          <w:color w:val="000000" w:themeColor="text1"/>
          <w:sz w:val="28"/>
        </w:rPr>
        <w:t>1</w:t>
      </w:r>
      <w:r>
        <w:rPr>
          <w:rFonts w:ascii="仿宋" w:eastAsia="仿宋" w:hAnsi="仿宋" w:hint="eastAsia"/>
          <w:color w:val="000000" w:themeColor="text1"/>
          <w:sz w:val="28"/>
        </w:rPr>
        <w:t>路、</w:t>
      </w:r>
      <w:r>
        <w:rPr>
          <w:rFonts w:ascii="仿宋" w:eastAsia="仿宋" w:hAnsi="仿宋" w:hint="eastAsia"/>
          <w:color w:val="000000" w:themeColor="text1"/>
          <w:sz w:val="28"/>
        </w:rPr>
        <w:t>2</w:t>
      </w:r>
      <w:r>
        <w:rPr>
          <w:rFonts w:ascii="仿宋" w:eastAsia="仿宋" w:hAnsi="仿宋" w:hint="eastAsia"/>
          <w:color w:val="000000" w:themeColor="text1"/>
          <w:sz w:val="28"/>
        </w:rPr>
        <w:t>路和平桥路、凤凰路、景苑路、永康路、商业路等支道，</w:t>
      </w:r>
      <w:r>
        <w:rPr>
          <w:rFonts w:ascii="仿宋" w:eastAsia="仿宋" w:hAnsi="仿宋" w:hint="eastAsia"/>
          <w:color w:val="000000" w:themeColor="text1"/>
          <w:sz w:val="28"/>
        </w:rPr>
        <w:t>下午</w:t>
      </w:r>
      <w:proofErr w:type="gramStart"/>
      <w:r>
        <w:rPr>
          <w:rFonts w:ascii="仿宋" w:eastAsia="仿宋" w:hAnsi="仿宋" w:hint="eastAsia"/>
          <w:color w:val="000000" w:themeColor="text1"/>
          <w:sz w:val="28"/>
        </w:rPr>
        <w:t>屯</w:t>
      </w:r>
      <w:r>
        <w:rPr>
          <w:rFonts w:ascii="仿宋" w:eastAsia="仿宋" w:hAnsi="仿宋" w:hint="eastAsia"/>
          <w:color w:val="000000" w:themeColor="text1"/>
          <w:sz w:val="28"/>
        </w:rPr>
        <w:t>未来</w:t>
      </w:r>
      <w:proofErr w:type="gramEnd"/>
      <w:r>
        <w:rPr>
          <w:rFonts w:ascii="仿宋" w:eastAsia="仿宋" w:hAnsi="仿宋" w:hint="eastAsia"/>
          <w:color w:val="000000" w:themeColor="text1"/>
          <w:sz w:val="28"/>
        </w:rPr>
        <w:t>城市发展的骨架已初步形成。</w:t>
      </w:r>
      <w:r>
        <w:rPr>
          <w:rFonts w:eastAsia="仿宋_GB2312" w:hint="eastAsia"/>
          <w:color w:val="000000" w:themeColor="text1"/>
          <w:sz w:val="28"/>
        </w:rPr>
        <w:t>位置条件好</w:t>
      </w:r>
      <w:r>
        <w:rPr>
          <w:rFonts w:eastAsia="仿宋_GB2312" w:cs="仿宋_GB2312" w:hint="eastAsia"/>
          <w:color w:val="000000" w:themeColor="text1"/>
          <w:sz w:val="28"/>
          <w:szCs w:val="28"/>
          <w:lang/>
        </w:rPr>
        <w:t>。</w:t>
      </w:r>
    </w:p>
    <w:p w:rsidR="00DE7ACA" w:rsidRDefault="001A38D6">
      <w:pPr>
        <w:snapToGrid w:val="0"/>
        <w:spacing w:line="520" w:lineRule="exact"/>
        <w:ind w:right="-6" w:firstLine="570"/>
        <w:jc w:val="left"/>
        <w:rPr>
          <w:rFonts w:eastAsia="仿宋_GB2312"/>
          <w:color w:val="000000" w:themeColor="text1"/>
          <w:sz w:val="28"/>
        </w:rPr>
      </w:pPr>
      <w:r>
        <w:rPr>
          <w:rFonts w:eastAsia="仿宋_GB2312"/>
          <w:color w:val="000000" w:themeColor="text1"/>
          <w:sz w:val="28"/>
          <w:lang/>
        </w:rPr>
        <w:t>2</w:t>
      </w:r>
      <w:r>
        <w:rPr>
          <w:rFonts w:eastAsia="仿宋_GB2312" w:cs="仿宋_GB2312" w:hint="eastAsia"/>
          <w:color w:val="000000" w:themeColor="text1"/>
          <w:sz w:val="28"/>
          <w:lang/>
        </w:rPr>
        <w:t>、交通状况：估价对象所</w:t>
      </w:r>
      <w:r>
        <w:rPr>
          <w:rFonts w:eastAsia="仿宋_GB2312" w:cs="仿宋_GB2312" w:hint="eastAsia"/>
          <w:color w:val="000000" w:themeColor="text1"/>
          <w:sz w:val="28"/>
          <w:lang/>
        </w:rPr>
        <w:t>在地位于兴义市下午屯街道</w:t>
      </w:r>
      <w:r>
        <w:rPr>
          <w:rFonts w:eastAsia="仿宋_GB2312" w:cs="仿宋_GB2312" w:hint="eastAsia"/>
          <w:color w:val="000000" w:themeColor="text1"/>
          <w:sz w:val="28"/>
          <w:lang/>
        </w:rPr>
        <w:t>。</w:t>
      </w:r>
      <w:r>
        <w:rPr>
          <w:rFonts w:eastAsia="仿宋_GB2312" w:cs="仿宋_GB2312" w:hint="eastAsia"/>
          <w:color w:val="000000" w:themeColor="text1"/>
          <w:sz w:val="28"/>
          <w:lang/>
        </w:rPr>
        <w:t>地处区域内规划较好，</w:t>
      </w:r>
      <w:r>
        <w:rPr>
          <w:rFonts w:eastAsia="仿宋_GB2312" w:cs="仿宋_GB2312" w:hint="eastAsia"/>
          <w:color w:val="000000" w:themeColor="text1"/>
          <w:sz w:val="28"/>
          <w:lang/>
        </w:rPr>
        <w:t>区域</w:t>
      </w:r>
      <w:r>
        <w:rPr>
          <w:rFonts w:eastAsia="仿宋_GB2312" w:cs="仿宋_GB2312" w:hint="eastAsia"/>
          <w:color w:val="000000" w:themeColor="text1"/>
          <w:sz w:val="28"/>
          <w:lang/>
        </w:rPr>
        <w:t>内</w:t>
      </w:r>
      <w:r>
        <w:rPr>
          <w:rFonts w:eastAsia="仿宋_GB2312" w:cs="仿宋_GB2312" w:hint="eastAsia"/>
          <w:color w:val="000000" w:themeColor="text1"/>
          <w:sz w:val="28"/>
          <w:lang/>
        </w:rPr>
        <w:t>交通便捷程度</w:t>
      </w:r>
      <w:r>
        <w:rPr>
          <w:rFonts w:eastAsia="仿宋_GB2312" w:cs="仿宋_GB2312" w:hint="eastAsia"/>
          <w:color w:val="000000" w:themeColor="text1"/>
          <w:sz w:val="28"/>
          <w:lang/>
        </w:rPr>
        <w:t>优</w:t>
      </w:r>
      <w:r>
        <w:rPr>
          <w:rFonts w:eastAsia="仿宋_GB2312" w:cs="仿宋_GB2312" w:hint="eastAsia"/>
          <w:color w:val="000000" w:themeColor="text1"/>
          <w:sz w:val="28"/>
          <w:lang/>
        </w:rPr>
        <w:t>。周边</w:t>
      </w:r>
      <w:r>
        <w:rPr>
          <w:rFonts w:eastAsia="仿宋_GB2312" w:cs="仿宋_GB2312" w:hint="eastAsia"/>
          <w:color w:val="000000" w:themeColor="text1"/>
          <w:sz w:val="28"/>
          <w:lang/>
        </w:rPr>
        <w:t>有</w:t>
      </w:r>
      <w:r>
        <w:rPr>
          <w:rFonts w:eastAsia="仿宋_GB2312" w:cs="仿宋_GB2312" w:hint="eastAsia"/>
          <w:color w:val="000000" w:themeColor="text1"/>
          <w:sz w:val="28"/>
          <w:lang/>
        </w:rPr>
        <w:t>停车</w:t>
      </w:r>
      <w:r>
        <w:rPr>
          <w:rFonts w:eastAsia="仿宋_GB2312" w:cs="仿宋_GB2312" w:hint="eastAsia"/>
          <w:color w:val="000000" w:themeColor="text1"/>
          <w:sz w:val="28"/>
          <w:lang/>
        </w:rPr>
        <w:t>位</w:t>
      </w:r>
      <w:r>
        <w:rPr>
          <w:rFonts w:eastAsia="仿宋_GB2312" w:cs="仿宋_GB2312" w:hint="eastAsia"/>
          <w:color w:val="000000" w:themeColor="text1"/>
          <w:sz w:val="28"/>
          <w:lang/>
        </w:rPr>
        <w:t>，停车条件</w:t>
      </w:r>
      <w:r>
        <w:rPr>
          <w:rFonts w:eastAsia="仿宋_GB2312" w:cs="仿宋_GB2312" w:hint="eastAsia"/>
          <w:color w:val="000000" w:themeColor="text1"/>
          <w:sz w:val="28"/>
          <w:lang/>
        </w:rPr>
        <w:t>一般</w:t>
      </w:r>
      <w:r>
        <w:rPr>
          <w:rFonts w:eastAsia="仿宋_GB2312" w:cs="仿宋_GB2312" w:hint="eastAsia"/>
          <w:color w:val="000000" w:themeColor="text1"/>
          <w:sz w:val="28"/>
          <w:lang/>
        </w:rPr>
        <w:t>。</w:t>
      </w:r>
    </w:p>
    <w:p w:rsidR="00DE7ACA" w:rsidRDefault="001A38D6">
      <w:pPr>
        <w:spacing w:line="520" w:lineRule="exact"/>
        <w:ind w:firstLineChars="200" w:firstLine="560"/>
        <w:rPr>
          <w:rFonts w:eastAsia="仿宋_GB2312"/>
          <w:color w:val="000000" w:themeColor="text1"/>
          <w:sz w:val="28"/>
        </w:rPr>
      </w:pPr>
      <w:r>
        <w:rPr>
          <w:rFonts w:eastAsia="仿宋_GB2312"/>
          <w:color w:val="000000" w:themeColor="text1"/>
          <w:sz w:val="28"/>
          <w:lang/>
        </w:rPr>
        <w:t>3</w:t>
      </w:r>
      <w:r>
        <w:rPr>
          <w:rFonts w:eastAsia="仿宋_GB2312" w:cs="仿宋_GB2312" w:hint="eastAsia"/>
          <w:color w:val="000000" w:themeColor="text1"/>
          <w:sz w:val="28"/>
          <w:lang/>
        </w:rPr>
        <w:t>、周围环境：自然环境：评估对象</w:t>
      </w:r>
      <w:r>
        <w:rPr>
          <w:rFonts w:eastAsia="仿宋_GB2312" w:cs="仿宋_GB2312" w:hint="eastAsia"/>
          <w:color w:val="000000" w:themeColor="text1"/>
          <w:sz w:val="28"/>
          <w:lang/>
        </w:rPr>
        <w:t>位于兴义市下午屯阳光丽景苑小区</w:t>
      </w:r>
      <w:r>
        <w:rPr>
          <w:rFonts w:eastAsia="仿宋_GB2312" w:hint="eastAsia"/>
          <w:color w:val="000000" w:themeColor="text1"/>
          <w:sz w:val="28"/>
        </w:rPr>
        <w:t>属</w:t>
      </w:r>
      <w:r>
        <w:rPr>
          <w:rFonts w:eastAsia="仿宋_GB2312" w:hint="eastAsia"/>
          <w:color w:val="000000" w:themeColor="text1"/>
          <w:sz w:val="28"/>
        </w:rPr>
        <w:t>兴义市下午屯街道办</w:t>
      </w:r>
      <w:r>
        <w:rPr>
          <w:rFonts w:eastAsia="仿宋_GB2312" w:hint="eastAsia"/>
          <w:color w:val="000000" w:themeColor="text1"/>
          <w:sz w:val="28"/>
        </w:rPr>
        <w:t>，区域内</w:t>
      </w:r>
      <w:r>
        <w:rPr>
          <w:rFonts w:eastAsia="仿宋_GB2312" w:hint="eastAsia"/>
          <w:color w:val="000000" w:themeColor="text1"/>
          <w:sz w:val="28"/>
        </w:rPr>
        <w:t>自然环境良好</w:t>
      </w:r>
      <w:r>
        <w:rPr>
          <w:rFonts w:eastAsia="仿宋_GB2312" w:cs="仿宋_GB2312" w:hint="eastAsia"/>
          <w:color w:val="000000" w:themeColor="text1"/>
          <w:sz w:val="28"/>
          <w:lang/>
        </w:rPr>
        <w:t>。</w:t>
      </w:r>
    </w:p>
    <w:p w:rsidR="00DE7ACA" w:rsidRDefault="001A38D6">
      <w:pPr>
        <w:spacing w:line="520" w:lineRule="exact"/>
        <w:ind w:firstLineChars="200" w:firstLine="560"/>
        <w:rPr>
          <w:rFonts w:eastAsia="仿宋_GB2312"/>
          <w:color w:val="000000" w:themeColor="text1"/>
          <w:sz w:val="28"/>
        </w:rPr>
      </w:pPr>
      <w:r>
        <w:rPr>
          <w:rFonts w:eastAsia="仿宋_GB2312" w:cs="仿宋_GB2312" w:hint="eastAsia"/>
          <w:color w:val="000000" w:themeColor="text1"/>
          <w:sz w:val="28"/>
          <w:lang/>
        </w:rPr>
        <w:t>景观：沿街建筑风格</w:t>
      </w:r>
      <w:r>
        <w:rPr>
          <w:rFonts w:eastAsia="仿宋_GB2312" w:cs="仿宋_GB2312" w:hint="eastAsia"/>
          <w:color w:val="000000" w:themeColor="text1"/>
          <w:sz w:val="28"/>
          <w:lang/>
        </w:rPr>
        <w:t>为</w:t>
      </w:r>
      <w:r>
        <w:rPr>
          <w:rFonts w:eastAsia="仿宋_GB2312" w:cs="仿宋_GB2312" w:hint="eastAsia"/>
          <w:color w:val="000000" w:themeColor="text1"/>
          <w:sz w:val="28"/>
          <w:lang/>
        </w:rPr>
        <w:t>现代，</w:t>
      </w:r>
      <w:r>
        <w:rPr>
          <w:rFonts w:eastAsia="仿宋_GB2312" w:cs="仿宋_GB2312" w:hint="eastAsia"/>
          <w:color w:val="000000" w:themeColor="text1"/>
          <w:sz w:val="28"/>
          <w:lang/>
        </w:rPr>
        <w:t>街道商铺较多，</w:t>
      </w:r>
      <w:r>
        <w:rPr>
          <w:rFonts w:eastAsia="仿宋_GB2312" w:cs="仿宋_GB2312" w:hint="eastAsia"/>
          <w:color w:val="000000" w:themeColor="text1"/>
          <w:sz w:val="28"/>
          <w:lang/>
        </w:rPr>
        <w:t>有高楼大厦，</w:t>
      </w:r>
      <w:proofErr w:type="gramStart"/>
      <w:r>
        <w:rPr>
          <w:rFonts w:eastAsia="仿宋_GB2312" w:cs="仿宋_GB2312" w:hint="eastAsia"/>
          <w:color w:val="000000" w:themeColor="text1"/>
          <w:sz w:val="28"/>
          <w:lang/>
        </w:rPr>
        <w:t>也有带院民居</w:t>
      </w:r>
      <w:proofErr w:type="gramEnd"/>
      <w:r>
        <w:rPr>
          <w:rFonts w:eastAsia="仿宋_GB2312" w:cs="仿宋_GB2312" w:hint="eastAsia"/>
          <w:color w:val="000000" w:themeColor="text1"/>
          <w:sz w:val="28"/>
          <w:lang/>
        </w:rPr>
        <w:t>，景观一般。</w:t>
      </w:r>
    </w:p>
    <w:p w:rsidR="00DE7ACA" w:rsidRDefault="001A38D6">
      <w:pPr>
        <w:spacing w:line="520" w:lineRule="exact"/>
        <w:ind w:firstLineChars="200" w:firstLine="560"/>
        <w:rPr>
          <w:rFonts w:eastAsia="仿宋_GB2312"/>
          <w:color w:val="000000" w:themeColor="text1"/>
          <w:sz w:val="28"/>
        </w:rPr>
      </w:pPr>
      <w:r>
        <w:rPr>
          <w:rFonts w:eastAsia="仿宋_GB2312"/>
          <w:color w:val="000000" w:themeColor="text1"/>
          <w:sz w:val="28"/>
          <w:lang/>
        </w:rPr>
        <w:t>4</w:t>
      </w:r>
      <w:r>
        <w:rPr>
          <w:rFonts w:eastAsia="仿宋_GB2312" w:cs="仿宋_GB2312" w:hint="eastAsia"/>
          <w:color w:val="000000" w:themeColor="text1"/>
          <w:sz w:val="28"/>
          <w:lang/>
        </w:rPr>
        <w:t>、外部配套设施：该区域有</w:t>
      </w:r>
      <w:r>
        <w:rPr>
          <w:rFonts w:eastAsia="仿宋_GB2312" w:cs="仿宋_GB2312" w:hint="eastAsia"/>
          <w:color w:val="000000" w:themeColor="text1"/>
          <w:sz w:val="28"/>
          <w:lang/>
        </w:rPr>
        <w:t>幼儿园、银行、公园</w:t>
      </w:r>
      <w:r>
        <w:rPr>
          <w:rFonts w:eastAsia="仿宋_GB2312" w:cs="仿宋_GB2312" w:hint="eastAsia"/>
          <w:color w:val="000000" w:themeColor="text1"/>
          <w:sz w:val="28"/>
          <w:lang/>
        </w:rPr>
        <w:t>、农贸市场等单位。公共服务设施齐全。区域基础设施</w:t>
      </w:r>
      <w:r>
        <w:rPr>
          <w:rFonts w:eastAsia="仿宋_GB2312" w:cs="仿宋_GB2312" w:hint="eastAsia"/>
          <w:color w:val="000000" w:themeColor="text1"/>
          <w:sz w:val="28"/>
          <w:szCs w:val="28"/>
          <w:lang/>
        </w:rPr>
        <w:t>达到通路、通上水、通下水、通电、通讯“五通”的开发水平，</w:t>
      </w:r>
      <w:r>
        <w:rPr>
          <w:rFonts w:eastAsia="仿宋_GB2312" w:cs="仿宋_GB2312" w:hint="eastAsia"/>
          <w:color w:val="000000" w:themeColor="text1"/>
          <w:sz w:val="28"/>
          <w:lang/>
        </w:rPr>
        <w:t>配套齐全。</w:t>
      </w:r>
    </w:p>
    <w:p w:rsidR="00DE7ACA" w:rsidRDefault="001A38D6">
      <w:pPr>
        <w:pStyle w:val="ac"/>
        <w:widowControl w:val="0"/>
        <w:spacing w:before="0" w:beforeAutospacing="0" w:after="0" w:afterAutospacing="0" w:line="540" w:lineRule="exact"/>
        <w:ind w:firstLineChars="200" w:firstLine="560"/>
        <w:jc w:val="both"/>
        <w:rPr>
          <w:rFonts w:ascii="仿宋_GB2312" w:eastAsia="仿宋_GB2312"/>
          <w:b/>
          <w:bCs/>
          <w:color w:val="000000" w:themeColor="text1"/>
          <w:sz w:val="32"/>
          <w:szCs w:val="32"/>
          <w:lang w:val="zh-CN"/>
        </w:rPr>
      </w:pPr>
      <w:r>
        <w:rPr>
          <w:rFonts w:ascii="Times New Roman" w:eastAsia="仿宋_GB2312" w:hAnsi="Times New Roman" w:cs="Times New Roman"/>
          <w:color w:val="000000" w:themeColor="text1"/>
          <w:sz w:val="28"/>
          <w:szCs w:val="28"/>
          <w:lang/>
        </w:rPr>
        <w:t>5</w:t>
      </w:r>
      <w:r>
        <w:rPr>
          <w:rFonts w:ascii="Times New Roman" w:eastAsia="仿宋_GB2312" w:hAnsi="Times New Roman" w:cs="仿宋_GB2312" w:hint="eastAsia"/>
          <w:color w:val="000000" w:themeColor="text1"/>
          <w:sz w:val="28"/>
          <w:szCs w:val="28"/>
          <w:lang/>
        </w:rPr>
        <w:t>、区域未来土地利用</w:t>
      </w:r>
      <w:r>
        <w:rPr>
          <w:rFonts w:ascii="Times New Roman" w:eastAsia="仿宋_GB2312" w:hAnsi="Times New Roman" w:cs="仿宋_GB2312" w:hint="eastAsia"/>
          <w:color w:val="000000" w:themeColor="text1"/>
          <w:sz w:val="28"/>
          <w:szCs w:val="28"/>
          <w:lang/>
        </w:rPr>
        <w:t>：</w:t>
      </w:r>
      <w:r>
        <w:rPr>
          <w:rFonts w:eastAsia="仿宋_GB2312" w:cs="仿宋_GB2312" w:hint="eastAsia"/>
          <w:color w:val="000000" w:themeColor="text1"/>
          <w:sz w:val="28"/>
          <w:lang/>
        </w:rPr>
        <w:t>区域未来土地利用以</w:t>
      </w:r>
      <w:r>
        <w:rPr>
          <w:rFonts w:eastAsia="仿宋_GB2312" w:cs="仿宋_GB2312" w:hint="eastAsia"/>
          <w:color w:val="000000" w:themeColor="text1"/>
          <w:sz w:val="28"/>
          <w:lang/>
        </w:rPr>
        <w:t>住宅用地</w:t>
      </w:r>
      <w:r>
        <w:rPr>
          <w:rFonts w:eastAsia="仿宋_GB2312" w:cs="仿宋_GB2312" w:hint="eastAsia"/>
          <w:color w:val="000000" w:themeColor="text1"/>
          <w:sz w:val="28"/>
          <w:lang/>
        </w:rPr>
        <w:t>为主，对估价对象所在区域内</w:t>
      </w:r>
      <w:r>
        <w:rPr>
          <w:rFonts w:eastAsia="仿宋_GB2312" w:cs="仿宋_GB2312" w:hint="eastAsia"/>
          <w:color w:val="000000" w:themeColor="text1"/>
          <w:sz w:val="28"/>
          <w:lang/>
        </w:rPr>
        <w:t>住宅用地</w:t>
      </w:r>
      <w:r>
        <w:rPr>
          <w:rFonts w:eastAsia="仿宋_GB2312" w:cs="仿宋_GB2312" w:hint="eastAsia"/>
          <w:color w:val="000000" w:themeColor="text1"/>
          <w:sz w:val="28"/>
          <w:lang/>
        </w:rPr>
        <w:t>发展较有利，城市规划限制状况较优。</w:t>
      </w:r>
    </w:p>
    <w:p w:rsidR="00DE7ACA" w:rsidRDefault="001A38D6">
      <w:pPr>
        <w:pStyle w:val="a7"/>
        <w:spacing w:line="520" w:lineRule="exact"/>
        <w:rPr>
          <w:rFonts w:ascii="仿宋_GB2312" w:eastAsia="仿宋_GB2312"/>
          <w:b/>
          <w:bCs/>
          <w:color w:val="000000" w:themeColor="text1"/>
          <w:sz w:val="32"/>
          <w:szCs w:val="32"/>
          <w:lang w:val="zh-CN"/>
        </w:rPr>
      </w:pPr>
      <w:r>
        <w:rPr>
          <w:rFonts w:ascii="仿宋_GB2312" w:eastAsia="仿宋_GB2312" w:hint="eastAsia"/>
          <w:b/>
          <w:bCs/>
          <w:color w:val="000000" w:themeColor="text1"/>
          <w:sz w:val="32"/>
          <w:szCs w:val="32"/>
          <w:lang w:val="zh-CN"/>
        </w:rPr>
        <w:t>五、估价目的</w:t>
      </w:r>
    </w:p>
    <w:p w:rsidR="00DE7ACA" w:rsidRDefault="001A38D6">
      <w:pPr>
        <w:pStyle w:val="a7"/>
        <w:spacing w:line="520" w:lineRule="exact"/>
        <w:ind w:firstLine="567"/>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在估价时点</w:t>
      </w:r>
      <w:r>
        <w:rPr>
          <w:rFonts w:ascii="Times New Roman" w:eastAsia="仿宋_GB2312" w:hAnsi="Times New Roman" w:cs="仿宋_GB2312" w:hint="eastAsia"/>
          <w:color w:val="000000" w:themeColor="text1"/>
          <w:sz w:val="28"/>
          <w:szCs w:val="28"/>
        </w:rPr>
        <w:t>2018</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06</w:t>
      </w:r>
      <w:r>
        <w:rPr>
          <w:rFonts w:ascii="Times New Roman" w:eastAsia="仿宋_GB2312" w:hAnsi="Times New Roman" w:cs="仿宋_GB2312" w:hint="eastAsia"/>
          <w:color w:val="000000" w:themeColor="text1"/>
          <w:sz w:val="28"/>
          <w:szCs w:val="28"/>
        </w:rPr>
        <w:t>日</w:t>
      </w:r>
      <w:r>
        <w:rPr>
          <w:rFonts w:ascii="Times New Roman" w:eastAsia="仿宋_GB2312" w:hAnsi="Times New Roman" w:cs="仿宋_GB2312" w:hint="eastAsia"/>
          <w:color w:val="000000" w:themeColor="text1"/>
          <w:sz w:val="28"/>
          <w:szCs w:val="28"/>
        </w:rPr>
        <w:t>在现状条件下，为委托方房屋</w:t>
      </w:r>
      <w:r>
        <w:rPr>
          <w:rFonts w:ascii="Times New Roman" w:eastAsia="仿宋_GB2312" w:hAnsi="Times New Roman" w:cs="仿宋_GB2312" w:hint="eastAsia"/>
          <w:color w:val="000000" w:themeColor="text1"/>
          <w:sz w:val="28"/>
          <w:szCs w:val="28"/>
        </w:rPr>
        <w:t>市场价值</w:t>
      </w:r>
      <w:r>
        <w:rPr>
          <w:rFonts w:ascii="Times New Roman" w:eastAsia="仿宋_GB2312" w:hAnsi="Times New Roman" w:cs="仿宋_GB2312" w:hint="eastAsia"/>
          <w:color w:val="000000" w:themeColor="text1"/>
          <w:sz w:val="28"/>
          <w:szCs w:val="28"/>
        </w:rPr>
        <w:lastRenderedPageBreak/>
        <w:t>咨询</w:t>
      </w:r>
      <w:r>
        <w:rPr>
          <w:rFonts w:ascii="Times New Roman" w:eastAsia="仿宋_GB2312" w:hAnsi="Times New Roman" w:cs="仿宋_GB2312" w:hint="eastAsia"/>
          <w:color w:val="000000" w:themeColor="text1"/>
          <w:sz w:val="28"/>
          <w:szCs w:val="28"/>
        </w:rPr>
        <w:t>提供价格参考依据。</w:t>
      </w:r>
    </w:p>
    <w:p w:rsidR="007469F6" w:rsidRDefault="001A38D6" w:rsidP="007469F6">
      <w:pPr>
        <w:pStyle w:val="a7"/>
        <w:spacing w:line="520" w:lineRule="exact"/>
        <w:rPr>
          <w:rFonts w:ascii="仿宋_GB2312" w:eastAsia="仿宋_GB2312" w:hint="eastAsia"/>
          <w:b/>
          <w:bCs/>
          <w:color w:val="000000" w:themeColor="text1"/>
          <w:sz w:val="32"/>
          <w:szCs w:val="32"/>
          <w:lang w:val="zh-CN"/>
        </w:rPr>
      </w:pPr>
      <w:r>
        <w:rPr>
          <w:rFonts w:ascii="仿宋_GB2312" w:eastAsia="仿宋_GB2312" w:hint="eastAsia"/>
          <w:b/>
          <w:bCs/>
          <w:color w:val="000000" w:themeColor="text1"/>
          <w:sz w:val="32"/>
          <w:szCs w:val="32"/>
          <w:lang w:val="zh-CN"/>
        </w:rPr>
        <w:t>六、市场背景分析</w:t>
      </w:r>
    </w:p>
    <w:p w:rsidR="00DE7ACA" w:rsidRPr="007469F6" w:rsidRDefault="001A38D6" w:rsidP="007469F6">
      <w:pPr>
        <w:pStyle w:val="a7"/>
        <w:spacing w:line="520" w:lineRule="exact"/>
        <w:ind w:firstLineChars="200" w:firstLine="560"/>
        <w:rPr>
          <w:rFonts w:ascii="仿宋_GB2312" w:eastAsia="仿宋_GB2312"/>
          <w:b/>
          <w:bCs/>
          <w:color w:val="000000" w:themeColor="text1"/>
          <w:sz w:val="32"/>
          <w:szCs w:val="32"/>
          <w:lang w:val="zh-CN"/>
        </w:rPr>
      </w:pPr>
      <w:r>
        <w:rPr>
          <w:rFonts w:ascii="Times New Roman" w:eastAsia="仿宋_GB2312" w:hAnsi="Times New Roman" w:cs="仿宋_GB2312" w:hint="eastAsia"/>
          <w:color w:val="000000" w:themeColor="text1"/>
          <w:sz w:val="28"/>
          <w:szCs w:val="28"/>
        </w:rPr>
        <w:t>据兴义市住房和城乡建设局</w:t>
      </w:r>
      <w:proofErr w:type="gramStart"/>
      <w:r>
        <w:rPr>
          <w:rFonts w:ascii="Times New Roman" w:eastAsia="仿宋_GB2312" w:hAnsi="Times New Roman" w:cs="仿宋_GB2312" w:hint="eastAsia"/>
          <w:color w:val="000000" w:themeColor="text1"/>
          <w:sz w:val="28"/>
          <w:szCs w:val="28"/>
        </w:rPr>
        <w:t>网签数据</w:t>
      </w:r>
      <w:proofErr w:type="gramEnd"/>
      <w:r>
        <w:rPr>
          <w:rFonts w:ascii="Times New Roman" w:eastAsia="仿宋_GB2312" w:hAnsi="Times New Roman" w:cs="仿宋_GB2312" w:hint="eastAsia"/>
          <w:color w:val="000000" w:themeColor="text1"/>
          <w:sz w:val="28"/>
          <w:szCs w:val="28"/>
        </w:rPr>
        <w:t>统计显示，</w:t>
      </w:r>
      <w:r>
        <w:rPr>
          <w:rFonts w:ascii="Times New Roman" w:eastAsia="仿宋_GB2312" w:hAnsi="Times New Roman" w:cs="仿宋_GB2312" w:hint="eastAsia"/>
          <w:color w:val="000000" w:themeColor="text1"/>
          <w:sz w:val="28"/>
          <w:szCs w:val="28"/>
        </w:rPr>
        <w:t>2015</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1-12</w:t>
      </w:r>
      <w:r>
        <w:rPr>
          <w:rFonts w:ascii="Times New Roman" w:eastAsia="仿宋_GB2312" w:hAnsi="Times New Roman" w:cs="仿宋_GB2312" w:hint="eastAsia"/>
          <w:color w:val="000000" w:themeColor="text1"/>
          <w:sz w:val="28"/>
          <w:szCs w:val="28"/>
        </w:rPr>
        <w:t>月，兴义市</w:t>
      </w:r>
      <w:hyperlink r:id="rId9" w:tgtFrame="http://news.qianxinan.fang.com/2016-01-13/_blank" w:tooltip="商品房" w:history="1">
        <w:r>
          <w:rPr>
            <w:rFonts w:ascii="Times New Roman" w:eastAsia="仿宋_GB2312" w:hAnsi="Times New Roman" w:cs="仿宋_GB2312" w:hint="eastAsia"/>
            <w:color w:val="000000" w:themeColor="text1"/>
            <w:sz w:val="28"/>
            <w:szCs w:val="28"/>
          </w:rPr>
          <w:t>商品房</w:t>
        </w:r>
      </w:hyperlink>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成套住宅</w:t>
      </w:r>
      <w:r>
        <w:rPr>
          <w:rFonts w:ascii="Times New Roman" w:eastAsia="仿宋_GB2312" w:hAnsi="Times New Roman" w:cs="仿宋_GB2312" w:hint="eastAsia"/>
          <w:color w:val="000000" w:themeColor="text1"/>
          <w:sz w:val="28"/>
          <w:szCs w:val="28"/>
        </w:rPr>
        <w:t>、商业）总成交</w:t>
      </w:r>
      <w:r>
        <w:rPr>
          <w:rFonts w:ascii="Times New Roman" w:eastAsia="仿宋_GB2312" w:hAnsi="Times New Roman" w:cs="仿宋_GB2312" w:hint="eastAsia"/>
          <w:color w:val="000000" w:themeColor="text1"/>
          <w:sz w:val="28"/>
          <w:szCs w:val="28"/>
        </w:rPr>
        <w:t>4165</w:t>
      </w:r>
      <w:r>
        <w:rPr>
          <w:rFonts w:ascii="Times New Roman" w:eastAsia="仿宋_GB2312" w:hAnsi="Times New Roman" w:cs="仿宋_GB2312" w:hint="eastAsia"/>
          <w:color w:val="000000" w:themeColor="text1"/>
          <w:sz w:val="28"/>
          <w:szCs w:val="28"/>
        </w:rPr>
        <w:t>套，成交面积为</w:t>
      </w:r>
      <w:r>
        <w:rPr>
          <w:rFonts w:ascii="Times New Roman" w:eastAsia="仿宋_GB2312" w:hAnsi="Times New Roman" w:cs="仿宋_GB2312" w:hint="eastAsia"/>
          <w:color w:val="000000" w:themeColor="text1"/>
          <w:sz w:val="28"/>
          <w:szCs w:val="28"/>
        </w:rPr>
        <w:t>539756</w:t>
      </w:r>
      <w:r>
        <w:rPr>
          <w:rFonts w:ascii="Times New Roman" w:eastAsia="仿宋_GB2312" w:hAnsi="Times New Roman" w:cs="仿宋_GB2312" w:hint="eastAsia"/>
          <w:color w:val="000000" w:themeColor="text1"/>
          <w:sz w:val="28"/>
          <w:szCs w:val="28"/>
        </w:rPr>
        <w:t>平米。相比</w:t>
      </w:r>
      <w:r>
        <w:rPr>
          <w:rFonts w:ascii="Times New Roman" w:eastAsia="仿宋_GB2312" w:hAnsi="Times New Roman" w:cs="仿宋_GB2312" w:hint="eastAsia"/>
          <w:color w:val="000000" w:themeColor="text1"/>
          <w:sz w:val="28"/>
          <w:szCs w:val="28"/>
        </w:rPr>
        <w:t>2014</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2013</w:t>
      </w:r>
      <w:r>
        <w:rPr>
          <w:rFonts w:ascii="Times New Roman" w:eastAsia="仿宋_GB2312" w:hAnsi="Times New Roman" w:cs="仿宋_GB2312" w:hint="eastAsia"/>
          <w:color w:val="000000" w:themeColor="text1"/>
          <w:sz w:val="28"/>
          <w:szCs w:val="28"/>
        </w:rPr>
        <w:t>年同期分别上涨</w:t>
      </w:r>
      <w:r>
        <w:rPr>
          <w:rFonts w:ascii="Times New Roman" w:eastAsia="仿宋_GB2312" w:hAnsi="Times New Roman" w:cs="仿宋_GB2312" w:hint="eastAsia"/>
          <w:color w:val="000000" w:themeColor="text1"/>
          <w:sz w:val="28"/>
          <w:szCs w:val="28"/>
        </w:rPr>
        <w:t>19.07%</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5.04%</w:t>
      </w:r>
      <w:r>
        <w:rPr>
          <w:rFonts w:ascii="Times New Roman" w:eastAsia="仿宋_GB2312" w:hAnsi="Times New Roman" w:cs="仿宋_GB2312" w:hint="eastAsia"/>
          <w:color w:val="000000" w:themeColor="text1"/>
          <w:sz w:val="28"/>
          <w:szCs w:val="28"/>
        </w:rPr>
        <w:t>，呈明显的上升趋势。</w:t>
      </w:r>
      <w:r>
        <w:rPr>
          <w:rFonts w:ascii="Times New Roman" w:eastAsia="仿宋_GB2312" w:hAnsi="Times New Roman" w:cs="仿宋_GB2312" w:hint="eastAsia"/>
          <w:color w:val="000000" w:themeColor="text1"/>
          <w:sz w:val="28"/>
          <w:szCs w:val="28"/>
        </w:rPr>
        <w:t>其中，</w:t>
      </w:r>
      <w:r>
        <w:rPr>
          <w:rFonts w:ascii="Times New Roman" w:eastAsia="仿宋_GB2312" w:hAnsi="Times New Roman" w:cs="仿宋_GB2312" w:hint="eastAsia"/>
          <w:color w:val="000000" w:themeColor="text1"/>
          <w:sz w:val="28"/>
          <w:szCs w:val="28"/>
        </w:rPr>
        <w:t>2015</w:t>
      </w:r>
      <w:r>
        <w:rPr>
          <w:rFonts w:ascii="Times New Roman" w:eastAsia="仿宋_GB2312" w:hAnsi="Times New Roman" w:cs="仿宋_GB2312" w:hint="eastAsia"/>
          <w:color w:val="000000" w:themeColor="text1"/>
          <w:sz w:val="28"/>
          <w:szCs w:val="28"/>
        </w:rPr>
        <w:t>年商业总成交套数</w:t>
      </w:r>
      <w:r>
        <w:rPr>
          <w:rFonts w:ascii="Times New Roman" w:eastAsia="仿宋_GB2312" w:hAnsi="Times New Roman" w:cs="仿宋_GB2312" w:hint="eastAsia"/>
          <w:color w:val="000000" w:themeColor="text1"/>
          <w:sz w:val="28"/>
          <w:szCs w:val="28"/>
        </w:rPr>
        <w:t>1343</w:t>
      </w:r>
      <w:r>
        <w:rPr>
          <w:rFonts w:ascii="Times New Roman" w:eastAsia="仿宋_GB2312" w:hAnsi="Times New Roman" w:cs="仿宋_GB2312" w:hint="eastAsia"/>
          <w:color w:val="000000" w:themeColor="text1"/>
          <w:sz w:val="28"/>
          <w:szCs w:val="28"/>
        </w:rPr>
        <w:t>套，同比</w:t>
      </w:r>
      <w:r>
        <w:rPr>
          <w:rFonts w:ascii="Times New Roman" w:eastAsia="仿宋_GB2312" w:hAnsi="Times New Roman" w:cs="仿宋_GB2312" w:hint="eastAsia"/>
          <w:color w:val="000000" w:themeColor="text1"/>
          <w:sz w:val="28"/>
          <w:szCs w:val="28"/>
        </w:rPr>
        <w:t>2014</w:t>
      </w:r>
      <w:r>
        <w:rPr>
          <w:rFonts w:ascii="Times New Roman" w:eastAsia="仿宋_GB2312" w:hAnsi="Times New Roman" w:cs="仿宋_GB2312" w:hint="eastAsia"/>
          <w:color w:val="000000" w:themeColor="text1"/>
          <w:sz w:val="28"/>
          <w:szCs w:val="28"/>
        </w:rPr>
        <w:t>年上涨</w:t>
      </w:r>
      <w:r>
        <w:rPr>
          <w:rFonts w:ascii="Times New Roman" w:eastAsia="仿宋_GB2312" w:hAnsi="Times New Roman" w:cs="仿宋_GB2312" w:hint="eastAsia"/>
          <w:color w:val="000000" w:themeColor="text1"/>
          <w:sz w:val="28"/>
          <w:szCs w:val="28"/>
        </w:rPr>
        <w:t>70%</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成交建筑面积</w:t>
      </w:r>
      <w:r>
        <w:rPr>
          <w:rFonts w:ascii="Times New Roman" w:eastAsia="仿宋_GB2312" w:hAnsi="Times New Roman" w:cs="仿宋_GB2312" w:hint="eastAsia"/>
          <w:color w:val="000000" w:themeColor="text1"/>
          <w:sz w:val="28"/>
          <w:szCs w:val="28"/>
        </w:rPr>
        <w:t>147294</w:t>
      </w:r>
      <w:r>
        <w:rPr>
          <w:rFonts w:ascii="Times New Roman" w:eastAsia="仿宋_GB2312" w:hAnsi="Times New Roman" w:cs="仿宋_GB2312" w:hint="eastAsia"/>
          <w:color w:val="000000" w:themeColor="text1"/>
          <w:sz w:val="28"/>
          <w:szCs w:val="28"/>
        </w:rPr>
        <w:t>平米，同比</w:t>
      </w:r>
      <w:r>
        <w:rPr>
          <w:rFonts w:ascii="Times New Roman" w:eastAsia="仿宋_GB2312" w:hAnsi="Times New Roman" w:cs="仿宋_GB2312" w:hint="eastAsia"/>
          <w:color w:val="000000" w:themeColor="text1"/>
          <w:sz w:val="28"/>
          <w:szCs w:val="28"/>
        </w:rPr>
        <w:t>2014</w:t>
      </w:r>
      <w:r>
        <w:rPr>
          <w:rFonts w:ascii="Times New Roman" w:eastAsia="仿宋_GB2312" w:hAnsi="Times New Roman" w:cs="仿宋_GB2312" w:hint="eastAsia"/>
          <w:color w:val="000000" w:themeColor="text1"/>
          <w:sz w:val="28"/>
          <w:szCs w:val="28"/>
        </w:rPr>
        <w:t>年上涨</w:t>
      </w:r>
      <w:r>
        <w:rPr>
          <w:rFonts w:ascii="Times New Roman" w:eastAsia="仿宋_GB2312" w:hAnsi="Times New Roman" w:cs="仿宋_GB2312" w:hint="eastAsia"/>
          <w:color w:val="000000" w:themeColor="text1"/>
          <w:sz w:val="28"/>
          <w:szCs w:val="28"/>
        </w:rPr>
        <w:t>61.4%</w:t>
      </w:r>
      <w:r>
        <w:rPr>
          <w:rFonts w:ascii="Times New Roman" w:eastAsia="仿宋_GB2312" w:hAnsi="Times New Roman" w:cs="仿宋_GB2312" w:hint="eastAsia"/>
          <w:color w:val="000000" w:themeColor="text1"/>
          <w:sz w:val="28"/>
          <w:szCs w:val="28"/>
        </w:rPr>
        <w:t>；而在月份上面，则以</w:t>
      </w:r>
      <w:r>
        <w:rPr>
          <w:rFonts w:ascii="Times New Roman" w:eastAsia="仿宋_GB2312" w:hAnsi="Times New Roman" w:cs="仿宋_GB2312" w:hint="eastAsia"/>
          <w:color w:val="000000" w:themeColor="text1"/>
          <w:sz w:val="28"/>
          <w:szCs w:val="28"/>
        </w:rPr>
        <w:t>9</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hint="eastAsia"/>
          <w:color w:val="000000" w:themeColor="text1"/>
          <w:sz w:val="28"/>
          <w:szCs w:val="28"/>
        </w:rPr>
        <w:t>月最火爆，分别成交</w:t>
      </w:r>
      <w:r>
        <w:rPr>
          <w:rFonts w:ascii="Times New Roman" w:eastAsia="仿宋_GB2312" w:hAnsi="Times New Roman" w:cs="仿宋_GB2312" w:hint="eastAsia"/>
          <w:color w:val="000000" w:themeColor="text1"/>
          <w:sz w:val="28"/>
          <w:szCs w:val="28"/>
        </w:rPr>
        <w:t>295</w:t>
      </w:r>
      <w:r>
        <w:rPr>
          <w:rFonts w:ascii="Times New Roman" w:eastAsia="仿宋_GB2312" w:hAnsi="Times New Roman" w:cs="仿宋_GB2312" w:hint="eastAsia"/>
          <w:color w:val="000000" w:themeColor="text1"/>
          <w:sz w:val="28"/>
          <w:szCs w:val="28"/>
        </w:rPr>
        <w:t>套</w:t>
      </w:r>
      <w:r>
        <w:rPr>
          <w:rFonts w:ascii="Times New Roman" w:eastAsia="仿宋_GB2312" w:hAnsi="Times New Roman" w:cs="仿宋_GB2312" w:hint="eastAsia"/>
          <w:color w:val="000000" w:themeColor="text1"/>
          <w:sz w:val="28"/>
          <w:szCs w:val="28"/>
        </w:rPr>
        <w:t>21283</w:t>
      </w:r>
      <w:r>
        <w:rPr>
          <w:rFonts w:ascii="Times New Roman" w:eastAsia="仿宋_GB2312" w:hAnsi="Times New Roman" w:cs="仿宋_GB2312" w:hint="eastAsia"/>
          <w:color w:val="000000" w:themeColor="text1"/>
          <w:sz w:val="28"/>
          <w:szCs w:val="28"/>
        </w:rPr>
        <w:t>平米、</w:t>
      </w:r>
      <w:r>
        <w:rPr>
          <w:rFonts w:ascii="Times New Roman" w:eastAsia="仿宋_GB2312" w:hAnsi="Times New Roman" w:cs="仿宋_GB2312" w:hint="eastAsia"/>
          <w:color w:val="000000" w:themeColor="text1"/>
          <w:sz w:val="28"/>
          <w:szCs w:val="28"/>
        </w:rPr>
        <w:t>279</w:t>
      </w:r>
      <w:r>
        <w:rPr>
          <w:rFonts w:ascii="Times New Roman" w:eastAsia="仿宋_GB2312" w:hAnsi="Times New Roman" w:cs="仿宋_GB2312" w:hint="eastAsia"/>
          <w:color w:val="000000" w:themeColor="text1"/>
          <w:sz w:val="28"/>
          <w:szCs w:val="28"/>
        </w:rPr>
        <w:t>套</w:t>
      </w:r>
      <w:r>
        <w:rPr>
          <w:rFonts w:ascii="Times New Roman" w:eastAsia="仿宋_GB2312" w:hAnsi="Times New Roman" w:cs="仿宋_GB2312" w:hint="eastAsia"/>
          <w:color w:val="000000" w:themeColor="text1"/>
          <w:sz w:val="28"/>
          <w:szCs w:val="28"/>
        </w:rPr>
        <w:t>36436</w:t>
      </w:r>
      <w:r>
        <w:rPr>
          <w:rFonts w:ascii="Times New Roman" w:eastAsia="仿宋_GB2312" w:hAnsi="Times New Roman" w:cs="仿宋_GB2312" w:hint="eastAsia"/>
          <w:color w:val="000000" w:themeColor="text1"/>
          <w:sz w:val="28"/>
          <w:szCs w:val="28"/>
        </w:rPr>
        <w:t>平方米。从数据上来看，兴义市</w:t>
      </w:r>
      <w:r>
        <w:rPr>
          <w:rFonts w:ascii="Times New Roman" w:eastAsia="仿宋_GB2312" w:hAnsi="Times New Roman" w:cs="仿宋_GB2312" w:hint="eastAsia"/>
          <w:color w:val="000000" w:themeColor="text1"/>
          <w:sz w:val="28"/>
          <w:szCs w:val="28"/>
        </w:rPr>
        <w:t>2015</w:t>
      </w:r>
      <w:r>
        <w:rPr>
          <w:rFonts w:ascii="Times New Roman" w:eastAsia="仿宋_GB2312" w:hAnsi="Times New Roman" w:cs="仿宋_GB2312" w:hint="eastAsia"/>
          <w:color w:val="000000" w:themeColor="text1"/>
          <w:sz w:val="28"/>
          <w:szCs w:val="28"/>
        </w:rPr>
        <w:t>年商业成交与</w:t>
      </w:r>
      <w:r>
        <w:rPr>
          <w:rFonts w:ascii="Times New Roman" w:eastAsia="仿宋_GB2312" w:hAnsi="Times New Roman" w:cs="仿宋_GB2312" w:hint="eastAsia"/>
          <w:color w:val="000000" w:themeColor="text1"/>
          <w:sz w:val="28"/>
          <w:szCs w:val="28"/>
        </w:rPr>
        <w:t>2014</w:t>
      </w:r>
      <w:r>
        <w:rPr>
          <w:rFonts w:ascii="Times New Roman" w:eastAsia="仿宋_GB2312" w:hAnsi="Times New Roman" w:cs="仿宋_GB2312" w:hint="eastAsia"/>
          <w:color w:val="000000" w:themeColor="text1"/>
          <w:sz w:val="28"/>
          <w:szCs w:val="28"/>
        </w:rPr>
        <w:t>年相比成交套数、成交面积均上涨较大</w:t>
      </w:r>
      <w:r>
        <w:rPr>
          <w:rFonts w:ascii="Times New Roman" w:eastAsia="仿宋_GB2312" w:hAnsi="Times New Roman" w:cs="仿宋_GB2312" w:hint="eastAsia"/>
          <w:color w:val="000000" w:themeColor="text1"/>
          <w:sz w:val="28"/>
          <w:szCs w:val="28"/>
        </w:rPr>
        <w:t>。据悉</w:t>
      </w:r>
      <w:r>
        <w:rPr>
          <w:rFonts w:ascii="Times New Roman" w:eastAsia="仿宋_GB2312" w:hAnsi="Times New Roman" w:cs="仿宋_GB2312" w:hint="eastAsia"/>
          <w:color w:val="000000" w:themeColor="text1"/>
          <w:sz w:val="28"/>
          <w:szCs w:val="28"/>
        </w:rPr>
        <w:t>2018</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兴义市地区整体房地产</w:t>
      </w:r>
      <w:r>
        <w:rPr>
          <w:rFonts w:ascii="Times New Roman" w:eastAsia="仿宋_GB2312" w:hAnsi="Times New Roman" w:cs="仿宋_GB2312" w:hint="eastAsia"/>
          <w:color w:val="000000" w:themeColor="text1"/>
          <w:sz w:val="28"/>
          <w:szCs w:val="28"/>
        </w:rPr>
        <w:t>房价局部走高。</w:t>
      </w:r>
    </w:p>
    <w:p w:rsidR="00DE7ACA" w:rsidRDefault="001A38D6">
      <w:pPr>
        <w:pStyle w:val="a7"/>
        <w:spacing w:line="540" w:lineRule="exact"/>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七、估价期日</w:t>
      </w:r>
    </w:p>
    <w:p w:rsidR="00DE7ACA" w:rsidRDefault="001A38D6">
      <w:pPr>
        <w:pStyle w:val="a7"/>
        <w:spacing w:line="540" w:lineRule="exac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2018</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06</w:t>
      </w:r>
      <w:r>
        <w:rPr>
          <w:rFonts w:ascii="Times New Roman" w:eastAsia="仿宋_GB2312" w:hAnsi="Times New Roman" w:cs="仿宋_GB2312" w:hint="eastAsia"/>
          <w:color w:val="000000" w:themeColor="text1"/>
          <w:sz w:val="28"/>
          <w:szCs w:val="28"/>
        </w:rPr>
        <w:t>日</w:t>
      </w:r>
    </w:p>
    <w:p w:rsidR="00DE7ACA" w:rsidRDefault="001A38D6">
      <w:pPr>
        <w:pStyle w:val="a7"/>
        <w:spacing w:line="540" w:lineRule="exact"/>
        <w:rPr>
          <w:rFonts w:ascii="Times New Roman" w:eastAsia="仿宋_GB2312" w:hAnsi="Times New Roman" w:cs="仿宋_GB2312"/>
          <w:color w:val="000000" w:themeColor="text1"/>
          <w:sz w:val="28"/>
          <w:szCs w:val="28"/>
        </w:rPr>
      </w:pPr>
      <w:r>
        <w:rPr>
          <w:rFonts w:ascii="Times New Roman" w:eastAsia="仿宋_GB2312" w:hAnsi="Times New Roman" w:hint="eastAsia"/>
          <w:b/>
          <w:color w:val="000000" w:themeColor="text1"/>
          <w:sz w:val="32"/>
          <w:szCs w:val="32"/>
        </w:rPr>
        <w:t>八、价格定义</w:t>
      </w:r>
    </w:p>
    <w:p w:rsidR="00DE7ACA" w:rsidRDefault="001A38D6">
      <w:pPr>
        <w:pStyle w:val="a7"/>
        <w:spacing w:line="540" w:lineRule="exact"/>
        <w:ind w:firstLine="567"/>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本次估价的房地产价格为估价对象在估价时点</w:t>
      </w:r>
      <w:r>
        <w:rPr>
          <w:rFonts w:ascii="Times New Roman" w:eastAsia="仿宋_GB2312" w:hAnsi="Times New Roman" w:cs="仿宋_GB2312" w:hint="eastAsia"/>
          <w:color w:val="000000" w:themeColor="text1"/>
          <w:sz w:val="28"/>
          <w:szCs w:val="28"/>
        </w:rPr>
        <w:t>2018</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12</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06</w:t>
      </w:r>
      <w:r>
        <w:rPr>
          <w:rFonts w:ascii="Times New Roman" w:eastAsia="仿宋_GB2312" w:hAnsi="Times New Roman" w:cs="仿宋_GB2312" w:hint="eastAsia"/>
          <w:color w:val="000000" w:themeColor="text1"/>
          <w:sz w:val="28"/>
          <w:szCs w:val="28"/>
        </w:rPr>
        <w:t>日</w:t>
      </w:r>
      <w:r>
        <w:rPr>
          <w:rFonts w:ascii="Times New Roman" w:eastAsia="仿宋_GB2312" w:hAnsi="Times New Roman" w:cs="仿宋_GB2312" w:hint="eastAsia"/>
          <w:color w:val="000000" w:themeColor="text1"/>
          <w:sz w:val="28"/>
          <w:szCs w:val="28"/>
        </w:rPr>
        <w:t>的</w:t>
      </w:r>
      <w:r>
        <w:rPr>
          <w:rFonts w:ascii="Times New Roman" w:eastAsia="仿宋_GB2312" w:hAnsi="Times New Roman" w:cs="仿宋_GB2312" w:hint="eastAsia"/>
          <w:color w:val="000000" w:themeColor="text1"/>
          <w:sz w:val="28"/>
          <w:szCs w:val="28"/>
        </w:rPr>
        <w:t>房地产市场价值</w:t>
      </w:r>
      <w:r>
        <w:rPr>
          <w:rFonts w:ascii="Times New Roman" w:eastAsia="仿宋_GB2312" w:hAnsi="Times New Roman" w:cs="仿宋_GB2312" w:hint="eastAsia"/>
          <w:color w:val="000000" w:themeColor="text1"/>
          <w:sz w:val="28"/>
          <w:szCs w:val="28"/>
        </w:rPr>
        <w:t>。</w:t>
      </w:r>
    </w:p>
    <w:p w:rsidR="00DE7ACA" w:rsidRDefault="001A38D6">
      <w:pPr>
        <w:pStyle w:val="a7"/>
        <w:spacing w:line="54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九、估价依据</w:t>
      </w:r>
      <w:r>
        <w:rPr>
          <w:rFonts w:ascii="Times New Roman" w:eastAsia="仿宋_GB2312" w:hAnsi="Times New Roman" w:hint="eastAsia"/>
          <w:b/>
          <w:color w:val="000000" w:themeColor="text1"/>
          <w:sz w:val="32"/>
        </w:rPr>
        <w:t xml:space="preserve"> </w:t>
      </w:r>
    </w:p>
    <w:p w:rsidR="00DE7ACA" w:rsidRDefault="001A38D6">
      <w:pPr>
        <w:pStyle w:val="a7"/>
        <w:spacing w:line="540" w:lineRule="exact"/>
        <w:ind w:firstLineChars="200" w:firstLine="560"/>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 xml:space="preserve">1. </w:t>
      </w:r>
      <w:r>
        <w:rPr>
          <w:rFonts w:ascii="Times New Roman" w:eastAsia="仿宋_GB2312" w:hAnsi="Times New Roman" w:cs="仿宋_GB2312" w:hint="eastAsia"/>
          <w:color w:val="000000" w:themeColor="text1"/>
          <w:sz w:val="28"/>
          <w:szCs w:val="28"/>
        </w:rPr>
        <w:t>法律、法规和政策文件</w:t>
      </w:r>
    </w:p>
    <w:p w:rsidR="00DE7ACA" w:rsidRDefault="001A38D6">
      <w:pPr>
        <w:pStyle w:val="a7"/>
        <w:spacing w:line="540" w:lineRule="exact"/>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 xml:space="preserve">    1.1 </w:t>
      </w:r>
      <w:r>
        <w:rPr>
          <w:rFonts w:ascii="Times New Roman" w:eastAsia="仿宋_GB2312" w:hAnsi="Times New Roman" w:cs="仿宋_GB2312" w:hint="eastAsia"/>
          <w:color w:val="000000" w:themeColor="text1"/>
          <w:sz w:val="28"/>
          <w:szCs w:val="28"/>
        </w:rPr>
        <w:t>《中华人民共和国土地管理法》</w:t>
      </w:r>
    </w:p>
    <w:p w:rsidR="00DE7ACA" w:rsidRDefault="001A38D6">
      <w:pPr>
        <w:pStyle w:val="a7"/>
        <w:spacing w:line="540" w:lineRule="exact"/>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 xml:space="preserve">    1.2 </w:t>
      </w:r>
      <w:r>
        <w:rPr>
          <w:rFonts w:ascii="Times New Roman" w:eastAsia="仿宋_GB2312" w:hAnsi="Times New Roman" w:cs="仿宋_GB2312" w:hint="eastAsia"/>
          <w:color w:val="000000" w:themeColor="text1"/>
          <w:sz w:val="28"/>
          <w:szCs w:val="28"/>
        </w:rPr>
        <w:t>《中华人民共和国城市房地产管理法》</w:t>
      </w:r>
    </w:p>
    <w:p w:rsidR="00DE7ACA" w:rsidRDefault="001A38D6">
      <w:pPr>
        <w:pStyle w:val="a7"/>
        <w:spacing w:line="540" w:lineRule="exact"/>
        <w:ind w:firstLine="570"/>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1.</w:t>
      </w:r>
      <w:r>
        <w:rPr>
          <w:rFonts w:ascii="Times New Roman" w:eastAsia="仿宋_GB2312" w:hAnsi="Times New Roman" w:cs="仿宋_GB2312" w:hint="eastAsia"/>
          <w:color w:val="000000" w:themeColor="text1"/>
          <w:sz w:val="28"/>
          <w:szCs w:val="28"/>
        </w:rPr>
        <w:t>3</w:t>
      </w:r>
      <w:r>
        <w:rPr>
          <w:rFonts w:ascii="Times New Roman" w:eastAsia="仿宋_GB2312" w:hAnsi="Times New Roman" w:cs="仿宋_GB2312" w:hint="eastAsia"/>
          <w:color w:val="000000" w:themeColor="text1"/>
          <w:sz w:val="28"/>
          <w:szCs w:val="28"/>
        </w:rPr>
        <w:t>《中华人民共和国土地管理法实施条例》</w:t>
      </w:r>
    </w:p>
    <w:p w:rsidR="00DE7ACA" w:rsidRDefault="001A38D6">
      <w:pPr>
        <w:pStyle w:val="a7"/>
        <w:spacing w:line="540" w:lineRule="exact"/>
        <w:ind w:firstLine="570"/>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1.</w:t>
      </w:r>
      <w:r>
        <w:rPr>
          <w:rFonts w:ascii="Times New Roman" w:eastAsia="仿宋_GB2312" w:hAnsi="Times New Roman" w:cs="仿宋_GB2312" w:hint="eastAsia"/>
          <w:color w:val="000000" w:themeColor="text1"/>
          <w:sz w:val="28"/>
          <w:szCs w:val="28"/>
        </w:rPr>
        <w:t xml:space="preserve">4 </w:t>
      </w:r>
      <w:r>
        <w:rPr>
          <w:rFonts w:ascii="Times New Roman" w:eastAsia="仿宋_GB2312" w:hAnsi="Times New Roman" w:cs="仿宋_GB2312" w:hint="eastAsia"/>
          <w:color w:val="000000" w:themeColor="text1"/>
          <w:sz w:val="28"/>
          <w:szCs w:val="28"/>
        </w:rPr>
        <w:t>《中华人民共和国城镇国有土地使用权出让和转让暂行条例》</w:t>
      </w:r>
    </w:p>
    <w:p w:rsidR="00DE7ACA" w:rsidRDefault="001A38D6">
      <w:pPr>
        <w:pStyle w:val="a7"/>
        <w:spacing w:line="540" w:lineRule="exact"/>
        <w:ind w:firstLine="567"/>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1.</w:t>
      </w:r>
      <w:r>
        <w:rPr>
          <w:rFonts w:ascii="Times New Roman" w:eastAsia="仿宋_GB2312" w:hAnsi="Times New Roman" w:cs="仿宋_GB2312" w:hint="eastAsia"/>
          <w:color w:val="000000" w:themeColor="text1"/>
          <w:sz w:val="28"/>
          <w:szCs w:val="28"/>
        </w:rPr>
        <w:t xml:space="preserve">5 </w:t>
      </w:r>
      <w:r>
        <w:rPr>
          <w:rFonts w:ascii="Times New Roman" w:eastAsia="仿宋_GB2312" w:hAnsi="Times New Roman" w:cs="仿宋_GB2312" w:hint="eastAsia"/>
          <w:color w:val="000000" w:themeColor="text1"/>
          <w:sz w:val="28"/>
          <w:szCs w:val="28"/>
        </w:rPr>
        <w:t>《贵州省土地管理实施条例》</w:t>
      </w:r>
    </w:p>
    <w:p w:rsidR="00DE7ACA" w:rsidRDefault="001A38D6">
      <w:pPr>
        <w:pStyle w:val="a7"/>
        <w:spacing w:line="540" w:lineRule="exact"/>
        <w:ind w:firstLine="567"/>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1.</w:t>
      </w:r>
      <w:r>
        <w:rPr>
          <w:rFonts w:ascii="Times New Roman" w:eastAsia="仿宋_GB2312" w:hAnsi="Times New Roman" w:cs="仿宋_GB2312" w:hint="eastAsia"/>
          <w:color w:val="000000" w:themeColor="text1"/>
          <w:sz w:val="28"/>
          <w:szCs w:val="28"/>
        </w:rPr>
        <w:t xml:space="preserve">6  </w:t>
      </w:r>
      <w:r>
        <w:rPr>
          <w:rFonts w:ascii="Times New Roman" w:eastAsia="仿宋_GB2312" w:hAnsi="Times New Roman" w:cs="仿宋_GB2312" w:hint="eastAsia"/>
          <w:color w:val="000000" w:themeColor="text1"/>
          <w:sz w:val="28"/>
          <w:szCs w:val="28"/>
        </w:rPr>
        <w:t>贵州省人民政府和贵州省国土资源厅、建设厅颁发的有关文件</w:t>
      </w:r>
    </w:p>
    <w:p w:rsidR="00DE7ACA" w:rsidRDefault="001A38D6">
      <w:pPr>
        <w:pStyle w:val="a7"/>
        <w:spacing w:line="540" w:lineRule="exact"/>
        <w:ind w:firstLine="570"/>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1.</w:t>
      </w:r>
      <w:r>
        <w:rPr>
          <w:rFonts w:ascii="Times New Roman" w:eastAsia="仿宋_GB2312" w:hAnsi="Times New Roman" w:cs="仿宋_GB2312" w:hint="eastAsia"/>
          <w:color w:val="000000" w:themeColor="text1"/>
          <w:sz w:val="28"/>
          <w:szCs w:val="28"/>
        </w:rPr>
        <w:t xml:space="preserve">7  </w:t>
      </w:r>
      <w:r>
        <w:rPr>
          <w:rFonts w:ascii="Times New Roman" w:eastAsia="仿宋_GB2312" w:hAnsi="Times New Roman" w:cs="仿宋_GB2312" w:hint="eastAsia"/>
          <w:color w:val="000000" w:themeColor="text1"/>
          <w:sz w:val="28"/>
          <w:szCs w:val="28"/>
        </w:rPr>
        <w:t>兴义市人民政府和兴义市国土资源局、建设局颁发的有关文件</w:t>
      </w:r>
    </w:p>
    <w:p w:rsidR="00DE7ACA" w:rsidRDefault="001A38D6">
      <w:pPr>
        <w:pStyle w:val="a7"/>
        <w:spacing w:line="540" w:lineRule="exact"/>
        <w:ind w:firstLine="570"/>
        <w:rPr>
          <w:rFonts w:ascii="Times New Roman" w:eastAsia="仿宋_GB2312" w:hAnsi="Times New Roman" w:cs="仿宋_GB2312"/>
          <w:color w:val="000000" w:themeColor="text1"/>
          <w:sz w:val="28"/>
          <w:szCs w:val="28"/>
        </w:rPr>
      </w:pPr>
      <w:r>
        <w:rPr>
          <w:rFonts w:ascii="Times New Roman" w:eastAsia="仿宋_GB2312" w:hAnsi="Times New Roman" w:cs="仿宋_GB2312"/>
          <w:color w:val="000000" w:themeColor="text1"/>
          <w:sz w:val="28"/>
          <w:szCs w:val="28"/>
        </w:rPr>
        <w:t xml:space="preserve">2. </w:t>
      </w:r>
      <w:r>
        <w:rPr>
          <w:rFonts w:ascii="Times New Roman" w:eastAsia="仿宋_GB2312" w:hAnsi="Times New Roman" w:cs="仿宋_GB2312" w:hint="eastAsia"/>
          <w:color w:val="000000" w:themeColor="text1"/>
          <w:sz w:val="28"/>
          <w:szCs w:val="28"/>
        </w:rPr>
        <w:t>技术规程</w:t>
      </w:r>
    </w:p>
    <w:p w:rsidR="00DE7ACA" w:rsidRDefault="001A38D6">
      <w:pPr>
        <w:widowControl/>
        <w:adjustRightInd w:val="0"/>
        <w:snapToGrid w:val="0"/>
        <w:spacing w:line="500" w:lineRule="exact"/>
        <w:ind w:firstLine="560"/>
        <w:rPr>
          <w:color w:val="000000" w:themeColor="text1"/>
          <w:kern w:val="0"/>
          <w:sz w:val="28"/>
          <w:szCs w:val="28"/>
        </w:rPr>
      </w:pPr>
      <w:r>
        <w:rPr>
          <w:color w:val="000000" w:themeColor="text1"/>
          <w:kern w:val="0"/>
          <w:sz w:val="28"/>
          <w:szCs w:val="28"/>
          <w:lang/>
        </w:rPr>
        <w:t>2.1</w:t>
      </w:r>
      <w:r>
        <w:rPr>
          <w:rFonts w:ascii="仿宋_GB2312" w:eastAsia="仿宋_GB2312" w:cs="仿宋_GB2312" w:hint="eastAsia"/>
          <w:color w:val="000000" w:themeColor="text1"/>
          <w:kern w:val="0"/>
          <w:sz w:val="28"/>
          <w:szCs w:val="28"/>
          <w:lang/>
        </w:rPr>
        <w:t>、</w:t>
      </w:r>
      <w:r>
        <w:rPr>
          <w:color w:val="000000" w:themeColor="text1"/>
          <w:kern w:val="0"/>
          <w:sz w:val="28"/>
          <w:szCs w:val="28"/>
          <w:lang/>
        </w:rPr>
        <w:t>GB/T 50899-2013</w:t>
      </w:r>
      <w:r>
        <w:rPr>
          <w:rFonts w:ascii="仿宋_GB2312" w:eastAsia="仿宋_GB2312" w:cs="仿宋_GB2312" w:hint="eastAsia"/>
          <w:color w:val="000000" w:themeColor="text1"/>
          <w:kern w:val="0"/>
          <w:sz w:val="28"/>
          <w:szCs w:val="28"/>
          <w:lang/>
        </w:rPr>
        <w:t>《房地产估价基本术语标准》</w:t>
      </w:r>
    </w:p>
    <w:p w:rsidR="00DE7ACA" w:rsidRDefault="001A38D6">
      <w:pPr>
        <w:widowControl/>
        <w:adjustRightInd w:val="0"/>
        <w:snapToGrid w:val="0"/>
        <w:spacing w:line="500" w:lineRule="exact"/>
        <w:ind w:firstLine="560"/>
        <w:rPr>
          <w:rFonts w:ascii="仿宋_GB2312" w:eastAsia="仿宋_GB2312" w:cs="仿宋_GB2312"/>
          <w:color w:val="000000" w:themeColor="text1"/>
          <w:kern w:val="0"/>
          <w:sz w:val="28"/>
          <w:szCs w:val="28"/>
        </w:rPr>
      </w:pPr>
      <w:r>
        <w:rPr>
          <w:color w:val="000000" w:themeColor="text1"/>
          <w:kern w:val="0"/>
          <w:sz w:val="28"/>
          <w:szCs w:val="28"/>
          <w:lang/>
        </w:rPr>
        <w:t>2.2</w:t>
      </w:r>
      <w:r>
        <w:rPr>
          <w:rFonts w:ascii="仿宋_GB2312" w:eastAsia="仿宋_GB2312" w:cs="仿宋_GB2312" w:hint="eastAsia"/>
          <w:color w:val="000000" w:themeColor="text1"/>
          <w:kern w:val="0"/>
          <w:sz w:val="28"/>
          <w:szCs w:val="28"/>
          <w:lang/>
        </w:rPr>
        <w:t>、中华人民共和国国家标准</w:t>
      </w:r>
      <w:r>
        <w:rPr>
          <w:rFonts w:eastAsia="仿宋_GB2312"/>
          <w:color w:val="000000" w:themeColor="text1"/>
          <w:kern w:val="0"/>
          <w:sz w:val="28"/>
          <w:szCs w:val="28"/>
          <w:lang/>
        </w:rPr>
        <w:t>GB/T50291-2015</w:t>
      </w:r>
      <w:r>
        <w:rPr>
          <w:rFonts w:ascii="仿宋_GB2312" w:eastAsia="仿宋_GB2312" w:cs="仿宋_GB2312" w:hint="eastAsia"/>
          <w:color w:val="000000" w:themeColor="text1"/>
          <w:kern w:val="0"/>
          <w:sz w:val="28"/>
          <w:szCs w:val="28"/>
          <w:lang/>
        </w:rPr>
        <w:t>《房地产估价规范》</w:t>
      </w:r>
    </w:p>
    <w:p w:rsidR="00DE7ACA" w:rsidRDefault="001A38D6">
      <w:pPr>
        <w:adjustRightInd w:val="0"/>
        <w:spacing w:line="540" w:lineRule="exact"/>
        <w:ind w:firstLineChars="200" w:firstLine="560"/>
        <w:textAlignment w:val="baseline"/>
        <w:rPr>
          <w:rFonts w:eastAsia="仿宋_GB2312" w:cs="仿宋_GB2312"/>
          <w:color w:val="000000" w:themeColor="text1"/>
          <w:sz w:val="28"/>
          <w:szCs w:val="28"/>
        </w:rPr>
      </w:pPr>
      <w:r>
        <w:rPr>
          <w:rFonts w:eastAsia="仿宋_GB2312" w:cs="仿宋_GB2312"/>
          <w:color w:val="000000" w:themeColor="text1"/>
          <w:sz w:val="28"/>
          <w:szCs w:val="28"/>
        </w:rPr>
        <w:lastRenderedPageBreak/>
        <w:t xml:space="preserve">3. </w:t>
      </w:r>
      <w:r>
        <w:rPr>
          <w:rFonts w:eastAsia="仿宋_GB2312" w:cs="仿宋_GB2312" w:hint="eastAsia"/>
          <w:color w:val="000000" w:themeColor="text1"/>
          <w:sz w:val="28"/>
          <w:szCs w:val="28"/>
        </w:rPr>
        <w:t>产权依据</w:t>
      </w:r>
    </w:p>
    <w:p w:rsidR="00DE7ACA" w:rsidRDefault="001A38D6">
      <w:pPr>
        <w:pStyle w:val="ac"/>
        <w:widowControl w:val="0"/>
        <w:spacing w:before="0" w:beforeAutospacing="0" w:after="0" w:afterAutospacing="0" w:line="500" w:lineRule="atLeast"/>
        <w:ind w:firstLineChars="200" w:firstLine="560"/>
        <w:jc w:val="both"/>
        <w:rPr>
          <w:rFonts w:ascii="Times New Roman" w:eastAsia="仿宋_GB2312" w:hAnsi="Times New Roman"/>
          <w:b/>
          <w:color w:val="000000"/>
          <w:sz w:val="32"/>
        </w:rPr>
      </w:pPr>
      <w:r>
        <w:rPr>
          <w:rFonts w:ascii="Times New Roman" w:eastAsia="仿宋_GB2312" w:hAnsi="Times New Roman" w:cs="仿宋_GB2312" w:hint="eastAsia"/>
          <w:kern w:val="2"/>
          <w:sz w:val="28"/>
          <w:szCs w:val="28"/>
          <w:lang/>
        </w:rPr>
        <w:t>委托方提供的</w:t>
      </w:r>
      <w:r>
        <w:rPr>
          <w:rFonts w:ascii="Times New Roman" w:eastAsia="仿宋_GB2312" w:hAnsi="Times New Roman" w:cs="仿宋_GB2312" w:hint="eastAsia"/>
          <w:kern w:val="2"/>
          <w:sz w:val="28"/>
          <w:szCs w:val="28"/>
          <w:lang/>
        </w:rPr>
        <w:t>房地产抵押登记证</w:t>
      </w:r>
      <w:r>
        <w:rPr>
          <w:rFonts w:ascii="Times New Roman" w:eastAsia="仿宋_GB2312" w:hAnsi="Times New Roman" w:cs="仿宋_GB2312" w:hint="eastAsia"/>
          <w:kern w:val="2"/>
          <w:sz w:val="28"/>
          <w:szCs w:val="28"/>
          <w:lang/>
        </w:rPr>
        <w:t>权属证明。</w:t>
      </w:r>
    </w:p>
    <w:p w:rsidR="00DE7ACA" w:rsidRDefault="001A38D6">
      <w:pPr>
        <w:pStyle w:val="a7"/>
        <w:spacing w:line="540" w:lineRule="exact"/>
        <w:rPr>
          <w:rFonts w:ascii="Times New Roman" w:eastAsia="仿宋_GB2312" w:hAnsi="Times New Roman"/>
          <w:b/>
          <w:color w:val="000000"/>
          <w:sz w:val="32"/>
        </w:rPr>
      </w:pPr>
      <w:r>
        <w:rPr>
          <w:rFonts w:ascii="Times New Roman" w:eastAsia="仿宋_GB2312" w:hAnsi="Times New Roman" w:hint="eastAsia"/>
          <w:b/>
          <w:color w:val="000000"/>
          <w:sz w:val="32"/>
        </w:rPr>
        <w:t>十、估价原则</w:t>
      </w:r>
    </w:p>
    <w:p w:rsidR="00DE7ACA" w:rsidRDefault="001A38D6">
      <w:pPr>
        <w:pStyle w:val="a7"/>
        <w:spacing w:line="540" w:lineRule="exact"/>
        <w:ind w:firstLine="555"/>
        <w:rPr>
          <w:rFonts w:eastAsia="仿宋_GB2312"/>
          <w:sz w:val="28"/>
          <w:szCs w:val="28"/>
        </w:rPr>
      </w:pPr>
      <w:r>
        <w:rPr>
          <w:rFonts w:eastAsia="仿宋_GB2312" w:hint="eastAsia"/>
          <w:sz w:val="28"/>
          <w:szCs w:val="28"/>
        </w:rPr>
        <w:t>本估价报告在遵循客观、公正、科学、合理的基本原则下，结合估价目的对估价对象进行估价。具体依据如下估价技术性原则：</w:t>
      </w:r>
    </w:p>
    <w:p w:rsidR="00DE7ACA" w:rsidRDefault="001A38D6">
      <w:pPr>
        <w:pStyle w:val="a7"/>
        <w:spacing w:line="540" w:lineRule="exact"/>
        <w:ind w:firstLine="555"/>
        <w:rPr>
          <w:rFonts w:eastAsia="仿宋_GB2312"/>
          <w:sz w:val="28"/>
          <w:szCs w:val="28"/>
        </w:rPr>
      </w:pPr>
      <w:r>
        <w:rPr>
          <w:rFonts w:eastAsia="仿宋_GB2312" w:hint="eastAsia"/>
          <w:sz w:val="28"/>
          <w:szCs w:val="28"/>
        </w:rPr>
        <w:t>合法原则：是要求房地产估价应以估价对象的合法权益为前提进行，包括合法产权、合法使用、合法处分等方面。</w:t>
      </w:r>
    </w:p>
    <w:p w:rsidR="00DE7ACA" w:rsidRDefault="001A38D6">
      <w:pPr>
        <w:pStyle w:val="a7"/>
        <w:spacing w:line="540" w:lineRule="exact"/>
        <w:ind w:firstLine="555"/>
        <w:rPr>
          <w:rFonts w:eastAsia="仿宋_GB2312"/>
          <w:sz w:val="28"/>
          <w:szCs w:val="28"/>
        </w:rPr>
      </w:pPr>
      <w:r>
        <w:rPr>
          <w:rFonts w:eastAsia="仿宋_GB2312" w:hint="eastAsia"/>
          <w:sz w:val="28"/>
          <w:szCs w:val="28"/>
        </w:rPr>
        <w:t>最高最佳使用原则：是要求法律上许可、技术上可能、经济上可行、经过充分合理的论证，能使估价对象的价格达到最大的一种最可能的使用；需要特别指出的是，最高最佳使用原则不是无条件的最高最佳使用，而是在法律（包括法律、行政法规、城市规划、土地使用权出让合同等）许可范围内的最高最佳使用。</w:t>
      </w:r>
    </w:p>
    <w:p w:rsidR="00DE7ACA" w:rsidRDefault="001A38D6">
      <w:pPr>
        <w:pStyle w:val="a7"/>
        <w:spacing w:line="520" w:lineRule="exact"/>
        <w:ind w:firstLine="555"/>
        <w:rPr>
          <w:rFonts w:eastAsia="仿宋_GB2312"/>
          <w:sz w:val="28"/>
          <w:szCs w:val="28"/>
        </w:rPr>
      </w:pPr>
      <w:r>
        <w:rPr>
          <w:rFonts w:eastAsia="仿宋_GB2312" w:hint="eastAsia"/>
          <w:sz w:val="28"/>
          <w:szCs w:val="28"/>
        </w:rPr>
        <w:t>替代原则：是要求房地产估价结果不得明显偏离类似房地产在同等条件下的正常价格。</w:t>
      </w:r>
    </w:p>
    <w:p w:rsidR="00DE7ACA" w:rsidRDefault="001A38D6">
      <w:pPr>
        <w:pStyle w:val="a7"/>
        <w:spacing w:line="520" w:lineRule="exact"/>
        <w:ind w:firstLine="555"/>
        <w:rPr>
          <w:rFonts w:ascii="Times New Roman" w:eastAsia="仿宋_GB2312" w:hAnsi="Times New Roman"/>
          <w:b/>
          <w:color w:val="000000"/>
          <w:sz w:val="32"/>
        </w:rPr>
      </w:pPr>
      <w:r>
        <w:rPr>
          <w:rFonts w:eastAsia="仿宋_GB2312" w:hint="eastAsia"/>
          <w:sz w:val="28"/>
          <w:szCs w:val="28"/>
        </w:rPr>
        <w:t>估价时点原则：是要求房地产估价结果应是估价对象在估价时点时的客观合理价格或价格。</w:t>
      </w:r>
    </w:p>
    <w:p w:rsidR="00DE7ACA" w:rsidRDefault="001A38D6">
      <w:pPr>
        <w:pStyle w:val="a7"/>
        <w:spacing w:line="520" w:lineRule="exact"/>
        <w:rPr>
          <w:rFonts w:ascii="Times New Roman" w:eastAsia="仿宋_GB2312" w:hAnsi="Times New Roman"/>
          <w:b/>
          <w:color w:val="000000"/>
          <w:sz w:val="32"/>
        </w:rPr>
      </w:pPr>
      <w:r>
        <w:rPr>
          <w:rFonts w:ascii="Times New Roman" w:eastAsia="仿宋_GB2312" w:hAnsi="Times New Roman" w:hint="eastAsia"/>
          <w:b/>
          <w:color w:val="000000"/>
          <w:sz w:val="32"/>
        </w:rPr>
        <w:t>十一、估价方法选用</w:t>
      </w:r>
    </w:p>
    <w:p w:rsidR="00DE7ACA" w:rsidRDefault="001A38D6">
      <w:pPr>
        <w:pStyle w:val="a7"/>
        <w:spacing w:line="540" w:lineRule="exact"/>
        <w:ind w:firstLine="555"/>
        <w:rPr>
          <w:rFonts w:eastAsia="仿宋_GB2312"/>
          <w:sz w:val="28"/>
          <w:szCs w:val="28"/>
        </w:rPr>
      </w:pPr>
      <w:r>
        <w:rPr>
          <w:rFonts w:eastAsia="仿宋_GB2312"/>
          <w:sz w:val="28"/>
          <w:szCs w:val="28"/>
        </w:rPr>
        <w:t>一般而言，</w:t>
      </w:r>
      <w:r>
        <w:rPr>
          <w:rFonts w:eastAsia="仿宋_GB2312" w:hint="eastAsia"/>
          <w:sz w:val="28"/>
          <w:szCs w:val="28"/>
        </w:rPr>
        <w:t>求取房地产</w:t>
      </w:r>
      <w:r>
        <w:rPr>
          <w:rFonts w:eastAsia="仿宋_GB2312" w:hint="eastAsia"/>
          <w:sz w:val="28"/>
          <w:szCs w:val="28"/>
        </w:rPr>
        <w:t>市场价值</w:t>
      </w:r>
      <w:r>
        <w:rPr>
          <w:rFonts w:eastAsia="仿宋_GB2312" w:hint="eastAsia"/>
          <w:sz w:val="28"/>
          <w:szCs w:val="28"/>
        </w:rPr>
        <w:t>时，</w:t>
      </w:r>
      <w:r>
        <w:rPr>
          <w:rFonts w:eastAsia="仿宋_GB2312"/>
          <w:sz w:val="28"/>
          <w:szCs w:val="28"/>
        </w:rPr>
        <w:t>主要</w:t>
      </w:r>
      <w:r>
        <w:rPr>
          <w:rFonts w:eastAsia="仿宋_GB2312" w:hint="eastAsia"/>
          <w:sz w:val="28"/>
          <w:szCs w:val="28"/>
        </w:rPr>
        <w:t>的</w:t>
      </w:r>
      <w:r>
        <w:rPr>
          <w:rFonts w:eastAsia="仿宋_GB2312"/>
          <w:sz w:val="28"/>
          <w:szCs w:val="28"/>
        </w:rPr>
        <w:t>估价方法有收益法</w:t>
      </w:r>
      <w:r>
        <w:rPr>
          <w:rFonts w:eastAsia="仿宋_GB2312"/>
          <w:sz w:val="28"/>
          <w:szCs w:val="28"/>
        </w:rPr>
        <w:t>、市场</w:t>
      </w:r>
      <w:r>
        <w:rPr>
          <w:rFonts w:eastAsia="仿宋_GB2312" w:hint="eastAsia"/>
          <w:sz w:val="28"/>
          <w:szCs w:val="28"/>
        </w:rPr>
        <w:t>比较</w:t>
      </w:r>
      <w:r>
        <w:rPr>
          <w:rFonts w:eastAsia="仿宋_GB2312"/>
          <w:sz w:val="28"/>
          <w:szCs w:val="28"/>
        </w:rPr>
        <w:t>法、基准地价修正法、假设开发法、成本法等。</w:t>
      </w:r>
      <w:r>
        <w:rPr>
          <w:rFonts w:eastAsia="仿宋_GB2312" w:hint="eastAsia"/>
          <w:sz w:val="28"/>
          <w:szCs w:val="28"/>
        </w:rPr>
        <w:t>不同的估价方法从不同的角度反映了房地产在一定权利状态及一定时点的价值水平，只是各种方法的适用条件、特点、对资料的要求有所不同，需根据特定的估价目的、估价对象、市场情况等选择适宜的估价方法。</w:t>
      </w:r>
    </w:p>
    <w:p w:rsidR="00DE7ACA" w:rsidRDefault="001A38D6">
      <w:pPr>
        <w:pStyle w:val="a7"/>
        <w:spacing w:line="540" w:lineRule="exact"/>
        <w:ind w:firstLine="555"/>
        <w:rPr>
          <w:rFonts w:eastAsia="仿宋_GB2312"/>
          <w:sz w:val="28"/>
          <w:szCs w:val="28"/>
        </w:rPr>
      </w:pPr>
      <w:proofErr w:type="gramStart"/>
      <w:r>
        <w:rPr>
          <w:rFonts w:eastAsia="仿宋_GB2312" w:hint="eastAsia"/>
          <w:sz w:val="28"/>
          <w:szCs w:val="28"/>
        </w:rPr>
        <w:t>根据委估目的</w:t>
      </w:r>
      <w:proofErr w:type="gramEnd"/>
      <w:r>
        <w:rPr>
          <w:rFonts w:eastAsia="仿宋_GB2312" w:hint="eastAsia"/>
          <w:sz w:val="28"/>
          <w:szCs w:val="28"/>
        </w:rPr>
        <w:t>，本次评估估价对象的</w:t>
      </w:r>
      <w:r>
        <w:rPr>
          <w:rFonts w:eastAsia="仿宋_GB2312" w:hint="eastAsia"/>
          <w:sz w:val="28"/>
          <w:szCs w:val="28"/>
        </w:rPr>
        <w:t>市场价值</w:t>
      </w:r>
      <w:r>
        <w:rPr>
          <w:rFonts w:eastAsia="仿宋_GB2312" w:hint="eastAsia"/>
          <w:sz w:val="28"/>
          <w:szCs w:val="28"/>
        </w:rPr>
        <w:t>，本公司估价人员经实地勘察，</w:t>
      </w:r>
      <w:r>
        <w:rPr>
          <w:rFonts w:eastAsia="仿宋_GB2312" w:hint="eastAsia"/>
          <w:sz w:val="28"/>
          <w:szCs w:val="28"/>
        </w:rPr>
        <w:t>成套住宅、商业用房</w:t>
      </w:r>
      <w:r>
        <w:rPr>
          <w:rFonts w:eastAsia="仿宋_GB2312" w:hint="eastAsia"/>
          <w:sz w:val="28"/>
          <w:szCs w:val="28"/>
        </w:rPr>
        <w:t>分析影响估价对象房产价格的相关因素，结合估价对象特点，决定采用</w:t>
      </w:r>
      <w:r>
        <w:rPr>
          <w:rFonts w:eastAsia="仿宋_GB2312" w:hint="eastAsia"/>
          <w:sz w:val="28"/>
          <w:szCs w:val="28"/>
        </w:rPr>
        <w:t>市场比较法</w:t>
      </w:r>
      <w:r>
        <w:rPr>
          <w:rFonts w:eastAsia="仿宋_GB2312" w:hint="eastAsia"/>
          <w:sz w:val="28"/>
          <w:szCs w:val="28"/>
        </w:rPr>
        <w:t>法对估价对象房产进行评估。</w:t>
      </w:r>
    </w:p>
    <w:p w:rsidR="00DE7ACA" w:rsidRDefault="001A38D6">
      <w:pPr>
        <w:pStyle w:val="a7"/>
        <w:spacing w:line="540" w:lineRule="exact"/>
        <w:ind w:firstLine="555"/>
        <w:rPr>
          <w:rFonts w:ascii="Times New Roman" w:eastAsia="仿宋_GB2312" w:hAnsi="Times New Roman" w:cs="仿宋_GB2312"/>
          <w:b/>
          <w:bCs/>
          <w:color w:val="000000"/>
          <w:sz w:val="32"/>
          <w:szCs w:val="32"/>
        </w:rPr>
      </w:pPr>
      <w:r>
        <w:rPr>
          <w:rFonts w:eastAsia="仿宋_GB2312" w:hint="eastAsia"/>
          <w:sz w:val="28"/>
          <w:szCs w:val="28"/>
        </w:rPr>
        <w:t>市场比较法</w:t>
      </w:r>
      <w:r>
        <w:rPr>
          <w:rFonts w:eastAsia="仿宋_GB2312" w:hint="eastAsia"/>
          <w:sz w:val="28"/>
          <w:szCs w:val="28"/>
        </w:rPr>
        <w:t>的公式为：</w:t>
      </w:r>
      <w:r>
        <w:rPr>
          <w:rFonts w:eastAsia="仿宋_GB2312" w:hint="eastAsia"/>
          <w:sz w:val="28"/>
          <w:szCs w:val="28"/>
        </w:rPr>
        <w:t>估价对象价格</w:t>
      </w:r>
      <w:r>
        <w:rPr>
          <w:rFonts w:eastAsia="仿宋_GB2312" w:hint="eastAsia"/>
          <w:sz w:val="28"/>
          <w:szCs w:val="28"/>
        </w:rPr>
        <w:t>=</w:t>
      </w:r>
      <w:r>
        <w:rPr>
          <w:rFonts w:eastAsia="仿宋_GB2312" w:hint="eastAsia"/>
          <w:sz w:val="28"/>
          <w:szCs w:val="28"/>
        </w:rPr>
        <w:t>可比实例价格</w:t>
      </w:r>
      <w:r>
        <w:rPr>
          <w:rFonts w:eastAsia="仿宋_GB2312"/>
          <w:sz w:val="28"/>
          <w:szCs w:val="28"/>
        </w:rPr>
        <w:t>×</w:t>
      </w:r>
      <w:r>
        <w:rPr>
          <w:rFonts w:eastAsia="仿宋_GB2312" w:hint="eastAsia"/>
          <w:sz w:val="28"/>
          <w:szCs w:val="28"/>
        </w:rPr>
        <w:t>交易情况修正系数</w:t>
      </w:r>
      <w:r>
        <w:rPr>
          <w:rFonts w:eastAsia="仿宋_GB2312"/>
          <w:sz w:val="28"/>
          <w:szCs w:val="28"/>
        </w:rPr>
        <w:t>×</w:t>
      </w:r>
      <w:r>
        <w:rPr>
          <w:rFonts w:eastAsia="仿宋_GB2312" w:hint="eastAsia"/>
          <w:sz w:val="28"/>
          <w:szCs w:val="28"/>
        </w:rPr>
        <w:t>交易日期修正系数</w:t>
      </w:r>
      <w:r>
        <w:rPr>
          <w:rFonts w:eastAsia="仿宋_GB2312"/>
          <w:sz w:val="28"/>
          <w:szCs w:val="28"/>
        </w:rPr>
        <w:t>×</w:t>
      </w:r>
      <w:r>
        <w:rPr>
          <w:rFonts w:eastAsia="仿宋_GB2312" w:hint="eastAsia"/>
          <w:sz w:val="28"/>
          <w:szCs w:val="28"/>
        </w:rPr>
        <w:t>区域因素修正系数</w:t>
      </w:r>
      <w:r>
        <w:rPr>
          <w:rFonts w:eastAsia="仿宋_GB2312"/>
          <w:sz w:val="28"/>
          <w:szCs w:val="28"/>
        </w:rPr>
        <w:t>×</w:t>
      </w:r>
      <w:r>
        <w:rPr>
          <w:rFonts w:eastAsia="仿宋_GB2312" w:hint="eastAsia"/>
          <w:sz w:val="28"/>
          <w:szCs w:val="28"/>
        </w:rPr>
        <w:t>个别因素修正系数</w:t>
      </w:r>
      <w:r>
        <w:rPr>
          <w:rFonts w:eastAsia="仿宋_GB2312" w:hint="eastAsia"/>
          <w:sz w:val="28"/>
          <w:szCs w:val="28"/>
        </w:rPr>
        <w:t xml:space="preserve">      </w:t>
      </w:r>
    </w:p>
    <w:p w:rsidR="00DE7ACA" w:rsidRDefault="001A38D6">
      <w:pPr>
        <w:pStyle w:val="a7"/>
        <w:spacing w:line="520" w:lineRule="exact"/>
        <w:rPr>
          <w:rFonts w:ascii="Times New Roman" w:eastAsia="仿宋_GB2312" w:hAnsi="Times New Roman"/>
          <w:b/>
          <w:color w:val="000000"/>
          <w:sz w:val="32"/>
        </w:rPr>
      </w:pPr>
      <w:r>
        <w:rPr>
          <w:rFonts w:ascii="Times New Roman" w:eastAsia="仿宋_GB2312" w:hAnsi="Times New Roman" w:cs="仿宋_GB2312" w:hint="eastAsia"/>
          <w:b/>
          <w:bCs/>
          <w:color w:val="000000"/>
          <w:sz w:val="32"/>
          <w:szCs w:val="32"/>
        </w:rPr>
        <w:lastRenderedPageBreak/>
        <w:t>十二、</w:t>
      </w:r>
      <w:r>
        <w:rPr>
          <w:rFonts w:ascii="Times New Roman" w:eastAsia="仿宋_GB2312" w:hAnsi="Times New Roman" w:hint="eastAsia"/>
          <w:b/>
          <w:color w:val="000000"/>
          <w:sz w:val="32"/>
        </w:rPr>
        <w:t>估价结果</w:t>
      </w:r>
    </w:p>
    <w:p w:rsidR="00DE7ACA" w:rsidRDefault="001A38D6">
      <w:pPr>
        <w:spacing w:line="560" w:lineRule="exact"/>
        <w:ind w:firstLine="555"/>
        <w:rPr>
          <w:rFonts w:eastAsia="仿宋_GB2312"/>
          <w:color w:val="000000" w:themeColor="text1"/>
          <w:sz w:val="28"/>
        </w:rPr>
      </w:pPr>
      <w:r>
        <w:rPr>
          <w:rFonts w:eastAsia="仿宋_GB2312" w:hint="eastAsia"/>
          <w:sz w:val="28"/>
        </w:rPr>
        <w:t>本公司</w:t>
      </w:r>
      <w:r>
        <w:rPr>
          <w:rFonts w:eastAsia="仿宋_GB2312" w:hint="eastAsia"/>
          <w:color w:val="000000" w:themeColor="text1"/>
          <w:sz w:val="28"/>
        </w:rPr>
        <w:t>根据估价目的，遵循估价原则，采用科学合理的方法，在认真分析现有资料的基础上，经过测算，结合估价经验与对影响房地产市场因素进行分析，确定估价对象在无欠税欠款、无法定优先受偿款的正常市场条件下，于估价时点的</w:t>
      </w:r>
      <w:r>
        <w:rPr>
          <w:rFonts w:eastAsia="仿宋_GB2312" w:hint="eastAsia"/>
          <w:color w:val="000000" w:themeColor="text1"/>
          <w:sz w:val="28"/>
        </w:rPr>
        <w:t>市场价值</w:t>
      </w:r>
      <w:r>
        <w:rPr>
          <w:rFonts w:eastAsia="仿宋_GB2312" w:hint="eastAsia"/>
          <w:color w:val="000000" w:themeColor="text1"/>
          <w:sz w:val="28"/>
        </w:rPr>
        <w:t>报告如下：</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139.89</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139.89</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2</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157.66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157.66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2</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4</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205.16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480" w:lineRule="atLeast"/>
        <w:ind w:firstLineChars="200" w:firstLine="560"/>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5</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成套住宅</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158.66</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158.66</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lastRenderedPageBreak/>
        <w:t>目前建筑物为</w:t>
      </w:r>
      <w:r>
        <w:rPr>
          <w:rFonts w:eastAsia="仿宋_GB2312" w:cs="仿宋_GB2312" w:hint="eastAsia"/>
          <w:color w:val="000000" w:themeColor="text1"/>
          <w:sz w:val="28"/>
          <w:szCs w:val="28"/>
          <w:lang/>
        </w:rPr>
        <w:t>成套住宅用房</w:t>
      </w:r>
      <w:r>
        <w:rPr>
          <w:rFonts w:eastAsia="仿宋_GB2312" w:cs="仿宋_GB2312" w:hint="eastAsia"/>
          <w:color w:val="000000" w:themeColor="text1"/>
          <w:sz w:val="28"/>
          <w:szCs w:val="28"/>
          <w:lang/>
        </w:rPr>
        <w:t>。</w:t>
      </w:r>
    </w:p>
    <w:p w:rsidR="00DE7ACA" w:rsidRDefault="001A38D6">
      <w:pPr>
        <w:spacing w:line="540" w:lineRule="exact"/>
        <w:ind w:firstLineChars="200" w:firstLine="560"/>
        <w:jc w:val="left"/>
        <w:rPr>
          <w:rFonts w:eastAsia="仿宋_GB2312" w:cs="仿宋_GB2312"/>
          <w:color w:val="000000" w:themeColor="text1"/>
          <w:sz w:val="28"/>
          <w:szCs w:val="28"/>
          <w:lang/>
        </w:rPr>
      </w:pPr>
      <w:r>
        <w:rPr>
          <w:rFonts w:eastAsia="仿宋_GB2312" w:cs="仿宋_GB2312" w:hint="eastAsia"/>
          <w:color w:val="000000" w:themeColor="text1"/>
          <w:sz w:val="28"/>
          <w:szCs w:val="28"/>
          <w:lang/>
        </w:rPr>
        <w:t>估价对象</w:t>
      </w:r>
      <w:r>
        <w:rPr>
          <w:rFonts w:eastAsia="仿宋_GB2312" w:cs="仿宋_GB2312" w:hint="eastAsia"/>
          <w:color w:val="000000" w:themeColor="text1"/>
          <w:sz w:val="28"/>
          <w:szCs w:val="28"/>
          <w:lang/>
        </w:rPr>
        <w:t>6</w:t>
      </w:r>
      <w:r>
        <w:rPr>
          <w:rFonts w:eastAsia="仿宋_GB2312" w:cs="仿宋_GB2312" w:hint="eastAsia"/>
          <w:color w:val="000000" w:themeColor="text1"/>
          <w:sz w:val="28"/>
          <w:szCs w:val="28"/>
          <w:lang/>
        </w:rPr>
        <w:t>位于</w:t>
      </w:r>
      <w:r>
        <w:rPr>
          <w:rFonts w:eastAsia="仿宋_GB2312" w:cs="仿宋_GB2312" w:hint="eastAsia"/>
          <w:color w:val="000000" w:themeColor="text1"/>
          <w:sz w:val="28"/>
          <w:szCs w:val="28"/>
          <w:lang/>
        </w:rPr>
        <w:t>兴义市下午屯阳光丽景苑小区</w:t>
      </w:r>
      <w:r>
        <w:rPr>
          <w:rFonts w:eastAsia="仿宋_GB2312" w:cs="仿宋_GB2312" w:hint="eastAsia"/>
          <w:color w:val="000000" w:themeColor="text1"/>
          <w:sz w:val="28"/>
          <w:szCs w:val="28"/>
          <w:lang/>
        </w:rPr>
        <w:t>，</w:t>
      </w:r>
      <w:proofErr w:type="gramStart"/>
      <w:r>
        <w:rPr>
          <w:rFonts w:eastAsia="仿宋_GB2312" w:cs="仿宋_GB2312" w:hint="eastAsia"/>
          <w:color w:val="000000" w:themeColor="text1"/>
          <w:sz w:val="28"/>
          <w:szCs w:val="28"/>
          <w:lang/>
        </w:rPr>
        <w:t>约建成</w:t>
      </w:r>
      <w:proofErr w:type="gramEnd"/>
      <w:r>
        <w:rPr>
          <w:rFonts w:eastAsia="仿宋_GB2312" w:cs="仿宋_GB2312" w:hint="eastAsia"/>
          <w:color w:val="000000" w:themeColor="text1"/>
          <w:sz w:val="28"/>
          <w:szCs w:val="28"/>
          <w:lang/>
        </w:rPr>
        <w:t>于</w:t>
      </w:r>
      <w:r>
        <w:rPr>
          <w:rFonts w:eastAsia="仿宋_GB2312" w:hint="eastAsia"/>
          <w:color w:val="000000" w:themeColor="text1"/>
          <w:sz w:val="28"/>
          <w:szCs w:val="28"/>
          <w:lang/>
        </w:rPr>
        <w:t>2010</w:t>
      </w:r>
      <w:r>
        <w:rPr>
          <w:rFonts w:eastAsia="仿宋_GB2312" w:hint="eastAsia"/>
          <w:color w:val="000000" w:themeColor="text1"/>
          <w:sz w:val="28"/>
          <w:szCs w:val="28"/>
          <w:lang/>
        </w:rPr>
        <w:t>年</w:t>
      </w:r>
      <w:r>
        <w:rPr>
          <w:rFonts w:eastAsia="仿宋_GB2312" w:cs="仿宋_GB2312" w:hint="eastAsia"/>
          <w:color w:val="000000" w:themeColor="text1"/>
          <w:sz w:val="28"/>
          <w:szCs w:val="28"/>
          <w:lang/>
        </w:rPr>
        <w:t>，该建筑物整体</w:t>
      </w:r>
      <w:r>
        <w:rPr>
          <w:rFonts w:eastAsia="仿宋_GB2312" w:cs="仿宋_GB2312" w:hint="eastAsia"/>
          <w:color w:val="000000" w:themeColor="text1"/>
          <w:sz w:val="28"/>
          <w:szCs w:val="28"/>
          <w:lang/>
        </w:rPr>
        <w:t>7</w:t>
      </w:r>
      <w:r>
        <w:rPr>
          <w:rFonts w:eastAsia="仿宋_GB2312" w:cs="仿宋_GB2312" w:hint="eastAsia"/>
          <w:color w:val="000000" w:themeColor="text1"/>
          <w:sz w:val="28"/>
          <w:szCs w:val="28"/>
          <w:lang/>
        </w:rPr>
        <w:t>层，所在楼层为第</w:t>
      </w:r>
      <w:r>
        <w:rPr>
          <w:rFonts w:eastAsia="仿宋_GB2312" w:cs="仿宋_GB2312" w:hint="eastAsia"/>
          <w:color w:val="000000" w:themeColor="text1"/>
          <w:sz w:val="28"/>
          <w:szCs w:val="28"/>
          <w:lang/>
        </w:rPr>
        <w:t>1</w:t>
      </w:r>
      <w:r>
        <w:rPr>
          <w:rFonts w:eastAsia="仿宋_GB2312" w:cs="仿宋_GB2312" w:hint="eastAsia"/>
          <w:color w:val="000000" w:themeColor="text1"/>
          <w:sz w:val="28"/>
          <w:szCs w:val="28"/>
          <w:lang/>
        </w:rPr>
        <w:t>层，</w:t>
      </w:r>
      <w:r>
        <w:rPr>
          <w:rFonts w:eastAsia="仿宋_GB2312" w:cs="仿宋_GB2312" w:hint="eastAsia"/>
          <w:color w:val="000000" w:themeColor="text1"/>
          <w:sz w:val="28"/>
          <w:szCs w:val="28"/>
          <w:lang/>
        </w:rPr>
        <w:t>估价对象为整体建筑物，层高约</w:t>
      </w:r>
      <w:r>
        <w:rPr>
          <w:rFonts w:eastAsia="仿宋_GB2312" w:cs="仿宋_GB2312" w:hint="eastAsia"/>
          <w:color w:val="000000" w:themeColor="text1"/>
          <w:sz w:val="28"/>
          <w:szCs w:val="28"/>
          <w:lang/>
        </w:rPr>
        <w:t>3</w:t>
      </w:r>
      <w:r>
        <w:rPr>
          <w:rFonts w:eastAsia="仿宋_GB2312" w:cs="仿宋_GB2312" w:hint="eastAsia"/>
          <w:color w:val="000000" w:themeColor="text1"/>
          <w:sz w:val="28"/>
          <w:szCs w:val="28"/>
          <w:lang/>
        </w:rPr>
        <w:t>米。</w:t>
      </w:r>
      <w:r>
        <w:rPr>
          <w:rFonts w:eastAsia="仿宋_GB2312" w:cs="仿宋_GB2312" w:hint="eastAsia"/>
          <w:color w:val="000000" w:themeColor="text1"/>
          <w:sz w:val="28"/>
          <w:szCs w:val="28"/>
          <w:lang/>
        </w:rPr>
        <w:t>混合结构</w:t>
      </w:r>
      <w:r>
        <w:rPr>
          <w:rFonts w:eastAsia="仿宋_GB2312" w:cs="仿宋_GB2312" w:hint="eastAsia"/>
          <w:color w:val="000000" w:themeColor="text1"/>
          <w:sz w:val="28"/>
          <w:szCs w:val="28"/>
          <w:lang/>
        </w:rPr>
        <w:t>，朝向</w:t>
      </w:r>
      <w:r>
        <w:rPr>
          <w:rFonts w:eastAsia="仿宋_GB2312" w:cs="仿宋_GB2312" w:hint="eastAsia"/>
          <w:color w:val="000000" w:themeColor="text1"/>
          <w:sz w:val="28"/>
          <w:szCs w:val="28"/>
          <w:lang/>
        </w:rPr>
        <w:t>南</w:t>
      </w:r>
      <w:r>
        <w:rPr>
          <w:rFonts w:eastAsia="仿宋_GB2312" w:cs="仿宋_GB2312" w:hint="eastAsia"/>
          <w:color w:val="000000" w:themeColor="text1"/>
          <w:sz w:val="28"/>
          <w:szCs w:val="28"/>
          <w:lang/>
        </w:rPr>
        <w:t>，用途为</w:t>
      </w:r>
      <w:r>
        <w:rPr>
          <w:rFonts w:eastAsia="仿宋_GB2312" w:cs="仿宋_GB2312" w:hint="eastAsia"/>
          <w:color w:val="000000" w:themeColor="text1"/>
          <w:sz w:val="28"/>
          <w:szCs w:val="28"/>
          <w:lang/>
        </w:rPr>
        <w:t>商业用房</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房屋建筑面积为</w:t>
      </w:r>
      <w:r>
        <w:rPr>
          <w:rFonts w:eastAsia="仿宋_GB2312" w:cs="仿宋_GB2312" w:hint="eastAsia"/>
          <w:color w:val="000000" w:themeColor="text1"/>
          <w:sz w:val="28"/>
          <w:szCs w:val="28"/>
          <w:lang/>
        </w:rPr>
        <w:t>270.51</w:t>
      </w:r>
      <w:r>
        <w:rPr>
          <w:rFonts w:eastAsia="仿宋_GB2312" w:cs="仿宋_GB2312" w:hint="eastAsia"/>
          <w:color w:val="000000" w:themeColor="text1"/>
          <w:sz w:val="28"/>
          <w:szCs w:val="28"/>
          <w:lang/>
        </w:rPr>
        <w:t>㎡</w:t>
      </w:r>
      <w:r>
        <w:rPr>
          <w:rFonts w:eastAsia="仿宋_GB2312" w:cs="仿宋_GB2312" w:hint="eastAsia"/>
          <w:color w:val="000000" w:themeColor="text1"/>
          <w:sz w:val="28"/>
          <w:szCs w:val="28"/>
          <w:lang/>
        </w:rPr>
        <w:t>，本次</w:t>
      </w:r>
      <w:r>
        <w:rPr>
          <w:rFonts w:eastAsia="仿宋_GB2312" w:cs="仿宋_GB2312" w:hint="eastAsia"/>
          <w:color w:val="000000" w:themeColor="text1"/>
          <w:sz w:val="28"/>
          <w:szCs w:val="28"/>
          <w:lang/>
        </w:rPr>
        <w:t>评估面积为</w:t>
      </w:r>
      <w:r>
        <w:rPr>
          <w:rFonts w:eastAsia="仿宋_GB2312" w:cs="仿宋_GB2312" w:hint="eastAsia"/>
          <w:color w:val="000000" w:themeColor="text1"/>
          <w:sz w:val="28"/>
          <w:szCs w:val="28"/>
          <w:lang/>
        </w:rPr>
        <w:t>270.51</w:t>
      </w:r>
      <w:r>
        <w:rPr>
          <w:rFonts w:eastAsia="仿宋_GB2312" w:cs="仿宋_GB2312" w:hint="eastAsia"/>
          <w:color w:val="000000" w:themeColor="text1"/>
          <w:sz w:val="28"/>
          <w:szCs w:val="28"/>
          <w:lang/>
        </w:rPr>
        <w:t>㎡。</w:t>
      </w:r>
      <w:r>
        <w:rPr>
          <w:rFonts w:eastAsia="仿宋_GB2312" w:cs="仿宋_GB2312" w:hint="eastAsia"/>
          <w:color w:val="000000" w:themeColor="text1"/>
          <w:sz w:val="28"/>
          <w:lang/>
        </w:rPr>
        <w:t>估价对象</w:t>
      </w:r>
      <w:r>
        <w:rPr>
          <w:rFonts w:eastAsia="仿宋_GB2312" w:cs="仿宋_GB2312" w:hint="eastAsia"/>
          <w:color w:val="000000" w:themeColor="text1"/>
          <w:sz w:val="28"/>
          <w:szCs w:val="28"/>
          <w:lang/>
        </w:rPr>
        <w:t>通水、电、</w:t>
      </w:r>
      <w:r>
        <w:rPr>
          <w:rFonts w:eastAsia="仿宋_GB2312" w:cs="仿宋_GB2312" w:hint="eastAsia"/>
          <w:color w:val="000000" w:themeColor="text1"/>
          <w:sz w:val="28"/>
          <w:szCs w:val="28"/>
          <w:lang/>
        </w:rPr>
        <w:t>路、</w:t>
      </w:r>
      <w:r>
        <w:rPr>
          <w:rFonts w:eastAsia="仿宋_GB2312" w:cs="仿宋_GB2312" w:hint="eastAsia"/>
          <w:color w:val="000000" w:themeColor="text1"/>
          <w:sz w:val="28"/>
          <w:szCs w:val="28"/>
          <w:lang/>
        </w:rPr>
        <w:t>讯等设施，维护保养状况</w:t>
      </w:r>
      <w:r>
        <w:rPr>
          <w:rFonts w:eastAsia="仿宋_GB2312" w:cs="仿宋_GB2312" w:hint="eastAsia"/>
          <w:color w:val="000000" w:themeColor="text1"/>
          <w:sz w:val="28"/>
          <w:szCs w:val="28"/>
          <w:lang/>
        </w:rPr>
        <w:t>较好</w:t>
      </w:r>
      <w:r>
        <w:rPr>
          <w:rFonts w:eastAsia="仿宋_GB2312" w:cs="仿宋_GB2312" w:hint="eastAsia"/>
          <w:color w:val="000000" w:themeColor="text1"/>
          <w:sz w:val="28"/>
          <w:szCs w:val="28"/>
          <w:lang/>
        </w:rPr>
        <w:t>。目前建筑物为</w:t>
      </w:r>
      <w:r>
        <w:rPr>
          <w:rFonts w:eastAsia="仿宋_GB2312" w:cs="仿宋_GB2312" w:hint="eastAsia"/>
          <w:color w:val="000000" w:themeColor="text1"/>
          <w:sz w:val="28"/>
          <w:szCs w:val="28"/>
          <w:lang/>
        </w:rPr>
        <w:t>商业用房</w:t>
      </w:r>
      <w:r>
        <w:rPr>
          <w:rFonts w:eastAsia="仿宋_GB2312" w:cs="仿宋_GB2312" w:hint="eastAsia"/>
          <w:color w:val="000000" w:themeColor="text1"/>
          <w:sz w:val="28"/>
          <w:szCs w:val="28"/>
          <w:lang/>
        </w:rPr>
        <w:t>。</w:t>
      </w:r>
    </w:p>
    <w:p w:rsidR="00DE7ACA" w:rsidRDefault="001A38D6">
      <w:pPr>
        <w:spacing w:line="540" w:lineRule="exact"/>
        <w:ind w:firstLineChars="200" w:firstLine="723"/>
        <w:jc w:val="center"/>
        <w:rPr>
          <w:rFonts w:eastAsia="仿宋_GB2312"/>
          <w:sz w:val="28"/>
        </w:rPr>
      </w:pPr>
      <w:r>
        <w:rPr>
          <w:rFonts w:ascii="仿宋_GB2312" w:eastAsia="仿宋_GB2312" w:hAnsi="仿宋_GB2312" w:cs="仿宋_GB2312" w:hint="eastAsia"/>
          <w:b/>
          <w:color w:val="000000"/>
          <w:kern w:val="0"/>
          <w:sz w:val="36"/>
          <w:szCs w:val="36"/>
          <w:lang/>
        </w:rPr>
        <w:t>房</w:t>
      </w:r>
      <w:r>
        <w:rPr>
          <w:rFonts w:ascii="仿宋_GB2312" w:eastAsia="仿宋_GB2312" w:hAnsi="仿宋_GB2312" w:cs="仿宋_GB2312" w:hint="eastAsia"/>
          <w:b/>
          <w:color w:val="000000"/>
          <w:kern w:val="0"/>
          <w:sz w:val="36"/>
          <w:szCs w:val="36"/>
          <w:lang/>
        </w:rPr>
        <w:t>地产</w:t>
      </w:r>
      <w:r>
        <w:rPr>
          <w:rFonts w:ascii="仿宋_GB2312" w:eastAsia="仿宋_GB2312" w:hAnsi="仿宋_GB2312" w:cs="仿宋_GB2312" w:hint="eastAsia"/>
          <w:b/>
          <w:color w:val="000000"/>
          <w:kern w:val="0"/>
          <w:sz w:val="36"/>
          <w:szCs w:val="36"/>
          <w:lang/>
        </w:rPr>
        <w:t>估价结果一览表</w:t>
      </w:r>
    </w:p>
    <w:tbl>
      <w:tblPr>
        <w:tblW w:w="9460" w:type="dxa"/>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59"/>
        <w:gridCol w:w="1111"/>
        <w:gridCol w:w="1856"/>
        <w:gridCol w:w="1108"/>
        <w:gridCol w:w="953"/>
        <w:gridCol w:w="1267"/>
        <w:gridCol w:w="987"/>
        <w:gridCol w:w="1719"/>
      </w:tblGrid>
      <w:tr w:rsidR="00DE7ACA">
        <w:trPr>
          <w:trHeight w:val="883"/>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仿宋_GB2312" w:eastAsia="仿宋_GB2312" w:hAnsi="仿宋_GB2312" w:cs="仿宋_GB2312"/>
                <w:b/>
                <w:color w:val="000000"/>
              </w:rPr>
            </w:pPr>
            <w:r>
              <w:rPr>
                <w:rFonts w:ascii="仿宋_GB2312" w:eastAsia="仿宋_GB2312" w:hAnsi="仿宋_GB2312" w:cs="仿宋_GB2312" w:hint="eastAsia"/>
                <w:b/>
                <w:color w:val="000000"/>
                <w:kern w:val="0"/>
                <w:lang/>
              </w:rPr>
              <w:t>序号</w:t>
            </w:r>
          </w:p>
        </w:tc>
        <w:tc>
          <w:tcPr>
            <w:tcW w:w="1111"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仿宋_GB2312" w:eastAsia="仿宋_GB2312" w:hAnsi="仿宋_GB2312" w:cs="仿宋_GB2312"/>
                <w:b/>
                <w:color w:val="000000"/>
              </w:rPr>
            </w:pPr>
            <w:r>
              <w:rPr>
                <w:rFonts w:ascii="仿宋_GB2312" w:eastAsia="仿宋_GB2312" w:hAnsi="仿宋_GB2312" w:cs="仿宋_GB2312" w:hint="eastAsia"/>
                <w:b/>
                <w:color w:val="000000"/>
                <w:kern w:val="0"/>
                <w:szCs w:val="22"/>
                <w:lang/>
              </w:rPr>
              <w:t>房号</w:t>
            </w:r>
          </w:p>
        </w:tc>
        <w:tc>
          <w:tcPr>
            <w:tcW w:w="1856" w:type="dxa"/>
            <w:tcBorders>
              <w:top w:val="single" w:sz="8" w:space="0" w:color="auto"/>
              <w:left w:val="single" w:sz="8" w:space="0" w:color="auto"/>
              <w:bottom w:val="single" w:sz="8" w:space="0" w:color="auto"/>
              <w:right w:val="single" w:sz="8" w:space="0" w:color="auto"/>
            </w:tcBorders>
            <w:vAlign w:val="center"/>
          </w:tcPr>
          <w:p w:rsidR="00DE7ACA" w:rsidRDefault="001A38D6">
            <w:pPr>
              <w:pStyle w:val="ac"/>
              <w:widowControl w:val="0"/>
              <w:spacing w:before="0" w:beforeAutospacing="0" w:after="0" w:afterAutospacing="0" w:line="280" w:lineRule="exact"/>
              <w:jc w:val="center"/>
              <w:rPr>
                <w:rFonts w:ascii="仿宋_GB2312" w:eastAsia="仿宋_GB2312" w:hAnsi="仿宋_GB2312" w:cs="仿宋_GB2312"/>
                <w:b/>
                <w:color w:val="000000"/>
                <w:szCs w:val="22"/>
                <w:lang/>
              </w:rPr>
            </w:pPr>
            <w:r>
              <w:rPr>
                <w:rFonts w:ascii="仿宋_GB2312" w:eastAsia="仿宋_GB2312" w:hAnsi="仿宋_GB2312" w:cs="仿宋_GB2312" w:hint="eastAsia"/>
                <w:b/>
                <w:color w:val="000000"/>
                <w:szCs w:val="22"/>
                <w:lang/>
              </w:rPr>
              <w:t>位置</w:t>
            </w:r>
          </w:p>
        </w:tc>
        <w:tc>
          <w:tcPr>
            <w:tcW w:w="1108"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仿宋_GB2312" w:eastAsia="仿宋_GB2312" w:hAnsi="仿宋_GB2312" w:cs="仿宋_GB2312"/>
                <w:b/>
                <w:color w:val="000000"/>
                <w:kern w:val="0"/>
                <w:szCs w:val="22"/>
                <w:lang/>
              </w:rPr>
            </w:pPr>
            <w:r>
              <w:rPr>
                <w:rFonts w:ascii="仿宋_GB2312" w:eastAsia="仿宋_GB2312" w:hAnsi="仿宋_GB2312" w:cs="仿宋_GB2312" w:hint="eastAsia"/>
                <w:b/>
                <w:color w:val="000000"/>
                <w:kern w:val="0"/>
                <w:szCs w:val="22"/>
                <w:lang/>
              </w:rPr>
              <w:t>房地产抵押登记证</w:t>
            </w:r>
          </w:p>
        </w:tc>
        <w:tc>
          <w:tcPr>
            <w:tcW w:w="953"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仿宋_GB2312" w:eastAsia="仿宋_GB2312" w:hAnsi="仿宋_GB2312" w:cs="仿宋_GB2312"/>
                <w:b/>
                <w:color w:val="000000"/>
                <w:kern w:val="0"/>
                <w:szCs w:val="22"/>
                <w:lang/>
              </w:rPr>
            </w:pPr>
            <w:r>
              <w:rPr>
                <w:rFonts w:ascii="仿宋_GB2312" w:eastAsia="仿宋_GB2312" w:hAnsi="仿宋_GB2312" w:cs="仿宋_GB2312" w:hint="eastAsia"/>
                <w:b/>
                <w:color w:val="000000"/>
                <w:kern w:val="0"/>
                <w:szCs w:val="22"/>
                <w:lang/>
              </w:rPr>
              <w:t>用途</w:t>
            </w:r>
          </w:p>
        </w:tc>
        <w:tc>
          <w:tcPr>
            <w:tcW w:w="126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仿宋_GB2312" w:eastAsia="仿宋_GB2312" w:hAnsi="仿宋_GB2312" w:cs="仿宋_GB2312"/>
                <w:b/>
                <w:color w:val="000000"/>
              </w:rPr>
            </w:pPr>
            <w:r>
              <w:rPr>
                <w:rFonts w:ascii="仿宋_GB2312" w:eastAsia="仿宋_GB2312" w:hAnsi="仿宋_GB2312" w:cs="仿宋_GB2312" w:hint="eastAsia"/>
                <w:b/>
                <w:color w:val="000000"/>
                <w:kern w:val="0"/>
                <w:lang/>
              </w:rPr>
              <w:t>面积（㎡）</w:t>
            </w:r>
          </w:p>
        </w:tc>
        <w:tc>
          <w:tcPr>
            <w:tcW w:w="98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jc w:val="center"/>
              <w:textAlignment w:val="center"/>
              <w:rPr>
                <w:rFonts w:ascii="仿宋_GB2312" w:eastAsia="仿宋_GB2312" w:hAnsi="仿宋_GB2312" w:cs="仿宋_GB2312"/>
                <w:b/>
                <w:color w:val="000000"/>
              </w:rPr>
            </w:pPr>
            <w:r>
              <w:rPr>
                <w:rFonts w:ascii="仿宋_GB2312" w:eastAsia="仿宋_GB2312" w:hAnsi="仿宋_GB2312" w:cs="仿宋_GB2312" w:hint="eastAsia"/>
                <w:b/>
                <w:color w:val="000000"/>
                <w:kern w:val="0"/>
                <w:lang/>
              </w:rPr>
              <w:t>评估单价（元</w:t>
            </w:r>
            <w:r>
              <w:rPr>
                <w:rFonts w:ascii="仿宋_GB2312" w:eastAsia="仿宋_GB2312" w:hAnsi="仿宋_GB2312" w:cs="仿宋_GB2312" w:hint="eastAsia"/>
                <w:b/>
                <w:color w:val="000000"/>
                <w:kern w:val="0"/>
                <w:lang/>
              </w:rPr>
              <w:t>/</w:t>
            </w:r>
            <w:r>
              <w:rPr>
                <w:rFonts w:ascii="仿宋_GB2312" w:eastAsia="仿宋_GB2312" w:hAnsi="仿宋_GB2312" w:cs="仿宋_GB2312" w:hint="eastAsia"/>
                <w:b/>
                <w:color w:val="000000"/>
                <w:kern w:val="0"/>
                <w:lang/>
              </w:rPr>
              <w:t>㎡）</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仿宋_GB2312" w:eastAsia="仿宋_GB2312" w:hAnsi="仿宋_GB2312" w:cs="仿宋_GB2312"/>
                <w:b/>
                <w:color w:val="000000"/>
              </w:rPr>
            </w:pPr>
            <w:r>
              <w:rPr>
                <w:rFonts w:ascii="仿宋_GB2312" w:eastAsia="仿宋_GB2312" w:hAnsi="仿宋_GB2312" w:cs="仿宋_GB2312" w:hint="eastAsia"/>
                <w:b/>
                <w:color w:val="000000"/>
                <w:kern w:val="0"/>
                <w:lang/>
              </w:rPr>
              <w:t>评估总价</w:t>
            </w:r>
            <w:r>
              <w:rPr>
                <w:rFonts w:ascii="仿宋_GB2312" w:eastAsia="仿宋_GB2312" w:hAnsi="仿宋_GB2312" w:cs="仿宋_GB2312" w:hint="eastAsia"/>
                <w:b/>
                <w:color w:val="000000"/>
                <w:kern w:val="0"/>
                <w:lang/>
              </w:rPr>
              <w:t>(</w:t>
            </w:r>
            <w:r>
              <w:rPr>
                <w:rFonts w:ascii="仿宋_GB2312" w:eastAsia="仿宋_GB2312" w:hAnsi="仿宋_GB2312" w:cs="仿宋_GB2312" w:hint="eastAsia"/>
                <w:b/>
                <w:color w:val="000000"/>
                <w:kern w:val="0"/>
                <w:lang/>
              </w:rPr>
              <w:t>元</w:t>
            </w:r>
            <w:r>
              <w:rPr>
                <w:rFonts w:ascii="仿宋_GB2312" w:eastAsia="仿宋_GB2312" w:hAnsi="仿宋_GB2312" w:cs="仿宋_GB2312" w:hint="eastAsia"/>
                <w:b/>
                <w:color w:val="000000"/>
                <w:kern w:val="0"/>
                <w:lang/>
              </w:rPr>
              <w:t>)</w:t>
            </w:r>
          </w:p>
        </w:tc>
      </w:tr>
      <w:tr w:rsidR="00DE7ACA">
        <w:trPr>
          <w:trHeight w:val="49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top"/>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1</w:t>
            </w:r>
          </w:p>
        </w:tc>
        <w:tc>
          <w:tcPr>
            <w:tcW w:w="1111" w:type="dxa"/>
            <w:tcBorders>
              <w:top w:val="single" w:sz="8" w:space="0" w:color="auto"/>
              <w:left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18"/>
                <w:szCs w:val="18"/>
                <w:lang/>
              </w:rPr>
              <w:t>8</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101</w:t>
            </w:r>
            <w:r>
              <w:rPr>
                <w:rFonts w:ascii="宋体-PUA" w:eastAsia="宋体-PUA" w:hAnsi="宋体-PUA" w:cs="宋体-PUA"/>
                <w:color w:val="000000"/>
                <w:kern w:val="0"/>
                <w:sz w:val="18"/>
                <w:szCs w:val="18"/>
                <w:lang/>
              </w:rPr>
              <w:t>号</w:t>
            </w:r>
          </w:p>
        </w:tc>
        <w:tc>
          <w:tcPr>
            <w:tcW w:w="1856" w:type="dxa"/>
            <w:vMerge w:val="restart"/>
            <w:tcBorders>
              <w:top w:val="single" w:sz="8" w:space="0" w:color="auto"/>
              <w:left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兴义市下午屯阳光丽景苑小区</w:t>
            </w:r>
          </w:p>
        </w:tc>
        <w:tc>
          <w:tcPr>
            <w:tcW w:w="1108" w:type="dxa"/>
            <w:vMerge w:val="restart"/>
            <w:tcBorders>
              <w:top w:val="single" w:sz="8" w:space="0" w:color="auto"/>
              <w:left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市房建兴字第</w:t>
            </w:r>
            <w:r>
              <w:rPr>
                <w:rFonts w:ascii="宋体" w:hAnsi="宋体" w:cs="宋体" w:hint="eastAsia"/>
                <w:bCs/>
                <w:color w:val="000000"/>
                <w:sz w:val="22"/>
                <w:szCs w:val="22"/>
              </w:rPr>
              <w:t>2013005394</w:t>
            </w:r>
            <w:r>
              <w:rPr>
                <w:rFonts w:ascii="宋体" w:hAnsi="宋体" w:cs="宋体" w:hint="eastAsia"/>
                <w:bCs/>
                <w:color w:val="000000"/>
                <w:sz w:val="22"/>
                <w:szCs w:val="22"/>
              </w:rPr>
              <w:t>号</w:t>
            </w:r>
          </w:p>
        </w:tc>
        <w:tc>
          <w:tcPr>
            <w:tcW w:w="953"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成套住宅</w:t>
            </w:r>
          </w:p>
        </w:tc>
        <w:tc>
          <w:tcPr>
            <w:tcW w:w="126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 w:hAnsi="宋体" w:cs="宋体"/>
                <w:color w:val="000000"/>
                <w:sz w:val="22"/>
                <w:szCs w:val="22"/>
              </w:rPr>
            </w:pPr>
            <w:r>
              <w:rPr>
                <w:rFonts w:ascii="宋体-PUA" w:eastAsia="宋体-PUA" w:hAnsi="宋体-PUA" w:cs="宋体-PUA"/>
                <w:color w:val="000000"/>
                <w:kern w:val="0"/>
                <w:sz w:val="21"/>
                <w:szCs w:val="21"/>
                <w:lang/>
              </w:rPr>
              <w:t>139.89</w:t>
            </w:r>
          </w:p>
        </w:tc>
        <w:tc>
          <w:tcPr>
            <w:tcW w:w="98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4200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587,538.00 </w:t>
            </w:r>
          </w:p>
        </w:tc>
      </w:tr>
      <w:tr w:rsidR="00DE7ACA">
        <w:trPr>
          <w:trHeight w:val="49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2</w:t>
            </w:r>
          </w:p>
        </w:tc>
        <w:tc>
          <w:tcPr>
            <w:tcW w:w="1111" w:type="dxa"/>
            <w:tcBorders>
              <w:left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18"/>
                <w:szCs w:val="18"/>
                <w:lang/>
              </w:rPr>
              <w:t>8</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102</w:t>
            </w:r>
            <w:r>
              <w:rPr>
                <w:rFonts w:ascii="宋体-PUA" w:eastAsia="宋体-PUA" w:hAnsi="宋体-PUA" w:cs="宋体-PUA"/>
                <w:color w:val="000000"/>
                <w:kern w:val="0"/>
                <w:sz w:val="18"/>
                <w:szCs w:val="18"/>
                <w:lang/>
              </w:rPr>
              <w:t>号</w:t>
            </w:r>
          </w:p>
        </w:tc>
        <w:tc>
          <w:tcPr>
            <w:tcW w:w="1856" w:type="dxa"/>
            <w:vMerge/>
            <w:tcBorders>
              <w:left w:val="single" w:sz="8" w:space="0" w:color="auto"/>
              <w:right w:val="single" w:sz="8" w:space="0" w:color="auto"/>
            </w:tcBorders>
            <w:vAlign w:val="center"/>
          </w:tcPr>
          <w:p w:rsidR="00DE7ACA" w:rsidRDefault="00DE7ACA">
            <w:pPr>
              <w:jc w:val="center"/>
              <w:rPr>
                <w:rFonts w:ascii="宋体" w:hAnsi="宋体" w:cs="宋体"/>
                <w:bCs/>
                <w:color w:val="000000"/>
                <w:sz w:val="22"/>
                <w:szCs w:val="22"/>
              </w:rPr>
            </w:pPr>
          </w:p>
        </w:tc>
        <w:tc>
          <w:tcPr>
            <w:tcW w:w="1108" w:type="dxa"/>
            <w:vMerge/>
            <w:tcBorders>
              <w:left w:val="single" w:sz="8" w:space="0" w:color="auto"/>
              <w:right w:val="single" w:sz="8" w:space="0" w:color="auto"/>
            </w:tcBorders>
            <w:vAlign w:val="center"/>
          </w:tcPr>
          <w:p w:rsidR="00DE7ACA" w:rsidRDefault="00DE7ACA">
            <w:pPr>
              <w:widowControl/>
              <w:jc w:val="center"/>
              <w:textAlignment w:val="center"/>
              <w:rPr>
                <w:rFonts w:ascii="宋体" w:hAnsi="宋体" w:cs="宋体"/>
                <w:bCs/>
                <w:color w:val="000000"/>
                <w:sz w:val="22"/>
                <w:szCs w:val="22"/>
              </w:rPr>
            </w:pPr>
          </w:p>
        </w:tc>
        <w:tc>
          <w:tcPr>
            <w:tcW w:w="953"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成套住宅</w:t>
            </w:r>
          </w:p>
        </w:tc>
        <w:tc>
          <w:tcPr>
            <w:tcW w:w="126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21"/>
                <w:szCs w:val="21"/>
                <w:lang/>
              </w:rPr>
              <w:t>157.66</w:t>
            </w:r>
          </w:p>
        </w:tc>
        <w:tc>
          <w:tcPr>
            <w:tcW w:w="98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4200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662,172.00 </w:t>
            </w:r>
          </w:p>
        </w:tc>
      </w:tr>
      <w:tr w:rsidR="00DE7ACA">
        <w:trPr>
          <w:trHeight w:val="49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3</w:t>
            </w:r>
          </w:p>
        </w:tc>
        <w:tc>
          <w:tcPr>
            <w:tcW w:w="1111" w:type="dxa"/>
            <w:tcBorders>
              <w:left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18"/>
                <w:szCs w:val="18"/>
                <w:lang/>
              </w:rPr>
              <w:t>2</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2</w:t>
            </w:r>
            <w:r>
              <w:rPr>
                <w:rFonts w:ascii="宋体-PUA" w:eastAsia="宋体-PUA" w:hAnsi="宋体-PUA" w:cs="宋体-PUA"/>
                <w:color w:val="000000"/>
                <w:kern w:val="0"/>
                <w:sz w:val="18"/>
                <w:szCs w:val="18"/>
                <w:lang/>
              </w:rPr>
              <w:t>号</w:t>
            </w:r>
          </w:p>
        </w:tc>
        <w:tc>
          <w:tcPr>
            <w:tcW w:w="1856" w:type="dxa"/>
            <w:vMerge/>
            <w:tcBorders>
              <w:left w:val="single" w:sz="8" w:space="0" w:color="auto"/>
              <w:right w:val="single" w:sz="8" w:space="0" w:color="auto"/>
            </w:tcBorders>
            <w:vAlign w:val="center"/>
          </w:tcPr>
          <w:p w:rsidR="00DE7ACA" w:rsidRDefault="00DE7ACA">
            <w:pPr>
              <w:jc w:val="center"/>
              <w:rPr>
                <w:rFonts w:ascii="宋体" w:hAnsi="宋体" w:cs="宋体"/>
                <w:bCs/>
                <w:color w:val="000000"/>
                <w:sz w:val="22"/>
                <w:szCs w:val="22"/>
              </w:rPr>
            </w:pPr>
          </w:p>
        </w:tc>
        <w:tc>
          <w:tcPr>
            <w:tcW w:w="1108" w:type="dxa"/>
            <w:vMerge/>
            <w:tcBorders>
              <w:left w:val="single" w:sz="8" w:space="0" w:color="auto"/>
              <w:right w:val="single" w:sz="8" w:space="0" w:color="auto"/>
            </w:tcBorders>
            <w:vAlign w:val="center"/>
          </w:tcPr>
          <w:p w:rsidR="00DE7ACA" w:rsidRDefault="00DE7ACA">
            <w:pPr>
              <w:widowControl/>
              <w:jc w:val="center"/>
              <w:textAlignment w:val="center"/>
              <w:rPr>
                <w:rFonts w:ascii="宋体" w:hAnsi="宋体" w:cs="宋体"/>
                <w:bCs/>
                <w:color w:val="000000"/>
                <w:sz w:val="22"/>
                <w:szCs w:val="22"/>
              </w:rPr>
            </w:pPr>
          </w:p>
        </w:tc>
        <w:tc>
          <w:tcPr>
            <w:tcW w:w="953"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成套住宅</w:t>
            </w:r>
          </w:p>
        </w:tc>
        <w:tc>
          <w:tcPr>
            <w:tcW w:w="126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21"/>
                <w:szCs w:val="21"/>
                <w:lang/>
              </w:rPr>
              <w:t>205.16</w:t>
            </w:r>
          </w:p>
        </w:tc>
        <w:tc>
          <w:tcPr>
            <w:tcW w:w="98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3500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718,060.00 </w:t>
            </w:r>
          </w:p>
        </w:tc>
      </w:tr>
      <w:tr w:rsidR="00DE7ACA">
        <w:trPr>
          <w:trHeight w:val="49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4</w:t>
            </w:r>
          </w:p>
        </w:tc>
        <w:tc>
          <w:tcPr>
            <w:tcW w:w="1111" w:type="dxa"/>
            <w:tcBorders>
              <w:left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18"/>
                <w:szCs w:val="18"/>
                <w:lang/>
              </w:rPr>
              <w:t>2</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3</w:t>
            </w:r>
            <w:r>
              <w:rPr>
                <w:rFonts w:ascii="宋体-PUA" w:eastAsia="宋体-PUA" w:hAnsi="宋体-PUA" w:cs="宋体-PUA"/>
                <w:color w:val="000000"/>
                <w:kern w:val="0"/>
                <w:sz w:val="18"/>
                <w:szCs w:val="18"/>
                <w:lang/>
              </w:rPr>
              <w:t>号</w:t>
            </w:r>
          </w:p>
        </w:tc>
        <w:tc>
          <w:tcPr>
            <w:tcW w:w="1856" w:type="dxa"/>
            <w:vMerge/>
            <w:tcBorders>
              <w:left w:val="single" w:sz="8" w:space="0" w:color="auto"/>
              <w:right w:val="single" w:sz="8" w:space="0" w:color="auto"/>
            </w:tcBorders>
            <w:vAlign w:val="center"/>
          </w:tcPr>
          <w:p w:rsidR="00DE7ACA" w:rsidRDefault="00DE7ACA">
            <w:pPr>
              <w:jc w:val="center"/>
              <w:rPr>
                <w:rFonts w:ascii="宋体" w:hAnsi="宋体" w:cs="宋体"/>
                <w:bCs/>
                <w:color w:val="000000"/>
                <w:sz w:val="22"/>
                <w:szCs w:val="22"/>
              </w:rPr>
            </w:pPr>
          </w:p>
        </w:tc>
        <w:tc>
          <w:tcPr>
            <w:tcW w:w="1108" w:type="dxa"/>
            <w:vMerge/>
            <w:tcBorders>
              <w:left w:val="single" w:sz="8" w:space="0" w:color="auto"/>
              <w:bottom w:val="single" w:sz="8" w:space="0" w:color="auto"/>
              <w:right w:val="single" w:sz="8" w:space="0" w:color="auto"/>
            </w:tcBorders>
            <w:vAlign w:val="center"/>
          </w:tcPr>
          <w:p w:rsidR="00DE7ACA" w:rsidRDefault="00DE7ACA">
            <w:pPr>
              <w:widowControl/>
              <w:jc w:val="center"/>
              <w:textAlignment w:val="center"/>
              <w:rPr>
                <w:rFonts w:ascii="宋体" w:hAnsi="宋体" w:cs="宋体"/>
                <w:bCs/>
                <w:color w:val="000000"/>
                <w:sz w:val="22"/>
                <w:szCs w:val="22"/>
              </w:rPr>
            </w:pPr>
          </w:p>
        </w:tc>
        <w:tc>
          <w:tcPr>
            <w:tcW w:w="953"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成套住宅</w:t>
            </w:r>
          </w:p>
        </w:tc>
        <w:tc>
          <w:tcPr>
            <w:tcW w:w="126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21"/>
                <w:szCs w:val="21"/>
                <w:lang/>
              </w:rPr>
              <w:t>205.16</w:t>
            </w:r>
          </w:p>
        </w:tc>
        <w:tc>
          <w:tcPr>
            <w:tcW w:w="98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3500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718,060.00 </w:t>
            </w:r>
          </w:p>
        </w:tc>
      </w:tr>
      <w:tr w:rsidR="00DE7ACA">
        <w:trPr>
          <w:trHeight w:val="49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5</w:t>
            </w:r>
          </w:p>
        </w:tc>
        <w:tc>
          <w:tcPr>
            <w:tcW w:w="1111" w:type="dxa"/>
            <w:tcBorders>
              <w:left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color w:val="000000"/>
                <w:kern w:val="0"/>
                <w:sz w:val="18"/>
                <w:szCs w:val="18"/>
                <w:lang/>
              </w:rPr>
              <w:t>6</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1-2</w:t>
            </w:r>
            <w:r>
              <w:rPr>
                <w:rFonts w:ascii="宋体-PUA" w:eastAsia="宋体-PUA" w:hAnsi="宋体-PUA" w:cs="宋体-PUA"/>
                <w:color w:val="000000"/>
                <w:kern w:val="0"/>
                <w:sz w:val="18"/>
                <w:szCs w:val="18"/>
                <w:lang/>
              </w:rPr>
              <w:t>号</w:t>
            </w:r>
          </w:p>
        </w:tc>
        <w:tc>
          <w:tcPr>
            <w:tcW w:w="1856" w:type="dxa"/>
            <w:vMerge/>
            <w:tcBorders>
              <w:left w:val="single" w:sz="8" w:space="0" w:color="auto"/>
              <w:right w:val="single" w:sz="8" w:space="0" w:color="auto"/>
            </w:tcBorders>
            <w:vAlign w:val="center"/>
          </w:tcPr>
          <w:p w:rsidR="00DE7ACA" w:rsidRDefault="00DE7ACA">
            <w:pPr>
              <w:jc w:val="center"/>
              <w:rPr>
                <w:rFonts w:ascii="宋体" w:hAnsi="宋体" w:cs="宋体"/>
                <w:bCs/>
                <w:color w:val="000000"/>
                <w:sz w:val="22"/>
                <w:szCs w:val="22"/>
              </w:rPr>
            </w:pPr>
          </w:p>
        </w:tc>
        <w:tc>
          <w:tcPr>
            <w:tcW w:w="1108" w:type="dxa"/>
            <w:vMerge w:val="restart"/>
            <w:tcBorders>
              <w:top w:val="single" w:sz="8" w:space="0" w:color="auto"/>
              <w:left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市房建兴字第</w:t>
            </w:r>
            <w:r>
              <w:rPr>
                <w:rFonts w:ascii="宋体" w:hAnsi="宋体" w:cs="宋体" w:hint="eastAsia"/>
                <w:bCs/>
                <w:color w:val="000000"/>
                <w:sz w:val="22"/>
                <w:szCs w:val="22"/>
              </w:rPr>
              <w:t>2013005392</w:t>
            </w:r>
            <w:r>
              <w:rPr>
                <w:rFonts w:ascii="宋体" w:hAnsi="宋体" w:cs="宋体" w:hint="eastAsia"/>
                <w:bCs/>
                <w:color w:val="000000"/>
                <w:sz w:val="22"/>
                <w:szCs w:val="22"/>
              </w:rPr>
              <w:t>号</w:t>
            </w:r>
          </w:p>
        </w:tc>
        <w:tc>
          <w:tcPr>
            <w:tcW w:w="953"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成套住宅</w:t>
            </w:r>
          </w:p>
        </w:tc>
        <w:tc>
          <w:tcPr>
            <w:tcW w:w="126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 w:hAnsi="宋体" w:cs="宋体" w:hint="eastAsia"/>
                <w:bCs/>
                <w:color w:val="000000"/>
                <w:sz w:val="22"/>
                <w:szCs w:val="22"/>
              </w:rPr>
              <w:t>158.66</w:t>
            </w:r>
          </w:p>
        </w:tc>
        <w:tc>
          <w:tcPr>
            <w:tcW w:w="98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4000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634,640.00 </w:t>
            </w:r>
          </w:p>
        </w:tc>
      </w:tr>
      <w:tr w:rsidR="00DE7ACA">
        <w:trPr>
          <w:trHeight w:val="577"/>
        </w:trPr>
        <w:tc>
          <w:tcPr>
            <w:tcW w:w="459"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6</w:t>
            </w:r>
          </w:p>
        </w:tc>
        <w:tc>
          <w:tcPr>
            <w:tcW w:w="1111" w:type="dxa"/>
            <w:tcBorders>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 w:hAnsi="宋体" w:cs="宋体"/>
                <w:bCs/>
                <w:color w:val="000000"/>
                <w:sz w:val="22"/>
                <w:szCs w:val="22"/>
              </w:rPr>
            </w:pPr>
            <w:r>
              <w:rPr>
                <w:rFonts w:ascii="宋体-PUA" w:eastAsia="宋体-PUA" w:hAnsi="宋体-PUA" w:cs="宋体-PUA" w:hint="eastAsia"/>
                <w:color w:val="000000"/>
                <w:kern w:val="0"/>
                <w:sz w:val="18"/>
                <w:szCs w:val="18"/>
                <w:lang/>
              </w:rPr>
              <w:t>1</w:t>
            </w:r>
            <w:r>
              <w:rPr>
                <w:rFonts w:ascii="宋体-PUA" w:eastAsia="宋体-PUA" w:hAnsi="宋体-PUA" w:cs="宋体-PUA"/>
                <w:color w:val="000000"/>
                <w:kern w:val="0"/>
                <w:sz w:val="18"/>
                <w:szCs w:val="18"/>
                <w:lang/>
              </w:rPr>
              <w:t>幢</w:t>
            </w:r>
            <w:r>
              <w:rPr>
                <w:rFonts w:ascii="宋体-PUA" w:eastAsia="宋体-PUA" w:hAnsi="宋体-PUA" w:cs="宋体-PUA"/>
                <w:color w:val="000000"/>
                <w:kern w:val="0"/>
                <w:sz w:val="18"/>
                <w:szCs w:val="18"/>
                <w:lang/>
              </w:rPr>
              <w:t>1-1</w:t>
            </w:r>
            <w:r>
              <w:rPr>
                <w:rFonts w:ascii="宋体-PUA" w:eastAsia="宋体-PUA" w:hAnsi="宋体-PUA" w:cs="宋体-PUA"/>
                <w:color w:val="000000"/>
                <w:kern w:val="0"/>
                <w:sz w:val="18"/>
                <w:szCs w:val="18"/>
                <w:lang/>
              </w:rPr>
              <w:t>号</w:t>
            </w:r>
          </w:p>
        </w:tc>
        <w:tc>
          <w:tcPr>
            <w:tcW w:w="1856" w:type="dxa"/>
            <w:vMerge/>
            <w:tcBorders>
              <w:left w:val="single" w:sz="8" w:space="0" w:color="auto"/>
              <w:bottom w:val="single" w:sz="8" w:space="0" w:color="auto"/>
              <w:right w:val="single" w:sz="8" w:space="0" w:color="auto"/>
            </w:tcBorders>
            <w:vAlign w:val="center"/>
          </w:tcPr>
          <w:p w:rsidR="00DE7ACA" w:rsidRDefault="00DE7ACA">
            <w:pPr>
              <w:jc w:val="center"/>
              <w:rPr>
                <w:rFonts w:ascii="宋体" w:hAnsi="宋体" w:cs="宋体"/>
                <w:bCs/>
                <w:color w:val="000000"/>
                <w:sz w:val="22"/>
                <w:szCs w:val="22"/>
              </w:rPr>
            </w:pPr>
          </w:p>
        </w:tc>
        <w:tc>
          <w:tcPr>
            <w:tcW w:w="1108" w:type="dxa"/>
            <w:vMerge/>
            <w:tcBorders>
              <w:left w:val="single" w:sz="8" w:space="0" w:color="auto"/>
              <w:bottom w:val="single" w:sz="8" w:space="0" w:color="auto"/>
              <w:right w:val="single" w:sz="8" w:space="0" w:color="auto"/>
            </w:tcBorders>
            <w:vAlign w:val="center"/>
          </w:tcPr>
          <w:p w:rsidR="00DE7ACA" w:rsidRDefault="00DE7ACA">
            <w:pPr>
              <w:widowControl/>
              <w:jc w:val="center"/>
              <w:textAlignment w:val="center"/>
              <w:rPr>
                <w:rFonts w:ascii="宋体" w:hAnsi="宋体" w:cs="宋体"/>
                <w:bCs/>
                <w:color w:val="000000"/>
                <w:sz w:val="22"/>
                <w:szCs w:val="22"/>
              </w:rPr>
            </w:pPr>
          </w:p>
        </w:tc>
        <w:tc>
          <w:tcPr>
            <w:tcW w:w="953" w:type="dxa"/>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商业用房</w:t>
            </w:r>
          </w:p>
        </w:tc>
        <w:tc>
          <w:tcPr>
            <w:tcW w:w="126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ind w:firstLineChars="100" w:firstLine="220"/>
              <w:textAlignment w:val="center"/>
              <w:rPr>
                <w:rFonts w:ascii="宋体" w:hAnsi="宋体" w:cs="宋体"/>
                <w:bCs/>
                <w:color w:val="000000"/>
                <w:sz w:val="22"/>
                <w:szCs w:val="22"/>
              </w:rPr>
            </w:pPr>
            <w:r>
              <w:rPr>
                <w:rFonts w:ascii="宋体" w:hAnsi="宋体" w:cs="宋体" w:hint="eastAsia"/>
                <w:bCs/>
                <w:color w:val="000000"/>
                <w:sz w:val="22"/>
                <w:szCs w:val="22"/>
              </w:rPr>
              <w:t xml:space="preserve"> 270.51</w:t>
            </w:r>
          </w:p>
        </w:tc>
        <w:tc>
          <w:tcPr>
            <w:tcW w:w="987" w:type="dxa"/>
            <w:tcBorders>
              <w:top w:val="single" w:sz="8" w:space="0" w:color="auto"/>
              <w:left w:val="single" w:sz="8" w:space="0" w:color="auto"/>
              <w:bottom w:val="single" w:sz="8" w:space="0" w:color="auto"/>
              <w:right w:val="single" w:sz="8" w:space="0" w:color="auto"/>
            </w:tcBorders>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9500</w:t>
            </w: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2,569,845.00 </w:t>
            </w:r>
          </w:p>
        </w:tc>
      </w:tr>
      <w:tr w:rsidR="00DE7ACA">
        <w:trPr>
          <w:trHeight w:val="330"/>
        </w:trPr>
        <w:tc>
          <w:tcPr>
            <w:tcW w:w="6754" w:type="dxa"/>
            <w:gridSpan w:val="6"/>
            <w:tcBorders>
              <w:top w:val="single" w:sz="8" w:space="0" w:color="auto"/>
              <w:left w:val="single" w:sz="8" w:space="0" w:color="auto"/>
              <w:bottom w:val="single" w:sz="8" w:space="0" w:color="auto"/>
              <w:right w:val="single" w:sz="8" w:space="0" w:color="auto"/>
            </w:tcBorders>
            <w:vAlign w:val="center"/>
          </w:tcPr>
          <w:p w:rsidR="00DE7ACA" w:rsidRDefault="001A38D6">
            <w:pPr>
              <w:jc w:val="center"/>
              <w:rPr>
                <w:rFonts w:ascii="宋体" w:hAnsi="宋体" w:cs="宋体"/>
                <w:bCs/>
                <w:color w:val="000000"/>
                <w:sz w:val="22"/>
                <w:szCs w:val="22"/>
              </w:rPr>
            </w:pPr>
            <w:r>
              <w:rPr>
                <w:rFonts w:ascii="宋体" w:hAnsi="宋体" w:cs="宋体" w:hint="eastAsia"/>
                <w:bCs/>
                <w:color w:val="000000"/>
                <w:sz w:val="22"/>
                <w:szCs w:val="22"/>
              </w:rPr>
              <w:t>合</w:t>
            </w:r>
            <w:r>
              <w:rPr>
                <w:rFonts w:ascii="宋体" w:hAnsi="宋体" w:cs="宋体" w:hint="eastAsia"/>
                <w:bCs/>
                <w:color w:val="000000"/>
                <w:sz w:val="22"/>
                <w:szCs w:val="22"/>
              </w:rPr>
              <w:t xml:space="preserve">  </w:t>
            </w:r>
            <w:r>
              <w:rPr>
                <w:rFonts w:ascii="宋体" w:hAnsi="宋体" w:cs="宋体" w:hint="eastAsia"/>
                <w:bCs/>
                <w:color w:val="000000"/>
                <w:sz w:val="22"/>
                <w:szCs w:val="22"/>
              </w:rPr>
              <w:t>计</w:t>
            </w:r>
          </w:p>
        </w:tc>
        <w:tc>
          <w:tcPr>
            <w:tcW w:w="98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DE7ACA">
            <w:pPr>
              <w:widowControl/>
              <w:jc w:val="center"/>
              <w:textAlignment w:val="center"/>
              <w:rPr>
                <w:rFonts w:ascii="宋体-PUA" w:eastAsia="宋体-PUA" w:hAnsi="宋体-PUA" w:cs="宋体-PUA"/>
                <w:color w:val="000000"/>
                <w:kern w:val="0"/>
                <w:sz w:val="21"/>
                <w:szCs w:val="21"/>
                <w:lang/>
              </w:rPr>
            </w:pPr>
          </w:p>
        </w:tc>
        <w:tc>
          <w:tcPr>
            <w:tcW w:w="171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DE7ACA" w:rsidRDefault="001A38D6">
            <w:pPr>
              <w:widowControl/>
              <w:jc w:val="center"/>
              <w:textAlignment w:val="center"/>
              <w:rPr>
                <w:rFonts w:ascii="宋体-PUA" w:eastAsia="宋体-PUA" w:hAnsi="宋体-PUA" w:cs="宋体-PUA"/>
                <w:color w:val="000000"/>
                <w:kern w:val="0"/>
                <w:sz w:val="21"/>
                <w:szCs w:val="21"/>
                <w:lang/>
              </w:rPr>
            </w:pPr>
            <w:r>
              <w:rPr>
                <w:rFonts w:ascii="宋体-PUA" w:eastAsia="宋体-PUA" w:hAnsi="宋体-PUA" w:cs="宋体-PUA" w:hint="eastAsia"/>
                <w:color w:val="000000"/>
                <w:kern w:val="0"/>
                <w:sz w:val="21"/>
                <w:szCs w:val="21"/>
                <w:lang/>
              </w:rPr>
              <w:t xml:space="preserve">5,890,315.00 </w:t>
            </w:r>
          </w:p>
        </w:tc>
      </w:tr>
    </w:tbl>
    <w:p w:rsidR="00DE7ACA" w:rsidRDefault="001A38D6">
      <w:pPr>
        <w:pStyle w:val="a7"/>
        <w:spacing w:line="56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十三、估价作业日期</w:t>
      </w:r>
    </w:p>
    <w:p w:rsidR="00DE7ACA" w:rsidRDefault="001A38D6">
      <w:pPr>
        <w:pStyle w:val="a7"/>
        <w:spacing w:line="560" w:lineRule="exact"/>
        <w:ind w:firstLine="567"/>
        <w:rPr>
          <w:rFonts w:ascii="Times New Roman" w:eastAsia="仿宋_GB2312" w:hAnsi="Times New Roman"/>
          <w:b/>
          <w:color w:val="000000" w:themeColor="text1"/>
          <w:sz w:val="32"/>
        </w:rPr>
      </w:pPr>
      <w:r>
        <w:rPr>
          <w:rFonts w:ascii="Times New Roman" w:eastAsia="仿宋_GB2312" w:hAnsi="Times New Roman" w:hint="eastAsia"/>
          <w:color w:val="000000" w:themeColor="text1"/>
          <w:sz w:val="28"/>
        </w:rPr>
        <w:t>2018</w:t>
      </w:r>
      <w:r>
        <w:rPr>
          <w:rFonts w:ascii="Times New Roman" w:eastAsia="仿宋_GB2312" w:hAnsi="Times New Roman" w:hint="eastAsia"/>
          <w:color w:val="000000" w:themeColor="text1"/>
          <w:sz w:val="28"/>
        </w:rPr>
        <w:t>年</w:t>
      </w:r>
      <w:r>
        <w:rPr>
          <w:rFonts w:ascii="Times New Roman" w:eastAsia="仿宋_GB2312" w:hAnsi="Times New Roman" w:hint="eastAsia"/>
          <w:color w:val="000000" w:themeColor="text1"/>
          <w:sz w:val="28"/>
        </w:rPr>
        <w:t>12</w:t>
      </w:r>
      <w:r>
        <w:rPr>
          <w:rFonts w:ascii="Times New Roman" w:eastAsia="仿宋_GB2312" w:hAnsi="Times New Roman" w:hint="eastAsia"/>
          <w:color w:val="000000" w:themeColor="text1"/>
          <w:sz w:val="28"/>
        </w:rPr>
        <w:t>月</w:t>
      </w:r>
      <w:r>
        <w:rPr>
          <w:rFonts w:ascii="Times New Roman" w:eastAsia="仿宋_GB2312" w:hAnsi="Times New Roman" w:hint="eastAsia"/>
          <w:color w:val="000000" w:themeColor="text1"/>
          <w:sz w:val="28"/>
        </w:rPr>
        <w:t>06</w:t>
      </w:r>
      <w:r>
        <w:rPr>
          <w:rFonts w:ascii="Times New Roman" w:eastAsia="仿宋_GB2312" w:hAnsi="Times New Roman" w:hint="eastAsia"/>
          <w:color w:val="000000" w:themeColor="text1"/>
          <w:sz w:val="28"/>
        </w:rPr>
        <w:t>日</w:t>
      </w:r>
      <w:r>
        <w:rPr>
          <w:rFonts w:ascii="Times New Roman" w:eastAsia="仿宋_GB2312" w:hAnsi="Times New Roman" w:hint="eastAsia"/>
          <w:color w:val="000000" w:themeColor="text1"/>
          <w:sz w:val="28"/>
        </w:rPr>
        <w:t>至</w:t>
      </w:r>
      <w:r>
        <w:rPr>
          <w:rFonts w:ascii="Times New Roman" w:eastAsia="仿宋_GB2312" w:hAnsi="Times New Roman" w:hint="eastAsia"/>
          <w:color w:val="000000" w:themeColor="text1"/>
          <w:sz w:val="28"/>
        </w:rPr>
        <w:t>2018</w:t>
      </w:r>
      <w:r>
        <w:rPr>
          <w:rFonts w:ascii="Times New Roman" w:eastAsia="仿宋_GB2312" w:hAnsi="Times New Roman" w:hint="eastAsia"/>
          <w:color w:val="000000" w:themeColor="text1"/>
          <w:sz w:val="28"/>
        </w:rPr>
        <w:t>年</w:t>
      </w:r>
      <w:r>
        <w:rPr>
          <w:rFonts w:ascii="Times New Roman" w:eastAsia="仿宋_GB2312" w:hAnsi="Times New Roman" w:hint="eastAsia"/>
          <w:color w:val="000000" w:themeColor="text1"/>
          <w:sz w:val="28"/>
        </w:rPr>
        <w:t>12</w:t>
      </w:r>
      <w:r>
        <w:rPr>
          <w:rFonts w:ascii="Times New Roman" w:eastAsia="仿宋_GB2312" w:hAnsi="Times New Roman" w:hint="eastAsia"/>
          <w:color w:val="000000" w:themeColor="text1"/>
          <w:sz w:val="28"/>
        </w:rPr>
        <w:t>月</w:t>
      </w:r>
      <w:r>
        <w:rPr>
          <w:rFonts w:ascii="Times New Roman" w:eastAsia="仿宋_GB2312" w:hAnsi="Times New Roman" w:hint="eastAsia"/>
          <w:color w:val="000000" w:themeColor="text1"/>
          <w:sz w:val="28"/>
        </w:rPr>
        <w:t>07</w:t>
      </w:r>
      <w:r>
        <w:rPr>
          <w:rFonts w:ascii="Times New Roman" w:eastAsia="仿宋_GB2312" w:hAnsi="Times New Roman" w:hint="eastAsia"/>
          <w:color w:val="000000" w:themeColor="text1"/>
          <w:sz w:val="28"/>
        </w:rPr>
        <w:t>日</w:t>
      </w:r>
    </w:p>
    <w:p w:rsidR="00DE7ACA" w:rsidRDefault="001A38D6">
      <w:pPr>
        <w:pStyle w:val="a7"/>
        <w:spacing w:line="560" w:lineRule="exact"/>
        <w:rPr>
          <w:rFonts w:ascii="Times New Roman" w:eastAsia="仿宋_GB2312" w:hAnsi="Times New Roman"/>
          <w:b/>
          <w:color w:val="000000" w:themeColor="text1"/>
          <w:sz w:val="32"/>
        </w:rPr>
      </w:pPr>
      <w:r>
        <w:rPr>
          <w:rFonts w:ascii="Times New Roman" w:eastAsia="仿宋_GB2312" w:hAnsi="Times New Roman" w:hint="eastAsia"/>
          <w:b/>
          <w:color w:val="000000" w:themeColor="text1"/>
          <w:sz w:val="32"/>
        </w:rPr>
        <w:t>十四、估价报告应用的有效期</w:t>
      </w:r>
    </w:p>
    <w:p w:rsidR="00DE7ACA" w:rsidRDefault="001A38D6">
      <w:pPr>
        <w:pStyle w:val="ac"/>
        <w:widowControl w:val="0"/>
        <w:spacing w:before="0" w:beforeAutospacing="0" w:after="0" w:afterAutospacing="0" w:line="500" w:lineRule="atLeast"/>
        <w:ind w:firstLine="567"/>
        <w:jc w:val="both"/>
        <w:rPr>
          <w:rFonts w:eastAsia="仿宋_GB2312" w:cs="仿宋_GB2312"/>
          <w:b/>
          <w:sz w:val="28"/>
          <w:szCs w:val="28"/>
          <w:lang/>
        </w:rPr>
      </w:pPr>
      <w:r>
        <w:rPr>
          <w:rFonts w:ascii="宋体" w:eastAsia="仿宋_GB2312" w:hAnsi="Courier New" w:cs="仿宋_GB2312" w:hint="eastAsia"/>
          <w:color w:val="000000" w:themeColor="text1"/>
          <w:kern w:val="2"/>
          <w:sz w:val="28"/>
          <w:szCs w:val="28"/>
          <w:lang/>
        </w:rPr>
        <w:t>估价报告应用的有效期自估价报告提交之</w:t>
      </w:r>
      <w:r>
        <w:rPr>
          <w:rFonts w:ascii="宋体" w:eastAsia="仿宋_GB2312" w:hAnsi="Courier New" w:cs="仿宋_GB2312" w:hint="eastAsia"/>
          <w:kern w:val="2"/>
          <w:sz w:val="28"/>
          <w:szCs w:val="28"/>
          <w:lang/>
        </w:rPr>
        <w:t>日起原则上为一年，但如市场状况变化很大，估价报告结果应重新评估。</w:t>
      </w:r>
    </w:p>
    <w:p w:rsidR="00DE7ACA" w:rsidRDefault="001A38D6">
      <w:pPr>
        <w:spacing w:line="540" w:lineRule="exact"/>
        <w:rPr>
          <w:rFonts w:eastAsia="仿宋_GB2312"/>
          <w:b/>
          <w:sz w:val="28"/>
          <w:szCs w:val="28"/>
        </w:rPr>
      </w:pPr>
      <w:r>
        <w:rPr>
          <w:rFonts w:eastAsia="仿宋_GB2312" w:cs="仿宋_GB2312" w:hint="eastAsia"/>
          <w:b/>
          <w:sz w:val="28"/>
          <w:szCs w:val="28"/>
          <w:lang/>
        </w:rPr>
        <w:t>十五、注册房地产估价师</w:t>
      </w:r>
    </w:p>
    <w:p w:rsidR="00DE7ACA" w:rsidRDefault="001A38D6">
      <w:pPr>
        <w:autoSpaceDE w:val="0"/>
        <w:autoSpaceDN w:val="0"/>
        <w:adjustRightInd w:val="0"/>
        <w:snapToGrid w:val="0"/>
        <w:spacing w:line="500" w:lineRule="exact"/>
        <w:ind w:firstLineChars="200" w:firstLine="5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参加本次估价的注册房地产估价师</w:t>
      </w:r>
    </w:p>
    <w:p w:rsidR="00DE7ACA" w:rsidRDefault="001A38D6">
      <w:pPr>
        <w:autoSpaceDE w:val="0"/>
        <w:autoSpaceDN w:val="0"/>
        <w:adjustRightInd w:val="0"/>
        <w:snapToGrid w:val="0"/>
        <w:spacing w:line="5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姓名签名注册号</w:t>
      </w:r>
    </w:p>
    <w:p w:rsidR="00DE7ACA" w:rsidRDefault="001A38D6">
      <w:pPr>
        <w:pStyle w:val="a7"/>
        <w:ind w:firstLineChars="200" w:firstLine="560"/>
        <w:rPr>
          <w:rFonts w:ascii="仿宋" w:eastAsia="仿宋" w:hAnsi="仿宋" w:cs="仿宋_GB2312"/>
          <w:sz w:val="32"/>
        </w:rPr>
      </w:pPr>
      <w:r>
        <w:rPr>
          <w:rFonts w:ascii="仿宋" w:eastAsia="仿宋" w:hAnsi="仿宋" w:cs="仿宋_GB2312" w:hint="eastAsia"/>
          <w:sz w:val="28"/>
          <w:szCs w:val="28"/>
        </w:rPr>
        <w:t>周萍</w:t>
      </w:r>
      <w:r>
        <w:rPr>
          <w:rFonts w:ascii="仿宋" w:eastAsia="仿宋" w:hAnsi="仿宋" w:cs="仿宋_GB2312" w:hint="eastAsia"/>
          <w:sz w:val="28"/>
          <w:szCs w:val="28"/>
        </w:rPr>
        <w:t>5220180010</w:t>
      </w:r>
    </w:p>
    <w:p w:rsidR="00DE7ACA" w:rsidRDefault="001A38D6">
      <w:pPr>
        <w:pStyle w:val="a7"/>
        <w:ind w:firstLineChars="200" w:firstLine="560"/>
        <w:rPr>
          <w:rFonts w:ascii="仿宋" w:eastAsia="仿宋" w:hAnsi="仿宋" w:cs="仿宋_GB2312"/>
          <w:sz w:val="28"/>
          <w:szCs w:val="28"/>
        </w:rPr>
      </w:pPr>
      <w:r>
        <w:rPr>
          <w:rFonts w:ascii="仿宋" w:eastAsia="仿宋" w:hAnsi="仿宋" w:cs="仿宋_GB2312" w:hint="eastAsia"/>
          <w:sz w:val="28"/>
          <w:szCs w:val="28"/>
        </w:rPr>
        <w:t>孙平峰</w:t>
      </w:r>
      <w:r>
        <w:rPr>
          <w:rFonts w:ascii="仿宋" w:eastAsia="仿宋" w:hAnsi="仿宋" w:cs="仿宋_GB2312" w:hint="eastAsia"/>
          <w:sz w:val="28"/>
          <w:szCs w:val="28"/>
        </w:rPr>
        <w:t xml:space="preserve">   3720020023</w:t>
      </w:r>
    </w:p>
    <w:p w:rsidR="00DE7ACA" w:rsidRDefault="001A38D6">
      <w:pPr>
        <w:pStyle w:val="a7"/>
        <w:spacing w:line="560" w:lineRule="exact"/>
        <w:jc w:val="right"/>
        <w:rPr>
          <w:rFonts w:ascii="仿宋_GB2312" w:eastAsia="仿宋_GB2312" w:hAnsi="Times New Roman"/>
          <w:color w:val="000000"/>
          <w:sz w:val="28"/>
        </w:rPr>
      </w:pPr>
      <w:r>
        <w:rPr>
          <w:rFonts w:ascii="仿宋_GB2312" w:eastAsia="仿宋_GB2312" w:hAnsi="Times New Roman" w:hint="eastAsia"/>
          <w:color w:val="000000"/>
          <w:sz w:val="28"/>
        </w:rPr>
        <w:t>贵州金土地房地产资产评估有限公司</w:t>
      </w:r>
    </w:p>
    <w:p w:rsidR="00DE7ACA" w:rsidRDefault="001A38D6">
      <w:pPr>
        <w:pStyle w:val="a7"/>
        <w:spacing w:line="560" w:lineRule="exact"/>
        <w:jc w:val="center"/>
        <w:rPr>
          <w:rFonts w:ascii="仿宋_GB2312" w:eastAsia="仿宋_GB2312" w:cs="仿宋_GB2312"/>
          <w:sz w:val="28"/>
          <w:szCs w:val="28"/>
          <w:lang w:val="zh-CN"/>
        </w:rPr>
      </w:pPr>
      <w:r>
        <w:rPr>
          <w:rFonts w:ascii="仿宋_GB2312" w:eastAsia="仿宋_GB2312" w:hAnsi="Times New Roman" w:hint="eastAsia"/>
          <w:color w:val="000000"/>
          <w:sz w:val="28"/>
        </w:rPr>
        <w:t>二○</w:t>
      </w:r>
      <w:proofErr w:type="gramStart"/>
      <w:r>
        <w:rPr>
          <w:rFonts w:ascii="仿宋_GB2312" w:eastAsia="仿宋_GB2312" w:hAnsi="Times New Roman" w:hint="eastAsia"/>
          <w:color w:val="000000"/>
          <w:sz w:val="28"/>
        </w:rPr>
        <w:t>一</w:t>
      </w:r>
      <w:proofErr w:type="gramEnd"/>
      <w:r>
        <w:rPr>
          <w:rFonts w:ascii="仿宋_GB2312" w:eastAsia="仿宋_GB2312" w:hAnsi="Times New Roman" w:hint="eastAsia"/>
          <w:color w:val="000000"/>
          <w:sz w:val="28"/>
        </w:rPr>
        <w:t>八年十二月七日</w:t>
      </w:r>
      <w:bookmarkStart w:id="8" w:name="_GoBack"/>
      <w:bookmarkEnd w:id="8"/>
    </w:p>
    <w:sectPr w:rsidR="00DE7ACA" w:rsidSect="00DE7ACA">
      <w:headerReference w:type="default" r:id="rId10"/>
      <w:footerReference w:type="default" r:id="rId11"/>
      <w:pgSz w:w="11907" w:h="16840"/>
      <w:pgMar w:top="1355" w:right="1225" w:bottom="941" w:left="1440" w:header="720" w:footer="720" w:gutter="0"/>
      <w:pgNumType w:fmt="numberInDash"/>
      <w:cols w:space="720"/>
      <w:docGrid w:linePitch="4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CA" w:rsidRDefault="00DE7ACA" w:rsidP="00DE7ACA">
      <w:r>
        <w:separator/>
      </w:r>
    </w:p>
  </w:endnote>
  <w:endnote w:type="continuationSeparator" w:id="1">
    <w:p w:rsidR="00DE7ACA" w:rsidRDefault="00DE7ACA" w:rsidP="00DE7AC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宋体-PUA">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BR-01T">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创艺简仿宋">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A" w:rsidRDefault="001A38D6">
    <w:pPr>
      <w:pStyle w:val="aa"/>
      <w:ind w:right="360"/>
      <w:jc w:val="center"/>
    </w:pPr>
    <w:r>
      <w:rPr>
        <w:rStyle w:val="af"/>
        <w:rFonts w:hint="eastAsia"/>
      </w:rPr>
      <w:t>第</w:t>
    </w:r>
    <w:r w:rsidR="00DE7ACA">
      <w:fldChar w:fldCharType="begin"/>
    </w:r>
    <w:r>
      <w:rPr>
        <w:rStyle w:val="af"/>
      </w:rPr>
      <w:instrText xml:space="preserve"> PAGE </w:instrText>
    </w:r>
    <w:r w:rsidR="00DE7ACA">
      <w:fldChar w:fldCharType="separate"/>
    </w:r>
    <w:r>
      <w:rPr>
        <w:rStyle w:val="af"/>
        <w:noProof/>
      </w:rPr>
      <w:t>- 4 -</w:t>
    </w:r>
    <w:r w:rsidR="00DE7ACA">
      <w:fldChar w:fldCharType="end"/>
    </w:r>
    <w:r>
      <w:rPr>
        <w:rStyle w:val="af"/>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CA" w:rsidRDefault="00DE7ACA" w:rsidP="00DE7ACA">
      <w:r>
        <w:separator/>
      </w:r>
    </w:p>
  </w:footnote>
  <w:footnote w:type="continuationSeparator" w:id="1">
    <w:p w:rsidR="00DE7ACA" w:rsidRDefault="00DE7ACA" w:rsidP="00DE7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CA" w:rsidRDefault="001A38D6">
    <w:pPr>
      <w:pStyle w:val="ab"/>
      <w:rPr>
        <w:rFonts w:eastAsia="楷体_GB2312"/>
      </w:rPr>
    </w:pPr>
    <w:r>
      <w:rPr>
        <w:rFonts w:ascii="楷体" w:eastAsia="楷体" w:hAnsi="楷体" w:cs="楷体" w:hint="eastAsia"/>
      </w:rPr>
      <w:t>贵州金土地房地产资产评估有限公司</w:t>
    </w:r>
    <w:r>
      <w:rPr>
        <w:rFonts w:ascii="楷体" w:eastAsia="楷体" w:hAnsi="楷体" w:cs="楷体"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64AC"/>
    <w:multiLevelType w:val="singleLevel"/>
    <w:tmpl w:val="2E8C64AC"/>
    <w:lvl w:ilvl="0">
      <w:start w:val="6"/>
      <w:numFmt w:val="upperLetter"/>
      <w:pStyle w:val="1"/>
      <w:lvlText w:val="%1、 "/>
      <w:legacy w:legacy="1" w:legacySpace="0" w:legacyIndent="552"/>
      <w:lvlJc w:val="left"/>
      <w:pPr>
        <w:ind w:left="1272" w:hanging="552"/>
      </w:pPr>
      <w:rPr>
        <w:rFonts w:ascii="仿宋_GB2312" w:eastAsia="仿宋_GB2312" w:hint="eastAsia"/>
        <w:b w:val="0"/>
        <w:i w:val="0"/>
        <w:sz w:val="28"/>
        <w:u w:val="none"/>
      </w:rPr>
    </w:lvl>
  </w:abstractNum>
  <w:abstractNum w:abstractNumId="1">
    <w:nsid w:val="56C5D9E0"/>
    <w:multiLevelType w:val="singleLevel"/>
    <w:tmpl w:val="56C5D9E0"/>
    <w:lvl w:ilvl="0">
      <w:start w:val="4"/>
      <w:numFmt w:val="chineseCounting"/>
      <w:suff w:val="nothing"/>
      <w:lvlText w:val="%1、"/>
      <w:lvlJc w:val="left"/>
    </w:lvl>
  </w:abstractNum>
  <w:abstractNum w:abstractNumId="2">
    <w:nsid w:val="5709F8AA"/>
    <w:multiLevelType w:val="singleLevel"/>
    <w:tmpl w:val="5709F8AA"/>
    <w:lvl w:ilvl="0">
      <w:start w:val="2"/>
      <w:numFmt w:val="chineseCounting"/>
      <w:suff w:val="nothing"/>
      <w:lvlText w:val="（%1）"/>
      <w:lvlJc w:val="left"/>
    </w:lvl>
  </w:abstractNum>
  <w:abstractNum w:abstractNumId="3">
    <w:nsid w:val="570B09F6"/>
    <w:multiLevelType w:val="singleLevel"/>
    <w:tmpl w:val="570B09F6"/>
    <w:lvl w:ilvl="0">
      <w:start w:val="1"/>
      <w:numFmt w:val="decimal"/>
      <w:suff w:val="nothing"/>
      <w:lvlText w:val="%1、"/>
      <w:lvlJc w:val="left"/>
    </w:lvl>
  </w:abstractNum>
  <w:abstractNum w:abstractNumId="4">
    <w:nsid w:val="570C5DBC"/>
    <w:multiLevelType w:val="multilevel"/>
    <w:tmpl w:val="570C5DBC"/>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lvlOverride w:ilvl="0">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5"/>
  <w:drawingGridHorizontalSpacing w:val="120"/>
  <w:drawingGridVerticalSpacing w:val="235"/>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004A4"/>
    <w:rsid w:val="000004BF"/>
    <w:rsid w:val="00002A5D"/>
    <w:rsid w:val="0000321B"/>
    <w:rsid w:val="000033D0"/>
    <w:rsid w:val="00003875"/>
    <w:rsid w:val="00004117"/>
    <w:rsid w:val="00005047"/>
    <w:rsid w:val="00011A80"/>
    <w:rsid w:val="00012456"/>
    <w:rsid w:val="0001340C"/>
    <w:rsid w:val="00014B94"/>
    <w:rsid w:val="0001594C"/>
    <w:rsid w:val="00015BB8"/>
    <w:rsid w:val="00016115"/>
    <w:rsid w:val="0001661E"/>
    <w:rsid w:val="00016B30"/>
    <w:rsid w:val="0001750F"/>
    <w:rsid w:val="00021A64"/>
    <w:rsid w:val="00021CF2"/>
    <w:rsid w:val="00022465"/>
    <w:rsid w:val="000256D0"/>
    <w:rsid w:val="00027554"/>
    <w:rsid w:val="000302A0"/>
    <w:rsid w:val="0003096C"/>
    <w:rsid w:val="00032988"/>
    <w:rsid w:val="00033536"/>
    <w:rsid w:val="00033FCC"/>
    <w:rsid w:val="00034829"/>
    <w:rsid w:val="000351CA"/>
    <w:rsid w:val="000403C7"/>
    <w:rsid w:val="000417B2"/>
    <w:rsid w:val="000417BC"/>
    <w:rsid w:val="0004281A"/>
    <w:rsid w:val="00042D64"/>
    <w:rsid w:val="000439FC"/>
    <w:rsid w:val="000442EB"/>
    <w:rsid w:val="000449A4"/>
    <w:rsid w:val="00044C54"/>
    <w:rsid w:val="0004777B"/>
    <w:rsid w:val="00051DFC"/>
    <w:rsid w:val="0005235F"/>
    <w:rsid w:val="000528BC"/>
    <w:rsid w:val="00052FB6"/>
    <w:rsid w:val="00053C1C"/>
    <w:rsid w:val="00054B67"/>
    <w:rsid w:val="0005592A"/>
    <w:rsid w:val="00056F5F"/>
    <w:rsid w:val="0005763F"/>
    <w:rsid w:val="00057907"/>
    <w:rsid w:val="00060C5C"/>
    <w:rsid w:val="00060F5C"/>
    <w:rsid w:val="00062175"/>
    <w:rsid w:val="00062A6C"/>
    <w:rsid w:val="00063EFD"/>
    <w:rsid w:val="00064D17"/>
    <w:rsid w:val="0006550C"/>
    <w:rsid w:val="0006624C"/>
    <w:rsid w:val="000666DF"/>
    <w:rsid w:val="00067C39"/>
    <w:rsid w:val="00070D74"/>
    <w:rsid w:val="00071C20"/>
    <w:rsid w:val="000727A2"/>
    <w:rsid w:val="00072F68"/>
    <w:rsid w:val="0007708D"/>
    <w:rsid w:val="00077DE0"/>
    <w:rsid w:val="00080523"/>
    <w:rsid w:val="000815DA"/>
    <w:rsid w:val="00082C79"/>
    <w:rsid w:val="000831E4"/>
    <w:rsid w:val="00083305"/>
    <w:rsid w:val="00084611"/>
    <w:rsid w:val="00085056"/>
    <w:rsid w:val="0008532C"/>
    <w:rsid w:val="00087C1B"/>
    <w:rsid w:val="0009148C"/>
    <w:rsid w:val="00092EC2"/>
    <w:rsid w:val="0009316C"/>
    <w:rsid w:val="0009411A"/>
    <w:rsid w:val="0009469D"/>
    <w:rsid w:val="00094859"/>
    <w:rsid w:val="000960C4"/>
    <w:rsid w:val="00096DD2"/>
    <w:rsid w:val="00096EB9"/>
    <w:rsid w:val="000A20AE"/>
    <w:rsid w:val="000A2BF8"/>
    <w:rsid w:val="000A4B23"/>
    <w:rsid w:val="000A5045"/>
    <w:rsid w:val="000A581B"/>
    <w:rsid w:val="000A7354"/>
    <w:rsid w:val="000B0E4C"/>
    <w:rsid w:val="000B10F9"/>
    <w:rsid w:val="000B1EF1"/>
    <w:rsid w:val="000B2533"/>
    <w:rsid w:val="000B3C1F"/>
    <w:rsid w:val="000B3F55"/>
    <w:rsid w:val="000B50FB"/>
    <w:rsid w:val="000B7389"/>
    <w:rsid w:val="000C08AA"/>
    <w:rsid w:val="000C5942"/>
    <w:rsid w:val="000C5EBB"/>
    <w:rsid w:val="000C7697"/>
    <w:rsid w:val="000D130E"/>
    <w:rsid w:val="000D27C1"/>
    <w:rsid w:val="000D2A18"/>
    <w:rsid w:val="000D2F29"/>
    <w:rsid w:val="000D4401"/>
    <w:rsid w:val="000D799C"/>
    <w:rsid w:val="000D7F3E"/>
    <w:rsid w:val="000E0AF4"/>
    <w:rsid w:val="000E28EF"/>
    <w:rsid w:val="000E5CCC"/>
    <w:rsid w:val="000F11DD"/>
    <w:rsid w:val="000F1B64"/>
    <w:rsid w:val="000F26C2"/>
    <w:rsid w:val="000F3943"/>
    <w:rsid w:val="000F3FF1"/>
    <w:rsid w:val="000F4BB6"/>
    <w:rsid w:val="000F5351"/>
    <w:rsid w:val="000F5683"/>
    <w:rsid w:val="000F6DAE"/>
    <w:rsid w:val="001006B6"/>
    <w:rsid w:val="00101D67"/>
    <w:rsid w:val="00102291"/>
    <w:rsid w:val="00104153"/>
    <w:rsid w:val="00104457"/>
    <w:rsid w:val="00104D2B"/>
    <w:rsid w:val="00105F48"/>
    <w:rsid w:val="00106E89"/>
    <w:rsid w:val="00111A42"/>
    <w:rsid w:val="001128DC"/>
    <w:rsid w:val="00112959"/>
    <w:rsid w:val="00112D2B"/>
    <w:rsid w:val="0011490D"/>
    <w:rsid w:val="0011560A"/>
    <w:rsid w:val="00117DE3"/>
    <w:rsid w:val="00117E4A"/>
    <w:rsid w:val="001215E1"/>
    <w:rsid w:val="00121C0F"/>
    <w:rsid w:val="0012219B"/>
    <w:rsid w:val="001236A0"/>
    <w:rsid w:val="0012542A"/>
    <w:rsid w:val="00125DF6"/>
    <w:rsid w:val="001266BD"/>
    <w:rsid w:val="00131471"/>
    <w:rsid w:val="001335E7"/>
    <w:rsid w:val="00134F80"/>
    <w:rsid w:val="001350EB"/>
    <w:rsid w:val="00135B67"/>
    <w:rsid w:val="00136787"/>
    <w:rsid w:val="001407D7"/>
    <w:rsid w:val="00141267"/>
    <w:rsid w:val="00141534"/>
    <w:rsid w:val="00141EF0"/>
    <w:rsid w:val="001433B6"/>
    <w:rsid w:val="00143D61"/>
    <w:rsid w:val="0014444C"/>
    <w:rsid w:val="0014469B"/>
    <w:rsid w:val="00144FD8"/>
    <w:rsid w:val="00145922"/>
    <w:rsid w:val="00147CD3"/>
    <w:rsid w:val="0015325D"/>
    <w:rsid w:val="001540C2"/>
    <w:rsid w:val="001542CC"/>
    <w:rsid w:val="00155350"/>
    <w:rsid w:val="00155BD6"/>
    <w:rsid w:val="00156FBD"/>
    <w:rsid w:val="00157BAE"/>
    <w:rsid w:val="00160689"/>
    <w:rsid w:val="00163C64"/>
    <w:rsid w:val="0016431A"/>
    <w:rsid w:val="00165A2D"/>
    <w:rsid w:val="00166225"/>
    <w:rsid w:val="0016741B"/>
    <w:rsid w:val="00172A27"/>
    <w:rsid w:val="00174432"/>
    <w:rsid w:val="00174D15"/>
    <w:rsid w:val="00175B86"/>
    <w:rsid w:val="001812A7"/>
    <w:rsid w:val="00181D25"/>
    <w:rsid w:val="00181EBB"/>
    <w:rsid w:val="001835F8"/>
    <w:rsid w:val="0018530E"/>
    <w:rsid w:val="001857A3"/>
    <w:rsid w:val="00185997"/>
    <w:rsid w:val="00187A9A"/>
    <w:rsid w:val="00190D40"/>
    <w:rsid w:val="00192557"/>
    <w:rsid w:val="001929BC"/>
    <w:rsid w:val="001939C7"/>
    <w:rsid w:val="001940C9"/>
    <w:rsid w:val="00194330"/>
    <w:rsid w:val="001944AC"/>
    <w:rsid w:val="00196299"/>
    <w:rsid w:val="00196796"/>
    <w:rsid w:val="00197576"/>
    <w:rsid w:val="001A028D"/>
    <w:rsid w:val="001A0C49"/>
    <w:rsid w:val="001A1C3D"/>
    <w:rsid w:val="001A1C53"/>
    <w:rsid w:val="001A2EC4"/>
    <w:rsid w:val="001A3091"/>
    <w:rsid w:val="001A35DC"/>
    <w:rsid w:val="001A38D6"/>
    <w:rsid w:val="001A3A11"/>
    <w:rsid w:val="001A602D"/>
    <w:rsid w:val="001A6031"/>
    <w:rsid w:val="001A632C"/>
    <w:rsid w:val="001A6D92"/>
    <w:rsid w:val="001B0627"/>
    <w:rsid w:val="001C102C"/>
    <w:rsid w:val="001C356B"/>
    <w:rsid w:val="001C3C7C"/>
    <w:rsid w:val="001C408D"/>
    <w:rsid w:val="001C7CF4"/>
    <w:rsid w:val="001D21C2"/>
    <w:rsid w:val="001D69D9"/>
    <w:rsid w:val="001D776C"/>
    <w:rsid w:val="001E014A"/>
    <w:rsid w:val="001E021F"/>
    <w:rsid w:val="001E174D"/>
    <w:rsid w:val="001E2372"/>
    <w:rsid w:val="001E2A28"/>
    <w:rsid w:val="001E5D20"/>
    <w:rsid w:val="001E6BAC"/>
    <w:rsid w:val="001F0CAE"/>
    <w:rsid w:val="001F18C8"/>
    <w:rsid w:val="001F4885"/>
    <w:rsid w:val="001F54AE"/>
    <w:rsid w:val="0020013B"/>
    <w:rsid w:val="002013AB"/>
    <w:rsid w:val="00202046"/>
    <w:rsid w:val="0020238D"/>
    <w:rsid w:val="00202C55"/>
    <w:rsid w:val="00211A1C"/>
    <w:rsid w:val="00214136"/>
    <w:rsid w:val="00215628"/>
    <w:rsid w:val="00216425"/>
    <w:rsid w:val="00217262"/>
    <w:rsid w:val="00220233"/>
    <w:rsid w:val="0022040D"/>
    <w:rsid w:val="00221E32"/>
    <w:rsid w:val="00223C2D"/>
    <w:rsid w:val="00223ED2"/>
    <w:rsid w:val="00224374"/>
    <w:rsid w:val="00224466"/>
    <w:rsid w:val="0022454D"/>
    <w:rsid w:val="00224DE8"/>
    <w:rsid w:val="00225005"/>
    <w:rsid w:val="002268C2"/>
    <w:rsid w:val="00230340"/>
    <w:rsid w:val="00231047"/>
    <w:rsid w:val="002323C6"/>
    <w:rsid w:val="00232C65"/>
    <w:rsid w:val="00233824"/>
    <w:rsid w:val="00234B6C"/>
    <w:rsid w:val="00234E13"/>
    <w:rsid w:val="00234FCC"/>
    <w:rsid w:val="00235170"/>
    <w:rsid w:val="002370DB"/>
    <w:rsid w:val="002378AD"/>
    <w:rsid w:val="00237A5C"/>
    <w:rsid w:val="00240CB3"/>
    <w:rsid w:val="00240E40"/>
    <w:rsid w:val="002414FB"/>
    <w:rsid w:val="002422A6"/>
    <w:rsid w:val="00242A86"/>
    <w:rsid w:val="002453C7"/>
    <w:rsid w:val="002465F8"/>
    <w:rsid w:val="002466DD"/>
    <w:rsid w:val="00246EB3"/>
    <w:rsid w:val="00252CD2"/>
    <w:rsid w:val="00253105"/>
    <w:rsid w:val="00253730"/>
    <w:rsid w:val="0025382D"/>
    <w:rsid w:val="00254672"/>
    <w:rsid w:val="00254E35"/>
    <w:rsid w:val="0025585A"/>
    <w:rsid w:val="0025605A"/>
    <w:rsid w:val="00256B23"/>
    <w:rsid w:val="00257343"/>
    <w:rsid w:val="0026079A"/>
    <w:rsid w:val="0026107D"/>
    <w:rsid w:val="002618E7"/>
    <w:rsid w:val="00262F12"/>
    <w:rsid w:val="00263204"/>
    <w:rsid w:val="0026429F"/>
    <w:rsid w:val="0026509A"/>
    <w:rsid w:val="002654BC"/>
    <w:rsid w:val="0026610B"/>
    <w:rsid w:val="00266765"/>
    <w:rsid w:val="00273CEE"/>
    <w:rsid w:val="002742A7"/>
    <w:rsid w:val="002748F2"/>
    <w:rsid w:val="00274989"/>
    <w:rsid w:val="00277988"/>
    <w:rsid w:val="00277F61"/>
    <w:rsid w:val="002809ED"/>
    <w:rsid w:val="00281683"/>
    <w:rsid w:val="00282BE6"/>
    <w:rsid w:val="00284216"/>
    <w:rsid w:val="0028588D"/>
    <w:rsid w:val="00285C01"/>
    <w:rsid w:val="002907D1"/>
    <w:rsid w:val="0029290C"/>
    <w:rsid w:val="002943CA"/>
    <w:rsid w:val="002950F4"/>
    <w:rsid w:val="002957CB"/>
    <w:rsid w:val="00296823"/>
    <w:rsid w:val="00296E2C"/>
    <w:rsid w:val="00297B3F"/>
    <w:rsid w:val="002A1AC2"/>
    <w:rsid w:val="002A23C7"/>
    <w:rsid w:val="002A311C"/>
    <w:rsid w:val="002A4EDD"/>
    <w:rsid w:val="002A65D3"/>
    <w:rsid w:val="002A662E"/>
    <w:rsid w:val="002A66C9"/>
    <w:rsid w:val="002A6B4F"/>
    <w:rsid w:val="002A6EB8"/>
    <w:rsid w:val="002B02B2"/>
    <w:rsid w:val="002B40FC"/>
    <w:rsid w:val="002B52D5"/>
    <w:rsid w:val="002B60F5"/>
    <w:rsid w:val="002C0B61"/>
    <w:rsid w:val="002C2EFD"/>
    <w:rsid w:val="002C44A0"/>
    <w:rsid w:val="002C4816"/>
    <w:rsid w:val="002C585F"/>
    <w:rsid w:val="002C6041"/>
    <w:rsid w:val="002C6D5D"/>
    <w:rsid w:val="002D0EB7"/>
    <w:rsid w:val="002D1645"/>
    <w:rsid w:val="002D2ABD"/>
    <w:rsid w:val="002D2B97"/>
    <w:rsid w:val="002D327F"/>
    <w:rsid w:val="002D35FB"/>
    <w:rsid w:val="002D5A2E"/>
    <w:rsid w:val="002D6369"/>
    <w:rsid w:val="002D66B7"/>
    <w:rsid w:val="002D6DAF"/>
    <w:rsid w:val="002E059B"/>
    <w:rsid w:val="002E2103"/>
    <w:rsid w:val="002E2C9E"/>
    <w:rsid w:val="002E4C54"/>
    <w:rsid w:val="002E4FAE"/>
    <w:rsid w:val="002E6258"/>
    <w:rsid w:val="002F360F"/>
    <w:rsid w:val="002F3921"/>
    <w:rsid w:val="002F480B"/>
    <w:rsid w:val="002F5244"/>
    <w:rsid w:val="002F5875"/>
    <w:rsid w:val="002F77A9"/>
    <w:rsid w:val="00300B81"/>
    <w:rsid w:val="00300D5C"/>
    <w:rsid w:val="003029B0"/>
    <w:rsid w:val="00302D1B"/>
    <w:rsid w:val="00303CA5"/>
    <w:rsid w:val="00303D66"/>
    <w:rsid w:val="00306B2F"/>
    <w:rsid w:val="0031004B"/>
    <w:rsid w:val="003119C2"/>
    <w:rsid w:val="003131C9"/>
    <w:rsid w:val="00313E81"/>
    <w:rsid w:val="00315466"/>
    <w:rsid w:val="003211BA"/>
    <w:rsid w:val="00321B64"/>
    <w:rsid w:val="00322D39"/>
    <w:rsid w:val="003243C5"/>
    <w:rsid w:val="00324EAE"/>
    <w:rsid w:val="00332451"/>
    <w:rsid w:val="003328B2"/>
    <w:rsid w:val="00335EA8"/>
    <w:rsid w:val="003362C1"/>
    <w:rsid w:val="00336E44"/>
    <w:rsid w:val="003402EA"/>
    <w:rsid w:val="00340367"/>
    <w:rsid w:val="00340699"/>
    <w:rsid w:val="00340D25"/>
    <w:rsid w:val="00340E75"/>
    <w:rsid w:val="00341778"/>
    <w:rsid w:val="00341910"/>
    <w:rsid w:val="0034366C"/>
    <w:rsid w:val="00343E63"/>
    <w:rsid w:val="0034411E"/>
    <w:rsid w:val="003454F0"/>
    <w:rsid w:val="00345E2F"/>
    <w:rsid w:val="00346B26"/>
    <w:rsid w:val="00347188"/>
    <w:rsid w:val="00353EA7"/>
    <w:rsid w:val="003559A9"/>
    <w:rsid w:val="0035737A"/>
    <w:rsid w:val="003576D5"/>
    <w:rsid w:val="003614FC"/>
    <w:rsid w:val="00361B38"/>
    <w:rsid w:val="00362158"/>
    <w:rsid w:val="00362664"/>
    <w:rsid w:val="00362FB8"/>
    <w:rsid w:val="00363D40"/>
    <w:rsid w:val="00366173"/>
    <w:rsid w:val="00367417"/>
    <w:rsid w:val="00370571"/>
    <w:rsid w:val="00370BE1"/>
    <w:rsid w:val="00371C77"/>
    <w:rsid w:val="0037418E"/>
    <w:rsid w:val="00376AC4"/>
    <w:rsid w:val="00382E06"/>
    <w:rsid w:val="003837D7"/>
    <w:rsid w:val="003854F9"/>
    <w:rsid w:val="003873D6"/>
    <w:rsid w:val="0038784F"/>
    <w:rsid w:val="00393866"/>
    <w:rsid w:val="00393872"/>
    <w:rsid w:val="00393C0D"/>
    <w:rsid w:val="00394D4F"/>
    <w:rsid w:val="0039567F"/>
    <w:rsid w:val="00397D23"/>
    <w:rsid w:val="003A0043"/>
    <w:rsid w:val="003A266D"/>
    <w:rsid w:val="003A33CA"/>
    <w:rsid w:val="003A4013"/>
    <w:rsid w:val="003A4957"/>
    <w:rsid w:val="003A4AB4"/>
    <w:rsid w:val="003A69BB"/>
    <w:rsid w:val="003B130A"/>
    <w:rsid w:val="003B1939"/>
    <w:rsid w:val="003B1C04"/>
    <w:rsid w:val="003B2009"/>
    <w:rsid w:val="003B36ED"/>
    <w:rsid w:val="003B5053"/>
    <w:rsid w:val="003B57FD"/>
    <w:rsid w:val="003B58F0"/>
    <w:rsid w:val="003B5A46"/>
    <w:rsid w:val="003B63D7"/>
    <w:rsid w:val="003B775C"/>
    <w:rsid w:val="003B79FD"/>
    <w:rsid w:val="003B7F26"/>
    <w:rsid w:val="003C1B6C"/>
    <w:rsid w:val="003C2DE9"/>
    <w:rsid w:val="003C36A9"/>
    <w:rsid w:val="003C4C1C"/>
    <w:rsid w:val="003C572A"/>
    <w:rsid w:val="003C5982"/>
    <w:rsid w:val="003C665C"/>
    <w:rsid w:val="003C6F6C"/>
    <w:rsid w:val="003D0D44"/>
    <w:rsid w:val="003D1CAA"/>
    <w:rsid w:val="003D22D1"/>
    <w:rsid w:val="003D2E98"/>
    <w:rsid w:val="003D34CE"/>
    <w:rsid w:val="003D5C18"/>
    <w:rsid w:val="003D6BC6"/>
    <w:rsid w:val="003E24FE"/>
    <w:rsid w:val="003E2A67"/>
    <w:rsid w:val="003E3550"/>
    <w:rsid w:val="003E35D4"/>
    <w:rsid w:val="003E39D1"/>
    <w:rsid w:val="003E3DAF"/>
    <w:rsid w:val="003E46BD"/>
    <w:rsid w:val="003E5D08"/>
    <w:rsid w:val="003F12DC"/>
    <w:rsid w:val="003F1748"/>
    <w:rsid w:val="003F322D"/>
    <w:rsid w:val="003F41EE"/>
    <w:rsid w:val="003F47A5"/>
    <w:rsid w:val="003F66D9"/>
    <w:rsid w:val="00400464"/>
    <w:rsid w:val="004008B5"/>
    <w:rsid w:val="0040168B"/>
    <w:rsid w:val="004019CD"/>
    <w:rsid w:val="00401D7E"/>
    <w:rsid w:val="00401DDA"/>
    <w:rsid w:val="00401F69"/>
    <w:rsid w:val="00404289"/>
    <w:rsid w:val="00404F2C"/>
    <w:rsid w:val="00412024"/>
    <w:rsid w:val="00412E47"/>
    <w:rsid w:val="00413D25"/>
    <w:rsid w:val="004140EF"/>
    <w:rsid w:val="004142BA"/>
    <w:rsid w:val="00414F10"/>
    <w:rsid w:val="00415826"/>
    <w:rsid w:val="00415EF3"/>
    <w:rsid w:val="00416BA5"/>
    <w:rsid w:val="004200BD"/>
    <w:rsid w:val="004205F8"/>
    <w:rsid w:val="004214F7"/>
    <w:rsid w:val="00421558"/>
    <w:rsid w:val="00422742"/>
    <w:rsid w:val="004230B2"/>
    <w:rsid w:val="00423D85"/>
    <w:rsid w:val="00424F56"/>
    <w:rsid w:val="00425B74"/>
    <w:rsid w:val="0042604B"/>
    <w:rsid w:val="00427A5A"/>
    <w:rsid w:val="004303A9"/>
    <w:rsid w:val="00432656"/>
    <w:rsid w:val="004326A1"/>
    <w:rsid w:val="004344D5"/>
    <w:rsid w:val="0043476B"/>
    <w:rsid w:val="0043578C"/>
    <w:rsid w:val="00437FAD"/>
    <w:rsid w:val="00440966"/>
    <w:rsid w:val="0044265B"/>
    <w:rsid w:val="00443593"/>
    <w:rsid w:val="00443DAF"/>
    <w:rsid w:val="0044531E"/>
    <w:rsid w:val="00447571"/>
    <w:rsid w:val="0045045C"/>
    <w:rsid w:val="00450585"/>
    <w:rsid w:val="00450F2D"/>
    <w:rsid w:val="0046091A"/>
    <w:rsid w:val="004617B5"/>
    <w:rsid w:val="004617B6"/>
    <w:rsid w:val="00461A14"/>
    <w:rsid w:val="00462F0A"/>
    <w:rsid w:val="00463F2A"/>
    <w:rsid w:val="00466F53"/>
    <w:rsid w:val="004672B8"/>
    <w:rsid w:val="00470753"/>
    <w:rsid w:val="004719D4"/>
    <w:rsid w:val="00471E6B"/>
    <w:rsid w:val="00471EB2"/>
    <w:rsid w:val="00473804"/>
    <w:rsid w:val="00473E17"/>
    <w:rsid w:val="00474D16"/>
    <w:rsid w:val="004761D0"/>
    <w:rsid w:val="00476EAF"/>
    <w:rsid w:val="00477141"/>
    <w:rsid w:val="004801A9"/>
    <w:rsid w:val="00485469"/>
    <w:rsid w:val="00486B17"/>
    <w:rsid w:val="00490FF5"/>
    <w:rsid w:val="00492FEE"/>
    <w:rsid w:val="004951F1"/>
    <w:rsid w:val="004956FF"/>
    <w:rsid w:val="00496D60"/>
    <w:rsid w:val="004A0760"/>
    <w:rsid w:val="004A218F"/>
    <w:rsid w:val="004A247F"/>
    <w:rsid w:val="004A29AB"/>
    <w:rsid w:val="004A381D"/>
    <w:rsid w:val="004A3DFD"/>
    <w:rsid w:val="004A47DA"/>
    <w:rsid w:val="004A4894"/>
    <w:rsid w:val="004A6D53"/>
    <w:rsid w:val="004A72A9"/>
    <w:rsid w:val="004A77E9"/>
    <w:rsid w:val="004B0AEE"/>
    <w:rsid w:val="004B0BEB"/>
    <w:rsid w:val="004B1DC7"/>
    <w:rsid w:val="004B2990"/>
    <w:rsid w:val="004B390B"/>
    <w:rsid w:val="004B544C"/>
    <w:rsid w:val="004B5A17"/>
    <w:rsid w:val="004B62D2"/>
    <w:rsid w:val="004B7584"/>
    <w:rsid w:val="004B76AF"/>
    <w:rsid w:val="004B7C67"/>
    <w:rsid w:val="004C021E"/>
    <w:rsid w:val="004C0444"/>
    <w:rsid w:val="004C0449"/>
    <w:rsid w:val="004C0CE8"/>
    <w:rsid w:val="004C128E"/>
    <w:rsid w:val="004C1346"/>
    <w:rsid w:val="004C1DFD"/>
    <w:rsid w:val="004C23F7"/>
    <w:rsid w:val="004C2EBE"/>
    <w:rsid w:val="004C3299"/>
    <w:rsid w:val="004C3B53"/>
    <w:rsid w:val="004C489B"/>
    <w:rsid w:val="004C6A14"/>
    <w:rsid w:val="004C7F2E"/>
    <w:rsid w:val="004D05D3"/>
    <w:rsid w:val="004D0625"/>
    <w:rsid w:val="004D088B"/>
    <w:rsid w:val="004D0B4C"/>
    <w:rsid w:val="004D21B4"/>
    <w:rsid w:val="004D3C26"/>
    <w:rsid w:val="004D40D7"/>
    <w:rsid w:val="004D4C7C"/>
    <w:rsid w:val="004D57B9"/>
    <w:rsid w:val="004D58A3"/>
    <w:rsid w:val="004E312D"/>
    <w:rsid w:val="004E350F"/>
    <w:rsid w:val="004E53A1"/>
    <w:rsid w:val="004E683C"/>
    <w:rsid w:val="004E6BA5"/>
    <w:rsid w:val="004E7E4C"/>
    <w:rsid w:val="004F492F"/>
    <w:rsid w:val="004F66B0"/>
    <w:rsid w:val="004F6D07"/>
    <w:rsid w:val="004F78B0"/>
    <w:rsid w:val="00500113"/>
    <w:rsid w:val="00501069"/>
    <w:rsid w:val="0050143A"/>
    <w:rsid w:val="00501932"/>
    <w:rsid w:val="00503B01"/>
    <w:rsid w:val="00503ECA"/>
    <w:rsid w:val="005042DB"/>
    <w:rsid w:val="00504FF0"/>
    <w:rsid w:val="00507D88"/>
    <w:rsid w:val="0051114C"/>
    <w:rsid w:val="00511453"/>
    <w:rsid w:val="005118E5"/>
    <w:rsid w:val="00511C9E"/>
    <w:rsid w:val="00511D72"/>
    <w:rsid w:val="00511E49"/>
    <w:rsid w:val="0051407E"/>
    <w:rsid w:val="00514EDC"/>
    <w:rsid w:val="00515E18"/>
    <w:rsid w:val="005170DB"/>
    <w:rsid w:val="0051782A"/>
    <w:rsid w:val="005216B5"/>
    <w:rsid w:val="00523410"/>
    <w:rsid w:val="005248FB"/>
    <w:rsid w:val="00525045"/>
    <w:rsid w:val="00526392"/>
    <w:rsid w:val="005275B8"/>
    <w:rsid w:val="00527ABD"/>
    <w:rsid w:val="00531BE7"/>
    <w:rsid w:val="00531D63"/>
    <w:rsid w:val="00532866"/>
    <w:rsid w:val="005338F5"/>
    <w:rsid w:val="00533D6A"/>
    <w:rsid w:val="005350E6"/>
    <w:rsid w:val="00535B23"/>
    <w:rsid w:val="00535C6F"/>
    <w:rsid w:val="0053758F"/>
    <w:rsid w:val="005376F3"/>
    <w:rsid w:val="005376FE"/>
    <w:rsid w:val="005405A9"/>
    <w:rsid w:val="00540D9F"/>
    <w:rsid w:val="00542177"/>
    <w:rsid w:val="00543B58"/>
    <w:rsid w:val="00544941"/>
    <w:rsid w:val="00547235"/>
    <w:rsid w:val="00551FC8"/>
    <w:rsid w:val="00552D51"/>
    <w:rsid w:val="005543F1"/>
    <w:rsid w:val="005569D3"/>
    <w:rsid w:val="00557BA7"/>
    <w:rsid w:val="00561693"/>
    <w:rsid w:val="005617C9"/>
    <w:rsid w:val="0056243F"/>
    <w:rsid w:val="00562A3C"/>
    <w:rsid w:val="00562E38"/>
    <w:rsid w:val="00563FE4"/>
    <w:rsid w:val="00564560"/>
    <w:rsid w:val="00564DB4"/>
    <w:rsid w:val="00565676"/>
    <w:rsid w:val="00566696"/>
    <w:rsid w:val="0056730D"/>
    <w:rsid w:val="005715A1"/>
    <w:rsid w:val="0057170D"/>
    <w:rsid w:val="005722F6"/>
    <w:rsid w:val="00572DFE"/>
    <w:rsid w:val="005733BB"/>
    <w:rsid w:val="005737E8"/>
    <w:rsid w:val="00574EA2"/>
    <w:rsid w:val="00575237"/>
    <w:rsid w:val="0057763B"/>
    <w:rsid w:val="00580777"/>
    <w:rsid w:val="00580D1D"/>
    <w:rsid w:val="0058192B"/>
    <w:rsid w:val="0058281E"/>
    <w:rsid w:val="00585EB1"/>
    <w:rsid w:val="0058708E"/>
    <w:rsid w:val="005907A1"/>
    <w:rsid w:val="00590CB9"/>
    <w:rsid w:val="00591C2A"/>
    <w:rsid w:val="00593125"/>
    <w:rsid w:val="00593366"/>
    <w:rsid w:val="00593E77"/>
    <w:rsid w:val="0059433B"/>
    <w:rsid w:val="00594D1A"/>
    <w:rsid w:val="00596165"/>
    <w:rsid w:val="005970FA"/>
    <w:rsid w:val="00597233"/>
    <w:rsid w:val="00597C52"/>
    <w:rsid w:val="005A078D"/>
    <w:rsid w:val="005A6E9E"/>
    <w:rsid w:val="005A7103"/>
    <w:rsid w:val="005A72D0"/>
    <w:rsid w:val="005B01DE"/>
    <w:rsid w:val="005B0272"/>
    <w:rsid w:val="005B24A8"/>
    <w:rsid w:val="005B2CAA"/>
    <w:rsid w:val="005B64E2"/>
    <w:rsid w:val="005C12B1"/>
    <w:rsid w:val="005C2BE9"/>
    <w:rsid w:val="005C466C"/>
    <w:rsid w:val="005C48B1"/>
    <w:rsid w:val="005C6CFD"/>
    <w:rsid w:val="005C7B44"/>
    <w:rsid w:val="005C7BF8"/>
    <w:rsid w:val="005D0C63"/>
    <w:rsid w:val="005D101E"/>
    <w:rsid w:val="005D35FC"/>
    <w:rsid w:val="005D3BEA"/>
    <w:rsid w:val="005D43F3"/>
    <w:rsid w:val="005D5311"/>
    <w:rsid w:val="005E556F"/>
    <w:rsid w:val="005E6113"/>
    <w:rsid w:val="005E6C7D"/>
    <w:rsid w:val="005E7939"/>
    <w:rsid w:val="005F02E2"/>
    <w:rsid w:val="005F0A91"/>
    <w:rsid w:val="005F1DF8"/>
    <w:rsid w:val="005F22E4"/>
    <w:rsid w:val="005F2BFE"/>
    <w:rsid w:val="005F62DB"/>
    <w:rsid w:val="005F63CC"/>
    <w:rsid w:val="00600219"/>
    <w:rsid w:val="00601FBB"/>
    <w:rsid w:val="00602687"/>
    <w:rsid w:val="00602C0D"/>
    <w:rsid w:val="00603291"/>
    <w:rsid w:val="006035CF"/>
    <w:rsid w:val="00604081"/>
    <w:rsid w:val="00605B23"/>
    <w:rsid w:val="006070D6"/>
    <w:rsid w:val="00607323"/>
    <w:rsid w:val="0060771E"/>
    <w:rsid w:val="006123BF"/>
    <w:rsid w:val="006129A4"/>
    <w:rsid w:val="00612A29"/>
    <w:rsid w:val="00613B3F"/>
    <w:rsid w:val="00613C8A"/>
    <w:rsid w:val="006166D8"/>
    <w:rsid w:val="006169F3"/>
    <w:rsid w:val="00616DC1"/>
    <w:rsid w:val="006222AF"/>
    <w:rsid w:val="0062256D"/>
    <w:rsid w:val="006230FD"/>
    <w:rsid w:val="00623671"/>
    <w:rsid w:val="006240A6"/>
    <w:rsid w:val="006261F2"/>
    <w:rsid w:val="0062637A"/>
    <w:rsid w:val="0062665E"/>
    <w:rsid w:val="0062675D"/>
    <w:rsid w:val="006269C1"/>
    <w:rsid w:val="00626C60"/>
    <w:rsid w:val="00627130"/>
    <w:rsid w:val="0063038C"/>
    <w:rsid w:val="00631CDD"/>
    <w:rsid w:val="00631FB4"/>
    <w:rsid w:val="00633600"/>
    <w:rsid w:val="006354B4"/>
    <w:rsid w:val="00636D4C"/>
    <w:rsid w:val="00636EF9"/>
    <w:rsid w:val="00641B1D"/>
    <w:rsid w:val="00642AA4"/>
    <w:rsid w:val="00643FA7"/>
    <w:rsid w:val="006470F2"/>
    <w:rsid w:val="00647EE7"/>
    <w:rsid w:val="00650EB6"/>
    <w:rsid w:val="0065251A"/>
    <w:rsid w:val="006527BC"/>
    <w:rsid w:val="006564E8"/>
    <w:rsid w:val="00656A00"/>
    <w:rsid w:val="00657545"/>
    <w:rsid w:val="00657A65"/>
    <w:rsid w:val="006620E8"/>
    <w:rsid w:val="006639E5"/>
    <w:rsid w:val="00663EC4"/>
    <w:rsid w:val="00664A06"/>
    <w:rsid w:val="006654A6"/>
    <w:rsid w:val="0066572E"/>
    <w:rsid w:val="00666241"/>
    <w:rsid w:val="0066719F"/>
    <w:rsid w:val="006674CA"/>
    <w:rsid w:val="00667C8F"/>
    <w:rsid w:val="00671FD5"/>
    <w:rsid w:val="006763DC"/>
    <w:rsid w:val="006773B1"/>
    <w:rsid w:val="00681752"/>
    <w:rsid w:val="00683084"/>
    <w:rsid w:val="006832D6"/>
    <w:rsid w:val="0068368A"/>
    <w:rsid w:val="0068584C"/>
    <w:rsid w:val="006860B9"/>
    <w:rsid w:val="00686D62"/>
    <w:rsid w:val="0068702B"/>
    <w:rsid w:val="006877D6"/>
    <w:rsid w:val="00690886"/>
    <w:rsid w:val="00690F61"/>
    <w:rsid w:val="00691987"/>
    <w:rsid w:val="006956B6"/>
    <w:rsid w:val="00696176"/>
    <w:rsid w:val="00696801"/>
    <w:rsid w:val="00696C92"/>
    <w:rsid w:val="00697164"/>
    <w:rsid w:val="006A0A57"/>
    <w:rsid w:val="006A0C2F"/>
    <w:rsid w:val="006A1713"/>
    <w:rsid w:val="006A2B33"/>
    <w:rsid w:val="006A435A"/>
    <w:rsid w:val="006A436E"/>
    <w:rsid w:val="006A6304"/>
    <w:rsid w:val="006A755C"/>
    <w:rsid w:val="006A79A8"/>
    <w:rsid w:val="006A7B22"/>
    <w:rsid w:val="006B005E"/>
    <w:rsid w:val="006B07D9"/>
    <w:rsid w:val="006B0C18"/>
    <w:rsid w:val="006B151C"/>
    <w:rsid w:val="006B3187"/>
    <w:rsid w:val="006B3363"/>
    <w:rsid w:val="006B38B3"/>
    <w:rsid w:val="006B3E8B"/>
    <w:rsid w:val="006B43CC"/>
    <w:rsid w:val="006B5E06"/>
    <w:rsid w:val="006B6B9F"/>
    <w:rsid w:val="006B7228"/>
    <w:rsid w:val="006C0634"/>
    <w:rsid w:val="006C0751"/>
    <w:rsid w:val="006C1FF8"/>
    <w:rsid w:val="006C2879"/>
    <w:rsid w:val="006C309E"/>
    <w:rsid w:val="006C3CD2"/>
    <w:rsid w:val="006C7AFC"/>
    <w:rsid w:val="006D10FE"/>
    <w:rsid w:val="006D140E"/>
    <w:rsid w:val="006D16A4"/>
    <w:rsid w:val="006D29C1"/>
    <w:rsid w:val="006D2B64"/>
    <w:rsid w:val="006D2C0F"/>
    <w:rsid w:val="006D2C82"/>
    <w:rsid w:val="006D2EA7"/>
    <w:rsid w:val="006D3275"/>
    <w:rsid w:val="006D3D36"/>
    <w:rsid w:val="006D40FE"/>
    <w:rsid w:val="006D4816"/>
    <w:rsid w:val="006D4991"/>
    <w:rsid w:val="006D5EFA"/>
    <w:rsid w:val="006D641D"/>
    <w:rsid w:val="006D6B54"/>
    <w:rsid w:val="006D7BE1"/>
    <w:rsid w:val="006E05A8"/>
    <w:rsid w:val="006E05C3"/>
    <w:rsid w:val="006E1305"/>
    <w:rsid w:val="006E214E"/>
    <w:rsid w:val="006E3587"/>
    <w:rsid w:val="006E4B79"/>
    <w:rsid w:val="006E52B6"/>
    <w:rsid w:val="006E5439"/>
    <w:rsid w:val="006E55C7"/>
    <w:rsid w:val="006E59DD"/>
    <w:rsid w:val="006F0D79"/>
    <w:rsid w:val="006F1E91"/>
    <w:rsid w:val="006F2246"/>
    <w:rsid w:val="006F2C3F"/>
    <w:rsid w:val="006F3D22"/>
    <w:rsid w:val="006F3FDA"/>
    <w:rsid w:val="006F54CE"/>
    <w:rsid w:val="006F6045"/>
    <w:rsid w:val="006F7539"/>
    <w:rsid w:val="006F7851"/>
    <w:rsid w:val="006F7E30"/>
    <w:rsid w:val="007021C1"/>
    <w:rsid w:val="007042F3"/>
    <w:rsid w:val="00705841"/>
    <w:rsid w:val="00706638"/>
    <w:rsid w:val="00706E73"/>
    <w:rsid w:val="007102FD"/>
    <w:rsid w:val="007119AE"/>
    <w:rsid w:val="00712B77"/>
    <w:rsid w:val="007147DF"/>
    <w:rsid w:val="00715017"/>
    <w:rsid w:val="0071700D"/>
    <w:rsid w:val="00717594"/>
    <w:rsid w:val="00720239"/>
    <w:rsid w:val="00721BF0"/>
    <w:rsid w:val="00722D4C"/>
    <w:rsid w:val="007236D9"/>
    <w:rsid w:val="00724326"/>
    <w:rsid w:val="00730ACE"/>
    <w:rsid w:val="00730F55"/>
    <w:rsid w:val="007317B5"/>
    <w:rsid w:val="007352EE"/>
    <w:rsid w:val="0073553A"/>
    <w:rsid w:val="00735D16"/>
    <w:rsid w:val="0074085B"/>
    <w:rsid w:val="00740EA0"/>
    <w:rsid w:val="00741C71"/>
    <w:rsid w:val="00743649"/>
    <w:rsid w:val="007439F7"/>
    <w:rsid w:val="007451FC"/>
    <w:rsid w:val="007453D6"/>
    <w:rsid w:val="0074580D"/>
    <w:rsid w:val="00745AE7"/>
    <w:rsid w:val="00745B96"/>
    <w:rsid w:val="007466F5"/>
    <w:rsid w:val="007469F6"/>
    <w:rsid w:val="00746D80"/>
    <w:rsid w:val="00750614"/>
    <w:rsid w:val="00753E2E"/>
    <w:rsid w:val="0075499C"/>
    <w:rsid w:val="00756567"/>
    <w:rsid w:val="00760B78"/>
    <w:rsid w:val="00762C3D"/>
    <w:rsid w:val="007631EB"/>
    <w:rsid w:val="00763265"/>
    <w:rsid w:val="007655F6"/>
    <w:rsid w:val="00765787"/>
    <w:rsid w:val="0076626F"/>
    <w:rsid w:val="00770242"/>
    <w:rsid w:val="00770AF6"/>
    <w:rsid w:val="00770DE6"/>
    <w:rsid w:val="00771057"/>
    <w:rsid w:val="00771BFB"/>
    <w:rsid w:val="00773671"/>
    <w:rsid w:val="007739E4"/>
    <w:rsid w:val="00774397"/>
    <w:rsid w:val="00774BB1"/>
    <w:rsid w:val="00775E3E"/>
    <w:rsid w:val="007765B5"/>
    <w:rsid w:val="00777E19"/>
    <w:rsid w:val="00782044"/>
    <w:rsid w:val="00783BE8"/>
    <w:rsid w:val="00784CFA"/>
    <w:rsid w:val="00785107"/>
    <w:rsid w:val="00785296"/>
    <w:rsid w:val="007864F8"/>
    <w:rsid w:val="0079071A"/>
    <w:rsid w:val="00791022"/>
    <w:rsid w:val="007911CA"/>
    <w:rsid w:val="0079370A"/>
    <w:rsid w:val="00793E2B"/>
    <w:rsid w:val="0079466C"/>
    <w:rsid w:val="007953EB"/>
    <w:rsid w:val="00795D9F"/>
    <w:rsid w:val="00795E1A"/>
    <w:rsid w:val="007974AD"/>
    <w:rsid w:val="00797C06"/>
    <w:rsid w:val="007A2231"/>
    <w:rsid w:val="007A2A76"/>
    <w:rsid w:val="007A70AC"/>
    <w:rsid w:val="007A7C1C"/>
    <w:rsid w:val="007B0C15"/>
    <w:rsid w:val="007B1C73"/>
    <w:rsid w:val="007B2539"/>
    <w:rsid w:val="007B2BBA"/>
    <w:rsid w:val="007B61F3"/>
    <w:rsid w:val="007B64A7"/>
    <w:rsid w:val="007B70FB"/>
    <w:rsid w:val="007C077A"/>
    <w:rsid w:val="007C1306"/>
    <w:rsid w:val="007C14F6"/>
    <w:rsid w:val="007C58E5"/>
    <w:rsid w:val="007C65BD"/>
    <w:rsid w:val="007C6725"/>
    <w:rsid w:val="007D0779"/>
    <w:rsid w:val="007D07A3"/>
    <w:rsid w:val="007D0F75"/>
    <w:rsid w:val="007D2F03"/>
    <w:rsid w:val="007D4036"/>
    <w:rsid w:val="007D4E92"/>
    <w:rsid w:val="007D5F42"/>
    <w:rsid w:val="007D7AD8"/>
    <w:rsid w:val="007E186F"/>
    <w:rsid w:val="007E1C1A"/>
    <w:rsid w:val="007E394C"/>
    <w:rsid w:val="007E4A49"/>
    <w:rsid w:val="007E579F"/>
    <w:rsid w:val="007E7383"/>
    <w:rsid w:val="007E782A"/>
    <w:rsid w:val="007F4E71"/>
    <w:rsid w:val="007F4F45"/>
    <w:rsid w:val="007F5B98"/>
    <w:rsid w:val="007F5C48"/>
    <w:rsid w:val="007F6C60"/>
    <w:rsid w:val="007F7DA3"/>
    <w:rsid w:val="00800611"/>
    <w:rsid w:val="00800E15"/>
    <w:rsid w:val="00802FFE"/>
    <w:rsid w:val="0080308B"/>
    <w:rsid w:val="0080367B"/>
    <w:rsid w:val="00804EE5"/>
    <w:rsid w:val="008057AB"/>
    <w:rsid w:val="00806A99"/>
    <w:rsid w:val="0080702F"/>
    <w:rsid w:val="008101CC"/>
    <w:rsid w:val="00810D91"/>
    <w:rsid w:val="0081132B"/>
    <w:rsid w:val="008129AD"/>
    <w:rsid w:val="00812E33"/>
    <w:rsid w:val="00813972"/>
    <w:rsid w:val="00814EA7"/>
    <w:rsid w:val="0081521C"/>
    <w:rsid w:val="00815E78"/>
    <w:rsid w:val="00817176"/>
    <w:rsid w:val="008176F5"/>
    <w:rsid w:val="008178EA"/>
    <w:rsid w:val="00817D0A"/>
    <w:rsid w:val="00823449"/>
    <w:rsid w:val="00824F40"/>
    <w:rsid w:val="00826882"/>
    <w:rsid w:val="00826E8A"/>
    <w:rsid w:val="00827EEE"/>
    <w:rsid w:val="008310E5"/>
    <w:rsid w:val="0083152F"/>
    <w:rsid w:val="00832298"/>
    <w:rsid w:val="00832A2C"/>
    <w:rsid w:val="00832ACD"/>
    <w:rsid w:val="00833CE8"/>
    <w:rsid w:val="00835FBF"/>
    <w:rsid w:val="0083635E"/>
    <w:rsid w:val="008418FE"/>
    <w:rsid w:val="0084488D"/>
    <w:rsid w:val="00844A00"/>
    <w:rsid w:val="00846847"/>
    <w:rsid w:val="00846EFC"/>
    <w:rsid w:val="008500CE"/>
    <w:rsid w:val="00852BCD"/>
    <w:rsid w:val="0085302F"/>
    <w:rsid w:val="00854BAF"/>
    <w:rsid w:val="00855390"/>
    <w:rsid w:val="00855B93"/>
    <w:rsid w:val="00855E80"/>
    <w:rsid w:val="0085636A"/>
    <w:rsid w:val="00857F89"/>
    <w:rsid w:val="008603DA"/>
    <w:rsid w:val="00860B78"/>
    <w:rsid w:val="008613B4"/>
    <w:rsid w:val="00862C41"/>
    <w:rsid w:val="0086313F"/>
    <w:rsid w:val="00863C15"/>
    <w:rsid w:val="0087107D"/>
    <w:rsid w:val="008719E0"/>
    <w:rsid w:val="00872E5A"/>
    <w:rsid w:val="00873898"/>
    <w:rsid w:val="00875510"/>
    <w:rsid w:val="00875802"/>
    <w:rsid w:val="0087637C"/>
    <w:rsid w:val="00880953"/>
    <w:rsid w:val="00882EE8"/>
    <w:rsid w:val="0088665B"/>
    <w:rsid w:val="00886B7D"/>
    <w:rsid w:val="008877FA"/>
    <w:rsid w:val="00887B31"/>
    <w:rsid w:val="00887B32"/>
    <w:rsid w:val="00890583"/>
    <w:rsid w:val="00892BCE"/>
    <w:rsid w:val="008940BC"/>
    <w:rsid w:val="0089481B"/>
    <w:rsid w:val="0089491E"/>
    <w:rsid w:val="00894B4A"/>
    <w:rsid w:val="00896E4C"/>
    <w:rsid w:val="00897286"/>
    <w:rsid w:val="008972A9"/>
    <w:rsid w:val="008A02F1"/>
    <w:rsid w:val="008A076F"/>
    <w:rsid w:val="008A29FB"/>
    <w:rsid w:val="008A5FA2"/>
    <w:rsid w:val="008B28DB"/>
    <w:rsid w:val="008B515D"/>
    <w:rsid w:val="008B61C5"/>
    <w:rsid w:val="008B6E81"/>
    <w:rsid w:val="008B7AD0"/>
    <w:rsid w:val="008C1579"/>
    <w:rsid w:val="008C1634"/>
    <w:rsid w:val="008C2B2E"/>
    <w:rsid w:val="008C3250"/>
    <w:rsid w:val="008C4208"/>
    <w:rsid w:val="008C4CA1"/>
    <w:rsid w:val="008C4EF0"/>
    <w:rsid w:val="008C6636"/>
    <w:rsid w:val="008C6997"/>
    <w:rsid w:val="008C72C2"/>
    <w:rsid w:val="008D2294"/>
    <w:rsid w:val="008D2BAA"/>
    <w:rsid w:val="008D476E"/>
    <w:rsid w:val="008D4BF2"/>
    <w:rsid w:val="008D4CBD"/>
    <w:rsid w:val="008D674D"/>
    <w:rsid w:val="008D6DD2"/>
    <w:rsid w:val="008E041E"/>
    <w:rsid w:val="008E0463"/>
    <w:rsid w:val="008E0874"/>
    <w:rsid w:val="008E0D07"/>
    <w:rsid w:val="008E1D7B"/>
    <w:rsid w:val="008E3CE6"/>
    <w:rsid w:val="008E61C1"/>
    <w:rsid w:val="008E63D1"/>
    <w:rsid w:val="008E6AAF"/>
    <w:rsid w:val="008E7971"/>
    <w:rsid w:val="008F013E"/>
    <w:rsid w:val="008F015A"/>
    <w:rsid w:val="008F0A08"/>
    <w:rsid w:val="008F0D36"/>
    <w:rsid w:val="008F193F"/>
    <w:rsid w:val="008F22E2"/>
    <w:rsid w:val="008F6826"/>
    <w:rsid w:val="009018BF"/>
    <w:rsid w:val="009027CC"/>
    <w:rsid w:val="009035F9"/>
    <w:rsid w:val="00903D18"/>
    <w:rsid w:val="00903EC3"/>
    <w:rsid w:val="00904A6A"/>
    <w:rsid w:val="00911AEB"/>
    <w:rsid w:val="00911FE3"/>
    <w:rsid w:val="00913D65"/>
    <w:rsid w:val="00917BA0"/>
    <w:rsid w:val="00917BDD"/>
    <w:rsid w:val="0092025C"/>
    <w:rsid w:val="009202CA"/>
    <w:rsid w:val="009218CE"/>
    <w:rsid w:val="00922E20"/>
    <w:rsid w:val="009230EC"/>
    <w:rsid w:val="009230FA"/>
    <w:rsid w:val="00923692"/>
    <w:rsid w:val="009258A7"/>
    <w:rsid w:val="00925FAB"/>
    <w:rsid w:val="00926171"/>
    <w:rsid w:val="00926FA9"/>
    <w:rsid w:val="00930CD9"/>
    <w:rsid w:val="00931F06"/>
    <w:rsid w:val="00932A2A"/>
    <w:rsid w:val="0093399E"/>
    <w:rsid w:val="00934074"/>
    <w:rsid w:val="00937567"/>
    <w:rsid w:val="00940394"/>
    <w:rsid w:val="009412FE"/>
    <w:rsid w:val="00941457"/>
    <w:rsid w:val="00941AA0"/>
    <w:rsid w:val="00942F67"/>
    <w:rsid w:val="00943CD5"/>
    <w:rsid w:val="00944434"/>
    <w:rsid w:val="00944C15"/>
    <w:rsid w:val="00944D89"/>
    <w:rsid w:val="00944E52"/>
    <w:rsid w:val="00945ADF"/>
    <w:rsid w:val="00950E16"/>
    <w:rsid w:val="00951B7D"/>
    <w:rsid w:val="00952D76"/>
    <w:rsid w:val="00953234"/>
    <w:rsid w:val="009551F0"/>
    <w:rsid w:val="00956276"/>
    <w:rsid w:val="00957515"/>
    <w:rsid w:val="00961CE5"/>
    <w:rsid w:val="009634F5"/>
    <w:rsid w:val="00963783"/>
    <w:rsid w:val="00963F05"/>
    <w:rsid w:val="00964002"/>
    <w:rsid w:val="009640FA"/>
    <w:rsid w:val="009642CB"/>
    <w:rsid w:val="009653DC"/>
    <w:rsid w:val="00965E95"/>
    <w:rsid w:val="009667F2"/>
    <w:rsid w:val="00966A12"/>
    <w:rsid w:val="009708AE"/>
    <w:rsid w:val="009708BF"/>
    <w:rsid w:val="00970B6B"/>
    <w:rsid w:val="00971BD2"/>
    <w:rsid w:val="009737EC"/>
    <w:rsid w:val="009749E2"/>
    <w:rsid w:val="00975785"/>
    <w:rsid w:val="00976DC4"/>
    <w:rsid w:val="009774EF"/>
    <w:rsid w:val="00977CB5"/>
    <w:rsid w:val="00981B31"/>
    <w:rsid w:val="00982DD9"/>
    <w:rsid w:val="0098379C"/>
    <w:rsid w:val="00983D82"/>
    <w:rsid w:val="0098742E"/>
    <w:rsid w:val="00987496"/>
    <w:rsid w:val="009923D6"/>
    <w:rsid w:val="0099286F"/>
    <w:rsid w:val="00993460"/>
    <w:rsid w:val="009941B2"/>
    <w:rsid w:val="0099575B"/>
    <w:rsid w:val="00995A50"/>
    <w:rsid w:val="00996989"/>
    <w:rsid w:val="00997355"/>
    <w:rsid w:val="00997B86"/>
    <w:rsid w:val="009A072C"/>
    <w:rsid w:val="009A3019"/>
    <w:rsid w:val="009A5E31"/>
    <w:rsid w:val="009A5F4B"/>
    <w:rsid w:val="009A68E3"/>
    <w:rsid w:val="009B0881"/>
    <w:rsid w:val="009B1AE0"/>
    <w:rsid w:val="009B1DD1"/>
    <w:rsid w:val="009B2445"/>
    <w:rsid w:val="009B4E6D"/>
    <w:rsid w:val="009B7D18"/>
    <w:rsid w:val="009C0DCE"/>
    <w:rsid w:val="009C0F05"/>
    <w:rsid w:val="009C32A4"/>
    <w:rsid w:val="009C3A1D"/>
    <w:rsid w:val="009C3D27"/>
    <w:rsid w:val="009C51C6"/>
    <w:rsid w:val="009C55D4"/>
    <w:rsid w:val="009C587A"/>
    <w:rsid w:val="009C6D37"/>
    <w:rsid w:val="009C6F8F"/>
    <w:rsid w:val="009C7565"/>
    <w:rsid w:val="009D0951"/>
    <w:rsid w:val="009D09CC"/>
    <w:rsid w:val="009D1F49"/>
    <w:rsid w:val="009D476D"/>
    <w:rsid w:val="009D6685"/>
    <w:rsid w:val="009D7235"/>
    <w:rsid w:val="009E0520"/>
    <w:rsid w:val="009E12FC"/>
    <w:rsid w:val="009E152F"/>
    <w:rsid w:val="009E27B9"/>
    <w:rsid w:val="009E34FE"/>
    <w:rsid w:val="009E3F26"/>
    <w:rsid w:val="009E484A"/>
    <w:rsid w:val="009E61A7"/>
    <w:rsid w:val="009F003E"/>
    <w:rsid w:val="009F0B03"/>
    <w:rsid w:val="009F10CA"/>
    <w:rsid w:val="009F32A8"/>
    <w:rsid w:val="009F42E7"/>
    <w:rsid w:val="009F5F7F"/>
    <w:rsid w:val="009F7A24"/>
    <w:rsid w:val="00A00768"/>
    <w:rsid w:val="00A009AD"/>
    <w:rsid w:val="00A00E5A"/>
    <w:rsid w:val="00A0101D"/>
    <w:rsid w:val="00A01739"/>
    <w:rsid w:val="00A0228C"/>
    <w:rsid w:val="00A02DD1"/>
    <w:rsid w:val="00A0338B"/>
    <w:rsid w:val="00A03E53"/>
    <w:rsid w:val="00A04097"/>
    <w:rsid w:val="00A04E5D"/>
    <w:rsid w:val="00A057F7"/>
    <w:rsid w:val="00A05897"/>
    <w:rsid w:val="00A05D3F"/>
    <w:rsid w:val="00A05DB0"/>
    <w:rsid w:val="00A0622B"/>
    <w:rsid w:val="00A07173"/>
    <w:rsid w:val="00A075E0"/>
    <w:rsid w:val="00A11DBC"/>
    <w:rsid w:val="00A11DEC"/>
    <w:rsid w:val="00A1725E"/>
    <w:rsid w:val="00A17E35"/>
    <w:rsid w:val="00A21AB9"/>
    <w:rsid w:val="00A22207"/>
    <w:rsid w:val="00A23C7D"/>
    <w:rsid w:val="00A23CF6"/>
    <w:rsid w:val="00A269AC"/>
    <w:rsid w:val="00A27E54"/>
    <w:rsid w:val="00A303E5"/>
    <w:rsid w:val="00A31564"/>
    <w:rsid w:val="00A318FF"/>
    <w:rsid w:val="00A325F8"/>
    <w:rsid w:val="00A37B6E"/>
    <w:rsid w:val="00A37E87"/>
    <w:rsid w:val="00A401D2"/>
    <w:rsid w:val="00A40AED"/>
    <w:rsid w:val="00A419C1"/>
    <w:rsid w:val="00A42530"/>
    <w:rsid w:val="00A430D8"/>
    <w:rsid w:val="00A432D9"/>
    <w:rsid w:val="00A458B9"/>
    <w:rsid w:val="00A45D86"/>
    <w:rsid w:val="00A50569"/>
    <w:rsid w:val="00A50E9C"/>
    <w:rsid w:val="00A53C12"/>
    <w:rsid w:val="00A56BAD"/>
    <w:rsid w:val="00A56F88"/>
    <w:rsid w:val="00A572EF"/>
    <w:rsid w:val="00A62335"/>
    <w:rsid w:val="00A62AD9"/>
    <w:rsid w:val="00A67526"/>
    <w:rsid w:val="00A67527"/>
    <w:rsid w:val="00A675C5"/>
    <w:rsid w:val="00A70534"/>
    <w:rsid w:val="00A71B0C"/>
    <w:rsid w:val="00A71D66"/>
    <w:rsid w:val="00A725CA"/>
    <w:rsid w:val="00A7533C"/>
    <w:rsid w:val="00A75D52"/>
    <w:rsid w:val="00A76CC8"/>
    <w:rsid w:val="00A77116"/>
    <w:rsid w:val="00A80920"/>
    <w:rsid w:val="00A82803"/>
    <w:rsid w:val="00A8563C"/>
    <w:rsid w:val="00A86C18"/>
    <w:rsid w:val="00A87751"/>
    <w:rsid w:val="00A87886"/>
    <w:rsid w:val="00A9310A"/>
    <w:rsid w:val="00A9365E"/>
    <w:rsid w:val="00A94BF7"/>
    <w:rsid w:val="00A954C7"/>
    <w:rsid w:val="00A9593D"/>
    <w:rsid w:val="00A970D4"/>
    <w:rsid w:val="00AA05D5"/>
    <w:rsid w:val="00AA12F2"/>
    <w:rsid w:val="00AA1449"/>
    <w:rsid w:val="00AA247D"/>
    <w:rsid w:val="00AA3164"/>
    <w:rsid w:val="00AA3977"/>
    <w:rsid w:val="00AA6478"/>
    <w:rsid w:val="00AA7891"/>
    <w:rsid w:val="00AB1088"/>
    <w:rsid w:val="00AB1418"/>
    <w:rsid w:val="00AB34F7"/>
    <w:rsid w:val="00AB3F33"/>
    <w:rsid w:val="00AB4662"/>
    <w:rsid w:val="00AB7AE4"/>
    <w:rsid w:val="00AC037E"/>
    <w:rsid w:val="00AC0C03"/>
    <w:rsid w:val="00AC1B43"/>
    <w:rsid w:val="00AC2744"/>
    <w:rsid w:val="00AC35BB"/>
    <w:rsid w:val="00AC4860"/>
    <w:rsid w:val="00AC5A21"/>
    <w:rsid w:val="00AC7BA2"/>
    <w:rsid w:val="00AD09C5"/>
    <w:rsid w:val="00AD5B25"/>
    <w:rsid w:val="00AD614B"/>
    <w:rsid w:val="00AD6289"/>
    <w:rsid w:val="00AD7F36"/>
    <w:rsid w:val="00AE01F9"/>
    <w:rsid w:val="00AE14CD"/>
    <w:rsid w:val="00AE1FE3"/>
    <w:rsid w:val="00AE2A49"/>
    <w:rsid w:val="00AE2BE3"/>
    <w:rsid w:val="00AE2F4F"/>
    <w:rsid w:val="00AE31C9"/>
    <w:rsid w:val="00AE4103"/>
    <w:rsid w:val="00AE455E"/>
    <w:rsid w:val="00AE5AE6"/>
    <w:rsid w:val="00AE5D77"/>
    <w:rsid w:val="00AE5F1A"/>
    <w:rsid w:val="00AE6197"/>
    <w:rsid w:val="00AF16E5"/>
    <w:rsid w:val="00AF1F85"/>
    <w:rsid w:val="00AF24F6"/>
    <w:rsid w:val="00AF29A7"/>
    <w:rsid w:val="00AF37FC"/>
    <w:rsid w:val="00AF564C"/>
    <w:rsid w:val="00AF597A"/>
    <w:rsid w:val="00AF5B8B"/>
    <w:rsid w:val="00AF6352"/>
    <w:rsid w:val="00AF6A6E"/>
    <w:rsid w:val="00AF7C77"/>
    <w:rsid w:val="00AF7F44"/>
    <w:rsid w:val="00B00DC2"/>
    <w:rsid w:val="00B02ECF"/>
    <w:rsid w:val="00B02FB5"/>
    <w:rsid w:val="00B0487D"/>
    <w:rsid w:val="00B048FB"/>
    <w:rsid w:val="00B06751"/>
    <w:rsid w:val="00B07332"/>
    <w:rsid w:val="00B073B7"/>
    <w:rsid w:val="00B126AB"/>
    <w:rsid w:val="00B126C7"/>
    <w:rsid w:val="00B12F7B"/>
    <w:rsid w:val="00B13C77"/>
    <w:rsid w:val="00B13DBA"/>
    <w:rsid w:val="00B15098"/>
    <w:rsid w:val="00B158EA"/>
    <w:rsid w:val="00B20E0B"/>
    <w:rsid w:val="00B20E36"/>
    <w:rsid w:val="00B20F53"/>
    <w:rsid w:val="00B2151E"/>
    <w:rsid w:val="00B2403C"/>
    <w:rsid w:val="00B245ED"/>
    <w:rsid w:val="00B25DFB"/>
    <w:rsid w:val="00B2694C"/>
    <w:rsid w:val="00B27973"/>
    <w:rsid w:val="00B30C88"/>
    <w:rsid w:val="00B32A27"/>
    <w:rsid w:val="00B339FA"/>
    <w:rsid w:val="00B34641"/>
    <w:rsid w:val="00B35200"/>
    <w:rsid w:val="00B3521B"/>
    <w:rsid w:val="00B35D10"/>
    <w:rsid w:val="00B36347"/>
    <w:rsid w:val="00B363C9"/>
    <w:rsid w:val="00B369B7"/>
    <w:rsid w:val="00B37550"/>
    <w:rsid w:val="00B41DD1"/>
    <w:rsid w:val="00B433A8"/>
    <w:rsid w:val="00B44D3A"/>
    <w:rsid w:val="00B45BB3"/>
    <w:rsid w:val="00B47483"/>
    <w:rsid w:val="00B475EE"/>
    <w:rsid w:val="00B51B77"/>
    <w:rsid w:val="00B53723"/>
    <w:rsid w:val="00B62A5E"/>
    <w:rsid w:val="00B63A5E"/>
    <w:rsid w:val="00B6560E"/>
    <w:rsid w:val="00B66A2A"/>
    <w:rsid w:val="00B66FDD"/>
    <w:rsid w:val="00B7129E"/>
    <w:rsid w:val="00B71636"/>
    <w:rsid w:val="00B72927"/>
    <w:rsid w:val="00B7467E"/>
    <w:rsid w:val="00B74EFA"/>
    <w:rsid w:val="00B7532E"/>
    <w:rsid w:val="00B75570"/>
    <w:rsid w:val="00B768AA"/>
    <w:rsid w:val="00B77482"/>
    <w:rsid w:val="00B800F8"/>
    <w:rsid w:val="00B810AC"/>
    <w:rsid w:val="00B8385A"/>
    <w:rsid w:val="00B83D8F"/>
    <w:rsid w:val="00B85474"/>
    <w:rsid w:val="00B86758"/>
    <w:rsid w:val="00B900A8"/>
    <w:rsid w:val="00B90328"/>
    <w:rsid w:val="00B9098D"/>
    <w:rsid w:val="00B920AB"/>
    <w:rsid w:val="00B92C25"/>
    <w:rsid w:val="00B93F92"/>
    <w:rsid w:val="00B946B2"/>
    <w:rsid w:val="00B952EC"/>
    <w:rsid w:val="00B96CF5"/>
    <w:rsid w:val="00BA0E26"/>
    <w:rsid w:val="00BA16FE"/>
    <w:rsid w:val="00BA2AF7"/>
    <w:rsid w:val="00BA3268"/>
    <w:rsid w:val="00BA6D25"/>
    <w:rsid w:val="00BA6F7E"/>
    <w:rsid w:val="00BA73AA"/>
    <w:rsid w:val="00BB026F"/>
    <w:rsid w:val="00BB05F8"/>
    <w:rsid w:val="00BB1E0B"/>
    <w:rsid w:val="00BB23F7"/>
    <w:rsid w:val="00BB3CFE"/>
    <w:rsid w:val="00BB3ECE"/>
    <w:rsid w:val="00BB436F"/>
    <w:rsid w:val="00BB462C"/>
    <w:rsid w:val="00BB54B6"/>
    <w:rsid w:val="00BB554E"/>
    <w:rsid w:val="00BB78B2"/>
    <w:rsid w:val="00BC06F4"/>
    <w:rsid w:val="00BC2809"/>
    <w:rsid w:val="00BC3225"/>
    <w:rsid w:val="00BC4E4A"/>
    <w:rsid w:val="00BC5771"/>
    <w:rsid w:val="00BC7C06"/>
    <w:rsid w:val="00BD08A7"/>
    <w:rsid w:val="00BD2BD7"/>
    <w:rsid w:val="00BD56F6"/>
    <w:rsid w:val="00BD712C"/>
    <w:rsid w:val="00BD7968"/>
    <w:rsid w:val="00BE20D2"/>
    <w:rsid w:val="00BE284D"/>
    <w:rsid w:val="00BE3318"/>
    <w:rsid w:val="00BE3733"/>
    <w:rsid w:val="00BF015B"/>
    <w:rsid w:val="00BF0930"/>
    <w:rsid w:val="00BF2367"/>
    <w:rsid w:val="00BF419A"/>
    <w:rsid w:val="00BF550B"/>
    <w:rsid w:val="00BF6B76"/>
    <w:rsid w:val="00BF73D4"/>
    <w:rsid w:val="00C02984"/>
    <w:rsid w:val="00C0554F"/>
    <w:rsid w:val="00C061E7"/>
    <w:rsid w:val="00C065E1"/>
    <w:rsid w:val="00C10BFF"/>
    <w:rsid w:val="00C1102B"/>
    <w:rsid w:val="00C1299C"/>
    <w:rsid w:val="00C12C80"/>
    <w:rsid w:val="00C13DEF"/>
    <w:rsid w:val="00C1641A"/>
    <w:rsid w:val="00C16E3F"/>
    <w:rsid w:val="00C203BA"/>
    <w:rsid w:val="00C20D4C"/>
    <w:rsid w:val="00C2487B"/>
    <w:rsid w:val="00C24BAA"/>
    <w:rsid w:val="00C259B9"/>
    <w:rsid w:val="00C259FB"/>
    <w:rsid w:val="00C25D3C"/>
    <w:rsid w:val="00C272AE"/>
    <w:rsid w:val="00C32FE6"/>
    <w:rsid w:val="00C33236"/>
    <w:rsid w:val="00C3412C"/>
    <w:rsid w:val="00C3420B"/>
    <w:rsid w:val="00C3573E"/>
    <w:rsid w:val="00C35878"/>
    <w:rsid w:val="00C35984"/>
    <w:rsid w:val="00C35E33"/>
    <w:rsid w:val="00C36694"/>
    <w:rsid w:val="00C4046B"/>
    <w:rsid w:val="00C40985"/>
    <w:rsid w:val="00C41085"/>
    <w:rsid w:val="00C42221"/>
    <w:rsid w:val="00C42DB2"/>
    <w:rsid w:val="00C45741"/>
    <w:rsid w:val="00C47C44"/>
    <w:rsid w:val="00C506DD"/>
    <w:rsid w:val="00C50EB7"/>
    <w:rsid w:val="00C52C32"/>
    <w:rsid w:val="00C530E9"/>
    <w:rsid w:val="00C557F2"/>
    <w:rsid w:val="00C55830"/>
    <w:rsid w:val="00C559A4"/>
    <w:rsid w:val="00C6144B"/>
    <w:rsid w:val="00C62184"/>
    <w:rsid w:val="00C62798"/>
    <w:rsid w:val="00C63666"/>
    <w:rsid w:val="00C64A51"/>
    <w:rsid w:val="00C65D5B"/>
    <w:rsid w:val="00C65F20"/>
    <w:rsid w:val="00C71983"/>
    <w:rsid w:val="00C7226F"/>
    <w:rsid w:val="00C74932"/>
    <w:rsid w:val="00C74A7A"/>
    <w:rsid w:val="00C753FE"/>
    <w:rsid w:val="00C75677"/>
    <w:rsid w:val="00C76A1C"/>
    <w:rsid w:val="00C77210"/>
    <w:rsid w:val="00C8028C"/>
    <w:rsid w:val="00C81418"/>
    <w:rsid w:val="00C820D2"/>
    <w:rsid w:val="00C827B5"/>
    <w:rsid w:val="00C839AE"/>
    <w:rsid w:val="00C85009"/>
    <w:rsid w:val="00C862DA"/>
    <w:rsid w:val="00C86B20"/>
    <w:rsid w:val="00C8737E"/>
    <w:rsid w:val="00C87633"/>
    <w:rsid w:val="00C9122E"/>
    <w:rsid w:val="00C912B3"/>
    <w:rsid w:val="00C91507"/>
    <w:rsid w:val="00C91E31"/>
    <w:rsid w:val="00C92914"/>
    <w:rsid w:val="00C93CC4"/>
    <w:rsid w:val="00C95049"/>
    <w:rsid w:val="00C96C82"/>
    <w:rsid w:val="00C97000"/>
    <w:rsid w:val="00C97298"/>
    <w:rsid w:val="00CA17BE"/>
    <w:rsid w:val="00CA1ACF"/>
    <w:rsid w:val="00CA22F5"/>
    <w:rsid w:val="00CA3D4C"/>
    <w:rsid w:val="00CA48C3"/>
    <w:rsid w:val="00CA4DD2"/>
    <w:rsid w:val="00CA7601"/>
    <w:rsid w:val="00CA7A07"/>
    <w:rsid w:val="00CB009F"/>
    <w:rsid w:val="00CB1366"/>
    <w:rsid w:val="00CB341A"/>
    <w:rsid w:val="00CB3C37"/>
    <w:rsid w:val="00CB3D62"/>
    <w:rsid w:val="00CC10DE"/>
    <w:rsid w:val="00CC1634"/>
    <w:rsid w:val="00CC1929"/>
    <w:rsid w:val="00CC1B48"/>
    <w:rsid w:val="00CC2033"/>
    <w:rsid w:val="00CC2954"/>
    <w:rsid w:val="00CC2C72"/>
    <w:rsid w:val="00CC488E"/>
    <w:rsid w:val="00CC4BDE"/>
    <w:rsid w:val="00CC6699"/>
    <w:rsid w:val="00CC71BB"/>
    <w:rsid w:val="00CC771D"/>
    <w:rsid w:val="00CD13C4"/>
    <w:rsid w:val="00CD1B35"/>
    <w:rsid w:val="00CD2E6D"/>
    <w:rsid w:val="00CD39F3"/>
    <w:rsid w:val="00CD52F6"/>
    <w:rsid w:val="00CD7138"/>
    <w:rsid w:val="00CD74FB"/>
    <w:rsid w:val="00CD7D0B"/>
    <w:rsid w:val="00CD7D85"/>
    <w:rsid w:val="00CD7DCE"/>
    <w:rsid w:val="00CE0056"/>
    <w:rsid w:val="00CE01E8"/>
    <w:rsid w:val="00CE1CBA"/>
    <w:rsid w:val="00CE2548"/>
    <w:rsid w:val="00CE3621"/>
    <w:rsid w:val="00CE4172"/>
    <w:rsid w:val="00CE4D7C"/>
    <w:rsid w:val="00CE7B7F"/>
    <w:rsid w:val="00CF185C"/>
    <w:rsid w:val="00CF3ABD"/>
    <w:rsid w:val="00CF3B82"/>
    <w:rsid w:val="00CF412B"/>
    <w:rsid w:val="00CF42B9"/>
    <w:rsid w:val="00D008E3"/>
    <w:rsid w:val="00D00DFB"/>
    <w:rsid w:val="00D0116D"/>
    <w:rsid w:val="00D01702"/>
    <w:rsid w:val="00D01B7C"/>
    <w:rsid w:val="00D01D42"/>
    <w:rsid w:val="00D021D7"/>
    <w:rsid w:val="00D02E5C"/>
    <w:rsid w:val="00D05B46"/>
    <w:rsid w:val="00D05D63"/>
    <w:rsid w:val="00D07741"/>
    <w:rsid w:val="00D07ADA"/>
    <w:rsid w:val="00D11B77"/>
    <w:rsid w:val="00D12339"/>
    <w:rsid w:val="00D13FFF"/>
    <w:rsid w:val="00D14456"/>
    <w:rsid w:val="00D14DC2"/>
    <w:rsid w:val="00D15CFD"/>
    <w:rsid w:val="00D1677B"/>
    <w:rsid w:val="00D20D1B"/>
    <w:rsid w:val="00D221AA"/>
    <w:rsid w:val="00D2420B"/>
    <w:rsid w:val="00D24946"/>
    <w:rsid w:val="00D25875"/>
    <w:rsid w:val="00D25931"/>
    <w:rsid w:val="00D277AE"/>
    <w:rsid w:val="00D27A5E"/>
    <w:rsid w:val="00D27BA9"/>
    <w:rsid w:val="00D30C05"/>
    <w:rsid w:val="00D33BF3"/>
    <w:rsid w:val="00D34E1D"/>
    <w:rsid w:val="00D35708"/>
    <w:rsid w:val="00D35B5A"/>
    <w:rsid w:val="00D36008"/>
    <w:rsid w:val="00D36113"/>
    <w:rsid w:val="00D3721B"/>
    <w:rsid w:val="00D406B8"/>
    <w:rsid w:val="00D42663"/>
    <w:rsid w:val="00D42F96"/>
    <w:rsid w:val="00D4324C"/>
    <w:rsid w:val="00D43437"/>
    <w:rsid w:val="00D4446C"/>
    <w:rsid w:val="00D46A10"/>
    <w:rsid w:val="00D477B4"/>
    <w:rsid w:val="00D51543"/>
    <w:rsid w:val="00D515D3"/>
    <w:rsid w:val="00D52DCE"/>
    <w:rsid w:val="00D53D00"/>
    <w:rsid w:val="00D54365"/>
    <w:rsid w:val="00D57025"/>
    <w:rsid w:val="00D5771C"/>
    <w:rsid w:val="00D57ABE"/>
    <w:rsid w:val="00D57BCA"/>
    <w:rsid w:val="00D57ECA"/>
    <w:rsid w:val="00D604C3"/>
    <w:rsid w:val="00D60753"/>
    <w:rsid w:val="00D60B9E"/>
    <w:rsid w:val="00D61728"/>
    <w:rsid w:val="00D61DD0"/>
    <w:rsid w:val="00D6363F"/>
    <w:rsid w:val="00D66C3A"/>
    <w:rsid w:val="00D71236"/>
    <w:rsid w:val="00D71F96"/>
    <w:rsid w:val="00D73517"/>
    <w:rsid w:val="00D756AC"/>
    <w:rsid w:val="00D76D77"/>
    <w:rsid w:val="00D77541"/>
    <w:rsid w:val="00D776AE"/>
    <w:rsid w:val="00D86A29"/>
    <w:rsid w:val="00D900F7"/>
    <w:rsid w:val="00D90195"/>
    <w:rsid w:val="00D911E3"/>
    <w:rsid w:val="00D92449"/>
    <w:rsid w:val="00D92E3F"/>
    <w:rsid w:val="00D93025"/>
    <w:rsid w:val="00D93956"/>
    <w:rsid w:val="00DA1E4C"/>
    <w:rsid w:val="00DA3B3E"/>
    <w:rsid w:val="00DA519B"/>
    <w:rsid w:val="00DA552A"/>
    <w:rsid w:val="00DA6EA3"/>
    <w:rsid w:val="00DB26EC"/>
    <w:rsid w:val="00DB39AE"/>
    <w:rsid w:val="00DB3A9C"/>
    <w:rsid w:val="00DB3D58"/>
    <w:rsid w:val="00DB5125"/>
    <w:rsid w:val="00DB5D7A"/>
    <w:rsid w:val="00DB6E10"/>
    <w:rsid w:val="00DB77D1"/>
    <w:rsid w:val="00DC0B82"/>
    <w:rsid w:val="00DC0FB5"/>
    <w:rsid w:val="00DC1756"/>
    <w:rsid w:val="00DC1968"/>
    <w:rsid w:val="00DC2E68"/>
    <w:rsid w:val="00DC3963"/>
    <w:rsid w:val="00DC4AA6"/>
    <w:rsid w:val="00DC4DAC"/>
    <w:rsid w:val="00DC5832"/>
    <w:rsid w:val="00DC60FB"/>
    <w:rsid w:val="00DD3D36"/>
    <w:rsid w:val="00DD5B37"/>
    <w:rsid w:val="00DD6019"/>
    <w:rsid w:val="00DD6076"/>
    <w:rsid w:val="00DD65E1"/>
    <w:rsid w:val="00DE098F"/>
    <w:rsid w:val="00DE0C73"/>
    <w:rsid w:val="00DE1701"/>
    <w:rsid w:val="00DE45CA"/>
    <w:rsid w:val="00DE5474"/>
    <w:rsid w:val="00DE7ACA"/>
    <w:rsid w:val="00DF23C2"/>
    <w:rsid w:val="00DF2DC7"/>
    <w:rsid w:val="00DF4C93"/>
    <w:rsid w:val="00DF4D8E"/>
    <w:rsid w:val="00DF5BA5"/>
    <w:rsid w:val="00DF5D20"/>
    <w:rsid w:val="00DF653A"/>
    <w:rsid w:val="00DF7385"/>
    <w:rsid w:val="00DF7D02"/>
    <w:rsid w:val="00E0053E"/>
    <w:rsid w:val="00E014D7"/>
    <w:rsid w:val="00E01AA1"/>
    <w:rsid w:val="00E02A95"/>
    <w:rsid w:val="00E02C88"/>
    <w:rsid w:val="00E02DB0"/>
    <w:rsid w:val="00E04EE6"/>
    <w:rsid w:val="00E0599F"/>
    <w:rsid w:val="00E06930"/>
    <w:rsid w:val="00E071E7"/>
    <w:rsid w:val="00E0778E"/>
    <w:rsid w:val="00E106E6"/>
    <w:rsid w:val="00E126A2"/>
    <w:rsid w:val="00E13C7B"/>
    <w:rsid w:val="00E14CB8"/>
    <w:rsid w:val="00E15C2F"/>
    <w:rsid w:val="00E15EFA"/>
    <w:rsid w:val="00E164D0"/>
    <w:rsid w:val="00E16883"/>
    <w:rsid w:val="00E20839"/>
    <w:rsid w:val="00E21905"/>
    <w:rsid w:val="00E22293"/>
    <w:rsid w:val="00E23DED"/>
    <w:rsid w:val="00E244AD"/>
    <w:rsid w:val="00E31C98"/>
    <w:rsid w:val="00E32D83"/>
    <w:rsid w:val="00E343BB"/>
    <w:rsid w:val="00E357ED"/>
    <w:rsid w:val="00E362D5"/>
    <w:rsid w:val="00E403EA"/>
    <w:rsid w:val="00E4118E"/>
    <w:rsid w:val="00E46975"/>
    <w:rsid w:val="00E47318"/>
    <w:rsid w:val="00E4747B"/>
    <w:rsid w:val="00E47D53"/>
    <w:rsid w:val="00E506CF"/>
    <w:rsid w:val="00E508A5"/>
    <w:rsid w:val="00E510EE"/>
    <w:rsid w:val="00E528C7"/>
    <w:rsid w:val="00E56D20"/>
    <w:rsid w:val="00E603D0"/>
    <w:rsid w:val="00E64C32"/>
    <w:rsid w:val="00E65D9A"/>
    <w:rsid w:val="00E65DDB"/>
    <w:rsid w:val="00E6670F"/>
    <w:rsid w:val="00E7221C"/>
    <w:rsid w:val="00E7325B"/>
    <w:rsid w:val="00E73420"/>
    <w:rsid w:val="00E743CD"/>
    <w:rsid w:val="00E753DE"/>
    <w:rsid w:val="00E765C2"/>
    <w:rsid w:val="00E76FE8"/>
    <w:rsid w:val="00E77325"/>
    <w:rsid w:val="00E77DFA"/>
    <w:rsid w:val="00E8108C"/>
    <w:rsid w:val="00E814C1"/>
    <w:rsid w:val="00E8202E"/>
    <w:rsid w:val="00E845DF"/>
    <w:rsid w:val="00E86FDB"/>
    <w:rsid w:val="00E871D7"/>
    <w:rsid w:val="00E878CA"/>
    <w:rsid w:val="00E91A47"/>
    <w:rsid w:val="00E91B3A"/>
    <w:rsid w:val="00E93007"/>
    <w:rsid w:val="00E93DEC"/>
    <w:rsid w:val="00E94704"/>
    <w:rsid w:val="00EA0192"/>
    <w:rsid w:val="00EA0321"/>
    <w:rsid w:val="00EA09F1"/>
    <w:rsid w:val="00EA0AC5"/>
    <w:rsid w:val="00EA0E8F"/>
    <w:rsid w:val="00EA23CF"/>
    <w:rsid w:val="00EA4471"/>
    <w:rsid w:val="00EA4E2B"/>
    <w:rsid w:val="00EA5975"/>
    <w:rsid w:val="00EA59F1"/>
    <w:rsid w:val="00EA6065"/>
    <w:rsid w:val="00EA657A"/>
    <w:rsid w:val="00EA7A41"/>
    <w:rsid w:val="00EB14D5"/>
    <w:rsid w:val="00EB18D9"/>
    <w:rsid w:val="00EB1EDA"/>
    <w:rsid w:val="00EB2189"/>
    <w:rsid w:val="00EB3F81"/>
    <w:rsid w:val="00EB5F82"/>
    <w:rsid w:val="00EB6779"/>
    <w:rsid w:val="00EB7E34"/>
    <w:rsid w:val="00EC00F1"/>
    <w:rsid w:val="00EC4661"/>
    <w:rsid w:val="00EC49F0"/>
    <w:rsid w:val="00EC5BE4"/>
    <w:rsid w:val="00ED0531"/>
    <w:rsid w:val="00ED14F2"/>
    <w:rsid w:val="00ED246B"/>
    <w:rsid w:val="00ED30DB"/>
    <w:rsid w:val="00ED35F8"/>
    <w:rsid w:val="00ED39B4"/>
    <w:rsid w:val="00ED42DD"/>
    <w:rsid w:val="00ED516E"/>
    <w:rsid w:val="00ED5ADB"/>
    <w:rsid w:val="00ED5CE9"/>
    <w:rsid w:val="00ED7343"/>
    <w:rsid w:val="00EE0642"/>
    <w:rsid w:val="00EE3843"/>
    <w:rsid w:val="00EE5065"/>
    <w:rsid w:val="00EE7357"/>
    <w:rsid w:val="00EE7DFB"/>
    <w:rsid w:val="00EF1E8D"/>
    <w:rsid w:val="00EF31A1"/>
    <w:rsid w:val="00EF36A4"/>
    <w:rsid w:val="00EF3954"/>
    <w:rsid w:val="00EF461B"/>
    <w:rsid w:val="00EF57B8"/>
    <w:rsid w:val="00EF6268"/>
    <w:rsid w:val="00EF69C5"/>
    <w:rsid w:val="00EF6B6C"/>
    <w:rsid w:val="00EF7BBA"/>
    <w:rsid w:val="00F01E2C"/>
    <w:rsid w:val="00F044F8"/>
    <w:rsid w:val="00F04E00"/>
    <w:rsid w:val="00F0639D"/>
    <w:rsid w:val="00F064E6"/>
    <w:rsid w:val="00F07091"/>
    <w:rsid w:val="00F10DAA"/>
    <w:rsid w:val="00F15DD8"/>
    <w:rsid w:val="00F16F0C"/>
    <w:rsid w:val="00F1765C"/>
    <w:rsid w:val="00F17F85"/>
    <w:rsid w:val="00F21FDA"/>
    <w:rsid w:val="00F244A3"/>
    <w:rsid w:val="00F24865"/>
    <w:rsid w:val="00F2489E"/>
    <w:rsid w:val="00F254BB"/>
    <w:rsid w:val="00F25AE1"/>
    <w:rsid w:val="00F2628F"/>
    <w:rsid w:val="00F27099"/>
    <w:rsid w:val="00F3044D"/>
    <w:rsid w:val="00F312FB"/>
    <w:rsid w:val="00F31F39"/>
    <w:rsid w:val="00F339CA"/>
    <w:rsid w:val="00F33EB6"/>
    <w:rsid w:val="00F3418F"/>
    <w:rsid w:val="00F34CAD"/>
    <w:rsid w:val="00F35766"/>
    <w:rsid w:val="00F408DE"/>
    <w:rsid w:val="00F418CF"/>
    <w:rsid w:val="00F421A2"/>
    <w:rsid w:val="00F42E83"/>
    <w:rsid w:val="00F42F66"/>
    <w:rsid w:val="00F44786"/>
    <w:rsid w:val="00F44965"/>
    <w:rsid w:val="00F45432"/>
    <w:rsid w:val="00F4681F"/>
    <w:rsid w:val="00F46F61"/>
    <w:rsid w:val="00F50B22"/>
    <w:rsid w:val="00F5210C"/>
    <w:rsid w:val="00F5286F"/>
    <w:rsid w:val="00F536D7"/>
    <w:rsid w:val="00F53A0E"/>
    <w:rsid w:val="00F53ADC"/>
    <w:rsid w:val="00F54EE5"/>
    <w:rsid w:val="00F55D8D"/>
    <w:rsid w:val="00F55EAC"/>
    <w:rsid w:val="00F56959"/>
    <w:rsid w:val="00F56CAC"/>
    <w:rsid w:val="00F60324"/>
    <w:rsid w:val="00F60BDA"/>
    <w:rsid w:val="00F61012"/>
    <w:rsid w:val="00F61AA8"/>
    <w:rsid w:val="00F64C59"/>
    <w:rsid w:val="00F64FF3"/>
    <w:rsid w:val="00F66838"/>
    <w:rsid w:val="00F66E1F"/>
    <w:rsid w:val="00F66E8A"/>
    <w:rsid w:val="00F67795"/>
    <w:rsid w:val="00F67F70"/>
    <w:rsid w:val="00F714FC"/>
    <w:rsid w:val="00F74075"/>
    <w:rsid w:val="00F7625C"/>
    <w:rsid w:val="00F76F5C"/>
    <w:rsid w:val="00F77AB9"/>
    <w:rsid w:val="00F80A22"/>
    <w:rsid w:val="00F80DC1"/>
    <w:rsid w:val="00F80E04"/>
    <w:rsid w:val="00F814EA"/>
    <w:rsid w:val="00F818C8"/>
    <w:rsid w:val="00F81A52"/>
    <w:rsid w:val="00F82141"/>
    <w:rsid w:val="00F832EF"/>
    <w:rsid w:val="00F83673"/>
    <w:rsid w:val="00F84304"/>
    <w:rsid w:val="00F85425"/>
    <w:rsid w:val="00F8701E"/>
    <w:rsid w:val="00F875F6"/>
    <w:rsid w:val="00F909A4"/>
    <w:rsid w:val="00F934F5"/>
    <w:rsid w:val="00F94311"/>
    <w:rsid w:val="00F945FC"/>
    <w:rsid w:val="00F9542B"/>
    <w:rsid w:val="00F956A9"/>
    <w:rsid w:val="00F965B4"/>
    <w:rsid w:val="00F97B3C"/>
    <w:rsid w:val="00FA0D5C"/>
    <w:rsid w:val="00FA0F12"/>
    <w:rsid w:val="00FA20D7"/>
    <w:rsid w:val="00FA24C9"/>
    <w:rsid w:val="00FA275A"/>
    <w:rsid w:val="00FA2CB8"/>
    <w:rsid w:val="00FA376E"/>
    <w:rsid w:val="00FA3787"/>
    <w:rsid w:val="00FA429E"/>
    <w:rsid w:val="00FB00DE"/>
    <w:rsid w:val="00FB12CD"/>
    <w:rsid w:val="00FB1918"/>
    <w:rsid w:val="00FB1C23"/>
    <w:rsid w:val="00FB3B45"/>
    <w:rsid w:val="00FB6157"/>
    <w:rsid w:val="00FB69F8"/>
    <w:rsid w:val="00FB73D6"/>
    <w:rsid w:val="00FB7C56"/>
    <w:rsid w:val="00FB7D69"/>
    <w:rsid w:val="00FC30BF"/>
    <w:rsid w:val="00FC3C48"/>
    <w:rsid w:val="00FC4BA4"/>
    <w:rsid w:val="00FC50B5"/>
    <w:rsid w:val="00FC5942"/>
    <w:rsid w:val="00FD1DE7"/>
    <w:rsid w:val="00FD21B3"/>
    <w:rsid w:val="00FD37F2"/>
    <w:rsid w:val="00FD401F"/>
    <w:rsid w:val="00FD4089"/>
    <w:rsid w:val="00FD49D0"/>
    <w:rsid w:val="00FD618C"/>
    <w:rsid w:val="00FD73BD"/>
    <w:rsid w:val="00FE2399"/>
    <w:rsid w:val="00FE54F6"/>
    <w:rsid w:val="00FF00A6"/>
    <w:rsid w:val="00FF040E"/>
    <w:rsid w:val="00FF2074"/>
    <w:rsid w:val="00FF2C27"/>
    <w:rsid w:val="00FF376D"/>
    <w:rsid w:val="00FF38C5"/>
    <w:rsid w:val="00FF3FBF"/>
    <w:rsid w:val="00FF576A"/>
    <w:rsid w:val="00FF5F99"/>
    <w:rsid w:val="00FF620B"/>
    <w:rsid w:val="00FF6213"/>
    <w:rsid w:val="00FF6C35"/>
    <w:rsid w:val="00FF7A8F"/>
    <w:rsid w:val="014116D6"/>
    <w:rsid w:val="014C17B7"/>
    <w:rsid w:val="017461AC"/>
    <w:rsid w:val="01844489"/>
    <w:rsid w:val="01A1216D"/>
    <w:rsid w:val="01C82BFC"/>
    <w:rsid w:val="01F210FA"/>
    <w:rsid w:val="028A0B24"/>
    <w:rsid w:val="02AA688C"/>
    <w:rsid w:val="02AC166E"/>
    <w:rsid w:val="02FC57B8"/>
    <w:rsid w:val="031673F6"/>
    <w:rsid w:val="03385583"/>
    <w:rsid w:val="03394E7A"/>
    <w:rsid w:val="03455CDC"/>
    <w:rsid w:val="035B5322"/>
    <w:rsid w:val="038A7108"/>
    <w:rsid w:val="04C01324"/>
    <w:rsid w:val="04EE70A1"/>
    <w:rsid w:val="05131238"/>
    <w:rsid w:val="05190B3C"/>
    <w:rsid w:val="05222BEB"/>
    <w:rsid w:val="05834D3E"/>
    <w:rsid w:val="05D2548B"/>
    <w:rsid w:val="06217F62"/>
    <w:rsid w:val="065C7B0D"/>
    <w:rsid w:val="06A22136"/>
    <w:rsid w:val="06B00B34"/>
    <w:rsid w:val="071D75E5"/>
    <w:rsid w:val="073B2D70"/>
    <w:rsid w:val="0766714B"/>
    <w:rsid w:val="079C6073"/>
    <w:rsid w:val="088A70C2"/>
    <w:rsid w:val="093437EA"/>
    <w:rsid w:val="09403D37"/>
    <w:rsid w:val="09A46A32"/>
    <w:rsid w:val="09D13789"/>
    <w:rsid w:val="0A21644E"/>
    <w:rsid w:val="0A753D6C"/>
    <w:rsid w:val="0A970C8A"/>
    <w:rsid w:val="0B441795"/>
    <w:rsid w:val="0BBD0049"/>
    <w:rsid w:val="0BF35AB5"/>
    <w:rsid w:val="0CA43541"/>
    <w:rsid w:val="0D4C77E3"/>
    <w:rsid w:val="0D60315C"/>
    <w:rsid w:val="0D64298A"/>
    <w:rsid w:val="0DFB13FC"/>
    <w:rsid w:val="0E2D4B0C"/>
    <w:rsid w:val="0E6C1926"/>
    <w:rsid w:val="0E81013C"/>
    <w:rsid w:val="0ED400BD"/>
    <w:rsid w:val="0F035208"/>
    <w:rsid w:val="0F040ACD"/>
    <w:rsid w:val="0F504C23"/>
    <w:rsid w:val="0FA741B5"/>
    <w:rsid w:val="0FC33C3D"/>
    <w:rsid w:val="0FCB0C1F"/>
    <w:rsid w:val="100A24ED"/>
    <w:rsid w:val="10550082"/>
    <w:rsid w:val="108B05D3"/>
    <w:rsid w:val="11217992"/>
    <w:rsid w:val="124720C9"/>
    <w:rsid w:val="127A3DED"/>
    <w:rsid w:val="12CB18D5"/>
    <w:rsid w:val="13145073"/>
    <w:rsid w:val="1316060C"/>
    <w:rsid w:val="13763E61"/>
    <w:rsid w:val="14087C34"/>
    <w:rsid w:val="142568BC"/>
    <w:rsid w:val="14980307"/>
    <w:rsid w:val="14AA39E6"/>
    <w:rsid w:val="14B21609"/>
    <w:rsid w:val="14CD5348"/>
    <w:rsid w:val="158F2F0F"/>
    <w:rsid w:val="162364D9"/>
    <w:rsid w:val="16522AE8"/>
    <w:rsid w:val="16601B25"/>
    <w:rsid w:val="16B46A24"/>
    <w:rsid w:val="16E37381"/>
    <w:rsid w:val="175A56C4"/>
    <w:rsid w:val="17D23619"/>
    <w:rsid w:val="1800497D"/>
    <w:rsid w:val="183E02E2"/>
    <w:rsid w:val="18543B22"/>
    <w:rsid w:val="192233E0"/>
    <w:rsid w:val="195864D1"/>
    <w:rsid w:val="197E0251"/>
    <w:rsid w:val="199F56B2"/>
    <w:rsid w:val="19AB11FC"/>
    <w:rsid w:val="1A4414E9"/>
    <w:rsid w:val="1AD15EC8"/>
    <w:rsid w:val="1B1401BD"/>
    <w:rsid w:val="1B464B92"/>
    <w:rsid w:val="1BAF601D"/>
    <w:rsid w:val="1BE3231B"/>
    <w:rsid w:val="1BF6765F"/>
    <w:rsid w:val="1CB578DD"/>
    <w:rsid w:val="1CFD59DA"/>
    <w:rsid w:val="1D5D427E"/>
    <w:rsid w:val="1EC41348"/>
    <w:rsid w:val="1ED958C1"/>
    <w:rsid w:val="1EE4553C"/>
    <w:rsid w:val="1EE51E19"/>
    <w:rsid w:val="1F2774B9"/>
    <w:rsid w:val="1F280D8B"/>
    <w:rsid w:val="1F3C4BEB"/>
    <w:rsid w:val="1F960C95"/>
    <w:rsid w:val="1FA119A5"/>
    <w:rsid w:val="1FE453C5"/>
    <w:rsid w:val="20BB0914"/>
    <w:rsid w:val="22581F29"/>
    <w:rsid w:val="227546AD"/>
    <w:rsid w:val="229C2416"/>
    <w:rsid w:val="23A3267E"/>
    <w:rsid w:val="23A54D20"/>
    <w:rsid w:val="240478AA"/>
    <w:rsid w:val="240C44AD"/>
    <w:rsid w:val="24943FC5"/>
    <w:rsid w:val="263A7CAE"/>
    <w:rsid w:val="26671145"/>
    <w:rsid w:val="268E78AF"/>
    <w:rsid w:val="26AC043B"/>
    <w:rsid w:val="26C26649"/>
    <w:rsid w:val="26DA0F60"/>
    <w:rsid w:val="26FF57DA"/>
    <w:rsid w:val="27FC7EE1"/>
    <w:rsid w:val="28704E08"/>
    <w:rsid w:val="28747E3E"/>
    <w:rsid w:val="28B14BFA"/>
    <w:rsid w:val="28D01017"/>
    <w:rsid w:val="2A305A65"/>
    <w:rsid w:val="2A800494"/>
    <w:rsid w:val="2A865F7C"/>
    <w:rsid w:val="2AAF3C3C"/>
    <w:rsid w:val="2AC43C60"/>
    <w:rsid w:val="2AD32362"/>
    <w:rsid w:val="2B1275EB"/>
    <w:rsid w:val="2B78130C"/>
    <w:rsid w:val="2B7B276C"/>
    <w:rsid w:val="2B8765AA"/>
    <w:rsid w:val="2BAB19B7"/>
    <w:rsid w:val="2C6811C8"/>
    <w:rsid w:val="2C895C28"/>
    <w:rsid w:val="2D0167D4"/>
    <w:rsid w:val="2D2165F3"/>
    <w:rsid w:val="2D367313"/>
    <w:rsid w:val="2D9D65C0"/>
    <w:rsid w:val="2E6552C7"/>
    <w:rsid w:val="2E915B3F"/>
    <w:rsid w:val="2EAD0BD2"/>
    <w:rsid w:val="2EDD5047"/>
    <w:rsid w:val="2EEC3A62"/>
    <w:rsid w:val="2F4D43A7"/>
    <w:rsid w:val="2FBB6FFF"/>
    <w:rsid w:val="2FF66E7A"/>
    <w:rsid w:val="30176F2F"/>
    <w:rsid w:val="30FA12B2"/>
    <w:rsid w:val="3114574E"/>
    <w:rsid w:val="31CD7EDE"/>
    <w:rsid w:val="31E12E3B"/>
    <w:rsid w:val="324712FA"/>
    <w:rsid w:val="324A7073"/>
    <w:rsid w:val="328525E1"/>
    <w:rsid w:val="32912901"/>
    <w:rsid w:val="32E05B03"/>
    <w:rsid w:val="32F46CAE"/>
    <w:rsid w:val="33041C81"/>
    <w:rsid w:val="331C78C0"/>
    <w:rsid w:val="333B0C25"/>
    <w:rsid w:val="33575AA4"/>
    <w:rsid w:val="33727270"/>
    <w:rsid w:val="33D65D9D"/>
    <w:rsid w:val="33F25AC4"/>
    <w:rsid w:val="346309A3"/>
    <w:rsid w:val="34E54046"/>
    <w:rsid w:val="356C0807"/>
    <w:rsid w:val="35700DC6"/>
    <w:rsid w:val="35751A3D"/>
    <w:rsid w:val="357E2C7E"/>
    <w:rsid w:val="35AE6C7F"/>
    <w:rsid w:val="361B5DFB"/>
    <w:rsid w:val="36426F32"/>
    <w:rsid w:val="36642835"/>
    <w:rsid w:val="36C526D9"/>
    <w:rsid w:val="36F31A93"/>
    <w:rsid w:val="36FD72AD"/>
    <w:rsid w:val="377D3C8F"/>
    <w:rsid w:val="38542192"/>
    <w:rsid w:val="38EF38BF"/>
    <w:rsid w:val="39316890"/>
    <w:rsid w:val="39492A1D"/>
    <w:rsid w:val="39B20DE6"/>
    <w:rsid w:val="3A5265DC"/>
    <w:rsid w:val="3A8632B7"/>
    <w:rsid w:val="3AB772D8"/>
    <w:rsid w:val="3AD66500"/>
    <w:rsid w:val="3B4B4B21"/>
    <w:rsid w:val="3B6D1109"/>
    <w:rsid w:val="3BA71CE2"/>
    <w:rsid w:val="3C0033C0"/>
    <w:rsid w:val="3CE26289"/>
    <w:rsid w:val="3CEB2A3D"/>
    <w:rsid w:val="3E3049A2"/>
    <w:rsid w:val="3E326A8C"/>
    <w:rsid w:val="3F4D7574"/>
    <w:rsid w:val="3F50525B"/>
    <w:rsid w:val="40111D97"/>
    <w:rsid w:val="404B3B60"/>
    <w:rsid w:val="40685BA8"/>
    <w:rsid w:val="40864578"/>
    <w:rsid w:val="408B1397"/>
    <w:rsid w:val="40FD7B51"/>
    <w:rsid w:val="41030598"/>
    <w:rsid w:val="41076678"/>
    <w:rsid w:val="410D1119"/>
    <w:rsid w:val="415D2C01"/>
    <w:rsid w:val="41793581"/>
    <w:rsid w:val="41912DED"/>
    <w:rsid w:val="41934FBD"/>
    <w:rsid w:val="419A7E8E"/>
    <w:rsid w:val="42B07842"/>
    <w:rsid w:val="42B85F52"/>
    <w:rsid w:val="42C04E64"/>
    <w:rsid w:val="432B3CD3"/>
    <w:rsid w:val="43E61F4D"/>
    <w:rsid w:val="43FC404E"/>
    <w:rsid w:val="44295B3F"/>
    <w:rsid w:val="448B10AA"/>
    <w:rsid w:val="44DE04A3"/>
    <w:rsid w:val="453F6028"/>
    <w:rsid w:val="4578501E"/>
    <w:rsid w:val="459C2D1D"/>
    <w:rsid w:val="45EF3D73"/>
    <w:rsid w:val="46093CA3"/>
    <w:rsid w:val="461550DC"/>
    <w:rsid w:val="4626586A"/>
    <w:rsid w:val="46E31FE8"/>
    <w:rsid w:val="46F92273"/>
    <w:rsid w:val="472B1157"/>
    <w:rsid w:val="47736F45"/>
    <w:rsid w:val="477B4856"/>
    <w:rsid w:val="47EE62F9"/>
    <w:rsid w:val="47FA68E9"/>
    <w:rsid w:val="484A683A"/>
    <w:rsid w:val="48962034"/>
    <w:rsid w:val="48964C79"/>
    <w:rsid w:val="489B0BB9"/>
    <w:rsid w:val="48EB38A5"/>
    <w:rsid w:val="48FF3E21"/>
    <w:rsid w:val="49106463"/>
    <w:rsid w:val="493918E7"/>
    <w:rsid w:val="498813E1"/>
    <w:rsid w:val="499903EF"/>
    <w:rsid w:val="49A326D2"/>
    <w:rsid w:val="49AE151D"/>
    <w:rsid w:val="49C543F6"/>
    <w:rsid w:val="49C65B88"/>
    <w:rsid w:val="49CE3387"/>
    <w:rsid w:val="4A315BD6"/>
    <w:rsid w:val="4A343272"/>
    <w:rsid w:val="4A4C5230"/>
    <w:rsid w:val="4B033EA4"/>
    <w:rsid w:val="4B7255EA"/>
    <w:rsid w:val="4BD32B5A"/>
    <w:rsid w:val="4C346822"/>
    <w:rsid w:val="4C3F5CDC"/>
    <w:rsid w:val="4CA76D1E"/>
    <w:rsid w:val="4D5D3778"/>
    <w:rsid w:val="4DC7080F"/>
    <w:rsid w:val="4E965C1A"/>
    <w:rsid w:val="4EA43B8E"/>
    <w:rsid w:val="4EC3245F"/>
    <w:rsid w:val="4ED227B2"/>
    <w:rsid w:val="4F804C9E"/>
    <w:rsid w:val="4FA27856"/>
    <w:rsid w:val="4FB46FA7"/>
    <w:rsid w:val="4FCF5277"/>
    <w:rsid w:val="4FDC2CDB"/>
    <w:rsid w:val="4FED2894"/>
    <w:rsid w:val="500E0AEB"/>
    <w:rsid w:val="501E7883"/>
    <w:rsid w:val="509A35B9"/>
    <w:rsid w:val="513902AA"/>
    <w:rsid w:val="51A42DBB"/>
    <w:rsid w:val="51AB6F8B"/>
    <w:rsid w:val="52237356"/>
    <w:rsid w:val="523F0A6C"/>
    <w:rsid w:val="52BB09F1"/>
    <w:rsid w:val="52F17401"/>
    <w:rsid w:val="531C32F5"/>
    <w:rsid w:val="53DD44A8"/>
    <w:rsid w:val="53F1460E"/>
    <w:rsid w:val="53FB3243"/>
    <w:rsid w:val="5476711D"/>
    <w:rsid w:val="558C696D"/>
    <w:rsid w:val="55C96837"/>
    <w:rsid w:val="55D6014C"/>
    <w:rsid w:val="56464562"/>
    <w:rsid w:val="565E3945"/>
    <w:rsid w:val="56960C61"/>
    <w:rsid w:val="56F13D02"/>
    <w:rsid w:val="57556560"/>
    <w:rsid w:val="577C6730"/>
    <w:rsid w:val="58234828"/>
    <w:rsid w:val="58343C83"/>
    <w:rsid w:val="58FE665B"/>
    <w:rsid w:val="592C446C"/>
    <w:rsid w:val="593A6BFF"/>
    <w:rsid w:val="5A144AE4"/>
    <w:rsid w:val="5A215741"/>
    <w:rsid w:val="5A393B78"/>
    <w:rsid w:val="5A611547"/>
    <w:rsid w:val="5ACE53F9"/>
    <w:rsid w:val="5B8B65FA"/>
    <w:rsid w:val="5B924670"/>
    <w:rsid w:val="5BAB5CC8"/>
    <w:rsid w:val="5C080A3C"/>
    <w:rsid w:val="5D1C3D67"/>
    <w:rsid w:val="5D7730EB"/>
    <w:rsid w:val="5DB46AD8"/>
    <w:rsid w:val="5DDD3006"/>
    <w:rsid w:val="5DF72CAB"/>
    <w:rsid w:val="5E0902FA"/>
    <w:rsid w:val="5E1F1800"/>
    <w:rsid w:val="5E211A7E"/>
    <w:rsid w:val="5E23190B"/>
    <w:rsid w:val="5E23780F"/>
    <w:rsid w:val="5E2866EC"/>
    <w:rsid w:val="5E5073CF"/>
    <w:rsid w:val="5ED1325F"/>
    <w:rsid w:val="5F344EE0"/>
    <w:rsid w:val="5F84021D"/>
    <w:rsid w:val="5FB91467"/>
    <w:rsid w:val="5FC5502B"/>
    <w:rsid w:val="5FE47F67"/>
    <w:rsid w:val="5FED6B5B"/>
    <w:rsid w:val="602D1F01"/>
    <w:rsid w:val="603D3DF8"/>
    <w:rsid w:val="6056592D"/>
    <w:rsid w:val="60681231"/>
    <w:rsid w:val="60C13403"/>
    <w:rsid w:val="61096560"/>
    <w:rsid w:val="61842745"/>
    <w:rsid w:val="618D5360"/>
    <w:rsid w:val="62193B4A"/>
    <w:rsid w:val="62393A51"/>
    <w:rsid w:val="63304653"/>
    <w:rsid w:val="638A29FE"/>
    <w:rsid w:val="63B11CA7"/>
    <w:rsid w:val="63B32D45"/>
    <w:rsid w:val="63C05E08"/>
    <w:rsid w:val="64176B28"/>
    <w:rsid w:val="64F21D4A"/>
    <w:rsid w:val="65B50C28"/>
    <w:rsid w:val="66504C4A"/>
    <w:rsid w:val="6655366F"/>
    <w:rsid w:val="66C4158A"/>
    <w:rsid w:val="66DD08D4"/>
    <w:rsid w:val="66F559C4"/>
    <w:rsid w:val="677D1F16"/>
    <w:rsid w:val="67D46FCB"/>
    <w:rsid w:val="6854754A"/>
    <w:rsid w:val="68562548"/>
    <w:rsid w:val="68DC1EC7"/>
    <w:rsid w:val="68F66957"/>
    <w:rsid w:val="694F280B"/>
    <w:rsid w:val="69F22ED5"/>
    <w:rsid w:val="6A396671"/>
    <w:rsid w:val="6A3F1271"/>
    <w:rsid w:val="6A5F0EB1"/>
    <w:rsid w:val="6A7A3E13"/>
    <w:rsid w:val="6A81501E"/>
    <w:rsid w:val="6ABC206A"/>
    <w:rsid w:val="6B297F97"/>
    <w:rsid w:val="6B30796D"/>
    <w:rsid w:val="6B425D67"/>
    <w:rsid w:val="6BAE3435"/>
    <w:rsid w:val="6BD92BE2"/>
    <w:rsid w:val="6C17010A"/>
    <w:rsid w:val="6C263DFA"/>
    <w:rsid w:val="6C9F3464"/>
    <w:rsid w:val="6CCA285C"/>
    <w:rsid w:val="6D104E36"/>
    <w:rsid w:val="6D18128B"/>
    <w:rsid w:val="6E0D7437"/>
    <w:rsid w:val="6E15339E"/>
    <w:rsid w:val="6E3376F4"/>
    <w:rsid w:val="6E567B75"/>
    <w:rsid w:val="6E821084"/>
    <w:rsid w:val="6F500DE2"/>
    <w:rsid w:val="6FCF6902"/>
    <w:rsid w:val="702F227E"/>
    <w:rsid w:val="703832A3"/>
    <w:rsid w:val="7134386C"/>
    <w:rsid w:val="713D4DFA"/>
    <w:rsid w:val="7172241A"/>
    <w:rsid w:val="721848D7"/>
    <w:rsid w:val="7247767F"/>
    <w:rsid w:val="72863EDF"/>
    <w:rsid w:val="72BF36EC"/>
    <w:rsid w:val="72CA0611"/>
    <w:rsid w:val="730F4EDC"/>
    <w:rsid w:val="735835D6"/>
    <w:rsid w:val="743C44F5"/>
    <w:rsid w:val="743F3F95"/>
    <w:rsid w:val="746E4982"/>
    <w:rsid w:val="7490306D"/>
    <w:rsid w:val="74C075FC"/>
    <w:rsid w:val="75AC1364"/>
    <w:rsid w:val="768A2C83"/>
    <w:rsid w:val="76E923E4"/>
    <w:rsid w:val="7740381E"/>
    <w:rsid w:val="774F386C"/>
    <w:rsid w:val="775804A2"/>
    <w:rsid w:val="775D483B"/>
    <w:rsid w:val="77835A4D"/>
    <w:rsid w:val="77EF49D9"/>
    <w:rsid w:val="78C07DF0"/>
    <w:rsid w:val="7907077B"/>
    <w:rsid w:val="795B63E2"/>
    <w:rsid w:val="7A515A54"/>
    <w:rsid w:val="7B02646A"/>
    <w:rsid w:val="7B0B361E"/>
    <w:rsid w:val="7B425FCA"/>
    <w:rsid w:val="7B4A0819"/>
    <w:rsid w:val="7B610578"/>
    <w:rsid w:val="7BDC0694"/>
    <w:rsid w:val="7C382424"/>
    <w:rsid w:val="7CD26F3A"/>
    <w:rsid w:val="7CED3AB8"/>
    <w:rsid w:val="7CFB5A56"/>
    <w:rsid w:val="7D2B073C"/>
    <w:rsid w:val="7D6F0DAA"/>
    <w:rsid w:val="7D983527"/>
    <w:rsid w:val="7DA301CD"/>
    <w:rsid w:val="7E0051F6"/>
    <w:rsid w:val="7E54453B"/>
    <w:rsid w:val="7F48544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ACA"/>
    <w:pPr>
      <w:widowControl w:val="0"/>
      <w:jc w:val="both"/>
    </w:pPr>
    <w:rPr>
      <w:kern w:val="2"/>
      <w:sz w:val="24"/>
    </w:rPr>
  </w:style>
  <w:style w:type="paragraph" w:styleId="1">
    <w:name w:val="heading 1"/>
    <w:basedOn w:val="a"/>
    <w:next w:val="a"/>
    <w:qFormat/>
    <w:rsid w:val="00DE7ACA"/>
    <w:pPr>
      <w:keepNext/>
      <w:numPr>
        <w:numId w:val="1"/>
      </w:numPr>
      <w:autoSpaceDE w:val="0"/>
      <w:autoSpaceDN w:val="0"/>
      <w:adjustRightInd w:val="0"/>
      <w:spacing w:line="312" w:lineRule="atLeast"/>
      <w:ind w:left="0" w:right="-113" w:firstLine="525"/>
      <w:jc w:val="left"/>
      <w:textAlignment w:val="bottom"/>
      <w:outlineLvl w:val="0"/>
    </w:pPr>
    <w:rPr>
      <w:rFonts w:ascii="仿宋体" w:eastAsia="仿宋体"/>
      <w:kern w:val="0"/>
      <w:sz w:val="28"/>
    </w:rPr>
  </w:style>
  <w:style w:type="paragraph" w:styleId="3">
    <w:name w:val="heading 3"/>
    <w:basedOn w:val="a"/>
    <w:next w:val="a"/>
    <w:qFormat/>
    <w:rsid w:val="00DE7ACA"/>
    <w:pPr>
      <w:keepNext/>
      <w:keepLines/>
      <w:outlineLvl w:val="2"/>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E7ACA"/>
    <w:pPr>
      <w:ind w:firstLineChars="200" w:firstLine="420"/>
    </w:pPr>
    <w:rPr>
      <w:sz w:val="21"/>
      <w:szCs w:val="24"/>
    </w:rPr>
  </w:style>
  <w:style w:type="paragraph" w:styleId="a4">
    <w:name w:val="Body Text"/>
    <w:basedOn w:val="a"/>
    <w:qFormat/>
    <w:rsid w:val="00DE7ACA"/>
    <w:rPr>
      <w:rFonts w:eastAsia="仿宋_GB2312"/>
      <w:sz w:val="28"/>
    </w:rPr>
  </w:style>
  <w:style w:type="paragraph" w:styleId="a5">
    <w:name w:val="Body Text Indent"/>
    <w:basedOn w:val="a"/>
    <w:qFormat/>
    <w:rsid w:val="00DE7ACA"/>
    <w:pPr>
      <w:spacing w:line="480" w:lineRule="exact"/>
      <w:ind w:firstLine="600"/>
    </w:pPr>
  </w:style>
  <w:style w:type="paragraph" w:styleId="a6">
    <w:name w:val="Block Text"/>
    <w:basedOn w:val="a"/>
    <w:qFormat/>
    <w:rsid w:val="00DE7ACA"/>
    <w:pPr>
      <w:tabs>
        <w:tab w:val="left" w:pos="420"/>
        <w:tab w:val="left" w:pos="560"/>
      </w:tabs>
      <w:spacing w:line="480" w:lineRule="exact"/>
      <w:ind w:left="560" w:right="-233" w:firstLine="610"/>
    </w:pPr>
    <w:rPr>
      <w:rFonts w:ascii="宋体"/>
    </w:rPr>
  </w:style>
  <w:style w:type="paragraph" w:styleId="a7">
    <w:name w:val="Plain Text"/>
    <w:basedOn w:val="a"/>
    <w:link w:val="Char"/>
    <w:qFormat/>
    <w:rsid w:val="00DE7ACA"/>
    <w:rPr>
      <w:rFonts w:ascii="宋体" w:hAnsi="Courier New"/>
      <w:sz w:val="21"/>
    </w:rPr>
  </w:style>
  <w:style w:type="paragraph" w:styleId="a8">
    <w:name w:val="Date"/>
    <w:basedOn w:val="a"/>
    <w:next w:val="a"/>
    <w:qFormat/>
    <w:rsid w:val="00DE7ACA"/>
  </w:style>
  <w:style w:type="paragraph" w:styleId="2">
    <w:name w:val="Body Text Indent 2"/>
    <w:basedOn w:val="a"/>
    <w:qFormat/>
    <w:rsid w:val="00DE7ACA"/>
    <w:pPr>
      <w:tabs>
        <w:tab w:val="left" w:pos="540"/>
      </w:tabs>
      <w:spacing w:line="480" w:lineRule="exact"/>
      <w:ind w:right="-233" w:firstLine="540"/>
    </w:pPr>
    <w:rPr>
      <w:rFonts w:ascii="宋体"/>
    </w:rPr>
  </w:style>
  <w:style w:type="paragraph" w:styleId="a9">
    <w:name w:val="Balloon Text"/>
    <w:basedOn w:val="a"/>
    <w:semiHidden/>
    <w:qFormat/>
    <w:rsid w:val="00DE7ACA"/>
    <w:rPr>
      <w:sz w:val="18"/>
      <w:szCs w:val="18"/>
    </w:rPr>
  </w:style>
  <w:style w:type="paragraph" w:styleId="aa">
    <w:name w:val="footer"/>
    <w:basedOn w:val="a"/>
    <w:qFormat/>
    <w:rsid w:val="00DE7ACA"/>
    <w:pPr>
      <w:tabs>
        <w:tab w:val="center" w:pos="4153"/>
        <w:tab w:val="right" w:pos="8306"/>
      </w:tabs>
      <w:snapToGrid w:val="0"/>
      <w:jc w:val="left"/>
    </w:pPr>
    <w:rPr>
      <w:sz w:val="18"/>
    </w:rPr>
  </w:style>
  <w:style w:type="paragraph" w:styleId="ab">
    <w:name w:val="header"/>
    <w:basedOn w:val="a"/>
    <w:qFormat/>
    <w:rsid w:val="00DE7ACA"/>
    <w:pPr>
      <w:pBdr>
        <w:bottom w:val="single" w:sz="6" w:space="1" w:color="auto"/>
      </w:pBdr>
      <w:tabs>
        <w:tab w:val="center" w:pos="4153"/>
        <w:tab w:val="right" w:pos="8306"/>
      </w:tabs>
      <w:snapToGrid w:val="0"/>
      <w:jc w:val="center"/>
    </w:pPr>
    <w:rPr>
      <w:sz w:val="18"/>
    </w:rPr>
  </w:style>
  <w:style w:type="paragraph" w:styleId="30">
    <w:name w:val="Body Text Indent 3"/>
    <w:basedOn w:val="a"/>
    <w:qFormat/>
    <w:rsid w:val="00DE7ACA"/>
    <w:pPr>
      <w:spacing w:line="600" w:lineRule="exact"/>
      <w:ind w:firstLine="600"/>
    </w:pPr>
    <w:rPr>
      <w:rFonts w:ascii="宋体"/>
      <w:sz w:val="28"/>
    </w:rPr>
  </w:style>
  <w:style w:type="paragraph" w:styleId="20">
    <w:name w:val="Body Text 2"/>
    <w:basedOn w:val="a"/>
    <w:qFormat/>
    <w:rsid w:val="00DE7ACA"/>
    <w:pPr>
      <w:spacing w:after="120" w:line="480" w:lineRule="auto"/>
    </w:pPr>
  </w:style>
  <w:style w:type="paragraph" w:styleId="ac">
    <w:name w:val="Normal (Web)"/>
    <w:basedOn w:val="a"/>
    <w:qFormat/>
    <w:rsid w:val="00DE7ACA"/>
    <w:pPr>
      <w:widowControl/>
      <w:spacing w:before="100" w:beforeAutospacing="1" w:after="100" w:afterAutospacing="1"/>
      <w:jc w:val="left"/>
    </w:pPr>
    <w:rPr>
      <w:rFonts w:ascii="Arial Unicode MS" w:eastAsia="Arial Unicode MS" w:hAnsi="Arial Unicode MS" w:cs="Arial Unicode MS"/>
      <w:color w:val="333333"/>
      <w:kern w:val="0"/>
      <w:szCs w:val="24"/>
    </w:rPr>
  </w:style>
  <w:style w:type="table" w:styleId="ad">
    <w:name w:val="Table Grid"/>
    <w:basedOn w:val="a1"/>
    <w:qFormat/>
    <w:rsid w:val="00DE7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DE7ACA"/>
    <w:rPr>
      <w:b/>
      <w:bCs/>
    </w:rPr>
  </w:style>
  <w:style w:type="character" w:styleId="af">
    <w:name w:val="page number"/>
    <w:basedOn w:val="a0"/>
    <w:qFormat/>
    <w:rsid w:val="00DE7ACA"/>
  </w:style>
  <w:style w:type="character" w:styleId="af0">
    <w:name w:val="Hyperlink"/>
    <w:basedOn w:val="a0"/>
    <w:qFormat/>
    <w:rsid w:val="00DE7ACA"/>
    <w:rPr>
      <w:color w:val="0000FF"/>
      <w:u w:val="single"/>
    </w:rPr>
  </w:style>
  <w:style w:type="paragraph" w:customStyle="1" w:styleId="xl30">
    <w:name w:val="xl30"/>
    <w:basedOn w:val="a"/>
    <w:qFormat/>
    <w:rsid w:val="00DE7AC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font13">
    <w:name w:val="font13"/>
    <w:basedOn w:val="a"/>
    <w:qFormat/>
    <w:rsid w:val="00DE7ACA"/>
    <w:pPr>
      <w:widowControl/>
      <w:spacing w:before="100" w:beforeAutospacing="1" w:after="100" w:afterAutospacing="1"/>
      <w:jc w:val="left"/>
    </w:pPr>
    <w:rPr>
      <w:color w:val="000000"/>
      <w:kern w:val="0"/>
      <w:sz w:val="18"/>
      <w:szCs w:val="18"/>
    </w:rPr>
  </w:style>
  <w:style w:type="paragraph" w:customStyle="1" w:styleId="Char0">
    <w:name w:val="Char"/>
    <w:basedOn w:val="a"/>
    <w:qFormat/>
    <w:rsid w:val="00DE7ACA"/>
    <w:pPr>
      <w:widowControl/>
      <w:spacing w:after="160" w:line="240" w:lineRule="exact"/>
      <w:jc w:val="left"/>
    </w:pPr>
    <w:rPr>
      <w:rFonts w:ascii="Verdana" w:hAnsi="Verdana" w:cs="Verdana"/>
      <w:kern w:val="0"/>
      <w:sz w:val="20"/>
      <w:lang w:eastAsia="en-US"/>
    </w:rPr>
  </w:style>
  <w:style w:type="paragraph" w:customStyle="1" w:styleId="7">
    <w:name w:val="样式7"/>
    <w:basedOn w:val="a"/>
    <w:qFormat/>
    <w:rsid w:val="00DE7ACA"/>
    <w:pPr>
      <w:spacing w:line="360" w:lineRule="auto"/>
      <w:ind w:firstLine="567"/>
    </w:pPr>
    <w:rPr>
      <w:rFonts w:ascii="仿宋_GB2312" w:eastAsia="仿宋_GB2312"/>
      <w:sz w:val="28"/>
      <w:lang w:val="zh-CN"/>
    </w:rPr>
  </w:style>
  <w:style w:type="paragraph" w:customStyle="1" w:styleId="xl29">
    <w:name w:val="xl29"/>
    <w:basedOn w:val="a"/>
    <w:qFormat/>
    <w:rsid w:val="00DE7AC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10">
    <w:name w:val="font10"/>
    <w:basedOn w:val="a"/>
    <w:qFormat/>
    <w:rsid w:val="00DE7AC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37">
    <w:name w:val="xl37"/>
    <w:basedOn w:val="a"/>
    <w:qFormat/>
    <w:rsid w:val="00DE7AC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宋体" w:hAnsi="宋体"/>
      <w:kern w:val="0"/>
      <w:sz w:val="18"/>
      <w:szCs w:val="18"/>
    </w:rPr>
  </w:style>
  <w:style w:type="paragraph" w:customStyle="1" w:styleId="font9">
    <w:name w:val="font9"/>
    <w:basedOn w:val="a"/>
    <w:qFormat/>
    <w:rsid w:val="00DE7ACA"/>
    <w:pPr>
      <w:widowControl/>
      <w:spacing w:before="100" w:beforeAutospacing="1" w:after="100" w:afterAutospacing="1"/>
      <w:jc w:val="left"/>
    </w:pPr>
    <w:rPr>
      <w:rFonts w:ascii="宋体" w:hAnsi="宋体" w:hint="eastAsia"/>
      <w:b/>
      <w:bCs/>
      <w:kern w:val="0"/>
      <w:sz w:val="48"/>
      <w:szCs w:val="48"/>
    </w:rPr>
  </w:style>
  <w:style w:type="paragraph" w:customStyle="1" w:styleId="font8">
    <w:name w:val="font8"/>
    <w:basedOn w:val="a"/>
    <w:qFormat/>
    <w:rsid w:val="00DE7ACA"/>
    <w:pPr>
      <w:widowControl/>
      <w:spacing w:before="100" w:beforeAutospacing="1" w:after="100" w:afterAutospacing="1"/>
      <w:jc w:val="left"/>
    </w:pPr>
    <w:rPr>
      <w:kern w:val="0"/>
      <w:sz w:val="20"/>
    </w:rPr>
  </w:style>
  <w:style w:type="paragraph" w:customStyle="1" w:styleId="xl24">
    <w:name w:val="xl24"/>
    <w:basedOn w:val="a"/>
    <w:qFormat/>
    <w:rsid w:val="00DE7AC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宋体" w:hAnsi="宋体"/>
      <w:kern w:val="0"/>
      <w:sz w:val="20"/>
    </w:rPr>
  </w:style>
  <w:style w:type="paragraph" w:customStyle="1" w:styleId="xl34">
    <w:name w:val="xl34"/>
    <w:basedOn w:val="a"/>
    <w:qFormat/>
    <w:rsid w:val="00DE7AC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宋体" w:hAnsi="宋体"/>
      <w:kern w:val="0"/>
      <w:sz w:val="18"/>
      <w:szCs w:val="18"/>
    </w:rPr>
  </w:style>
  <w:style w:type="paragraph" w:customStyle="1" w:styleId="font11">
    <w:name w:val="font11"/>
    <w:basedOn w:val="a"/>
    <w:qFormat/>
    <w:rsid w:val="00DE7ACA"/>
    <w:pPr>
      <w:widowControl/>
      <w:spacing w:before="100" w:beforeAutospacing="1" w:after="100" w:afterAutospacing="1"/>
      <w:jc w:val="left"/>
    </w:pPr>
    <w:rPr>
      <w:rFonts w:ascii="宋体" w:hAnsi="宋体" w:hint="eastAsia"/>
      <w:color w:val="000000"/>
      <w:kern w:val="0"/>
      <w:sz w:val="18"/>
      <w:szCs w:val="18"/>
    </w:rPr>
  </w:style>
  <w:style w:type="paragraph" w:customStyle="1" w:styleId="xl32">
    <w:name w:val="xl32"/>
    <w:basedOn w:val="a"/>
    <w:qFormat/>
    <w:rsid w:val="00DE7AC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宋体" w:hAnsi="宋体"/>
      <w:kern w:val="0"/>
      <w:sz w:val="18"/>
      <w:szCs w:val="18"/>
    </w:rPr>
  </w:style>
  <w:style w:type="paragraph" w:customStyle="1" w:styleId="font6">
    <w:name w:val="font6"/>
    <w:basedOn w:val="a"/>
    <w:qFormat/>
    <w:rsid w:val="00DE7ACA"/>
    <w:pPr>
      <w:widowControl/>
      <w:spacing w:before="100" w:beforeAutospacing="1" w:after="100" w:afterAutospacing="1"/>
      <w:jc w:val="left"/>
    </w:pPr>
    <w:rPr>
      <w:rFonts w:ascii="宋体" w:hAnsi="宋体" w:hint="eastAsia"/>
      <w:kern w:val="0"/>
      <w:sz w:val="18"/>
      <w:szCs w:val="18"/>
    </w:rPr>
  </w:style>
  <w:style w:type="paragraph" w:customStyle="1" w:styleId="xl38">
    <w:name w:val="xl38"/>
    <w:basedOn w:val="a"/>
    <w:qFormat/>
    <w:rsid w:val="00DE7ACA"/>
    <w:pPr>
      <w:widowControl/>
      <w:spacing w:before="100" w:beforeAutospacing="1" w:after="100" w:afterAutospacing="1"/>
      <w:jc w:val="left"/>
    </w:pPr>
    <w:rPr>
      <w:rFonts w:ascii="宋体" w:hAnsi="宋体"/>
      <w:kern w:val="0"/>
      <w:sz w:val="18"/>
      <w:szCs w:val="18"/>
    </w:rPr>
  </w:style>
  <w:style w:type="paragraph" w:customStyle="1" w:styleId="xl28">
    <w:name w:val="xl28"/>
    <w:basedOn w:val="a"/>
    <w:qFormat/>
    <w:rsid w:val="00DE7AC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
    <w:qFormat/>
    <w:rsid w:val="00DE7ACA"/>
    <w:pPr>
      <w:widowControl/>
      <w:spacing w:before="100" w:beforeAutospacing="1" w:after="100" w:afterAutospacing="1"/>
      <w:jc w:val="left"/>
    </w:pPr>
    <w:rPr>
      <w:rFonts w:ascii="宋体" w:hAnsi="宋体" w:hint="eastAsia"/>
      <w:kern w:val="0"/>
      <w:sz w:val="20"/>
    </w:rPr>
  </w:style>
  <w:style w:type="paragraph" w:customStyle="1" w:styleId="Char1">
    <w:name w:val="Char"/>
    <w:basedOn w:val="a"/>
    <w:qFormat/>
    <w:rsid w:val="00DE7ACA"/>
    <w:pPr>
      <w:widowControl/>
      <w:spacing w:after="160" w:line="240" w:lineRule="exact"/>
      <w:jc w:val="left"/>
    </w:pPr>
    <w:rPr>
      <w:rFonts w:ascii="Verdana" w:hAnsi="Verdana" w:cs="Verdana"/>
      <w:kern w:val="0"/>
      <w:sz w:val="20"/>
      <w:lang w:eastAsia="en-US"/>
    </w:rPr>
  </w:style>
  <w:style w:type="paragraph" w:customStyle="1" w:styleId="CharCharCharChar">
    <w:name w:val="Char Char Char Char"/>
    <w:basedOn w:val="a"/>
    <w:qFormat/>
    <w:rsid w:val="00DE7ACA"/>
    <w:pPr>
      <w:spacing w:line="360" w:lineRule="auto"/>
      <w:ind w:firstLineChars="200" w:firstLine="200"/>
    </w:pPr>
    <w:rPr>
      <w:rFonts w:ascii="宋体" w:hAnsi="宋体" w:cs="宋体"/>
      <w:szCs w:val="24"/>
    </w:rPr>
  </w:style>
  <w:style w:type="paragraph" w:customStyle="1" w:styleId="font7">
    <w:name w:val="font7"/>
    <w:basedOn w:val="a"/>
    <w:qFormat/>
    <w:rsid w:val="00DE7ACA"/>
    <w:pPr>
      <w:widowControl/>
      <w:spacing w:before="100" w:beforeAutospacing="1" w:after="100" w:afterAutospacing="1"/>
      <w:jc w:val="left"/>
    </w:pPr>
    <w:rPr>
      <w:kern w:val="0"/>
      <w:sz w:val="20"/>
    </w:rPr>
  </w:style>
  <w:style w:type="paragraph" w:customStyle="1" w:styleId="xl33">
    <w:name w:val="xl33"/>
    <w:basedOn w:val="a"/>
    <w:qFormat/>
    <w:rsid w:val="00DE7AC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kern w:val="0"/>
      <w:szCs w:val="24"/>
    </w:rPr>
  </w:style>
  <w:style w:type="paragraph" w:customStyle="1" w:styleId="xl36">
    <w:name w:val="xl36"/>
    <w:basedOn w:val="a"/>
    <w:qFormat/>
    <w:rsid w:val="00DE7ACA"/>
    <w:pPr>
      <w:widowControl/>
      <w:spacing w:before="100" w:beforeAutospacing="1" w:after="100" w:afterAutospacing="1"/>
      <w:jc w:val="left"/>
    </w:pPr>
    <w:rPr>
      <w:rFonts w:ascii="宋体" w:hAnsi="宋体"/>
      <w:kern w:val="0"/>
      <w:sz w:val="18"/>
      <w:szCs w:val="18"/>
    </w:rPr>
  </w:style>
  <w:style w:type="paragraph" w:customStyle="1" w:styleId="font12">
    <w:name w:val="font12"/>
    <w:basedOn w:val="a"/>
    <w:qFormat/>
    <w:rsid w:val="00DE7ACA"/>
    <w:pPr>
      <w:widowControl/>
      <w:spacing w:before="100" w:beforeAutospacing="1" w:after="100" w:afterAutospacing="1"/>
      <w:jc w:val="left"/>
    </w:pPr>
    <w:rPr>
      <w:b/>
      <w:bCs/>
      <w:color w:val="000000"/>
      <w:kern w:val="0"/>
      <w:sz w:val="18"/>
      <w:szCs w:val="18"/>
    </w:rPr>
  </w:style>
  <w:style w:type="paragraph" w:customStyle="1" w:styleId="xl35">
    <w:name w:val="xl35"/>
    <w:basedOn w:val="a"/>
    <w:qFormat/>
    <w:rsid w:val="00DE7AC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宋体" w:hAnsi="宋体"/>
      <w:kern w:val="0"/>
      <w:sz w:val="18"/>
      <w:szCs w:val="18"/>
    </w:rPr>
  </w:style>
  <w:style w:type="paragraph" w:customStyle="1" w:styleId="xl31">
    <w:name w:val="xl31"/>
    <w:basedOn w:val="a"/>
    <w:qFormat/>
    <w:rsid w:val="00DE7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27">
    <w:name w:val="xl27"/>
    <w:basedOn w:val="a"/>
    <w:qFormat/>
    <w:rsid w:val="00DE7ACA"/>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18"/>
      <w:szCs w:val="18"/>
    </w:rPr>
  </w:style>
  <w:style w:type="paragraph" w:customStyle="1" w:styleId="xl25">
    <w:name w:val="xl25"/>
    <w:basedOn w:val="a"/>
    <w:qFormat/>
    <w:rsid w:val="00DE7ACA"/>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xl26">
    <w:name w:val="xl26"/>
    <w:basedOn w:val="a"/>
    <w:qFormat/>
    <w:rsid w:val="00DE7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character" w:customStyle="1" w:styleId="Char10">
    <w:name w:val="普通文字 Char1"/>
    <w:basedOn w:val="a0"/>
    <w:link w:val="a7"/>
    <w:semiHidden/>
    <w:qFormat/>
    <w:locked/>
    <w:rsid w:val="00DE7ACA"/>
    <w:rPr>
      <w:rFonts w:ascii="宋体" w:eastAsia="宋体" w:hAnsi="Courier New"/>
      <w:kern w:val="2"/>
      <w:sz w:val="21"/>
      <w:lang w:val="en-US" w:eastAsia="zh-CN" w:bidi="ar-SA"/>
    </w:rPr>
  </w:style>
  <w:style w:type="character" w:customStyle="1" w:styleId="infodetail1">
    <w:name w:val="infodetail1"/>
    <w:basedOn w:val="a0"/>
    <w:qFormat/>
    <w:rsid w:val="00DE7ACA"/>
    <w:rPr>
      <w:sz w:val="18"/>
      <w:szCs w:val="18"/>
    </w:rPr>
  </w:style>
  <w:style w:type="character" w:customStyle="1" w:styleId="Char">
    <w:name w:val="纯文本 Char"/>
    <w:basedOn w:val="a0"/>
    <w:link w:val="a7"/>
    <w:qFormat/>
    <w:rsid w:val="00DE7ACA"/>
    <w:rPr>
      <w:rFonts w:ascii="宋体" w:eastAsia="宋体" w:hAnsi="Courier New" w:cs="宋体" w:hint="eastAsia"/>
      <w:kern w:val="2"/>
      <w:sz w:val="21"/>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85%B4%E4%B9%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ng.com/juhe/3238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7038</Words>
  <Characters>1737</Characters>
  <Application>Microsoft Office Word</Application>
  <DocSecurity>0</DocSecurity>
  <Lines>14</Lines>
  <Paragraphs>17</Paragraphs>
  <ScaleCrop>false</ScaleCrop>
  <Company>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土地估价技术报告</dc:title>
  <dc:creator>nth</dc:creator>
  <cp:lastModifiedBy>wuanjing</cp:lastModifiedBy>
  <cp:revision>3</cp:revision>
  <cp:lastPrinted>2018-12-11T01:16:00Z</cp:lastPrinted>
  <dcterms:created xsi:type="dcterms:W3CDTF">2013-05-29T01:51:00Z</dcterms:created>
  <dcterms:modified xsi:type="dcterms:W3CDTF">2019-04-09T02:04:00Z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