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6120" w:rsidRPr="004D7192" w:rsidRDefault="00FA6120" w:rsidP="00EC02A5">
      <w:pPr>
        <w:ind w:firstLineChars="61" w:firstLine="441"/>
        <w:jc w:val="center"/>
        <w:rPr>
          <w:rFonts w:ascii="宋体"/>
          <w:b/>
          <w:sz w:val="72"/>
        </w:rPr>
      </w:pPr>
    </w:p>
    <w:p w:rsidR="00FA6120" w:rsidRPr="004D7192" w:rsidRDefault="00152FAA" w:rsidP="00152FAA">
      <w:pPr>
        <w:ind w:firstLineChars="61" w:firstLine="587"/>
        <w:jc w:val="center"/>
        <w:rPr>
          <w:rFonts w:ascii="宋体"/>
          <w:b/>
          <w:spacing w:val="120"/>
          <w:sz w:val="72"/>
        </w:rPr>
      </w:pPr>
      <w:r w:rsidRPr="004D7192">
        <w:rPr>
          <w:rFonts w:ascii="宋体" w:hAnsi="宋体" w:hint="eastAsia"/>
          <w:b/>
          <w:spacing w:val="120"/>
          <w:sz w:val="72"/>
        </w:rPr>
        <w:t>房地产估价报告</w:t>
      </w:r>
    </w:p>
    <w:p w:rsidR="00FA6120" w:rsidRPr="004D7192" w:rsidRDefault="00FA6120" w:rsidP="004E1BDE">
      <w:pPr>
        <w:ind w:firstLineChars="61" w:firstLine="441"/>
        <w:jc w:val="center"/>
        <w:rPr>
          <w:rFonts w:ascii="宋体"/>
          <w:b/>
          <w:sz w:val="72"/>
        </w:rPr>
      </w:pPr>
    </w:p>
    <w:p w:rsidR="00FA6120" w:rsidRPr="004D7192" w:rsidRDefault="00FA6120" w:rsidP="001604FA">
      <w:pPr>
        <w:spacing w:line="360" w:lineRule="auto"/>
        <w:jc w:val="center"/>
        <w:rPr>
          <w:rFonts w:ascii="宋体"/>
          <w:b/>
          <w:kern w:val="0"/>
          <w:sz w:val="30"/>
        </w:rPr>
      </w:pPr>
      <w:r w:rsidRPr="004D7192">
        <w:rPr>
          <w:rFonts w:ascii="宋体" w:hAnsi="宋体" w:hint="eastAsia"/>
          <w:b/>
          <w:sz w:val="36"/>
        </w:rPr>
        <w:t>估价报告编号</w:t>
      </w:r>
      <w:r w:rsidRPr="004D7192">
        <w:rPr>
          <w:rFonts w:ascii="宋体" w:hAnsi="宋体" w:hint="eastAsia"/>
          <w:sz w:val="36"/>
        </w:rPr>
        <w:t>：</w:t>
      </w:r>
      <w:r w:rsidRPr="004D7192">
        <w:rPr>
          <w:rFonts w:ascii="宋体" w:hAnsi="宋体" w:hint="eastAsia"/>
          <w:b/>
          <w:kern w:val="0"/>
          <w:sz w:val="30"/>
        </w:rPr>
        <w:t>昊华房评报字</w:t>
      </w:r>
      <w:r w:rsidR="00A30B92">
        <w:rPr>
          <w:rFonts w:ascii="宋体" w:hAnsi="宋体" w:cs="宋体" w:hint="eastAsia"/>
          <w:b/>
          <w:kern w:val="0"/>
          <w:sz w:val="30"/>
        </w:rPr>
        <w:t>〔2019〕第572号</w:t>
      </w:r>
    </w:p>
    <w:p w:rsidR="00FA6120" w:rsidRPr="008A5325" w:rsidRDefault="00FA6120" w:rsidP="0073361B">
      <w:pPr>
        <w:spacing w:line="360" w:lineRule="auto"/>
        <w:rPr>
          <w:rFonts w:hAnsi="宋体"/>
        </w:rPr>
      </w:pPr>
    </w:p>
    <w:p w:rsidR="00FA6120" w:rsidRPr="004D7192" w:rsidRDefault="00FA6120" w:rsidP="0073361B">
      <w:pPr>
        <w:spacing w:line="360" w:lineRule="auto"/>
        <w:rPr>
          <w:rFonts w:hAnsi="宋体"/>
        </w:rPr>
      </w:pPr>
    </w:p>
    <w:p w:rsidR="00FA6120" w:rsidRPr="004D7192" w:rsidRDefault="00FA6120" w:rsidP="0040121F">
      <w:pPr>
        <w:tabs>
          <w:tab w:val="left" w:pos="6798"/>
        </w:tabs>
        <w:spacing w:line="360" w:lineRule="auto"/>
        <w:ind w:left="2478" w:hanging="2478"/>
        <w:rPr>
          <w:rFonts w:ascii="宋体"/>
          <w:b/>
          <w:sz w:val="30"/>
        </w:rPr>
      </w:pPr>
      <w:r w:rsidRPr="004D7192">
        <w:rPr>
          <w:rFonts w:ascii="宋体" w:hAnsi="宋体" w:hint="eastAsia"/>
          <w:b/>
          <w:sz w:val="36"/>
        </w:rPr>
        <w:t>估价项目名称：</w:t>
      </w:r>
      <w:r w:rsidR="002F1897">
        <w:rPr>
          <w:rFonts w:ascii="宋体" w:hAnsi="宋体" w:cs="宋体" w:hint="eastAsia"/>
          <w:b/>
          <w:sz w:val="30"/>
        </w:rPr>
        <w:t>汕头市潮南区陈店镇溪口新兴二路南侧洋（坚兴楼） 坐东向西建筑面积777.73㎡的房地产</w:t>
      </w:r>
      <w:r w:rsidR="00A70705">
        <w:rPr>
          <w:rFonts w:ascii="宋体" w:hAnsi="宋体" w:cs="宋体" w:hint="eastAsia"/>
          <w:b/>
          <w:sz w:val="30"/>
        </w:rPr>
        <w:t>市场价值评估</w:t>
      </w:r>
    </w:p>
    <w:p w:rsidR="00FA6120" w:rsidRPr="003F048A" w:rsidRDefault="00FA6120" w:rsidP="0073361B">
      <w:pPr>
        <w:spacing w:line="360" w:lineRule="auto"/>
        <w:rPr>
          <w:rFonts w:ascii="宋体"/>
          <w:b/>
        </w:rPr>
      </w:pPr>
    </w:p>
    <w:p w:rsidR="00FA6120" w:rsidRPr="004D7192" w:rsidRDefault="00FA6120" w:rsidP="0073361B">
      <w:pPr>
        <w:spacing w:line="360" w:lineRule="auto"/>
        <w:rPr>
          <w:rFonts w:ascii="宋体"/>
          <w:b/>
        </w:rPr>
      </w:pPr>
    </w:p>
    <w:p w:rsidR="00FA6120" w:rsidRPr="004D7192" w:rsidRDefault="00432504" w:rsidP="0073361B">
      <w:pPr>
        <w:spacing w:line="360" w:lineRule="auto"/>
        <w:rPr>
          <w:rFonts w:ascii="宋体"/>
          <w:b/>
          <w:sz w:val="30"/>
        </w:rPr>
      </w:pPr>
      <w:r>
        <w:rPr>
          <w:rFonts w:ascii="宋体" w:hAnsi="宋体" w:hint="eastAsia"/>
          <w:b/>
          <w:sz w:val="36"/>
        </w:rPr>
        <w:t>估价委托人</w:t>
      </w:r>
      <w:r w:rsidR="00FA6120" w:rsidRPr="004D7192">
        <w:rPr>
          <w:rFonts w:ascii="宋体" w:hAnsi="宋体" w:hint="eastAsia"/>
          <w:b/>
          <w:sz w:val="36"/>
        </w:rPr>
        <w:t>：</w:t>
      </w:r>
      <w:r w:rsidR="002F1897">
        <w:rPr>
          <w:rFonts w:ascii="宋体" w:hAnsi="宋体" w:cs="宋体" w:hint="eastAsia"/>
          <w:b/>
          <w:sz w:val="30"/>
        </w:rPr>
        <w:t>汕头市潮南区人民法院</w:t>
      </w:r>
    </w:p>
    <w:p w:rsidR="00FA6120" w:rsidRPr="004D7192" w:rsidRDefault="00FA6120" w:rsidP="0073361B">
      <w:pPr>
        <w:spacing w:line="360" w:lineRule="auto"/>
        <w:rPr>
          <w:rFonts w:ascii="宋体"/>
          <w:b/>
        </w:rPr>
      </w:pPr>
    </w:p>
    <w:p w:rsidR="00FA6120" w:rsidRPr="004D7192" w:rsidRDefault="00FA6120" w:rsidP="0073361B">
      <w:pPr>
        <w:spacing w:line="360" w:lineRule="auto"/>
        <w:rPr>
          <w:rFonts w:ascii="宋体"/>
          <w:b/>
        </w:rPr>
      </w:pPr>
    </w:p>
    <w:p w:rsidR="00FA6120" w:rsidRPr="004D7192" w:rsidRDefault="00FA6120" w:rsidP="0073361B">
      <w:pPr>
        <w:spacing w:line="360" w:lineRule="auto"/>
        <w:rPr>
          <w:rFonts w:ascii="宋体"/>
          <w:b/>
          <w:sz w:val="36"/>
        </w:rPr>
      </w:pPr>
      <w:r w:rsidRPr="004D7192">
        <w:rPr>
          <w:rFonts w:ascii="宋体" w:hAnsi="宋体" w:hint="eastAsia"/>
          <w:b/>
          <w:sz w:val="36"/>
        </w:rPr>
        <w:t>房地产估价机构：</w:t>
      </w:r>
      <w:r w:rsidRPr="004D7192">
        <w:rPr>
          <w:rFonts w:ascii="宋体" w:hAnsi="宋体" w:cs="宋体" w:hint="eastAsia"/>
          <w:b/>
          <w:sz w:val="30"/>
        </w:rPr>
        <w:t>广东昊华土地房地产与资产评估有限公司</w:t>
      </w:r>
    </w:p>
    <w:p w:rsidR="00FA6120" w:rsidRPr="004D7192" w:rsidRDefault="00FA6120" w:rsidP="0073361B">
      <w:pPr>
        <w:spacing w:line="360" w:lineRule="auto"/>
        <w:rPr>
          <w:rFonts w:ascii="宋体"/>
        </w:rPr>
      </w:pPr>
    </w:p>
    <w:p w:rsidR="00FA6120" w:rsidRPr="004D7192" w:rsidRDefault="00FA6120" w:rsidP="0073361B">
      <w:pPr>
        <w:spacing w:line="360" w:lineRule="auto"/>
        <w:rPr>
          <w:rFonts w:ascii="宋体"/>
        </w:rPr>
      </w:pPr>
    </w:p>
    <w:p w:rsidR="00FA6120" w:rsidRPr="004D7192" w:rsidRDefault="00FA6120" w:rsidP="0073361B">
      <w:pPr>
        <w:spacing w:line="360" w:lineRule="auto"/>
        <w:rPr>
          <w:rFonts w:ascii="宋体"/>
          <w:b/>
          <w:sz w:val="30"/>
        </w:rPr>
      </w:pPr>
      <w:r w:rsidRPr="004D7192">
        <w:rPr>
          <w:rFonts w:ascii="宋体" w:hAnsi="宋体" w:hint="eastAsia"/>
          <w:b/>
          <w:sz w:val="36"/>
        </w:rPr>
        <w:t>注册房地产估价师：</w:t>
      </w:r>
      <w:r w:rsidR="002A1EB0">
        <w:rPr>
          <w:rFonts w:ascii="宋体" w:hAnsi="宋体" w:hint="eastAsia"/>
          <w:b/>
          <w:sz w:val="30"/>
        </w:rPr>
        <w:t>许卫华</w:t>
      </w:r>
      <w:r w:rsidRPr="004D7192">
        <w:rPr>
          <w:rFonts w:ascii="宋体" w:hAnsi="宋体" w:hint="eastAsia"/>
          <w:b/>
          <w:sz w:val="30"/>
        </w:rPr>
        <w:t>（注册</w:t>
      </w:r>
      <w:r w:rsidRPr="004D7192">
        <w:rPr>
          <w:rFonts w:ascii="宋体" w:hAnsi="宋体" w:hint="eastAsia"/>
          <w:b/>
          <w:sz w:val="30"/>
          <w:szCs w:val="30"/>
        </w:rPr>
        <w:t>号</w:t>
      </w:r>
      <w:r w:rsidR="002A1EB0">
        <w:rPr>
          <w:rFonts w:ascii="宋体" w:hAnsi="宋体"/>
          <w:b/>
          <w:sz w:val="30"/>
          <w:szCs w:val="30"/>
        </w:rPr>
        <w:t>4419980122</w:t>
      </w:r>
      <w:r w:rsidRPr="004D7192">
        <w:rPr>
          <w:rFonts w:ascii="宋体" w:hAnsi="宋体" w:hint="eastAsia"/>
          <w:b/>
          <w:sz w:val="30"/>
        </w:rPr>
        <w:t>）</w:t>
      </w:r>
    </w:p>
    <w:p w:rsidR="00F44592" w:rsidRPr="004D7192" w:rsidRDefault="002F1897" w:rsidP="004E1BDE">
      <w:pPr>
        <w:spacing w:line="360" w:lineRule="auto"/>
        <w:ind w:firstLineChars="1081" w:firstLine="3256"/>
        <w:rPr>
          <w:rFonts w:ascii="宋体" w:hAnsi="宋体"/>
          <w:b/>
          <w:sz w:val="30"/>
        </w:rPr>
      </w:pPr>
      <w:r>
        <w:rPr>
          <w:rFonts w:ascii="宋体" w:hAnsi="宋体" w:hint="eastAsia"/>
          <w:b/>
          <w:sz w:val="30"/>
        </w:rPr>
        <w:t>陈于峰</w:t>
      </w:r>
      <w:r w:rsidR="00F44592" w:rsidRPr="004D7192">
        <w:rPr>
          <w:rFonts w:ascii="宋体" w:hAnsi="宋体" w:hint="eastAsia"/>
          <w:b/>
          <w:sz w:val="30"/>
        </w:rPr>
        <w:t>（注册号</w:t>
      </w:r>
      <w:r>
        <w:rPr>
          <w:rFonts w:ascii="宋体" w:hAnsi="宋体"/>
          <w:b/>
          <w:sz w:val="30"/>
        </w:rPr>
        <w:t>4419980132</w:t>
      </w:r>
      <w:r w:rsidR="00F44592" w:rsidRPr="004D7192">
        <w:rPr>
          <w:rFonts w:ascii="宋体" w:hAnsi="宋体" w:hint="eastAsia"/>
          <w:b/>
          <w:sz w:val="30"/>
        </w:rPr>
        <w:t>）</w:t>
      </w:r>
    </w:p>
    <w:p w:rsidR="00FA6120" w:rsidRPr="00164DF8" w:rsidRDefault="00164DF8" w:rsidP="00164DF8">
      <w:pPr>
        <w:spacing w:line="360" w:lineRule="auto"/>
        <w:ind w:firstLineChars="1096" w:firstLine="3301"/>
        <w:rPr>
          <w:rFonts w:ascii="宋体" w:hAnsi="宋体"/>
          <w:b/>
          <w:sz w:val="30"/>
        </w:rPr>
      </w:pPr>
      <w:r w:rsidRPr="00164DF8">
        <w:rPr>
          <w:rFonts w:ascii="宋体" w:hAnsi="宋体" w:hint="eastAsia"/>
          <w:b/>
          <w:sz w:val="30"/>
        </w:rPr>
        <w:t>李雁玲</w:t>
      </w:r>
    </w:p>
    <w:p w:rsidR="00FA6120" w:rsidRPr="004D7192" w:rsidRDefault="00FA6120" w:rsidP="0073361B">
      <w:pPr>
        <w:spacing w:line="360" w:lineRule="auto"/>
        <w:rPr>
          <w:rFonts w:ascii="宋体"/>
        </w:rPr>
      </w:pPr>
    </w:p>
    <w:p w:rsidR="00FA6120" w:rsidRPr="004D7192" w:rsidRDefault="00FA6120" w:rsidP="0073361B">
      <w:pPr>
        <w:spacing w:line="360" w:lineRule="auto"/>
        <w:rPr>
          <w:rFonts w:ascii="宋体"/>
          <w:b/>
          <w:sz w:val="36"/>
        </w:rPr>
      </w:pPr>
      <w:r w:rsidRPr="004D7192">
        <w:rPr>
          <w:rFonts w:ascii="宋体" w:hAnsi="宋体" w:hint="eastAsia"/>
          <w:b/>
          <w:sz w:val="36"/>
        </w:rPr>
        <w:t>估价报告出具日期：</w:t>
      </w:r>
      <w:r w:rsidR="001A4AE8">
        <w:rPr>
          <w:rFonts w:ascii="宋体" w:hAnsi="宋体" w:cs="宋体"/>
          <w:b/>
          <w:sz w:val="30"/>
        </w:rPr>
        <w:t>2019年8月2日</w:t>
      </w:r>
    </w:p>
    <w:p w:rsidR="00B17CDB" w:rsidRPr="004D7192" w:rsidRDefault="00B17CDB" w:rsidP="0073361B">
      <w:pPr>
        <w:widowControl/>
        <w:jc w:val="left"/>
        <w:sectPr w:rsidR="00B17CDB" w:rsidRPr="004D7192" w:rsidSect="00A51BF8">
          <w:headerReference w:type="default" r:id="rId8"/>
          <w:footerReference w:type="default" r:id="rId9"/>
          <w:pgSz w:w="11907" w:h="16840"/>
          <w:pgMar w:top="1418" w:right="987" w:bottom="1134" w:left="1260" w:header="851" w:footer="907" w:gutter="0"/>
          <w:pgNumType w:start="1"/>
          <w:cols w:space="720"/>
          <w:docGrid w:type="lines" w:linePitch="312"/>
        </w:sectPr>
      </w:pPr>
    </w:p>
    <w:p w:rsidR="006B4EB2" w:rsidRPr="00BA2493" w:rsidRDefault="006B4EB2" w:rsidP="0073361B">
      <w:pPr>
        <w:widowControl/>
        <w:jc w:val="left"/>
        <w:sectPr w:rsidR="006B4EB2" w:rsidRPr="00BA2493" w:rsidSect="00A51BF8">
          <w:headerReference w:type="default" r:id="rId10"/>
          <w:footerReference w:type="default" r:id="rId11"/>
          <w:pgSz w:w="11907" w:h="16840"/>
          <w:pgMar w:top="1418" w:right="987" w:bottom="1134" w:left="1260" w:header="851" w:footer="907" w:gutter="0"/>
          <w:pgNumType w:start="1"/>
          <w:cols w:space="720"/>
          <w:docGrid w:type="lines" w:linePitch="312"/>
        </w:sectPr>
      </w:pPr>
    </w:p>
    <w:p w:rsidR="00314D57" w:rsidRDefault="00314D57" w:rsidP="00314D57">
      <w:pPr>
        <w:widowControl/>
        <w:jc w:val="center"/>
        <w:rPr>
          <w:b/>
          <w:bCs/>
          <w:sz w:val="32"/>
          <w:szCs w:val="32"/>
        </w:rPr>
      </w:pPr>
      <w:bookmarkStart w:id="0" w:name="_Toc1457"/>
    </w:p>
    <w:p w:rsidR="00FA6120" w:rsidRDefault="00FA6120" w:rsidP="00314D57">
      <w:pPr>
        <w:widowControl/>
        <w:jc w:val="center"/>
        <w:rPr>
          <w:b/>
          <w:bCs/>
          <w:sz w:val="32"/>
          <w:szCs w:val="32"/>
        </w:rPr>
      </w:pPr>
      <w:r w:rsidRPr="004D7192">
        <w:rPr>
          <w:rFonts w:hint="eastAsia"/>
          <w:b/>
          <w:bCs/>
          <w:sz w:val="32"/>
          <w:szCs w:val="32"/>
        </w:rPr>
        <w:t>致</w:t>
      </w:r>
      <w:r w:rsidR="00432504">
        <w:rPr>
          <w:rFonts w:hint="eastAsia"/>
          <w:b/>
          <w:bCs/>
          <w:sz w:val="32"/>
          <w:szCs w:val="32"/>
        </w:rPr>
        <w:t>估价委托人</w:t>
      </w:r>
      <w:r w:rsidRPr="004D7192">
        <w:rPr>
          <w:rFonts w:hint="eastAsia"/>
          <w:b/>
          <w:bCs/>
          <w:sz w:val="32"/>
          <w:szCs w:val="32"/>
        </w:rPr>
        <w:t>函</w:t>
      </w:r>
      <w:bookmarkEnd w:id="0"/>
    </w:p>
    <w:p w:rsidR="00314D57" w:rsidRPr="004D7192" w:rsidRDefault="00314D57" w:rsidP="002F1897">
      <w:pPr>
        <w:widowControl/>
        <w:spacing w:line="460" w:lineRule="exact"/>
        <w:jc w:val="center"/>
        <w:rPr>
          <w:b/>
          <w:bCs/>
          <w:sz w:val="32"/>
          <w:szCs w:val="32"/>
        </w:rPr>
      </w:pPr>
    </w:p>
    <w:p w:rsidR="00FA6120" w:rsidRPr="004D7192" w:rsidRDefault="00FA6120" w:rsidP="002F1897">
      <w:pPr>
        <w:numPr>
          <w:ilvl w:val="0"/>
          <w:numId w:val="1"/>
        </w:numPr>
        <w:tabs>
          <w:tab w:val="left" w:pos="927"/>
        </w:tabs>
        <w:autoSpaceDE w:val="0"/>
        <w:autoSpaceDN w:val="0"/>
        <w:spacing w:line="460" w:lineRule="exact"/>
        <w:ind w:left="0" w:firstLine="579"/>
        <w:textAlignment w:val="bottom"/>
        <w:rPr>
          <w:rFonts w:ascii="宋体"/>
          <w:sz w:val="28"/>
          <w:szCs w:val="28"/>
        </w:rPr>
      </w:pPr>
      <w:r w:rsidRPr="004D7192">
        <w:rPr>
          <w:rFonts w:ascii="宋体" w:hAnsi="宋体" w:hint="eastAsia"/>
          <w:sz w:val="28"/>
          <w:szCs w:val="28"/>
        </w:rPr>
        <w:t>致函对象：</w:t>
      </w:r>
      <w:r w:rsidR="002F1897">
        <w:rPr>
          <w:rFonts w:ascii="宋体" w:hAnsi="宋体" w:hint="eastAsia"/>
          <w:sz w:val="28"/>
          <w:szCs w:val="28"/>
        </w:rPr>
        <w:t>汕头市潮南区人民法院</w:t>
      </w:r>
    </w:p>
    <w:p w:rsidR="00FA6120" w:rsidRPr="004D7192" w:rsidRDefault="00FA6120" w:rsidP="002F1897">
      <w:pPr>
        <w:numPr>
          <w:ilvl w:val="0"/>
          <w:numId w:val="1"/>
        </w:numPr>
        <w:tabs>
          <w:tab w:val="left" w:pos="927"/>
        </w:tabs>
        <w:autoSpaceDE w:val="0"/>
        <w:autoSpaceDN w:val="0"/>
        <w:spacing w:line="460" w:lineRule="exact"/>
        <w:ind w:left="0" w:firstLine="579"/>
        <w:textAlignment w:val="bottom"/>
        <w:rPr>
          <w:rFonts w:ascii="宋体"/>
          <w:sz w:val="28"/>
          <w:szCs w:val="28"/>
        </w:rPr>
      </w:pPr>
      <w:r w:rsidRPr="004D7192">
        <w:rPr>
          <w:rFonts w:ascii="宋体" w:hAnsi="宋体" w:hint="eastAsia"/>
          <w:sz w:val="28"/>
          <w:szCs w:val="28"/>
        </w:rPr>
        <w:t>估价目的：</w:t>
      </w:r>
      <w:r w:rsidR="00373B56" w:rsidRPr="004D7192">
        <w:rPr>
          <w:rFonts w:ascii="宋体" w:hAnsi="宋体" w:hint="eastAsia"/>
          <w:sz w:val="28"/>
          <w:szCs w:val="28"/>
        </w:rPr>
        <w:t>为</w:t>
      </w:r>
      <w:r w:rsidR="002F1897">
        <w:rPr>
          <w:rFonts w:ascii="宋体" w:hAnsi="宋体" w:hint="eastAsia"/>
          <w:sz w:val="28"/>
          <w:szCs w:val="28"/>
        </w:rPr>
        <w:t>汕头市潮南区人民法院</w:t>
      </w:r>
      <w:r w:rsidR="00373B56" w:rsidRPr="004D7192">
        <w:rPr>
          <w:rFonts w:ascii="宋体" w:hAnsi="宋体" w:hint="eastAsia"/>
          <w:sz w:val="28"/>
          <w:szCs w:val="28"/>
        </w:rPr>
        <w:t>办理案件提供</w:t>
      </w:r>
      <w:r w:rsidR="001468C7" w:rsidRPr="004D7192">
        <w:rPr>
          <w:rFonts w:ascii="宋体" w:hAnsi="宋体" w:hint="eastAsia"/>
          <w:sz w:val="28"/>
          <w:szCs w:val="28"/>
        </w:rPr>
        <w:t>价值参考</w:t>
      </w:r>
      <w:r w:rsidRPr="004D7192">
        <w:rPr>
          <w:rFonts w:ascii="宋体" w:hAnsi="宋体" w:hint="eastAsia"/>
          <w:sz w:val="28"/>
          <w:szCs w:val="28"/>
        </w:rPr>
        <w:t>。</w:t>
      </w:r>
    </w:p>
    <w:p w:rsidR="00FA6120" w:rsidRPr="004D7192" w:rsidRDefault="00FA6120" w:rsidP="002F1897">
      <w:pPr>
        <w:numPr>
          <w:ilvl w:val="0"/>
          <w:numId w:val="1"/>
        </w:numPr>
        <w:autoSpaceDE w:val="0"/>
        <w:autoSpaceDN w:val="0"/>
        <w:spacing w:line="460" w:lineRule="exact"/>
        <w:ind w:leftChars="276" w:left="2730" w:hanging="2150"/>
        <w:textAlignment w:val="bottom"/>
        <w:rPr>
          <w:rFonts w:ascii="宋体"/>
          <w:sz w:val="28"/>
          <w:szCs w:val="28"/>
        </w:rPr>
      </w:pPr>
      <w:r w:rsidRPr="004D7192">
        <w:rPr>
          <w:rFonts w:ascii="宋体" w:hAnsi="宋体" w:hint="eastAsia"/>
          <w:sz w:val="28"/>
          <w:szCs w:val="28"/>
        </w:rPr>
        <w:t>估价对象：</w:t>
      </w:r>
      <w:r w:rsidR="002F1897">
        <w:rPr>
          <w:rFonts w:ascii="宋体" w:hAnsi="宋体" w:hint="eastAsia"/>
          <w:sz w:val="28"/>
          <w:szCs w:val="28"/>
        </w:rPr>
        <w:t>汕头市潮南区陈店镇溪口新兴二路南侧洋（坚兴楼） 坐东向西建筑面积777.73㎡的房地产</w:t>
      </w:r>
      <w:r w:rsidRPr="004D7192">
        <w:rPr>
          <w:rFonts w:ascii="宋体" w:hAnsi="宋体" w:hint="eastAsia"/>
          <w:sz w:val="28"/>
          <w:szCs w:val="28"/>
        </w:rPr>
        <w:t>。</w:t>
      </w:r>
    </w:p>
    <w:p w:rsidR="00FA6120" w:rsidRPr="004D7192" w:rsidRDefault="00FA6120" w:rsidP="002F1897">
      <w:pPr>
        <w:numPr>
          <w:ilvl w:val="0"/>
          <w:numId w:val="1"/>
        </w:numPr>
        <w:autoSpaceDE w:val="0"/>
        <w:autoSpaceDN w:val="0"/>
        <w:spacing w:line="460" w:lineRule="exact"/>
        <w:ind w:left="0" w:firstLine="567"/>
        <w:textAlignment w:val="bottom"/>
        <w:rPr>
          <w:rFonts w:ascii="宋体"/>
          <w:sz w:val="28"/>
          <w:szCs w:val="28"/>
        </w:rPr>
      </w:pPr>
      <w:r w:rsidRPr="004D7192">
        <w:rPr>
          <w:rFonts w:ascii="宋体" w:hAnsi="宋体" w:hint="eastAsia"/>
          <w:sz w:val="28"/>
          <w:szCs w:val="28"/>
        </w:rPr>
        <w:t>价值时点：</w:t>
      </w:r>
      <w:r w:rsidR="002F1897">
        <w:rPr>
          <w:rFonts w:ascii="宋体" w:hAnsi="宋体"/>
          <w:sz w:val="28"/>
          <w:szCs w:val="28"/>
        </w:rPr>
        <w:t>2019年7月18日</w:t>
      </w:r>
      <w:r w:rsidRPr="004D7192">
        <w:rPr>
          <w:rFonts w:ascii="宋体" w:hAnsi="宋体" w:hint="eastAsia"/>
          <w:sz w:val="28"/>
          <w:szCs w:val="28"/>
        </w:rPr>
        <w:t>。</w:t>
      </w:r>
    </w:p>
    <w:p w:rsidR="00FA6120" w:rsidRPr="004D7192" w:rsidRDefault="00FA6120" w:rsidP="002F1897">
      <w:pPr>
        <w:numPr>
          <w:ilvl w:val="0"/>
          <w:numId w:val="1"/>
        </w:numPr>
        <w:autoSpaceDE w:val="0"/>
        <w:autoSpaceDN w:val="0"/>
        <w:spacing w:line="460" w:lineRule="exact"/>
        <w:ind w:left="0" w:firstLine="567"/>
        <w:textAlignment w:val="bottom"/>
        <w:rPr>
          <w:rFonts w:ascii="宋体"/>
          <w:sz w:val="28"/>
          <w:szCs w:val="28"/>
        </w:rPr>
      </w:pPr>
      <w:r w:rsidRPr="004D7192">
        <w:rPr>
          <w:rFonts w:ascii="宋体" w:hAnsi="宋体" w:hint="eastAsia"/>
          <w:sz w:val="28"/>
          <w:szCs w:val="28"/>
        </w:rPr>
        <w:t>价值类型：</w:t>
      </w:r>
      <w:r w:rsidR="00373B56" w:rsidRPr="004D7192">
        <w:rPr>
          <w:rFonts w:ascii="宋体" w:hAnsi="宋体" w:hint="eastAsia"/>
          <w:sz w:val="28"/>
          <w:szCs w:val="28"/>
        </w:rPr>
        <w:t>市场价值</w:t>
      </w:r>
      <w:r w:rsidRPr="004D7192">
        <w:rPr>
          <w:rFonts w:ascii="宋体" w:hAnsi="宋体" w:hint="eastAsia"/>
          <w:sz w:val="28"/>
          <w:szCs w:val="28"/>
        </w:rPr>
        <w:t>。</w:t>
      </w:r>
    </w:p>
    <w:p w:rsidR="00FA6120" w:rsidRPr="004D7192" w:rsidRDefault="00FA6120" w:rsidP="002F1897">
      <w:pPr>
        <w:numPr>
          <w:ilvl w:val="0"/>
          <w:numId w:val="1"/>
        </w:numPr>
        <w:autoSpaceDE w:val="0"/>
        <w:autoSpaceDN w:val="0"/>
        <w:spacing w:line="460" w:lineRule="exact"/>
        <w:ind w:left="0" w:firstLine="567"/>
        <w:textAlignment w:val="bottom"/>
        <w:rPr>
          <w:rFonts w:ascii="宋体"/>
          <w:sz w:val="28"/>
          <w:szCs w:val="28"/>
        </w:rPr>
      </w:pPr>
      <w:r w:rsidRPr="004D7192">
        <w:rPr>
          <w:rFonts w:ascii="宋体" w:hAnsi="宋体" w:hint="eastAsia"/>
          <w:sz w:val="28"/>
          <w:szCs w:val="28"/>
        </w:rPr>
        <w:t>估价方法：</w:t>
      </w:r>
      <w:r w:rsidR="00BA2493">
        <w:rPr>
          <w:rFonts w:ascii="宋体" w:hAnsi="宋体" w:hint="eastAsia"/>
          <w:sz w:val="28"/>
          <w:szCs w:val="28"/>
        </w:rPr>
        <w:t>成本法</w:t>
      </w:r>
      <w:r w:rsidR="0097118E" w:rsidRPr="004D7192">
        <w:rPr>
          <w:rFonts w:ascii="宋体" w:hAnsi="宋体" w:hint="eastAsia"/>
          <w:sz w:val="28"/>
          <w:szCs w:val="28"/>
        </w:rPr>
        <w:t>。</w:t>
      </w:r>
    </w:p>
    <w:p w:rsidR="00FA6120" w:rsidRPr="004D7192" w:rsidRDefault="00FA6120" w:rsidP="002F1897">
      <w:pPr>
        <w:numPr>
          <w:ilvl w:val="0"/>
          <w:numId w:val="1"/>
        </w:numPr>
        <w:autoSpaceDE w:val="0"/>
        <w:autoSpaceDN w:val="0"/>
        <w:spacing w:line="460" w:lineRule="exact"/>
        <w:ind w:left="0" w:firstLine="567"/>
        <w:textAlignment w:val="bottom"/>
        <w:rPr>
          <w:rFonts w:ascii="宋体"/>
          <w:sz w:val="28"/>
          <w:szCs w:val="28"/>
        </w:rPr>
      </w:pPr>
      <w:r w:rsidRPr="004D7192">
        <w:rPr>
          <w:rFonts w:ascii="宋体" w:hAnsi="宋体" w:hint="eastAsia"/>
          <w:sz w:val="28"/>
          <w:szCs w:val="28"/>
        </w:rPr>
        <w:t>估价结果：经过实地查勘和市场调查，遵照《中华人民共和国城市房地产管理法》、国家标准《房地产估价规范》等法律法规和技术标准，遵循独立、客观、公正、</w:t>
      </w:r>
      <w:r w:rsidR="00245301" w:rsidRPr="004D7192">
        <w:rPr>
          <w:rFonts w:ascii="宋体" w:hAnsi="宋体" w:hint="eastAsia"/>
          <w:sz w:val="28"/>
          <w:szCs w:val="28"/>
        </w:rPr>
        <w:t>合法的原则</w:t>
      </w:r>
      <w:r w:rsidRPr="004D7192">
        <w:rPr>
          <w:rFonts w:ascii="宋体" w:hAnsi="宋体" w:hint="eastAsia"/>
          <w:sz w:val="28"/>
          <w:szCs w:val="28"/>
        </w:rPr>
        <w:t>，选用适用的估价方法进行了分析、测算和判断，</w:t>
      </w:r>
      <w:r w:rsidR="00373B56" w:rsidRPr="004D7192">
        <w:rPr>
          <w:rFonts w:ascii="宋体" w:hAnsi="宋体" w:hint="eastAsia"/>
          <w:sz w:val="28"/>
          <w:szCs w:val="28"/>
        </w:rPr>
        <w:t>确定</w:t>
      </w:r>
      <w:r w:rsidR="00F007CB" w:rsidRPr="004D7192">
        <w:rPr>
          <w:rFonts w:ascii="宋体" w:hAnsi="宋体" w:hint="eastAsia"/>
          <w:sz w:val="28"/>
          <w:szCs w:val="28"/>
        </w:rPr>
        <w:t>估价对象在价值时点的市场价值</w:t>
      </w:r>
      <w:r w:rsidR="00373B56" w:rsidRPr="004D7192">
        <w:rPr>
          <w:rFonts w:ascii="宋体" w:hAnsi="宋体" w:hint="eastAsia"/>
          <w:sz w:val="28"/>
          <w:szCs w:val="28"/>
        </w:rPr>
        <w:t>为</w:t>
      </w:r>
      <w:r w:rsidR="00B13275" w:rsidRPr="004D7192">
        <w:rPr>
          <w:rFonts w:ascii="宋体" w:hAnsi="宋体" w:hint="eastAsia"/>
          <w:b/>
          <w:sz w:val="28"/>
          <w:szCs w:val="28"/>
        </w:rPr>
        <w:t>人民币</w:t>
      </w:r>
      <w:r w:rsidR="002F1897">
        <w:rPr>
          <w:rFonts w:ascii="宋体" w:hAnsi="宋体" w:hint="eastAsia"/>
          <w:b/>
          <w:sz w:val="28"/>
          <w:szCs w:val="28"/>
        </w:rPr>
        <w:t>贰佰柒拾贰万柒仟元整</w:t>
      </w:r>
      <w:r w:rsidR="00B13275" w:rsidRPr="004D7192">
        <w:rPr>
          <w:rFonts w:ascii="宋体" w:hAnsi="宋体" w:hint="eastAsia"/>
          <w:b/>
          <w:sz w:val="28"/>
          <w:szCs w:val="28"/>
        </w:rPr>
        <w:t>（￥</w:t>
      </w:r>
      <w:r w:rsidR="002F1897">
        <w:rPr>
          <w:rFonts w:ascii="宋体" w:hAnsi="宋体"/>
          <w:b/>
          <w:sz w:val="28"/>
          <w:szCs w:val="28"/>
        </w:rPr>
        <w:t>2,727,000.00</w:t>
      </w:r>
      <w:r w:rsidR="00B13275" w:rsidRPr="004D7192">
        <w:rPr>
          <w:rFonts w:ascii="宋体" w:hAnsi="宋体" w:hint="eastAsia"/>
          <w:b/>
          <w:sz w:val="28"/>
          <w:szCs w:val="28"/>
        </w:rPr>
        <w:t>）</w:t>
      </w:r>
      <w:r w:rsidRPr="004D7192">
        <w:rPr>
          <w:rFonts w:ascii="宋体" w:hAnsi="宋体" w:hint="eastAsia"/>
          <w:sz w:val="28"/>
          <w:szCs w:val="28"/>
        </w:rPr>
        <w:t>。</w:t>
      </w:r>
    </w:p>
    <w:p w:rsidR="0061096C" w:rsidRDefault="00FA6120" w:rsidP="002F1897">
      <w:pPr>
        <w:autoSpaceDE w:val="0"/>
        <w:autoSpaceDN w:val="0"/>
        <w:spacing w:line="460" w:lineRule="exact"/>
        <w:jc w:val="center"/>
        <w:textAlignment w:val="bottom"/>
        <w:rPr>
          <w:rFonts w:ascii="宋体" w:hAnsi="宋体"/>
          <w:b/>
          <w:bCs/>
          <w:sz w:val="28"/>
          <w:szCs w:val="28"/>
        </w:rPr>
      </w:pPr>
      <w:r w:rsidRPr="004D7192">
        <w:rPr>
          <w:rFonts w:ascii="宋体" w:hAnsi="宋体" w:hint="eastAsia"/>
          <w:b/>
          <w:bCs/>
          <w:sz w:val="28"/>
          <w:szCs w:val="28"/>
        </w:rPr>
        <w:t>估价结果汇总表</w:t>
      </w:r>
    </w:p>
    <w:tbl>
      <w:tblPr>
        <w:tblW w:w="4855" w:type="pct"/>
        <w:jc w:val="center"/>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
        <w:gridCol w:w="3222"/>
        <w:gridCol w:w="989"/>
        <w:gridCol w:w="1134"/>
        <w:gridCol w:w="709"/>
        <w:gridCol w:w="993"/>
        <w:gridCol w:w="1875"/>
      </w:tblGrid>
      <w:tr w:rsidR="002F1897" w:rsidRPr="005378B7" w:rsidTr="002F1897">
        <w:trPr>
          <w:trHeight w:val="425"/>
          <w:jc w:val="center"/>
        </w:trPr>
        <w:tc>
          <w:tcPr>
            <w:tcW w:w="256" w:type="pct"/>
            <w:noWrap/>
            <w:tcMar>
              <w:top w:w="20" w:type="dxa"/>
              <w:left w:w="20" w:type="dxa"/>
              <w:bottom w:w="0" w:type="dxa"/>
              <w:right w:w="20" w:type="dxa"/>
            </w:tcMar>
            <w:vAlign w:val="center"/>
          </w:tcPr>
          <w:p w:rsidR="002F1897" w:rsidRPr="005378B7" w:rsidRDefault="002F1897" w:rsidP="002F1897">
            <w:pPr>
              <w:jc w:val="center"/>
              <w:rPr>
                <w:rFonts w:ascii="宋体" w:hAnsi="宋体" w:cs="Arial Unicode MS"/>
                <w:szCs w:val="21"/>
              </w:rPr>
            </w:pPr>
            <w:r w:rsidRPr="005378B7">
              <w:rPr>
                <w:rFonts w:ascii="宋体" w:hAnsi="宋体" w:hint="eastAsia"/>
                <w:szCs w:val="21"/>
              </w:rPr>
              <w:t>序号</w:t>
            </w:r>
          </w:p>
        </w:tc>
        <w:tc>
          <w:tcPr>
            <w:tcW w:w="1713" w:type="pct"/>
            <w:vAlign w:val="center"/>
          </w:tcPr>
          <w:p w:rsidR="002F1897" w:rsidRPr="006E628E" w:rsidRDefault="002F1897" w:rsidP="002F1897">
            <w:pPr>
              <w:jc w:val="center"/>
              <w:rPr>
                <w:rFonts w:ascii="宋体" w:hAnsi="宋体" w:cs="Arial Unicode MS"/>
                <w:szCs w:val="21"/>
              </w:rPr>
            </w:pPr>
            <w:r w:rsidRPr="006E628E">
              <w:rPr>
                <w:rFonts w:ascii="宋体" w:hAnsi="宋体" w:cs="Arial Unicode MS" w:hint="eastAsia"/>
                <w:szCs w:val="21"/>
              </w:rPr>
              <w:t>估价对象</w:t>
            </w:r>
          </w:p>
        </w:tc>
        <w:tc>
          <w:tcPr>
            <w:tcW w:w="526" w:type="pct"/>
            <w:vAlign w:val="center"/>
          </w:tcPr>
          <w:p w:rsidR="002F1897" w:rsidRPr="006E628E" w:rsidRDefault="002F1897" w:rsidP="002F1897">
            <w:pPr>
              <w:jc w:val="center"/>
              <w:rPr>
                <w:rFonts w:ascii="宋体" w:hAnsi="宋体" w:cs="Arial Unicode MS"/>
                <w:szCs w:val="21"/>
              </w:rPr>
            </w:pPr>
            <w:r w:rsidRPr="006E628E">
              <w:rPr>
                <w:rFonts w:ascii="宋体" w:hAnsi="宋体" w:cs="Arial Unicode MS" w:hint="eastAsia"/>
                <w:szCs w:val="21"/>
              </w:rPr>
              <w:t>权属人</w:t>
            </w:r>
          </w:p>
        </w:tc>
        <w:tc>
          <w:tcPr>
            <w:tcW w:w="603" w:type="pct"/>
            <w:vAlign w:val="center"/>
          </w:tcPr>
          <w:p w:rsidR="002F1897" w:rsidRDefault="002F1897" w:rsidP="002F1897">
            <w:pPr>
              <w:jc w:val="center"/>
              <w:rPr>
                <w:rFonts w:ascii="宋体" w:hAnsi="宋体" w:cs="Arial Unicode MS"/>
                <w:szCs w:val="21"/>
              </w:rPr>
            </w:pPr>
            <w:r w:rsidRPr="006E628E">
              <w:rPr>
                <w:rFonts w:ascii="宋体" w:hAnsi="宋体" w:cs="Arial Unicode MS" w:hint="eastAsia"/>
                <w:szCs w:val="21"/>
              </w:rPr>
              <w:t>面积</w:t>
            </w:r>
          </w:p>
          <w:p w:rsidR="002F1897" w:rsidRPr="006E628E" w:rsidRDefault="002F1897" w:rsidP="002F1897">
            <w:pPr>
              <w:jc w:val="center"/>
              <w:rPr>
                <w:rFonts w:ascii="宋体" w:hAnsi="宋体" w:cs="Arial Unicode MS"/>
                <w:szCs w:val="21"/>
              </w:rPr>
            </w:pPr>
            <w:r w:rsidRPr="006E628E">
              <w:rPr>
                <w:rFonts w:ascii="宋体" w:hAnsi="宋体" w:cs="Arial Unicode MS" w:hint="eastAsia"/>
                <w:szCs w:val="21"/>
              </w:rPr>
              <w:t>（㎡)</w:t>
            </w:r>
          </w:p>
        </w:tc>
        <w:tc>
          <w:tcPr>
            <w:tcW w:w="377" w:type="pct"/>
            <w:vAlign w:val="center"/>
          </w:tcPr>
          <w:p w:rsidR="002F1897" w:rsidRPr="006E628E" w:rsidRDefault="002F1897" w:rsidP="002F1897">
            <w:pPr>
              <w:jc w:val="center"/>
              <w:rPr>
                <w:rFonts w:ascii="宋体" w:hAnsi="宋体" w:cs="Arial Unicode MS"/>
                <w:szCs w:val="21"/>
              </w:rPr>
            </w:pPr>
            <w:r w:rsidRPr="006E628E">
              <w:rPr>
                <w:rFonts w:ascii="宋体" w:hAnsi="宋体" w:cs="Arial Unicode MS" w:hint="eastAsia"/>
                <w:szCs w:val="21"/>
              </w:rPr>
              <w:t>用途</w:t>
            </w:r>
          </w:p>
        </w:tc>
        <w:tc>
          <w:tcPr>
            <w:tcW w:w="528" w:type="pct"/>
            <w:vAlign w:val="center"/>
          </w:tcPr>
          <w:p w:rsidR="002F1897" w:rsidRDefault="002F1897" w:rsidP="002F1897">
            <w:pPr>
              <w:jc w:val="center"/>
              <w:rPr>
                <w:rFonts w:ascii="宋体" w:hAnsi="宋体" w:cs="Arial Unicode MS"/>
                <w:szCs w:val="21"/>
              </w:rPr>
            </w:pPr>
            <w:r>
              <w:rPr>
                <w:rFonts w:ascii="宋体" w:hAnsi="宋体" w:cs="Arial Unicode MS" w:hint="eastAsia"/>
                <w:szCs w:val="21"/>
              </w:rPr>
              <w:t>单价</w:t>
            </w:r>
          </w:p>
          <w:p w:rsidR="002F1897" w:rsidRPr="006E628E" w:rsidRDefault="002F1897" w:rsidP="002F1897">
            <w:pPr>
              <w:jc w:val="center"/>
              <w:rPr>
                <w:rFonts w:ascii="宋体" w:hAnsi="宋体" w:cs="Arial Unicode MS"/>
                <w:szCs w:val="21"/>
              </w:rPr>
            </w:pPr>
            <w:r>
              <w:rPr>
                <w:rFonts w:ascii="宋体" w:hAnsi="宋体" w:cs="Arial Unicode MS" w:hint="eastAsia"/>
                <w:szCs w:val="21"/>
              </w:rPr>
              <w:t>（元/</w:t>
            </w:r>
            <w:r w:rsidRPr="006E628E">
              <w:rPr>
                <w:rFonts w:ascii="宋体" w:hAnsi="宋体" w:cs="Arial Unicode MS" w:hint="eastAsia"/>
                <w:szCs w:val="21"/>
              </w:rPr>
              <w:t>㎡</w:t>
            </w:r>
            <w:r>
              <w:rPr>
                <w:rFonts w:ascii="宋体" w:hAnsi="宋体" w:cs="Arial Unicode MS" w:hint="eastAsia"/>
                <w:szCs w:val="21"/>
              </w:rPr>
              <w:t>）</w:t>
            </w:r>
          </w:p>
        </w:tc>
        <w:tc>
          <w:tcPr>
            <w:tcW w:w="997" w:type="pct"/>
            <w:vAlign w:val="center"/>
          </w:tcPr>
          <w:p w:rsidR="002F1897" w:rsidRPr="006E628E" w:rsidRDefault="002F1897" w:rsidP="002F1897">
            <w:pPr>
              <w:jc w:val="center"/>
              <w:rPr>
                <w:rFonts w:ascii="宋体" w:hAnsi="宋体" w:cs="Arial Unicode MS"/>
                <w:szCs w:val="21"/>
              </w:rPr>
            </w:pPr>
            <w:r w:rsidRPr="006E628E">
              <w:rPr>
                <w:rFonts w:ascii="宋体" w:hAnsi="宋体" w:cs="Arial Unicode MS" w:hint="eastAsia"/>
                <w:szCs w:val="21"/>
              </w:rPr>
              <w:t>市场价值(元)</w:t>
            </w:r>
          </w:p>
        </w:tc>
      </w:tr>
      <w:tr w:rsidR="002F1897" w:rsidRPr="005378B7" w:rsidTr="002F1897">
        <w:trPr>
          <w:trHeight w:val="834"/>
          <w:jc w:val="center"/>
        </w:trPr>
        <w:tc>
          <w:tcPr>
            <w:tcW w:w="256" w:type="pct"/>
            <w:noWrap/>
            <w:tcMar>
              <w:top w:w="20" w:type="dxa"/>
              <w:left w:w="20" w:type="dxa"/>
              <w:bottom w:w="0" w:type="dxa"/>
              <w:right w:w="20" w:type="dxa"/>
            </w:tcMar>
            <w:vAlign w:val="center"/>
          </w:tcPr>
          <w:p w:rsidR="002F1897" w:rsidRPr="005378B7" w:rsidRDefault="002F1897" w:rsidP="002F1897">
            <w:pPr>
              <w:widowControl/>
              <w:jc w:val="center"/>
              <w:rPr>
                <w:rFonts w:ascii="宋体" w:hAnsi="宋体" w:cs="宋体"/>
                <w:kern w:val="0"/>
                <w:szCs w:val="21"/>
              </w:rPr>
            </w:pPr>
            <w:r w:rsidRPr="005378B7">
              <w:rPr>
                <w:rFonts w:ascii="宋体" w:hAnsi="宋体" w:cs="宋体" w:hint="eastAsia"/>
                <w:kern w:val="0"/>
                <w:szCs w:val="21"/>
              </w:rPr>
              <w:t>1</w:t>
            </w:r>
          </w:p>
        </w:tc>
        <w:tc>
          <w:tcPr>
            <w:tcW w:w="1713" w:type="pct"/>
            <w:vAlign w:val="center"/>
          </w:tcPr>
          <w:p w:rsidR="002F1897" w:rsidRDefault="002F1897" w:rsidP="002F1897">
            <w:pPr>
              <w:jc w:val="center"/>
              <w:rPr>
                <w:rFonts w:ascii="宋体" w:hAnsi="宋体" w:cs="宋体"/>
                <w:sz w:val="24"/>
                <w:szCs w:val="24"/>
              </w:rPr>
            </w:pPr>
            <w:r>
              <w:rPr>
                <w:rFonts w:hint="eastAsia"/>
              </w:rPr>
              <w:t>汕头市潮南区陈店镇溪口新兴二路南侧洋（坚兴楼）坐东向西</w:t>
            </w:r>
          </w:p>
        </w:tc>
        <w:tc>
          <w:tcPr>
            <w:tcW w:w="526" w:type="pct"/>
            <w:vAlign w:val="center"/>
          </w:tcPr>
          <w:p w:rsidR="002F1897" w:rsidRPr="006E628E" w:rsidRDefault="009E65D1" w:rsidP="002F1897">
            <w:pPr>
              <w:jc w:val="center"/>
              <w:rPr>
                <w:rFonts w:ascii="宋体" w:hAnsi="宋体" w:cs="Arial Unicode MS"/>
                <w:szCs w:val="21"/>
              </w:rPr>
            </w:pPr>
            <w:r>
              <w:rPr>
                <w:rFonts w:ascii="宋体" w:hAnsi="宋体" w:cs="Arial Unicode MS" w:hint="eastAsia"/>
                <w:szCs w:val="21"/>
              </w:rPr>
              <w:t>蔡少云</w:t>
            </w:r>
          </w:p>
        </w:tc>
        <w:tc>
          <w:tcPr>
            <w:tcW w:w="603" w:type="pct"/>
            <w:vAlign w:val="center"/>
          </w:tcPr>
          <w:p w:rsidR="002F1897" w:rsidRPr="00240C6A" w:rsidRDefault="002F1897" w:rsidP="002F1897">
            <w:pPr>
              <w:jc w:val="center"/>
              <w:rPr>
                <w:rFonts w:ascii="宋体" w:hAnsi="宋体" w:cs="Arial Unicode MS"/>
                <w:szCs w:val="21"/>
              </w:rPr>
            </w:pPr>
            <w:r>
              <w:rPr>
                <w:rFonts w:ascii="宋体" w:hAnsi="宋体" w:cs="Arial Unicode MS" w:hint="eastAsia"/>
                <w:szCs w:val="21"/>
              </w:rPr>
              <w:t>777.73</w:t>
            </w:r>
          </w:p>
        </w:tc>
        <w:tc>
          <w:tcPr>
            <w:tcW w:w="377" w:type="pct"/>
            <w:vAlign w:val="center"/>
          </w:tcPr>
          <w:p w:rsidR="002F1897" w:rsidRPr="006E628E" w:rsidRDefault="002F1897" w:rsidP="002F1897">
            <w:pPr>
              <w:jc w:val="center"/>
              <w:rPr>
                <w:rFonts w:ascii="宋体" w:hAnsi="宋体" w:cs="Arial Unicode MS"/>
                <w:noProof/>
                <w:szCs w:val="21"/>
              </w:rPr>
            </w:pPr>
            <w:r>
              <w:rPr>
                <w:rFonts w:ascii="宋体" w:hAnsi="宋体" w:cs="Arial Unicode MS" w:hint="eastAsia"/>
                <w:noProof/>
                <w:szCs w:val="21"/>
              </w:rPr>
              <w:t>住宅</w:t>
            </w:r>
          </w:p>
        </w:tc>
        <w:tc>
          <w:tcPr>
            <w:tcW w:w="528" w:type="pct"/>
            <w:vAlign w:val="center"/>
          </w:tcPr>
          <w:p w:rsidR="002F1897" w:rsidRDefault="002F1897" w:rsidP="002F1897">
            <w:pPr>
              <w:jc w:val="center"/>
              <w:rPr>
                <w:rFonts w:ascii="宋体" w:hAnsi="宋体" w:cs="宋体"/>
                <w:b/>
                <w:bCs/>
                <w:color w:val="0000FF"/>
                <w:sz w:val="32"/>
                <w:szCs w:val="32"/>
              </w:rPr>
            </w:pPr>
            <w:r w:rsidRPr="002F1897">
              <w:rPr>
                <w:rFonts w:ascii="宋体" w:hAnsi="宋体" w:cs="Arial Unicode MS" w:hint="eastAsia"/>
                <w:szCs w:val="21"/>
              </w:rPr>
              <w:t>3506</w:t>
            </w:r>
          </w:p>
        </w:tc>
        <w:tc>
          <w:tcPr>
            <w:tcW w:w="997" w:type="pct"/>
            <w:vAlign w:val="center"/>
          </w:tcPr>
          <w:p w:rsidR="002F1897" w:rsidRPr="00240C6A" w:rsidRDefault="002F1897" w:rsidP="002F1897">
            <w:pPr>
              <w:jc w:val="center"/>
              <w:rPr>
                <w:rFonts w:ascii="宋体" w:hAnsi="宋体" w:cs="Arial Unicode MS"/>
                <w:noProof/>
                <w:szCs w:val="21"/>
              </w:rPr>
            </w:pPr>
            <w:r>
              <w:rPr>
                <w:rFonts w:ascii="宋体" w:hAnsi="宋体" w:cs="Arial Unicode MS"/>
                <w:noProof/>
                <w:szCs w:val="21"/>
              </w:rPr>
              <w:t>2,727,000.00</w:t>
            </w:r>
          </w:p>
        </w:tc>
      </w:tr>
    </w:tbl>
    <w:p w:rsidR="00F37DD8" w:rsidRPr="00432504" w:rsidRDefault="00F37DD8" w:rsidP="00240C6A">
      <w:pPr>
        <w:numPr>
          <w:ilvl w:val="0"/>
          <w:numId w:val="1"/>
        </w:numPr>
        <w:autoSpaceDE w:val="0"/>
        <w:autoSpaceDN w:val="0"/>
        <w:spacing w:line="460" w:lineRule="exact"/>
        <w:ind w:left="0" w:firstLine="567"/>
        <w:textAlignment w:val="bottom"/>
        <w:rPr>
          <w:rFonts w:ascii="宋体" w:hAnsi="宋体"/>
          <w:sz w:val="28"/>
          <w:szCs w:val="28"/>
        </w:rPr>
      </w:pPr>
      <w:r w:rsidRPr="00432504">
        <w:rPr>
          <w:rFonts w:ascii="宋体" w:hAnsi="宋体" w:hint="eastAsia"/>
          <w:sz w:val="28"/>
          <w:szCs w:val="28"/>
        </w:rPr>
        <w:t>估价报告仅对房地产业务行为提供咨询意见，不对房地产业务行为的最终定价决策负责。</w:t>
      </w:r>
    </w:p>
    <w:p w:rsidR="00240C6A" w:rsidRDefault="00240C6A" w:rsidP="00240C6A">
      <w:pPr>
        <w:tabs>
          <w:tab w:val="left" w:pos="1320"/>
        </w:tabs>
        <w:autoSpaceDE w:val="0"/>
        <w:autoSpaceDN w:val="0"/>
        <w:spacing w:line="460" w:lineRule="exact"/>
        <w:ind w:left="567"/>
        <w:textAlignment w:val="bottom"/>
        <w:rPr>
          <w:rFonts w:ascii="宋体" w:hAnsi="宋体"/>
          <w:sz w:val="28"/>
          <w:szCs w:val="28"/>
        </w:rPr>
      </w:pPr>
    </w:p>
    <w:p w:rsidR="009E035C" w:rsidRDefault="00FA6120" w:rsidP="002F1897">
      <w:pPr>
        <w:tabs>
          <w:tab w:val="left" w:pos="3360"/>
          <w:tab w:val="left" w:pos="7840"/>
        </w:tabs>
        <w:spacing w:line="540" w:lineRule="exact"/>
        <w:ind w:right="561" w:firstLineChars="1250" w:firstLine="3500"/>
        <w:rPr>
          <w:rFonts w:ascii="宋体" w:hAnsi="宋体"/>
          <w:sz w:val="28"/>
        </w:rPr>
      </w:pPr>
      <w:r w:rsidRPr="004D7192">
        <w:rPr>
          <w:rFonts w:ascii="宋体" w:hAnsi="宋体" w:hint="eastAsia"/>
          <w:sz w:val="28"/>
        </w:rPr>
        <w:t>广东昊华土地房地产与资产评估有限公司</w:t>
      </w:r>
    </w:p>
    <w:p w:rsidR="009E035C" w:rsidRPr="006B2767" w:rsidRDefault="009E035C" w:rsidP="002F1897">
      <w:pPr>
        <w:tabs>
          <w:tab w:val="left" w:pos="3360"/>
          <w:tab w:val="left" w:pos="7840"/>
        </w:tabs>
        <w:spacing w:line="540" w:lineRule="exact"/>
        <w:ind w:right="561" w:firstLineChars="1050" w:firstLine="2940"/>
        <w:rPr>
          <w:rFonts w:ascii="宋体" w:hAnsi="宋体"/>
          <w:sz w:val="28"/>
        </w:rPr>
      </w:pPr>
    </w:p>
    <w:p w:rsidR="009E035C" w:rsidRDefault="00FA6120" w:rsidP="002F1897">
      <w:pPr>
        <w:tabs>
          <w:tab w:val="left" w:pos="3360"/>
          <w:tab w:val="left" w:pos="7840"/>
        </w:tabs>
        <w:spacing w:line="540" w:lineRule="exact"/>
        <w:ind w:right="561" w:firstLineChars="1250" w:firstLine="3500"/>
        <w:rPr>
          <w:rFonts w:ascii="宋体" w:hAnsi="宋体"/>
          <w:sz w:val="28"/>
        </w:rPr>
      </w:pPr>
      <w:r w:rsidRPr="004D7192">
        <w:rPr>
          <w:rFonts w:ascii="宋体" w:hAnsi="宋体" w:hint="eastAsia"/>
          <w:sz w:val="28"/>
        </w:rPr>
        <w:t>法定代表人（签章）：</w:t>
      </w:r>
    </w:p>
    <w:p w:rsidR="009E035C" w:rsidRDefault="009E035C" w:rsidP="002F1897">
      <w:pPr>
        <w:tabs>
          <w:tab w:val="left" w:pos="3360"/>
          <w:tab w:val="left" w:pos="7840"/>
        </w:tabs>
        <w:spacing w:line="540" w:lineRule="exact"/>
        <w:ind w:right="561" w:firstLineChars="1050" w:firstLine="2940"/>
        <w:rPr>
          <w:rFonts w:ascii="宋体" w:hAnsi="宋体"/>
          <w:sz w:val="28"/>
        </w:rPr>
      </w:pPr>
    </w:p>
    <w:p w:rsidR="002E260B" w:rsidRPr="004D7192" w:rsidRDefault="00FA6120" w:rsidP="002F1897">
      <w:pPr>
        <w:tabs>
          <w:tab w:val="left" w:pos="3360"/>
          <w:tab w:val="left" w:pos="7840"/>
        </w:tabs>
        <w:spacing w:line="540" w:lineRule="exact"/>
        <w:ind w:right="561" w:firstLineChars="1250" w:firstLine="3500"/>
        <w:rPr>
          <w:rFonts w:ascii="宋体" w:hAnsi="宋体"/>
          <w:b/>
          <w:spacing w:val="5"/>
          <w:sz w:val="32"/>
        </w:rPr>
      </w:pPr>
      <w:r w:rsidRPr="004D7192">
        <w:rPr>
          <w:rFonts w:ascii="宋体" w:hAnsi="宋体" w:hint="eastAsia"/>
          <w:sz w:val="28"/>
        </w:rPr>
        <w:t>致函日期：</w:t>
      </w:r>
      <w:r w:rsidR="001A4AE8">
        <w:rPr>
          <w:rFonts w:ascii="宋体" w:hAnsi="宋体"/>
          <w:sz w:val="28"/>
        </w:rPr>
        <w:t>2019年8月2日</w:t>
      </w:r>
      <w:bookmarkStart w:id="1" w:name="_Toc24764"/>
      <w:r w:rsidR="00373B56" w:rsidRPr="004D7192">
        <w:rPr>
          <w:rFonts w:ascii="宋体" w:hAnsi="宋体"/>
          <w:b/>
          <w:spacing w:val="5"/>
          <w:sz w:val="32"/>
        </w:rPr>
        <w:br w:type="page"/>
      </w:r>
    </w:p>
    <w:p w:rsidR="009A0283" w:rsidRPr="004D7192" w:rsidRDefault="00FA6120" w:rsidP="0073361B">
      <w:pPr>
        <w:widowControl/>
        <w:jc w:val="center"/>
        <w:rPr>
          <w:rFonts w:ascii="宋体" w:hAnsi="宋体"/>
          <w:b/>
          <w:spacing w:val="5"/>
          <w:sz w:val="32"/>
        </w:rPr>
      </w:pPr>
      <w:r w:rsidRPr="004D7192">
        <w:rPr>
          <w:rFonts w:ascii="宋体" w:hAnsi="宋体" w:hint="eastAsia"/>
          <w:b/>
          <w:spacing w:val="5"/>
          <w:sz w:val="32"/>
        </w:rPr>
        <w:lastRenderedPageBreak/>
        <w:t>房地产估价报告目录</w:t>
      </w:r>
    </w:p>
    <w:p w:rsidR="00FA6120" w:rsidRPr="004D7192" w:rsidRDefault="00FA6120" w:rsidP="0073361B">
      <w:pPr>
        <w:widowControl/>
        <w:jc w:val="center"/>
        <w:rPr>
          <w:b/>
          <w:bCs/>
          <w:sz w:val="28"/>
          <w:szCs w:val="28"/>
        </w:rPr>
      </w:pPr>
    </w:p>
    <w:p w:rsidR="00D50BF3" w:rsidRPr="00D50BF3" w:rsidRDefault="00266BAE" w:rsidP="00D50BF3">
      <w:pPr>
        <w:pStyle w:val="10"/>
        <w:tabs>
          <w:tab w:val="right" w:leader="dot" w:pos="9650"/>
        </w:tabs>
        <w:spacing w:line="480" w:lineRule="exact"/>
        <w:rPr>
          <w:rFonts w:ascii="宋体" w:hAnsi="宋体" w:cstheme="minorBidi"/>
          <w:b/>
          <w:noProof/>
          <w:sz w:val="28"/>
          <w:szCs w:val="28"/>
        </w:rPr>
      </w:pPr>
      <w:r w:rsidRPr="00D50BF3">
        <w:rPr>
          <w:rFonts w:ascii="宋体" w:hAnsi="宋体"/>
          <w:b/>
          <w:sz w:val="28"/>
          <w:szCs w:val="28"/>
        </w:rPr>
        <w:fldChar w:fldCharType="begin"/>
      </w:r>
      <w:r w:rsidR="00FA6120" w:rsidRPr="00D50BF3">
        <w:rPr>
          <w:rFonts w:ascii="宋体" w:hAnsi="宋体"/>
          <w:b/>
          <w:sz w:val="28"/>
          <w:szCs w:val="28"/>
        </w:rPr>
        <w:instrText xml:space="preserve">TOC \o "1-3" \h \u </w:instrText>
      </w:r>
      <w:r w:rsidRPr="00D50BF3">
        <w:rPr>
          <w:rFonts w:ascii="宋体" w:hAnsi="宋体"/>
          <w:b/>
          <w:sz w:val="28"/>
          <w:szCs w:val="28"/>
        </w:rPr>
        <w:fldChar w:fldCharType="separate"/>
      </w:r>
      <w:hyperlink w:anchor="_Toc519245459" w:history="1">
        <w:r w:rsidR="00D50BF3" w:rsidRPr="00D50BF3">
          <w:rPr>
            <w:rStyle w:val="ab"/>
            <w:rFonts w:ascii="宋体" w:hAnsi="宋体" w:hint="eastAsia"/>
            <w:b/>
            <w:bCs/>
            <w:noProof/>
            <w:sz w:val="28"/>
            <w:szCs w:val="28"/>
          </w:rPr>
          <w:t>第一部分</w:t>
        </w:r>
        <w:r w:rsidR="00D50BF3" w:rsidRPr="00D50BF3">
          <w:rPr>
            <w:rStyle w:val="ab"/>
            <w:rFonts w:ascii="宋体" w:hAnsi="宋体" w:hint="eastAsia"/>
            <w:b/>
            <w:noProof/>
            <w:sz w:val="28"/>
            <w:szCs w:val="28"/>
          </w:rPr>
          <w:t>估价师</w:t>
        </w:r>
        <w:r w:rsidR="00D50BF3" w:rsidRPr="00D50BF3">
          <w:rPr>
            <w:rStyle w:val="ab"/>
            <w:rFonts w:ascii="宋体" w:hAnsi="宋体" w:hint="eastAsia"/>
            <w:b/>
            <w:bCs/>
            <w:noProof/>
            <w:sz w:val="28"/>
            <w:szCs w:val="28"/>
          </w:rPr>
          <w:t>声明</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_Toc519245459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1</w:t>
        </w:r>
        <w:r w:rsidRPr="00D50BF3">
          <w:rPr>
            <w:rFonts w:ascii="宋体" w:hAnsi="宋体"/>
            <w:b/>
            <w:noProof/>
            <w:sz w:val="28"/>
            <w:szCs w:val="28"/>
          </w:rPr>
          <w:fldChar w:fldCharType="end"/>
        </w:r>
      </w:hyperlink>
    </w:p>
    <w:p w:rsidR="00D50BF3" w:rsidRPr="00D50BF3" w:rsidRDefault="00266BAE" w:rsidP="00D50BF3">
      <w:pPr>
        <w:pStyle w:val="10"/>
        <w:tabs>
          <w:tab w:val="right" w:leader="dot" w:pos="9650"/>
        </w:tabs>
        <w:spacing w:line="480" w:lineRule="exact"/>
        <w:rPr>
          <w:rFonts w:ascii="宋体" w:hAnsi="宋体" w:cstheme="minorBidi"/>
          <w:b/>
          <w:noProof/>
          <w:sz w:val="28"/>
          <w:szCs w:val="28"/>
        </w:rPr>
      </w:pPr>
      <w:hyperlink w:anchor="_Toc519245460" w:history="1">
        <w:r w:rsidR="00D50BF3" w:rsidRPr="00D50BF3">
          <w:rPr>
            <w:rStyle w:val="ab"/>
            <w:rFonts w:ascii="宋体" w:hAnsi="宋体" w:hint="eastAsia"/>
            <w:b/>
            <w:noProof/>
            <w:sz w:val="28"/>
            <w:szCs w:val="28"/>
          </w:rPr>
          <w:t>第二部分估价的假设及限制条件</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_Toc519245460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2</w:t>
        </w:r>
        <w:r w:rsidRPr="00D50BF3">
          <w:rPr>
            <w:rFonts w:ascii="宋体" w:hAnsi="宋体"/>
            <w:b/>
            <w:noProof/>
            <w:sz w:val="28"/>
            <w:szCs w:val="28"/>
          </w:rPr>
          <w:fldChar w:fldCharType="end"/>
        </w:r>
      </w:hyperlink>
    </w:p>
    <w:p w:rsidR="00D50BF3" w:rsidRPr="00D50BF3" w:rsidRDefault="00266BAE" w:rsidP="00D50BF3">
      <w:pPr>
        <w:pStyle w:val="10"/>
        <w:tabs>
          <w:tab w:val="right" w:leader="dot" w:pos="9650"/>
        </w:tabs>
        <w:spacing w:line="480" w:lineRule="exact"/>
        <w:rPr>
          <w:rFonts w:ascii="宋体" w:hAnsi="宋体" w:cstheme="minorBidi"/>
          <w:b/>
          <w:noProof/>
          <w:sz w:val="28"/>
          <w:szCs w:val="28"/>
        </w:rPr>
      </w:pPr>
      <w:hyperlink w:anchor="_Toc519245461" w:history="1">
        <w:r w:rsidR="00D50BF3" w:rsidRPr="00D50BF3">
          <w:rPr>
            <w:rStyle w:val="ab"/>
            <w:rFonts w:ascii="宋体" w:hAnsi="宋体" w:hint="eastAsia"/>
            <w:b/>
            <w:bCs/>
            <w:noProof/>
            <w:sz w:val="28"/>
            <w:szCs w:val="28"/>
          </w:rPr>
          <w:t>第三部分房地产估价结果报告</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_Toc519245461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4</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62" w:history="1">
        <w:r w:rsidR="00D50BF3" w:rsidRPr="00D50BF3">
          <w:rPr>
            <w:rStyle w:val="ab"/>
            <w:rFonts w:ascii="宋体" w:hAnsi="宋体" w:hint="eastAsia"/>
            <w:b/>
            <w:bCs/>
            <w:noProof/>
            <w:sz w:val="28"/>
            <w:szCs w:val="28"/>
          </w:rPr>
          <w:t>一、</w:t>
        </w:r>
        <w:r w:rsidR="00432504">
          <w:rPr>
            <w:rStyle w:val="ab"/>
            <w:rFonts w:ascii="宋体" w:hAnsi="宋体" w:hint="eastAsia"/>
            <w:b/>
            <w:bCs/>
            <w:noProof/>
            <w:sz w:val="28"/>
            <w:szCs w:val="28"/>
          </w:rPr>
          <w:t>估价委托人</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_Toc519245462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4</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63" w:history="1">
        <w:r w:rsidR="00D50BF3" w:rsidRPr="00D50BF3">
          <w:rPr>
            <w:rStyle w:val="ab"/>
            <w:rFonts w:ascii="宋体" w:hAnsi="宋体" w:hint="eastAsia"/>
            <w:b/>
            <w:bCs/>
            <w:noProof/>
            <w:sz w:val="28"/>
            <w:szCs w:val="28"/>
          </w:rPr>
          <w:t>二、房地产估价机构</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_Toc519245463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4</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64" w:history="1">
        <w:r w:rsidR="00D50BF3" w:rsidRPr="00D50BF3">
          <w:rPr>
            <w:rStyle w:val="ab"/>
            <w:rFonts w:ascii="宋体" w:hAnsi="宋体" w:hint="eastAsia"/>
            <w:b/>
            <w:bCs/>
            <w:noProof/>
            <w:sz w:val="28"/>
            <w:szCs w:val="28"/>
          </w:rPr>
          <w:t>三、估价目的</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_Toc519245464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4</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65" w:history="1">
        <w:r w:rsidR="00D50BF3" w:rsidRPr="00D50BF3">
          <w:rPr>
            <w:rStyle w:val="ab"/>
            <w:rFonts w:ascii="宋体" w:hAnsi="宋体" w:hint="eastAsia"/>
            <w:b/>
            <w:bCs/>
            <w:noProof/>
            <w:sz w:val="28"/>
            <w:szCs w:val="28"/>
          </w:rPr>
          <w:t>四、估价对象</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_Toc519245465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4</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66" w:history="1">
        <w:r w:rsidR="00D50BF3" w:rsidRPr="00D50BF3">
          <w:rPr>
            <w:rStyle w:val="ab"/>
            <w:rFonts w:ascii="宋体" w:hAnsi="宋体" w:hint="eastAsia"/>
            <w:b/>
            <w:bCs/>
            <w:noProof/>
            <w:sz w:val="28"/>
            <w:szCs w:val="28"/>
          </w:rPr>
          <w:t>五、价值时点</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_Toc519245466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5</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67" w:history="1">
        <w:r w:rsidR="00D50BF3" w:rsidRPr="00D50BF3">
          <w:rPr>
            <w:rStyle w:val="ab"/>
            <w:rFonts w:ascii="宋体" w:hAnsi="宋体" w:hint="eastAsia"/>
            <w:b/>
            <w:bCs/>
            <w:noProof/>
            <w:sz w:val="28"/>
            <w:szCs w:val="28"/>
          </w:rPr>
          <w:t>六、价值类型</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_Toc519245467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5</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68" w:history="1">
        <w:r w:rsidR="00D50BF3" w:rsidRPr="00D50BF3">
          <w:rPr>
            <w:rStyle w:val="ab"/>
            <w:rFonts w:ascii="宋体" w:hAnsi="宋体" w:hint="eastAsia"/>
            <w:b/>
            <w:bCs/>
            <w:noProof/>
            <w:sz w:val="28"/>
            <w:szCs w:val="28"/>
          </w:rPr>
          <w:t>七、估价原则</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_Toc519245468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5</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69" w:history="1">
        <w:r w:rsidR="00D50BF3" w:rsidRPr="00D50BF3">
          <w:rPr>
            <w:rStyle w:val="ab"/>
            <w:rFonts w:ascii="宋体" w:hAnsi="宋体" w:hint="eastAsia"/>
            <w:b/>
            <w:bCs/>
            <w:noProof/>
            <w:sz w:val="28"/>
            <w:szCs w:val="28"/>
          </w:rPr>
          <w:t>八、估价依据</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_Toc519245469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5</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70" w:history="1">
        <w:r w:rsidR="00D50BF3" w:rsidRPr="00D50BF3">
          <w:rPr>
            <w:rStyle w:val="ab"/>
            <w:rFonts w:ascii="宋体" w:hAnsi="宋体" w:hint="eastAsia"/>
            <w:b/>
            <w:bCs/>
            <w:noProof/>
            <w:sz w:val="28"/>
            <w:szCs w:val="28"/>
          </w:rPr>
          <w:t>九、估价方法</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_Toc519245470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6</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71" w:history="1">
        <w:r w:rsidR="00D50BF3" w:rsidRPr="00D50BF3">
          <w:rPr>
            <w:rStyle w:val="ab"/>
            <w:rFonts w:ascii="宋体" w:hAnsi="宋体" w:hint="eastAsia"/>
            <w:b/>
            <w:bCs/>
            <w:noProof/>
            <w:sz w:val="28"/>
            <w:szCs w:val="28"/>
          </w:rPr>
          <w:t>十、估价结果</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_Toc519245471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6</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72" w:history="1">
        <w:r w:rsidR="00D50BF3" w:rsidRPr="00D50BF3">
          <w:rPr>
            <w:rStyle w:val="ab"/>
            <w:rFonts w:ascii="宋体" w:hAnsi="宋体" w:hint="eastAsia"/>
            <w:b/>
            <w:bCs/>
            <w:noProof/>
            <w:sz w:val="28"/>
            <w:szCs w:val="28"/>
          </w:rPr>
          <w:t>十一、注册房地产估价师</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_Toc519245472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7</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73" w:history="1">
        <w:r w:rsidR="00D50BF3" w:rsidRPr="00D50BF3">
          <w:rPr>
            <w:rStyle w:val="ab"/>
            <w:rFonts w:ascii="宋体" w:hAnsi="宋体" w:hint="eastAsia"/>
            <w:b/>
            <w:bCs/>
            <w:noProof/>
            <w:sz w:val="28"/>
            <w:szCs w:val="28"/>
          </w:rPr>
          <w:t>十二、实地查勘期</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_Toc519245473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7</w:t>
        </w:r>
        <w:r w:rsidRPr="00D50BF3">
          <w:rPr>
            <w:rFonts w:ascii="宋体" w:hAnsi="宋体"/>
            <w:b/>
            <w:noProof/>
            <w:sz w:val="28"/>
            <w:szCs w:val="28"/>
          </w:rPr>
          <w:fldChar w:fldCharType="end"/>
        </w:r>
      </w:hyperlink>
    </w:p>
    <w:p w:rsidR="00D50BF3" w:rsidRPr="00D50BF3" w:rsidRDefault="00266BAE" w:rsidP="00D50BF3">
      <w:pPr>
        <w:pStyle w:val="20"/>
        <w:tabs>
          <w:tab w:val="right" w:leader="dot" w:pos="9650"/>
        </w:tabs>
        <w:spacing w:line="480" w:lineRule="exact"/>
        <w:rPr>
          <w:rFonts w:ascii="宋体" w:hAnsi="宋体" w:cstheme="minorBidi"/>
          <w:b/>
          <w:noProof/>
          <w:sz w:val="28"/>
          <w:szCs w:val="28"/>
        </w:rPr>
      </w:pPr>
      <w:hyperlink w:anchor="_Toc519245474" w:history="1">
        <w:r w:rsidR="00D50BF3" w:rsidRPr="00D50BF3">
          <w:rPr>
            <w:rStyle w:val="ab"/>
            <w:rFonts w:ascii="宋体" w:hAnsi="宋体" w:hint="eastAsia"/>
            <w:b/>
            <w:bCs/>
            <w:noProof/>
            <w:sz w:val="28"/>
            <w:szCs w:val="28"/>
          </w:rPr>
          <w:t>十三、估价作业期</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_Toc519245474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7</w:t>
        </w:r>
        <w:r w:rsidRPr="00D50BF3">
          <w:rPr>
            <w:rFonts w:ascii="宋体" w:hAnsi="宋体"/>
            <w:b/>
            <w:noProof/>
            <w:sz w:val="28"/>
            <w:szCs w:val="28"/>
          </w:rPr>
          <w:fldChar w:fldCharType="end"/>
        </w:r>
      </w:hyperlink>
    </w:p>
    <w:p w:rsidR="00D50BF3" w:rsidRPr="00D50BF3" w:rsidRDefault="00266BAE" w:rsidP="00D50BF3">
      <w:pPr>
        <w:pStyle w:val="10"/>
        <w:tabs>
          <w:tab w:val="right" w:leader="dot" w:pos="9650"/>
        </w:tabs>
        <w:spacing w:line="480" w:lineRule="exact"/>
        <w:rPr>
          <w:rFonts w:ascii="宋体" w:hAnsi="宋体" w:cstheme="minorBidi"/>
          <w:b/>
          <w:noProof/>
          <w:sz w:val="28"/>
          <w:szCs w:val="28"/>
        </w:rPr>
      </w:pPr>
      <w:hyperlink w:anchor="_Toc519245475" w:history="1">
        <w:r w:rsidR="00D50BF3" w:rsidRPr="00D50BF3">
          <w:rPr>
            <w:rStyle w:val="ab"/>
            <w:rFonts w:ascii="宋体" w:hAnsi="宋体" w:hint="eastAsia"/>
            <w:b/>
            <w:bCs/>
            <w:noProof/>
            <w:sz w:val="28"/>
            <w:szCs w:val="28"/>
          </w:rPr>
          <w:t>第四部分</w:t>
        </w:r>
        <w:r w:rsidR="00277B70">
          <w:rPr>
            <w:rStyle w:val="ab"/>
            <w:rFonts w:ascii="宋体" w:hAnsi="宋体" w:hint="eastAsia"/>
            <w:b/>
            <w:bCs/>
            <w:noProof/>
            <w:sz w:val="28"/>
            <w:szCs w:val="28"/>
          </w:rPr>
          <w:t>报告书附件</w:t>
        </w:r>
        <w:r w:rsidR="00D50BF3" w:rsidRPr="00D50BF3">
          <w:rPr>
            <w:rFonts w:ascii="宋体" w:hAnsi="宋体"/>
            <w:b/>
            <w:noProof/>
            <w:sz w:val="28"/>
            <w:szCs w:val="28"/>
          </w:rPr>
          <w:tab/>
        </w:r>
        <w:r w:rsidRPr="00D50BF3">
          <w:rPr>
            <w:rFonts w:ascii="宋体" w:hAnsi="宋体"/>
            <w:b/>
            <w:noProof/>
            <w:sz w:val="28"/>
            <w:szCs w:val="28"/>
          </w:rPr>
          <w:fldChar w:fldCharType="begin"/>
        </w:r>
        <w:r w:rsidR="00D50BF3" w:rsidRPr="00D50BF3">
          <w:rPr>
            <w:rFonts w:ascii="宋体" w:hAnsi="宋体"/>
            <w:b/>
            <w:noProof/>
            <w:sz w:val="28"/>
            <w:szCs w:val="28"/>
          </w:rPr>
          <w:instrText xml:space="preserve"> PAGEREF _Toc519245475 \h </w:instrText>
        </w:r>
        <w:r w:rsidRPr="00D50BF3">
          <w:rPr>
            <w:rFonts w:ascii="宋体" w:hAnsi="宋体"/>
            <w:b/>
            <w:noProof/>
            <w:sz w:val="28"/>
            <w:szCs w:val="28"/>
          </w:rPr>
        </w:r>
        <w:r w:rsidRPr="00D50BF3">
          <w:rPr>
            <w:rFonts w:ascii="宋体" w:hAnsi="宋体"/>
            <w:b/>
            <w:noProof/>
            <w:sz w:val="28"/>
            <w:szCs w:val="28"/>
          </w:rPr>
          <w:fldChar w:fldCharType="separate"/>
        </w:r>
        <w:r w:rsidR="000E34FE">
          <w:rPr>
            <w:rFonts w:ascii="宋体" w:hAnsi="宋体"/>
            <w:b/>
            <w:noProof/>
            <w:sz w:val="28"/>
            <w:szCs w:val="28"/>
          </w:rPr>
          <w:t>8</w:t>
        </w:r>
        <w:r w:rsidRPr="00D50BF3">
          <w:rPr>
            <w:rFonts w:ascii="宋体" w:hAnsi="宋体"/>
            <w:b/>
            <w:noProof/>
            <w:sz w:val="28"/>
            <w:szCs w:val="28"/>
          </w:rPr>
          <w:fldChar w:fldCharType="end"/>
        </w:r>
      </w:hyperlink>
    </w:p>
    <w:p w:rsidR="00D50BF3" w:rsidRPr="00D50BF3" w:rsidRDefault="00D50BF3" w:rsidP="00277B70">
      <w:pPr>
        <w:pStyle w:val="20"/>
        <w:tabs>
          <w:tab w:val="right" w:leader="dot" w:pos="9650"/>
        </w:tabs>
        <w:spacing w:line="480" w:lineRule="exact"/>
        <w:rPr>
          <w:rFonts w:ascii="宋体" w:hAnsi="宋体" w:cstheme="minorBidi"/>
          <w:b/>
          <w:noProof/>
          <w:sz w:val="28"/>
          <w:szCs w:val="28"/>
        </w:rPr>
      </w:pPr>
    </w:p>
    <w:p w:rsidR="00FA6120" w:rsidRPr="004D7192" w:rsidRDefault="00266BAE" w:rsidP="00D50BF3">
      <w:pPr>
        <w:widowControl/>
        <w:tabs>
          <w:tab w:val="right" w:leader="dot" w:pos="9345"/>
        </w:tabs>
        <w:spacing w:line="480" w:lineRule="exact"/>
        <w:jc w:val="left"/>
        <w:rPr>
          <w:bCs/>
          <w:sz w:val="32"/>
          <w:szCs w:val="32"/>
        </w:rPr>
        <w:sectPr w:rsidR="00FA6120" w:rsidRPr="004D7192" w:rsidSect="00A51BF8">
          <w:headerReference w:type="default" r:id="rId12"/>
          <w:footerReference w:type="default" r:id="rId13"/>
          <w:pgSz w:w="11907" w:h="16840"/>
          <w:pgMar w:top="1418" w:right="987" w:bottom="1091" w:left="1260" w:header="851" w:footer="693" w:gutter="0"/>
          <w:pgNumType w:start="1"/>
          <w:cols w:space="720"/>
          <w:docGrid w:type="lines" w:linePitch="312"/>
        </w:sectPr>
      </w:pPr>
      <w:r w:rsidRPr="00D50BF3">
        <w:rPr>
          <w:rFonts w:ascii="宋体" w:hAnsi="宋体"/>
          <w:b/>
          <w:sz w:val="28"/>
          <w:szCs w:val="28"/>
        </w:rPr>
        <w:fldChar w:fldCharType="end"/>
      </w:r>
      <w:bookmarkStart w:id="2" w:name="_Toc26598"/>
      <w:bookmarkStart w:id="3" w:name="_Toc438406262"/>
    </w:p>
    <w:p w:rsidR="00FA6120" w:rsidRPr="004D7192" w:rsidRDefault="00E27A3E" w:rsidP="00E27A3E">
      <w:pPr>
        <w:pStyle w:val="1"/>
        <w:rPr>
          <w:b w:val="0"/>
          <w:bCs/>
          <w:szCs w:val="32"/>
        </w:rPr>
      </w:pPr>
      <w:bookmarkStart w:id="4" w:name="_Toc519245459"/>
      <w:r>
        <w:rPr>
          <w:rFonts w:hint="eastAsia"/>
          <w:szCs w:val="32"/>
        </w:rPr>
        <w:lastRenderedPageBreak/>
        <w:t xml:space="preserve">第一部分 </w:t>
      </w:r>
      <w:r w:rsidR="00FA6120" w:rsidRPr="004D7192">
        <w:rPr>
          <w:rFonts w:hint="eastAsia"/>
          <w:szCs w:val="32"/>
        </w:rPr>
        <w:t>估价师</w:t>
      </w:r>
      <w:r w:rsidR="00FA6120" w:rsidRPr="004D7192">
        <w:rPr>
          <w:rFonts w:hint="eastAsia"/>
          <w:bCs/>
          <w:szCs w:val="32"/>
        </w:rPr>
        <w:t>声明</w:t>
      </w:r>
      <w:bookmarkEnd w:id="1"/>
      <w:bookmarkEnd w:id="2"/>
      <w:bookmarkEnd w:id="3"/>
      <w:bookmarkEnd w:id="4"/>
    </w:p>
    <w:p w:rsidR="006B2767" w:rsidRPr="004D7192" w:rsidRDefault="006B2767" w:rsidP="006B2767">
      <w:pPr>
        <w:tabs>
          <w:tab w:val="left" w:pos="720"/>
          <w:tab w:val="left" w:pos="1339"/>
          <w:tab w:val="left" w:pos="1442"/>
          <w:tab w:val="left" w:pos="1545"/>
        </w:tabs>
        <w:spacing w:before="60" w:after="60" w:line="460" w:lineRule="exact"/>
        <w:ind w:firstLineChars="196" w:firstLine="549"/>
        <w:rPr>
          <w:rFonts w:ascii="宋体" w:hAnsi="宋体"/>
          <w:sz w:val="28"/>
        </w:rPr>
      </w:pPr>
      <w:r w:rsidRPr="004D7192">
        <w:rPr>
          <w:rFonts w:ascii="宋体" w:hAnsi="宋体" w:hint="eastAsia"/>
          <w:sz w:val="28"/>
        </w:rPr>
        <w:t>我们郑重声明：</w:t>
      </w:r>
    </w:p>
    <w:p w:rsidR="006B2767" w:rsidRPr="004D7192" w:rsidRDefault="006B2767" w:rsidP="006B2767">
      <w:pPr>
        <w:tabs>
          <w:tab w:val="left" w:pos="720"/>
          <w:tab w:val="left" w:pos="1339"/>
          <w:tab w:val="left" w:pos="1442"/>
          <w:tab w:val="left" w:pos="1545"/>
        </w:tabs>
        <w:spacing w:before="60" w:after="60" w:line="460" w:lineRule="exact"/>
        <w:ind w:firstLineChars="196" w:firstLine="549"/>
        <w:rPr>
          <w:rFonts w:ascii="宋体" w:hAnsi="宋体"/>
          <w:sz w:val="28"/>
        </w:rPr>
      </w:pPr>
      <w:r w:rsidRPr="004D7192">
        <w:rPr>
          <w:rFonts w:ascii="宋体" w:hAnsi="宋体" w:hint="eastAsia"/>
          <w:sz w:val="28"/>
        </w:rPr>
        <w:t>（一）</w:t>
      </w:r>
      <w:r w:rsidRPr="004D7192">
        <w:rPr>
          <w:rFonts w:ascii="宋体" w:hAnsi="宋体" w:hint="eastAsia"/>
          <w:sz w:val="28"/>
        </w:rPr>
        <w:tab/>
        <w:t>注册房地产估价师在估价报告中对事实的陈述是客观和真实的，没有虚假记载、误导性陈述和重大遗漏；</w:t>
      </w:r>
    </w:p>
    <w:p w:rsidR="006B2767" w:rsidRPr="004D7192" w:rsidRDefault="006B2767" w:rsidP="006B2767">
      <w:pPr>
        <w:tabs>
          <w:tab w:val="left" w:pos="720"/>
          <w:tab w:val="left" w:pos="1339"/>
          <w:tab w:val="left" w:pos="1442"/>
          <w:tab w:val="left" w:pos="1545"/>
        </w:tabs>
        <w:spacing w:before="60" w:after="60" w:line="460" w:lineRule="exact"/>
        <w:ind w:firstLineChars="196" w:firstLine="549"/>
        <w:rPr>
          <w:rFonts w:ascii="宋体" w:hAnsi="宋体"/>
          <w:sz w:val="28"/>
        </w:rPr>
      </w:pPr>
      <w:r w:rsidRPr="004D7192">
        <w:rPr>
          <w:rFonts w:ascii="宋体" w:hAnsi="宋体" w:hint="eastAsia"/>
          <w:sz w:val="28"/>
        </w:rPr>
        <w:t>（二）</w:t>
      </w:r>
      <w:r w:rsidRPr="004D7192">
        <w:rPr>
          <w:rFonts w:ascii="宋体" w:hAnsi="宋体" w:hint="eastAsia"/>
          <w:sz w:val="28"/>
        </w:rPr>
        <w:tab/>
        <w:t>估价报告中的分析、意见和结论是注册房地产估价师独立、客观、公正的专业分析、意见和结论，但受到估价报告中已说明的估价假设和限制条件的限制；</w:t>
      </w:r>
    </w:p>
    <w:p w:rsidR="006B2767" w:rsidRPr="004D7192" w:rsidRDefault="006B2767" w:rsidP="006B2767">
      <w:pPr>
        <w:tabs>
          <w:tab w:val="left" w:pos="720"/>
          <w:tab w:val="left" w:pos="1339"/>
          <w:tab w:val="left" w:pos="1442"/>
          <w:tab w:val="left" w:pos="1545"/>
        </w:tabs>
        <w:spacing w:before="60" w:after="60" w:line="460" w:lineRule="exact"/>
        <w:ind w:firstLineChars="196" w:firstLine="549"/>
        <w:rPr>
          <w:rFonts w:ascii="宋体" w:hAnsi="宋体"/>
          <w:sz w:val="28"/>
        </w:rPr>
      </w:pPr>
      <w:r w:rsidRPr="004D7192">
        <w:rPr>
          <w:rFonts w:ascii="宋体" w:hAnsi="宋体" w:hint="eastAsia"/>
          <w:sz w:val="28"/>
        </w:rPr>
        <w:t>（三）</w:t>
      </w:r>
      <w:r w:rsidRPr="004D7192">
        <w:rPr>
          <w:rFonts w:ascii="宋体" w:hAnsi="宋体" w:hint="eastAsia"/>
          <w:sz w:val="28"/>
        </w:rPr>
        <w:tab/>
        <w:t>注册房地产估价师与估价报告中的估价对象没有现实或潜在的利益，与</w:t>
      </w:r>
      <w:r w:rsidR="00432504">
        <w:rPr>
          <w:rFonts w:ascii="宋体" w:hAnsi="宋体" w:hint="eastAsia"/>
          <w:sz w:val="28"/>
        </w:rPr>
        <w:t>估价委托人</w:t>
      </w:r>
      <w:r w:rsidRPr="004D7192">
        <w:rPr>
          <w:rFonts w:ascii="宋体" w:hAnsi="宋体" w:hint="eastAsia"/>
          <w:sz w:val="28"/>
        </w:rPr>
        <w:t>及估价利害关系人没有利害关系，也对估价对象、</w:t>
      </w:r>
      <w:r w:rsidR="00432504">
        <w:rPr>
          <w:rFonts w:ascii="宋体" w:hAnsi="宋体" w:hint="eastAsia"/>
          <w:sz w:val="28"/>
        </w:rPr>
        <w:t>估价委托人</w:t>
      </w:r>
      <w:r w:rsidRPr="004D7192">
        <w:rPr>
          <w:rFonts w:ascii="宋体" w:hAnsi="宋体" w:hint="eastAsia"/>
          <w:sz w:val="28"/>
        </w:rPr>
        <w:t>及估价利害关系人没有偏见；</w:t>
      </w:r>
    </w:p>
    <w:p w:rsidR="006B2767" w:rsidRPr="004D7192" w:rsidRDefault="006B2767" w:rsidP="006B2767">
      <w:pPr>
        <w:tabs>
          <w:tab w:val="left" w:pos="720"/>
          <w:tab w:val="left" w:pos="1339"/>
          <w:tab w:val="left" w:pos="1442"/>
          <w:tab w:val="left" w:pos="1545"/>
        </w:tabs>
        <w:spacing w:before="60" w:after="60" w:line="460" w:lineRule="exact"/>
        <w:ind w:firstLineChars="196" w:firstLine="549"/>
        <w:rPr>
          <w:rFonts w:ascii="宋体" w:hAnsi="宋体"/>
          <w:sz w:val="28"/>
        </w:rPr>
      </w:pPr>
      <w:r w:rsidRPr="004D7192">
        <w:rPr>
          <w:rFonts w:ascii="宋体" w:hAnsi="宋体" w:hint="eastAsia"/>
          <w:sz w:val="28"/>
        </w:rPr>
        <w:t>（四）</w:t>
      </w:r>
      <w:r w:rsidRPr="004D7192">
        <w:rPr>
          <w:rFonts w:ascii="宋体" w:hAnsi="宋体" w:hint="eastAsia"/>
          <w:sz w:val="28"/>
        </w:rPr>
        <w:tab/>
        <w:t>注册房地产估价师是按照下列房地产估价标准的规定进行估价工作，撰写估价报告：</w:t>
      </w:r>
    </w:p>
    <w:p w:rsidR="006B2767" w:rsidRPr="004D7192" w:rsidRDefault="006B2767" w:rsidP="006B2767">
      <w:pPr>
        <w:tabs>
          <w:tab w:val="left" w:pos="720"/>
          <w:tab w:val="left" w:pos="1339"/>
          <w:tab w:val="left" w:pos="1442"/>
          <w:tab w:val="left" w:pos="1545"/>
        </w:tabs>
        <w:spacing w:before="60" w:after="60" w:line="460" w:lineRule="exact"/>
        <w:ind w:firstLineChars="246" w:firstLine="689"/>
        <w:rPr>
          <w:rFonts w:ascii="宋体" w:hAnsi="宋体"/>
          <w:sz w:val="28"/>
        </w:rPr>
      </w:pPr>
      <w:r w:rsidRPr="004D7192">
        <w:rPr>
          <w:rFonts w:ascii="宋体" w:hAnsi="宋体" w:hint="eastAsia"/>
          <w:sz w:val="28"/>
        </w:rPr>
        <w:t xml:space="preserve">1、《房地产估价规范》（GB/T </w:t>
      </w:r>
      <w:r>
        <w:rPr>
          <w:rFonts w:ascii="宋体" w:hAnsi="宋体" w:hint="eastAsia"/>
          <w:sz w:val="28"/>
        </w:rPr>
        <w:t>50291-2015</w:t>
      </w:r>
      <w:r w:rsidRPr="004D7192">
        <w:rPr>
          <w:rFonts w:ascii="宋体" w:hAnsi="宋体" w:hint="eastAsia"/>
          <w:sz w:val="28"/>
        </w:rPr>
        <w:t>）；</w:t>
      </w:r>
    </w:p>
    <w:p w:rsidR="006B2767" w:rsidRPr="004D7192" w:rsidRDefault="006B2767" w:rsidP="006B2767">
      <w:pPr>
        <w:tabs>
          <w:tab w:val="left" w:pos="720"/>
          <w:tab w:val="left" w:pos="1339"/>
          <w:tab w:val="left" w:pos="1442"/>
          <w:tab w:val="left" w:pos="1545"/>
        </w:tabs>
        <w:spacing w:before="60" w:after="60" w:line="460" w:lineRule="exact"/>
        <w:ind w:firstLineChars="246" w:firstLine="689"/>
        <w:rPr>
          <w:rFonts w:ascii="宋体" w:hAnsi="宋体"/>
          <w:sz w:val="28"/>
        </w:rPr>
      </w:pPr>
      <w:r w:rsidRPr="004D7192">
        <w:rPr>
          <w:rFonts w:ascii="宋体" w:hAnsi="宋体" w:hint="eastAsia"/>
          <w:sz w:val="28"/>
        </w:rPr>
        <w:t>2、《房地产估价基本术语标准》（GB/T 50899-2013）。</w:t>
      </w:r>
    </w:p>
    <w:p w:rsidR="006B2767" w:rsidRPr="004D7192" w:rsidRDefault="006B2767" w:rsidP="006B2767">
      <w:pPr>
        <w:tabs>
          <w:tab w:val="left" w:pos="720"/>
          <w:tab w:val="left" w:pos="1339"/>
          <w:tab w:val="left" w:pos="1442"/>
          <w:tab w:val="left" w:pos="1545"/>
        </w:tabs>
        <w:spacing w:before="60" w:after="60" w:line="460" w:lineRule="exact"/>
        <w:ind w:firstLineChars="196" w:firstLine="549"/>
        <w:rPr>
          <w:rFonts w:ascii="宋体" w:hAnsi="宋体"/>
          <w:sz w:val="28"/>
        </w:rPr>
      </w:pPr>
      <w:r w:rsidRPr="004D7192">
        <w:rPr>
          <w:rFonts w:ascii="宋体" w:hAnsi="宋体" w:hint="eastAsia"/>
          <w:sz w:val="28"/>
        </w:rPr>
        <w:t>（五）</w:t>
      </w:r>
      <w:r w:rsidRPr="004D7192">
        <w:rPr>
          <w:rFonts w:ascii="宋体" w:hAnsi="宋体" w:hint="eastAsia"/>
          <w:sz w:val="28"/>
        </w:rPr>
        <w:tab/>
        <w:t>本报告中依据的与本次估价对象有关的法律性及产权文件均由</w:t>
      </w:r>
      <w:r w:rsidR="00432504">
        <w:rPr>
          <w:rFonts w:ascii="宋体" w:hAnsi="宋体" w:hint="eastAsia"/>
          <w:sz w:val="28"/>
        </w:rPr>
        <w:t>估价委托人</w:t>
      </w:r>
      <w:r w:rsidRPr="004D7192">
        <w:rPr>
          <w:rFonts w:ascii="宋体" w:hAnsi="宋体" w:hint="eastAsia"/>
          <w:sz w:val="28"/>
        </w:rPr>
        <w:t>提供，并由</w:t>
      </w:r>
      <w:r w:rsidR="00432504">
        <w:rPr>
          <w:rFonts w:ascii="宋体" w:hAnsi="宋体" w:hint="eastAsia"/>
          <w:sz w:val="28"/>
        </w:rPr>
        <w:t>估价委托人</w:t>
      </w:r>
      <w:r w:rsidRPr="004D7192">
        <w:rPr>
          <w:rFonts w:ascii="宋体" w:hAnsi="宋体" w:hint="eastAsia"/>
          <w:sz w:val="28"/>
        </w:rPr>
        <w:t>对其真实性、合法性、完整性负相关责任。</w:t>
      </w:r>
    </w:p>
    <w:p w:rsidR="006B2767" w:rsidRPr="004D7192" w:rsidRDefault="006B2767" w:rsidP="006B2767">
      <w:pPr>
        <w:tabs>
          <w:tab w:val="left" w:pos="720"/>
          <w:tab w:val="left" w:pos="1339"/>
          <w:tab w:val="left" w:pos="1442"/>
          <w:tab w:val="left" w:pos="1545"/>
        </w:tabs>
        <w:spacing w:before="60" w:after="60" w:line="460" w:lineRule="exact"/>
        <w:ind w:firstLineChars="196" w:firstLine="549"/>
        <w:rPr>
          <w:rFonts w:ascii="宋体" w:hAnsi="宋体"/>
          <w:sz w:val="28"/>
        </w:rPr>
      </w:pPr>
      <w:r w:rsidRPr="004D7192">
        <w:rPr>
          <w:rFonts w:ascii="宋体" w:hAnsi="宋体" w:hint="eastAsia"/>
          <w:sz w:val="28"/>
        </w:rPr>
        <w:t>（六）</w:t>
      </w:r>
      <w:r w:rsidRPr="004D7192">
        <w:rPr>
          <w:rFonts w:ascii="宋体" w:hAnsi="宋体" w:hint="eastAsia"/>
          <w:sz w:val="28"/>
        </w:rPr>
        <w:tab/>
        <w:t>本次评估的面积以</w:t>
      </w:r>
      <w:r w:rsidR="00432504">
        <w:rPr>
          <w:rFonts w:ascii="宋体" w:hAnsi="宋体" w:hint="eastAsia"/>
          <w:sz w:val="28"/>
        </w:rPr>
        <w:t>估价委托人</w:t>
      </w:r>
      <w:r w:rsidRPr="004D7192">
        <w:rPr>
          <w:rFonts w:ascii="宋体" w:hAnsi="宋体" w:hint="eastAsia"/>
          <w:sz w:val="28"/>
        </w:rPr>
        <w:t>提供的产权资料为依据，未作实地丈量。</w:t>
      </w:r>
    </w:p>
    <w:p w:rsidR="00FA6120" w:rsidRPr="004D7192" w:rsidRDefault="006B2767" w:rsidP="006B2767">
      <w:pPr>
        <w:tabs>
          <w:tab w:val="left" w:pos="720"/>
          <w:tab w:val="left" w:pos="1339"/>
          <w:tab w:val="left" w:pos="1442"/>
          <w:tab w:val="left" w:pos="1545"/>
        </w:tabs>
        <w:spacing w:before="60" w:after="60" w:line="460" w:lineRule="exact"/>
        <w:ind w:firstLineChars="196" w:firstLine="549"/>
        <w:rPr>
          <w:rFonts w:ascii="宋体"/>
          <w:sz w:val="28"/>
        </w:rPr>
      </w:pPr>
      <w:r w:rsidRPr="004D7192">
        <w:rPr>
          <w:rFonts w:ascii="宋体" w:hAnsi="宋体" w:hint="eastAsia"/>
          <w:sz w:val="28"/>
        </w:rPr>
        <w:t>（七）</w:t>
      </w:r>
      <w:r w:rsidRPr="004D7192">
        <w:rPr>
          <w:rFonts w:ascii="宋体" w:hAnsi="宋体" w:hint="eastAsia"/>
          <w:sz w:val="28"/>
        </w:rPr>
        <w:tab/>
        <w:t>对于评估中可能存在的影响估价结果的其他瑕疵事项，</w:t>
      </w:r>
      <w:r w:rsidR="00432504">
        <w:rPr>
          <w:rFonts w:ascii="宋体" w:hAnsi="宋体" w:hint="eastAsia"/>
          <w:sz w:val="28"/>
        </w:rPr>
        <w:t>估价委托人</w:t>
      </w:r>
      <w:r w:rsidRPr="004D7192">
        <w:rPr>
          <w:rFonts w:ascii="宋体" w:hAnsi="宋体" w:hint="eastAsia"/>
          <w:sz w:val="28"/>
        </w:rPr>
        <w:t>在委托评估时未作特别说明，在估价人员根据专业经验一般不能获悉的情况下，评估机构和估价人员不承担相关责任</w:t>
      </w:r>
      <w:r w:rsidR="00373B56" w:rsidRPr="004D7192">
        <w:rPr>
          <w:rFonts w:ascii="宋体" w:hAnsi="宋体" w:hint="eastAsia"/>
          <w:sz w:val="28"/>
        </w:rPr>
        <w:t>。</w:t>
      </w:r>
    </w:p>
    <w:p w:rsidR="00FA6120" w:rsidRPr="004D7192" w:rsidRDefault="00FA6120" w:rsidP="00FA6120">
      <w:pPr>
        <w:tabs>
          <w:tab w:val="left" w:pos="720"/>
          <w:tab w:val="left" w:pos="1339"/>
          <w:tab w:val="left" w:pos="1442"/>
          <w:tab w:val="left" w:pos="1545"/>
        </w:tabs>
        <w:spacing w:before="60" w:after="60" w:line="460" w:lineRule="exact"/>
        <w:rPr>
          <w:rFonts w:ascii="宋体"/>
          <w:sz w:val="28"/>
        </w:rPr>
      </w:pPr>
    </w:p>
    <w:p w:rsidR="00FA6120" w:rsidRPr="004D7192" w:rsidRDefault="00FA6120" w:rsidP="0073361B">
      <w:pPr>
        <w:pStyle w:val="1"/>
        <w:spacing w:before="40" w:after="40" w:line="440" w:lineRule="exact"/>
        <w:jc w:val="both"/>
        <w:sectPr w:rsidR="00FA6120" w:rsidRPr="004D7192" w:rsidSect="00A51BF8">
          <w:footerReference w:type="default" r:id="rId14"/>
          <w:pgSz w:w="11907" w:h="16840"/>
          <w:pgMar w:top="1418" w:right="987" w:bottom="935" w:left="1260" w:header="851" w:footer="907" w:gutter="0"/>
          <w:pgNumType w:start="1"/>
          <w:cols w:space="720"/>
          <w:docGrid w:type="lines" w:linePitch="312"/>
        </w:sectPr>
      </w:pPr>
    </w:p>
    <w:p w:rsidR="00FA6120" w:rsidRPr="004D7192" w:rsidRDefault="00FA6120" w:rsidP="0073361B">
      <w:pPr>
        <w:pStyle w:val="1"/>
      </w:pPr>
      <w:bookmarkStart w:id="5" w:name="_Toc31045"/>
      <w:bookmarkStart w:id="6" w:name="_Toc25169"/>
      <w:bookmarkStart w:id="7" w:name="_Toc438406263"/>
      <w:bookmarkStart w:id="8" w:name="_Toc519245460"/>
      <w:r w:rsidRPr="004D7192">
        <w:rPr>
          <w:rFonts w:hint="eastAsia"/>
        </w:rPr>
        <w:lastRenderedPageBreak/>
        <w:t>第二部分</w:t>
      </w:r>
      <w:r w:rsidR="00A602DB">
        <w:rPr>
          <w:rFonts w:hint="eastAsia"/>
        </w:rPr>
        <w:t xml:space="preserve"> </w:t>
      </w:r>
      <w:r w:rsidRPr="004D7192">
        <w:rPr>
          <w:rFonts w:hint="eastAsia"/>
        </w:rPr>
        <w:t>估价的假设及限制条件</w:t>
      </w:r>
      <w:bookmarkEnd w:id="5"/>
      <w:bookmarkEnd w:id="6"/>
      <w:bookmarkEnd w:id="7"/>
      <w:bookmarkEnd w:id="8"/>
    </w:p>
    <w:p w:rsidR="00FA6120" w:rsidRPr="004D7192" w:rsidRDefault="00FA6120" w:rsidP="001A2FD8">
      <w:pPr>
        <w:spacing w:line="460" w:lineRule="exact"/>
        <w:ind w:firstLineChars="200" w:firstLine="560"/>
        <w:jc w:val="left"/>
        <w:rPr>
          <w:sz w:val="28"/>
          <w:szCs w:val="28"/>
        </w:rPr>
      </w:pPr>
      <w:bookmarkStart w:id="9" w:name="_Toc10032"/>
      <w:bookmarkStart w:id="10" w:name="_Toc438406264"/>
      <w:r w:rsidRPr="004D7192">
        <w:rPr>
          <w:rFonts w:hint="eastAsia"/>
          <w:sz w:val="28"/>
          <w:szCs w:val="28"/>
        </w:rPr>
        <w:t>一、估价的假设条件</w:t>
      </w:r>
    </w:p>
    <w:p w:rsidR="00FA6120" w:rsidRPr="004D7192" w:rsidRDefault="00FA6120" w:rsidP="0080710D">
      <w:pPr>
        <w:tabs>
          <w:tab w:val="left" w:pos="1440"/>
        </w:tabs>
        <w:spacing w:before="60" w:after="60" w:line="460" w:lineRule="exact"/>
        <w:ind w:firstLineChars="200" w:firstLine="560"/>
        <w:jc w:val="left"/>
        <w:rPr>
          <w:rFonts w:ascii="宋体"/>
          <w:sz w:val="28"/>
          <w:szCs w:val="28"/>
        </w:rPr>
      </w:pPr>
      <w:r w:rsidRPr="004D7192">
        <w:rPr>
          <w:rFonts w:ascii="宋体" w:hAnsi="宋体"/>
          <w:sz w:val="28"/>
          <w:szCs w:val="28"/>
        </w:rPr>
        <w:t>1</w:t>
      </w:r>
      <w:r w:rsidR="00935AA4" w:rsidRPr="004D7192">
        <w:rPr>
          <w:rFonts w:ascii="宋体" w:hAnsi="宋体" w:hint="eastAsia"/>
          <w:sz w:val="28"/>
          <w:szCs w:val="28"/>
        </w:rPr>
        <w:t>.</w:t>
      </w:r>
      <w:r w:rsidRPr="004D7192">
        <w:rPr>
          <w:rFonts w:ascii="宋体" w:hAnsi="宋体" w:hint="eastAsia"/>
          <w:sz w:val="28"/>
          <w:szCs w:val="28"/>
        </w:rPr>
        <w:t>一般假设</w:t>
      </w:r>
      <w:bookmarkEnd w:id="9"/>
      <w:bookmarkEnd w:id="10"/>
    </w:p>
    <w:p w:rsidR="00FA6120" w:rsidRPr="004D7192" w:rsidRDefault="003F048A" w:rsidP="0080710D">
      <w:pPr>
        <w:tabs>
          <w:tab w:val="left" w:pos="1440"/>
        </w:tabs>
        <w:spacing w:before="60" w:after="60" w:line="460" w:lineRule="exact"/>
        <w:ind w:firstLineChars="200" w:firstLine="560"/>
        <w:jc w:val="left"/>
        <w:rPr>
          <w:rFonts w:ascii="宋体"/>
          <w:sz w:val="28"/>
          <w:szCs w:val="28"/>
        </w:rPr>
      </w:pPr>
      <w:bookmarkStart w:id="11" w:name="_Toc438406265"/>
      <w:bookmarkStart w:id="12" w:name="_Toc12765"/>
      <w:r>
        <w:rPr>
          <w:rFonts w:ascii="宋体" w:hAnsi="宋体" w:hint="eastAsia"/>
          <w:sz w:val="28"/>
        </w:rPr>
        <w:t>我们对估价所依据的估价对象的权属、面积、用途等资料进行了检查</w:t>
      </w:r>
      <w:r w:rsidRPr="000D378C">
        <w:rPr>
          <w:rFonts w:ascii="宋体" w:hAnsi="宋体" w:hint="eastAsia"/>
          <w:sz w:val="28"/>
          <w:szCs w:val="28"/>
        </w:rPr>
        <w:t>，以</w:t>
      </w:r>
      <w:r w:rsidR="00432504">
        <w:rPr>
          <w:rFonts w:ascii="宋体" w:hAnsi="宋体" w:hint="eastAsia"/>
          <w:sz w:val="28"/>
          <w:szCs w:val="28"/>
        </w:rPr>
        <w:t>估价委托人</w:t>
      </w:r>
      <w:r w:rsidRPr="000D378C">
        <w:rPr>
          <w:rFonts w:ascii="宋体" w:hAnsi="宋体" w:hint="eastAsia"/>
          <w:sz w:val="28"/>
          <w:szCs w:val="28"/>
        </w:rPr>
        <w:t>提供的</w:t>
      </w:r>
      <w:r w:rsidR="002F1897">
        <w:rPr>
          <w:rFonts w:ascii="宋体" w:hAnsi="宋体" w:hint="eastAsia"/>
          <w:sz w:val="28"/>
          <w:szCs w:val="28"/>
        </w:rPr>
        <w:t>资料</w:t>
      </w:r>
      <w:r w:rsidRPr="000D378C">
        <w:rPr>
          <w:rFonts w:ascii="宋体" w:hAnsi="宋体" w:hint="eastAsia"/>
          <w:sz w:val="28"/>
          <w:szCs w:val="28"/>
        </w:rPr>
        <w:t>为依据，在无理由怀疑其合法性、真实性、准确性和完整性且未予以核实的情况下，合理假定其具有合法性、真实性、准确性和完整性；对房屋安全、环境污染等影响估价对象价值或价格的重大因素</w:t>
      </w:r>
      <w:r w:rsidR="00F0026C">
        <w:rPr>
          <w:rFonts w:ascii="宋体" w:hAnsi="宋体" w:hint="eastAsia"/>
          <w:sz w:val="28"/>
          <w:szCs w:val="28"/>
        </w:rPr>
        <w:t>我们</w:t>
      </w:r>
      <w:r w:rsidRPr="000D378C">
        <w:rPr>
          <w:rFonts w:ascii="宋体" w:hAnsi="宋体" w:hint="eastAsia"/>
          <w:sz w:val="28"/>
          <w:szCs w:val="28"/>
        </w:rPr>
        <w:t>给予了关注，在无理由怀疑估价对象存在安全隐患且无相应的专业机构进行鉴定、检测的情况下、合理假定其具有安全性</w:t>
      </w:r>
      <w:r w:rsidR="00FA6120" w:rsidRPr="004D7192">
        <w:rPr>
          <w:rFonts w:ascii="宋体" w:hAnsi="宋体" w:hint="eastAsia"/>
          <w:sz w:val="28"/>
          <w:szCs w:val="28"/>
        </w:rPr>
        <w:t>。</w:t>
      </w:r>
    </w:p>
    <w:p w:rsidR="00FA6120" w:rsidRPr="004D7192" w:rsidRDefault="00FA6120" w:rsidP="0080710D">
      <w:pPr>
        <w:tabs>
          <w:tab w:val="left" w:pos="1440"/>
        </w:tabs>
        <w:spacing w:before="60" w:after="60" w:line="460" w:lineRule="exact"/>
        <w:ind w:firstLineChars="200" w:firstLine="560"/>
        <w:jc w:val="left"/>
        <w:rPr>
          <w:rFonts w:ascii="宋体" w:hAnsi="宋体"/>
          <w:sz w:val="28"/>
          <w:szCs w:val="28"/>
        </w:rPr>
      </w:pPr>
      <w:r w:rsidRPr="004D7192">
        <w:rPr>
          <w:rFonts w:ascii="宋体" w:hAnsi="宋体"/>
          <w:sz w:val="28"/>
          <w:szCs w:val="28"/>
        </w:rPr>
        <w:t>2</w:t>
      </w:r>
      <w:r w:rsidR="00935AA4" w:rsidRPr="004D7192">
        <w:rPr>
          <w:rFonts w:ascii="宋体" w:hAnsi="宋体" w:hint="eastAsia"/>
          <w:sz w:val="28"/>
          <w:szCs w:val="28"/>
        </w:rPr>
        <w:t>.</w:t>
      </w:r>
      <w:r w:rsidRPr="004D7192">
        <w:rPr>
          <w:rFonts w:ascii="宋体" w:hAnsi="宋体" w:hint="eastAsia"/>
          <w:sz w:val="28"/>
          <w:szCs w:val="28"/>
        </w:rPr>
        <w:t>未定事项假设</w:t>
      </w:r>
      <w:bookmarkEnd w:id="11"/>
      <w:bookmarkEnd w:id="12"/>
    </w:p>
    <w:p w:rsidR="00D047A2" w:rsidRPr="004D7192" w:rsidRDefault="00F37DD8" w:rsidP="00D047A2">
      <w:pPr>
        <w:tabs>
          <w:tab w:val="left" w:pos="1440"/>
        </w:tabs>
        <w:spacing w:before="60" w:after="60" w:line="460" w:lineRule="exact"/>
        <w:ind w:firstLineChars="200" w:firstLine="560"/>
        <w:jc w:val="left"/>
        <w:rPr>
          <w:rFonts w:ascii="宋体" w:hAnsi="宋体"/>
          <w:sz w:val="28"/>
          <w:szCs w:val="28"/>
        </w:rPr>
      </w:pPr>
      <w:r>
        <w:rPr>
          <w:rFonts w:ascii="宋体" w:hAnsi="宋体" w:hint="eastAsia"/>
          <w:sz w:val="28"/>
        </w:rPr>
        <w:t>估价对象无未定事项，</w:t>
      </w:r>
      <w:r w:rsidR="00432504" w:rsidRPr="004D7192">
        <w:rPr>
          <w:rFonts w:ascii="宋体" w:hAnsi="宋体" w:hint="eastAsia"/>
          <w:sz w:val="28"/>
        </w:rPr>
        <w:t>本次评估</w:t>
      </w:r>
      <w:r>
        <w:rPr>
          <w:rFonts w:ascii="宋体" w:hAnsi="宋体" w:hint="eastAsia"/>
          <w:sz w:val="28"/>
        </w:rPr>
        <w:t>无未定事项假设</w:t>
      </w:r>
      <w:r w:rsidR="00BF7DB9">
        <w:rPr>
          <w:rFonts w:ascii="宋体" w:hAnsi="宋体" w:hint="eastAsia"/>
          <w:sz w:val="28"/>
          <w:szCs w:val="28"/>
        </w:rPr>
        <w:t>。</w:t>
      </w:r>
    </w:p>
    <w:p w:rsidR="00FA6120" w:rsidRPr="004D7192" w:rsidRDefault="00FA6120" w:rsidP="0080710D">
      <w:pPr>
        <w:tabs>
          <w:tab w:val="left" w:pos="1440"/>
        </w:tabs>
        <w:spacing w:before="60" w:after="60" w:line="460" w:lineRule="exact"/>
        <w:ind w:firstLineChars="200" w:firstLine="560"/>
        <w:jc w:val="left"/>
        <w:rPr>
          <w:sz w:val="28"/>
          <w:szCs w:val="28"/>
        </w:rPr>
      </w:pPr>
      <w:r w:rsidRPr="004D7192">
        <w:rPr>
          <w:rFonts w:ascii="宋体" w:hAnsi="宋体"/>
          <w:sz w:val="28"/>
          <w:szCs w:val="28"/>
        </w:rPr>
        <w:t>3</w:t>
      </w:r>
      <w:r w:rsidR="00935AA4" w:rsidRPr="004D7192">
        <w:rPr>
          <w:rFonts w:ascii="宋体" w:hAnsi="宋体" w:hint="eastAsia"/>
          <w:sz w:val="28"/>
          <w:szCs w:val="28"/>
        </w:rPr>
        <w:t>.</w:t>
      </w:r>
      <w:r w:rsidRPr="004D7192">
        <w:rPr>
          <w:rFonts w:ascii="宋体" w:hAnsi="宋体" w:hint="eastAsia"/>
          <w:sz w:val="28"/>
          <w:szCs w:val="28"/>
        </w:rPr>
        <w:t>背离事实假设</w:t>
      </w:r>
    </w:p>
    <w:p w:rsidR="00FA6120" w:rsidRPr="004D7192" w:rsidRDefault="00F0026C" w:rsidP="0080710D">
      <w:pPr>
        <w:tabs>
          <w:tab w:val="left" w:pos="1440"/>
        </w:tabs>
        <w:spacing w:before="60" w:after="60" w:line="460" w:lineRule="exact"/>
        <w:ind w:firstLineChars="200" w:firstLine="560"/>
        <w:jc w:val="left"/>
        <w:rPr>
          <w:rFonts w:ascii="宋体"/>
          <w:sz w:val="28"/>
        </w:rPr>
      </w:pPr>
      <w:r w:rsidRPr="000D378C">
        <w:rPr>
          <w:rFonts w:ascii="宋体" w:hAnsi="宋体" w:hint="eastAsia"/>
          <w:sz w:val="28"/>
        </w:rPr>
        <w:t>估价对象无</w:t>
      </w:r>
      <w:r w:rsidRPr="004D7192">
        <w:rPr>
          <w:rFonts w:ascii="宋体" w:hAnsi="宋体" w:hint="eastAsia"/>
          <w:sz w:val="28"/>
          <w:szCs w:val="28"/>
        </w:rPr>
        <w:t>背离事实</w:t>
      </w:r>
      <w:r w:rsidRPr="000D378C">
        <w:rPr>
          <w:rFonts w:ascii="宋体" w:hAnsi="宋体" w:hint="eastAsia"/>
          <w:sz w:val="28"/>
        </w:rPr>
        <w:t>事项</w:t>
      </w:r>
      <w:r>
        <w:rPr>
          <w:rFonts w:ascii="宋体" w:hAnsi="宋体" w:hint="eastAsia"/>
          <w:sz w:val="28"/>
        </w:rPr>
        <w:t>，</w:t>
      </w:r>
      <w:r w:rsidR="00FA6120" w:rsidRPr="004D7192">
        <w:rPr>
          <w:rFonts w:ascii="宋体" w:hAnsi="宋体" w:hint="eastAsia"/>
          <w:sz w:val="28"/>
        </w:rPr>
        <w:t>本次评估无背离事实假设。</w:t>
      </w:r>
    </w:p>
    <w:p w:rsidR="00FA6120" w:rsidRPr="004D7192" w:rsidRDefault="00FA6120" w:rsidP="0080710D">
      <w:pPr>
        <w:tabs>
          <w:tab w:val="left" w:pos="1440"/>
        </w:tabs>
        <w:spacing w:before="60" w:after="60" w:line="460" w:lineRule="exact"/>
        <w:ind w:firstLineChars="200" w:firstLine="560"/>
        <w:jc w:val="left"/>
        <w:rPr>
          <w:rFonts w:ascii="宋体"/>
          <w:sz w:val="28"/>
        </w:rPr>
      </w:pPr>
      <w:bookmarkStart w:id="13" w:name="_Toc30157"/>
      <w:bookmarkStart w:id="14" w:name="_Toc438406267"/>
      <w:r w:rsidRPr="004D7192">
        <w:rPr>
          <w:rFonts w:ascii="宋体" w:hAnsi="宋体"/>
          <w:sz w:val="28"/>
        </w:rPr>
        <w:t>4</w:t>
      </w:r>
      <w:r w:rsidR="00935AA4" w:rsidRPr="004D7192">
        <w:rPr>
          <w:rFonts w:ascii="宋体" w:hAnsi="宋体" w:hint="eastAsia"/>
          <w:sz w:val="28"/>
        </w:rPr>
        <w:t>.</w:t>
      </w:r>
      <w:r w:rsidRPr="004D7192">
        <w:rPr>
          <w:rFonts w:ascii="宋体" w:hAnsi="宋体" w:hint="eastAsia"/>
          <w:sz w:val="28"/>
        </w:rPr>
        <w:t>不相一致假设</w:t>
      </w:r>
      <w:bookmarkEnd w:id="13"/>
      <w:bookmarkEnd w:id="14"/>
    </w:p>
    <w:p w:rsidR="00FA6120" w:rsidRPr="009459D8" w:rsidRDefault="004A2B9E" w:rsidP="004A2B9E">
      <w:pPr>
        <w:tabs>
          <w:tab w:val="left" w:pos="1440"/>
        </w:tabs>
        <w:spacing w:before="60" w:after="60" w:line="460" w:lineRule="exact"/>
        <w:ind w:firstLineChars="200" w:firstLine="560"/>
        <w:jc w:val="left"/>
        <w:rPr>
          <w:rFonts w:ascii="宋体" w:hAnsi="宋体"/>
          <w:sz w:val="28"/>
          <w:szCs w:val="28"/>
        </w:rPr>
      </w:pPr>
      <w:bookmarkStart w:id="15" w:name="_Toc7041"/>
      <w:bookmarkStart w:id="16" w:name="_Toc438406268"/>
      <w:r w:rsidRPr="004A2B9E">
        <w:rPr>
          <w:rFonts w:ascii="宋体" w:hAnsi="宋体" w:hint="eastAsia"/>
          <w:sz w:val="28"/>
          <w:szCs w:val="28"/>
        </w:rPr>
        <w:t>估价对象无不</w:t>
      </w:r>
      <w:r w:rsidR="00F0026C">
        <w:rPr>
          <w:rFonts w:ascii="宋体" w:hAnsi="宋体" w:hint="eastAsia"/>
          <w:sz w:val="28"/>
          <w:szCs w:val="28"/>
        </w:rPr>
        <w:t>相</w:t>
      </w:r>
      <w:r w:rsidRPr="004A2B9E">
        <w:rPr>
          <w:rFonts w:ascii="宋体" w:hAnsi="宋体" w:hint="eastAsia"/>
          <w:sz w:val="28"/>
          <w:szCs w:val="28"/>
        </w:rPr>
        <w:t>一致事项，本次评估无不相一致假设</w:t>
      </w:r>
      <w:r w:rsidR="009459D8" w:rsidRPr="004A2B9E">
        <w:rPr>
          <w:rFonts w:ascii="宋体" w:hAnsi="宋体" w:hint="eastAsia"/>
          <w:sz w:val="28"/>
          <w:szCs w:val="28"/>
        </w:rPr>
        <w:t>。</w:t>
      </w:r>
    </w:p>
    <w:p w:rsidR="00FA6120" w:rsidRPr="004D7192" w:rsidRDefault="00FA6120" w:rsidP="0080710D">
      <w:pPr>
        <w:tabs>
          <w:tab w:val="left" w:pos="1440"/>
        </w:tabs>
        <w:spacing w:before="60" w:after="60" w:line="460" w:lineRule="exact"/>
        <w:ind w:firstLineChars="200" w:firstLine="560"/>
        <w:jc w:val="left"/>
        <w:rPr>
          <w:rFonts w:ascii="宋体"/>
          <w:sz w:val="28"/>
        </w:rPr>
      </w:pPr>
      <w:r w:rsidRPr="004D7192">
        <w:rPr>
          <w:rFonts w:ascii="宋体" w:hAnsi="宋体"/>
          <w:sz w:val="28"/>
        </w:rPr>
        <w:t>5</w:t>
      </w:r>
      <w:r w:rsidR="00935AA4" w:rsidRPr="004D7192">
        <w:rPr>
          <w:rFonts w:ascii="宋体" w:hAnsi="宋体" w:hint="eastAsia"/>
          <w:sz w:val="28"/>
        </w:rPr>
        <w:t>.</w:t>
      </w:r>
      <w:r w:rsidRPr="004D7192">
        <w:rPr>
          <w:rFonts w:ascii="宋体" w:hAnsi="宋体" w:hint="eastAsia"/>
          <w:sz w:val="28"/>
        </w:rPr>
        <w:t>依据不足假设</w:t>
      </w:r>
      <w:bookmarkEnd w:id="15"/>
      <w:bookmarkEnd w:id="16"/>
    </w:p>
    <w:p w:rsidR="00F75E98" w:rsidRDefault="00E27A3E" w:rsidP="00314D57">
      <w:pPr>
        <w:tabs>
          <w:tab w:val="left" w:pos="1440"/>
        </w:tabs>
        <w:spacing w:before="60" w:after="60" w:line="460" w:lineRule="exact"/>
        <w:ind w:firstLineChars="200" w:firstLine="560"/>
        <w:jc w:val="left"/>
        <w:rPr>
          <w:rFonts w:ascii="宋体" w:hAnsi="宋体"/>
          <w:sz w:val="28"/>
        </w:rPr>
      </w:pPr>
      <w:bookmarkStart w:id="17" w:name="_Toc438406269"/>
      <w:bookmarkStart w:id="18" w:name="_Toc24029"/>
      <w:r w:rsidRPr="0081768B">
        <w:rPr>
          <w:rFonts w:ascii="宋体" w:hAnsi="宋体" w:hint="eastAsia"/>
          <w:sz w:val="28"/>
        </w:rPr>
        <w:t>本</w:t>
      </w:r>
      <w:r>
        <w:rPr>
          <w:rFonts w:ascii="宋体" w:hAnsi="宋体" w:hint="eastAsia"/>
          <w:sz w:val="28"/>
        </w:rPr>
        <w:t>次</w:t>
      </w:r>
      <w:r w:rsidRPr="0081768B">
        <w:rPr>
          <w:rFonts w:ascii="宋体" w:hAnsi="宋体" w:hint="eastAsia"/>
          <w:sz w:val="28"/>
        </w:rPr>
        <w:t>估价</w:t>
      </w:r>
      <w:r>
        <w:rPr>
          <w:rFonts w:ascii="宋体" w:hAnsi="宋体" w:hint="eastAsia"/>
          <w:sz w:val="28"/>
        </w:rPr>
        <w:t>不存在</w:t>
      </w:r>
      <w:r w:rsidRPr="000D378C">
        <w:rPr>
          <w:rFonts w:ascii="宋体" w:hAnsi="宋体" w:hint="eastAsia"/>
          <w:sz w:val="28"/>
        </w:rPr>
        <w:t>依据不足</w:t>
      </w:r>
      <w:r>
        <w:rPr>
          <w:rFonts w:ascii="宋体" w:hAnsi="宋体" w:hint="eastAsia"/>
          <w:sz w:val="28"/>
        </w:rPr>
        <w:t>的情形</w:t>
      </w:r>
      <w:r w:rsidRPr="0081768B">
        <w:rPr>
          <w:rFonts w:ascii="宋体" w:hAnsi="宋体" w:hint="eastAsia"/>
          <w:sz w:val="28"/>
        </w:rPr>
        <w:t>，</w:t>
      </w:r>
      <w:r>
        <w:rPr>
          <w:rFonts w:ascii="宋体" w:hAnsi="宋体" w:hint="eastAsia"/>
          <w:sz w:val="28"/>
        </w:rPr>
        <w:t>故</w:t>
      </w:r>
      <w:r w:rsidRPr="0081768B">
        <w:rPr>
          <w:rFonts w:ascii="宋体" w:hAnsi="宋体" w:hint="eastAsia"/>
          <w:sz w:val="28"/>
        </w:rPr>
        <w:t>无依据不足假设</w:t>
      </w:r>
      <w:r w:rsidR="00AB0A1D">
        <w:rPr>
          <w:rFonts w:ascii="宋体" w:hAnsi="宋体" w:hint="eastAsia"/>
          <w:sz w:val="28"/>
        </w:rPr>
        <w:t>。</w:t>
      </w:r>
    </w:p>
    <w:p w:rsidR="00FA6120" w:rsidRPr="004D7192" w:rsidRDefault="00FA6120" w:rsidP="00F75E98">
      <w:pPr>
        <w:tabs>
          <w:tab w:val="left" w:pos="1440"/>
        </w:tabs>
        <w:spacing w:before="60" w:after="60" w:line="460" w:lineRule="exact"/>
        <w:ind w:firstLineChars="200" w:firstLine="560"/>
        <w:jc w:val="left"/>
        <w:rPr>
          <w:sz w:val="28"/>
          <w:szCs w:val="28"/>
        </w:rPr>
      </w:pPr>
      <w:r w:rsidRPr="004D7192">
        <w:rPr>
          <w:rFonts w:hint="eastAsia"/>
          <w:sz w:val="28"/>
          <w:szCs w:val="28"/>
        </w:rPr>
        <w:t>二、估价报告使用限制</w:t>
      </w:r>
    </w:p>
    <w:p w:rsidR="00FA6120" w:rsidRPr="004D7192" w:rsidRDefault="00FA6120" w:rsidP="0080710D">
      <w:pPr>
        <w:spacing w:before="60" w:after="60" w:line="460" w:lineRule="exact"/>
        <w:ind w:firstLineChars="200" w:firstLine="560"/>
        <w:jc w:val="left"/>
        <w:rPr>
          <w:rFonts w:ascii="宋体"/>
          <w:sz w:val="28"/>
          <w:szCs w:val="28"/>
        </w:rPr>
      </w:pPr>
      <w:r w:rsidRPr="004D7192">
        <w:rPr>
          <w:rFonts w:ascii="宋体" w:hAnsi="宋体"/>
          <w:sz w:val="28"/>
        </w:rPr>
        <w:t>1</w:t>
      </w:r>
      <w:r w:rsidR="00935AA4" w:rsidRPr="004D7192">
        <w:rPr>
          <w:rFonts w:ascii="宋体" w:hAnsi="宋体" w:hint="eastAsia"/>
          <w:sz w:val="28"/>
          <w:szCs w:val="28"/>
        </w:rPr>
        <w:t>.</w:t>
      </w:r>
      <w:bookmarkEnd w:id="17"/>
      <w:bookmarkEnd w:id="18"/>
      <w:r w:rsidR="00432504">
        <w:rPr>
          <w:rFonts w:ascii="宋体" w:hAnsi="宋体" w:hint="eastAsia"/>
          <w:sz w:val="28"/>
        </w:rPr>
        <w:t>本报告与估价结果</w:t>
      </w:r>
      <w:r w:rsidR="00A147F9" w:rsidRPr="004D7192">
        <w:rPr>
          <w:rFonts w:ascii="宋体" w:hAnsi="宋体" w:hint="eastAsia"/>
          <w:sz w:val="28"/>
        </w:rPr>
        <w:t>仅为</w:t>
      </w:r>
      <w:r w:rsidR="002F1897">
        <w:rPr>
          <w:rFonts w:ascii="宋体" w:hAnsi="宋体" w:hint="eastAsia"/>
          <w:bCs/>
          <w:sz w:val="28"/>
        </w:rPr>
        <w:t>汕头市潮南区人民法院</w:t>
      </w:r>
      <w:r w:rsidR="00A8567B">
        <w:rPr>
          <w:rFonts w:ascii="宋体" w:hAnsi="宋体" w:hint="eastAsia"/>
          <w:bCs/>
          <w:sz w:val="28"/>
        </w:rPr>
        <w:t>办理案件</w:t>
      </w:r>
      <w:r w:rsidR="00A147F9" w:rsidRPr="004D7192">
        <w:rPr>
          <w:rFonts w:ascii="宋体" w:hAnsi="宋体" w:hint="eastAsia"/>
          <w:bCs/>
          <w:sz w:val="28"/>
        </w:rPr>
        <w:t>提供</w:t>
      </w:r>
      <w:r w:rsidR="001468C7" w:rsidRPr="004D7192">
        <w:rPr>
          <w:rFonts w:ascii="宋体" w:hAnsi="宋体" w:hint="eastAsia"/>
          <w:bCs/>
          <w:sz w:val="28"/>
        </w:rPr>
        <w:t>价值参考</w:t>
      </w:r>
      <w:r w:rsidR="00A147F9" w:rsidRPr="004D7192">
        <w:rPr>
          <w:rFonts w:ascii="宋体" w:hAnsi="宋体" w:hint="eastAsia"/>
          <w:sz w:val="28"/>
          <w:szCs w:val="28"/>
        </w:rPr>
        <w:t>，不可作为其他用途使用</w:t>
      </w:r>
      <w:r w:rsidRPr="004D7192">
        <w:rPr>
          <w:rFonts w:ascii="宋体" w:hAnsi="宋体" w:hint="eastAsia"/>
          <w:sz w:val="28"/>
          <w:szCs w:val="28"/>
        </w:rPr>
        <w:t>。</w:t>
      </w:r>
    </w:p>
    <w:p w:rsidR="007B4608" w:rsidRPr="004D7192" w:rsidRDefault="00FA6120" w:rsidP="0080710D">
      <w:pPr>
        <w:spacing w:before="60" w:after="60" w:line="460" w:lineRule="exact"/>
        <w:ind w:firstLineChars="200" w:firstLine="560"/>
        <w:jc w:val="left"/>
        <w:rPr>
          <w:rFonts w:ascii="宋体" w:hAnsi="宋体"/>
          <w:sz w:val="28"/>
          <w:szCs w:val="28"/>
        </w:rPr>
      </w:pPr>
      <w:r w:rsidRPr="004D7192">
        <w:rPr>
          <w:rFonts w:ascii="宋体" w:hAnsi="宋体"/>
          <w:sz w:val="28"/>
        </w:rPr>
        <w:t>2</w:t>
      </w:r>
      <w:r w:rsidR="00935AA4" w:rsidRPr="004D7192">
        <w:rPr>
          <w:rFonts w:ascii="宋体" w:hAnsi="宋体" w:hint="eastAsia"/>
          <w:sz w:val="28"/>
          <w:szCs w:val="28"/>
        </w:rPr>
        <w:t>.</w:t>
      </w:r>
      <w:r w:rsidR="007B4608" w:rsidRPr="004D7192">
        <w:rPr>
          <w:rFonts w:ascii="宋体" w:hAnsi="宋体" w:hint="eastAsia"/>
          <w:sz w:val="28"/>
        </w:rPr>
        <w:t>本报告有效期为一年（自</w:t>
      </w:r>
      <w:r w:rsidR="00143F67">
        <w:rPr>
          <w:rFonts w:ascii="宋体" w:hAnsi="宋体" w:hint="eastAsia"/>
          <w:sz w:val="28"/>
        </w:rPr>
        <w:t>估价报告出具之日</w:t>
      </w:r>
      <w:r w:rsidR="007B4608" w:rsidRPr="004D7192">
        <w:rPr>
          <w:rFonts w:ascii="宋体" w:hAnsi="宋体" w:hint="eastAsia"/>
          <w:sz w:val="28"/>
        </w:rPr>
        <w:t>起</w:t>
      </w:r>
      <w:r w:rsidR="00143F67">
        <w:rPr>
          <w:rFonts w:ascii="宋体" w:hAnsi="宋体" w:hint="eastAsia"/>
          <w:sz w:val="28"/>
        </w:rPr>
        <w:t>计</w:t>
      </w:r>
      <w:r w:rsidR="007B4608" w:rsidRPr="004D7192">
        <w:rPr>
          <w:rFonts w:ascii="宋体" w:hAnsi="宋体" w:hint="eastAsia"/>
          <w:sz w:val="28"/>
        </w:rPr>
        <w:t>），若房地产市场有较大的波动或超过一年，需重新进行评估。</w:t>
      </w:r>
    </w:p>
    <w:p w:rsidR="00FA6120" w:rsidRPr="004D7192" w:rsidRDefault="00143F67" w:rsidP="0080710D">
      <w:pPr>
        <w:spacing w:before="60" w:after="60" w:line="460" w:lineRule="exact"/>
        <w:ind w:firstLineChars="200" w:firstLine="560"/>
        <w:jc w:val="left"/>
      </w:pPr>
      <w:r w:rsidRPr="004D7192">
        <w:rPr>
          <w:rFonts w:ascii="宋体" w:hAnsi="宋体" w:hint="eastAsia"/>
          <w:sz w:val="28"/>
        </w:rPr>
        <w:t>3.</w:t>
      </w:r>
      <w:r w:rsidR="004D7192">
        <w:rPr>
          <w:rFonts w:ascii="宋体" w:hAnsi="宋体" w:hint="eastAsia"/>
          <w:sz w:val="28"/>
        </w:rPr>
        <w:t>本报告的</w:t>
      </w:r>
      <w:r w:rsidR="00693271" w:rsidRPr="004D7192">
        <w:rPr>
          <w:rFonts w:ascii="宋体" w:hAnsi="宋体" w:hint="eastAsia"/>
          <w:sz w:val="28"/>
        </w:rPr>
        <w:t>估价结果系在由</w:t>
      </w:r>
      <w:r w:rsidR="00432504">
        <w:rPr>
          <w:rFonts w:ascii="宋体" w:hAnsi="宋体" w:hint="eastAsia"/>
          <w:sz w:val="28"/>
        </w:rPr>
        <w:t>估价委托人</w:t>
      </w:r>
      <w:r w:rsidR="00693271" w:rsidRPr="004D7192">
        <w:rPr>
          <w:rFonts w:ascii="宋体" w:hAnsi="宋体" w:hint="eastAsia"/>
          <w:sz w:val="28"/>
        </w:rPr>
        <w:t>提供的有关法律证明文件真实、合法、完整的基础上，对估价对象在价值时点市场价值的反映</w:t>
      </w:r>
      <w:r w:rsidR="007B4608" w:rsidRPr="004D7192">
        <w:rPr>
          <w:rFonts w:ascii="宋体" w:hAnsi="宋体" w:hint="eastAsia"/>
          <w:sz w:val="28"/>
        </w:rPr>
        <w:t>。</w:t>
      </w:r>
    </w:p>
    <w:p w:rsidR="00FA6120" w:rsidRPr="004D7192" w:rsidRDefault="00143F67" w:rsidP="0080710D">
      <w:pPr>
        <w:tabs>
          <w:tab w:val="left" w:pos="1440"/>
          <w:tab w:val="left" w:pos="1853"/>
        </w:tabs>
        <w:spacing w:before="60" w:after="60" w:line="460" w:lineRule="exact"/>
        <w:ind w:firstLineChars="200" w:firstLine="560"/>
        <w:jc w:val="left"/>
        <w:rPr>
          <w:rFonts w:ascii="宋体" w:hAnsi="宋体"/>
          <w:sz w:val="28"/>
        </w:rPr>
      </w:pPr>
      <w:r w:rsidRPr="004D7192">
        <w:rPr>
          <w:rFonts w:ascii="宋体" w:hAnsi="宋体" w:hint="eastAsia"/>
          <w:sz w:val="28"/>
          <w:szCs w:val="28"/>
        </w:rPr>
        <w:t>4.</w:t>
      </w:r>
      <w:r w:rsidR="00693271" w:rsidRPr="004D7192">
        <w:rPr>
          <w:rFonts w:ascii="宋体" w:hAnsi="宋体" w:hint="eastAsia"/>
          <w:sz w:val="28"/>
        </w:rPr>
        <w:t xml:space="preserve"> 本报告只为</w:t>
      </w:r>
      <w:r w:rsidR="00432504">
        <w:rPr>
          <w:rFonts w:ascii="宋体" w:hAnsi="宋体" w:hint="eastAsia"/>
          <w:sz w:val="28"/>
        </w:rPr>
        <w:t>估价委托人</w:t>
      </w:r>
      <w:r w:rsidR="00693271" w:rsidRPr="004D7192">
        <w:rPr>
          <w:rFonts w:ascii="宋体" w:hAnsi="宋体" w:hint="eastAsia"/>
          <w:sz w:val="28"/>
        </w:rPr>
        <w:t>办理案件提供价值参考，对其他用途无效，</w:t>
      </w:r>
      <w:r w:rsidR="00432504">
        <w:rPr>
          <w:rFonts w:ascii="宋体" w:hAnsi="宋体" w:hint="eastAsia"/>
          <w:sz w:val="28"/>
        </w:rPr>
        <w:t>估价委托人</w:t>
      </w:r>
      <w:r w:rsidR="00693271" w:rsidRPr="004D7192">
        <w:rPr>
          <w:rFonts w:ascii="宋体" w:hAnsi="宋体" w:hint="eastAsia"/>
          <w:sz w:val="28"/>
        </w:rPr>
        <w:t>应严格依照估价目的使用报告、合理使用</w:t>
      </w:r>
      <w:r w:rsidR="008F5011" w:rsidRPr="004D7192">
        <w:rPr>
          <w:rFonts w:ascii="宋体" w:hAnsi="宋体" w:hint="eastAsia"/>
          <w:sz w:val="28"/>
        </w:rPr>
        <w:t>评估价值</w:t>
      </w:r>
      <w:r w:rsidR="00693271" w:rsidRPr="004D7192">
        <w:rPr>
          <w:rFonts w:ascii="宋体" w:hAnsi="宋体" w:hint="eastAsia"/>
          <w:sz w:val="28"/>
        </w:rPr>
        <w:t>。若改变估价目的及使用条件，需向</w:t>
      </w:r>
      <w:r w:rsidR="001468C7" w:rsidRPr="004D7192">
        <w:rPr>
          <w:rFonts w:ascii="宋体" w:hAnsi="宋体" w:hint="eastAsia"/>
          <w:sz w:val="28"/>
        </w:rPr>
        <w:t>我公司</w:t>
      </w:r>
      <w:r w:rsidR="00693271" w:rsidRPr="004D7192">
        <w:rPr>
          <w:rFonts w:ascii="宋体" w:hAnsi="宋体" w:hint="eastAsia"/>
          <w:sz w:val="28"/>
        </w:rPr>
        <w:t>咨询后作必要修正甚至重新估价</w:t>
      </w:r>
      <w:r w:rsidR="00FA6120" w:rsidRPr="004D7192">
        <w:rPr>
          <w:rFonts w:ascii="宋体" w:hAnsi="宋体" w:hint="eastAsia"/>
          <w:sz w:val="28"/>
        </w:rPr>
        <w:t>。</w:t>
      </w:r>
    </w:p>
    <w:p w:rsidR="00034F07" w:rsidRPr="004D7192" w:rsidRDefault="00143F67" w:rsidP="0080710D">
      <w:pPr>
        <w:tabs>
          <w:tab w:val="left" w:pos="1440"/>
          <w:tab w:val="left" w:pos="1853"/>
        </w:tabs>
        <w:spacing w:before="60" w:after="60" w:line="460" w:lineRule="exact"/>
        <w:ind w:firstLineChars="200" w:firstLine="560"/>
        <w:jc w:val="left"/>
        <w:rPr>
          <w:rFonts w:ascii="宋体" w:hAnsi="宋体"/>
          <w:sz w:val="28"/>
        </w:rPr>
      </w:pPr>
      <w:r w:rsidRPr="004D7192">
        <w:rPr>
          <w:rFonts w:ascii="宋体" w:hAnsi="宋体" w:hint="eastAsia"/>
          <w:sz w:val="28"/>
        </w:rPr>
        <w:lastRenderedPageBreak/>
        <w:t>5.</w:t>
      </w:r>
      <w:r w:rsidR="00034F07" w:rsidRPr="004D7192">
        <w:rPr>
          <w:rFonts w:ascii="宋体" w:hAnsi="宋体" w:hint="eastAsia"/>
          <w:sz w:val="28"/>
        </w:rPr>
        <w:t>本报告中对于未来房地产市场发展趋势的分析、判断，是估价人员基于价值时点的房地产市场状况做出的，由于估价人员经验能力、数据资料的限制，其结论可能与实际情况存在一定的偏差，提请报告使用人注意。</w:t>
      </w:r>
    </w:p>
    <w:p w:rsidR="00FA6120" w:rsidRPr="004D7192" w:rsidRDefault="00143F67" w:rsidP="0080710D">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6</w:t>
      </w:r>
      <w:r w:rsidRPr="004D7192">
        <w:rPr>
          <w:rFonts w:ascii="宋体" w:hAnsi="宋体"/>
          <w:sz w:val="28"/>
        </w:rPr>
        <w:t>.</w:t>
      </w:r>
      <w:r w:rsidR="00693271" w:rsidRPr="004D7192">
        <w:rPr>
          <w:rFonts w:ascii="宋体" w:hAnsi="宋体" w:hint="eastAsia"/>
          <w:sz w:val="28"/>
        </w:rPr>
        <w:t>本</w:t>
      </w:r>
      <w:r w:rsidR="004D7192">
        <w:rPr>
          <w:rFonts w:ascii="宋体" w:hAnsi="宋体" w:hint="eastAsia"/>
          <w:sz w:val="28"/>
        </w:rPr>
        <w:t>报告的</w:t>
      </w:r>
      <w:r w:rsidR="00693271" w:rsidRPr="004D7192">
        <w:rPr>
          <w:rFonts w:ascii="宋体" w:hAnsi="宋体" w:hint="eastAsia"/>
          <w:sz w:val="28"/>
        </w:rPr>
        <w:t>估价结果未考虑国家宏观经济政策发生重大变化以及遇有自然力和其他不可抗力的因素对估价结论的影响</w:t>
      </w:r>
      <w:r w:rsidR="00FA6120" w:rsidRPr="004D7192">
        <w:rPr>
          <w:rFonts w:ascii="宋体" w:hAnsi="宋体" w:hint="eastAsia"/>
          <w:sz w:val="28"/>
        </w:rPr>
        <w:t>。</w:t>
      </w:r>
    </w:p>
    <w:p w:rsidR="00FA6120" w:rsidRPr="004D7192" w:rsidRDefault="00143F67" w:rsidP="0080710D">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7.</w:t>
      </w:r>
      <w:r w:rsidR="00693271" w:rsidRPr="004D7192">
        <w:rPr>
          <w:rFonts w:ascii="宋体" w:hAnsi="宋体" w:hint="eastAsia"/>
          <w:sz w:val="28"/>
        </w:rPr>
        <w:t>本次估价未考虑特殊交易方式对评估结论的影响</w:t>
      </w:r>
      <w:r w:rsidR="00FA6120" w:rsidRPr="004D7192">
        <w:rPr>
          <w:rFonts w:ascii="宋体" w:hAnsi="宋体" w:hint="eastAsia"/>
          <w:sz w:val="28"/>
        </w:rPr>
        <w:t>。</w:t>
      </w:r>
    </w:p>
    <w:p w:rsidR="00FA6120" w:rsidRPr="004D7192" w:rsidRDefault="00143F67" w:rsidP="0080710D">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8.</w:t>
      </w:r>
      <w:r w:rsidR="00693271" w:rsidRPr="004D7192">
        <w:rPr>
          <w:rFonts w:ascii="宋体" w:hAnsi="宋体" w:hint="eastAsia"/>
          <w:sz w:val="28"/>
        </w:rPr>
        <w:t>估价报告仅对房地产业务行为提供咨询意见，不对房地产业务行为的最终定价决策负责</w:t>
      </w:r>
      <w:r w:rsidR="00FA6120" w:rsidRPr="004D7192">
        <w:rPr>
          <w:rFonts w:ascii="宋体" w:hAnsi="宋体" w:hint="eastAsia"/>
          <w:sz w:val="28"/>
        </w:rPr>
        <w:t>。</w:t>
      </w:r>
    </w:p>
    <w:p w:rsidR="00FA6120" w:rsidRPr="004D7192" w:rsidRDefault="00143F67" w:rsidP="0080710D">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 xml:space="preserve">9. </w:t>
      </w:r>
      <w:r w:rsidR="00693271" w:rsidRPr="004D7192">
        <w:rPr>
          <w:rFonts w:ascii="宋体" w:hAnsi="宋体" w:hint="eastAsia"/>
          <w:sz w:val="28"/>
        </w:rPr>
        <w:t>本报告专为</w:t>
      </w:r>
      <w:r w:rsidR="00432504">
        <w:rPr>
          <w:rFonts w:ascii="宋体" w:hAnsi="宋体" w:hint="eastAsia"/>
          <w:sz w:val="28"/>
        </w:rPr>
        <w:t>估价委托人</w:t>
      </w:r>
      <w:r w:rsidR="00693271" w:rsidRPr="004D7192">
        <w:rPr>
          <w:rFonts w:ascii="宋体" w:hAnsi="宋体" w:hint="eastAsia"/>
          <w:sz w:val="28"/>
        </w:rPr>
        <w:t>所使用，并为报告所列估价目的而作，除按规定报送有关管理部门外，</w:t>
      </w:r>
      <w:r w:rsidR="00693271" w:rsidRPr="004D7192">
        <w:rPr>
          <w:rFonts w:ascii="宋体" w:hAnsi="宋体"/>
          <w:sz w:val="28"/>
        </w:rPr>
        <w:t>未经</w:t>
      </w:r>
      <w:r w:rsidR="00693271" w:rsidRPr="004D7192">
        <w:rPr>
          <w:rFonts w:ascii="宋体" w:hAnsi="宋体" w:hint="eastAsia"/>
          <w:sz w:val="28"/>
        </w:rPr>
        <w:t>本</w:t>
      </w:r>
      <w:r w:rsidR="00693271" w:rsidRPr="004D7192">
        <w:rPr>
          <w:rFonts w:ascii="宋体" w:hAnsi="宋体"/>
          <w:sz w:val="28"/>
        </w:rPr>
        <w:t>估价机构书面同意，本估价报告的全部或部分及任何参考资料均不允许在任何公开发表的文件、通告</w:t>
      </w:r>
      <w:r w:rsidR="00693271" w:rsidRPr="004D7192">
        <w:rPr>
          <w:rFonts w:ascii="宋体" w:hAnsi="宋体" w:hint="eastAsia"/>
          <w:sz w:val="28"/>
        </w:rPr>
        <w:t>、公开媒体</w:t>
      </w:r>
      <w:r w:rsidR="00693271" w:rsidRPr="004D7192">
        <w:rPr>
          <w:rFonts w:ascii="宋体" w:hAnsi="宋体"/>
          <w:sz w:val="28"/>
        </w:rPr>
        <w:t>或声明中引用，亦不得以其他任何方式公开发表</w:t>
      </w:r>
      <w:r w:rsidR="00FA6120" w:rsidRPr="004D7192">
        <w:rPr>
          <w:rFonts w:ascii="宋体" w:hAnsi="宋体" w:hint="eastAsia"/>
          <w:sz w:val="28"/>
        </w:rPr>
        <w:t>。</w:t>
      </w:r>
    </w:p>
    <w:p w:rsidR="00034F07" w:rsidRPr="004D7192" w:rsidRDefault="00143F67" w:rsidP="0080710D">
      <w:pPr>
        <w:tabs>
          <w:tab w:val="left" w:pos="1440"/>
          <w:tab w:val="left" w:pos="1853"/>
        </w:tabs>
        <w:spacing w:before="60" w:after="60" w:line="460" w:lineRule="exact"/>
        <w:ind w:firstLineChars="200" w:firstLine="560"/>
        <w:jc w:val="left"/>
        <w:rPr>
          <w:rFonts w:ascii="宋体" w:hAnsi="宋体"/>
          <w:sz w:val="28"/>
        </w:rPr>
      </w:pPr>
      <w:r w:rsidRPr="004D7192">
        <w:rPr>
          <w:rFonts w:ascii="宋体" w:hAnsi="宋体" w:hint="eastAsia"/>
          <w:sz w:val="28"/>
        </w:rPr>
        <w:t>10.</w:t>
      </w:r>
      <w:r w:rsidR="00034F07" w:rsidRPr="004D7192">
        <w:rPr>
          <w:rFonts w:ascii="宋体" w:hAnsi="宋体" w:hint="eastAsia"/>
          <w:sz w:val="28"/>
        </w:rPr>
        <w:t>本次评估是基于上述假设和限制条件成立的，如以上假设或限制条件发生变化，本报告结果必须作相应调整。</w:t>
      </w:r>
    </w:p>
    <w:p w:rsidR="00FA6120" w:rsidRPr="004D7192" w:rsidRDefault="00143F67" w:rsidP="00BF7DB9">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11.</w:t>
      </w:r>
      <w:r w:rsidR="00FA6120" w:rsidRPr="004D7192">
        <w:rPr>
          <w:rFonts w:ascii="宋体" w:hAnsi="宋体" w:hint="eastAsia"/>
          <w:sz w:val="28"/>
        </w:rPr>
        <w:t>本报告书含若干附件，与报告书正文具有同等效力，不可分割对待。</w:t>
      </w:r>
      <w:r w:rsidR="00FA6120" w:rsidRPr="004D7192">
        <w:rPr>
          <w:rFonts w:ascii="宋体"/>
          <w:sz w:val="28"/>
        </w:rPr>
        <w:br w:type="page"/>
      </w:r>
    </w:p>
    <w:p w:rsidR="00FA6120" w:rsidRPr="006B2767" w:rsidRDefault="00FA6120" w:rsidP="006B2767">
      <w:pPr>
        <w:pStyle w:val="1"/>
        <w:rPr>
          <w:bCs/>
          <w:szCs w:val="32"/>
        </w:rPr>
      </w:pPr>
      <w:bookmarkStart w:id="19" w:name="_Toc1613"/>
      <w:bookmarkStart w:id="20" w:name="_Toc438406270"/>
      <w:bookmarkStart w:id="21" w:name="_Toc21855"/>
      <w:bookmarkStart w:id="22" w:name="_Toc357092771"/>
      <w:bookmarkStart w:id="23" w:name="_Toc519245461"/>
      <w:r w:rsidRPr="006B2767">
        <w:rPr>
          <w:rFonts w:hint="eastAsia"/>
          <w:bCs/>
          <w:szCs w:val="32"/>
        </w:rPr>
        <w:lastRenderedPageBreak/>
        <w:t>第三部分</w:t>
      </w:r>
      <w:r w:rsidR="00A602DB">
        <w:rPr>
          <w:rFonts w:hint="eastAsia"/>
          <w:bCs/>
          <w:szCs w:val="32"/>
        </w:rPr>
        <w:t xml:space="preserve"> </w:t>
      </w:r>
      <w:r w:rsidRPr="006B2767">
        <w:rPr>
          <w:rFonts w:hint="eastAsia"/>
          <w:bCs/>
          <w:szCs w:val="32"/>
        </w:rPr>
        <w:t>房地产估价结果报告</w:t>
      </w:r>
      <w:bookmarkEnd w:id="19"/>
      <w:bookmarkEnd w:id="20"/>
      <w:bookmarkEnd w:id="21"/>
      <w:bookmarkEnd w:id="22"/>
      <w:bookmarkEnd w:id="23"/>
    </w:p>
    <w:p w:rsidR="00FA6120" w:rsidRPr="00E27A3E" w:rsidRDefault="00FA6120" w:rsidP="00E27A3E">
      <w:pPr>
        <w:spacing w:line="460" w:lineRule="exact"/>
        <w:ind w:firstLineChars="196" w:firstLine="551"/>
        <w:jc w:val="left"/>
        <w:rPr>
          <w:b/>
          <w:sz w:val="28"/>
          <w:szCs w:val="28"/>
        </w:rPr>
      </w:pPr>
      <w:bookmarkStart w:id="24" w:name="_Toc24740"/>
      <w:bookmarkStart w:id="25" w:name="_Toc438406271"/>
      <w:bookmarkStart w:id="26" w:name="_Toc10209"/>
      <w:bookmarkStart w:id="27" w:name="_Toc519245462"/>
      <w:r w:rsidRPr="00E27A3E">
        <w:rPr>
          <w:rFonts w:hint="eastAsia"/>
          <w:b/>
          <w:sz w:val="28"/>
          <w:szCs w:val="28"/>
        </w:rPr>
        <w:t>一、</w:t>
      </w:r>
      <w:r w:rsidR="00432504" w:rsidRPr="00E27A3E">
        <w:rPr>
          <w:rFonts w:hint="eastAsia"/>
          <w:b/>
          <w:sz w:val="28"/>
          <w:szCs w:val="28"/>
        </w:rPr>
        <w:t>估价委托人</w:t>
      </w:r>
      <w:bookmarkEnd w:id="24"/>
      <w:bookmarkEnd w:id="25"/>
      <w:bookmarkEnd w:id="26"/>
      <w:bookmarkEnd w:id="27"/>
    </w:p>
    <w:p w:rsidR="00FA6120" w:rsidRDefault="00432504" w:rsidP="002F6D89">
      <w:pPr>
        <w:spacing w:line="460" w:lineRule="exact"/>
        <w:ind w:firstLineChars="196" w:firstLine="549"/>
        <w:rPr>
          <w:rFonts w:ascii="宋体" w:hAnsi="宋体"/>
          <w:sz w:val="28"/>
        </w:rPr>
      </w:pPr>
      <w:r>
        <w:rPr>
          <w:rFonts w:ascii="宋体" w:hAnsi="宋体" w:hint="eastAsia"/>
          <w:sz w:val="28"/>
        </w:rPr>
        <w:t>估价委托人</w:t>
      </w:r>
      <w:r w:rsidR="00FA6120" w:rsidRPr="004D7192">
        <w:rPr>
          <w:rFonts w:ascii="宋体" w:hAnsi="宋体" w:hint="eastAsia"/>
          <w:sz w:val="28"/>
        </w:rPr>
        <w:t>：</w:t>
      </w:r>
      <w:r w:rsidR="002F1897">
        <w:rPr>
          <w:rFonts w:ascii="宋体" w:hAnsi="宋体" w:hint="eastAsia"/>
          <w:sz w:val="28"/>
        </w:rPr>
        <w:t>汕头市潮南区人民法院</w:t>
      </w:r>
    </w:p>
    <w:p w:rsidR="00783645" w:rsidRPr="004D7192" w:rsidRDefault="00783645" w:rsidP="002F6D89">
      <w:pPr>
        <w:spacing w:line="460" w:lineRule="exact"/>
        <w:ind w:firstLineChars="196" w:firstLine="549"/>
        <w:rPr>
          <w:rFonts w:ascii="宋体"/>
          <w:sz w:val="28"/>
        </w:rPr>
      </w:pPr>
    </w:p>
    <w:p w:rsidR="00FA6120" w:rsidRPr="00E27A3E" w:rsidRDefault="00FA6120" w:rsidP="00E27A3E">
      <w:pPr>
        <w:spacing w:line="460" w:lineRule="exact"/>
        <w:ind w:firstLineChars="196" w:firstLine="551"/>
        <w:jc w:val="left"/>
        <w:rPr>
          <w:b/>
          <w:sz w:val="28"/>
          <w:szCs w:val="28"/>
        </w:rPr>
      </w:pPr>
      <w:bookmarkStart w:id="28" w:name="_Toc12312"/>
      <w:bookmarkStart w:id="29" w:name="_Toc438406272"/>
      <w:bookmarkStart w:id="30" w:name="_Toc13337"/>
      <w:bookmarkStart w:id="31" w:name="_Toc519245463"/>
      <w:r w:rsidRPr="00E27A3E">
        <w:rPr>
          <w:rFonts w:hint="eastAsia"/>
          <w:b/>
          <w:sz w:val="28"/>
          <w:szCs w:val="28"/>
        </w:rPr>
        <w:t>二、房地产估价机构</w:t>
      </w:r>
      <w:bookmarkEnd w:id="28"/>
      <w:bookmarkEnd w:id="29"/>
      <w:bookmarkEnd w:id="30"/>
      <w:bookmarkEnd w:id="31"/>
    </w:p>
    <w:p w:rsidR="006B2767" w:rsidRDefault="006B2767" w:rsidP="002F6D89">
      <w:pPr>
        <w:spacing w:line="460" w:lineRule="exact"/>
        <w:ind w:firstLineChars="196" w:firstLine="549"/>
        <w:rPr>
          <w:rFonts w:ascii="宋体"/>
          <w:sz w:val="28"/>
        </w:rPr>
      </w:pPr>
      <w:r w:rsidRPr="000D378C">
        <w:rPr>
          <w:rFonts w:ascii="宋体" w:hAnsi="宋体" w:hint="eastAsia"/>
          <w:sz w:val="28"/>
        </w:rPr>
        <w:t>估价方：广东昊华土地房地产与资产评估有限公司</w:t>
      </w:r>
    </w:p>
    <w:p w:rsidR="006B2767" w:rsidRDefault="006B2767" w:rsidP="002F6D89">
      <w:pPr>
        <w:spacing w:line="460" w:lineRule="exact"/>
        <w:ind w:firstLineChars="196" w:firstLine="549"/>
        <w:rPr>
          <w:rFonts w:ascii="宋体"/>
          <w:bCs/>
          <w:sz w:val="28"/>
        </w:rPr>
      </w:pPr>
      <w:r w:rsidRPr="000D378C">
        <w:rPr>
          <w:rFonts w:ascii="宋体" w:hAnsi="宋体" w:hint="eastAsia"/>
          <w:bCs/>
          <w:sz w:val="28"/>
        </w:rPr>
        <w:t>法定代表人：杨健资质等级：</w:t>
      </w:r>
      <w:r>
        <w:rPr>
          <w:rFonts w:ascii="宋体" w:hAnsi="宋体" w:hint="eastAsia"/>
          <w:bCs/>
          <w:sz w:val="28"/>
        </w:rPr>
        <w:t>贰</w:t>
      </w:r>
      <w:r w:rsidRPr="000D378C">
        <w:rPr>
          <w:rFonts w:ascii="宋体" w:hAnsi="宋体" w:hint="eastAsia"/>
          <w:bCs/>
          <w:sz w:val="28"/>
        </w:rPr>
        <w:t>级</w:t>
      </w:r>
    </w:p>
    <w:p w:rsidR="006B2767" w:rsidRDefault="006B2767" w:rsidP="002F6D89">
      <w:pPr>
        <w:spacing w:line="460" w:lineRule="exact"/>
        <w:ind w:firstLineChars="196" w:firstLine="549"/>
        <w:rPr>
          <w:rFonts w:ascii="宋体"/>
          <w:bCs/>
          <w:sz w:val="28"/>
        </w:rPr>
      </w:pPr>
      <w:r w:rsidRPr="000D378C">
        <w:rPr>
          <w:rFonts w:ascii="宋体" w:hAnsi="宋体" w:hint="eastAsia"/>
          <w:bCs/>
          <w:sz w:val="28"/>
        </w:rPr>
        <w:t>资质证书号：粤房估证字贰</w:t>
      </w:r>
      <w:r w:rsidRPr="000D378C">
        <w:rPr>
          <w:rFonts w:ascii="宋体" w:hAnsi="宋体"/>
          <w:bCs/>
          <w:sz w:val="28"/>
        </w:rPr>
        <w:t>0000037</w:t>
      </w:r>
    </w:p>
    <w:p w:rsidR="006B2767" w:rsidRDefault="006B2767" w:rsidP="002F6D89">
      <w:pPr>
        <w:spacing w:line="460" w:lineRule="exact"/>
        <w:ind w:firstLineChars="196" w:firstLine="549"/>
        <w:rPr>
          <w:rFonts w:ascii="宋体"/>
          <w:sz w:val="28"/>
        </w:rPr>
      </w:pPr>
      <w:r w:rsidRPr="000D378C">
        <w:rPr>
          <w:rFonts w:ascii="宋体" w:hAnsi="宋体" w:hint="eastAsia"/>
          <w:sz w:val="28"/>
        </w:rPr>
        <w:t>住址：汕头市金砂路</w:t>
      </w:r>
      <w:r w:rsidRPr="000D378C">
        <w:rPr>
          <w:rFonts w:ascii="宋体" w:hAnsi="宋体"/>
          <w:sz w:val="28"/>
        </w:rPr>
        <w:t>122</w:t>
      </w:r>
      <w:r w:rsidRPr="000D378C">
        <w:rPr>
          <w:rFonts w:ascii="宋体" w:hAnsi="宋体" w:hint="eastAsia"/>
          <w:sz w:val="28"/>
        </w:rPr>
        <w:t>号中信大</w:t>
      </w:r>
      <w:r w:rsidRPr="000D378C">
        <w:rPr>
          <w:rFonts w:ascii="宋体" w:hAnsi="宋体"/>
          <w:sz w:val="28"/>
        </w:rPr>
        <w:t>1102</w:t>
      </w:r>
      <w:r w:rsidRPr="000D378C">
        <w:rPr>
          <w:rFonts w:ascii="宋体" w:hAnsi="宋体" w:hint="eastAsia"/>
          <w:sz w:val="28"/>
        </w:rPr>
        <w:t>房</w:t>
      </w:r>
    </w:p>
    <w:p w:rsidR="00FA6120" w:rsidRDefault="006B2767" w:rsidP="002F6D89">
      <w:pPr>
        <w:spacing w:line="460" w:lineRule="exact"/>
        <w:ind w:firstLineChars="196" w:firstLine="549"/>
        <w:rPr>
          <w:rFonts w:ascii="宋体" w:hAnsi="宋体"/>
          <w:sz w:val="28"/>
        </w:rPr>
      </w:pPr>
      <w:r w:rsidRPr="000D378C">
        <w:rPr>
          <w:rFonts w:ascii="宋体" w:hAnsi="宋体" w:hint="eastAsia"/>
          <w:sz w:val="28"/>
        </w:rPr>
        <w:t>联系电话：</w:t>
      </w:r>
      <w:r w:rsidRPr="000D378C">
        <w:rPr>
          <w:rFonts w:ascii="宋体" w:hAnsi="宋体"/>
          <w:sz w:val="28"/>
        </w:rPr>
        <w:t>0754-88865038   88865098</w:t>
      </w:r>
    </w:p>
    <w:p w:rsidR="001F5725" w:rsidRPr="004D7192" w:rsidRDefault="001F5725" w:rsidP="002F6D89">
      <w:pPr>
        <w:spacing w:line="460" w:lineRule="exact"/>
        <w:ind w:firstLineChars="196" w:firstLine="549"/>
        <w:rPr>
          <w:rFonts w:ascii="宋体"/>
          <w:sz w:val="28"/>
        </w:rPr>
      </w:pPr>
    </w:p>
    <w:p w:rsidR="00FA6120" w:rsidRPr="00E27A3E" w:rsidRDefault="00FA6120" w:rsidP="00E27A3E">
      <w:pPr>
        <w:spacing w:line="460" w:lineRule="exact"/>
        <w:ind w:firstLineChars="196" w:firstLine="551"/>
        <w:jc w:val="left"/>
        <w:rPr>
          <w:b/>
          <w:sz w:val="28"/>
          <w:szCs w:val="28"/>
        </w:rPr>
      </w:pPr>
      <w:bookmarkStart w:id="32" w:name="_Toc7075"/>
      <w:bookmarkStart w:id="33" w:name="_Toc23041"/>
      <w:bookmarkStart w:id="34" w:name="_Toc438406273"/>
      <w:bookmarkStart w:id="35" w:name="_Toc519245464"/>
      <w:r w:rsidRPr="00E27A3E">
        <w:rPr>
          <w:rFonts w:hint="eastAsia"/>
          <w:b/>
          <w:sz w:val="28"/>
          <w:szCs w:val="28"/>
        </w:rPr>
        <w:t>三、估价目的</w:t>
      </w:r>
      <w:bookmarkEnd w:id="32"/>
      <w:bookmarkEnd w:id="33"/>
      <w:bookmarkEnd w:id="34"/>
      <w:bookmarkEnd w:id="35"/>
    </w:p>
    <w:p w:rsidR="00FA6120" w:rsidRDefault="00373B56" w:rsidP="002F6D89">
      <w:pPr>
        <w:spacing w:line="460" w:lineRule="exact"/>
        <w:ind w:firstLineChars="196" w:firstLine="549"/>
        <w:rPr>
          <w:rFonts w:ascii="宋体" w:hAnsi="宋体"/>
          <w:sz w:val="28"/>
        </w:rPr>
      </w:pPr>
      <w:r w:rsidRPr="004D7192">
        <w:rPr>
          <w:rFonts w:ascii="宋体" w:hAnsi="宋体" w:hint="eastAsia"/>
          <w:sz w:val="28"/>
          <w:szCs w:val="28"/>
        </w:rPr>
        <w:t>为</w:t>
      </w:r>
      <w:r w:rsidR="002F1897">
        <w:rPr>
          <w:rFonts w:ascii="宋体" w:hAnsi="宋体" w:hint="eastAsia"/>
          <w:sz w:val="28"/>
          <w:szCs w:val="28"/>
        </w:rPr>
        <w:t>汕头市潮南区人民法院</w:t>
      </w:r>
      <w:r w:rsidRPr="004D7192">
        <w:rPr>
          <w:rFonts w:ascii="宋体" w:hAnsi="宋体" w:hint="eastAsia"/>
          <w:sz w:val="28"/>
          <w:szCs w:val="28"/>
        </w:rPr>
        <w:t>办理案件提供</w:t>
      </w:r>
      <w:r w:rsidR="001468C7" w:rsidRPr="004D7192">
        <w:rPr>
          <w:rFonts w:ascii="宋体" w:hAnsi="宋体" w:hint="eastAsia"/>
          <w:sz w:val="28"/>
          <w:szCs w:val="28"/>
        </w:rPr>
        <w:t>价值参考</w:t>
      </w:r>
      <w:r w:rsidR="00FA6120" w:rsidRPr="004D7192">
        <w:rPr>
          <w:rFonts w:ascii="宋体" w:hAnsi="宋体" w:hint="eastAsia"/>
          <w:sz w:val="28"/>
        </w:rPr>
        <w:t>。</w:t>
      </w:r>
    </w:p>
    <w:p w:rsidR="001F5725" w:rsidRPr="004D7192" w:rsidRDefault="001F5725" w:rsidP="002F6D89">
      <w:pPr>
        <w:spacing w:line="460" w:lineRule="exact"/>
        <w:ind w:firstLineChars="196" w:firstLine="549"/>
        <w:rPr>
          <w:rFonts w:ascii="宋体"/>
          <w:sz w:val="28"/>
        </w:rPr>
      </w:pPr>
    </w:p>
    <w:p w:rsidR="00FA6120" w:rsidRPr="00E27A3E" w:rsidRDefault="00FA6120" w:rsidP="00E27A3E">
      <w:pPr>
        <w:spacing w:line="460" w:lineRule="exact"/>
        <w:ind w:firstLineChars="196" w:firstLine="551"/>
        <w:jc w:val="left"/>
        <w:rPr>
          <w:b/>
          <w:sz w:val="28"/>
          <w:szCs w:val="28"/>
        </w:rPr>
      </w:pPr>
      <w:bookmarkStart w:id="36" w:name="_Toc14877"/>
      <w:bookmarkStart w:id="37" w:name="_Toc14441"/>
      <w:bookmarkStart w:id="38" w:name="_Toc438406274"/>
      <w:bookmarkStart w:id="39" w:name="_Toc519245465"/>
      <w:r w:rsidRPr="00E27A3E">
        <w:rPr>
          <w:rFonts w:hint="eastAsia"/>
          <w:b/>
          <w:sz w:val="28"/>
          <w:szCs w:val="28"/>
        </w:rPr>
        <w:t>四、估价对象</w:t>
      </w:r>
      <w:bookmarkEnd w:id="36"/>
      <w:bookmarkEnd w:id="37"/>
      <w:bookmarkEnd w:id="38"/>
      <w:bookmarkEnd w:id="39"/>
    </w:p>
    <w:p w:rsidR="00FA6120" w:rsidRPr="00244AD4" w:rsidRDefault="002F1897" w:rsidP="002F6D89">
      <w:pPr>
        <w:spacing w:line="460" w:lineRule="exact"/>
        <w:ind w:firstLineChars="196" w:firstLine="549"/>
        <w:rPr>
          <w:rFonts w:ascii="宋体"/>
          <w:sz w:val="28"/>
        </w:rPr>
      </w:pPr>
      <w:r w:rsidRPr="00244AD4">
        <w:rPr>
          <w:rFonts w:ascii="宋体" w:hAnsi="宋体" w:hint="eastAsia"/>
          <w:sz w:val="28"/>
        </w:rPr>
        <w:t>汕头市潮南区陈店镇溪口新兴二路南侧洋（坚兴楼） 坐东向西建筑面积777.73㎡的房地产</w:t>
      </w:r>
      <w:r w:rsidR="00FA6120" w:rsidRPr="00244AD4">
        <w:rPr>
          <w:rFonts w:ascii="宋体" w:hAnsi="宋体" w:hint="eastAsia"/>
          <w:sz w:val="28"/>
        </w:rPr>
        <w:t>。</w:t>
      </w:r>
    </w:p>
    <w:p w:rsidR="00FA6120" w:rsidRPr="004D7192" w:rsidRDefault="00FA6120" w:rsidP="002F6D89">
      <w:pPr>
        <w:spacing w:line="460" w:lineRule="exact"/>
        <w:ind w:firstLineChars="196" w:firstLine="549"/>
        <w:rPr>
          <w:rFonts w:ascii="宋体"/>
          <w:sz w:val="28"/>
          <w:szCs w:val="28"/>
        </w:rPr>
      </w:pPr>
      <w:r w:rsidRPr="004D7192">
        <w:rPr>
          <w:rFonts w:ascii="宋体" w:hAnsi="宋体" w:hint="eastAsia"/>
          <w:sz w:val="28"/>
          <w:szCs w:val="28"/>
        </w:rPr>
        <w:t>（一）估价对象区位状况：</w:t>
      </w:r>
    </w:p>
    <w:p w:rsidR="008F17C8" w:rsidRPr="00B9664D" w:rsidRDefault="008F17C8" w:rsidP="002F6D89">
      <w:pPr>
        <w:spacing w:line="460" w:lineRule="exact"/>
        <w:ind w:firstLineChars="196" w:firstLine="549"/>
        <w:rPr>
          <w:rFonts w:ascii="宋体" w:hAnsi="宋体"/>
          <w:bCs/>
          <w:sz w:val="28"/>
          <w:szCs w:val="28"/>
        </w:rPr>
      </w:pPr>
      <w:r w:rsidRPr="00837A7D">
        <w:rPr>
          <w:rFonts w:ascii="宋体" w:hAnsi="宋体" w:hint="eastAsia"/>
          <w:sz w:val="28"/>
        </w:rPr>
        <w:t>估价对象位于</w:t>
      </w:r>
      <w:r w:rsidR="00E27A3E">
        <w:rPr>
          <w:rFonts w:ascii="宋体" w:hAnsi="宋体" w:hint="eastAsia"/>
          <w:sz w:val="28"/>
        </w:rPr>
        <w:t>陈店镇溪口社区内</w:t>
      </w:r>
      <w:r>
        <w:rPr>
          <w:rFonts w:ascii="宋体" w:hAnsi="宋体" w:hint="eastAsia"/>
          <w:bCs/>
          <w:sz w:val="28"/>
        </w:rPr>
        <w:t>，</w:t>
      </w:r>
      <w:r w:rsidR="00E27A3E" w:rsidRPr="00E27A3E">
        <w:rPr>
          <w:rFonts w:ascii="宋体" w:hAnsi="宋体" w:hint="eastAsia"/>
          <w:bCs/>
          <w:sz w:val="28"/>
        </w:rPr>
        <w:t>西近沿江南路，北接新兴路</w:t>
      </w:r>
      <w:r w:rsidR="00E27A3E">
        <w:rPr>
          <w:rFonts w:ascii="宋体" w:hAnsi="宋体" w:hint="eastAsia"/>
          <w:bCs/>
          <w:sz w:val="28"/>
        </w:rPr>
        <w:t>，</w:t>
      </w:r>
      <w:r w:rsidR="00D92BC8">
        <w:rPr>
          <w:rFonts w:ascii="宋体" w:hAnsi="宋体" w:hint="eastAsia"/>
          <w:bCs/>
          <w:sz w:val="28"/>
        </w:rPr>
        <w:t>所处</w:t>
      </w:r>
      <w:r w:rsidR="00D92BC8" w:rsidRPr="004C3BE2">
        <w:rPr>
          <w:rFonts w:ascii="宋体" w:hAnsi="宋体" w:hint="eastAsia"/>
          <w:bCs/>
          <w:sz w:val="28"/>
          <w:szCs w:val="28"/>
        </w:rPr>
        <w:t>地理位置中等，周围交通便利，人口密集，社会公共设施和生活服务设施配套</w:t>
      </w:r>
      <w:r w:rsidR="00D92BC8">
        <w:rPr>
          <w:rFonts w:ascii="宋体" w:hAnsi="宋体" w:hint="eastAsia"/>
          <w:bCs/>
          <w:sz w:val="28"/>
          <w:szCs w:val="28"/>
        </w:rPr>
        <w:t>较</w:t>
      </w:r>
      <w:r w:rsidR="00D92BC8" w:rsidRPr="004C3BE2">
        <w:rPr>
          <w:rFonts w:ascii="宋体" w:hAnsi="宋体" w:hint="eastAsia"/>
          <w:bCs/>
          <w:sz w:val="28"/>
          <w:szCs w:val="28"/>
        </w:rPr>
        <w:t>完善，</w:t>
      </w:r>
      <w:r w:rsidR="008508F2">
        <w:rPr>
          <w:rFonts w:ascii="宋体" w:hAnsi="宋体" w:hint="eastAsia"/>
          <w:bCs/>
          <w:sz w:val="28"/>
        </w:rPr>
        <w:t>总体居住环境一般</w:t>
      </w:r>
      <w:r w:rsidRPr="00B9664D">
        <w:rPr>
          <w:rFonts w:ascii="宋体" w:hAnsi="宋体" w:hint="eastAsia"/>
          <w:bCs/>
          <w:sz w:val="28"/>
        </w:rPr>
        <w:t>。</w:t>
      </w:r>
    </w:p>
    <w:p w:rsidR="008F17C8" w:rsidRPr="004D7192" w:rsidRDefault="008F17C8" w:rsidP="002F6D89">
      <w:pPr>
        <w:spacing w:line="460" w:lineRule="exact"/>
        <w:ind w:firstLineChars="196" w:firstLine="549"/>
        <w:rPr>
          <w:rFonts w:ascii="宋体"/>
          <w:sz w:val="28"/>
          <w:szCs w:val="28"/>
        </w:rPr>
      </w:pPr>
      <w:r w:rsidRPr="004D7192">
        <w:rPr>
          <w:rFonts w:ascii="宋体" w:hAnsi="宋体" w:hint="eastAsia"/>
          <w:sz w:val="28"/>
          <w:szCs w:val="28"/>
        </w:rPr>
        <w:t>（二）估价对象实物状况：</w:t>
      </w:r>
    </w:p>
    <w:p w:rsidR="008F17C8" w:rsidRPr="00741FA6" w:rsidRDefault="00871358" w:rsidP="002F6D89">
      <w:pPr>
        <w:spacing w:line="460" w:lineRule="exact"/>
        <w:ind w:firstLineChars="196" w:firstLine="549"/>
        <w:rPr>
          <w:rFonts w:ascii="宋体" w:hAnsi="宋体"/>
          <w:sz w:val="28"/>
        </w:rPr>
      </w:pPr>
      <w:r>
        <w:rPr>
          <w:rFonts w:ascii="宋体" w:hAnsi="宋体" w:hint="eastAsia"/>
          <w:sz w:val="28"/>
          <w:szCs w:val="28"/>
        </w:rPr>
        <w:t>估价对象</w:t>
      </w:r>
      <w:r w:rsidR="00D92BC8">
        <w:rPr>
          <w:rFonts w:ascii="宋体" w:hAnsi="宋体" w:hint="eastAsia"/>
          <w:sz w:val="28"/>
        </w:rPr>
        <w:t>陈店镇</w:t>
      </w:r>
      <w:r w:rsidR="00244AD4">
        <w:rPr>
          <w:rFonts w:ascii="宋体" w:hAnsi="宋体" w:hint="eastAsia"/>
          <w:sz w:val="28"/>
        </w:rPr>
        <w:t>溪口新兴二路南侧洋（坚兴楼）系一幢八层钢筋</w:t>
      </w:r>
      <w:r w:rsidR="008F17C8">
        <w:rPr>
          <w:rFonts w:ascii="宋体" w:hAnsi="宋体" w:hint="eastAsia"/>
          <w:sz w:val="28"/>
        </w:rPr>
        <w:t>混凝土结构的建筑物，</w:t>
      </w:r>
      <w:r w:rsidR="008508F2">
        <w:rPr>
          <w:rFonts w:ascii="宋体" w:hAnsi="宋体" w:hint="eastAsia"/>
          <w:sz w:val="28"/>
        </w:rPr>
        <w:t>于</w:t>
      </w:r>
      <w:r w:rsidR="00D92BC8">
        <w:rPr>
          <w:rFonts w:ascii="宋体" w:hAnsi="宋体" w:hint="eastAsia"/>
          <w:sz w:val="28"/>
        </w:rPr>
        <w:t>2004年建</w:t>
      </w:r>
      <w:r w:rsidR="008F17C8">
        <w:rPr>
          <w:rFonts w:ascii="宋体" w:hAnsi="宋体" w:hint="eastAsia"/>
          <w:sz w:val="28"/>
        </w:rPr>
        <w:t>。</w:t>
      </w:r>
      <w:r w:rsidR="008F17C8" w:rsidRPr="00F26EC1">
        <w:rPr>
          <w:rFonts w:ascii="宋体" w:hAnsi="宋体" w:hint="eastAsia"/>
          <w:sz w:val="28"/>
        </w:rPr>
        <w:t>其外墙面</w:t>
      </w:r>
      <w:r w:rsidR="008F17C8">
        <w:rPr>
          <w:rFonts w:ascii="宋体" w:hAnsi="宋体" w:hint="eastAsia"/>
          <w:sz w:val="28"/>
        </w:rPr>
        <w:t>贴条形砖</w:t>
      </w:r>
      <w:r w:rsidR="008F17C8" w:rsidRPr="00F26EC1">
        <w:rPr>
          <w:rFonts w:ascii="宋体" w:hAnsi="宋体" w:hint="eastAsia"/>
          <w:sz w:val="28"/>
        </w:rPr>
        <w:t>，</w:t>
      </w:r>
      <w:r w:rsidR="008F17C8" w:rsidRPr="00741FA6">
        <w:rPr>
          <w:rFonts w:ascii="宋体" w:hAnsi="宋体" w:hint="eastAsia"/>
          <w:sz w:val="28"/>
        </w:rPr>
        <w:t>配铝合金玻璃窗，外型</w:t>
      </w:r>
      <w:r w:rsidR="00D92BC8">
        <w:rPr>
          <w:rFonts w:ascii="宋体" w:hAnsi="宋体" w:hint="eastAsia"/>
          <w:sz w:val="28"/>
        </w:rPr>
        <w:t>美观</w:t>
      </w:r>
      <w:r w:rsidR="008F17C8" w:rsidRPr="00741FA6">
        <w:rPr>
          <w:rFonts w:ascii="宋体" w:hAnsi="宋体" w:hint="eastAsia"/>
          <w:sz w:val="28"/>
        </w:rPr>
        <w:t>。</w:t>
      </w:r>
    </w:p>
    <w:p w:rsidR="00741FA6" w:rsidRDefault="008F17C8" w:rsidP="002F6D89">
      <w:pPr>
        <w:spacing w:line="460" w:lineRule="exact"/>
        <w:ind w:firstLineChars="200" w:firstLine="560"/>
        <w:jc w:val="left"/>
        <w:rPr>
          <w:rFonts w:ascii="宋体" w:hAnsi="宋体"/>
          <w:sz w:val="28"/>
          <w:szCs w:val="28"/>
        </w:rPr>
      </w:pPr>
      <w:r w:rsidRPr="006A64AC">
        <w:rPr>
          <w:rFonts w:ascii="宋体" w:hAnsi="宋体" w:hint="eastAsia"/>
          <w:sz w:val="28"/>
          <w:szCs w:val="28"/>
        </w:rPr>
        <w:t>估价对象为</w:t>
      </w:r>
      <w:r w:rsidR="00244AD4">
        <w:rPr>
          <w:rFonts w:ascii="宋体" w:hAnsi="宋体" w:hint="eastAsia"/>
          <w:sz w:val="28"/>
          <w:szCs w:val="28"/>
        </w:rPr>
        <w:t>该幢全幢</w:t>
      </w:r>
      <w:r>
        <w:rPr>
          <w:rFonts w:ascii="宋体" w:hAnsi="宋体" w:hint="eastAsia"/>
          <w:sz w:val="28"/>
          <w:szCs w:val="28"/>
        </w:rPr>
        <w:t>，建筑面积为</w:t>
      </w:r>
      <w:r w:rsidR="002F1897">
        <w:rPr>
          <w:rFonts w:ascii="宋体" w:hAnsi="宋体" w:hint="eastAsia"/>
          <w:sz w:val="28"/>
          <w:szCs w:val="28"/>
        </w:rPr>
        <w:t>777.73</w:t>
      </w:r>
      <w:r w:rsidR="0061096C">
        <w:rPr>
          <w:rFonts w:ascii="宋体" w:hAnsi="宋体" w:hint="eastAsia"/>
          <w:sz w:val="28"/>
          <w:szCs w:val="28"/>
        </w:rPr>
        <w:t>㎡</w:t>
      </w:r>
      <w:r>
        <w:rPr>
          <w:rFonts w:ascii="宋体" w:hAnsi="宋体" w:hint="eastAsia"/>
          <w:sz w:val="28"/>
          <w:szCs w:val="28"/>
        </w:rPr>
        <w:t>。</w:t>
      </w:r>
      <w:r w:rsidRPr="006A64AC">
        <w:rPr>
          <w:rFonts w:ascii="宋体" w:hAnsi="宋体" w:hint="eastAsia"/>
          <w:sz w:val="28"/>
          <w:szCs w:val="28"/>
        </w:rPr>
        <w:t>据</w:t>
      </w:r>
      <w:r>
        <w:rPr>
          <w:rFonts w:ascii="宋体" w:hAnsi="宋体" w:hint="eastAsia"/>
          <w:sz w:val="28"/>
          <w:szCs w:val="28"/>
        </w:rPr>
        <w:t>实地查勘</w:t>
      </w:r>
      <w:r w:rsidRPr="006A64AC">
        <w:rPr>
          <w:rFonts w:ascii="宋体" w:hAnsi="宋体" w:hint="eastAsia"/>
          <w:sz w:val="28"/>
          <w:szCs w:val="28"/>
        </w:rPr>
        <w:t>可知，估价对象</w:t>
      </w:r>
      <w:r w:rsidR="008508F2">
        <w:rPr>
          <w:rFonts w:ascii="宋体" w:hAnsi="宋体" w:hint="eastAsia"/>
          <w:sz w:val="28"/>
          <w:szCs w:val="28"/>
        </w:rPr>
        <w:t>入</w:t>
      </w:r>
      <w:r w:rsidR="00871358">
        <w:rPr>
          <w:rFonts w:ascii="宋体" w:hAnsi="宋体" w:hint="eastAsia"/>
          <w:sz w:val="28"/>
          <w:szCs w:val="28"/>
        </w:rPr>
        <w:t>户门安装</w:t>
      </w:r>
      <w:r w:rsidR="00D92BC8">
        <w:rPr>
          <w:rFonts w:ascii="宋体" w:hAnsi="宋体" w:hint="eastAsia"/>
          <w:sz w:val="28"/>
          <w:szCs w:val="28"/>
        </w:rPr>
        <w:t>不锈钢门</w:t>
      </w:r>
      <w:r w:rsidR="00871358">
        <w:rPr>
          <w:rFonts w:ascii="宋体" w:hAnsi="宋体" w:hint="eastAsia"/>
          <w:sz w:val="28"/>
          <w:szCs w:val="28"/>
        </w:rPr>
        <w:t>，</w:t>
      </w:r>
      <w:r w:rsidR="00D92BC8">
        <w:rPr>
          <w:rFonts w:ascii="宋体" w:hAnsi="宋体" w:hint="eastAsia"/>
          <w:sz w:val="28"/>
          <w:szCs w:val="28"/>
        </w:rPr>
        <w:t>室内采用砖墙相隔，天棚局部采用胶合板吊顶，</w:t>
      </w:r>
      <w:r w:rsidR="00244AD4">
        <w:rPr>
          <w:rFonts w:ascii="宋体" w:hAnsi="宋体" w:hint="eastAsia"/>
          <w:sz w:val="28"/>
          <w:szCs w:val="28"/>
        </w:rPr>
        <w:t>内墙面刷乳胶漆、部分贴墙砖</w:t>
      </w:r>
      <w:r w:rsidR="00D92BC8">
        <w:rPr>
          <w:rFonts w:ascii="宋体" w:hAnsi="宋体" w:hint="eastAsia"/>
          <w:sz w:val="28"/>
          <w:szCs w:val="28"/>
        </w:rPr>
        <w:t>，</w:t>
      </w:r>
      <w:r w:rsidR="00244AD4">
        <w:rPr>
          <w:rFonts w:ascii="宋体" w:hAnsi="宋体" w:hint="eastAsia"/>
          <w:sz w:val="28"/>
          <w:szCs w:val="28"/>
        </w:rPr>
        <w:t>楼地面水磨石、部分贴地砖</w:t>
      </w:r>
      <w:r>
        <w:rPr>
          <w:rFonts w:ascii="宋体" w:hAnsi="宋体" w:hint="eastAsia"/>
          <w:sz w:val="28"/>
        </w:rPr>
        <w:t>。</w:t>
      </w:r>
      <w:r w:rsidR="00D92BC8">
        <w:rPr>
          <w:rFonts w:ascii="宋体" w:hAnsi="宋体" w:hint="eastAsia"/>
          <w:sz w:val="28"/>
        </w:rPr>
        <w:t>整幢楼水电设施配套齐全，</w:t>
      </w:r>
      <w:r w:rsidR="007A4446">
        <w:rPr>
          <w:rFonts w:ascii="宋体" w:hAnsi="宋体" w:hint="eastAsia"/>
          <w:sz w:val="28"/>
        </w:rPr>
        <w:t>总体</w:t>
      </w:r>
      <w:r w:rsidR="00D92BC8">
        <w:rPr>
          <w:rFonts w:ascii="宋体" w:hAnsi="宋体" w:hint="eastAsia"/>
          <w:sz w:val="28"/>
        </w:rPr>
        <w:t>通风采光条件良好</w:t>
      </w:r>
      <w:r w:rsidR="007A4446">
        <w:rPr>
          <w:rFonts w:ascii="宋体" w:hAnsi="宋体" w:hint="eastAsia"/>
          <w:sz w:val="28"/>
        </w:rPr>
        <w:t>。</w:t>
      </w:r>
    </w:p>
    <w:p w:rsidR="00FA6120" w:rsidRDefault="00FA6120" w:rsidP="002F6D89">
      <w:pPr>
        <w:spacing w:line="460" w:lineRule="exact"/>
        <w:ind w:firstLineChars="196" w:firstLine="549"/>
        <w:rPr>
          <w:rFonts w:ascii="宋体" w:hAnsi="宋体"/>
          <w:sz w:val="28"/>
          <w:szCs w:val="28"/>
        </w:rPr>
      </w:pPr>
      <w:r w:rsidRPr="00741FA6">
        <w:rPr>
          <w:rFonts w:ascii="宋体" w:hAnsi="宋体" w:hint="eastAsia"/>
          <w:sz w:val="28"/>
          <w:szCs w:val="28"/>
        </w:rPr>
        <w:t>（三）估价对象权益状况：</w:t>
      </w:r>
    </w:p>
    <w:p w:rsidR="008508F2" w:rsidRPr="00741826" w:rsidRDefault="007A4446" w:rsidP="002F6D89">
      <w:pPr>
        <w:spacing w:line="460" w:lineRule="exact"/>
        <w:ind w:firstLineChars="200" w:firstLine="560"/>
        <w:rPr>
          <w:rFonts w:ascii="宋体" w:hAnsi="宋体"/>
          <w:sz w:val="28"/>
        </w:rPr>
      </w:pPr>
      <w:r>
        <w:rPr>
          <w:rFonts w:ascii="宋体" w:hAnsi="宋体" w:hint="eastAsia"/>
          <w:sz w:val="28"/>
        </w:rPr>
        <w:lastRenderedPageBreak/>
        <w:t>估价对象权属人为蔡少云，</w:t>
      </w:r>
      <w:r w:rsidR="00244AD4">
        <w:rPr>
          <w:rFonts w:ascii="宋体" w:hAnsi="宋体" w:hint="eastAsia"/>
          <w:sz w:val="28"/>
        </w:rPr>
        <w:t>房屋所有权来源为2004年建</w:t>
      </w:r>
      <w:r>
        <w:rPr>
          <w:rFonts w:ascii="宋体" w:hAnsi="宋体" w:hint="eastAsia"/>
          <w:sz w:val="28"/>
        </w:rPr>
        <w:t>，房屋用途为住宅，建筑面积777.73㎡，建基面积为97.20㎡，</w:t>
      </w:r>
      <w:r w:rsidR="00244AD4">
        <w:rPr>
          <w:rFonts w:ascii="宋体" w:hAnsi="宋体" w:hint="eastAsia"/>
          <w:sz w:val="28"/>
        </w:rPr>
        <w:t>土地使用权来源为2005年拨用</w:t>
      </w:r>
      <w:r>
        <w:rPr>
          <w:rFonts w:ascii="宋体" w:hAnsi="宋体" w:hint="eastAsia"/>
          <w:sz w:val="28"/>
        </w:rPr>
        <w:t>，土地使用权</w:t>
      </w:r>
      <w:r w:rsidRPr="00741826">
        <w:rPr>
          <w:rFonts w:ascii="宋体" w:hAnsi="宋体" w:hint="eastAsia"/>
          <w:sz w:val="28"/>
        </w:rPr>
        <w:t>性质为集体，土地用途为住宅用地</w:t>
      </w:r>
      <w:r w:rsidR="00A70705" w:rsidRPr="00741826">
        <w:rPr>
          <w:rFonts w:ascii="宋体" w:hAnsi="宋体" w:hint="eastAsia"/>
          <w:sz w:val="28"/>
        </w:rPr>
        <w:t>。</w:t>
      </w:r>
    </w:p>
    <w:p w:rsidR="007A4446" w:rsidRDefault="00211BB5" w:rsidP="002F6D89">
      <w:pPr>
        <w:spacing w:line="460" w:lineRule="exact"/>
        <w:ind w:firstLineChars="200" w:firstLine="560"/>
        <w:rPr>
          <w:rFonts w:ascii="宋体" w:hAnsi="宋体"/>
          <w:sz w:val="28"/>
        </w:rPr>
      </w:pPr>
      <w:r w:rsidRPr="00741826">
        <w:rPr>
          <w:rFonts w:ascii="宋体" w:hAnsi="宋体" w:hint="eastAsia"/>
          <w:sz w:val="28"/>
        </w:rPr>
        <w:t>估价对象于2015年2月12日</w:t>
      </w:r>
      <w:r w:rsidRPr="00741826">
        <w:rPr>
          <w:rFonts w:ascii="宋体" w:hAnsi="宋体" w:hint="eastAsia"/>
          <w:sz w:val="28"/>
          <w:szCs w:val="28"/>
        </w:rPr>
        <w:t>被深圳市盐田区人民法院</w:t>
      </w:r>
      <w:r w:rsidR="0001032C">
        <w:rPr>
          <w:rFonts w:ascii="宋体" w:hAnsi="宋体" w:hint="eastAsia"/>
          <w:sz w:val="28"/>
          <w:szCs w:val="28"/>
        </w:rPr>
        <w:t>来文</w:t>
      </w:r>
      <w:r>
        <w:rPr>
          <w:rFonts w:ascii="宋体" w:hAnsi="宋体" w:hint="eastAsia"/>
          <w:sz w:val="28"/>
          <w:szCs w:val="28"/>
        </w:rPr>
        <w:t>查封，查封冻结文号：（2015）深盐法民一初字第157-1号</w:t>
      </w:r>
      <w:r w:rsidR="0001032C">
        <w:rPr>
          <w:rFonts w:ascii="宋体" w:hAnsi="宋体" w:hint="eastAsia"/>
          <w:sz w:val="28"/>
          <w:szCs w:val="28"/>
        </w:rPr>
        <w:t>，查封期限：2015年2月12日起2017年</w:t>
      </w:r>
      <w:r w:rsidR="00FB6ABC">
        <w:rPr>
          <w:rFonts w:ascii="宋体" w:hAnsi="宋体" w:hint="eastAsia"/>
          <w:sz w:val="28"/>
          <w:szCs w:val="28"/>
        </w:rPr>
        <w:t>2月12日止。截至价值时点，在估价委托人提供的资料中未见解封登记记录</w:t>
      </w:r>
      <w:r w:rsidR="0001032C">
        <w:rPr>
          <w:rFonts w:ascii="宋体" w:hAnsi="宋体" w:hint="eastAsia"/>
          <w:sz w:val="28"/>
          <w:szCs w:val="28"/>
        </w:rPr>
        <w:t>。</w:t>
      </w:r>
    </w:p>
    <w:p w:rsidR="00EB2DD0" w:rsidRPr="0001032C" w:rsidRDefault="00EB2DD0" w:rsidP="002F6D89">
      <w:pPr>
        <w:spacing w:line="460" w:lineRule="exact"/>
        <w:ind w:rightChars="139" w:right="292" w:firstLineChars="196" w:firstLine="549"/>
        <w:rPr>
          <w:rFonts w:ascii="宋体"/>
          <w:sz w:val="28"/>
        </w:rPr>
      </w:pPr>
    </w:p>
    <w:p w:rsidR="00FA6120" w:rsidRPr="00E27A3E" w:rsidRDefault="00FA6120" w:rsidP="00E27A3E">
      <w:pPr>
        <w:spacing w:line="460" w:lineRule="exact"/>
        <w:ind w:firstLineChars="196" w:firstLine="551"/>
        <w:jc w:val="left"/>
        <w:rPr>
          <w:b/>
          <w:sz w:val="28"/>
          <w:szCs w:val="28"/>
        </w:rPr>
      </w:pPr>
      <w:bookmarkStart w:id="40" w:name="_Toc12888"/>
      <w:bookmarkStart w:id="41" w:name="_Toc23032"/>
      <w:bookmarkStart w:id="42" w:name="_Toc438406275"/>
      <w:bookmarkStart w:id="43" w:name="_Toc519245466"/>
      <w:r w:rsidRPr="00E27A3E">
        <w:rPr>
          <w:rFonts w:hint="eastAsia"/>
          <w:b/>
          <w:sz w:val="28"/>
          <w:szCs w:val="28"/>
        </w:rPr>
        <w:t>五、价值时点</w:t>
      </w:r>
      <w:bookmarkEnd w:id="40"/>
      <w:bookmarkEnd w:id="41"/>
      <w:bookmarkEnd w:id="42"/>
      <w:bookmarkEnd w:id="43"/>
    </w:p>
    <w:p w:rsidR="00FA6120" w:rsidRDefault="002F1897" w:rsidP="002F6D89">
      <w:pPr>
        <w:spacing w:line="460" w:lineRule="exact"/>
        <w:ind w:firstLineChars="196" w:firstLine="549"/>
        <w:rPr>
          <w:rFonts w:ascii="宋体" w:hAnsi="宋体"/>
          <w:sz w:val="28"/>
        </w:rPr>
      </w:pPr>
      <w:r>
        <w:rPr>
          <w:rFonts w:ascii="宋体" w:hAnsi="宋体"/>
          <w:sz w:val="28"/>
        </w:rPr>
        <w:t>2019年7月18日</w:t>
      </w:r>
      <w:r w:rsidR="008F5011" w:rsidRPr="004D7192">
        <w:rPr>
          <w:rFonts w:ascii="宋体" w:hAnsi="宋体" w:hint="eastAsia"/>
          <w:sz w:val="28"/>
        </w:rPr>
        <w:t>，以</w:t>
      </w:r>
      <w:r w:rsidR="00DA251B" w:rsidRPr="004D7192">
        <w:rPr>
          <w:rFonts w:ascii="宋体" w:hAnsi="宋体" w:hint="eastAsia"/>
          <w:sz w:val="28"/>
        </w:rPr>
        <w:t>实地查勘</w:t>
      </w:r>
      <w:r w:rsidR="008F5011" w:rsidRPr="004D7192">
        <w:rPr>
          <w:rFonts w:ascii="宋体" w:hAnsi="宋体" w:hint="eastAsia"/>
          <w:sz w:val="28"/>
        </w:rPr>
        <w:t>日期作为价值时点，以明确估价对象的实物状况和权益状况</w:t>
      </w:r>
      <w:r w:rsidR="00FA6120" w:rsidRPr="004D7192">
        <w:rPr>
          <w:rFonts w:ascii="宋体" w:hAnsi="宋体" w:hint="eastAsia"/>
          <w:sz w:val="28"/>
        </w:rPr>
        <w:t>。</w:t>
      </w:r>
    </w:p>
    <w:p w:rsidR="001F5725" w:rsidRPr="004D7192" w:rsidRDefault="001F5725" w:rsidP="002F6D89">
      <w:pPr>
        <w:spacing w:line="460" w:lineRule="exact"/>
        <w:ind w:firstLineChars="196" w:firstLine="549"/>
        <w:rPr>
          <w:rFonts w:ascii="宋体"/>
          <w:sz w:val="28"/>
        </w:rPr>
      </w:pPr>
    </w:p>
    <w:p w:rsidR="00FA6120" w:rsidRPr="00E27A3E" w:rsidRDefault="00FA6120" w:rsidP="00E27A3E">
      <w:pPr>
        <w:spacing w:line="460" w:lineRule="exact"/>
        <w:ind w:firstLineChars="196" w:firstLine="551"/>
        <w:jc w:val="left"/>
        <w:rPr>
          <w:b/>
          <w:sz w:val="28"/>
          <w:szCs w:val="28"/>
        </w:rPr>
      </w:pPr>
      <w:bookmarkStart w:id="44" w:name="_Toc5600"/>
      <w:bookmarkStart w:id="45" w:name="_Toc2914"/>
      <w:bookmarkStart w:id="46" w:name="_Toc438406276"/>
      <w:bookmarkStart w:id="47" w:name="_Toc519245467"/>
      <w:r w:rsidRPr="00E27A3E">
        <w:rPr>
          <w:rFonts w:hint="eastAsia"/>
          <w:b/>
          <w:sz w:val="28"/>
          <w:szCs w:val="28"/>
        </w:rPr>
        <w:t>六、价值类型</w:t>
      </w:r>
      <w:bookmarkEnd w:id="44"/>
      <w:bookmarkEnd w:id="45"/>
      <w:bookmarkEnd w:id="46"/>
      <w:bookmarkEnd w:id="47"/>
    </w:p>
    <w:p w:rsidR="007B4608" w:rsidRPr="00F34DF9" w:rsidRDefault="007B4608" w:rsidP="002F6D89">
      <w:pPr>
        <w:spacing w:line="460" w:lineRule="exact"/>
        <w:ind w:firstLine="482"/>
        <w:rPr>
          <w:rFonts w:ascii="宋体" w:hAnsi="宋体"/>
          <w:bCs/>
          <w:sz w:val="28"/>
          <w:shd w:val="clear" w:color="auto" w:fill="FFFF00"/>
        </w:rPr>
      </w:pPr>
      <w:r w:rsidRPr="004D7192">
        <w:rPr>
          <w:rFonts w:ascii="宋体" w:hAnsi="宋体" w:hint="eastAsia"/>
          <w:bCs/>
          <w:sz w:val="28"/>
        </w:rPr>
        <w:t>本报告的估价结果系估价对象在价值时点保持现状情况下的</w:t>
      </w:r>
      <w:r w:rsidR="001F5725">
        <w:rPr>
          <w:rFonts w:ascii="宋体" w:hAnsi="宋体" w:hint="eastAsia"/>
          <w:bCs/>
          <w:sz w:val="28"/>
        </w:rPr>
        <w:t>房地产</w:t>
      </w:r>
      <w:r w:rsidRPr="004D7192">
        <w:rPr>
          <w:rFonts w:ascii="宋体" w:hAnsi="宋体" w:hint="eastAsia"/>
          <w:bCs/>
          <w:sz w:val="28"/>
        </w:rPr>
        <w:t>市场价值。</w:t>
      </w:r>
    </w:p>
    <w:p w:rsidR="00FA6120" w:rsidRDefault="007B4608" w:rsidP="002F6D89">
      <w:pPr>
        <w:spacing w:line="460" w:lineRule="exact"/>
        <w:ind w:firstLineChars="196" w:firstLine="549"/>
        <w:rPr>
          <w:rFonts w:ascii="宋体" w:hAnsi="宋体"/>
          <w:sz w:val="28"/>
        </w:rPr>
      </w:pPr>
      <w:r w:rsidRPr="008C11AA">
        <w:rPr>
          <w:rFonts w:ascii="宋体" w:hAnsi="宋体" w:hint="eastAsia"/>
          <w:bCs/>
          <w:sz w:val="28"/>
        </w:rPr>
        <w:t>市场价值是指估价对象经适当营销后，由熟悉情况、谨慎行事且不受强迫的交易双方，以公平交易方式在价值时点自愿进行交易的金额</w:t>
      </w:r>
      <w:r w:rsidR="00FA6120" w:rsidRPr="008C11AA">
        <w:rPr>
          <w:rFonts w:ascii="宋体" w:hAnsi="宋体" w:hint="eastAsia"/>
          <w:sz w:val="28"/>
        </w:rPr>
        <w:t>。</w:t>
      </w:r>
    </w:p>
    <w:p w:rsidR="001F5725" w:rsidRPr="008C11AA" w:rsidRDefault="001F5725" w:rsidP="002F6D89">
      <w:pPr>
        <w:spacing w:line="460" w:lineRule="exact"/>
        <w:ind w:firstLineChars="196" w:firstLine="549"/>
        <w:rPr>
          <w:rFonts w:ascii="宋体"/>
          <w:bCs/>
          <w:sz w:val="28"/>
        </w:rPr>
      </w:pPr>
    </w:p>
    <w:p w:rsidR="00FA6120" w:rsidRPr="00E27A3E" w:rsidRDefault="00FA6120" w:rsidP="00E27A3E">
      <w:pPr>
        <w:spacing w:line="460" w:lineRule="exact"/>
        <w:ind w:firstLineChars="196" w:firstLine="551"/>
        <w:jc w:val="left"/>
        <w:rPr>
          <w:b/>
          <w:sz w:val="28"/>
          <w:szCs w:val="28"/>
        </w:rPr>
      </w:pPr>
      <w:bookmarkStart w:id="48" w:name="_Toc3983"/>
      <w:bookmarkStart w:id="49" w:name="_Toc438406277"/>
      <w:bookmarkStart w:id="50" w:name="_Toc28944"/>
      <w:bookmarkStart w:id="51" w:name="_Toc519245468"/>
      <w:r w:rsidRPr="00E27A3E">
        <w:rPr>
          <w:rFonts w:hint="eastAsia"/>
          <w:b/>
          <w:sz w:val="28"/>
          <w:szCs w:val="28"/>
        </w:rPr>
        <w:t>七、估价原则</w:t>
      </w:r>
      <w:bookmarkEnd w:id="48"/>
      <w:bookmarkEnd w:id="49"/>
      <w:bookmarkEnd w:id="50"/>
      <w:bookmarkEnd w:id="51"/>
    </w:p>
    <w:p w:rsidR="00FA6120" w:rsidRPr="004D7192" w:rsidRDefault="00FA6120" w:rsidP="002F6D89">
      <w:pPr>
        <w:pStyle w:val="a7"/>
        <w:spacing w:before="0" w:after="0" w:line="460" w:lineRule="exact"/>
        <w:ind w:firstLineChars="196" w:firstLine="549"/>
        <w:rPr>
          <w:rFonts w:ascii="宋体"/>
          <w:color w:val="auto"/>
          <w:szCs w:val="28"/>
        </w:rPr>
      </w:pPr>
      <w:r w:rsidRPr="004D7192">
        <w:rPr>
          <w:rFonts w:ascii="宋体" w:hAnsi="宋体"/>
          <w:color w:val="auto"/>
          <w:szCs w:val="28"/>
        </w:rPr>
        <w:t xml:space="preserve">1. </w:t>
      </w:r>
      <w:r w:rsidRPr="004D7192">
        <w:rPr>
          <w:rFonts w:ascii="宋体" w:hAnsi="宋体" w:hint="eastAsia"/>
          <w:color w:val="auto"/>
          <w:szCs w:val="28"/>
        </w:rPr>
        <w:t>独立、客观、公正原则：站在中立的立场上，实事求是、公平正直地评估出对各方估价利害关系人均是公平合理的价值或价格的原则。</w:t>
      </w:r>
    </w:p>
    <w:p w:rsidR="00FA6120" w:rsidRPr="004D7192" w:rsidRDefault="00FA6120" w:rsidP="002F6D89">
      <w:pPr>
        <w:pStyle w:val="a7"/>
        <w:spacing w:before="0" w:after="0" w:line="460" w:lineRule="exact"/>
        <w:ind w:firstLineChars="196" w:firstLine="549"/>
        <w:rPr>
          <w:rFonts w:ascii="宋体"/>
          <w:color w:val="auto"/>
          <w:szCs w:val="28"/>
        </w:rPr>
      </w:pPr>
      <w:r w:rsidRPr="004D7192">
        <w:rPr>
          <w:rFonts w:ascii="宋体" w:hAnsi="宋体"/>
          <w:color w:val="auto"/>
          <w:szCs w:val="28"/>
        </w:rPr>
        <w:t>2.</w:t>
      </w:r>
      <w:r w:rsidRPr="004D7192">
        <w:rPr>
          <w:rFonts w:ascii="宋体" w:hAnsi="宋体" w:hint="eastAsia"/>
          <w:color w:val="auto"/>
          <w:szCs w:val="28"/>
        </w:rPr>
        <w:t>合法原则：估价结果是在依法判定的估价对象状况下的价值或价格的原则。</w:t>
      </w:r>
    </w:p>
    <w:p w:rsidR="00FA6120" w:rsidRPr="004D7192" w:rsidRDefault="00FA6120" w:rsidP="002F6D89">
      <w:pPr>
        <w:pStyle w:val="a7"/>
        <w:spacing w:before="0" w:after="0" w:line="460" w:lineRule="exact"/>
        <w:ind w:firstLineChars="196" w:firstLine="549"/>
        <w:rPr>
          <w:rFonts w:ascii="宋体"/>
          <w:color w:val="auto"/>
          <w:szCs w:val="28"/>
        </w:rPr>
      </w:pPr>
      <w:r w:rsidRPr="004D7192">
        <w:rPr>
          <w:rFonts w:ascii="宋体" w:hAnsi="宋体"/>
          <w:color w:val="auto"/>
          <w:szCs w:val="28"/>
        </w:rPr>
        <w:t>3.</w:t>
      </w:r>
      <w:r w:rsidRPr="004D7192">
        <w:rPr>
          <w:rFonts w:ascii="宋体" w:hAnsi="宋体" w:hint="eastAsia"/>
          <w:color w:val="auto"/>
          <w:szCs w:val="28"/>
        </w:rPr>
        <w:t>价值时点原则：估价结果是在根据估价目的确定的某一特定时间的价值或价格的原则。</w:t>
      </w:r>
    </w:p>
    <w:p w:rsidR="00FA6120" w:rsidRPr="004D7192" w:rsidRDefault="00FA6120" w:rsidP="002F6D89">
      <w:pPr>
        <w:pStyle w:val="a7"/>
        <w:spacing w:before="0" w:after="0" w:line="460" w:lineRule="exact"/>
        <w:ind w:firstLineChars="196" w:firstLine="549"/>
        <w:rPr>
          <w:rFonts w:ascii="宋体"/>
          <w:color w:val="auto"/>
          <w:szCs w:val="28"/>
        </w:rPr>
      </w:pPr>
      <w:r w:rsidRPr="004D7192">
        <w:rPr>
          <w:rFonts w:ascii="宋体" w:hAnsi="宋体"/>
          <w:color w:val="auto"/>
          <w:szCs w:val="28"/>
        </w:rPr>
        <w:t>4.</w:t>
      </w:r>
      <w:r w:rsidRPr="004D7192">
        <w:rPr>
          <w:rFonts w:ascii="宋体" w:hAnsi="宋体" w:hint="eastAsia"/>
          <w:color w:val="auto"/>
          <w:szCs w:val="28"/>
        </w:rPr>
        <w:t>替代原则：估价结果与估价对象的类似房地产在同等条件下的价值或价格偏差在合理范围内的原则。</w:t>
      </w:r>
    </w:p>
    <w:p w:rsidR="00FA6120" w:rsidRPr="004D7192" w:rsidRDefault="00FA6120" w:rsidP="002F6D89">
      <w:pPr>
        <w:pStyle w:val="a7"/>
        <w:spacing w:before="0" w:after="0" w:line="460" w:lineRule="exact"/>
        <w:ind w:firstLineChars="196" w:firstLine="549"/>
        <w:rPr>
          <w:rFonts w:ascii="宋体"/>
          <w:color w:val="auto"/>
          <w:szCs w:val="28"/>
        </w:rPr>
      </w:pPr>
      <w:r w:rsidRPr="004D7192">
        <w:rPr>
          <w:rFonts w:ascii="宋体" w:hAnsi="宋体"/>
          <w:color w:val="auto"/>
          <w:szCs w:val="28"/>
        </w:rPr>
        <w:t>5.</w:t>
      </w:r>
      <w:r w:rsidR="00D5518E" w:rsidRPr="004D7192">
        <w:rPr>
          <w:rFonts w:ascii="宋体" w:hAnsi="宋体" w:hint="eastAsia"/>
          <w:color w:val="auto"/>
          <w:szCs w:val="28"/>
        </w:rPr>
        <w:t>最高最佳利用</w:t>
      </w:r>
      <w:r w:rsidRPr="004D7192">
        <w:rPr>
          <w:rFonts w:ascii="宋体" w:hAnsi="宋体" w:hint="eastAsia"/>
          <w:color w:val="auto"/>
          <w:szCs w:val="28"/>
        </w:rPr>
        <w:t>原则：房地产在法律上允许、技术上可能、财务上可行并使价值最大的合理、可能的利用，包括最佳的用途、规模、档次等。</w:t>
      </w:r>
    </w:p>
    <w:p w:rsidR="00FA6120" w:rsidRPr="004D7192" w:rsidRDefault="00FA6120" w:rsidP="002F6D89">
      <w:pPr>
        <w:pStyle w:val="a7"/>
        <w:spacing w:before="0" w:after="0" w:line="460" w:lineRule="exact"/>
        <w:ind w:firstLineChars="196" w:firstLine="549"/>
        <w:rPr>
          <w:rFonts w:ascii="宋体" w:hAnsi="宋体"/>
          <w:color w:val="auto"/>
          <w:szCs w:val="28"/>
        </w:rPr>
      </w:pPr>
    </w:p>
    <w:p w:rsidR="00FA6120" w:rsidRPr="00E27A3E" w:rsidRDefault="00FA6120" w:rsidP="00E27A3E">
      <w:pPr>
        <w:spacing w:line="460" w:lineRule="exact"/>
        <w:ind w:firstLineChars="196" w:firstLine="551"/>
        <w:jc w:val="left"/>
        <w:rPr>
          <w:b/>
          <w:sz w:val="28"/>
          <w:szCs w:val="28"/>
        </w:rPr>
      </w:pPr>
      <w:bookmarkStart w:id="52" w:name="_Toc438406278"/>
      <w:bookmarkStart w:id="53" w:name="_Toc20183"/>
      <w:bookmarkStart w:id="54" w:name="_Toc27064"/>
      <w:bookmarkStart w:id="55" w:name="_Toc519245469"/>
      <w:r w:rsidRPr="00E27A3E">
        <w:rPr>
          <w:rFonts w:hint="eastAsia"/>
          <w:b/>
          <w:sz w:val="28"/>
          <w:szCs w:val="28"/>
        </w:rPr>
        <w:t>八、估价依据</w:t>
      </w:r>
      <w:bookmarkEnd w:id="52"/>
      <w:bookmarkEnd w:id="53"/>
      <w:bookmarkEnd w:id="54"/>
      <w:bookmarkEnd w:id="55"/>
    </w:p>
    <w:p w:rsidR="00FA6120" w:rsidRPr="004D7192" w:rsidRDefault="00FA6120" w:rsidP="002F6D89">
      <w:pPr>
        <w:spacing w:line="460" w:lineRule="exact"/>
        <w:ind w:firstLineChars="196" w:firstLine="549"/>
        <w:rPr>
          <w:rFonts w:ascii="宋体"/>
          <w:sz w:val="28"/>
        </w:rPr>
      </w:pPr>
      <w:r w:rsidRPr="004D7192">
        <w:rPr>
          <w:rFonts w:ascii="宋体" w:hAnsi="宋体" w:hint="eastAsia"/>
          <w:sz w:val="28"/>
        </w:rPr>
        <w:t>（一）法规依据</w:t>
      </w:r>
    </w:p>
    <w:p w:rsidR="00D66BA3" w:rsidRDefault="00D66BA3" w:rsidP="002F6D89">
      <w:pPr>
        <w:numPr>
          <w:ilvl w:val="0"/>
          <w:numId w:val="30"/>
        </w:numPr>
        <w:tabs>
          <w:tab w:val="left" w:pos="0"/>
          <w:tab w:val="left" w:pos="851"/>
          <w:tab w:val="left" w:pos="993"/>
        </w:tabs>
        <w:spacing w:line="460" w:lineRule="exact"/>
        <w:ind w:left="0" w:firstLineChars="200" w:firstLine="560"/>
        <w:rPr>
          <w:rFonts w:ascii="宋体"/>
          <w:sz w:val="28"/>
        </w:rPr>
      </w:pPr>
      <w:r w:rsidRPr="000D378C">
        <w:rPr>
          <w:rFonts w:ascii="宋体" w:hAnsi="宋体" w:hint="eastAsia"/>
          <w:sz w:val="28"/>
        </w:rPr>
        <w:lastRenderedPageBreak/>
        <w:t>《中华人民共和国物权法》；</w:t>
      </w:r>
    </w:p>
    <w:p w:rsidR="00D66BA3" w:rsidRPr="00B647FB" w:rsidRDefault="00D66BA3" w:rsidP="002F6D89">
      <w:pPr>
        <w:numPr>
          <w:ilvl w:val="0"/>
          <w:numId w:val="30"/>
        </w:numPr>
        <w:tabs>
          <w:tab w:val="left" w:pos="0"/>
          <w:tab w:val="left" w:pos="851"/>
          <w:tab w:val="left" w:pos="993"/>
        </w:tabs>
        <w:spacing w:line="460" w:lineRule="exact"/>
        <w:ind w:left="0" w:firstLineChars="200" w:firstLine="560"/>
        <w:rPr>
          <w:rFonts w:ascii="宋体" w:hAnsi="宋体"/>
          <w:sz w:val="28"/>
        </w:rPr>
      </w:pPr>
      <w:r>
        <w:rPr>
          <w:rFonts w:ascii="宋体" w:hAnsi="宋体" w:hint="eastAsia"/>
          <w:sz w:val="28"/>
        </w:rPr>
        <w:t>《中华人民共和国拍卖法》；</w:t>
      </w:r>
    </w:p>
    <w:p w:rsidR="00D66BA3" w:rsidRPr="00B647FB" w:rsidRDefault="00D66BA3" w:rsidP="002F6D89">
      <w:pPr>
        <w:numPr>
          <w:ilvl w:val="0"/>
          <w:numId w:val="30"/>
        </w:numPr>
        <w:tabs>
          <w:tab w:val="left" w:pos="0"/>
          <w:tab w:val="left" w:pos="851"/>
          <w:tab w:val="left" w:pos="993"/>
        </w:tabs>
        <w:spacing w:line="460" w:lineRule="exact"/>
        <w:ind w:left="0" w:firstLineChars="200" w:firstLine="560"/>
        <w:rPr>
          <w:rFonts w:ascii="宋体" w:hAnsi="宋体"/>
          <w:sz w:val="28"/>
        </w:rPr>
      </w:pPr>
      <w:r w:rsidRPr="00B647FB">
        <w:rPr>
          <w:rFonts w:ascii="宋体" w:hAnsi="宋体" w:hint="eastAsia"/>
          <w:sz w:val="28"/>
        </w:rPr>
        <w:t>《中华人民共和国资产评估法》；</w:t>
      </w:r>
    </w:p>
    <w:p w:rsidR="00D66BA3" w:rsidRPr="00B647FB" w:rsidRDefault="00D66BA3" w:rsidP="002F6D89">
      <w:pPr>
        <w:numPr>
          <w:ilvl w:val="0"/>
          <w:numId w:val="30"/>
        </w:numPr>
        <w:tabs>
          <w:tab w:val="left" w:pos="0"/>
          <w:tab w:val="left" w:pos="851"/>
          <w:tab w:val="left" w:pos="993"/>
        </w:tabs>
        <w:spacing w:line="460" w:lineRule="exact"/>
        <w:ind w:left="0" w:firstLineChars="200" w:firstLine="560"/>
        <w:rPr>
          <w:rFonts w:ascii="宋体" w:hAnsi="宋体"/>
          <w:sz w:val="28"/>
        </w:rPr>
      </w:pPr>
      <w:r w:rsidRPr="000D378C">
        <w:rPr>
          <w:rFonts w:ascii="宋体" w:hAnsi="宋体" w:hint="eastAsia"/>
          <w:sz w:val="28"/>
        </w:rPr>
        <w:t>《中华人民共和国土地管理法》；</w:t>
      </w:r>
    </w:p>
    <w:p w:rsidR="00D66BA3" w:rsidRPr="00B647FB" w:rsidRDefault="00D66BA3" w:rsidP="002F6D89">
      <w:pPr>
        <w:numPr>
          <w:ilvl w:val="0"/>
          <w:numId w:val="30"/>
        </w:numPr>
        <w:tabs>
          <w:tab w:val="left" w:pos="0"/>
          <w:tab w:val="left" w:pos="851"/>
          <w:tab w:val="left" w:pos="993"/>
        </w:tabs>
        <w:spacing w:line="460" w:lineRule="exact"/>
        <w:ind w:left="0" w:firstLineChars="200" w:firstLine="560"/>
        <w:rPr>
          <w:rFonts w:ascii="宋体" w:hAnsi="宋体"/>
          <w:sz w:val="28"/>
        </w:rPr>
      </w:pPr>
      <w:r w:rsidRPr="000D378C">
        <w:rPr>
          <w:rFonts w:ascii="宋体" w:hAnsi="宋体" w:hint="eastAsia"/>
          <w:sz w:val="28"/>
        </w:rPr>
        <w:t>《中华人民共和国城市房地产管理法》；</w:t>
      </w:r>
    </w:p>
    <w:p w:rsidR="00D66BA3" w:rsidRDefault="00D66BA3" w:rsidP="002F6D89">
      <w:pPr>
        <w:numPr>
          <w:ilvl w:val="0"/>
          <w:numId w:val="30"/>
        </w:numPr>
        <w:tabs>
          <w:tab w:val="left" w:pos="0"/>
          <w:tab w:val="left" w:pos="851"/>
          <w:tab w:val="left" w:pos="993"/>
        </w:tabs>
        <w:spacing w:line="460" w:lineRule="exact"/>
        <w:ind w:left="0" w:firstLineChars="200" w:firstLine="560"/>
        <w:rPr>
          <w:rFonts w:ascii="宋体" w:hAnsi="宋体"/>
          <w:sz w:val="28"/>
        </w:rPr>
      </w:pPr>
      <w:r w:rsidRPr="000D378C">
        <w:rPr>
          <w:rFonts w:ascii="宋体" w:hAnsi="宋体" w:hint="eastAsia"/>
          <w:sz w:val="28"/>
        </w:rPr>
        <w:t>《中华人民共和国土地管理法实施细则》；</w:t>
      </w:r>
    </w:p>
    <w:p w:rsidR="00D66BA3" w:rsidRPr="001805A8" w:rsidRDefault="00D66BA3" w:rsidP="002F6D89">
      <w:pPr>
        <w:numPr>
          <w:ilvl w:val="0"/>
          <w:numId w:val="30"/>
        </w:numPr>
        <w:tabs>
          <w:tab w:val="left" w:pos="0"/>
          <w:tab w:val="left" w:pos="851"/>
          <w:tab w:val="left" w:pos="993"/>
        </w:tabs>
        <w:spacing w:line="460" w:lineRule="exact"/>
        <w:ind w:left="0" w:firstLineChars="200" w:firstLine="560"/>
        <w:rPr>
          <w:rFonts w:ascii="宋体" w:hAnsi="宋体"/>
          <w:sz w:val="28"/>
        </w:rPr>
      </w:pPr>
      <w:r w:rsidRPr="001805A8">
        <w:rPr>
          <w:rFonts w:ascii="宋体" w:hAnsi="宋体" w:hint="eastAsia"/>
          <w:sz w:val="28"/>
        </w:rPr>
        <w:t>中华人民共和国国家标准《房地产估价基本术语标准》（</w:t>
      </w:r>
      <w:r w:rsidRPr="001805A8">
        <w:rPr>
          <w:rFonts w:ascii="宋体" w:hAnsi="宋体"/>
          <w:sz w:val="28"/>
        </w:rPr>
        <w:t>GB/T50899-2013</w:t>
      </w:r>
      <w:r w:rsidRPr="001805A8">
        <w:rPr>
          <w:rFonts w:ascii="宋体" w:hAnsi="宋体" w:hint="eastAsia"/>
          <w:sz w:val="28"/>
        </w:rPr>
        <w:t>）；</w:t>
      </w:r>
    </w:p>
    <w:p w:rsidR="00D66BA3" w:rsidRDefault="00D66BA3" w:rsidP="002F6D89">
      <w:pPr>
        <w:numPr>
          <w:ilvl w:val="0"/>
          <w:numId w:val="30"/>
        </w:numPr>
        <w:tabs>
          <w:tab w:val="left" w:pos="0"/>
          <w:tab w:val="left" w:pos="851"/>
          <w:tab w:val="left" w:pos="993"/>
        </w:tabs>
        <w:spacing w:line="460" w:lineRule="exact"/>
        <w:ind w:left="0" w:firstLineChars="200" w:firstLine="560"/>
        <w:rPr>
          <w:rFonts w:ascii="宋体" w:hAnsi="宋体"/>
          <w:sz w:val="28"/>
        </w:rPr>
      </w:pPr>
      <w:r w:rsidRPr="00DC53EA">
        <w:rPr>
          <w:rFonts w:ascii="宋体" w:hAnsi="宋体" w:hint="eastAsia"/>
          <w:sz w:val="28"/>
        </w:rPr>
        <w:t>中华人民共和国国家标准《房地产估价规范》（</w:t>
      </w:r>
      <w:r w:rsidRPr="00DC53EA">
        <w:rPr>
          <w:rFonts w:ascii="宋体" w:hAnsi="宋体"/>
          <w:sz w:val="28"/>
        </w:rPr>
        <w:t>GB/T50291-2015</w:t>
      </w:r>
      <w:r>
        <w:rPr>
          <w:rFonts w:ascii="宋体" w:hAnsi="宋体" w:hint="eastAsia"/>
          <w:sz w:val="28"/>
        </w:rPr>
        <w:t>）；</w:t>
      </w:r>
    </w:p>
    <w:p w:rsidR="00D66BA3" w:rsidRDefault="00D66BA3" w:rsidP="002F6D89">
      <w:pPr>
        <w:numPr>
          <w:ilvl w:val="0"/>
          <w:numId w:val="30"/>
        </w:numPr>
        <w:tabs>
          <w:tab w:val="left" w:pos="0"/>
          <w:tab w:val="left" w:pos="851"/>
          <w:tab w:val="left" w:pos="993"/>
        </w:tabs>
        <w:spacing w:line="460" w:lineRule="exact"/>
        <w:ind w:left="0" w:firstLineChars="200" w:firstLine="560"/>
        <w:rPr>
          <w:rFonts w:ascii="宋体" w:hAnsi="宋体"/>
          <w:sz w:val="28"/>
        </w:rPr>
      </w:pPr>
      <w:r w:rsidRPr="001805A8">
        <w:rPr>
          <w:rFonts w:ascii="宋体" w:hAnsi="宋体" w:hint="eastAsia"/>
          <w:sz w:val="28"/>
        </w:rPr>
        <w:t>地方人民政府及有关部门颁布的法规文件</w:t>
      </w:r>
      <w:r>
        <w:rPr>
          <w:rFonts w:ascii="宋体" w:hAnsi="宋体" w:hint="eastAsia"/>
          <w:sz w:val="28"/>
        </w:rPr>
        <w:t>。</w:t>
      </w:r>
    </w:p>
    <w:p w:rsidR="00FA6120" w:rsidRPr="004D7192" w:rsidRDefault="00FA6120" w:rsidP="002F6D89">
      <w:pPr>
        <w:spacing w:line="460" w:lineRule="exact"/>
        <w:ind w:left="482"/>
        <w:rPr>
          <w:rFonts w:ascii="宋体"/>
          <w:sz w:val="28"/>
        </w:rPr>
      </w:pPr>
      <w:r w:rsidRPr="004D7192">
        <w:rPr>
          <w:rFonts w:ascii="宋体" w:hAnsi="宋体" w:hint="eastAsia"/>
          <w:sz w:val="28"/>
        </w:rPr>
        <w:t>（二）产权依据</w:t>
      </w:r>
    </w:p>
    <w:p w:rsidR="00026EC9" w:rsidRPr="004D7192" w:rsidRDefault="00432504" w:rsidP="002F6D89">
      <w:pPr>
        <w:spacing w:line="460" w:lineRule="exact"/>
        <w:ind w:firstLineChars="196" w:firstLine="549"/>
        <w:rPr>
          <w:rFonts w:ascii="宋体"/>
          <w:sz w:val="28"/>
        </w:rPr>
      </w:pPr>
      <w:r>
        <w:rPr>
          <w:rFonts w:ascii="宋体" w:hAnsi="宋体" w:hint="eastAsia"/>
          <w:sz w:val="28"/>
        </w:rPr>
        <w:t>估价委托人</w:t>
      </w:r>
      <w:r w:rsidR="00692430" w:rsidRPr="004D7192">
        <w:rPr>
          <w:rFonts w:ascii="宋体" w:hAnsi="宋体" w:hint="eastAsia"/>
          <w:sz w:val="28"/>
        </w:rPr>
        <w:t>提供的</w:t>
      </w:r>
      <w:r w:rsidR="00FB6ABC">
        <w:rPr>
          <w:rFonts w:ascii="宋体" w:hAnsi="宋体" w:hint="eastAsia"/>
          <w:sz w:val="28"/>
        </w:rPr>
        <w:t>《房地产权证存根》（粤房地证字第C2302732号）、查询资料等</w:t>
      </w:r>
      <w:r w:rsidR="00164DF8">
        <w:rPr>
          <w:rFonts w:ascii="宋体" w:hAnsi="宋体" w:hint="eastAsia"/>
          <w:sz w:val="28"/>
          <w:szCs w:val="28"/>
        </w:rPr>
        <w:t>复印件</w:t>
      </w:r>
      <w:r w:rsidR="00026EC9">
        <w:rPr>
          <w:rFonts w:ascii="宋体" w:hAnsi="宋体" w:hint="eastAsia"/>
          <w:sz w:val="28"/>
        </w:rPr>
        <w:t>。</w:t>
      </w:r>
    </w:p>
    <w:p w:rsidR="00FA6120" w:rsidRPr="004D7192" w:rsidRDefault="00FA6120" w:rsidP="002F6D89">
      <w:pPr>
        <w:spacing w:line="460" w:lineRule="exact"/>
        <w:ind w:firstLineChars="196" w:firstLine="549"/>
        <w:rPr>
          <w:rFonts w:ascii="宋体"/>
          <w:sz w:val="28"/>
        </w:rPr>
      </w:pPr>
      <w:r w:rsidRPr="004D7192">
        <w:rPr>
          <w:rFonts w:ascii="宋体" w:hAnsi="宋体" w:hint="eastAsia"/>
          <w:sz w:val="28"/>
        </w:rPr>
        <w:t>（三）取价依据</w:t>
      </w:r>
    </w:p>
    <w:p w:rsidR="00FA6120" w:rsidRPr="004D7192" w:rsidRDefault="00FA6120" w:rsidP="002F6D89">
      <w:pPr>
        <w:numPr>
          <w:ilvl w:val="0"/>
          <w:numId w:val="5"/>
        </w:numPr>
        <w:tabs>
          <w:tab w:val="left" w:pos="0"/>
        </w:tabs>
        <w:spacing w:line="460" w:lineRule="exact"/>
        <w:ind w:left="0" w:firstLineChars="196" w:firstLine="549"/>
        <w:rPr>
          <w:rFonts w:ascii="宋体"/>
          <w:sz w:val="28"/>
        </w:rPr>
      </w:pPr>
      <w:r w:rsidRPr="004D7192">
        <w:rPr>
          <w:rFonts w:ascii="宋体" w:hAnsi="宋体" w:hint="eastAsia"/>
          <w:sz w:val="28"/>
        </w:rPr>
        <w:t>估价人员市场调查资料及掌握的房地产市场相关资料；</w:t>
      </w:r>
    </w:p>
    <w:p w:rsidR="00FA6120" w:rsidRPr="004D7192" w:rsidRDefault="00FA6120" w:rsidP="002F6D89">
      <w:pPr>
        <w:numPr>
          <w:ilvl w:val="0"/>
          <w:numId w:val="5"/>
        </w:numPr>
        <w:tabs>
          <w:tab w:val="left" w:pos="0"/>
        </w:tabs>
        <w:spacing w:line="460" w:lineRule="exact"/>
        <w:ind w:left="0" w:firstLineChars="196" w:firstLine="549"/>
        <w:rPr>
          <w:rFonts w:ascii="宋体" w:hAnsi="宋体"/>
          <w:sz w:val="28"/>
        </w:rPr>
      </w:pPr>
      <w:r w:rsidRPr="004D7192">
        <w:rPr>
          <w:rFonts w:ascii="宋体" w:hAnsi="宋体" w:hint="eastAsia"/>
          <w:sz w:val="28"/>
        </w:rPr>
        <w:t>汕头房地产信息网（</w:t>
      </w:r>
      <w:hyperlink r:id="rId15" w:history="1">
        <w:r w:rsidRPr="004D7192">
          <w:rPr>
            <w:rFonts w:ascii="宋体" w:hAnsi="宋体"/>
            <w:sz w:val="28"/>
          </w:rPr>
          <w:t>WWW.STRE.NET</w:t>
        </w:r>
      </w:hyperlink>
      <w:r w:rsidRPr="004D7192">
        <w:rPr>
          <w:rFonts w:ascii="宋体" w:hAnsi="宋体" w:hint="eastAsia"/>
          <w:sz w:val="28"/>
        </w:rPr>
        <w:t>）；</w:t>
      </w:r>
    </w:p>
    <w:p w:rsidR="00FA6120" w:rsidRPr="004D7192" w:rsidRDefault="00FA6120" w:rsidP="002F6D89">
      <w:pPr>
        <w:numPr>
          <w:ilvl w:val="0"/>
          <w:numId w:val="5"/>
        </w:numPr>
        <w:tabs>
          <w:tab w:val="left" w:pos="0"/>
        </w:tabs>
        <w:spacing w:line="460" w:lineRule="exact"/>
        <w:ind w:left="0" w:firstLineChars="196" w:firstLine="549"/>
        <w:rPr>
          <w:rFonts w:ascii="宋体"/>
          <w:sz w:val="28"/>
        </w:rPr>
      </w:pPr>
      <w:r w:rsidRPr="004D7192">
        <w:rPr>
          <w:rFonts w:ascii="宋体" w:hAnsi="宋体" w:hint="eastAsia"/>
          <w:sz w:val="28"/>
        </w:rPr>
        <w:t>《汕头房地产》。</w:t>
      </w:r>
    </w:p>
    <w:p w:rsidR="00FA6120" w:rsidRPr="004D7192" w:rsidRDefault="00FA6120" w:rsidP="002F6D89">
      <w:pPr>
        <w:spacing w:line="460" w:lineRule="exact"/>
        <w:ind w:firstLineChars="196" w:firstLine="549"/>
        <w:rPr>
          <w:rFonts w:ascii="宋体"/>
          <w:sz w:val="28"/>
        </w:rPr>
      </w:pPr>
      <w:r w:rsidRPr="004D7192">
        <w:rPr>
          <w:rFonts w:ascii="宋体" w:hAnsi="宋体" w:hint="eastAsia"/>
          <w:sz w:val="28"/>
        </w:rPr>
        <w:t>（四）行为依据</w:t>
      </w:r>
    </w:p>
    <w:p w:rsidR="001A4AE8" w:rsidRDefault="00692430" w:rsidP="002F6D89">
      <w:pPr>
        <w:spacing w:line="460" w:lineRule="exact"/>
        <w:ind w:firstLineChars="183" w:firstLine="512"/>
        <w:rPr>
          <w:rFonts w:ascii="宋体" w:hAnsi="宋体" w:cs="宋体"/>
          <w:sz w:val="28"/>
        </w:rPr>
      </w:pPr>
      <w:r w:rsidRPr="004D7192">
        <w:rPr>
          <w:rFonts w:ascii="宋体" w:hAnsi="宋体" w:hint="eastAsia"/>
          <w:sz w:val="28"/>
        </w:rPr>
        <w:t>1.</w:t>
      </w:r>
      <w:r w:rsidR="002F1897">
        <w:rPr>
          <w:rFonts w:ascii="宋体" w:hAnsi="宋体" w:cs="宋体" w:hint="eastAsia"/>
          <w:sz w:val="28"/>
        </w:rPr>
        <w:t>汕头市潮南区人民法院</w:t>
      </w:r>
      <w:r w:rsidR="00EB2DD0">
        <w:rPr>
          <w:rFonts w:ascii="宋体" w:hAnsi="宋体" w:cs="宋体" w:hint="eastAsia"/>
          <w:sz w:val="28"/>
        </w:rPr>
        <w:t>《</w:t>
      </w:r>
      <w:r w:rsidR="0001032C">
        <w:rPr>
          <w:rFonts w:ascii="宋体" w:hAnsi="宋体" w:cs="宋体" w:hint="eastAsia"/>
          <w:sz w:val="28"/>
        </w:rPr>
        <w:t>司法鉴定委托书</w:t>
      </w:r>
      <w:r w:rsidR="00EB2DD0">
        <w:rPr>
          <w:rFonts w:ascii="宋体" w:hAnsi="宋体" w:cs="宋体" w:hint="eastAsia"/>
          <w:sz w:val="28"/>
        </w:rPr>
        <w:t>》</w:t>
      </w:r>
      <w:r w:rsidR="00B650CE" w:rsidRPr="00D66BA3">
        <w:rPr>
          <w:rFonts w:ascii="宋体" w:hAnsi="宋体" w:cs="宋体" w:hint="eastAsia"/>
          <w:sz w:val="28"/>
        </w:rPr>
        <w:t>〔</w:t>
      </w:r>
      <w:r w:rsidR="0001032C">
        <w:rPr>
          <w:rFonts w:ascii="宋体" w:hAnsi="宋体" w:cs="宋体" w:hint="eastAsia"/>
          <w:sz w:val="28"/>
        </w:rPr>
        <w:t>（2019）汕南法技鉴字第122号</w:t>
      </w:r>
      <w:r w:rsidR="00B650CE" w:rsidRPr="00D66BA3">
        <w:rPr>
          <w:rFonts w:ascii="宋体" w:hAnsi="宋体" w:cs="宋体" w:hint="eastAsia"/>
          <w:sz w:val="28"/>
        </w:rPr>
        <w:t>〕</w:t>
      </w:r>
      <w:r w:rsidR="001A4AE8">
        <w:rPr>
          <w:rFonts w:ascii="宋体" w:hAnsi="宋体" w:cs="宋体" w:hint="eastAsia"/>
          <w:sz w:val="28"/>
        </w:rPr>
        <w:t>；</w:t>
      </w:r>
    </w:p>
    <w:p w:rsidR="00692430" w:rsidRPr="004D7192" w:rsidRDefault="001A4AE8" w:rsidP="002F6D89">
      <w:pPr>
        <w:spacing w:line="460" w:lineRule="exact"/>
        <w:ind w:firstLineChars="183" w:firstLine="512"/>
        <w:rPr>
          <w:rFonts w:ascii="宋体" w:hAnsi="宋体"/>
          <w:sz w:val="28"/>
        </w:rPr>
      </w:pPr>
      <w:r>
        <w:rPr>
          <w:rFonts w:ascii="宋体" w:hAnsi="宋体" w:cs="宋体" w:hint="eastAsia"/>
          <w:sz w:val="28"/>
        </w:rPr>
        <w:t>2.广东省汕头市中级人民法院《执行裁定书》〔（2017）粤05执恢170号〕</w:t>
      </w:r>
      <w:r w:rsidR="0001032C">
        <w:rPr>
          <w:rFonts w:ascii="宋体" w:hAnsi="宋体" w:cs="宋体" w:hint="eastAsia"/>
          <w:sz w:val="28"/>
        </w:rPr>
        <w:t>。</w:t>
      </w:r>
    </w:p>
    <w:p w:rsidR="00992B77" w:rsidRPr="0001032C" w:rsidRDefault="00992B77" w:rsidP="002F6D89">
      <w:pPr>
        <w:spacing w:line="460" w:lineRule="exact"/>
        <w:ind w:firstLineChars="183" w:firstLine="512"/>
        <w:rPr>
          <w:rFonts w:ascii="宋体" w:hAnsi="宋体"/>
          <w:sz w:val="28"/>
        </w:rPr>
      </w:pPr>
    </w:p>
    <w:p w:rsidR="00FA6120" w:rsidRPr="00E27A3E" w:rsidRDefault="00FA6120" w:rsidP="00E27A3E">
      <w:pPr>
        <w:spacing w:line="460" w:lineRule="exact"/>
        <w:ind w:firstLineChars="196" w:firstLine="551"/>
        <w:jc w:val="left"/>
        <w:rPr>
          <w:b/>
          <w:sz w:val="28"/>
          <w:szCs w:val="28"/>
        </w:rPr>
      </w:pPr>
      <w:bookmarkStart w:id="56" w:name="_Toc438406279"/>
      <w:bookmarkStart w:id="57" w:name="_Toc22370"/>
      <w:bookmarkStart w:id="58" w:name="_Toc9583"/>
      <w:bookmarkStart w:id="59" w:name="_Toc519245470"/>
      <w:r w:rsidRPr="00E27A3E">
        <w:rPr>
          <w:rFonts w:hint="eastAsia"/>
          <w:b/>
          <w:sz w:val="28"/>
          <w:szCs w:val="28"/>
        </w:rPr>
        <w:t>九、估价方法</w:t>
      </w:r>
      <w:bookmarkEnd w:id="56"/>
      <w:bookmarkEnd w:id="57"/>
      <w:bookmarkEnd w:id="58"/>
      <w:bookmarkEnd w:id="59"/>
    </w:p>
    <w:p w:rsidR="00D66BA3" w:rsidRPr="00992B77" w:rsidRDefault="00D66BA3" w:rsidP="002F6D89">
      <w:pPr>
        <w:spacing w:line="460" w:lineRule="exact"/>
        <w:ind w:firstLineChars="196" w:firstLine="549"/>
        <w:rPr>
          <w:rFonts w:ascii="宋体" w:hAnsi="宋体"/>
          <w:sz w:val="28"/>
          <w:szCs w:val="28"/>
        </w:rPr>
      </w:pPr>
      <w:r w:rsidRPr="00C353C8">
        <w:rPr>
          <w:rFonts w:ascii="宋体" w:hAnsi="宋体" w:hint="eastAsia"/>
          <w:sz w:val="28"/>
          <w:szCs w:val="28"/>
        </w:rPr>
        <w:t>房地产估价常用方法有比较法、收益法和成本法等。在本次评估中，估价人员通过实地查勘，认真分析调查收集到的资料，在确定估价原则的基础上，根据估价对象的实际情况，结合估价目的，决定对估价对象采用成本法估价，确定各估价对象的市场价值</w:t>
      </w:r>
      <w:r w:rsidRPr="00992B77">
        <w:rPr>
          <w:rFonts w:ascii="宋体" w:hAnsi="宋体" w:hint="eastAsia"/>
          <w:sz w:val="28"/>
          <w:szCs w:val="28"/>
        </w:rPr>
        <w:t>。</w:t>
      </w:r>
    </w:p>
    <w:p w:rsidR="00FA6120" w:rsidRPr="00992B77" w:rsidRDefault="00D66BA3" w:rsidP="002F6D89">
      <w:pPr>
        <w:spacing w:line="460" w:lineRule="exact"/>
        <w:ind w:firstLineChars="196" w:firstLine="549"/>
        <w:rPr>
          <w:rFonts w:ascii="宋体" w:hAnsi="宋体"/>
          <w:sz w:val="28"/>
          <w:szCs w:val="28"/>
        </w:rPr>
      </w:pPr>
      <w:r w:rsidRPr="00C353C8">
        <w:rPr>
          <w:rFonts w:ascii="宋体" w:hAnsi="宋体" w:hint="eastAsia"/>
          <w:sz w:val="28"/>
          <w:szCs w:val="28"/>
        </w:rPr>
        <w:t>成本法是测算估价对象在价值时点的重置成本或重建成本和折旧，将重置成本或重建成本减去折旧得到估价对象价值或价格的方法</w:t>
      </w:r>
      <w:r w:rsidR="00FA6120" w:rsidRPr="00992B77">
        <w:rPr>
          <w:rFonts w:ascii="宋体" w:hAnsi="宋体" w:hint="eastAsia"/>
          <w:sz w:val="28"/>
          <w:szCs w:val="28"/>
        </w:rPr>
        <w:t>。</w:t>
      </w:r>
    </w:p>
    <w:p w:rsidR="00992B77" w:rsidRPr="0069715C" w:rsidRDefault="00992B77" w:rsidP="002F6D89">
      <w:pPr>
        <w:spacing w:line="460" w:lineRule="exact"/>
        <w:ind w:firstLineChars="196" w:firstLine="549"/>
        <w:rPr>
          <w:rFonts w:ascii="宋体" w:hAnsi="宋体"/>
          <w:color w:val="FF0000"/>
          <w:sz w:val="28"/>
          <w:szCs w:val="28"/>
        </w:rPr>
      </w:pPr>
    </w:p>
    <w:p w:rsidR="00FA6120" w:rsidRPr="00E27A3E" w:rsidRDefault="00FA6120" w:rsidP="00E27A3E">
      <w:pPr>
        <w:spacing w:line="460" w:lineRule="exact"/>
        <w:ind w:firstLineChars="196" w:firstLine="551"/>
        <w:jc w:val="left"/>
        <w:rPr>
          <w:b/>
          <w:sz w:val="28"/>
          <w:szCs w:val="28"/>
        </w:rPr>
      </w:pPr>
      <w:bookmarkStart w:id="60" w:name="_Toc357092778"/>
      <w:bookmarkStart w:id="61" w:name="_Toc22547"/>
      <w:bookmarkStart w:id="62" w:name="_Toc18790"/>
      <w:bookmarkStart w:id="63" w:name="_Toc438406280"/>
      <w:bookmarkStart w:id="64" w:name="_Toc519245471"/>
      <w:r w:rsidRPr="00E27A3E">
        <w:rPr>
          <w:rFonts w:hint="eastAsia"/>
          <w:b/>
          <w:sz w:val="28"/>
          <w:szCs w:val="28"/>
        </w:rPr>
        <w:t>十、</w:t>
      </w:r>
      <w:bookmarkEnd w:id="60"/>
      <w:r w:rsidR="00D047A2" w:rsidRPr="00E27A3E">
        <w:rPr>
          <w:rFonts w:hint="eastAsia"/>
          <w:b/>
          <w:sz w:val="28"/>
          <w:szCs w:val="28"/>
        </w:rPr>
        <w:t>估价</w:t>
      </w:r>
      <w:r w:rsidRPr="00E27A3E">
        <w:rPr>
          <w:rFonts w:hint="eastAsia"/>
          <w:b/>
          <w:sz w:val="28"/>
          <w:szCs w:val="28"/>
        </w:rPr>
        <w:t>结果</w:t>
      </w:r>
      <w:bookmarkEnd w:id="61"/>
      <w:bookmarkEnd w:id="62"/>
      <w:bookmarkEnd w:id="63"/>
      <w:bookmarkEnd w:id="64"/>
    </w:p>
    <w:p w:rsidR="008E47E0" w:rsidRDefault="00692430" w:rsidP="002F6D89">
      <w:pPr>
        <w:autoSpaceDE w:val="0"/>
        <w:autoSpaceDN w:val="0"/>
        <w:spacing w:line="460" w:lineRule="exact"/>
        <w:ind w:firstLineChars="200" w:firstLine="560"/>
        <w:textAlignment w:val="bottom"/>
        <w:rPr>
          <w:rFonts w:ascii="宋体" w:hAnsi="宋体"/>
          <w:sz w:val="28"/>
          <w:szCs w:val="28"/>
        </w:rPr>
      </w:pPr>
      <w:r w:rsidRPr="004D7192">
        <w:rPr>
          <w:rFonts w:ascii="宋体" w:hAnsi="宋体" w:hint="eastAsia"/>
          <w:sz w:val="28"/>
          <w:szCs w:val="28"/>
        </w:rPr>
        <w:lastRenderedPageBreak/>
        <w:t>经过实地查勘和市场调查，遵照《中华人民共和国城市房地产管理法》、国家标准《房地产估价规范》等法律法规和技术标准，遵循独立、客观、公正、</w:t>
      </w:r>
      <w:r w:rsidR="00245301" w:rsidRPr="004D7192">
        <w:rPr>
          <w:rFonts w:ascii="宋体" w:hAnsi="宋体" w:hint="eastAsia"/>
          <w:sz w:val="28"/>
          <w:szCs w:val="28"/>
        </w:rPr>
        <w:t>合法的原则</w:t>
      </w:r>
      <w:r w:rsidRPr="004D7192">
        <w:rPr>
          <w:rFonts w:ascii="宋体" w:hAnsi="宋体" w:hint="eastAsia"/>
          <w:sz w:val="28"/>
          <w:szCs w:val="28"/>
        </w:rPr>
        <w:t>，选用适用的估价方法进行了分析、测算和判断，</w:t>
      </w:r>
      <w:bookmarkStart w:id="65" w:name="_Toc29704"/>
      <w:bookmarkStart w:id="66" w:name="_Toc19024"/>
      <w:bookmarkStart w:id="67" w:name="_Toc438406281"/>
      <w:r w:rsidR="00A85D73">
        <w:rPr>
          <w:rFonts w:ascii="宋体" w:hAnsi="宋体" w:hint="eastAsia"/>
          <w:sz w:val="28"/>
          <w:szCs w:val="28"/>
        </w:rPr>
        <w:t>确定估价对象在价值时点的市场价值为</w:t>
      </w:r>
      <w:r w:rsidR="00A85D73">
        <w:rPr>
          <w:rFonts w:ascii="宋体" w:hAnsi="宋体" w:hint="eastAsia"/>
          <w:b/>
          <w:sz w:val="28"/>
          <w:szCs w:val="28"/>
        </w:rPr>
        <w:t>人民币</w:t>
      </w:r>
      <w:r w:rsidR="002F1897">
        <w:rPr>
          <w:rFonts w:ascii="宋体" w:hAnsi="宋体" w:hint="eastAsia"/>
          <w:b/>
          <w:sz w:val="28"/>
          <w:szCs w:val="28"/>
        </w:rPr>
        <w:t>贰佰柒拾贰万柒仟元整</w:t>
      </w:r>
      <w:r w:rsidR="00A85D73">
        <w:rPr>
          <w:rFonts w:ascii="宋体" w:hAnsi="宋体" w:hint="eastAsia"/>
          <w:b/>
          <w:sz w:val="28"/>
          <w:szCs w:val="28"/>
        </w:rPr>
        <w:t>（￥</w:t>
      </w:r>
      <w:r w:rsidR="002F1897">
        <w:rPr>
          <w:rFonts w:ascii="宋体" w:hAnsi="宋体" w:hint="eastAsia"/>
          <w:b/>
          <w:sz w:val="28"/>
          <w:szCs w:val="28"/>
        </w:rPr>
        <w:t>2,727,000.00</w:t>
      </w:r>
      <w:r w:rsidR="00A85D73">
        <w:rPr>
          <w:rFonts w:ascii="宋体" w:hAnsi="宋体" w:hint="eastAsia"/>
          <w:b/>
          <w:sz w:val="28"/>
          <w:szCs w:val="28"/>
        </w:rPr>
        <w:t>）</w:t>
      </w:r>
      <w:r w:rsidR="00A85D73">
        <w:rPr>
          <w:rFonts w:ascii="宋体" w:hAnsi="宋体" w:hint="eastAsia"/>
          <w:sz w:val="28"/>
          <w:szCs w:val="28"/>
        </w:rPr>
        <w:t>。</w:t>
      </w:r>
    </w:p>
    <w:p w:rsidR="002F1897" w:rsidRDefault="00A85D73" w:rsidP="002F6D89">
      <w:pPr>
        <w:autoSpaceDE w:val="0"/>
        <w:autoSpaceDN w:val="0"/>
        <w:spacing w:line="460" w:lineRule="exact"/>
        <w:jc w:val="center"/>
        <w:textAlignment w:val="bottom"/>
        <w:rPr>
          <w:rFonts w:ascii="宋体" w:hAnsi="宋体"/>
          <w:b/>
          <w:bCs/>
          <w:sz w:val="28"/>
          <w:szCs w:val="28"/>
        </w:rPr>
      </w:pPr>
      <w:r>
        <w:rPr>
          <w:rFonts w:ascii="宋体" w:hAnsi="宋体" w:hint="eastAsia"/>
          <w:b/>
          <w:bCs/>
          <w:sz w:val="28"/>
          <w:szCs w:val="28"/>
        </w:rPr>
        <w:t>估价结果汇总表</w:t>
      </w:r>
    </w:p>
    <w:tbl>
      <w:tblPr>
        <w:tblW w:w="4855" w:type="pct"/>
        <w:jc w:val="center"/>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
        <w:gridCol w:w="3222"/>
        <w:gridCol w:w="989"/>
        <w:gridCol w:w="1134"/>
        <w:gridCol w:w="709"/>
        <w:gridCol w:w="993"/>
        <w:gridCol w:w="1875"/>
      </w:tblGrid>
      <w:tr w:rsidR="002F1897" w:rsidRPr="005378B7" w:rsidTr="00211BB5">
        <w:trPr>
          <w:trHeight w:val="425"/>
          <w:jc w:val="center"/>
        </w:trPr>
        <w:tc>
          <w:tcPr>
            <w:tcW w:w="256" w:type="pct"/>
            <w:noWrap/>
            <w:tcMar>
              <w:top w:w="20" w:type="dxa"/>
              <w:left w:w="20" w:type="dxa"/>
              <w:bottom w:w="0" w:type="dxa"/>
              <w:right w:w="20" w:type="dxa"/>
            </w:tcMar>
            <w:vAlign w:val="center"/>
          </w:tcPr>
          <w:p w:rsidR="002F1897" w:rsidRPr="005378B7" w:rsidRDefault="002F1897" w:rsidP="00211BB5">
            <w:pPr>
              <w:jc w:val="center"/>
              <w:rPr>
                <w:rFonts w:ascii="宋体" w:hAnsi="宋体" w:cs="Arial Unicode MS"/>
                <w:szCs w:val="21"/>
              </w:rPr>
            </w:pPr>
            <w:r w:rsidRPr="005378B7">
              <w:rPr>
                <w:rFonts w:ascii="宋体" w:hAnsi="宋体" w:hint="eastAsia"/>
                <w:szCs w:val="21"/>
              </w:rPr>
              <w:t>序号</w:t>
            </w:r>
          </w:p>
        </w:tc>
        <w:tc>
          <w:tcPr>
            <w:tcW w:w="1713" w:type="pct"/>
            <w:vAlign w:val="center"/>
          </w:tcPr>
          <w:p w:rsidR="002F1897" w:rsidRPr="006E628E" w:rsidRDefault="002F1897" w:rsidP="00211BB5">
            <w:pPr>
              <w:jc w:val="center"/>
              <w:rPr>
                <w:rFonts w:ascii="宋体" w:hAnsi="宋体" w:cs="Arial Unicode MS"/>
                <w:szCs w:val="21"/>
              </w:rPr>
            </w:pPr>
            <w:r w:rsidRPr="006E628E">
              <w:rPr>
                <w:rFonts w:ascii="宋体" w:hAnsi="宋体" w:cs="Arial Unicode MS" w:hint="eastAsia"/>
                <w:szCs w:val="21"/>
              </w:rPr>
              <w:t>估价对象</w:t>
            </w:r>
          </w:p>
        </w:tc>
        <w:tc>
          <w:tcPr>
            <w:tcW w:w="526" w:type="pct"/>
            <w:vAlign w:val="center"/>
          </w:tcPr>
          <w:p w:rsidR="002F1897" w:rsidRPr="006E628E" w:rsidRDefault="002F1897" w:rsidP="00211BB5">
            <w:pPr>
              <w:jc w:val="center"/>
              <w:rPr>
                <w:rFonts w:ascii="宋体" w:hAnsi="宋体" w:cs="Arial Unicode MS"/>
                <w:szCs w:val="21"/>
              </w:rPr>
            </w:pPr>
            <w:r w:rsidRPr="006E628E">
              <w:rPr>
                <w:rFonts w:ascii="宋体" w:hAnsi="宋体" w:cs="Arial Unicode MS" w:hint="eastAsia"/>
                <w:szCs w:val="21"/>
              </w:rPr>
              <w:t>权属人</w:t>
            </w:r>
          </w:p>
        </w:tc>
        <w:tc>
          <w:tcPr>
            <w:tcW w:w="603" w:type="pct"/>
            <w:vAlign w:val="center"/>
          </w:tcPr>
          <w:p w:rsidR="002F1897" w:rsidRDefault="002F1897" w:rsidP="00211BB5">
            <w:pPr>
              <w:jc w:val="center"/>
              <w:rPr>
                <w:rFonts w:ascii="宋体" w:hAnsi="宋体" w:cs="Arial Unicode MS"/>
                <w:szCs w:val="21"/>
              </w:rPr>
            </w:pPr>
            <w:r w:rsidRPr="006E628E">
              <w:rPr>
                <w:rFonts w:ascii="宋体" w:hAnsi="宋体" w:cs="Arial Unicode MS" w:hint="eastAsia"/>
                <w:szCs w:val="21"/>
              </w:rPr>
              <w:t>面积</w:t>
            </w:r>
          </w:p>
          <w:p w:rsidR="002F1897" w:rsidRPr="006E628E" w:rsidRDefault="002F1897" w:rsidP="00211BB5">
            <w:pPr>
              <w:jc w:val="center"/>
              <w:rPr>
                <w:rFonts w:ascii="宋体" w:hAnsi="宋体" w:cs="Arial Unicode MS"/>
                <w:szCs w:val="21"/>
              </w:rPr>
            </w:pPr>
            <w:r w:rsidRPr="006E628E">
              <w:rPr>
                <w:rFonts w:ascii="宋体" w:hAnsi="宋体" w:cs="Arial Unicode MS" w:hint="eastAsia"/>
                <w:szCs w:val="21"/>
              </w:rPr>
              <w:t>（㎡)</w:t>
            </w:r>
          </w:p>
        </w:tc>
        <w:tc>
          <w:tcPr>
            <w:tcW w:w="377" w:type="pct"/>
            <w:vAlign w:val="center"/>
          </w:tcPr>
          <w:p w:rsidR="002F1897" w:rsidRPr="006E628E" w:rsidRDefault="002F1897" w:rsidP="00211BB5">
            <w:pPr>
              <w:jc w:val="center"/>
              <w:rPr>
                <w:rFonts w:ascii="宋体" w:hAnsi="宋体" w:cs="Arial Unicode MS"/>
                <w:szCs w:val="21"/>
              </w:rPr>
            </w:pPr>
            <w:r w:rsidRPr="006E628E">
              <w:rPr>
                <w:rFonts w:ascii="宋体" w:hAnsi="宋体" w:cs="Arial Unicode MS" w:hint="eastAsia"/>
                <w:szCs w:val="21"/>
              </w:rPr>
              <w:t>用途</w:t>
            </w:r>
          </w:p>
        </w:tc>
        <w:tc>
          <w:tcPr>
            <w:tcW w:w="528" w:type="pct"/>
            <w:vAlign w:val="center"/>
          </w:tcPr>
          <w:p w:rsidR="002F1897" w:rsidRDefault="002F1897" w:rsidP="00211BB5">
            <w:pPr>
              <w:jc w:val="center"/>
              <w:rPr>
                <w:rFonts w:ascii="宋体" w:hAnsi="宋体" w:cs="Arial Unicode MS"/>
                <w:szCs w:val="21"/>
              </w:rPr>
            </w:pPr>
            <w:r>
              <w:rPr>
                <w:rFonts w:ascii="宋体" w:hAnsi="宋体" w:cs="Arial Unicode MS" w:hint="eastAsia"/>
                <w:szCs w:val="21"/>
              </w:rPr>
              <w:t>单价</w:t>
            </w:r>
          </w:p>
          <w:p w:rsidR="002F1897" w:rsidRPr="006E628E" w:rsidRDefault="002F1897" w:rsidP="00211BB5">
            <w:pPr>
              <w:jc w:val="center"/>
              <w:rPr>
                <w:rFonts w:ascii="宋体" w:hAnsi="宋体" w:cs="Arial Unicode MS"/>
                <w:szCs w:val="21"/>
              </w:rPr>
            </w:pPr>
            <w:r>
              <w:rPr>
                <w:rFonts w:ascii="宋体" w:hAnsi="宋体" w:cs="Arial Unicode MS" w:hint="eastAsia"/>
                <w:szCs w:val="21"/>
              </w:rPr>
              <w:t>（元/</w:t>
            </w:r>
            <w:r w:rsidRPr="006E628E">
              <w:rPr>
                <w:rFonts w:ascii="宋体" w:hAnsi="宋体" w:cs="Arial Unicode MS" w:hint="eastAsia"/>
                <w:szCs w:val="21"/>
              </w:rPr>
              <w:t>㎡</w:t>
            </w:r>
            <w:r>
              <w:rPr>
                <w:rFonts w:ascii="宋体" w:hAnsi="宋体" w:cs="Arial Unicode MS" w:hint="eastAsia"/>
                <w:szCs w:val="21"/>
              </w:rPr>
              <w:t>）</w:t>
            </w:r>
          </w:p>
        </w:tc>
        <w:tc>
          <w:tcPr>
            <w:tcW w:w="997" w:type="pct"/>
            <w:vAlign w:val="center"/>
          </w:tcPr>
          <w:p w:rsidR="002F1897" w:rsidRPr="006E628E" w:rsidRDefault="002F1897" w:rsidP="00211BB5">
            <w:pPr>
              <w:jc w:val="center"/>
              <w:rPr>
                <w:rFonts w:ascii="宋体" w:hAnsi="宋体" w:cs="Arial Unicode MS"/>
                <w:szCs w:val="21"/>
              </w:rPr>
            </w:pPr>
            <w:r w:rsidRPr="006E628E">
              <w:rPr>
                <w:rFonts w:ascii="宋体" w:hAnsi="宋体" w:cs="Arial Unicode MS" w:hint="eastAsia"/>
                <w:szCs w:val="21"/>
              </w:rPr>
              <w:t>市场价值(元)</w:t>
            </w:r>
          </w:p>
        </w:tc>
      </w:tr>
      <w:tr w:rsidR="002F1897" w:rsidRPr="005378B7" w:rsidTr="00211BB5">
        <w:trPr>
          <w:trHeight w:val="834"/>
          <w:jc w:val="center"/>
        </w:trPr>
        <w:tc>
          <w:tcPr>
            <w:tcW w:w="256" w:type="pct"/>
            <w:noWrap/>
            <w:tcMar>
              <w:top w:w="20" w:type="dxa"/>
              <w:left w:w="20" w:type="dxa"/>
              <w:bottom w:w="0" w:type="dxa"/>
              <w:right w:w="20" w:type="dxa"/>
            </w:tcMar>
            <w:vAlign w:val="center"/>
          </w:tcPr>
          <w:p w:rsidR="002F1897" w:rsidRPr="005378B7" w:rsidRDefault="002F1897" w:rsidP="00211BB5">
            <w:pPr>
              <w:widowControl/>
              <w:jc w:val="center"/>
              <w:rPr>
                <w:rFonts w:ascii="宋体" w:hAnsi="宋体" w:cs="宋体"/>
                <w:kern w:val="0"/>
                <w:szCs w:val="21"/>
              </w:rPr>
            </w:pPr>
            <w:r w:rsidRPr="005378B7">
              <w:rPr>
                <w:rFonts w:ascii="宋体" w:hAnsi="宋体" w:cs="宋体" w:hint="eastAsia"/>
                <w:kern w:val="0"/>
                <w:szCs w:val="21"/>
              </w:rPr>
              <w:t>1</w:t>
            </w:r>
          </w:p>
        </w:tc>
        <w:tc>
          <w:tcPr>
            <w:tcW w:w="1713" w:type="pct"/>
            <w:vAlign w:val="center"/>
          </w:tcPr>
          <w:p w:rsidR="002F1897" w:rsidRDefault="002F1897" w:rsidP="00211BB5">
            <w:pPr>
              <w:jc w:val="center"/>
              <w:rPr>
                <w:rFonts w:ascii="宋体" w:hAnsi="宋体" w:cs="宋体"/>
                <w:sz w:val="24"/>
                <w:szCs w:val="24"/>
              </w:rPr>
            </w:pPr>
            <w:r>
              <w:rPr>
                <w:rFonts w:hint="eastAsia"/>
              </w:rPr>
              <w:t>汕头市潮南区陈店镇溪口新兴二路南侧洋（坚兴楼）坐东向西</w:t>
            </w:r>
          </w:p>
        </w:tc>
        <w:tc>
          <w:tcPr>
            <w:tcW w:w="526" w:type="pct"/>
            <w:vAlign w:val="center"/>
          </w:tcPr>
          <w:p w:rsidR="002F1897" w:rsidRPr="006E628E" w:rsidRDefault="009E65D1" w:rsidP="00211BB5">
            <w:pPr>
              <w:jc w:val="center"/>
              <w:rPr>
                <w:rFonts w:ascii="宋体" w:hAnsi="宋体" w:cs="Arial Unicode MS"/>
                <w:szCs w:val="21"/>
              </w:rPr>
            </w:pPr>
            <w:r>
              <w:rPr>
                <w:rFonts w:ascii="宋体" w:hAnsi="宋体" w:cs="Arial Unicode MS" w:hint="eastAsia"/>
                <w:szCs w:val="21"/>
              </w:rPr>
              <w:t>蔡少云</w:t>
            </w:r>
          </w:p>
        </w:tc>
        <w:tc>
          <w:tcPr>
            <w:tcW w:w="603" w:type="pct"/>
            <w:vAlign w:val="center"/>
          </w:tcPr>
          <w:p w:rsidR="002F1897" w:rsidRPr="00240C6A" w:rsidRDefault="002F1897" w:rsidP="00211BB5">
            <w:pPr>
              <w:jc w:val="center"/>
              <w:rPr>
                <w:rFonts w:ascii="宋体" w:hAnsi="宋体" w:cs="Arial Unicode MS"/>
                <w:szCs w:val="21"/>
              </w:rPr>
            </w:pPr>
            <w:r>
              <w:rPr>
                <w:rFonts w:ascii="宋体" w:hAnsi="宋体" w:cs="Arial Unicode MS" w:hint="eastAsia"/>
                <w:szCs w:val="21"/>
              </w:rPr>
              <w:t>777.73</w:t>
            </w:r>
          </w:p>
        </w:tc>
        <w:tc>
          <w:tcPr>
            <w:tcW w:w="377" w:type="pct"/>
            <w:vAlign w:val="center"/>
          </w:tcPr>
          <w:p w:rsidR="002F1897" w:rsidRPr="006E628E" w:rsidRDefault="002F1897" w:rsidP="00211BB5">
            <w:pPr>
              <w:jc w:val="center"/>
              <w:rPr>
                <w:rFonts w:ascii="宋体" w:hAnsi="宋体" w:cs="Arial Unicode MS"/>
                <w:noProof/>
                <w:szCs w:val="21"/>
              </w:rPr>
            </w:pPr>
            <w:r>
              <w:rPr>
                <w:rFonts w:ascii="宋体" w:hAnsi="宋体" w:cs="Arial Unicode MS" w:hint="eastAsia"/>
                <w:noProof/>
                <w:szCs w:val="21"/>
              </w:rPr>
              <w:t>住宅</w:t>
            </w:r>
          </w:p>
        </w:tc>
        <w:tc>
          <w:tcPr>
            <w:tcW w:w="528" w:type="pct"/>
            <w:vAlign w:val="center"/>
          </w:tcPr>
          <w:p w:rsidR="002F1897" w:rsidRDefault="002F1897" w:rsidP="00211BB5">
            <w:pPr>
              <w:jc w:val="center"/>
              <w:rPr>
                <w:rFonts w:ascii="宋体" w:hAnsi="宋体" w:cs="宋体"/>
                <w:b/>
                <w:bCs/>
                <w:color w:val="0000FF"/>
                <w:sz w:val="32"/>
                <w:szCs w:val="32"/>
              </w:rPr>
            </w:pPr>
            <w:r w:rsidRPr="002F1897">
              <w:rPr>
                <w:rFonts w:ascii="宋体" w:hAnsi="宋体" w:cs="Arial Unicode MS" w:hint="eastAsia"/>
                <w:szCs w:val="21"/>
              </w:rPr>
              <w:t>3506</w:t>
            </w:r>
          </w:p>
        </w:tc>
        <w:tc>
          <w:tcPr>
            <w:tcW w:w="997" w:type="pct"/>
            <w:vAlign w:val="center"/>
          </w:tcPr>
          <w:p w:rsidR="002F1897" w:rsidRPr="00240C6A" w:rsidRDefault="002F1897" w:rsidP="00211BB5">
            <w:pPr>
              <w:jc w:val="center"/>
              <w:rPr>
                <w:rFonts w:ascii="宋体" w:hAnsi="宋体" w:cs="Arial Unicode MS"/>
                <w:noProof/>
                <w:szCs w:val="21"/>
              </w:rPr>
            </w:pPr>
            <w:r>
              <w:rPr>
                <w:rFonts w:ascii="宋体" w:hAnsi="宋体" w:cs="Arial Unicode MS"/>
                <w:noProof/>
                <w:szCs w:val="21"/>
              </w:rPr>
              <w:t>2,727,000.00</w:t>
            </w:r>
          </w:p>
        </w:tc>
      </w:tr>
    </w:tbl>
    <w:p w:rsidR="00E6292D" w:rsidRDefault="00E6292D" w:rsidP="0001032C">
      <w:pPr>
        <w:autoSpaceDE w:val="0"/>
        <w:autoSpaceDN w:val="0"/>
        <w:spacing w:line="460" w:lineRule="exact"/>
        <w:jc w:val="center"/>
        <w:textAlignment w:val="bottom"/>
        <w:rPr>
          <w:rFonts w:ascii="宋体" w:hAnsi="宋体"/>
          <w:b/>
          <w:bCs/>
          <w:sz w:val="28"/>
          <w:szCs w:val="28"/>
        </w:rPr>
      </w:pPr>
    </w:p>
    <w:p w:rsidR="00FA6120" w:rsidRPr="00E27A3E" w:rsidRDefault="00FA6120" w:rsidP="0001032C">
      <w:pPr>
        <w:spacing w:line="460" w:lineRule="exact"/>
        <w:ind w:firstLineChars="196" w:firstLine="551"/>
        <w:jc w:val="left"/>
        <w:rPr>
          <w:b/>
          <w:sz w:val="28"/>
          <w:szCs w:val="28"/>
        </w:rPr>
      </w:pPr>
      <w:bookmarkStart w:id="68" w:name="_Toc519245472"/>
      <w:r w:rsidRPr="00E27A3E">
        <w:rPr>
          <w:rFonts w:hint="eastAsia"/>
          <w:b/>
          <w:sz w:val="28"/>
          <w:szCs w:val="28"/>
        </w:rPr>
        <w:t>十一、注册房地产估价师</w:t>
      </w:r>
      <w:bookmarkEnd w:id="65"/>
      <w:bookmarkEnd w:id="66"/>
      <w:bookmarkEnd w:id="67"/>
      <w:bookmarkEnd w:id="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2554"/>
        <w:gridCol w:w="2676"/>
        <w:gridCol w:w="2694"/>
      </w:tblGrid>
      <w:tr w:rsidR="00FA6120" w:rsidRPr="004D7192" w:rsidTr="0001032C">
        <w:trPr>
          <w:trHeight w:val="846"/>
          <w:jc w:val="center"/>
        </w:trPr>
        <w:tc>
          <w:tcPr>
            <w:tcW w:w="988" w:type="pct"/>
            <w:vAlign w:val="center"/>
          </w:tcPr>
          <w:p w:rsidR="00FA6120" w:rsidRPr="004D7192" w:rsidRDefault="00FA6120" w:rsidP="00B34095">
            <w:pPr>
              <w:jc w:val="center"/>
              <w:rPr>
                <w:sz w:val="28"/>
                <w:szCs w:val="28"/>
              </w:rPr>
            </w:pPr>
            <w:r w:rsidRPr="004D7192">
              <w:rPr>
                <w:rFonts w:hint="eastAsia"/>
                <w:sz w:val="28"/>
                <w:szCs w:val="28"/>
              </w:rPr>
              <w:t>姓名</w:t>
            </w:r>
          </w:p>
        </w:tc>
        <w:tc>
          <w:tcPr>
            <w:tcW w:w="1293" w:type="pct"/>
            <w:vAlign w:val="center"/>
          </w:tcPr>
          <w:p w:rsidR="00FA6120" w:rsidRPr="004D7192" w:rsidRDefault="00FA6120" w:rsidP="00B34095">
            <w:pPr>
              <w:jc w:val="center"/>
              <w:rPr>
                <w:sz w:val="28"/>
                <w:szCs w:val="28"/>
              </w:rPr>
            </w:pPr>
            <w:r w:rsidRPr="004D7192">
              <w:rPr>
                <w:rFonts w:hint="eastAsia"/>
                <w:sz w:val="28"/>
                <w:szCs w:val="28"/>
              </w:rPr>
              <w:t>注册号</w:t>
            </w:r>
          </w:p>
        </w:tc>
        <w:tc>
          <w:tcPr>
            <w:tcW w:w="1355" w:type="pct"/>
            <w:vAlign w:val="center"/>
          </w:tcPr>
          <w:p w:rsidR="00FA6120" w:rsidRPr="004D7192" w:rsidRDefault="00FA6120" w:rsidP="00B34095">
            <w:pPr>
              <w:jc w:val="center"/>
              <w:rPr>
                <w:sz w:val="28"/>
                <w:szCs w:val="28"/>
              </w:rPr>
            </w:pPr>
            <w:r w:rsidRPr="004D7192">
              <w:rPr>
                <w:rFonts w:hint="eastAsia"/>
                <w:sz w:val="28"/>
                <w:szCs w:val="28"/>
              </w:rPr>
              <w:t>签名</w:t>
            </w:r>
          </w:p>
        </w:tc>
        <w:tc>
          <w:tcPr>
            <w:tcW w:w="1364" w:type="pct"/>
            <w:vAlign w:val="center"/>
          </w:tcPr>
          <w:p w:rsidR="00FA6120" w:rsidRPr="004D7192" w:rsidRDefault="00FA6120" w:rsidP="00B34095">
            <w:pPr>
              <w:jc w:val="center"/>
              <w:rPr>
                <w:sz w:val="28"/>
                <w:szCs w:val="28"/>
              </w:rPr>
            </w:pPr>
            <w:r w:rsidRPr="004D7192">
              <w:rPr>
                <w:rFonts w:hint="eastAsia"/>
                <w:sz w:val="28"/>
                <w:szCs w:val="28"/>
              </w:rPr>
              <w:t>签名日期</w:t>
            </w:r>
          </w:p>
        </w:tc>
      </w:tr>
      <w:tr w:rsidR="00FA6120" w:rsidRPr="004D7192" w:rsidTr="0001032C">
        <w:trPr>
          <w:trHeight w:val="1978"/>
          <w:jc w:val="center"/>
        </w:trPr>
        <w:tc>
          <w:tcPr>
            <w:tcW w:w="988" w:type="pct"/>
            <w:vAlign w:val="center"/>
          </w:tcPr>
          <w:p w:rsidR="00FA6120" w:rsidRPr="004D7192" w:rsidRDefault="002A1EB0" w:rsidP="00B34095">
            <w:pPr>
              <w:jc w:val="center"/>
              <w:rPr>
                <w:sz w:val="28"/>
                <w:szCs w:val="28"/>
              </w:rPr>
            </w:pPr>
            <w:r>
              <w:rPr>
                <w:rFonts w:ascii="宋体" w:hAnsi="宋体" w:cs="宋体" w:hint="eastAsia"/>
                <w:sz w:val="28"/>
                <w:szCs w:val="28"/>
              </w:rPr>
              <w:t>许卫华</w:t>
            </w:r>
          </w:p>
        </w:tc>
        <w:tc>
          <w:tcPr>
            <w:tcW w:w="1293" w:type="pct"/>
            <w:vAlign w:val="center"/>
          </w:tcPr>
          <w:p w:rsidR="00FA6120" w:rsidRPr="004D7192" w:rsidRDefault="002A1EB0" w:rsidP="00B34095">
            <w:pPr>
              <w:jc w:val="center"/>
              <w:rPr>
                <w:sz w:val="28"/>
                <w:szCs w:val="28"/>
              </w:rPr>
            </w:pPr>
            <w:r>
              <w:rPr>
                <w:rFonts w:ascii="宋体" w:hAnsi="宋体" w:cs="宋体"/>
                <w:sz w:val="28"/>
                <w:szCs w:val="28"/>
              </w:rPr>
              <w:t>4419980122</w:t>
            </w:r>
          </w:p>
        </w:tc>
        <w:tc>
          <w:tcPr>
            <w:tcW w:w="1355" w:type="pct"/>
            <w:vAlign w:val="center"/>
          </w:tcPr>
          <w:p w:rsidR="00FA6120" w:rsidRPr="004D7192" w:rsidRDefault="00FA6120" w:rsidP="00B34095">
            <w:pPr>
              <w:jc w:val="center"/>
              <w:rPr>
                <w:sz w:val="28"/>
                <w:szCs w:val="28"/>
              </w:rPr>
            </w:pPr>
          </w:p>
        </w:tc>
        <w:tc>
          <w:tcPr>
            <w:tcW w:w="1364" w:type="pct"/>
            <w:vAlign w:val="center"/>
          </w:tcPr>
          <w:p w:rsidR="00FA6120" w:rsidRPr="004D7192" w:rsidRDefault="00FA6120" w:rsidP="004C0B22">
            <w:pPr>
              <w:ind w:firstLineChars="200" w:firstLine="560"/>
              <w:rPr>
                <w:sz w:val="28"/>
                <w:szCs w:val="28"/>
              </w:rPr>
            </w:pPr>
            <w:r w:rsidRPr="004D7192">
              <w:rPr>
                <w:rFonts w:hint="eastAsia"/>
                <w:sz w:val="28"/>
                <w:szCs w:val="28"/>
              </w:rPr>
              <w:t>年</w:t>
            </w:r>
            <w:r w:rsidR="00741826">
              <w:rPr>
                <w:rFonts w:hint="eastAsia"/>
                <w:sz w:val="28"/>
                <w:szCs w:val="28"/>
              </w:rPr>
              <w:t xml:space="preserve">  </w:t>
            </w:r>
            <w:r w:rsidRPr="004D7192">
              <w:rPr>
                <w:rFonts w:hint="eastAsia"/>
                <w:sz w:val="28"/>
                <w:szCs w:val="28"/>
              </w:rPr>
              <w:t>月</w:t>
            </w:r>
            <w:r w:rsidR="00741826">
              <w:rPr>
                <w:rFonts w:hint="eastAsia"/>
                <w:sz w:val="28"/>
                <w:szCs w:val="28"/>
              </w:rPr>
              <w:t xml:space="preserve">  </w:t>
            </w:r>
            <w:r w:rsidRPr="004D7192">
              <w:rPr>
                <w:rFonts w:hint="eastAsia"/>
                <w:sz w:val="28"/>
                <w:szCs w:val="28"/>
              </w:rPr>
              <w:t>日</w:t>
            </w:r>
          </w:p>
        </w:tc>
      </w:tr>
      <w:tr w:rsidR="00FA6120" w:rsidRPr="004D7192" w:rsidTr="0001032C">
        <w:trPr>
          <w:trHeight w:val="2106"/>
          <w:jc w:val="center"/>
        </w:trPr>
        <w:tc>
          <w:tcPr>
            <w:tcW w:w="988" w:type="pct"/>
            <w:vAlign w:val="center"/>
          </w:tcPr>
          <w:p w:rsidR="00FA6120" w:rsidRPr="004D7192" w:rsidRDefault="002F1897" w:rsidP="00B34095">
            <w:pPr>
              <w:jc w:val="center"/>
              <w:rPr>
                <w:sz w:val="28"/>
                <w:szCs w:val="28"/>
              </w:rPr>
            </w:pPr>
            <w:r>
              <w:rPr>
                <w:rFonts w:ascii="宋体" w:hAnsi="宋体" w:cs="宋体" w:hint="eastAsia"/>
                <w:sz w:val="28"/>
                <w:szCs w:val="28"/>
              </w:rPr>
              <w:t>陈于峰</w:t>
            </w:r>
          </w:p>
        </w:tc>
        <w:tc>
          <w:tcPr>
            <w:tcW w:w="1293" w:type="pct"/>
            <w:vAlign w:val="center"/>
          </w:tcPr>
          <w:p w:rsidR="00FA6120" w:rsidRPr="004D7192" w:rsidRDefault="002F1897" w:rsidP="00B34095">
            <w:pPr>
              <w:jc w:val="center"/>
              <w:rPr>
                <w:sz w:val="28"/>
                <w:szCs w:val="28"/>
              </w:rPr>
            </w:pPr>
            <w:r>
              <w:rPr>
                <w:rFonts w:ascii="宋体" w:hAnsi="宋体"/>
                <w:sz w:val="28"/>
                <w:szCs w:val="28"/>
              </w:rPr>
              <w:t>4419980132</w:t>
            </w:r>
          </w:p>
        </w:tc>
        <w:tc>
          <w:tcPr>
            <w:tcW w:w="1355" w:type="pct"/>
            <w:vAlign w:val="center"/>
          </w:tcPr>
          <w:p w:rsidR="00FA6120" w:rsidRPr="004D7192" w:rsidRDefault="00FA6120" w:rsidP="00B34095">
            <w:pPr>
              <w:jc w:val="center"/>
              <w:rPr>
                <w:sz w:val="28"/>
                <w:szCs w:val="28"/>
              </w:rPr>
            </w:pPr>
          </w:p>
        </w:tc>
        <w:tc>
          <w:tcPr>
            <w:tcW w:w="1364" w:type="pct"/>
            <w:vAlign w:val="center"/>
          </w:tcPr>
          <w:p w:rsidR="00FA6120" w:rsidRPr="004D7192" w:rsidRDefault="00FA6120" w:rsidP="004C0B22">
            <w:pPr>
              <w:ind w:firstLineChars="200" w:firstLine="560"/>
              <w:rPr>
                <w:sz w:val="28"/>
                <w:szCs w:val="28"/>
              </w:rPr>
            </w:pPr>
            <w:r w:rsidRPr="004D7192">
              <w:rPr>
                <w:rFonts w:hint="eastAsia"/>
                <w:sz w:val="28"/>
                <w:szCs w:val="28"/>
              </w:rPr>
              <w:t>年</w:t>
            </w:r>
            <w:r w:rsidR="00741826">
              <w:rPr>
                <w:rFonts w:hint="eastAsia"/>
                <w:sz w:val="28"/>
                <w:szCs w:val="28"/>
              </w:rPr>
              <w:t xml:space="preserve">  </w:t>
            </w:r>
            <w:r w:rsidRPr="004D7192">
              <w:rPr>
                <w:rFonts w:hint="eastAsia"/>
                <w:sz w:val="28"/>
                <w:szCs w:val="28"/>
              </w:rPr>
              <w:t>月</w:t>
            </w:r>
            <w:r w:rsidR="00741826">
              <w:rPr>
                <w:rFonts w:hint="eastAsia"/>
                <w:sz w:val="28"/>
                <w:szCs w:val="28"/>
              </w:rPr>
              <w:t xml:space="preserve">  </w:t>
            </w:r>
            <w:r w:rsidRPr="004D7192">
              <w:rPr>
                <w:rFonts w:hint="eastAsia"/>
                <w:sz w:val="28"/>
                <w:szCs w:val="28"/>
              </w:rPr>
              <w:t>日</w:t>
            </w:r>
          </w:p>
        </w:tc>
      </w:tr>
    </w:tbl>
    <w:p w:rsidR="00B34095" w:rsidRPr="00A85D73" w:rsidRDefault="00B34095" w:rsidP="0001032C">
      <w:pPr>
        <w:spacing w:line="460" w:lineRule="exact"/>
      </w:pPr>
      <w:bookmarkStart w:id="69" w:name="_Toc7432"/>
      <w:bookmarkStart w:id="70" w:name="_Toc3274"/>
      <w:bookmarkStart w:id="71" w:name="_Toc438406282"/>
    </w:p>
    <w:p w:rsidR="00FA6120" w:rsidRPr="00E27A3E" w:rsidRDefault="00FA6120" w:rsidP="0001032C">
      <w:pPr>
        <w:spacing w:line="460" w:lineRule="exact"/>
        <w:ind w:firstLineChars="196" w:firstLine="551"/>
        <w:jc w:val="left"/>
        <w:rPr>
          <w:b/>
          <w:sz w:val="28"/>
          <w:szCs w:val="28"/>
        </w:rPr>
      </w:pPr>
      <w:bookmarkStart w:id="72" w:name="_Toc519245473"/>
      <w:r w:rsidRPr="00E27A3E">
        <w:rPr>
          <w:rFonts w:hint="eastAsia"/>
          <w:b/>
          <w:sz w:val="28"/>
          <w:szCs w:val="28"/>
        </w:rPr>
        <w:t>十二、实地查勘期</w:t>
      </w:r>
      <w:bookmarkEnd w:id="69"/>
      <w:bookmarkEnd w:id="70"/>
      <w:bookmarkEnd w:id="71"/>
      <w:bookmarkEnd w:id="72"/>
    </w:p>
    <w:p w:rsidR="00FA6120" w:rsidRPr="004D7192" w:rsidRDefault="00FA6120" w:rsidP="0001032C">
      <w:pPr>
        <w:pStyle w:val="a5"/>
        <w:spacing w:after="0" w:line="460" w:lineRule="exact"/>
        <w:ind w:firstLineChars="200" w:firstLine="560"/>
        <w:rPr>
          <w:rFonts w:ascii="宋体" w:hAnsi="宋体"/>
        </w:rPr>
      </w:pPr>
      <w:r w:rsidRPr="004D7192">
        <w:rPr>
          <w:rFonts w:ascii="宋体" w:hAnsi="宋体" w:hint="eastAsia"/>
        </w:rPr>
        <w:t>我公司估价人员</w:t>
      </w:r>
      <w:r w:rsidR="009B6853">
        <w:rPr>
          <w:rFonts w:ascii="宋体" w:hAnsi="宋体" w:hint="eastAsia"/>
        </w:rPr>
        <w:t>许卫华</w:t>
      </w:r>
      <w:r w:rsidR="00886B28">
        <w:rPr>
          <w:rFonts w:ascii="宋体" w:hAnsi="宋体" w:hint="eastAsia"/>
        </w:rPr>
        <w:t>、</w:t>
      </w:r>
      <w:r w:rsidR="00164DF8">
        <w:rPr>
          <w:rFonts w:ascii="宋体" w:hAnsi="宋体" w:hint="eastAsia"/>
        </w:rPr>
        <w:t>李雁玲</w:t>
      </w:r>
      <w:r w:rsidRPr="004D7192">
        <w:rPr>
          <w:rFonts w:ascii="宋体" w:hAnsi="宋体" w:hint="eastAsia"/>
        </w:rPr>
        <w:t>已于</w:t>
      </w:r>
      <w:r w:rsidR="002F1897">
        <w:rPr>
          <w:rFonts w:ascii="宋体" w:hAnsi="宋体"/>
        </w:rPr>
        <w:t>2019年7月18日</w:t>
      </w:r>
      <w:r w:rsidRPr="004D7192">
        <w:rPr>
          <w:rFonts w:ascii="宋体" w:hAnsi="宋体" w:hint="eastAsia"/>
        </w:rPr>
        <w:t>对本估价报告中的估价对象进行了实地查勘</w:t>
      </w:r>
      <w:r w:rsidRPr="004D7192">
        <w:rPr>
          <w:rFonts w:ascii="宋体" w:hAnsi="宋体"/>
        </w:rPr>
        <w:t>,</w:t>
      </w:r>
      <w:r w:rsidRPr="004D7192">
        <w:rPr>
          <w:rFonts w:ascii="宋体" w:hAnsi="宋体" w:hint="eastAsia"/>
        </w:rPr>
        <w:t>并由</w:t>
      </w:r>
      <w:r w:rsidR="00432504">
        <w:rPr>
          <w:rFonts w:ascii="宋体" w:hAnsi="宋体" w:hint="eastAsia"/>
        </w:rPr>
        <w:t>估价委托人</w:t>
      </w:r>
      <w:r w:rsidRPr="004D7192">
        <w:rPr>
          <w:rFonts w:ascii="宋体" w:hAnsi="宋体" w:hint="eastAsia"/>
        </w:rPr>
        <w:t>提供所需资料。</w:t>
      </w:r>
    </w:p>
    <w:p w:rsidR="00B34095" w:rsidRPr="00A85D73" w:rsidRDefault="00B34095" w:rsidP="0001032C">
      <w:pPr>
        <w:spacing w:line="460" w:lineRule="exact"/>
      </w:pPr>
      <w:bookmarkStart w:id="73" w:name="_Toc26246"/>
      <w:bookmarkStart w:id="74" w:name="_Toc438406283"/>
      <w:bookmarkStart w:id="75" w:name="_Toc4793"/>
    </w:p>
    <w:p w:rsidR="00FA6120" w:rsidRPr="00E27A3E" w:rsidRDefault="00FA6120" w:rsidP="0001032C">
      <w:pPr>
        <w:spacing w:line="460" w:lineRule="exact"/>
        <w:ind w:firstLineChars="196" w:firstLine="551"/>
        <w:jc w:val="left"/>
        <w:rPr>
          <w:b/>
          <w:sz w:val="28"/>
          <w:szCs w:val="28"/>
        </w:rPr>
      </w:pPr>
      <w:bookmarkStart w:id="76" w:name="_Toc519245474"/>
      <w:r w:rsidRPr="00E27A3E">
        <w:rPr>
          <w:rFonts w:hint="eastAsia"/>
          <w:b/>
          <w:sz w:val="28"/>
          <w:szCs w:val="28"/>
        </w:rPr>
        <w:t>十三、估价作业期</w:t>
      </w:r>
      <w:bookmarkEnd w:id="73"/>
      <w:bookmarkEnd w:id="74"/>
      <w:bookmarkEnd w:id="75"/>
      <w:bookmarkEnd w:id="76"/>
    </w:p>
    <w:p w:rsidR="00FA6120" w:rsidRPr="004D7192" w:rsidRDefault="002F1897" w:rsidP="0001032C">
      <w:pPr>
        <w:pStyle w:val="a7"/>
        <w:spacing w:before="0" w:after="0" w:line="460" w:lineRule="exact"/>
        <w:ind w:firstLineChars="200"/>
      </w:pPr>
      <w:r>
        <w:rPr>
          <w:rFonts w:ascii="宋体" w:hAnsi="宋体"/>
          <w:color w:val="auto"/>
          <w:kern w:val="0"/>
          <w:sz w:val="30"/>
        </w:rPr>
        <w:t>2019年7月18日</w:t>
      </w:r>
      <w:r w:rsidR="00FA6120" w:rsidRPr="004D7192">
        <w:rPr>
          <w:rFonts w:ascii="宋体" w:hAnsi="宋体" w:hint="eastAsia"/>
          <w:color w:val="auto"/>
          <w:kern w:val="0"/>
          <w:sz w:val="30"/>
        </w:rPr>
        <w:t>至</w:t>
      </w:r>
      <w:r w:rsidR="001A4AE8">
        <w:rPr>
          <w:rFonts w:ascii="宋体" w:hAnsi="宋体"/>
          <w:color w:val="auto"/>
          <w:kern w:val="0"/>
          <w:sz w:val="30"/>
        </w:rPr>
        <w:t>2019年8月2日</w:t>
      </w:r>
      <w:r w:rsidR="003616FB" w:rsidRPr="004D7192">
        <w:rPr>
          <w:rFonts w:ascii="宋体" w:hAnsi="宋体" w:hint="eastAsia"/>
          <w:color w:val="auto"/>
          <w:kern w:val="0"/>
          <w:sz w:val="30"/>
        </w:rPr>
        <w:t>。</w:t>
      </w:r>
      <w:r w:rsidR="00FA6120" w:rsidRPr="004D7192">
        <w:br w:type="page"/>
      </w:r>
    </w:p>
    <w:p w:rsidR="009F6739" w:rsidRPr="004D7192" w:rsidRDefault="00FA6120" w:rsidP="00277B70">
      <w:pPr>
        <w:pStyle w:val="1"/>
      </w:pPr>
      <w:bookmarkStart w:id="77" w:name="_Toc16130"/>
      <w:bookmarkStart w:id="78" w:name="_Toc438406284"/>
      <w:bookmarkStart w:id="79" w:name="_Toc3594"/>
      <w:bookmarkStart w:id="80" w:name="_Toc519245475"/>
      <w:r w:rsidRPr="00D66BA3">
        <w:rPr>
          <w:rFonts w:hint="eastAsia"/>
          <w:bCs/>
          <w:szCs w:val="32"/>
        </w:rPr>
        <w:lastRenderedPageBreak/>
        <w:t>第四部分</w:t>
      </w:r>
      <w:r w:rsidR="00A602DB">
        <w:rPr>
          <w:rFonts w:hint="eastAsia"/>
          <w:bCs/>
          <w:szCs w:val="32"/>
        </w:rPr>
        <w:t xml:space="preserve"> </w:t>
      </w:r>
      <w:bookmarkStart w:id="81" w:name="_Toc438406298"/>
      <w:bookmarkStart w:id="82" w:name="_Toc6174"/>
      <w:bookmarkStart w:id="83" w:name="_Toc30311"/>
      <w:bookmarkStart w:id="84" w:name="_Toc519245482"/>
      <w:bookmarkStart w:id="85" w:name="_Toc320625924"/>
      <w:bookmarkEnd w:id="77"/>
      <w:bookmarkEnd w:id="78"/>
      <w:bookmarkEnd w:id="79"/>
      <w:bookmarkEnd w:id="80"/>
      <w:r w:rsidR="009F6739" w:rsidRPr="004D7192">
        <w:rPr>
          <w:rFonts w:hint="eastAsia"/>
        </w:rPr>
        <w:t>报告书附件</w:t>
      </w:r>
      <w:bookmarkEnd w:id="81"/>
      <w:bookmarkEnd w:id="82"/>
      <w:bookmarkEnd w:id="83"/>
      <w:bookmarkEnd w:id="84"/>
    </w:p>
    <w:p w:rsidR="009F6739" w:rsidRPr="0066029C" w:rsidRDefault="002F1897" w:rsidP="00060AA4">
      <w:pPr>
        <w:numPr>
          <w:ilvl w:val="0"/>
          <w:numId w:val="23"/>
        </w:numPr>
        <w:rPr>
          <w:rFonts w:ascii="宋体"/>
          <w:b/>
          <w:spacing w:val="-6"/>
          <w:sz w:val="28"/>
          <w:szCs w:val="28"/>
        </w:rPr>
      </w:pPr>
      <w:bookmarkStart w:id="86" w:name="_Toc17493"/>
      <w:bookmarkStart w:id="87" w:name="_Toc438406299"/>
      <w:bookmarkStart w:id="88" w:name="_Toc13030"/>
      <w:bookmarkStart w:id="89" w:name="_Toc279667414"/>
      <w:bookmarkStart w:id="90" w:name="_Toc325464370"/>
      <w:bookmarkStart w:id="91" w:name="_Toc279573919"/>
      <w:bookmarkStart w:id="92" w:name="_Toc280023638"/>
      <w:bookmarkStart w:id="93" w:name="_Toc323323920"/>
      <w:bookmarkStart w:id="94" w:name="_Toc274324407"/>
      <w:bookmarkStart w:id="95" w:name="_Toc279144857"/>
      <w:bookmarkStart w:id="96" w:name="_Toc272579325"/>
      <w:bookmarkStart w:id="97" w:name="_Toc280728229"/>
      <w:bookmarkStart w:id="98" w:name="_Toc279581348"/>
      <w:bookmarkStart w:id="99" w:name="_Toc277146318"/>
      <w:bookmarkStart w:id="100" w:name="_Toc320625925"/>
      <w:bookmarkStart w:id="101" w:name="_Toc280347912"/>
      <w:bookmarkStart w:id="102" w:name="_Toc267643810"/>
      <w:bookmarkStart w:id="103" w:name="_Toc274839166"/>
      <w:bookmarkStart w:id="104" w:name="_Toc328405828"/>
      <w:bookmarkStart w:id="105" w:name="_Toc318918563"/>
      <w:bookmarkStart w:id="106" w:name="_Toc325532953"/>
      <w:bookmarkStart w:id="107" w:name="_Toc280860392"/>
      <w:bookmarkStart w:id="108" w:name="_Toc318791983"/>
      <w:r>
        <w:rPr>
          <w:rFonts w:ascii="宋体" w:hAnsi="宋体" w:hint="eastAsia"/>
          <w:b/>
          <w:spacing w:val="-6"/>
          <w:sz w:val="28"/>
          <w:szCs w:val="28"/>
        </w:rPr>
        <w:t>汕头市潮南区人民法院</w:t>
      </w:r>
      <w:r w:rsidR="00EB2DD0">
        <w:rPr>
          <w:rFonts w:ascii="宋体" w:hAnsi="宋体" w:hint="eastAsia"/>
          <w:b/>
          <w:spacing w:val="-6"/>
          <w:sz w:val="28"/>
          <w:szCs w:val="28"/>
        </w:rPr>
        <w:t>《</w:t>
      </w:r>
      <w:r w:rsidR="0001032C">
        <w:rPr>
          <w:rFonts w:ascii="宋体" w:hAnsi="宋体" w:hint="eastAsia"/>
          <w:b/>
          <w:spacing w:val="-6"/>
          <w:sz w:val="28"/>
          <w:szCs w:val="28"/>
        </w:rPr>
        <w:t>司法鉴定委托书</w:t>
      </w:r>
      <w:r w:rsidR="00EB2DD0">
        <w:rPr>
          <w:rFonts w:ascii="宋体" w:hAnsi="宋体" w:hint="eastAsia"/>
          <w:b/>
          <w:spacing w:val="-6"/>
          <w:sz w:val="28"/>
          <w:szCs w:val="28"/>
        </w:rPr>
        <w:t>》</w:t>
      </w:r>
      <w:r w:rsidR="009F6739" w:rsidRPr="004D7192">
        <w:rPr>
          <w:rFonts w:ascii="宋体" w:hAnsi="宋体" w:hint="eastAsia"/>
          <w:b/>
          <w:spacing w:val="-6"/>
          <w:sz w:val="28"/>
          <w:szCs w:val="28"/>
        </w:rPr>
        <w:t>；</w:t>
      </w:r>
      <w:bookmarkEnd w:id="86"/>
      <w:bookmarkEnd w:id="87"/>
      <w:bookmarkEnd w:id="88"/>
    </w:p>
    <w:p w:rsidR="0066029C" w:rsidRPr="0066029C" w:rsidRDefault="0066029C" w:rsidP="00060AA4">
      <w:pPr>
        <w:numPr>
          <w:ilvl w:val="0"/>
          <w:numId w:val="23"/>
        </w:numPr>
        <w:rPr>
          <w:rFonts w:ascii="宋体" w:hAnsi="宋体"/>
          <w:b/>
          <w:spacing w:val="-6"/>
          <w:sz w:val="28"/>
          <w:szCs w:val="28"/>
        </w:rPr>
      </w:pPr>
      <w:r w:rsidRPr="0066029C">
        <w:rPr>
          <w:rFonts w:ascii="宋体" w:hAnsi="宋体" w:hint="eastAsia"/>
          <w:b/>
          <w:spacing w:val="-6"/>
          <w:sz w:val="28"/>
          <w:szCs w:val="28"/>
        </w:rPr>
        <w:t>广东省汕头市中级人民法院《执行裁定书》；</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rsidR="00C47A48" w:rsidRPr="00492840" w:rsidRDefault="0066029C" w:rsidP="000133E0">
      <w:pPr>
        <w:numPr>
          <w:ilvl w:val="0"/>
          <w:numId w:val="23"/>
        </w:numPr>
        <w:rPr>
          <w:rFonts w:ascii="宋体" w:hAnsi="宋体"/>
          <w:b/>
          <w:spacing w:val="-10"/>
          <w:sz w:val="28"/>
          <w:szCs w:val="28"/>
        </w:rPr>
      </w:pPr>
      <w:r>
        <w:rPr>
          <w:rFonts w:ascii="宋体" w:hAnsi="宋体" w:hint="eastAsia"/>
          <w:b/>
          <w:spacing w:val="-10"/>
          <w:sz w:val="28"/>
          <w:szCs w:val="28"/>
        </w:rPr>
        <w:t>《房地产权证存根》、</w:t>
      </w:r>
      <w:r w:rsidR="00FB6ABC">
        <w:rPr>
          <w:rFonts w:ascii="宋体" w:hAnsi="宋体" w:hint="eastAsia"/>
          <w:b/>
          <w:spacing w:val="-10"/>
          <w:sz w:val="28"/>
          <w:szCs w:val="28"/>
        </w:rPr>
        <w:t>查询资料等</w:t>
      </w:r>
      <w:r w:rsidR="003F11C4">
        <w:rPr>
          <w:rFonts w:ascii="宋体" w:hAnsi="宋体" w:hint="eastAsia"/>
          <w:b/>
          <w:spacing w:val="-10"/>
          <w:sz w:val="28"/>
          <w:szCs w:val="28"/>
        </w:rPr>
        <w:t>复印件</w:t>
      </w:r>
      <w:r w:rsidR="00492840">
        <w:rPr>
          <w:rFonts w:ascii="宋体" w:hAnsi="宋体" w:hint="eastAsia"/>
          <w:b/>
          <w:spacing w:val="-10"/>
          <w:sz w:val="28"/>
          <w:szCs w:val="28"/>
        </w:rPr>
        <w:t>；</w:t>
      </w:r>
    </w:p>
    <w:p w:rsidR="001760B3" w:rsidRDefault="00115C84" w:rsidP="00060AA4">
      <w:pPr>
        <w:numPr>
          <w:ilvl w:val="0"/>
          <w:numId w:val="23"/>
        </w:numPr>
        <w:rPr>
          <w:rFonts w:ascii="宋体"/>
          <w:b/>
          <w:sz w:val="28"/>
          <w:szCs w:val="28"/>
        </w:rPr>
      </w:pPr>
      <w:bookmarkStart w:id="109" w:name="_Toc438406306"/>
      <w:bookmarkStart w:id="110" w:name="_Toc26882"/>
      <w:r w:rsidRPr="004A74CD">
        <w:rPr>
          <w:rFonts w:ascii="宋体" w:hAnsi="宋体" w:hint="eastAsia"/>
          <w:b/>
          <w:sz w:val="28"/>
          <w:szCs w:val="28"/>
        </w:rPr>
        <w:t>估价所依据的其他文件资料</w:t>
      </w:r>
      <w:bookmarkEnd w:id="109"/>
      <w:bookmarkEnd w:id="110"/>
      <w:r w:rsidR="007F1A46">
        <w:rPr>
          <w:rFonts w:ascii="宋体" w:hint="eastAsia"/>
          <w:b/>
          <w:sz w:val="28"/>
          <w:szCs w:val="28"/>
        </w:rPr>
        <w:t>；</w:t>
      </w:r>
    </w:p>
    <w:p w:rsidR="009F6739" w:rsidRPr="004D7192" w:rsidRDefault="001638EC" w:rsidP="00060AA4">
      <w:pPr>
        <w:numPr>
          <w:ilvl w:val="0"/>
          <w:numId w:val="23"/>
        </w:numPr>
        <w:rPr>
          <w:rFonts w:ascii="宋体"/>
          <w:b/>
          <w:sz w:val="28"/>
          <w:szCs w:val="28"/>
        </w:rPr>
      </w:pPr>
      <w:r w:rsidRPr="004D7192">
        <w:rPr>
          <w:rFonts w:ascii="宋体" w:hint="eastAsia"/>
          <w:b/>
          <w:sz w:val="28"/>
          <w:szCs w:val="28"/>
        </w:rPr>
        <w:t>估价对象及周边环境勘查照片</w:t>
      </w:r>
      <w:r w:rsidR="0065342B" w:rsidRPr="004D7192">
        <w:rPr>
          <w:rFonts w:ascii="宋体" w:hint="eastAsia"/>
          <w:b/>
          <w:sz w:val="28"/>
          <w:szCs w:val="28"/>
        </w:rPr>
        <w:t>；</w:t>
      </w:r>
    </w:p>
    <w:p w:rsidR="00E5795E" w:rsidRPr="004D7192" w:rsidRDefault="00E5795E" w:rsidP="00060AA4">
      <w:pPr>
        <w:numPr>
          <w:ilvl w:val="0"/>
          <w:numId w:val="23"/>
        </w:numPr>
        <w:rPr>
          <w:rFonts w:ascii="宋体"/>
          <w:b/>
          <w:sz w:val="28"/>
          <w:szCs w:val="28"/>
        </w:rPr>
      </w:pPr>
      <w:bookmarkStart w:id="111" w:name="_Toc26832"/>
      <w:bookmarkStart w:id="112" w:name="_Toc6529"/>
      <w:bookmarkStart w:id="113" w:name="_Toc438406300"/>
      <w:r w:rsidRPr="004D7192">
        <w:rPr>
          <w:rFonts w:ascii="宋体" w:hAnsi="宋体" w:hint="eastAsia"/>
          <w:b/>
          <w:sz w:val="28"/>
          <w:szCs w:val="28"/>
        </w:rPr>
        <w:t>估价对象位置图；</w:t>
      </w:r>
      <w:bookmarkEnd w:id="111"/>
      <w:bookmarkEnd w:id="112"/>
      <w:bookmarkEnd w:id="113"/>
    </w:p>
    <w:p w:rsidR="001638EC" w:rsidRPr="004D7192" w:rsidRDefault="001638EC" w:rsidP="00060AA4">
      <w:pPr>
        <w:numPr>
          <w:ilvl w:val="0"/>
          <w:numId w:val="23"/>
        </w:numPr>
        <w:rPr>
          <w:rFonts w:ascii="宋体"/>
          <w:b/>
          <w:sz w:val="28"/>
          <w:szCs w:val="28"/>
        </w:rPr>
      </w:pPr>
      <w:bookmarkStart w:id="114" w:name="_Toc12442"/>
      <w:bookmarkStart w:id="115" w:name="_Toc438406305"/>
      <w:r w:rsidRPr="004D7192">
        <w:rPr>
          <w:rFonts w:ascii="宋体" w:hAnsi="宋体" w:hint="eastAsia"/>
          <w:b/>
          <w:sz w:val="28"/>
          <w:szCs w:val="28"/>
        </w:rPr>
        <w:t>专业帮助情况及相关专业意见；</w:t>
      </w:r>
      <w:bookmarkEnd w:id="114"/>
      <w:bookmarkEnd w:id="115"/>
    </w:p>
    <w:p w:rsidR="009F6739" w:rsidRPr="004D7192" w:rsidRDefault="009F6739" w:rsidP="00060AA4">
      <w:pPr>
        <w:numPr>
          <w:ilvl w:val="0"/>
          <w:numId w:val="23"/>
        </w:numPr>
        <w:rPr>
          <w:rFonts w:ascii="宋体"/>
          <w:b/>
          <w:sz w:val="28"/>
          <w:szCs w:val="28"/>
        </w:rPr>
      </w:pPr>
      <w:bookmarkStart w:id="116" w:name="_Toc21768"/>
      <w:bookmarkStart w:id="117" w:name="_Toc438406307"/>
      <w:r w:rsidRPr="004D7192">
        <w:rPr>
          <w:rFonts w:ascii="宋体" w:hAnsi="宋体" w:hint="eastAsia"/>
          <w:b/>
          <w:sz w:val="28"/>
          <w:szCs w:val="28"/>
        </w:rPr>
        <w:t>估价机构营业执照和估价资质证书复印件；</w:t>
      </w:r>
      <w:bookmarkEnd w:id="116"/>
      <w:bookmarkEnd w:id="117"/>
    </w:p>
    <w:p w:rsidR="00987A66" w:rsidRPr="004D7192" w:rsidRDefault="009F6739" w:rsidP="001638EC">
      <w:pPr>
        <w:numPr>
          <w:ilvl w:val="0"/>
          <w:numId w:val="23"/>
        </w:numPr>
        <w:spacing w:before="40" w:after="40" w:line="440" w:lineRule="exact"/>
      </w:pPr>
      <w:bookmarkStart w:id="118" w:name="_Toc30123"/>
      <w:bookmarkStart w:id="119" w:name="_Toc438406308"/>
      <w:r w:rsidRPr="004D7192">
        <w:rPr>
          <w:rFonts w:ascii="宋体" w:hAnsi="宋体" w:hint="eastAsia"/>
          <w:b/>
          <w:sz w:val="28"/>
          <w:szCs w:val="28"/>
        </w:rPr>
        <w:t>注册房地产估价师估价</w:t>
      </w:r>
      <w:bookmarkStart w:id="120" w:name="_GoBack"/>
      <w:bookmarkEnd w:id="120"/>
      <w:r w:rsidRPr="004D7192">
        <w:rPr>
          <w:rFonts w:ascii="宋体" w:hAnsi="宋体" w:hint="eastAsia"/>
          <w:b/>
          <w:sz w:val="28"/>
          <w:szCs w:val="28"/>
        </w:rPr>
        <w:t>资格证书复印件</w:t>
      </w:r>
      <w:bookmarkEnd w:id="118"/>
      <w:bookmarkEnd w:id="119"/>
      <w:r w:rsidR="008327E3" w:rsidRPr="004D7192">
        <w:rPr>
          <w:rFonts w:ascii="宋体" w:hAnsi="宋体" w:hint="eastAsia"/>
          <w:b/>
          <w:sz w:val="28"/>
          <w:szCs w:val="28"/>
        </w:rPr>
        <w:t>。</w:t>
      </w:r>
      <w:bookmarkEnd w:id="85"/>
    </w:p>
    <w:sectPr w:rsidR="00987A66" w:rsidRPr="004D7192" w:rsidSect="00A51BF8">
      <w:headerReference w:type="default" r:id="rId16"/>
      <w:pgSz w:w="11906" w:h="16838"/>
      <w:pgMar w:top="1418" w:right="986" w:bottom="1134"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B0A" w:rsidRDefault="00773B0A" w:rsidP="00166EE6">
      <w:r>
        <w:separator/>
      </w:r>
    </w:p>
  </w:endnote>
  <w:endnote w:type="continuationSeparator" w:id="1">
    <w:p w:rsidR="00773B0A" w:rsidRDefault="00773B0A" w:rsidP="00166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6" w:rsidRDefault="00741826" w:rsidP="00B869D4">
    <w:pPr>
      <w:pStyle w:val="a8"/>
      <w:pBdr>
        <w:top w:val="single" w:sz="4" w:space="1" w:color="auto"/>
      </w:pBdr>
      <w:ind w:right="-21"/>
    </w:pPr>
    <w:r>
      <w:rPr>
        <w:rFonts w:hint="eastAsia"/>
      </w:rPr>
      <w:t>广东昊华土地房地产与资产评估有限公司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6" w:rsidRDefault="00741826" w:rsidP="00B17CDB">
    <w:pPr>
      <w:pStyle w:val="a8"/>
      <w:ind w:right="-2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6" w:rsidRDefault="00741826" w:rsidP="00B869D4">
    <w:pPr>
      <w:pStyle w:val="a8"/>
      <w:pBdr>
        <w:top w:val="single" w:sz="4" w:space="1" w:color="auto"/>
      </w:pBdr>
      <w:ind w:right="-21"/>
    </w:pPr>
    <w:r>
      <w:rPr>
        <w:rFonts w:hint="eastAsia"/>
      </w:rPr>
      <w:t>广东昊华土地房地产与资产评估有限公司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6" w:rsidRDefault="00266BAE" w:rsidP="00B869D4">
    <w:pPr>
      <w:pStyle w:val="a8"/>
      <w:pBdr>
        <w:top w:val="single" w:sz="4" w:space="1" w:color="auto"/>
      </w:pBdr>
      <w:ind w:right="-21"/>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1382.55pt;margin-top:0;width:9.15pt;height:11pt;z-index:25165721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jBqgIAAKY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" filled="f" stroked="f" strokeweight=".5pt">
          <v:textbox style="mso-next-textbox:#Text Box 2;mso-fit-shape-to-text:t" inset="0,0,0,0">
            <w:txbxContent>
              <w:p w:rsidR="00741826" w:rsidRDefault="00266BAE">
                <w:pPr>
                  <w:snapToGrid w:val="0"/>
                  <w:rPr>
                    <w:sz w:val="18"/>
                  </w:rPr>
                </w:pPr>
                <w:r w:rsidRPr="00266BAE">
                  <w:fldChar w:fldCharType="begin"/>
                </w:r>
                <w:r w:rsidR="00741826">
                  <w:instrText xml:space="preserve"> PAGE  \* MERGEFORMAT </w:instrText>
                </w:r>
                <w:r w:rsidRPr="00266BAE">
                  <w:fldChar w:fldCharType="separate"/>
                </w:r>
                <w:r w:rsidR="00A536DA" w:rsidRPr="00A536DA">
                  <w:rPr>
                    <w:noProof/>
                    <w:sz w:val="18"/>
                  </w:rPr>
                  <w:t>8</w:t>
                </w:r>
                <w:r>
                  <w:rPr>
                    <w:noProof/>
                    <w:sz w:val="18"/>
                  </w:rPr>
                  <w:fldChar w:fldCharType="end"/>
                </w:r>
              </w:p>
            </w:txbxContent>
          </v:textbox>
          <w10:wrap anchorx="margin"/>
        </v:shape>
      </w:pict>
    </w:r>
    <w:r w:rsidR="00741826">
      <w:rPr>
        <w:rFonts w:hint="eastAsia"/>
      </w:rPr>
      <w:t>广东昊华土地房地产与资产评估有限公司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B0A" w:rsidRDefault="00773B0A" w:rsidP="00166EE6">
      <w:r>
        <w:separator/>
      </w:r>
    </w:p>
  </w:footnote>
  <w:footnote w:type="continuationSeparator" w:id="1">
    <w:p w:rsidR="00773B0A" w:rsidRDefault="00773B0A" w:rsidP="00166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6" w:rsidRDefault="00741826" w:rsidP="00F83270">
    <w:pPr>
      <w:pStyle w:val="a9"/>
      <w:ind w:firstLineChars="300" w:firstLine="540"/>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1"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标头副本"/>
                  <pic:cNvPicPr>
                    <a:picLocks noChangeAspect="1" noChangeArrowheads="1"/>
                  </pic:cNvPicPr>
                </pic:nvPicPr>
                <pic:blipFill>
                  <a:blip r:embed="rId1"/>
                  <a:srcRect/>
                  <a:stretch>
                    <a:fillRect/>
                  </a:stretch>
                </pic:blipFill>
                <pic:spPr bwMode="auto">
                  <a:xfrm>
                    <a:off x="0" y="0"/>
                    <a:ext cx="309880" cy="302260"/>
                  </a:xfrm>
                  <a:prstGeom prst="rect">
                    <a:avLst/>
                  </a:prstGeom>
                  <a:noFill/>
                </pic:spPr>
              </pic:pic>
            </a:graphicData>
          </a:graphic>
        </wp:anchor>
      </w:drawing>
    </w:r>
    <w:r w:rsidRPr="00FA6120">
      <w:rPr>
        <w:rFonts w:ascii="仿宋_GB2312" w:eastAsia="仿宋_GB2312" w:hAnsi="宋体" w:hint="eastAsia"/>
      </w:rPr>
      <w:t>昊华评估</w:t>
    </w:r>
    <w:r>
      <w:rPr>
        <w:rFonts w:ascii="仿宋_GB2312" w:eastAsia="仿宋_GB2312" w:hAnsi="宋体" w:hint="eastAsia"/>
      </w:rPr>
      <w:t xml:space="preserve">                                                       </w:t>
    </w:r>
    <w:r>
      <w:rPr>
        <w:rFonts w:hint="eastAsia"/>
      </w:rPr>
      <w:t>〔2019〕第572号</w:t>
    </w:r>
    <w:r>
      <w:t>——</w:t>
    </w:r>
    <w:r w:rsidRPr="00152FAA">
      <w:rPr>
        <w:rFonts w:hint="eastAsia"/>
      </w:rPr>
      <w:t>房地产估价报告</w:t>
    </w:r>
    <w:r>
      <w:rPr>
        <w:rFonts w:hint="eastAsia"/>
      </w:rPr>
      <w:t>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6" w:rsidRDefault="00741826" w:rsidP="00B17CDB">
    <w:pPr>
      <w:pStyle w:val="a9"/>
      <w:pBdr>
        <w:bottom w:val="none" w:sz="0" w:space="0" w:color="auto"/>
      </w:pBdr>
      <w:ind w:firstLineChars="300" w:firstLine="5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6" w:rsidRDefault="00741826" w:rsidP="00277B70">
    <w:pPr>
      <w:pStyle w:val="a9"/>
      <w:ind w:firstLineChars="300" w:firstLine="54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5"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标头副本"/>
                  <pic:cNvPicPr>
                    <a:picLocks noChangeAspect="1" noChangeArrowheads="1"/>
                  </pic:cNvPicPr>
                </pic:nvPicPr>
                <pic:blipFill>
                  <a:blip r:embed="rId1"/>
                  <a:srcRect/>
                  <a:stretch>
                    <a:fillRect/>
                  </a:stretch>
                </pic:blipFill>
                <pic:spPr bwMode="auto">
                  <a:xfrm>
                    <a:off x="0" y="0"/>
                    <a:ext cx="309880" cy="302260"/>
                  </a:xfrm>
                  <a:prstGeom prst="rect">
                    <a:avLst/>
                  </a:prstGeom>
                  <a:noFill/>
                </pic:spPr>
              </pic:pic>
            </a:graphicData>
          </a:graphic>
        </wp:anchor>
      </w:drawing>
    </w:r>
    <w:r w:rsidRPr="00FA6120">
      <w:rPr>
        <w:rFonts w:ascii="仿宋_GB2312" w:eastAsia="仿宋_GB2312" w:hAnsi="宋体" w:hint="eastAsia"/>
      </w:rPr>
      <w:t>昊华评估</w:t>
    </w:r>
    <w:r>
      <w:rPr>
        <w:rFonts w:ascii="仿宋_GB2312" w:eastAsia="仿宋_GB2312" w:hAnsi="宋体" w:hint="eastAsia"/>
      </w:rPr>
      <w:t xml:space="preserve">                                                      </w:t>
    </w:r>
    <w:r>
      <w:rPr>
        <w:rFonts w:hint="eastAsia"/>
      </w:rPr>
      <w:t>〔2019〕第572号</w:t>
    </w:r>
    <w:r>
      <w:t>——</w:t>
    </w:r>
    <w:r w:rsidRPr="00152FAA">
      <w:rPr>
        <w:rFonts w:hint="eastAsia"/>
      </w:rPr>
      <w:t>房地产估价报告</w:t>
    </w:r>
    <w:r>
      <w:rPr>
        <w:rFonts w:hint="eastAsia"/>
      </w:rPr>
      <w:t>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26" w:rsidRDefault="00741826" w:rsidP="003F11C4">
    <w:pPr>
      <w:pStyle w:val="a9"/>
      <w:ind w:firstLineChars="300" w:firstLine="540"/>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8"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标头副本"/>
                  <pic:cNvPicPr>
                    <a:picLocks noChangeAspect="1" noChangeArrowheads="1"/>
                  </pic:cNvPicPr>
                </pic:nvPicPr>
                <pic:blipFill>
                  <a:blip r:embed="rId1"/>
                  <a:srcRect/>
                  <a:stretch>
                    <a:fillRect/>
                  </a:stretch>
                </pic:blipFill>
                <pic:spPr bwMode="auto">
                  <a:xfrm>
                    <a:off x="0" y="0"/>
                    <a:ext cx="309880" cy="302260"/>
                  </a:xfrm>
                  <a:prstGeom prst="rect">
                    <a:avLst/>
                  </a:prstGeom>
                  <a:noFill/>
                </pic:spPr>
              </pic:pic>
            </a:graphicData>
          </a:graphic>
        </wp:anchor>
      </w:drawing>
    </w:r>
    <w:r w:rsidRPr="00FA6120">
      <w:rPr>
        <w:rFonts w:ascii="仿宋_GB2312" w:eastAsia="仿宋_GB2312" w:hAnsi="宋体" w:hint="eastAsia"/>
      </w:rPr>
      <w:t>昊华评估</w:t>
    </w:r>
    <w:r>
      <w:rPr>
        <w:rFonts w:ascii="仿宋_GB2312" w:eastAsia="仿宋_GB2312" w:hAnsi="宋体" w:hint="eastAsia"/>
      </w:rPr>
      <w:t xml:space="preserve">                                                      </w:t>
    </w:r>
    <w:r>
      <w:rPr>
        <w:rFonts w:hint="eastAsia"/>
      </w:rPr>
      <w:t>〔2019〕第572号</w:t>
    </w:r>
    <w:r>
      <w:t>——</w:t>
    </w:r>
    <w:r w:rsidRPr="00152FAA">
      <w:rPr>
        <w:rFonts w:hint="eastAsia"/>
      </w:rPr>
      <w:t>房地产估价报告</w:t>
    </w:r>
    <w:r>
      <w:rPr>
        <w:rFonts w:hint="eastAsia"/>
      </w:rPr>
      <w:t>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E02A34"/>
    <w:lvl w:ilvl="0">
      <w:start w:val="1"/>
      <w:numFmt w:val="decimal"/>
      <w:lvlText w:val="%1."/>
      <w:lvlJc w:val="left"/>
      <w:pPr>
        <w:tabs>
          <w:tab w:val="num" w:pos="1953"/>
        </w:tabs>
        <w:ind w:left="1953" w:hanging="360"/>
      </w:pPr>
      <w:rPr>
        <w:rFonts w:cs="Times New Roman"/>
      </w:rPr>
    </w:lvl>
  </w:abstractNum>
  <w:abstractNum w:abstractNumId="1">
    <w:nsid w:val="FFFFFF7D"/>
    <w:multiLevelType w:val="singleLevel"/>
    <w:tmpl w:val="264C8F2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5EED9E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1CA6F1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062651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F9083B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C0ABCD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164A98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97C40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5BE54B2"/>
    <w:lvl w:ilvl="0">
      <w:start w:val="1"/>
      <w:numFmt w:val="bullet"/>
      <w:lvlText w:val=""/>
      <w:lvlJc w:val="left"/>
      <w:pPr>
        <w:tabs>
          <w:tab w:val="num" w:pos="360"/>
        </w:tabs>
        <w:ind w:left="360" w:hanging="360"/>
      </w:pPr>
      <w:rPr>
        <w:rFonts w:ascii="Wingdings" w:hAnsi="Wingdings" w:hint="default"/>
      </w:rPr>
    </w:lvl>
  </w:abstractNum>
  <w:abstractNum w:abstractNumId="10">
    <w:nsid w:val="083511BF"/>
    <w:multiLevelType w:val="multilevel"/>
    <w:tmpl w:val="083511BF"/>
    <w:lvl w:ilvl="0">
      <w:start w:val="1"/>
      <w:numFmt w:val="decimal"/>
      <w:lvlText w:val="%1."/>
      <w:lvlJc w:val="left"/>
      <w:pPr>
        <w:tabs>
          <w:tab w:val="left" w:pos="920"/>
        </w:tabs>
        <w:ind w:left="920" w:hanging="360"/>
      </w:pPr>
      <w:rPr>
        <w:rFonts w:cs="Times New Roman" w:hint="default"/>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11">
    <w:nsid w:val="0C3C02C6"/>
    <w:multiLevelType w:val="hybridMultilevel"/>
    <w:tmpl w:val="76D0657E"/>
    <w:lvl w:ilvl="0" w:tplc="7B6C473E">
      <w:start w:val="1"/>
      <w:numFmt w:val="japaneseCounting"/>
      <w:lvlText w:val="第%1部"/>
      <w:lvlJc w:val="left"/>
      <w:pPr>
        <w:ind w:left="1320" w:hanging="13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DD132D6"/>
    <w:multiLevelType w:val="singleLevel"/>
    <w:tmpl w:val="0C902BA0"/>
    <w:lvl w:ilvl="0">
      <w:start w:val="1"/>
      <w:numFmt w:val="chineseCountingThousand"/>
      <w:lvlText w:val="（%1）"/>
      <w:lvlJc w:val="left"/>
      <w:pPr>
        <w:tabs>
          <w:tab w:val="num" w:pos="720"/>
        </w:tabs>
        <w:ind w:left="493" w:hanging="493"/>
      </w:pPr>
      <w:rPr>
        <w:rFonts w:ascii="宋体" w:eastAsia="宋体" w:cs="Times New Roman" w:hint="eastAsia"/>
      </w:rPr>
    </w:lvl>
  </w:abstractNum>
  <w:abstractNum w:abstractNumId="13">
    <w:nsid w:val="15051091"/>
    <w:multiLevelType w:val="hybridMultilevel"/>
    <w:tmpl w:val="A628B856"/>
    <w:lvl w:ilvl="0" w:tplc="B5142D06">
      <w:start w:val="1"/>
      <w:numFmt w:val="decimalEnclosedParen"/>
      <w:lvlText w:val="%1"/>
      <w:lvlJc w:val="left"/>
      <w:pPr>
        <w:ind w:left="920" w:hanging="360"/>
      </w:pPr>
      <w:rPr>
        <w:rFonts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16027AE6"/>
    <w:multiLevelType w:val="hybridMultilevel"/>
    <w:tmpl w:val="BA76FAEA"/>
    <w:lvl w:ilvl="0" w:tplc="F342CB7A">
      <w:start w:val="4"/>
      <w:numFmt w:val="japaneseCounting"/>
      <w:lvlText w:val="（%1）"/>
      <w:lvlJc w:val="left"/>
      <w:pPr>
        <w:tabs>
          <w:tab w:val="num" w:pos="855"/>
        </w:tabs>
        <w:ind w:left="855" w:hanging="855"/>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8077DC8"/>
    <w:multiLevelType w:val="singleLevel"/>
    <w:tmpl w:val="18077DC8"/>
    <w:lvl w:ilvl="0">
      <w:start w:val="1"/>
      <w:numFmt w:val="decimal"/>
      <w:lvlText w:val="%1."/>
      <w:lvlJc w:val="left"/>
      <w:pPr>
        <w:tabs>
          <w:tab w:val="left" w:pos="851"/>
        </w:tabs>
        <w:ind w:left="851" w:hanging="425"/>
      </w:pPr>
      <w:rPr>
        <w:rFonts w:ascii="宋体" w:eastAsia="宋体" w:cs="Times New Roman" w:hint="eastAsia"/>
      </w:rPr>
    </w:lvl>
  </w:abstractNum>
  <w:abstractNum w:abstractNumId="16">
    <w:nsid w:val="1F5773EB"/>
    <w:multiLevelType w:val="singleLevel"/>
    <w:tmpl w:val="20EA234A"/>
    <w:lvl w:ilvl="0">
      <w:start w:val="1"/>
      <w:numFmt w:val="japaneseCounting"/>
      <w:lvlText w:val="%1、"/>
      <w:lvlJc w:val="left"/>
      <w:pPr>
        <w:tabs>
          <w:tab w:val="left" w:pos="1320"/>
        </w:tabs>
        <w:ind w:left="1320" w:hanging="480"/>
      </w:pPr>
      <w:rPr>
        <w:rFonts w:ascii="Times New Roman" w:eastAsia="Times New Roman" w:hAnsi="Times New Roman" w:cs="Times New Roman"/>
        <w:sz w:val="28"/>
        <w:szCs w:val="28"/>
        <w:lang w:val="en-US"/>
      </w:rPr>
    </w:lvl>
  </w:abstractNum>
  <w:abstractNum w:abstractNumId="17">
    <w:nsid w:val="251D159F"/>
    <w:multiLevelType w:val="hybridMultilevel"/>
    <w:tmpl w:val="1AC4121E"/>
    <w:lvl w:ilvl="0" w:tplc="0C902BA0">
      <w:start w:val="1"/>
      <w:numFmt w:val="chineseCountingThousand"/>
      <w:lvlText w:val="（%1）"/>
      <w:lvlJc w:val="left"/>
      <w:pPr>
        <w:tabs>
          <w:tab w:val="num" w:pos="720"/>
        </w:tabs>
        <w:ind w:left="493" w:hanging="493"/>
      </w:pPr>
      <w:rPr>
        <w:rFonts w:ascii="宋体" w:eastAsia="宋体" w:cs="Times New Roman" w:hint="eastAsia"/>
      </w:rPr>
    </w:lvl>
    <w:lvl w:ilvl="1" w:tplc="3C422902">
      <w:start w:val="1"/>
      <w:numFmt w:val="japaneseCounting"/>
      <w:lvlText w:val="%2、"/>
      <w:lvlJc w:val="left"/>
      <w:pPr>
        <w:tabs>
          <w:tab w:val="num" w:pos="1110"/>
        </w:tabs>
        <w:ind w:left="1110" w:hanging="48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4625D0"/>
    <w:multiLevelType w:val="hybridMultilevel"/>
    <w:tmpl w:val="8AFED0FE"/>
    <w:lvl w:ilvl="0" w:tplc="B3B0ECE4">
      <w:start w:val="2"/>
      <w:numFmt w:val="japaneseCounting"/>
      <w:lvlText w:val="（%1）"/>
      <w:lvlJc w:val="left"/>
      <w:pPr>
        <w:tabs>
          <w:tab w:val="num" w:pos="1275"/>
        </w:tabs>
        <w:ind w:left="1275" w:hanging="85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9">
    <w:nsid w:val="352C2713"/>
    <w:multiLevelType w:val="singleLevel"/>
    <w:tmpl w:val="352C2713"/>
    <w:lvl w:ilvl="0">
      <w:start w:val="1"/>
      <w:numFmt w:val="decimal"/>
      <w:lvlText w:val="%1."/>
      <w:lvlJc w:val="left"/>
      <w:pPr>
        <w:tabs>
          <w:tab w:val="left" w:pos="425"/>
        </w:tabs>
        <w:ind w:left="425" w:hanging="425"/>
      </w:pPr>
      <w:rPr>
        <w:rFonts w:ascii="宋体" w:eastAsia="宋体" w:cs="Times New Roman" w:hint="eastAsia"/>
      </w:rPr>
    </w:lvl>
  </w:abstractNum>
  <w:abstractNum w:abstractNumId="20">
    <w:nsid w:val="453A06B0"/>
    <w:multiLevelType w:val="hybridMultilevel"/>
    <w:tmpl w:val="F9388198"/>
    <w:lvl w:ilvl="0" w:tplc="0D0601CC">
      <w:start w:val="1"/>
      <w:numFmt w:val="japaneseCounting"/>
      <w:lvlText w:val="（%1）"/>
      <w:lvlJc w:val="left"/>
      <w:pPr>
        <w:tabs>
          <w:tab w:val="num" w:pos="390"/>
        </w:tabs>
        <w:ind w:left="390" w:hanging="390"/>
      </w:pPr>
      <w:rPr>
        <w:rFonts w:ascii="Calibri" w:eastAsia="宋体" w:hAnsi="Calibri" w:cs="Times New Roman"/>
      </w:rPr>
    </w:lvl>
    <w:lvl w:ilvl="1" w:tplc="0D20C210">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E0306F6"/>
    <w:multiLevelType w:val="multilevel"/>
    <w:tmpl w:val="4E0306F6"/>
    <w:lvl w:ilvl="0">
      <w:start w:val="1"/>
      <w:numFmt w:val="decimal"/>
      <w:lvlText w:val="%1."/>
      <w:lvlJc w:val="left"/>
      <w:pPr>
        <w:tabs>
          <w:tab w:val="left" w:pos="920"/>
        </w:tabs>
        <w:ind w:left="920" w:hanging="360"/>
      </w:pPr>
      <w:rPr>
        <w:rFonts w:cs="Times New Roman" w:hint="default"/>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22">
    <w:nsid w:val="5A966A0C"/>
    <w:multiLevelType w:val="singleLevel"/>
    <w:tmpl w:val="18077DC8"/>
    <w:lvl w:ilvl="0">
      <w:start w:val="1"/>
      <w:numFmt w:val="decimal"/>
      <w:lvlText w:val="%1."/>
      <w:lvlJc w:val="left"/>
      <w:pPr>
        <w:tabs>
          <w:tab w:val="left" w:pos="425"/>
        </w:tabs>
        <w:ind w:left="425" w:hanging="425"/>
      </w:pPr>
      <w:rPr>
        <w:rFonts w:ascii="宋体" w:eastAsia="宋体" w:cs="Times New Roman" w:hint="eastAsia"/>
      </w:rPr>
    </w:lvl>
  </w:abstractNum>
  <w:abstractNum w:abstractNumId="23">
    <w:nsid w:val="5F563C4E"/>
    <w:multiLevelType w:val="hybridMultilevel"/>
    <w:tmpl w:val="84040A52"/>
    <w:lvl w:ilvl="0" w:tplc="7AE87C6A">
      <w:start w:val="1"/>
      <w:numFmt w:val="japaneseCounting"/>
      <w:lvlText w:val="%1、"/>
      <w:lvlJc w:val="left"/>
      <w:pPr>
        <w:tabs>
          <w:tab w:val="num" w:pos="1243"/>
        </w:tabs>
        <w:ind w:left="1243" w:hanging="720"/>
      </w:pPr>
      <w:rPr>
        <w:rFonts w:hAnsi="宋体"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24">
    <w:nsid w:val="65C741AD"/>
    <w:multiLevelType w:val="singleLevel"/>
    <w:tmpl w:val="E482030A"/>
    <w:lvl w:ilvl="0">
      <w:start w:val="1"/>
      <w:numFmt w:val="chineseCountingThousand"/>
      <w:lvlText w:val="%1、"/>
      <w:lvlJc w:val="left"/>
      <w:pPr>
        <w:tabs>
          <w:tab w:val="num" w:pos="1280"/>
        </w:tabs>
        <w:ind w:left="1280" w:hanging="1053"/>
      </w:pPr>
      <w:rPr>
        <w:rFonts w:ascii="宋体" w:eastAsia="宋体" w:hint="eastAsia"/>
      </w:rPr>
    </w:lvl>
  </w:abstractNum>
  <w:abstractNum w:abstractNumId="25">
    <w:nsid w:val="6BA2675E"/>
    <w:multiLevelType w:val="hybridMultilevel"/>
    <w:tmpl w:val="3B40773A"/>
    <w:lvl w:ilvl="0" w:tplc="7D0842A4">
      <w:start w:val="1"/>
      <w:numFmt w:val="chineseCountingThousand"/>
      <w:lvlText w:val="%1、"/>
      <w:lvlJc w:val="left"/>
      <w:pPr>
        <w:tabs>
          <w:tab w:val="num" w:pos="943"/>
        </w:tabs>
        <w:ind w:left="943" w:hanging="420"/>
      </w:pPr>
      <w:rPr>
        <w:b/>
        <w:sz w:val="28"/>
        <w:szCs w:val="28"/>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26">
    <w:nsid w:val="6DFE75EA"/>
    <w:multiLevelType w:val="singleLevel"/>
    <w:tmpl w:val="0C902BA0"/>
    <w:lvl w:ilvl="0">
      <w:start w:val="1"/>
      <w:numFmt w:val="chineseCountingThousand"/>
      <w:lvlText w:val="（%1）"/>
      <w:lvlJc w:val="left"/>
      <w:pPr>
        <w:tabs>
          <w:tab w:val="num" w:pos="1647"/>
        </w:tabs>
        <w:ind w:left="1420" w:hanging="493"/>
      </w:pPr>
      <w:rPr>
        <w:rFonts w:ascii="宋体" w:eastAsia="宋体" w:hint="eastAsia"/>
      </w:rPr>
    </w:lvl>
  </w:abstractNum>
  <w:abstractNum w:abstractNumId="27">
    <w:nsid w:val="743A154B"/>
    <w:multiLevelType w:val="multilevel"/>
    <w:tmpl w:val="743A154B"/>
    <w:lvl w:ilvl="0">
      <w:start w:val="4"/>
      <w:numFmt w:val="japaneseCounting"/>
      <w:lvlText w:val="（%1）"/>
      <w:lvlJc w:val="left"/>
      <w:pPr>
        <w:tabs>
          <w:tab w:val="left" w:pos="1415"/>
        </w:tabs>
        <w:ind w:left="1415" w:hanging="855"/>
      </w:pPr>
      <w:rPr>
        <w:rFonts w:cs="Times New Roman" w:hint="default"/>
      </w:rPr>
    </w:lvl>
    <w:lvl w:ilvl="1" w:tentative="1">
      <w:start w:val="1"/>
      <w:numFmt w:val="decimal"/>
      <w:lvlText w:val="（%2）"/>
      <w:lvlJc w:val="left"/>
      <w:pPr>
        <w:tabs>
          <w:tab w:val="left" w:pos="1700"/>
        </w:tabs>
        <w:ind w:left="1700" w:hanging="720"/>
      </w:pPr>
      <w:rPr>
        <w:rFonts w:cs="Times New Roman" w:hint="default"/>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28">
    <w:nsid w:val="74D15881"/>
    <w:multiLevelType w:val="singleLevel"/>
    <w:tmpl w:val="73286218"/>
    <w:lvl w:ilvl="0">
      <w:start w:val="1"/>
      <w:numFmt w:val="japaneseCounting"/>
      <w:lvlText w:val="%1、"/>
      <w:lvlJc w:val="left"/>
      <w:pPr>
        <w:tabs>
          <w:tab w:val="left" w:pos="1320"/>
        </w:tabs>
        <w:ind w:left="1320" w:hanging="480"/>
      </w:pPr>
      <w:rPr>
        <w:rFonts w:ascii="Times New Roman" w:eastAsia="Times New Roman" w:hAnsi="Times New Roman" w:cs="Times New Roman"/>
        <w:sz w:val="28"/>
        <w:szCs w:val="28"/>
        <w:lang w:val="en-US"/>
      </w:rPr>
    </w:lvl>
  </w:abstractNum>
  <w:abstractNum w:abstractNumId="29">
    <w:nsid w:val="7F3B5821"/>
    <w:multiLevelType w:val="hybridMultilevel"/>
    <w:tmpl w:val="3A648A8C"/>
    <w:lvl w:ilvl="0" w:tplc="E6248582">
      <w:start w:val="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960"/>
        </w:tabs>
        <w:ind w:left="960" w:hanging="420"/>
      </w:pPr>
      <w:rPr>
        <w:rFonts w:cs="Times New Roman"/>
      </w:rPr>
    </w:lvl>
    <w:lvl w:ilvl="2" w:tplc="0409001B" w:tentative="1">
      <w:start w:val="1"/>
      <w:numFmt w:val="lowerRoman"/>
      <w:lvlText w:val="%3."/>
      <w:lvlJc w:val="righ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9" w:tentative="1">
      <w:start w:val="1"/>
      <w:numFmt w:val="lowerLetter"/>
      <w:lvlText w:val="%5)"/>
      <w:lvlJc w:val="left"/>
      <w:pPr>
        <w:tabs>
          <w:tab w:val="num" w:pos="2220"/>
        </w:tabs>
        <w:ind w:left="2220" w:hanging="420"/>
      </w:pPr>
      <w:rPr>
        <w:rFonts w:cs="Times New Roman"/>
      </w:rPr>
    </w:lvl>
    <w:lvl w:ilvl="5" w:tplc="0409001B" w:tentative="1">
      <w:start w:val="1"/>
      <w:numFmt w:val="lowerRoman"/>
      <w:lvlText w:val="%6."/>
      <w:lvlJc w:val="righ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9" w:tentative="1">
      <w:start w:val="1"/>
      <w:numFmt w:val="lowerLetter"/>
      <w:lvlText w:val="%8)"/>
      <w:lvlJc w:val="left"/>
      <w:pPr>
        <w:tabs>
          <w:tab w:val="num" w:pos="3480"/>
        </w:tabs>
        <w:ind w:left="3480" w:hanging="420"/>
      </w:pPr>
      <w:rPr>
        <w:rFonts w:cs="Times New Roman"/>
      </w:rPr>
    </w:lvl>
    <w:lvl w:ilvl="8" w:tplc="0409001B" w:tentative="1">
      <w:start w:val="1"/>
      <w:numFmt w:val="lowerRoman"/>
      <w:lvlText w:val="%9."/>
      <w:lvlJc w:val="right"/>
      <w:pPr>
        <w:tabs>
          <w:tab w:val="num" w:pos="3900"/>
        </w:tabs>
        <w:ind w:left="3900" w:hanging="420"/>
      </w:pPr>
      <w:rPr>
        <w:rFonts w:cs="Times New Roman"/>
      </w:rPr>
    </w:lvl>
  </w:abstractNum>
  <w:num w:numId="1">
    <w:abstractNumId w:val="16"/>
  </w:num>
  <w:num w:numId="2">
    <w:abstractNumId w:val="10"/>
  </w:num>
  <w:num w:numId="3">
    <w:abstractNumId w:val="21"/>
  </w:num>
  <w:num w:numId="4">
    <w:abstractNumId w:val="15"/>
  </w:num>
  <w:num w:numId="5">
    <w:abstractNumId w:val="19"/>
  </w:num>
  <w:num w:numId="6">
    <w:abstractNumId w:val="2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0"/>
  </w:num>
  <w:num w:numId="18">
    <w:abstractNumId w:val="29"/>
  </w:num>
  <w:num w:numId="19">
    <w:abstractNumId w:val="17"/>
  </w:num>
  <w:num w:numId="20">
    <w:abstractNumId w:val="18"/>
  </w:num>
  <w:num w:numId="21">
    <w:abstractNumId w:val="14"/>
  </w:num>
  <w:num w:numId="22">
    <w:abstractNumId w:val="12"/>
  </w:num>
  <w:num w:numId="23">
    <w:abstractNumId w:val="25"/>
  </w:num>
  <w:num w:numId="24">
    <w:abstractNumId w:val="23"/>
  </w:num>
  <w:num w:numId="25">
    <w:abstractNumId w:val="13"/>
  </w:num>
  <w:num w:numId="26">
    <w:abstractNumId w:val="24"/>
  </w:num>
  <w:num w:numId="27">
    <w:abstractNumId w:val="26"/>
  </w:num>
  <w:num w:numId="28">
    <w:abstractNumId w:val="16"/>
    <w:lvlOverride w:ilvl="0">
      <w:startOverride w:val="1"/>
    </w:lvlOverride>
  </w:num>
  <w:num w:numId="29">
    <w:abstractNumId w:val="28"/>
  </w:num>
  <w:num w:numId="30">
    <w:abstractNumId w:val="2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C7E"/>
    <w:rsid w:val="0000119F"/>
    <w:rsid w:val="00001A22"/>
    <w:rsid w:val="00001E8C"/>
    <w:rsid w:val="0000369C"/>
    <w:rsid w:val="00004ED4"/>
    <w:rsid w:val="0001032C"/>
    <w:rsid w:val="00011C48"/>
    <w:rsid w:val="00011F6F"/>
    <w:rsid w:val="000120DE"/>
    <w:rsid w:val="000133E0"/>
    <w:rsid w:val="000146BB"/>
    <w:rsid w:val="00016202"/>
    <w:rsid w:val="00017F8D"/>
    <w:rsid w:val="00021CFA"/>
    <w:rsid w:val="000228AA"/>
    <w:rsid w:val="00024C67"/>
    <w:rsid w:val="00026EC9"/>
    <w:rsid w:val="00033D6D"/>
    <w:rsid w:val="00034F07"/>
    <w:rsid w:val="000430E9"/>
    <w:rsid w:val="0004446A"/>
    <w:rsid w:val="0004744C"/>
    <w:rsid w:val="00053C47"/>
    <w:rsid w:val="0005670E"/>
    <w:rsid w:val="000577C4"/>
    <w:rsid w:val="0006029B"/>
    <w:rsid w:val="00060AA4"/>
    <w:rsid w:val="00064781"/>
    <w:rsid w:val="000654D6"/>
    <w:rsid w:val="00065610"/>
    <w:rsid w:val="00067E3F"/>
    <w:rsid w:val="000738B4"/>
    <w:rsid w:val="00075040"/>
    <w:rsid w:val="00075AD0"/>
    <w:rsid w:val="00076961"/>
    <w:rsid w:val="000807B5"/>
    <w:rsid w:val="00080924"/>
    <w:rsid w:val="000810CE"/>
    <w:rsid w:val="00087703"/>
    <w:rsid w:val="00091F7A"/>
    <w:rsid w:val="00092F59"/>
    <w:rsid w:val="00097016"/>
    <w:rsid w:val="00097259"/>
    <w:rsid w:val="000A073C"/>
    <w:rsid w:val="000A20C8"/>
    <w:rsid w:val="000A2BAA"/>
    <w:rsid w:val="000B0741"/>
    <w:rsid w:val="000B73A4"/>
    <w:rsid w:val="000C1301"/>
    <w:rsid w:val="000C1AB1"/>
    <w:rsid w:val="000C29BD"/>
    <w:rsid w:val="000C51BA"/>
    <w:rsid w:val="000C5DC6"/>
    <w:rsid w:val="000C71A1"/>
    <w:rsid w:val="000D378C"/>
    <w:rsid w:val="000D38D6"/>
    <w:rsid w:val="000D4F3F"/>
    <w:rsid w:val="000D737B"/>
    <w:rsid w:val="000D76F3"/>
    <w:rsid w:val="000E03B6"/>
    <w:rsid w:val="000E2428"/>
    <w:rsid w:val="000E34FE"/>
    <w:rsid w:val="000E358F"/>
    <w:rsid w:val="000E3887"/>
    <w:rsid w:val="000E447C"/>
    <w:rsid w:val="000E4F79"/>
    <w:rsid w:val="000E5A85"/>
    <w:rsid w:val="000E6AF0"/>
    <w:rsid w:val="000E7891"/>
    <w:rsid w:val="000F0D4D"/>
    <w:rsid w:val="000F267F"/>
    <w:rsid w:val="000F4068"/>
    <w:rsid w:val="000F5FFD"/>
    <w:rsid w:val="00104826"/>
    <w:rsid w:val="001066AC"/>
    <w:rsid w:val="00107D14"/>
    <w:rsid w:val="001112AD"/>
    <w:rsid w:val="00112B47"/>
    <w:rsid w:val="0011317B"/>
    <w:rsid w:val="00113A26"/>
    <w:rsid w:val="0011479A"/>
    <w:rsid w:val="00115C84"/>
    <w:rsid w:val="00116102"/>
    <w:rsid w:val="00121745"/>
    <w:rsid w:val="00122183"/>
    <w:rsid w:val="0012401E"/>
    <w:rsid w:val="001268AB"/>
    <w:rsid w:val="001273E8"/>
    <w:rsid w:val="0013251B"/>
    <w:rsid w:val="001336D9"/>
    <w:rsid w:val="00133B40"/>
    <w:rsid w:val="001348F4"/>
    <w:rsid w:val="001359DA"/>
    <w:rsid w:val="001417B2"/>
    <w:rsid w:val="00143F67"/>
    <w:rsid w:val="00145254"/>
    <w:rsid w:val="00145A6A"/>
    <w:rsid w:val="001468C7"/>
    <w:rsid w:val="00146A8F"/>
    <w:rsid w:val="00147E49"/>
    <w:rsid w:val="00150951"/>
    <w:rsid w:val="00150A23"/>
    <w:rsid w:val="00152FAA"/>
    <w:rsid w:val="001604FA"/>
    <w:rsid w:val="00163876"/>
    <w:rsid w:val="001638EC"/>
    <w:rsid w:val="00164DF8"/>
    <w:rsid w:val="0016531F"/>
    <w:rsid w:val="0016540C"/>
    <w:rsid w:val="00166EE6"/>
    <w:rsid w:val="00167599"/>
    <w:rsid w:val="00172847"/>
    <w:rsid w:val="00174932"/>
    <w:rsid w:val="001760B3"/>
    <w:rsid w:val="00176565"/>
    <w:rsid w:val="0018045D"/>
    <w:rsid w:val="001846DE"/>
    <w:rsid w:val="00184AB1"/>
    <w:rsid w:val="0018524E"/>
    <w:rsid w:val="00186B1C"/>
    <w:rsid w:val="00187827"/>
    <w:rsid w:val="00190E28"/>
    <w:rsid w:val="0019212D"/>
    <w:rsid w:val="00195A12"/>
    <w:rsid w:val="00197172"/>
    <w:rsid w:val="001A2FD8"/>
    <w:rsid w:val="001A3B2B"/>
    <w:rsid w:val="001A4AE8"/>
    <w:rsid w:val="001B2238"/>
    <w:rsid w:val="001B2733"/>
    <w:rsid w:val="001B4E8A"/>
    <w:rsid w:val="001B7DC6"/>
    <w:rsid w:val="001B7E9D"/>
    <w:rsid w:val="001C01F3"/>
    <w:rsid w:val="001C5B8A"/>
    <w:rsid w:val="001D20B2"/>
    <w:rsid w:val="001D5BA1"/>
    <w:rsid w:val="001D6414"/>
    <w:rsid w:val="001D6911"/>
    <w:rsid w:val="001D72CF"/>
    <w:rsid w:val="001E1611"/>
    <w:rsid w:val="001E37AF"/>
    <w:rsid w:val="001E668A"/>
    <w:rsid w:val="001F0746"/>
    <w:rsid w:val="001F0DED"/>
    <w:rsid w:val="001F1196"/>
    <w:rsid w:val="001F1F94"/>
    <w:rsid w:val="001F2009"/>
    <w:rsid w:val="001F5725"/>
    <w:rsid w:val="001F589F"/>
    <w:rsid w:val="001F5EF8"/>
    <w:rsid w:val="001F66E0"/>
    <w:rsid w:val="00200890"/>
    <w:rsid w:val="00202361"/>
    <w:rsid w:val="00205E36"/>
    <w:rsid w:val="00211BB5"/>
    <w:rsid w:val="00212B72"/>
    <w:rsid w:val="00212C32"/>
    <w:rsid w:val="002134F6"/>
    <w:rsid w:val="002138E3"/>
    <w:rsid w:val="00216087"/>
    <w:rsid w:val="00220319"/>
    <w:rsid w:val="0022175D"/>
    <w:rsid w:val="00223042"/>
    <w:rsid w:val="00224958"/>
    <w:rsid w:val="00231208"/>
    <w:rsid w:val="00232AB0"/>
    <w:rsid w:val="002332DF"/>
    <w:rsid w:val="0023344A"/>
    <w:rsid w:val="00234453"/>
    <w:rsid w:val="00240C6A"/>
    <w:rsid w:val="00242063"/>
    <w:rsid w:val="00243BDD"/>
    <w:rsid w:val="0024492D"/>
    <w:rsid w:val="00244AD4"/>
    <w:rsid w:val="00245301"/>
    <w:rsid w:val="00256746"/>
    <w:rsid w:val="00256ED1"/>
    <w:rsid w:val="002615CC"/>
    <w:rsid w:val="00261E73"/>
    <w:rsid w:val="00264D39"/>
    <w:rsid w:val="00266BAE"/>
    <w:rsid w:val="002708D3"/>
    <w:rsid w:val="002720C1"/>
    <w:rsid w:val="0027222D"/>
    <w:rsid w:val="00273503"/>
    <w:rsid w:val="00273F6C"/>
    <w:rsid w:val="00274B34"/>
    <w:rsid w:val="00275C72"/>
    <w:rsid w:val="002775F5"/>
    <w:rsid w:val="00277B70"/>
    <w:rsid w:val="00282AAE"/>
    <w:rsid w:val="00290C19"/>
    <w:rsid w:val="00292427"/>
    <w:rsid w:val="00293D2F"/>
    <w:rsid w:val="00294ADA"/>
    <w:rsid w:val="002A113D"/>
    <w:rsid w:val="002A1EB0"/>
    <w:rsid w:val="002A2D99"/>
    <w:rsid w:val="002A572F"/>
    <w:rsid w:val="002A67F6"/>
    <w:rsid w:val="002B19D4"/>
    <w:rsid w:val="002B1BBC"/>
    <w:rsid w:val="002B23CD"/>
    <w:rsid w:val="002B245F"/>
    <w:rsid w:val="002B2D9A"/>
    <w:rsid w:val="002B388B"/>
    <w:rsid w:val="002B3A55"/>
    <w:rsid w:val="002B5310"/>
    <w:rsid w:val="002C13CC"/>
    <w:rsid w:val="002C4308"/>
    <w:rsid w:val="002C4FDA"/>
    <w:rsid w:val="002D042D"/>
    <w:rsid w:val="002D4D6E"/>
    <w:rsid w:val="002D54CB"/>
    <w:rsid w:val="002E0F70"/>
    <w:rsid w:val="002E260B"/>
    <w:rsid w:val="002E5222"/>
    <w:rsid w:val="002E7495"/>
    <w:rsid w:val="002F1897"/>
    <w:rsid w:val="002F263C"/>
    <w:rsid w:val="002F56DB"/>
    <w:rsid w:val="002F5F21"/>
    <w:rsid w:val="002F5F9D"/>
    <w:rsid w:val="002F6617"/>
    <w:rsid w:val="002F6D89"/>
    <w:rsid w:val="003008E6"/>
    <w:rsid w:val="003010D4"/>
    <w:rsid w:val="00303F28"/>
    <w:rsid w:val="00303F32"/>
    <w:rsid w:val="00305E10"/>
    <w:rsid w:val="00310C06"/>
    <w:rsid w:val="00311652"/>
    <w:rsid w:val="003118E0"/>
    <w:rsid w:val="00312486"/>
    <w:rsid w:val="00312DE2"/>
    <w:rsid w:val="00313921"/>
    <w:rsid w:val="0031485D"/>
    <w:rsid w:val="00314D57"/>
    <w:rsid w:val="00315E55"/>
    <w:rsid w:val="0032170A"/>
    <w:rsid w:val="003240CD"/>
    <w:rsid w:val="00324D4A"/>
    <w:rsid w:val="00335D69"/>
    <w:rsid w:val="00343554"/>
    <w:rsid w:val="00343D06"/>
    <w:rsid w:val="00344386"/>
    <w:rsid w:val="00346E48"/>
    <w:rsid w:val="0034748D"/>
    <w:rsid w:val="00350A27"/>
    <w:rsid w:val="0035455C"/>
    <w:rsid w:val="00354994"/>
    <w:rsid w:val="00354F32"/>
    <w:rsid w:val="00355115"/>
    <w:rsid w:val="003560C2"/>
    <w:rsid w:val="00356650"/>
    <w:rsid w:val="00357B06"/>
    <w:rsid w:val="003616FB"/>
    <w:rsid w:val="00364DC2"/>
    <w:rsid w:val="00367180"/>
    <w:rsid w:val="003672F6"/>
    <w:rsid w:val="003708C8"/>
    <w:rsid w:val="003726FE"/>
    <w:rsid w:val="00373B56"/>
    <w:rsid w:val="00377E0A"/>
    <w:rsid w:val="00383350"/>
    <w:rsid w:val="00383C27"/>
    <w:rsid w:val="00390DE9"/>
    <w:rsid w:val="00393C67"/>
    <w:rsid w:val="003947B1"/>
    <w:rsid w:val="003A4BB8"/>
    <w:rsid w:val="003A5C54"/>
    <w:rsid w:val="003A5E8C"/>
    <w:rsid w:val="003A7629"/>
    <w:rsid w:val="003B385C"/>
    <w:rsid w:val="003B4469"/>
    <w:rsid w:val="003B6D85"/>
    <w:rsid w:val="003C24AB"/>
    <w:rsid w:val="003C2A8B"/>
    <w:rsid w:val="003C4416"/>
    <w:rsid w:val="003C5157"/>
    <w:rsid w:val="003C52CE"/>
    <w:rsid w:val="003C6DE6"/>
    <w:rsid w:val="003D08E6"/>
    <w:rsid w:val="003D20A2"/>
    <w:rsid w:val="003E1B4B"/>
    <w:rsid w:val="003E1BC7"/>
    <w:rsid w:val="003E4F03"/>
    <w:rsid w:val="003E63EF"/>
    <w:rsid w:val="003F048A"/>
    <w:rsid w:val="003F0D50"/>
    <w:rsid w:val="003F11C4"/>
    <w:rsid w:val="003F324B"/>
    <w:rsid w:val="003F77F3"/>
    <w:rsid w:val="0040121F"/>
    <w:rsid w:val="00405B4D"/>
    <w:rsid w:val="0040675C"/>
    <w:rsid w:val="0040715B"/>
    <w:rsid w:val="0041231C"/>
    <w:rsid w:val="00412ACC"/>
    <w:rsid w:val="00412D1E"/>
    <w:rsid w:val="00414651"/>
    <w:rsid w:val="00414F7C"/>
    <w:rsid w:val="004240FF"/>
    <w:rsid w:val="00424BF6"/>
    <w:rsid w:val="004265A5"/>
    <w:rsid w:val="0042675B"/>
    <w:rsid w:val="00426A9C"/>
    <w:rsid w:val="004275B5"/>
    <w:rsid w:val="00430CC3"/>
    <w:rsid w:val="00431131"/>
    <w:rsid w:val="00432504"/>
    <w:rsid w:val="00432AFD"/>
    <w:rsid w:val="00433ABA"/>
    <w:rsid w:val="004352CF"/>
    <w:rsid w:val="00435382"/>
    <w:rsid w:val="0043787F"/>
    <w:rsid w:val="00437CEF"/>
    <w:rsid w:val="00440921"/>
    <w:rsid w:val="004424C6"/>
    <w:rsid w:val="004435E4"/>
    <w:rsid w:val="004439B9"/>
    <w:rsid w:val="00451F4F"/>
    <w:rsid w:val="0045201D"/>
    <w:rsid w:val="0045254E"/>
    <w:rsid w:val="00456174"/>
    <w:rsid w:val="00460A1D"/>
    <w:rsid w:val="00461E92"/>
    <w:rsid w:val="00467314"/>
    <w:rsid w:val="004676ED"/>
    <w:rsid w:val="004704F7"/>
    <w:rsid w:val="00476E07"/>
    <w:rsid w:val="00480572"/>
    <w:rsid w:val="00486EF3"/>
    <w:rsid w:val="00490356"/>
    <w:rsid w:val="0049239E"/>
    <w:rsid w:val="00492840"/>
    <w:rsid w:val="004930B3"/>
    <w:rsid w:val="00494035"/>
    <w:rsid w:val="004A01D3"/>
    <w:rsid w:val="004A08FA"/>
    <w:rsid w:val="004A2B9E"/>
    <w:rsid w:val="004A2CF4"/>
    <w:rsid w:val="004A4290"/>
    <w:rsid w:val="004A5219"/>
    <w:rsid w:val="004A5D67"/>
    <w:rsid w:val="004A74CD"/>
    <w:rsid w:val="004B0DF7"/>
    <w:rsid w:val="004B267F"/>
    <w:rsid w:val="004B2C7E"/>
    <w:rsid w:val="004B2D97"/>
    <w:rsid w:val="004B38CD"/>
    <w:rsid w:val="004B4AA6"/>
    <w:rsid w:val="004B5CAE"/>
    <w:rsid w:val="004B77C8"/>
    <w:rsid w:val="004C016F"/>
    <w:rsid w:val="004C0B22"/>
    <w:rsid w:val="004C668E"/>
    <w:rsid w:val="004C6EBF"/>
    <w:rsid w:val="004D1C64"/>
    <w:rsid w:val="004D2A10"/>
    <w:rsid w:val="004D3C29"/>
    <w:rsid w:val="004D7192"/>
    <w:rsid w:val="004D7B32"/>
    <w:rsid w:val="004E1BDE"/>
    <w:rsid w:val="004E3B25"/>
    <w:rsid w:val="004E7703"/>
    <w:rsid w:val="004F1CA1"/>
    <w:rsid w:val="004F1F27"/>
    <w:rsid w:val="004F2442"/>
    <w:rsid w:val="004F2C11"/>
    <w:rsid w:val="00500549"/>
    <w:rsid w:val="005018B0"/>
    <w:rsid w:val="0050289C"/>
    <w:rsid w:val="005120C6"/>
    <w:rsid w:val="00513238"/>
    <w:rsid w:val="0051507A"/>
    <w:rsid w:val="00520661"/>
    <w:rsid w:val="005267A3"/>
    <w:rsid w:val="00531D90"/>
    <w:rsid w:val="00534E5D"/>
    <w:rsid w:val="00543E90"/>
    <w:rsid w:val="00545045"/>
    <w:rsid w:val="00552790"/>
    <w:rsid w:val="005578F5"/>
    <w:rsid w:val="0056004E"/>
    <w:rsid w:val="005603B8"/>
    <w:rsid w:val="00560B4E"/>
    <w:rsid w:val="0057199F"/>
    <w:rsid w:val="00572087"/>
    <w:rsid w:val="005766F2"/>
    <w:rsid w:val="00577AF1"/>
    <w:rsid w:val="00580660"/>
    <w:rsid w:val="00583B7B"/>
    <w:rsid w:val="00586E31"/>
    <w:rsid w:val="00594336"/>
    <w:rsid w:val="00596C44"/>
    <w:rsid w:val="00597A7E"/>
    <w:rsid w:val="005A16BE"/>
    <w:rsid w:val="005B153B"/>
    <w:rsid w:val="005B1BBA"/>
    <w:rsid w:val="005B4CF3"/>
    <w:rsid w:val="005B4DBC"/>
    <w:rsid w:val="005B54B8"/>
    <w:rsid w:val="005B5C9C"/>
    <w:rsid w:val="005C019A"/>
    <w:rsid w:val="005C3C2D"/>
    <w:rsid w:val="005C4CF1"/>
    <w:rsid w:val="005C60FB"/>
    <w:rsid w:val="005C6C24"/>
    <w:rsid w:val="005C7D88"/>
    <w:rsid w:val="005D1305"/>
    <w:rsid w:val="005D5D37"/>
    <w:rsid w:val="005D6E01"/>
    <w:rsid w:val="005E5D43"/>
    <w:rsid w:val="005F1DF9"/>
    <w:rsid w:val="005F3B50"/>
    <w:rsid w:val="005F3DDC"/>
    <w:rsid w:val="006035DA"/>
    <w:rsid w:val="0060383C"/>
    <w:rsid w:val="00605B94"/>
    <w:rsid w:val="0061096C"/>
    <w:rsid w:val="006123F4"/>
    <w:rsid w:val="006167E5"/>
    <w:rsid w:val="0061781A"/>
    <w:rsid w:val="00617A18"/>
    <w:rsid w:val="00617FD7"/>
    <w:rsid w:val="006227FB"/>
    <w:rsid w:val="00625AE1"/>
    <w:rsid w:val="00633430"/>
    <w:rsid w:val="006355E6"/>
    <w:rsid w:val="00642DF5"/>
    <w:rsid w:val="0064424B"/>
    <w:rsid w:val="006456F8"/>
    <w:rsid w:val="00645989"/>
    <w:rsid w:val="00645AA4"/>
    <w:rsid w:val="00645D58"/>
    <w:rsid w:val="006466B9"/>
    <w:rsid w:val="00647C3A"/>
    <w:rsid w:val="006502D4"/>
    <w:rsid w:val="006529C2"/>
    <w:rsid w:val="0065342B"/>
    <w:rsid w:val="0065462C"/>
    <w:rsid w:val="00654773"/>
    <w:rsid w:val="0065575B"/>
    <w:rsid w:val="00656F13"/>
    <w:rsid w:val="0066029C"/>
    <w:rsid w:val="00660FB2"/>
    <w:rsid w:val="00662CCC"/>
    <w:rsid w:val="00664DA3"/>
    <w:rsid w:val="0066571B"/>
    <w:rsid w:val="006675A4"/>
    <w:rsid w:val="00670E83"/>
    <w:rsid w:val="00672C42"/>
    <w:rsid w:val="00676464"/>
    <w:rsid w:val="006801D6"/>
    <w:rsid w:val="00681BE6"/>
    <w:rsid w:val="00683619"/>
    <w:rsid w:val="00686557"/>
    <w:rsid w:val="00690A88"/>
    <w:rsid w:val="00692015"/>
    <w:rsid w:val="00692430"/>
    <w:rsid w:val="00693271"/>
    <w:rsid w:val="00695843"/>
    <w:rsid w:val="006961EB"/>
    <w:rsid w:val="00696214"/>
    <w:rsid w:val="00696BBC"/>
    <w:rsid w:val="0069715C"/>
    <w:rsid w:val="006A2014"/>
    <w:rsid w:val="006A540A"/>
    <w:rsid w:val="006A5E08"/>
    <w:rsid w:val="006A6513"/>
    <w:rsid w:val="006B1C63"/>
    <w:rsid w:val="006B23A8"/>
    <w:rsid w:val="006B2767"/>
    <w:rsid w:val="006B4EB2"/>
    <w:rsid w:val="006C2814"/>
    <w:rsid w:val="006C5E20"/>
    <w:rsid w:val="006C6720"/>
    <w:rsid w:val="006C793C"/>
    <w:rsid w:val="006D34EE"/>
    <w:rsid w:val="006D4ED1"/>
    <w:rsid w:val="006D5111"/>
    <w:rsid w:val="006D5A0B"/>
    <w:rsid w:val="006D5B29"/>
    <w:rsid w:val="006E0355"/>
    <w:rsid w:val="006E0853"/>
    <w:rsid w:val="006E1DB3"/>
    <w:rsid w:val="006E20D6"/>
    <w:rsid w:val="006E7896"/>
    <w:rsid w:val="006F5745"/>
    <w:rsid w:val="006F720D"/>
    <w:rsid w:val="007006A1"/>
    <w:rsid w:val="00701332"/>
    <w:rsid w:val="00702572"/>
    <w:rsid w:val="00703221"/>
    <w:rsid w:val="007051D9"/>
    <w:rsid w:val="00707FED"/>
    <w:rsid w:val="0071575C"/>
    <w:rsid w:val="00721417"/>
    <w:rsid w:val="00721D9C"/>
    <w:rsid w:val="00721E8A"/>
    <w:rsid w:val="00723F54"/>
    <w:rsid w:val="00725765"/>
    <w:rsid w:val="007278C2"/>
    <w:rsid w:val="00727D09"/>
    <w:rsid w:val="00727DF1"/>
    <w:rsid w:val="007316A1"/>
    <w:rsid w:val="00732458"/>
    <w:rsid w:val="0073361B"/>
    <w:rsid w:val="00741826"/>
    <w:rsid w:val="00741FA6"/>
    <w:rsid w:val="007428FA"/>
    <w:rsid w:val="00742921"/>
    <w:rsid w:val="00742B43"/>
    <w:rsid w:val="00743969"/>
    <w:rsid w:val="00746914"/>
    <w:rsid w:val="00746B28"/>
    <w:rsid w:val="00750EED"/>
    <w:rsid w:val="007575FB"/>
    <w:rsid w:val="0076130B"/>
    <w:rsid w:val="00761F61"/>
    <w:rsid w:val="00762132"/>
    <w:rsid w:val="00762B9A"/>
    <w:rsid w:val="007636DE"/>
    <w:rsid w:val="00765B12"/>
    <w:rsid w:val="00767545"/>
    <w:rsid w:val="00767FBB"/>
    <w:rsid w:val="00770E56"/>
    <w:rsid w:val="0077112D"/>
    <w:rsid w:val="0077164D"/>
    <w:rsid w:val="007723F1"/>
    <w:rsid w:val="00773352"/>
    <w:rsid w:val="00773B0A"/>
    <w:rsid w:val="0077535D"/>
    <w:rsid w:val="0078193A"/>
    <w:rsid w:val="00783645"/>
    <w:rsid w:val="007870DF"/>
    <w:rsid w:val="0078777E"/>
    <w:rsid w:val="00787970"/>
    <w:rsid w:val="007954FE"/>
    <w:rsid w:val="00795A58"/>
    <w:rsid w:val="007967D2"/>
    <w:rsid w:val="007A0C46"/>
    <w:rsid w:val="007A2C18"/>
    <w:rsid w:val="007A4446"/>
    <w:rsid w:val="007B4608"/>
    <w:rsid w:val="007B6285"/>
    <w:rsid w:val="007B71C9"/>
    <w:rsid w:val="007B7D78"/>
    <w:rsid w:val="007C202B"/>
    <w:rsid w:val="007C462A"/>
    <w:rsid w:val="007C6DDF"/>
    <w:rsid w:val="007C7697"/>
    <w:rsid w:val="007D03FF"/>
    <w:rsid w:val="007D096E"/>
    <w:rsid w:val="007D20A6"/>
    <w:rsid w:val="007D6062"/>
    <w:rsid w:val="007D6CC4"/>
    <w:rsid w:val="007E030B"/>
    <w:rsid w:val="007E3930"/>
    <w:rsid w:val="007E53E4"/>
    <w:rsid w:val="007E6626"/>
    <w:rsid w:val="007F1A46"/>
    <w:rsid w:val="007F5087"/>
    <w:rsid w:val="007F70A3"/>
    <w:rsid w:val="0080181F"/>
    <w:rsid w:val="0080334D"/>
    <w:rsid w:val="008040B3"/>
    <w:rsid w:val="00804406"/>
    <w:rsid w:val="00804D24"/>
    <w:rsid w:val="00805B2C"/>
    <w:rsid w:val="0080710D"/>
    <w:rsid w:val="00807E2D"/>
    <w:rsid w:val="00814C40"/>
    <w:rsid w:val="008161E8"/>
    <w:rsid w:val="008168DC"/>
    <w:rsid w:val="00817531"/>
    <w:rsid w:val="0081768B"/>
    <w:rsid w:val="0082311F"/>
    <w:rsid w:val="008249EF"/>
    <w:rsid w:val="00826154"/>
    <w:rsid w:val="0083070F"/>
    <w:rsid w:val="008321D3"/>
    <w:rsid w:val="008327E3"/>
    <w:rsid w:val="00834818"/>
    <w:rsid w:val="0083647A"/>
    <w:rsid w:val="00837575"/>
    <w:rsid w:val="00837A7D"/>
    <w:rsid w:val="00837FD2"/>
    <w:rsid w:val="008463A7"/>
    <w:rsid w:val="008508F2"/>
    <w:rsid w:val="00851386"/>
    <w:rsid w:val="00852077"/>
    <w:rsid w:val="008526FD"/>
    <w:rsid w:val="00853C63"/>
    <w:rsid w:val="00854D78"/>
    <w:rsid w:val="00857EAC"/>
    <w:rsid w:val="0086506F"/>
    <w:rsid w:val="0087037B"/>
    <w:rsid w:val="00871358"/>
    <w:rsid w:val="008719CD"/>
    <w:rsid w:val="0088057F"/>
    <w:rsid w:val="00885B0E"/>
    <w:rsid w:val="00885DB2"/>
    <w:rsid w:val="00886B28"/>
    <w:rsid w:val="00887A4F"/>
    <w:rsid w:val="008905F2"/>
    <w:rsid w:val="0089182E"/>
    <w:rsid w:val="00892D3A"/>
    <w:rsid w:val="008933EA"/>
    <w:rsid w:val="00894564"/>
    <w:rsid w:val="00894D82"/>
    <w:rsid w:val="00894DC9"/>
    <w:rsid w:val="008951E0"/>
    <w:rsid w:val="00895706"/>
    <w:rsid w:val="00897B95"/>
    <w:rsid w:val="008A0054"/>
    <w:rsid w:val="008A153F"/>
    <w:rsid w:val="008A47D7"/>
    <w:rsid w:val="008A5325"/>
    <w:rsid w:val="008A7DDC"/>
    <w:rsid w:val="008B2F27"/>
    <w:rsid w:val="008B45AB"/>
    <w:rsid w:val="008B523F"/>
    <w:rsid w:val="008B65F4"/>
    <w:rsid w:val="008B7331"/>
    <w:rsid w:val="008C05CA"/>
    <w:rsid w:val="008C094A"/>
    <w:rsid w:val="008C10EA"/>
    <w:rsid w:val="008C11AA"/>
    <w:rsid w:val="008C2658"/>
    <w:rsid w:val="008C3485"/>
    <w:rsid w:val="008C34A0"/>
    <w:rsid w:val="008C60BA"/>
    <w:rsid w:val="008C7A51"/>
    <w:rsid w:val="008D0EC4"/>
    <w:rsid w:val="008D1A19"/>
    <w:rsid w:val="008D5D96"/>
    <w:rsid w:val="008D7758"/>
    <w:rsid w:val="008D7841"/>
    <w:rsid w:val="008E47E0"/>
    <w:rsid w:val="008E6209"/>
    <w:rsid w:val="008F17C8"/>
    <w:rsid w:val="008F3D18"/>
    <w:rsid w:val="008F4F46"/>
    <w:rsid w:val="008F5011"/>
    <w:rsid w:val="008F6145"/>
    <w:rsid w:val="008F7B7B"/>
    <w:rsid w:val="00906AD6"/>
    <w:rsid w:val="009235A1"/>
    <w:rsid w:val="00924C75"/>
    <w:rsid w:val="0092659A"/>
    <w:rsid w:val="009269DF"/>
    <w:rsid w:val="0093069F"/>
    <w:rsid w:val="009306AC"/>
    <w:rsid w:val="00935AA4"/>
    <w:rsid w:val="00945213"/>
    <w:rsid w:val="009459D8"/>
    <w:rsid w:val="0095747B"/>
    <w:rsid w:val="00962F61"/>
    <w:rsid w:val="00965E9B"/>
    <w:rsid w:val="009666F1"/>
    <w:rsid w:val="00970C09"/>
    <w:rsid w:val="0097118E"/>
    <w:rsid w:val="0097554D"/>
    <w:rsid w:val="009766EF"/>
    <w:rsid w:val="0098005D"/>
    <w:rsid w:val="009801A8"/>
    <w:rsid w:val="009847C5"/>
    <w:rsid w:val="009855EC"/>
    <w:rsid w:val="00985A9B"/>
    <w:rsid w:val="00987A66"/>
    <w:rsid w:val="0099099A"/>
    <w:rsid w:val="00992B77"/>
    <w:rsid w:val="0099562E"/>
    <w:rsid w:val="00996BB4"/>
    <w:rsid w:val="00996C05"/>
    <w:rsid w:val="009A013C"/>
    <w:rsid w:val="009A0283"/>
    <w:rsid w:val="009A114F"/>
    <w:rsid w:val="009A2261"/>
    <w:rsid w:val="009A2455"/>
    <w:rsid w:val="009A3180"/>
    <w:rsid w:val="009A31F4"/>
    <w:rsid w:val="009A4D51"/>
    <w:rsid w:val="009A7081"/>
    <w:rsid w:val="009A79A4"/>
    <w:rsid w:val="009B0764"/>
    <w:rsid w:val="009B0BDB"/>
    <w:rsid w:val="009B6853"/>
    <w:rsid w:val="009B7B5C"/>
    <w:rsid w:val="009C0635"/>
    <w:rsid w:val="009C3116"/>
    <w:rsid w:val="009C33D2"/>
    <w:rsid w:val="009C433A"/>
    <w:rsid w:val="009D0AD1"/>
    <w:rsid w:val="009D2B19"/>
    <w:rsid w:val="009D333E"/>
    <w:rsid w:val="009E035C"/>
    <w:rsid w:val="009E04A6"/>
    <w:rsid w:val="009E55F2"/>
    <w:rsid w:val="009E65D1"/>
    <w:rsid w:val="009E6C81"/>
    <w:rsid w:val="009F0A22"/>
    <w:rsid w:val="009F1403"/>
    <w:rsid w:val="009F3323"/>
    <w:rsid w:val="009F40B2"/>
    <w:rsid w:val="009F6739"/>
    <w:rsid w:val="00A0113F"/>
    <w:rsid w:val="00A01480"/>
    <w:rsid w:val="00A03432"/>
    <w:rsid w:val="00A10530"/>
    <w:rsid w:val="00A147F9"/>
    <w:rsid w:val="00A16FE0"/>
    <w:rsid w:val="00A216C2"/>
    <w:rsid w:val="00A240F3"/>
    <w:rsid w:val="00A24893"/>
    <w:rsid w:val="00A24A34"/>
    <w:rsid w:val="00A252BB"/>
    <w:rsid w:val="00A260B6"/>
    <w:rsid w:val="00A305E8"/>
    <w:rsid w:val="00A309B5"/>
    <w:rsid w:val="00A30B92"/>
    <w:rsid w:val="00A3477B"/>
    <w:rsid w:val="00A35AD9"/>
    <w:rsid w:val="00A37067"/>
    <w:rsid w:val="00A37AA7"/>
    <w:rsid w:val="00A37DAB"/>
    <w:rsid w:val="00A4079D"/>
    <w:rsid w:val="00A4142D"/>
    <w:rsid w:val="00A41958"/>
    <w:rsid w:val="00A43D3A"/>
    <w:rsid w:val="00A44166"/>
    <w:rsid w:val="00A44807"/>
    <w:rsid w:val="00A504D8"/>
    <w:rsid w:val="00A50537"/>
    <w:rsid w:val="00A51BF8"/>
    <w:rsid w:val="00A52E34"/>
    <w:rsid w:val="00A536DA"/>
    <w:rsid w:val="00A53C54"/>
    <w:rsid w:val="00A54573"/>
    <w:rsid w:val="00A54BD3"/>
    <w:rsid w:val="00A602DB"/>
    <w:rsid w:val="00A63AE0"/>
    <w:rsid w:val="00A64B24"/>
    <w:rsid w:val="00A65BB8"/>
    <w:rsid w:val="00A70705"/>
    <w:rsid w:val="00A71CA0"/>
    <w:rsid w:val="00A7435F"/>
    <w:rsid w:val="00A77B30"/>
    <w:rsid w:val="00A80565"/>
    <w:rsid w:val="00A84855"/>
    <w:rsid w:val="00A8567B"/>
    <w:rsid w:val="00A85D73"/>
    <w:rsid w:val="00A872DB"/>
    <w:rsid w:val="00A93458"/>
    <w:rsid w:val="00A9704D"/>
    <w:rsid w:val="00AA0B52"/>
    <w:rsid w:val="00AA1385"/>
    <w:rsid w:val="00AA1865"/>
    <w:rsid w:val="00AA3CB5"/>
    <w:rsid w:val="00AA7670"/>
    <w:rsid w:val="00AB0A1D"/>
    <w:rsid w:val="00AB28D1"/>
    <w:rsid w:val="00AB4E7F"/>
    <w:rsid w:val="00AC2B6D"/>
    <w:rsid w:val="00AC72B1"/>
    <w:rsid w:val="00AC7F04"/>
    <w:rsid w:val="00AD1046"/>
    <w:rsid w:val="00AD2792"/>
    <w:rsid w:val="00AD39A2"/>
    <w:rsid w:val="00AD4E1A"/>
    <w:rsid w:val="00AD5565"/>
    <w:rsid w:val="00AD7621"/>
    <w:rsid w:val="00AE0B4E"/>
    <w:rsid w:val="00AE5DC0"/>
    <w:rsid w:val="00AE708F"/>
    <w:rsid w:val="00AF2A8A"/>
    <w:rsid w:val="00AF3834"/>
    <w:rsid w:val="00AF383B"/>
    <w:rsid w:val="00AF3F8B"/>
    <w:rsid w:val="00B01A41"/>
    <w:rsid w:val="00B028F2"/>
    <w:rsid w:val="00B03032"/>
    <w:rsid w:val="00B041C3"/>
    <w:rsid w:val="00B06AC7"/>
    <w:rsid w:val="00B078C9"/>
    <w:rsid w:val="00B11697"/>
    <w:rsid w:val="00B126D9"/>
    <w:rsid w:val="00B13275"/>
    <w:rsid w:val="00B17CDB"/>
    <w:rsid w:val="00B2077C"/>
    <w:rsid w:val="00B24229"/>
    <w:rsid w:val="00B26D9C"/>
    <w:rsid w:val="00B27309"/>
    <w:rsid w:val="00B339E7"/>
    <w:rsid w:val="00B34095"/>
    <w:rsid w:val="00B34253"/>
    <w:rsid w:val="00B35236"/>
    <w:rsid w:val="00B353DE"/>
    <w:rsid w:val="00B407FA"/>
    <w:rsid w:val="00B43A86"/>
    <w:rsid w:val="00B441E5"/>
    <w:rsid w:val="00B4736B"/>
    <w:rsid w:val="00B47A78"/>
    <w:rsid w:val="00B500B8"/>
    <w:rsid w:val="00B506A7"/>
    <w:rsid w:val="00B5634C"/>
    <w:rsid w:val="00B56CB1"/>
    <w:rsid w:val="00B5727A"/>
    <w:rsid w:val="00B57C94"/>
    <w:rsid w:val="00B60C9E"/>
    <w:rsid w:val="00B63D3C"/>
    <w:rsid w:val="00B650CE"/>
    <w:rsid w:val="00B65EEE"/>
    <w:rsid w:val="00B677EB"/>
    <w:rsid w:val="00B71FF7"/>
    <w:rsid w:val="00B75FB1"/>
    <w:rsid w:val="00B81196"/>
    <w:rsid w:val="00B85641"/>
    <w:rsid w:val="00B869D4"/>
    <w:rsid w:val="00B8728F"/>
    <w:rsid w:val="00B9151C"/>
    <w:rsid w:val="00B923D1"/>
    <w:rsid w:val="00B9262F"/>
    <w:rsid w:val="00B926BE"/>
    <w:rsid w:val="00B947F8"/>
    <w:rsid w:val="00B95CCF"/>
    <w:rsid w:val="00B9664D"/>
    <w:rsid w:val="00BA0FF5"/>
    <w:rsid w:val="00BA177C"/>
    <w:rsid w:val="00BA2493"/>
    <w:rsid w:val="00BB208C"/>
    <w:rsid w:val="00BB5943"/>
    <w:rsid w:val="00BB6B30"/>
    <w:rsid w:val="00BB7006"/>
    <w:rsid w:val="00BC05AB"/>
    <w:rsid w:val="00BC3E93"/>
    <w:rsid w:val="00BC5D14"/>
    <w:rsid w:val="00BD0299"/>
    <w:rsid w:val="00BD0D38"/>
    <w:rsid w:val="00BD2227"/>
    <w:rsid w:val="00BD23D1"/>
    <w:rsid w:val="00BD4A9A"/>
    <w:rsid w:val="00BD5265"/>
    <w:rsid w:val="00BE277A"/>
    <w:rsid w:val="00BE5095"/>
    <w:rsid w:val="00BE5410"/>
    <w:rsid w:val="00BE72D0"/>
    <w:rsid w:val="00BE73FF"/>
    <w:rsid w:val="00BE7B50"/>
    <w:rsid w:val="00BF1D61"/>
    <w:rsid w:val="00BF1E85"/>
    <w:rsid w:val="00BF49B3"/>
    <w:rsid w:val="00BF7DB9"/>
    <w:rsid w:val="00C02090"/>
    <w:rsid w:val="00C030AC"/>
    <w:rsid w:val="00C03743"/>
    <w:rsid w:val="00C06056"/>
    <w:rsid w:val="00C1207F"/>
    <w:rsid w:val="00C126FA"/>
    <w:rsid w:val="00C12DC0"/>
    <w:rsid w:val="00C16351"/>
    <w:rsid w:val="00C174AD"/>
    <w:rsid w:val="00C20042"/>
    <w:rsid w:val="00C2140E"/>
    <w:rsid w:val="00C23282"/>
    <w:rsid w:val="00C27302"/>
    <w:rsid w:val="00C305C6"/>
    <w:rsid w:val="00C30BF1"/>
    <w:rsid w:val="00C31229"/>
    <w:rsid w:val="00C31B15"/>
    <w:rsid w:val="00C367AB"/>
    <w:rsid w:val="00C4062C"/>
    <w:rsid w:val="00C43965"/>
    <w:rsid w:val="00C4415E"/>
    <w:rsid w:val="00C45A39"/>
    <w:rsid w:val="00C47A48"/>
    <w:rsid w:val="00C504FB"/>
    <w:rsid w:val="00C50FC8"/>
    <w:rsid w:val="00C5137D"/>
    <w:rsid w:val="00C52FE9"/>
    <w:rsid w:val="00C557AB"/>
    <w:rsid w:val="00C56681"/>
    <w:rsid w:val="00C6068D"/>
    <w:rsid w:val="00C6136E"/>
    <w:rsid w:val="00C64E01"/>
    <w:rsid w:val="00C65861"/>
    <w:rsid w:val="00C66A17"/>
    <w:rsid w:val="00C6701D"/>
    <w:rsid w:val="00C70257"/>
    <w:rsid w:val="00C70FD4"/>
    <w:rsid w:val="00C72F2F"/>
    <w:rsid w:val="00C74692"/>
    <w:rsid w:val="00C8276C"/>
    <w:rsid w:val="00C84189"/>
    <w:rsid w:val="00C86034"/>
    <w:rsid w:val="00C87A3A"/>
    <w:rsid w:val="00C92967"/>
    <w:rsid w:val="00C97D24"/>
    <w:rsid w:val="00CA4882"/>
    <w:rsid w:val="00CA56AB"/>
    <w:rsid w:val="00CA7FF4"/>
    <w:rsid w:val="00CB1293"/>
    <w:rsid w:val="00CB2236"/>
    <w:rsid w:val="00CB2B01"/>
    <w:rsid w:val="00CB3558"/>
    <w:rsid w:val="00CB41CD"/>
    <w:rsid w:val="00CC275A"/>
    <w:rsid w:val="00CC5334"/>
    <w:rsid w:val="00CC5E11"/>
    <w:rsid w:val="00CC74D1"/>
    <w:rsid w:val="00CD071D"/>
    <w:rsid w:val="00CD2738"/>
    <w:rsid w:val="00CE5211"/>
    <w:rsid w:val="00CE5BE2"/>
    <w:rsid w:val="00CE63D1"/>
    <w:rsid w:val="00CF0787"/>
    <w:rsid w:val="00CF0DAB"/>
    <w:rsid w:val="00CF2440"/>
    <w:rsid w:val="00CF2DF4"/>
    <w:rsid w:val="00CF45E7"/>
    <w:rsid w:val="00CF4DF8"/>
    <w:rsid w:val="00CF70CF"/>
    <w:rsid w:val="00D03EA2"/>
    <w:rsid w:val="00D047A2"/>
    <w:rsid w:val="00D077E6"/>
    <w:rsid w:val="00D111FE"/>
    <w:rsid w:val="00D12C57"/>
    <w:rsid w:val="00D137C0"/>
    <w:rsid w:val="00D13F80"/>
    <w:rsid w:val="00D150F6"/>
    <w:rsid w:val="00D172D0"/>
    <w:rsid w:val="00D17A0D"/>
    <w:rsid w:val="00D20128"/>
    <w:rsid w:val="00D20859"/>
    <w:rsid w:val="00D21917"/>
    <w:rsid w:val="00D21A6F"/>
    <w:rsid w:val="00D26DAD"/>
    <w:rsid w:val="00D30DA4"/>
    <w:rsid w:val="00D330CB"/>
    <w:rsid w:val="00D3447F"/>
    <w:rsid w:val="00D34D44"/>
    <w:rsid w:val="00D356DD"/>
    <w:rsid w:val="00D3618D"/>
    <w:rsid w:val="00D376A5"/>
    <w:rsid w:val="00D40BAB"/>
    <w:rsid w:val="00D40F32"/>
    <w:rsid w:val="00D412F1"/>
    <w:rsid w:val="00D41457"/>
    <w:rsid w:val="00D428AD"/>
    <w:rsid w:val="00D46A97"/>
    <w:rsid w:val="00D47B7F"/>
    <w:rsid w:val="00D50BF3"/>
    <w:rsid w:val="00D50F3E"/>
    <w:rsid w:val="00D51D15"/>
    <w:rsid w:val="00D5518E"/>
    <w:rsid w:val="00D60187"/>
    <w:rsid w:val="00D61857"/>
    <w:rsid w:val="00D656C9"/>
    <w:rsid w:val="00D66AD0"/>
    <w:rsid w:val="00D66BA3"/>
    <w:rsid w:val="00D714D8"/>
    <w:rsid w:val="00D752BD"/>
    <w:rsid w:val="00D925A6"/>
    <w:rsid w:val="00D92985"/>
    <w:rsid w:val="00D92BC8"/>
    <w:rsid w:val="00D941DE"/>
    <w:rsid w:val="00D95CC4"/>
    <w:rsid w:val="00D95F95"/>
    <w:rsid w:val="00D96132"/>
    <w:rsid w:val="00D964A2"/>
    <w:rsid w:val="00D975DC"/>
    <w:rsid w:val="00DA2381"/>
    <w:rsid w:val="00DA251B"/>
    <w:rsid w:val="00DA2CCF"/>
    <w:rsid w:val="00DA6632"/>
    <w:rsid w:val="00DA68EA"/>
    <w:rsid w:val="00DB1A87"/>
    <w:rsid w:val="00DB551E"/>
    <w:rsid w:val="00DB5C14"/>
    <w:rsid w:val="00DC53EA"/>
    <w:rsid w:val="00DC5B20"/>
    <w:rsid w:val="00DD3425"/>
    <w:rsid w:val="00DD36D6"/>
    <w:rsid w:val="00DD3EC1"/>
    <w:rsid w:val="00DE09E9"/>
    <w:rsid w:val="00DE0BC8"/>
    <w:rsid w:val="00DE24BC"/>
    <w:rsid w:val="00DE24E1"/>
    <w:rsid w:val="00DE3A88"/>
    <w:rsid w:val="00DE3F03"/>
    <w:rsid w:val="00DE4118"/>
    <w:rsid w:val="00DE4E96"/>
    <w:rsid w:val="00DE705A"/>
    <w:rsid w:val="00E004CF"/>
    <w:rsid w:val="00E005D2"/>
    <w:rsid w:val="00E009E5"/>
    <w:rsid w:val="00E065FD"/>
    <w:rsid w:val="00E06D3B"/>
    <w:rsid w:val="00E07A88"/>
    <w:rsid w:val="00E10752"/>
    <w:rsid w:val="00E12377"/>
    <w:rsid w:val="00E16F9C"/>
    <w:rsid w:val="00E21285"/>
    <w:rsid w:val="00E22CA5"/>
    <w:rsid w:val="00E27A3E"/>
    <w:rsid w:val="00E35666"/>
    <w:rsid w:val="00E402E7"/>
    <w:rsid w:val="00E418A8"/>
    <w:rsid w:val="00E42806"/>
    <w:rsid w:val="00E47064"/>
    <w:rsid w:val="00E52417"/>
    <w:rsid w:val="00E57018"/>
    <w:rsid w:val="00E5795E"/>
    <w:rsid w:val="00E57F89"/>
    <w:rsid w:val="00E61EB7"/>
    <w:rsid w:val="00E621AA"/>
    <w:rsid w:val="00E6292D"/>
    <w:rsid w:val="00E64D48"/>
    <w:rsid w:val="00E656A3"/>
    <w:rsid w:val="00E65AB5"/>
    <w:rsid w:val="00E663CF"/>
    <w:rsid w:val="00E70DCA"/>
    <w:rsid w:val="00E71831"/>
    <w:rsid w:val="00E73660"/>
    <w:rsid w:val="00E81513"/>
    <w:rsid w:val="00E83BEA"/>
    <w:rsid w:val="00E87D9C"/>
    <w:rsid w:val="00E9097C"/>
    <w:rsid w:val="00E9327B"/>
    <w:rsid w:val="00E95548"/>
    <w:rsid w:val="00E9686D"/>
    <w:rsid w:val="00E9796A"/>
    <w:rsid w:val="00E97C20"/>
    <w:rsid w:val="00EA2B23"/>
    <w:rsid w:val="00EA5210"/>
    <w:rsid w:val="00EB0685"/>
    <w:rsid w:val="00EB1754"/>
    <w:rsid w:val="00EB2DD0"/>
    <w:rsid w:val="00EB7657"/>
    <w:rsid w:val="00EC02A5"/>
    <w:rsid w:val="00EC048D"/>
    <w:rsid w:val="00EC10B1"/>
    <w:rsid w:val="00EC22A4"/>
    <w:rsid w:val="00EC3B97"/>
    <w:rsid w:val="00EC4072"/>
    <w:rsid w:val="00EC57D9"/>
    <w:rsid w:val="00EC679E"/>
    <w:rsid w:val="00EC73E7"/>
    <w:rsid w:val="00EC750D"/>
    <w:rsid w:val="00ED31D9"/>
    <w:rsid w:val="00ED6E75"/>
    <w:rsid w:val="00EE11F1"/>
    <w:rsid w:val="00EE2DAE"/>
    <w:rsid w:val="00EE328E"/>
    <w:rsid w:val="00EE6422"/>
    <w:rsid w:val="00EE768A"/>
    <w:rsid w:val="00EF2E69"/>
    <w:rsid w:val="00EF3207"/>
    <w:rsid w:val="00EF322C"/>
    <w:rsid w:val="00EF47B0"/>
    <w:rsid w:val="00EF5708"/>
    <w:rsid w:val="00EF61BB"/>
    <w:rsid w:val="00F0026C"/>
    <w:rsid w:val="00F007CB"/>
    <w:rsid w:val="00F00F5F"/>
    <w:rsid w:val="00F03B75"/>
    <w:rsid w:val="00F04FF6"/>
    <w:rsid w:val="00F11065"/>
    <w:rsid w:val="00F1551E"/>
    <w:rsid w:val="00F1744B"/>
    <w:rsid w:val="00F17700"/>
    <w:rsid w:val="00F17DF7"/>
    <w:rsid w:val="00F202D0"/>
    <w:rsid w:val="00F203BF"/>
    <w:rsid w:val="00F218C4"/>
    <w:rsid w:val="00F22491"/>
    <w:rsid w:val="00F2416F"/>
    <w:rsid w:val="00F24908"/>
    <w:rsid w:val="00F24E4D"/>
    <w:rsid w:val="00F2661E"/>
    <w:rsid w:val="00F26EC1"/>
    <w:rsid w:val="00F302E4"/>
    <w:rsid w:val="00F3047D"/>
    <w:rsid w:val="00F317E4"/>
    <w:rsid w:val="00F31856"/>
    <w:rsid w:val="00F319DD"/>
    <w:rsid w:val="00F3359C"/>
    <w:rsid w:val="00F34DF9"/>
    <w:rsid w:val="00F35CE3"/>
    <w:rsid w:val="00F36171"/>
    <w:rsid w:val="00F36C80"/>
    <w:rsid w:val="00F36F74"/>
    <w:rsid w:val="00F372E6"/>
    <w:rsid w:val="00F37DD8"/>
    <w:rsid w:val="00F42750"/>
    <w:rsid w:val="00F42914"/>
    <w:rsid w:val="00F42DD6"/>
    <w:rsid w:val="00F44592"/>
    <w:rsid w:val="00F451F9"/>
    <w:rsid w:val="00F45372"/>
    <w:rsid w:val="00F5003B"/>
    <w:rsid w:val="00F50506"/>
    <w:rsid w:val="00F53497"/>
    <w:rsid w:val="00F55703"/>
    <w:rsid w:val="00F61170"/>
    <w:rsid w:val="00F66FE8"/>
    <w:rsid w:val="00F72F00"/>
    <w:rsid w:val="00F74BF7"/>
    <w:rsid w:val="00F753DE"/>
    <w:rsid w:val="00F755F0"/>
    <w:rsid w:val="00F75E98"/>
    <w:rsid w:val="00F76A41"/>
    <w:rsid w:val="00F76DCC"/>
    <w:rsid w:val="00F80EAF"/>
    <w:rsid w:val="00F83270"/>
    <w:rsid w:val="00F84879"/>
    <w:rsid w:val="00F84B02"/>
    <w:rsid w:val="00F85300"/>
    <w:rsid w:val="00F86738"/>
    <w:rsid w:val="00F87ADE"/>
    <w:rsid w:val="00F949E1"/>
    <w:rsid w:val="00F9613A"/>
    <w:rsid w:val="00F97848"/>
    <w:rsid w:val="00FA0656"/>
    <w:rsid w:val="00FA23F3"/>
    <w:rsid w:val="00FA4DE9"/>
    <w:rsid w:val="00FA6120"/>
    <w:rsid w:val="00FA79B7"/>
    <w:rsid w:val="00FA79CE"/>
    <w:rsid w:val="00FB6ABC"/>
    <w:rsid w:val="00FB6E0B"/>
    <w:rsid w:val="00FC162D"/>
    <w:rsid w:val="00FC4392"/>
    <w:rsid w:val="00FD0F68"/>
    <w:rsid w:val="00FD7184"/>
    <w:rsid w:val="00FE0E31"/>
    <w:rsid w:val="00FE1836"/>
    <w:rsid w:val="00FE7384"/>
    <w:rsid w:val="00FF5F5C"/>
    <w:rsid w:val="019A6EAF"/>
    <w:rsid w:val="02903FCE"/>
    <w:rsid w:val="032121AE"/>
    <w:rsid w:val="05202877"/>
    <w:rsid w:val="088C0A16"/>
    <w:rsid w:val="0DB44296"/>
    <w:rsid w:val="0EEA0A05"/>
    <w:rsid w:val="108D6F42"/>
    <w:rsid w:val="11EC4876"/>
    <w:rsid w:val="12302E58"/>
    <w:rsid w:val="12B02035"/>
    <w:rsid w:val="12D0036B"/>
    <w:rsid w:val="136B5FEC"/>
    <w:rsid w:val="168C360A"/>
    <w:rsid w:val="18740F2C"/>
    <w:rsid w:val="19632DB3"/>
    <w:rsid w:val="19A70024"/>
    <w:rsid w:val="1C112AA6"/>
    <w:rsid w:val="1DE13B91"/>
    <w:rsid w:val="21A70A44"/>
    <w:rsid w:val="21C76D7B"/>
    <w:rsid w:val="24061828"/>
    <w:rsid w:val="26307BB3"/>
    <w:rsid w:val="27B7059E"/>
    <w:rsid w:val="29955CC7"/>
    <w:rsid w:val="2B3C72FC"/>
    <w:rsid w:val="2BDF6B05"/>
    <w:rsid w:val="30575694"/>
    <w:rsid w:val="323352EB"/>
    <w:rsid w:val="35876DBF"/>
    <w:rsid w:val="36D3798D"/>
    <w:rsid w:val="38AC7189"/>
    <w:rsid w:val="394F2215"/>
    <w:rsid w:val="3C73403C"/>
    <w:rsid w:val="3E507D4A"/>
    <w:rsid w:val="3FA00970"/>
    <w:rsid w:val="419E6238"/>
    <w:rsid w:val="4AC26B2C"/>
    <w:rsid w:val="4DF42CA8"/>
    <w:rsid w:val="4F3007F7"/>
    <w:rsid w:val="4FA35518"/>
    <w:rsid w:val="51ED1C6D"/>
    <w:rsid w:val="52B513BE"/>
    <w:rsid w:val="63A13700"/>
    <w:rsid w:val="67F33A1A"/>
    <w:rsid w:val="68344483"/>
    <w:rsid w:val="6A916CC4"/>
    <w:rsid w:val="6AB00C30"/>
    <w:rsid w:val="6D351FB7"/>
    <w:rsid w:val="6EFC51A7"/>
    <w:rsid w:val="70375E28"/>
    <w:rsid w:val="71D310CC"/>
    <w:rsid w:val="76473B19"/>
    <w:rsid w:val="765E373E"/>
    <w:rsid w:val="76DB0088"/>
    <w:rsid w:val="7764437B"/>
    <w:rsid w:val="7B71212E"/>
    <w:rsid w:val="7BAA3C71"/>
    <w:rsid w:val="7C744E36"/>
    <w:rsid w:val="7D0255B1"/>
    <w:rsid w:val="7D72325C"/>
    <w:rsid w:val="7D7405C7"/>
    <w:rsid w:val="7E9633BF"/>
    <w:rsid w:val="7F242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EE6"/>
    <w:pPr>
      <w:widowControl w:val="0"/>
      <w:jc w:val="both"/>
    </w:pPr>
    <w:rPr>
      <w:rFonts w:ascii="Calibri" w:hAnsi="Calibri"/>
      <w:kern w:val="2"/>
      <w:sz w:val="21"/>
      <w:szCs w:val="22"/>
    </w:rPr>
  </w:style>
  <w:style w:type="paragraph" w:styleId="1">
    <w:name w:val="heading 1"/>
    <w:basedOn w:val="a"/>
    <w:next w:val="a"/>
    <w:link w:val="1Char"/>
    <w:qFormat/>
    <w:rsid w:val="00166EE6"/>
    <w:pPr>
      <w:keepNext/>
      <w:keepLines/>
      <w:adjustRightInd w:val="0"/>
      <w:spacing w:before="340" w:after="330" w:line="578" w:lineRule="atLeast"/>
      <w:jc w:val="center"/>
      <w:textAlignment w:val="baseline"/>
      <w:outlineLvl w:val="0"/>
    </w:pPr>
    <w:rPr>
      <w:rFonts w:ascii="宋体" w:hAnsi="宋体"/>
      <w:b/>
      <w:kern w:val="0"/>
      <w:sz w:val="32"/>
    </w:rPr>
  </w:style>
  <w:style w:type="paragraph" w:styleId="2">
    <w:name w:val="heading 2"/>
    <w:basedOn w:val="a"/>
    <w:next w:val="a0"/>
    <w:link w:val="2Char"/>
    <w:qFormat/>
    <w:rsid w:val="00166EE6"/>
    <w:pPr>
      <w:keepNext/>
      <w:autoSpaceDE w:val="0"/>
      <w:autoSpaceDN w:val="0"/>
      <w:spacing w:before="60" w:after="60" w:line="360" w:lineRule="exact"/>
      <w:jc w:val="left"/>
      <w:textAlignment w:val="bottom"/>
      <w:outlineLvl w:val="1"/>
    </w:pPr>
    <w:rPr>
      <w:rFonts w:ascii="宋体" w:hAnsi="宋体"/>
      <w:kern w:val="0"/>
      <w:sz w:val="28"/>
      <w:szCs w:val="20"/>
    </w:rPr>
  </w:style>
  <w:style w:type="paragraph" w:styleId="3">
    <w:name w:val="heading 3"/>
    <w:basedOn w:val="a"/>
    <w:next w:val="a"/>
    <w:link w:val="3Char"/>
    <w:qFormat/>
    <w:rsid w:val="00166EE6"/>
    <w:pPr>
      <w:keepNext/>
      <w:keepLines/>
      <w:spacing w:line="413" w:lineRule="auto"/>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locked/>
    <w:rsid w:val="00166EE6"/>
    <w:rPr>
      <w:rFonts w:ascii="Calibri" w:hAnsi="Calibri" w:cs="Times New Roman"/>
      <w:b/>
      <w:bCs/>
      <w:kern w:val="44"/>
      <w:sz w:val="44"/>
      <w:szCs w:val="44"/>
    </w:rPr>
  </w:style>
  <w:style w:type="character" w:customStyle="1" w:styleId="2Char">
    <w:name w:val="标题 2 Char"/>
    <w:basedOn w:val="a1"/>
    <w:link w:val="2"/>
    <w:locked/>
    <w:rsid w:val="00166EE6"/>
    <w:rPr>
      <w:rFonts w:ascii="宋体" w:eastAsia="宋体" w:hAnsi="宋体" w:cs="Times New Roman"/>
      <w:sz w:val="28"/>
    </w:rPr>
  </w:style>
  <w:style w:type="character" w:customStyle="1" w:styleId="3Char">
    <w:name w:val="标题 3 Char"/>
    <w:basedOn w:val="a1"/>
    <w:link w:val="3"/>
    <w:semiHidden/>
    <w:locked/>
    <w:rsid w:val="00166EE6"/>
    <w:rPr>
      <w:rFonts w:ascii="Calibri" w:hAnsi="Calibri" w:cs="Times New Roman"/>
      <w:b/>
      <w:bCs/>
      <w:sz w:val="32"/>
      <w:szCs w:val="32"/>
    </w:rPr>
  </w:style>
  <w:style w:type="paragraph" w:styleId="a0">
    <w:name w:val="Normal Indent"/>
    <w:basedOn w:val="a"/>
    <w:rsid w:val="00166EE6"/>
    <w:pPr>
      <w:adjustRightInd w:val="0"/>
      <w:ind w:firstLine="420"/>
      <w:textAlignment w:val="baseline"/>
    </w:pPr>
    <w:rPr>
      <w:rFonts w:ascii="宋体"/>
      <w:kern w:val="0"/>
    </w:rPr>
  </w:style>
  <w:style w:type="paragraph" w:styleId="7">
    <w:name w:val="toc 7"/>
    <w:basedOn w:val="a"/>
    <w:next w:val="a"/>
    <w:rsid w:val="00166EE6"/>
    <w:pPr>
      <w:ind w:leftChars="1200" w:left="2520"/>
    </w:pPr>
  </w:style>
  <w:style w:type="paragraph" w:styleId="a4">
    <w:name w:val="Body Text"/>
    <w:basedOn w:val="a"/>
    <w:link w:val="Char"/>
    <w:rsid w:val="00166EE6"/>
    <w:pPr>
      <w:spacing w:after="120"/>
    </w:pPr>
  </w:style>
  <w:style w:type="character" w:customStyle="1" w:styleId="Char">
    <w:name w:val="正文文本 Char"/>
    <w:basedOn w:val="a1"/>
    <w:link w:val="a4"/>
    <w:semiHidden/>
    <w:locked/>
    <w:rsid w:val="00166EE6"/>
    <w:rPr>
      <w:rFonts w:ascii="Calibri" w:hAnsi="Calibri" w:cs="Times New Roman"/>
    </w:rPr>
  </w:style>
  <w:style w:type="paragraph" w:styleId="a5">
    <w:name w:val="Body Text First Indent"/>
    <w:basedOn w:val="a4"/>
    <w:link w:val="Char0"/>
    <w:rsid w:val="00166EE6"/>
    <w:pPr>
      <w:ind w:firstLine="420"/>
    </w:pPr>
    <w:rPr>
      <w:rFonts w:ascii="Times New Roman" w:hAnsi="Times New Roman"/>
      <w:sz w:val="28"/>
    </w:rPr>
  </w:style>
  <w:style w:type="character" w:customStyle="1" w:styleId="Char0">
    <w:name w:val="正文首行缩进 Char"/>
    <w:basedOn w:val="Char"/>
    <w:link w:val="a5"/>
    <w:semiHidden/>
    <w:locked/>
    <w:rsid w:val="00166EE6"/>
    <w:rPr>
      <w:rFonts w:ascii="Calibri" w:hAnsi="Calibri" w:cs="Times New Roman"/>
    </w:rPr>
  </w:style>
  <w:style w:type="paragraph" w:styleId="a6">
    <w:name w:val="Document Map"/>
    <w:basedOn w:val="a"/>
    <w:link w:val="Char1"/>
    <w:rsid w:val="00166EE6"/>
    <w:rPr>
      <w:rFonts w:ascii="宋体"/>
      <w:sz w:val="18"/>
      <w:szCs w:val="18"/>
    </w:rPr>
  </w:style>
  <w:style w:type="character" w:customStyle="1" w:styleId="Char1">
    <w:name w:val="文档结构图 Char"/>
    <w:basedOn w:val="a1"/>
    <w:link w:val="a6"/>
    <w:locked/>
    <w:rsid w:val="00166EE6"/>
    <w:rPr>
      <w:rFonts w:ascii="宋体" w:eastAsia="宋体" w:cs="Times New Roman"/>
      <w:kern w:val="2"/>
      <w:sz w:val="18"/>
      <w:szCs w:val="18"/>
    </w:rPr>
  </w:style>
  <w:style w:type="paragraph" w:styleId="a7">
    <w:name w:val="Body Text Indent"/>
    <w:basedOn w:val="a"/>
    <w:link w:val="Char2"/>
    <w:rsid w:val="00166EE6"/>
    <w:pPr>
      <w:autoSpaceDE w:val="0"/>
      <w:autoSpaceDN w:val="0"/>
      <w:spacing w:before="60" w:after="60"/>
      <w:ind w:firstLine="600"/>
      <w:textAlignment w:val="bottom"/>
    </w:pPr>
    <w:rPr>
      <w:color w:val="FF0000"/>
      <w:sz w:val="28"/>
    </w:rPr>
  </w:style>
  <w:style w:type="character" w:customStyle="1" w:styleId="Char2">
    <w:name w:val="正文文本缩进 Char"/>
    <w:basedOn w:val="a1"/>
    <w:link w:val="a7"/>
    <w:semiHidden/>
    <w:locked/>
    <w:rsid w:val="00166EE6"/>
    <w:rPr>
      <w:rFonts w:ascii="Calibri" w:hAnsi="Calibri" w:cs="Times New Roman"/>
    </w:rPr>
  </w:style>
  <w:style w:type="paragraph" w:styleId="5">
    <w:name w:val="toc 5"/>
    <w:basedOn w:val="a"/>
    <w:next w:val="a"/>
    <w:rsid w:val="00166EE6"/>
    <w:pPr>
      <w:ind w:leftChars="800" w:left="1680"/>
    </w:pPr>
  </w:style>
  <w:style w:type="paragraph" w:styleId="30">
    <w:name w:val="toc 3"/>
    <w:basedOn w:val="a"/>
    <w:next w:val="a"/>
    <w:rsid w:val="00166EE6"/>
    <w:pPr>
      <w:ind w:leftChars="400" w:left="840"/>
    </w:pPr>
  </w:style>
  <w:style w:type="paragraph" w:styleId="8">
    <w:name w:val="toc 8"/>
    <w:basedOn w:val="a"/>
    <w:next w:val="a"/>
    <w:rsid w:val="00166EE6"/>
    <w:pPr>
      <w:ind w:leftChars="1400" w:left="2940"/>
    </w:pPr>
  </w:style>
  <w:style w:type="paragraph" w:styleId="a8">
    <w:name w:val="footer"/>
    <w:basedOn w:val="a"/>
    <w:link w:val="Char3"/>
    <w:rsid w:val="00166EE6"/>
    <w:pPr>
      <w:tabs>
        <w:tab w:val="center" w:pos="4153"/>
        <w:tab w:val="right" w:pos="8306"/>
      </w:tabs>
      <w:adjustRightInd w:val="0"/>
      <w:spacing w:line="240" w:lineRule="atLeast"/>
      <w:textAlignment w:val="baseline"/>
    </w:pPr>
    <w:rPr>
      <w:rFonts w:ascii="宋体"/>
      <w:kern w:val="0"/>
      <w:sz w:val="18"/>
    </w:rPr>
  </w:style>
  <w:style w:type="character" w:customStyle="1" w:styleId="Char3">
    <w:name w:val="页脚 Char"/>
    <w:basedOn w:val="a1"/>
    <w:link w:val="a8"/>
    <w:semiHidden/>
    <w:locked/>
    <w:rsid w:val="00166EE6"/>
    <w:rPr>
      <w:rFonts w:ascii="Calibri" w:hAnsi="Calibri" w:cs="Times New Roman"/>
      <w:sz w:val="18"/>
      <w:szCs w:val="18"/>
    </w:rPr>
  </w:style>
  <w:style w:type="paragraph" w:styleId="a9">
    <w:name w:val="header"/>
    <w:basedOn w:val="a"/>
    <w:link w:val="Char4"/>
    <w:rsid w:val="00166EE6"/>
    <w:pPr>
      <w:pBdr>
        <w:bottom w:val="single" w:sz="6" w:space="1" w:color="auto"/>
      </w:pBdr>
      <w:tabs>
        <w:tab w:val="center" w:pos="4153"/>
        <w:tab w:val="right" w:pos="8306"/>
      </w:tabs>
      <w:adjustRightInd w:val="0"/>
      <w:spacing w:line="240" w:lineRule="atLeast"/>
      <w:textAlignment w:val="baseline"/>
    </w:pPr>
    <w:rPr>
      <w:rFonts w:ascii="宋体"/>
      <w:kern w:val="0"/>
      <w:sz w:val="18"/>
    </w:rPr>
  </w:style>
  <w:style w:type="character" w:customStyle="1" w:styleId="Char4">
    <w:name w:val="页眉 Char"/>
    <w:basedOn w:val="a1"/>
    <w:link w:val="a9"/>
    <w:semiHidden/>
    <w:locked/>
    <w:rsid w:val="00166EE6"/>
    <w:rPr>
      <w:rFonts w:ascii="Calibri" w:hAnsi="Calibri" w:cs="Times New Roman"/>
      <w:sz w:val="18"/>
      <w:szCs w:val="18"/>
    </w:rPr>
  </w:style>
  <w:style w:type="paragraph" w:styleId="10">
    <w:name w:val="toc 1"/>
    <w:basedOn w:val="a"/>
    <w:next w:val="a"/>
    <w:uiPriority w:val="39"/>
    <w:rsid w:val="00166EE6"/>
  </w:style>
  <w:style w:type="paragraph" w:styleId="4">
    <w:name w:val="toc 4"/>
    <w:basedOn w:val="a"/>
    <w:next w:val="a"/>
    <w:rsid w:val="00166EE6"/>
    <w:pPr>
      <w:ind w:leftChars="600" w:left="1260"/>
    </w:pPr>
  </w:style>
  <w:style w:type="paragraph" w:styleId="6">
    <w:name w:val="toc 6"/>
    <w:basedOn w:val="a"/>
    <w:next w:val="a"/>
    <w:rsid w:val="00166EE6"/>
    <w:pPr>
      <w:ind w:leftChars="1000" w:left="2100"/>
    </w:pPr>
  </w:style>
  <w:style w:type="paragraph" w:styleId="20">
    <w:name w:val="toc 2"/>
    <w:basedOn w:val="a"/>
    <w:next w:val="a"/>
    <w:uiPriority w:val="39"/>
    <w:rsid w:val="00166EE6"/>
    <w:pPr>
      <w:ind w:leftChars="200" w:left="420"/>
    </w:pPr>
  </w:style>
  <w:style w:type="paragraph" w:styleId="9">
    <w:name w:val="toc 9"/>
    <w:basedOn w:val="a"/>
    <w:next w:val="a"/>
    <w:rsid w:val="00166EE6"/>
    <w:pPr>
      <w:ind w:leftChars="1600" w:left="3360"/>
    </w:pPr>
  </w:style>
  <w:style w:type="character" w:styleId="aa">
    <w:name w:val="page number"/>
    <w:basedOn w:val="a1"/>
    <w:rsid w:val="00166EE6"/>
    <w:rPr>
      <w:rFonts w:cs="Times New Roman"/>
    </w:rPr>
  </w:style>
  <w:style w:type="character" w:styleId="ab">
    <w:name w:val="Hyperlink"/>
    <w:basedOn w:val="a1"/>
    <w:uiPriority w:val="99"/>
    <w:rsid w:val="00166EE6"/>
    <w:rPr>
      <w:rFonts w:cs="Times New Roman"/>
      <w:color w:val="0000FF"/>
      <w:u w:val="single"/>
    </w:rPr>
  </w:style>
  <w:style w:type="table" w:styleId="ac">
    <w:name w:val="Table Grid"/>
    <w:basedOn w:val="a2"/>
    <w:rsid w:val="00166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font11">
    <w:name w:val="font11"/>
    <w:basedOn w:val="a1"/>
    <w:rsid w:val="00166EE6"/>
    <w:rPr>
      <w:rFonts w:ascii="Times New Roman" w:hAnsi="Times New Roman" w:cs="Times New Roman"/>
      <w:color w:val="000000"/>
      <w:sz w:val="21"/>
      <w:szCs w:val="21"/>
      <w:u w:val="none"/>
    </w:rPr>
  </w:style>
  <w:style w:type="character" w:styleId="ad">
    <w:name w:val="annotation reference"/>
    <w:basedOn w:val="a1"/>
    <w:semiHidden/>
    <w:locked/>
    <w:rsid w:val="001268AB"/>
    <w:rPr>
      <w:rFonts w:cs="Times New Roman"/>
      <w:sz w:val="21"/>
      <w:szCs w:val="21"/>
    </w:rPr>
  </w:style>
  <w:style w:type="paragraph" w:styleId="ae">
    <w:name w:val="annotation text"/>
    <w:basedOn w:val="a"/>
    <w:link w:val="Char5"/>
    <w:semiHidden/>
    <w:locked/>
    <w:rsid w:val="001268AB"/>
    <w:pPr>
      <w:jc w:val="left"/>
    </w:pPr>
  </w:style>
  <w:style w:type="character" w:customStyle="1" w:styleId="Char5">
    <w:name w:val="批注文字 Char"/>
    <w:basedOn w:val="a1"/>
    <w:link w:val="ae"/>
    <w:semiHidden/>
    <w:locked/>
    <w:rsid w:val="001268AB"/>
    <w:rPr>
      <w:rFonts w:ascii="Calibri" w:hAnsi="Calibri" w:cs="Times New Roman"/>
    </w:rPr>
  </w:style>
  <w:style w:type="paragraph" w:styleId="af">
    <w:name w:val="annotation subject"/>
    <w:basedOn w:val="ae"/>
    <w:next w:val="ae"/>
    <w:link w:val="Char6"/>
    <w:semiHidden/>
    <w:locked/>
    <w:rsid w:val="001268AB"/>
    <w:rPr>
      <w:b/>
      <w:bCs/>
    </w:rPr>
  </w:style>
  <w:style w:type="character" w:customStyle="1" w:styleId="Char6">
    <w:name w:val="批注主题 Char"/>
    <w:basedOn w:val="Char5"/>
    <w:link w:val="af"/>
    <w:semiHidden/>
    <w:locked/>
    <w:rsid w:val="001268AB"/>
    <w:rPr>
      <w:rFonts w:ascii="Calibri" w:hAnsi="Calibri" w:cs="Times New Roman"/>
      <w:b/>
      <w:bCs/>
    </w:rPr>
  </w:style>
  <w:style w:type="paragraph" w:styleId="af0">
    <w:name w:val="Balloon Text"/>
    <w:basedOn w:val="a"/>
    <w:link w:val="Char7"/>
    <w:semiHidden/>
    <w:locked/>
    <w:rsid w:val="001268AB"/>
    <w:rPr>
      <w:sz w:val="18"/>
      <w:szCs w:val="18"/>
    </w:rPr>
  </w:style>
  <w:style w:type="character" w:customStyle="1" w:styleId="Char7">
    <w:name w:val="批注框文本 Char"/>
    <w:basedOn w:val="a1"/>
    <w:link w:val="af0"/>
    <w:semiHidden/>
    <w:locked/>
    <w:rsid w:val="001268AB"/>
    <w:rPr>
      <w:rFonts w:ascii="Calibri" w:hAnsi="Calibri" w:cs="Times New Roman"/>
      <w:sz w:val="18"/>
      <w:szCs w:val="18"/>
    </w:rPr>
  </w:style>
  <w:style w:type="paragraph" w:customStyle="1" w:styleId="fig">
    <w:name w:val="fig"/>
    <w:basedOn w:val="a"/>
    <w:rsid w:val="002D042D"/>
    <w:pPr>
      <w:autoSpaceDE w:val="0"/>
      <w:autoSpaceDN w:val="0"/>
      <w:adjustRightInd w:val="0"/>
      <w:spacing w:before="120" w:after="240" w:line="360" w:lineRule="atLeast"/>
      <w:jc w:val="center"/>
    </w:pPr>
    <w:rPr>
      <w:rFonts w:ascii="黑体" w:eastAsia="黑体" w:hAnsi="Times New Roman"/>
      <w:kern w:val="0"/>
      <w:sz w:val="24"/>
      <w:szCs w:val="20"/>
    </w:rPr>
  </w:style>
  <w:style w:type="paragraph" w:styleId="af1">
    <w:name w:val="Normal (Web)"/>
    <w:basedOn w:val="a"/>
    <w:uiPriority w:val="99"/>
    <w:locked/>
    <w:rsid w:val="00184AB1"/>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34"/>
    <w:qFormat/>
    <w:rsid w:val="00D975DC"/>
    <w:pPr>
      <w:ind w:firstLineChars="200" w:firstLine="420"/>
    </w:pPr>
  </w:style>
  <w:style w:type="paragraph" w:customStyle="1" w:styleId="p">
    <w:name w:val="p"/>
    <w:basedOn w:val="a"/>
    <w:rsid w:val="00D6185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EE6"/>
    <w:pPr>
      <w:widowControl w:val="0"/>
      <w:jc w:val="both"/>
    </w:pPr>
    <w:rPr>
      <w:rFonts w:ascii="Calibri" w:hAnsi="Calibri"/>
      <w:kern w:val="2"/>
      <w:sz w:val="21"/>
      <w:szCs w:val="22"/>
    </w:rPr>
  </w:style>
  <w:style w:type="paragraph" w:styleId="1">
    <w:name w:val="heading 1"/>
    <w:basedOn w:val="a"/>
    <w:next w:val="a"/>
    <w:link w:val="1Char"/>
    <w:qFormat/>
    <w:rsid w:val="00166EE6"/>
    <w:pPr>
      <w:keepNext/>
      <w:keepLines/>
      <w:adjustRightInd w:val="0"/>
      <w:spacing w:before="340" w:after="330" w:line="578" w:lineRule="atLeast"/>
      <w:jc w:val="center"/>
      <w:textAlignment w:val="baseline"/>
      <w:outlineLvl w:val="0"/>
    </w:pPr>
    <w:rPr>
      <w:rFonts w:ascii="宋体" w:hAnsi="宋体"/>
      <w:b/>
      <w:kern w:val="0"/>
      <w:sz w:val="32"/>
    </w:rPr>
  </w:style>
  <w:style w:type="paragraph" w:styleId="2">
    <w:name w:val="heading 2"/>
    <w:basedOn w:val="a"/>
    <w:next w:val="a0"/>
    <w:link w:val="2Char"/>
    <w:qFormat/>
    <w:rsid w:val="00166EE6"/>
    <w:pPr>
      <w:keepNext/>
      <w:autoSpaceDE w:val="0"/>
      <w:autoSpaceDN w:val="0"/>
      <w:spacing w:before="60" w:after="60" w:line="360" w:lineRule="exact"/>
      <w:jc w:val="left"/>
      <w:textAlignment w:val="bottom"/>
      <w:outlineLvl w:val="1"/>
    </w:pPr>
    <w:rPr>
      <w:rFonts w:ascii="宋体" w:hAnsi="宋体"/>
      <w:kern w:val="0"/>
      <w:sz w:val="28"/>
      <w:szCs w:val="20"/>
    </w:rPr>
  </w:style>
  <w:style w:type="paragraph" w:styleId="3">
    <w:name w:val="heading 3"/>
    <w:basedOn w:val="a"/>
    <w:next w:val="a"/>
    <w:link w:val="3Char"/>
    <w:qFormat/>
    <w:rsid w:val="00166EE6"/>
    <w:pPr>
      <w:keepNext/>
      <w:keepLines/>
      <w:spacing w:line="413" w:lineRule="auto"/>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locked/>
    <w:rsid w:val="00166EE6"/>
    <w:rPr>
      <w:rFonts w:ascii="Calibri" w:hAnsi="Calibri" w:cs="Times New Roman"/>
      <w:b/>
      <w:bCs/>
      <w:kern w:val="44"/>
      <w:sz w:val="44"/>
      <w:szCs w:val="44"/>
    </w:rPr>
  </w:style>
  <w:style w:type="character" w:customStyle="1" w:styleId="2Char">
    <w:name w:val="标题 2 Char"/>
    <w:basedOn w:val="a1"/>
    <w:link w:val="2"/>
    <w:locked/>
    <w:rsid w:val="00166EE6"/>
    <w:rPr>
      <w:rFonts w:ascii="宋体" w:eastAsia="宋体" w:hAnsi="宋体" w:cs="Times New Roman"/>
      <w:sz w:val="28"/>
    </w:rPr>
  </w:style>
  <w:style w:type="character" w:customStyle="1" w:styleId="3Char">
    <w:name w:val="标题 3 Char"/>
    <w:basedOn w:val="a1"/>
    <w:link w:val="3"/>
    <w:semiHidden/>
    <w:locked/>
    <w:rsid w:val="00166EE6"/>
    <w:rPr>
      <w:rFonts w:ascii="Calibri" w:hAnsi="Calibri" w:cs="Times New Roman"/>
      <w:b/>
      <w:bCs/>
      <w:sz w:val="32"/>
      <w:szCs w:val="32"/>
    </w:rPr>
  </w:style>
  <w:style w:type="paragraph" w:styleId="a0">
    <w:name w:val="Normal Indent"/>
    <w:basedOn w:val="a"/>
    <w:rsid w:val="00166EE6"/>
    <w:pPr>
      <w:adjustRightInd w:val="0"/>
      <w:ind w:firstLine="420"/>
      <w:textAlignment w:val="baseline"/>
    </w:pPr>
    <w:rPr>
      <w:rFonts w:ascii="宋体"/>
      <w:kern w:val="0"/>
    </w:rPr>
  </w:style>
  <w:style w:type="paragraph" w:styleId="7">
    <w:name w:val="toc 7"/>
    <w:basedOn w:val="a"/>
    <w:next w:val="a"/>
    <w:rsid w:val="00166EE6"/>
    <w:pPr>
      <w:ind w:leftChars="1200" w:left="2520"/>
    </w:pPr>
  </w:style>
  <w:style w:type="paragraph" w:styleId="a4">
    <w:name w:val="Body Text"/>
    <w:basedOn w:val="a"/>
    <w:link w:val="Char"/>
    <w:rsid w:val="00166EE6"/>
    <w:pPr>
      <w:spacing w:after="120"/>
    </w:pPr>
  </w:style>
  <w:style w:type="character" w:customStyle="1" w:styleId="Char">
    <w:name w:val="正文文本 Char"/>
    <w:basedOn w:val="a1"/>
    <w:link w:val="a4"/>
    <w:semiHidden/>
    <w:locked/>
    <w:rsid w:val="00166EE6"/>
    <w:rPr>
      <w:rFonts w:ascii="Calibri" w:hAnsi="Calibri" w:cs="Times New Roman"/>
    </w:rPr>
  </w:style>
  <w:style w:type="paragraph" w:styleId="a5">
    <w:name w:val="Body Text First Indent"/>
    <w:basedOn w:val="a4"/>
    <w:link w:val="Char0"/>
    <w:rsid w:val="00166EE6"/>
    <w:pPr>
      <w:ind w:firstLine="420"/>
    </w:pPr>
    <w:rPr>
      <w:rFonts w:ascii="Times New Roman" w:hAnsi="Times New Roman"/>
      <w:sz w:val="28"/>
    </w:rPr>
  </w:style>
  <w:style w:type="character" w:customStyle="1" w:styleId="Char0">
    <w:name w:val="正文首行缩进 Char"/>
    <w:basedOn w:val="Char"/>
    <w:link w:val="a5"/>
    <w:semiHidden/>
    <w:locked/>
    <w:rsid w:val="00166EE6"/>
    <w:rPr>
      <w:rFonts w:ascii="Calibri" w:hAnsi="Calibri" w:cs="Times New Roman"/>
    </w:rPr>
  </w:style>
  <w:style w:type="paragraph" w:styleId="a6">
    <w:name w:val="Document Map"/>
    <w:basedOn w:val="a"/>
    <w:link w:val="Char1"/>
    <w:rsid w:val="00166EE6"/>
    <w:rPr>
      <w:rFonts w:ascii="宋体"/>
      <w:sz w:val="18"/>
      <w:szCs w:val="18"/>
    </w:rPr>
  </w:style>
  <w:style w:type="character" w:customStyle="1" w:styleId="Char1">
    <w:name w:val="文档结构图 Char"/>
    <w:basedOn w:val="a1"/>
    <w:link w:val="a6"/>
    <w:locked/>
    <w:rsid w:val="00166EE6"/>
    <w:rPr>
      <w:rFonts w:ascii="宋体" w:eastAsia="宋体" w:cs="Times New Roman"/>
      <w:kern w:val="2"/>
      <w:sz w:val="18"/>
      <w:szCs w:val="18"/>
    </w:rPr>
  </w:style>
  <w:style w:type="paragraph" w:styleId="a7">
    <w:name w:val="Body Text Indent"/>
    <w:basedOn w:val="a"/>
    <w:link w:val="Char2"/>
    <w:rsid w:val="00166EE6"/>
    <w:pPr>
      <w:autoSpaceDE w:val="0"/>
      <w:autoSpaceDN w:val="0"/>
      <w:spacing w:before="60" w:after="60"/>
      <w:ind w:firstLine="600"/>
      <w:textAlignment w:val="bottom"/>
    </w:pPr>
    <w:rPr>
      <w:color w:val="FF0000"/>
      <w:sz w:val="28"/>
    </w:rPr>
  </w:style>
  <w:style w:type="character" w:customStyle="1" w:styleId="Char2">
    <w:name w:val="正文文本缩进 Char"/>
    <w:basedOn w:val="a1"/>
    <w:link w:val="a7"/>
    <w:semiHidden/>
    <w:locked/>
    <w:rsid w:val="00166EE6"/>
    <w:rPr>
      <w:rFonts w:ascii="Calibri" w:hAnsi="Calibri" w:cs="Times New Roman"/>
    </w:rPr>
  </w:style>
  <w:style w:type="paragraph" w:styleId="5">
    <w:name w:val="toc 5"/>
    <w:basedOn w:val="a"/>
    <w:next w:val="a"/>
    <w:rsid w:val="00166EE6"/>
    <w:pPr>
      <w:ind w:leftChars="800" w:left="1680"/>
    </w:pPr>
  </w:style>
  <w:style w:type="paragraph" w:styleId="30">
    <w:name w:val="toc 3"/>
    <w:basedOn w:val="a"/>
    <w:next w:val="a"/>
    <w:rsid w:val="00166EE6"/>
    <w:pPr>
      <w:ind w:leftChars="400" w:left="840"/>
    </w:pPr>
  </w:style>
  <w:style w:type="paragraph" w:styleId="8">
    <w:name w:val="toc 8"/>
    <w:basedOn w:val="a"/>
    <w:next w:val="a"/>
    <w:rsid w:val="00166EE6"/>
    <w:pPr>
      <w:ind w:leftChars="1400" w:left="2940"/>
    </w:pPr>
  </w:style>
  <w:style w:type="paragraph" w:styleId="a8">
    <w:name w:val="footer"/>
    <w:basedOn w:val="a"/>
    <w:link w:val="Char3"/>
    <w:rsid w:val="00166EE6"/>
    <w:pPr>
      <w:tabs>
        <w:tab w:val="center" w:pos="4153"/>
        <w:tab w:val="right" w:pos="8306"/>
      </w:tabs>
      <w:adjustRightInd w:val="0"/>
      <w:spacing w:line="240" w:lineRule="atLeast"/>
      <w:textAlignment w:val="baseline"/>
    </w:pPr>
    <w:rPr>
      <w:rFonts w:ascii="宋体"/>
      <w:kern w:val="0"/>
      <w:sz w:val="18"/>
    </w:rPr>
  </w:style>
  <w:style w:type="character" w:customStyle="1" w:styleId="Char3">
    <w:name w:val="页脚 Char"/>
    <w:basedOn w:val="a1"/>
    <w:link w:val="a8"/>
    <w:semiHidden/>
    <w:locked/>
    <w:rsid w:val="00166EE6"/>
    <w:rPr>
      <w:rFonts w:ascii="Calibri" w:hAnsi="Calibri" w:cs="Times New Roman"/>
      <w:sz w:val="18"/>
      <w:szCs w:val="18"/>
    </w:rPr>
  </w:style>
  <w:style w:type="paragraph" w:styleId="a9">
    <w:name w:val="header"/>
    <w:basedOn w:val="a"/>
    <w:link w:val="Char4"/>
    <w:rsid w:val="00166EE6"/>
    <w:pPr>
      <w:pBdr>
        <w:bottom w:val="single" w:sz="6" w:space="1" w:color="auto"/>
      </w:pBdr>
      <w:tabs>
        <w:tab w:val="center" w:pos="4153"/>
        <w:tab w:val="right" w:pos="8306"/>
      </w:tabs>
      <w:adjustRightInd w:val="0"/>
      <w:spacing w:line="240" w:lineRule="atLeast"/>
      <w:textAlignment w:val="baseline"/>
    </w:pPr>
    <w:rPr>
      <w:rFonts w:ascii="宋体"/>
      <w:kern w:val="0"/>
      <w:sz w:val="18"/>
    </w:rPr>
  </w:style>
  <w:style w:type="character" w:customStyle="1" w:styleId="Char4">
    <w:name w:val="页眉 Char"/>
    <w:basedOn w:val="a1"/>
    <w:link w:val="a9"/>
    <w:semiHidden/>
    <w:locked/>
    <w:rsid w:val="00166EE6"/>
    <w:rPr>
      <w:rFonts w:ascii="Calibri" w:hAnsi="Calibri" w:cs="Times New Roman"/>
      <w:sz w:val="18"/>
      <w:szCs w:val="18"/>
    </w:rPr>
  </w:style>
  <w:style w:type="paragraph" w:styleId="10">
    <w:name w:val="toc 1"/>
    <w:basedOn w:val="a"/>
    <w:next w:val="a"/>
    <w:uiPriority w:val="39"/>
    <w:rsid w:val="00166EE6"/>
  </w:style>
  <w:style w:type="paragraph" w:styleId="4">
    <w:name w:val="toc 4"/>
    <w:basedOn w:val="a"/>
    <w:next w:val="a"/>
    <w:rsid w:val="00166EE6"/>
    <w:pPr>
      <w:ind w:leftChars="600" w:left="1260"/>
    </w:pPr>
  </w:style>
  <w:style w:type="paragraph" w:styleId="6">
    <w:name w:val="toc 6"/>
    <w:basedOn w:val="a"/>
    <w:next w:val="a"/>
    <w:rsid w:val="00166EE6"/>
    <w:pPr>
      <w:ind w:leftChars="1000" w:left="2100"/>
    </w:pPr>
  </w:style>
  <w:style w:type="paragraph" w:styleId="20">
    <w:name w:val="toc 2"/>
    <w:basedOn w:val="a"/>
    <w:next w:val="a"/>
    <w:uiPriority w:val="39"/>
    <w:rsid w:val="00166EE6"/>
    <w:pPr>
      <w:ind w:leftChars="200" w:left="420"/>
    </w:pPr>
  </w:style>
  <w:style w:type="paragraph" w:styleId="9">
    <w:name w:val="toc 9"/>
    <w:basedOn w:val="a"/>
    <w:next w:val="a"/>
    <w:rsid w:val="00166EE6"/>
    <w:pPr>
      <w:ind w:leftChars="1600" w:left="3360"/>
    </w:pPr>
  </w:style>
  <w:style w:type="character" w:styleId="aa">
    <w:name w:val="page number"/>
    <w:basedOn w:val="a1"/>
    <w:rsid w:val="00166EE6"/>
    <w:rPr>
      <w:rFonts w:cs="Times New Roman"/>
    </w:rPr>
  </w:style>
  <w:style w:type="character" w:styleId="ab">
    <w:name w:val="Hyperlink"/>
    <w:basedOn w:val="a1"/>
    <w:uiPriority w:val="99"/>
    <w:rsid w:val="00166EE6"/>
    <w:rPr>
      <w:rFonts w:cs="Times New Roman"/>
      <w:color w:val="0000FF"/>
      <w:u w:val="single"/>
    </w:rPr>
  </w:style>
  <w:style w:type="table" w:styleId="ac">
    <w:name w:val="Table Grid"/>
    <w:basedOn w:val="a2"/>
    <w:rsid w:val="00166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font11">
    <w:name w:val="font11"/>
    <w:basedOn w:val="a1"/>
    <w:rsid w:val="00166EE6"/>
    <w:rPr>
      <w:rFonts w:ascii="Times New Roman" w:hAnsi="Times New Roman" w:cs="Times New Roman"/>
      <w:color w:val="000000"/>
      <w:sz w:val="21"/>
      <w:szCs w:val="21"/>
      <w:u w:val="none"/>
    </w:rPr>
  </w:style>
  <w:style w:type="character" w:styleId="ad">
    <w:name w:val="annotation reference"/>
    <w:basedOn w:val="a1"/>
    <w:semiHidden/>
    <w:locked/>
    <w:rsid w:val="001268AB"/>
    <w:rPr>
      <w:rFonts w:cs="Times New Roman"/>
      <w:sz w:val="21"/>
      <w:szCs w:val="21"/>
    </w:rPr>
  </w:style>
  <w:style w:type="paragraph" w:styleId="ae">
    <w:name w:val="annotation text"/>
    <w:basedOn w:val="a"/>
    <w:link w:val="Char5"/>
    <w:semiHidden/>
    <w:locked/>
    <w:rsid w:val="001268AB"/>
    <w:pPr>
      <w:jc w:val="left"/>
    </w:pPr>
  </w:style>
  <w:style w:type="character" w:customStyle="1" w:styleId="Char5">
    <w:name w:val="批注文字 Char"/>
    <w:basedOn w:val="a1"/>
    <w:link w:val="ae"/>
    <w:semiHidden/>
    <w:locked/>
    <w:rsid w:val="001268AB"/>
    <w:rPr>
      <w:rFonts w:ascii="Calibri" w:hAnsi="Calibri" w:cs="Times New Roman"/>
    </w:rPr>
  </w:style>
  <w:style w:type="paragraph" w:styleId="af">
    <w:name w:val="annotation subject"/>
    <w:basedOn w:val="ae"/>
    <w:next w:val="ae"/>
    <w:link w:val="Char6"/>
    <w:semiHidden/>
    <w:locked/>
    <w:rsid w:val="001268AB"/>
    <w:rPr>
      <w:b/>
      <w:bCs/>
    </w:rPr>
  </w:style>
  <w:style w:type="character" w:customStyle="1" w:styleId="Char6">
    <w:name w:val="批注主题 Char"/>
    <w:basedOn w:val="Char5"/>
    <w:link w:val="af"/>
    <w:semiHidden/>
    <w:locked/>
    <w:rsid w:val="001268AB"/>
    <w:rPr>
      <w:rFonts w:ascii="Calibri" w:hAnsi="Calibri" w:cs="Times New Roman"/>
      <w:b/>
      <w:bCs/>
    </w:rPr>
  </w:style>
  <w:style w:type="paragraph" w:styleId="af0">
    <w:name w:val="Balloon Text"/>
    <w:basedOn w:val="a"/>
    <w:link w:val="Char7"/>
    <w:semiHidden/>
    <w:locked/>
    <w:rsid w:val="001268AB"/>
    <w:rPr>
      <w:sz w:val="18"/>
      <w:szCs w:val="18"/>
    </w:rPr>
  </w:style>
  <w:style w:type="character" w:customStyle="1" w:styleId="Char7">
    <w:name w:val="批注框文本 Char"/>
    <w:basedOn w:val="a1"/>
    <w:link w:val="af0"/>
    <w:semiHidden/>
    <w:locked/>
    <w:rsid w:val="001268AB"/>
    <w:rPr>
      <w:rFonts w:ascii="Calibri" w:hAnsi="Calibri" w:cs="Times New Roman"/>
      <w:sz w:val="18"/>
      <w:szCs w:val="18"/>
    </w:rPr>
  </w:style>
  <w:style w:type="paragraph" w:customStyle="1" w:styleId="fig">
    <w:name w:val="fig"/>
    <w:basedOn w:val="a"/>
    <w:rsid w:val="002D042D"/>
    <w:pPr>
      <w:autoSpaceDE w:val="0"/>
      <w:autoSpaceDN w:val="0"/>
      <w:adjustRightInd w:val="0"/>
      <w:spacing w:before="120" w:after="240" w:line="360" w:lineRule="atLeast"/>
      <w:jc w:val="center"/>
    </w:pPr>
    <w:rPr>
      <w:rFonts w:ascii="黑体" w:eastAsia="黑体" w:hAnsi="Times New Roman"/>
      <w:kern w:val="0"/>
      <w:sz w:val="24"/>
      <w:szCs w:val="20"/>
    </w:rPr>
  </w:style>
  <w:style w:type="paragraph" w:styleId="af1">
    <w:name w:val="Normal (Web)"/>
    <w:basedOn w:val="a"/>
    <w:locked/>
    <w:rsid w:val="00184AB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325793">
      <w:bodyDiv w:val="1"/>
      <w:marLeft w:val="0"/>
      <w:marRight w:val="0"/>
      <w:marTop w:val="0"/>
      <w:marBottom w:val="0"/>
      <w:divBdr>
        <w:top w:val="none" w:sz="0" w:space="0" w:color="auto"/>
        <w:left w:val="none" w:sz="0" w:space="0" w:color="auto"/>
        <w:bottom w:val="none" w:sz="0" w:space="0" w:color="auto"/>
        <w:right w:val="none" w:sz="0" w:space="0" w:color="auto"/>
      </w:divBdr>
    </w:div>
    <w:div w:id="17506089">
      <w:bodyDiv w:val="1"/>
      <w:marLeft w:val="0"/>
      <w:marRight w:val="0"/>
      <w:marTop w:val="0"/>
      <w:marBottom w:val="0"/>
      <w:divBdr>
        <w:top w:val="none" w:sz="0" w:space="0" w:color="auto"/>
        <w:left w:val="none" w:sz="0" w:space="0" w:color="auto"/>
        <w:bottom w:val="none" w:sz="0" w:space="0" w:color="auto"/>
        <w:right w:val="none" w:sz="0" w:space="0" w:color="auto"/>
      </w:divBdr>
    </w:div>
    <w:div w:id="28914584">
      <w:bodyDiv w:val="1"/>
      <w:marLeft w:val="0"/>
      <w:marRight w:val="0"/>
      <w:marTop w:val="0"/>
      <w:marBottom w:val="0"/>
      <w:divBdr>
        <w:top w:val="none" w:sz="0" w:space="0" w:color="auto"/>
        <w:left w:val="none" w:sz="0" w:space="0" w:color="auto"/>
        <w:bottom w:val="none" w:sz="0" w:space="0" w:color="auto"/>
        <w:right w:val="none" w:sz="0" w:space="0" w:color="auto"/>
      </w:divBdr>
    </w:div>
    <w:div w:id="33388609">
      <w:bodyDiv w:val="1"/>
      <w:marLeft w:val="0"/>
      <w:marRight w:val="0"/>
      <w:marTop w:val="0"/>
      <w:marBottom w:val="0"/>
      <w:divBdr>
        <w:top w:val="none" w:sz="0" w:space="0" w:color="auto"/>
        <w:left w:val="none" w:sz="0" w:space="0" w:color="auto"/>
        <w:bottom w:val="none" w:sz="0" w:space="0" w:color="auto"/>
        <w:right w:val="none" w:sz="0" w:space="0" w:color="auto"/>
      </w:divBdr>
    </w:div>
    <w:div w:id="40398434">
      <w:bodyDiv w:val="1"/>
      <w:marLeft w:val="0"/>
      <w:marRight w:val="0"/>
      <w:marTop w:val="0"/>
      <w:marBottom w:val="0"/>
      <w:divBdr>
        <w:top w:val="none" w:sz="0" w:space="0" w:color="auto"/>
        <w:left w:val="none" w:sz="0" w:space="0" w:color="auto"/>
        <w:bottom w:val="none" w:sz="0" w:space="0" w:color="auto"/>
        <w:right w:val="none" w:sz="0" w:space="0" w:color="auto"/>
      </w:divBdr>
    </w:div>
    <w:div w:id="42406986">
      <w:bodyDiv w:val="1"/>
      <w:marLeft w:val="0"/>
      <w:marRight w:val="0"/>
      <w:marTop w:val="0"/>
      <w:marBottom w:val="0"/>
      <w:divBdr>
        <w:top w:val="none" w:sz="0" w:space="0" w:color="auto"/>
        <w:left w:val="none" w:sz="0" w:space="0" w:color="auto"/>
        <w:bottom w:val="none" w:sz="0" w:space="0" w:color="auto"/>
        <w:right w:val="none" w:sz="0" w:space="0" w:color="auto"/>
      </w:divBdr>
    </w:div>
    <w:div w:id="52197677">
      <w:bodyDiv w:val="1"/>
      <w:marLeft w:val="0"/>
      <w:marRight w:val="0"/>
      <w:marTop w:val="0"/>
      <w:marBottom w:val="0"/>
      <w:divBdr>
        <w:top w:val="none" w:sz="0" w:space="0" w:color="auto"/>
        <w:left w:val="none" w:sz="0" w:space="0" w:color="auto"/>
        <w:bottom w:val="none" w:sz="0" w:space="0" w:color="auto"/>
        <w:right w:val="none" w:sz="0" w:space="0" w:color="auto"/>
      </w:divBdr>
    </w:div>
    <w:div w:id="78330658">
      <w:bodyDiv w:val="1"/>
      <w:marLeft w:val="0"/>
      <w:marRight w:val="0"/>
      <w:marTop w:val="0"/>
      <w:marBottom w:val="0"/>
      <w:divBdr>
        <w:top w:val="none" w:sz="0" w:space="0" w:color="auto"/>
        <w:left w:val="none" w:sz="0" w:space="0" w:color="auto"/>
        <w:bottom w:val="none" w:sz="0" w:space="0" w:color="auto"/>
        <w:right w:val="none" w:sz="0" w:space="0" w:color="auto"/>
      </w:divBdr>
    </w:div>
    <w:div w:id="86388649">
      <w:bodyDiv w:val="1"/>
      <w:marLeft w:val="0"/>
      <w:marRight w:val="0"/>
      <w:marTop w:val="0"/>
      <w:marBottom w:val="0"/>
      <w:divBdr>
        <w:top w:val="none" w:sz="0" w:space="0" w:color="auto"/>
        <w:left w:val="none" w:sz="0" w:space="0" w:color="auto"/>
        <w:bottom w:val="none" w:sz="0" w:space="0" w:color="auto"/>
        <w:right w:val="none" w:sz="0" w:space="0" w:color="auto"/>
      </w:divBdr>
    </w:div>
    <w:div w:id="88043256">
      <w:bodyDiv w:val="1"/>
      <w:marLeft w:val="0"/>
      <w:marRight w:val="0"/>
      <w:marTop w:val="0"/>
      <w:marBottom w:val="0"/>
      <w:divBdr>
        <w:top w:val="none" w:sz="0" w:space="0" w:color="auto"/>
        <w:left w:val="none" w:sz="0" w:space="0" w:color="auto"/>
        <w:bottom w:val="none" w:sz="0" w:space="0" w:color="auto"/>
        <w:right w:val="none" w:sz="0" w:space="0" w:color="auto"/>
      </w:divBdr>
    </w:div>
    <w:div w:id="108621546">
      <w:bodyDiv w:val="1"/>
      <w:marLeft w:val="0"/>
      <w:marRight w:val="0"/>
      <w:marTop w:val="0"/>
      <w:marBottom w:val="0"/>
      <w:divBdr>
        <w:top w:val="none" w:sz="0" w:space="0" w:color="auto"/>
        <w:left w:val="none" w:sz="0" w:space="0" w:color="auto"/>
        <w:bottom w:val="none" w:sz="0" w:space="0" w:color="auto"/>
        <w:right w:val="none" w:sz="0" w:space="0" w:color="auto"/>
      </w:divBdr>
    </w:div>
    <w:div w:id="112943560">
      <w:bodyDiv w:val="1"/>
      <w:marLeft w:val="0"/>
      <w:marRight w:val="0"/>
      <w:marTop w:val="0"/>
      <w:marBottom w:val="0"/>
      <w:divBdr>
        <w:top w:val="none" w:sz="0" w:space="0" w:color="auto"/>
        <w:left w:val="none" w:sz="0" w:space="0" w:color="auto"/>
        <w:bottom w:val="none" w:sz="0" w:space="0" w:color="auto"/>
        <w:right w:val="none" w:sz="0" w:space="0" w:color="auto"/>
      </w:divBdr>
    </w:div>
    <w:div w:id="144127534">
      <w:bodyDiv w:val="1"/>
      <w:marLeft w:val="0"/>
      <w:marRight w:val="0"/>
      <w:marTop w:val="0"/>
      <w:marBottom w:val="0"/>
      <w:divBdr>
        <w:top w:val="none" w:sz="0" w:space="0" w:color="auto"/>
        <w:left w:val="none" w:sz="0" w:space="0" w:color="auto"/>
        <w:bottom w:val="none" w:sz="0" w:space="0" w:color="auto"/>
        <w:right w:val="none" w:sz="0" w:space="0" w:color="auto"/>
      </w:divBdr>
    </w:div>
    <w:div w:id="145779428">
      <w:bodyDiv w:val="1"/>
      <w:marLeft w:val="0"/>
      <w:marRight w:val="0"/>
      <w:marTop w:val="0"/>
      <w:marBottom w:val="0"/>
      <w:divBdr>
        <w:top w:val="none" w:sz="0" w:space="0" w:color="auto"/>
        <w:left w:val="none" w:sz="0" w:space="0" w:color="auto"/>
        <w:bottom w:val="none" w:sz="0" w:space="0" w:color="auto"/>
        <w:right w:val="none" w:sz="0" w:space="0" w:color="auto"/>
      </w:divBdr>
    </w:div>
    <w:div w:id="161513425">
      <w:bodyDiv w:val="1"/>
      <w:marLeft w:val="0"/>
      <w:marRight w:val="0"/>
      <w:marTop w:val="0"/>
      <w:marBottom w:val="0"/>
      <w:divBdr>
        <w:top w:val="none" w:sz="0" w:space="0" w:color="auto"/>
        <w:left w:val="none" w:sz="0" w:space="0" w:color="auto"/>
        <w:bottom w:val="none" w:sz="0" w:space="0" w:color="auto"/>
        <w:right w:val="none" w:sz="0" w:space="0" w:color="auto"/>
      </w:divBdr>
    </w:div>
    <w:div w:id="161628149">
      <w:bodyDiv w:val="1"/>
      <w:marLeft w:val="0"/>
      <w:marRight w:val="0"/>
      <w:marTop w:val="0"/>
      <w:marBottom w:val="0"/>
      <w:divBdr>
        <w:top w:val="none" w:sz="0" w:space="0" w:color="auto"/>
        <w:left w:val="none" w:sz="0" w:space="0" w:color="auto"/>
        <w:bottom w:val="none" w:sz="0" w:space="0" w:color="auto"/>
        <w:right w:val="none" w:sz="0" w:space="0" w:color="auto"/>
      </w:divBdr>
    </w:div>
    <w:div w:id="163781733">
      <w:bodyDiv w:val="1"/>
      <w:marLeft w:val="0"/>
      <w:marRight w:val="0"/>
      <w:marTop w:val="0"/>
      <w:marBottom w:val="0"/>
      <w:divBdr>
        <w:top w:val="none" w:sz="0" w:space="0" w:color="auto"/>
        <w:left w:val="none" w:sz="0" w:space="0" w:color="auto"/>
        <w:bottom w:val="none" w:sz="0" w:space="0" w:color="auto"/>
        <w:right w:val="none" w:sz="0" w:space="0" w:color="auto"/>
      </w:divBdr>
    </w:div>
    <w:div w:id="166019775">
      <w:bodyDiv w:val="1"/>
      <w:marLeft w:val="0"/>
      <w:marRight w:val="0"/>
      <w:marTop w:val="0"/>
      <w:marBottom w:val="0"/>
      <w:divBdr>
        <w:top w:val="none" w:sz="0" w:space="0" w:color="auto"/>
        <w:left w:val="none" w:sz="0" w:space="0" w:color="auto"/>
        <w:bottom w:val="none" w:sz="0" w:space="0" w:color="auto"/>
        <w:right w:val="none" w:sz="0" w:space="0" w:color="auto"/>
      </w:divBdr>
    </w:div>
    <w:div w:id="185170802">
      <w:bodyDiv w:val="1"/>
      <w:marLeft w:val="0"/>
      <w:marRight w:val="0"/>
      <w:marTop w:val="0"/>
      <w:marBottom w:val="0"/>
      <w:divBdr>
        <w:top w:val="none" w:sz="0" w:space="0" w:color="auto"/>
        <w:left w:val="none" w:sz="0" w:space="0" w:color="auto"/>
        <w:bottom w:val="none" w:sz="0" w:space="0" w:color="auto"/>
        <w:right w:val="none" w:sz="0" w:space="0" w:color="auto"/>
      </w:divBdr>
    </w:div>
    <w:div w:id="186138937">
      <w:bodyDiv w:val="1"/>
      <w:marLeft w:val="0"/>
      <w:marRight w:val="0"/>
      <w:marTop w:val="0"/>
      <w:marBottom w:val="0"/>
      <w:divBdr>
        <w:top w:val="none" w:sz="0" w:space="0" w:color="auto"/>
        <w:left w:val="none" w:sz="0" w:space="0" w:color="auto"/>
        <w:bottom w:val="none" w:sz="0" w:space="0" w:color="auto"/>
        <w:right w:val="none" w:sz="0" w:space="0" w:color="auto"/>
      </w:divBdr>
    </w:div>
    <w:div w:id="201401929">
      <w:bodyDiv w:val="1"/>
      <w:marLeft w:val="0"/>
      <w:marRight w:val="0"/>
      <w:marTop w:val="0"/>
      <w:marBottom w:val="0"/>
      <w:divBdr>
        <w:top w:val="none" w:sz="0" w:space="0" w:color="auto"/>
        <w:left w:val="none" w:sz="0" w:space="0" w:color="auto"/>
        <w:bottom w:val="none" w:sz="0" w:space="0" w:color="auto"/>
        <w:right w:val="none" w:sz="0" w:space="0" w:color="auto"/>
      </w:divBdr>
    </w:div>
    <w:div w:id="203252037">
      <w:bodyDiv w:val="1"/>
      <w:marLeft w:val="0"/>
      <w:marRight w:val="0"/>
      <w:marTop w:val="0"/>
      <w:marBottom w:val="0"/>
      <w:divBdr>
        <w:top w:val="none" w:sz="0" w:space="0" w:color="auto"/>
        <w:left w:val="none" w:sz="0" w:space="0" w:color="auto"/>
        <w:bottom w:val="none" w:sz="0" w:space="0" w:color="auto"/>
        <w:right w:val="none" w:sz="0" w:space="0" w:color="auto"/>
      </w:divBdr>
    </w:div>
    <w:div w:id="221018309">
      <w:bodyDiv w:val="1"/>
      <w:marLeft w:val="0"/>
      <w:marRight w:val="0"/>
      <w:marTop w:val="0"/>
      <w:marBottom w:val="0"/>
      <w:divBdr>
        <w:top w:val="none" w:sz="0" w:space="0" w:color="auto"/>
        <w:left w:val="none" w:sz="0" w:space="0" w:color="auto"/>
        <w:bottom w:val="none" w:sz="0" w:space="0" w:color="auto"/>
        <w:right w:val="none" w:sz="0" w:space="0" w:color="auto"/>
      </w:divBdr>
    </w:div>
    <w:div w:id="226039339">
      <w:bodyDiv w:val="1"/>
      <w:marLeft w:val="0"/>
      <w:marRight w:val="0"/>
      <w:marTop w:val="0"/>
      <w:marBottom w:val="0"/>
      <w:divBdr>
        <w:top w:val="none" w:sz="0" w:space="0" w:color="auto"/>
        <w:left w:val="none" w:sz="0" w:space="0" w:color="auto"/>
        <w:bottom w:val="none" w:sz="0" w:space="0" w:color="auto"/>
        <w:right w:val="none" w:sz="0" w:space="0" w:color="auto"/>
      </w:divBdr>
    </w:div>
    <w:div w:id="262039071">
      <w:bodyDiv w:val="1"/>
      <w:marLeft w:val="0"/>
      <w:marRight w:val="0"/>
      <w:marTop w:val="0"/>
      <w:marBottom w:val="0"/>
      <w:divBdr>
        <w:top w:val="none" w:sz="0" w:space="0" w:color="auto"/>
        <w:left w:val="none" w:sz="0" w:space="0" w:color="auto"/>
        <w:bottom w:val="none" w:sz="0" w:space="0" w:color="auto"/>
        <w:right w:val="none" w:sz="0" w:space="0" w:color="auto"/>
      </w:divBdr>
    </w:div>
    <w:div w:id="271059884">
      <w:bodyDiv w:val="1"/>
      <w:marLeft w:val="0"/>
      <w:marRight w:val="0"/>
      <w:marTop w:val="0"/>
      <w:marBottom w:val="0"/>
      <w:divBdr>
        <w:top w:val="none" w:sz="0" w:space="0" w:color="auto"/>
        <w:left w:val="none" w:sz="0" w:space="0" w:color="auto"/>
        <w:bottom w:val="none" w:sz="0" w:space="0" w:color="auto"/>
        <w:right w:val="none" w:sz="0" w:space="0" w:color="auto"/>
      </w:divBdr>
    </w:div>
    <w:div w:id="272714031">
      <w:bodyDiv w:val="1"/>
      <w:marLeft w:val="0"/>
      <w:marRight w:val="0"/>
      <w:marTop w:val="0"/>
      <w:marBottom w:val="0"/>
      <w:divBdr>
        <w:top w:val="none" w:sz="0" w:space="0" w:color="auto"/>
        <w:left w:val="none" w:sz="0" w:space="0" w:color="auto"/>
        <w:bottom w:val="none" w:sz="0" w:space="0" w:color="auto"/>
        <w:right w:val="none" w:sz="0" w:space="0" w:color="auto"/>
      </w:divBdr>
    </w:div>
    <w:div w:id="275792960">
      <w:bodyDiv w:val="1"/>
      <w:marLeft w:val="0"/>
      <w:marRight w:val="0"/>
      <w:marTop w:val="0"/>
      <w:marBottom w:val="0"/>
      <w:divBdr>
        <w:top w:val="none" w:sz="0" w:space="0" w:color="auto"/>
        <w:left w:val="none" w:sz="0" w:space="0" w:color="auto"/>
        <w:bottom w:val="none" w:sz="0" w:space="0" w:color="auto"/>
        <w:right w:val="none" w:sz="0" w:space="0" w:color="auto"/>
      </w:divBdr>
    </w:div>
    <w:div w:id="286157412">
      <w:bodyDiv w:val="1"/>
      <w:marLeft w:val="0"/>
      <w:marRight w:val="0"/>
      <w:marTop w:val="0"/>
      <w:marBottom w:val="0"/>
      <w:divBdr>
        <w:top w:val="none" w:sz="0" w:space="0" w:color="auto"/>
        <w:left w:val="none" w:sz="0" w:space="0" w:color="auto"/>
        <w:bottom w:val="none" w:sz="0" w:space="0" w:color="auto"/>
        <w:right w:val="none" w:sz="0" w:space="0" w:color="auto"/>
      </w:divBdr>
    </w:div>
    <w:div w:id="293756236">
      <w:bodyDiv w:val="1"/>
      <w:marLeft w:val="0"/>
      <w:marRight w:val="0"/>
      <w:marTop w:val="0"/>
      <w:marBottom w:val="0"/>
      <w:divBdr>
        <w:top w:val="none" w:sz="0" w:space="0" w:color="auto"/>
        <w:left w:val="none" w:sz="0" w:space="0" w:color="auto"/>
        <w:bottom w:val="none" w:sz="0" w:space="0" w:color="auto"/>
        <w:right w:val="none" w:sz="0" w:space="0" w:color="auto"/>
      </w:divBdr>
    </w:div>
    <w:div w:id="294679789">
      <w:bodyDiv w:val="1"/>
      <w:marLeft w:val="0"/>
      <w:marRight w:val="0"/>
      <w:marTop w:val="0"/>
      <w:marBottom w:val="0"/>
      <w:divBdr>
        <w:top w:val="none" w:sz="0" w:space="0" w:color="auto"/>
        <w:left w:val="none" w:sz="0" w:space="0" w:color="auto"/>
        <w:bottom w:val="none" w:sz="0" w:space="0" w:color="auto"/>
        <w:right w:val="none" w:sz="0" w:space="0" w:color="auto"/>
      </w:divBdr>
    </w:div>
    <w:div w:id="297612936">
      <w:bodyDiv w:val="1"/>
      <w:marLeft w:val="0"/>
      <w:marRight w:val="0"/>
      <w:marTop w:val="0"/>
      <w:marBottom w:val="0"/>
      <w:divBdr>
        <w:top w:val="none" w:sz="0" w:space="0" w:color="auto"/>
        <w:left w:val="none" w:sz="0" w:space="0" w:color="auto"/>
        <w:bottom w:val="none" w:sz="0" w:space="0" w:color="auto"/>
        <w:right w:val="none" w:sz="0" w:space="0" w:color="auto"/>
      </w:divBdr>
    </w:div>
    <w:div w:id="309748284">
      <w:bodyDiv w:val="1"/>
      <w:marLeft w:val="0"/>
      <w:marRight w:val="0"/>
      <w:marTop w:val="0"/>
      <w:marBottom w:val="0"/>
      <w:divBdr>
        <w:top w:val="none" w:sz="0" w:space="0" w:color="auto"/>
        <w:left w:val="none" w:sz="0" w:space="0" w:color="auto"/>
        <w:bottom w:val="none" w:sz="0" w:space="0" w:color="auto"/>
        <w:right w:val="none" w:sz="0" w:space="0" w:color="auto"/>
      </w:divBdr>
    </w:div>
    <w:div w:id="317727425">
      <w:bodyDiv w:val="1"/>
      <w:marLeft w:val="0"/>
      <w:marRight w:val="0"/>
      <w:marTop w:val="0"/>
      <w:marBottom w:val="0"/>
      <w:divBdr>
        <w:top w:val="none" w:sz="0" w:space="0" w:color="auto"/>
        <w:left w:val="none" w:sz="0" w:space="0" w:color="auto"/>
        <w:bottom w:val="none" w:sz="0" w:space="0" w:color="auto"/>
        <w:right w:val="none" w:sz="0" w:space="0" w:color="auto"/>
      </w:divBdr>
    </w:div>
    <w:div w:id="322273277">
      <w:bodyDiv w:val="1"/>
      <w:marLeft w:val="0"/>
      <w:marRight w:val="0"/>
      <w:marTop w:val="0"/>
      <w:marBottom w:val="0"/>
      <w:divBdr>
        <w:top w:val="none" w:sz="0" w:space="0" w:color="auto"/>
        <w:left w:val="none" w:sz="0" w:space="0" w:color="auto"/>
        <w:bottom w:val="none" w:sz="0" w:space="0" w:color="auto"/>
        <w:right w:val="none" w:sz="0" w:space="0" w:color="auto"/>
      </w:divBdr>
    </w:div>
    <w:div w:id="334264154">
      <w:bodyDiv w:val="1"/>
      <w:marLeft w:val="0"/>
      <w:marRight w:val="0"/>
      <w:marTop w:val="0"/>
      <w:marBottom w:val="0"/>
      <w:divBdr>
        <w:top w:val="none" w:sz="0" w:space="0" w:color="auto"/>
        <w:left w:val="none" w:sz="0" w:space="0" w:color="auto"/>
        <w:bottom w:val="none" w:sz="0" w:space="0" w:color="auto"/>
        <w:right w:val="none" w:sz="0" w:space="0" w:color="auto"/>
      </w:divBdr>
    </w:div>
    <w:div w:id="342712382">
      <w:bodyDiv w:val="1"/>
      <w:marLeft w:val="0"/>
      <w:marRight w:val="0"/>
      <w:marTop w:val="0"/>
      <w:marBottom w:val="0"/>
      <w:divBdr>
        <w:top w:val="none" w:sz="0" w:space="0" w:color="auto"/>
        <w:left w:val="none" w:sz="0" w:space="0" w:color="auto"/>
        <w:bottom w:val="none" w:sz="0" w:space="0" w:color="auto"/>
        <w:right w:val="none" w:sz="0" w:space="0" w:color="auto"/>
      </w:divBdr>
    </w:div>
    <w:div w:id="344407858">
      <w:bodyDiv w:val="1"/>
      <w:marLeft w:val="0"/>
      <w:marRight w:val="0"/>
      <w:marTop w:val="0"/>
      <w:marBottom w:val="0"/>
      <w:divBdr>
        <w:top w:val="none" w:sz="0" w:space="0" w:color="auto"/>
        <w:left w:val="none" w:sz="0" w:space="0" w:color="auto"/>
        <w:bottom w:val="none" w:sz="0" w:space="0" w:color="auto"/>
        <w:right w:val="none" w:sz="0" w:space="0" w:color="auto"/>
      </w:divBdr>
    </w:div>
    <w:div w:id="348604062">
      <w:bodyDiv w:val="1"/>
      <w:marLeft w:val="0"/>
      <w:marRight w:val="0"/>
      <w:marTop w:val="0"/>
      <w:marBottom w:val="0"/>
      <w:divBdr>
        <w:top w:val="none" w:sz="0" w:space="0" w:color="auto"/>
        <w:left w:val="none" w:sz="0" w:space="0" w:color="auto"/>
        <w:bottom w:val="none" w:sz="0" w:space="0" w:color="auto"/>
        <w:right w:val="none" w:sz="0" w:space="0" w:color="auto"/>
      </w:divBdr>
    </w:div>
    <w:div w:id="350301099">
      <w:bodyDiv w:val="1"/>
      <w:marLeft w:val="0"/>
      <w:marRight w:val="0"/>
      <w:marTop w:val="0"/>
      <w:marBottom w:val="0"/>
      <w:divBdr>
        <w:top w:val="none" w:sz="0" w:space="0" w:color="auto"/>
        <w:left w:val="none" w:sz="0" w:space="0" w:color="auto"/>
        <w:bottom w:val="none" w:sz="0" w:space="0" w:color="auto"/>
        <w:right w:val="none" w:sz="0" w:space="0" w:color="auto"/>
      </w:divBdr>
    </w:div>
    <w:div w:id="359161188">
      <w:bodyDiv w:val="1"/>
      <w:marLeft w:val="0"/>
      <w:marRight w:val="0"/>
      <w:marTop w:val="0"/>
      <w:marBottom w:val="0"/>
      <w:divBdr>
        <w:top w:val="none" w:sz="0" w:space="0" w:color="auto"/>
        <w:left w:val="none" w:sz="0" w:space="0" w:color="auto"/>
        <w:bottom w:val="none" w:sz="0" w:space="0" w:color="auto"/>
        <w:right w:val="none" w:sz="0" w:space="0" w:color="auto"/>
      </w:divBdr>
    </w:div>
    <w:div w:id="362559625">
      <w:bodyDiv w:val="1"/>
      <w:marLeft w:val="0"/>
      <w:marRight w:val="0"/>
      <w:marTop w:val="0"/>
      <w:marBottom w:val="0"/>
      <w:divBdr>
        <w:top w:val="none" w:sz="0" w:space="0" w:color="auto"/>
        <w:left w:val="none" w:sz="0" w:space="0" w:color="auto"/>
        <w:bottom w:val="none" w:sz="0" w:space="0" w:color="auto"/>
        <w:right w:val="none" w:sz="0" w:space="0" w:color="auto"/>
      </w:divBdr>
    </w:div>
    <w:div w:id="365834059">
      <w:bodyDiv w:val="1"/>
      <w:marLeft w:val="0"/>
      <w:marRight w:val="0"/>
      <w:marTop w:val="0"/>
      <w:marBottom w:val="0"/>
      <w:divBdr>
        <w:top w:val="none" w:sz="0" w:space="0" w:color="auto"/>
        <w:left w:val="none" w:sz="0" w:space="0" w:color="auto"/>
        <w:bottom w:val="none" w:sz="0" w:space="0" w:color="auto"/>
        <w:right w:val="none" w:sz="0" w:space="0" w:color="auto"/>
      </w:divBdr>
    </w:div>
    <w:div w:id="382870950">
      <w:bodyDiv w:val="1"/>
      <w:marLeft w:val="0"/>
      <w:marRight w:val="0"/>
      <w:marTop w:val="0"/>
      <w:marBottom w:val="0"/>
      <w:divBdr>
        <w:top w:val="none" w:sz="0" w:space="0" w:color="auto"/>
        <w:left w:val="none" w:sz="0" w:space="0" w:color="auto"/>
        <w:bottom w:val="none" w:sz="0" w:space="0" w:color="auto"/>
        <w:right w:val="none" w:sz="0" w:space="0" w:color="auto"/>
      </w:divBdr>
    </w:div>
    <w:div w:id="384909606">
      <w:bodyDiv w:val="1"/>
      <w:marLeft w:val="0"/>
      <w:marRight w:val="0"/>
      <w:marTop w:val="0"/>
      <w:marBottom w:val="0"/>
      <w:divBdr>
        <w:top w:val="none" w:sz="0" w:space="0" w:color="auto"/>
        <w:left w:val="none" w:sz="0" w:space="0" w:color="auto"/>
        <w:bottom w:val="none" w:sz="0" w:space="0" w:color="auto"/>
        <w:right w:val="none" w:sz="0" w:space="0" w:color="auto"/>
      </w:divBdr>
    </w:div>
    <w:div w:id="392823525">
      <w:bodyDiv w:val="1"/>
      <w:marLeft w:val="0"/>
      <w:marRight w:val="0"/>
      <w:marTop w:val="0"/>
      <w:marBottom w:val="0"/>
      <w:divBdr>
        <w:top w:val="none" w:sz="0" w:space="0" w:color="auto"/>
        <w:left w:val="none" w:sz="0" w:space="0" w:color="auto"/>
        <w:bottom w:val="none" w:sz="0" w:space="0" w:color="auto"/>
        <w:right w:val="none" w:sz="0" w:space="0" w:color="auto"/>
      </w:divBdr>
    </w:div>
    <w:div w:id="403720598">
      <w:bodyDiv w:val="1"/>
      <w:marLeft w:val="0"/>
      <w:marRight w:val="0"/>
      <w:marTop w:val="0"/>
      <w:marBottom w:val="0"/>
      <w:divBdr>
        <w:top w:val="none" w:sz="0" w:space="0" w:color="auto"/>
        <w:left w:val="none" w:sz="0" w:space="0" w:color="auto"/>
        <w:bottom w:val="none" w:sz="0" w:space="0" w:color="auto"/>
        <w:right w:val="none" w:sz="0" w:space="0" w:color="auto"/>
      </w:divBdr>
    </w:div>
    <w:div w:id="431172114">
      <w:bodyDiv w:val="1"/>
      <w:marLeft w:val="0"/>
      <w:marRight w:val="0"/>
      <w:marTop w:val="0"/>
      <w:marBottom w:val="0"/>
      <w:divBdr>
        <w:top w:val="none" w:sz="0" w:space="0" w:color="auto"/>
        <w:left w:val="none" w:sz="0" w:space="0" w:color="auto"/>
        <w:bottom w:val="none" w:sz="0" w:space="0" w:color="auto"/>
        <w:right w:val="none" w:sz="0" w:space="0" w:color="auto"/>
      </w:divBdr>
    </w:div>
    <w:div w:id="433133358">
      <w:bodyDiv w:val="1"/>
      <w:marLeft w:val="0"/>
      <w:marRight w:val="0"/>
      <w:marTop w:val="0"/>
      <w:marBottom w:val="0"/>
      <w:divBdr>
        <w:top w:val="none" w:sz="0" w:space="0" w:color="auto"/>
        <w:left w:val="none" w:sz="0" w:space="0" w:color="auto"/>
        <w:bottom w:val="none" w:sz="0" w:space="0" w:color="auto"/>
        <w:right w:val="none" w:sz="0" w:space="0" w:color="auto"/>
      </w:divBdr>
    </w:div>
    <w:div w:id="435294586">
      <w:bodyDiv w:val="1"/>
      <w:marLeft w:val="0"/>
      <w:marRight w:val="0"/>
      <w:marTop w:val="0"/>
      <w:marBottom w:val="0"/>
      <w:divBdr>
        <w:top w:val="none" w:sz="0" w:space="0" w:color="auto"/>
        <w:left w:val="none" w:sz="0" w:space="0" w:color="auto"/>
        <w:bottom w:val="none" w:sz="0" w:space="0" w:color="auto"/>
        <w:right w:val="none" w:sz="0" w:space="0" w:color="auto"/>
      </w:divBdr>
    </w:div>
    <w:div w:id="438333011">
      <w:bodyDiv w:val="1"/>
      <w:marLeft w:val="0"/>
      <w:marRight w:val="0"/>
      <w:marTop w:val="0"/>
      <w:marBottom w:val="0"/>
      <w:divBdr>
        <w:top w:val="none" w:sz="0" w:space="0" w:color="auto"/>
        <w:left w:val="none" w:sz="0" w:space="0" w:color="auto"/>
        <w:bottom w:val="none" w:sz="0" w:space="0" w:color="auto"/>
        <w:right w:val="none" w:sz="0" w:space="0" w:color="auto"/>
      </w:divBdr>
    </w:div>
    <w:div w:id="440150434">
      <w:bodyDiv w:val="1"/>
      <w:marLeft w:val="0"/>
      <w:marRight w:val="0"/>
      <w:marTop w:val="0"/>
      <w:marBottom w:val="0"/>
      <w:divBdr>
        <w:top w:val="none" w:sz="0" w:space="0" w:color="auto"/>
        <w:left w:val="none" w:sz="0" w:space="0" w:color="auto"/>
        <w:bottom w:val="none" w:sz="0" w:space="0" w:color="auto"/>
        <w:right w:val="none" w:sz="0" w:space="0" w:color="auto"/>
      </w:divBdr>
    </w:div>
    <w:div w:id="446896635">
      <w:bodyDiv w:val="1"/>
      <w:marLeft w:val="0"/>
      <w:marRight w:val="0"/>
      <w:marTop w:val="0"/>
      <w:marBottom w:val="0"/>
      <w:divBdr>
        <w:top w:val="none" w:sz="0" w:space="0" w:color="auto"/>
        <w:left w:val="none" w:sz="0" w:space="0" w:color="auto"/>
        <w:bottom w:val="none" w:sz="0" w:space="0" w:color="auto"/>
        <w:right w:val="none" w:sz="0" w:space="0" w:color="auto"/>
      </w:divBdr>
    </w:div>
    <w:div w:id="450511516">
      <w:bodyDiv w:val="1"/>
      <w:marLeft w:val="0"/>
      <w:marRight w:val="0"/>
      <w:marTop w:val="0"/>
      <w:marBottom w:val="0"/>
      <w:divBdr>
        <w:top w:val="none" w:sz="0" w:space="0" w:color="auto"/>
        <w:left w:val="none" w:sz="0" w:space="0" w:color="auto"/>
        <w:bottom w:val="none" w:sz="0" w:space="0" w:color="auto"/>
        <w:right w:val="none" w:sz="0" w:space="0" w:color="auto"/>
      </w:divBdr>
    </w:div>
    <w:div w:id="455761502">
      <w:bodyDiv w:val="1"/>
      <w:marLeft w:val="0"/>
      <w:marRight w:val="0"/>
      <w:marTop w:val="0"/>
      <w:marBottom w:val="0"/>
      <w:divBdr>
        <w:top w:val="none" w:sz="0" w:space="0" w:color="auto"/>
        <w:left w:val="none" w:sz="0" w:space="0" w:color="auto"/>
        <w:bottom w:val="none" w:sz="0" w:space="0" w:color="auto"/>
        <w:right w:val="none" w:sz="0" w:space="0" w:color="auto"/>
      </w:divBdr>
    </w:div>
    <w:div w:id="457114504">
      <w:bodyDiv w:val="1"/>
      <w:marLeft w:val="0"/>
      <w:marRight w:val="0"/>
      <w:marTop w:val="0"/>
      <w:marBottom w:val="0"/>
      <w:divBdr>
        <w:top w:val="none" w:sz="0" w:space="0" w:color="auto"/>
        <w:left w:val="none" w:sz="0" w:space="0" w:color="auto"/>
        <w:bottom w:val="none" w:sz="0" w:space="0" w:color="auto"/>
        <w:right w:val="none" w:sz="0" w:space="0" w:color="auto"/>
      </w:divBdr>
    </w:div>
    <w:div w:id="460465716">
      <w:bodyDiv w:val="1"/>
      <w:marLeft w:val="0"/>
      <w:marRight w:val="0"/>
      <w:marTop w:val="0"/>
      <w:marBottom w:val="0"/>
      <w:divBdr>
        <w:top w:val="none" w:sz="0" w:space="0" w:color="auto"/>
        <w:left w:val="none" w:sz="0" w:space="0" w:color="auto"/>
        <w:bottom w:val="none" w:sz="0" w:space="0" w:color="auto"/>
        <w:right w:val="none" w:sz="0" w:space="0" w:color="auto"/>
      </w:divBdr>
    </w:div>
    <w:div w:id="472449818">
      <w:bodyDiv w:val="1"/>
      <w:marLeft w:val="0"/>
      <w:marRight w:val="0"/>
      <w:marTop w:val="0"/>
      <w:marBottom w:val="0"/>
      <w:divBdr>
        <w:top w:val="none" w:sz="0" w:space="0" w:color="auto"/>
        <w:left w:val="none" w:sz="0" w:space="0" w:color="auto"/>
        <w:bottom w:val="none" w:sz="0" w:space="0" w:color="auto"/>
        <w:right w:val="none" w:sz="0" w:space="0" w:color="auto"/>
      </w:divBdr>
    </w:div>
    <w:div w:id="480080377">
      <w:bodyDiv w:val="1"/>
      <w:marLeft w:val="0"/>
      <w:marRight w:val="0"/>
      <w:marTop w:val="0"/>
      <w:marBottom w:val="0"/>
      <w:divBdr>
        <w:top w:val="none" w:sz="0" w:space="0" w:color="auto"/>
        <w:left w:val="none" w:sz="0" w:space="0" w:color="auto"/>
        <w:bottom w:val="none" w:sz="0" w:space="0" w:color="auto"/>
        <w:right w:val="none" w:sz="0" w:space="0" w:color="auto"/>
      </w:divBdr>
    </w:div>
    <w:div w:id="488331514">
      <w:bodyDiv w:val="1"/>
      <w:marLeft w:val="0"/>
      <w:marRight w:val="0"/>
      <w:marTop w:val="0"/>
      <w:marBottom w:val="0"/>
      <w:divBdr>
        <w:top w:val="none" w:sz="0" w:space="0" w:color="auto"/>
        <w:left w:val="none" w:sz="0" w:space="0" w:color="auto"/>
        <w:bottom w:val="none" w:sz="0" w:space="0" w:color="auto"/>
        <w:right w:val="none" w:sz="0" w:space="0" w:color="auto"/>
      </w:divBdr>
    </w:div>
    <w:div w:id="489372494">
      <w:bodyDiv w:val="1"/>
      <w:marLeft w:val="0"/>
      <w:marRight w:val="0"/>
      <w:marTop w:val="0"/>
      <w:marBottom w:val="0"/>
      <w:divBdr>
        <w:top w:val="none" w:sz="0" w:space="0" w:color="auto"/>
        <w:left w:val="none" w:sz="0" w:space="0" w:color="auto"/>
        <w:bottom w:val="none" w:sz="0" w:space="0" w:color="auto"/>
        <w:right w:val="none" w:sz="0" w:space="0" w:color="auto"/>
      </w:divBdr>
    </w:div>
    <w:div w:id="492992936">
      <w:bodyDiv w:val="1"/>
      <w:marLeft w:val="0"/>
      <w:marRight w:val="0"/>
      <w:marTop w:val="0"/>
      <w:marBottom w:val="0"/>
      <w:divBdr>
        <w:top w:val="none" w:sz="0" w:space="0" w:color="auto"/>
        <w:left w:val="none" w:sz="0" w:space="0" w:color="auto"/>
        <w:bottom w:val="none" w:sz="0" w:space="0" w:color="auto"/>
        <w:right w:val="none" w:sz="0" w:space="0" w:color="auto"/>
      </w:divBdr>
    </w:div>
    <w:div w:id="499975469">
      <w:bodyDiv w:val="1"/>
      <w:marLeft w:val="0"/>
      <w:marRight w:val="0"/>
      <w:marTop w:val="0"/>
      <w:marBottom w:val="0"/>
      <w:divBdr>
        <w:top w:val="none" w:sz="0" w:space="0" w:color="auto"/>
        <w:left w:val="none" w:sz="0" w:space="0" w:color="auto"/>
        <w:bottom w:val="none" w:sz="0" w:space="0" w:color="auto"/>
        <w:right w:val="none" w:sz="0" w:space="0" w:color="auto"/>
      </w:divBdr>
    </w:div>
    <w:div w:id="512840470">
      <w:bodyDiv w:val="1"/>
      <w:marLeft w:val="0"/>
      <w:marRight w:val="0"/>
      <w:marTop w:val="0"/>
      <w:marBottom w:val="0"/>
      <w:divBdr>
        <w:top w:val="none" w:sz="0" w:space="0" w:color="auto"/>
        <w:left w:val="none" w:sz="0" w:space="0" w:color="auto"/>
        <w:bottom w:val="none" w:sz="0" w:space="0" w:color="auto"/>
        <w:right w:val="none" w:sz="0" w:space="0" w:color="auto"/>
      </w:divBdr>
    </w:div>
    <w:div w:id="517819369">
      <w:bodyDiv w:val="1"/>
      <w:marLeft w:val="0"/>
      <w:marRight w:val="0"/>
      <w:marTop w:val="0"/>
      <w:marBottom w:val="0"/>
      <w:divBdr>
        <w:top w:val="none" w:sz="0" w:space="0" w:color="auto"/>
        <w:left w:val="none" w:sz="0" w:space="0" w:color="auto"/>
        <w:bottom w:val="none" w:sz="0" w:space="0" w:color="auto"/>
        <w:right w:val="none" w:sz="0" w:space="0" w:color="auto"/>
      </w:divBdr>
    </w:div>
    <w:div w:id="519006440">
      <w:bodyDiv w:val="1"/>
      <w:marLeft w:val="0"/>
      <w:marRight w:val="0"/>
      <w:marTop w:val="0"/>
      <w:marBottom w:val="0"/>
      <w:divBdr>
        <w:top w:val="none" w:sz="0" w:space="0" w:color="auto"/>
        <w:left w:val="none" w:sz="0" w:space="0" w:color="auto"/>
        <w:bottom w:val="none" w:sz="0" w:space="0" w:color="auto"/>
        <w:right w:val="none" w:sz="0" w:space="0" w:color="auto"/>
      </w:divBdr>
    </w:div>
    <w:div w:id="522136196">
      <w:bodyDiv w:val="1"/>
      <w:marLeft w:val="0"/>
      <w:marRight w:val="0"/>
      <w:marTop w:val="0"/>
      <w:marBottom w:val="0"/>
      <w:divBdr>
        <w:top w:val="none" w:sz="0" w:space="0" w:color="auto"/>
        <w:left w:val="none" w:sz="0" w:space="0" w:color="auto"/>
        <w:bottom w:val="none" w:sz="0" w:space="0" w:color="auto"/>
        <w:right w:val="none" w:sz="0" w:space="0" w:color="auto"/>
      </w:divBdr>
    </w:div>
    <w:div w:id="535387168">
      <w:bodyDiv w:val="1"/>
      <w:marLeft w:val="0"/>
      <w:marRight w:val="0"/>
      <w:marTop w:val="0"/>
      <w:marBottom w:val="0"/>
      <w:divBdr>
        <w:top w:val="none" w:sz="0" w:space="0" w:color="auto"/>
        <w:left w:val="none" w:sz="0" w:space="0" w:color="auto"/>
        <w:bottom w:val="none" w:sz="0" w:space="0" w:color="auto"/>
        <w:right w:val="none" w:sz="0" w:space="0" w:color="auto"/>
      </w:divBdr>
    </w:div>
    <w:div w:id="535430903">
      <w:bodyDiv w:val="1"/>
      <w:marLeft w:val="0"/>
      <w:marRight w:val="0"/>
      <w:marTop w:val="0"/>
      <w:marBottom w:val="0"/>
      <w:divBdr>
        <w:top w:val="none" w:sz="0" w:space="0" w:color="auto"/>
        <w:left w:val="none" w:sz="0" w:space="0" w:color="auto"/>
        <w:bottom w:val="none" w:sz="0" w:space="0" w:color="auto"/>
        <w:right w:val="none" w:sz="0" w:space="0" w:color="auto"/>
      </w:divBdr>
    </w:div>
    <w:div w:id="540676448">
      <w:bodyDiv w:val="1"/>
      <w:marLeft w:val="0"/>
      <w:marRight w:val="0"/>
      <w:marTop w:val="0"/>
      <w:marBottom w:val="0"/>
      <w:divBdr>
        <w:top w:val="none" w:sz="0" w:space="0" w:color="auto"/>
        <w:left w:val="none" w:sz="0" w:space="0" w:color="auto"/>
        <w:bottom w:val="none" w:sz="0" w:space="0" w:color="auto"/>
        <w:right w:val="none" w:sz="0" w:space="0" w:color="auto"/>
      </w:divBdr>
    </w:div>
    <w:div w:id="547254946">
      <w:bodyDiv w:val="1"/>
      <w:marLeft w:val="0"/>
      <w:marRight w:val="0"/>
      <w:marTop w:val="0"/>
      <w:marBottom w:val="0"/>
      <w:divBdr>
        <w:top w:val="none" w:sz="0" w:space="0" w:color="auto"/>
        <w:left w:val="none" w:sz="0" w:space="0" w:color="auto"/>
        <w:bottom w:val="none" w:sz="0" w:space="0" w:color="auto"/>
        <w:right w:val="none" w:sz="0" w:space="0" w:color="auto"/>
      </w:divBdr>
    </w:div>
    <w:div w:id="564149925">
      <w:bodyDiv w:val="1"/>
      <w:marLeft w:val="0"/>
      <w:marRight w:val="0"/>
      <w:marTop w:val="0"/>
      <w:marBottom w:val="0"/>
      <w:divBdr>
        <w:top w:val="none" w:sz="0" w:space="0" w:color="auto"/>
        <w:left w:val="none" w:sz="0" w:space="0" w:color="auto"/>
        <w:bottom w:val="none" w:sz="0" w:space="0" w:color="auto"/>
        <w:right w:val="none" w:sz="0" w:space="0" w:color="auto"/>
      </w:divBdr>
    </w:div>
    <w:div w:id="580678351">
      <w:bodyDiv w:val="1"/>
      <w:marLeft w:val="0"/>
      <w:marRight w:val="0"/>
      <w:marTop w:val="0"/>
      <w:marBottom w:val="0"/>
      <w:divBdr>
        <w:top w:val="none" w:sz="0" w:space="0" w:color="auto"/>
        <w:left w:val="none" w:sz="0" w:space="0" w:color="auto"/>
        <w:bottom w:val="none" w:sz="0" w:space="0" w:color="auto"/>
        <w:right w:val="none" w:sz="0" w:space="0" w:color="auto"/>
      </w:divBdr>
    </w:div>
    <w:div w:id="586429017">
      <w:bodyDiv w:val="1"/>
      <w:marLeft w:val="0"/>
      <w:marRight w:val="0"/>
      <w:marTop w:val="0"/>
      <w:marBottom w:val="0"/>
      <w:divBdr>
        <w:top w:val="none" w:sz="0" w:space="0" w:color="auto"/>
        <w:left w:val="none" w:sz="0" w:space="0" w:color="auto"/>
        <w:bottom w:val="none" w:sz="0" w:space="0" w:color="auto"/>
        <w:right w:val="none" w:sz="0" w:space="0" w:color="auto"/>
      </w:divBdr>
    </w:div>
    <w:div w:id="599144732">
      <w:bodyDiv w:val="1"/>
      <w:marLeft w:val="0"/>
      <w:marRight w:val="0"/>
      <w:marTop w:val="0"/>
      <w:marBottom w:val="0"/>
      <w:divBdr>
        <w:top w:val="none" w:sz="0" w:space="0" w:color="auto"/>
        <w:left w:val="none" w:sz="0" w:space="0" w:color="auto"/>
        <w:bottom w:val="none" w:sz="0" w:space="0" w:color="auto"/>
        <w:right w:val="none" w:sz="0" w:space="0" w:color="auto"/>
      </w:divBdr>
    </w:div>
    <w:div w:id="599796192">
      <w:bodyDiv w:val="1"/>
      <w:marLeft w:val="0"/>
      <w:marRight w:val="0"/>
      <w:marTop w:val="0"/>
      <w:marBottom w:val="0"/>
      <w:divBdr>
        <w:top w:val="none" w:sz="0" w:space="0" w:color="auto"/>
        <w:left w:val="none" w:sz="0" w:space="0" w:color="auto"/>
        <w:bottom w:val="none" w:sz="0" w:space="0" w:color="auto"/>
        <w:right w:val="none" w:sz="0" w:space="0" w:color="auto"/>
      </w:divBdr>
    </w:div>
    <w:div w:id="608970688">
      <w:bodyDiv w:val="1"/>
      <w:marLeft w:val="0"/>
      <w:marRight w:val="0"/>
      <w:marTop w:val="0"/>
      <w:marBottom w:val="0"/>
      <w:divBdr>
        <w:top w:val="none" w:sz="0" w:space="0" w:color="auto"/>
        <w:left w:val="none" w:sz="0" w:space="0" w:color="auto"/>
        <w:bottom w:val="none" w:sz="0" w:space="0" w:color="auto"/>
        <w:right w:val="none" w:sz="0" w:space="0" w:color="auto"/>
      </w:divBdr>
    </w:div>
    <w:div w:id="628315084">
      <w:bodyDiv w:val="1"/>
      <w:marLeft w:val="0"/>
      <w:marRight w:val="0"/>
      <w:marTop w:val="0"/>
      <w:marBottom w:val="0"/>
      <w:divBdr>
        <w:top w:val="none" w:sz="0" w:space="0" w:color="auto"/>
        <w:left w:val="none" w:sz="0" w:space="0" w:color="auto"/>
        <w:bottom w:val="none" w:sz="0" w:space="0" w:color="auto"/>
        <w:right w:val="none" w:sz="0" w:space="0" w:color="auto"/>
      </w:divBdr>
    </w:div>
    <w:div w:id="648755771">
      <w:bodyDiv w:val="1"/>
      <w:marLeft w:val="0"/>
      <w:marRight w:val="0"/>
      <w:marTop w:val="0"/>
      <w:marBottom w:val="0"/>
      <w:divBdr>
        <w:top w:val="none" w:sz="0" w:space="0" w:color="auto"/>
        <w:left w:val="none" w:sz="0" w:space="0" w:color="auto"/>
        <w:bottom w:val="none" w:sz="0" w:space="0" w:color="auto"/>
        <w:right w:val="none" w:sz="0" w:space="0" w:color="auto"/>
      </w:divBdr>
    </w:div>
    <w:div w:id="664822991">
      <w:bodyDiv w:val="1"/>
      <w:marLeft w:val="0"/>
      <w:marRight w:val="0"/>
      <w:marTop w:val="0"/>
      <w:marBottom w:val="0"/>
      <w:divBdr>
        <w:top w:val="none" w:sz="0" w:space="0" w:color="auto"/>
        <w:left w:val="none" w:sz="0" w:space="0" w:color="auto"/>
        <w:bottom w:val="none" w:sz="0" w:space="0" w:color="auto"/>
        <w:right w:val="none" w:sz="0" w:space="0" w:color="auto"/>
      </w:divBdr>
    </w:div>
    <w:div w:id="673192095">
      <w:bodyDiv w:val="1"/>
      <w:marLeft w:val="0"/>
      <w:marRight w:val="0"/>
      <w:marTop w:val="0"/>
      <w:marBottom w:val="0"/>
      <w:divBdr>
        <w:top w:val="none" w:sz="0" w:space="0" w:color="auto"/>
        <w:left w:val="none" w:sz="0" w:space="0" w:color="auto"/>
        <w:bottom w:val="none" w:sz="0" w:space="0" w:color="auto"/>
        <w:right w:val="none" w:sz="0" w:space="0" w:color="auto"/>
      </w:divBdr>
    </w:div>
    <w:div w:id="691758217">
      <w:bodyDiv w:val="1"/>
      <w:marLeft w:val="0"/>
      <w:marRight w:val="0"/>
      <w:marTop w:val="0"/>
      <w:marBottom w:val="0"/>
      <w:divBdr>
        <w:top w:val="none" w:sz="0" w:space="0" w:color="auto"/>
        <w:left w:val="none" w:sz="0" w:space="0" w:color="auto"/>
        <w:bottom w:val="none" w:sz="0" w:space="0" w:color="auto"/>
        <w:right w:val="none" w:sz="0" w:space="0" w:color="auto"/>
      </w:divBdr>
    </w:div>
    <w:div w:id="712119365">
      <w:bodyDiv w:val="1"/>
      <w:marLeft w:val="0"/>
      <w:marRight w:val="0"/>
      <w:marTop w:val="0"/>
      <w:marBottom w:val="0"/>
      <w:divBdr>
        <w:top w:val="none" w:sz="0" w:space="0" w:color="auto"/>
        <w:left w:val="none" w:sz="0" w:space="0" w:color="auto"/>
        <w:bottom w:val="none" w:sz="0" w:space="0" w:color="auto"/>
        <w:right w:val="none" w:sz="0" w:space="0" w:color="auto"/>
      </w:divBdr>
    </w:div>
    <w:div w:id="714473979">
      <w:bodyDiv w:val="1"/>
      <w:marLeft w:val="0"/>
      <w:marRight w:val="0"/>
      <w:marTop w:val="0"/>
      <w:marBottom w:val="0"/>
      <w:divBdr>
        <w:top w:val="none" w:sz="0" w:space="0" w:color="auto"/>
        <w:left w:val="none" w:sz="0" w:space="0" w:color="auto"/>
        <w:bottom w:val="none" w:sz="0" w:space="0" w:color="auto"/>
        <w:right w:val="none" w:sz="0" w:space="0" w:color="auto"/>
      </w:divBdr>
    </w:div>
    <w:div w:id="718014319">
      <w:bodyDiv w:val="1"/>
      <w:marLeft w:val="0"/>
      <w:marRight w:val="0"/>
      <w:marTop w:val="0"/>
      <w:marBottom w:val="0"/>
      <w:divBdr>
        <w:top w:val="none" w:sz="0" w:space="0" w:color="auto"/>
        <w:left w:val="none" w:sz="0" w:space="0" w:color="auto"/>
        <w:bottom w:val="none" w:sz="0" w:space="0" w:color="auto"/>
        <w:right w:val="none" w:sz="0" w:space="0" w:color="auto"/>
      </w:divBdr>
    </w:div>
    <w:div w:id="727535437">
      <w:bodyDiv w:val="1"/>
      <w:marLeft w:val="0"/>
      <w:marRight w:val="0"/>
      <w:marTop w:val="0"/>
      <w:marBottom w:val="0"/>
      <w:divBdr>
        <w:top w:val="none" w:sz="0" w:space="0" w:color="auto"/>
        <w:left w:val="none" w:sz="0" w:space="0" w:color="auto"/>
        <w:bottom w:val="none" w:sz="0" w:space="0" w:color="auto"/>
        <w:right w:val="none" w:sz="0" w:space="0" w:color="auto"/>
      </w:divBdr>
    </w:div>
    <w:div w:id="730664558">
      <w:bodyDiv w:val="1"/>
      <w:marLeft w:val="0"/>
      <w:marRight w:val="0"/>
      <w:marTop w:val="0"/>
      <w:marBottom w:val="0"/>
      <w:divBdr>
        <w:top w:val="none" w:sz="0" w:space="0" w:color="auto"/>
        <w:left w:val="none" w:sz="0" w:space="0" w:color="auto"/>
        <w:bottom w:val="none" w:sz="0" w:space="0" w:color="auto"/>
        <w:right w:val="none" w:sz="0" w:space="0" w:color="auto"/>
      </w:divBdr>
    </w:div>
    <w:div w:id="740716069">
      <w:bodyDiv w:val="1"/>
      <w:marLeft w:val="0"/>
      <w:marRight w:val="0"/>
      <w:marTop w:val="0"/>
      <w:marBottom w:val="0"/>
      <w:divBdr>
        <w:top w:val="none" w:sz="0" w:space="0" w:color="auto"/>
        <w:left w:val="none" w:sz="0" w:space="0" w:color="auto"/>
        <w:bottom w:val="none" w:sz="0" w:space="0" w:color="auto"/>
        <w:right w:val="none" w:sz="0" w:space="0" w:color="auto"/>
      </w:divBdr>
    </w:div>
    <w:div w:id="747503863">
      <w:bodyDiv w:val="1"/>
      <w:marLeft w:val="0"/>
      <w:marRight w:val="0"/>
      <w:marTop w:val="0"/>
      <w:marBottom w:val="0"/>
      <w:divBdr>
        <w:top w:val="none" w:sz="0" w:space="0" w:color="auto"/>
        <w:left w:val="none" w:sz="0" w:space="0" w:color="auto"/>
        <w:bottom w:val="none" w:sz="0" w:space="0" w:color="auto"/>
        <w:right w:val="none" w:sz="0" w:space="0" w:color="auto"/>
      </w:divBdr>
    </w:div>
    <w:div w:id="752630119">
      <w:bodyDiv w:val="1"/>
      <w:marLeft w:val="0"/>
      <w:marRight w:val="0"/>
      <w:marTop w:val="0"/>
      <w:marBottom w:val="0"/>
      <w:divBdr>
        <w:top w:val="none" w:sz="0" w:space="0" w:color="auto"/>
        <w:left w:val="none" w:sz="0" w:space="0" w:color="auto"/>
        <w:bottom w:val="none" w:sz="0" w:space="0" w:color="auto"/>
        <w:right w:val="none" w:sz="0" w:space="0" w:color="auto"/>
      </w:divBdr>
    </w:div>
    <w:div w:id="755832426">
      <w:bodyDiv w:val="1"/>
      <w:marLeft w:val="0"/>
      <w:marRight w:val="0"/>
      <w:marTop w:val="0"/>
      <w:marBottom w:val="0"/>
      <w:divBdr>
        <w:top w:val="none" w:sz="0" w:space="0" w:color="auto"/>
        <w:left w:val="none" w:sz="0" w:space="0" w:color="auto"/>
        <w:bottom w:val="none" w:sz="0" w:space="0" w:color="auto"/>
        <w:right w:val="none" w:sz="0" w:space="0" w:color="auto"/>
      </w:divBdr>
    </w:div>
    <w:div w:id="763694517">
      <w:bodyDiv w:val="1"/>
      <w:marLeft w:val="0"/>
      <w:marRight w:val="0"/>
      <w:marTop w:val="0"/>
      <w:marBottom w:val="0"/>
      <w:divBdr>
        <w:top w:val="none" w:sz="0" w:space="0" w:color="auto"/>
        <w:left w:val="none" w:sz="0" w:space="0" w:color="auto"/>
        <w:bottom w:val="none" w:sz="0" w:space="0" w:color="auto"/>
        <w:right w:val="none" w:sz="0" w:space="0" w:color="auto"/>
      </w:divBdr>
    </w:div>
    <w:div w:id="764611290">
      <w:bodyDiv w:val="1"/>
      <w:marLeft w:val="0"/>
      <w:marRight w:val="0"/>
      <w:marTop w:val="0"/>
      <w:marBottom w:val="0"/>
      <w:divBdr>
        <w:top w:val="none" w:sz="0" w:space="0" w:color="auto"/>
        <w:left w:val="none" w:sz="0" w:space="0" w:color="auto"/>
        <w:bottom w:val="none" w:sz="0" w:space="0" w:color="auto"/>
        <w:right w:val="none" w:sz="0" w:space="0" w:color="auto"/>
      </w:divBdr>
    </w:div>
    <w:div w:id="766267248">
      <w:bodyDiv w:val="1"/>
      <w:marLeft w:val="0"/>
      <w:marRight w:val="0"/>
      <w:marTop w:val="0"/>
      <w:marBottom w:val="0"/>
      <w:divBdr>
        <w:top w:val="none" w:sz="0" w:space="0" w:color="auto"/>
        <w:left w:val="none" w:sz="0" w:space="0" w:color="auto"/>
        <w:bottom w:val="none" w:sz="0" w:space="0" w:color="auto"/>
        <w:right w:val="none" w:sz="0" w:space="0" w:color="auto"/>
      </w:divBdr>
    </w:div>
    <w:div w:id="787747219">
      <w:bodyDiv w:val="1"/>
      <w:marLeft w:val="0"/>
      <w:marRight w:val="0"/>
      <w:marTop w:val="0"/>
      <w:marBottom w:val="0"/>
      <w:divBdr>
        <w:top w:val="none" w:sz="0" w:space="0" w:color="auto"/>
        <w:left w:val="none" w:sz="0" w:space="0" w:color="auto"/>
        <w:bottom w:val="none" w:sz="0" w:space="0" w:color="auto"/>
        <w:right w:val="none" w:sz="0" w:space="0" w:color="auto"/>
      </w:divBdr>
    </w:div>
    <w:div w:id="791291252">
      <w:bodyDiv w:val="1"/>
      <w:marLeft w:val="0"/>
      <w:marRight w:val="0"/>
      <w:marTop w:val="0"/>
      <w:marBottom w:val="0"/>
      <w:divBdr>
        <w:top w:val="none" w:sz="0" w:space="0" w:color="auto"/>
        <w:left w:val="none" w:sz="0" w:space="0" w:color="auto"/>
        <w:bottom w:val="none" w:sz="0" w:space="0" w:color="auto"/>
        <w:right w:val="none" w:sz="0" w:space="0" w:color="auto"/>
      </w:divBdr>
    </w:div>
    <w:div w:id="804472314">
      <w:bodyDiv w:val="1"/>
      <w:marLeft w:val="0"/>
      <w:marRight w:val="0"/>
      <w:marTop w:val="0"/>
      <w:marBottom w:val="0"/>
      <w:divBdr>
        <w:top w:val="none" w:sz="0" w:space="0" w:color="auto"/>
        <w:left w:val="none" w:sz="0" w:space="0" w:color="auto"/>
        <w:bottom w:val="none" w:sz="0" w:space="0" w:color="auto"/>
        <w:right w:val="none" w:sz="0" w:space="0" w:color="auto"/>
      </w:divBdr>
    </w:div>
    <w:div w:id="826017105">
      <w:bodyDiv w:val="1"/>
      <w:marLeft w:val="0"/>
      <w:marRight w:val="0"/>
      <w:marTop w:val="0"/>
      <w:marBottom w:val="0"/>
      <w:divBdr>
        <w:top w:val="none" w:sz="0" w:space="0" w:color="auto"/>
        <w:left w:val="none" w:sz="0" w:space="0" w:color="auto"/>
        <w:bottom w:val="none" w:sz="0" w:space="0" w:color="auto"/>
        <w:right w:val="none" w:sz="0" w:space="0" w:color="auto"/>
      </w:divBdr>
    </w:div>
    <w:div w:id="851064109">
      <w:bodyDiv w:val="1"/>
      <w:marLeft w:val="0"/>
      <w:marRight w:val="0"/>
      <w:marTop w:val="0"/>
      <w:marBottom w:val="0"/>
      <w:divBdr>
        <w:top w:val="none" w:sz="0" w:space="0" w:color="auto"/>
        <w:left w:val="none" w:sz="0" w:space="0" w:color="auto"/>
        <w:bottom w:val="none" w:sz="0" w:space="0" w:color="auto"/>
        <w:right w:val="none" w:sz="0" w:space="0" w:color="auto"/>
      </w:divBdr>
    </w:div>
    <w:div w:id="860583055">
      <w:bodyDiv w:val="1"/>
      <w:marLeft w:val="0"/>
      <w:marRight w:val="0"/>
      <w:marTop w:val="0"/>
      <w:marBottom w:val="0"/>
      <w:divBdr>
        <w:top w:val="none" w:sz="0" w:space="0" w:color="auto"/>
        <w:left w:val="none" w:sz="0" w:space="0" w:color="auto"/>
        <w:bottom w:val="none" w:sz="0" w:space="0" w:color="auto"/>
        <w:right w:val="none" w:sz="0" w:space="0" w:color="auto"/>
      </w:divBdr>
    </w:div>
    <w:div w:id="871378553">
      <w:bodyDiv w:val="1"/>
      <w:marLeft w:val="0"/>
      <w:marRight w:val="0"/>
      <w:marTop w:val="0"/>
      <w:marBottom w:val="0"/>
      <w:divBdr>
        <w:top w:val="none" w:sz="0" w:space="0" w:color="auto"/>
        <w:left w:val="none" w:sz="0" w:space="0" w:color="auto"/>
        <w:bottom w:val="none" w:sz="0" w:space="0" w:color="auto"/>
        <w:right w:val="none" w:sz="0" w:space="0" w:color="auto"/>
      </w:divBdr>
    </w:div>
    <w:div w:id="874654474">
      <w:bodyDiv w:val="1"/>
      <w:marLeft w:val="0"/>
      <w:marRight w:val="0"/>
      <w:marTop w:val="0"/>
      <w:marBottom w:val="0"/>
      <w:divBdr>
        <w:top w:val="none" w:sz="0" w:space="0" w:color="auto"/>
        <w:left w:val="none" w:sz="0" w:space="0" w:color="auto"/>
        <w:bottom w:val="none" w:sz="0" w:space="0" w:color="auto"/>
        <w:right w:val="none" w:sz="0" w:space="0" w:color="auto"/>
      </w:divBdr>
    </w:div>
    <w:div w:id="877552738">
      <w:bodyDiv w:val="1"/>
      <w:marLeft w:val="0"/>
      <w:marRight w:val="0"/>
      <w:marTop w:val="0"/>
      <w:marBottom w:val="0"/>
      <w:divBdr>
        <w:top w:val="none" w:sz="0" w:space="0" w:color="auto"/>
        <w:left w:val="none" w:sz="0" w:space="0" w:color="auto"/>
        <w:bottom w:val="none" w:sz="0" w:space="0" w:color="auto"/>
        <w:right w:val="none" w:sz="0" w:space="0" w:color="auto"/>
      </w:divBdr>
    </w:div>
    <w:div w:id="878667707">
      <w:bodyDiv w:val="1"/>
      <w:marLeft w:val="0"/>
      <w:marRight w:val="0"/>
      <w:marTop w:val="0"/>
      <w:marBottom w:val="0"/>
      <w:divBdr>
        <w:top w:val="none" w:sz="0" w:space="0" w:color="auto"/>
        <w:left w:val="none" w:sz="0" w:space="0" w:color="auto"/>
        <w:bottom w:val="none" w:sz="0" w:space="0" w:color="auto"/>
        <w:right w:val="none" w:sz="0" w:space="0" w:color="auto"/>
      </w:divBdr>
    </w:div>
    <w:div w:id="885219108">
      <w:bodyDiv w:val="1"/>
      <w:marLeft w:val="0"/>
      <w:marRight w:val="0"/>
      <w:marTop w:val="0"/>
      <w:marBottom w:val="0"/>
      <w:divBdr>
        <w:top w:val="none" w:sz="0" w:space="0" w:color="auto"/>
        <w:left w:val="none" w:sz="0" w:space="0" w:color="auto"/>
        <w:bottom w:val="none" w:sz="0" w:space="0" w:color="auto"/>
        <w:right w:val="none" w:sz="0" w:space="0" w:color="auto"/>
      </w:divBdr>
    </w:div>
    <w:div w:id="916282408">
      <w:bodyDiv w:val="1"/>
      <w:marLeft w:val="0"/>
      <w:marRight w:val="0"/>
      <w:marTop w:val="0"/>
      <w:marBottom w:val="0"/>
      <w:divBdr>
        <w:top w:val="none" w:sz="0" w:space="0" w:color="auto"/>
        <w:left w:val="none" w:sz="0" w:space="0" w:color="auto"/>
        <w:bottom w:val="none" w:sz="0" w:space="0" w:color="auto"/>
        <w:right w:val="none" w:sz="0" w:space="0" w:color="auto"/>
      </w:divBdr>
    </w:div>
    <w:div w:id="926233728">
      <w:bodyDiv w:val="1"/>
      <w:marLeft w:val="0"/>
      <w:marRight w:val="0"/>
      <w:marTop w:val="0"/>
      <w:marBottom w:val="0"/>
      <w:divBdr>
        <w:top w:val="none" w:sz="0" w:space="0" w:color="auto"/>
        <w:left w:val="none" w:sz="0" w:space="0" w:color="auto"/>
        <w:bottom w:val="none" w:sz="0" w:space="0" w:color="auto"/>
        <w:right w:val="none" w:sz="0" w:space="0" w:color="auto"/>
      </w:divBdr>
    </w:div>
    <w:div w:id="928007819">
      <w:bodyDiv w:val="1"/>
      <w:marLeft w:val="0"/>
      <w:marRight w:val="0"/>
      <w:marTop w:val="0"/>
      <w:marBottom w:val="0"/>
      <w:divBdr>
        <w:top w:val="none" w:sz="0" w:space="0" w:color="auto"/>
        <w:left w:val="none" w:sz="0" w:space="0" w:color="auto"/>
        <w:bottom w:val="none" w:sz="0" w:space="0" w:color="auto"/>
        <w:right w:val="none" w:sz="0" w:space="0" w:color="auto"/>
      </w:divBdr>
    </w:div>
    <w:div w:id="933244679">
      <w:bodyDiv w:val="1"/>
      <w:marLeft w:val="0"/>
      <w:marRight w:val="0"/>
      <w:marTop w:val="0"/>
      <w:marBottom w:val="0"/>
      <w:divBdr>
        <w:top w:val="none" w:sz="0" w:space="0" w:color="auto"/>
        <w:left w:val="none" w:sz="0" w:space="0" w:color="auto"/>
        <w:bottom w:val="none" w:sz="0" w:space="0" w:color="auto"/>
        <w:right w:val="none" w:sz="0" w:space="0" w:color="auto"/>
      </w:divBdr>
    </w:div>
    <w:div w:id="988092276">
      <w:bodyDiv w:val="1"/>
      <w:marLeft w:val="0"/>
      <w:marRight w:val="0"/>
      <w:marTop w:val="0"/>
      <w:marBottom w:val="0"/>
      <w:divBdr>
        <w:top w:val="none" w:sz="0" w:space="0" w:color="auto"/>
        <w:left w:val="none" w:sz="0" w:space="0" w:color="auto"/>
        <w:bottom w:val="none" w:sz="0" w:space="0" w:color="auto"/>
        <w:right w:val="none" w:sz="0" w:space="0" w:color="auto"/>
      </w:divBdr>
    </w:div>
    <w:div w:id="995107162">
      <w:bodyDiv w:val="1"/>
      <w:marLeft w:val="0"/>
      <w:marRight w:val="0"/>
      <w:marTop w:val="0"/>
      <w:marBottom w:val="0"/>
      <w:divBdr>
        <w:top w:val="none" w:sz="0" w:space="0" w:color="auto"/>
        <w:left w:val="none" w:sz="0" w:space="0" w:color="auto"/>
        <w:bottom w:val="none" w:sz="0" w:space="0" w:color="auto"/>
        <w:right w:val="none" w:sz="0" w:space="0" w:color="auto"/>
      </w:divBdr>
    </w:div>
    <w:div w:id="1000234273">
      <w:bodyDiv w:val="1"/>
      <w:marLeft w:val="0"/>
      <w:marRight w:val="0"/>
      <w:marTop w:val="0"/>
      <w:marBottom w:val="0"/>
      <w:divBdr>
        <w:top w:val="none" w:sz="0" w:space="0" w:color="auto"/>
        <w:left w:val="none" w:sz="0" w:space="0" w:color="auto"/>
        <w:bottom w:val="none" w:sz="0" w:space="0" w:color="auto"/>
        <w:right w:val="none" w:sz="0" w:space="0" w:color="auto"/>
      </w:divBdr>
    </w:div>
    <w:div w:id="1008562400">
      <w:bodyDiv w:val="1"/>
      <w:marLeft w:val="0"/>
      <w:marRight w:val="0"/>
      <w:marTop w:val="0"/>
      <w:marBottom w:val="0"/>
      <w:divBdr>
        <w:top w:val="none" w:sz="0" w:space="0" w:color="auto"/>
        <w:left w:val="none" w:sz="0" w:space="0" w:color="auto"/>
        <w:bottom w:val="none" w:sz="0" w:space="0" w:color="auto"/>
        <w:right w:val="none" w:sz="0" w:space="0" w:color="auto"/>
      </w:divBdr>
    </w:div>
    <w:div w:id="1013142684">
      <w:bodyDiv w:val="1"/>
      <w:marLeft w:val="0"/>
      <w:marRight w:val="0"/>
      <w:marTop w:val="0"/>
      <w:marBottom w:val="0"/>
      <w:divBdr>
        <w:top w:val="none" w:sz="0" w:space="0" w:color="auto"/>
        <w:left w:val="none" w:sz="0" w:space="0" w:color="auto"/>
        <w:bottom w:val="none" w:sz="0" w:space="0" w:color="auto"/>
        <w:right w:val="none" w:sz="0" w:space="0" w:color="auto"/>
      </w:divBdr>
    </w:div>
    <w:div w:id="1016463647">
      <w:bodyDiv w:val="1"/>
      <w:marLeft w:val="0"/>
      <w:marRight w:val="0"/>
      <w:marTop w:val="0"/>
      <w:marBottom w:val="0"/>
      <w:divBdr>
        <w:top w:val="none" w:sz="0" w:space="0" w:color="auto"/>
        <w:left w:val="none" w:sz="0" w:space="0" w:color="auto"/>
        <w:bottom w:val="none" w:sz="0" w:space="0" w:color="auto"/>
        <w:right w:val="none" w:sz="0" w:space="0" w:color="auto"/>
      </w:divBdr>
    </w:div>
    <w:div w:id="1017924642">
      <w:bodyDiv w:val="1"/>
      <w:marLeft w:val="0"/>
      <w:marRight w:val="0"/>
      <w:marTop w:val="0"/>
      <w:marBottom w:val="0"/>
      <w:divBdr>
        <w:top w:val="none" w:sz="0" w:space="0" w:color="auto"/>
        <w:left w:val="none" w:sz="0" w:space="0" w:color="auto"/>
        <w:bottom w:val="none" w:sz="0" w:space="0" w:color="auto"/>
        <w:right w:val="none" w:sz="0" w:space="0" w:color="auto"/>
      </w:divBdr>
    </w:div>
    <w:div w:id="1017927389">
      <w:bodyDiv w:val="1"/>
      <w:marLeft w:val="0"/>
      <w:marRight w:val="0"/>
      <w:marTop w:val="0"/>
      <w:marBottom w:val="0"/>
      <w:divBdr>
        <w:top w:val="none" w:sz="0" w:space="0" w:color="auto"/>
        <w:left w:val="none" w:sz="0" w:space="0" w:color="auto"/>
        <w:bottom w:val="none" w:sz="0" w:space="0" w:color="auto"/>
        <w:right w:val="none" w:sz="0" w:space="0" w:color="auto"/>
      </w:divBdr>
    </w:div>
    <w:div w:id="1022437324">
      <w:bodyDiv w:val="1"/>
      <w:marLeft w:val="0"/>
      <w:marRight w:val="0"/>
      <w:marTop w:val="0"/>
      <w:marBottom w:val="0"/>
      <w:divBdr>
        <w:top w:val="none" w:sz="0" w:space="0" w:color="auto"/>
        <w:left w:val="none" w:sz="0" w:space="0" w:color="auto"/>
        <w:bottom w:val="none" w:sz="0" w:space="0" w:color="auto"/>
        <w:right w:val="none" w:sz="0" w:space="0" w:color="auto"/>
      </w:divBdr>
    </w:div>
    <w:div w:id="1024403119">
      <w:bodyDiv w:val="1"/>
      <w:marLeft w:val="0"/>
      <w:marRight w:val="0"/>
      <w:marTop w:val="0"/>
      <w:marBottom w:val="0"/>
      <w:divBdr>
        <w:top w:val="none" w:sz="0" w:space="0" w:color="auto"/>
        <w:left w:val="none" w:sz="0" w:space="0" w:color="auto"/>
        <w:bottom w:val="none" w:sz="0" w:space="0" w:color="auto"/>
        <w:right w:val="none" w:sz="0" w:space="0" w:color="auto"/>
      </w:divBdr>
    </w:div>
    <w:div w:id="1028527272">
      <w:bodyDiv w:val="1"/>
      <w:marLeft w:val="0"/>
      <w:marRight w:val="0"/>
      <w:marTop w:val="0"/>
      <w:marBottom w:val="0"/>
      <w:divBdr>
        <w:top w:val="none" w:sz="0" w:space="0" w:color="auto"/>
        <w:left w:val="none" w:sz="0" w:space="0" w:color="auto"/>
        <w:bottom w:val="none" w:sz="0" w:space="0" w:color="auto"/>
        <w:right w:val="none" w:sz="0" w:space="0" w:color="auto"/>
      </w:divBdr>
    </w:div>
    <w:div w:id="1029380620">
      <w:bodyDiv w:val="1"/>
      <w:marLeft w:val="0"/>
      <w:marRight w:val="0"/>
      <w:marTop w:val="0"/>
      <w:marBottom w:val="0"/>
      <w:divBdr>
        <w:top w:val="none" w:sz="0" w:space="0" w:color="auto"/>
        <w:left w:val="none" w:sz="0" w:space="0" w:color="auto"/>
        <w:bottom w:val="none" w:sz="0" w:space="0" w:color="auto"/>
        <w:right w:val="none" w:sz="0" w:space="0" w:color="auto"/>
      </w:divBdr>
    </w:div>
    <w:div w:id="1033338121">
      <w:bodyDiv w:val="1"/>
      <w:marLeft w:val="0"/>
      <w:marRight w:val="0"/>
      <w:marTop w:val="0"/>
      <w:marBottom w:val="0"/>
      <w:divBdr>
        <w:top w:val="none" w:sz="0" w:space="0" w:color="auto"/>
        <w:left w:val="none" w:sz="0" w:space="0" w:color="auto"/>
        <w:bottom w:val="none" w:sz="0" w:space="0" w:color="auto"/>
        <w:right w:val="none" w:sz="0" w:space="0" w:color="auto"/>
      </w:divBdr>
    </w:div>
    <w:div w:id="1036736943">
      <w:bodyDiv w:val="1"/>
      <w:marLeft w:val="0"/>
      <w:marRight w:val="0"/>
      <w:marTop w:val="0"/>
      <w:marBottom w:val="0"/>
      <w:divBdr>
        <w:top w:val="none" w:sz="0" w:space="0" w:color="auto"/>
        <w:left w:val="none" w:sz="0" w:space="0" w:color="auto"/>
        <w:bottom w:val="none" w:sz="0" w:space="0" w:color="auto"/>
        <w:right w:val="none" w:sz="0" w:space="0" w:color="auto"/>
      </w:divBdr>
    </w:div>
    <w:div w:id="1040938492">
      <w:bodyDiv w:val="1"/>
      <w:marLeft w:val="0"/>
      <w:marRight w:val="0"/>
      <w:marTop w:val="0"/>
      <w:marBottom w:val="0"/>
      <w:divBdr>
        <w:top w:val="none" w:sz="0" w:space="0" w:color="auto"/>
        <w:left w:val="none" w:sz="0" w:space="0" w:color="auto"/>
        <w:bottom w:val="none" w:sz="0" w:space="0" w:color="auto"/>
        <w:right w:val="none" w:sz="0" w:space="0" w:color="auto"/>
      </w:divBdr>
    </w:div>
    <w:div w:id="1055272244">
      <w:bodyDiv w:val="1"/>
      <w:marLeft w:val="0"/>
      <w:marRight w:val="0"/>
      <w:marTop w:val="0"/>
      <w:marBottom w:val="0"/>
      <w:divBdr>
        <w:top w:val="none" w:sz="0" w:space="0" w:color="auto"/>
        <w:left w:val="none" w:sz="0" w:space="0" w:color="auto"/>
        <w:bottom w:val="none" w:sz="0" w:space="0" w:color="auto"/>
        <w:right w:val="none" w:sz="0" w:space="0" w:color="auto"/>
      </w:divBdr>
    </w:div>
    <w:div w:id="1065421654">
      <w:bodyDiv w:val="1"/>
      <w:marLeft w:val="0"/>
      <w:marRight w:val="0"/>
      <w:marTop w:val="0"/>
      <w:marBottom w:val="0"/>
      <w:divBdr>
        <w:top w:val="none" w:sz="0" w:space="0" w:color="auto"/>
        <w:left w:val="none" w:sz="0" w:space="0" w:color="auto"/>
        <w:bottom w:val="none" w:sz="0" w:space="0" w:color="auto"/>
        <w:right w:val="none" w:sz="0" w:space="0" w:color="auto"/>
      </w:divBdr>
    </w:div>
    <w:div w:id="1071197455">
      <w:bodyDiv w:val="1"/>
      <w:marLeft w:val="0"/>
      <w:marRight w:val="0"/>
      <w:marTop w:val="0"/>
      <w:marBottom w:val="0"/>
      <w:divBdr>
        <w:top w:val="none" w:sz="0" w:space="0" w:color="auto"/>
        <w:left w:val="none" w:sz="0" w:space="0" w:color="auto"/>
        <w:bottom w:val="none" w:sz="0" w:space="0" w:color="auto"/>
        <w:right w:val="none" w:sz="0" w:space="0" w:color="auto"/>
      </w:divBdr>
    </w:div>
    <w:div w:id="1082488021">
      <w:bodyDiv w:val="1"/>
      <w:marLeft w:val="0"/>
      <w:marRight w:val="0"/>
      <w:marTop w:val="0"/>
      <w:marBottom w:val="0"/>
      <w:divBdr>
        <w:top w:val="none" w:sz="0" w:space="0" w:color="auto"/>
        <w:left w:val="none" w:sz="0" w:space="0" w:color="auto"/>
        <w:bottom w:val="none" w:sz="0" w:space="0" w:color="auto"/>
        <w:right w:val="none" w:sz="0" w:space="0" w:color="auto"/>
      </w:divBdr>
    </w:div>
    <w:div w:id="1085297967">
      <w:bodyDiv w:val="1"/>
      <w:marLeft w:val="0"/>
      <w:marRight w:val="0"/>
      <w:marTop w:val="0"/>
      <w:marBottom w:val="0"/>
      <w:divBdr>
        <w:top w:val="none" w:sz="0" w:space="0" w:color="auto"/>
        <w:left w:val="none" w:sz="0" w:space="0" w:color="auto"/>
        <w:bottom w:val="none" w:sz="0" w:space="0" w:color="auto"/>
        <w:right w:val="none" w:sz="0" w:space="0" w:color="auto"/>
      </w:divBdr>
    </w:div>
    <w:div w:id="1103495773">
      <w:bodyDiv w:val="1"/>
      <w:marLeft w:val="0"/>
      <w:marRight w:val="0"/>
      <w:marTop w:val="0"/>
      <w:marBottom w:val="0"/>
      <w:divBdr>
        <w:top w:val="none" w:sz="0" w:space="0" w:color="auto"/>
        <w:left w:val="none" w:sz="0" w:space="0" w:color="auto"/>
        <w:bottom w:val="none" w:sz="0" w:space="0" w:color="auto"/>
        <w:right w:val="none" w:sz="0" w:space="0" w:color="auto"/>
      </w:divBdr>
    </w:div>
    <w:div w:id="1107580024">
      <w:bodyDiv w:val="1"/>
      <w:marLeft w:val="0"/>
      <w:marRight w:val="0"/>
      <w:marTop w:val="0"/>
      <w:marBottom w:val="0"/>
      <w:divBdr>
        <w:top w:val="none" w:sz="0" w:space="0" w:color="auto"/>
        <w:left w:val="none" w:sz="0" w:space="0" w:color="auto"/>
        <w:bottom w:val="none" w:sz="0" w:space="0" w:color="auto"/>
        <w:right w:val="none" w:sz="0" w:space="0" w:color="auto"/>
      </w:divBdr>
    </w:div>
    <w:div w:id="1126314353">
      <w:bodyDiv w:val="1"/>
      <w:marLeft w:val="0"/>
      <w:marRight w:val="0"/>
      <w:marTop w:val="0"/>
      <w:marBottom w:val="0"/>
      <w:divBdr>
        <w:top w:val="none" w:sz="0" w:space="0" w:color="auto"/>
        <w:left w:val="none" w:sz="0" w:space="0" w:color="auto"/>
        <w:bottom w:val="none" w:sz="0" w:space="0" w:color="auto"/>
        <w:right w:val="none" w:sz="0" w:space="0" w:color="auto"/>
      </w:divBdr>
    </w:div>
    <w:div w:id="1126704855">
      <w:bodyDiv w:val="1"/>
      <w:marLeft w:val="0"/>
      <w:marRight w:val="0"/>
      <w:marTop w:val="0"/>
      <w:marBottom w:val="0"/>
      <w:divBdr>
        <w:top w:val="none" w:sz="0" w:space="0" w:color="auto"/>
        <w:left w:val="none" w:sz="0" w:space="0" w:color="auto"/>
        <w:bottom w:val="none" w:sz="0" w:space="0" w:color="auto"/>
        <w:right w:val="none" w:sz="0" w:space="0" w:color="auto"/>
      </w:divBdr>
    </w:div>
    <w:div w:id="1129477389">
      <w:bodyDiv w:val="1"/>
      <w:marLeft w:val="0"/>
      <w:marRight w:val="0"/>
      <w:marTop w:val="0"/>
      <w:marBottom w:val="0"/>
      <w:divBdr>
        <w:top w:val="none" w:sz="0" w:space="0" w:color="auto"/>
        <w:left w:val="none" w:sz="0" w:space="0" w:color="auto"/>
        <w:bottom w:val="none" w:sz="0" w:space="0" w:color="auto"/>
        <w:right w:val="none" w:sz="0" w:space="0" w:color="auto"/>
      </w:divBdr>
    </w:div>
    <w:div w:id="1135566331">
      <w:bodyDiv w:val="1"/>
      <w:marLeft w:val="0"/>
      <w:marRight w:val="0"/>
      <w:marTop w:val="0"/>
      <w:marBottom w:val="0"/>
      <w:divBdr>
        <w:top w:val="none" w:sz="0" w:space="0" w:color="auto"/>
        <w:left w:val="none" w:sz="0" w:space="0" w:color="auto"/>
        <w:bottom w:val="none" w:sz="0" w:space="0" w:color="auto"/>
        <w:right w:val="none" w:sz="0" w:space="0" w:color="auto"/>
      </w:divBdr>
    </w:div>
    <w:div w:id="1140152324">
      <w:bodyDiv w:val="1"/>
      <w:marLeft w:val="0"/>
      <w:marRight w:val="0"/>
      <w:marTop w:val="0"/>
      <w:marBottom w:val="0"/>
      <w:divBdr>
        <w:top w:val="none" w:sz="0" w:space="0" w:color="auto"/>
        <w:left w:val="none" w:sz="0" w:space="0" w:color="auto"/>
        <w:bottom w:val="none" w:sz="0" w:space="0" w:color="auto"/>
        <w:right w:val="none" w:sz="0" w:space="0" w:color="auto"/>
      </w:divBdr>
    </w:div>
    <w:div w:id="1147282222">
      <w:bodyDiv w:val="1"/>
      <w:marLeft w:val="0"/>
      <w:marRight w:val="0"/>
      <w:marTop w:val="0"/>
      <w:marBottom w:val="0"/>
      <w:divBdr>
        <w:top w:val="none" w:sz="0" w:space="0" w:color="auto"/>
        <w:left w:val="none" w:sz="0" w:space="0" w:color="auto"/>
        <w:bottom w:val="none" w:sz="0" w:space="0" w:color="auto"/>
        <w:right w:val="none" w:sz="0" w:space="0" w:color="auto"/>
      </w:divBdr>
    </w:div>
    <w:div w:id="1166046041">
      <w:bodyDiv w:val="1"/>
      <w:marLeft w:val="0"/>
      <w:marRight w:val="0"/>
      <w:marTop w:val="0"/>
      <w:marBottom w:val="0"/>
      <w:divBdr>
        <w:top w:val="none" w:sz="0" w:space="0" w:color="auto"/>
        <w:left w:val="none" w:sz="0" w:space="0" w:color="auto"/>
        <w:bottom w:val="none" w:sz="0" w:space="0" w:color="auto"/>
        <w:right w:val="none" w:sz="0" w:space="0" w:color="auto"/>
      </w:divBdr>
    </w:div>
    <w:div w:id="1171019801">
      <w:bodyDiv w:val="1"/>
      <w:marLeft w:val="0"/>
      <w:marRight w:val="0"/>
      <w:marTop w:val="0"/>
      <w:marBottom w:val="0"/>
      <w:divBdr>
        <w:top w:val="none" w:sz="0" w:space="0" w:color="auto"/>
        <w:left w:val="none" w:sz="0" w:space="0" w:color="auto"/>
        <w:bottom w:val="none" w:sz="0" w:space="0" w:color="auto"/>
        <w:right w:val="none" w:sz="0" w:space="0" w:color="auto"/>
      </w:divBdr>
    </w:div>
    <w:div w:id="1173491670">
      <w:bodyDiv w:val="1"/>
      <w:marLeft w:val="0"/>
      <w:marRight w:val="0"/>
      <w:marTop w:val="0"/>
      <w:marBottom w:val="0"/>
      <w:divBdr>
        <w:top w:val="none" w:sz="0" w:space="0" w:color="auto"/>
        <w:left w:val="none" w:sz="0" w:space="0" w:color="auto"/>
        <w:bottom w:val="none" w:sz="0" w:space="0" w:color="auto"/>
        <w:right w:val="none" w:sz="0" w:space="0" w:color="auto"/>
      </w:divBdr>
    </w:div>
    <w:div w:id="1173960112">
      <w:bodyDiv w:val="1"/>
      <w:marLeft w:val="0"/>
      <w:marRight w:val="0"/>
      <w:marTop w:val="0"/>
      <w:marBottom w:val="0"/>
      <w:divBdr>
        <w:top w:val="none" w:sz="0" w:space="0" w:color="auto"/>
        <w:left w:val="none" w:sz="0" w:space="0" w:color="auto"/>
        <w:bottom w:val="none" w:sz="0" w:space="0" w:color="auto"/>
        <w:right w:val="none" w:sz="0" w:space="0" w:color="auto"/>
      </w:divBdr>
    </w:div>
    <w:div w:id="1178737806">
      <w:bodyDiv w:val="1"/>
      <w:marLeft w:val="0"/>
      <w:marRight w:val="0"/>
      <w:marTop w:val="0"/>
      <w:marBottom w:val="0"/>
      <w:divBdr>
        <w:top w:val="none" w:sz="0" w:space="0" w:color="auto"/>
        <w:left w:val="none" w:sz="0" w:space="0" w:color="auto"/>
        <w:bottom w:val="none" w:sz="0" w:space="0" w:color="auto"/>
        <w:right w:val="none" w:sz="0" w:space="0" w:color="auto"/>
      </w:divBdr>
    </w:div>
    <w:div w:id="1179078728">
      <w:bodyDiv w:val="1"/>
      <w:marLeft w:val="0"/>
      <w:marRight w:val="0"/>
      <w:marTop w:val="0"/>
      <w:marBottom w:val="0"/>
      <w:divBdr>
        <w:top w:val="none" w:sz="0" w:space="0" w:color="auto"/>
        <w:left w:val="none" w:sz="0" w:space="0" w:color="auto"/>
        <w:bottom w:val="none" w:sz="0" w:space="0" w:color="auto"/>
        <w:right w:val="none" w:sz="0" w:space="0" w:color="auto"/>
      </w:divBdr>
    </w:div>
    <w:div w:id="1189025457">
      <w:bodyDiv w:val="1"/>
      <w:marLeft w:val="0"/>
      <w:marRight w:val="0"/>
      <w:marTop w:val="0"/>
      <w:marBottom w:val="0"/>
      <w:divBdr>
        <w:top w:val="none" w:sz="0" w:space="0" w:color="auto"/>
        <w:left w:val="none" w:sz="0" w:space="0" w:color="auto"/>
        <w:bottom w:val="none" w:sz="0" w:space="0" w:color="auto"/>
        <w:right w:val="none" w:sz="0" w:space="0" w:color="auto"/>
      </w:divBdr>
    </w:div>
    <w:div w:id="1189835711">
      <w:bodyDiv w:val="1"/>
      <w:marLeft w:val="0"/>
      <w:marRight w:val="0"/>
      <w:marTop w:val="0"/>
      <w:marBottom w:val="0"/>
      <w:divBdr>
        <w:top w:val="none" w:sz="0" w:space="0" w:color="auto"/>
        <w:left w:val="none" w:sz="0" w:space="0" w:color="auto"/>
        <w:bottom w:val="none" w:sz="0" w:space="0" w:color="auto"/>
        <w:right w:val="none" w:sz="0" w:space="0" w:color="auto"/>
      </w:divBdr>
    </w:div>
    <w:div w:id="1194074861">
      <w:bodyDiv w:val="1"/>
      <w:marLeft w:val="0"/>
      <w:marRight w:val="0"/>
      <w:marTop w:val="0"/>
      <w:marBottom w:val="0"/>
      <w:divBdr>
        <w:top w:val="none" w:sz="0" w:space="0" w:color="auto"/>
        <w:left w:val="none" w:sz="0" w:space="0" w:color="auto"/>
        <w:bottom w:val="none" w:sz="0" w:space="0" w:color="auto"/>
        <w:right w:val="none" w:sz="0" w:space="0" w:color="auto"/>
      </w:divBdr>
    </w:div>
    <w:div w:id="1219319473">
      <w:bodyDiv w:val="1"/>
      <w:marLeft w:val="0"/>
      <w:marRight w:val="0"/>
      <w:marTop w:val="0"/>
      <w:marBottom w:val="0"/>
      <w:divBdr>
        <w:top w:val="none" w:sz="0" w:space="0" w:color="auto"/>
        <w:left w:val="none" w:sz="0" w:space="0" w:color="auto"/>
        <w:bottom w:val="none" w:sz="0" w:space="0" w:color="auto"/>
        <w:right w:val="none" w:sz="0" w:space="0" w:color="auto"/>
      </w:divBdr>
    </w:div>
    <w:div w:id="1220819747">
      <w:bodyDiv w:val="1"/>
      <w:marLeft w:val="0"/>
      <w:marRight w:val="0"/>
      <w:marTop w:val="0"/>
      <w:marBottom w:val="0"/>
      <w:divBdr>
        <w:top w:val="none" w:sz="0" w:space="0" w:color="auto"/>
        <w:left w:val="none" w:sz="0" w:space="0" w:color="auto"/>
        <w:bottom w:val="none" w:sz="0" w:space="0" w:color="auto"/>
        <w:right w:val="none" w:sz="0" w:space="0" w:color="auto"/>
      </w:divBdr>
    </w:div>
    <w:div w:id="1222643107">
      <w:bodyDiv w:val="1"/>
      <w:marLeft w:val="0"/>
      <w:marRight w:val="0"/>
      <w:marTop w:val="0"/>
      <w:marBottom w:val="0"/>
      <w:divBdr>
        <w:top w:val="none" w:sz="0" w:space="0" w:color="auto"/>
        <w:left w:val="none" w:sz="0" w:space="0" w:color="auto"/>
        <w:bottom w:val="none" w:sz="0" w:space="0" w:color="auto"/>
        <w:right w:val="none" w:sz="0" w:space="0" w:color="auto"/>
      </w:divBdr>
    </w:div>
    <w:div w:id="1233930703">
      <w:bodyDiv w:val="1"/>
      <w:marLeft w:val="0"/>
      <w:marRight w:val="0"/>
      <w:marTop w:val="0"/>
      <w:marBottom w:val="0"/>
      <w:divBdr>
        <w:top w:val="none" w:sz="0" w:space="0" w:color="auto"/>
        <w:left w:val="none" w:sz="0" w:space="0" w:color="auto"/>
        <w:bottom w:val="none" w:sz="0" w:space="0" w:color="auto"/>
        <w:right w:val="none" w:sz="0" w:space="0" w:color="auto"/>
      </w:divBdr>
    </w:div>
    <w:div w:id="1240020213">
      <w:bodyDiv w:val="1"/>
      <w:marLeft w:val="0"/>
      <w:marRight w:val="0"/>
      <w:marTop w:val="0"/>
      <w:marBottom w:val="0"/>
      <w:divBdr>
        <w:top w:val="none" w:sz="0" w:space="0" w:color="auto"/>
        <w:left w:val="none" w:sz="0" w:space="0" w:color="auto"/>
        <w:bottom w:val="none" w:sz="0" w:space="0" w:color="auto"/>
        <w:right w:val="none" w:sz="0" w:space="0" w:color="auto"/>
      </w:divBdr>
    </w:div>
    <w:div w:id="1244605690">
      <w:bodyDiv w:val="1"/>
      <w:marLeft w:val="0"/>
      <w:marRight w:val="0"/>
      <w:marTop w:val="0"/>
      <w:marBottom w:val="0"/>
      <w:divBdr>
        <w:top w:val="none" w:sz="0" w:space="0" w:color="auto"/>
        <w:left w:val="none" w:sz="0" w:space="0" w:color="auto"/>
        <w:bottom w:val="none" w:sz="0" w:space="0" w:color="auto"/>
        <w:right w:val="none" w:sz="0" w:space="0" w:color="auto"/>
      </w:divBdr>
    </w:div>
    <w:div w:id="1250236205">
      <w:bodyDiv w:val="1"/>
      <w:marLeft w:val="0"/>
      <w:marRight w:val="0"/>
      <w:marTop w:val="0"/>
      <w:marBottom w:val="0"/>
      <w:divBdr>
        <w:top w:val="none" w:sz="0" w:space="0" w:color="auto"/>
        <w:left w:val="none" w:sz="0" w:space="0" w:color="auto"/>
        <w:bottom w:val="none" w:sz="0" w:space="0" w:color="auto"/>
        <w:right w:val="none" w:sz="0" w:space="0" w:color="auto"/>
      </w:divBdr>
    </w:div>
    <w:div w:id="1250387677">
      <w:bodyDiv w:val="1"/>
      <w:marLeft w:val="0"/>
      <w:marRight w:val="0"/>
      <w:marTop w:val="0"/>
      <w:marBottom w:val="0"/>
      <w:divBdr>
        <w:top w:val="none" w:sz="0" w:space="0" w:color="auto"/>
        <w:left w:val="none" w:sz="0" w:space="0" w:color="auto"/>
        <w:bottom w:val="none" w:sz="0" w:space="0" w:color="auto"/>
        <w:right w:val="none" w:sz="0" w:space="0" w:color="auto"/>
      </w:divBdr>
    </w:div>
    <w:div w:id="1264799436">
      <w:bodyDiv w:val="1"/>
      <w:marLeft w:val="0"/>
      <w:marRight w:val="0"/>
      <w:marTop w:val="0"/>
      <w:marBottom w:val="0"/>
      <w:divBdr>
        <w:top w:val="none" w:sz="0" w:space="0" w:color="auto"/>
        <w:left w:val="none" w:sz="0" w:space="0" w:color="auto"/>
        <w:bottom w:val="none" w:sz="0" w:space="0" w:color="auto"/>
        <w:right w:val="none" w:sz="0" w:space="0" w:color="auto"/>
      </w:divBdr>
    </w:div>
    <w:div w:id="1278870098">
      <w:bodyDiv w:val="1"/>
      <w:marLeft w:val="0"/>
      <w:marRight w:val="0"/>
      <w:marTop w:val="0"/>
      <w:marBottom w:val="0"/>
      <w:divBdr>
        <w:top w:val="none" w:sz="0" w:space="0" w:color="auto"/>
        <w:left w:val="none" w:sz="0" w:space="0" w:color="auto"/>
        <w:bottom w:val="none" w:sz="0" w:space="0" w:color="auto"/>
        <w:right w:val="none" w:sz="0" w:space="0" w:color="auto"/>
      </w:divBdr>
    </w:div>
    <w:div w:id="1304776955">
      <w:bodyDiv w:val="1"/>
      <w:marLeft w:val="0"/>
      <w:marRight w:val="0"/>
      <w:marTop w:val="0"/>
      <w:marBottom w:val="0"/>
      <w:divBdr>
        <w:top w:val="none" w:sz="0" w:space="0" w:color="auto"/>
        <w:left w:val="none" w:sz="0" w:space="0" w:color="auto"/>
        <w:bottom w:val="none" w:sz="0" w:space="0" w:color="auto"/>
        <w:right w:val="none" w:sz="0" w:space="0" w:color="auto"/>
      </w:divBdr>
    </w:div>
    <w:div w:id="1314333486">
      <w:bodyDiv w:val="1"/>
      <w:marLeft w:val="0"/>
      <w:marRight w:val="0"/>
      <w:marTop w:val="0"/>
      <w:marBottom w:val="0"/>
      <w:divBdr>
        <w:top w:val="none" w:sz="0" w:space="0" w:color="auto"/>
        <w:left w:val="none" w:sz="0" w:space="0" w:color="auto"/>
        <w:bottom w:val="none" w:sz="0" w:space="0" w:color="auto"/>
        <w:right w:val="none" w:sz="0" w:space="0" w:color="auto"/>
      </w:divBdr>
    </w:div>
    <w:div w:id="1349410862">
      <w:bodyDiv w:val="1"/>
      <w:marLeft w:val="0"/>
      <w:marRight w:val="0"/>
      <w:marTop w:val="0"/>
      <w:marBottom w:val="0"/>
      <w:divBdr>
        <w:top w:val="none" w:sz="0" w:space="0" w:color="auto"/>
        <w:left w:val="none" w:sz="0" w:space="0" w:color="auto"/>
        <w:bottom w:val="none" w:sz="0" w:space="0" w:color="auto"/>
        <w:right w:val="none" w:sz="0" w:space="0" w:color="auto"/>
      </w:divBdr>
    </w:div>
    <w:div w:id="1352685770">
      <w:bodyDiv w:val="1"/>
      <w:marLeft w:val="0"/>
      <w:marRight w:val="0"/>
      <w:marTop w:val="0"/>
      <w:marBottom w:val="0"/>
      <w:divBdr>
        <w:top w:val="none" w:sz="0" w:space="0" w:color="auto"/>
        <w:left w:val="none" w:sz="0" w:space="0" w:color="auto"/>
        <w:bottom w:val="none" w:sz="0" w:space="0" w:color="auto"/>
        <w:right w:val="none" w:sz="0" w:space="0" w:color="auto"/>
      </w:divBdr>
    </w:div>
    <w:div w:id="1360469061">
      <w:bodyDiv w:val="1"/>
      <w:marLeft w:val="0"/>
      <w:marRight w:val="0"/>
      <w:marTop w:val="0"/>
      <w:marBottom w:val="0"/>
      <w:divBdr>
        <w:top w:val="none" w:sz="0" w:space="0" w:color="auto"/>
        <w:left w:val="none" w:sz="0" w:space="0" w:color="auto"/>
        <w:bottom w:val="none" w:sz="0" w:space="0" w:color="auto"/>
        <w:right w:val="none" w:sz="0" w:space="0" w:color="auto"/>
      </w:divBdr>
    </w:div>
    <w:div w:id="1370256911">
      <w:bodyDiv w:val="1"/>
      <w:marLeft w:val="0"/>
      <w:marRight w:val="0"/>
      <w:marTop w:val="0"/>
      <w:marBottom w:val="0"/>
      <w:divBdr>
        <w:top w:val="none" w:sz="0" w:space="0" w:color="auto"/>
        <w:left w:val="none" w:sz="0" w:space="0" w:color="auto"/>
        <w:bottom w:val="none" w:sz="0" w:space="0" w:color="auto"/>
        <w:right w:val="none" w:sz="0" w:space="0" w:color="auto"/>
      </w:divBdr>
    </w:div>
    <w:div w:id="1370839917">
      <w:bodyDiv w:val="1"/>
      <w:marLeft w:val="0"/>
      <w:marRight w:val="0"/>
      <w:marTop w:val="0"/>
      <w:marBottom w:val="0"/>
      <w:divBdr>
        <w:top w:val="none" w:sz="0" w:space="0" w:color="auto"/>
        <w:left w:val="none" w:sz="0" w:space="0" w:color="auto"/>
        <w:bottom w:val="none" w:sz="0" w:space="0" w:color="auto"/>
        <w:right w:val="none" w:sz="0" w:space="0" w:color="auto"/>
      </w:divBdr>
    </w:div>
    <w:div w:id="1378162185">
      <w:bodyDiv w:val="1"/>
      <w:marLeft w:val="0"/>
      <w:marRight w:val="0"/>
      <w:marTop w:val="0"/>
      <w:marBottom w:val="0"/>
      <w:divBdr>
        <w:top w:val="none" w:sz="0" w:space="0" w:color="auto"/>
        <w:left w:val="none" w:sz="0" w:space="0" w:color="auto"/>
        <w:bottom w:val="none" w:sz="0" w:space="0" w:color="auto"/>
        <w:right w:val="none" w:sz="0" w:space="0" w:color="auto"/>
      </w:divBdr>
    </w:div>
    <w:div w:id="1379621225">
      <w:bodyDiv w:val="1"/>
      <w:marLeft w:val="0"/>
      <w:marRight w:val="0"/>
      <w:marTop w:val="0"/>
      <w:marBottom w:val="0"/>
      <w:divBdr>
        <w:top w:val="none" w:sz="0" w:space="0" w:color="auto"/>
        <w:left w:val="none" w:sz="0" w:space="0" w:color="auto"/>
        <w:bottom w:val="none" w:sz="0" w:space="0" w:color="auto"/>
        <w:right w:val="none" w:sz="0" w:space="0" w:color="auto"/>
      </w:divBdr>
    </w:div>
    <w:div w:id="1381712835">
      <w:bodyDiv w:val="1"/>
      <w:marLeft w:val="0"/>
      <w:marRight w:val="0"/>
      <w:marTop w:val="0"/>
      <w:marBottom w:val="0"/>
      <w:divBdr>
        <w:top w:val="none" w:sz="0" w:space="0" w:color="auto"/>
        <w:left w:val="none" w:sz="0" w:space="0" w:color="auto"/>
        <w:bottom w:val="none" w:sz="0" w:space="0" w:color="auto"/>
        <w:right w:val="none" w:sz="0" w:space="0" w:color="auto"/>
      </w:divBdr>
    </w:div>
    <w:div w:id="1386370613">
      <w:bodyDiv w:val="1"/>
      <w:marLeft w:val="0"/>
      <w:marRight w:val="0"/>
      <w:marTop w:val="0"/>
      <w:marBottom w:val="0"/>
      <w:divBdr>
        <w:top w:val="none" w:sz="0" w:space="0" w:color="auto"/>
        <w:left w:val="none" w:sz="0" w:space="0" w:color="auto"/>
        <w:bottom w:val="none" w:sz="0" w:space="0" w:color="auto"/>
        <w:right w:val="none" w:sz="0" w:space="0" w:color="auto"/>
      </w:divBdr>
    </w:div>
    <w:div w:id="1387217679">
      <w:bodyDiv w:val="1"/>
      <w:marLeft w:val="0"/>
      <w:marRight w:val="0"/>
      <w:marTop w:val="0"/>
      <w:marBottom w:val="0"/>
      <w:divBdr>
        <w:top w:val="none" w:sz="0" w:space="0" w:color="auto"/>
        <w:left w:val="none" w:sz="0" w:space="0" w:color="auto"/>
        <w:bottom w:val="none" w:sz="0" w:space="0" w:color="auto"/>
        <w:right w:val="none" w:sz="0" w:space="0" w:color="auto"/>
      </w:divBdr>
    </w:div>
    <w:div w:id="1389189902">
      <w:bodyDiv w:val="1"/>
      <w:marLeft w:val="0"/>
      <w:marRight w:val="0"/>
      <w:marTop w:val="0"/>
      <w:marBottom w:val="0"/>
      <w:divBdr>
        <w:top w:val="none" w:sz="0" w:space="0" w:color="auto"/>
        <w:left w:val="none" w:sz="0" w:space="0" w:color="auto"/>
        <w:bottom w:val="none" w:sz="0" w:space="0" w:color="auto"/>
        <w:right w:val="none" w:sz="0" w:space="0" w:color="auto"/>
      </w:divBdr>
    </w:div>
    <w:div w:id="1389761038">
      <w:bodyDiv w:val="1"/>
      <w:marLeft w:val="0"/>
      <w:marRight w:val="0"/>
      <w:marTop w:val="0"/>
      <w:marBottom w:val="0"/>
      <w:divBdr>
        <w:top w:val="none" w:sz="0" w:space="0" w:color="auto"/>
        <w:left w:val="none" w:sz="0" w:space="0" w:color="auto"/>
        <w:bottom w:val="none" w:sz="0" w:space="0" w:color="auto"/>
        <w:right w:val="none" w:sz="0" w:space="0" w:color="auto"/>
      </w:divBdr>
    </w:div>
    <w:div w:id="1390685158">
      <w:bodyDiv w:val="1"/>
      <w:marLeft w:val="0"/>
      <w:marRight w:val="0"/>
      <w:marTop w:val="0"/>
      <w:marBottom w:val="0"/>
      <w:divBdr>
        <w:top w:val="none" w:sz="0" w:space="0" w:color="auto"/>
        <w:left w:val="none" w:sz="0" w:space="0" w:color="auto"/>
        <w:bottom w:val="none" w:sz="0" w:space="0" w:color="auto"/>
        <w:right w:val="none" w:sz="0" w:space="0" w:color="auto"/>
      </w:divBdr>
    </w:div>
    <w:div w:id="1394504000">
      <w:bodyDiv w:val="1"/>
      <w:marLeft w:val="0"/>
      <w:marRight w:val="0"/>
      <w:marTop w:val="0"/>
      <w:marBottom w:val="0"/>
      <w:divBdr>
        <w:top w:val="none" w:sz="0" w:space="0" w:color="auto"/>
        <w:left w:val="none" w:sz="0" w:space="0" w:color="auto"/>
        <w:bottom w:val="none" w:sz="0" w:space="0" w:color="auto"/>
        <w:right w:val="none" w:sz="0" w:space="0" w:color="auto"/>
      </w:divBdr>
    </w:div>
    <w:div w:id="1397585085">
      <w:bodyDiv w:val="1"/>
      <w:marLeft w:val="0"/>
      <w:marRight w:val="0"/>
      <w:marTop w:val="0"/>
      <w:marBottom w:val="0"/>
      <w:divBdr>
        <w:top w:val="none" w:sz="0" w:space="0" w:color="auto"/>
        <w:left w:val="none" w:sz="0" w:space="0" w:color="auto"/>
        <w:bottom w:val="none" w:sz="0" w:space="0" w:color="auto"/>
        <w:right w:val="none" w:sz="0" w:space="0" w:color="auto"/>
      </w:divBdr>
    </w:div>
    <w:div w:id="1402288954">
      <w:bodyDiv w:val="1"/>
      <w:marLeft w:val="0"/>
      <w:marRight w:val="0"/>
      <w:marTop w:val="0"/>
      <w:marBottom w:val="0"/>
      <w:divBdr>
        <w:top w:val="none" w:sz="0" w:space="0" w:color="auto"/>
        <w:left w:val="none" w:sz="0" w:space="0" w:color="auto"/>
        <w:bottom w:val="none" w:sz="0" w:space="0" w:color="auto"/>
        <w:right w:val="none" w:sz="0" w:space="0" w:color="auto"/>
      </w:divBdr>
    </w:div>
    <w:div w:id="1402368670">
      <w:bodyDiv w:val="1"/>
      <w:marLeft w:val="0"/>
      <w:marRight w:val="0"/>
      <w:marTop w:val="0"/>
      <w:marBottom w:val="0"/>
      <w:divBdr>
        <w:top w:val="none" w:sz="0" w:space="0" w:color="auto"/>
        <w:left w:val="none" w:sz="0" w:space="0" w:color="auto"/>
        <w:bottom w:val="none" w:sz="0" w:space="0" w:color="auto"/>
        <w:right w:val="none" w:sz="0" w:space="0" w:color="auto"/>
      </w:divBdr>
    </w:div>
    <w:div w:id="1415204183">
      <w:bodyDiv w:val="1"/>
      <w:marLeft w:val="0"/>
      <w:marRight w:val="0"/>
      <w:marTop w:val="0"/>
      <w:marBottom w:val="0"/>
      <w:divBdr>
        <w:top w:val="none" w:sz="0" w:space="0" w:color="auto"/>
        <w:left w:val="none" w:sz="0" w:space="0" w:color="auto"/>
        <w:bottom w:val="none" w:sz="0" w:space="0" w:color="auto"/>
        <w:right w:val="none" w:sz="0" w:space="0" w:color="auto"/>
      </w:divBdr>
    </w:div>
    <w:div w:id="1417046314">
      <w:bodyDiv w:val="1"/>
      <w:marLeft w:val="0"/>
      <w:marRight w:val="0"/>
      <w:marTop w:val="0"/>
      <w:marBottom w:val="0"/>
      <w:divBdr>
        <w:top w:val="none" w:sz="0" w:space="0" w:color="auto"/>
        <w:left w:val="none" w:sz="0" w:space="0" w:color="auto"/>
        <w:bottom w:val="none" w:sz="0" w:space="0" w:color="auto"/>
        <w:right w:val="none" w:sz="0" w:space="0" w:color="auto"/>
      </w:divBdr>
    </w:div>
    <w:div w:id="1419598457">
      <w:bodyDiv w:val="1"/>
      <w:marLeft w:val="0"/>
      <w:marRight w:val="0"/>
      <w:marTop w:val="0"/>
      <w:marBottom w:val="0"/>
      <w:divBdr>
        <w:top w:val="none" w:sz="0" w:space="0" w:color="auto"/>
        <w:left w:val="none" w:sz="0" w:space="0" w:color="auto"/>
        <w:bottom w:val="none" w:sz="0" w:space="0" w:color="auto"/>
        <w:right w:val="none" w:sz="0" w:space="0" w:color="auto"/>
      </w:divBdr>
    </w:div>
    <w:div w:id="1425883718">
      <w:bodyDiv w:val="1"/>
      <w:marLeft w:val="0"/>
      <w:marRight w:val="0"/>
      <w:marTop w:val="0"/>
      <w:marBottom w:val="0"/>
      <w:divBdr>
        <w:top w:val="none" w:sz="0" w:space="0" w:color="auto"/>
        <w:left w:val="none" w:sz="0" w:space="0" w:color="auto"/>
        <w:bottom w:val="none" w:sz="0" w:space="0" w:color="auto"/>
        <w:right w:val="none" w:sz="0" w:space="0" w:color="auto"/>
      </w:divBdr>
    </w:div>
    <w:div w:id="1427922875">
      <w:bodyDiv w:val="1"/>
      <w:marLeft w:val="0"/>
      <w:marRight w:val="0"/>
      <w:marTop w:val="0"/>
      <w:marBottom w:val="0"/>
      <w:divBdr>
        <w:top w:val="none" w:sz="0" w:space="0" w:color="auto"/>
        <w:left w:val="none" w:sz="0" w:space="0" w:color="auto"/>
        <w:bottom w:val="none" w:sz="0" w:space="0" w:color="auto"/>
        <w:right w:val="none" w:sz="0" w:space="0" w:color="auto"/>
      </w:divBdr>
    </w:div>
    <w:div w:id="1430276046">
      <w:bodyDiv w:val="1"/>
      <w:marLeft w:val="0"/>
      <w:marRight w:val="0"/>
      <w:marTop w:val="0"/>
      <w:marBottom w:val="0"/>
      <w:divBdr>
        <w:top w:val="none" w:sz="0" w:space="0" w:color="auto"/>
        <w:left w:val="none" w:sz="0" w:space="0" w:color="auto"/>
        <w:bottom w:val="none" w:sz="0" w:space="0" w:color="auto"/>
        <w:right w:val="none" w:sz="0" w:space="0" w:color="auto"/>
      </w:divBdr>
    </w:div>
    <w:div w:id="1434588661">
      <w:bodyDiv w:val="1"/>
      <w:marLeft w:val="0"/>
      <w:marRight w:val="0"/>
      <w:marTop w:val="0"/>
      <w:marBottom w:val="0"/>
      <w:divBdr>
        <w:top w:val="none" w:sz="0" w:space="0" w:color="auto"/>
        <w:left w:val="none" w:sz="0" w:space="0" w:color="auto"/>
        <w:bottom w:val="none" w:sz="0" w:space="0" w:color="auto"/>
        <w:right w:val="none" w:sz="0" w:space="0" w:color="auto"/>
      </w:divBdr>
    </w:div>
    <w:div w:id="1451822065">
      <w:bodyDiv w:val="1"/>
      <w:marLeft w:val="0"/>
      <w:marRight w:val="0"/>
      <w:marTop w:val="0"/>
      <w:marBottom w:val="0"/>
      <w:divBdr>
        <w:top w:val="none" w:sz="0" w:space="0" w:color="auto"/>
        <w:left w:val="none" w:sz="0" w:space="0" w:color="auto"/>
        <w:bottom w:val="none" w:sz="0" w:space="0" w:color="auto"/>
        <w:right w:val="none" w:sz="0" w:space="0" w:color="auto"/>
      </w:divBdr>
    </w:div>
    <w:div w:id="1454053871">
      <w:bodyDiv w:val="1"/>
      <w:marLeft w:val="0"/>
      <w:marRight w:val="0"/>
      <w:marTop w:val="0"/>
      <w:marBottom w:val="0"/>
      <w:divBdr>
        <w:top w:val="none" w:sz="0" w:space="0" w:color="auto"/>
        <w:left w:val="none" w:sz="0" w:space="0" w:color="auto"/>
        <w:bottom w:val="none" w:sz="0" w:space="0" w:color="auto"/>
        <w:right w:val="none" w:sz="0" w:space="0" w:color="auto"/>
      </w:divBdr>
    </w:div>
    <w:div w:id="1457408740">
      <w:bodyDiv w:val="1"/>
      <w:marLeft w:val="0"/>
      <w:marRight w:val="0"/>
      <w:marTop w:val="0"/>
      <w:marBottom w:val="0"/>
      <w:divBdr>
        <w:top w:val="none" w:sz="0" w:space="0" w:color="auto"/>
        <w:left w:val="none" w:sz="0" w:space="0" w:color="auto"/>
        <w:bottom w:val="none" w:sz="0" w:space="0" w:color="auto"/>
        <w:right w:val="none" w:sz="0" w:space="0" w:color="auto"/>
      </w:divBdr>
    </w:div>
    <w:div w:id="1462921189">
      <w:bodyDiv w:val="1"/>
      <w:marLeft w:val="0"/>
      <w:marRight w:val="0"/>
      <w:marTop w:val="0"/>
      <w:marBottom w:val="0"/>
      <w:divBdr>
        <w:top w:val="none" w:sz="0" w:space="0" w:color="auto"/>
        <w:left w:val="none" w:sz="0" w:space="0" w:color="auto"/>
        <w:bottom w:val="none" w:sz="0" w:space="0" w:color="auto"/>
        <w:right w:val="none" w:sz="0" w:space="0" w:color="auto"/>
      </w:divBdr>
    </w:div>
    <w:div w:id="1470243460">
      <w:bodyDiv w:val="1"/>
      <w:marLeft w:val="0"/>
      <w:marRight w:val="0"/>
      <w:marTop w:val="0"/>
      <w:marBottom w:val="0"/>
      <w:divBdr>
        <w:top w:val="none" w:sz="0" w:space="0" w:color="auto"/>
        <w:left w:val="none" w:sz="0" w:space="0" w:color="auto"/>
        <w:bottom w:val="none" w:sz="0" w:space="0" w:color="auto"/>
        <w:right w:val="none" w:sz="0" w:space="0" w:color="auto"/>
      </w:divBdr>
    </w:div>
    <w:div w:id="1470587960">
      <w:bodyDiv w:val="1"/>
      <w:marLeft w:val="0"/>
      <w:marRight w:val="0"/>
      <w:marTop w:val="0"/>
      <w:marBottom w:val="0"/>
      <w:divBdr>
        <w:top w:val="none" w:sz="0" w:space="0" w:color="auto"/>
        <w:left w:val="none" w:sz="0" w:space="0" w:color="auto"/>
        <w:bottom w:val="none" w:sz="0" w:space="0" w:color="auto"/>
        <w:right w:val="none" w:sz="0" w:space="0" w:color="auto"/>
      </w:divBdr>
    </w:div>
    <w:div w:id="1484200457">
      <w:bodyDiv w:val="1"/>
      <w:marLeft w:val="0"/>
      <w:marRight w:val="0"/>
      <w:marTop w:val="0"/>
      <w:marBottom w:val="0"/>
      <w:divBdr>
        <w:top w:val="none" w:sz="0" w:space="0" w:color="auto"/>
        <w:left w:val="none" w:sz="0" w:space="0" w:color="auto"/>
        <w:bottom w:val="none" w:sz="0" w:space="0" w:color="auto"/>
        <w:right w:val="none" w:sz="0" w:space="0" w:color="auto"/>
      </w:divBdr>
    </w:div>
    <w:div w:id="1498308535">
      <w:bodyDiv w:val="1"/>
      <w:marLeft w:val="0"/>
      <w:marRight w:val="0"/>
      <w:marTop w:val="0"/>
      <w:marBottom w:val="0"/>
      <w:divBdr>
        <w:top w:val="none" w:sz="0" w:space="0" w:color="auto"/>
        <w:left w:val="none" w:sz="0" w:space="0" w:color="auto"/>
        <w:bottom w:val="none" w:sz="0" w:space="0" w:color="auto"/>
        <w:right w:val="none" w:sz="0" w:space="0" w:color="auto"/>
      </w:divBdr>
    </w:div>
    <w:div w:id="1498420936">
      <w:bodyDiv w:val="1"/>
      <w:marLeft w:val="0"/>
      <w:marRight w:val="0"/>
      <w:marTop w:val="0"/>
      <w:marBottom w:val="0"/>
      <w:divBdr>
        <w:top w:val="none" w:sz="0" w:space="0" w:color="auto"/>
        <w:left w:val="none" w:sz="0" w:space="0" w:color="auto"/>
        <w:bottom w:val="none" w:sz="0" w:space="0" w:color="auto"/>
        <w:right w:val="none" w:sz="0" w:space="0" w:color="auto"/>
      </w:divBdr>
    </w:div>
    <w:div w:id="1502355556">
      <w:bodyDiv w:val="1"/>
      <w:marLeft w:val="0"/>
      <w:marRight w:val="0"/>
      <w:marTop w:val="0"/>
      <w:marBottom w:val="0"/>
      <w:divBdr>
        <w:top w:val="none" w:sz="0" w:space="0" w:color="auto"/>
        <w:left w:val="none" w:sz="0" w:space="0" w:color="auto"/>
        <w:bottom w:val="none" w:sz="0" w:space="0" w:color="auto"/>
        <w:right w:val="none" w:sz="0" w:space="0" w:color="auto"/>
      </w:divBdr>
    </w:div>
    <w:div w:id="1510757279">
      <w:bodyDiv w:val="1"/>
      <w:marLeft w:val="0"/>
      <w:marRight w:val="0"/>
      <w:marTop w:val="0"/>
      <w:marBottom w:val="0"/>
      <w:divBdr>
        <w:top w:val="none" w:sz="0" w:space="0" w:color="auto"/>
        <w:left w:val="none" w:sz="0" w:space="0" w:color="auto"/>
        <w:bottom w:val="none" w:sz="0" w:space="0" w:color="auto"/>
        <w:right w:val="none" w:sz="0" w:space="0" w:color="auto"/>
      </w:divBdr>
    </w:div>
    <w:div w:id="1517816269">
      <w:bodyDiv w:val="1"/>
      <w:marLeft w:val="0"/>
      <w:marRight w:val="0"/>
      <w:marTop w:val="0"/>
      <w:marBottom w:val="0"/>
      <w:divBdr>
        <w:top w:val="none" w:sz="0" w:space="0" w:color="auto"/>
        <w:left w:val="none" w:sz="0" w:space="0" w:color="auto"/>
        <w:bottom w:val="none" w:sz="0" w:space="0" w:color="auto"/>
        <w:right w:val="none" w:sz="0" w:space="0" w:color="auto"/>
      </w:divBdr>
    </w:div>
    <w:div w:id="1523515437">
      <w:bodyDiv w:val="1"/>
      <w:marLeft w:val="0"/>
      <w:marRight w:val="0"/>
      <w:marTop w:val="0"/>
      <w:marBottom w:val="0"/>
      <w:divBdr>
        <w:top w:val="none" w:sz="0" w:space="0" w:color="auto"/>
        <w:left w:val="none" w:sz="0" w:space="0" w:color="auto"/>
        <w:bottom w:val="none" w:sz="0" w:space="0" w:color="auto"/>
        <w:right w:val="none" w:sz="0" w:space="0" w:color="auto"/>
      </w:divBdr>
    </w:div>
    <w:div w:id="1525098939">
      <w:bodyDiv w:val="1"/>
      <w:marLeft w:val="0"/>
      <w:marRight w:val="0"/>
      <w:marTop w:val="0"/>
      <w:marBottom w:val="0"/>
      <w:divBdr>
        <w:top w:val="none" w:sz="0" w:space="0" w:color="auto"/>
        <w:left w:val="none" w:sz="0" w:space="0" w:color="auto"/>
        <w:bottom w:val="none" w:sz="0" w:space="0" w:color="auto"/>
        <w:right w:val="none" w:sz="0" w:space="0" w:color="auto"/>
      </w:divBdr>
    </w:div>
    <w:div w:id="1543707959">
      <w:bodyDiv w:val="1"/>
      <w:marLeft w:val="0"/>
      <w:marRight w:val="0"/>
      <w:marTop w:val="0"/>
      <w:marBottom w:val="0"/>
      <w:divBdr>
        <w:top w:val="none" w:sz="0" w:space="0" w:color="auto"/>
        <w:left w:val="none" w:sz="0" w:space="0" w:color="auto"/>
        <w:bottom w:val="none" w:sz="0" w:space="0" w:color="auto"/>
        <w:right w:val="none" w:sz="0" w:space="0" w:color="auto"/>
      </w:divBdr>
    </w:div>
    <w:div w:id="1548025915">
      <w:bodyDiv w:val="1"/>
      <w:marLeft w:val="0"/>
      <w:marRight w:val="0"/>
      <w:marTop w:val="0"/>
      <w:marBottom w:val="0"/>
      <w:divBdr>
        <w:top w:val="none" w:sz="0" w:space="0" w:color="auto"/>
        <w:left w:val="none" w:sz="0" w:space="0" w:color="auto"/>
        <w:bottom w:val="none" w:sz="0" w:space="0" w:color="auto"/>
        <w:right w:val="none" w:sz="0" w:space="0" w:color="auto"/>
      </w:divBdr>
    </w:div>
    <w:div w:id="1548446726">
      <w:bodyDiv w:val="1"/>
      <w:marLeft w:val="0"/>
      <w:marRight w:val="0"/>
      <w:marTop w:val="0"/>
      <w:marBottom w:val="0"/>
      <w:divBdr>
        <w:top w:val="none" w:sz="0" w:space="0" w:color="auto"/>
        <w:left w:val="none" w:sz="0" w:space="0" w:color="auto"/>
        <w:bottom w:val="none" w:sz="0" w:space="0" w:color="auto"/>
        <w:right w:val="none" w:sz="0" w:space="0" w:color="auto"/>
      </w:divBdr>
    </w:div>
    <w:div w:id="1549338146">
      <w:bodyDiv w:val="1"/>
      <w:marLeft w:val="0"/>
      <w:marRight w:val="0"/>
      <w:marTop w:val="0"/>
      <w:marBottom w:val="0"/>
      <w:divBdr>
        <w:top w:val="none" w:sz="0" w:space="0" w:color="auto"/>
        <w:left w:val="none" w:sz="0" w:space="0" w:color="auto"/>
        <w:bottom w:val="none" w:sz="0" w:space="0" w:color="auto"/>
        <w:right w:val="none" w:sz="0" w:space="0" w:color="auto"/>
      </w:divBdr>
    </w:div>
    <w:div w:id="1567757747">
      <w:bodyDiv w:val="1"/>
      <w:marLeft w:val="0"/>
      <w:marRight w:val="0"/>
      <w:marTop w:val="0"/>
      <w:marBottom w:val="0"/>
      <w:divBdr>
        <w:top w:val="none" w:sz="0" w:space="0" w:color="auto"/>
        <w:left w:val="none" w:sz="0" w:space="0" w:color="auto"/>
        <w:bottom w:val="none" w:sz="0" w:space="0" w:color="auto"/>
        <w:right w:val="none" w:sz="0" w:space="0" w:color="auto"/>
      </w:divBdr>
    </w:div>
    <w:div w:id="1574000829">
      <w:bodyDiv w:val="1"/>
      <w:marLeft w:val="0"/>
      <w:marRight w:val="0"/>
      <w:marTop w:val="0"/>
      <w:marBottom w:val="0"/>
      <w:divBdr>
        <w:top w:val="none" w:sz="0" w:space="0" w:color="auto"/>
        <w:left w:val="none" w:sz="0" w:space="0" w:color="auto"/>
        <w:bottom w:val="none" w:sz="0" w:space="0" w:color="auto"/>
        <w:right w:val="none" w:sz="0" w:space="0" w:color="auto"/>
      </w:divBdr>
    </w:div>
    <w:div w:id="1579942467">
      <w:bodyDiv w:val="1"/>
      <w:marLeft w:val="0"/>
      <w:marRight w:val="0"/>
      <w:marTop w:val="0"/>
      <w:marBottom w:val="0"/>
      <w:divBdr>
        <w:top w:val="none" w:sz="0" w:space="0" w:color="auto"/>
        <w:left w:val="none" w:sz="0" w:space="0" w:color="auto"/>
        <w:bottom w:val="none" w:sz="0" w:space="0" w:color="auto"/>
        <w:right w:val="none" w:sz="0" w:space="0" w:color="auto"/>
      </w:divBdr>
    </w:div>
    <w:div w:id="1592859336">
      <w:bodyDiv w:val="1"/>
      <w:marLeft w:val="0"/>
      <w:marRight w:val="0"/>
      <w:marTop w:val="0"/>
      <w:marBottom w:val="0"/>
      <w:divBdr>
        <w:top w:val="none" w:sz="0" w:space="0" w:color="auto"/>
        <w:left w:val="none" w:sz="0" w:space="0" w:color="auto"/>
        <w:bottom w:val="none" w:sz="0" w:space="0" w:color="auto"/>
        <w:right w:val="none" w:sz="0" w:space="0" w:color="auto"/>
      </w:divBdr>
    </w:div>
    <w:div w:id="1595474530">
      <w:bodyDiv w:val="1"/>
      <w:marLeft w:val="0"/>
      <w:marRight w:val="0"/>
      <w:marTop w:val="0"/>
      <w:marBottom w:val="0"/>
      <w:divBdr>
        <w:top w:val="none" w:sz="0" w:space="0" w:color="auto"/>
        <w:left w:val="none" w:sz="0" w:space="0" w:color="auto"/>
        <w:bottom w:val="none" w:sz="0" w:space="0" w:color="auto"/>
        <w:right w:val="none" w:sz="0" w:space="0" w:color="auto"/>
      </w:divBdr>
    </w:div>
    <w:div w:id="1612660950">
      <w:bodyDiv w:val="1"/>
      <w:marLeft w:val="0"/>
      <w:marRight w:val="0"/>
      <w:marTop w:val="0"/>
      <w:marBottom w:val="0"/>
      <w:divBdr>
        <w:top w:val="none" w:sz="0" w:space="0" w:color="auto"/>
        <w:left w:val="none" w:sz="0" w:space="0" w:color="auto"/>
        <w:bottom w:val="none" w:sz="0" w:space="0" w:color="auto"/>
        <w:right w:val="none" w:sz="0" w:space="0" w:color="auto"/>
      </w:divBdr>
    </w:div>
    <w:div w:id="1624847317">
      <w:bodyDiv w:val="1"/>
      <w:marLeft w:val="0"/>
      <w:marRight w:val="0"/>
      <w:marTop w:val="0"/>
      <w:marBottom w:val="0"/>
      <w:divBdr>
        <w:top w:val="none" w:sz="0" w:space="0" w:color="auto"/>
        <w:left w:val="none" w:sz="0" w:space="0" w:color="auto"/>
        <w:bottom w:val="none" w:sz="0" w:space="0" w:color="auto"/>
        <w:right w:val="none" w:sz="0" w:space="0" w:color="auto"/>
      </w:divBdr>
    </w:div>
    <w:div w:id="1628731813">
      <w:bodyDiv w:val="1"/>
      <w:marLeft w:val="0"/>
      <w:marRight w:val="0"/>
      <w:marTop w:val="0"/>
      <w:marBottom w:val="0"/>
      <w:divBdr>
        <w:top w:val="none" w:sz="0" w:space="0" w:color="auto"/>
        <w:left w:val="none" w:sz="0" w:space="0" w:color="auto"/>
        <w:bottom w:val="none" w:sz="0" w:space="0" w:color="auto"/>
        <w:right w:val="none" w:sz="0" w:space="0" w:color="auto"/>
      </w:divBdr>
    </w:div>
    <w:div w:id="1636717179">
      <w:bodyDiv w:val="1"/>
      <w:marLeft w:val="0"/>
      <w:marRight w:val="0"/>
      <w:marTop w:val="0"/>
      <w:marBottom w:val="0"/>
      <w:divBdr>
        <w:top w:val="none" w:sz="0" w:space="0" w:color="auto"/>
        <w:left w:val="none" w:sz="0" w:space="0" w:color="auto"/>
        <w:bottom w:val="none" w:sz="0" w:space="0" w:color="auto"/>
        <w:right w:val="none" w:sz="0" w:space="0" w:color="auto"/>
      </w:divBdr>
    </w:div>
    <w:div w:id="1638531831">
      <w:bodyDiv w:val="1"/>
      <w:marLeft w:val="0"/>
      <w:marRight w:val="0"/>
      <w:marTop w:val="0"/>
      <w:marBottom w:val="0"/>
      <w:divBdr>
        <w:top w:val="none" w:sz="0" w:space="0" w:color="auto"/>
        <w:left w:val="none" w:sz="0" w:space="0" w:color="auto"/>
        <w:bottom w:val="none" w:sz="0" w:space="0" w:color="auto"/>
        <w:right w:val="none" w:sz="0" w:space="0" w:color="auto"/>
      </w:divBdr>
    </w:div>
    <w:div w:id="1653101203">
      <w:bodyDiv w:val="1"/>
      <w:marLeft w:val="0"/>
      <w:marRight w:val="0"/>
      <w:marTop w:val="0"/>
      <w:marBottom w:val="0"/>
      <w:divBdr>
        <w:top w:val="none" w:sz="0" w:space="0" w:color="auto"/>
        <w:left w:val="none" w:sz="0" w:space="0" w:color="auto"/>
        <w:bottom w:val="none" w:sz="0" w:space="0" w:color="auto"/>
        <w:right w:val="none" w:sz="0" w:space="0" w:color="auto"/>
      </w:divBdr>
    </w:div>
    <w:div w:id="1658607711">
      <w:bodyDiv w:val="1"/>
      <w:marLeft w:val="0"/>
      <w:marRight w:val="0"/>
      <w:marTop w:val="0"/>
      <w:marBottom w:val="0"/>
      <w:divBdr>
        <w:top w:val="none" w:sz="0" w:space="0" w:color="auto"/>
        <w:left w:val="none" w:sz="0" w:space="0" w:color="auto"/>
        <w:bottom w:val="none" w:sz="0" w:space="0" w:color="auto"/>
        <w:right w:val="none" w:sz="0" w:space="0" w:color="auto"/>
      </w:divBdr>
    </w:div>
    <w:div w:id="1665744669">
      <w:bodyDiv w:val="1"/>
      <w:marLeft w:val="0"/>
      <w:marRight w:val="0"/>
      <w:marTop w:val="0"/>
      <w:marBottom w:val="0"/>
      <w:divBdr>
        <w:top w:val="none" w:sz="0" w:space="0" w:color="auto"/>
        <w:left w:val="none" w:sz="0" w:space="0" w:color="auto"/>
        <w:bottom w:val="none" w:sz="0" w:space="0" w:color="auto"/>
        <w:right w:val="none" w:sz="0" w:space="0" w:color="auto"/>
      </w:divBdr>
    </w:div>
    <w:div w:id="1674256620">
      <w:bodyDiv w:val="1"/>
      <w:marLeft w:val="0"/>
      <w:marRight w:val="0"/>
      <w:marTop w:val="0"/>
      <w:marBottom w:val="0"/>
      <w:divBdr>
        <w:top w:val="none" w:sz="0" w:space="0" w:color="auto"/>
        <w:left w:val="none" w:sz="0" w:space="0" w:color="auto"/>
        <w:bottom w:val="none" w:sz="0" w:space="0" w:color="auto"/>
        <w:right w:val="none" w:sz="0" w:space="0" w:color="auto"/>
      </w:divBdr>
    </w:div>
    <w:div w:id="1682657724">
      <w:bodyDiv w:val="1"/>
      <w:marLeft w:val="0"/>
      <w:marRight w:val="0"/>
      <w:marTop w:val="0"/>
      <w:marBottom w:val="0"/>
      <w:divBdr>
        <w:top w:val="none" w:sz="0" w:space="0" w:color="auto"/>
        <w:left w:val="none" w:sz="0" w:space="0" w:color="auto"/>
        <w:bottom w:val="none" w:sz="0" w:space="0" w:color="auto"/>
        <w:right w:val="none" w:sz="0" w:space="0" w:color="auto"/>
      </w:divBdr>
    </w:div>
    <w:div w:id="1686252094">
      <w:bodyDiv w:val="1"/>
      <w:marLeft w:val="0"/>
      <w:marRight w:val="0"/>
      <w:marTop w:val="0"/>
      <w:marBottom w:val="0"/>
      <w:divBdr>
        <w:top w:val="none" w:sz="0" w:space="0" w:color="auto"/>
        <w:left w:val="none" w:sz="0" w:space="0" w:color="auto"/>
        <w:bottom w:val="none" w:sz="0" w:space="0" w:color="auto"/>
        <w:right w:val="none" w:sz="0" w:space="0" w:color="auto"/>
      </w:divBdr>
    </w:div>
    <w:div w:id="1689989799">
      <w:bodyDiv w:val="1"/>
      <w:marLeft w:val="0"/>
      <w:marRight w:val="0"/>
      <w:marTop w:val="0"/>
      <w:marBottom w:val="0"/>
      <w:divBdr>
        <w:top w:val="none" w:sz="0" w:space="0" w:color="auto"/>
        <w:left w:val="none" w:sz="0" w:space="0" w:color="auto"/>
        <w:bottom w:val="none" w:sz="0" w:space="0" w:color="auto"/>
        <w:right w:val="none" w:sz="0" w:space="0" w:color="auto"/>
      </w:divBdr>
    </w:div>
    <w:div w:id="1699353918">
      <w:bodyDiv w:val="1"/>
      <w:marLeft w:val="0"/>
      <w:marRight w:val="0"/>
      <w:marTop w:val="0"/>
      <w:marBottom w:val="0"/>
      <w:divBdr>
        <w:top w:val="none" w:sz="0" w:space="0" w:color="auto"/>
        <w:left w:val="none" w:sz="0" w:space="0" w:color="auto"/>
        <w:bottom w:val="none" w:sz="0" w:space="0" w:color="auto"/>
        <w:right w:val="none" w:sz="0" w:space="0" w:color="auto"/>
      </w:divBdr>
    </w:div>
    <w:div w:id="1709253955">
      <w:bodyDiv w:val="1"/>
      <w:marLeft w:val="0"/>
      <w:marRight w:val="0"/>
      <w:marTop w:val="0"/>
      <w:marBottom w:val="0"/>
      <w:divBdr>
        <w:top w:val="none" w:sz="0" w:space="0" w:color="auto"/>
        <w:left w:val="none" w:sz="0" w:space="0" w:color="auto"/>
        <w:bottom w:val="none" w:sz="0" w:space="0" w:color="auto"/>
        <w:right w:val="none" w:sz="0" w:space="0" w:color="auto"/>
      </w:divBdr>
    </w:div>
    <w:div w:id="1715471494">
      <w:bodyDiv w:val="1"/>
      <w:marLeft w:val="0"/>
      <w:marRight w:val="0"/>
      <w:marTop w:val="0"/>
      <w:marBottom w:val="0"/>
      <w:divBdr>
        <w:top w:val="none" w:sz="0" w:space="0" w:color="auto"/>
        <w:left w:val="none" w:sz="0" w:space="0" w:color="auto"/>
        <w:bottom w:val="none" w:sz="0" w:space="0" w:color="auto"/>
        <w:right w:val="none" w:sz="0" w:space="0" w:color="auto"/>
      </w:divBdr>
    </w:div>
    <w:div w:id="1717509251">
      <w:bodyDiv w:val="1"/>
      <w:marLeft w:val="0"/>
      <w:marRight w:val="0"/>
      <w:marTop w:val="0"/>
      <w:marBottom w:val="0"/>
      <w:divBdr>
        <w:top w:val="none" w:sz="0" w:space="0" w:color="auto"/>
        <w:left w:val="none" w:sz="0" w:space="0" w:color="auto"/>
        <w:bottom w:val="none" w:sz="0" w:space="0" w:color="auto"/>
        <w:right w:val="none" w:sz="0" w:space="0" w:color="auto"/>
      </w:divBdr>
    </w:div>
    <w:div w:id="1728257998">
      <w:bodyDiv w:val="1"/>
      <w:marLeft w:val="0"/>
      <w:marRight w:val="0"/>
      <w:marTop w:val="0"/>
      <w:marBottom w:val="0"/>
      <w:divBdr>
        <w:top w:val="none" w:sz="0" w:space="0" w:color="auto"/>
        <w:left w:val="none" w:sz="0" w:space="0" w:color="auto"/>
        <w:bottom w:val="none" w:sz="0" w:space="0" w:color="auto"/>
        <w:right w:val="none" w:sz="0" w:space="0" w:color="auto"/>
      </w:divBdr>
    </w:div>
    <w:div w:id="1735733843">
      <w:bodyDiv w:val="1"/>
      <w:marLeft w:val="0"/>
      <w:marRight w:val="0"/>
      <w:marTop w:val="0"/>
      <w:marBottom w:val="0"/>
      <w:divBdr>
        <w:top w:val="none" w:sz="0" w:space="0" w:color="auto"/>
        <w:left w:val="none" w:sz="0" w:space="0" w:color="auto"/>
        <w:bottom w:val="none" w:sz="0" w:space="0" w:color="auto"/>
        <w:right w:val="none" w:sz="0" w:space="0" w:color="auto"/>
      </w:divBdr>
    </w:div>
    <w:div w:id="1745294051">
      <w:bodyDiv w:val="1"/>
      <w:marLeft w:val="0"/>
      <w:marRight w:val="0"/>
      <w:marTop w:val="0"/>
      <w:marBottom w:val="0"/>
      <w:divBdr>
        <w:top w:val="none" w:sz="0" w:space="0" w:color="auto"/>
        <w:left w:val="none" w:sz="0" w:space="0" w:color="auto"/>
        <w:bottom w:val="none" w:sz="0" w:space="0" w:color="auto"/>
        <w:right w:val="none" w:sz="0" w:space="0" w:color="auto"/>
      </w:divBdr>
    </w:div>
    <w:div w:id="1758017888">
      <w:bodyDiv w:val="1"/>
      <w:marLeft w:val="0"/>
      <w:marRight w:val="0"/>
      <w:marTop w:val="0"/>
      <w:marBottom w:val="0"/>
      <w:divBdr>
        <w:top w:val="none" w:sz="0" w:space="0" w:color="auto"/>
        <w:left w:val="none" w:sz="0" w:space="0" w:color="auto"/>
        <w:bottom w:val="none" w:sz="0" w:space="0" w:color="auto"/>
        <w:right w:val="none" w:sz="0" w:space="0" w:color="auto"/>
      </w:divBdr>
    </w:div>
    <w:div w:id="1764186501">
      <w:bodyDiv w:val="1"/>
      <w:marLeft w:val="0"/>
      <w:marRight w:val="0"/>
      <w:marTop w:val="0"/>
      <w:marBottom w:val="0"/>
      <w:divBdr>
        <w:top w:val="none" w:sz="0" w:space="0" w:color="auto"/>
        <w:left w:val="none" w:sz="0" w:space="0" w:color="auto"/>
        <w:bottom w:val="none" w:sz="0" w:space="0" w:color="auto"/>
        <w:right w:val="none" w:sz="0" w:space="0" w:color="auto"/>
      </w:divBdr>
    </w:div>
    <w:div w:id="1789545521">
      <w:bodyDiv w:val="1"/>
      <w:marLeft w:val="0"/>
      <w:marRight w:val="0"/>
      <w:marTop w:val="0"/>
      <w:marBottom w:val="0"/>
      <w:divBdr>
        <w:top w:val="none" w:sz="0" w:space="0" w:color="auto"/>
        <w:left w:val="none" w:sz="0" w:space="0" w:color="auto"/>
        <w:bottom w:val="none" w:sz="0" w:space="0" w:color="auto"/>
        <w:right w:val="none" w:sz="0" w:space="0" w:color="auto"/>
      </w:divBdr>
    </w:div>
    <w:div w:id="1790775905">
      <w:bodyDiv w:val="1"/>
      <w:marLeft w:val="0"/>
      <w:marRight w:val="0"/>
      <w:marTop w:val="0"/>
      <w:marBottom w:val="0"/>
      <w:divBdr>
        <w:top w:val="none" w:sz="0" w:space="0" w:color="auto"/>
        <w:left w:val="none" w:sz="0" w:space="0" w:color="auto"/>
        <w:bottom w:val="none" w:sz="0" w:space="0" w:color="auto"/>
        <w:right w:val="none" w:sz="0" w:space="0" w:color="auto"/>
      </w:divBdr>
    </w:div>
    <w:div w:id="1790852914">
      <w:bodyDiv w:val="1"/>
      <w:marLeft w:val="0"/>
      <w:marRight w:val="0"/>
      <w:marTop w:val="0"/>
      <w:marBottom w:val="0"/>
      <w:divBdr>
        <w:top w:val="none" w:sz="0" w:space="0" w:color="auto"/>
        <w:left w:val="none" w:sz="0" w:space="0" w:color="auto"/>
        <w:bottom w:val="none" w:sz="0" w:space="0" w:color="auto"/>
        <w:right w:val="none" w:sz="0" w:space="0" w:color="auto"/>
      </w:divBdr>
    </w:div>
    <w:div w:id="1803839811">
      <w:bodyDiv w:val="1"/>
      <w:marLeft w:val="0"/>
      <w:marRight w:val="0"/>
      <w:marTop w:val="0"/>
      <w:marBottom w:val="0"/>
      <w:divBdr>
        <w:top w:val="none" w:sz="0" w:space="0" w:color="auto"/>
        <w:left w:val="none" w:sz="0" w:space="0" w:color="auto"/>
        <w:bottom w:val="none" w:sz="0" w:space="0" w:color="auto"/>
        <w:right w:val="none" w:sz="0" w:space="0" w:color="auto"/>
      </w:divBdr>
    </w:div>
    <w:div w:id="1805999294">
      <w:bodyDiv w:val="1"/>
      <w:marLeft w:val="0"/>
      <w:marRight w:val="0"/>
      <w:marTop w:val="0"/>
      <w:marBottom w:val="0"/>
      <w:divBdr>
        <w:top w:val="none" w:sz="0" w:space="0" w:color="auto"/>
        <w:left w:val="none" w:sz="0" w:space="0" w:color="auto"/>
        <w:bottom w:val="none" w:sz="0" w:space="0" w:color="auto"/>
        <w:right w:val="none" w:sz="0" w:space="0" w:color="auto"/>
      </w:divBdr>
    </w:div>
    <w:div w:id="1807431037">
      <w:bodyDiv w:val="1"/>
      <w:marLeft w:val="0"/>
      <w:marRight w:val="0"/>
      <w:marTop w:val="0"/>
      <w:marBottom w:val="0"/>
      <w:divBdr>
        <w:top w:val="none" w:sz="0" w:space="0" w:color="auto"/>
        <w:left w:val="none" w:sz="0" w:space="0" w:color="auto"/>
        <w:bottom w:val="none" w:sz="0" w:space="0" w:color="auto"/>
        <w:right w:val="none" w:sz="0" w:space="0" w:color="auto"/>
      </w:divBdr>
    </w:div>
    <w:div w:id="1807501415">
      <w:bodyDiv w:val="1"/>
      <w:marLeft w:val="0"/>
      <w:marRight w:val="0"/>
      <w:marTop w:val="0"/>
      <w:marBottom w:val="0"/>
      <w:divBdr>
        <w:top w:val="none" w:sz="0" w:space="0" w:color="auto"/>
        <w:left w:val="none" w:sz="0" w:space="0" w:color="auto"/>
        <w:bottom w:val="none" w:sz="0" w:space="0" w:color="auto"/>
        <w:right w:val="none" w:sz="0" w:space="0" w:color="auto"/>
      </w:divBdr>
    </w:div>
    <w:div w:id="1831407879">
      <w:bodyDiv w:val="1"/>
      <w:marLeft w:val="0"/>
      <w:marRight w:val="0"/>
      <w:marTop w:val="0"/>
      <w:marBottom w:val="0"/>
      <w:divBdr>
        <w:top w:val="none" w:sz="0" w:space="0" w:color="auto"/>
        <w:left w:val="none" w:sz="0" w:space="0" w:color="auto"/>
        <w:bottom w:val="none" w:sz="0" w:space="0" w:color="auto"/>
        <w:right w:val="none" w:sz="0" w:space="0" w:color="auto"/>
      </w:divBdr>
    </w:div>
    <w:div w:id="1836338564">
      <w:bodyDiv w:val="1"/>
      <w:marLeft w:val="0"/>
      <w:marRight w:val="0"/>
      <w:marTop w:val="0"/>
      <w:marBottom w:val="0"/>
      <w:divBdr>
        <w:top w:val="none" w:sz="0" w:space="0" w:color="auto"/>
        <w:left w:val="none" w:sz="0" w:space="0" w:color="auto"/>
        <w:bottom w:val="none" w:sz="0" w:space="0" w:color="auto"/>
        <w:right w:val="none" w:sz="0" w:space="0" w:color="auto"/>
      </w:divBdr>
    </w:div>
    <w:div w:id="1840123483">
      <w:bodyDiv w:val="1"/>
      <w:marLeft w:val="0"/>
      <w:marRight w:val="0"/>
      <w:marTop w:val="0"/>
      <w:marBottom w:val="0"/>
      <w:divBdr>
        <w:top w:val="none" w:sz="0" w:space="0" w:color="auto"/>
        <w:left w:val="none" w:sz="0" w:space="0" w:color="auto"/>
        <w:bottom w:val="none" w:sz="0" w:space="0" w:color="auto"/>
        <w:right w:val="none" w:sz="0" w:space="0" w:color="auto"/>
      </w:divBdr>
    </w:div>
    <w:div w:id="1861779342">
      <w:bodyDiv w:val="1"/>
      <w:marLeft w:val="0"/>
      <w:marRight w:val="0"/>
      <w:marTop w:val="0"/>
      <w:marBottom w:val="0"/>
      <w:divBdr>
        <w:top w:val="none" w:sz="0" w:space="0" w:color="auto"/>
        <w:left w:val="none" w:sz="0" w:space="0" w:color="auto"/>
        <w:bottom w:val="none" w:sz="0" w:space="0" w:color="auto"/>
        <w:right w:val="none" w:sz="0" w:space="0" w:color="auto"/>
      </w:divBdr>
    </w:div>
    <w:div w:id="1862938784">
      <w:bodyDiv w:val="1"/>
      <w:marLeft w:val="0"/>
      <w:marRight w:val="0"/>
      <w:marTop w:val="0"/>
      <w:marBottom w:val="0"/>
      <w:divBdr>
        <w:top w:val="none" w:sz="0" w:space="0" w:color="auto"/>
        <w:left w:val="none" w:sz="0" w:space="0" w:color="auto"/>
        <w:bottom w:val="none" w:sz="0" w:space="0" w:color="auto"/>
        <w:right w:val="none" w:sz="0" w:space="0" w:color="auto"/>
      </w:divBdr>
    </w:div>
    <w:div w:id="1865290523">
      <w:bodyDiv w:val="1"/>
      <w:marLeft w:val="0"/>
      <w:marRight w:val="0"/>
      <w:marTop w:val="0"/>
      <w:marBottom w:val="0"/>
      <w:divBdr>
        <w:top w:val="none" w:sz="0" w:space="0" w:color="auto"/>
        <w:left w:val="none" w:sz="0" w:space="0" w:color="auto"/>
        <w:bottom w:val="none" w:sz="0" w:space="0" w:color="auto"/>
        <w:right w:val="none" w:sz="0" w:space="0" w:color="auto"/>
      </w:divBdr>
    </w:div>
    <w:div w:id="1866094904">
      <w:bodyDiv w:val="1"/>
      <w:marLeft w:val="0"/>
      <w:marRight w:val="0"/>
      <w:marTop w:val="0"/>
      <w:marBottom w:val="0"/>
      <w:divBdr>
        <w:top w:val="none" w:sz="0" w:space="0" w:color="auto"/>
        <w:left w:val="none" w:sz="0" w:space="0" w:color="auto"/>
        <w:bottom w:val="none" w:sz="0" w:space="0" w:color="auto"/>
        <w:right w:val="none" w:sz="0" w:space="0" w:color="auto"/>
      </w:divBdr>
    </w:div>
    <w:div w:id="1894927895">
      <w:bodyDiv w:val="1"/>
      <w:marLeft w:val="0"/>
      <w:marRight w:val="0"/>
      <w:marTop w:val="0"/>
      <w:marBottom w:val="0"/>
      <w:divBdr>
        <w:top w:val="none" w:sz="0" w:space="0" w:color="auto"/>
        <w:left w:val="none" w:sz="0" w:space="0" w:color="auto"/>
        <w:bottom w:val="none" w:sz="0" w:space="0" w:color="auto"/>
        <w:right w:val="none" w:sz="0" w:space="0" w:color="auto"/>
      </w:divBdr>
    </w:div>
    <w:div w:id="1895776268">
      <w:bodyDiv w:val="1"/>
      <w:marLeft w:val="0"/>
      <w:marRight w:val="0"/>
      <w:marTop w:val="0"/>
      <w:marBottom w:val="0"/>
      <w:divBdr>
        <w:top w:val="none" w:sz="0" w:space="0" w:color="auto"/>
        <w:left w:val="none" w:sz="0" w:space="0" w:color="auto"/>
        <w:bottom w:val="none" w:sz="0" w:space="0" w:color="auto"/>
        <w:right w:val="none" w:sz="0" w:space="0" w:color="auto"/>
      </w:divBdr>
    </w:div>
    <w:div w:id="1901746075">
      <w:bodyDiv w:val="1"/>
      <w:marLeft w:val="0"/>
      <w:marRight w:val="0"/>
      <w:marTop w:val="0"/>
      <w:marBottom w:val="0"/>
      <w:divBdr>
        <w:top w:val="none" w:sz="0" w:space="0" w:color="auto"/>
        <w:left w:val="none" w:sz="0" w:space="0" w:color="auto"/>
        <w:bottom w:val="none" w:sz="0" w:space="0" w:color="auto"/>
        <w:right w:val="none" w:sz="0" w:space="0" w:color="auto"/>
      </w:divBdr>
    </w:div>
    <w:div w:id="1903784992">
      <w:bodyDiv w:val="1"/>
      <w:marLeft w:val="0"/>
      <w:marRight w:val="0"/>
      <w:marTop w:val="0"/>
      <w:marBottom w:val="0"/>
      <w:divBdr>
        <w:top w:val="none" w:sz="0" w:space="0" w:color="auto"/>
        <w:left w:val="none" w:sz="0" w:space="0" w:color="auto"/>
        <w:bottom w:val="none" w:sz="0" w:space="0" w:color="auto"/>
        <w:right w:val="none" w:sz="0" w:space="0" w:color="auto"/>
      </w:divBdr>
    </w:div>
    <w:div w:id="1923296369">
      <w:bodyDiv w:val="1"/>
      <w:marLeft w:val="0"/>
      <w:marRight w:val="0"/>
      <w:marTop w:val="0"/>
      <w:marBottom w:val="0"/>
      <w:divBdr>
        <w:top w:val="none" w:sz="0" w:space="0" w:color="auto"/>
        <w:left w:val="none" w:sz="0" w:space="0" w:color="auto"/>
        <w:bottom w:val="none" w:sz="0" w:space="0" w:color="auto"/>
        <w:right w:val="none" w:sz="0" w:space="0" w:color="auto"/>
      </w:divBdr>
    </w:div>
    <w:div w:id="1940286580">
      <w:bodyDiv w:val="1"/>
      <w:marLeft w:val="0"/>
      <w:marRight w:val="0"/>
      <w:marTop w:val="0"/>
      <w:marBottom w:val="0"/>
      <w:divBdr>
        <w:top w:val="none" w:sz="0" w:space="0" w:color="auto"/>
        <w:left w:val="none" w:sz="0" w:space="0" w:color="auto"/>
        <w:bottom w:val="none" w:sz="0" w:space="0" w:color="auto"/>
        <w:right w:val="none" w:sz="0" w:space="0" w:color="auto"/>
      </w:divBdr>
    </w:div>
    <w:div w:id="1963222449">
      <w:bodyDiv w:val="1"/>
      <w:marLeft w:val="0"/>
      <w:marRight w:val="0"/>
      <w:marTop w:val="0"/>
      <w:marBottom w:val="0"/>
      <w:divBdr>
        <w:top w:val="none" w:sz="0" w:space="0" w:color="auto"/>
        <w:left w:val="none" w:sz="0" w:space="0" w:color="auto"/>
        <w:bottom w:val="none" w:sz="0" w:space="0" w:color="auto"/>
        <w:right w:val="none" w:sz="0" w:space="0" w:color="auto"/>
      </w:divBdr>
    </w:div>
    <w:div w:id="1965849225">
      <w:bodyDiv w:val="1"/>
      <w:marLeft w:val="0"/>
      <w:marRight w:val="0"/>
      <w:marTop w:val="0"/>
      <w:marBottom w:val="0"/>
      <w:divBdr>
        <w:top w:val="none" w:sz="0" w:space="0" w:color="auto"/>
        <w:left w:val="none" w:sz="0" w:space="0" w:color="auto"/>
        <w:bottom w:val="none" w:sz="0" w:space="0" w:color="auto"/>
        <w:right w:val="none" w:sz="0" w:space="0" w:color="auto"/>
      </w:divBdr>
    </w:div>
    <w:div w:id="1967421365">
      <w:bodyDiv w:val="1"/>
      <w:marLeft w:val="0"/>
      <w:marRight w:val="0"/>
      <w:marTop w:val="0"/>
      <w:marBottom w:val="0"/>
      <w:divBdr>
        <w:top w:val="none" w:sz="0" w:space="0" w:color="auto"/>
        <w:left w:val="none" w:sz="0" w:space="0" w:color="auto"/>
        <w:bottom w:val="none" w:sz="0" w:space="0" w:color="auto"/>
        <w:right w:val="none" w:sz="0" w:space="0" w:color="auto"/>
      </w:divBdr>
    </w:div>
    <w:div w:id="1971206147">
      <w:bodyDiv w:val="1"/>
      <w:marLeft w:val="0"/>
      <w:marRight w:val="0"/>
      <w:marTop w:val="0"/>
      <w:marBottom w:val="0"/>
      <w:divBdr>
        <w:top w:val="none" w:sz="0" w:space="0" w:color="auto"/>
        <w:left w:val="none" w:sz="0" w:space="0" w:color="auto"/>
        <w:bottom w:val="none" w:sz="0" w:space="0" w:color="auto"/>
        <w:right w:val="none" w:sz="0" w:space="0" w:color="auto"/>
      </w:divBdr>
    </w:div>
    <w:div w:id="1974093047">
      <w:bodyDiv w:val="1"/>
      <w:marLeft w:val="0"/>
      <w:marRight w:val="0"/>
      <w:marTop w:val="0"/>
      <w:marBottom w:val="0"/>
      <w:divBdr>
        <w:top w:val="none" w:sz="0" w:space="0" w:color="auto"/>
        <w:left w:val="none" w:sz="0" w:space="0" w:color="auto"/>
        <w:bottom w:val="none" w:sz="0" w:space="0" w:color="auto"/>
        <w:right w:val="none" w:sz="0" w:space="0" w:color="auto"/>
      </w:divBdr>
    </w:div>
    <w:div w:id="1974823097">
      <w:bodyDiv w:val="1"/>
      <w:marLeft w:val="0"/>
      <w:marRight w:val="0"/>
      <w:marTop w:val="0"/>
      <w:marBottom w:val="0"/>
      <w:divBdr>
        <w:top w:val="none" w:sz="0" w:space="0" w:color="auto"/>
        <w:left w:val="none" w:sz="0" w:space="0" w:color="auto"/>
        <w:bottom w:val="none" w:sz="0" w:space="0" w:color="auto"/>
        <w:right w:val="none" w:sz="0" w:space="0" w:color="auto"/>
      </w:divBdr>
    </w:div>
    <w:div w:id="1975521222">
      <w:bodyDiv w:val="1"/>
      <w:marLeft w:val="0"/>
      <w:marRight w:val="0"/>
      <w:marTop w:val="0"/>
      <w:marBottom w:val="0"/>
      <w:divBdr>
        <w:top w:val="none" w:sz="0" w:space="0" w:color="auto"/>
        <w:left w:val="none" w:sz="0" w:space="0" w:color="auto"/>
        <w:bottom w:val="none" w:sz="0" w:space="0" w:color="auto"/>
        <w:right w:val="none" w:sz="0" w:space="0" w:color="auto"/>
      </w:divBdr>
    </w:div>
    <w:div w:id="1980382735">
      <w:bodyDiv w:val="1"/>
      <w:marLeft w:val="0"/>
      <w:marRight w:val="0"/>
      <w:marTop w:val="0"/>
      <w:marBottom w:val="0"/>
      <w:divBdr>
        <w:top w:val="none" w:sz="0" w:space="0" w:color="auto"/>
        <w:left w:val="none" w:sz="0" w:space="0" w:color="auto"/>
        <w:bottom w:val="none" w:sz="0" w:space="0" w:color="auto"/>
        <w:right w:val="none" w:sz="0" w:space="0" w:color="auto"/>
      </w:divBdr>
    </w:div>
    <w:div w:id="1989020067">
      <w:bodyDiv w:val="1"/>
      <w:marLeft w:val="0"/>
      <w:marRight w:val="0"/>
      <w:marTop w:val="0"/>
      <w:marBottom w:val="0"/>
      <w:divBdr>
        <w:top w:val="none" w:sz="0" w:space="0" w:color="auto"/>
        <w:left w:val="none" w:sz="0" w:space="0" w:color="auto"/>
        <w:bottom w:val="none" w:sz="0" w:space="0" w:color="auto"/>
        <w:right w:val="none" w:sz="0" w:space="0" w:color="auto"/>
      </w:divBdr>
    </w:div>
    <w:div w:id="1999646211">
      <w:bodyDiv w:val="1"/>
      <w:marLeft w:val="0"/>
      <w:marRight w:val="0"/>
      <w:marTop w:val="0"/>
      <w:marBottom w:val="0"/>
      <w:divBdr>
        <w:top w:val="none" w:sz="0" w:space="0" w:color="auto"/>
        <w:left w:val="none" w:sz="0" w:space="0" w:color="auto"/>
        <w:bottom w:val="none" w:sz="0" w:space="0" w:color="auto"/>
        <w:right w:val="none" w:sz="0" w:space="0" w:color="auto"/>
      </w:divBdr>
    </w:div>
    <w:div w:id="2002734764">
      <w:bodyDiv w:val="1"/>
      <w:marLeft w:val="0"/>
      <w:marRight w:val="0"/>
      <w:marTop w:val="0"/>
      <w:marBottom w:val="0"/>
      <w:divBdr>
        <w:top w:val="none" w:sz="0" w:space="0" w:color="auto"/>
        <w:left w:val="none" w:sz="0" w:space="0" w:color="auto"/>
        <w:bottom w:val="none" w:sz="0" w:space="0" w:color="auto"/>
        <w:right w:val="none" w:sz="0" w:space="0" w:color="auto"/>
      </w:divBdr>
    </w:div>
    <w:div w:id="2008289667">
      <w:bodyDiv w:val="1"/>
      <w:marLeft w:val="0"/>
      <w:marRight w:val="0"/>
      <w:marTop w:val="0"/>
      <w:marBottom w:val="0"/>
      <w:divBdr>
        <w:top w:val="none" w:sz="0" w:space="0" w:color="auto"/>
        <w:left w:val="none" w:sz="0" w:space="0" w:color="auto"/>
        <w:bottom w:val="none" w:sz="0" w:space="0" w:color="auto"/>
        <w:right w:val="none" w:sz="0" w:space="0" w:color="auto"/>
      </w:divBdr>
    </w:div>
    <w:div w:id="2012021615">
      <w:bodyDiv w:val="1"/>
      <w:marLeft w:val="0"/>
      <w:marRight w:val="0"/>
      <w:marTop w:val="0"/>
      <w:marBottom w:val="0"/>
      <w:divBdr>
        <w:top w:val="none" w:sz="0" w:space="0" w:color="auto"/>
        <w:left w:val="none" w:sz="0" w:space="0" w:color="auto"/>
        <w:bottom w:val="none" w:sz="0" w:space="0" w:color="auto"/>
        <w:right w:val="none" w:sz="0" w:space="0" w:color="auto"/>
      </w:divBdr>
    </w:div>
    <w:div w:id="2024937205">
      <w:bodyDiv w:val="1"/>
      <w:marLeft w:val="0"/>
      <w:marRight w:val="0"/>
      <w:marTop w:val="0"/>
      <w:marBottom w:val="0"/>
      <w:divBdr>
        <w:top w:val="none" w:sz="0" w:space="0" w:color="auto"/>
        <w:left w:val="none" w:sz="0" w:space="0" w:color="auto"/>
        <w:bottom w:val="none" w:sz="0" w:space="0" w:color="auto"/>
        <w:right w:val="none" w:sz="0" w:space="0" w:color="auto"/>
      </w:divBdr>
    </w:div>
    <w:div w:id="2025009122">
      <w:bodyDiv w:val="1"/>
      <w:marLeft w:val="0"/>
      <w:marRight w:val="0"/>
      <w:marTop w:val="0"/>
      <w:marBottom w:val="0"/>
      <w:divBdr>
        <w:top w:val="none" w:sz="0" w:space="0" w:color="auto"/>
        <w:left w:val="none" w:sz="0" w:space="0" w:color="auto"/>
        <w:bottom w:val="none" w:sz="0" w:space="0" w:color="auto"/>
        <w:right w:val="none" w:sz="0" w:space="0" w:color="auto"/>
      </w:divBdr>
    </w:div>
    <w:div w:id="2029332909">
      <w:bodyDiv w:val="1"/>
      <w:marLeft w:val="0"/>
      <w:marRight w:val="0"/>
      <w:marTop w:val="0"/>
      <w:marBottom w:val="0"/>
      <w:divBdr>
        <w:top w:val="none" w:sz="0" w:space="0" w:color="auto"/>
        <w:left w:val="none" w:sz="0" w:space="0" w:color="auto"/>
        <w:bottom w:val="none" w:sz="0" w:space="0" w:color="auto"/>
        <w:right w:val="none" w:sz="0" w:space="0" w:color="auto"/>
      </w:divBdr>
    </w:div>
    <w:div w:id="2032955206">
      <w:bodyDiv w:val="1"/>
      <w:marLeft w:val="0"/>
      <w:marRight w:val="0"/>
      <w:marTop w:val="0"/>
      <w:marBottom w:val="0"/>
      <w:divBdr>
        <w:top w:val="none" w:sz="0" w:space="0" w:color="auto"/>
        <w:left w:val="none" w:sz="0" w:space="0" w:color="auto"/>
        <w:bottom w:val="none" w:sz="0" w:space="0" w:color="auto"/>
        <w:right w:val="none" w:sz="0" w:space="0" w:color="auto"/>
      </w:divBdr>
    </w:div>
    <w:div w:id="2041471461">
      <w:bodyDiv w:val="1"/>
      <w:marLeft w:val="0"/>
      <w:marRight w:val="0"/>
      <w:marTop w:val="0"/>
      <w:marBottom w:val="0"/>
      <w:divBdr>
        <w:top w:val="none" w:sz="0" w:space="0" w:color="auto"/>
        <w:left w:val="none" w:sz="0" w:space="0" w:color="auto"/>
        <w:bottom w:val="none" w:sz="0" w:space="0" w:color="auto"/>
        <w:right w:val="none" w:sz="0" w:space="0" w:color="auto"/>
      </w:divBdr>
    </w:div>
    <w:div w:id="2043508434">
      <w:bodyDiv w:val="1"/>
      <w:marLeft w:val="0"/>
      <w:marRight w:val="0"/>
      <w:marTop w:val="0"/>
      <w:marBottom w:val="0"/>
      <w:divBdr>
        <w:top w:val="none" w:sz="0" w:space="0" w:color="auto"/>
        <w:left w:val="none" w:sz="0" w:space="0" w:color="auto"/>
        <w:bottom w:val="none" w:sz="0" w:space="0" w:color="auto"/>
        <w:right w:val="none" w:sz="0" w:space="0" w:color="auto"/>
      </w:divBdr>
    </w:div>
    <w:div w:id="2087144139">
      <w:bodyDiv w:val="1"/>
      <w:marLeft w:val="0"/>
      <w:marRight w:val="0"/>
      <w:marTop w:val="0"/>
      <w:marBottom w:val="0"/>
      <w:divBdr>
        <w:top w:val="none" w:sz="0" w:space="0" w:color="auto"/>
        <w:left w:val="none" w:sz="0" w:space="0" w:color="auto"/>
        <w:bottom w:val="none" w:sz="0" w:space="0" w:color="auto"/>
        <w:right w:val="none" w:sz="0" w:space="0" w:color="auto"/>
      </w:divBdr>
    </w:div>
    <w:div w:id="2095013028">
      <w:bodyDiv w:val="1"/>
      <w:marLeft w:val="0"/>
      <w:marRight w:val="0"/>
      <w:marTop w:val="0"/>
      <w:marBottom w:val="0"/>
      <w:divBdr>
        <w:top w:val="none" w:sz="0" w:space="0" w:color="auto"/>
        <w:left w:val="none" w:sz="0" w:space="0" w:color="auto"/>
        <w:bottom w:val="none" w:sz="0" w:space="0" w:color="auto"/>
        <w:right w:val="none" w:sz="0" w:space="0" w:color="auto"/>
      </w:divBdr>
    </w:div>
    <w:div w:id="2096896402">
      <w:bodyDiv w:val="1"/>
      <w:marLeft w:val="0"/>
      <w:marRight w:val="0"/>
      <w:marTop w:val="0"/>
      <w:marBottom w:val="0"/>
      <w:divBdr>
        <w:top w:val="none" w:sz="0" w:space="0" w:color="auto"/>
        <w:left w:val="none" w:sz="0" w:space="0" w:color="auto"/>
        <w:bottom w:val="none" w:sz="0" w:space="0" w:color="auto"/>
        <w:right w:val="none" w:sz="0" w:space="0" w:color="auto"/>
      </w:divBdr>
    </w:div>
    <w:div w:id="2103525449">
      <w:bodyDiv w:val="1"/>
      <w:marLeft w:val="0"/>
      <w:marRight w:val="0"/>
      <w:marTop w:val="0"/>
      <w:marBottom w:val="0"/>
      <w:divBdr>
        <w:top w:val="none" w:sz="0" w:space="0" w:color="auto"/>
        <w:left w:val="none" w:sz="0" w:space="0" w:color="auto"/>
        <w:bottom w:val="none" w:sz="0" w:space="0" w:color="auto"/>
        <w:right w:val="none" w:sz="0" w:space="0" w:color="auto"/>
      </w:divBdr>
    </w:div>
    <w:div w:id="2109881776">
      <w:bodyDiv w:val="1"/>
      <w:marLeft w:val="0"/>
      <w:marRight w:val="0"/>
      <w:marTop w:val="0"/>
      <w:marBottom w:val="0"/>
      <w:divBdr>
        <w:top w:val="none" w:sz="0" w:space="0" w:color="auto"/>
        <w:left w:val="none" w:sz="0" w:space="0" w:color="auto"/>
        <w:bottom w:val="none" w:sz="0" w:space="0" w:color="auto"/>
        <w:right w:val="none" w:sz="0" w:space="0" w:color="auto"/>
      </w:divBdr>
    </w:div>
    <w:div w:id="2114350578">
      <w:bodyDiv w:val="1"/>
      <w:marLeft w:val="0"/>
      <w:marRight w:val="0"/>
      <w:marTop w:val="0"/>
      <w:marBottom w:val="0"/>
      <w:divBdr>
        <w:top w:val="none" w:sz="0" w:space="0" w:color="auto"/>
        <w:left w:val="none" w:sz="0" w:space="0" w:color="auto"/>
        <w:bottom w:val="none" w:sz="0" w:space="0" w:color="auto"/>
        <w:right w:val="none" w:sz="0" w:space="0" w:color="auto"/>
      </w:divBdr>
    </w:div>
    <w:div w:id="2114551805">
      <w:bodyDiv w:val="1"/>
      <w:marLeft w:val="0"/>
      <w:marRight w:val="0"/>
      <w:marTop w:val="0"/>
      <w:marBottom w:val="0"/>
      <w:divBdr>
        <w:top w:val="none" w:sz="0" w:space="0" w:color="auto"/>
        <w:left w:val="none" w:sz="0" w:space="0" w:color="auto"/>
        <w:bottom w:val="none" w:sz="0" w:space="0" w:color="auto"/>
        <w:right w:val="none" w:sz="0" w:space="0" w:color="auto"/>
      </w:divBdr>
    </w:div>
    <w:div w:id="2116165868">
      <w:bodyDiv w:val="1"/>
      <w:marLeft w:val="0"/>
      <w:marRight w:val="0"/>
      <w:marTop w:val="0"/>
      <w:marBottom w:val="0"/>
      <w:divBdr>
        <w:top w:val="none" w:sz="0" w:space="0" w:color="auto"/>
        <w:left w:val="none" w:sz="0" w:space="0" w:color="auto"/>
        <w:bottom w:val="none" w:sz="0" w:space="0" w:color="auto"/>
        <w:right w:val="none" w:sz="0" w:space="0" w:color="auto"/>
      </w:divBdr>
    </w:div>
    <w:div w:id="2119909679">
      <w:bodyDiv w:val="1"/>
      <w:marLeft w:val="0"/>
      <w:marRight w:val="0"/>
      <w:marTop w:val="0"/>
      <w:marBottom w:val="0"/>
      <w:divBdr>
        <w:top w:val="none" w:sz="0" w:space="0" w:color="auto"/>
        <w:left w:val="none" w:sz="0" w:space="0" w:color="auto"/>
        <w:bottom w:val="none" w:sz="0" w:space="0" w:color="auto"/>
        <w:right w:val="none" w:sz="0" w:space="0" w:color="auto"/>
      </w:divBdr>
    </w:div>
    <w:div w:id="2125611182">
      <w:bodyDiv w:val="1"/>
      <w:marLeft w:val="0"/>
      <w:marRight w:val="0"/>
      <w:marTop w:val="0"/>
      <w:marBottom w:val="0"/>
      <w:divBdr>
        <w:top w:val="none" w:sz="0" w:space="0" w:color="auto"/>
        <w:left w:val="none" w:sz="0" w:space="0" w:color="auto"/>
        <w:bottom w:val="none" w:sz="0" w:space="0" w:color="auto"/>
        <w:right w:val="none" w:sz="0" w:space="0" w:color="auto"/>
      </w:divBdr>
    </w:div>
    <w:div w:id="2130197142">
      <w:bodyDiv w:val="1"/>
      <w:marLeft w:val="0"/>
      <w:marRight w:val="0"/>
      <w:marTop w:val="0"/>
      <w:marBottom w:val="0"/>
      <w:divBdr>
        <w:top w:val="none" w:sz="0" w:space="0" w:color="auto"/>
        <w:left w:val="none" w:sz="0" w:space="0" w:color="auto"/>
        <w:bottom w:val="none" w:sz="0" w:space="0" w:color="auto"/>
        <w:right w:val="none" w:sz="0" w:space="0" w:color="auto"/>
      </w:divBdr>
    </w:div>
    <w:div w:id="2144688212">
      <w:bodyDiv w:val="1"/>
      <w:marLeft w:val="0"/>
      <w:marRight w:val="0"/>
      <w:marTop w:val="0"/>
      <w:marBottom w:val="0"/>
      <w:divBdr>
        <w:top w:val="none" w:sz="0" w:space="0" w:color="auto"/>
        <w:left w:val="none" w:sz="0" w:space="0" w:color="auto"/>
        <w:bottom w:val="none" w:sz="0" w:space="0" w:color="auto"/>
        <w:right w:val="none" w:sz="0" w:space="0" w:color="auto"/>
      </w:divBdr>
    </w:div>
    <w:div w:id="21459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RE.N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3662-0D43-4FC8-A4E0-651BD425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887</Words>
  <Characters>5061</Characters>
  <Application>Microsoft Office Word</Application>
  <DocSecurity>0</DocSecurity>
  <Lines>42</Lines>
  <Paragraphs>11</Paragraphs>
  <ScaleCrop>false</ScaleCrop>
  <Company>Sky123.Org</Company>
  <LinksUpToDate>false</LinksUpToDate>
  <CharactersWithSpaces>5937</CharactersWithSpaces>
  <SharedDoc>false</SharedDoc>
  <HLinks>
    <vt:vector size="144" baseType="variant">
      <vt:variant>
        <vt:i4>5111899</vt:i4>
      </vt:variant>
      <vt:variant>
        <vt:i4>141</vt:i4>
      </vt:variant>
      <vt:variant>
        <vt:i4>0</vt:i4>
      </vt:variant>
      <vt:variant>
        <vt:i4>5</vt:i4>
      </vt:variant>
      <vt:variant>
        <vt:lpwstr>http://www.stre.net/</vt:lpwstr>
      </vt:variant>
      <vt:variant>
        <vt:lpwstr/>
      </vt:variant>
      <vt:variant>
        <vt:i4>1900593</vt:i4>
      </vt:variant>
      <vt:variant>
        <vt:i4>134</vt:i4>
      </vt:variant>
      <vt:variant>
        <vt:i4>0</vt:i4>
      </vt:variant>
      <vt:variant>
        <vt:i4>5</vt:i4>
      </vt:variant>
      <vt:variant>
        <vt:lpwstr/>
      </vt:variant>
      <vt:variant>
        <vt:lpwstr>_Toc447900273</vt:lpwstr>
      </vt:variant>
      <vt:variant>
        <vt:i4>1900593</vt:i4>
      </vt:variant>
      <vt:variant>
        <vt:i4>128</vt:i4>
      </vt:variant>
      <vt:variant>
        <vt:i4>0</vt:i4>
      </vt:variant>
      <vt:variant>
        <vt:i4>5</vt:i4>
      </vt:variant>
      <vt:variant>
        <vt:lpwstr/>
      </vt:variant>
      <vt:variant>
        <vt:lpwstr>_Toc447900271</vt:lpwstr>
      </vt:variant>
      <vt:variant>
        <vt:i4>1900593</vt:i4>
      </vt:variant>
      <vt:variant>
        <vt:i4>122</vt:i4>
      </vt:variant>
      <vt:variant>
        <vt:i4>0</vt:i4>
      </vt:variant>
      <vt:variant>
        <vt:i4>5</vt:i4>
      </vt:variant>
      <vt:variant>
        <vt:lpwstr/>
      </vt:variant>
      <vt:variant>
        <vt:lpwstr>_Toc447900270</vt:lpwstr>
      </vt:variant>
      <vt:variant>
        <vt:i4>1835057</vt:i4>
      </vt:variant>
      <vt:variant>
        <vt:i4>116</vt:i4>
      </vt:variant>
      <vt:variant>
        <vt:i4>0</vt:i4>
      </vt:variant>
      <vt:variant>
        <vt:i4>5</vt:i4>
      </vt:variant>
      <vt:variant>
        <vt:lpwstr/>
      </vt:variant>
      <vt:variant>
        <vt:lpwstr>_Toc447900269</vt:lpwstr>
      </vt:variant>
      <vt:variant>
        <vt:i4>1835057</vt:i4>
      </vt:variant>
      <vt:variant>
        <vt:i4>110</vt:i4>
      </vt:variant>
      <vt:variant>
        <vt:i4>0</vt:i4>
      </vt:variant>
      <vt:variant>
        <vt:i4>5</vt:i4>
      </vt:variant>
      <vt:variant>
        <vt:lpwstr/>
      </vt:variant>
      <vt:variant>
        <vt:lpwstr>_Toc447900268</vt:lpwstr>
      </vt:variant>
      <vt:variant>
        <vt:i4>1835057</vt:i4>
      </vt:variant>
      <vt:variant>
        <vt:i4>104</vt:i4>
      </vt:variant>
      <vt:variant>
        <vt:i4>0</vt:i4>
      </vt:variant>
      <vt:variant>
        <vt:i4>5</vt:i4>
      </vt:variant>
      <vt:variant>
        <vt:lpwstr/>
      </vt:variant>
      <vt:variant>
        <vt:lpwstr>_Toc447900267</vt:lpwstr>
      </vt:variant>
      <vt:variant>
        <vt:i4>1835057</vt:i4>
      </vt:variant>
      <vt:variant>
        <vt:i4>98</vt:i4>
      </vt:variant>
      <vt:variant>
        <vt:i4>0</vt:i4>
      </vt:variant>
      <vt:variant>
        <vt:i4>5</vt:i4>
      </vt:variant>
      <vt:variant>
        <vt:lpwstr/>
      </vt:variant>
      <vt:variant>
        <vt:lpwstr>_Toc447900266</vt:lpwstr>
      </vt:variant>
      <vt:variant>
        <vt:i4>1835057</vt:i4>
      </vt:variant>
      <vt:variant>
        <vt:i4>92</vt:i4>
      </vt:variant>
      <vt:variant>
        <vt:i4>0</vt:i4>
      </vt:variant>
      <vt:variant>
        <vt:i4>5</vt:i4>
      </vt:variant>
      <vt:variant>
        <vt:lpwstr/>
      </vt:variant>
      <vt:variant>
        <vt:lpwstr>_Toc447900265</vt:lpwstr>
      </vt:variant>
      <vt:variant>
        <vt:i4>1835057</vt:i4>
      </vt:variant>
      <vt:variant>
        <vt:i4>86</vt:i4>
      </vt:variant>
      <vt:variant>
        <vt:i4>0</vt:i4>
      </vt:variant>
      <vt:variant>
        <vt:i4>5</vt:i4>
      </vt:variant>
      <vt:variant>
        <vt:lpwstr/>
      </vt:variant>
      <vt:variant>
        <vt:lpwstr>_Toc447900264</vt:lpwstr>
      </vt:variant>
      <vt:variant>
        <vt:i4>1835057</vt:i4>
      </vt:variant>
      <vt:variant>
        <vt:i4>80</vt:i4>
      </vt:variant>
      <vt:variant>
        <vt:i4>0</vt:i4>
      </vt:variant>
      <vt:variant>
        <vt:i4>5</vt:i4>
      </vt:variant>
      <vt:variant>
        <vt:lpwstr/>
      </vt:variant>
      <vt:variant>
        <vt:lpwstr>_Toc447900263</vt:lpwstr>
      </vt:variant>
      <vt:variant>
        <vt:i4>1835057</vt:i4>
      </vt:variant>
      <vt:variant>
        <vt:i4>74</vt:i4>
      </vt:variant>
      <vt:variant>
        <vt:i4>0</vt:i4>
      </vt:variant>
      <vt:variant>
        <vt:i4>5</vt:i4>
      </vt:variant>
      <vt:variant>
        <vt:lpwstr/>
      </vt:variant>
      <vt:variant>
        <vt:lpwstr>_Toc447900262</vt:lpwstr>
      </vt:variant>
      <vt:variant>
        <vt:i4>1835057</vt:i4>
      </vt:variant>
      <vt:variant>
        <vt:i4>68</vt:i4>
      </vt:variant>
      <vt:variant>
        <vt:i4>0</vt:i4>
      </vt:variant>
      <vt:variant>
        <vt:i4>5</vt:i4>
      </vt:variant>
      <vt:variant>
        <vt:lpwstr/>
      </vt:variant>
      <vt:variant>
        <vt:lpwstr>_Toc447900261</vt:lpwstr>
      </vt:variant>
      <vt:variant>
        <vt:i4>1835057</vt:i4>
      </vt:variant>
      <vt:variant>
        <vt:i4>62</vt:i4>
      </vt:variant>
      <vt:variant>
        <vt:i4>0</vt:i4>
      </vt:variant>
      <vt:variant>
        <vt:i4>5</vt:i4>
      </vt:variant>
      <vt:variant>
        <vt:lpwstr/>
      </vt:variant>
      <vt:variant>
        <vt:lpwstr>_Toc447900260</vt:lpwstr>
      </vt:variant>
      <vt:variant>
        <vt:i4>2031665</vt:i4>
      </vt:variant>
      <vt:variant>
        <vt:i4>56</vt:i4>
      </vt:variant>
      <vt:variant>
        <vt:i4>0</vt:i4>
      </vt:variant>
      <vt:variant>
        <vt:i4>5</vt:i4>
      </vt:variant>
      <vt:variant>
        <vt:lpwstr/>
      </vt:variant>
      <vt:variant>
        <vt:lpwstr>_Toc447900259</vt:lpwstr>
      </vt:variant>
      <vt:variant>
        <vt:i4>2031665</vt:i4>
      </vt:variant>
      <vt:variant>
        <vt:i4>50</vt:i4>
      </vt:variant>
      <vt:variant>
        <vt:i4>0</vt:i4>
      </vt:variant>
      <vt:variant>
        <vt:i4>5</vt:i4>
      </vt:variant>
      <vt:variant>
        <vt:lpwstr/>
      </vt:variant>
      <vt:variant>
        <vt:lpwstr>_Toc447900258</vt:lpwstr>
      </vt:variant>
      <vt:variant>
        <vt:i4>2031665</vt:i4>
      </vt:variant>
      <vt:variant>
        <vt:i4>44</vt:i4>
      </vt:variant>
      <vt:variant>
        <vt:i4>0</vt:i4>
      </vt:variant>
      <vt:variant>
        <vt:i4>5</vt:i4>
      </vt:variant>
      <vt:variant>
        <vt:lpwstr/>
      </vt:variant>
      <vt:variant>
        <vt:lpwstr>_Toc447900257</vt:lpwstr>
      </vt:variant>
      <vt:variant>
        <vt:i4>2031665</vt:i4>
      </vt:variant>
      <vt:variant>
        <vt:i4>38</vt:i4>
      </vt:variant>
      <vt:variant>
        <vt:i4>0</vt:i4>
      </vt:variant>
      <vt:variant>
        <vt:i4>5</vt:i4>
      </vt:variant>
      <vt:variant>
        <vt:lpwstr/>
      </vt:variant>
      <vt:variant>
        <vt:lpwstr>_Toc447900256</vt:lpwstr>
      </vt:variant>
      <vt:variant>
        <vt:i4>2031665</vt:i4>
      </vt:variant>
      <vt:variant>
        <vt:i4>32</vt:i4>
      </vt:variant>
      <vt:variant>
        <vt:i4>0</vt:i4>
      </vt:variant>
      <vt:variant>
        <vt:i4>5</vt:i4>
      </vt:variant>
      <vt:variant>
        <vt:lpwstr/>
      </vt:variant>
      <vt:variant>
        <vt:lpwstr>_Toc447900255</vt:lpwstr>
      </vt:variant>
      <vt:variant>
        <vt:i4>2031665</vt:i4>
      </vt:variant>
      <vt:variant>
        <vt:i4>26</vt:i4>
      </vt:variant>
      <vt:variant>
        <vt:i4>0</vt:i4>
      </vt:variant>
      <vt:variant>
        <vt:i4>5</vt:i4>
      </vt:variant>
      <vt:variant>
        <vt:lpwstr/>
      </vt:variant>
      <vt:variant>
        <vt:lpwstr>_Toc447900254</vt:lpwstr>
      </vt:variant>
      <vt:variant>
        <vt:i4>2031665</vt:i4>
      </vt:variant>
      <vt:variant>
        <vt:i4>20</vt:i4>
      </vt:variant>
      <vt:variant>
        <vt:i4>0</vt:i4>
      </vt:variant>
      <vt:variant>
        <vt:i4>5</vt:i4>
      </vt:variant>
      <vt:variant>
        <vt:lpwstr/>
      </vt:variant>
      <vt:variant>
        <vt:lpwstr>_Toc447900253</vt:lpwstr>
      </vt:variant>
      <vt:variant>
        <vt:i4>2031665</vt:i4>
      </vt:variant>
      <vt:variant>
        <vt:i4>14</vt:i4>
      </vt:variant>
      <vt:variant>
        <vt:i4>0</vt:i4>
      </vt:variant>
      <vt:variant>
        <vt:i4>5</vt:i4>
      </vt:variant>
      <vt:variant>
        <vt:lpwstr/>
      </vt:variant>
      <vt:variant>
        <vt:lpwstr>_Toc447900252</vt:lpwstr>
      </vt:variant>
      <vt:variant>
        <vt:i4>2031665</vt:i4>
      </vt:variant>
      <vt:variant>
        <vt:i4>8</vt:i4>
      </vt:variant>
      <vt:variant>
        <vt:i4>0</vt:i4>
      </vt:variant>
      <vt:variant>
        <vt:i4>5</vt:i4>
      </vt:variant>
      <vt:variant>
        <vt:lpwstr/>
      </vt:variant>
      <vt:variant>
        <vt:lpwstr>_Toc447900251</vt:lpwstr>
      </vt:variant>
      <vt:variant>
        <vt:i4>2031665</vt:i4>
      </vt:variant>
      <vt:variant>
        <vt:i4>2</vt:i4>
      </vt:variant>
      <vt:variant>
        <vt:i4>0</vt:i4>
      </vt:variant>
      <vt:variant>
        <vt:i4>5</vt:i4>
      </vt:variant>
      <vt:variant>
        <vt:lpwstr/>
      </vt:variant>
      <vt:variant>
        <vt:lpwstr>_Toc447900250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房地产抵押估价报告</dc:title>
  <dc:creator>Administrator</dc:creator>
  <cp:lastModifiedBy>user</cp:lastModifiedBy>
  <cp:revision>2</cp:revision>
  <cp:lastPrinted>2019-08-05T03:57:00Z</cp:lastPrinted>
  <dcterms:created xsi:type="dcterms:W3CDTF">2019-09-06T02:38:00Z</dcterms:created>
  <dcterms:modified xsi:type="dcterms:W3CDTF">2019-09-06T02:38:00Z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