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85" w:lineRule="exact"/>
        <w:rPr>
          <w:rFonts w:hint="eastAsia"/>
          <w:sz w:val="24"/>
        </w:rPr>
      </w:pPr>
    </w:p>
    <w:p>
      <w:pPr>
        <w:spacing w:line="285" w:lineRule="exact"/>
        <w:rPr>
          <w:sz w:val="24"/>
        </w:rPr>
      </w:pPr>
    </w:p>
    <w:p>
      <w:pPr>
        <w:spacing w:line="285" w:lineRule="exact"/>
        <w:rPr>
          <w:sz w:val="24"/>
        </w:rPr>
      </w:pPr>
    </w:p>
    <w:p>
      <w:pPr>
        <w:spacing w:line="285" w:lineRule="exact"/>
        <w:rPr>
          <w:rFonts w:eastAsia="Times New Roman"/>
          <w:sz w:val="24"/>
        </w:rPr>
      </w:pPr>
    </w:p>
    <w:p>
      <w:pPr>
        <w:spacing w:line="285" w:lineRule="exact"/>
        <w:rPr>
          <w:rFonts w:eastAsia="Times New Roman"/>
          <w:sz w:val="24"/>
        </w:rPr>
      </w:pPr>
    </w:p>
    <w:p>
      <w:pPr>
        <w:spacing w:line="0" w:lineRule="atLeast"/>
        <w:jc w:val="center"/>
        <w:rPr>
          <w:rFonts w:ascii="宋体" w:hAnsi="宋体"/>
          <w:b/>
          <w:sz w:val="96"/>
          <w:szCs w:val="96"/>
        </w:rPr>
      </w:pPr>
      <w:r>
        <w:rPr>
          <w:rFonts w:hint="eastAsia" w:ascii="宋体" w:hAnsi="宋体"/>
          <w:b/>
          <w:sz w:val="96"/>
          <w:szCs w:val="96"/>
        </w:rPr>
        <w:t>询</w:t>
      </w:r>
    </w:p>
    <w:p>
      <w:pPr>
        <w:spacing w:line="0" w:lineRule="atLeast"/>
        <w:jc w:val="center"/>
        <w:rPr>
          <w:rFonts w:ascii="宋体" w:hAnsi="宋体"/>
          <w:b/>
          <w:sz w:val="96"/>
          <w:szCs w:val="96"/>
        </w:rPr>
      </w:pPr>
      <w:r>
        <w:rPr>
          <w:rFonts w:hint="eastAsia" w:ascii="宋体" w:hAnsi="宋体"/>
          <w:b/>
          <w:sz w:val="96"/>
          <w:szCs w:val="96"/>
        </w:rPr>
        <w:t>价</w:t>
      </w:r>
    </w:p>
    <w:p>
      <w:pPr>
        <w:spacing w:line="0" w:lineRule="atLeast"/>
        <w:jc w:val="center"/>
        <w:rPr>
          <w:rFonts w:ascii="宋体" w:hAnsi="宋体"/>
          <w:b/>
          <w:sz w:val="96"/>
          <w:szCs w:val="96"/>
        </w:rPr>
      </w:pPr>
      <w:r>
        <w:rPr>
          <w:rFonts w:hint="eastAsia" w:ascii="宋体" w:hAnsi="宋体"/>
          <w:b/>
          <w:sz w:val="96"/>
          <w:szCs w:val="96"/>
        </w:rPr>
        <w:t>建</w:t>
      </w:r>
    </w:p>
    <w:p>
      <w:pPr>
        <w:spacing w:line="0" w:lineRule="atLeast"/>
        <w:jc w:val="center"/>
        <w:rPr>
          <w:rFonts w:ascii="宋体" w:hAnsi="宋体"/>
          <w:b/>
          <w:sz w:val="96"/>
          <w:szCs w:val="96"/>
        </w:rPr>
      </w:pPr>
      <w:r>
        <w:rPr>
          <w:rFonts w:hint="eastAsia" w:ascii="宋体" w:hAnsi="宋体"/>
          <w:b/>
          <w:sz w:val="96"/>
          <w:szCs w:val="96"/>
        </w:rPr>
        <w:t>议</w:t>
      </w:r>
    </w:p>
    <w:p>
      <w:pPr>
        <w:spacing w:line="0" w:lineRule="atLeast"/>
        <w:jc w:val="center"/>
        <w:rPr>
          <w:rFonts w:ascii="宋体" w:hAnsi="宋体"/>
          <w:b/>
          <w:sz w:val="96"/>
          <w:szCs w:val="96"/>
        </w:rPr>
      </w:pPr>
      <w:r>
        <w:rPr>
          <w:rFonts w:hint="eastAsia" w:ascii="宋体" w:hAnsi="宋体"/>
          <w:b/>
          <w:sz w:val="96"/>
          <w:szCs w:val="96"/>
        </w:rPr>
        <w:t>书</w:t>
      </w: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spacing w:line="200" w:lineRule="exact"/>
        <w:rPr>
          <w:rFonts w:eastAsia="Times New Roman"/>
          <w:sz w:val="24"/>
        </w:rPr>
      </w:pPr>
    </w:p>
    <w:p>
      <w:pPr>
        <w:tabs>
          <w:tab w:val="left" w:pos="1480"/>
        </w:tabs>
        <w:spacing w:line="360" w:lineRule="auto"/>
        <w:ind w:left="1751" w:hanging="1751" w:hangingChars="545"/>
        <w:rPr>
          <w:rFonts w:hint="eastAsia" w:ascii="宋体" w:hAnsi="宋体" w:cs="宋体"/>
          <w:b/>
          <w:sz w:val="32"/>
          <w:szCs w:val="32"/>
          <w:lang w:val="en-US" w:eastAsia="zh-CN"/>
        </w:rPr>
      </w:pPr>
      <w:r>
        <w:rPr>
          <w:rFonts w:hint="eastAsia" w:ascii="宋体" w:hAnsi="宋体" w:cs="宋体"/>
          <w:b/>
          <w:sz w:val="32"/>
          <w:szCs w:val="32"/>
        </w:rPr>
        <w:t>委托法院:</w:t>
      </w:r>
      <w:r>
        <w:rPr>
          <w:rFonts w:hint="eastAsia" w:ascii="宋体" w:hAnsi="宋体" w:cs="宋体"/>
          <w:b/>
          <w:sz w:val="32"/>
          <w:szCs w:val="32"/>
          <w:lang w:val="en-US" w:eastAsia="zh-CN"/>
        </w:rPr>
        <w:t xml:space="preserve"> </w:t>
      </w:r>
      <w:r>
        <w:rPr>
          <w:rFonts w:hint="eastAsia" w:ascii="宋体" w:hAnsi="宋体" w:cs="宋体"/>
          <w:b/>
          <w:sz w:val="32"/>
          <w:szCs w:val="32"/>
          <w:lang w:val="en-US" w:eastAsia="zh-CN"/>
        </w:rPr>
        <w:tab/>
      </w:r>
      <w:r>
        <w:rPr>
          <w:rFonts w:hint="eastAsia" w:ascii="宋体" w:hAnsi="宋体" w:cs="宋体"/>
          <w:b/>
          <w:sz w:val="32"/>
          <w:szCs w:val="32"/>
          <w:lang w:val="en-US" w:eastAsia="zh-CN"/>
        </w:rPr>
        <w:fldChar w:fldCharType="begin"/>
      </w:r>
      <w:r>
        <w:instrText xml:space="preserve"> LINK Excel.Sheet.12 "F:/各法院操作模板/一般模板/输入.xlsm" "其它!R1C3" \h \a </w:instrText>
      </w:r>
      <w:r>
        <w:rPr>
          <w:rFonts w:hint="eastAsia" w:ascii="宋体" w:hAnsi="宋体" w:cs="宋体"/>
          <w:b/>
          <w:sz w:val="32"/>
          <w:szCs w:val="32"/>
          <w:lang w:val="en-US" w:eastAsia="zh-CN"/>
        </w:rPr>
        <w:fldChar w:fldCharType="separate"/>
      </w:r>
      <w:r>
        <w:rPr>
          <w:rFonts w:hint="eastAsia" w:ascii="宋体" w:hAnsi="宋体" w:eastAsia="宋体" w:cs="宋体"/>
          <w:i w:val="0"/>
          <w:color w:val="000000"/>
          <w:sz w:val="32"/>
          <w:szCs w:val="32"/>
          <w:u w:val="none"/>
        </w:rPr>
        <w:t>广东省东莞市第二人民法院</w:t>
      </w:r>
      <w:r>
        <w:rPr>
          <w:rFonts w:hint="eastAsia" w:ascii="宋体" w:hAnsi="宋体" w:cs="宋体"/>
          <w:b/>
          <w:sz w:val="32"/>
          <w:szCs w:val="32"/>
          <w:lang w:val="en-US" w:eastAsia="zh-CN"/>
        </w:rPr>
        <w:fldChar w:fldCharType="end"/>
      </w:r>
      <w:r>
        <w:rPr>
          <w:rFonts w:hint="eastAsia" w:ascii="宋体" w:hAnsi="宋体" w:cs="宋体"/>
          <w:b/>
          <w:sz w:val="32"/>
          <w:szCs w:val="32"/>
          <w:lang w:val="en-US" w:eastAsia="zh-CN"/>
        </w:rPr>
        <w:t xml:space="preserve"> </w:t>
      </w:r>
    </w:p>
    <w:p>
      <w:pPr>
        <w:tabs>
          <w:tab w:val="left" w:pos="1480"/>
        </w:tabs>
        <w:spacing w:line="360" w:lineRule="auto"/>
        <w:ind w:left="1751" w:hanging="1751" w:hangingChars="545"/>
        <w:rPr>
          <w:rFonts w:ascii="宋体" w:hAnsi="宋体"/>
          <w:sz w:val="32"/>
          <w:szCs w:val="32"/>
        </w:rPr>
      </w:pPr>
      <w:r>
        <w:rPr>
          <w:rFonts w:hint="eastAsia" w:ascii="宋体" w:hAnsi="宋体" w:cs="宋体"/>
          <w:b/>
          <w:sz w:val="32"/>
          <w:szCs w:val="32"/>
        </w:rPr>
        <w:t>标的物名称</w:t>
      </w:r>
      <w:r>
        <w:rPr>
          <w:rFonts w:hint="eastAsia" w:ascii="宋体" w:hAnsi="宋体" w:cs="宋体"/>
          <w:b/>
          <w:sz w:val="32"/>
          <w:szCs w:val="32"/>
          <w:lang w:val="en-US" w:eastAsia="zh-CN"/>
        </w:rPr>
        <w:t>:</w:t>
      </w:r>
      <w:r>
        <w:rPr>
          <w:rFonts w:hint="eastAsia" w:ascii="宋体" w:hAnsi="宋体" w:eastAsia="宋体" w:cs="宋体"/>
          <w:i w:val="0"/>
          <w:color w:val="000000"/>
          <w:sz w:val="32"/>
          <w:szCs w:val="32"/>
          <w:u w:val="none"/>
          <w:lang w:val="en-US" w:eastAsia="zh-CN"/>
        </w:rPr>
        <w:fldChar w:fldCharType="begin"/>
      </w:r>
      <w:r>
        <w:rPr>
          <w:rFonts w:hint="eastAsia" w:ascii="宋体" w:hAnsi="宋体" w:eastAsia="宋体" w:cs="宋体"/>
          <w:i w:val="0"/>
          <w:color w:val="000000"/>
          <w:sz w:val="32"/>
          <w:szCs w:val="32"/>
          <w:u w:val="none"/>
        </w:rPr>
        <w:instrText xml:space="preserve"> LINK Excel.Sheet.12 "F:/各法院操作模板/一般模板/输入.xlsm" "其它!R2C3" \h \a </w:instrText>
      </w:r>
      <w:r>
        <w:rPr>
          <w:rFonts w:hint="eastAsia" w:ascii="宋体" w:hAnsi="宋体" w:eastAsia="宋体" w:cs="宋体"/>
          <w:i w:val="0"/>
          <w:color w:val="000000"/>
          <w:sz w:val="32"/>
          <w:szCs w:val="32"/>
          <w:u w:val="none"/>
          <w:lang w:val="en-US" w:eastAsia="zh-CN"/>
        </w:rPr>
        <w:fldChar w:fldCharType="separate"/>
      </w:r>
      <w:r>
        <w:rPr>
          <w:rFonts w:hint="eastAsia" w:ascii="宋体" w:hAnsi="宋体" w:cs="宋体"/>
          <w:i w:val="0"/>
          <w:color w:val="000000"/>
          <w:sz w:val="32"/>
          <w:szCs w:val="32"/>
          <w:u w:val="none"/>
          <w:lang w:eastAsia="zh-CN"/>
        </w:rPr>
        <w:t>东莞市大朗镇美景西路1688号滨湖花园68号住宅楼1016住宅房地产</w:t>
      </w:r>
      <w:r>
        <w:rPr>
          <w:rFonts w:hint="eastAsia" w:ascii="宋体" w:hAnsi="宋体" w:eastAsia="宋体" w:cs="宋体"/>
          <w:i w:val="0"/>
          <w:color w:val="000000"/>
          <w:sz w:val="32"/>
          <w:szCs w:val="32"/>
          <w:u w:val="none"/>
          <w:lang w:val="en-US" w:eastAsia="zh-CN"/>
        </w:rPr>
        <w:fldChar w:fldCharType="end"/>
      </w:r>
    </w:p>
    <w:p>
      <w:pPr>
        <w:tabs>
          <w:tab w:val="left" w:pos="1480"/>
        </w:tabs>
        <w:spacing w:line="360" w:lineRule="auto"/>
        <w:ind w:left="1751" w:hanging="1751" w:hangingChars="545"/>
        <w:rPr>
          <w:rFonts w:hint="eastAsia" w:ascii="宋体" w:hAnsi="宋体"/>
          <w:sz w:val="32"/>
          <w:szCs w:val="32"/>
        </w:rPr>
      </w:pPr>
      <w:r>
        <w:rPr>
          <w:rFonts w:hint="eastAsia" w:ascii="宋体" w:hAnsi="宋体" w:cs="宋体"/>
          <w:b/>
          <w:sz w:val="32"/>
          <w:szCs w:val="32"/>
        </w:rPr>
        <w:t>执行案号</w:t>
      </w:r>
      <w:r>
        <w:rPr>
          <w:rFonts w:hint="eastAsia" w:ascii="宋体" w:hAnsi="宋体" w:cs="宋体"/>
          <w:b/>
          <w:sz w:val="32"/>
          <w:szCs w:val="32"/>
          <w:lang w:val="en-US" w:eastAsia="zh-CN"/>
        </w:rPr>
        <w:t>:</w:t>
      </w:r>
      <w:r>
        <w:rPr>
          <w:rFonts w:hint="eastAsia" w:ascii="宋体" w:hAnsi="宋体" w:cs="宋体"/>
          <w:bCs/>
          <w:sz w:val="32"/>
          <w:szCs w:val="32"/>
          <w:lang w:val="en-US" w:eastAsia="zh-CN"/>
        </w:rPr>
        <w:t xml:space="preserve"> </w:t>
      </w:r>
      <w:r>
        <w:rPr>
          <w:rFonts w:hint="eastAsia" w:ascii="宋体" w:hAnsi="宋体"/>
          <w:sz w:val="32"/>
          <w:szCs w:val="32"/>
          <w:highlight w:val="yellow"/>
          <w:lang w:val="en-US" w:eastAsia="zh-CN"/>
        </w:rPr>
        <w:fldChar w:fldCharType="begin"/>
      </w:r>
      <w:r>
        <w:instrText xml:space="preserve"> LINK Excel.Sheet.12 "F:/各法院操作模板/一般模板/输入.xlsm" "其它!R3C3" \h \a </w:instrText>
      </w:r>
      <w:r>
        <w:rPr>
          <w:rFonts w:hint="eastAsia" w:ascii="宋体" w:hAnsi="宋体"/>
          <w:sz w:val="32"/>
          <w:szCs w:val="32"/>
          <w:highlight w:val="yellow"/>
          <w:lang w:val="en-US" w:eastAsia="zh-CN"/>
        </w:rPr>
        <w:fldChar w:fldCharType="separate"/>
      </w:r>
      <w:r>
        <w:rPr>
          <w:rFonts w:hint="eastAsia" w:ascii="宋体" w:hAnsi="宋体" w:eastAsia="宋体" w:cs="宋体"/>
          <w:i w:val="0"/>
          <w:color w:val="000000"/>
          <w:sz w:val="32"/>
          <w:szCs w:val="32"/>
          <w:u w:val="none"/>
        </w:rPr>
        <w:t>（2019）粤1972执3028号</w:t>
      </w:r>
      <w:r>
        <w:rPr>
          <w:rFonts w:hint="eastAsia" w:ascii="宋体" w:hAnsi="宋体"/>
          <w:sz w:val="32"/>
          <w:szCs w:val="32"/>
          <w:highlight w:val="yellow"/>
          <w:lang w:val="en-US" w:eastAsia="zh-CN"/>
        </w:rPr>
        <w:fldChar w:fldCharType="end"/>
      </w:r>
      <w:r>
        <w:rPr>
          <w:rFonts w:hint="eastAsia" w:ascii="宋体" w:hAnsi="宋体"/>
          <w:sz w:val="32"/>
          <w:szCs w:val="32"/>
          <w:highlight w:val="none"/>
          <w:lang w:val="en-US" w:eastAsia="zh-CN"/>
        </w:rPr>
        <w:t xml:space="preserve"> </w:t>
      </w:r>
    </w:p>
    <w:p>
      <w:pPr>
        <w:tabs>
          <w:tab w:val="left" w:pos="1000"/>
        </w:tabs>
        <w:spacing w:line="360" w:lineRule="auto"/>
        <w:rPr>
          <w:rFonts w:ascii="宋体" w:hAnsi="宋体"/>
          <w:sz w:val="32"/>
          <w:szCs w:val="32"/>
        </w:rPr>
      </w:pPr>
      <w:r>
        <w:rPr>
          <w:rFonts w:hint="eastAsia" w:ascii="宋体" w:hAnsi="宋体" w:cs="宋体"/>
          <w:b/>
          <w:sz w:val="32"/>
          <w:szCs w:val="32"/>
        </w:rPr>
        <w:t>询价平台:</w:t>
      </w:r>
      <w:r>
        <w:rPr>
          <w:rFonts w:hint="eastAsia" w:ascii="宋体" w:hAnsi="宋体" w:cs="宋体"/>
          <w:b/>
          <w:sz w:val="32"/>
          <w:szCs w:val="32"/>
          <w:lang w:val="en-US" w:eastAsia="zh-CN"/>
        </w:rPr>
        <w:t xml:space="preserve">  </w:t>
      </w:r>
      <w:r>
        <w:rPr>
          <w:rFonts w:ascii="宋体" w:hAnsi="宋体"/>
          <w:sz w:val="32"/>
          <w:szCs w:val="32"/>
        </w:rPr>
        <w:t>京东大数据评估平台</w:t>
      </w:r>
    </w:p>
    <w:p>
      <w:pPr>
        <w:tabs>
          <w:tab w:val="left" w:pos="1000"/>
        </w:tabs>
        <w:spacing w:line="360" w:lineRule="auto"/>
        <w:rPr>
          <w:rFonts w:ascii="宋体" w:hAnsi="宋体"/>
          <w:sz w:val="32"/>
          <w:szCs w:val="32"/>
        </w:rPr>
      </w:pPr>
      <w:r>
        <w:rPr>
          <w:rFonts w:hint="eastAsia" w:ascii="宋体" w:hAnsi="宋体" w:cs="宋体"/>
          <w:b/>
          <w:sz w:val="32"/>
          <w:szCs w:val="32"/>
        </w:rPr>
        <w:t>编    号:</w:t>
      </w:r>
      <w:r>
        <w:rPr>
          <w:rFonts w:hint="eastAsia" w:ascii="宋体" w:hAnsi="宋体" w:cs="宋体"/>
          <w:b/>
          <w:sz w:val="32"/>
          <w:szCs w:val="32"/>
          <w:lang w:val="en-US" w:eastAsia="zh-CN"/>
        </w:rPr>
        <w:t xml:space="preserve">  </w:t>
      </w:r>
      <w:r>
        <w:rPr>
          <w:rFonts w:hint="eastAsia" w:ascii="宋体" w:hAnsi="宋体" w:cs="宋体"/>
          <w:b/>
          <w:sz w:val="32"/>
          <w:szCs w:val="32"/>
          <w:lang w:val="en-US" w:eastAsia="zh-CN"/>
        </w:rPr>
        <w:fldChar w:fldCharType="begin"/>
      </w:r>
      <w:r>
        <w:instrText xml:space="preserve"> LINK Excel.Sheet.12 "F:/各法院操作模板/一般模板/输入.xlsm" "其它!R4C3" \h \a </w:instrText>
      </w:r>
      <w:r>
        <w:rPr>
          <w:rFonts w:hint="eastAsia" w:ascii="宋体" w:hAnsi="宋体" w:cs="宋体"/>
          <w:b/>
          <w:sz w:val="32"/>
          <w:szCs w:val="32"/>
          <w:lang w:val="en-US" w:eastAsia="zh-CN"/>
        </w:rPr>
        <w:fldChar w:fldCharType="separate"/>
      </w:r>
      <w:r>
        <w:rPr>
          <w:rFonts w:hint="eastAsia" w:ascii="宋体" w:hAnsi="宋体" w:eastAsia="宋体" w:cs="宋体"/>
          <w:i w:val="0"/>
          <w:color w:val="000000"/>
          <w:sz w:val="32"/>
          <w:szCs w:val="32"/>
          <w:u w:val="none"/>
        </w:rPr>
        <w:t>20190704粤询字第0006号</w:t>
      </w:r>
      <w:r>
        <w:rPr>
          <w:rFonts w:hint="eastAsia" w:ascii="宋体" w:hAnsi="宋体" w:cs="宋体"/>
          <w:b/>
          <w:sz w:val="32"/>
          <w:szCs w:val="32"/>
          <w:lang w:val="en-US" w:eastAsia="zh-CN"/>
        </w:rPr>
        <w:fldChar w:fldCharType="end"/>
      </w:r>
      <w:r>
        <w:rPr>
          <w:rFonts w:hint="eastAsia" w:ascii="宋体" w:hAnsi="宋体" w:cs="宋体"/>
          <w:b/>
          <w:sz w:val="32"/>
          <w:szCs w:val="32"/>
          <w:lang w:val="en-US" w:eastAsia="zh-CN"/>
        </w:rPr>
        <w:t xml:space="preserve"> </w:t>
      </w:r>
    </w:p>
    <w:p>
      <w:pPr>
        <w:tabs>
          <w:tab w:val="left" w:pos="1000"/>
        </w:tabs>
        <w:spacing w:line="360" w:lineRule="auto"/>
        <w:rPr>
          <w:rFonts w:ascii="宋体" w:hAnsi="宋体" w:cs="宋体"/>
          <w:sz w:val="32"/>
          <w:szCs w:val="32"/>
        </w:rPr>
      </w:pPr>
      <w:r>
        <w:rPr>
          <w:rFonts w:hint="eastAsia" w:ascii="宋体" w:hAnsi="宋体" w:cs="宋体"/>
          <w:b/>
          <w:sz w:val="32"/>
          <w:szCs w:val="32"/>
        </w:rPr>
        <w:t>价值时点</w:t>
      </w:r>
      <w:r>
        <w:rPr>
          <w:rFonts w:hint="eastAsia" w:ascii="宋体" w:hAnsi="宋体" w:cs="宋体"/>
          <w:b/>
          <w:sz w:val="32"/>
          <w:szCs w:val="32"/>
          <w:lang w:val="en-US" w:eastAsia="zh-CN"/>
        </w:rPr>
        <w:t xml:space="preserve">:  </w:t>
      </w:r>
      <w:r>
        <w:rPr>
          <w:rFonts w:hint="eastAsia" w:ascii="宋体" w:hAnsi="宋体" w:cs="宋体"/>
          <w:b/>
          <w:sz w:val="32"/>
          <w:szCs w:val="32"/>
          <w:lang w:val="en-US" w:eastAsia="zh-CN"/>
        </w:rPr>
        <w:fldChar w:fldCharType="begin"/>
      </w:r>
      <w:r>
        <w:instrText xml:space="preserve"> LINK Excel.Sheet.12 "F:/各法院操作模板/一般模板/输入.xlsm" "其它!R5C3" \h \a </w:instrText>
      </w:r>
      <w:r>
        <w:rPr>
          <w:rFonts w:hint="eastAsia" w:ascii="宋体" w:hAnsi="宋体" w:cs="宋体"/>
          <w:b/>
          <w:sz w:val="32"/>
          <w:szCs w:val="32"/>
          <w:lang w:val="en-US" w:eastAsia="zh-CN"/>
        </w:rPr>
        <w:fldChar w:fldCharType="separate"/>
      </w:r>
      <w:r>
        <w:rPr>
          <w:rFonts w:hint="eastAsia" w:ascii="宋体" w:hAnsi="宋体" w:eastAsia="宋体" w:cs="宋体"/>
          <w:i w:val="0"/>
          <w:color w:val="000000"/>
          <w:sz w:val="32"/>
          <w:szCs w:val="32"/>
          <w:u w:val="none"/>
        </w:rPr>
        <w:t>2019年7月8日</w:t>
      </w:r>
      <w:r>
        <w:rPr>
          <w:rFonts w:hint="eastAsia" w:ascii="宋体" w:hAnsi="宋体" w:cs="宋体"/>
          <w:b/>
          <w:sz w:val="32"/>
          <w:szCs w:val="32"/>
          <w:lang w:val="en-US" w:eastAsia="zh-CN"/>
        </w:rPr>
        <w:fldChar w:fldCharType="end"/>
      </w:r>
    </w:p>
    <w:p>
      <w:pPr>
        <w:tabs>
          <w:tab w:val="left" w:pos="1000"/>
        </w:tabs>
        <w:spacing w:line="360" w:lineRule="auto"/>
        <w:jc w:val="center"/>
        <w:rPr>
          <w:b/>
          <w:sz w:val="36"/>
          <w:szCs w:val="36"/>
        </w:rPr>
      </w:pPr>
      <w:r>
        <w:rPr>
          <w:rFonts w:hint="eastAsia" w:ascii="宋体" w:hAnsi="宋体" w:cs="宋体"/>
          <w:sz w:val="32"/>
          <w:szCs w:val="32"/>
        </w:rPr>
        <w:br w:type="page"/>
      </w:r>
      <w:r>
        <w:rPr>
          <w:rFonts w:hint="eastAsia"/>
          <w:b/>
          <w:sz w:val="36"/>
          <w:szCs w:val="36"/>
        </w:rPr>
        <w:t>询价结果</w:t>
      </w:r>
    </w:p>
    <w:p>
      <w:pPr>
        <w:keepNext w:val="0"/>
        <w:keepLines w:val="0"/>
        <w:pageBreakBefore w:val="0"/>
        <w:widowControl/>
        <w:kinsoku/>
        <w:wordWrap/>
        <w:overflowPunct/>
        <w:topLinePunct w:val="0"/>
        <w:autoSpaceDE/>
        <w:autoSpaceDN/>
        <w:bidi w:val="0"/>
        <w:adjustRightInd/>
        <w:snapToGrid/>
        <w:spacing w:before="181" w:beforeLines="50" w:line="360" w:lineRule="auto"/>
        <w:ind w:left="0" w:leftChars="0" w:right="0" w:rightChars="0" w:firstLine="482" w:firstLineChars="0"/>
        <w:jc w:val="both"/>
        <w:textAlignment w:val="auto"/>
        <w:outlineLvl w:val="9"/>
        <w:rPr>
          <w:rFonts w:ascii="宋体" w:hAnsi="宋体" w:cs="宋体"/>
          <w:b/>
          <w:bCs/>
          <w:sz w:val="24"/>
          <w:szCs w:val="24"/>
        </w:rPr>
      </w:pPr>
      <w:r>
        <w:rPr>
          <w:rFonts w:hint="eastAsia" w:ascii="宋体" w:hAnsi="宋体" w:cs="宋体"/>
          <w:sz w:val="24"/>
          <w:szCs w:val="24"/>
        </w:rPr>
        <w:t>询价对</w:t>
      </w:r>
      <w:r>
        <w:rPr>
          <w:rFonts w:hint="eastAsia" w:ascii="宋体" w:hAnsi="宋体" w:cs="宋体"/>
          <w:sz w:val="24"/>
          <w:szCs w:val="24"/>
          <w:lang w:eastAsia="zh-CN"/>
        </w:rPr>
        <w:t>象为</w:t>
      </w:r>
      <w:r>
        <w:rPr>
          <w:rFonts w:hint="eastAsia" w:ascii="宋体" w:hAnsi="宋体" w:cs="宋体"/>
          <w:sz w:val="24"/>
          <w:szCs w:val="24"/>
        </w:rPr>
        <w:fldChar w:fldCharType="begin"/>
      </w:r>
      <w:r>
        <w:instrText xml:space="preserve"> LINK Excel.Sheet.12 "F:/各法院操作模板/一般模板/输入.xlsm" "其它!R7C2" \h \a </w:instrText>
      </w:r>
      <w:r>
        <w:rPr>
          <w:rFonts w:hint="eastAsia" w:ascii="宋体" w:hAnsi="宋体" w:cs="宋体"/>
          <w:sz w:val="24"/>
          <w:szCs w:val="24"/>
        </w:rPr>
        <w:fldChar w:fldCharType="separate"/>
      </w:r>
      <w:r>
        <w:rPr>
          <w:rFonts w:hint="eastAsia" w:ascii="宋体" w:hAnsi="宋体" w:cs="宋体"/>
          <w:b/>
          <w:i w:val="0"/>
          <w:color w:val="000000"/>
          <w:sz w:val="24"/>
          <w:szCs w:val="24"/>
          <w:u w:val="none"/>
          <w:lang w:eastAsia="zh-CN"/>
        </w:rPr>
        <w:t>东莞市大朗镇美景西路1688号滨湖花园68号住宅楼1016住宅房地产</w:t>
      </w:r>
      <w:r>
        <w:rPr>
          <w:rFonts w:hint="eastAsia" w:ascii="宋体" w:hAnsi="宋体" w:cs="宋体"/>
          <w:sz w:val="24"/>
          <w:szCs w:val="24"/>
        </w:rPr>
        <w:fldChar w:fldCharType="end"/>
      </w:r>
      <w:r>
        <w:rPr>
          <w:rFonts w:hint="eastAsia" w:ascii="宋体" w:hAnsi="宋体" w:cs="宋体"/>
          <w:b/>
          <w:bCs/>
          <w:sz w:val="24"/>
          <w:szCs w:val="24"/>
        </w:rPr>
        <w:t>，建筑面积为</w:t>
      </w:r>
      <w:r>
        <w:rPr>
          <w:rFonts w:hint="eastAsia" w:ascii="宋体" w:hAnsi="宋体" w:cs="宋体"/>
          <w:b/>
          <w:bCs/>
          <w:sz w:val="24"/>
          <w:szCs w:val="24"/>
        </w:rPr>
        <w:fldChar w:fldCharType="begin"/>
      </w:r>
      <w:r>
        <w:instrText xml:space="preserve"> LINK Excel.Sheet.12 "F:/各法院操作模板/一般模板/输入.xlsm" "其它!R8C2"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none"/>
        </w:rPr>
        <w:t>303.49</w:t>
      </w:r>
      <w:r>
        <w:rPr>
          <w:rFonts w:hint="eastAsia" w:ascii="宋体" w:hAnsi="宋体" w:cs="宋体"/>
          <w:b/>
          <w:bCs/>
          <w:sz w:val="24"/>
          <w:szCs w:val="24"/>
        </w:rPr>
        <w:fldChar w:fldCharType="end"/>
      </w:r>
      <w:r>
        <w:rPr>
          <w:rFonts w:hint="eastAsia" w:ascii="宋体" w:hAnsi="宋体" w:cs="宋体"/>
          <w:b/>
          <w:bCs/>
          <w:sz w:val="24"/>
          <w:szCs w:val="24"/>
        </w:rPr>
        <w:t>平方米。</w:t>
      </w:r>
    </w:p>
    <w:p>
      <w:pPr>
        <w:spacing w:line="360" w:lineRule="auto"/>
        <w:ind w:firstLine="482"/>
        <w:jc w:val="both"/>
        <w:rPr>
          <w:rFonts w:ascii="宋体" w:hAnsi="宋体" w:cs="宋体"/>
          <w:sz w:val="24"/>
          <w:szCs w:val="24"/>
        </w:rPr>
      </w:pPr>
      <w:r>
        <w:rPr>
          <w:rFonts w:hint="eastAsia" w:ascii="宋体" w:hAnsi="宋体" w:cs="宋体"/>
          <w:sz w:val="24"/>
          <w:szCs w:val="24"/>
        </w:rPr>
        <w:t>京东大数据评估平台依据委托人提供的有关资料以及估价人员实地查勘、查阅掌握的资料，根据数据参数计算、市场数据对比，综合分析影响标的物价值的各种因素，遵循估价原则，按照估价程序，依据有关法律法规和标注，将估价算法与大数据模型结合，</w:t>
      </w:r>
      <w:r>
        <w:rPr>
          <w:rFonts w:hint="eastAsia" w:ascii="宋体" w:hAnsi="宋体" w:cs="宋体"/>
          <w:b/>
          <w:bCs/>
          <w:sz w:val="24"/>
          <w:szCs w:val="24"/>
        </w:rPr>
        <w:t>在满足本次询价的全部假设和限制条件下，确定询价对象在价值时间点</w:t>
      </w:r>
      <w:r>
        <w:rPr>
          <w:rFonts w:hint="eastAsia" w:ascii="宋体" w:hAnsi="宋体" w:cs="宋体"/>
          <w:b/>
          <w:bCs/>
          <w:sz w:val="24"/>
          <w:szCs w:val="24"/>
        </w:rPr>
        <w:fldChar w:fldCharType="begin"/>
      </w:r>
      <w:r>
        <w:instrText xml:space="preserve"> LINK Excel.Sheet.12 "F:/各法院操作模板/一般模板/输入.xlsm" "其它!R9C2"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none"/>
        </w:rPr>
        <w:t>2019年7月8日</w:t>
      </w:r>
      <w:r>
        <w:rPr>
          <w:rFonts w:hint="eastAsia" w:ascii="宋体" w:hAnsi="宋体" w:cs="宋体"/>
          <w:b/>
          <w:bCs/>
          <w:sz w:val="24"/>
          <w:szCs w:val="24"/>
        </w:rPr>
        <w:fldChar w:fldCharType="end"/>
      </w:r>
      <w:r>
        <w:rPr>
          <w:rFonts w:hint="eastAsia" w:ascii="宋体" w:hAnsi="宋体" w:cs="宋体"/>
          <w:b/>
          <w:bCs/>
          <w:sz w:val="24"/>
          <w:szCs w:val="24"/>
        </w:rPr>
        <w:t>的市场价值为</w:t>
      </w:r>
      <w:r>
        <w:rPr>
          <w:rFonts w:hint="eastAsia" w:ascii="宋体" w:hAnsi="宋体" w:cs="宋体"/>
          <w:b/>
          <w:bCs/>
          <w:sz w:val="24"/>
          <w:szCs w:val="24"/>
        </w:rPr>
        <w:fldChar w:fldCharType="begin"/>
      </w:r>
      <w:r>
        <w:instrText xml:space="preserve"> LINK Excel.Sheet.12 "F:/各法院操作模板/一般模板/输入.xlsm" "其它!R10C2"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single"/>
        </w:rPr>
        <w:t>￥11,641,876</w:t>
      </w:r>
      <w:r>
        <w:rPr>
          <w:rFonts w:hint="eastAsia" w:ascii="宋体" w:hAnsi="宋体" w:cs="宋体"/>
          <w:b/>
          <w:bCs/>
          <w:sz w:val="24"/>
          <w:szCs w:val="24"/>
        </w:rPr>
        <w:fldChar w:fldCharType="end"/>
      </w:r>
      <w:r>
        <w:rPr>
          <w:rFonts w:hint="eastAsia" w:ascii="宋体" w:hAnsi="宋体" w:cs="宋体"/>
          <w:b/>
          <w:bCs/>
          <w:sz w:val="24"/>
          <w:szCs w:val="24"/>
        </w:rPr>
        <w:t>元，大写金额人民币</w:t>
      </w:r>
      <w:r>
        <w:rPr>
          <w:rFonts w:hint="eastAsia" w:ascii="宋体" w:hAnsi="宋体" w:cs="宋体"/>
          <w:b/>
          <w:bCs/>
          <w:sz w:val="24"/>
          <w:szCs w:val="24"/>
        </w:rPr>
        <w:fldChar w:fldCharType="begin"/>
      </w:r>
      <w:r>
        <w:instrText xml:space="preserve"> LINK Excel.Sheet.12 "F:/各法院操作模板/一般模板/输入.xlsm" "其它!R11C2"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single"/>
        </w:rPr>
        <w:t>壹仟壹佰陆拾肆万壹仟捌佰柒拾陆元整</w:t>
      </w:r>
      <w:r>
        <w:rPr>
          <w:rFonts w:hint="eastAsia" w:ascii="宋体" w:hAnsi="宋体" w:cs="宋体"/>
          <w:b/>
          <w:bCs/>
          <w:sz w:val="24"/>
          <w:szCs w:val="24"/>
        </w:rPr>
        <w:fldChar w:fldCharType="end"/>
      </w:r>
      <w:r>
        <w:rPr>
          <w:rFonts w:hint="eastAsia" w:ascii="宋体" w:hAnsi="宋体" w:cs="宋体"/>
          <w:b/>
          <w:bCs/>
          <w:sz w:val="24"/>
          <w:szCs w:val="24"/>
        </w:rPr>
        <w:t>。</w:t>
      </w:r>
      <w:r>
        <w:rPr>
          <w:rFonts w:hint="eastAsia" w:ascii="宋体" w:hAnsi="宋体" w:cs="宋体"/>
          <w:sz w:val="24"/>
          <w:szCs w:val="24"/>
        </w:rPr>
        <w:t>本询价结果在市场情况无较大波动及房地产状况未有较大改变时有效期为一年（自</w:t>
      </w:r>
      <w:r>
        <w:rPr>
          <w:rFonts w:hint="eastAsia" w:ascii="宋体" w:hAnsi="宋体" w:cs="宋体"/>
          <w:sz w:val="24"/>
          <w:szCs w:val="24"/>
        </w:rPr>
        <w:fldChar w:fldCharType="begin"/>
      </w:r>
      <w:r>
        <w:instrText xml:space="preserve"> LINK Excel.Sheet.12 "F:/各法院操作模板/一般模板/输入.xlsm" "其它!R12C2" \h \a </w:instrText>
      </w:r>
      <w:r>
        <w:rPr>
          <w:rFonts w:hint="eastAsia" w:ascii="宋体" w:hAnsi="宋体" w:cs="宋体"/>
          <w:sz w:val="24"/>
          <w:szCs w:val="24"/>
        </w:rPr>
        <w:fldChar w:fldCharType="separate"/>
      </w:r>
      <w:r>
        <w:rPr>
          <w:rFonts w:hint="eastAsia" w:ascii="宋体" w:hAnsi="宋体" w:eastAsia="宋体" w:cs="宋体"/>
          <w:i w:val="0"/>
          <w:color w:val="000000"/>
          <w:sz w:val="24"/>
          <w:szCs w:val="24"/>
          <w:u w:val="none"/>
        </w:rPr>
        <w:t>二〇一九年七月八日</w:t>
      </w:r>
      <w:r>
        <w:rPr>
          <w:rFonts w:hint="eastAsia" w:ascii="宋体" w:hAnsi="宋体" w:cs="宋体"/>
          <w:sz w:val="24"/>
          <w:szCs w:val="24"/>
        </w:rPr>
        <w:fldChar w:fldCharType="end"/>
      </w:r>
      <w:r>
        <w:rPr>
          <w:rFonts w:hint="eastAsia" w:ascii="宋体" w:hAnsi="宋体" w:cs="宋体"/>
          <w:sz w:val="24"/>
          <w:szCs w:val="24"/>
        </w:rPr>
        <w:t>起至</w:t>
      </w:r>
      <w:r>
        <w:rPr>
          <w:rFonts w:hint="eastAsia" w:ascii="宋体" w:hAnsi="宋体" w:cs="宋体"/>
          <w:sz w:val="24"/>
          <w:szCs w:val="24"/>
        </w:rPr>
        <w:fldChar w:fldCharType="begin"/>
      </w:r>
      <w:r>
        <w:instrText xml:space="preserve"> LINK Excel.Sheet.12 "F:/各法院操作模板/一般模板/输入.xlsm" "其它!R13C2" \h \a </w:instrText>
      </w:r>
      <w:r>
        <w:rPr>
          <w:rFonts w:hint="eastAsia" w:ascii="宋体" w:hAnsi="宋体" w:cs="宋体"/>
          <w:sz w:val="24"/>
          <w:szCs w:val="24"/>
        </w:rPr>
        <w:fldChar w:fldCharType="separate"/>
      </w:r>
      <w:r>
        <w:rPr>
          <w:rFonts w:hint="eastAsia" w:ascii="宋体" w:hAnsi="宋体" w:eastAsia="宋体" w:cs="宋体"/>
          <w:i w:val="0"/>
          <w:color w:val="000000"/>
          <w:sz w:val="24"/>
          <w:szCs w:val="24"/>
          <w:u w:val="none"/>
        </w:rPr>
        <w:t>二〇二〇年七月七日</w:t>
      </w:r>
      <w:r>
        <w:rPr>
          <w:rFonts w:hint="eastAsia" w:ascii="宋体" w:hAnsi="宋体" w:cs="宋体"/>
          <w:sz w:val="24"/>
          <w:szCs w:val="24"/>
        </w:rPr>
        <w:fldChar w:fldCharType="end"/>
      </w:r>
      <w:r>
        <w:rPr>
          <w:rFonts w:hint="eastAsia" w:ascii="宋体" w:hAnsi="宋体" w:cs="宋体"/>
          <w:sz w:val="24"/>
          <w:szCs w:val="24"/>
        </w:rPr>
        <w:t>止），若房地产市场有较大波动或超过一年或房地产状况发生变化，需重新进行询价。</w:t>
      </w:r>
    </w:p>
    <w:p>
      <w:pPr>
        <w:spacing w:line="0" w:lineRule="atLeast"/>
        <w:ind w:left="3500"/>
        <w:rPr>
          <w:rFonts w:ascii="宋体" w:hAnsi="宋体"/>
          <w:b/>
          <w:sz w:val="24"/>
          <w:szCs w:val="24"/>
        </w:rPr>
      </w:pPr>
    </w:p>
    <w:p>
      <w:pPr>
        <w:spacing w:line="0" w:lineRule="atLeast"/>
        <w:ind w:left="3500"/>
        <w:rPr>
          <w:rFonts w:ascii="宋体" w:hAnsi="宋体"/>
          <w:b/>
          <w:sz w:val="24"/>
          <w:szCs w:val="24"/>
        </w:rPr>
      </w:pPr>
    </w:p>
    <w:p>
      <w:pPr>
        <w:spacing w:line="0" w:lineRule="atLeast"/>
        <w:ind w:left="3500"/>
        <w:rPr>
          <w:rFonts w:ascii="宋体" w:hAnsi="宋体"/>
          <w:b/>
          <w:sz w:val="24"/>
          <w:szCs w:val="24"/>
        </w:rPr>
      </w:pPr>
      <w:r>
        <w:rPr>
          <w:rFonts w:hint="eastAsia" w:ascii="宋体" w:hAnsi="宋体"/>
          <w:b/>
          <w:sz w:val="24"/>
          <w:szCs w:val="24"/>
        </w:rPr>
        <w:t>询价</w:t>
      </w:r>
      <w:r>
        <w:rPr>
          <w:rFonts w:ascii="宋体" w:hAnsi="宋体"/>
          <w:b/>
          <w:sz w:val="24"/>
          <w:szCs w:val="24"/>
        </w:rPr>
        <w:t>结果明细表</w:t>
      </w:r>
    </w:p>
    <w:p>
      <w:pPr>
        <w:spacing w:line="0" w:lineRule="atLeast"/>
        <w:ind w:left="3500"/>
        <w:rPr>
          <w:rFonts w:ascii="宋体" w:hAnsi="宋体"/>
          <w:b/>
          <w:sz w:val="24"/>
          <w:szCs w:val="24"/>
        </w:rPr>
      </w:pPr>
    </w:p>
    <w:p>
      <w:pPr>
        <w:spacing w:line="0" w:lineRule="atLeast"/>
        <w:rPr>
          <w:rFonts w:hint="eastAsia" w:ascii="宋体" w:hAnsi="宋体" w:eastAsia="宋体"/>
          <w:b/>
          <w:sz w:val="24"/>
          <w:szCs w:val="24"/>
          <w:lang w:eastAsia="zh-CN"/>
        </w:rPr>
      </w:pPr>
      <w:r>
        <w:rPr>
          <w:rFonts w:hint="eastAsia" w:ascii="宋体" w:hAnsi="宋体" w:eastAsia="宋体"/>
          <w:b/>
          <w:sz w:val="24"/>
          <w:szCs w:val="24"/>
          <w:lang w:eastAsia="zh-CN"/>
        </w:rPr>
        <w:fldChar w:fldCharType="begin"/>
      </w:r>
      <w:r>
        <w:instrText xml:space="preserve"> LINK Excel.Sheet.12 "F:/各法院操作模板/一般模板/输入.xlsm" "询价表!R1C1:R3C4" \h \a </w:instrText>
      </w:r>
      <w:r>
        <w:rPr>
          <w:rFonts w:hint="eastAsia" w:ascii="宋体" w:hAnsi="宋体" w:eastAsia="宋体"/>
          <w:b/>
          <w:sz w:val="24"/>
          <w:szCs w:val="24"/>
          <w:lang w:eastAsia="zh-CN"/>
        </w:rPr>
        <w:fldChar w:fldCharType="separate"/>
      </w:r>
    </w:p>
    <w:tbl>
      <w:tblPr>
        <w:tblStyle w:val="8"/>
        <w:tblW w:w="8085" w:type="dxa"/>
        <w:tblInd w:w="0" w:type="dxa"/>
        <w:shd w:val="clear" w:color="auto" w:fill="auto"/>
        <w:tblLayout w:type="fixed"/>
        <w:tblCellMar>
          <w:top w:w="0" w:type="dxa"/>
          <w:left w:w="0" w:type="dxa"/>
          <w:bottom w:w="0" w:type="dxa"/>
          <w:right w:w="0" w:type="dxa"/>
        </w:tblCellMar>
      </w:tblPr>
      <w:tblGrid>
        <w:gridCol w:w="2610"/>
        <w:gridCol w:w="1935"/>
        <w:gridCol w:w="1815"/>
        <w:gridCol w:w="1725"/>
      </w:tblGrid>
      <w:tr>
        <w:tblPrEx>
          <w:shd w:val="clear" w:color="auto" w:fill="auto"/>
          <w:tblLayout w:type="fixed"/>
          <w:tblCellMar>
            <w:top w:w="0" w:type="dxa"/>
            <w:left w:w="0" w:type="dxa"/>
            <w:bottom w:w="0" w:type="dxa"/>
            <w:right w:w="0" w:type="dxa"/>
          </w:tblCellMar>
        </w:tblPrEx>
        <w:trPr>
          <w:trHeight w:val="315" w:hRule="atLeast"/>
        </w:trPr>
        <w:tc>
          <w:tcPr>
            <w:tcW w:w="261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标的物名称</w:t>
            </w:r>
          </w:p>
        </w:tc>
        <w:tc>
          <w:tcPr>
            <w:tcW w:w="193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建筑面积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（平方米）</w:t>
            </w:r>
          </w:p>
        </w:tc>
        <w:tc>
          <w:tcPr>
            <w:tcW w:w="181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（元/平方米）</w:t>
            </w:r>
          </w:p>
        </w:tc>
        <w:tc>
          <w:tcPr>
            <w:tcW w:w="172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总价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（元）</w:t>
            </w:r>
          </w:p>
        </w:tc>
      </w:tr>
      <w:tr>
        <w:tblPrEx>
          <w:tblLayout w:type="fixed"/>
          <w:tblCellMar>
            <w:top w:w="0" w:type="dxa"/>
            <w:left w:w="0" w:type="dxa"/>
            <w:bottom w:w="0" w:type="dxa"/>
            <w:right w:w="0" w:type="dxa"/>
          </w:tblCellMar>
        </w:tblPrEx>
        <w:trPr>
          <w:trHeight w:val="360" w:hRule="atLeast"/>
        </w:trPr>
        <w:tc>
          <w:tcPr>
            <w:tcW w:w="261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93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1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2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500" w:hRule="atLeast"/>
        </w:trPr>
        <w:tc>
          <w:tcPr>
            <w:tcW w:w="261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东莞市大朗镇美景西路1688号滨湖花园68号住宅楼1016住宅房地产</w:t>
            </w:r>
          </w:p>
        </w:tc>
        <w:tc>
          <w:tcPr>
            <w:tcW w:w="19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303.49</w:t>
            </w:r>
          </w:p>
        </w:tc>
        <w:tc>
          <w:tcPr>
            <w:tcW w:w="18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￥38,360</w:t>
            </w:r>
          </w:p>
        </w:tc>
        <w:tc>
          <w:tcPr>
            <w:tcW w:w="17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￥11,641,876</w:t>
            </w:r>
          </w:p>
        </w:tc>
      </w:tr>
    </w:tbl>
    <w:p>
      <w:pPr>
        <w:spacing w:line="0" w:lineRule="atLeast"/>
        <w:rPr>
          <w:rFonts w:hint="eastAsia" w:ascii="宋体" w:hAnsi="宋体" w:eastAsia="宋体"/>
          <w:b/>
          <w:sz w:val="24"/>
          <w:szCs w:val="24"/>
          <w:lang w:eastAsia="zh-CN"/>
        </w:rPr>
      </w:pPr>
      <w:r>
        <w:rPr>
          <w:rFonts w:hint="eastAsia" w:ascii="宋体" w:hAnsi="宋体" w:eastAsia="宋体"/>
          <w:b/>
          <w:sz w:val="24"/>
          <w:szCs w:val="24"/>
          <w:lang w:eastAsia="zh-CN"/>
        </w:rPr>
        <w:fldChar w:fldCharType="end"/>
      </w:r>
    </w:p>
    <w:p>
      <w:pPr>
        <w:spacing w:line="284" w:lineRule="exact"/>
        <w:rPr>
          <w:rFonts w:eastAsia="Times New Roman"/>
        </w:rPr>
      </w:pPr>
    </w:p>
    <w:p>
      <w:pPr>
        <w:spacing w:line="284" w:lineRule="exact"/>
        <w:rPr>
          <w:rFonts w:eastAsia="Times New Roman"/>
        </w:rPr>
      </w:pPr>
    </w:p>
    <w:p>
      <w:pPr>
        <w:spacing w:line="284" w:lineRule="exact"/>
        <w:rPr>
          <w:rFonts w:eastAsia="Times New Roman"/>
        </w:rPr>
      </w:pPr>
    </w:p>
    <w:p>
      <w:pPr>
        <w:spacing w:line="284" w:lineRule="exact"/>
        <w:rPr>
          <w:rFonts w:eastAsia="Times New Roman"/>
        </w:rPr>
      </w:pPr>
    </w:p>
    <w:p>
      <w:pPr>
        <w:spacing w:line="284" w:lineRule="exact"/>
        <w:rPr>
          <w:rFonts w:eastAsia="Times New Roman"/>
        </w:rPr>
      </w:pPr>
    </w:p>
    <w:p>
      <w:pPr>
        <w:spacing w:line="284" w:lineRule="exact"/>
        <w:rPr>
          <w:rFonts w:eastAsia="Times New Roman"/>
        </w:rPr>
      </w:pPr>
    </w:p>
    <w:p>
      <w:pPr>
        <w:spacing w:line="284" w:lineRule="exact"/>
        <w:rPr>
          <w:rFonts w:eastAsia="Times New Roman"/>
        </w:rPr>
      </w:pPr>
    </w:p>
    <w:p>
      <w:pPr>
        <w:tabs>
          <w:tab w:val="left" w:pos="4935"/>
          <w:tab w:val="left" w:pos="5040"/>
          <w:tab w:val="left" w:pos="5145"/>
          <w:tab w:val="left" w:pos="5670"/>
        </w:tabs>
        <w:snapToGrid w:val="0"/>
        <w:spacing w:line="400" w:lineRule="exact"/>
        <w:jc w:val="right"/>
        <w:rPr>
          <w:b/>
          <w:sz w:val="24"/>
          <w:szCs w:val="24"/>
        </w:rPr>
      </w:pPr>
    </w:p>
    <w:p>
      <w:pPr>
        <w:tabs>
          <w:tab w:val="left" w:pos="4935"/>
          <w:tab w:val="left" w:pos="5040"/>
          <w:tab w:val="left" w:pos="5145"/>
          <w:tab w:val="left" w:pos="5670"/>
        </w:tabs>
        <w:snapToGrid w:val="0"/>
        <w:spacing w:line="400" w:lineRule="exact"/>
        <w:jc w:val="right"/>
        <w:rPr>
          <w:b/>
          <w:sz w:val="24"/>
          <w:szCs w:val="24"/>
        </w:rPr>
      </w:pPr>
    </w:p>
    <w:p>
      <w:pPr>
        <w:tabs>
          <w:tab w:val="left" w:pos="4935"/>
          <w:tab w:val="left" w:pos="5040"/>
          <w:tab w:val="left" w:pos="5145"/>
          <w:tab w:val="left" w:pos="5670"/>
        </w:tabs>
        <w:snapToGrid w:val="0"/>
        <w:spacing w:line="400" w:lineRule="exact"/>
        <w:jc w:val="right"/>
        <w:rPr>
          <w:b/>
          <w:sz w:val="24"/>
          <w:szCs w:val="24"/>
        </w:rPr>
      </w:pPr>
    </w:p>
    <w:p>
      <w:pPr>
        <w:keepNext w:val="0"/>
        <w:keepLines w:val="0"/>
        <w:pageBreakBefore w:val="0"/>
        <w:widowControl/>
        <w:tabs>
          <w:tab w:val="left" w:pos="4935"/>
          <w:tab w:val="left" w:pos="5040"/>
          <w:tab w:val="left" w:pos="5145"/>
          <w:tab w:val="left" w:pos="5670"/>
        </w:tabs>
        <w:kinsoku/>
        <w:overflowPunct/>
        <w:topLinePunct w:val="0"/>
        <w:autoSpaceDE/>
        <w:autoSpaceDN/>
        <w:bidi w:val="0"/>
        <w:adjustRightInd/>
        <w:snapToGrid w:val="0"/>
        <w:spacing w:line="560" w:lineRule="exact"/>
        <w:ind w:left="0" w:leftChars="0" w:right="0" w:rightChars="0" w:firstLine="0" w:firstLineChars="0"/>
        <w:jc w:val="center"/>
        <w:textAlignment w:val="auto"/>
        <w:outlineLvl w:val="9"/>
        <w:rPr>
          <w:b/>
          <w:sz w:val="24"/>
          <w:szCs w:val="24"/>
        </w:rPr>
      </w:pPr>
      <w:r>
        <w:rPr>
          <w:rFonts w:hint="eastAsia"/>
          <w:b/>
          <w:sz w:val="24"/>
          <w:szCs w:val="24"/>
          <w:lang w:val="en-US" w:eastAsia="zh-CN"/>
        </w:rPr>
        <w:tab/>
      </w:r>
      <w:r>
        <w:rPr>
          <w:rFonts w:hint="eastAsia"/>
          <w:b/>
          <w:sz w:val="24"/>
          <w:szCs w:val="24"/>
          <w:lang w:val="en-US" w:eastAsia="zh-CN"/>
        </w:rPr>
        <w:t xml:space="preserve">        </w:t>
      </w:r>
      <w:r>
        <w:rPr>
          <w:rFonts w:hint="eastAsia"/>
          <w:b/>
          <w:sz w:val="24"/>
          <w:szCs w:val="24"/>
        </w:rPr>
        <w:t>京东大数据评估平台</w:t>
      </w:r>
    </w:p>
    <w:p>
      <w:pPr>
        <w:jc w:val="center"/>
        <w:rPr>
          <w:rFonts w:ascii="宋体" w:hAnsi="宋体"/>
          <w:b/>
          <w:sz w:val="44"/>
          <w:szCs w:val="44"/>
        </w:rPr>
      </w:pPr>
      <w:r>
        <w:rPr>
          <w:rFonts w:hint="eastAsia" w:ascii="宋体" w:hAnsi="宋体"/>
          <w:b/>
          <w:sz w:val="36"/>
          <w:szCs w:val="36"/>
          <w:lang w:val="en-US" w:eastAsia="zh-CN"/>
        </w:rPr>
        <w:t xml:space="preserve">                              </w:t>
      </w:r>
      <w:r>
        <w:rPr>
          <w:rFonts w:ascii="宋体" w:hAnsi="宋体"/>
          <w:b/>
          <w:sz w:val="36"/>
          <w:szCs w:val="36"/>
        </w:rPr>
        <w:fldChar w:fldCharType="begin"/>
      </w:r>
      <w:r>
        <w:instrText xml:space="preserve"> LINK Excel.Sheet.12 "F:/各法院操作模板/一般模板/输入.xlsm" "其它!R14C2" \h \a </w:instrText>
      </w:r>
      <w:r>
        <w:rPr>
          <w:rFonts w:ascii="宋体" w:hAnsi="宋体"/>
          <w:b/>
          <w:sz w:val="36"/>
          <w:szCs w:val="36"/>
        </w:rPr>
        <w:fldChar w:fldCharType="separate"/>
      </w:r>
      <w:r>
        <w:rPr>
          <w:rFonts w:hint="eastAsia" w:ascii="宋体" w:hAnsi="宋体" w:eastAsia="宋体" w:cs="宋体"/>
          <w:b/>
          <w:i w:val="0"/>
          <w:color w:val="000000"/>
          <w:sz w:val="24"/>
          <w:szCs w:val="24"/>
          <w:u w:val="none"/>
        </w:rPr>
        <w:t>二〇一九年七月八日</w:t>
      </w:r>
      <w:r>
        <w:rPr>
          <w:rFonts w:ascii="宋体" w:hAnsi="宋体"/>
          <w:b/>
          <w:sz w:val="36"/>
          <w:szCs w:val="36"/>
        </w:rPr>
        <w:fldChar w:fldCharType="end"/>
      </w:r>
      <w:r>
        <w:rPr>
          <w:rFonts w:ascii="宋体" w:hAnsi="宋体"/>
          <w:b/>
          <w:sz w:val="36"/>
          <w:szCs w:val="36"/>
        </w:rPr>
        <w:br w:type="page"/>
      </w:r>
      <w:r>
        <w:rPr>
          <w:rFonts w:hint="eastAsia" w:ascii="宋体" w:hAnsi="宋体"/>
          <w:b/>
          <w:sz w:val="44"/>
          <w:szCs w:val="44"/>
        </w:rPr>
        <w:t>目录</w:t>
      </w: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pStyle w:val="5"/>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b/>
          <w:sz w:val="40"/>
          <w:szCs w:val="40"/>
        </w:rPr>
        <w:fldChar w:fldCharType="begin"/>
      </w:r>
      <w:r>
        <w:rPr>
          <w:rFonts w:hint="eastAsia" w:asciiTheme="majorEastAsia" w:hAnsiTheme="majorEastAsia" w:eastAsiaTheme="majorEastAsia" w:cstheme="majorEastAsia"/>
          <w:b/>
          <w:sz w:val="40"/>
          <w:szCs w:val="40"/>
        </w:rPr>
        <w:instrText xml:space="preserve">TOC \o "1-3" \h \u </w:instrText>
      </w:r>
      <w:r>
        <w:rPr>
          <w:rFonts w:hint="eastAsia" w:asciiTheme="majorEastAsia" w:hAnsiTheme="majorEastAsia" w:eastAsiaTheme="majorEastAsia" w:cstheme="majorEastAsia"/>
          <w:b/>
          <w:sz w:val="40"/>
          <w:szCs w:val="40"/>
        </w:rPr>
        <w:fldChar w:fldCharType="separate"/>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_Toc8771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lang w:eastAsia="zh-CN"/>
        </w:rPr>
        <w:t>一、</w:t>
      </w:r>
      <w:r>
        <w:rPr>
          <w:rFonts w:hint="eastAsia" w:asciiTheme="majorEastAsia" w:hAnsiTheme="majorEastAsia" w:eastAsiaTheme="majorEastAsia" w:cstheme="majorEastAsia"/>
          <w:sz w:val="40"/>
          <w:szCs w:val="40"/>
        </w:rPr>
        <w:t>标的物信息</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_Toc8771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1</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5"/>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_Toc32080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二、估价方法</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_Toc32080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2</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5"/>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_Toc23153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三、询价结果</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_Toc23153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3</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5"/>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_Toc25576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四、附件</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_Toc25576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4</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6"/>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_Toc25059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lang w:val="en-US" w:eastAsia="zh-CN"/>
        </w:rPr>
        <w:t>1.</w:t>
      </w:r>
      <w:r>
        <w:rPr>
          <w:rFonts w:hint="eastAsia" w:asciiTheme="majorEastAsia" w:hAnsiTheme="majorEastAsia" w:eastAsiaTheme="majorEastAsia" w:cstheme="majorEastAsia"/>
          <w:sz w:val="40"/>
          <w:szCs w:val="40"/>
        </w:rPr>
        <w:t>标的位置图</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_Toc25059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4</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6"/>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_Toc25088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1.1周边配套地图</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_Toc25088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4</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6"/>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_Toc22510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2.标的及周边环境照片</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_Toc22510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5</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6"/>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_Toc9734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3.</w:t>
      </w:r>
      <w:r>
        <w:rPr>
          <w:rFonts w:hint="eastAsia" w:asciiTheme="majorEastAsia" w:hAnsiTheme="majorEastAsia" w:eastAsiaTheme="majorEastAsia" w:cstheme="majorEastAsia"/>
          <w:sz w:val="40"/>
          <w:szCs w:val="40"/>
          <w:lang w:eastAsia="zh-CN"/>
        </w:rPr>
        <w:t>委托书</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_Toc9734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8</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pStyle w:val="6"/>
        <w:tabs>
          <w:tab w:val="right" w:leader="dot" w:pos="8200"/>
        </w:tabs>
        <w:spacing w:line="360" w:lineRule="auto"/>
        <w:rPr>
          <w:rFonts w:hint="eastAsia" w:asciiTheme="majorEastAsia" w:hAnsiTheme="majorEastAsia" w:eastAsiaTheme="majorEastAsia" w:cstheme="majorEastAsia"/>
          <w:sz w:val="40"/>
          <w:szCs w:val="40"/>
        </w:rPr>
      </w:pP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HYPERLINK \l _Toc13322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lang w:val="en-US" w:eastAsia="zh-CN"/>
        </w:rPr>
        <w:t>4.权属证明文件</w:t>
      </w:r>
      <w:r>
        <w:rPr>
          <w:rFonts w:hint="eastAsia" w:asciiTheme="majorEastAsia" w:hAnsiTheme="majorEastAsia" w:eastAsiaTheme="majorEastAsia" w:cstheme="majorEastAsia"/>
          <w:sz w:val="40"/>
          <w:szCs w:val="40"/>
        </w:rPr>
        <w:tab/>
      </w:r>
      <w:r>
        <w:rPr>
          <w:rFonts w:hint="eastAsia" w:asciiTheme="majorEastAsia" w:hAnsiTheme="majorEastAsia" w:eastAsiaTheme="majorEastAsia" w:cstheme="majorEastAsia"/>
          <w:sz w:val="40"/>
          <w:szCs w:val="40"/>
        </w:rPr>
        <w:fldChar w:fldCharType="begin"/>
      </w:r>
      <w:r>
        <w:rPr>
          <w:rFonts w:hint="eastAsia" w:asciiTheme="majorEastAsia" w:hAnsiTheme="majorEastAsia" w:eastAsiaTheme="majorEastAsia" w:cstheme="majorEastAsia"/>
          <w:sz w:val="40"/>
          <w:szCs w:val="40"/>
        </w:rPr>
        <w:instrText xml:space="preserve"> PAGEREF _Toc13322 </w:instrText>
      </w:r>
      <w:r>
        <w:rPr>
          <w:rFonts w:hint="eastAsia" w:asciiTheme="majorEastAsia" w:hAnsiTheme="majorEastAsia" w:eastAsiaTheme="majorEastAsia" w:cstheme="majorEastAsia"/>
          <w:sz w:val="40"/>
          <w:szCs w:val="40"/>
        </w:rPr>
        <w:fldChar w:fldCharType="separate"/>
      </w:r>
      <w:r>
        <w:rPr>
          <w:rFonts w:hint="eastAsia" w:asciiTheme="majorEastAsia" w:hAnsiTheme="majorEastAsia" w:eastAsiaTheme="majorEastAsia" w:cstheme="majorEastAsia"/>
          <w:sz w:val="40"/>
          <w:szCs w:val="40"/>
        </w:rPr>
        <w:t>10</w:t>
      </w:r>
      <w:r>
        <w:rPr>
          <w:rFonts w:hint="eastAsia" w:asciiTheme="majorEastAsia" w:hAnsiTheme="majorEastAsia" w:eastAsiaTheme="majorEastAsia" w:cstheme="majorEastAsia"/>
          <w:sz w:val="40"/>
          <w:szCs w:val="40"/>
        </w:rPr>
        <w:fldChar w:fldCharType="end"/>
      </w:r>
      <w:r>
        <w:rPr>
          <w:rFonts w:hint="eastAsia" w:asciiTheme="majorEastAsia" w:hAnsiTheme="majorEastAsia" w:eastAsiaTheme="majorEastAsia" w:cstheme="majorEastAsia"/>
          <w:sz w:val="40"/>
          <w:szCs w:val="40"/>
        </w:rPr>
        <w:fldChar w:fldCharType="end"/>
      </w:r>
    </w:p>
    <w:p>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jc w:val="left"/>
        <w:textAlignment w:val="auto"/>
        <w:outlineLvl w:val="9"/>
        <w:rPr>
          <w:rFonts w:ascii="宋体" w:hAnsi="宋体"/>
          <w:b/>
          <w:sz w:val="36"/>
          <w:szCs w:val="22"/>
        </w:rPr>
      </w:pPr>
      <w:r>
        <w:rPr>
          <w:rFonts w:hint="eastAsia" w:asciiTheme="majorEastAsia" w:hAnsiTheme="majorEastAsia" w:eastAsiaTheme="majorEastAsia" w:cstheme="majorEastAsia"/>
          <w:sz w:val="40"/>
          <w:szCs w:val="40"/>
        </w:rPr>
        <w:fldChar w:fldCharType="end"/>
      </w: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spacing w:line="0" w:lineRule="atLeast"/>
        <w:jc w:val="center"/>
        <w:rPr>
          <w:rFonts w:ascii="宋体" w:hAnsi="宋体"/>
          <w:b/>
          <w:sz w:val="36"/>
          <w:szCs w:val="36"/>
        </w:rPr>
      </w:pPr>
    </w:p>
    <w:p>
      <w:pPr>
        <w:numPr>
          <w:ilvl w:val="0"/>
          <w:numId w:val="1"/>
        </w:numPr>
        <w:spacing w:line="0" w:lineRule="atLeast"/>
        <w:jc w:val="both"/>
        <w:rPr>
          <w:rFonts w:ascii="宋体" w:hAnsi="宋体"/>
          <w:b/>
          <w:sz w:val="36"/>
        </w:rPr>
        <w:sectPr>
          <w:headerReference r:id="rId3" w:type="default"/>
          <w:footerReference r:id="rId4" w:type="default"/>
          <w:pgSz w:w="11900" w:h="16838"/>
          <w:pgMar w:top="1134" w:right="1900" w:bottom="1497" w:left="1800" w:header="170" w:footer="567" w:gutter="0"/>
          <w:pgNumType w:start="1"/>
          <w:cols w:space="720" w:num="1"/>
          <w:rtlGutter w:val="0"/>
          <w:docGrid w:linePitch="360" w:charSpace="0"/>
        </w:sectPr>
      </w:pPr>
    </w:p>
    <w:p>
      <w:pPr>
        <w:keepNext w:val="0"/>
        <w:keepLines w:val="0"/>
        <w:pageBreakBefore w:val="0"/>
        <w:widowControl/>
        <w:kinsoku/>
        <w:wordWrap/>
        <w:overflowPunct/>
        <w:topLinePunct w:val="0"/>
        <w:autoSpaceDE/>
        <w:autoSpaceDN/>
        <w:bidi w:val="0"/>
        <w:adjustRightInd/>
        <w:snapToGrid/>
        <w:spacing w:line="0" w:lineRule="atLeast"/>
        <w:jc w:val="both"/>
        <w:textAlignment w:val="auto"/>
        <w:outlineLvl w:val="0"/>
        <w:rPr>
          <w:rFonts w:hint="eastAsia" w:ascii="宋体" w:hAnsi="宋体"/>
          <w:b/>
          <w:sz w:val="36"/>
        </w:rPr>
      </w:pPr>
      <w:bookmarkStart w:id="0" w:name="_Toc8771"/>
      <w:r>
        <w:rPr>
          <w:rFonts w:hint="eastAsia" w:ascii="宋体" w:hAnsi="宋体"/>
          <w:b/>
          <w:sz w:val="36"/>
          <w:lang w:eastAsia="zh-CN"/>
        </w:rPr>
        <w:t>一、</w:t>
      </w:r>
      <w:r>
        <w:rPr>
          <w:rFonts w:hint="eastAsia" w:ascii="宋体" w:hAnsi="宋体"/>
          <w:b/>
          <w:sz w:val="36"/>
        </w:rPr>
        <w:t>标的物信息</w:t>
      </w:r>
      <w:r>
        <w:rPr>
          <w:rFonts w:hint="eastAsia" w:ascii="宋体" w:hAnsi="宋体"/>
          <w:b/>
          <w:sz w:val="36"/>
        </w:rPr>
        <w:fldChar w:fldCharType="begin"/>
      </w:r>
      <w:r>
        <w:instrText xml:space="preserve"> LINK Excel.Sheet.12 "F:/各法院操作模板/一般模板/输入.xlsm" "标的调查表!R1C1:R33C3" \h \a </w:instrText>
      </w:r>
      <w:r>
        <w:rPr>
          <w:rFonts w:hint="eastAsia" w:ascii="宋体" w:hAnsi="宋体"/>
          <w:b/>
          <w:sz w:val="36"/>
        </w:rPr>
        <w:fldChar w:fldCharType="separate"/>
      </w:r>
      <w:bookmarkEnd w:id="0"/>
    </w:p>
    <w:tbl>
      <w:tblPr>
        <w:tblStyle w:val="8"/>
        <w:tblW w:w="8198" w:type="dxa"/>
        <w:tblInd w:w="0" w:type="dxa"/>
        <w:shd w:val="clear" w:color="auto" w:fill="auto"/>
        <w:tblLayout w:type="fixed"/>
        <w:tblCellMar>
          <w:top w:w="0" w:type="dxa"/>
          <w:left w:w="0" w:type="dxa"/>
          <w:bottom w:w="0" w:type="dxa"/>
          <w:right w:w="0" w:type="dxa"/>
        </w:tblCellMar>
      </w:tblPr>
      <w:tblGrid>
        <w:gridCol w:w="1724"/>
        <w:gridCol w:w="1483"/>
        <w:gridCol w:w="4991"/>
      </w:tblGrid>
      <w:tr>
        <w:tblPrEx>
          <w:shd w:val="clear" w:color="auto" w:fill="auto"/>
          <w:tblLayout w:type="fixed"/>
          <w:tblCellMar>
            <w:top w:w="0" w:type="dxa"/>
            <w:left w:w="0" w:type="dxa"/>
            <w:bottom w:w="0" w:type="dxa"/>
            <w:right w:w="0" w:type="dxa"/>
          </w:tblCellMar>
        </w:tblPrEx>
        <w:trPr>
          <w:trHeight w:val="420" w:hRule="atLeast"/>
        </w:trPr>
        <w:tc>
          <w:tcPr>
            <w:tcW w:w="819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标的调查表</w:t>
            </w:r>
          </w:p>
        </w:tc>
      </w:tr>
      <w:tr>
        <w:tblPrEx>
          <w:tblLayout w:type="fixed"/>
          <w:tblCellMar>
            <w:top w:w="0" w:type="dxa"/>
            <w:left w:w="0" w:type="dxa"/>
            <w:bottom w:w="0" w:type="dxa"/>
            <w:right w:w="0" w:type="dxa"/>
          </w:tblCellMar>
        </w:tblPrEx>
        <w:trPr>
          <w:trHeight w:val="300" w:hRule="atLeast"/>
        </w:trPr>
        <w:tc>
          <w:tcPr>
            <w:tcW w:w="17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标的名称</w:t>
            </w:r>
          </w:p>
        </w:tc>
        <w:tc>
          <w:tcPr>
            <w:tcW w:w="64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东莞市大朗镇美景西路1688号滨湖花园68号住宅楼1016住宅房地产</w:t>
            </w:r>
          </w:p>
        </w:tc>
      </w:tr>
      <w:tr>
        <w:tblPrEx>
          <w:tblLayout w:type="fixed"/>
          <w:tblCellMar>
            <w:top w:w="0" w:type="dxa"/>
            <w:left w:w="0" w:type="dxa"/>
            <w:bottom w:w="0" w:type="dxa"/>
            <w:right w:w="0" w:type="dxa"/>
          </w:tblCellMar>
        </w:tblPrEx>
        <w:trPr>
          <w:trHeight w:val="300" w:hRule="atLeast"/>
        </w:trPr>
        <w:tc>
          <w:tcPr>
            <w:tcW w:w="17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标的坐落</w:t>
            </w:r>
          </w:p>
        </w:tc>
        <w:tc>
          <w:tcPr>
            <w:tcW w:w="64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东莞市大朗镇美景西路1688号滨湖花园</w:t>
            </w:r>
          </w:p>
        </w:tc>
      </w:tr>
      <w:tr>
        <w:tblPrEx>
          <w:tblLayout w:type="fixed"/>
          <w:tblCellMar>
            <w:top w:w="0" w:type="dxa"/>
            <w:left w:w="0" w:type="dxa"/>
            <w:bottom w:w="0" w:type="dxa"/>
            <w:right w:w="0" w:type="dxa"/>
          </w:tblCellMar>
        </w:tblPrEx>
        <w:trPr>
          <w:trHeight w:val="300" w:hRule="atLeast"/>
        </w:trPr>
        <w:tc>
          <w:tcPr>
            <w:tcW w:w="17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权属人</w:t>
            </w:r>
          </w:p>
        </w:tc>
        <w:tc>
          <w:tcPr>
            <w:tcW w:w="64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东莞市颐龙贸易有限公司</w:t>
            </w:r>
          </w:p>
        </w:tc>
      </w:tr>
      <w:tr>
        <w:tblPrEx>
          <w:tblLayout w:type="fixed"/>
          <w:tblCellMar>
            <w:top w:w="0" w:type="dxa"/>
            <w:left w:w="0" w:type="dxa"/>
            <w:bottom w:w="0" w:type="dxa"/>
            <w:right w:w="0" w:type="dxa"/>
          </w:tblCellMar>
        </w:tblPrEx>
        <w:trPr>
          <w:trHeight w:val="300" w:hRule="atLeast"/>
        </w:trPr>
        <w:tc>
          <w:tcPr>
            <w:tcW w:w="17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权利证号</w:t>
            </w:r>
          </w:p>
        </w:tc>
        <w:tc>
          <w:tcPr>
            <w:tcW w:w="64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粤（2018）东莞不动产权第0100042号</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标的基本</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情况</w:t>
            </w:r>
          </w:p>
        </w:tc>
        <w:tc>
          <w:tcPr>
            <w:tcW w:w="148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建筑面积</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303.49平方米</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建筑结构</w:t>
            </w:r>
          </w:p>
        </w:tc>
        <w:tc>
          <w:tcPr>
            <w:tcW w:w="499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不详</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vMerge w:val="restart"/>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土地情况</w:t>
            </w:r>
          </w:p>
        </w:tc>
        <w:tc>
          <w:tcPr>
            <w:tcW w:w="499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土地性质：国有</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991" w:type="dxa"/>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土地使用权取得方式（土地使用性质）：出让</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vMerge w:val="continue"/>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99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使用期限：不详</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房屋用途</w:t>
            </w:r>
          </w:p>
        </w:tc>
        <w:tc>
          <w:tcPr>
            <w:tcW w:w="499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住宅</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装修情况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毛坯</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电梯情况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无电梯</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房屋楼层</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标的位于第1-3层，总楼层3层</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房屋朝向</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北向</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使用情况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无人使用（据现场勘查所得）</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有无钥匙</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无</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标的权属</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证照情况</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是否确权</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是</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共有权人情况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无</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权利限制</w:t>
            </w:r>
            <w:r>
              <w:rPr>
                <w:rFonts w:hint="eastAsia" w:ascii="宋体" w:hAnsi="宋体" w:eastAsia="宋体" w:cs="宋体"/>
                <w:b/>
                <w:i w:val="0"/>
                <w:color w:val="000000"/>
                <w:kern w:val="0"/>
                <w:sz w:val="24"/>
                <w:szCs w:val="24"/>
                <w:u w:val="none"/>
                <w:lang w:val="en-US" w:eastAsia="zh-CN" w:bidi="ar"/>
              </w:rPr>
              <w:br w:type="textWrapping"/>
            </w:r>
            <w:r>
              <w:rPr>
                <w:rFonts w:hint="eastAsia" w:ascii="宋体" w:hAnsi="宋体" w:eastAsia="宋体" w:cs="宋体"/>
                <w:b/>
                <w:i w:val="0"/>
                <w:color w:val="000000"/>
                <w:kern w:val="0"/>
                <w:sz w:val="24"/>
                <w:szCs w:val="24"/>
                <w:u w:val="none"/>
                <w:lang w:val="en-US" w:eastAsia="zh-CN" w:bidi="ar"/>
              </w:rPr>
              <w:t>情况</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查封情况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lang w:eastAsia="zh-CN"/>
              </w:rPr>
            </w:pPr>
            <w:r>
              <w:rPr>
                <w:rFonts w:hint="eastAsia" w:ascii="楷体" w:hAnsi="楷体" w:eastAsia="楷体" w:cs="楷体"/>
                <w:i w:val="0"/>
                <w:color w:val="000000"/>
                <w:sz w:val="24"/>
                <w:szCs w:val="24"/>
                <w:u w:val="none"/>
                <w:lang w:eastAsia="zh-CN"/>
              </w:rPr>
              <w:t>法院查封</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抵押情况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lang w:eastAsia="zh-CN"/>
              </w:rPr>
            </w:pPr>
            <w:r>
              <w:rPr>
                <w:rFonts w:hint="eastAsia" w:ascii="楷体" w:hAnsi="楷体" w:eastAsia="楷体" w:cs="楷体"/>
                <w:i w:val="0"/>
                <w:color w:val="000000"/>
                <w:sz w:val="24"/>
                <w:szCs w:val="24"/>
                <w:u w:val="none"/>
                <w:lang w:eastAsia="zh-CN"/>
              </w:rPr>
              <w:t>无抵押</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小区信息</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小区名称</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滨湖花园</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开发商</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东莞市颐龙贸易有限公司</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物业公司</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金地物业</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楼龄</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约2年</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周边环境</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交通</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距松山湖实验小学公交站约400米、南侧交通道路为青田路</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生活</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惠民商业广场、宏发购物中心(杨屋路店)、嘉年华百货(白泥山南路店)</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东莞市大岭山医院(金龙路)、矮岭冚社区卫生服务站、东莞大岭山同仁妇科医院</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教育</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东莞松山湖实验小学、东莞市大岭山嘉晖学校、大岭山镇第五小学</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其他</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中建三局、东莞市市场监督管理局大岭山分局、东莞市食品药品监督管理局大岭山分局</w:t>
            </w:r>
          </w:p>
        </w:tc>
      </w:tr>
      <w:tr>
        <w:tblPrEx>
          <w:tblLayout w:type="fixed"/>
          <w:tblCellMar>
            <w:top w:w="0" w:type="dxa"/>
            <w:left w:w="0" w:type="dxa"/>
            <w:bottom w:w="0" w:type="dxa"/>
            <w:right w:w="0" w:type="dxa"/>
          </w:tblCellMar>
        </w:tblPrEx>
        <w:trPr>
          <w:trHeight w:val="300" w:hRule="atLeast"/>
        </w:trPr>
        <w:tc>
          <w:tcPr>
            <w:tcW w:w="17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标的物估值</w:t>
            </w: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标的估价</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￥11,641,876</w:t>
            </w:r>
          </w:p>
        </w:tc>
      </w:tr>
      <w:tr>
        <w:tblPrEx>
          <w:tblLayout w:type="fixed"/>
          <w:tblCellMar>
            <w:top w:w="0" w:type="dxa"/>
            <w:left w:w="0" w:type="dxa"/>
            <w:bottom w:w="0" w:type="dxa"/>
            <w:right w:w="0" w:type="dxa"/>
          </w:tblCellMar>
        </w:tblPrEx>
        <w:trPr>
          <w:trHeight w:val="300" w:hRule="atLeast"/>
        </w:trPr>
        <w:tc>
          <w:tcPr>
            <w:tcW w:w="17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b/>
                <w:i w:val="0"/>
                <w:color w:val="000000"/>
                <w:sz w:val="24"/>
                <w:szCs w:val="24"/>
                <w:u w:val="none"/>
              </w:rPr>
            </w:pPr>
          </w:p>
        </w:tc>
        <w:tc>
          <w:tcPr>
            <w:tcW w:w="14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其他费用情况</w:t>
            </w:r>
          </w:p>
        </w:tc>
        <w:tc>
          <w:tcPr>
            <w:tcW w:w="49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费用情况不详</w:t>
            </w:r>
          </w:p>
        </w:tc>
      </w:tr>
    </w:tbl>
    <w:p>
      <w:pPr>
        <w:spacing w:line="0" w:lineRule="atLeast"/>
        <w:jc w:val="both"/>
        <w:rPr>
          <w:rFonts w:hint="eastAsia" w:ascii="宋体" w:hAnsi="宋体"/>
          <w:b/>
          <w:sz w:val="36"/>
        </w:rPr>
      </w:pPr>
      <w:r>
        <w:rPr>
          <w:rFonts w:hint="eastAsia" w:ascii="宋体" w:hAnsi="宋体"/>
          <w:b/>
          <w:sz w:val="36"/>
        </w:rPr>
        <w:fldChar w:fldCharType="end"/>
      </w:r>
    </w:p>
    <w:p>
      <w:pPr>
        <w:keepNext w:val="0"/>
        <w:keepLines w:val="0"/>
        <w:pageBreakBefore w:val="0"/>
        <w:widowControl/>
        <w:kinsoku/>
        <w:wordWrap/>
        <w:overflowPunct/>
        <w:topLinePunct w:val="0"/>
        <w:autoSpaceDE/>
        <w:autoSpaceDN/>
        <w:bidi w:val="0"/>
        <w:adjustRightInd/>
        <w:snapToGrid/>
        <w:spacing w:line="0" w:lineRule="atLeast"/>
        <w:jc w:val="both"/>
        <w:textAlignment w:val="auto"/>
        <w:outlineLvl w:val="0"/>
        <w:rPr>
          <w:rFonts w:ascii="宋体" w:hAnsi="宋体"/>
          <w:b/>
          <w:sz w:val="36"/>
        </w:rPr>
      </w:pPr>
      <w:r>
        <w:rPr>
          <w:rFonts w:hint="eastAsia" w:ascii="宋体" w:hAnsi="宋体"/>
          <w:b/>
          <w:sz w:val="36"/>
        </w:rPr>
        <w:br w:type="page"/>
      </w:r>
      <w:bookmarkStart w:id="1" w:name="_Toc32080"/>
      <w:r>
        <w:rPr>
          <w:rFonts w:hint="eastAsia" w:ascii="宋体" w:hAnsi="宋体"/>
          <w:b/>
          <w:sz w:val="36"/>
        </w:rPr>
        <w:t>二、估价方法</w:t>
      </w:r>
      <w:bookmarkEnd w:id="1"/>
    </w:p>
    <w:p>
      <w:pPr>
        <w:spacing w:line="224" w:lineRule="auto"/>
        <w:ind w:right="120" w:firstLine="480"/>
        <w:jc w:val="both"/>
        <w:rPr>
          <w:rFonts w:ascii="宋体" w:hAnsi="宋体" w:cs="宋体"/>
          <w:sz w:val="24"/>
          <w:szCs w:val="24"/>
        </w:rPr>
      </w:pPr>
    </w:p>
    <w:p>
      <w:pPr>
        <w:spacing w:line="224" w:lineRule="auto"/>
        <w:ind w:firstLine="480"/>
        <w:jc w:val="both"/>
        <w:rPr>
          <w:rFonts w:ascii="宋体" w:hAnsi="宋体" w:cs="宋体"/>
          <w:sz w:val="24"/>
          <w:szCs w:val="24"/>
        </w:rPr>
      </w:pPr>
      <w:r>
        <w:rPr>
          <w:rFonts w:hint="eastAsia" w:ascii="宋体" w:hAnsi="宋体" w:cs="宋体"/>
          <w:sz w:val="24"/>
          <w:szCs w:val="24"/>
        </w:rPr>
        <w:t>本次询价标的物采用了决策树、SVM、多元回归随机森林回归、梯度上升回归树等分析预测模型结合成本法、比较法、收益法进行估价。根据《房地产估价规范》,通行的房产估价方法有市场法、收益法、假设开发法、成本法、基准地价修正法等；有条件选用市场比较法进行估价的,应以市场比较法为主要的估价方法;收益性房地产的估价,应选用收益法作为其中的一种估价方法。在无市场依据或市场依据不充分而不适宜用市场比较法、收益法、假设开发法进行估价的情况下，可采用成本法作为主要的估价方法。</w:t>
      </w:r>
    </w:p>
    <w:p>
      <w:pPr>
        <w:spacing w:line="224" w:lineRule="auto"/>
        <w:ind w:firstLine="480"/>
        <w:jc w:val="both"/>
        <w:rPr>
          <w:rFonts w:ascii="宋体" w:hAnsi="宋体" w:cs="宋体"/>
          <w:sz w:val="24"/>
          <w:szCs w:val="24"/>
        </w:rPr>
      </w:pPr>
      <w:r>
        <w:rPr>
          <w:rFonts w:hint="eastAsia" w:ascii="宋体" w:hAnsi="宋体" w:cs="宋体"/>
          <w:sz w:val="24"/>
          <w:szCs w:val="24"/>
        </w:rPr>
        <w:t>成本法是求取估价对象在估计时点的重新购建价格和折旧，然后将重新购建价格减去折旧来求取估价价值的方法。重新购建价格是指在估价时点重新取得全新状况的估价对象的必要支出,或者重新开发建设全新状况的估价对象的必要支出及应得利润。折旧是指各种原因造</w:t>
      </w:r>
      <w:r>
        <w:rPr>
          <w:rFonts w:hint="eastAsia" w:ascii="宋体" w:hAnsi="宋体" w:cs="宋体"/>
          <w:sz w:val="24"/>
          <w:szCs w:val="24"/>
          <w:lang w:eastAsia="zh-CN"/>
        </w:rPr>
        <w:t>成</w:t>
      </w:r>
      <w:r>
        <w:rPr>
          <w:rFonts w:hint="eastAsia" w:ascii="宋体" w:hAnsi="宋体" w:cs="宋体"/>
          <w:sz w:val="24"/>
          <w:szCs w:val="24"/>
        </w:rPr>
        <w:t>的估价对象价值的实际减损，其金额为估价对象在估价时点的市场价值与在估价时点的重新购建价格之差。</w:t>
      </w:r>
    </w:p>
    <w:p>
      <w:pPr>
        <w:spacing w:line="224" w:lineRule="auto"/>
        <w:ind w:firstLine="480"/>
        <w:jc w:val="both"/>
        <w:rPr>
          <w:rFonts w:ascii="宋体" w:hAnsi="宋体" w:cs="宋体"/>
          <w:sz w:val="24"/>
          <w:szCs w:val="24"/>
        </w:rPr>
      </w:pPr>
      <w:r>
        <w:rPr>
          <w:rFonts w:hint="eastAsia" w:ascii="宋体" w:hAnsi="宋体" w:cs="宋体"/>
          <w:sz w:val="24"/>
          <w:szCs w:val="24"/>
        </w:rPr>
        <w:t>比较法是选取一定数量的可比实例，将它们与估价对象进行比较，根据其间的差异对可比实例成交价格进行处理后得到估价对象价值或价格的方法。比较法计算公式：Pi=P'*A*B*C*D；P=∑(Pi*权重系数)，式中：P-待估标的物估算价格，Pi-待估标的物比准价格，P'-可比交易实例价格，A-交易情况修正系数，B-市场状况修正系数，C-区域因素修正系数，D-个别因素修正系数。</w:t>
      </w:r>
    </w:p>
    <w:p>
      <w:pPr>
        <w:spacing w:line="224" w:lineRule="auto"/>
        <w:ind w:firstLine="480"/>
        <w:jc w:val="both"/>
        <w:rPr>
          <w:rFonts w:ascii="宋体" w:hAnsi="宋体" w:cs="宋体"/>
          <w:sz w:val="24"/>
          <w:szCs w:val="24"/>
        </w:rPr>
      </w:pPr>
      <w:r>
        <w:rPr>
          <w:rFonts w:hint="eastAsia" w:ascii="宋体" w:hAnsi="宋体" w:cs="宋体"/>
          <w:sz w:val="24"/>
          <w:szCs w:val="24"/>
        </w:rPr>
        <w:t>收益法是预测估价对象的未来收益，利用报酬率或资本化率、收益成数将未来收益转化为价值得到估价对象价格的方法。收益法计算公式：V=a/(r-g)*[1-(1+g)/(1+r)],式中：V-标的物价格，a-标的物年纯收益，r-标的物报酬率，g-收益年递增率，n-标的物有效使用年限。</w:t>
      </w:r>
    </w:p>
    <w:p>
      <w:pPr>
        <w:spacing w:line="224" w:lineRule="auto"/>
        <w:ind w:firstLine="480"/>
        <w:jc w:val="both"/>
        <w:rPr>
          <w:rFonts w:ascii="宋体" w:hAnsi="宋体" w:cs="宋体"/>
          <w:sz w:val="24"/>
          <w:szCs w:val="24"/>
        </w:rPr>
      </w:pPr>
      <w:r>
        <w:rPr>
          <w:rFonts w:hint="eastAsia" w:ascii="宋体" w:hAnsi="宋体" w:cs="宋体"/>
          <w:sz w:val="24"/>
          <w:szCs w:val="24"/>
        </w:rPr>
        <w:t>决策树模型 (Decision Tree）是在已知各种情况发生概率的基础上，通过构成决策树来求取净现值的期望值大于等于零的概率，评价项目风险，判断其可行性的决策分析方法，是直观运用概率分析的一种图解法。</w:t>
      </w:r>
      <w:bookmarkStart w:id="2" w:name="page9"/>
      <w:bookmarkEnd w:id="2"/>
    </w:p>
    <w:p>
      <w:pPr>
        <w:spacing w:line="224" w:lineRule="auto"/>
        <w:ind w:firstLine="480"/>
        <w:jc w:val="both"/>
        <w:rPr>
          <w:rFonts w:ascii="宋体" w:hAnsi="宋体" w:cs="宋体"/>
          <w:sz w:val="24"/>
          <w:szCs w:val="24"/>
        </w:rPr>
      </w:pPr>
      <w:r>
        <w:rPr>
          <w:rFonts w:hint="eastAsia" w:ascii="宋体" w:hAnsi="宋体" w:cs="宋体"/>
          <w:sz w:val="24"/>
          <w:szCs w:val="24"/>
        </w:rPr>
        <w:t>SVM模型，支持向量机（Support Vector Machine，常简称为SVM，又名支持向量网络是在分类与回归分析中分析数据的监督式学习模型与相关的学习算法。给定一组训练实例，每个训练实例被标记为属于两个类别中的一个或另一个，SVM训练算法创建一个将新的实例分配给两个类别之一的模型，使其成为非概率二元线性分类器。此外，通过修改目标函数，SVM也可以用来做回归预测。</w:t>
      </w:r>
    </w:p>
    <w:p>
      <w:pPr>
        <w:spacing w:line="224" w:lineRule="auto"/>
        <w:ind w:firstLine="480"/>
        <w:jc w:val="both"/>
        <w:rPr>
          <w:rFonts w:ascii="宋体" w:hAnsi="宋体" w:cs="宋体"/>
          <w:sz w:val="24"/>
          <w:szCs w:val="24"/>
        </w:rPr>
      </w:pPr>
      <w:r>
        <w:rPr>
          <w:rFonts w:hint="eastAsia" w:ascii="宋体" w:hAnsi="宋体" w:cs="宋体"/>
          <w:sz w:val="24"/>
          <w:szCs w:val="24"/>
        </w:rPr>
        <w:t>多元回归模型，在回归分析中，如果有两个或两个以上的自变量，就称为多元回归。事实上，一种现象常常是与多个因素相联系的，由多个自变量的最优组合共同来预测或估计因变量，比只用一个自变量进行预测或估计更有效，更符合实际。</w:t>
      </w:r>
    </w:p>
    <w:p>
      <w:pPr>
        <w:spacing w:line="224" w:lineRule="auto"/>
        <w:ind w:firstLine="480"/>
        <w:jc w:val="both"/>
        <w:rPr>
          <w:rFonts w:ascii="宋体" w:hAnsi="宋体" w:cs="宋体"/>
          <w:sz w:val="24"/>
          <w:szCs w:val="24"/>
        </w:rPr>
      </w:pPr>
      <w:r>
        <w:rPr>
          <w:rFonts w:hint="eastAsia" w:ascii="宋体" w:hAnsi="宋体" w:cs="宋体"/>
          <w:sz w:val="24"/>
          <w:szCs w:val="24"/>
        </w:rPr>
        <w:t>随机森林回归是一个包含多个决策树的分类器，并且其输出的类别是由个别树输出的类别的众数而定。这个方法则是结合Breimans的"Bootstrap aggregating" 想法和Ho的"random subspace method" 以建造决策树的集合。</w:t>
      </w:r>
    </w:p>
    <w:p>
      <w:pPr>
        <w:spacing w:line="26" w:lineRule="exact"/>
        <w:jc w:val="both"/>
        <w:rPr>
          <w:rFonts w:ascii="宋体" w:hAnsi="宋体" w:cs="宋体"/>
          <w:sz w:val="24"/>
          <w:szCs w:val="24"/>
        </w:rPr>
      </w:pPr>
    </w:p>
    <w:p>
      <w:pPr>
        <w:spacing w:line="224" w:lineRule="auto"/>
        <w:ind w:firstLine="480"/>
        <w:jc w:val="both"/>
        <w:rPr>
          <w:rFonts w:ascii="宋体" w:hAnsi="宋体"/>
          <w:b/>
          <w:sz w:val="36"/>
        </w:rPr>
      </w:pPr>
      <w:r>
        <w:rPr>
          <w:rFonts w:hint="eastAsia" w:ascii="宋体" w:hAnsi="宋体" w:cs="宋体"/>
          <w:sz w:val="24"/>
          <w:szCs w:val="24"/>
        </w:rPr>
        <w:t>梯度上升回归树GBDT(Gradient Boosting Decision Tree) 又叫MART(Multiple Additive Regression Tree)，是一种迭代的决策树算法，该算法由多棵决策树组成，所有树的结论累加起来做最终答案。它在被提出之初就和SVM一起被认为是泛化能力较强的算法。GBDT中的树是回归树（不是分类树），GBDT用来做回归预测，调整后也可以用于分类。</w:t>
      </w:r>
    </w:p>
    <w:p>
      <w:pPr>
        <w:keepNext w:val="0"/>
        <w:keepLines w:val="0"/>
        <w:pageBreakBefore w:val="0"/>
        <w:widowControl/>
        <w:kinsoku/>
        <w:wordWrap/>
        <w:overflowPunct/>
        <w:topLinePunct w:val="0"/>
        <w:autoSpaceDE/>
        <w:autoSpaceDN/>
        <w:bidi w:val="0"/>
        <w:adjustRightInd/>
        <w:snapToGrid/>
        <w:spacing w:line="0" w:lineRule="atLeast"/>
        <w:jc w:val="both"/>
        <w:textAlignment w:val="auto"/>
        <w:outlineLvl w:val="0"/>
        <w:rPr>
          <w:rFonts w:ascii="宋体" w:hAnsi="宋体"/>
          <w:b/>
          <w:sz w:val="36"/>
        </w:rPr>
      </w:pPr>
      <w:r>
        <w:rPr>
          <w:rFonts w:hint="eastAsia" w:ascii="宋体" w:hAnsi="宋体"/>
          <w:b/>
          <w:sz w:val="36"/>
        </w:rPr>
        <w:br w:type="page"/>
      </w:r>
      <w:bookmarkStart w:id="3" w:name="_Toc23153"/>
      <w:r>
        <w:rPr>
          <w:rFonts w:hint="eastAsia" w:ascii="宋体" w:hAnsi="宋体"/>
          <w:b/>
          <w:sz w:val="36"/>
        </w:rPr>
        <w:t>三、询价结果</w:t>
      </w:r>
      <w:bookmarkEnd w:id="3"/>
    </w:p>
    <w:p>
      <w:pPr>
        <w:spacing w:line="281" w:lineRule="exact"/>
        <w:rPr>
          <w:rFonts w:ascii="宋体" w:hAnsi="宋体" w:cs="宋体"/>
          <w:sz w:val="24"/>
          <w:szCs w:val="24"/>
        </w:rPr>
      </w:pPr>
    </w:p>
    <w:p>
      <w:pPr>
        <w:spacing w:line="226" w:lineRule="auto"/>
        <w:ind w:firstLine="480" w:firstLineChars="200"/>
        <w:jc w:val="both"/>
        <w:rPr>
          <w:rFonts w:ascii="宋体" w:hAnsi="宋体" w:cs="宋体"/>
          <w:sz w:val="24"/>
          <w:szCs w:val="24"/>
        </w:rPr>
      </w:pPr>
      <w:r>
        <w:rPr>
          <w:rFonts w:hint="eastAsia" w:ascii="宋体" w:hAnsi="宋体" w:cs="宋体"/>
          <w:sz w:val="24"/>
          <w:szCs w:val="24"/>
        </w:rPr>
        <w:t>京东大数据评估系统通过调取、筛选、排重、过滤等技术手段，得到全国一二线城市有效成交数据。其中一线城市的有效成交数据量可以达到百万条，二线城市的有效成交数据量达到数十万条。利用这些数据作为大数据评估系统的底层数据及分析依据，可以得出特定区域、特定标的类型的准确当前价格及历史成交价格曲线。</w:t>
      </w:r>
    </w:p>
    <w:p>
      <w:pPr>
        <w:spacing w:line="226" w:lineRule="auto"/>
        <w:ind w:firstLine="480" w:firstLineChars="200"/>
        <w:jc w:val="both"/>
        <w:rPr>
          <w:rFonts w:ascii="宋体" w:hAnsi="宋体" w:cs="宋体"/>
          <w:sz w:val="24"/>
          <w:szCs w:val="24"/>
        </w:rPr>
      </w:pPr>
      <w:r>
        <w:rPr>
          <w:rFonts w:hint="eastAsia" w:ascii="宋体" w:hAnsi="宋体" w:cs="宋体"/>
          <w:sz w:val="24"/>
          <w:szCs w:val="24"/>
        </w:rPr>
        <w:t>同时，拥有包括国际计算机协会（ACM）、斯坦福人工智能实验室（SAIL）等强大的算法专家团队对项目进行支持，专业定制开发的智能算法技术能够采集不同区域不同类型标的差异项对于价格的影响程度，进而对当前价格进行差异项修正。例如可以分析房产的楼层、朝向、格局、装修情况等对当地房产的价格影响程度，基于此对当前价格进行修正，得出针对具体房产的真实评估价格。</w:t>
      </w:r>
    </w:p>
    <w:p>
      <w:pPr>
        <w:spacing w:line="226" w:lineRule="auto"/>
        <w:ind w:firstLine="480" w:firstLineChars="200"/>
        <w:jc w:val="both"/>
        <w:rPr>
          <w:rFonts w:ascii="宋体" w:hAnsi="宋体" w:cs="宋体"/>
          <w:sz w:val="24"/>
          <w:szCs w:val="24"/>
        </w:rPr>
      </w:pPr>
      <w:r>
        <w:rPr>
          <w:rFonts w:hint="eastAsia" w:ascii="宋体" w:hAnsi="宋体" w:cs="宋体"/>
          <w:sz w:val="24"/>
          <w:szCs w:val="24"/>
        </w:rPr>
        <w:t>京东大数据评估系统还会搜集相同或类似拍品的司法拍卖历史成交记录，作为参考依据，给出法院专业的建议起拍价和成交几率预估。</w:t>
      </w:r>
    </w:p>
    <w:p>
      <w:pPr>
        <w:spacing w:line="226" w:lineRule="auto"/>
        <w:ind w:firstLine="480" w:firstLineChars="200"/>
        <w:jc w:val="both"/>
        <w:rPr>
          <w:rFonts w:ascii="宋体" w:hAnsi="宋体" w:cs="宋体"/>
          <w:sz w:val="24"/>
          <w:szCs w:val="24"/>
        </w:rPr>
      </w:pPr>
      <w:r>
        <w:rPr>
          <w:rFonts w:hint="eastAsia" w:ascii="宋体" w:hAnsi="宋体" w:cs="宋体"/>
          <w:sz w:val="24"/>
          <w:szCs w:val="24"/>
        </w:rPr>
        <w:t>京东大数据评估系统的数据来源由系统自动抓取、实时更新，定制开发的智能算法技术已内置进系统，计算速度为毫秒级。因此，大数据评估可以做到法院录入基本信息后实时得出评估结果、评估依据、建议起拍价及成交几率预估，大大提升了评估效率。</w:t>
      </w:r>
    </w:p>
    <w:p>
      <w:pPr>
        <w:spacing w:line="226" w:lineRule="auto"/>
        <w:ind w:firstLine="480" w:firstLineChars="200"/>
        <w:jc w:val="both"/>
        <w:rPr>
          <w:rFonts w:hint="eastAsia" w:ascii="宋体" w:hAnsi="宋体" w:cs="宋体"/>
          <w:sz w:val="24"/>
          <w:szCs w:val="24"/>
        </w:rPr>
      </w:pPr>
      <w:r>
        <w:rPr>
          <w:rFonts w:hint="eastAsia" w:ascii="宋体" w:hAnsi="宋体" w:cs="宋体"/>
          <w:sz w:val="24"/>
          <w:szCs w:val="24"/>
        </w:rPr>
        <w:t>根据数据参数计算、市场数据对比，综合分析影响标的物价值的各种因素，遵循估价原则，按照估价程序，依据有关法律法规和标注，将估价算法与大数据模型结合，</w:t>
      </w:r>
      <w:r>
        <w:rPr>
          <w:rFonts w:hint="eastAsia" w:ascii="宋体" w:hAnsi="宋体" w:cs="宋体"/>
          <w:b/>
          <w:bCs/>
          <w:sz w:val="24"/>
          <w:szCs w:val="24"/>
        </w:rPr>
        <w:t>在满足本次询价的全部假设和限制条件下，确定询价对象在价值时间点</w:t>
      </w:r>
      <w:r>
        <w:rPr>
          <w:rFonts w:hint="eastAsia" w:ascii="宋体" w:hAnsi="宋体" w:cs="宋体"/>
          <w:b/>
          <w:bCs/>
          <w:sz w:val="24"/>
          <w:szCs w:val="24"/>
        </w:rPr>
        <w:fldChar w:fldCharType="begin"/>
      </w:r>
      <w:r>
        <w:instrText xml:space="preserve"> LINK Excel.Sheet.12 "F:/各法院操作模板/一般模板/输入.xlsm" "其它!R9C2"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none"/>
        </w:rPr>
        <w:t>2019年7月8日</w:t>
      </w:r>
      <w:r>
        <w:rPr>
          <w:rFonts w:hint="eastAsia" w:ascii="宋体" w:hAnsi="宋体" w:cs="宋体"/>
          <w:b/>
          <w:bCs/>
          <w:sz w:val="24"/>
          <w:szCs w:val="24"/>
        </w:rPr>
        <w:fldChar w:fldCharType="end"/>
      </w:r>
      <w:r>
        <w:rPr>
          <w:rFonts w:hint="eastAsia" w:ascii="宋体" w:hAnsi="宋体" w:cs="宋体"/>
          <w:b/>
          <w:bCs/>
          <w:sz w:val="24"/>
          <w:szCs w:val="24"/>
        </w:rPr>
        <w:t>的市场价值为</w:t>
      </w:r>
      <w:r>
        <w:rPr>
          <w:rFonts w:hint="eastAsia" w:ascii="宋体" w:hAnsi="宋体" w:cs="宋体"/>
          <w:b/>
          <w:bCs/>
          <w:sz w:val="24"/>
          <w:szCs w:val="24"/>
        </w:rPr>
        <w:fldChar w:fldCharType="begin"/>
      </w:r>
      <w:r>
        <w:instrText xml:space="preserve"> LINK Excel.Sheet.12 "F:/各法院操作模板/一般模板/输入.xlsm" "其它!R15C2"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single"/>
        </w:rPr>
        <w:t>￥11,641,876</w:t>
      </w:r>
      <w:r>
        <w:rPr>
          <w:rFonts w:hint="eastAsia" w:ascii="宋体" w:hAnsi="宋体" w:cs="宋体"/>
          <w:b/>
          <w:bCs/>
          <w:sz w:val="24"/>
          <w:szCs w:val="24"/>
        </w:rPr>
        <w:fldChar w:fldCharType="end"/>
      </w:r>
      <w:r>
        <w:rPr>
          <w:rFonts w:hint="eastAsia" w:ascii="宋体" w:hAnsi="宋体" w:cs="宋体"/>
          <w:b/>
          <w:bCs/>
          <w:sz w:val="24"/>
          <w:szCs w:val="24"/>
          <w:lang w:eastAsia="zh-CN"/>
        </w:rPr>
        <w:t>元</w:t>
      </w:r>
      <w:r>
        <w:rPr>
          <w:rFonts w:hint="eastAsia" w:ascii="宋体" w:hAnsi="宋体" w:cs="宋体"/>
          <w:b/>
          <w:bCs/>
          <w:sz w:val="24"/>
          <w:szCs w:val="24"/>
        </w:rPr>
        <w:t>，大写金额人民币</w:t>
      </w:r>
      <w:r>
        <w:rPr>
          <w:rFonts w:hint="eastAsia" w:ascii="宋体" w:hAnsi="宋体" w:cs="宋体"/>
          <w:b/>
          <w:bCs/>
          <w:sz w:val="24"/>
          <w:szCs w:val="24"/>
        </w:rPr>
        <w:fldChar w:fldCharType="begin"/>
      </w:r>
      <w:r>
        <w:instrText xml:space="preserve"> LINK Excel.Sheet.12 "F:/各法院操作模板/一般模板/输入.xlsm" "其它!R16C2" \h \a </w:instrText>
      </w:r>
      <w:r>
        <w:rPr>
          <w:rFonts w:hint="eastAsia" w:ascii="宋体" w:hAnsi="宋体" w:cs="宋体"/>
          <w:b/>
          <w:bCs/>
          <w:sz w:val="24"/>
          <w:szCs w:val="24"/>
        </w:rPr>
        <w:fldChar w:fldCharType="separate"/>
      </w:r>
      <w:r>
        <w:rPr>
          <w:rFonts w:hint="eastAsia" w:ascii="宋体" w:hAnsi="宋体" w:eastAsia="宋体" w:cs="宋体"/>
          <w:b/>
          <w:i w:val="0"/>
          <w:color w:val="000000"/>
          <w:sz w:val="24"/>
          <w:szCs w:val="24"/>
          <w:u w:val="single"/>
        </w:rPr>
        <w:t>壹仟壹佰陆拾肆万壹仟捌佰柒拾陆元整</w:t>
      </w:r>
      <w:r>
        <w:rPr>
          <w:rFonts w:hint="eastAsia" w:ascii="宋体" w:hAnsi="宋体" w:cs="宋体"/>
          <w:b/>
          <w:bCs/>
          <w:sz w:val="24"/>
          <w:szCs w:val="24"/>
        </w:rPr>
        <w:fldChar w:fldCharType="end"/>
      </w:r>
      <w:r>
        <w:rPr>
          <w:rFonts w:hint="eastAsia" w:ascii="宋体" w:hAnsi="宋体" w:cs="宋体"/>
          <w:sz w:val="24"/>
          <w:szCs w:val="24"/>
        </w:rPr>
        <w:t>。</w:t>
      </w:r>
    </w:p>
    <w:p>
      <w:pPr>
        <w:spacing w:line="226" w:lineRule="auto"/>
        <w:ind w:firstLine="480" w:firstLineChars="200"/>
        <w:jc w:val="both"/>
        <w:rPr>
          <w:rFonts w:hint="eastAsia" w:ascii="宋体" w:hAnsi="宋体" w:cs="宋体"/>
          <w:sz w:val="24"/>
          <w:szCs w:val="24"/>
        </w:rPr>
      </w:pPr>
    </w:p>
    <w:p>
      <w:pPr>
        <w:spacing w:line="0" w:lineRule="atLeast"/>
        <w:ind w:left="3500"/>
        <w:rPr>
          <w:rFonts w:ascii="宋体" w:hAnsi="宋体"/>
          <w:b/>
          <w:sz w:val="24"/>
          <w:szCs w:val="24"/>
        </w:rPr>
      </w:pPr>
      <w:r>
        <w:rPr>
          <w:rFonts w:hint="eastAsia" w:ascii="宋体" w:hAnsi="宋体"/>
          <w:b/>
          <w:sz w:val="24"/>
          <w:szCs w:val="24"/>
        </w:rPr>
        <w:t>询价</w:t>
      </w:r>
      <w:r>
        <w:rPr>
          <w:rFonts w:ascii="宋体" w:hAnsi="宋体"/>
          <w:b/>
          <w:sz w:val="24"/>
          <w:szCs w:val="24"/>
        </w:rPr>
        <w:t>结果明细表</w:t>
      </w:r>
    </w:p>
    <w:p>
      <w:pPr>
        <w:spacing w:line="0" w:lineRule="atLeast"/>
        <w:ind w:left="3500"/>
        <w:rPr>
          <w:rFonts w:hint="eastAsia" w:ascii="宋体" w:hAnsi="宋体" w:eastAsia="宋体"/>
          <w:b/>
          <w:sz w:val="24"/>
          <w:szCs w:val="24"/>
          <w:lang w:eastAsia="zh-CN"/>
        </w:rPr>
      </w:pPr>
      <w:r>
        <w:rPr>
          <w:rFonts w:hint="eastAsia" w:ascii="宋体" w:hAnsi="宋体" w:eastAsia="宋体"/>
          <w:b/>
          <w:sz w:val="24"/>
          <w:szCs w:val="24"/>
          <w:lang w:eastAsia="zh-CN"/>
        </w:rPr>
        <w:fldChar w:fldCharType="begin"/>
      </w:r>
      <w:r>
        <w:instrText xml:space="preserve"> LINK Excel.Sheet.12 "F:/各法院操作模板/一般模板/输入.xlsm" "询价表!R1C1:R3C4" \h \a </w:instrText>
      </w:r>
      <w:r>
        <w:rPr>
          <w:rFonts w:hint="eastAsia" w:ascii="宋体" w:hAnsi="宋体" w:eastAsia="宋体"/>
          <w:b/>
          <w:sz w:val="24"/>
          <w:szCs w:val="24"/>
          <w:lang w:eastAsia="zh-CN"/>
        </w:rPr>
        <w:fldChar w:fldCharType="separate"/>
      </w:r>
    </w:p>
    <w:tbl>
      <w:tblPr>
        <w:tblStyle w:val="8"/>
        <w:tblW w:w="8085" w:type="dxa"/>
        <w:tblInd w:w="0" w:type="dxa"/>
        <w:shd w:val="clear" w:color="auto" w:fill="auto"/>
        <w:tblLayout w:type="fixed"/>
        <w:tblCellMar>
          <w:top w:w="0" w:type="dxa"/>
          <w:left w:w="0" w:type="dxa"/>
          <w:bottom w:w="0" w:type="dxa"/>
          <w:right w:w="0" w:type="dxa"/>
        </w:tblCellMar>
      </w:tblPr>
      <w:tblGrid>
        <w:gridCol w:w="2610"/>
        <w:gridCol w:w="1935"/>
        <w:gridCol w:w="1815"/>
        <w:gridCol w:w="1725"/>
      </w:tblGrid>
      <w:tr>
        <w:tblPrEx>
          <w:shd w:val="clear" w:color="auto" w:fill="auto"/>
          <w:tblLayout w:type="fixed"/>
          <w:tblCellMar>
            <w:top w:w="0" w:type="dxa"/>
            <w:left w:w="0" w:type="dxa"/>
            <w:bottom w:w="0" w:type="dxa"/>
            <w:right w:w="0" w:type="dxa"/>
          </w:tblCellMar>
        </w:tblPrEx>
        <w:trPr>
          <w:trHeight w:val="315" w:hRule="atLeast"/>
        </w:trPr>
        <w:tc>
          <w:tcPr>
            <w:tcW w:w="261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标的物名称</w:t>
            </w:r>
          </w:p>
        </w:tc>
        <w:tc>
          <w:tcPr>
            <w:tcW w:w="193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建筑面积</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（平方米）</w:t>
            </w:r>
          </w:p>
        </w:tc>
        <w:tc>
          <w:tcPr>
            <w:tcW w:w="181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（元/平方米）</w:t>
            </w:r>
          </w:p>
        </w:tc>
        <w:tc>
          <w:tcPr>
            <w:tcW w:w="1725" w:type="dxa"/>
            <w:vMerge w:val="restart"/>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总价</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（元）</w:t>
            </w:r>
          </w:p>
        </w:tc>
      </w:tr>
      <w:tr>
        <w:tblPrEx>
          <w:tblLayout w:type="fixed"/>
          <w:tblCellMar>
            <w:top w:w="0" w:type="dxa"/>
            <w:left w:w="0" w:type="dxa"/>
            <w:bottom w:w="0" w:type="dxa"/>
            <w:right w:w="0" w:type="dxa"/>
          </w:tblCellMar>
        </w:tblPrEx>
        <w:trPr>
          <w:trHeight w:val="360" w:hRule="atLeast"/>
        </w:trPr>
        <w:tc>
          <w:tcPr>
            <w:tcW w:w="261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93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81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725" w:type="dxa"/>
            <w:vMerge w:val="continue"/>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500" w:hRule="atLeast"/>
        </w:trPr>
        <w:tc>
          <w:tcPr>
            <w:tcW w:w="261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东莞市大朗镇美景西路1688号滨湖花园68号住宅楼1016住宅房地产</w:t>
            </w:r>
          </w:p>
        </w:tc>
        <w:tc>
          <w:tcPr>
            <w:tcW w:w="19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303.49</w:t>
            </w:r>
          </w:p>
        </w:tc>
        <w:tc>
          <w:tcPr>
            <w:tcW w:w="181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￥38,360</w:t>
            </w:r>
          </w:p>
        </w:tc>
        <w:tc>
          <w:tcPr>
            <w:tcW w:w="172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楷体" w:hAnsi="楷体" w:eastAsia="楷体" w:cs="楷体"/>
                <w:i w:val="0"/>
                <w:color w:val="000000"/>
                <w:sz w:val="24"/>
                <w:szCs w:val="24"/>
                <w:u w:val="none"/>
              </w:rPr>
            </w:pPr>
            <w:r>
              <w:rPr>
                <w:rFonts w:hint="eastAsia" w:ascii="楷体" w:hAnsi="楷体" w:eastAsia="楷体" w:cs="楷体"/>
                <w:i w:val="0"/>
                <w:color w:val="000000"/>
                <w:kern w:val="0"/>
                <w:sz w:val="24"/>
                <w:szCs w:val="24"/>
                <w:u w:val="none"/>
                <w:lang w:val="en-US" w:eastAsia="zh-CN" w:bidi="ar"/>
              </w:rPr>
              <w:t>￥11,641,876</w:t>
            </w:r>
          </w:p>
        </w:tc>
      </w:tr>
    </w:tbl>
    <w:p>
      <w:pPr>
        <w:spacing w:line="0" w:lineRule="atLeast"/>
        <w:ind w:left="3500"/>
        <w:rPr>
          <w:rFonts w:hint="eastAsia" w:ascii="宋体" w:hAnsi="宋体" w:eastAsia="宋体"/>
          <w:b/>
          <w:sz w:val="24"/>
          <w:szCs w:val="24"/>
          <w:lang w:eastAsia="zh-CN"/>
        </w:rPr>
      </w:pPr>
      <w:r>
        <w:rPr>
          <w:rFonts w:hint="eastAsia" w:ascii="宋体" w:hAnsi="宋体" w:eastAsia="宋体"/>
          <w:b/>
          <w:sz w:val="24"/>
          <w:szCs w:val="24"/>
          <w:lang w:eastAsia="zh-CN"/>
        </w:rPr>
        <w:fldChar w:fldCharType="end"/>
      </w:r>
    </w:p>
    <w:p>
      <w:pPr>
        <w:spacing w:line="0" w:lineRule="atLeast"/>
        <w:ind w:left="3500"/>
        <w:rPr>
          <w:rFonts w:hint="eastAsia" w:ascii="宋体" w:hAnsi="宋体" w:eastAsia="宋体"/>
          <w:b/>
          <w:sz w:val="24"/>
          <w:szCs w:val="24"/>
          <w:lang w:eastAsia="zh-CN"/>
        </w:rPr>
      </w:pPr>
    </w:p>
    <w:p>
      <w:pPr>
        <w:keepNext w:val="0"/>
        <w:keepLines w:val="0"/>
        <w:pageBreakBefore w:val="0"/>
        <w:widowControl/>
        <w:tabs>
          <w:tab w:val="left" w:pos="4935"/>
          <w:tab w:val="left" w:pos="5040"/>
          <w:tab w:val="left" w:pos="5145"/>
          <w:tab w:val="left" w:pos="5670"/>
        </w:tabs>
        <w:kinsoku/>
        <w:wordWrap/>
        <w:overflowPunct/>
        <w:topLinePunct w:val="0"/>
        <w:autoSpaceDE/>
        <w:autoSpaceDN/>
        <w:bidi w:val="0"/>
        <w:adjustRightInd/>
        <w:snapToGrid w:val="0"/>
        <w:spacing w:before="181" w:beforeLines="50" w:line="560" w:lineRule="atLeast"/>
        <w:textAlignment w:val="auto"/>
        <w:outlineLvl w:val="9"/>
        <w:rPr>
          <w:rFonts w:hint="eastAsia" w:ascii="宋体" w:hAnsi="宋体"/>
          <w:b/>
          <w:sz w:val="24"/>
          <w:lang w:val="en-US" w:eastAsia="zh-CN"/>
        </w:rPr>
      </w:pPr>
      <w:r>
        <w:rPr>
          <w:rFonts w:hint="eastAsia" w:ascii="宋体" w:hAnsi="宋体"/>
          <w:b/>
          <w:sz w:val="24"/>
        </w:rPr>
        <w:t>注意：本询价结果为依据标的物关键信息，结合京东大数据评估系统计算得出询价结果，仅供估价参考，</w:t>
      </w:r>
      <w:r>
        <w:rPr>
          <w:rFonts w:hint="eastAsia" w:ascii="宋体" w:hAnsi="宋体" w:cs="宋体"/>
          <w:b/>
          <w:bCs/>
          <w:sz w:val="24"/>
          <w:szCs w:val="24"/>
        </w:rPr>
        <w:t>京东大数据评估平台</w:t>
      </w:r>
      <w:r>
        <w:rPr>
          <w:rFonts w:hint="eastAsia" w:ascii="宋体" w:hAnsi="宋体"/>
          <w:b/>
          <w:sz w:val="24"/>
        </w:rPr>
        <w:t xml:space="preserve">不对询价结果承担法律责任。    </w:t>
      </w:r>
    </w:p>
    <w:p>
      <w:pPr>
        <w:keepNext w:val="0"/>
        <w:keepLines w:val="0"/>
        <w:pageBreakBefore w:val="0"/>
        <w:widowControl/>
        <w:tabs>
          <w:tab w:val="left" w:pos="4935"/>
          <w:tab w:val="left" w:pos="5040"/>
          <w:tab w:val="left" w:pos="5145"/>
          <w:tab w:val="left" w:pos="5670"/>
        </w:tabs>
        <w:kinsoku/>
        <w:wordWrap/>
        <w:overflowPunct/>
        <w:topLinePunct w:val="0"/>
        <w:autoSpaceDE/>
        <w:autoSpaceDN/>
        <w:bidi w:val="0"/>
        <w:adjustRightInd/>
        <w:snapToGrid w:val="0"/>
        <w:spacing w:line="640" w:lineRule="exact"/>
        <w:ind w:left="0" w:leftChars="0" w:right="0" w:rightChars="0" w:firstLine="0" w:firstLineChars="0"/>
        <w:jc w:val="left"/>
        <w:textAlignment w:val="auto"/>
        <w:outlineLvl w:val="0"/>
        <w:rPr>
          <w:rFonts w:ascii="宋体" w:hAnsi="宋体"/>
          <w:b/>
          <w:sz w:val="36"/>
        </w:rPr>
      </w:pPr>
      <w:r>
        <w:rPr>
          <w:rFonts w:hint="eastAsia" w:ascii="宋体" w:hAnsi="宋体"/>
          <w:b/>
          <w:sz w:val="36"/>
        </w:rPr>
        <w:br w:type="page"/>
      </w:r>
      <w:bookmarkStart w:id="4" w:name="_Toc25576"/>
      <w:r>
        <w:rPr>
          <w:rFonts w:hint="eastAsia" w:ascii="宋体" w:hAnsi="宋体"/>
          <w:b/>
          <w:sz w:val="36"/>
        </w:rPr>
        <w:t>四、附件</w:t>
      </w:r>
      <w:bookmarkEnd w:id="4"/>
    </w:p>
    <w:p>
      <w:pPr>
        <w:keepNext w:val="0"/>
        <w:keepLines w:val="0"/>
        <w:pageBreakBefore w:val="0"/>
        <w:widowControl/>
        <w:numPr>
          <w:ilvl w:val="0"/>
          <w:numId w:val="0"/>
        </w:numPr>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1"/>
        <w:rPr>
          <w:rFonts w:ascii="宋体" w:hAnsi="宋体" w:cs="宋体"/>
          <w:b/>
          <w:color w:val="000000"/>
          <w:sz w:val="24"/>
          <w:szCs w:val="24"/>
        </w:rPr>
      </w:pPr>
      <w:bookmarkStart w:id="5" w:name="_Toc25059"/>
      <w:bookmarkStart w:id="6" w:name="_Toc15552"/>
      <w:r>
        <w:rPr>
          <w:rFonts w:hint="eastAsia" w:ascii="宋体" w:hAnsi="宋体"/>
          <w:b/>
          <w:sz w:val="24"/>
          <w:lang w:val="en-US" w:eastAsia="zh-CN"/>
        </w:rPr>
        <w:t>1.</w:t>
      </w:r>
      <w:r>
        <w:rPr>
          <w:rFonts w:hint="eastAsia" w:ascii="宋体" w:hAnsi="宋体"/>
          <w:b/>
          <w:sz w:val="24"/>
        </w:rPr>
        <w:t>标的</w:t>
      </w:r>
      <w:r>
        <w:rPr>
          <w:rFonts w:ascii="宋体" w:hAnsi="宋体"/>
          <w:b/>
          <w:sz w:val="24"/>
        </w:rPr>
        <w:t>位置图</w:t>
      </w:r>
      <w:bookmarkEnd w:id="5"/>
      <w:bookmarkEnd w:id="6"/>
    </w:p>
    <w:tbl>
      <w:tblPr>
        <w:tblStyle w:val="9"/>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9" w:hRule="atLeast"/>
        </w:trPr>
        <w:tc>
          <w:tcPr>
            <w:tcW w:w="8416" w:type="dxa"/>
            <w:vAlign w:val="top"/>
          </w:tcPr>
          <w:p>
            <w:pPr>
              <w:widowControl w:val="0"/>
              <w:spacing w:line="0" w:lineRule="atLeast"/>
              <w:jc w:val="center"/>
              <w:rPr>
                <w:vertAlign w:val="baseline"/>
              </w:rPr>
            </w:pPr>
            <w:r>
              <w:rPr>
                <w:rFonts w:hint="eastAsia" w:ascii="宋体" w:hAnsi="宋体" w:eastAsia="宋体"/>
                <w:b/>
                <w:sz w:val="24"/>
                <w:lang w:eastAsia="zh-CN"/>
              </w:rPr>
              <w:drawing>
                <wp:anchor distT="0" distB="0" distL="114300" distR="114300" simplePos="0" relativeHeight="251893760" behindDoc="0" locked="0" layoutInCell="1" allowOverlap="1">
                  <wp:simplePos x="0" y="0"/>
                  <wp:positionH relativeFrom="column">
                    <wp:posOffset>-43180</wp:posOffset>
                  </wp:positionH>
                  <wp:positionV relativeFrom="paragraph">
                    <wp:posOffset>29845</wp:posOffset>
                  </wp:positionV>
                  <wp:extent cx="5261610" cy="3663315"/>
                  <wp:effectExtent l="0" t="0" r="15240" b="13335"/>
                  <wp:wrapNone/>
                  <wp:docPr id="2" name="图片 48" descr="D:\3-文书-一毫\7.9\东莞市大朗镇美景西路1688滨湖花园68号1016\111.pn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D:\3-文书-一毫\7.9\东莞市大朗镇美景西路1688滨湖花园68号1016\111.png111"/>
                          <pic:cNvPicPr>
                            <a:picLocks noChangeAspect="1"/>
                          </pic:cNvPicPr>
                        </pic:nvPicPr>
                        <pic:blipFill>
                          <a:blip r:embed="rId7">
                            <a:clrChange>
                              <a:clrFrom>
                                <a:srgbClr val="F7F5F5"/>
                              </a:clrFrom>
                              <a:clrTo>
                                <a:srgbClr val="F7F5F5">
                                  <a:alpha val="0"/>
                                </a:srgbClr>
                              </a:clrTo>
                            </a:clrChange>
                            <a:lum bright="1999"/>
                          </a:blip>
                          <a:srcRect/>
                          <a:stretch>
                            <a:fillRect/>
                          </a:stretch>
                        </pic:blipFill>
                        <pic:spPr>
                          <a:xfrm>
                            <a:off x="0" y="0"/>
                            <a:ext cx="5261610" cy="3663315"/>
                          </a:xfrm>
                          <a:prstGeom prst="rect">
                            <a:avLst/>
                          </a:prstGeom>
                          <a:noFill/>
                          <a:ln w="9525">
                            <a:noFill/>
                          </a:ln>
                        </pic:spPr>
                      </pic:pic>
                    </a:graphicData>
                  </a:graphic>
                </wp:anchor>
              </w:drawing>
            </w:r>
          </w:p>
        </w:tc>
      </w:tr>
    </w:tbl>
    <w:p>
      <w:pPr>
        <w:spacing w:line="0" w:lineRule="atLeast"/>
        <w:jc w:val="both"/>
        <w:rPr>
          <w:rFonts w:ascii="宋体" w:hAnsi="宋体"/>
          <w:b/>
          <w:sz w:val="24"/>
        </w:rPr>
      </w:pPr>
      <w:r>
        <mc:AlternateContent>
          <mc:Choice Requires="wps">
            <w:drawing>
              <wp:anchor distT="0" distB="0" distL="114300" distR="114300" simplePos="0" relativeHeight="251658240" behindDoc="0" locked="0" layoutInCell="1" allowOverlap="1">
                <wp:simplePos x="0" y="0"/>
                <wp:positionH relativeFrom="column">
                  <wp:posOffset>2585085</wp:posOffset>
                </wp:positionH>
                <wp:positionV relativeFrom="paragraph">
                  <wp:posOffset>1233805</wp:posOffset>
                </wp:positionV>
                <wp:extent cx="349885" cy="361315"/>
                <wp:effectExtent l="0" t="0" r="0" b="0"/>
                <wp:wrapNone/>
                <wp:docPr id="1" name="自选图形 22"/>
                <wp:cNvGraphicFramePr/>
                <a:graphic xmlns:a="http://schemas.openxmlformats.org/drawingml/2006/main">
                  <a:graphicData uri="http://schemas.microsoft.com/office/word/2010/wordprocessingShape">
                    <wps:wsp>
                      <wps:cNvSpPr/>
                      <wps:spPr>
                        <a:xfrm>
                          <a:off x="0" y="0"/>
                          <a:ext cx="349885" cy="361315"/>
                        </a:xfrm>
                        <a:prstGeom prst="wedgeRectCallout">
                          <a:avLst>
                            <a:gd name="adj1" fmla="val -43750"/>
                            <a:gd name="adj2" fmla="val 70000"/>
                          </a:avLst>
                        </a:prstGeom>
                        <a:noFill/>
                        <a:ln w="9525">
                          <a:noFill/>
                        </a:ln>
                        <a:effectLst/>
                      </wps:spPr>
                      <wps:txbx>
                        <w:txbxContent>
                          <w:p/>
                        </w:txbxContent>
                      </wps:txbx>
                      <wps:bodyPr vert="horz" wrap="square" anchor="t" upright="1"/>
                    </wps:wsp>
                  </a:graphicData>
                </a:graphic>
              </wp:anchor>
            </w:drawing>
          </mc:Choice>
          <mc:Fallback>
            <w:pict>
              <v:shape id="自选图形 22" o:spid="_x0000_s1026" o:spt="61" type="#_x0000_t61" style="position:absolute;left:0pt;margin-left:203.55pt;margin-top:97.15pt;height:28.45pt;width:27.55pt;z-index:251658240;mso-width-relative:page;mso-height-relative:page;" filled="f" stroked="f" coordsize="21600,21600" o:gfxdata="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eFem&#10;2QAAAAsBAAAPAAAAAAAAAAEAIAAAACIAAABkcnMvZG93bnJldi54bWxQSwECFAAUAAAACACHTuJA&#10;j132cOcBAACTAwAADgAAAAAAAAABACAAAAAoAQAAZHJzL2Uyb0RvYy54bWxQSwUGAAAAAAYABgBZ&#10;AQAAgQUAAAAA&#10;" adj="1350,25920">
                <v:fill on="f" focussize="0,0"/>
                <v:stroke on="f"/>
                <v:imagedata o:title=""/>
                <o:lock v:ext="edit" aspectratio="f"/>
                <v:textbox>
                  <w:txbxContent>
                    <w:p/>
                  </w:txbxContent>
                </v:textbox>
              </v:shape>
            </w:pict>
          </mc:Fallback>
        </mc:AlternateContent>
      </w: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1"/>
        <w:rPr>
          <w:rFonts w:hint="eastAsia" w:ascii="宋体" w:hAnsi="宋体"/>
          <w:b/>
          <w:sz w:val="24"/>
        </w:rPr>
      </w:pPr>
      <w:bookmarkStart w:id="7" w:name="_Toc29303"/>
      <w:bookmarkStart w:id="8" w:name="_Toc25088"/>
      <w:r>
        <w:rPr>
          <w:rFonts w:hint="eastAsia" w:ascii="宋体" w:hAnsi="宋体"/>
          <w:b/>
          <w:sz w:val="24"/>
        </w:rPr>
        <w:t>1.1周边配套地图</w:t>
      </w:r>
      <w:bookmarkEnd w:id="7"/>
      <w:bookmarkEnd w:id="8"/>
    </w:p>
    <w:tbl>
      <w:tblPr>
        <w:tblStyle w:val="9"/>
        <w:tblpPr w:leftFromText="180" w:rightFromText="180" w:vertAnchor="text" w:horzAnchor="page" w:tblpX="1798" w:tblpY="244"/>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9" w:hRule="atLeast"/>
        </w:trPr>
        <w:tc>
          <w:tcPr>
            <w:tcW w:w="8416" w:type="dxa"/>
            <w:vAlign w:val="top"/>
          </w:tcPr>
          <w:p>
            <w:pPr>
              <w:widowControl w:val="0"/>
              <w:spacing w:line="0" w:lineRule="atLeast"/>
              <w:jc w:val="center"/>
              <w:rPr>
                <w:vertAlign w:val="baseline"/>
              </w:rPr>
            </w:pPr>
            <w:r>
              <w:rPr>
                <w:rFonts w:hint="eastAsia" w:ascii="宋体" w:hAnsi="宋体" w:eastAsia="宋体"/>
                <w:b/>
                <w:sz w:val="24"/>
                <w:lang w:eastAsia="zh-CN"/>
              </w:rPr>
              <w:drawing>
                <wp:anchor distT="0" distB="0" distL="114300" distR="114300" simplePos="0" relativeHeight="251895808" behindDoc="0" locked="0" layoutInCell="1" allowOverlap="1">
                  <wp:simplePos x="0" y="0"/>
                  <wp:positionH relativeFrom="column">
                    <wp:posOffset>-42545</wp:posOffset>
                  </wp:positionH>
                  <wp:positionV relativeFrom="paragraph">
                    <wp:posOffset>15875</wp:posOffset>
                  </wp:positionV>
                  <wp:extent cx="5272405" cy="3662680"/>
                  <wp:effectExtent l="0" t="0" r="4445" b="13970"/>
                  <wp:wrapNone/>
                  <wp:docPr id="3" name="图片 48" descr="D:\3-文书-一毫\7.9\东莞市大朗镇美景西路1688滨湖花园68号1016\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D:\3-文书-一毫\7.9\东莞市大朗镇美景西路1688滨湖花园68号1016\222.png222"/>
                          <pic:cNvPicPr>
                            <a:picLocks noChangeAspect="1"/>
                          </pic:cNvPicPr>
                        </pic:nvPicPr>
                        <pic:blipFill>
                          <a:blip r:embed="rId8">
                            <a:clrChange>
                              <a:clrFrom>
                                <a:srgbClr val="F7F5F5"/>
                              </a:clrFrom>
                              <a:clrTo>
                                <a:srgbClr val="F7F5F5">
                                  <a:alpha val="0"/>
                                </a:srgbClr>
                              </a:clrTo>
                            </a:clrChange>
                            <a:lum bright="1999"/>
                          </a:blip>
                          <a:srcRect/>
                          <a:stretch>
                            <a:fillRect/>
                          </a:stretch>
                        </pic:blipFill>
                        <pic:spPr>
                          <a:xfrm>
                            <a:off x="0" y="0"/>
                            <a:ext cx="5272405" cy="3662680"/>
                          </a:xfrm>
                          <a:prstGeom prst="rect">
                            <a:avLst/>
                          </a:prstGeom>
                          <a:noFill/>
                          <a:ln w="9525">
                            <a:noFill/>
                          </a:ln>
                        </pic:spPr>
                      </pic:pic>
                    </a:graphicData>
                  </a:graphic>
                </wp:anchor>
              </w:drawing>
            </w:r>
          </w:p>
        </w:tc>
      </w:tr>
    </w:tbl>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1"/>
        <w:rPr>
          <w:rFonts w:hint="eastAsia" w:ascii="宋体" w:hAnsi="宋体"/>
          <w:b/>
          <w:sz w:val="24"/>
        </w:rPr>
      </w:pP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left"/>
        <w:textAlignment w:val="auto"/>
        <w:outlineLvl w:val="1"/>
        <w:rPr>
          <w:rFonts w:ascii="宋体" w:hAnsi="宋体" w:cs="宋体"/>
          <w:color w:val="000000"/>
          <w:sz w:val="24"/>
          <w:szCs w:val="24"/>
        </w:rPr>
      </w:pPr>
      <w:bookmarkStart w:id="9" w:name="_Toc22510"/>
      <w:r>
        <w:rPr>
          <w:rFonts w:hint="eastAsia" w:ascii="宋体" w:hAnsi="宋体"/>
          <w:b/>
          <w:sz w:val="24"/>
        </w:rPr>
        <w:t>2.标的及周边环境</w:t>
      </w:r>
      <w:r>
        <w:rPr>
          <w:rFonts w:ascii="宋体" w:hAnsi="宋体"/>
          <w:b/>
          <w:sz w:val="24"/>
        </w:rPr>
        <w:t>照片</w:t>
      </w:r>
      <w:bookmarkEnd w:id="9"/>
    </w:p>
    <w:tbl>
      <w:tblPr>
        <w:tblStyle w:val="9"/>
        <w:tblpPr w:leftFromText="180" w:rightFromText="180" w:vertAnchor="text" w:horzAnchor="page" w:tblpX="1499" w:tblpY="546"/>
        <w:tblOverlap w:val="never"/>
        <w:tblW w:w="9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Borders>
              <w:tl2br w:val="nil"/>
              <w:tr2bl w:val="nil"/>
            </w:tcBorders>
            <w:vAlign w:val="top"/>
          </w:tcPr>
          <w:p>
            <w:pPr>
              <w:widowControl w:val="0"/>
              <w:spacing w:line="0" w:lineRule="atLeast"/>
              <w:jc w:val="center"/>
              <w:rPr>
                <w:rFonts w:hint="eastAsia" w:eastAsia="宋体"/>
                <w:lang w:eastAsia="zh-CN"/>
              </w:rPr>
            </w:pPr>
            <w:r>
              <w:rPr>
                <w:rFonts w:hint="eastAsia" w:eastAsia="宋体"/>
                <w:lang w:eastAsia="zh-CN"/>
              </w:rPr>
              <w:drawing>
                <wp:anchor distT="0" distB="0" distL="114300" distR="114300" simplePos="0" relativeHeight="251904000" behindDoc="0" locked="0" layoutInCell="1" allowOverlap="1">
                  <wp:simplePos x="0" y="0"/>
                  <wp:positionH relativeFrom="column">
                    <wp:posOffset>12700</wp:posOffset>
                  </wp:positionH>
                  <wp:positionV relativeFrom="paragraph">
                    <wp:posOffset>798195</wp:posOffset>
                  </wp:positionV>
                  <wp:extent cx="2794000" cy="2094865"/>
                  <wp:effectExtent l="0" t="0" r="6350" b="635"/>
                  <wp:wrapNone/>
                  <wp:docPr id="8" name="图片 51" descr="D:\3-文书-一毫\7.9\东莞市大朗镇美景西路1688滨湖花园68号1016\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 descr="D:\3-文书-一毫\7.9\东莞市大朗镇美景西路1688滨湖花园68号1016\1.jpg1"/>
                          <pic:cNvPicPr>
                            <a:picLocks noChangeAspect="1"/>
                          </pic:cNvPicPr>
                        </pic:nvPicPr>
                        <pic:blipFill>
                          <a:blip r:embed="rId9"/>
                          <a:srcRect/>
                          <a:stretch>
                            <a:fillRect/>
                          </a:stretch>
                        </pic:blipFill>
                        <pic:spPr>
                          <a:xfrm>
                            <a:off x="0" y="0"/>
                            <a:ext cx="2794000" cy="209486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lang w:val="en-US" w:eastAsia="zh-CN"/>
              </w:rPr>
            </w:pPr>
          </w:p>
          <w:p>
            <w:pPr>
              <w:widowControl w:val="0"/>
              <w:spacing w:line="0" w:lineRule="atLeast"/>
              <w:jc w:val="center"/>
              <w:rPr>
                <w:rFonts w:hint="eastAsia" w:ascii="宋体" w:hAnsi="宋体" w:eastAsia="宋体"/>
                <w:b/>
                <w:sz w:val="24"/>
                <w:lang w:val="en-US" w:eastAsia="zh-CN"/>
              </w:rPr>
            </w:pPr>
            <w:r>
              <w:rPr>
                <w:rFonts w:hint="eastAsia" w:ascii="宋体" w:hAnsi="宋体"/>
                <w:b/>
                <w:sz w:val="24"/>
                <w:lang w:val="en-US" w:eastAsia="zh-CN"/>
              </w:rPr>
              <w:t>标的所在小区门口</w:t>
            </w:r>
          </w:p>
        </w:tc>
        <w:tc>
          <w:tcPr>
            <w:tcW w:w="4650" w:type="dxa"/>
            <w:tcBorders>
              <w:tl2br w:val="nil"/>
              <w:tr2bl w:val="nil"/>
            </w:tcBorders>
            <w:vAlign w:val="top"/>
          </w:tcPr>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rPr>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标的所在小区标识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656"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1920384" behindDoc="0" locked="0" layoutInCell="1" allowOverlap="1">
                  <wp:simplePos x="0" y="0"/>
                  <wp:positionH relativeFrom="column">
                    <wp:posOffset>60325</wp:posOffset>
                  </wp:positionH>
                  <wp:positionV relativeFrom="paragraph">
                    <wp:posOffset>73025</wp:posOffset>
                  </wp:positionV>
                  <wp:extent cx="2794000" cy="3724275"/>
                  <wp:effectExtent l="0" t="0" r="6350" b="9525"/>
                  <wp:wrapNone/>
                  <wp:docPr id="7" name="图片 51" descr="D:\3-文书-一毫\7.9\东莞市大朗镇美景西路1688滨湖花园68号1016\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1" descr="D:\3-文书-一毫\7.9\东莞市大朗镇美景西路1688滨湖花园68号1016\3.jpg3"/>
                          <pic:cNvPicPr>
                            <a:picLocks noChangeAspect="1"/>
                          </pic:cNvPicPr>
                        </pic:nvPicPr>
                        <pic:blipFill>
                          <a:blip r:embed="rId10"/>
                          <a:srcRect/>
                          <a:stretch>
                            <a:fillRect/>
                          </a:stretch>
                        </pic:blipFill>
                        <pic:spPr>
                          <a:xfrm>
                            <a:off x="0" y="0"/>
                            <a:ext cx="2794000"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标的所在小区</w:t>
            </w:r>
            <w:r>
              <w:rPr>
                <w:rFonts w:hint="eastAsia" w:ascii="宋体" w:hAnsi="宋体"/>
                <w:b/>
                <w:sz w:val="24"/>
                <w:lang w:eastAsia="zh-CN"/>
              </w:rPr>
              <w:t>环境</w:t>
            </w:r>
          </w:p>
        </w:tc>
        <w:tc>
          <w:tcPr>
            <w:tcW w:w="4650"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1928576" behindDoc="0" locked="0" layoutInCell="1" allowOverlap="1">
                  <wp:simplePos x="0" y="0"/>
                  <wp:positionH relativeFrom="column">
                    <wp:posOffset>8890</wp:posOffset>
                  </wp:positionH>
                  <wp:positionV relativeFrom="paragraph">
                    <wp:posOffset>82550</wp:posOffset>
                  </wp:positionV>
                  <wp:extent cx="2794000" cy="3724275"/>
                  <wp:effectExtent l="0" t="0" r="6350" b="9525"/>
                  <wp:wrapNone/>
                  <wp:docPr id="9" name="图片 51" descr="D:\3-文书-一毫\7.9\东莞市大朗镇美景西路1688滨湖花园68号1016\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D:\3-文书-一毫\7.9\东莞市大朗镇美景西路1688滨湖花园68号1016\4.jpg4"/>
                          <pic:cNvPicPr>
                            <a:picLocks noChangeAspect="1"/>
                          </pic:cNvPicPr>
                        </pic:nvPicPr>
                        <pic:blipFill>
                          <a:blip r:embed="rId11"/>
                          <a:srcRect/>
                          <a:stretch>
                            <a:fillRect/>
                          </a:stretch>
                        </pic:blipFill>
                        <pic:spPr>
                          <a:xfrm>
                            <a:off x="0" y="0"/>
                            <a:ext cx="2794000"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标的所在小区</w:t>
            </w:r>
            <w:r>
              <w:rPr>
                <w:rFonts w:hint="eastAsia" w:ascii="宋体" w:hAnsi="宋体"/>
                <w:b/>
                <w:sz w:val="24"/>
                <w:lang w:eastAsia="zh-CN"/>
              </w:rPr>
              <w:t>环境</w:t>
            </w:r>
          </w:p>
        </w:tc>
      </w:tr>
    </w:tbl>
    <w:p>
      <w:pPr>
        <w:spacing w:line="0" w:lineRule="atLeast"/>
        <w:rPr>
          <w:rFonts w:ascii="宋体" w:hAnsi="宋体"/>
          <w:b/>
          <w:sz w:val="24"/>
        </w:rPr>
      </w:pPr>
    </w:p>
    <w:p>
      <w:pPr>
        <w:spacing w:line="0" w:lineRule="atLeast"/>
        <w:jc w:val="both"/>
        <w:rPr>
          <w:rFonts w:ascii="宋体" w:hAnsi="宋体"/>
          <w:b/>
          <w:sz w:val="24"/>
        </w:rPr>
      </w:pPr>
      <w:r>
        <w:rPr>
          <w:rFonts w:hint="eastAsia" w:eastAsia="宋体"/>
          <w:lang w:eastAsia="zh-CN"/>
        </w:rPr>
        <w:drawing>
          <wp:anchor distT="0" distB="0" distL="114300" distR="114300" simplePos="0" relativeHeight="251912192" behindDoc="0" locked="0" layoutInCell="1" allowOverlap="1">
            <wp:simplePos x="0" y="0"/>
            <wp:positionH relativeFrom="column">
              <wp:posOffset>2792730</wp:posOffset>
            </wp:positionH>
            <wp:positionV relativeFrom="paragraph">
              <wp:posOffset>946150</wp:posOffset>
            </wp:positionV>
            <wp:extent cx="2794000" cy="2094865"/>
            <wp:effectExtent l="0" t="0" r="6350" b="635"/>
            <wp:wrapNone/>
            <wp:docPr id="5" name="图片 51" descr="D:\3-文书-一毫\7.9\东莞市大朗镇美景西路1688滨湖花园68号1016\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1" descr="D:\3-文书-一毫\7.9\东莞市大朗镇美景西路1688滨湖花园68号1016\2.jpg2"/>
                    <pic:cNvPicPr>
                      <a:picLocks noChangeAspect="1"/>
                    </pic:cNvPicPr>
                  </pic:nvPicPr>
                  <pic:blipFill>
                    <a:blip r:embed="rId12"/>
                    <a:srcRect/>
                    <a:stretch>
                      <a:fillRect/>
                    </a:stretch>
                  </pic:blipFill>
                  <pic:spPr>
                    <a:xfrm>
                      <a:off x="0" y="0"/>
                      <a:ext cx="2794000" cy="2094865"/>
                    </a:xfrm>
                    <a:prstGeom prst="rect">
                      <a:avLst/>
                    </a:prstGeom>
                    <a:noFill/>
                    <a:ln w="9525">
                      <a:noFill/>
                    </a:ln>
                  </pic:spPr>
                </pic:pic>
              </a:graphicData>
            </a:graphic>
          </wp:anchor>
        </w:drawing>
      </w:r>
    </w:p>
    <w:p>
      <w:pPr>
        <w:spacing w:line="0" w:lineRule="atLeast"/>
        <w:jc w:val="both"/>
        <w:rPr>
          <w:rFonts w:ascii="宋体" w:hAnsi="宋体"/>
          <w:b/>
          <w:sz w:val="24"/>
        </w:rPr>
      </w:pPr>
      <w:r>
        <w:rPr>
          <w:sz w:val="24"/>
        </w:rPr>
        <mc:AlternateContent>
          <mc:Choice Requires="wps">
            <w:drawing>
              <wp:anchor distT="0" distB="0" distL="114300" distR="114300" simplePos="0" relativeHeight="251661312" behindDoc="0" locked="0" layoutInCell="1" allowOverlap="1">
                <wp:simplePos x="0" y="0"/>
                <wp:positionH relativeFrom="column">
                  <wp:posOffset>1880235</wp:posOffset>
                </wp:positionH>
                <wp:positionV relativeFrom="paragraph">
                  <wp:posOffset>129540</wp:posOffset>
                </wp:positionV>
                <wp:extent cx="914400" cy="609600"/>
                <wp:effectExtent l="0" t="0" r="0" b="0"/>
                <wp:wrapNone/>
                <wp:docPr id="4" name="自选图形 135"/>
                <wp:cNvGraphicFramePr/>
                <a:graphic xmlns:a="http://schemas.openxmlformats.org/drawingml/2006/main">
                  <a:graphicData uri="http://schemas.microsoft.com/office/word/2010/wordprocessingShape">
                    <wps:wsp>
                      <wps:cNvSpPr/>
                      <wps:spPr>
                        <a:xfrm>
                          <a:off x="0" y="0"/>
                          <a:ext cx="914400" cy="609600"/>
                        </a:xfrm>
                        <a:prstGeom prst="flowChartProcess">
                          <a:avLst/>
                        </a:prstGeom>
                        <a:noFill/>
                        <a:ln w="9525">
                          <a:noFill/>
                        </a:ln>
                        <a:effectLst/>
                      </wps:spPr>
                      <wps:bodyPr wrap="square" upright="1"/>
                    </wps:wsp>
                  </a:graphicData>
                </a:graphic>
              </wp:anchor>
            </w:drawing>
          </mc:Choice>
          <mc:Fallback>
            <w:pict>
              <v:shape id="自选图形 135" o:spid="_x0000_s1026" o:spt="109" type="#_x0000_t109" style="position:absolute;left:0pt;margin-left:148.05pt;margin-top:10.2pt;height:48pt;width:72pt;z-index:251661312;mso-width-relative:page;mso-height-relative:page;" filled="f" stroked="f" coordsize="21600,21600" o:gfxdata="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154FJ1QAAAAoB&#10;AAAPAAAAAAAAAAEAIAAAACIAAABkcnMvZG93bnJldi54bWxQSwECFAAUAAAACACHTuJAM3z8uawB&#10;AAAgAwAADgAAAAAAAAABACAAAAAkAQAAZHJzL2Uyb0RvYy54bWxQSwUGAAAAAAYABgBZAQAAQgUA&#10;AAAA&#10;">
                <v:fill on="f" focussize="0,0"/>
                <v:stroke on="f"/>
                <v:imagedata o:title=""/>
                <o:lock v:ext="edit" aspectratio="f"/>
              </v:shape>
            </w:pict>
          </mc:Fallback>
        </mc:AlternateContent>
      </w:r>
    </w:p>
    <w:p>
      <w:pPr>
        <w:widowControl w:val="0"/>
        <w:spacing w:line="0" w:lineRule="atLeast"/>
        <w:jc w:val="center"/>
      </w:pPr>
      <w:r>
        <w:br w:type="page"/>
      </w:r>
    </w:p>
    <w:tbl>
      <w:tblPr>
        <w:tblStyle w:val="9"/>
        <w:tblpPr w:leftFromText="180" w:rightFromText="180" w:vertAnchor="text" w:horzAnchor="page" w:tblpX="1514" w:tblpY="58"/>
        <w:tblOverlap w:val="never"/>
        <w:tblW w:w="9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Borders>
              <w:tl2br w:val="nil"/>
              <w:tr2bl w:val="nil"/>
            </w:tcBorders>
            <w:vAlign w:val="top"/>
          </w:tcPr>
          <w:p>
            <w:pPr>
              <w:widowControl w:val="0"/>
              <w:spacing w:line="0" w:lineRule="atLeast"/>
              <w:jc w:val="center"/>
              <w:rPr>
                <w:rFonts w:hint="eastAsia" w:eastAsia="宋体"/>
                <w:lang w:eastAsia="zh-CN"/>
              </w:rPr>
            </w:pPr>
            <w:r>
              <w:rPr>
                <w:rFonts w:hint="eastAsia" w:eastAsia="宋体"/>
                <w:lang w:eastAsia="zh-CN"/>
              </w:rPr>
              <w:drawing>
                <wp:anchor distT="0" distB="0" distL="114300" distR="114300" simplePos="0" relativeHeight="251936768" behindDoc="0" locked="0" layoutInCell="1" allowOverlap="1">
                  <wp:simplePos x="0" y="0"/>
                  <wp:positionH relativeFrom="column">
                    <wp:posOffset>88900</wp:posOffset>
                  </wp:positionH>
                  <wp:positionV relativeFrom="paragraph">
                    <wp:posOffset>26035</wp:posOffset>
                  </wp:positionV>
                  <wp:extent cx="2794000" cy="3683000"/>
                  <wp:effectExtent l="0" t="0" r="6350" b="12700"/>
                  <wp:wrapNone/>
                  <wp:docPr id="10" name="图片 51" descr="D:\3-文书-一毫\7.9\东莞市大朗镇美景西路1688滨湖花园68号1016\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1" descr="D:\3-文书-一毫\7.9\东莞市大朗镇美景西路1688滨湖花园68号1016\5.jpg5"/>
                          <pic:cNvPicPr>
                            <a:picLocks noChangeAspect="1"/>
                          </pic:cNvPicPr>
                        </pic:nvPicPr>
                        <pic:blipFill>
                          <a:blip r:embed="rId13"/>
                          <a:srcRect/>
                          <a:stretch>
                            <a:fillRect/>
                          </a:stretch>
                        </pic:blipFill>
                        <pic:spPr>
                          <a:xfrm>
                            <a:off x="0" y="0"/>
                            <a:ext cx="2794000" cy="3683000"/>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lang w:val="en-US" w:eastAsia="zh-CN"/>
              </w:rPr>
            </w:pPr>
          </w:p>
          <w:p>
            <w:pPr>
              <w:widowControl w:val="0"/>
              <w:spacing w:line="0" w:lineRule="atLeast"/>
              <w:jc w:val="center"/>
              <w:rPr>
                <w:rFonts w:hint="eastAsia" w:ascii="宋体" w:hAnsi="宋体" w:eastAsia="宋体"/>
                <w:b/>
                <w:sz w:val="24"/>
                <w:lang w:val="en-US" w:eastAsia="zh-CN"/>
              </w:rPr>
            </w:pPr>
            <w:r>
              <w:rPr>
                <w:rFonts w:hint="eastAsia" w:ascii="宋体" w:hAnsi="宋体"/>
                <w:b/>
                <w:sz w:val="24"/>
                <w:lang w:val="en-US" w:eastAsia="zh-CN"/>
              </w:rPr>
              <w:t>标的所在楼宇外观</w:t>
            </w:r>
          </w:p>
        </w:tc>
        <w:tc>
          <w:tcPr>
            <w:tcW w:w="4650"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1961344" behindDoc="0" locked="0" layoutInCell="1" allowOverlap="1">
                  <wp:simplePos x="0" y="0"/>
                  <wp:positionH relativeFrom="column">
                    <wp:posOffset>37465</wp:posOffset>
                  </wp:positionH>
                  <wp:positionV relativeFrom="paragraph">
                    <wp:posOffset>38100</wp:posOffset>
                  </wp:positionV>
                  <wp:extent cx="2794000" cy="3670935"/>
                  <wp:effectExtent l="0" t="0" r="6350" b="5715"/>
                  <wp:wrapNone/>
                  <wp:docPr id="13" name="图片 51" descr="D:\3-文书-一毫\7.9\东莞市大朗镇美景西路1688滨湖花园68号1016\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1" descr="D:\3-文书-一毫\7.9\东莞市大朗镇美景西路1688滨湖花园68号1016\6.jpg6"/>
                          <pic:cNvPicPr>
                            <a:picLocks noChangeAspect="1"/>
                          </pic:cNvPicPr>
                        </pic:nvPicPr>
                        <pic:blipFill>
                          <a:blip r:embed="rId14"/>
                          <a:srcRect/>
                          <a:stretch>
                            <a:fillRect/>
                          </a:stretch>
                        </pic:blipFill>
                        <pic:spPr>
                          <a:xfrm>
                            <a:off x="0" y="0"/>
                            <a:ext cx="2794000" cy="367093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rPr>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标的所在楼宇门牌号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656"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1944960" behindDoc="0" locked="0" layoutInCell="1" allowOverlap="1">
                  <wp:simplePos x="0" y="0"/>
                  <wp:positionH relativeFrom="column">
                    <wp:posOffset>22225</wp:posOffset>
                  </wp:positionH>
                  <wp:positionV relativeFrom="paragraph">
                    <wp:posOffset>56515</wp:posOffset>
                  </wp:positionV>
                  <wp:extent cx="2794000" cy="3724275"/>
                  <wp:effectExtent l="0" t="0" r="6350" b="9525"/>
                  <wp:wrapNone/>
                  <wp:docPr id="11" name="图片 51" descr="D:\3-文书-一毫\7.9\东莞市大朗镇美景西路1688滨湖花园68号1016\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descr="D:\3-文书-一毫\7.9\东莞市大朗镇美景西路1688滨湖花园68号1016\7.jpg7"/>
                          <pic:cNvPicPr>
                            <a:picLocks noChangeAspect="1"/>
                          </pic:cNvPicPr>
                        </pic:nvPicPr>
                        <pic:blipFill>
                          <a:blip r:embed="rId15"/>
                          <a:srcRect/>
                          <a:stretch>
                            <a:fillRect/>
                          </a:stretch>
                        </pic:blipFill>
                        <pic:spPr>
                          <a:xfrm>
                            <a:off x="0" y="0"/>
                            <a:ext cx="2794000"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标的门口</w:t>
            </w:r>
          </w:p>
        </w:tc>
        <w:tc>
          <w:tcPr>
            <w:tcW w:w="4650"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1953152" behindDoc="0" locked="0" layoutInCell="1" allowOverlap="1">
                  <wp:simplePos x="0" y="0"/>
                  <wp:positionH relativeFrom="column">
                    <wp:posOffset>104140</wp:posOffset>
                  </wp:positionH>
                  <wp:positionV relativeFrom="paragraph">
                    <wp:posOffset>37465</wp:posOffset>
                  </wp:positionV>
                  <wp:extent cx="2794000" cy="3724275"/>
                  <wp:effectExtent l="0" t="0" r="6350" b="9525"/>
                  <wp:wrapNone/>
                  <wp:docPr id="12" name="图片 51" descr="D:\3-文书-一毫\7.9\东莞市大朗镇美景西路1688滨湖花园68号1016\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1" descr="D:\3-文书-一毫\7.9\东莞市大朗镇美景西路1688滨湖花园68号1016\8.jpg8"/>
                          <pic:cNvPicPr>
                            <a:picLocks noChangeAspect="1"/>
                          </pic:cNvPicPr>
                        </pic:nvPicPr>
                        <pic:blipFill>
                          <a:blip r:embed="rId16"/>
                          <a:srcRect/>
                          <a:stretch>
                            <a:fillRect/>
                          </a:stretch>
                        </pic:blipFill>
                        <pic:spPr>
                          <a:xfrm>
                            <a:off x="0" y="0"/>
                            <a:ext cx="2794000"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标的室内状况</w:t>
            </w:r>
          </w:p>
        </w:tc>
      </w:tr>
    </w:tbl>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1"/>
        <w:rPr>
          <w:rFonts w:hint="eastAsia" w:ascii="宋体" w:hAnsi="宋体"/>
          <w:b/>
          <w:sz w:val="24"/>
        </w:rPr>
      </w:pPr>
    </w:p>
    <w:p>
      <w:pPr>
        <w:rPr>
          <w:rFonts w:hint="eastAsia" w:ascii="宋体" w:hAnsi="宋体"/>
          <w:b/>
          <w:sz w:val="24"/>
        </w:rPr>
      </w:pPr>
      <w:r>
        <w:rPr>
          <w:rFonts w:hint="eastAsia" w:ascii="宋体" w:hAnsi="宋体"/>
          <w:b/>
          <w:sz w:val="24"/>
        </w:rPr>
        <w:br w:type="page"/>
      </w:r>
    </w:p>
    <w:tbl>
      <w:tblPr>
        <w:tblStyle w:val="9"/>
        <w:tblpPr w:leftFromText="180" w:rightFromText="180" w:vertAnchor="text" w:horzAnchor="page" w:tblpX="1514" w:tblpY="58"/>
        <w:tblOverlap w:val="never"/>
        <w:tblW w:w="9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56"/>
        <w:gridCol w:w="4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656" w:type="dxa"/>
            <w:tcBorders>
              <w:tl2br w:val="nil"/>
              <w:tr2bl w:val="nil"/>
            </w:tcBorders>
            <w:vAlign w:val="top"/>
          </w:tcPr>
          <w:p>
            <w:pPr>
              <w:widowControl w:val="0"/>
              <w:spacing w:line="0" w:lineRule="atLeast"/>
              <w:jc w:val="center"/>
              <w:rPr>
                <w:rFonts w:hint="eastAsia" w:eastAsia="宋体"/>
                <w:lang w:eastAsia="zh-CN"/>
              </w:rPr>
            </w:pPr>
            <w:r>
              <w:rPr>
                <w:rFonts w:hint="eastAsia" w:eastAsia="宋体"/>
                <w:lang w:eastAsia="zh-CN"/>
              </w:rPr>
              <w:drawing>
                <wp:anchor distT="0" distB="0" distL="114300" distR="114300" simplePos="0" relativeHeight="252286976" behindDoc="0" locked="0" layoutInCell="1" allowOverlap="1">
                  <wp:simplePos x="0" y="0"/>
                  <wp:positionH relativeFrom="column">
                    <wp:posOffset>104775</wp:posOffset>
                  </wp:positionH>
                  <wp:positionV relativeFrom="paragraph">
                    <wp:posOffset>26035</wp:posOffset>
                  </wp:positionV>
                  <wp:extent cx="2762885" cy="3683000"/>
                  <wp:effectExtent l="0" t="0" r="18415" b="12700"/>
                  <wp:wrapNone/>
                  <wp:docPr id="6" name="图片 51" descr="D:\3-文书-一毫\7.9\东莞市大朗镇美景西路1688滨湖花园68号1016\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1" descr="D:\3-文书-一毫\7.9\东莞市大朗镇美景西路1688滨湖花园68号1016\9.jpg9"/>
                          <pic:cNvPicPr>
                            <a:picLocks noChangeAspect="1"/>
                          </pic:cNvPicPr>
                        </pic:nvPicPr>
                        <pic:blipFill>
                          <a:blip r:embed="rId17"/>
                          <a:srcRect/>
                          <a:stretch>
                            <a:fillRect/>
                          </a:stretch>
                        </pic:blipFill>
                        <pic:spPr>
                          <a:xfrm>
                            <a:off x="0" y="0"/>
                            <a:ext cx="2762885" cy="3683000"/>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lang w:val="en-US" w:eastAsia="zh-CN"/>
              </w:rPr>
            </w:pPr>
          </w:p>
          <w:p>
            <w:pPr>
              <w:widowControl w:val="0"/>
              <w:spacing w:line="0" w:lineRule="atLeast"/>
              <w:jc w:val="center"/>
              <w:rPr>
                <w:rFonts w:hint="eastAsia" w:ascii="宋体" w:hAnsi="宋体" w:eastAsia="宋体"/>
                <w:b/>
                <w:sz w:val="24"/>
                <w:lang w:val="en-US" w:eastAsia="zh-CN"/>
              </w:rPr>
            </w:pPr>
            <w:r>
              <w:rPr>
                <w:rFonts w:hint="eastAsia" w:ascii="宋体" w:hAnsi="宋体"/>
                <w:b/>
                <w:sz w:val="24"/>
                <w:lang w:val="en-US" w:eastAsia="zh-CN"/>
              </w:rPr>
              <w:t>标的室内状况</w:t>
            </w:r>
          </w:p>
        </w:tc>
        <w:tc>
          <w:tcPr>
            <w:tcW w:w="4650"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2311552" behindDoc="0" locked="0" layoutInCell="1" allowOverlap="1">
                  <wp:simplePos x="0" y="0"/>
                  <wp:positionH relativeFrom="column">
                    <wp:posOffset>57785</wp:posOffset>
                  </wp:positionH>
                  <wp:positionV relativeFrom="paragraph">
                    <wp:posOffset>38100</wp:posOffset>
                  </wp:positionV>
                  <wp:extent cx="2753360" cy="3670935"/>
                  <wp:effectExtent l="0" t="0" r="8890" b="5715"/>
                  <wp:wrapNone/>
                  <wp:docPr id="20" name="图片 51" descr="D:\3-文书-一毫\7.9\东莞市大朗镇美景西路1688滨湖花园68号1016\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1" descr="D:\3-文书-一毫\7.9\东莞市大朗镇美景西路1688滨湖花园68号1016\10.jpg10"/>
                          <pic:cNvPicPr>
                            <a:picLocks noChangeAspect="1"/>
                          </pic:cNvPicPr>
                        </pic:nvPicPr>
                        <pic:blipFill>
                          <a:blip r:embed="rId18"/>
                          <a:srcRect/>
                          <a:stretch>
                            <a:fillRect/>
                          </a:stretch>
                        </pic:blipFill>
                        <pic:spPr>
                          <a:xfrm>
                            <a:off x="0" y="0"/>
                            <a:ext cx="2753360" cy="367093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rPr>
                <w:rFonts w:hint="eastAsia" w:ascii="宋体" w:hAnsi="宋体"/>
                <w:b/>
                <w:sz w:val="24"/>
              </w:rPr>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标的室内状况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4656"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2295168" behindDoc="0" locked="0" layoutInCell="1" allowOverlap="1">
                  <wp:simplePos x="0" y="0"/>
                  <wp:positionH relativeFrom="column">
                    <wp:posOffset>22860</wp:posOffset>
                  </wp:positionH>
                  <wp:positionV relativeFrom="paragraph">
                    <wp:posOffset>56515</wp:posOffset>
                  </wp:positionV>
                  <wp:extent cx="2793365" cy="3724275"/>
                  <wp:effectExtent l="0" t="0" r="6985" b="9525"/>
                  <wp:wrapNone/>
                  <wp:docPr id="21" name="图片 51" descr="D:\3-文书-一毫\7.9\东莞市大朗镇美景西路1688滨湖花园68号1016\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 descr="D:\3-文书-一毫\7.9\东莞市大朗镇美景西路1688滨湖花园68号1016\11.jpg11"/>
                          <pic:cNvPicPr>
                            <a:picLocks noChangeAspect="1"/>
                          </pic:cNvPicPr>
                        </pic:nvPicPr>
                        <pic:blipFill>
                          <a:blip r:embed="rId19"/>
                          <a:srcRect/>
                          <a:stretch>
                            <a:fillRect/>
                          </a:stretch>
                        </pic:blipFill>
                        <pic:spPr>
                          <a:xfrm>
                            <a:off x="0" y="0"/>
                            <a:ext cx="2793365"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标的室内状况</w:t>
            </w:r>
          </w:p>
        </w:tc>
        <w:tc>
          <w:tcPr>
            <w:tcW w:w="4650" w:type="dxa"/>
            <w:tcBorders>
              <w:tl2br w:val="nil"/>
              <w:tr2bl w:val="nil"/>
            </w:tcBorders>
            <w:vAlign w:val="top"/>
          </w:tcPr>
          <w:p>
            <w:pPr>
              <w:widowControl w:val="0"/>
              <w:spacing w:line="0" w:lineRule="atLeast"/>
              <w:jc w:val="center"/>
            </w:pPr>
            <w:r>
              <w:rPr>
                <w:rFonts w:hint="eastAsia" w:eastAsia="宋体"/>
                <w:lang w:eastAsia="zh-CN"/>
              </w:rPr>
              <w:drawing>
                <wp:anchor distT="0" distB="0" distL="114300" distR="114300" simplePos="0" relativeHeight="252303360" behindDoc="0" locked="0" layoutInCell="1" allowOverlap="1">
                  <wp:simplePos x="0" y="0"/>
                  <wp:positionH relativeFrom="column">
                    <wp:posOffset>52070</wp:posOffset>
                  </wp:positionH>
                  <wp:positionV relativeFrom="paragraph">
                    <wp:posOffset>26670</wp:posOffset>
                  </wp:positionV>
                  <wp:extent cx="2793365" cy="3724275"/>
                  <wp:effectExtent l="0" t="0" r="6985" b="9525"/>
                  <wp:wrapNone/>
                  <wp:docPr id="22" name="图片 51" descr="D:\3-文书-一毫\7.9\东莞市大朗镇美景西路1688滨湖花园68号1016\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1" descr="D:\3-文书-一毫\7.9\东莞市大朗镇美景西路1688滨湖花园68号1016\12.jpg12"/>
                          <pic:cNvPicPr>
                            <a:picLocks noChangeAspect="1"/>
                          </pic:cNvPicPr>
                        </pic:nvPicPr>
                        <pic:blipFill>
                          <a:blip r:embed="rId20"/>
                          <a:srcRect/>
                          <a:stretch>
                            <a:fillRect/>
                          </a:stretch>
                        </pic:blipFill>
                        <pic:spPr>
                          <a:xfrm>
                            <a:off x="0" y="0"/>
                            <a:ext cx="2793365" cy="3724275"/>
                          </a:xfrm>
                          <a:prstGeom prst="rect">
                            <a:avLst/>
                          </a:prstGeom>
                          <a:noFill/>
                          <a:ln w="9525">
                            <a:noFill/>
                          </a:ln>
                        </pic:spPr>
                      </pic:pic>
                    </a:graphicData>
                  </a:graphic>
                </wp:anchor>
              </w:drawing>
            </w: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rPr>
                <w:rFonts w:hint="eastAsia" w:eastAsia="宋体"/>
                <w:lang w:eastAsia="zh-CN"/>
              </w:rP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center"/>
            </w:pPr>
          </w:p>
          <w:p>
            <w:pPr>
              <w:widowControl w:val="0"/>
              <w:spacing w:line="0" w:lineRule="atLeast"/>
              <w:jc w:val="both"/>
            </w:pPr>
          </w:p>
          <w:p>
            <w:pPr>
              <w:widowControl w:val="0"/>
              <w:spacing w:line="0" w:lineRule="atLeast"/>
              <w:jc w:val="center"/>
              <w:rPr>
                <w:rFonts w:hint="eastAsia" w:ascii="宋体" w:hAnsi="宋体" w:eastAsia="宋体"/>
                <w:b/>
                <w:sz w:val="24"/>
                <w:lang w:eastAsia="zh-CN"/>
              </w:rPr>
            </w:pPr>
            <w:r>
              <w:rPr>
                <w:rFonts w:hint="eastAsia" w:ascii="宋体" w:hAnsi="宋体"/>
                <w:b/>
                <w:sz w:val="24"/>
                <w:lang w:val="en-US" w:eastAsia="zh-CN"/>
              </w:rPr>
              <w:t>标的室内状况</w:t>
            </w:r>
          </w:p>
        </w:tc>
      </w:tr>
    </w:tbl>
    <w:p>
      <w:pPr>
        <w:rPr>
          <w:rFonts w:hint="eastAsia" w:ascii="宋体" w:hAnsi="宋体"/>
          <w:b/>
          <w:sz w:val="24"/>
        </w:rPr>
      </w:pPr>
      <w:r>
        <w:rPr>
          <w:rFonts w:hint="eastAsia" w:ascii="宋体" w:hAnsi="宋体"/>
          <w:b/>
          <w:sz w:val="24"/>
        </w:rPr>
        <w:br w:type="page"/>
      </w:r>
    </w:p>
    <w:p>
      <w:pPr>
        <w:keepNext w:val="0"/>
        <w:keepLines w:val="0"/>
        <w:pageBreakBefore w:val="0"/>
        <w:widowControl/>
        <w:kinsoku/>
        <w:wordWrap/>
        <w:overflowPunct/>
        <w:topLinePunct w:val="0"/>
        <w:autoSpaceDE/>
        <w:autoSpaceDN/>
        <w:bidi w:val="0"/>
        <w:adjustRightInd/>
        <w:snapToGrid/>
        <w:spacing w:line="0" w:lineRule="atLeast"/>
        <w:ind w:left="0" w:leftChars="0" w:right="0" w:rightChars="0" w:firstLine="0" w:firstLineChars="0"/>
        <w:jc w:val="both"/>
        <w:textAlignment w:val="auto"/>
        <w:outlineLvl w:val="1"/>
        <w:rPr>
          <w:rFonts w:hint="eastAsia" w:ascii="Times" w:hAnsi="Times" w:eastAsia="宋体"/>
          <w:sz w:val="24"/>
          <w:lang w:val="en-US" w:eastAsia="zh-CN"/>
        </w:rPr>
      </w:pPr>
      <w:bookmarkStart w:id="10" w:name="_Toc9734"/>
      <w:r>
        <w:rPr>
          <w:rFonts w:hint="eastAsia" w:ascii="宋体" w:hAnsi="宋体"/>
          <w:b/>
          <w:sz w:val="24"/>
        </w:rPr>
        <w:t>3.</w:t>
      </w:r>
      <w:r>
        <w:rPr>
          <w:rFonts w:hint="eastAsia" w:ascii="宋体" w:hAnsi="宋体"/>
          <w:b/>
          <w:sz w:val="24"/>
          <w:lang w:eastAsia="zh-CN"/>
        </w:rPr>
        <w:t>委托书</w:t>
      </w:r>
      <w:bookmarkEnd w:id="10"/>
    </w:p>
    <w:p>
      <w:pPr>
        <w:spacing w:line="0" w:lineRule="atLeast"/>
        <w:jc w:val="center"/>
        <w:rPr>
          <w:rFonts w:ascii="Times" w:hAnsi="Times"/>
          <w:sz w:val="24"/>
        </w:rPr>
      </w:pPr>
    </w:p>
    <w:p>
      <w:pPr>
        <w:spacing w:line="0" w:lineRule="atLeast"/>
        <w:jc w:val="both"/>
        <w:rPr>
          <w:rFonts w:hint="eastAsia" w:ascii="宋体" w:hAnsi="宋体"/>
          <w:b/>
          <w:sz w:val="24"/>
          <w:lang w:val="en-US" w:eastAsia="zh-CN"/>
        </w:rPr>
      </w:pPr>
      <w:r>
        <w:rPr>
          <w:rFonts w:hint="eastAsia" w:ascii="宋体" w:hAnsi="宋体"/>
          <w:b/>
          <w:sz w:val="24"/>
          <w:lang w:val="en-US" w:eastAsia="zh-CN"/>
        </w:rPr>
        <w:br w:type="page"/>
      </w:r>
      <w:r>
        <w:rPr>
          <w:rFonts w:hint="eastAsia" w:ascii="宋体" w:hAnsi="宋体" w:eastAsia="宋体"/>
          <w:b/>
          <w:sz w:val="24"/>
          <w:lang w:eastAsia="zh-CN"/>
        </w:rPr>
        <w:drawing>
          <wp:anchor distT="0" distB="0" distL="114300" distR="114300" simplePos="0" relativeHeight="251976704" behindDoc="0" locked="0" layoutInCell="1" allowOverlap="1">
            <wp:simplePos x="0" y="0"/>
            <wp:positionH relativeFrom="column">
              <wp:posOffset>483870</wp:posOffset>
            </wp:positionH>
            <wp:positionV relativeFrom="paragraph">
              <wp:posOffset>143510</wp:posOffset>
            </wp:positionV>
            <wp:extent cx="4283710" cy="6660515"/>
            <wp:effectExtent l="0" t="0" r="2540" b="6985"/>
            <wp:wrapNone/>
            <wp:docPr id="14" name="图片 66" descr="D:\3-文书-一毫\7.9\东莞市大朗镇美景西路1688滨湖花园68号1016\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6" descr="D:\3-文书-一毫\7.9\东莞市大朗镇美景西路1688滨湖花园68号1016\13.jpg13"/>
                    <pic:cNvPicPr>
                      <a:picLocks noChangeAspect="1"/>
                    </pic:cNvPicPr>
                  </pic:nvPicPr>
                  <pic:blipFill>
                    <a:blip r:embed="rId21"/>
                    <a:srcRect t="2142" b="7993"/>
                    <a:stretch>
                      <a:fillRect/>
                    </a:stretch>
                  </pic:blipFill>
                  <pic:spPr>
                    <a:xfrm>
                      <a:off x="0" y="0"/>
                      <a:ext cx="4283710" cy="6660515"/>
                    </a:xfrm>
                    <a:prstGeom prst="rect">
                      <a:avLst/>
                    </a:prstGeom>
                    <a:noFill/>
                    <a:ln w="9525">
                      <a:noFill/>
                    </a:ln>
                  </pic:spPr>
                </pic:pic>
              </a:graphicData>
            </a:graphic>
          </wp:anchor>
        </w:drawing>
      </w:r>
    </w:p>
    <w:p>
      <w:pPr>
        <w:rPr>
          <w:rFonts w:hint="eastAsia" w:ascii="宋体" w:hAnsi="宋体"/>
          <w:b/>
          <w:sz w:val="24"/>
          <w:lang w:val="en-US" w:eastAsia="zh-CN"/>
        </w:rPr>
      </w:pPr>
      <w:r>
        <w:rPr>
          <w:rFonts w:hint="eastAsia" w:ascii="宋体" w:hAnsi="宋体" w:eastAsia="宋体"/>
          <w:b/>
          <w:sz w:val="24"/>
          <w:lang w:eastAsia="zh-CN"/>
        </w:rPr>
        <w:drawing>
          <wp:anchor distT="0" distB="0" distL="114300" distR="114300" simplePos="0" relativeHeight="252646400" behindDoc="0" locked="0" layoutInCell="1" allowOverlap="1">
            <wp:simplePos x="0" y="0"/>
            <wp:positionH relativeFrom="column">
              <wp:posOffset>483870</wp:posOffset>
            </wp:positionH>
            <wp:positionV relativeFrom="paragraph">
              <wp:posOffset>431165</wp:posOffset>
            </wp:positionV>
            <wp:extent cx="4283710" cy="7222490"/>
            <wp:effectExtent l="0" t="0" r="2540" b="16510"/>
            <wp:wrapNone/>
            <wp:docPr id="23" name="图片 66" descr="D:\3-文书-一毫\7.9\东莞市大朗镇美景西路1688滨湖花园68号1016\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6" descr="D:\3-文书-一毫\7.9\东莞市大朗镇美景西路1688滨湖花园68号1016\14.jpg14"/>
                    <pic:cNvPicPr>
                      <a:picLocks noChangeAspect="1"/>
                    </pic:cNvPicPr>
                  </pic:nvPicPr>
                  <pic:blipFill>
                    <a:blip r:embed="rId22"/>
                    <a:srcRect t="974" b="3494"/>
                    <a:stretch>
                      <a:fillRect/>
                    </a:stretch>
                  </pic:blipFill>
                  <pic:spPr>
                    <a:xfrm>
                      <a:off x="0" y="0"/>
                      <a:ext cx="4283710" cy="7222490"/>
                    </a:xfrm>
                    <a:prstGeom prst="rect">
                      <a:avLst/>
                    </a:prstGeom>
                    <a:noFill/>
                    <a:ln w="9525">
                      <a:noFill/>
                    </a:ln>
                  </pic:spPr>
                </pic:pic>
              </a:graphicData>
            </a:graphic>
          </wp:anchor>
        </w:drawing>
      </w:r>
      <w:r>
        <w:rPr>
          <w:rFonts w:hint="eastAsia" w:ascii="宋体" w:hAnsi="宋体"/>
          <w:b/>
          <w:sz w:val="24"/>
          <w:lang w:val="en-US" w:eastAsia="zh-CN"/>
        </w:rPr>
        <w:br w:type="page"/>
      </w:r>
    </w:p>
    <w:p>
      <w:pPr>
        <w:keepNext w:val="0"/>
        <w:keepLines w:val="0"/>
        <w:pageBreakBefore w:val="0"/>
        <w:widowControl/>
        <w:kinsoku/>
        <w:wordWrap/>
        <w:overflowPunct/>
        <w:topLinePunct w:val="0"/>
        <w:autoSpaceDE/>
        <w:autoSpaceDN/>
        <w:bidi w:val="0"/>
        <w:adjustRightInd/>
        <w:snapToGrid/>
        <w:spacing w:line="0" w:lineRule="atLeast"/>
        <w:jc w:val="both"/>
        <w:textAlignment w:val="auto"/>
        <w:outlineLvl w:val="1"/>
        <w:rPr>
          <w:rFonts w:hint="eastAsia" w:ascii="宋体" w:hAnsi="宋体"/>
          <w:b/>
          <w:sz w:val="24"/>
          <w:lang w:val="en-US" w:eastAsia="zh-CN"/>
        </w:rPr>
      </w:pPr>
      <w:bookmarkStart w:id="11" w:name="_Toc13322"/>
      <w:r>
        <w:rPr>
          <w:rFonts w:hint="eastAsia" w:ascii="宋体" w:hAnsi="宋体"/>
          <w:b/>
          <w:sz w:val="24"/>
          <w:lang w:val="en-US" w:eastAsia="zh-CN"/>
        </w:rPr>
        <w:t>4.权属证明文件</w:t>
      </w:r>
    </w:p>
    <w:p>
      <w:pPr>
        <w:rPr>
          <w:rFonts w:hint="eastAsia" w:ascii="宋体" w:hAnsi="宋体"/>
          <w:b/>
          <w:sz w:val="24"/>
          <w:lang w:val="en-US" w:eastAsia="zh-CN"/>
        </w:rPr>
      </w:pPr>
      <w:r>
        <w:rPr>
          <w:rFonts w:hint="eastAsia" w:ascii="宋体" w:hAnsi="宋体" w:eastAsia="宋体"/>
          <w:b/>
          <w:sz w:val="24"/>
          <w:lang w:eastAsia="zh-CN"/>
        </w:rPr>
        <w:drawing>
          <wp:anchor distT="0" distB="0" distL="114300" distR="114300" simplePos="0" relativeHeight="251992064" behindDoc="0" locked="0" layoutInCell="1" allowOverlap="1">
            <wp:simplePos x="0" y="0"/>
            <wp:positionH relativeFrom="column">
              <wp:posOffset>-335915</wp:posOffset>
            </wp:positionH>
            <wp:positionV relativeFrom="paragraph">
              <wp:posOffset>222250</wp:posOffset>
            </wp:positionV>
            <wp:extent cx="5669280" cy="7558405"/>
            <wp:effectExtent l="0" t="0" r="7620" b="4445"/>
            <wp:wrapNone/>
            <wp:docPr id="16" name="图片 66" descr="D:\3-文书-一毫\7.9\东莞市大朗镇美景西路1688滨湖花园68号1016\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6" descr="D:\3-文书-一毫\7.9\东莞市大朗镇美景西路1688滨湖花园68号1016\15.jpg15"/>
                    <pic:cNvPicPr>
                      <a:picLocks noChangeAspect="1"/>
                    </pic:cNvPicPr>
                  </pic:nvPicPr>
                  <pic:blipFill>
                    <a:blip r:embed="rId23"/>
                    <a:srcRect/>
                    <a:stretch>
                      <a:fillRect/>
                    </a:stretch>
                  </pic:blipFill>
                  <pic:spPr>
                    <a:xfrm>
                      <a:off x="0" y="0"/>
                      <a:ext cx="5669280" cy="7558405"/>
                    </a:xfrm>
                    <a:prstGeom prst="rect">
                      <a:avLst/>
                    </a:prstGeom>
                    <a:noFill/>
                    <a:ln w="9525">
                      <a:noFill/>
                    </a:ln>
                  </pic:spPr>
                </pic:pic>
              </a:graphicData>
            </a:graphic>
          </wp:anchor>
        </w:drawing>
      </w:r>
      <w:r>
        <w:rPr>
          <w:rFonts w:hint="eastAsia" w:ascii="宋体" w:hAnsi="宋体"/>
          <w:b/>
          <w:sz w:val="24"/>
          <w:lang w:val="en-US" w:eastAsia="zh-CN"/>
        </w:rPr>
        <w:br w:type="page"/>
      </w:r>
    </w:p>
    <w:bookmarkEnd w:id="11"/>
    <w:p>
      <w:pPr>
        <w:keepNext w:val="0"/>
        <w:keepLines w:val="0"/>
        <w:pageBreakBefore w:val="0"/>
        <w:widowControl/>
        <w:kinsoku/>
        <w:wordWrap/>
        <w:overflowPunct/>
        <w:topLinePunct w:val="0"/>
        <w:autoSpaceDE/>
        <w:autoSpaceDN/>
        <w:bidi w:val="0"/>
        <w:adjustRightInd/>
        <w:snapToGrid/>
        <w:spacing w:line="0" w:lineRule="atLeast"/>
        <w:jc w:val="both"/>
        <w:textAlignment w:val="auto"/>
        <w:outlineLvl w:val="1"/>
        <w:rPr>
          <w:rFonts w:hint="eastAsia" w:ascii="宋体" w:hAnsi="宋体"/>
          <w:b/>
          <w:sz w:val="24"/>
          <w:lang w:val="en-US" w:eastAsia="zh-CN"/>
        </w:rPr>
      </w:pPr>
      <w:bookmarkStart w:id="12" w:name="_GoBack"/>
      <w:bookmarkEnd w:id="12"/>
      <w:r>
        <w:rPr>
          <w:rFonts w:hint="eastAsia" w:ascii="宋体" w:hAnsi="宋体"/>
          <w:b/>
          <w:sz w:val="24"/>
          <w:lang w:val="en-US" w:eastAsia="zh-CN"/>
        </w:rPr>
        <w:drawing>
          <wp:anchor distT="0" distB="0" distL="114300" distR="114300" simplePos="0" relativeHeight="252647424" behindDoc="0" locked="0" layoutInCell="1" allowOverlap="1">
            <wp:simplePos x="0" y="0"/>
            <wp:positionH relativeFrom="column">
              <wp:posOffset>0</wp:posOffset>
            </wp:positionH>
            <wp:positionV relativeFrom="paragraph">
              <wp:posOffset>0</wp:posOffset>
            </wp:positionV>
            <wp:extent cx="5184775" cy="6912610"/>
            <wp:effectExtent l="0" t="0" r="15875" b="2540"/>
            <wp:wrapNone/>
            <wp:docPr id="19" name="图片 19" descr="d805572f0835b06dfc9aa45f5ef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805572f0835b06dfc9aa45f5ef8908"/>
                    <pic:cNvPicPr>
                      <a:picLocks noChangeAspect="1"/>
                    </pic:cNvPicPr>
                  </pic:nvPicPr>
                  <pic:blipFill>
                    <a:blip r:embed="rId24"/>
                    <a:stretch>
                      <a:fillRect/>
                    </a:stretch>
                  </pic:blipFill>
                  <pic:spPr>
                    <a:xfrm>
                      <a:off x="0" y="0"/>
                      <a:ext cx="5184775" cy="6912610"/>
                    </a:xfrm>
                    <a:prstGeom prst="rect">
                      <a:avLst/>
                    </a:prstGeom>
                  </pic:spPr>
                </pic:pic>
              </a:graphicData>
            </a:graphic>
          </wp:anchor>
        </w:drawing>
      </w:r>
    </w:p>
    <w:sectPr>
      <w:footerReference r:id="rId5" w:type="default"/>
      <w:pgSz w:w="11900" w:h="16838"/>
      <w:pgMar w:top="1134" w:right="1900" w:bottom="1497" w:left="1800" w:header="170" w:footer="567" w:gutter="0"/>
      <w:pgNumType w:start="1"/>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p>
  <w:p>
    <w:pPr>
      <w:pStyle w:val="3"/>
    </w:pPr>
  </w:p>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3"/>
                          </w:pPr>
                        </w:p>
                      </w:txbxContent>
                    </wps:txbx>
                    <wps:bodyPr vert="horz" wrap="none" lIns="0" tIns="0" rIns="0" bIns="0" anchor="t"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fT/IP80BAAB6AwAADgAAAAAAAAABACAAAAAeAQAAZHJzL2Uy&#10;b0RvYy54bWxQSwUGAAAAAAYABgBZAQAAXQUAAAAA&#10;">
              <v:fill on="f" focussize="0,0"/>
              <v:stroke on="f"/>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11"/>
      </w:rPr>
    </w:pPr>
    <w:r>
      <w:fldChar w:fldCharType="begin"/>
    </w:r>
    <w:r>
      <w:rPr>
        <w:rStyle w:val="11"/>
      </w:rPr>
      <w:instrText xml:space="preserve">PAGE  </w:instrText>
    </w:r>
    <w:r>
      <w:fldChar w:fldCharType="separate"/>
    </w:r>
    <w:r>
      <w:rPr>
        <w:rStyle w:val="11"/>
      </w:rPr>
      <w:t>- 1 -</w:t>
    </w:r>
    <w:r>
      <w:fldChar w:fldCharType="end"/>
    </w:r>
  </w:p>
  <w:p>
    <w:pPr>
      <w:pStyle w:val="3"/>
    </w:pPr>
  </w:p>
  <w:p>
    <w:pPr>
      <w:pStyle w:val="3"/>
    </w:pPr>
  </w:p>
  <w:p>
    <w:pPr>
      <w:pStyle w:val="3"/>
    </w:pPr>
  </w:p>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3"/>
                          </w:pPr>
                        </w:p>
                      </w:txbxContent>
                    </wps:txbx>
                    <wps:bodyPr vert="horz" wrap="none" lIns="0" tIns="0" rIns="0" bIns="0" anchor="t"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b0zWTzAEAAHoDAAAOAAAAAAAAAAEAIAAAAB4BAABkcnMvZTJv&#10;RG9jLnhtbFBLBQYAAAAABgAGAFkBAABcBQAAAAA=&#10;">
              <v:fill on="f" focussize="0,0"/>
              <v:stroke on="f"/>
              <v:imagedata o:title=""/>
              <o:lock v:ext="edit" aspectratio="f"/>
              <v:textbox inset="0mm,0mm,0mm,0mm" style="mso-fit-shape-to-text:t;">
                <w:txbxContent>
                  <w:p>
                    <w:pPr>
                      <w:pStyle w:val="3"/>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right"/>
      <w:rPr>
        <w:rFonts w:hint="eastAsia" w:eastAsia="宋体"/>
        <w:lang w:eastAsia="zh-CN"/>
      </w:rPr>
    </w:pPr>
    <w:r>
      <w:rPr>
        <w:rFonts w:hint="eastAsia" w:eastAsia="宋体"/>
        <w:lang w:eastAsia="zh-CN"/>
      </w:rPr>
      <w:drawing>
        <wp:inline distT="0" distB="0" distL="114300" distR="114300">
          <wp:extent cx="1432560" cy="780415"/>
          <wp:effectExtent l="0" t="0" r="0" b="0"/>
          <wp:docPr id="15" name="图片 5" descr="京东水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京东水印logo"/>
                  <pic:cNvPicPr>
                    <a:picLocks noChangeAspect="1"/>
                  </pic:cNvPicPr>
                </pic:nvPicPr>
                <pic:blipFill>
                  <a:blip r:embed="rId1"/>
                  <a:stretch>
                    <a:fillRect/>
                  </a:stretch>
                </pic:blipFill>
                <pic:spPr>
                  <a:xfrm>
                    <a:off x="0" y="0"/>
                    <a:ext cx="1432560" cy="780415"/>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42CC2A"/>
    <w:multiLevelType w:val="singleLevel"/>
    <w:tmpl w:val="7742CC2A"/>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gutterAtTop/>
  <w:documentProtection w:enforcement="0"/>
  <w:defaultTabStop w:val="7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0AE"/>
    <w:rsid w:val="00050C04"/>
    <w:rsid w:val="000901CF"/>
    <w:rsid w:val="00134365"/>
    <w:rsid w:val="0015435E"/>
    <w:rsid w:val="0016196F"/>
    <w:rsid w:val="001632C6"/>
    <w:rsid w:val="00172A27"/>
    <w:rsid w:val="001D4463"/>
    <w:rsid w:val="001D6596"/>
    <w:rsid w:val="001F367B"/>
    <w:rsid w:val="00252B44"/>
    <w:rsid w:val="00265073"/>
    <w:rsid w:val="00275588"/>
    <w:rsid w:val="00314E32"/>
    <w:rsid w:val="004129FB"/>
    <w:rsid w:val="00422B83"/>
    <w:rsid w:val="00455E2E"/>
    <w:rsid w:val="0049392E"/>
    <w:rsid w:val="004D0BB1"/>
    <w:rsid w:val="00524162"/>
    <w:rsid w:val="005448A6"/>
    <w:rsid w:val="00544BB4"/>
    <w:rsid w:val="0056087A"/>
    <w:rsid w:val="005C596F"/>
    <w:rsid w:val="005E00D9"/>
    <w:rsid w:val="00625986"/>
    <w:rsid w:val="0067611B"/>
    <w:rsid w:val="00692BEC"/>
    <w:rsid w:val="007046C0"/>
    <w:rsid w:val="007275AD"/>
    <w:rsid w:val="00760DEE"/>
    <w:rsid w:val="00772541"/>
    <w:rsid w:val="007C743A"/>
    <w:rsid w:val="007F2208"/>
    <w:rsid w:val="00856B59"/>
    <w:rsid w:val="008671AF"/>
    <w:rsid w:val="008F4CE8"/>
    <w:rsid w:val="00950DB7"/>
    <w:rsid w:val="009710C9"/>
    <w:rsid w:val="00976199"/>
    <w:rsid w:val="009C2EAC"/>
    <w:rsid w:val="009D29FB"/>
    <w:rsid w:val="009D5098"/>
    <w:rsid w:val="009D516E"/>
    <w:rsid w:val="00A2668C"/>
    <w:rsid w:val="00A26E9F"/>
    <w:rsid w:val="00AB405A"/>
    <w:rsid w:val="00AD0CB0"/>
    <w:rsid w:val="00B0433C"/>
    <w:rsid w:val="00B225C3"/>
    <w:rsid w:val="00B3238B"/>
    <w:rsid w:val="00B53758"/>
    <w:rsid w:val="00BD6104"/>
    <w:rsid w:val="00BE4497"/>
    <w:rsid w:val="00C0034F"/>
    <w:rsid w:val="00C049D1"/>
    <w:rsid w:val="00C326F8"/>
    <w:rsid w:val="00C35B24"/>
    <w:rsid w:val="00C9136E"/>
    <w:rsid w:val="00CE5157"/>
    <w:rsid w:val="00D27326"/>
    <w:rsid w:val="00D30145"/>
    <w:rsid w:val="00D432D6"/>
    <w:rsid w:val="00D80303"/>
    <w:rsid w:val="00E0483F"/>
    <w:rsid w:val="00E1215A"/>
    <w:rsid w:val="00E17537"/>
    <w:rsid w:val="00E23B90"/>
    <w:rsid w:val="00E33FD6"/>
    <w:rsid w:val="00E75E5F"/>
    <w:rsid w:val="00E83543"/>
    <w:rsid w:val="00EB589E"/>
    <w:rsid w:val="00F11D83"/>
    <w:rsid w:val="00F8605A"/>
    <w:rsid w:val="00FA1CA1"/>
    <w:rsid w:val="00FF1856"/>
    <w:rsid w:val="00FF7FB2"/>
    <w:rsid w:val="01EC3646"/>
    <w:rsid w:val="02D21CB7"/>
    <w:rsid w:val="043768C9"/>
    <w:rsid w:val="052C598B"/>
    <w:rsid w:val="05A820C7"/>
    <w:rsid w:val="073174E4"/>
    <w:rsid w:val="073340EB"/>
    <w:rsid w:val="079E0201"/>
    <w:rsid w:val="086979BF"/>
    <w:rsid w:val="089C767E"/>
    <w:rsid w:val="09520740"/>
    <w:rsid w:val="0A8042C8"/>
    <w:rsid w:val="0B4D56B0"/>
    <w:rsid w:val="0B924DB0"/>
    <w:rsid w:val="0C42137D"/>
    <w:rsid w:val="0D555696"/>
    <w:rsid w:val="0D6C629D"/>
    <w:rsid w:val="0D896DED"/>
    <w:rsid w:val="0E1C09CC"/>
    <w:rsid w:val="0E5B0908"/>
    <w:rsid w:val="0E9C5C20"/>
    <w:rsid w:val="0EB67989"/>
    <w:rsid w:val="0F6444C4"/>
    <w:rsid w:val="0F9B45AE"/>
    <w:rsid w:val="0FCD3E20"/>
    <w:rsid w:val="1017343A"/>
    <w:rsid w:val="106E4E65"/>
    <w:rsid w:val="10901C7E"/>
    <w:rsid w:val="10E15D38"/>
    <w:rsid w:val="11557E1D"/>
    <w:rsid w:val="11E639A9"/>
    <w:rsid w:val="12A8152B"/>
    <w:rsid w:val="12BE6EAC"/>
    <w:rsid w:val="12D21EFA"/>
    <w:rsid w:val="1307739F"/>
    <w:rsid w:val="14277CA4"/>
    <w:rsid w:val="143B63ED"/>
    <w:rsid w:val="14643148"/>
    <w:rsid w:val="14C60BB9"/>
    <w:rsid w:val="14DE212A"/>
    <w:rsid w:val="158710D3"/>
    <w:rsid w:val="15A335A9"/>
    <w:rsid w:val="15D26610"/>
    <w:rsid w:val="15DC4267"/>
    <w:rsid w:val="16203F2F"/>
    <w:rsid w:val="168A47B5"/>
    <w:rsid w:val="17872C51"/>
    <w:rsid w:val="17BE39A7"/>
    <w:rsid w:val="18095BBE"/>
    <w:rsid w:val="18F633C9"/>
    <w:rsid w:val="1A7A408A"/>
    <w:rsid w:val="1AB158FB"/>
    <w:rsid w:val="1B727E04"/>
    <w:rsid w:val="1B9D600A"/>
    <w:rsid w:val="1C023314"/>
    <w:rsid w:val="1CA052F7"/>
    <w:rsid w:val="1CB718AA"/>
    <w:rsid w:val="1D5E41B4"/>
    <w:rsid w:val="1DD62EA6"/>
    <w:rsid w:val="1E1042AC"/>
    <w:rsid w:val="1F754DFC"/>
    <w:rsid w:val="20E31934"/>
    <w:rsid w:val="20F3002E"/>
    <w:rsid w:val="21102CA9"/>
    <w:rsid w:val="21397557"/>
    <w:rsid w:val="21E6066B"/>
    <w:rsid w:val="21E66A34"/>
    <w:rsid w:val="21E67899"/>
    <w:rsid w:val="22321CF8"/>
    <w:rsid w:val="235538CF"/>
    <w:rsid w:val="236B728D"/>
    <w:rsid w:val="25354D7F"/>
    <w:rsid w:val="253938B1"/>
    <w:rsid w:val="2622265C"/>
    <w:rsid w:val="262B66EA"/>
    <w:rsid w:val="27F55F53"/>
    <w:rsid w:val="285F5B9E"/>
    <w:rsid w:val="28C27754"/>
    <w:rsid w:val="29F72587"/>
    <w:rsid w:val="2A740B2A"/>
    <w:rsid w:val="2AB61BD5"/>
    <w:rsid w:val="2AFB22F4"/>
    <w:rsid w:val="2B053433"/>
    <w:rsid w:val="2B2603C3"/>
    <w:rsid w:val="2CA142EB"/>
    <w:rsid w:val="2CCC651C"/>
    <w:rsid w:val="2D6D6829"/>
    <w:rsid w:val="2DF7214C"/>
    <w:rsid w:val="2E1C511E"/>
    <w:rsid w:val="2E2979A1"/>
    <w:rsid w:val="2EDE17A0"/>
    <w:rsid w:val="2EE6555C"/>
    <w:rsid w:val="2F073A72"/>
    <w:rsid w:val="2F203F3F"/>
    <w:rsid w:val="2F3631B2"/>
    <w:rsid w:val="2F377CC9"/>
    <w:rsid w:val="2F3A42AB"/>
    <w:rsid w:val="2F587F09"/>
    <w:rsid w:val="30B225BE"/>
    <w:rsid w:val="312A7FF3"/>
    <w:rsid w:val="31A8447F"/>
    <w:rsid w:val="32663327"/>
    <w:rsid w:val="327169AE"/>
    <w:rsid w:val="32AC5FEB"/>
    <w:rsid w:val="32AE2B20"/>
    <w:rsid w:val="332C58E8"/>
    <w:rsid w:val="33E21BA2"/>
    <w:rsid w:val="34024A34"/>
    <w:rsid w:val="342403C5"/>
    <w:rsid w:val="343D3169"/>
    <w:rsid w:val="34632D0E"/>
    <w:rsid w:val="34947AC8"/>
    <w:rsid w:val="358B7805"/>
    <w:rsid w:val="35D95315"/>
    <w:rsid w:val="35EF6F33"/>
    <w:rsid w:val="36007034"/>
    <w:rsid w:val="36646436"/>
    <w:rsid w:val="36D32DCF"/>
    <w:rsid w:val="3775674F"/>
    <w:rsid w:val="37DD1CC6"/>
    <w:rsid w:val="38D935D7"/>
    <w:rsid w:val="38DF4DA7"/>
    <w:rsid w:val="395F55C0"/>
    <w:rsid w:val="39612005"/>
    <w:rsid w:val="39807DD9"/>
    <w:rsid w:val="39886E5A"/>
    <w:rsid w:val="39AC5891"/>
    <w:rsid w:val="39B97905"/>
    <w:rsid w:val="3A231372"/>
    <w:rsid w:val="3AB67E07"/>
    <w:rsid w:val="3AF8221E"/>
    <w:rsid w:val="3B0F122C"/>
    <w:rsid w:val="3B1846EE"/>
    <w:rsid w:val="3C8E3232"/>
    <w:rsid w:val="3CB81E3F"/>
    <w:rsid w:val="3D1A45FE"/>
    <w:rsid w:val="3D81552E"/>
    <w:rsid w:val="3E1658C8"/>
    <w:rsid w:val="3E5203E6"/>
    <w:rsid w:val="3E575FED"/>
    <w:rsid w:val="3E8012CB"/>
    <w:rsid w:val="3EB94ED1"/>
    <w:rsid w:val="3F044088"/>
    <w:rsid w:val="3F367B58"/>
    <w:rsid w:val="3F4D4324"/>
    <w:rsid w:val="3F894605"/>
    <w:rsid w:val="3FEE0EDB"/>
    <w:rsid w:val="40030F44"/>
    <w:rsid w:val="4061778F"/>
    <w:rsid w:val="40FB4C48"/>
    <w:rsid w:val="418111BF"/>
    <w:rsid w:val="41EA0AF9"/>
    <w:rsid w:val="427155F0"/>
    <w:rsid w:val="42CC4B66"/>
    <w:rsid w:val="42F3484B"/>
    <w:rsid w:val="4309041B"/>
    <w:rsid w:val="43193498"/>
    <w:rsid w:val="43D01E08"/>
    <w:rsid w:val="440A73F6"/>
    <w:rsid w:val="443D29D6"/>
    <w:rsid w:val="45631B0B"/>
    <w:rsid w:val="460F3767"/>
    <w:rsid w:val="46827C21"/>
    <w:rsid w:val="47A17C27"/>
    <w:rsid w:val="490F64A6"/>
    <w:rsid w:val="491C3B58"/>
    <w:rsid w:val="493636A2"/>
    <w:rsid w:val="49847AA4"/>
    <w:rsid w:val="49982EF6"/>
    <w:rsid w:val="49B112CF"/>
    <w:rsid w:val="49FF251B"/>
    <w:rsid w:val="4A047E23"/>
    <w:rsid w:val="4A2A3BED"/>
    <w:rsid w:val="4B872DDC"/>
    <w:rsid w:val="4BC81314"/>
    <w:rsid w:val="4C8617AB"/>
    <w:rsid w:val="4C9E65D1"/>
    <w:rsid w:val="4CD85C35"/>
    <w:rsid w:val="4DE51367"/>
    <w:rsid w:val="4E121217"/>
    <w:rsid w:val="4E5E26DF"/>
    <w:rsid w:val="4E8779B5"/>
    <w:rsid w:val="4E9322E5"/>
    <w:rsid w:val="4E934A3E"/>
    <w:rsid w:val="4ED7758D"/>
    <w:rsid w:val="4F0C5CD2"/>
    <w:rsid w:val="4F884AF2"/>
    <w:rsid w:val="500910D2"/>
    <w:rsid w:val="508C2AFB"/>
    <w:rsid w:val="50F93A8E"/>
    <w:rsid w:val="51360721"/>
    <w:rsid w:val="51E363CB"/>
    <w:rsid w:val="521960E5"/>
    <w:rsid w:val="5247799C"/>
    <w:rsid w:val="5353646C"/>
    <w:rsid w:val="537D4813"/>
    <w:rsid w:val="5398352A"/>
    <w:rsid w:val="53C34DD0"/>
    <w:rsid w:val="54104E7B"/>
    <w:rsid w:val="543E0F32"/>
    <w:rsid w:val="547C685E"/>
    <w:rsid w:val="55736063"/>
    <w:rsid w:val="55BF1E08"/>
    <w:rsid w:val="560242EA"/>
    <w:rsid w:val="56BC35BB"/>
    <w:rsid w:val="56C3708A"/>
    <w:rsid w:val="56D533FC"/>
    <w:rsid w:val="576D3114"/>
    <w:rsid w:val="57F05CC8"/>
    <w:rsid w:val="582B65E0"/>
    <w:rsid w:val="59B56478"/>
    <w:rsid w:val="5A47321A"/>
    <w:rsid w:val="5B5A6B59"/>
    <w:rsid w:val="5BBC461D"/>
    <w:rsid w:val="5C0F0C06"/>
    <w:rsid w:val="5D2B750C"/>
    <w:rsid w:val="5EBA7DA9"/>
    <w:rsid w:val="5EC051DD"/>
    <w:rsid w:val="5EC23C42"/>
    <w:rsid w:val="5EC94A17"/>
    <w:rsid w:val="5EEC6CB7"/>
    <w:rsid w:val="5F6C5C00"/>
    <w:rsid w:val="5FAC32AD"/>
    <w:rsid w:val="61AB425C"/>
    <w:rsid w:val="622666F6"/>
    <w:rsid w:val="62516F53"/>
    <w:rsid w:val="62CF7DA7"/>
    <w:rsid w:val="64406670"/>
    <w:rsid w:val="6471276C"/>
    <w:rsid w:val="6538476D"/>
    <w:rsid w:val="65411CC4"/>
    <w:rsid w:val="65F60A68"/>
    <w:rsid w:val="65FF011A"/>
    <w:rsid w:val="6639728D"/>
    <w:rsid w:val="66543E04"/>
    <w:rsid w:val="66DA6A57"/>
    <w:rsid w:val="670B58A6"/>
    <w:rsid w:val="672166D5"/>
    <w:rsid w:val="67F76BD7"/>
    <w:rsid w:val="691754F2"/>
    <w:rsid w:val="69392B27"/>
    <w:rsid w:val="6983561C"/>
    <w:rsid w:val="69AB41EB"/>
    <w:rsid w:val="6A35115A"/>
    <w:rsid w:val="6B497B1A"/>
    <w:rsid w:val="6BF763F3"/>
    <w:rsid w:val="6D2066AB"/>
    <w:rsid w:val="6E596A0D"/>
    <w:rsid w:val="6F293C86"/>
    <w:rsid w:val="6F773DC7"/>
    <w:rsid w:val="6FA74967"/>
    <w:rsid w:val="7023119F"/>
    <w:rsid w:val="71C90C69"/>
    <w:rsid w:val="721B6B20"/>
    <w:rsid w:val="72F57CBB"/>
    <w:rsid w:val="73AF477F"/>
    <w:rsid w:val="73C47526"/>
    <w:rsid w:val="74044812"/>
    <w:rsid w:val="7410381E"/>
    <w:rsid w:val="748A7890"/>
    <w:rsid w:val="74EF2285"/>
    <w:rsid w:val="759403FE"/>
    <w:rsid w:val="76365D70"/>
    <w:rsid w:val="76E252C8"/>
    <w:rsid w:val="779678B5"/>
    <w:rsid w:val="77D07C19"/>
    <w:rsid w:val="77E24955"/>
    <w:rsid w:val="7856211D"/>
    <w:rsid w:val="78684EB6"/>
    <w:rsid w:val="788B61EE"/>
    <w:rsid w:val="79FE5D8E"/>
    <w:rsid w:val="7A263FC0"/>
    <w:rsid w:val="7B2705BB"/>
    <w:rsid w:val="7C197E2F"/>
    <w:rsid w:val="7C686F4A"/>
    <w:rsid w:val="7C9851E6"/>
    <w:rsid w:val="7CA94EE3"/>
    <w:rsid w:val="7D8B38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name="heading 2"/>
    <w:lsdException w:qFormat="1" w:uiPriority="1" w:name="heading 3"/>
    <w:lsdException w:qFormat="1" w:uiPriority="1" w:name="heading 4"/>
    <w:lsdException w:qFormat="1" w:uiPriority="1" w:name="heading 5"/>
    <w:lsdException w:qFormat="1" w:uiPriority="1" w:name="heading 6"/>
    <w:lsdException w:qFormat="1" w:uiPriority="1" w:name="heading 7"/>
    <w:lsdException w:qFormat="1" w:uiPriority="1" w:name="heading 8"/>
    <w:lsdException w:qFormat="1" w:uiPriority="1" w:name="heading 9"/>
    <w:lsdException w:uiPriority="1" w:name="index 1"/>
    <w:lsdException w:uiPriority="1" w:name="index 2"/>
    <w:lsdException w:uiPriority="1" w:name="index 3"/>
    <w:lsdException w:uiPriority="1" w:name="index 4"/>
    <w:lsdException w:uiPriority="1" w:name="index 5"/>
    <w:lsdException w:uiPriority="1" w:name="index 6"/>
    <w:lsdException w:uiPriority="1" w:name="index 7"/>
    <w:lsdException w:uiPriority="1" w:name="index 8"/>
    <w:lsdException w:uiPriority="1" w:name="index 9"/>
    <w:lsdException w:qFormat="1" w:uiPriority="1" w:semiHidden="0" w:name="toc 1"/>
    <w:lsdException w:qFormat="1" w:uiPriority="1" w:semiHidden="0" w:name="toc 2"/>
    <w:lsdException w:uiPriority="1" w:name="toc 3"/>
    <w:lsdException w:uiPriority="1" w:name="toc 4"/>
    <w:lsdException w:uiPriority="1" w:name="toc 5"/>
    <w:lsdException w:uiPriority="1" w:name="toc 6"/>
    <w:lsdException w:uiPriority="1" w:name="toc 7"/>
    <w:lsdException w:uiPriority="1" w:name="toc 8"/>
    <w:lsdException w:uiPriority="1" w:name="toc 9"/>
    <w:lsdException w:uiPriority="1" w:name="Normal Indent"/>
    <w:lsdException w:uiPriority="1" w:name="footnote text"/>
    <w:lsdException w:uiPriority="1" w:name="annotation text"/>
    <w:lsdException w:qFormat="1" w:uiPriority="1" w:semiHidden="0" w:name="header"/>
    <w:lsdException w:qFormat="1" w:uiPriority="1" w:semiHidden="0" w:name="footer"/>
    <w:lsdException w:uiPriority="1" w:name="index heading"/>
    <w:lsdException w:qFormat="1" w:uiPriority="1" w:name="caption"/>
    <w:lsdException w:uiPriority="1" w:name="table of figures"/>
    <w:lsdException w:uiPriority="1" w:name="envelope address"/>
    <w:lsdException w:uiPriority="1" w:name="envelope return"/>
    <w:lsdException w:uiPriority="1" w:name="footnote reference"/>
    <w:lsdException w:uiPriority="1"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uiPriority="1" w:name="List Bullet"/>
    <w:lsdException w:uiPriority="1"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 w:semiHidden="0" w:name="Title"/>
    <w:lsdException w:uiPriority="1" w:name="Closing"/>
    <w:lsdException w:uiPriority="1" w:name="Signature"/>
    <w:lsdException w:qFormat="1" w:uiPriority="1" w:semiHidden="0" w:name="Default Paragraph Font"/>
    <w:lsdException w:uiPriority="1" w:name="Body Text"/>
    <w:lsdException w:uiPriority="1"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1" w:semiHidden="0" w:name="Subtitle"/>
    <w:lsdException w:uiPriority="1" w:name="Salutation"/>
    <w:lsdException w:uiPriority="1" w:name="Date"/>
    <w:lsdException w:uiPriority="1" w:name="Body Text First Indent"/>
    <w:lsdException w:uiPriority="1" w:name="Body Text First Indent 2"/>
    <w:lsdException w:uiPriority="1" w:name="Note Heading"/>
    <w:lsdException w:uiPriority="1" w:name="Body Text 2"/>
    <w:lsdException w:uiPriority="1" w:name="Body Text 3"/>
    <w:lsdException w:uiPriority="1" w:name="Body Text Indent 2"/>
    <w:lsdException w:uiPriority="1" w:name="Body Text Indent 3"/>
    <w:lsdException w:uiPriority="1" w:name="Block Text"/>
    <w:lsdException w:qFormat="1" w:uiPriority="1" w:semiHidden="0" w:name="Hyperlink"/>
    <w:lsdException w:uiPriority="1" w:name="FollowedHyperlink"/>
    <w:lsdException w:qFormat="1" w:unhideWhenUsed="0" w:uiPriority="1" w:semiHidden="0" w:name="Strong"/>
    <w:lsdException w:qFormat="1" w:unhideWhenUsed="0" w:uiPriority="1" w:semiHidden="0" w:name="Emphasis"/>
    <w:lsdException w:uiPriority="1" w:name="Document Map"/>
    <w:lsdException w:uiPriority="1" w:name="Plain Text"/>
    <w:lsdException w:uiPriority="1" w:name="E-mail Signature"/>
    <w:lsdException w:qFormat="1" w:unhideWhenUsed="0" w:uiPriority="0" w:semiHidden="0" w:name="Normal (Web)"/>
    <w:lsdException w:uiPriority="1" w:name="HTML Acronym"/>
    <w:lsdException w:uiPriority="1" w:name="HTML Address"/>
    <w:lsdException w:uiPriority="1" w:name="HTML Cite"/>
    <w:lsdException w:uiPriority="1" w:name="HTML Code"/>
    <w:lsdException w:uiPriority="1" w:name="HTML Definition"/>
    <w:lsdException w:uiPriority="1" w:name="HTML Keyboard"/>
    <w:lsdException w:uiPriority="1" w:name="HTML Preformatted"/>
    <w:lsdException w:uiPriority="1" w:name="HTML Sample"/>
    <w:lsdException w:uiPriority="1" w:name="HTML Typewriter"/>
    <w:lsdException w:uiPriority="1" w:name="HTML Variable"/>
    <w:lsdException w:qFormat="1" w:uiPriority="99" w:semiHidden="0" w:name="Normal Table"/>
    <w:lsdException w:uiPriority="1"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1" w:semiHidden="0" w:name="Balloon Text"/>
    <w:lsdException w:qFormat="1" w:unhideWhenUsed="0" w:uiPriority="1"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4"/>
    <w:unhideWhenUsed/>
    <w:qFormat/>
    <w:uiPriority w:val="1"/>
    <w:rPr>
      <w:sz w:val="18"/>
      <w:szCs w:val="18"/>
    </w:rPr>
  </w:style>
  <w:style w:type="paragraph" w:styleId="3">
    <w:name w:val="footer"/>
    <w:basedOn w:val="1"/>
    <w:link w:val="18"/>
    <w:unhideWhenUsed/>
    <w:qFormat/>
    <w:uiPriority w:val="1"/>
    <w:pPr>
      <w:tabs>
        <w:tab w:val="center" w:pos="4153"/>
        <w:tab w:val="right" w:pos="8306"/>
      </w:tabs>
      <w:snapToGrid w:val="0"/>
    </w:pPr>
    <w:rPr>
      <w:sz w:val="18"/>
      <w:szCs w:val="18"/>
    </w:rPr>
  </w:style>
  <w:style w:type="paragraph" w:styleId="4">
    <w:name w:val="header"/>
    <w:basedOn w:val="1"/>
    <w:link w:val="19"/>
    <w:unhideWhenUsed/>
    <w:qFormat/>
    <w:uiPriority w:val="1"/>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1"/>
  </w:style>
  <w:style w:type="paragraph" w:styleId="6">
    <w:name w:val="toc 2"/>
    <w:basedOn w:val="1"/>
    <w:next w:val="1"/>
    <w:unhideWhenUsed/>
    <w:qFormat/>
    <w:uiPriority w:val="1"/>
    <w:pPr>
      <w:ind w:left="420" w:leftChars="200"/>
    </w:pPr>
  </w:style>
  <w:style w:type="paragraph" w:styleId="7">
    <w:name w:val="Normal (Web)"/>
    <w:basedOn w:val="1"/>
    <w:qFormat/>
    <w:uiPriority w:val="0"/>
    <w:pPr>
      <w:spacing w:before="100" w:beforeAutospacing="1" w:after="100" w:afterAutospacing="1"/>
    </w:pPr>
    <w:rPr>
      <w:rFonts w:ascii="宋体" w:hAnsi="宋体" w:cs="宋体"/>
      <w:sz w:val="24"/>
      <w:szCs w:val="24"/>
    </w:rPr>
  </w:style>
  <w:style w:type="table" w:styleId="9">
    <w:name w:val="Table Grid"/>
    <w:basedOn w:val="8"/>
    <w:qFormat/>
    <w:uiPriority w:val="1"/>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page number"/>
    <w:basedOn w:val="10"/>
    <w:qFormat/>
    <w:uiPriority w:val="0"/>
  </w:style>
  <w:style w:type="character" w:styleId="12">
    <w:name w:val="Hyperlink"/>
    <w:basedOn w:val="10"/>
    <w:unhideWhenUsed/>
    <w:qFormat/>
    <w:uiPriority w:val="1"/>
    <w:rPr>
      <w:color w:val="0000FF"/>
      <w:u w:val="single"/>
    </w:rPr>
  </w:style>
  <w:style w:type="paragraph" w:customStyle="1" w:styleId="13">
    <w:name w:val="listparagraph"/>
    <w:basedOn w:val="1"/>
    <w:qFormat/>
    <w:uiPriority w:val="0"/>
    <w:pPr>
      <w:spacing w:before="100" w:beforeAutospacing="1" w:after="100" w:afterAutospacing="1"/>
    </w:pPr>
    <w:rPr>
      <w:rFonts w:ascii="宋体" w:hAnsi="宋体" w:cs="宋体"/>
      <w:sz w:val="24"/>
      <w:szCs w:val="24"/>
    </w:rPr>
  </w:style>
  <w:style w:type="character" w:customStyle="1" w:styleId="14">
    <w:name w:val="批注框文本 字符"/>
    <w:basedOn w:val="10"/>
    <w:link w:val="2"/>
    <w:semiHidden/>
    <w:qFormat/>
    <w:uiPriority w:val="1"/>
    <w:rPr>
      <w:sz w:val="18"/>
      <w:szCs w:val="18"/>
    </w:rPr>
  </w:style>
  <w:style w:type="character" w:customStyle="1" w:styleId="15">
    <w:name w:val="font21"/>
    <w:basedOn w:val="10"/>
    <w:qFormat/>
    <w:uiPriority w:val="0"/>
    <w:rPr>
      <w:rFonts w:ascii="Arial" w:hAnsi="Arial" w:cs="Arial"/>
      <w:b/>
      <w:color w:val="000000"/>
      <w:sz w:val="24"/>
      <w:szCs w:val="24"/>
      <w:u w:val="none"/>
    </w:rPr>
  </w:style>
  <w:style w:type="character" w:customStyle="1" w:styleId="16">
    <w:name w:val="apple-converted-space"/>
    <w:basedOn w:val="10"/>
    <w:qFormat/>
    <w:uiPriority w:val="0"/>
  </w:style>
  <w:style w:type="character" w:customStyle="1" w:styleId="17">
    <w:name w:val="font11"/>
    <w:basedOn w:val="10"/>
    <w:qFormat/>
    <w:uiPriority w:val="0"/>
    <w:rPr>
      <w:rFonts w:hint="eastAsia" w:ascii="楷体" w:hAnsi="楷体" w:eastAsia="楷体" w:cs="楷体"/>
      <w:color w:val="000000"/>
      <w:sz w:val="24"/>
      <w:szCs w:val="24"/>
      <w:u w:val="none"/>
    </w:rPr>
  </w:style>
  <w:style w:type="character" w:customStyle="1" w:styleId="18">
    <w:name w:val="页脚 字符"/>
    <w:link w:val="3"/>
    <w:semiHidden/>
    <w:qFormat/>
    <w:uiPriority w:val="1"/>
    <w:rPr>
      <w:sz w:val="18"/>
      <w:szCs w:val="18"/>
    </w:rPr>
  </w:style>
  <w:style w:type="character" w:customStyle="1" w:styleId="19">
    <w:name w:val="页眉 字符"/>
    <w:link w:val="4"/>
    <w:semiHidden/>
    <w:qFormat/>
    <w:uiPriority w:val="1"/>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3133</Words>
  <Characters>3511</Characters>
  <Lines>29</Lines>
  <Paragraphs>8</Paragraphs>
  <TotalTime>10</TotalTime>
  <ScaleCrop>false</ScaleCrop>
  <LinksUpToDate>false</LinksUpToDate>
  <CharactersWithSpaces>3692</CharactersWithSpaces>
  <Application>WPS Office_11.1.0.8888_F1E327BC-269C-435d-A152-05C5408002CA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2018-05-21T01:44:00Z</dcterms:created>
  <dc:creator>洁婷—Yang</dc:creator>
  <cp:lastModifiedBy>Mr.咸鱼</cp:lastModifiedBy>
  <cp:lastPrinted>2018-07-22T09:32:00Z</cp:lastPrinted>
  <dcterms:modified xsi:type="dcterms:W3CDTF">2019-07-09T09:33:28Z</dcterms:modified>
  <dc:title>评估报告</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2052-11.1.0.8888</vt:lpwstr>
  </property>
</Properties>
</file>