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EB" w:rsidRDefault="00E137A5">
      <w:pPr>
        <w:spacing w:line="560" w:lineRule="exact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网络司法拍卖标的</w:t>
      </w:r>
      <w:proofErr w:type="gramStart"/>
      <w:r>
        <w:rPr>
          <w:rFonts w:ascii="微软雅黑" w:eastAsia="微软雅黑" w:hAnsi="微软雅黑" w:hint="eastAsia"/>
          <w:sz w:val="36"/>
          <w:szCs w:val="36"/>
        </w:rPr>
        <w:t>物调查</w:t>
      </w:r>
      <w:proofErr w:type="gramEnd"/>
      <w:r>
        <w:rPr>
          <w:rFonts w:ascii="微软雅黑" w:eastAsia="微软雅黑" w:hAnsi="微软雅黑" w:hint="eastAsia"/>
          <w:sz w:val="36"/>
          <w:szCs w:val="36"/>
        </w:rPr>
        <w:t>情况表</w:t>
      </w:r>
      <w:r>
        <w:rPr>
          <w:rFonts w:ascii="微软雅黑" w:eastAsia="微软雅黑" w:hAnsi="微软雅黑"/>
          <w:sz w:val="36"/>
          <w:szCs w:val="36"/>
        </w:rPr>
        <w:t>(</w:t>
      </w:r>
      <w:r>
        <w:rPr>
          <w:rFonts w:ascii="微软雅黑" w:eastAsia="微软雅黑" w:hAnsi="微软雅黑" w:hint="eastAsia"/>
          <w:sz w:val="36"/>
          <w:szCs w:val="36"/>
        </w:rPr>
        <w:t>房产</w:t>
      </w:r>
      <w:r>
        <w:rPr>
          <w:rFonts w:ascii="微软雅黑" w:eastAsia="微软雅黑" w:hAnsi="微软雅黑"/>
          <w:sz w:val="36"/>
          <w:szCs w:val="36"/>
        </w:rPr>
        <w:t>)</w:t>
      </w:r>
    </w:p>
    <w:p w:rsidR="007A14EB" w:rsidRDefault="007A14EB">
      <w:pPr>
        <w:ind w:leftChars="-200" w:hangingChars="175" w:hanging="420"/>
        <w:jc w:val="left"/>
        <w:rPr>
          <w:rFonts w:ascii="仿宋_GB2312" w:eastAsia="仿宋_GB2312"/>
          <w:sz w:val="24"/>
        </w:rPr>
      </w:pPr>
    </w:p>
    <w:p w:rsidR="007A14EB" w:rsidRDefault="00E137A5">
      <w:pPr>
        <w:ind w:leftChars="-86" w:left="-181" w:firstLineChars="100" w:firstLine="24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="仿宋_GB2312" w:eastAsia="仿宋_GB2312" w:hint="eastAsia"/>
          <w:sz w:val="24"/>
        </w:rPr>
        <w:t>拍卖标的物名称：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贺州市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平桂管理区黄田镇里宁村、英石村（光明大道与火车站站前路交汇处东北侧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A-2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地块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）土地及地上建筑物</w:t>
      </w:r>
    </w:p>
    <w:p w:rsidR="007A14EB" w:rsidRDefault="00E137A5">
      <w:pPr>
        <w:ind w:leftChars="-86" w:left="-181" w:firstLineChars="2550" w:firstLine="61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2019</w:t>
      </w:r>
      <w:r>
        <w:rPr>
          <w:rFonts w:ascii="仿宋_GB2312" w:eastAsia="仿宋_GB2312" w:hint="eastAsia"/>
          <w:sz w:val="24"/>
        </w:rPr>
        <w:t>）桂</w:t>
      </w:r>
      <w:r>
        <w:rPr>
          <w:rFonts w:ascii="仿宋_GB2312" w:eastAsia="仿宋_GB2312" w:hint="eastAsia"/>
          <w:sz w:val="24"/>
        </w:rPr>
        <w:t>1102</w:t>
      </w:r>
      <w:r>
        <w:rPr>
          <w:rFonts w:ascii="仿宋_GB2312" w:eastAsia="仿宋_GB2312" w:hint="eastAsia"/>
          <w:sz w:val="24"/>
        </w:rPr>
        <w:t>执</w:t>
      </w:r>
      <w:r>
        <w:rPr>
          <w:rFonts w:ascii="仿宋_GB2312" w:eastAsia="仿宋_GB2312" w:hint="eastAsia"/>
          <w:sz w:val="24"/>
        </w:rPr>
        <w:t>660</w:t>
      </w:r>
      <w:r>
        <w:rPr>
          <w:rFonts w:ascii="仿宋_GB2312" w:eastAsia="仿宋_GB2312" w:hint="eastAsia"/>
          <w:sz w:val="24"/>
        </w:rPr>
        <w:t>号</w:t>
      </w:r>
    </w:p>
    <w:tbl>
      <w:tblPr>
        <w:tblW w:w="9781" w:type="dxa"/>
        <w:jc w:val="center"/>
        <w:tblInd w:w="-459" w:type="dxa"/>
        <w:tblLayout w:type="fixed"/>
        <w:tblLook w:val="04A0"/>
      </w:tblPr>
      <w:tblGrid>
        <w:gridCol w:w="567"/>
        <w:gridCol w:w="851"/>
        <w:gridCol w:w="850"/>
        <w:gridCol w:w="4678"/>
        <w:gridCol w:w="1843"/>
        <w:gridCol w:w="992"/>
      </w:tblGrid>
      <w:tr w:rsidR="007A14EB">
        <w:trPr>
          <w:trHeight w:hRule="exact" w:val="754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完成情况</w:t>
            </w:r>
          </w:p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勾选</w:t>
            </w:r>
            <w:proofErr w:type="gramEnd"/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拍卖标的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物调查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 w:rsidP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14EB">
        <w:trPr>
          <w:trHeight w:hRule="exact" w:val="673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涉国有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有□无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房屋产权证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 w:rsidP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 w:rsidP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有□无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租赁情况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有□无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有□无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是否带租拍卖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有□无</w:t>
            </w:r>
            <w:bookmarkStart w:id="0" w:name="_GoBack"/>
            <w:bookmarkEnd w:id="0"/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有□无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有□无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有□无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有无欠缴水电费、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物业费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不详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 w:rsidP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首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封或轮候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首封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轮候□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首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封法院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是□否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7A14E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有□无</w:t>
            </w:r>
            <w:r>
              <w:rPr>
                <w:rFonts w:ascii="仿宋_GB2312" w:eastAsia="仿宋_GB2312" w:hAnsi="Wingdings 2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14EB" w:rsidTr="00E137A5">
        <w:trPr>
          <w:trHeight w:hRule="exact" w:val="734"/>
          <w:jc w:val="center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4EB" w:rsidRDefault="00E137A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 w:rsidR="007A14EB" w:rsidRDefault="007A14EB" w:rsidP="00E137A5"/>
    <w:sectPr w:rsidR="007A14EB" w:rsidSect="007A14E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4EB" w:rsidRDefault="007A14EB" w:rsidP="007A14EB">
      <w:r>
        <w:separator/>
      </w:r>
    </w:p>
  </w:endnote>
  <w:endnote w:type="continuationSeparator" w:id="1">
    <w:p w:rsidR="007A14EB" w:rsidRDefault="007A14EB" w:rsidP="007A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EB" w:rsidRDefault="007A14EB">
    <w:pPr>
      <w:pStyle w:val="a5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E137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14EB" w:rsidRDefault="007A14E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EB" w:rsidRDefault="007A14E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4EB" w:rsidRDefault="007A14EB" w:rsidP="007A14EB">
      <w:r>
        <w:separator/>
      </w:r>
    </w:p>
  </w:footnote>
  <w:footnote w:type="continuationSeparator" w:id="1">
    <w:p w:rsidR="007A14EB" w:rsidRDefault="007A14EB" w:rsidP="007A1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EB" w:rsidRDefault="007A14E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4F4"/>
    <w:rsid w:val="00003739"/>
    <w:rsid w:val="00084327"/>
    <w:rsid w:val="000F3785"/>
    <w:rsid w:val="00101412"/>
    <w:rsid w:val="00135FB5"/>
    <w:rsid w:val="00157803"/>
    <w:rsid w:val="001F5A81"/>
    <w:rsid w:val="00307DBB"/>
    <w:rsid w:val="0034189C"/>
    <w:rsid w:val="003645AB"/>
    <w:rsid w:val="0044666B"/>
    <w:rsid w:val="00476716"/>
    <w:rsid w:val="004B6AF2"/>
    <w:rsid w:val="00592AEE"/>
    <w:rsid w:val="00593FAD"/>
    <w:rsid w:val="005B3647"/>
    <w:rsid w:val="005F683B"/>
    <w:rsid w:val="00623DD4"/>
    <w:rsid w:val="00646DD6"/>
    <w:rsid w:val="00710240"/>
    <w:rsid w:val="007275E5"/>
    <w:rsid w:val="00730B9E"/>
    <w:rsid w:val="00767177"/>
    <w:rsid w:val="00785D06"/>
    <w:rsid w:val="007A14EB"/>
    <w:rsid w:val="00854B5C"/>
    <w:rsid w:val="00873BE8"/>
    <w:rsid w:val="008A14F4"/>
    <w:rsid w:val="0093521D"/>
    <w:rsid w:val="00961614"/>
    <w:rsid w:val="00995E3E"/>
    <w:rsid w:val="00A120D4"/>
    <w:rsid w:val="00A83E6D"/>
    <w:rsid w:val="00A94B1B"/>
    <w:rsid w:val="00B45A8A"/>
    <w:rsid w:val="00B545C8"/>
    <w:rsid w:val="00B71B41"/>
    <w:rsid w:val="00B80B00"/>
    <w:rsid w:val="00BA2F8A"/>
    <w:rsid w:val="00CB1964"/>
    <w:rsid w:val="00D23D42"/>
    <w:rsid w:val="00D55FA6"/>
    <w:rsid w:val="00E137A5"/>
    <w:rsid w:val="00FC1D76"/>
    <w:rsid w:val="01EE63B3"/>
    <w:rsid w:val="25D33998"/>
    <w:rsid w:val="40DD3C88"/>
    <w:rsid w:val="4B785B7C"/>
    <w:rsid w:val="54BE35FD"/>
    <w:rsid w:val="626246A2"/>
    <w:rsid w:val="73CC1FA0"/>
    <w:rsid w:val="77F2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annotation subject" w:unhideWhenUsed="0" w:qFormat="1"/>
    <w:lsdException w:name="Balloon Text" w:semiHidden="0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7A14EB"/>
    <w:pPr>
      <w:jc w:val="left"/>
    </w:pPr>
    <w:rPr>
      <w:kern w:val="0"/>
      <w:sz w:val="20"/>
    </w:rPr>
  </w:style>
  <w:style w:type="paragraph" w:styleId="a4">
    <w:name w:val="Balloon Text"/>
    <w:basedOn w:val="a"/>
    <w:link w:val="Char0"/>
    <w:uiPriority w:val="99"/>
    <w:rsid w:val="007A14EB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A14E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A1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rsid w:val="007A1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qFormat/>
    <w:rsid w:val="007A14EB"/>
    <w:rPr>
      <w:b/>
      <w:bCs/>
    </w:rPr>
  </w:style>
  <w:style w:type="table" w:styleId="a9">
    <w:name w:val="Table Grid"/>
    <w:basedOn w:val="a1"/>
    <w:uiPriority w:val="99"/>
    <w:qFormat/>
    <w:rsid w:val="007A14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7A14EB"/>
    <w:rPr>
      <w:rFonts w:cs="Times New Roman"/>
      <w:b/>
    </w:rPr>
  </w:style>
  <w:style w:type="character" w:styleId="ab">
    <w:name w:val="page number"/>
    <w:basedOn w:val="a0"/>
    <w:uiPriority w:val="99"/>
    <w:qFormat/>
    <w:rsid w:val="007A14EB"/>
    <w:rPr>
      <w:rFonts w:cs="Times New Roman"/>
    </w:rPr>
  </w:style>
  <w:style w:type="character" w:styleId="ac">
    <w:name w:val="Hyperlink"/>
    <w:basedOn w:val="a0"/>
    <w:uiPriority w:val="99"/>
    <w:qFormat/>
    <w:rsid w:val="007A14EB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rsid w:val="007A14EB"/>
    <w:rPr>
      <w:rFonts w:cs="Times New Roman"/>
      <w:sz w:val="21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7A14EB"/>
    <w:rPr>
      <w:rFonts w:ascii="Times New Roman" w:eastAsia="宋体" w:hAnsi="Times New Roman"/>
      <w:sz w:val="24"/>
    </w:rPr>
  </w:style>
  <w:style w:type="character" w:customStyle="1" w:styleId="Char3">
    <w:name w:val="批注主题 Char"/>
    <w:basedOn w:val="Char"/>
    <w:link w:val="a8"/>
    <w:uiPriority w:val="99"/>
    <w:semiHidden/>
    <w:qFormat/>
    <w:locked/>
    <w:rsid w:val="007A14EB"/>
    <w:rPr>
      <w:b/>
    </w:rPr>
  </w:style>
  <w:style w:type="character" w:customStyle="1" w:styleId="Char0">
    <w:name w:val="批注框文本 Char"/>
    <w:basedOn w:val="a0"/>
    <w:link w:val="a4"/>
    <w:uiPriority w:val="99"/>
    <w:locked/>
    <w:rsid w:val="007A14EB"/>
    <w:rPr>
      <w:rFonts w:ascii="Times New Roman" w:eastAsia="宋体" w:hAnsi="Times New Roman"/>
      <w:sz w:val="18"/>
    </w:rPr>
  </w:style>
  <w:style w:type="character" w:customStyle="1" w:styleId="Char1">
    <w:name w:val="页脚 Char"/>
    <w:basedOn w:val="a0"/>
    <w:link w:val="a5"/>
    <w:uiPriority w:val="99"/>
    <w:qFormat/>
    <w:locked/>
    <w:rsid w:val="007A14EB"/>
    <w:rPr>
      <w:rFonts w:ascii="Times New Roman" w:eastAsia="宋体" w:hAnsi="Times New Roman"/>
      <w:sz w:val="18"/>
    </w:rPr>
  </w:style>
  <w:style w:type="character" w:customStyle="1" w:styleId="Char2">
    <w:name w:val="页眉 Char"/>
    <w:basedOn w:val="a0"/>
    <w:link w:val="a6"/>
    <w:uiPriority w:val="99"/>
    <w:qFormat/>
    <w:locked/>
    <w:rsid w:val="007A14EB"/>
    <w:rPr>
      <w:rFonts w:ascii="Times New Roman" w:eastAsia="宋体" w:hAnsi="Times New Roman"/>
      <w:sz w:val="18"/>
    </w:rPr>
  </w:style>
  <w:style w:type="paragraph" w:customStyle="1" w:styleId="Char4">
    <w:name w:val="Char"/>
    <w:basedOn w:val="a"/>
    <w:uiPriority w:val="99"/>
    <w:qFormat/>
    <w:rsid w:val="007A14E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kwd1">
    <w:name w:val="style_kwd1"/>
    <w:uiPriority w:val="99"/>
    <w:qFormat/>
    <w:rsid w:val="007A14EB"/>
    <w:rPr>
      <w:shd w:val="clear" w:color="auto" w:fill="FFFFA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</dc:title>
  <dc:creator>Lenovo33</dc:creator>
  <cp:lastModifiedBy>廖晏求</cp:lastModifiedBy>
  <cp:revision>16</cp:revision>
  <dcterms:created xsi:type="dcterms:W3CDTF">2017-07-19T09:25:00Z</dcterms:created>
  <dcterms:modified xsi:type="dcterms:W3CDTF">2019-08-07T09:08:00Z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