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46FA" w:rsidRPr="004D7192" w:rsidRDefault="00CE46FA" w:rsidP="00CE46FA">
      <w:pPr>
        <w:ind w:firstLineChars="61" w:firstLine="31680"/>
        <w:jc w:val="center"/>
        <w:rPr>
          <w:rFonts w:ascii="宋体" w:cs="Times New Roman"/>
          <w:b/>
          <w:bCs/>
          <w:sz w:val="72"/>
          <w:szCs w:val="72"/>
        </w:rPr>
      </w:pPr>
    </w:p>
    <w:p w:rsidR="00CE46FA" w:rsidRPr="004D7192" w:rsidRDefault="00CE46FA" w:rsidP="00DF60E9">
      <w:pPr>
        <w:ind w:firstLineChars="61" w:firstLine="31680"/>
        <w:jc w:val="center"/>
        <w:rPr>
          <w:rFonts w:ascii="宋体" w:cs="Times New Roman"/>
          <w:b/>
          <w:bCs/>
          <w:spacing w:val="120"/>
          <w:sz w:val="72"/>
          <w:szCs w:val="72"/>
        </w:rPr>
      </w:pPr>
      <w:r w:rsidRPr="004D7192">
        <w:rPr>
          <w:rFonts w:ascii="宋体" w:hAnsi="宋体" w:cs="宋体" w:hint="eastAsia"/>
          <w:b/>
          <w:bCs/>
          <w:spacing w:val="120"/>
          <w:sz w:val="72"/>
          <w:szCs w:val="72"/>
        </w:rPr>
        <w:t>房地产估价报告</w:t>
      </w:r>
    </w:p>
    <w:p w:rsidR="00CE46FA" w:rsidRPr="004D7192" w:rsidRDefault="00CE46FA" w:rsidP="00DF60E9">
      <w:pPr>
        <w:ind w:firstLineChars="61" w:firstLine="31680"/>
        <w:jc w:val="center"/>
        <w:rPr>
          <w:rFonts w:ascii="宋体" w:cs="Times New Roman"/>
          <w:b/>
          <w:bCs/>
          <w:sz w:val="72"/>
          <w:szCs w:val="72"/>
        </w:rPr>
      </w:pPr>
    </w:p>
    <w:p w:rsidR="00CE46FA" w:rsidRPr="00FA3F2F" w:rsidRDefault="00CE46FA" w:rsidP="001604FA">
      <w:pPr>
        <w:spacing w:line="360" w:lineRule="auto"/>
        <w:jc w:val="center"/>
        <w:rPr>
          <w:rFonts w:ascii="宋体" w:cs="Times New Roman"/>
          <w:b/>
          <w:bCs/>
          <w:kern w:val="0"/>
          <w:sz w:val="30"/>
          <w:szCs w:val="30"/>
        </w:rPr>
      </w:pPr>
      <w:r w:rsidRPr="004D7192">
        <w:rPr>
          <w:rFonts w:ascii="宋体" w:hAnsi="宋体" w:cs="宋体" w:hint="eastAsia"/>
          <w:b/>
          <w:bCs/>
          <w:sz w:val="36"/>
          <w:szCs w:val="36"/>
        </w:rPr>
        <w:t>估价报告编号</w:t>
      </w:r>
      <w:r w:rsidRPr="004D7192">
        <w:rPr>
          <w:rFonts w:ascii="宋体" w:hAnsi="宋体" w:cs="宋体" w:hint="eastAsia"/>
          <w:sz w:val="36"/>
          <w:szCs w:val="36"/>
        </w:rPr>
        <w:t>：</w:t>
      </w:r>
      <w:r w:rsidRPr="004D7192">
        <w:rPr>
          <w:rFonts w:ascii="宋体" w:hAnsi="宋体" w:cs="宋体" w:hint="eastAsia"/>
          <w:b/>
          <w:bCs/>
          <w:kern w:val="0"/>
          <w:sz w:val="30"/>
          <w:szCs w:val="30"/>
        </w:rPr>
        <w:t>昊华房评报字</w:t>
      </w:r>
      <w:r w:rsidRPr="00FA3F2F">
        <w:rPr>
          <w:rFonts w:ascii="宋体" w:hAnsi="宋体" w:cs="宋体" w:hint="eastAsia"/>
          <w:b/>
          <w:bCs/>
          <w:kern w:val="0"/>
          <w:sz w:val="30"/>
          <w:szCs w:val="30"/>
        </w:rPr>
        <w:t>〔</w:t>
      </w:r>
      <w:r w:rsidRPr="00FA3F2F">
        <w:rPr>
          <w:rFonts w:ascii="宋体" w:hAnsi="宋体" w:cs="宋体"/>
          <w:b/>
          <w:bCs/>
          <w:kern w:val="0"/>
          <w:sz w:val="30"/>
          <w:szCs w:val="30"/>
        </w:rPr>
        <w:t>2019</w:t>
      </w:r>
      <w:r w:rsidRPr="00FA3F2F">
        <w:rPr>
          <w:rFonts w:ascii="宋体" w:hAnsi="宋体" w:cs="宋体" w:hint="eastAsia"/>
          <w:b/>
          <w:bCs/>
          <w:kern w:val="0"/>
          <w:sz w:val="30"/>
          <w:szCs w:val="30"/>
        </w:rPr>
        <w:t>〕第</w:t>
      </w:r>
      <w:r w:rsidRPr="00FA3F2F">
        <w:rPr>
          <w:rFonts w:ascii="宋体" w:hAnsi="宋体" w:cs="宋体"/>
          <w:b/>
          <w:bCs/>
          <w:kern w:val="0"/>
          <w:sz w:val="30"/>
          <w:szCs w:val="30"/>
        </w:rPr>
        <w:t>323</w:t>
      </w:r>
      <w:r w:rsidRPr="00FA3F2F">
        <w:rPr>
          <w:rFonts w:ascii="宋体" w:hAnsi="宋体" w:cs="宋体" w:hint="eastAsia"/>
          <w:b/>
          <w:bCs/>
          <w:kern w:val="0"/>
          <w:sz w:val="30"/>
          <w:szCs w:val="30"/>
        </w:rPr>
        <w:t>号</w:t>
      </w:r>
    </w:p>
    <w:p w:rsidR="00CE46FA" w:rsidRPr="004D7192" w:rsidRDefault="00CE46FA" w:rsidP="0073361B">
      <w:pPr>
        <w:spacing w:line="360" w:lineRule="auto"/>
        <w:rPr>
          <w:rFonts w:hAnsi="宋体" w:cs="Times New Roman"/>
        </w:rPr>
      </w:pPr>
    </w:p>
    <w:p w:rsidR="00CE46FA" w:rsidRPr="004D7192" w:rsidRDefault="00CE46FA" w:rsidP="0073361B">
      <w:pPr>
        <w:spacing w:line="360" w:lineRule="auto"/>
        <w:rPr>
          <w:rFonts w:hAnsi="宋体" w:cs="Times New Roman"/>
        </w:rPr>
      </w:pPr>
    </w:p>
    <w:p w:rsidR="00CE46FA" w:rsidRPr="004D7192" w:rsidRDefault="00CE46FA" w:rsidP="0040121F">
      <w:pPr>
        <w:tabs>
          <w:tab w:val="left" w:pos="6798"/>
        </w:tabs>
        <w:spacing w:line="360" w:lineRule="auto"/>
        <w:ind w:left="2478" w:hanging="2478"/>
        <w:rPr>
          <w:rFonts w:ascii="宋体" w:cs="Times New Roman"/>
          <w:b/>
          <w:bCs/>
          <w:sz w:val="30"/>
          <w:szCs w:val="30"/>
        </w:rPr>
      </w:pPr>
      <w:r w:rsidRPr="004D7192">
        <w:rPr>
          <w:rFonts w:ascii="宋体" w:hAnsi="宋体" w:cs="宋体" w:hint="eastAsia"/>
          <w:b/>
          <w:bCs/>
          <w:sz w:val="36"/>
          <w:szCs w:val="36"/>
        </w:rPr>
        <w:t>估价项目名称：</w:t>
      </w:r>
      <w:r w:rsidRPr="00FD0D02">
        <w:rPr>
          <w:rFonts w:ascii="宋体" w:hAnsi="宋体" w:cs="宋体" w:hint="eastAsia"/>
          <w:b/>
          <w:bCs/>
          <w:sz w:val="30"/>
          <w:szCs w:val="30"/>
        </w:rPr>
        <w:t>汕头市潮阳区</w:t>
      </w:r>
      <w:r>
        <w:rPr>
          <w:rFonts w:ascii="宋体" w:hAnsi="宋体" w:cs="宋体" w:hint="eastAsia"/>
          <w:b/>
          <w:bCs/>
          <w:sz w:val="30"/>
          <w:szCs w:val="30"/>
        </w:rPr>
        <w:t>谷饶镇东明村山脚二区九巷</w:t>
      </w:r>
      <w:r>
        <w:rPr>
          <w:rFonts w:ascii="宋体" w:hAnsi="宋体" w:cs="宋体"/>
          <w:b/>
          <w:bCs/>
          <w:sz w:val="30"/>
          <w:szCs w:val="30"/>
        </w:rPr>
        <w:t>11</w:t>
      </w:r>
      <w:r>
        <w:rPr>
          <w:rFonts w:ascii="宋体" w:hAnsi="宋体" w:cs="宋体" w:hint="eastAsia"/>
          <w:b/>
          <w:bCs/>
          <w:sz w:val="30"/>
          <w:szCs w:val="30"/>
        </w:rPr>
        <w:t>号坐北向南的房地产及汕头市潮阳区谷饶镇华光居委大坑路南第</w:t>
      </w:r>
      <w:r>
        <w:rPr>
          <w:rFonts w:ascii="宋体" w:hAnsi="宋体" w:cs="宋体"/>
          <w:b/>
          <w:bCs/>
          <w:sz w:val="30"/>
          <w:szCs w:val="30"/>
        </w:rPr>
        <w:t>3</w:t>
      </w:r>
      <w:r>
        <w:rPr>
          <w:rFonts w:ascii="宋体" w:hAnsi="宋体" w:cs="宋体" w:hint="eastAsia"/>
          <w:b/>
          <w:bCs/>
          <w:sz w:val="30"/>
          <w:szCs w:val="30"/>
        </w:rPr>
        <w:t>幢</w:t>
      </w:r>
      <w:r>
        <w:rPr>
          <w:rFonts w:ascii="宋体" w:hAnsi="宋体" w:cs="宋体"/>
          <w:b/>
          <w:bCs/>
          <w:sz w:val="30"/>
          <w:szCs w:val="30"/>
        </w:rPr>
        <w:t>B</w:t>
      </w:r>
      <w:r>
        <w:rPr>
          <w:rFonts w:ascii="宋体" w:hAnsi="宋体" w:cs="宋体" w:hint="eastAsia"/>
          <w:b/>
          <w:bCs/>
          <w:sz w:val="30"/>
          <w:szCs w:val="30"/>
        </w:rPr>
        <w:t>及天面盖楼的房地产市场价值评估</w:t>
      </w:r>
    </w:p>
    <w:p w:rsidR="00CE46FA" w:rsidRPr="00652D06" w:rsidRDefault="00CE46FA" w:rsidP="0073361B">
      <w:pPr>
        <w:spacing w:line="360" w:lineRule="auto"/>
        <w:rPr>
          <w:rFonts w:ascii="宋体" w:cs="Times New Roman"/>
          <w:b/>
          <w:bCs/>
        </w:rPr>
      </w:pPr>
    </w:p>
    <w:p w:rsidR="00CE46FA" w:rsidRPr="004D7192" w:rsidRDefault="00CE46FA" w:rsidP="0073361B">
      <w:pPr>
        <w:spacing w:line="360" w:lineRule="auto"/>
        <w:rPr>
          <w:rFonts w:ascii="宋体" w:cs="Times New Roman"/>
          <w:b/>
          <w:bCs/>
        </w:rPr>
      </w:pPr>
    </w:p>
    <w:p w:rsidR="00CE46FA" w:rsidRPr="004D7192" w:rsidRDefault="00CE46FA" w:rsidP="0073361B">
      <w:pPr>
        <w:spacing w:line="360" w:lineRule="auto"/>
        <w:rPr>
          <w:rFonts w:ascii="宋体" w:cs="Times New Roman"/>
          <w:b/>
          <w:bCs/>
          <w:sz w:val="30"/>
          <w:szCs w:val="30"/>
        </w:rPr>
      </w:pPr>
      <w:r>
        <w:rPr>
          <w:rFonts w:ascii="宋体" w:hAnsi="宋体" w:cs="宋体" w:hint="eastAsia"/>
          <w:b/>
          <w:bCs/>
          <w:sz w:val="36"/>
          <w:szCs w:val="36"/>
        </w:rPr>
        <w:t>估价委托人</w:t>
      </w:r>
      <w:r w:rsidRPr="004D7192">
        <w:rPr>
          <w:rFonts w:ascii="宋体" w:hAnsi="宋体" w:cs="宋体" w:hint="eastAsia"/>
          <w:b/>
          <w:bCs/>
          <w:sz w:val="36"/>
          <w:szCs w:val="36"/>
        </w:rPr>
        <w:t>：</w:t>
      </w:r>
      <w:r>
        <w:rPr>
          <w:rFonts w:ascii="宋体" w:hAnsi="宋体" w:cs="宋体" w:hint="eastAsia"/>
          <w:b/>
          <w:bCs/>
          <w:sz w:val="30"/>
          <w:szCs w:val="30"/>
        </w:rPr>
        <w:t>汕头市龙湖区人民法院</w:t>
      </w:r>
    </w:p>
    <w:p w:rsidR="00CE46FA" w:rsidRPr="004D7192" w:rsidRDefault="00CE46FA" w:rsidP="0073361B">
      <w:pPr>
        <w:spacing w:line="360" w:lineRule="auto"/>
        <w:rPr>
          <w:rFonts w:ascii="宋体" w:cs="Times New Roman"/>
          <w:b/>
          <w:bCs/>
        </w:rPr>
      </w:pPr>
    </w:p>
    <w:p w:rsidR="00CE46FA" w:rsidRPr="004D7192" w:rsidRDefault="00CE46FA" w:rsidP="0073361B">
      <w:pPr>
        <w:spacing w:line="360" w:lineRule="auto"/>
        <w:rPr>
          <w:rFonts w:ascii="宋体" w:cs="Times New Roman"/>
          <w:b/>
          <w:bCs/>
        </w:rPr>
      </w:pPr>
    </w:p>
    <w:p w:rsidR="00CE46FA" w:rsidRPr="004D7192" w:rsidRDefault="00CE46FA" w:rsidP="0073361B">
      <w:pPr>
        <w:spacing w:line="360" w:lineRule="auto"/>
        <w:rPr>
          <w:rFonts w:ascii="宋体" w:cs="Times New Roman"/>
          <w:b/>
          <w:bCs/>
          <w:sz w:val="36"/>
          <w:szCs w:val="36"/>
        </w:rPr>
      </w:pPr>
      <w:r w:rsidRPr="004D7192">
        <w:rPr>
          <w:rFonts w:ascii="宋体" w:hAnsi="宋体" w:cs="宋体" w:hint="eastAsia"/>
          <w:b/>
          <w:bCs/>
          <w:sz w:val="36"/>
          <w:szCs w:val="36"/>
        </w:rPr>
        <w:t>房地产估价机构：</w:t>
      </w:r>
      <w:r w:rsidRPr="004D7192">
        <w:rPr>
          <w:rFonts w:ascii="宋体" w:hAnsi="宋体" w:cs="宋体" w:hint="eastAsia"/>
          <w:b/>
          <w:bCs/>
          <w:sz w:val="30"/>
          <w:szCs w:val="30"/>
        </w:rPr>
        <w:t>广东昊华土地房地产与资产评估有限公司</w:t>
      </w:r>
    </w:p>
    <w:p w:rsidR="00CE46FA" w:rsidRPr="004D7192" w:rsidRDefault="00CE46FA" w:rsidP="0073361B">
      <w:pPr>
        <w:spacing w:line="360" w:lineRule="auto"/>
        <w:rPr>
          <w:rFonts w:ascii="宋体" w:cs="Times New Roman"/>
        </w:rPr>
      </w:pPr>
    </w:p>
    <w:p w:rsidR="00CE46FA" w:rsidRPr="004D7192" w:rsidRDefault="00CE46FA" w:rsidP="0073361B">
      <w:pPr>
        <w:spacing w:line="360" w:lineRule="auto"/>
        <w:rPr>
          <w:rFonts w:ascii="宋体" w:cs="Times New Roman"/>
        </w:rPr>
      </w:pPr>
    </w:p>
    <w:p w:rsidR="00CE46FA" w:rsidRPr="004D7192" w:rsidRDefault="00CE46FA" w:rsidP="0073361B">
      <w:pPr>
        <w:spacing w:line="360" w:lineRule="auto"/>
        <w:rPr>
          <w:rFonts w:ascii="宋体" w:cs="Times New Roman"/>
          <w:b/>
          <w:bCs/>
          <w:sz w:val="30"/>
          <w:szCs w:val="30"/>
        </w:rPr>
      </w:pPr>
      <w:r w:rsidRPr="004D7192">
        <w:rPr>
          <w:rFonts w:ascii="宋体" w:hAnsi="宋体" w:cs="宋体" w:hint="eastAsia"/>
          <w:b/>
          <w:bCs/>
          <w:sz w:val="36"/>
          <w:szCs w:val="36"/>
        </w:rPr>
        <w:t>注册房地产估价师：</w:t>
      </w:r>
      <w:r>
        <w:rPr>
          <w:rFonts w:ascii="宋体" w:hAnsi="宋体" w:cs="宋体" w:hint="eastAsia"/>
          <w:b/>
          <w:bCs/>
          <w:sz w:val="30"/>
          <w:szCs w:val="30"/>
        </w:rPr>
        <w:t>许卫华</w:t>
      </w:r>
      <w:r w:rsidRPr="004D7192">
        <w:rPr>
          <w:rFonts w:ascii="宋体" w:hAnsi="宋体" w:cs="宋体" w:hint="eastAsia"/>
          <w:b/>
          <w:bCs/>
          <w:sz w:val="30"/>
          <w:szCs w:val="30"/>
        </w:rPr>
        <w:t>（注册号</w:t>
      </w:r>
      <w:r>
        <w:rPr>
          <w:rFonts w:ascii="宋体" w:hAnsi="宋体" w:cs="宋体"/>
          <w:b/>
          <w:bCs/>
          <w:sz w:val="30"/>
          <w:szCs w:val="30"/>
        </w:rPr>
        <w:t>4419980122</w:t>
      </w:r>
      <w:r w:rsidRPr="004D7192">
        <w:rPr>
          <w:rFonts w:ascii="宋体" w:hAnsi="宋体" w:cs="宋体" w:hint="eastAsia"/>
          <w:b/>
          <w:bCs/>
          <w:sz w:val="30"/>
          <w:szCs w:val="30"/>
        </w:rPr>
        <w:t>）</w:t>
      </w:r>
    </w:p>
    <w:p w:rsidR="00CE46FA" w:rsidRPr="004D7192" w:rsidRDefault="00CE46FA" w:rsidP="00DF60E9">
      <w:pPr>
        <w:spacing w:line="360" w:lineRule="auto"/>
        <w:ind w:firstLineChars="1081" w:firstLine="31680"/>
        <w:rPr>
          <w:rFonts w:ascii="宋体" w:cs="Times New Roman"/>
          <w:b/>
          <w:bCs/>
          <w:sz w:val="30"/>
          <w:szCs w:val="30"/>
        </w:rPr>
      </w:pPr>
      <w:r>
        <w:rPr>
          <w:rFonts w:ascii="宋体" w:hAnsi="宋体" w:cs="宋体" w:hint="eastAsia"/>
          <w:b/>
          <w:bCs/>
          <w:sz w:val="30"/>
          <w:szCs w:val="30"/>
        </w:rPr>
        <w:t>蔡</w:t>
      </w:r>
      <w:r>
        <w:rPr>
          <w:rFonts w:ascii="宋体" w:hAnsi="宋体" w:cs="宋体"/>
          <w:b/>
          <w:bCs/>
          <w:sz w:val="30"/>
          <w:szCs w:val="30"/>
        </w:rPr>
        <w:t xml:space="preserve">  </w:t>
      </w:r>
      <w:r>
        <w:rPr>
          <w:rFonts w:ascii="宋体" w:hAnsi="宋体" w:cs="宋体" w:hint="eastAsia"/>
          <w:b/>
          <w:bCs/>
          <w:sz w:val="30"/>
          <w:szCs w:val="30"/>
        </w:rPr>
        <w:t>霞</w:t>
      </w:r>
      <w:r w:rsidRPr="004D7192">
        <w:rPr>
          <w:rFonts w:ascii="宋体" w:hAnsi="宋体" w:cs="宋体" w:hint="eastAsia"/>
          <w:b/>
          <w:bCs/>
          <w:sz w:val="30"/>
          <w:szCs w:val="30"/>
        </w:rPr>
        <w:t>（注册号</w:t>
      </w:r>
      <w:r>
        <w:rPr>
          <w:rFonts w:ascii="宋体" w:hAnsi="宋体" w:cs="宋体"/>
          <w:b/>
          <w:bCs/>
          <w:sz w:val="30"/>
          <w:szCs w:val="30"/>
        </w:rPr>
        <w:t>4420080015</w:t>
      </w:r>
      <w:r w:rsidRPr="004D7192">
        <w:rPr>
          <w:rFonts w:ascii="宋体" w:hAnsi="宋体" w:cs="宋体" w:hint="eastAsia"/>
          <w:b/>
          <w:bCs/>
          <w:sz w:val="30"/>
          <w:szCs w:val="30"/>
        </w:rPr>
        <w:t>）</w:t>
      </w:r>
    </w:p>
    <w:p w:rsidR="00CE46FA" w:rsidRPr="004D7192" w:rsidRDefault="00CE46FA" w:rsidP="0073361B">
      <w:pPr>
        <w:spacing w:line="360" w:lineRule="auto"/>
        <w:rPr>
          <w:rFonts w:ascii="宋体" w:cs="Times New Roman"/>
          <w:b/>
          <w:bCs/>
          <w:sz w:val="28"/>
          <w:szCs w:val="28"/>
        </w:rPr>
      </w:pPr>
    </w:p>
    <w:p w:rsidR="00CE46FA" w:rsidRPr="004D7192" w:rsidRDefault="00CE46FA" w:rsidP="0073361B">
      <w:pPr>
        <w:spacing w:line="360" w:lineRule="auto"/>
        <w:rPr>
          <w:rFonts w:ascii="宋体" w:cs="Times New Roman"/>
        </w:rPr>
      </w:pPr>
    </w:p>
    <w:p w:rsidR="00CE46FA" w:rsidRPr="004D7192" w:rsidRDefault="00CE46FA" w:rsidP="0073361B">
      <w:pPr>
        <w:spacing w:line="360" w:lineRule="auto"/>
        <w:rPr>
          <w:rFonts w:ascii="宋体" w:cs="Times New Roman"/>
          <w:b/>
          <w:bCs/>
          <w:sz w:val="36"/>
          <w:szCs w:val="36"/>
        </w:rPr>
      </w:pPr>
      <w:r w:rsidRPr="004D7192">
        <w:rPr>
          <w:rFonts w:ascii="宋体" w:hAnsi="宋体" w:cs="宋体" w:hint="eastAsia"/>
          <w:b/>
          <w:bCs/>
          <w:sz w:val="36"/>
          <w:szCs w:val="36"/>
        </w:rPr>
        <w:t>估价报告出具日期：</w:t>
      </w:r>
      <w:r>
        <w:rPr>
          <w:rFonts w:ascii="宋体" w:hAnsi="宋体" w:cs="宋体"/>
          <w:b/>
          <w:bCs/>
          <w:sz w:val="30"/>
          <w:szCs w:val="30"/>
        </w:rPr>
        <w:t>2019</w:t>
      </w:r>
      <w:r>
        <w:rPr>
          <w:rFonts w:ascii="宋体" w:hAnsi="宋体" w:cs="宋体" w:hint="eastAsia"/>
          <w:b/>
          <w:bCs/>
          <w:sz w:val="30"/>
          <w:szCs w:val="30"/>
        </w:rPr>
        <w:t>年</w:t>
      </w:r>
      <w:r>
        <w:rPr>
          <w:rFonts w:ascii="宋体" w:hAnsi="宋体" w:cs="宋体"/>
          <w:b/>
          <w:bCs/>
          <w:sz w:val="30"/>
          <w:szCs w:val="30"/>
        </w:rPr>
        <w:t>5</w:t>
      </w:r>
      <w:r>
        <w:rPr>
          <w:rFonts w:ascii="宋体" w:hAnsi="宋体" w:cs="宋体" w:hint="eastAsia"/>
          <w:b/>
          <w:bCs/>
          <w:sz w:val="30"/>
          <w:szCs w:val="30"/>
        </w:rPr>
        <w:t>月</w:t>
      </w:r>
      <w:r>
        <w:rPr>
          <w:rFonts w:ascii="宋体" w:hAnsi="宋体" w:cs="宋体"/>
          <w:b/>
          <w:bCs/>
          <w:sz w:val="30"/>
          <w:szCs w:val="30"/>
        </w:rPr>
        <w:t>5</w:t>
      </w:r>
      <w:r>
        <w:rPr>
          <w:rFonts w:ascii="宋体" w:hAnsi="宋体" w:cs="宋体" w:hint="eastAsia"/>
          <w:b/>
          <w:bCs/>
          <w:sz w:val="30"/>
          <w:szCs w:val="30"/>
        </w:rPr>
        <w:t>日</w:t>
      </w:r>
    </w:p>
    <w:p w:rsidR="00CE46FA" w:rsidRPr="004D7192" w:rsidRDefault="00CE46FA" w:rsidP="0073361B">
      <w:pPr>
        <w:widowControl/>
        <w:jc w:val="left"/>
        <w:rPr>
          <w:rFonts w:cs="Times New Roman"/>
        </w:rPr>
        <w:sectPr w:rsidR="00CE46FA" w:rsidRPr="004D7192" w:rsidSect="001D72CF">
          <w:headerReference w:type="default" r:id="rId7"/>
          <w:footerReference w:type="default" r:id="rId8"/>
          <w:pgSz w:w="11907" w:h="16840"/>
          <w:pgMar w:top="1418" w:right="987" w:bottom="1134" w:left="1260" w:header="851" w:footer="907" w:gutter="0"/>
          <w:pgNumType w:start="1"/>
          <w:cols w:space="720"/>
          <w:docGrid w:type="lines" w:linePitch="312"/>
        </w:sectPr>
      </w:pPr>
    </w:p>
    <w:p w:rsidR="00CE46FA" w:rsidRDefault="00CE46FA" w:rsidP="00BE31D6">
      <w:pPr>
        <w:widowControl/>
        <w:jc w:val="center"/>
        <w:rPr>
          <w:rFonts w:cs="Times New Roman"/>
          <w:b/>
          <w:bCs/>
          <w:sz w:val="32"/>
          <w:szCs w:val="32"/>
        </w:rPr>
      </w:pPr>
      <w:bookmarkStart w:id="0" w:name="_Toc1457"/>
      <w:r w:rsidRPr="004D7192">
        <w:rPr>
          <w:rFonts w:cs="宋体" w:hint="eastAsia"/>
          <w:b/>
          <w:bCs/>
          <w:sz w:val="32"/>
          <w:szCs w:val="32"/>
        </w:rPr>
        <w:t>致</w:t>
      </w:r>
      <w:r>
        <w:rPr>
          <w:rFonts w:cs="宋体" w:hint="eastAsia"/>
          <w:b/>
          <w:bCs/>
          <w:sz w:val="32"/>
          <w:szCs w:val="32"/>
        </w:rPr>
        <w:t>估价委托人</w:t>
      </w:r>
      <w:r w:rsidRPr="004D7192">
        <w:rPr>
          <w:rFonts w:cs="宋体" w:hint="eastAsia"/>
          <w:b/>
          <w:bCs/>
          <w:sz w:val="32"/>
          <w:szCs w:val="32"/>
        </w:rPr>
        <w:t>函</w:t>
      </w:r>
      <w:bookmarkEnd w:id="0"/>
    </w:p>
    <w:p w:rsidR="00CE46FA" w:rsidRPr="004D7192" w:rsidRDefault="00CE46FA" w:rsidP="007E030B">
      <w:pPr>
        <w:widowControl/>
        <w:spacing w:line="460" w:lineRule="exact"/>
        <w:jc w:val="center"/>
        <w:rPr>
          <w:rFonts w:cs="Times New Roman"/>
          <w:b/>
          <w:bCs/>
          <w:sz w:val="32"/>
          <w:szCs w:val="32"/>
        </w:rPr>
      </w:pPr>
    </w:p>
    <w:p w:rsidR="00CE46FA" w:rsidRPr="004D7192" w:rsidRDefault="00CE46FA" w:rsidP="007E030B">
      <w:pPr>
        <w:numPr>
          <w:ilvl w:val="0"/>
          <w:numId w:val="1"/>
        </w:numPr>
        <w:tabs>
          <w:tab w:val="left" w:pos="927"/>
        </w:tabs>
        <w:autoSpaceDE w:val="0"/>
        <w:autoSpaceDN w:val="0"/>
        <w:spacing w:line="460" w:lineRule="exact"/>
        <w:ind w:left="0" w:firstLine="579"/>
        <w:textAlignment w:val="bottom"/>
        <w:rPr>
          <w:rFonts w:ascii="宋体" w:cs="Times New Roman"/>
          <w:sz w:val="28"/>
          <w:szCs w:val="28"/>
        </w:rPr>
      </w:pPr>
      <w:r w:rsidRPr="004D7192">
        <w:rPr>
          <w:rFonts w:ascii="宋体" w:hAnsi="宋体" w:cs="宋体" w:hint="eastAsia"/>
          <w:sz w:val="28"/>
          <w:szCs w:val="28"/>
        </w:rPr>
        <w:t>致函对象：</w:t>
      </w:r>
      <w:r>
        <w:rPr>
          <w:rFonts w:ascii="宋体" w:hAnsi="宋体" w:cs="宋体" w:hint="eastAsia"/>
          <w:sz w:val="28"/>
          <w:szCs w:val="28"/>
        </w:rPr>
        <w:t>汕头市龙湖区人民法院</w:t>
      </w:r>
    </w:p>
    <w:p w:rsidR="00CE46FA" w:rsidRPr="004D7192" w:rsidRDefault="00CE46FA" w:rsidP="007E030B">
      <w:pPr>
        <w:numPr>
          <w:ilvl w:val="0"/>
          <w:numId w:val="1"/>
        </w:numPr>
        <w:tabs>
          <w:tab w:val="left" w:pos="927"/>
        </w:tabs>
        <w:autoSpaceDE w:val="0"/>
        <w:autoSpaceDN w:val="0"/>
        <w:spacing w:line="460" w:lineRule="exact"/>
        <w:ind w:left="0" w:firstLine="579"/>
        <w:textAlignment w:val="bottom"/>
        <w:rPr>
          <w:rFonts w:ascii="宋体" w:cs="Times New Roman"/>
          <w:sz w:val="28"/>
          <w:szCs w:val="28"/>
        </w:rPr>
      </w:pPr>
      <w:r w:rsidRPr="004D7192">
        <w:rPr>
          <w:rFonts w:ascii="宋体" w:hAnsi="宋体" w:cs="宋体" w:hint="eastAsia"/>
          <w:sz w:val="28"/>
          <w:szCs w:val="28"/>
        </w:rPr>
        <w:t>估价目的：为</w:t>
      </w:r>
      <w:r>
        <w:rPr>
          <w:rFonts w:ascii="宋体" w:hAnsi="宋体" w:cs="宋体" w:hint="eastAsia"/>
          <w:sz w:val="28"/>
          <w:szCs w:val="28"/>
        </w:rPr>
        <w:t>汕头市龙湖区人民法院</w:t>
      </w:r>
      <w:r w:rsidRPr="004D7192">
        <w:rPr>
          <w:rFonts w:ascii="宋体" w:hAnsi="宋体" w:cs="宋体" w:hint="eastAsia"/>
          <w:sz w:val="28"/>
          <w:szCs w:val="28"/>
        </w:rPr>
        <w:t>办理案件提供价值参考。</w:t>
      </w:r>
    </w:p>
    <w:p w:rsidR="00CE46FA" w:rsidRPr="004D7192" w:rsidRDefault="00CE46FA" w:rsidP="00DF60E9">
      <w:pPr>
        <w:numPr>
          <w:ilvl w:val="0"/>
          <w:numId w:val="1"/>
        </w:numPr>
        <w:autoSpaceDE w:val="0"/>
        <w:autoSpaceDN w:val="0"/>
        <w:spacing w:line="460" w:lineRule="exact"/>
        <w:ind w:leftChars="276" w:left="31680" w:hanging="2150"/>
        <w:textAlignment w:val="bottom"/>
        <w:rPr>
          <w:rFonts w:ascii="宋体" w:cs="Times New Roman"/>
          <w:sz w:val="28"/>
          <w:szCs w:val="28"/>
        </w:rPr>
      </w:pPr>
      <w:r w:rsidRPr="004D7192">
        <w:rPr>
          <w:rFonts w:ascii="宋体" w:hAnsi="宋体" w:cs="宋体" w:hint="eastAsia"/>
          <w:sz w:val="28"/>
          <w:szCs w:val="28"/>
        </w:rPr>
        <w:t>估价对象：</w:t>
      </w:r>
      <w:r>
        <w:rPr>
          <w:rFonts w:ascii="宋体" w:hAnsi="宋体" w:cs="宋体" w:hint="eastAsia"/>
          <w:sz w:val="28"/>
          <w:szCs w:val="28"/>
        </w:rPr>
        <w:t>估价对象之一为汕头市潮阳区谷饶镇东明村山脚二区九巷</w:t>
      </w:r>
      <w:r>
        <w:rPr>
          <w:rFonts w:ascii="宋体" w:hAnsi="宋体" w:cs="宋体"/>
          <w:sz w:val="28"/>
          <w:szCs w:val="28"/>
        </w:rPr>
        <w:t>11</w:t>
      </w:r>
      <w:r>
        <w:rPr>
          <w:rFonts w:ascii="宋体" w:hAnsi="宋体" w:cs="宋体" w:hint="eastAsia"/>
          <w:sz w:val="28"/>
          <w:szCs w:val="28"/>
        </w:rPr>
        <w:t>号坐北向南的房地产；估价对象之二为汕头市潮阳区谷饶镇华光居委大坑路南第</w:t>
      </w:r>
      <w:r>
        <w:rPr>
          <w:rFonts w:ascii="宋体" w:hAnsi="宋体" w:cs="宋体"/>
          <w:sz w:val="28"/>
          <w:szCs w:val="28"/>
        </w:rPr>
        <w:t>3</w:t>
      </w:r>
      <w:r>
        <w:rPr>
          <w:rFonts w:ascii="宋体" w:hAnsi="宋体" w:cs="宋体" w:hint="eastAsia"/>
          <w:sz w:val="28"/>
          <w:szCs w:val="28"/>
        </w:rPr>
        <w:t>幢</w:t>
      </w:r>
      <w:r>
        <w:rPr>
          <w:rFonts w:ascii="宋体" w:hAnsi="宋体" w:cs="宋体"/>
          <w:sz w:val="28"/>
          <w:szCs w:val="28"/>
        </w:rPr>
        <w:t>B</w:t>
      </w:r>
      <w:r>
        <w:rPr>
          <w:rFonts w:ascii="宋体" w:hAnsi="宋体" w:cs="宋体" w:hint="eastAsia"/>
          <w:sz w:val="28"/>
          <w:szCs w:val="28"/>
        </w:rPr>
        <w:t>及天面盖楼的</w:t>
      </w:r>
      <w:r w:rsidRPr="003F048A">
        <w:rPr>
          <w:rFonts w:ascii="宋体" w:hAnsi="宋体" w:cs="宋体" w:hint="eastAsia"/>
          <w:sz w:val="28"/>
          <w:szCs w:val="28"/>
        </w:rPr>
        <w:t>房地产</w:t>
      </w:r>
      <w:r w:rsidRPr="004D7192">
        <w:rPr>
          <w:rFonts w:ascii="宋体" w:hAnsi="宋体" w:cs="宋体" w:hint="eastAsia"/>
          <w:sz w:val="28"/>
          <w:szCs w:val="28"/>
        </w:rPr>
        <w:t>。</w:t>
      </w:r>
    </w:p>
    <w:p w:rsidR="00CE46FA" w:rsidRPr="004D7192" w:rsidRDefault="00CE46FA" w:rsidP="007E030B">
      <w:pPr>
        <w:numPr>
          <w:ilvl w:val="0"/>
          <w:numId w:val="1"/>
        </w:numPr>
        <w:autoSpaceDE w:val="0"/>
        <w:autoSpaceDN w:val="0"/>
        <w:spacing w:line="460" w:lineRule="exact"/>
        <w:ind w:left="0" w:firstLine="567"/>
        <w:textAlignment w:val="bottom"/>
        <w:rPr>
          <w:rFonts w:ascii="宋体" w:cs="Times New Roman"/>
          <w:sz w:val="28"/>
          <w:szCs w:val="28"/>
        </w:rPr>
      </w:pPr>
      <w:r w:rsidRPr="004D7192">
        <w:rPr>
          <w:rFonts w:ascii="宋体" w:hAnsi="宋体" w:cs="宋体" w:hint="eastAsia"/>
          <w:sz w:val="28"/>
          <w:szCs w:val="28"/>
        </w:rPr>
        <w:t>价值时点：</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3</w:t>
      </w:r>
      <w:r>
        <w:rPr>
          <w:rFonts w:ascii="宋体" w:hAnsi="宋体" w:cs="宋体" w:hint="eastAsia"/>
          <w:sz w:val="28"/>
          <w:szCs w:val="28"/>
        </w:rPr>
        <w:t>月</w:t>
      </w:r>
      <w:r>
        <w:rPr>
          <w:rFonts w:ascii="宋体" w:hAnsi="宋体" w:cs="宋体"/>
          <w:sz w:val="28"/>
          <w:szCs w:val="28"/>
        </w:rPr>
        <w:t>29</w:t>
      </w:r>
      <w:r>
        <w:rPr>
          <w:rFonts w:ascii="宋体" w:hAnsi="宋体" w:cs="宋体" w:hint="eastAsia"/>
          <w:sz w:val="28"/>
          <w:szCs w:val="28"/>
        </w:rPr>
        <w:t>日</w:t>
      </w:r>
      <w:r w:rsidRPr="004D7192">
        <w:rPr>
          <w:rFonts w:ascii="宋体" w:hAnsi="宋体" w:cs="宋体" w:hint="eastAsia"/>
          <w:sz w:val="28"/>
          <w:szCs w:val="28"/>
        </w:rPr>
        <w:t>。</w:t>
      </w:r>
    </w:p>
    <w:p w:rsidR="00CE46FA" w:rsidRPr="004D7192" w:rsidRDefault="00CE46FA" w:rsidP="007E030B">
      <w:pPr>
        <w:numPr>
          <w:ilvl w:val="0"/>
          <w:numId w:val="1"/>
        </w:numPr>
        <w:autoSpaceDE w:val="0"/>
        <w:autoSpaceDN w:val="0"/>
        <w:spacing w:line="460" w:lineRule="exact"/>
        <w:ind w:left="0" w:firstLine="567"/>
        <w:textAlignment w:val="bottom"/>
        <w:rPr>
          <w:rFonts w:ascii="宋体" w:cs="Times New Roman"/>
          <w:sz w:val="28"/>
          <w:szCs w:val="28"/>
        </w:rPr>
      </w:pPr>
      <w:r w:rsidRPr="004D7192">
        <w:rPr>
          <w:rFonts w:ascii="宋体" w:hAnsi="宋体" w:cs="宋体" w:hint="eastAsia"/>
          <w:sz w:val="28"/>
          <w:szCs w:val="28"/>
        </w:rPr>
        <w:t>价值类型：市场价值。</w:t>
      </w:r>
    </w:p>
    <w:p w:rsidR="00CE46FA" w:rsidRPr="004D7192" w:rsidRDefault="00CE46FA" w:rsidP="007E030B">
      <w:pPr>
        <w:numPr>
          <w:ilvl w:val="0"/>
          <w:numId w:val="1"/>
        </w:numPr>
        <w:autoSpaceDE w:val="0"/>
        <w:autoSpaceDN w:val="0"/>
        <w:spacing w:line="460" w:lineRule="exact"/>
        <w:ind w:left="0" w:firstLine="567"/>
        <w:textAlignment w:val="bottom"/>
        <w:rPr>
          <w:rFonts w:ascii="宋体" w:cs="Times New Roman"/>
          <w:sz w:val="28"/>
          <w:szCs w:val="28"/>
        </w:rPr>
      </w:pPr>
      <w:r w:rsidRPr="004D7192">
        <w:rPr>
          <w:rFonts w:ascii="宋体" w:hAnsi="宋体" w:cs="宋体" w:hint="eastAsia"/>
          <w:sz w:val="28"/>
          <w:szCs w:val="28"/>
        </w:rPr>
        <w:t>估价方法：</w:t>
      </w:r>
      <w:r>
        <w:rPr>
          <w:rFonts w:ascii="宋体" w:hAnsi="宋体" w:cs="宋体" w:hint="eastAsia"/>
          <w:sz w:val="28"/>
          <w:szCs w:val="28"/>
        </w:rPr>
        <w:t>成本法</w:t>
      </w:r>
      <w:r w:rsidRPr="004D7192">
        <w:rPr>
          <w:rFonts w:ascii="宋体" w:hAnsi="宋体" w:cs="宋体" w:hint="eastAsia"/>
          <w:sz w:val="28"/>
          <w:szCs w:val="28"/>
        </w:rPr>
        <w:t>。</w:t>
      </w:r>
    </w:p>
    <w:p w:rsidR="00CE46FA" w:rsidRPr="004D7192" w:rsidRDefault="00CE46FA" w:rsidP="007E030B">
      <w:pPr>
        <w:numPr>
          <w:ilvl w:val="0"/>
          <w:numId w:val="1"/>
        </w:numPr>
        <w:autoSpaceDE w:val="0"/>
        <w:autoSpaceDN w:val="0"/>
        <w:spacing w:line="460" w:lineRule="exact"/>
        <w:ind w:left="0" w:firstLine="567"/>
        <w:textAlignment w:val="bottom"/>
        <w:rPr>
          <w:rFonts w:ascii="宋体" w:cs="Times New Roman"/>
          <w:sz w:val="28"/>
          <w:szCs w:val="28"/>
        </w:rPr>
      </w:pPr>
      <w:r w:rsidRPr="004D7192">
        <w:rPr>
          <w:rFonts w:ascii="宋体" w:hAnsi="宋体" w:cs="宋体" w:hint="eastAsia"/>
          <w:sz w:val="28"/>
          <w:szCs w:val="28"/>
        </w:rPr>
        <w:t>估价结果：经过实地查勘和市场调查，遵照《中华人民共和国城市房地产管理法》、国家标准《房地产估价规范》等法律法规和技术标准，遵循独立、客观、公正、合法的原则，</w:t>
      </w:r>
      <w:r>
        <w:rPr>
          <w:rFonts w:ascii="宋体" w:hAnsi="宋体" w:cs="宋体" w:hint="eastAsia"/>
          <w:sz w:val="28"/>
          <w:szCs w:val="28"/>
        </w:rPr>
        <w:t>选用成本法</w:t>
      </w:r>
      <w:r w:rsidRPr="004D7192">
        <w:rPr>
          <w:rFonts w:ascii="宋体" w:hAnsi="宋体" w:cs="宋体" w:hint="eastAsia"/>
          <w:sz w:val="28"/>
          <w:szCs w:val="28"/>
        </w:rPr>
        <w:t>进行了分析、测算和判断，确定估价对象在价值时点的市场价值</w:t>
      </w:r>
      <w:r>
        <w:rPr>
          <w:rFonts w:ascii="宋体" w:hAnsi="宋体" w:cs="宋体" w:hint="eastAsia"/>
          <w:sz w:val="28"/>
          <w:szCs w:val="28"/>
        </w:rPr>
        <w:t>详见《估价结果汇总表》。</w:t>
      </w:r>
    </w:p>
    <w:p w:rsidR="00CE46FA" w:rsidRPr="004D7192" w:rsidRDefault="00CE46FA" w:rsidP="007E030B">
      <w:pPr>
        <w:autoSpaceDE w:val="0"/>
        <w:autoSpaceDN w:val="0"/>
        <w:spacing w:line="460" w:lineRule="exact"/>
        <w:jc w:val="center"/>
        <w:textAlignment w:val="bottom"/>
        <w:rPr>
          <w:rFonts w:ascii="宋体" w:cs="Times New Roman"/>
          <w:b/>
          <w:bCs/>
          <w:sz w:val="28"/>
          <w:szCs w:val="28"/>
        </w:rPr>
      </w:pPr>
      <w:r w:rsidRPr="004D7192">
        <w:rPr>
          <w:rFonts w:ascii="宋体" w:hAnsi="宋体" w:cs="宋体" w:hint="eastAsia"/>
          <w:b/>
          <w:bCs/>
          <w:sz w:val="28"/>
          <w:szCs w:val="28"/>
        </w:rPr>
        <w:t>估价结果汇总表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80"/>
        <w:gridCol w:w="2849"/>
        <w:gridCol w:w="2311"/>
        <w:gridCol w:w="1559"/>
        <w:gridCol w:w="2086"/>
      </w:tblGrid>
      <w:tr w:rsidR="00CE46FA" w:rsidRPr="004D7192">
        <w:trPr>
          <w:trHeight w:val="622"/>
          <w:jc w:val="center"/>
        </w:trPr>
        <w:tc>
          <w:tcPr>
            <w:tcW w:w="454" w:type="pct"/>
            <w:noWrap/>
            <w:tcMar>
              <w:top w:w="20" w:type="dxa"/>
              <w:left w:w="20" w:type="dxa"/>
              <w:bottom w:w="0" w:type="dxa"/>
              <w:right w:w="20" w:type="dxa"/>
            </w:tcMar>
            <w:vAlign w:val="center"/>
          </w:tcPr>
          <w:p w:rsidR="00CE46FA" w:rsidRPr="004D7192" w:rsidRDefault="00CE46FA" w:rsidP="00A7496B">
            <w:pPr>
              <w:jc w:val="center"/>
              <w:rPr>
                <w:rFonts w:ascii="宋体" w:cs="Times New Roman"/>
              </w:rPr>
            </w:pPr>
            <w:r>
              <w:rPr>
                <w:rFonts w:ascii="宋体" w:hAnsi="宋体" w:cs="宋体" w:hint="eastAsia"/>
              </w:rPr>
              <w:t>估价序号</w:t>
            </w:r>
          </w:p>
        </w:tc>
        <w:tc>
          <w:tcPr>
            <w:tcW w:w="1471" w:type="pct"/>
            <w:tcMar>
              <w:top w:w="20" w:type="dxa"/>
              <w:left w:w="20" w:type="dxa"/>
              <w:bottom w:w="0" w:type="dxa"/>
              <w:right w:w="20" w:type="dxa"/>
            </w:tcMar>
            <w:vAlign w:val="center"/>
          </w:tcPr>
          <w:p w:rsidR="00CE46FA" w:rsidRPr="004D7192" w:rsidRDefault="00CE46FA" w:rsidP="000F6F6B">
            <w:pPr>
              <w:jc w:val="center"/>
              <w:rPr>
                <w:rFonts w:ascii="宋体" w:cs="Times New Roman"/>
              </w:rPr>
            </w:pPr>
            <w:r w:rsidRPr="004D7192">
              <w:rPr>
                <w:rFonts w:ascii="宋体" w:hAnsi="宋体" w:cs="宋体" w:hint="eastAsia"/>
              </w:rPr>
              <w:t>估价对象</w:t>
            </w:r>
          </w:p>
        </w:tc>
        <w:tc>
          <w:tcPr>
            <w:tcW w:w="1193" w:type="pct"/>
            <w:tcMar>
              <w:top w:w="20" w:type="dxa"/>
              <w:left w:w="20" w:type="dxa"/>
              <w:bottom w:w="0" w:type="dxa"/>
              <w:right w:w="20" w:type="dxa"/>
            </w:tcMar>
            <w:vAlign w:val="center"/>
          </w:tcPr>
          <w:p w:rsidR="00CE46FA" w:rsidRPr="004D7192" w:rsidRDefault="00CE46FA" w:rsidP="000F6F6B">
            <w:pPr>
              <w:jc w:val="center"/>
              <w:rPr>
                <w:rFonts w:ascii="宋体" w:cs="Times New Roman"/>
              </w:rPr>
            </w:pPr>
            <w:r>
              <w:rPr>
                <w:rFonts w:ascii="宋体" w:hAnsi="宋体" w:cs="宋体" w:hint="eastAsia"/>
              </w:rPr>
              <w:t>房地产权属人</w:t>
            </w:r>
          </w:p>
        </w:tc>
        <w:tc>
          <w:tcPr>
            <w:tcW w:w="805" w:type="pct"/>
            <w:tcMar>
              <w:top w:w="20" w:type="dxa"/>
              <w:left w:w="20" w:type="dxa"/>
              <w:bottom w:w="0" w:type="dxa"/>
              <w:right w:w="20" w:type="dxa"/>
            </w:tcMar>
            <w:vAlign w:val="center"/>
          </w:tcPr>
          <w:p w:rsidR="00CE46FA" w:rsidRPr="004D7192" w:rsidRDefault="00CE46FA" w:rsidP="009A79A4">
            <w:pPr>
              <w:jc w:val="center"/>
              <w:rPr>
                <w:rFonts w:ascii="宋体" w:cs="Times New Roman"/>
              </w:rPr>
            </w:pPr>
            <w:r>
              <w:rPr>
                <w:rFonts w:ascii="宋体" w:hAnsi="宋体" w:cs="宋体" w:hint="eastAsia"/>
              </w:rPr>
              <w:t>建筑</w:t>
            </w:r>
            <w:r w:rsidRPr="004D7192">
              <w:rPr>
                <w:rFonts w:ascii="宋体" w:hAnsi="宋体" w:cs="宋体" w:hint="eastAsia"/>
              </w:rPr>
              <w:t>面积（㎡</w:t>
            </w:r>
            <w:r w:rsidRPr="004D7192">
              <w:rPr>
                <w:rFonts w:ascii="宋体" w:hAnsi="宋体" w:cs="宋体"/>
              </w:rPr>
              <w:t>)</w:t>
            </w:r>
          </w:p>
        </w:tc>
        <w:tc>
          <w:tcPr>
            <w:tcW w:w="1077" w:type="pct"/>
            <w:vAlign w:val="center"/>
          </w:tcPr>
          <w:p w:rsidR="00CE46FA" w:rsidRPr="004D7192" w:rsidRDefault="00CE46FA" w:rsidP="000F6F6B">
            <w:pPr>
              <w:jc w:val="center"/>
              <w:rPr>
                <w:rFonts w:ascii="宋体" w:cs="Times New Roman"/>
              </w:rPr>
            </w:pPr>
            <w:r>
              <w:rPr>
                <w:rFonts w:ascii="宋体" w:hAnsi="宋体" w:cs="宋体" w:hint="eastAsia"/>
              </w:rPr>
              <w:t>市场价值（元）</w:t>
            </w:r>
          </w:p>
        </w:tc>
      </w:tr>
      <w:tr w:rsidR="00CE46FA" w:rsidRPr="004D7192">
        <w:trPr>
          <w:trHeight w:val="402"/>
          <w:jc w:val="center"/>
        </w:trPr>
        <w:tc>
          <w:tcPr>
            <w:tcW w:w="454" w:type="pct"/>
            <w:noWrap/>
            <w:tcMar>
              <w:top w:w="20" w:type="dxa"/>
              <w:left w:w="20" w:type="dxa"/>
              <w:bottom w:w="0" w:type="dxa"/>
              <w:right w:w="20" w:type="dxa"/>
            </w:tcMar>
            <w:vAlign w:val="center"/>
          </w:tcPr>
          <w:p w:rsidR="00CE46FA" w:rsidRPr="004D7192" w:rsidRDefault="00CE46FA" w:rsidP="00A7496B">
            <w:pPr>
              <w:jc w:val="center"/>
              <w:rPr>
                <w:rFonts w:ascii="宋体" w:cs="Times New Roman"/>
              </w:rPr>
            </w:pPr>
            <w:r>
              <w:rPr>
                <w:rFonts w:ascii="宋体" w:hAnsi="宋体" w:cs="宋体" w:hint="eastAsia"/>
              </w:rPr>
              <w:t>一</w:t>
            </w:r>
          </w:p>
        </w:tc>
        <w:tc>
          <w:tcPr>
            <w:tcW w:w="1471" w:type="pct"/>
            <w:tcMar>
              <w:top w:w="20" w:type="dxa"/>
              <w:left w:w="20" w:type="dxa"/>
              <w:bottom w:w="0" w:type="dxa"/>
              <w:right w:w="20" w:type="dxa"/>
            </w:tcMar>
            <w:vAlign w:val="center"/>
          </w:tcPr>
          <w:p w:rsidR="00CE46FA" w:rsidRPr="009459D8" w:rsidRDefault="00CE46FA" w:rsidP="000F6F6B">
            <w:pPr>
              <w:jc w:val="center"/>
              <w:rPr>
                <w:rFonts w:ascii="宋体" w:cs="Times New Roman"/>
              </w:rPr>
            </w:pPr>
            <w:r w:rsidRPr="00A7496B">
              <w:rPr>
                <w:rFonts w:ascii="宋体" w:hAnsi="宋体" w:cs="宋体" w:hint="eastAsia"/>
              </w:rPr>
              <w:t>汕头市潮阳区谷饶镇东明村山脚二区九巷</w:t>
            </w:r>
            <w:r w:rsidRPr="00A7496B">
              <w:rPr>
                <w:rFonts w:ascii="宋体" w:hAnsi="宋体" w:cs="宋体"/>
              </w:rPr>
              <w:t>11</w:t>
            </w:r>
            <w:r w:rsidRPr="00A7496B">
              <w:rPr>
                <w:rFonts w:ascii="宋体" w:hAnsi="宋体" w:cs="宋体" w:hint="eastAsia"/>
              </w:rPr>
              <w:t>号坐北向南</w:t>
            </w:r>
          </w:p>
        </w:tc>
        <w:tc>
          <w:tcPr>
            <w:tcW w:w="1193" w:type="pct"/>
            <w:tcMar>
              <w:top w:w="20" w:type="dxa"/>
              <w:left w:w="20" w:type="dxa"/>
              <w:bottom w:w="0" w:type="dxa"/>
              <w:right w:w="20" w:type="dxa"/>
            </w:tcMar>
            <w:vAlign w:val="center"/>
          </w:tcPr>
          <w:p w:rsidR="00CE46FA" w:rsidRPr="004D7192" w:rsidRDefault="00CE46FA" w:rsidP="000F6F6B">
            <w:pPr>
              <w:jc w:val="center"/>
              <w:rPr>
                <w:rFonts w:ascii="宋体" w:cs="Times New Roman"/>
              </w:rPr>
            </w:pPr>
            <w:r>
              <w:rPr>
                <w:rFonts w:ascii="宋体" w:hAnsi="宋体" w:cs="宋体" w:hint="eastAsia"/>
              </w:rPr>
              <w:t>翁荣锥</w:t>
            </w:r>
          </w:p>
        </w:tc>
        <w:tc>
          <w:tcPr>
            <w:tcW w:w="805" w:type="pct"/>
            <w:tcMar>
              <w:top w:w="20" w:type="dxa"/>
              <w:left w:w="20" w:type="dxa"/>
              <w:bottom w:w="0" w:type="dxa"/>
              <w:right w:w="20" w:type="dxa"/>
            </w:tcMar>
            <w:vAlign w:val="center"/>
          </w:tcPr>
          <w:p w:rsidR="00CE46FA" w:rsidRPr="00652D06" w:rsidRDefault="00CE46FA" w:rsidP="00652D06">
            <w:pPr>
              <w:jc w:val="center"/>
              <w:rPr>
                <w:rFonts w:ascii="宋体" w:cs="Times New Roman"/>
              </w:rPr>
            </w:pPr>
            <w:r>
              <w:rPr>
                <w:rFonts w:ascii="宋体" w:hAnsi="宋体" w:cs="宋体"/>
              </w:rPr>
              <w:t>1253.20</w:t>
            </w:r>
          </w:p>
        </w:tc>
        <w:tc>
          <w:tcPr>
            <w:tcW w:w="1077" w:type="pct"/>
            <w:vAlign w:val="center"/>
          </w:tcPr>
          <w:p w:rsidR="00CE46FA" w:rsidRPr="004D7192" w:rsidRDefault="00CE46FA" w:rsidP="00F11648">
            <w:pPr>
              <w:jc w:val="center"/>
              <w:rPr>
                <w:rFonts w:ascii="宋体" w:cs="Times New Roman"/>
              </w:rPr>
            </w:pPr>
            <w:r>
              <w:rPr>
                <w:rFonts w:ascii="宋体" w:hAnsi="宋体" w:cs="宋体"/>
              </w:rPr>
              <w:t>4</w:t>
            </w:r>
            <w:r>
              <w:rPr>
                <w:rFonts w:ascii="宋体" w:cs="宋体"/>
              </w:rPr>
              <w:t>,</w:t>
            </w:r>
            <w:r>
              <w:rPr>
                <w:rFonts w:ascii="宋体" w:hAnsi="宋体" w:cs="宋体"/>
              </w:rPr>
              <w:t>070</w:t>
            </w:r>
            <w:r>
              <w:rPr>
                <w:rFonts w:ascii="宋体" w:cs="宋体"/>
              </w:rPr>
              <w:t>,000.00</w:t>
            </w:r>
          </w:p>
        </w:tc>
      </w:tr>
      <w:tr w:rsidR="00CE46FA" w:rsidRPr="004D7192">
        <w:trPr>
          <w:trHeight w:val="402"/>
          <w:jc w:val="center"/>
        </w:trPr>
        <w:tc>
          <w:tcPr>
            <w:tcW w:w="454" w:type="pct"/>
            <w:noWrap/>
            <w:tcMar>
              <w:top w:w="20" w:type="dxa"/>
              <w:left w:w="20" w:type="dxa"/>
              <w:bottom w:w="0" w:type="dxa"/>
              <w:right w:w="20" w:type="dxa"/>
            </w:tcMar>
            <w:vAlign w:val="center"/>
          </w:tcPr>
          <w:p w:rsidR="00CE46FA" w:rsidRPr="004D7192" w:rsidRDefault="00CE46FA" w:rsidP="00A7496B">
            <w:pPr>
              <w:jc w:val="center"/>
              <w:rPr>
                <w:rFonts w:ascii="宋体" w:cs="Times New Roman"/>
              </w:rPr>
            </w:pPr>
            <w:r>
              <w:rPr>
                <w:rFonts w:ascii="宋体" w:hAnsi="宋体" w:cs="宋体" w:hint="eastAsia"/>
              </w:rPr>
              <w:t>二</w:t>
            </w:r>
          </w:p>
        </w:tc>
        <w:tc>
          <w:tcPr>
            <w:tcW w:w="1471" w:type="pct"/>
            <w:tcMar>
              <w:top w:w="20" w:type="dxa"/>
              <w:left w:w="20" w:type="dxa"/>
              <w:bottom w:w="0" w:type="dxa"/>
              <w:right w:w="20" w:type="dxa"/>
            </w:tcMar>
            <w:vAlign w:val="center"/>
          </w:tcPr>
          <w:p w:rsidR="00CE46FA" w:rsidRPr="007E030B" w:rsidRDefault="00CE46FA" w:rsidP="000F6F6B">
            <w:pPr>
              <w:jc w:val="center"/>
              <w:rPr>
                <w:rFonts w:ascii="宋体" w:cs="Times New Roman"/>
              </w:rPr>
            </w:pPr>
            <w:r w:rsidRPr="00A7496B">
              <w:rPr>
                <w:rFonts w:ascii="宋体" w:hAnsi="宋体" w:cs="宋体" w:hint="eastAsia"/>
              </w:rPr>
              <w:t>汕头市潮阳区谷饶镇华光居委大坑路南第</w:t>
            </w:r>
            <w:r w:rsidRPr="00A7496B">
              <w:rPr>
                <w:rFonts w:ascii="宋体" w:hAnsi="宋体" w:cs="宋体"/>
              </w:rPr>
              <w:t>3</w:t>
            </w:r>
            <w:r w:rsidRPr="00A7496B">
              <w:rPr>
                <w:rFonts w:ascii="宋体" w:hAnsi="宋体" w:cs="宋体" w:hint="eastAsia"/>
              </w:rPr>
              <w:t>幢</w:t>
            </w:r>
            <w:r w:rsidRPr="00A7496B">
              <w:rPr>
                <w:rFonts w:ascii="宋体" w:hAnsi="宋体" w:cs="宋体"/>
              </w:rPr>
              <w:t>B</w:t>
            </w:r>
            <w:r w:rsidRPr="00A7496B">
              <w:rPr>
                <w:rFonts w:ascii="宋体" w:hAnsi="宋体" w:cs="宋体" w:hint="eastAsia"/>
              </w:rPr>
              <w:t>及天面盖楼</w:t>
            </w:r>
          </w:p>
        </w:tc>
        <w:tc>
          <w:tcPr>
            <w:tcW w:w="1193" w:type="pct"/>
            <w:tcMar>
              <w:top w:w="20" w:type="dxa"/>
              <w:left w:w="20" w:type="dxa"/>
              <w:bottom w:w="0" w:type="dxa"/>
              <w:right w:w="20" w:type="dxa"/>
            </w:tcMar>
            <w:vAlign w:val="center"/>
          </w:tcPr>
          <w:p w:rsidR="00CE46FA" w:rsidRDefault="00CE46FA" w:rsidP="000F6F6B">
            <w:pPr>
              <w:jc w:val="center"/>
              <w:rPr>
                <w:rFonts w:ascii="宋体" w:cs="Times New Roman"/>
              </w:rPr>
            </w:pPr>
            <w:r>
              <w:rPr>
                <w:rFonts w:ascii="宋体" w:hAnsi="宋体" w:cs="宋体" w:hint="eastAsia"/>
              </w:rPr>
              <w:t>汕头市潮阳区</w:t>
            </w:r>
          </w:p>
          <w:p w:rsidR="00CE46FA" w:rsidRPr="004D7192" w:rsidRDefault="00CE46FA" w:rsidP="000F6F6B">
            <w:pPr>
              <w:jc w:val="center"/>
              <w:rPr>
                <w:rFonts w:ascii="宋体" w:cs="Times New Roman"/>
              </w:rPr>
            </w:pPr>
            <w:r>
              <w:rPr>
                <w:rFonts w:ascii="宋体" w:hAnsi="宋体" w:cs="宋体" w:hint="eastAsia"/>
              </w:rPr>
              <w:t>恒兴盛针织厂</w:t>
            </w:r>
          </w:p>
        </w:tc>
        <w:tc>
          <w:tcPr>
            <w:tcW w:w="805" w:type="pct"/>
            <w:tcMar>
              <w:top w:w="20" w:type="dxa"/>
              <w:left w:w="20" w:type="dxa"/>
              <w:bottom w:w="0" w:type="dxa"/>
              <w:right w:w="20" w:type="dxa"/>
            </w:tcMar>
            <w:vAlign w:val="center"/>
          </w:tcPr>
          <w:p w:rsidR="00CE46FA" w:rsidRPr="00652D06" w:rsidRDefault="00CE46FA" w:rsidP="00652D06">
            <w:pPr>
              <w:jc w:val="center"/>
              <w:rPr>
                <w:rFonts w:ascii="宋体" w:cs="Times New Roman"/>
              </w:rPr>
            </w:pPr>
            <w:r>
              <w:rPr>
                <w:rFonts w:ascii="宋体" w:hAnsi="宋体" w:cs="宋体"/>
              </w:rPr>
              <w:t>3296.83</w:t>
            </w:r>
          </w:p>
        </w:tc>
        <w:tc>
          <w:tcPr>
            <w:tcW w:w="1077" w:type="pct"/>
            <w:vAlign w:val="center"/>
          </w:tcPr>
          <w:p w:rsidR="00CE46FA" w:rsidRPr="004D7192" w:rsidRDefault="00CE46FA" w:rsidP="004D6999">
            <w:pPr>
              <w:jc w:val="center"/>
              <w:rPr>
                <w:rFonts w:ascii="宋体" w:cs="Times New Roman"/>
              </w:rPr>
            </w:pPr>
            <w:r>
              <w:rPr>
                <w:rFonts w:ascii="宋体" w:hAnsi="宋体" w:cs="宋体"/>
              </w:rPr>
              <w:t>6,644,000.00</w:t>
            </w:r>
          </w:p>
        </w:tc>
      </w:tr>
      <w:tr w:rsidR="00CE46FA" w:rsidRPr="004D7192">
        <w:trPr>
          <w:trHeight w:val="592"/>
          <w:jc w:val="center"/>
        </w:trPr>
        <w:tc>
          <w:tcPr>
            <w:tcW w:w="3118" w:type="pct"/>
            <w:gridSpan w:val="3"/>
            <w:noWrap/>
            <w:tcMar>
              <w:top w:w="20" w:type="dxa"/>
              <w:left w:w="20" w:type="dxa"/>
              <w:bottom w:w="0" w:type="dxa"/>
              <w:right w:w="20" w:type="dxa"/>
            </w:tcMar>
            <w:vAlign w:val="center"/>
          </w:tcPr>
          <w:p w:rsidR="00CE46FA" w:rsidRPr="007E030B" w:rsidRDefault="00CE46FA" w:rsidP="00652D06">
            <w:pPr>
              <w:jc w:val="center"/>
              <w:rPr>
                <w:rFonts w:ascii="宋体" w:cs="Times New Roman"/>
              </w:rPr>
            </w:pPr>
            <w:r>
              <w:rPr>
                <w:rFonts w:ascii="宋体" w:hAnsi="宋体" w:cs="宋体" w:hint="eastAsia"/>
              </w:rPr>
              <w:t>合计</w:t>
            </w:r>
          </w:p>
        </w:tc>
        <w:tc>
          <w:tcPr>
            <w:tcW w:w="805" w:type="pct"/>
            <w:tcMar>
              <w:top w:w="20" w:type="dxa"/>
              <w:left w:w="20" w:type="dxa"/>
              <w:bottom w:w="0" w:type="dxa"/>
              <w:right w:w="20" w:type="dxa"/>
            </w:tcMar>
            <w:vAlign w:val="center"/>
          </w:tcPr>
          <w:p w:rsidR="00CE46FA" w:rsidRPr="00652D06" w:rsidRDefault="00CE46FA" w:rsidP="00652D06">
            <w:pPr>
              <w:jc w:val="center"/>
              <w:rPr>
                <w:rFonts w:ascii="宋体" w:cs="Times New Roman"/>
              </w:rPr>
            </w:pPr>
            <w:r>
              <w:rPr>
                <w:rFonts w:ascii="宋体" w:hAnsi="宋体" w:cs="宋体"/>
              </w:rPr>
              <w:t>——</w:t>
            </w:r>
          </w:p>
        </w:tc>
        <w:tc>
          <w:tcPr>
            <w:tcW w:w="1077" w:type="pct"/>
            <w:vAlign w:val="center"/>
          </w:tcPr>
          <w:p w:rsidR="00CE46FA" w:rsidRPr="00A25B6E" w:rsidRDefault="00CE46FA" w:rsidP="00652D06">
            <w:pPr>
              <w:jc w:val="center"/>
              <w:rPr>
                <w:rFonts w:ascii="宋体" w:cs="宋体"/>
              </w:rPr>
            </w:pPr>
            <w:r>
              <w:rPr>
                <w:rFonts w:ascii="宋体" w:hAnsi="宋体" w:cs="宋体"/>
              </w:rPr>
              <w:fldChar w:fldCharType="begin"/>
            </w:r>
            <w:r>
              <w:rPr>
                <w:rFonts w:ascii="宋体" w:hAnsi="宋体" w:cs="宋体"/>
              </w:rPr>
              <w:instrText xml:space="preserve"> =SUM(ABOVE) </w:instrText>
            </w:r>
            <w:r>
              <w:rPr>
                <w:rFonts w:ascii="宋体" w:hAnsi="宋体" w:cs="宋体"/>
              </w:rPr>
              <w:fldChar w:fldCharType="separate"/>
            </w:r>
            <w:r>
              <w:rPr>
                <w:rFonts w:ascii="宋体" w:hAnsi="宋体" w:cs="宋体"/>
                <w:noProof/>
              </w:rPr>
              <w:t>10,714,000</w:t>
            </w:r>
            <w:r>
              <w:rPr>
                <w:rFonts w:ascii="宋体" w:hAnsi="宋体" w:cs="宋体"/>
              </w:rPr>
              <w:fldChar w:fldCharType="end"/>
            </w:r>
            <w:r w:rsidRPr="00A25B6E">
              <w:rPr>
                <w:rFonts w:ascii="宋体" w:cs="宋体"/>
              </w:rPr>
              <w:t>.00</w:t>
            </w:r>
          </w:p>
        </w:tc>
      </w:tr>
    </w:tbl>
    <w:p w:rsidR="00CE46FA" w:rsidRPr="004D7192" w:rsidRDefault="00CE46FA" w:rsidP="00CE46FA">
      <w:pPr>
        <w:tabs>
          <w:tab w:val="left" w:pos="0"/>
          <w:tab w:val="left" w:pos="1320"/>
        </w:tabs>
        <w:spacing w:line="460" w:lineRule="exact"/>
        <w:ind w:firstLineChars="200" w:firstLine="31680"/>
        <w:rPr>
          <w:rFonts w:ascii="宋体" w:cs="Times New Roman"/>
          <w:sz w:val="28"/>
          <w:szCs w:val="28"/>
        </w:rPr>
      </w:pPr>
      <w:r>
        <w:rPr>
          <w:rFonts w:ascii="宋体" w:cs="宋体" w:hint="eastAsia"/>
          <w:sz w:val="28"/>
          <w:szCs w:val="28"/>
        </w:rPr>
        <w:t>八、本</w:t>
      </w:r>
      <w:r w:rsidRPr="00CA56AB">
        <w:rPr>
          <w:rFonts w:ascii="宋体" w:hAnsi="宋体" w:cs="宋体" w:hint="eastAsia"/>
          <w:sz w:val="28"/>
          <w:szCs w:val="28"/>
        </w:rPr>
        <w:t>估价报告仅对房</w:t>
      </w:r>
      <w:r>
        <w:rPr>
          <w:rFonts w:ascii="宋体" w:hAnsi="宋体" w:cs="宋体" w:hint="eastAsia"/>
          <w:sz w:val="28"/>
          <w:szCs w:val="28"/>
        </w:rPr>
        <w:t>地产业务行为提供咨询意见，不对房地产业务行为的最终定价决策负责。</w:t>
      </w:r>
    </w:p>
    <w:p w:rsidR="00CE46FA" w:rsidRPr="004D7192" w:rsidRDefault="00CE46FA" w:rsidP="00BE31D6">
      <w:pPr>
        <w:tabs>
          <w:tab w:val="left" w:pos="3360"/>
          <w:tab w:val="left" w:pos="7840"/>
        </w:tabs>
        <w:spacing w:line="460" w:lineRule="exact"/>
        <w:ind w:right="560"/>
        <w:rPr>
          <w:rFonts w:ascii="宋体" w:cs="Times New Roman"/>
          <w:sz w:val="28"/>
          <w:szCs w:val="28"/>
        </w:rPr>
      </w:pPr>
    </w:p>
    <w:p w:rsidR="00CE46FA" w:rsidRDefault="00CE46FA" w:rsidP="00DF60E9">
      <w:pPr>
        <w:tabs>
          <w:tab w:val="left" w:pos="3360"/>
          <w:tab w:val="left" w:pos="7840"/>
        </w:tabs>
        <w:spacing w:line="460" w:lineRule="exact"/>
        <w:ind w:right="560" w:firstLineChars="1250" w:firstLine="31680"/>
        <w:rPr>
          <w:rFonts w:ascii="宋体" w:cs="Times New Roman"/>
          <w:sz w:val="28"/>
          <w:szCs w:val="28"/>
        </w:rPr>
      </w:pPr>
      <w:r w:rsidRPr="004D7192">
        <w:rPr>
          <w:rFonts w:ascii="宋体" w:hAnsi="宋体" w:cs="宋体" w:hint="eastAsia"/>
          <w:sz w:val="28"/>
          <w:szCs w:val="28"/>
        </w:rPr>
        <w:t>广东昊华土地房地产与资产评估有限公司</w:t>
      </w:r>
    </w:p>
    <w:p w:rsidR="00CE46FA" w:rsidRDefault="00CE46FA" w:rsidP="00DF60E9">
      <w:pPr>
        <w:tabs>
          <w:tab w:val="left" w:pos="3360"/>
          <w:tab w:val="left" w:pos="7840"/>
        </w:tabs>
        <w:spacing w:line="460" w:lineRule="exact"/>
        <w:ind w:right="560" w:firstLineChars="1050" w:firstLine="31680"/>
        <w:rPr>
          <w:rFonts w:ascii="宋体" w:cs="Times New Roman"/>
          <w:sz w:val="28"/>
          <w:szCs w:val="28"/>
        </w:rPr>
      </w:pPr>
    </w:p>
    <w:p w:rsidR="00CE46FA" w:rsidRDefault="00CE46FA" w:rsidP="00DF60E9">
      <w:pPr>
        <w:tabs>
          <w:tab w:val="left" w:pos="3360"/>
          <w:tab w:val="left" w:pos="7840"/>
        </w:tabs>
        <w:spacing w:line="460" w:lineRule="exact"/>
        <w:ind w:right="560" w:firstLineChars="1250" w:firstLine="31680"/>
        <w:rPr>
          <w:rFonts w:ascii="宋体" w:cs="Times New Roman"/>
          <w:sz w:val="28"/>
          <w:szCs w:val="28"/>
        </w:rPr>
      </w:pPr>
      <w:r w:rsidRPr="004D7192">
        <w:rPr>
          <w:rFonts w:ascii="宋体" w:hAnsi="宋体" w:cs="宋体" w:hint="eastAsia"/>
          <w:sz w:val="28"/>
          <w:szCs w:val="28"/>
        </w:rPr>
        <w:t>法定代表人（签章）：</w:t>
      </w:r>
    </w:p>
    <w:p w:rsidR="00CE46FA" w:rsidRDefault="00CE46FA" w:rsidP="00DF60E9">
      <w:pPr>
        <w:tabs>
          <w:tab w:val="left" w:pos="3360"/>
          <w:tab w:val="left" w:pos="7840"/>
        </w:tabs>
        <w:spacing w:line="460" w:lineRule="exact"/>
        <w:ind w:right="560" w:firstLineChars="1050" w:firstLine="31680"/>
        <w:rPr>
          <w:rFonts w:ascii="宋体" w:cs="Times New Roman"/>
          <w:sz w:val="28"/>
          <w:szCs w:val="28"/>
        </w:rPr>
      </w:pPr>
    </w:p>
    <w:p w:rsidR="00CE46FA" w:rsidRDefault="00CE46FA" w:rsidP="00F04E65">
      <w:pPr>
        <w:tabs>
          <w:tab w:val="left" w:pos="3360"/>
          <w:tab w:val="left" w:pos="7840"/>
        </w:tabs>
        <w:spacing w:line="460" w:lineRule="exact"/>
        <w:ind w:right="560" w:firstLineChars="1250" w:firstLine="31680"/>
        <w:rPr>
          <w:rFonts w:ascii="宋体" w:cs="Times New Roman"/>
          <w:sz w:val="28"/>
          <w:szCs w:val="28"/>
        </w:rPr>
      </w:pPr>
      <w:r w:rsidRPr="004D7192">
        <w:rPr>
          <w:rFonts w:ascii="宋体" w:hAnsi="宋体" w:cs="宋体" w:hint="eastAsia"/>
          <w:sz w:val="28"/>
          <w:szCs w:val="28"/>
        </w:rPr>
        <w:t>致函日期：</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5</w:t>
      </w:r>
      <w:r>
        <w:rPr>
          <w:rFonts w:ascii="宋体" w:hAnsi="宋体" w:cs="宋体" w:hint="eastAsia"/>
          <w:sz w:val="28"/>
          <w:szCs w:val="28"/>
        </w:rPr>
        <w:t>月</w:t>
      </w:r>
      <w:r>
        <w:rPr>
          <w:rFonts w:ascii="宋体" w:hAnsi="宋体" w:cs="宋体"/>
          <w:sz w:val="28"/>
          <w:szCs w:val="28"/>
        </w:rPr>
        <w:t>5</w:t>
      </w:r>
      <w:r>
        <w:rPr>
          <w:rFonts w:ascii="宋体" w:hAnsi="宋体" w:cs="宋体" w:hint="eastAsia"/>
          <w:sz w:val="28"/>
          <w:szCs w:val="28"/>
        </w:rPr>
        <w:t>日</w:t>
      </w:r>
      <w:bookmarkStart w:id="1" w:name="_Toc24764"/>
    </w:p>
    <w:p w:rsidR="00CE46FA" w:rsidRDefault="00CE46FA" w:rsidP="00DF60E9">
      <w:pPr>
        <w:tabs>
          <w:tab w:val="left" w:pos="3360"/>
          <w:tab w:val="left" w:pos="7840"/>
        </w:tabs>
        <w:spacing w:line="460" w:lineRule="exact"/>
        <w:ind w:right="560" w:firstLineChars="1250" w:firstLine="31680"/>
        <w:rPr>
          <w:rFonts w:ascii="宋体" w:cs="Times New Roman"/>
          <w:sz w:val="28"/>
          <w:szCs w:val="28"/>
        </w:rPr>
      </w:pPr>
    </w:p>
    <w:p w:rsidR="00CE46FA" w:rsidRPr="00BE31D6" w:rsidRDefault="00CE46FA" w:rsidP="00DF60E9">
      <w:pPr>
        <w:tabs>
          <w:tab w:val="left" w:pos="3360"/>
          <w:tab w:val="left" w:pos="7840"/>
        </w:tabs>
        <w:spacing w:line="460" w:lineRule="exact"/>
        <w:ind w:right="560" w:firstLineChars="1250" w:firstLine="31680"/>
        <w:rPr>
          <w:rFonts w:ascii="宋体" w:cs="Times New Roman"/>
          <w:sz w:val="28"/>
          <w:szCs w:val="28"/>
        </w:rPr>
      </w:pPr>
    </w:p>
    <w:p w:rsidR="00CE46FA" w:rsidRPr="004D7192" w:rsidRDefault="00CE46FA" w:rsidP="0073361B">
      <w:pPr>
        <w:widowControl/>
        <w:jc w:val="center"/>
        <w:rPr>
          <w:rFonts w:ascii="宋体" w:cs="Times New Roman"/>
          <w:b/>
          <w:bCs/>
          <w:spacing w:val="5"/>
          <w:sz w:val="32"/>
          <w:szCs w:val="32"/>
        </w:rPr>
      </w:pPr>
      <w:r w:rsidRPr="004D7192">
        <w:rPr>
          <w:rFonts w:ascii="宋体" w:hAnsi="宋体" w:cs="宋体" w:hint="eastAsia"/>
          <w:b/>
          <w:bCs/>
          <w:spacing w:val="5"/>
          <w:sz w:val="32"/>
          <w:szCs w:val="32"/>
        </w:rPr>
        <w:t>房地产估价报告目录</w:t>
      </w:r>
    </w:p>
    <w:p w:rsidR="00CE46FA" w:rsidRPr="004D7192" w:rsidRDefault="00CE46FA" w:rsidP="0073361B">
      <w:pPr>
        <w:widowControl/>
        <w:jc w:val="center"/>
        <w:rPr>
          <w:rFonts w:cs="Times New Roman"/>
          <w:b/>
          <w:bCs/>
          <w:sz w:val="28"/>
          <w:szCs w:val="28"/>
        </w:rPr>
      </w:pPr>
    </w:p>
    <w:p w:rsidR="00CE46FA" w:rsidRPr="001963EF" w:rsidRDefault="00CE46FA">
      <w:pPr>
        <w:pStyle w:val="TOC1"/>
        <w:tabs>
          <w:tab w:val="right" w:leader="dot" w:pos="9650"/>
        </w:tabs>
        <w:rPr>
          <w:rFonts w:ascii="宋体" w:cs="Times New Roman"/>
          <w:b/>
          <w:bCs/>
          <w:noProof/>
          <w:sz w:val="28"/>
          <w:szCs w:val="28"/>
        </w:rPr>
      </w:pPr>
      <w:r w:rsidRPr="001963EF">
        <w:rPr>
          <w:rFonts w:ascii="宋体" w:hAnsi="宋体" w:cs="宋体"/>
          <w:b/>
          <w:bCs/>
          <w:sz w:val="28"/>
          <w:szCs w:val="28"/>
        </w:rPr>
        <w:fldChar w:fldCharType="begin"/>
      </w:r>
      <w:r w:rsidRPr="001963EF">
        <w:rPr>
          <w:rFonts w:ascii="宋体" w:hAnsi="宋体" w:cs="宋体"/>
          <w:b/>
          <w:bCs/>
          <w:sz w:val="28"/>
          <w:szCs w:val="28"/>
        </w:rPr>
        <w:instrText xml:space="preserve">TOC \o "1-3" \h \u </w:instrText>
      </w:r>
      <w:r w:rsidRPr="001963EF">
        <w:rPr>
          <w:rFonts w:ascii="宋体" w:hAnsi="宋体" w:cs="宋体"/>
          <w:b/>
          <w:bCs/>
          <w:sz w:val="28"/>
          <w:szCs w:val="28"/>
        </w:rPr>
        <w:fldChar w:fldCharType="separate"/>
      </w:r>
      <w:hyperlink w:anchor="_Toc8139528" w:history="1">
        <w:r w:rsidRPr="001963EF">
          <w:rPr>
            <w:rStyle w:val="Hyperlink"/>
            <w:rFonts w:ascii="宋体" w:hAnsi="宋体" w:cs="宋体" w:hint="eastAsia"/>
            <w:b/>
            <w:bCs/>
            <w:noProof/>
            <w:sz w:val="28"/>
            <w:szCs w:val="28"/>
          </w:rPr>
          <w:t>第一部分</w:t>
        </w:r>
        <w:r w:rsidRPr="001963EF">
          <w:rPr>
            <w:rStyle w:val="Hyperlink"/>
            <w:rFonts w:ascii="宋体" w:hAnsi="宋体" w:cs="宋体"/>
            <w:b/>
            <w:bCs/>
            <w:noProof/>
            <w:sz w:val="28"/>
            <w:szCs w:val="28"/>
          </w:rPr>
          <w:t xml:space="preserve"> </w:t>
        </w:r>
        <w:r w:rsidRPr="001963EF">
          <w:rPr>
            <w:rStyle w:val="Hyperlink"/>
            <w:rFonts w:ascii="宋体" w:hAnsi="宋体" w:cs="宋体" w:hint="eastAsia"/>
            <w:b/>
            <w:bCs/>
            <w:noProof/>
            <w:sz w:val="28"/>
            <w:szCs w:val="28"/>
          </w:rPr>
          <w:t>估价师声明</w:t>
        </w:r>
        <w:r w:rsidRPr="001963EF">
          <w:rPr>
            <w:rFonts w:ascii="宋体" w:cs="Times New Roman"/>
            <w:b/>
            <w:bCs/>
            <w:noProof/>
            <w:sz w:val="28"/>
            <w:szCs w:val="28"/>
          </w:rPr>
          <w:tab/>
        </w:r>
        <w:r w:rsidRPr="001963EF">
          <w:rPr>
            <w:rFonts w:ascii="宋体" w:hAnsi="宋体" w:cs="宋体"/>
            <w:b/>
            <w:bCs/>
            <w:noProof/>
            <w:sz w:val="28"/>
            <w:szCs w:val="28"/>
          </w:rPr>
          <w:fldChar w:fldCharType="begin"/>
        </w:r>
        <w:r w:rsidRPr="001963EF">
          <w:rPr>
            <w:rFonts w:ascii="宋体" w:hAnsi="宋体" w:cs="宋体"/>
            <w:b/>
            <w:bCs/>
            <w:noProof/>
            <w:sz w:val="28"/>
            <w:szCs w:val="28"/>
          </w:rPr>
          <w:instrText xml:space="preserve"> PAGEREF _Toc8139528 \h </w:instrText>
        </w:r>
        <w:r w:rsidRPr="001963EF">
          <w:rPr>
            <w:rFonts w:ascii="宋体" w:cs="Times New Roman"/>
            <w:b/>
            <w:bCs/>
            <w:noProof/>
            <w:sz w:val="28"/>
            <w:szCs w:val="28"/>
          </w:rPr>
        </w:r>
        <w:r w:rsidRPr="001963EF">
          <w:rPr>
            <w:rFonts w:ascii="宋体" w:hAnsi="宋体" w:cs="宋体"/>
            <w:b/>
            <w:bCs/>
            <w:noProof/>
            <w:sz w:val="28"/>
            <w:szCs w:val="28"/>
          </w:rPr>
          <w:fldChar w:fldCharType="separate"/>
        </w:r>
        <w:r>
          <w:rPr>
            <w:rFonts w:ascii="宋体" w:hAnsi="宋体" w:cs="宋体"/>
            <w:b/>
            <w:bCs/>
            <w:noProof/>
            <w:sz w:val="28"/>
            <w:szCs w:val="28"/>
          </w:rPr>
          <w:t>1</w:t>
        </w:r>
        <w:r w:rsidRPr="001963EF">
          <w:rPr>
            <w:rFonts w:ascii="宋体" w:hAnsi="宋体" w:cs="宋体"/>
            <w:b/>
            <w:bCs/>
            <w:noProof/>
            <w:sz w:val="28"/>
            <w:szCs w:val="28"/>
          </w:rPr>
          <w:fldChar w:fldCharType="end"/>
        </w:r>
      </w:hyperlink>
    </w:p>
    <w:p w:rsidR="00CE46FA" w:rsidRPr="001963EF" w:rsidRDefault="00CE46FA">
      <w:pPr>
        <w:pStyle w:val="TOC1"/>
        <w:tabs>
          <w:tab w:val="right" w:leader="dot" w:pos="9650"/>
        </w:tabs>
        <w:rPr>
          <w:rFonts w:ascii="宋体" w:cs="Times New Roman"/>
          <w:b/>
          <w:bCs/>
          <w:noProof/>
          <w:sz w:val="28"/>
          <w:szCs w:val="28"/>
        </w:rPr>
      </w:pPr>
      <w:hyperlink w:anchor="_Toc8139529" w:history="1">
        <w:r w:rsidRPr="001963EF">
          <w:rPr>
            <w:rStyle w:val="Hyperlink"/>
            <w:rFonts w:ascii="宋体" w:hAnsi="宋体" w:cs="宋体" w:hint="eastAsia"/>
            <w:b/>
            <w:bCs/>
            <w:noProof/>
            <w:sz w:val="28"/>
            <w:szCs w:val="28"/>
          </w:rPr>
          <w:t>第二部分</w:t>
        </w:r>
        <w:r w:rsidRPr="001963EF">
          <w:rPr>
            <w:rStyle w:val="Hyperlink"/>
            <w:rFonts w:ascii="宋体" w:hAnsi="宋体" w:cs="宋体"/>
            <w:b/>
            <w:bCs/>
            <w:noProof/>
            <w:sz w:val="28"/>
            <w:szCs w:val="28"/>
          </w:rPr>
          <w:t xml:space="preserve"> </w:t>
        </w:r>
        <w:r w:rsidRPr="001963EF">
          <w:rPr>
            <w:rStyle w:val="Hyperlink"/>
            <w:rFonts w:ascii="宋体" w:hAnsi="宋体" w:cs="宋体" w:hint="eastAsia"/>
            <w:b/>
            <w:bCs/>
            <w:noProof/>
            <w:sz w:val="28"/>
            <w:szCs w:val="28"/>
          </w:rPr>
          <w:t>估价的假设及限制条件</w:t>
        </w:r>
        <w:r w:rsidRPr="001963EF">
          <w:rPr>
            <w:rFonts w:ascii="宋体" w:cs="Times New Roman"/>
            <w:b/>
            <w:bCs/>
            <w:noProof/>
            <w:sz w:val="28"/>
            <w:szCs w:val="28"/>
          </w:rPr>
          <w:tab/>
        </w:r>
        <w:r w:rsidRPr="001963EF">
          <w:rPr>
            <w:rFonts w:ascii="宋体" w:hAnsi="宋体" w:cs="宋体"/>
            <w:b/>
            <w:bCs/>
            <w:noProof/>
            <w:sz w:val="28"/>
            <w:szCs w:val="28"/>
          </w:rPr>
          <w:fldChar w:fldCharType="begin"/>
        </w:r>
        <w:r w:rsidRPr="001963EF">
          <w:rPr>
            <w:rFonts w:ascii="宋体" w:hAnsi="宋体" w:cs="宋体"/>
            <w:b/>
            <w:bCs/>
            <w:noProof/>
            <w:sz w:val="28"/>
            <w:szCs w:val="28"/>
          </w:rPr>
          <w:instrText xml:space="preserve"> PAGEREF _Toc8139529 \h </w:instrText>
        </w:r>
        <w:r w:rsidRPr="001963EF">
          <w:rPr>
            <w:rFonts w:ascii="宋体" w:cs="Times New Roman"/>
            <w:b/>
            <w:bCs/>
            <w:noProof/>
            <w:sz w:val="28"/>
            <w:szCs w:val="28"/>
          </w:rPr>
        </w:r>
        <w:r w:rsidRPr="001963EF">
          <w:rPr>
            <w:rFonts w:ascii="宋体" w:hAnsi="宋体" w:cs="宋体"/>
            <w:b/>
            <w:bCs/>
            <w:noProof/>
            <w:sz w:val="28"/>
            <w:szCs w:val="28"/>
          </w:rPr>
          <w:fldChar w:fldCharType="separate"/>
        </w:r>
        <w:r>
          <w:rPr>
            <w:rFonts w:ascii="宋体" w:hAnsi="宋体" w:cs="宋体"/>
            <w:b/>
            <w:bCs/>
            <w:noProof/>
            <w:sz w:val="28"/>
            <w:szCs w:val="28"/>
          </w:rPr>
          <w:t>2</w:t>
        </w:r>
        <w:r w:rsidRPr="001963EF">
          <w:rPr>
            <w:rFonts w:ascii="宋体" w:hAnsi="宋体" w:cs="宋体"/>
            <w:b/>
            <w:bCs/>
            <w:noProof/>
            <w:sz w:val="28"/>
            <w:szCs w:val="28"/>
          </w:rPr>
          <w:fldChar w:fldCharType="end"/>
        </w:r>
      </w:hyperlink>
    </w:p>
    <w:p w:rsidR="00CE46FA" w:rsidRPr="001963EF" w:rsidRDefault="00CE46FA">
      <w:pPr>
        <w:pStyle w:val="TOC1"/>
        <w:tabs>
          <w:tab w:val="right" w:leader="dot" w:pos="9650"/>
        </w:tabs>
        <w:rPr>
          <w:rFonts w:ascii="宋体" w:cs="Times New Roman"/>
          <w:b/>
          <w:bCs/>
          <w:noProof/>
          <w:sz w:val="28"/>
          <w:szCs w:val="28"/>
        </w:rPr>
      </w:pPr>
      <w:hyperlink w:anchor="_Toc8139530" w:history="1">
        <w:r w:rsidRPr="001963EF">
          <w:rPr>
            <w:rStyle w:val="Hyperlink"/>
            <w:rFonts w:ascii="宋体" w:hAnsi="宋体" w:cs="宋体" w:hint="eastAsia"/>
            <w:b/>
            <w:bCs/>
            <w:noProof/>
            <w:sz w:val="28"/>
            <w:szCs w:val="28"/>
          </w:rPr>
          <w:t>第三部分房地产估价结果报告</w:t>
        </w:r>
        <w:r w:rsidRPr="001963EF">
          <w:rPr>
            <w:rFonts w:ascii="宋体" w:cs="Times New Roman"/>
            <w:b/>
            <w:bCs/>
            <w:noProof/>
            <w:sz w:val="28"/>
            <w:szCs w:val="28"/>
          </w:rPr>
          <w:tab/>
        </w:r>
        <w:r w:rsidRPr="001963EF">
          <w:rPr>
            <w:rFonts w:ascii="宋体" w:hAnsi="宋体" w:cs="宋体"/>
            <w:b/>
            <w:bCs/>
            <w:noProof/>
            <w:sz w:val="28"/>
            <w:szCs w:val="28"/>
          </w:rPr>
          <w:fldChar w:fldCharType="begin"/>
        </w:r>
        <w:r w:rsidRPr="001963EF">
          <w:rPr>
            <w:rFonts w:ascii="宋体" w:hAnsi="宋体" w:cs="宋体"/>
            <w:b/>
            <w:bCs/>
            <w:noProof/>
            <w:sz w:val="28"/>
            <w:szCs w:val="28"/>
          </w:rPr>
          <w:instrText xml:space="preserve"> PAGEREF _Toc8139530 \h </w:instrText>
        </w:r>
        <w:r w:rsidRPr="001963EF">
          <w:rPr>
            <w:rFonts w:ascii="宋体" w:cs="Times New Roman"/>
            <w:b/>
            <w:bCs/>
            <w:noProof/>
            <w:sz w:val="28"/>
            <w:szCs w:val="28"/>
          </w:rPr>
        </w:r>
        <w:r w:rsidRPr="001963EF">
          <w:rPr>
            <w:rFonts w:ascii="宋体" w:hAnsi="宋体" w:cs="宋体"/>
            <w:b/>
            <w:bCs/>
            <w:noProof/>
            <w:sz w:val="28"/>
            <w:szCs w:val="28"/>
          </w:rPr>
          <w:fldChar w:fldCharType="separate"/>
        </w:r>
        <w:r>
          <w:rPr>
            <w:rFonts w:ascii="宋体" w:hAnsi="宋体" w:cs="宋体"/>
            <w:b/>
            <w:bCs/>
            <w:noProof/>
            <w:sz w:val="28"/>
            <w:szCs w:val="28"/>
          </w:rPr>
          <w:t>4</w:t>
        </w:r>
        <w:r w:rsidRPr="001963EF">
          <w:rPr>
            <w:rFonts w:ascii="宋体" w:hAnsi="宋体" w:cs="宋体"/>
            <w:b/>
            <w:bCs/>
            <w:noProof/>
            <w:sz w:val="28"/>
            <w:szCs w:val="28"/>
          </w:rPr>
          <w:fldChar w:fldCharType="end"/>
        </w:r>
      </w:hyperlink>
    </w:p>
    <w:p w:rsidR="00CE46FA" w:rsidRPr="001963EF" w:rsidRDefault="00CE46FA" w:rsidP="00DF60E9">
      <w:pPr>
        <w:pStyle w:val="TOC2"/>
        <w:tabs>
          <w:tab w:val="right" w:leader="dot" w:pos="9650"/>
        </w:tabs>
        <w:ind w:left="31680"/>
        <w:rPr>
          <w:rFonts w:ascii="宋体" w:cs="Times New Roman"/>
          <w:b/>
          <w:bCs/>
          <w:noProof/>
          <w:sz w:val="28"/>
          <w:szCs w:val="28"/>
        </w:rPr>
      </w:pPr>
      <w:hyperlink w:anchor="_Toc8139531" w:history="1">
        <w:r w:rsidRPr="001963EF">
          <w:rPr>
            <w:rStyle w:val="Hyperlink"/>
            <w:rFonts w:ascii="宋体" w:hAnsi="宋体" w:cs="宋体" w:hint="eastAsia"/>
            <w:b/>
            <w:bCs/>
            <w:noProof/>
            <w:sz w:val="28"/>
            <w:szCs w:val="28"/>
          </w:rPr>
          <w:t>一、估价委托人</w:t>
        </w:r>
        <w:r w:rsidRPr="001963EF">
          <w:rPr>
            <w:rFonts w:ascii="宋体" w:cs="Times New Roman"/>
            <w:b/>
            <w:bCs/>
            <w:noProof/>
            <w:sz w:val="28"/>
            <w:szCs w:val="28"/>
          </w:rPr>
          <w:tab/>
        </w:r>
        <w:r w:rsidRPr="001963EF">
          <w:rPr>
            <w:rFonts w:ascii="宋体" w:hAnsi="宋体" w:cs="宋体"/>
            <w:b/>
            <w:bCs/>
            <w:noProof/>
            <w:sz w:val="28"/>
            <w:szCs w:val="28"/>
          </w:rPr>
          <w:fldChar w:fldCharType="begin"/>
        </w:r>
        <w:r w:rsidRPr="001963EF">
          <w:rPr>
            <w:rFonts w:ascii="宋体" w:hAnsi="宋体" w:cs="宋体"/>
            <w:b/>
            <w:bCs/>
            <w:noProof/>
            <w:sz w:val="28"/>
            <w:szCs w:val="28"/>
          </w:rPr>
          <w:instrText xml:space="preserve"> PAGEREF _Toc8139531 \h </w:instrText>
        </w:r>
        <w:r w:rsidRPr="001963EF">
          <w:rPr>
            <w:rFonts w:ascii="宋体" w:cs="Times New Roman"/>
            <w:b/>
            <w:bCs/>
            <w:noProof/>
            <w:sz w:val="28"/>
            <w:szCs w:val="28"/>
          </w:rPr>
        </w:r>
        <w:r w:rsidRPr="001963EF">
          <w:rPr>
            <w:rFonts w:ascii="宋体" w:hAnsi="宋体" w:cs="宋体"/>
            <w:b/>
            <w:bCs/>
            <w:noProof/>
            <w:sz w:val="28"/>
            <w:szCs w:val="28"/>
          </w:rPr>
          <w:fldChar w:fldCharType="separate"/>
        </w:r>
        <w:r>
          <w:rPr>
            <w:rFonts w:ascii="宋体" w:hAnsi="宋体" w:cs="宋体"/>
            <w:b/>
            <w:bCs/>
            <w:noProof/>
            <w:sz w:val="28"/>
            <w:szCs w:val="28"/>
          </w:rPr>
          <w:t>4</w:t>
        </w:r>
        <w:r w:rsidRPr="001963EF">
          <w:rPr>
            <w:rFonts w:ascii="宋体" w:hAnsi="宋体" w:cs="宋体"/>
            <w:b/>
            <w:bCs/>
            <w:noProof/>
            <w:sz w:val="28"/>
            <w:szCs w:val="28"/>
          </w:rPr>
          <w:fldChar w:fldCharType="end"/>
        </w:r>
      </w:hyperlink>
    </w:p>
    <w:p w:rsidR="00CE46FA" w:rsidRPr="001963EF" w:rsidRDefault="00CE46FA" w:rsidP="00DF60E9">
      <w:pPr>
        <w:pStyle w:val="TOC2"/>
        <w:tabs>
          <w:tab w:val="right" w:leader="dot" w:pos="9650"/>
        </w:tabs>
        <w:ind w:left="31680"/>
        <w:rPr>
          <w:rFonts w:ascii="宋体" w:cs="Times New Roman"/>
          <w:b/>
          <w:bCs/>
          <w:noProof/>
          <w:sz w:val="28"/>
          <w:szCs w:val="28"/>
        </w:rPr>
      </w:pPr>
      <w:hyperlink w:anchor="_Toc8139532" w:history="1">
        <w:r w:rsidRPr="001963EF">
          <w:rPr>
            <w:rStyle w:val="Hyperlink"/>
            <w:rFonts w:ascii="宋体" w:hAnsi="宋体" w:cs="宋体" w:hint="eastAsia"/>
            <w:b/>
            <w:bCs/>
            <w:noProof/>
            <w:sz w:val="28"/>
            <w:szCs w:val="28"/>
          </w:rPr>
          <w:t>二、房地产估价机构</w:t>
        </w:r>
        <w:r w:rsidRPr="001963EF">
          <w:rPr>
            <w:rFonts w:ascii="宋体" w:cs="Times New Roman"/>
            <w:b/>
            <w:bCs/>
            <w:noProof/>
            <w:sz w:val="28"/>
            <w:szCs w:val="28"/>
          </w:rPr>
          <w:tab/>
        </w:r>
        <w:r w:rsidRPr="001963EF">
          <w:rPr>
            <w:rFonts w:ascii="宋体" w:hAnsi="宋体" w:cs="宋体"/>
            <w:b/>
            <w:bCs/>
            <w:noProof/>
            <w:sz w:val="28"/>
            <w:szCs w:val="28"/>
          </w:rPr>
          <w:fldChar w:fldCharType="begin"/>
        </w:r>
        <w:r w:rsidRPr="001963EF">
          <w:rPr>
            <w:rFonts w:ascii="宋体" w:hAnsi="宋体" w:cs="宋体"/>
            <w:b/>
            <w:bCs/>
            <w:noProof/>
            <w:sz w:val="28"/>
            <w:szCs w:val="28"/>
          </w:rPr>
          <w:instrText xml:space="preserve"> PAGEREF _Toc8139532 \h </w:instrText>
        </w:r>
        <w:r w:rsidRPr="001963EF">
          <w:rPr>
            <w:rFonts w:ascii="宋体" w:cs="Times New Roman"/>
            <w:b/>
            <w:bCs/>
            <w:noProof/>
            <w:sz w:val="28"/>
            <w:szCs w:val="28"/>
          </w:rPr>
        </w:r>
        <w:r w:rsidRPr="001963EF">
          <w:rPr>
            <w:rFonts w:ascii="宋体" w:hAnsi="宋体" w:cs="宋体"/>
            <w:b/>
            <w:bCs/>
            <w:noProof/>
            <w:sz w:val="28"/>
            <w:szCs w:val="28"/>
          </w:rPr>
          <w:fldChar w:fldCharType="separate"/>
        </w:r>
        <w:r>
          <w:rPr>
            <w:rFonts w:ascii="宋体" w:hAnsi="宋体" w:cs="宋体"/>
            <w:b/>
            <w:bCs/>
            <w:noProof/>
            <w:sz w:val="28"/>
            <w:szCs w:val="28"/>
          </w:rPr>
          <w:t>4</w:t>
        </w:r>
        <w:r w:rsidRPr="001963EF">
          <w:rPr>
            <w:rFonts w:ascii="宋体" w:hAnsi="宋体" w:cs="宋体"/>
            <w:b/>
            <w:bCs/>
            <w:noProof/>
            <w:sz w:val="28"/>
            <w:szCs w:val="28"/>
          </w:rPr>
          <w:fldChar w:fldCharType="end"/>
        </w:r>
      </w:hyperlink>
    </w:p>
    <w:p w:rsidR="00CE46FA" w:rsidRPr="001963EF" w:rsidRDefault="00CE46FA" w:rsidP="00DF60E9">
      <w:pPr>
        <w:pStyle w:val="TOC2"/>
        <w:tabs>
          <w:tab w:val="right" w:leader="dot" w:pos="9650"/>
        </w:tabs>
        <w:ind w:left="31680"/>
        <w:rPr>
          <w:rFonts w:ascii="宋体" w:cs="Times New Roman"/>
          <w:b/>
          <w:bCs/>
          <w:noProof/>
          <w:sz w:val="28"/>
          <w:szCs w:val="28"/>
        </w:rPr>
      </w:pPr>
      <w:hyperlink w:anchor="_Toc8139533" w:history="1">
        <w:r w:rsidRPr="001963EF">
          <w:rPr>
            <w:rStyle w:val="Hyperlink"/>
            <w:rFonts w:ascii="宋体" w:hAnsi="宋体" w:cs="宋体" w:hint="eastAsia"/>
            <w:b/>
            <w:bCs/>
            <w:noProof/>
            <w:sz w:val="28"/>
            <w:szCs w:val="28"/>
          </w:rPr>
          <w:t>三、估价目的</w:t>
        </w:r>
        <w:r w:rsidRPr="001963EF">
          <w:rPr>
            <w:rFonts w:ascii="宋体" w:cs="Times New Roman"/>
            <w:b/>
            <w:bCs/>
            <w:noProof/>
            <w:sz w:val="28"/>
            <w:szCs w:val="28"/>
          </w:rPr>
          <w:tab/>
        </w:r>
        <w:r w:rsidRPr="001963EF">
          <w:rPr>
            <w:rFonts w:ascii="宋体" w:hAnsi="宋体" w:cs="宋体"/>
            <w:b/>
            <w:bCs/>
            <w:noProof/>
            <w:sz w:val="28"/>
            <w:szCs w:val="28"/>
          </w:rPr>
          <w:fldChar w:fldCharType="begin"/>
        </w:r>
        <w:r w:rsidRPr="001963EF">
          <w:rPr>
            <w:rFonts w:ascii="宋体" w:hAnsi="宋体" w:cs="宋体"/>
            <w:b/>
            <w:bCs/>
            <w:noProof/>
            <w:sz w:val="28"/>
            <w:szCs w:val="28"/>
          </w:rPr>
          <w:instrText xml:space="preserve"> PAGEREF _Toc8139533 \h </w:instrText>
        </w:r>
        <w:r w:rsidRPr="001963EF">
          <w:rPr>
            <w:rFonts w:ascii="宋体" w:cs="Times New Roman"/>
            <w:b/>
            <w:bCs/>
            <w:noProof/>
            <w:sz w:val="28"/>
            <w:szCs w:val="28"/>
          </w:rPr>
        </w:r>
        <w:r w:rsidRPr="001963EF">
          <w:rPr>
            <w:rFonts w:ascii="宋体" w:hAnsi="宋体" w:cs="宋体"/>
            <w:b/>
            <w:bCs/>
            <w:noProof/>
            <w:sz w:val="28"/>
            <w:szCs w:val="28"/>
          </w:rPr>
          <w:fldChar w:fldCharType="separate"/>
        </w:r>
        <w:r>
          <w:rPr>
            <w:rFonts w:ascii="宋体" w:hAnsi="宋体" w:cs="宋体"/>
            <w:b/>
            <w:bCs/>
            <w:noProof/>
            <w:sz w:val="28"/>
            <w:szCs w:val="28"/>
          </w:rPr>
          <w:t>4</w:t>
        </w:r>
        <w:r w:rsidRPr="001963EF">
          <w:rPr>
            <w:rFonts w:ascii="宋体" w:hAnsi="宋体" w:cs="宋体"/>
            <w:b/>
            <w:bCs/>
            <w:noProof/>
            <w:sz w:val="28"/>
            <w:szCs w:val="28"/>
          </w:rPr>
          <w:fldChar w:fldCharType="end"/>
        </w:r>
      </w:hyperlink>
    </w:p>
    <w:p w:rsidR="00CE46FA" w:rsidRPr="001963EF" w:rsidRDefault="00CE46FA" w:rsidP="00DF60E9">
      <w:pPr>
        <w:pStyle w:val="TOC2"/>
        <w:tabs>
          <w:tab w:val="right" w:leader="dot" w:pos="9650"/>
        </w:tabs>
        <w:ind w:left="31680"/>
        <w:rPr>
          <w:rFonts w:ascii="宋体" w:cs="Times New Roman"/>
          <w:b/>
          <w:bCs/>
          <w:noProof/>
          <w:sz w:val="28"/>
          <w:szCs w:val="28"/>
        </w:rPr>
      </w:pPr>
      <w:hyperlink w:anchor="_Toc8139534" w:history="1">
        <w:r w:rsidRPr="001963EF">
          <w:rPr>
            <w:rStyle w:val="Hyperlink"/>
            <w:rFonts w:ascii="宋体" w:hAnsi="宋体" w:cs="宋体" w:hint="eastAsia"/>
            <w:b/>
            <w:bCs/>
            <w:noProof/>
            <w:sz w:val="28"/>
            <w:szCs w:val="28"/>
          </w:rPr>
          <w:t>四、估价对象</w:t>
        </w:r>
        <w:r w:rsidRPr="001963EF">
          <w:rPr>
            <w:rFonts w:ascii="宋体" w:cs="Times New Roman"/>
            <w:b/>
            <w:bCs/>
            <w:noProof/>
            <w:sz w:val="28"/>
            <w:szCs w:val="28"/>
          </w:rPr>
          <w:tab/>
        </w:r>
        <w:r w:rsidRPr="001963EF">
          <w:rPr>
            <w:rFonts w:ascii="宋体" w:hAnsi="宋体" w:cs="宋体"/>
            <w:b/>
            <w:bCs/>
            <w:noProof/>
            <w:sz w:val="28"/>
            <w:szCs w:val="28"/>
          </w:rPr>
          <w:fldChar w:fldCharType="begin"/>
        </w:r>
        <w:r w:rsidRPr="001963EF">
          <w:rPr>
            <w:rFonts w:ascii="宋体" w:hAnsi="宋体" w:cs="宋体"/>
            <w:b/>
            <w:bCs/>
            <w:noProof/>
            <w:sz w:val="28"/>
            <w:szCs w:val="28"/>
          </w:rPr>
          <w:instrText xml:space="preserve"> PAGEREF _Toc8139534 \h </w:instrText>
        </w:r>
        <w:r w:rsidRPr="001963EF">
          <w:rPr>
            <w:rFonts w:ascii="宋体" w:cs="Times New Roman"/>
            <w:b/>
            <w:bCs/>
            <w:noProof/>
            <w:sz w:val="28"/>
            <w:szCs w:val="28"/>
          </w:rPr>
        </w:r>
        <w:r w:rsidRPr="001963EF">
          <w:rPr>
            <w:rFonts w:ascii="宋体" w:hAnsi="宋体" w:cs="宋体"/>
            <w:b/>
            <w:bCs/>
            <w:noProof/>
            <w:sz w:val="28"/>
            <w:szCs w:val="28"/>
          </w:rPr>
          <w:fldChar w:fldCharType="separate"/>
        </w:r>
        <w:r>
          <w:rPr>
            <w:rFonts w:ascii="宋体" w:hAnsi="宋体" w:cs="宋体"/>
            <w:b/>
            <w:bCs/>
            <w:noProof/>
            <w:sz w:val="28"/>
            <w:szCs w:val="28"/>
          </w:rPr>
          <w:t>4</w:t>
        </w:r>
        <w:r w:rsidRPr="001963EF">
          <w:rPr>
            <w:rFonts w:ascii="宋体" w:hAnsi="宋体" w:cs="宋体"/>
            <w:b/>
            <w:bCs/>
            <w:noProof/>
            <w:sz w:val="28"/>
            <w:szCs w:val="28"/>
          </w:rPr>
          <w:fldChar w:fldCharType="end"/>
        </w:r>
      </w:hyperlink>
    </w:p>
    <w:p w:rsidR="00CE46FA" w:rsidRPr="001963EF" w:rsidRDefault="00CE46FA" w:rsidP="00DF60E9">
      <w:pPr>
        <w:pStyle w:val="TOC2"/>
        <w:tabs>
          <w:tab w:val="right" w:leader="dot" w:pos="9650"/>
        </w:tabs>
        <w:ind w:left="31680"/>
        <w:rPr>
          <w:rFonts w:ascii="宋体" w:cs="Times New Roman"/>
          <w:b/>
          <w:bCs/>
          <w:noProof/>
          <w:sz w:val="28"/>
          <w:szCs w:val="28"/>
        </w:rPr>
      </w:pPr>
      <w:hyperlink w:anchor="_Toc8139535" w:history="1">
        <w:r w:rsidRPr="001963EF">
          <w:rPr>
            <w:rStyle w:val="Hyperlink"/>
            <w:rFonts w:ascii="宋体" w:hAnsi="宋体" w:cs="宋体" w:hint="eastAsia"/>
            <w:b/>
            <w:bCs/>
            <w:noProof/>
            <w:sz w:val="28"/>
            <w:szCs w:val="28"/>
          </w:rPr>
          <w:t>五、价值时点</w:t>
        </w:r>
        <w:r w:rsidRPr="001963EF">
          <w:rPr>
            <w:rFonts w:ascii="宋体" w:cs="Times New Roman"/>
            <w:b/>
            <w:bCs/>
            <w:noProof/>
            <w:sz w:val="28"/>
            <w:szCs w:val="28"/>
          </w:rPr>
          <w:tab/>
        </w:r>
        <w:r w:rsidRPr="001963EF">
          <w:rPr>
            <w:rFonts w:ascii="宋体" w:hAnsi="宋体" w:cs="宋体"/>
            <w:b/>
            <w:bCs/>
            <w:noProof/>
            <w:sz w:val="28"/>
            <w:szCs w:val="28"/>
          </w:rPr>
          <w:fldChar w:fldCharType="begin"/>
        </w:r>
        <w:r w:rsidRPr="001963EF">
          <w:rPr>
            <w:rFonts w:ascii="宋体" w:hAnsi="宋体" w:cs="宋体"/>
            <w:b/>
            <w:bCs/>
            <w:noProof/>
            <w:sz w:val="28"/>
            <w:szCs w:val="28"/>
          </w:rPr>
          <w:instrText xml:space="preserve"> PAGEREF _Toc8139535 \h </w:instrText>
        </w:r>
        <w:r w:rsidRPr="001963EF">
          <w:rPr>
            <w:rFonts w:ascii="宋体" w:cs="Times New Roman"/>
            <w:b/>
            <w:bCs/>
            <w:noProof/>
            <w:sz w:val="28"/>
            <w:szCs w:val="28"/>
          </w:rPr>
        </w:r>
        <w:r w:rsidRPr="001963EF">
          <w:rPr>
            <w:rFonts w:ascii="宋体" w:hAnsi="宋体" w:cs="宋体"/>
            <w:b/>
            <w:bCs/>
            <w:noProof/>
            <w:sz w:val="28"/>
            <w:szCs w:val="28"/>
          </w:rPr>
          <w:fldChar w:fldCharType="separate"/>
        </w:r>
        <w:r>
          <w:rPr>
            <w:rFonts w:ascii="宋体" w:hAnsi="宋体" w:cs="宋体"/>
            <w:b/>
            <w:bCs/>
            <w:noProof/>
            <w:sz w:val="28"/>
            <w:szCs w:val="28"/>
          </w:rPr>
          <w:t>6</w:t>
        </w:r>
        <w:r w:rsidRPr="001963EF">
          <w:rPr>
            <w:rFonts w:ascii="宋体" w:hAnsi="宋体" w:cs="宋体"/>
            <w:b/>
            <w:bCs/>
            <w:noProof/>
            <w:sz w:val="28"/>
            <w:szCs w:val="28"/>
          </w:rPr>
          <w:fldChar w:fldCharType="end"/>
        </w:r>
      </w:hyperlink>
    </w:p>
    <w:p w:rsidR="00CE46FA" w:rsidRPr="001963EF" w:rsidRDefault="00CE46FA" w:rsidP="00DF60E9">
      <w:pPr>
        <w:pStyle w:val="TOC2"/>
        <w:tabs>
          <w:tab w:val="right" w:leader="dot" w:pos="9650"/>
        </w:tabs>
        <w:ind w:left="31680"/>
        <w:rPr>
          <w:rFonts w:ascii="宋体" w:cs="Times New Roman"/>
          <w:b/>
          <w:bCs/>
          <w:noProof/>
          <w:sz w:val="28"/>
          <w:szCs w:val="28"/>
        </w:rPr>
      </w:pPr>
      <w:hyperlink w:anchor="_Toc8139536" w:history="1">
        <w:r w:rsidRPr="001963EF">
          <w:rPr>
            <w:rStyle w:val="Hyperlink"/>
            <w:rFonts w:ascii="宋体" w:hAnsi="宋体" w:cs="宋体" w:hint="eastAsia"/>
            <w:b/>
            <w:bCs/>
            <w:noProof/>
            <w:sz w:val="28"/>
            <w:szCs w:val="28"/>
          </w:rPr>
          <w:t>六、价值类型</w:t>
        </w:r>
        <w:r w:rsidRPr="001963EF">
          <w:rPr>
            <w:rFonts w:ascii="宋体" w:cs="Times New Roman"/>
            <w:b/>
            <w:bCs/>
            <w:noProof/>
            <w:sz w:val="28"/>
            <w:szCs w:val="28"/>
          </w:rPr>
          <w:tab/>
        </w:r>
        <w:r w:rsidRPr="001963EF">
          <w:rPr>
            <w:rFonts w:ascii="宋体" w:hAnsi="宋体" w:cs="宋体"/>
            <w:b/>
            <w:bCs/>
            <w:noProof/>
            <w:sz w:val="28"/>
            <w:szCs w:val="28"/>
          </w:rPr>
          <w:fldChar w:fldCharType="begin"/>
        </w:r>
        <w:r w:rsidRPr="001963EF">
          <w:rPr>
            <w:rFonts w:ascii="宋体" w:hAnsi="宋体" w:cs="宋体"/>
            <w:b/>
            <w:bCs/>
            <w:noProof/>
            <w:sz w:val="28"/>
            <w:szCs w:val="28"/>
          </w:rPr>
          <w:instrText xml:space="preserve"> PAGEREF _Toc8139536 \h </w:instrText>
        </w:r>
        <w:r w:rsidRPr="001963EF">
          <w:rPr>
            <w:rFonts w:ascii="宋体" w:cs="Times New Roman"/>
            <w:b/>
            <w:bCs/>
            <w:noProof/>
            <w:sz w:val="28"/>
            <w:szCs w:val="28"/>
          </w:rPr>
        </w:r>
        <w:r w:rsidRPr="001963EF">
          <w:rPr>
            <w:rFonts w:ascii="宋体" w:hAnsi="宋体" w:cs="宋体"/>
            <w:b/>
            <w:bCs/>
            <w:noProof/>
            <w:sz w:val="28"/>
            <w:szCs w:val="28"/>
          </w:rPr>
          <w:fldChar w:fldCharType="separate"/>
        </w:r>
        <w:r>
          <w:rPr>
            <w:rFonts w:ascii="宋体" w:hAnsi="宋体" w:cs="宋体"/>
            <w:b/>
            <w:bCs/>
            <w:noProof/>
            <w:sz w:val="28"/>
            <w:szCs w:val="28"/>
          </w:rPr>
          <w:t>6</w:t>
        </w:r>
        <w:r w:rsidRPr="001963EF">
          <w:rPr>
            <w:rFonts w:ascii="宋体" w:hAnsi="宋体" w:cs="宋体"/>
            <w:b/>
            <w:bCs/>
            <w:noProof/>
            <w:sz w:val="28"/>
            <w:szCs w:val="28"/>
          </w:rPr>
          <w:fldChar w:fldCharType="end"/>
        </w:r>
      </w:hyperlink>
    </w:p>
    <w:p w:rsidR="00CE46FA" w:rsidRPr="001963EF" w:rsidRDefault="00CE46FA" w:rsidP="00DF60E9">
      <w:pPr>
        <w:pStyle w:val="TOC2"/>
        <w:tabs>
          <w:tab w:val="right" w:leader="dot" w:pos="9650"/>
        </w:tabs>
        <w:ind w:left="31680"/>
        <w:rPr>
          <w:rFonts w:ascii="宋体" w:cs="Times New Roman"/>
          <w:b/>
          <w:bCs/>
          <w:noProof/>
          <w:sz w:val="28"/>
          <w:szCs w:val="28"/>
        </w:rPr>
      </w:pPr>
      <w:hyperlink w:anchor="_Toc8139537" w:history="1">
        <w:r w:rsidRPr="001963EF">
          <w:rPr>
            <w:rStyle w:val="Hyperlink"/>
            <w:rFonts w:ascii="宋体" w:hAnsi="宋体" w:cs="宋体" w:hint="eastAsia"/>
            <w:b/>
            <w:bCs/>
            <w:noProof/>
            <w:sz w:val="28"/>
            <w:szCs w:val="28"/>
          </w:rPr>
          <w:t>七、估价原则</w:t>
        </w:r>
        <w:r w:rsidRPr="001963EF">
          <w:rPr>
            <w:rFonts w:ascii="宋体" w:cs="Times New Roman"/>
            <w:b/>
            <w:bCs/>
            <w:noProof/>
            <w:sz w:val="28"/>
            <w:szCs w:val="28"/>
          </w:rPr>
          <w:tab/>
        </w:r>
        <w:r w:rsidRPr="001963EF">
          <w:rPr>
            <w:rFonts w:ascii="宋体" w:hAnsi="宋体" w:cs="宋体"/>
            <w:b/>
            <w:bCs/>
            <w:noProof/>
            <w:sz w:val="28"/>
            <w:szCs w:val="28"/>
          </w:rPr>
          <w:fldChar w:fldCharType="begin"/>
        </w:r>
        <w:r w:rsidRPr="001963EF">
          <w:rPr>
            <w:rFonts w:ascii="宋体" w:hAnsi="宋体" w:cs="宋体"/>
            <w:b/>
            <w:bCs/>
            <w:noProof/>
            <w:sz w:val="28"/>
            <w:szCs w:val="28"/>
          </w:rPr>
          <w:instrText xml:space="preserve"> PAGEREF _Toc8139537 \h </w:instrText>
        </w:r>
        <w:r w:rsidRPr="001963EF">
          <w:rPr>
            <w:rFonts w:ascii="宋体" w:cs="Times New Roman"/>
            <w:b/>
            <w:bCs/>
            <w:noProof/>
            <w:sz w:val="28"/>
            <w:szCs w:val="28"/>
          </w:rPr>
        </w:r>
        <w:r w:rsidRPr="001963EF">
          <w:rPr>
            <w:rFonts w:ascii="宋体" w:hAnsi="宋体" w:cs="宋体"/>
            <w:b/>
            <w:bCs/>
            <w:noProof/>
            <w:sz w:val="28"/>
            <w:szCs w:val="28"/>
          </w:rPr>
          <w:fldChar w:fldCharType="separate"/>
        </w:r>
        <w:r>
          <w:rPr>
            <w:rFonts w:ascii="宋体" w:hAnsi="宋体" w:cs="宋体"/>
            <w:b/>
            <w:bCs/>
            <w:noProof/>
            <w:sz w:val="28"/>
            <w:szCs w:val="28"/>
          </w:rPr>
          <w:t>7</w:t>
        </w:r>
        <w:r w:rsidRPr="001963EF">
          <w:rPr>
            <w:rFonts w:ascii="宋体" w:hAnsi="宋体" w:cs="宋体"/>
            <w:b/>
            <w:bCs/>
            <w:noProof/>
            <w:sz w:val="28"/>
            <w:szCs w:val="28"/>
          </w:rPr>
          <w:fldChar w:fldCharType="end"/>
        </w:r>
      </w:hyperlink>
    </w:p>
    <w:p w:rsidR="00CE46FA" w:rsidRPr="001963EF" w:rsidRDefault="00CE46FA" w:rsidP="00DF60E9">
      <w:pPr>
        <w:pStyle w:val="TOC2"/>
        <w:tabs>
          <w:tab w:val="right" w:leader="dot" w:pos="9650"/>
        </w:tabs>
        <w:ind w:left="31680"/>
        <w:rPr>
          <w:rFonts w:ascii="宋体" w:cs="Times New Roman"/>
          <w:b/>
          <w:bCs/>
          <w:noProof/>
          <w:sz w:val="28"/>
          <w:szCs w:val="28"/>
        </w:rPr>
      </w:pPr>
      <w:hyperlink w:anchor="_Toc8139538" w:history="1">
        <w:r w:rsidRPr="001963EF">
          <w:rPr>
            <w:rStyle w:val="Hyperlink"/>
            <w:rFonts w:ascii="宋体" w:hAnsi="宋体" w:cs="宋体" w:hint="eastAsia"/>
            <w:b/>
            <w:bCs/>
            <w:noProof/>
            <w:sz w:val="28"/>
            <w:szCs w:val="28"/>
          </w:rPr>
          <w:t>八、估价依据</w:t>
        </w:r>
        <w:r w:rsidRPr="001963EF">
          <w:rPr>
            <w:rFonts w:ascii="宋体" w:cs="Times New Roman"/>
            <w:b/>
            <w:bCs/>
            <w:noProof/>
            <w:sz w:val="28"/>
            <w:szCs w:val="28"/>
          </w:rPr>
          <w:tab/>
        </w:r>
        <w:r w:rsidRPr="001963EF">
          <w:rPr>
            <w:rFonts w:ascii="宋体" w:hAnsi="宋体" w:cs="宋体"/>
            <w:b/>
            <w:bCs/>
            <w:noProof/>
            <w:sz w:val="28"/>
            <w:szCs w:val="28"/>
          </w:rPr>
          <w:fldChar w:fldCharType="begin"/>
        </w:r>
        <w:r w:rsidRPr="001963EF">
          <w:rPr>
            <w:rFonts w:ascii="宋体" w:hAnsi="宋体" w:cs="宋体"/>
            <w:b/>
            <w:bCs/>
            <w:noProof/>
            <w:sz w:val="28"/>
            <w:szCs w:val="28"/>
          </w:rPr>
          <w:instrText xml:space="preserve"> PAGEREF _Toc8139538 \h </w:instrText>
        </w:r>
        <w:r w:rsidRPr="001963EF">
          <w:rPr>
            <w:rFonts w:ascii="宋体" w:cs="Times New Roman"/>
            <w:b/>
            <w:bCs/>
            <w:noProof/>
            <w:sz w:val="28"/>
            <w:szCs w:val="28"/>
          </w:rPr>
        </w:r>
        <w:r w:rsidRPr="001963EF">
          <w:rPr>
            <w:rFonts w:ascii="宋体" w:hAnsi="宋体" w:cs="宋体"/>
            <w:b/>
            <w:bCs/>
            <w:noProof/>
            <w:sz w:val="28"/>
            <w:szCs w:val="28"/>
          </w:rPr>
          <w:fldChar w:fldCharType="separate"/>
        </w:r>
        <w:r>
          <w:rPr>
            <w:rFonts w:ascii="宋体" w:hAnsi="宋体" w:cs="宋体"/>
            <w:b/>
            <w:bCs/>
            <w:noProof/>
            <w:sz w:val="28"/>
            <w:szCs w:val="28"/>
          </w:rPr>
          <w:t>7</w:t>
        </w:r>
        <w:r w:rsidRPr="001963EF">
          <w:rPr>
            <w:rFonts w:ascii="宋体" w:hAnsi="宋体" w:cs="宋体"/>
            <w:b/>
            <w:bCs/>
            <w:noProof/>
            <w:sz w:val="28"/>
            <w:szCs w:val="28"/>
          </w:rPr>
          <w:fldChar w:fldCharType="end"/>
        </w:r>
      </w:hyperlink>
    </w:p>
    <w:p w:rsidR="00CE46FA" w:rsidRPr="001963EF" w:rsidRDefault="00CE46FA" w:rsidP="00DF60E9">
      <w:pPr>
        <w:pStyle w:val="TOC2"/>
        <w:tabs>
          <w:tab w:val="right" w:leader="dot" w:pos="9650"/>
        </w:tabs>
        <w:ind w:left="31680"/>
        <w:rPr>
          <w:rFonts w:ascii="宋体" w:cs="Times New Roman"/>
          <w:b/>
          <w:bCs/>
          <w:noProof/>
          <w:sz w:val="28"/>
          <w:szCs w:val="28"/>
        </w:rPr>
      </w:pPr>
      <w:hyperlink w:anchor="_Toc8139539" w:history="1">
        <w:r w:rsidRPr="001963EF">
          <w:rPr>
            <w:rStyle w:val="Hyperlink"/>
            <w:rFonts w:ascii="宋体" w:hAnsi="宋体" w:cs="宋体" w:hint="eastAsia"/>
            <w:b/>
            <w:bCs/>
            <w:noProof/>
            <w:sz w:val="28"/>
            <w:szCs w:val="28"/>
          </w:rPr>
          <w:t>九、估价方法</w:t>
        </w:r>
        <w:r w:rsidRPr="001963EF">
          <w:rPr>
            <w:rFonts w:ascii="宋体" w:cs="Times New Roman"/>
            <w:b/>
            <w:bCs/>
            <w:noProof/>
            <w:sz w:val="28"/>
            <w:szCs w:val="28"/>
          </w:rPr>
          <w:tab/>
        </w:r>
        <w:r w:rsidRPr="001963EF">
          <w:rPr>
            <w:rFonts w:ascii="宋体" w:hAnsi="宋体" w:cs="宋体"/>
            <w:b/>
            <w:bCs/>
            <w:noProof/>
            <w:sz w:val="28"/>
            <w:szCs w:val="28"/>
          </w:rPr>
          <w:fldChar w:fldCharType="begin"/>
        </w:r>
        <w:r w:rsidRPr="001963EF">
          <w:rPr>
            <w:rFonts w:ascii="宋体" w:hAnsi="宋体" w:cs="宋体"/>
            <w:b/>
            <w:bCs/>
            <w:noProof/>
            <w:sz w:val="28"/>
            <w:szCs w:val="28"/>
          </w:rPr>
          <w:instrText xml:space="preserve"> PAGEREF _Toc8139539 \h </w:instrText>
        </w:r>
        <w:r w:rsidRPr="001963EF">
          <w:rPr>
            <w:rFonts w:ascii="宋体" w:cs="Times New Roman"/>
            <w:b/>
            <w:bCs/>
            <w:noProof/>
            <w:sz w:val="28"/>
            <w:szCs w:val="28"/>
          </w:rPr>
        </w:r>
        <w:r w:rsidRPr="001963EF">
          <w:rPr>
            <w:rFonts w:ascii="宋体" w:hAnsi="宋体" w:cs="宋体"/>
            <w:b/>
            <w:bCs/>
            <w:noProof/>
            <w:sz w:val="28"/>
            <w:szCs w:val="28"/>
          </w:rPr>
          <w:fldChar w:fldCharType="separate"/>
        </w:r>
        <w:r>
          <w:rPr>
            <w:rFonts w:ascii="宋体" w:hAnsi="宋体" w:cs="宋体"/>
            <w:b/>
            <w:bCs/>
            <w:noProof/>
            <w:sz w:val="28"/>
            <w:szCs w:val="28"/>
          </w:rPr>
          <w:t>8</w:t>
        </w:r>
        <w:r w:rsidRPr="001963EF">
          <w:rPr>
            <w:rFonts w:ascii="宋体" w:hAnsi="宋体" w:cs="宋体"/>
            <w:b/>
            <w:bCs/>
            <w:noProof/>
            <w:sz w:val="28"/>
            <w:szCs w:val="28"/>
          </w:rPr>
          <w:fldChar w:fldCharType="end"/>
        </w:r>
      </w:hyperlink>
    </w:p>
    <w:p w:rsidR="00CE46FA" w:rsidRPr="001963EF" w:rsidRDefault="00CE46FA" w:rsidP="00DF60E9">
      <w:pPr>
        <w:pStyle w:val="TOC2"/>
        <w:tabs>
          <w:tab w:val="right" w:leader="dot" w:pos="9650"/>
        </w:tabs>
        <w:ind w:left="31680"/>
        <w:rPr>
          <w:rFonts w:ascii="宋体" w:cs="Times New Roman"/>
          <w:b/>
          <w:bCs/>
          <w:noProof/>
          <w:sz w:val="28"/>
          <w:szCs w:val="28"/>
        </w:rPr>
      </w:pPr>
      <w:hyperlink w:anchor="_Toc8139540" w:history="1">
        <w:r w:rsidRPr="001963EF">
          <w:rPr>
            <w:rStyle w:val="Hyperlink"/>
            <w:rFonts w:ascii="宋体" w:hAnsi="宋体" w:cs="宋体" w:hint="eastAsia"/>
            <w:b/>
            <w:bCs/>
            <w:noProof/>
            <w:sz w:val="28"/>
            <w:szCs w:val="28"/>
          </w:rPr>
          <w:t>十、估价结果</w:t>
        </w:r>
        <w:r w:rsidRPr="001963EF">
          <w:rPr>
            <w:rFonts w:ascii="宋体" w:cs="Times New Roman"/>
            <w:b/>
            <w:bCs/>
            <w:noProof/>
            <w:sz w:val="28"/>
            <w:szCs w:val="28"/>
          </w:rPr>
          <w:tab/>
        </w:r>
        <w:r w:rsidRPr="001963EF">
          <w:rPr>
            <w:rFonts w:ascii="宋体" w:hAnsi="宋体" w:cs="宋体"/>
            <w:b/>
            <w:bCs/>
            <w:noProof/>
            <w:sz w:val="28"/>
            <w:szCs w:val="28"/>
          </w:rPr>
          <w:fldChar w:fldCharType="begin"/>
        </w:r>
        <w:r w:rsidRPr="001963EF">
          <w:rPr>
            <w:rFonts w:ascii="宋体" w:hAnsi="宋体" w:cs="宋体"/>
            <w:b/>
            <w:bCs/>
            <w:noProof/>
            <w:sz w:val="28"/>
            <w:szCs w:val="28"/>
          </w:rPr>
          <w:instrText xml:space="preserve"> PAGEREF _Toc8139540 \h </w:instrText>
        </w:r>
        <w:r w:rsidRPr="001963EF">
          <w:rPr>
            <w:rFonts w:ascii="宋体" w:cs="Times New Roman"/>
            <w:b/>
            <w:bCs/>
            <w:noProof/>
            <w:sz w:val="28"/>
            <w:szCs w:val="28"/>
          </w:rPr>
        </w:r>
        <w:r w:rsidRPr="001963EF">
          <w:rPr>
            <w:rFonts w:ascii="宋体" w:hAnsi="宋体" w:cs="宋体"/>
            <w:b/>
            <w:bCs/>
            <w:noProof/>
            <w:sz w:val="28"/>
            <w:szCs w:val="28"/>
          </w:rPr>
          <w:fldChar w:fldCharType="separate"/>
        </w:r>
        <w:r>
          <w:rPr>
            <w:rFonts w:ascii="宋体" w:hAnsi="宋体" w:cs="宋体"/>
            <w:b/>
            <w:bCs/>
            <w:noProof/>
            <w:sz w:val="28"/>
            <w:szCs w:val="28"/>
          </w:rPr>
          <w:t>8</w:t>
        </w:r>
        <w:r w:rsidRPr="001963EF">
          <w:rPr>
            <w:rFonts w:ascii="宋体" w:hAnsi="宋体" w:cs="宋体"/>
            <w:b/>
            <w:bCs/>
            <w:noProof/>
            <w:sz w:val="28"/>
            <w:szCs w:val="28"/>
          </w:rPr>
          <w:fldChar w:fldCharType="end"/>
        </w:r>
      </w:hyperlink>
    </w:p>
    <w:p w:rsidR="00CE46FA" w:rsidRPr="001963EF" w:rsidRDefault="00CE46FA" w:rsidP="00DF60E9">
      <w:pPr>
        <w:pStyle w:val="TOC2"/>
        <w:tabs>
          <w:tab w:val="right" w:leader="dot" w:pos="9650"/>
        </w:tabs>
        <w:ind w:left="31680"/>
        <w:rPr>
          <w:rFonts w:ascii="宋体" w:cs="Times New Roman"/>
          <w:b/>
          <w:bCs/>
          <w:noProof/>
          <w:sz w:val="28"/>
          <w:szCs w:val="28"/>
        </w:rPr>
      </w:pPr>
      <w:hyperlink w:anchor="_Toc8139541" w:history="1">
        <w:r w:rsidRPr="001963EF">
          <w:rPr>
            <w:rStyle w:val="Hyperlink"/>
            <w:rFonts w:ascii="宋体" w:hAnsi="宋体" w:cs="宋体" w:hint="eastAsia"/>
            <w:b/>
            <w:bCs/>
            <w:noProof/>
            <w:sz w:val="28"/>
            <w:szCs w:val="28"/>
          </w:rPr>
          <w:t>十一、注册房地产估价师</w:t>
        </w:r>
        <w:r w:rsidRPr="001963EF">
          <w:rPr>
            <w:rFonts w:ascii="宋体" w:cs="Times New Roman"/>
            <w:b/>
            <w:bCs/>
            <w:noProof/>
            <w:sz w:val="28"/>
            <w:szCs w:val="28"/>
          </w:rPr>
          <w:tab/>
        </w:r>
        <w:r w:rsidRPr="001963EF">
          <w:rPr>
            <w:rFonts w:ascii="宋体" w:hAnsi="宋体" w:cs="宋体"/>
            <w:b/>
            <w:bCs/>
            <w:noProof/>
            <w:sz w:val="28"/>
            <w:szCs w:val="28"/>
          </w:rPr>
          <w:fldChar w:fldCharType="begin"/>
        </w:r>
        <w:r w:rsidRPr="001963EF">
          <w:rPr>
            <w:rFonts w:ascii="宋体" w:hAnsi="宋体" w:cs="宋体"/>
            <w:b/>
            <w:bCs/>
            <w:noProof/>
            <w:sz w:val="28"/>
            <w:szCs w:val="28"/>
          </w:rPr>
          <w:instrText xml:space="preserve"> PAGEREF _Toc8139541 \h </w:instrText>
        </w:r>
        <w:r w:rsidRPr="001963EF">
          <w:rPr>
            <w:rFonts w:ascii="宋体" w:cs="Times New Roman"/>
            <w:b/>
            <w:bCs/>
            <w:noProof/>
            <w:sz w:val="28"/>
            <w:szCs w:val="28"/>
          </w:rPr>
        </w:r>
        <w:r w:rsidRPr="001963EF">
          <w:rPr>
            <w:rFonts w:ascii="宋体" w:hAnsi="宋体" w:cs="宋体"/>
            <w:b/>
            <w:bCs/>
            <w:noProof/>
            <w:sz w:val="28"/>
            <w:szCs w:val="28"/>
          </w:rPr>
          <w:fldChar w:fldCharType="separate"/>
        </w:r>
        <w:r>
          <w:rPr>
            <w:rFonts w:ascii="宋体" w:hAnsi="宋体" w:cs="宋体"/>
            <w:b/>
            <w:bCs/>
            <w:noProof/>
            <w:sz w:val="28"/>
            <w:szCs w:val="28"/>
          </w:rPr>
          <w:t>8</w:t>
        </w:r>
        <w:r w:rsidRPr="001963EF">
          <w:rPr>
            <w:rFonts w:ascii="宋体" w:hAnsi="宋体" w:cs="宋体"/>
            <w:b/>
            <w:bCs/>
            <w:noProof/>
            <w:sz w:val="28"/>
            <w:szCs w:val="28"/>
          </w:rPr>
          <w:fldChar w:fldCharType="end"/>
        </w:r>
      </w:hyperlink>
    </w:p>
    <w:p w:rsidR="00CE46FA" w:rsidRPr="001963EF" w:rsidRDefault="00CE46FA" w:rsidP="00DF60E9">
      <w:pPr>
        <w:pStyle w:val="TOC2"/>
        <w:tabs>
          <w:tab w:val="right" w:leader="dot" w:pos="9650"/>
        </w:tabs>
        <w:ind w:left="31680"/>
        <w:rPr>
          <w:rFonts w:ascii="宋体" w:cs="Times New Roman"/>
          <w:b/>
          <w:bCs/>
          <w:noProof/>
          <w:sz w:val="28"/>
          <w:szCs w:val="28"/>
        </w:rPr>
      </w:pPr>
      <w:hyperlink w:anchor="_Toc8139542" w:history="1">
        <w:r w:rsidRPr="001963EF">
          <w:rPr>
            <w:rStyle w:val="Hyperlink"/>
            <w:rFonts w:ascii="宋体" w:hAnsi="宋体" w:cs="宋体" w:hint="eastAsia"/>
            <w:b/>
            <w:bCs/>
            <w:noProof/>
            <w:sz w:val="28"/>
            <w:szCs w:val="28"/>
          </w:rPr>
          <w:t>十二、实地查勘期</w:t>
        </w:r>
        <w:r w:rsidRPr="001963EF">
          <w:rPr>
            <w:rFonts w:ascii="宋体" w:cs="Times New Roman"/>
            <w:b/>
            <w:bCs/>
            <w:noProof/>
            <w:sz w:val="28"/>
            <w:szCs w:val="28"/>
          </w:rPr>
          <w:tab/>
        </w:r>
        <w:r w:rsidRPr="001963EF">
          <w:rPr>
            <w:rFonts w:ascii="宋体" w:hAnsi="宋体" w:cs="宋体"/>
            <w:b/>
            <w:bCs/>
            <w:noProof/>
            <w:sz w:val="28"/>
            <w:szCs w:val="28"/>
          </w:rPr>
          <w:fldChar w:fldCharType="begin"/>
        </w:r>
        <w:r w:rsidRPr="001963EF">
          <w:rPr>
            <w:rFonts w:ascii="宋体" w:hAnsi="宋体" w:cs="宋体"/>
            <w:b/>
            <w:bCs/>
            <w:noProof/>
            <w:sz w:val="28"/>
            <w:szCs w:val="28"/>
          </w:rPr>
          <w:instrText xml:space="preserve"> PAGEREF _Toc8139542 \h </w:instrText>
        </w:r>
        <w:r w:rsidRPr="001963EF">
          <w:rPr>
            <w:rFonts w:ascii="宋体" w:cs="Times New Roman"/>
            <w:b/>
            <w:bCs/>
            <w:noProof/>
            <w:sz w:val="28"/>
            <w:szCs w:val="28"/>
          </w:rPr>
        </w:r>
        <w:r w:rsidRPr="001963EF">
          <w:rPr>
            <w:rFonts w:ascii="宋体" w:hAnsi="宋体" w:cs="宋体"/>
            <w:b/>
            <w:bCs/>
            <w:noProof/>
            <w:sz w:val="28"/>
            <w:szCs w:val="28"/>
          </w:rPr>
          <w:fldChar w:fldCharType="separate"/>
        </w:r>
        <w:r>
          <w:rPr>
            <w:rFonts w:ascii="宋体" w:hAnsi="宋体" w:cs="宋体"/>
            <w:b/>
            <w:bCs/>
            <w:noProof/>
            <w:sz w:val="28"/>
            <w:szCs w:val="28"/>
          </w:rPr>
          <w:t>9</w:t>
        </w:r>
        <w:r w:rsidRPr="001963EF">
          <w:rPr>
            <w:rFonts w:ascii="宋体" w:hAnsi="宋体" w:cs="宋体"/>
            <w:b/>
            <w:bCs/>
            <w:noProof/>
            <w:sz w:val="28"/>
            <w:szCs w:val="28"/>
          </w:rPr>
          <w:fldChar w:fldCharType="end"/>
        </w:r>
      </w:hyperlink>
    </w:p>
    <w:p w:rsidR="00CE46FA" w:rsidRPr="001963EF" w:rsidRDefault="00CE46FA" w:rsidP="00DF60E9">
      <w:pPr>
        <w:pStyle w:val="TOC2"/>
        <w:tabs>
          <w:tab w:val="right" w:leader="dot" w:pos="9650"/>
        </w:tabs>
        <w:ind w:left="31680"/>
        <w:rPr>
          <w:rFonts w:ascii="宋体" w:cs="Times New Roman"/>
          <w:b/>
          <w:bCs/>
          <w:noProof/>
          <w:sz w:val="28"/>
          <w:szCs w:val="28"/>
        </w:rPr>
      </w:pPr>
      <w:hyperlink w:anchor="_Toc8139543" w:history="1">
        <w:r w:rsidRPr="001963EF">
          <w:rPr>
            <w:rStyle w:val="Hyperlink"/>
            <w:rFonts w:ascii="宋体" w:hAnsi="宋体" w:cs="宋体" w:hint="eastAsia"/>
            <w:b/>
            <w:bCs/>
            <w:noProof/>
            <w:sz w:val="28"/>
            <w:szCs w:val="28"/>
          </w:rPr>
          <w:t>十三、估价作业期</w:t>
        </w:r>
        <w:r w:rsidRPr="001963EF">
          <w:rPr>
            <w:rFonts w:ascii="宋体" w:cs="Times New Roman"/>
            <w:b/>
            <w:bCs/>
            <w:noProof/>
            <w:sz w:val="28"/>
            <w:szCs w:val="28"/>
          </w:rPr>
          <w:tab/>
        </w:r>
        <w:r w:rsidRPr="001963EF">
          <w:rPr>
            <w:rFonts w:ascii="宋体" w:hAnsi="宋体" w:cs="宋体"/>
            <w:b/>
            <w:bCs/>
            <w:noProof/>
            <w:sz w:val="28"/>
            <w:szCs w:val="28"/>
          </w:rPr>
          <w:fldChar w:fldCharType="begin"/>
        </w:r>
        <w:r w:rsidRPr="001963EF">
          <w:rPr>
            <w:rFonts w:ascii="宋体" w:hAnsi="宋体" w:cs="宋体"/>
            <w:b/>
            <w:bCs/>
            <w:noProof/>
            <w:sz w:val="28"/>
            <w:szCs w:val="28"/>
          </w:rPr>
          <w:instrText xml:space="preserve"> PAGEREF _Toc8139543 \h </w:instrText>
        </w:r>
        <w:r w:rsidRPr="001963EF">
          <w:rPr>
            <w:rFonts w:ascii="宋体" w:cs="Times New Roman"/>
            <w:b/>
            <w:bCs/>
            <w:noProof/>
            <w:sz w:val="28"/>
            <w:szCs w:val="28"/>
          </w:rPr>
        </w:r>
        <w:r w:rsidRPr="001963EF">
          <w:rPr>
            <w:rFonts w:ascii="宋体" w:hAnsi="宋体" w:cs="宋体"/>
            <w:b/>
            <w:bCs/>
            <w:noProof/>
            <w:sz w:val="28"/>
            <w:szCs w:val="28"/>
          </w:rPr>
          <w:fldChar w:fldCharType="separate"/>
        </w:r>
        <w:r>
          <w:rPr>
            <w:rFonts w:ascii="宋体" w:hAnsi="宋体" w:cs="宋体"/>
            <w:b/>
            <w:bCs/>
            <w:noProof/>
            <w:sz w:val="28"/>
            <w:szCs w:val="28"/>
          </w:rPr>
          <w:t>9</w:t>
        </w:r>
        <w:r w:rsidRPr="001963EF">
          <w:rPr>
            <w:rFonts w:ascii="宋体" w:hAnsi="宋体" w:cs="宋体"/>
            <w:b/>
            <w:bCs/>
            <w:noProof/>
            <w:sz w:val="28"/>
            <w:szCs w:val="28"/>
          </w:rPr>
          <w:fldChar w:fldCharType="end"/>
        </w:r>
      </w:hyperlink>
    </w:p>
    <w:p w:rsidR="00CE46FA" w:rsidRPr="001963EF" w:rsidRDefault="00CE46FA">
      <w:pPr>
        <w:pStyle w:val="TOC1"/>
        <w:tabs>
          <w:tab w:val="right" w:leader="dot" w:pos="9650"/>
        </w:tabs>
        <w:rPr>
          <w:rFonts w:ascii="宋体" w:cs="Times New Roman"/>
          <w:b/>
          <w:bCs/>
          <w:noProof/>
          <w:sz w:val="28"/>
          <w:szCs w:val="28"/>
        </w:rPr>
      </w:pPr>
      <w:hyperlink w:anchor="_Toc8139544" w:history="1">
        <w:r w:rsidRPr="001963EF">
          <w:rPr>
            <w:rStyle w:val="Hyperlink"/>
            <w:rFonts w:ascii="宋体" w:hAnsi="宋体" w:cs="宋体" w:hint="eastAsia"/>
            <w:b/>
            <w:bCs/>
            <w:noProof/>
            <w:sz w:val="28"/>
            <w:szCs w:val="28"/>
          </w:rPr>
          <w:t>第四部分</w:t>
        </w:r>
        <w:r w:rsidRPr="001963EF">
          <w:rPr>
            <w:rStyle w:val="Hyperlink"/>
            <w:rFonts w:ascii="宋体" w:hAnsi="宋体" w:cs="宋体"/>
            <w:b/>
            <w:bCs/>
            <w:noProof/>
            <w:sz w:val="28"/>
            <w:szCs w:val="28"/>
          </w:rPr>
          <w:t xml:space="preserve">  </w:t>
        </w:r>
        <w:r w:rsidRPr="001963EF">
          <w:rPr>
            <w:rStyle w:val="Hyperlink"/>
            <w:rFonts w:ascii="宋体" w:hAnsi="宋体" w:cs="宋体" w:hint="eastAsia"/>
            <w:b/>
            <w:bCs/>
            <w:noProof/>
            <w:sz w:val="28"/>
            <w:szCs w:val="28"/>
          </w:rPr>
          <w:t>报告书附件</w:t>
        </w:r>
        <w:r w:rsidRPr="001963EF">
          <w:rPr>
            <w:rFonts w:ascii="宋体" w:cs="Times New Roman"/>
            <w:b/>
            <w:bCs/>
            <w:noProof/>
            <w:sz w:val="28"/>
            <w:szCs w:val="28"/>
          </w:rPr>
          <w:tab/>
        </w:r>
        <w:r w:rsidRPr="001963EF">
          <w:rPr>
            <w:rFonts w:ascii="宋体" w:hAnsi="宋体" w:cs="宋体"/>
            <w:b/>
            <w:bCs/>
            <w:noProof/>
            <w:sz w:val="28"/>
            <w:szCs w:val="28"/>
          </w:rPr>
          <w:fldChar w:fldCharType="begin"/>
        </w:r>
        <w:r w:rsidRPr="001963EF">
          <w:rPr>
            <w:rFonts w:ascii="宋体" w:hAnsi="宋体" w:cs="宋体"/>
            <w:b/>
            <w:bCs/>
            <w:noProof/>
            <w:sz w:val="28"/>
            <w:szCs w:val="28"/>
          </w:rPr>
          <w:instrText xml:space="preserve"> PAGEREF _Toc8139544 \h </w:instrText>
        </w:r>
        <w:r w:rsidRPr="001963EF">
          <w:rPr>
            <w:rFonts w:ascii="宋体" w:cs="Times New Roman"/>
            <w:b/>
            <w:bCs/>
            <w:noProof/>
            <w:sz w:val="28"/>
            <w:szCs w:val="28"/>
          </w:rPr>
        </w:r>
        <w:r w:rsidRPr="001963EF">
          <w:rPr>
            <w:rFonts w:ascii="宋体" w:hAnsi="宋体" w:cs="宋体"/>
            <w:b/>
            <w:bCs/>
            <w:noProof/>
            <w:sz w:val="28"/>
            <w:szCs w:val="28"/>
          </w:rPr>
          <w:fldChar w:fldCharType="separate"/>
        </w:r>
        <w:r>
          <w:rPr>
            <w:rFonts w:ascii="宋体" w:hAnsi="宋体" w:cs="宋体"/>
            <w:b/>
            <w:bCs/>
            <w:noProof/>
            <w:sz w:val="28"/>
            <w:szCs w:val="28"/>
          </w:rPr>
          <w:t>10</w:t>
        </w:r>
        <w:r w:rsidRPr="001963EF">
          <w:rPr>
            <w:rFonts w:ascii="宋体" w:hAnsi="宋体" w:cs="宋体"/>
            <w:b/>
            <w:bCs/>
            <w:noProof/>
            <w:sz w:val="28"/>
            <w:szCs w:val="28"/>
          </w:rPr>
          <w:fldChar w:fldCharType="end"/>
        </w:r>
      </w:hyperlink>
    </w:p>
    <w:p w:rsidR="00CE46FA" w:rsidRPr="004D7192" w:rsidRDefault="00CE46FA" w:rsidP="00190E28">
      <w:pPr>
        <w:widowControl/>
        <w:tabs>
          <w:tab w:val="right" w:leader="dot" w:pos="9345"/>
        </w:tabs>
        <w:spacing w:line="460" w:lineRule="exact"/>
        <w:jc w:val="left"/>
        <w:rPr>
          <w:rFonts w:cs="Times New Roman"/>
          <w:sz w:val="32"/>
          <w:szCs w:val="32"/>
        </w:rPr>
        <w:sectPr w:rsidR="00CE46FA" w:rsidRPr="004D7192" w:rsidSect="001D72CF">
          <w:headerReference w:type="default" r:id="rId9"/>
          <w:footerReference w:type="default" r:id="rId10"/>
          <w:pgSz w:w="11907" w:h="16840"/>
          <w:pgMar w:top="1418" w:right="987" w:bottom="1091" w:left="1260" w:header="851" w:footer="693" w:gutter="0"/>
          <w:pgNumType w:start="1"/>
          <w:cols w:space="720"/>
          <w:docGrid w:type="lines" w:linePitch="312"/>
        </w:sectPr>
      </w:pPr>
      <w:r w:rsidRPr="001963EF">
        <w:rPr>
          <w:rFonts w:ascii="宋体" w:hAnsi="宋体" w:cs="宋体"/>
          <w:b/>
          <w:bCs/>
          <w:sz w:val="28"/>
          <w:szCs w:val="28"/>
        </w:rPr>
        <w:fldChar w:fldCharType="end"/>
      </w:r>
      <w:bookmarkStart w:id="2" w:name="_Toc26598"/>
      <w:bookmarkStart w:id="3" w:name="_Toc438406262"/>
    </w:p>
    <w:p w:rsidR="00CE46FA" w:rsidRPr="004D7192" w:rsidRDefault="00CE46FA" w:rsidP="0073361B">
      <w:pPr>
        <w:pStyle w:val="Heading1"/>
        <w:rPr>
          <w:rFonts w:cs="Times New Roman"/>
          <w:b w:val="0"/>
          <w:bCs w:val="0"/>
        </w:rPr>
      </w:pPr>
      <w:bookmarkStart w:id="4" w:name="_Toc8139528"/>
      <w:r w:rsidRPr="004D7192">
        <w:rPr>
          <w:rFonts w:hint="eastAsia"/>
        </w:rPr>
        <w:t>第一部分</w:t>
      </w:r>
      <w:r>
        <w:t xml:space="preserve"> </w:t>
      </w:r>
      <w:r w:rsidRPr="004D7192">
        <w:rPr>
          <w:rFonts w:hint="eastAsia"/>
        </w:rPr>
        <w:t>估价师声明</w:t>
      </w:r>
      <w:bookmarkEnd w:id="1"/>
      <w:bookmarkEnd w:id="2"/>
      <w:bookmarkEnd w:id="3"/>
      <w:bookmarkEnd w:id="4"/>
    </w:p>
    <w:p w:rsidR="00CE46FA" w:rsidRPr="00E64D60" w:rsidRDefault="00CE46FA" w:rsidP="00DF60E9">
      <w:pPr>
        <w:spacing w:before="60" w:after="60" w:line="460" w:lineRule="exact"/>
        <w:ind w:rightChars="-20" w:right="31680"/>
        <w:rPr>
          <w:rFonts w:ascii="宋体" w:cs="Times New Roman"/>
          <w:sz w:val="28"/>
          <w:szCs w:val="28"/>
        </w:rPr>
      </w:pPr>
      <w:r w:rsidRPr="00E64D60">
        <w:rPr>
          <w:rFonts w:ascii="宋体" w:hAnsi="宋体" w:cs="宋体" w:hint="eastAsia"/>
          <w:sz w:val="28"/>
          <w:szCs w:val="28"/>
        </w:rPr>
        <w:t>我们郑重声明：</w:t>
      </w:r>
    </w:p>
    <w:p w:rsidR="00CE46FA" w:rsidRPr="00E64D60" w:rsidRDefault="00CE46FA" w:rsidP="00DF60E9">
      <w:pPr>
        <w:tabs>
          <w:tab w:val="left" w:pos="720"/>
          <w:tab w:val="left" w:pos="1339"/>
          <w:tab w:val="left" w:pos="1442"/>
          <w:tab w:val="left" w:pos="1545"/>
        </w:tabs>
        <w:spacing w:before="60" w:after="60" w:line="460" w:lineRule="exact"/>
        <w:ind w:firstLineChars="196" w:firstLine="31680"/>
        <w:rPr>
          <w:rFonts w:ascii="宋体" w:cs="Times New Roman"/>
          <w:sz w:val="28"/>
          <w:szCs w:val="28"/>
        </w:rPr>
      </w:pPr>
      <w:r w:rsidRPr="00E64D60">
        <w:rPr>
          <w:rFonts w:ascii="宋体" w:hAnsi="宋体" w:cs="宋体" w:hint="eastAsia"/>
          <w:sz w:val="28"/>
          <w:szCs w:val="28"/>
        </w:rPr>
        <w:t>一、注册房地产估价师在估价报告中对事实的陈述是真实和准确的，没有虚假记载、误导性陈述和重大遗漏；</w:t>
      </w:r>
    </w:p>
    <w:p w:rsidR="00CE46FA" w:rsidRPr="00E64D60" w:rsidRDefault="00CE46FA" w:rsidP="00DF60E9">
      <w:pPr>
        <w:tabs>
          <w:tab w:val="left" w:pos="720"/>
          <w:tab w:val="left" w:pos="1339"/>
          <w:tab w:val="left" w:pos="1442"/>
          <w:tab w:val="left" w:pos="1545"/>
        </w:tabs>
        <w:spacing w:before="60" w:after="60" w:line="460" w:lineRule="exact"/>
        <w:ind w:firstLineChars="196" w:firstLine="31680"/>
        <w:rPr>
          <w:rFonts w:ascii="宋体" w:cs="Times New Roman"/>
          <w:sz w:val="28"/>
          <w:szCs w:val="28"/>
        </w:rPr>
      </w:pPr>
      <w:r w:rsidRPr="00E64D60">
        <w:rPr>
          <w:rFonts w:ascii="宋体" w:hAnsi="宋体" w:cs="宋体" w:hint="eastAsia"/>
          <w:sz w:val="28"/>
          <w:szCs w:val="28"/>
        </w:rPr>
        <w:t>二、本报告中的分析、意见和结论是注册房地产估价师独立、客观、公正的专业分析，意见和结论，但受到估价报告中已说明的假设和限制条件的限制。</w:t>
      </w:r>
    </w:p>
    <w:p w:rsidR="00CE46FA" w:rsidRPr="00E64D60" w:rsidRDefault="00CE46FA" w:rsidP="00DF60E9">
      <w:pPr>
        <w:tabs>
          <w:tab w:val="left" w:pos="720"/>
          <w:tab w:val="left" w:pos="1339"/>
          <w:tab w:val="left" w:pos="1442"/>
          <w:tab w:val="left" w:pos="1545"/>
        </w:tabs>
        <w:spacing w:before="60" w:after="60" w:line="460" w:lineRule="exact"/>
        <w:ind w:firstLineChars="196" w:firstLine="31680"/>
        <w:rPr>
          <w:rFonts w:ascii="宋体" w:cs="Times New Roman"/>
          <w:sz w:val="28"/>
          <w:szCs w:val="28"/>
        </w:rPr>
      </w:pPr>
      <w:r w:rsidRPr="00E64D60">
        <w:rPr>
          <w:rFonts w:ascii="宋体" w:hAnsi="宋体" w:cs="宋体" w:hint="eastAsia"/>
          <w:sz w:val="28"/>
          <w:szCs w:val="28"/>
        </w:rPr>
        <w:t>三、注册房地产估价师与估价报告中的估价对象没有现实或潜在的利益，与</w:t>
      </w:r>
      <w:r>
        <w:rPr>
          <w:rFonts w:ascii="宋体" w:hAnsi="宋体" w:cs="宋体" w:hint="eastAsia"/>
          <w:sz w:val="28"/>
          <w:szCs w:val="28"/>
        </w:rPr>
        <w:t>估价委托人</w:t>
      </w:r>
      <w:r w:rsidRPr="00E64D60">
        <w:rPr>
          <w:rFonts w:ascii="宋体" w:hAnsi="宋体" w:cs="宋体" w:hint="eastAsia"/>
          <w:sz w:val="28"/>
          <w:szCs w:val="28"/>
        </w:rPr>
        <w:t>及估价利害关系人没有利害关系，也对估价对象、</w:t>
      </w:r>
      <w:r>
        <w:rPr>
          <w:rFonts w:ascii="宋体" w:hAnsi="宋体" w:cs="宋体" w:hint="eastAsia"/>
          <w:sz w:val="28"/>
          <w:szCs w:val="28"/>
        </w:rPr>
        <w:t>估价委托人</w:t>
      </w:r>
      <w:r w:rsidRPr="00E64D60">
        <w:rPr>
          <w:rFonts w:ascii="宋体" w:hAnsi="宋体" w:cs="宋体" w:hint="eastAsia"/>
          <w:sz w:val="28"/>
          <w:szCs w:val="28"/>
        </w:rPr>
        <w:t>及估价利害关系人没有偏见；</w:t>
      </w:r>
    </w:p>
    <w:p w:rsidR="00CE46FA" w:rsidRPr="00E64D60" w:rsidRDefault="00CE46FA" w:rsidP="00DF60E9">
      <w:pPr>
        <w:tabs>
          <w:tab w:val="left" w:pos="720"/>
          <w:tab w:val="left" w:pos="1339"/>
          <w:tab w:val="left" w:pos="1442"/>
          <w:tab w:val="left" w:pos="1545"/>
        </w:tabs>
        <w:spacing w:before="60" w:after="60" w:line="460" w:lineRule="exact"/>
        <w:ind w:firstLineChars="196" w:firstLine="31680"/>
        <w:rPr>
          <w:rFonts w:ascii="宋体" w:cs="Times New Roman"/>
          <w:sz w:val="28"/>
          <w:szCs w:val="28"/>
        </w:rPr>
      </w:pPr>
      <w:r w:rsidRPr="00E64D60">
        <w:rPr>
          <w:rFonts w:ascii="宋体" w:hAnsi="宋体" w:cs="宋体" w:hint="eastAsia"/>
          <w:sz w:val="28"/>
          <w:szCs w:val="28"/>
        </w:rPr>
        <w:t>四、注册房地产估价师主要是依照中华人民共和国国家标准《房地产估价规范》（</w:t>
      </w:r>
      <w:r w:rsidRPr="00E64D60">
        <w:rPr>
          <w:rFonts w:ascii="宋体" w:hAnsi="宋体" w:cs="宋体"/>
          <w:sz w:val="28"/>
          <w:szCs w:val="28"/>
        </w:rPr>
        <w:t>GB/T50291-2015</w:t>
      </w:r>
      <w:r w:rsidRPr="00E64D60">
        <w:rPr>
          <w:rFonts w:ascii="宋体" w:hAnsi="宋体" w:cs="宋体" w:hint="eastAsia"/>
          <w:sz w:val="28"/>
          <w:szCs w:val="28"/>
        </w:rPr>
        <w:t>）进行分析，形成意见和结论，撰写本报告。</w:t>
      </w:r>
    </w:p>
    <w:p w:rsidR="00CE46FA" w:rsidRPr="00E64D60" w:rsidRDefault="00CE46FA" w:rsidP="00DF60E9">
      <w:pPr>
        <w:tabs>
          <w:tab w:val="left" w:pos="720"/>
          <w:tab w:val="left" w:pos="1339"/>
          <w:tab w:val="left" w:pos="1442"/>
          <w:tab w:val="left" w:pos="1545"/>
        </w:tabs>
        <w:spacing w:before="60" w:after="60" w:line="460" w:lineRule="exact"/>
        <w:ind w:firstLineChars="196" w:firstLine="31680"/>
        <w:rPr>
          <w:rFonts w:ascii="宋体" w:cs="Times New Roman"/>
          <w:sz w:val="28"/>
          <w:szCs w:val="28"/>
        </w:rPr>
      </w:pPr>
      <w:r w:rsidRPr="00E64D60">
        <w:rPr>
          <w:rFonts w:ascii="宋体" w:hAnsi="宋体" w:cs="宋体" w:hint="eastAsia"/>
          <w:sz w:val="28"/>
          <w:szCs w:val="28"/>
        </w:rPr>
        <w:t>五、因受专业限制，我们无法承担对估价对象的隐蔽工程、建筑结构以及附于建筑的各种设备设施的内在质量进行检测调查的责任，因此我们对估价对象的实地查勘仅限于外观和使用现状的一般性查看。</w:t>
      </w:r>
    </w:p>
    <w:p w:rsidR="00CE46FA" w:rsidRPr="00E64D60" w:rsidRDefault="00CE46FA" w:rsidP="00DF60E9">
      <w:pPr>
        <w:tabs>
          <w:tab w:val="left" w:pos="720"/>
          <w:tab w:val="left" w:pos="1339"/>
          <w:tab w:val="left" w:pos="1442"/>
          <w:tab w:val="left" w:pos="1545"/>
        </w:tabs>
        <w:spacing w:before="60" w:after="60" w:line="460" w:lineRule="exact"/>
        <w:ind w:firstLineChars="196" w:firstLine="31680"/>
        <w:rPr>
          <w:rFonts w:ascii="宋体" w:cs="Times New Roman"/>
          <w:sz w:val="28"/>
          <w:szCs w:val="28"/>
        </w:rPr>
      </w:pPr>
      <w:r w:rsidRPr="00E64D60">
        <w:rPr>
          <w:rFonts w:ascii="宋体" w:hAnsi="宋体" w:cs="宋体" w:hint="eastAsia"/>
          <w:sz w:val="28"/>
          <w:szCs w:val="28"/>
        </w:rPr>
        <w:t>六、本估价结果是建立在公开市场价值标准的基础上，很大程度上依赖于价值时点的政策法规以及房地产市场状况等因素，若上述因素或其它重要的估价条件发生重大变化，且对估价结果产生明显的影响时，应对估价结果进行相应调整或重新估价。</w:t>
      </w:r>
    </w:p>
    <w:p w:rsidR="00CE46FA" w:rsidRPr="00090EFE" w:rsidRDefault="00CE46FA" w:rsidP="00F04E65">
      <w:pPr>
        <w:tabs>
          <w:tab w:val="left" w:pos="720"/>
          <w:tab w:val="left" w:pos="1339"/>
          <w:tab w:val="left" w:pos="1442"/>
          <w:tab w:val="left" w:pos="1545"/>
        </w:tabs>
        <w:spacing w:before="60" w:after="60" w:line="460" w:lineRule="exact"/>
        <w:ind w:firstLineChars="196" w:firstLine="31680"/>
        <w:rPr>
          <w:rFonts w:ascii="宋体" w:cs="Times New Roman"/>
          <w:sz w:val="28"/>
          <w:szCs w:val="28"/>
        </w:rPr>
        <w:sectPr w:rsidR="00CE46FA" w:rsidRPr="00090EFE" w:rsidSect="00742921">
          <w:footerReference w:type="default" r:id="rId11"/>
          <w:pgSz w:w="11907" w:h="16840"/>
          <w:pgMar w:top="1418" w:right="987" w:bottom="935" w:left="1260" w:header="851" w:footer="907" w:gutter="0"/>
          <w:pgNumType w:start="1"/>
          <w:cols w:space="720"/>
          <w:docGrid w:type="lines" w:linePitch="312"/>
        </w:sectPr>
      </w:pPr>
      <w:r w:rsidRPr="00E64D60">
        <w:rPr>
          <w:rFonts w:ascii="宋体" w:hAnsi="宋体" w:cs="宋体" w:hint="eastAsia"/>
          <w:sz w:val="28"/>
          <w:szCs w:val="28"/>
        </w:rPr>
        <w:t>七、本报告中，除使用政府部门、行业公布的价格资料和公开市场的价格信息外，主要依据</w:t>
      </w:r>
      <w:r>
        <w:rPr>
          <w:rFonts w:ascii="宋体" w:hAnsi="宋体" w:cs="宋体" w:hint="eastAsia"/>
          <w:sz w:val="28"/>
          <w:szCs w:val="28"/>
        </w:rPr>
        <w:t>估价委托人</w:t>
      </w:r>
      <w:r w:rsidRPr="00E64D60">
        <w:rPr>
          <w:rFonts w:ascii="宋体" w:hAnsi="宋体" w:cs="宋体" w:hint="eastAsia"/>
          <w:sz w:val="28"/>
          <w:szCs w:val="28"/>
        </w:rPr>
        <w:t>提供的相关材料，包括但不限于其提供的权属证件等复印件，我们未得到授权也没法定资格核查审验</w:t>
      </w:r>
      <w:r>
        <w:rPr>
          <w:rFonts w:ascii="宋体" w:hAnsi="宋体" w:cs="宋体" w:hint="eastAsia"/>
          <w:sz w:val="28"/>
          <w:szCs w:val="28"/>
        </w:rPr>
        <w:t>估价委托人</w:t>
      </w:r>
      <w:r w:rsidRPr="00E64D60">
        <w:rPr>
          <w:rFonts w:ascii="宋体" w:hAnsi="宋体" w:cs="宋体" w:hint="eastAsia"/>
          <w:sz w:val="28"/>
          <w:szCs w:val="28"/>
        </w:rPr>
        <w:t>提供的资料之真伪，</w:t>
      </w:r>
      <w:r>
        <w:rPr>
          <w:rFonts w:ascii="宋体" w:hAnsi="宋体" w:cs="宋体" w:hint="eastAsia"/>
          <w:sz w:val="28"/>
          <w:szCs w:val="28"/>
        </w:rPr>
        <w:t>估价委托人</w:t>
      </w:r>
      <w:r w:rsidRPr="00E64D60">
        <w:rPr>
          <w:rFonts w:ascii="宋体" w:hAnsi="宋体" w:cs="宋体" w:hint="eastAsia"/>
          <w:sz w:val="28"/>
          <w:szCs w:val="28"/>
        </w:rPr>
        <w:t>应对其提供的全部资料的真实性、合法性、完整性及其可能引起的后果负责。</w:t>
      </w:r>
    </w:p>
    <w:p w:rsidR="00CE46FA" w:rsidRPr="004D7192" w:rsidRDefault="00CE46FA" w:rsidP="0073361B">
      <w:pPr>
        <w:pStyle w:val="Heading1"/>
        <w:rPr>
          <w:rFonts w:cs="Times New Roman"/>
        </w:rPr>
      </w:pPr>
      <w:bookmarkStart w:id="5" w:name="_Toc31045"/>
      <w:bookmarkStart w:id="6" w:name="_Toc25169"/>
      <w:bookmarkStart w:id="7" w:name="_Toc438406263"/>
      <w:bookmarkStart w:id="8" w:name="_Toc8139529"/>
      <w:r w:rsidRPr="004D7192">
        <w:rPr>
          <w:rFonts w:hint="eastAsia"/>
        </w:rPr>
        <w:t>第二部分</w:t>
      </w:r>
      <w:r>
        <w:t xml:space="preserve"> </w:t>
      </w:r>
      <w:r w:rsidRPr="004D7192">
        <w:rPr>
          <w:rFonts w:hint="eastAsia"/>
        </w:rPr>
        <w:t>估价的假设及限制条件</w:t>
      </w:r>
      <w:bookmarkEnd w:id="5"/>
      <w:bookmarkEnd w:id="6"/>
      <w:bookmarkEnd w:id="7"/>
      <w:bookmarkEnd w:id="8"/>
    </w:p>
    <w:p w:rsidR="00CE46FA" w:rsidRPr="004D7192" w:rsidRDefault="00CE46FA" w:rsidP="0080710D">
      <w:pPr>
        <w:spacing w:line="460" w:lineRule="exact"/>
        <w:jc w:val="left"/>
        <w:rPr>
          <w:rFonts w:cs="Times New Roman"/>
          <w:sz w:val="28"/>
          <w:szCs w:val="28"/>
        </w:rPr>
      </w:pPr>
      <w:bookmarkStart w:id="9" w:name="_Toc10032"/>
      <w:bookmarkStart w:id="10" w:name="_Toc438406264"/>
      <w:r w:rsidRPr="004D7192">
        <w:rPr>
          <w:rFonts w:cs="宋体" w:hint="eastAsia"/>
          <w:sz w:val="28"/>
          <w:szCs w:val="28"/>
        </w:rPr>
        <w:t>一、估价的假设条件</w:t>
      </w:r>
    </w:p>
    <w:p w:rsidR="00CE46FA" w:rsidRPr="004D7192" w:rsidRDefault="00CE46FA" w:rsidP="00DF60E9">
      <w:pPr>
        <w:tabs>
          <w:tab w:val="left" w:pos="1440"/>
        </w:tabs>
        <w:spacing w:before="60" w:after="60" w:line="460" w:lineRule="exact"/>
        <w:ind w:firstLineChars="200" w:firstLine="31680"/>
        <w:jc w:val="left"/>
        <w:rPr>
          <w:rFonts w:ascii="宋体" w:cs="Times New Roman"/>
          <w:sz w:val="28"/>
          <w:szCs w:val="28"/>
        </w:rPr>
      </w:pPr>
      <w:r w:rsidRPr="004D7192">
        <w:rPr>
          <w:rFonts w:ascii="宋体" w:hAnsi="宋体" w:cs="宋体"/>
          <w:sz w:val="28"/>
          <w:szCs w:val="28"/>
        </w:rPr>
        <w:t>1</w:t>
      </w:r>
      <w:r w:rsidRPr="004D7192">
        <w:rPr>
          <w:rFonts w:ascii="宋体" w:cs="宋体"/>
          <w:sz w:val="28"/>
          <w:szCs w:val="28"/>
        </w:rPr>
        <w:t>.</w:t>
      </w:r>
      <w:r w:rsidRPr="004D7192">
        <w:rPr>
          <w:rFonts w:ascii="宋体" w:hAnsi="宋体" w:cs="宋体" w:hint="eastAsia"/>
          <w:sz w:val="28"/>
          <w:szCs w:val="28"/>
        </w:rPr>
        <w:t>一般假设</w:t>
      </w:r>
      <w:bookmarkEnd w:id="9"/>
      <w:bookmarkEnd w:id="10"/>
    </w:p>
    <w:p w:rsidR="00CE46FA" w:rsidRPr="004D7192" w:rsidRDefault="00CE46FA" w:rsidP="00F04E65">
      <w:pPr>
        <w:tabs>
          <w:tab w:val="left" w:pos="1440"/>
        </w:tabs>
        <w:spacing w:before="60" w:after="60" w:line="460" w:lineRule="exact"/>
        <w:ind w:firstLineChars="200" w:firstLine="31680"/>
        <w:jc w:val="left"/>
        <w:rPr>
          <w:rFonts w:ascii="宋体" w:cs="Times New Roman"/>
          <w:sz w:val="28"/>
          <w:szCs w:val="28"/>
        </w:rPr>
      </w:pPr>
      <w:bookmarkStart w:id="11" w:name="_Toc438406265"/>
      <w:bookmarkStart w:id="12" w:name="_Toc12765"/>
      <w:r>
        <w:rPr>
          <w:rFonts w:ascii="宋体" w:hAnsi="宋体" w:cs="宋体" w:hint="eastAsia"/>
          <w:sz w:val="28"/>
          <w:szCs w:val="28"/>
        </w:rPr>
        <w:t>我们对估价所依据的估价对象的权属、面积、用途等资料进行了检查</w:t>
      </w:r>
      <w:r w:rsidRPr="000D378C">
        <w:rPr>
          <w:rFonts w:ascii="宋体" w:hAnsi="宋体" w:cs="宋体" w:hint="eastAsia"/>
          <w:sz w:val="28"/>
          <w:szCs w:val="28"/>
        </w:rPr>
        <w:t>，以</w:t>
      </w:r>
      <w:r>
        <w:rPr>
          <w:rFonts w:ascii="宋体" w:hAnsi="宋体" w:cs="宋体" w:hint="eastAsia"/>
          <w:sz w:val="28"/>
          <w:szCs w:val="28"/>
        </w:rPr>
        <w:t>估价委托人</w:t>
      </w:r>
      <w:r w:rsidRPr="000D378C">
        <w:rPr>
          <w:rFonts w:ascii="宋体" w:hAnsi="宋体" w:cs="宋体" w:hint="eastAsia"/>
          <w:sz w:val="28"/>
          <w:szCs w:val="28"/>
        </w:rPr>
        <w:t>提供的</w:t>
      </w:r>
      <w:r>
        <w:rPr>
          <w:rFonts w:ascii="宋体" w:hAnsi="宋体" w:cs="宋体" w:hint="eastAsia"/>
          <w:sz w:val="28"/>
          <w:szCs w:val="28"/>
        </w:rPr>
        <w:t>《房地产权证》、《房地产他项权证》</w:t>
      </w:r>
      <w:r w:rsidRPr="000D378C">
        <w:rPr>
          <w:rFonts w:ascii="宋体" w:hAnsi="宋体" w:cs="宋体" w:hint="eastAsia"/>
          <w:sz w:val="28"/>
          <w:szCs w:val="28"/>
        </w:rPr>
        <w:t>为依据，在无理由怀疑其合法性、真实性、准确性和完整性且未予以核实的情况下，合理假定其具有合法性、真实性、准确性和完整性；对房屋安全、环境污染等影响估价对象价值或价格的重大因素</w:t>
      </w:r>
      <w:r>
        <w:rPr>
          <w:rFonts w:ascii="宋体" w:hAnsi="宋体" w:cs="宋体" w:hint="eastAsia"/>
          <w:sz w:val="28"/>
          <w:szCs w:val="28"/>
        </w:rPr>
        <w:t>我们</w:t>
      </w:r>
      <w:r w:rsidRPr="000D378C">
        <w:rPr>
          <w:rFonts w:ascii="宋体" w:hAnsi="宋体" w:cs="宋体" w:hint="eastAsia"/>
          <w:sz w:val="28"/>
          <w:szCs w:val="28"/>
        </w:rPr>
        <w:t>给予了关注，在无理由怀疑估价对象存在安全隐患且无相应的专业机构进行鉴定、检测的情况下、合理假定其具有安全性</w:t>
      </w:r>
      <w:r w:rsidRPr="004D7192">
        <w:rPr>
          <w:rFonts w:ascii="宋体" w:hAnsi="宋体" w:cs="宋体" w:hint="eastAsia"/>
          <w:sz w:val="28"/>
          <w:szCs w:val="28"/>
        </w:rPr>
        <w:t>。</w:t>
      </w:r>
    </w:p>
    <w:p w:rsidR="00CE46FA" w:rsidRPr="004D7192" w:rsidRDefault="00CE46FA" w:rsidP="00DF60E9">
      <w:pPr>
        <w:tabs>
          <w:tab w:val="left" w:pos="1440"/>
        </w:tabs>
        <w:spacing w:before="60" w:after="60" w:line="460" w:lineRule="exact"/>
        <w:ind w:firstLineChars="200" w:firstLine="31680"/>
        <w:jc w:val="left"/>
        <w:rPr>
          <w:rFonts w:ascii="宋体" w:cs="Times New Roman"/>
          <w:sz w:val="28"/>
          <w:szCs w:val="28"/>
        </w:rPr>
      </w:pPr>
      <w:r w:rsidRPr="004D7192">
        <w:rPr>
          <w:rFonts w:ascii="宋体" w:hAnsi="宋体" w:cs="宋体"/>
          <w:sz w:val="28"/>
          <w:szCs w:val="28"/>
        </w:rPr>
        <w:t>2</w:t>
      </w:r>
      <w:r w:rsidRPr="004D7192">
        <w:rPr>
          <w:rFonts w:ascii="宋体" w:cs="宋体"/>
          <w:sz w:val="28"/>
          <w:szCs w:val="28"/>
        </w:rPr>
        <w:t>.</w:t>
      </w:r>
      <w:r w:rsidRPr="004D7192">
        <w:rPr>
          <w:rFonts w:ascii="宋体" w:hAnsi="宋体" w:cs="宋体" w:hint="eastAsia"/>
          <w:sz w:val="28"/>
          <w:szCs w:val="28"/>
        </w:rPr>
        <w:t>未定事项假设</w:t>
      </w:r>
      <w:bookmarkEnd w:id="11"/>
      <w:bookmarkEnd w:id="12"/>
    </w:p>
    <w:p w:rsidR="00CE46FA" w:rsidRPr="004D7192" w:rsidRDefault="00CE46FA" w:rsidP="00DF60E9">
      <w:pPr>
        <w:tabs>
          <w:tab w:val="left" w:pos="1440"/>
        </w:tabs>
        <w:spacing w:before="60" w:after="60" w:line="460" w:lineRule="exact"/>
        <w:ind w:firstLineChars="200" w:firstLine="31680"/>
        <w:jc w:val="left"/>
        <w:rPr>
          <w:rFonts w:ascii="宋体" w:cs="Times New Roman"/>
          <w:sz w:val="28"/>
          <w:szCs w:val="28"/>
        </w:rPr>
      </w:pPr>
      <w:r w:rsidRPr="000D378C">
        <w:rPr>
          <w:rFonts w:ascii="宋体" w:hAnsi="宋体" w:cs="宋体" w:hint="eastAsia"/>
          <w:sz w:val="28"/>
          <w:szCs w:val="28"/>
        </w:rPr>
        <w:t>估价对象</w:t>
      </w:r>
      <w:r>
        <w:rPr>
          <w:rFonts w:ascii="宋体" w:hAnsi="宋体" w:cs="宋体" w:hint="eastAsia"/>
          <w:sz w:val="28"/>
          <w:szCs w:val="28"/>
        </w:rPr>
        <w:t>一、二均</w:t>
      </w:r>
      <w:r w:rsidRPr="000D378C">
        <w:rPr>
          <w:rFonts w:ascii="宋体" w:hAnsi="宋体" w:cs="宋体" w:hint="eastAsia"/>
          <w:sz w:val="28"/>
          <w:szCs w:val="28"/>
        </w:rPr>
        <w:t>无未定事项，本次评估无未定事项假设</w:t>
      </w:r>
      <w:r>
        <w:rPr>
          <w:rFonts w:ascii="宋体" w:hAnsi="宋体" w:cs="宋体" w:hint="eastAsia"/>
          <w:sz w:val="28"/>
          <w:szCs w:val="28"/>
        </w:rPr>
        <w:t>。</w:t>
      </w:r>
    </w:p>
    <w:p w:rsidR="00CE46FA" w:rsidRPr="004D7192" w:rsidRDefault="00CE46FA" w:rsidP="00DF60E9">
      <w:pPr>
        <w:tabs>
          <w:tab w:val="left" w:pos="1440"/>
        </w:tabs>
        <w:spacing w:before="60" w:after="60" w:line="460" w:lineRule="exact"/>
        <w:ind w:firstLineChars="200" w:firstLine="31680"/>
        <w:jc w:val="left"/>
        <w:rPr>
          <w:rFonts w:cs="Times New Roman"/>
          <w:sz w:val="28"/>
          <w:szCs w:val="28"/>
        </w:rPr>
      </w:pPr>
      <w:r w:rsidRPr="004D7192">
        <w:rPr>
          <w:rFonts w:ascii="宋体" w:hAnsi="宋体" w:cs="宋体"/>
          <w:sz w:val="28"/>
          <w:szCs w:val="28"/>
        </w:rPr>
        <w:t>3</w:t>
      </w:r>
      <w:r w:rsidRPr="004D7192">
        <w:rPr>
          <w:rFonts w:ascii="宋体" w:cs="宋体"/>
          <w:sz w:val="28"/>
          <w:szCs w:val="28"/>
        </w:rPr>
        <w:t>.</w:t>
      </w:r>
      <w:r w:rsidRPr="004D7192">
        <w:rPr>
          <w:rFonts w:ascii="宋体" w:hAnsi="宋体" w:cs="宋体" w:hint="eastAsia"/>
          <w:sz w:val="28"/>
          <w:szCs w:val="28"/>
        </w:rPr>
        <w:t>背离事实假设</w:t>
      </w:r>
    </w:p>
    <w:p w:rsidR="00CE46FA" w:rsidRPr="004D7192" w:rsidRDefault="00CE46FA" w:rsidP="00DF60E9">
      <w:pPr>
        <w:tabs>
          <w:tab w:val="left" w:pos="1440"/>
        </w:tabs>
        <w:spacing w:before="60" w:after="60" w:line="460" w:lineRule="exact"/>
        <w:ind w:firstLineChars="200" w:firstLine="31680"/>
        <w:jc w:val="left"/>
        <w:rPr>
          <w:rFonts w:ascii="宋体" w:cs="Times New Roman"/>
          <w:sz w:val="28"/>
          <w:szCs w:val="28"/>
        </w:rPr>
      </w:pPr>
      <w:r w:rsidRPr="000D378C">
        <w:rPr>
          <w:rFonts w:ascii="宋体" w:hAnsi="宋体" w:cs="宋体" w:hint="eastAsia"/>
          <w:sz w:val="28"/>
          <w:szCs w:val="28"/>
        </w:rPr>
        <w:t>估价对象</w:t>
      </w:r>
      <w:r>
        <w:rPr>
          <w:rFonts w:ascii="宋体" w:hAnsi="宋体" w:cs="宋体" w:hint="eastAsia"/>
          <w:sz w:val="28"/>
          <w:szCs w:val="28"/>
        </w:rPr>
        <w:t>一、二均</w:t>
      </w:r>
      <w:r w:rsidRPr="000D378C">
        <w:rPr>
          <w:rFonts w:ascii="宋体" w:hAnsi="宋体" w:cs="宋体" w:hint="eastAsia"/>
          <w:sz w:val="28"/>
          <w:szCs w:val="28"/>
        </w:rPr>
        <w:t>无</w:t>
      </w:r>
      <w:r w:rsidRPr="004D7192">
        <w:rPr>
          <w:rFonts w:ascii="宋体" w:hAnsi="宋体" w:cs="宋体" w:hint="eastAsia"/>
          <w:sz w:val="28"/>
          <w:szCs w:val="28"/>
        </w:rPr>
        <w:t>背离事实</w:t>
      </w:r>
      <w:r w:rsidRPr="000D378C">
        <w:rPr>
          <w:rFonts w:ascii="宋体" w:hAnsi="宋体" w:cs="宋体" w:hint="eastAsia"/>
          <w:sz w:val="28"/>
          <w:szCs w:val="28"/>
        </w:rPr>
        <w:t>事项，</w:t>
      </w:r>
      <w:r w:rsidRPr="004D7192">
        <w:rPr>
          <w:rFonts w:ascii="宋体" w:hAnsi="宋体" w:cs="宋体" w:hint="eastAsia"/>
          <w:sz w:val="28"/>
          <w:szCs w:val="28"/>
        </w:rPr>
        <w:t>本次评估无背离事实假设。</w:t>
      </w:r>
    </w:p>
    <w:p w:rsidR="00CE46FA" w:rsidRPr="004D7192" w:rsidRDefault="00CE46FA" w:rsidP="00DF60E9">
      <w:pPr>
        <w:tabs>
          <w:tab w:val="left" w:pos="1440"/>
        </w:tabs>
        <w:spacing w:before="60" w:after="60" w:line="460" w:lineRule="exact"/>
        <w:ind w:firstLineChars="200" w:firstLine="31680"/>
        <w:jc w:val="left"/>
        <w:rPr>
          <w:rFonts w:ascii="宋体" w:cs="Times New Roman"/>
          <w:sz w:val="28"/>
          <w:szCs w:val="28"/>
        </w:rPr>
      </w:pPr>
      <w:bookmarkStart w:id="13" w:name="_Toc30157"/>
      <w:bookmarkStart w:id="14" w:name="_Toc438406267"/>
      <w:r w:rsidRPr="004D7192">
        <w:rPr>
          <w:rFonts w:ascii="宋体" w:hAnsi="宋体" w:cs="宋体"/>
          <w:sz w:val="28"/>
          <w:szCs w:val="28"/>
        </w:rPr>
        <w:t>4</w:t>
      </w:r>
      <w:r w:rsidRPr="004D7192">
        <w:rPr>
          <w:rFonts w:ascii="宋体" w:cs="宋体"/>
          <w:sz w:val="28"/>
          <w:szCs w:val="28"/>
        </w:rPr>
        <w:t>.</w:t>
      </w:r>
      <w:r w:rsidRPr="004D7192">
        <w:rPr>
          <w:rFonts w:ascii="宋体" w:hAnsi="宋体" w:cs="宋体" w:hint="eastAsia"/>
          <w:sz w:val="28"/>
          <w:szCs w:val="28"/>
        </w:rPr>
        <w:t>不相一致假设</w:t>
      </w:r>
      <w:bookmarkEnd w:id="13"/>
      <w:bookmarkEnd w:id="14"/>
    </w:p>
    <w:p w:rsidR="00CE46FA" w:rsidRPr="009459D8" w:rsidRDefault="00CE46FA" w:rsidP="00F04E65">
      <w:pPr>
        <w:tabs>
          <w:tab w:val="left" w:pos="1440"/>
        </w:tabs>
        <w:spacing w:before="60" w:after="60" w:line="460" w:lineRule="exact"/>
        <w:ind w:firstLineChars="200" w:firstLine="31680"/>
        <w:jc w:val="left"/>
        <w:rPr>
          <w:rFonts w:ascii="宋体" w:cs="Times New Roman"/>
          <w:sz w:val="28"/>
          <w:szCs w:val="28"/>
        </w:rPr>
      </w:pPr>
      <w:bookmarkStart w:id="15" w:name="_Toc7041"/>
      <w:bookmarkStart w:id="16" w:name="_Toc438406268"/>
      <w:r w:rsidRPr="000D378C">
        <w:rPr>
          <w:rFonts w:ascii="宋体" w:hAnsi="宋体" w:cs="宋体" w:hint="eastAsia"/>
          <w:sz w:val="28"/>
          <w:szCs w:val="28"/>
        </w:rPr>
        <w:t>估价对象</w:t>
      </w:r>
      <w:r>
        <w:rPr>
          <w:rFonts w:ascii="宋体" w:hAnsi="宋体" w:cs="宋体" w:hint="eastAsia"/>
          <w:sz w:val="28"/>
          <w:szCs w:val="28"/>
        </w:rPr>
        <w:t>一、二均</w:t>
      </w:r>
      <w:r w:rsidRPr="004A2B9E">
        <w:rPr>
          <w:rFonts w:ascii="宋体" w:hAnsi="宋体" w:cs="宋体" w:hint="eastAsia"/>
          <w:sz w:val="28"/>
          <w:szCs w:val="28"/>
        </w:rPr>
        <w:t>无不</w:t>
      </w:r>
      <w:r>
        <w:rPr>
          <w:rFonts w:ascii="宋体" w:hAnsi="宋体" w:cs="宋体" w:hint="eastAsia"/>
          <w:sz w:val="28"/>
          <w:szCs w:val="28"/>
        </w:rPr>
        <w:t>相</w:t>
      </w:r>
      <w:r w:rsidRPr="004A2B9E">
        <w:rPr>
          <w:rFonts w:ascii="宋体" w:hAnsi="宋体" w:cs="宋体" w:hint="eastAsia"/>
          <w:sz w:val="28"/>
          <w:szCs w:val="28"/>
        </w:rPr>
        <w:t>一致事项，本次评估无不相一致假设。</w:t>
      </w:r>
    </w:p>
    <w:p w:rsidR="00CE46FA" w:rsidRPr="004D7192" w:rsidRDefault="00CE46FA" w:rsidP="00DF60E9">
      <w:pPr>
        <w:tabs>
          <w:tab w:val="left" w:pos="1440"/>
        </w:tabs>
        <w:spacing w:before="60" w:after="60" w:line="460" w:lineRule="exact"/>
        <w:ind w:firstLineChars="200" w:firstLine="31680"/>
        <w:jc w:val="left"/>
        <w:rPr>
          <w:rFonts w:ascii="宋体" w:cs="Times New Roman"/>
          <w:sz w:val="28"/>
          <w:szCs w:val="28"/>
        </w:rPr>
      </w:pPr>
      <w:r w:rsidRPr="004D7192">
        <w:rPr>
          <w:rFonts w:ascii="宋体" w:hAnsi="宋体" w:cs="宋体"/>
          <w:sz w:val="28"/>
          <w:szCs w:val="28"/>
        </w:rPr>
        <w:t>5</w:t>
      </w:r>
      <w:r w:rsidRPr="004D7192">
        <w:rPr>
          <w:rFonts w:ascii="宋体" w:cs="宋体"/>
          <w:sz w:val="28"/>
          <w:szCs w:val="28"/>
        </w:rPr>
        <w:t>.</w:t>
      </w:r>
      <w:r w:rsidRPr="004D7192">
        <w:rPr>
          <w:rFonts w:ascii="宋体" w:hAnsi="宋体" w:cs="宋体" w:hint="eastAsia"/>
          <w:sz w:val="28"/>
          <w:szCs w:val="28"/>
        </w:rPr>
        <w:t>依据不足假设</w:t>
      </w:r>
      <w:bookmarkEnd w:id="15"/>
      <w:bookmarkEnd w:id="16"/>
    </w:p>
    <w:p w:rsidR="00CE46FA" w:rsidRDefault="00CE46FA" w:rsidP="00F04E65">
      <w:pPr>
        <w:tabs>
          <w:tab w:val="left" w:pos="1440"/>
        </w:tabs>
        <w:spacing w:before="60" w:after="60" w:line="460" w:lineRule="exact"/>
        <w:ind w:firstLineChars="200" w:firstLine="31680"/>
        <w:jc w:val="left"/>
        <w:rPr>
          <w:rFonts w:ascii="宋体" w:cs="Times New Roman"/>
          <w:sz w:val="28"/>
          <w:szCs w:val="28"/>
        </w:rPr>
      </w:pPr>
      <w:bookmarkStart w:id="17" w:name="_Toc438406269"/>
      <w:bookmarkStart w:id="18" w:name="_Toc24029"/>
      <w:r w:rsidRPr="000D378C">
        <w:rPr>
          <w:rFonts w:ascii="宋体" w:hAnsi="宋体" w:cs="宋体" w:hint="eastAsia"/>
          <w:sz w:val="28"/>
          <w:szCs w:val="28"/>
        </w:rPr>
        <w:t>估价对象</w:t>
      </w:r>
      <w:r>
        <w:rPr>
          <w:rFonts w:ascii="宋体" w:hAnsi="宋体" w:cs="宋体" w:hint="eastAsia"/>
          <w:sz w:val="28"/>
          <w:szCs w:val="28"/>
        </w:rPr>
        <w:t>一、二均不存在依据不足的情形，故</w:t>
      </w:r>
      <w:r w:rsidRPr="006539CC">
        <w:rPr>
          <w:rFonts w:ascii="宋体" w:hAnsi="宋体" w:cs="宋体" w:hint="eastAsia"/>
          <w:sz w:val="28"/>
          <w:szCs w:val="28"/>
        </w:rPr>
        <w:t>无依据不足假设。</w:t>
      </w:r>
    </w:p>
    <w:p w:rsidR="00CE46FA" w:rsidRPr="004D7192" w:rsidRDefault="00CE46FA" w:rsidP="00DF60E9">
      <w:pPr>
        <w:tabs>
          <w:tab w:val="left" w:pos="1440"/>
        </w:tabs>
        <w:spacing w:before="60" w:after="60" w:line="460" w:lineRule="exact"/>
        <w:ind w:firstLineChars="200" w:firstLine="31680"/>
        <w:jc w:val="left"/>
        <w:rPr>
          <w:rFonts w:cs="Times New Roman"/>
          <w:sz w:val="28"/>
          <w:szCs w:val="28"/>
        </w:rPr>
      </w:pPr>
      <w:r w:rsidRPr="004D7192">
        <w:rPr>
          <w:rFonts w:cs="宋体" w:hint="eastAsia"/>
          <w:sz w:val="28"/>
          <w:szCs w:val="28"/>
        </w:rPr>
        <w:t>二、估价报告使用限制</w:t>
      </w:r>
    </w:p>
    <w:p w:rsidR="00CE46FA" w:rsidRPr="004D7192" w:rsidRDefault="00CE46FA" w:rsidP="00DF60E9">
      <w:pPr>
        <w:spacing w:before="60" w:after="60" w:line="460" w:lineRule="exact"/>
        <w:ind w:firstLineChars="200" w:firstLine="31680"/>
        <w:jc w:val="left"/>
        <w:rPr>
          <w:rFonts w:ascii="宋体" w:cs="Times New Roman"/>
          <w:sz w:val="28"/>
          <w:szCs w:val="28"/>
        </w:rPr>
      </w:pPr>
      <w:r w:rsidRPr="004D7192">
        <w:rPr>
          <w:rFonts w:ascii="宋体" w:hAnsi="宋体" w:cs="宋体"/>
          <w:sz w:val="28"/>
          <w:szCs w:val="28"/>
        </w:rPr>
        <w:t>1</w:t>
      </w:r>
      <w:r w:rsidRPr="004D7192">
        <w:rPr>
          <w:rFonts w:ascii="宋体" w:cs="宋体"/>
          <w:sz w:val="28"/>
          <w:szCs w:val="28"/>
        </w:rPr>
        <w:t>.</w:t>
      </w:r>
      <w:bookmarkEnd w:id="17"/>
      <w:bookmarkEnd w:id="18"/>
      <w:r w:rsidRPr="004D7192">
        <w:rPr>
          <w:rFonts w:ascii="宋体" w:hAnsi="宋体" w:cs="宋体" w:hint="eastAsia"/>
          <w:sz w:val="28"/>
          <w:szCs w:val="28"/>
        </w:rPr>
        <w:t>本估价报告与估价结果仅为</w:t>
      </w:r>
      <w:r>
        <w:rPr>
          <w:rFonts w:ascii="宋体" w:hAnsi="宋体" w:cs="宋体" w:hint="eastAsia"/>
          <w:sz w:val="28"/>
          <w:szCs w:val="28"/>
        </w:rPr>
        <w:t>汕头市龙湖区人民法院</w:t>
      </w:r>
      <w:r w:rsidRPr="004D7192">
        <w:rPr>
          <w:rFonts w:ascii="宋体" w:hAnsi="宋体" w:cs="宋体" w:hint="eastAsia"/>
          <w:sz w:val="28"/>
          <w:szCs w:val="28"/>
        </w:rPr>
        <w:t>处理案件提供价值参考，不可作为其他用途使用。</w:t>
      </w:r>
    </w:p>
    <w:p w:rsidR="00CE46FA" w:rsidRPr="004D7192" w:rsidRDefault="00CE46FA" w:rsidP="00DF60E9">
      <w:pPr>
        <w:spacing w:before="60" w:after="60" w:line="460" w:lineRule="exact"/>
        <w:ind w:firstLineChars="200" w:firstLine="31680"/>
        <w:jc w:val="left"/>
        <w:rPr>
          <w:rFonts w:ascii="宋体" w:cs="Times New Roman"/>
          <w:sz w:val="28"/>
          <w:szCs w:val="28"/>
        </w:rPr>
      </w:pPr>
      <w:r w:rsidRPr="004D7192">
        <w:rPr>
          <w:rFonts w:ascii="宋体" w:hAnsi="宋体" w:cs="宋体"/>
          <w:sz w:val="28"/>
          <w:szCs w:val="28"/>
        </w:rPr>
        <w:t>2</w:t>
      </w:r>
      <w:r w:rsidRPr="004D7192">
        <w:rPr>
          <w:rFonts w:ascii="宋体" w:cs="宋体"/>
          <w:sz w:val="28"/>
          <w:szCs w:val="28"/>
        </w:rPr>
        <w:t>.</w:t>
      </w:r>
      <w:r w:rsidRPr="004D7192">
        <w:rPr>
          <w:rFonts w:ascii="宋体" w:hAnsi="宋体" w:cs="宋体" w:hint="eastAsia"/>
          <w:sz w:val="28"/>
          <w:szCs w:val="28"/>
        </w:rPr>
        <w:t>本估价报告有效期为一年（自</w:t>
      </w:r>
      <w:r>
        <w:rPr>
          <w:rFonts w:ascii="宋体" w:hAnsi="宋体" w:cs="宋体" w:hint="eastAsia"/>
          <w:sz w:val="28"/>
          <w:szCs w:val="28"/>
        </w:rPr>
        <w:t>估价报告出具之日</w:t>
      </w:r>
      <w:r w:rsidRPr="004D7192">
        <w:rPr>
          <w:rFonts w:ascii="宋体" w:hAnsi="宋体" w:cs="宋体" w:hint="eastAsia"/>
          <w:sz w:val="28"/>
          <w:szCs w:val="28"/>
        </w:rPr>
        <w:t>起</w:t>
      </w:r>
      <w:r>
        <w:rPr>
          <w:rFonts w:ascii="宋体" w:hAnsi="宋体" w:cs="宋体" w:hint="eastAsia"/>
          <w:sz w:val="28"/>
          <w:szCs w:val="28"/>
        </w:rPr>
        <w:t>计</w:t>
      </w:r>
      <w:r w:rsidRPr="004D7192">
        <w:rPr>
          <w:rFonts w:ascii="宋体" w:hAnsi="宋体" w:cs="宋体" w:hint="eastAsia"/>
          <w:sz w:val="28"/>
          <w:szCs w:val="28"/>
        </w:rPr>
        <w:t>），若房地产市场有较大的波动或超过一年，需重新进行评估。</w:t>
      </w:r>
    </w:p>
    <w:p w:rsidR="00CE46FA" w:rsidRPr="004D7192" w:rsidRDefault="00CE46FA" w:rsidP="00DF60E9">
      <w:pPr>
        <w:spacing w:before="60" w:after="60" w:line="460" w:lineRule="exact"/>
        <w:ind w:firstLineChars="200" w:firstLine="31680"/>
        <w:jc w:val="left"/>
        <w:rPr>
          <w:rFonts w:cs="Times New Roman"/>
        </w:rPr>
      </w:pPr>
      <w:r w:rsidRPr="004D7192">
        <w:rPr>
          <w:rFonts w:ascii="宋体" w:hAnsi="宋体" w:cs="宋体"/>
          <w:sz w:val="28"/>
          <w:szCs w:val="28"/>
        </w:rPr>
        <w:t>3.</w:t>
      </w:r>
      <w:r>
        <w:rPr>
          <w:rFonts w:ascii="宋体" w:hAnsi="宋体" w:cs="宋体" w:hint="eastAsia"/>
          <w:sz w:val="28"/>
          <w:szCs w:val="28"/>
        </w:rPr>
        <w:t>本报告的</w:t>
      </w:r>
      <w:r w:rsidRPr="004D7192">
        <w:rPr>
          <w:rFonts w:ascii="宋体" w:hAnsi="宋体" w:cs="宋体" w:hint="eastAsia"/>
          <w:sz w:val="28"/>
          <w:szCs w:val="28"/>
        </w:rPr>
        <w:t>估价结果系在由</w:t>
      </w:r>
      <w:r>
        <w:rPr>
          <w:rFonts w:ascii="宋体" w:hAnsi="宋体" w:cs="宋体" w:hint="eastAsia"/>
          <w:sz w:val="28"/>
          <w:szCs w:val="28"/>
        </w:rPr>
        <w:t>估价委托人</w:t>
      </w:r>
      <w:r w:rsidRPr="004D7192">
        <w:rPr>
          <w:rFonts w:ascii="宋体" w:hAnsi="宋体" w:cs="宋体" w:hint="eastAsia"/>
          <w:sz w:val="28"/>
          <w:szCs w:val="28"/>
        </w:rPr>
        <w:t>提供所涉及的有关法律证明文件真实、合法、完整的基础上，对估价对象在价值时点市场价值的反映。</w:t>
      </w:r>
    </w:p>
    <w:p w:rsidR="00CE46FA" w:rsidRPr="004D7192" w:rsidRDefault="00CE46FA" w:rsidP="00DF60E9">
      <w:pPr>
        <w:tabs>
          <w:tab w:val="left" w:pos="1440"/>
          <w:tab w:val="left" w:pos="1853"/>
        </w:tabs>
        <w:spacing w:before="60" w:after="60" w:line="460" w:lineRule="exact"/>
        <w:ind w:firstLineChars="200" w:firstLine="31680"/>
        <w:jc w:val="left"/>
        <w:rPr>
          <w:rFonts w:ascii="宋体" w:cs="Times New Roman"/>
          <w:sz w:val="28"/>
          <w:szCs w:val="28"/>
        </w:rPr>
      </w:pPr>
      <w:r w:rsidRPr="004D7192">
        <w:rPr>
          <w:rFonts w:ascii="宋体" w:hAnsi="宋体" w:cs="宋体"/>
          <w:sz w:val="28"/>
          <w:szCs w:val="28"/>
        </w:rPr>
        <w:t xml:space="preserve">4. </w:t>
      </w:r>
      <w:r w:rsidRPr="004D7192">
        <w:rPr>
          <w:rFonts w:ascii="宋体" w:hAnsi="宋体" w:cs="宋体" w:hint="eastAsia"/>
          <w:sz w:val="28"/>
          <w:szCs w:val="28"/>
        </w:rPr>
        <w:t>本报告只为</w:t>
      </w:r>
      <w:r>
        <w:rPr>
          <w:rFonts w:ascii="宋体" w:hAnsi="宋体" w:cs="宋体" w:hint="eastAsia"/>
          <w:sz w:val="28"/>
          <w:szCs w:val="28"/>
        </w:rPr>
        <w:t>估价委托人</w:t>
      </w:r>
      <w:r w:rsidRPr="004D7192">
        <w:rPr>
          <w:rFonts w:ascii="宋体" w:hAnsi="宋体" w:cs="宋体" w:hint="eastAsia"/>
          <w:sz w:val="28"/>
          <w:szCs w:val="28"/>
        </w:rPr>
        <w:t>办理案件提供价值参考，对其他用途无效，</w:t>
      </w:r>
      <w:r>
        <w:rPr>
          <w:rFonts w:ascii="宋体" w:hAnsi="宋体" w:cs="宋体" w:hint="eastAsia"/>
          <w:sz w:val="28"/>
          <w:szCs w:val="28"/>
        </w:rPr>
        <w:t>估价委托人</w:t>
      </w:r>
      <w:r w:rsidRPr="004D7192">
        <w:rPr>
          <w:rFonts w:ascii="宋体" w:hAnsi="宋体" w:cs="宋体" w:hint="eastAsia"/>
          <w:sz w:val="28"/>
          <w:szCs w:val="28"/>
        </w:rPr>
        <w:t>应严格依照估价目的使用报告、合理使用评估价值。若改变估价目的及使用条件，需向我公司咨询后作必要修正甚至重新估价。</w:t>
      </w:r>
    </w:p>
    <w:p w:rsidR="00CE46FA" w:rsidRPr="004D7192" w:rsidRDefault="00CE46FA" w:rsidP="00DF60E9">
      <w:pPr>
        <w:tabs>
          <w:tab w:val="left" w:pos="1440"/>
          <w:tab w:val="left" w:pos="1853"/>
        </w:tabs>
        <w:spacing w:before="60" w:after="60" w:line="460" w:lineRule="exact"/>
        <w:ind w:firstLineChars="200" w:firstLine="31680"/>
        <w:jc w:val="left"/>
        <w:rPr>
          <w:rFonts w:ascii="宋体" w:cs="Times New Roman"/>
          <w:sz w:val="28"/>
          <w:szCs w:val="28"/>
        </w:rPr>
      </w:pPr>
      <w:r w:rsidRPr="004D7192">
        <w:rPr>
          <w:rFonts w:ascii="宋体" w:hAnsi="宋体" w:cs="宋体"/>
          <w:sz w:val="28"/>
          <w:szCs w:val="28"/>
        </w:rPr>
        <w:t>5.</w:t>
      </w:r>
      <w:r w:rsidRPr="004D7192">
        <w:rPr>
          <w:rFonts w:ascii="宋体" w:hAnsi="宋体" w:cs="宋体" w:hint="eastAsia"/>
          <w:sz w:val="28"/>
          <w:szCs w:val="28"/>
        </w:rPr>
        <w:t>本报告中对于未来房地产市场发展趋势的分析、判断，是估价人员基于价值时点的房地产市场状况做出的，由于估价人员经验能力、数据资料的限制，其结论可能与实际情况存在一定的偏差，提请报告使用人注意。</w:t>
      </w:r>
    </w:p>
    <w:p w:rsidR="00CE46FA" w:rsidRPr="004D7192" w:rsidRDefault="00CE46FA" w:rsidP="00DF60E9">
      <w:pPr>
        <w:tabs>
          <w:tab w:val="left" w:pos="1440"/>
          <w:tab w:val="left" w:pos="1853"/>
        </w:tabs>
        <w:spacing w:before="60" w:after="60" w:line="460" w:lineRule="exact"/>
        <w:ind w:firstLineChars="200" w:firstLine="31680"/>
        <w:jc w:val="left"/>
        <w:rPr>
          <w:rFonts w:ascii="宋体" w:cs="Times New Roman"/>
          <w:sz w:val="28"/>
          <w:szCs w:val="28"/>
        </w:rPr>
      </w:pPr>
      <w:r w:rsidRPr="004D7192">
        <w:rPr>
          <w:rFonts w:ascii="宋体" w:hAnsi="宋体" w:cs="宋体"/>
          <w:sz w:val="28"/>
          <w:szCs w:val="28"/>
        </w:rPr>
        <w:t>6</w:t>
      </w:r>
      <w:r w:rsidRPr="004D7192">
        <w:rPr>
          <w:rFonts w:ascii="宋体" w:cs="宋体"/>
          <w:sz w:val="28"/>
          <w:szCs w:val="28"/>
        </w:rPr>
        <w:t>.</w:t>
      </w:r>
      <w:r w:rsidRPr="004D7192">
        <w:rPr>
          <w:rFonts w:ascii="宋体" w:hAnsi="宋体" w:cs="宋体" w:hint="eastAsia"/>
          <w:sz w:val="28"/>
          <w:szCs w:val="28"/>
        </w:rPr>
        <w:t>本</w:t>
      </w:r>
      <w:r>
        <w:rPr>
          <w:rFonts w:ascii="宋体" w:hAnsi="宋体" w:cs="宋体" w:hint="eastAsia"/>
          <w:sz w:val="28"/>
          <w:szCs w:val="28"/>
        </w:rPr>
        <w:t>报告的</w:t>
      </w:r>
      <w:r w:rsidRPr="004D7192">
        <w:rPr>
          <w:rFonts w:ascii="宋体" w:hAnsi="宋体" w:cs="宋体" w:hint="eastAsia"/>
          <w:sz w:val="28"/>
          <w:szCs w:val="28"/>
        </w:rPr>
        <w:t>估价结果未考虑国家宏观经济政策发生重大变化以及遇有自然力和其他不可抗力的因素对估价结论的影响。</w:t>
      </w:r>
    </w:p>
    <w:p w:rsidR="00CE46FA" w:rsidRPr="004D7192" w:rsidRDefault="00CE46FA" w:rsidP="00DF60E9">
      <w:pPr>
        <w:tabs>
          <w:tab w:val="left" w:pos="1440"/>
          <w:tab w:val="left" w:pos="1853"/>
        </w:tabs>
        <w:spacing w:before="60" w:after="60" w:line="460" w:lineRule="exact"/>
        <w:ind w:firstLineChars="200" w:firstLine="31680"/>
        <w:jc w:val="left"/>
        <w:rPr>
          <w:rFonts w:ascii="宋体" w:cs="Times New Roman"/>
          <w:sz w:val="28"/>
          <w:szCs w:val="28"/>
        </w:rPr>
      </w:pPr>
      <w:r w:rsidRPr="004D7192">
        <w:rPr>
          <w:rFonts w:ascii="宋体" w:hAnsi="宋体" w:cs="宋体"/>
          <w:sz w:val="28"/>
          <w:szCs w:val="28"/>
        </w:rPr>
        <w:t>7.</w:t>
      </w:r>
      <w:r w:rsidRPr="004D7192">
        <w:rPr>
          <w:rFonts w:ascii="宋体" w:hAnsi="宋体" w:cs="宋体" w:hint="eastAsia"/>
          <w:sz w:val="28"/>
          <w:szCs w:val="28"/>
        </w:rPr>
        <w:t>本次估价未考虑特殊交易方式对评估结论的影响。</w:t>
      </w:r>
    </w:p>
    <w:p w:rsidR="00CE46FA" w:rsidRPr="004D7192" w:rsidRDefault="00CE46FA" w:rsidP="00DF60E9">
      <w:pPr>
        <w:tabs>
          <w:tab w:val="left" w:pos="1440"/>
          <w:tab w:val="left" w:pos="1853"/>
        </w:tabs>
        <w:spacing w:before="60" w:after="60" w:line="460" w:lineRule="exact"/>
        <w:ind w:firstLineChars="200" w:firstLine="31680"/>
        <w:jc w:val="left"/>
        <w:rPr>
          <w:rFonts w:ascii="宋体" w:cs="Times New Roman"/>
          <w:sz w:val="28"/>
          <w:szCs w:val="28"/>
        </w:rPr>
      </w:pPr>
      <w:r w:rsidRPr="004D7192">
        <w:rPr>
          <w:rFonts w:ascii="宋体" w:hAnsi="宋体" w:cs="宋体"/>
          <w:sz w:val="28"/>
          <w:szCs w:val="28"/>
        </w:rPr>
        <w:t>8.</w:t>
      </w:r>
      <w:r w:rsidRPr="004D7192">
        <w:rPr>
          <w:rFonts w:ascii="宋体" w:hAnsi="宋体" w:cs="宋体" w:hint="eastAsia"/>
          <w:sz w:val="28"/>
          <w:szCs w:val="28"/>
        </w:rPr>
        <w:t>估价报告仅对房地产业务行为提供咨询意见，不对房地产业务行为的最终定价决策负责。</w:t>
      </w:r>
    </w:p>
    <w:p w:rsidR="00CE46FA" w:rsidRPr="004D7192" w:rsidRDefault="00CE46FA" w:rsidP="00DF60E9">
      <w:pPr>
        <w:tabs>
          <w:tab w:val="left" w:pos="1440"/>
          <w:tab w:val="left" w:pos="1853"/>
        </w:tabs>
        <w:spacing w:before="60" w:after="60" w:line="460" w:lineRule="exact"/>
        <w:ind w:firstLineChars="200" w:firstLine="31680"/>
        <w:jc w:val="left"/>
        <w:rPr>
          <w:rFonts w:ascii="宋体" w:cs="Times New Roman"/>
          <w:sz w:val="28"/>
          <w:szCs w:val="28"/>
        </w:rPr>
      </w:pPr>
      <w:r w:rsidRPr="004D7192">
        <w:rPr>
          <w:rFonts w:ascii="宋体" w:hAnsi="宋体" w:cs="宋体"/>
          <w:sz w:val="28"/>
          <w:szCs w:val="28"/>
        </w:rPr>
        <w:t xml:space="preserve">9. </w:t>
      </w:r>
      <w:r w:rsidRPr="004D7192">
        <w:rPr>
          <w:rFonts w:ascii="宋体" w:hAnsi="宋体" w:cs="宋体" w:hint="eastAsia"/>
          <w:sz w:val="28"/>
          <w:szCs w:val="28"/>
        </w:rPr>
        <w:t>本报告专为</w:t>
      </w:r>
      <w:r>
        <w:rPr>
          <w:rFonts w:ascii="宋体" w:hAnsi="宋体" w:cs="宋体" w:hint="eastAsia"/>
          <w:sz w:val="28"/>
          <w:szCs w:val="28"/>
        </w:rPr>
        <w:t>估价委托人</w:t>
      </w:r>
      <w:r w:rsidRPr="004D7192">
        <w:rPr>
          <w:rFonts w:ascii="宋体" w:hAnsi="宋体" w:cs="宋体" w:hint="eastAsia"/>
          <w:sz w:val="28"/>
          <w:szCs w:val="28"/>
        </w:rPr>
        <w:t>所使用，并为报告所列估价目的而作，除按规定报送有关管理部门外，未经本估价机构书面同意，本估价报告的全部或部分及任何参考资料均不允许在任何公开发表的文件、通告、公开媒体或声明中引用，亦不得以其他任何方式公开发表。</w:t>
      </w:r>
    </w:p>
    <w:p w:rsidR="00CE46FA" w:rsidRPr="004D7192" w:rsidRDefault="00CE46FA" w:rsidP="00DF60E9">
      <w:pPr>
        <w:tabs>
          <w:tab w:val="left" w:pos="1440"/>
          <w:tab w:val="left" w:pos="1853"/>
        </w:tabs>
        <w:spacing w:before="60" w:after="60" w:line="460" w:lineRule="exact"/>
        <w:ind w:firstLineChars="200" w:firstLine="31680"/>
        <w:jc w:val="left"/>
        <w:rPr>
          <w:rFonts w:ascii="宋体" w:cs="Times New Roman"/>
          <w:sz w:val="28"/>
          <w:szCs w:val="28"/>
        </w:rPr>
      </w:pPr>
      <w:r w:rsidRPr="004D7192">
        <w:rPr>
          <w:rFonts w:ascii="宋体" w:hAnsi="宋体" w:cs="宋体"/>
          <w:sz w:val="28"/>
          <w:szCs w:val="28"/>
        </w:rPr>
        <w:t>10.</w:t>
      </w:r>
      <w:r w:rsidRPr="004D7192">
        <w:rPr>
          <w:rFonts w:ascii="宋体" w:hAnsi="宋体" w:cs="宋体" w:hint="eastAsia"/>
          <w:sz w:val="28"/>
          <w:szCs w:val="28"/>
        </w:rPr>
        <w:t>本次评估是基于上述假设和限制条件成立的，如以上假设或限制条件发生变化，本报告结果必须作相应调整。</w:t>
      </w:r>
    </w:p>
    <w:p w:rsidR="00CE46FA" w:rsidRPr="004D7192" w:rsidRDefault="00CE46FA" w:rsidP="00DF60E9">
      <w:pPr>
        <w:tabs>
          <w:tab w:val="left" w:pos="1440"/>
          <w:tab w:val="left" w:pos="1853"/>
        </w:tabs>
        <w:spacing w:before="60" w:after="60" w:line="460" w:lineRule="exact"/>
        <w:ind w:firstLineChars="200" w:firstLine="31680"/>
        <w:jc w:val="left"/>
        <w:rPr>
          <w:rFonts w:ascii="宋体" w:cs="Times New Roman"/>
          <w:sz w:val="28"/>
          <w:szCs w:val="28"/>
        </w:rPr>
      </w:pPr>
      <w:r w:rsidRPr="004D7192">
        <w:rPr>
          <w:rFonts w:ascii="宋体" w:hAnsi="宋体" w:cs="宋体"/>
          <w:sz w:val="28"/>
          <w:szCs w:val="28"/>
        </w:rPr>
        <w:t>11.</w:t>
      </w:r>
      <w:r w:rsidRPr="004D7192">
        <w:rPr>
          <w:rFonts w:ascii="宋体" w:hAnsi="宋体" w:cs="宋体" w:hint="eastAsia"/>
          <w:sz w:val="28"/>
          <w:szCs w:val="28"/>
        </w:rPr>
        <w:t>本报告书含若干附件，与报告书正文具有同等效力，不可分割对待。</w:t>
      </w:r>
    </w:p>
    <w:p w:rsidR="00CE46FA" w:rsidRPr="004D7192" w:rsidRDefault="00CE46FA" w:rsidP="0073361B">
      <w:pPr>
        <w:widowControl/>
        <w:jc w:val="left"/>
        <w:rPr>
          <w:rFonts w:ascii="宋体" w:cs="Times New Roman"/>
          <w:sz w:val="28"/>
          <w:szCs w:val="28"/>
        </w:rPr>
      </w:pPr>
    </w:p>
    <w:p w:rsidR="00CE46FA" w:rsidRPr="004D7192" w:rsidRDefault="00CE46FA" w:rsidP="0073361B">
      <w:pPr>
        <w:widowControl/>
        <w:jc w:val="left"/>
        <w:rPr>
          <w:rFonts w:ascii="宋体" w:cs="Times New Roman"/>
          <w:sz w:val="28"/>
          <w:szCs w:val="28"/>
        </w:rPr>
      </w:pPr>
      <w:r w:rsidRPr="004D7192">
        <w:rPr>
          <w:rFonts w:ascii="宋体" w:cs="Times New Roman"/>
          <w:sz w:val="28"/>
          <w:szCs w:val="28"/>
        </w:rPr>
        <w:br w:type="page"/>
      </w:r>
    </w:p>
    <w:p w:rsidR="00CE46FA" w:rsidRPr="004D7192" w:rsidRDefault="00CE46FA" w:rsidP="00DF60E9">
      <w:pPr>
        <w:pStyle w:val="Heading1"/>
        <w:spacing w:line="420" w:lineRule="exact"/>
        <w:ind w:left="31680" w:hangingChars="131" w:firstLine="31680"/>
        <w:rPr>
          <w:rFonts w:cs="Times New Roman"/>
        </w:rPr>
      </w:pPr>
      <w:bookmarkStart w:id="19" w:name="_Toc1613"/>
      <w:bookmarkStart w:id="20" w:name="_Toc438406270"/>
      <w:bookmarkStart w:id="21" w:name="_Toc21855"/>
      <w:bookmarkStart w:id="22" w:name="_Toc357092771"/>
      <w:bookmarkStart w:id="23" w:name="_Toc8139530"/>
      <w:r w:rsidRPr="004D7192">
        <w:rPr>
          <w:rFonts w:hint="eastAsia"/>
        </w:rPr>
        <w:t>第三部分房地产估价结果报告</w:t>
      </w:r>
      <w:bookmarkEnd w:id="19"/>
      <w:bookmarkEnd w:id="20"/>
      <w:bookmarkEnd w:id="21"/>
      <w:bookmarkEnd w:id="22"/>
      <w:bookmarkEnd w:id="23"/>
    </w:p>
    <w:p w:rsidR="00CE46FA" w:rsidRPr="004D7192" w:rsidRDefault="00CE46FA" w:rsidP="00DF60E9">
      <w:pPr>
        <w:pStyle w:val="Heading2"/>
        <w:spacing w:before="0" w:after="0" w:line="420" w:lineRule="exact"/>
        <w:ind w:firstLineChars="196" w:firstLine="31680"/>
        <w:rPr>
          <w:rFonts w:cs="Times New Roman"/>
          <w:b/>
          <w:bCs/>
        </w:rPr>
      </w:pPr>
      <w:bookmarkStart w:id="24" w:name="_Toc24740"/>
      <w:bookmarkStart w:id="25" w:name="_Toc438406271"/>
      <w:bookmarkStart w:id="26" w:name="_Toc10209"/>
      <w:bookmarkStart w:id="27" w:name="_Toc8139531"/>
      <w:r w:rsidRPr="004D7192">
        <w:rPr>
          <w:rFonts w:hint="eastAsia"/>
          <w:b/>
          <w:bCs/>
        </w:rPr>
        <w:t>一、</w:t>
      </w:r>
      <w:r>
        <w:rPr>
          <w:rFonts w:hint="eastAsia"/>
          <w:b/>
          <w:bCs/>
        </w:rPr>
        <w:t>估价</w:t>
      </w:r>
      <w:r>
        <w:rPr>
          <w:rFonts w:hint="eastAsia"/>
          <w:b/>
          <w:bCs/>
          <w:sz w:val="30"/>
          <w:szCs w:val="30"/>
        </w:rPr>
        <w:t>委托人</w:t>
      </w:r>
      <w:bookmarkEnd w:id="24"/>
      <w:bookmarkEnd w:id="25"/>
      <w:bookmarkEnd w:id="26"/>
      <w:bookmarkEnd w:id="27"/>
    </w:p>
    <w:p w:rsidR="00CE46FA" w:rsidRPr="004D7192" w:rsidRDefault="00CE46FA" w:rsidP="00DF60E9">
      <w:pPr>
        <w:spacing w:line="420" w:lineRule="exact"/>
        <w:ind w:firstLineChars="196" w:firstLine="31680"/>
        <w:rPr>
          <w:rFonts w:ascii="宋体" w:cs="Times New Roman"/>
          <w:sz w:val="28"/>
          <w:szCs w:val="28"/>
        </w:rPr>
      </w:pPr>
      <w:r>
        <w:rPr>
          <w:rFonts w:ascii="宋体" w:hAnsi="宋体" w:cs="宋体" w:hint="eastAsia"/>
          <w:sz w:val="28"/>
          <w:szCs w:val="28"/>
        </w:rPr>
        <w:t>估价委托人</w:t>
      </w:r>
      <w:r w:rsidRPr="004D7192">
        <w:rPr>
          <w:rFonts w:ascii="宋体" w:hAnsi="宋体" w:cs="宋体" w:hint="eastAsia"/>
          <w:sz w:val="28"/>
          <w:szCs w:val="28"/>
        </w:rPr>
        <w:t>：</w:t>
      </w:r>
      <w:r>
        <w:rPr>
          <w:rFonts w:ascii="宋体" w:hAnsi="宋体" w:cs="宋体" w:hint="eastAsia"/>
          <w:sz w:val="28"/>
          <w:szCs w:val="28"/>
        </w:rPr>
        <w:t>汕头市龙湖区人民法院</w:t>
      </w:r>
    </w:p>
    <w:p w:rsidR="00CE46FA" w:rsidRPr="008A615D" w:rsidRDefault="00CE46FA" w:rsidP="00F04E65">
      <w:pPr>
        <w:spacing w:line="420" w:lineRule="exact"/>
        <w:ind w:firstLineChars="196" w:firstLine="31680"/>
        <w:rPr>
          <w:rFonts w:ascii="宋体" w:cs="Times New Roman"/>
          <w:sz w:val="28"/>
          <w:szCs w:val="28"/>
        </w:rPr>
      </w:pPr>
      <w:bookmarkStart w:id="28" w:name="_Toc12312"/>
      <w:bookmarkStart w:id="29" w:name="_Toc438406272"/>
      <w:bookmarkStart w:id="30" w:name="_Toc13337"/>
      <w:r w:rsidRPr="008A615D">
        <w:rPr>
          <w:rFonts w:ascii="宋体" w:hAnsi="宋体" w:cs="宋体" w:hint="eastAsia"/>
          <w:sz w:val="28"/>
          <w:szCs w:val="28"/>
        </w:rPr>
        <w:t>地址：</w:t>
      </w:r>
      <w:r w:rsidRPr="006539CC">
        <w:rPr>
          <w:rFonts w:ascii="宋体" w:hAnsi="宋体" w:cs="宋体" w:hint="eastAsia"/>
          <w:sz w:val="28"/>
          <w:szCs w:val="28"/>
        </w:rPr>
        <w:t>汕头市龙湖区黄河路</w:t>
      </w:r>
      <w:r w:rsidRPr="006539CC">
        <w:rPr>
          <w:rFonts w:ascii="宋体" w:hAnsi="宋体" w:cs="宋体"/>
          <w:sz w:val="28"/>
          <w:szCs w:val="28"/>
        </w:rPr>
        <w:t>31</w:t>
      </w:r>
      <w:r w:rsidRPr="006539CC">
        <w:rPr>
          <w:rFonts w:ascii="宋体" w:hAnsi="宋体" w:cs="宋体" w:hint="eastAsia"/>
          <w:sz w:val="28"/>
          <w:szCs w:val="28"/>
        </w:rPr>
        <w:t>号</w:t>
      </w:r>
    </w:p>
    <w:p w:rsidR="00CE46FA" w:rsidRDefault="00CE46FA" w:rsidP="00DF60E9">
      <w:pPr>
        <w:pStyle w:val="Heading2"/>
        <w:spacing w:before="0" w:after="0" w:line="420" w:lineRule="exact"/>
        <w:ind w:firstLineChars="196" w:firstLine="31680"/>
        <w:rPr>
          <w:rFonts w:cs="Times New Roman"/>
          <w:b/>
          <w:bCs/>
        </w:rPr>
      </w:pPr>
    </w:p>
    <w:p w:rsidR="00CE46FA" w:rsidRPr="004D7192" w:rsidRDefault="00CE46FA" w:rsidP="00DF60E9">
      <w:pPr>
        <w:pStyle w:val="Heading2"/>
        <w:spacing w:before="0" w:after="0" w:line="420" w:lineRule="exact"/>
        <w:ind w:firstLineChars="196" w:firstLine="31680"/>
        <w:rPr>
          <w:rFonts w:cs="Times New Roman"/>
          <w:b/>
          <w:bCs/>
        </w:rPr>
      </w:pPr>
      <w:bookmarkStart w:id="31" w:name="_Toc8139532"/>
      <w:r w:rsidRPr="004D7192">
        <w:rPr>
          <w:rFonts w:hint="eastAsia"/>
          <w:b/>
          <w:bCs/>
        </w:rPr>
        <w:t>二、房地产估价机构</w:t>
      </w:r>
      <w:bookmarkEnd w:id="28"/>
      <w:bookmarkEnd w:id="29"/>
      <w:bookmarkEnd w:id="30"/>
      <w:bookmarkEnd w:id="31"/>
    </w:p>
    <w:p w:rsidR="00CE46FA" w:rsidRPr="004D7192" w:rsidRDefault="00CE46FA" w:rsidP="00DF60E9">
      <w:pPr>
        <w:spacing w:line="420" w:lineRule="exact"/>
        <w:ind w:firstLineChars="196" w:firstLine="31680"/>
        <w:rPr>
          <w:rFonts w:ascii="宋体" w:cs="Times New Roman"/>
          <w:sz w:val="28"/>
          <w:szCs w:val="28"/>
        </w:rPr>
      </w:pPr>
      <w:r w:rsidRPr="004D7192">
        <w:rPr>
          <w:rFonts w:ascii="宋体" w:hAnsi="宋体" w:cs="宋体" w:hint="eastAsia"/>
          <w:sz w:val="28"/>
          <w:szCs w:val="28"/>
        </w:rPr>
        <w:t>估价方：广东昊华土地房地产与资产评估有限公司</w:t>
      </w:r>
    </w:p>
    <w:p w:rsidR="00CE46FA" w:rsidRDefault="00CE46FA" w:rsidP="00DF60E9">
      <w:pPr>
        <w:spacing w:line="420" w:lineRule="exact"/>
        <w:ind w:firstLineChars="196" w:firstLine="31680"/>
        <w:rPr>
          <w:rFonts w:ascii="宋体" w:cs="Times New Roman"/>
          <w:sz w:val="28"/>
          <w:szCs w:val="28"/>
        </w:rPr>
      </w:pPr>
      <w:r w:rsidRPr="004D7192">
        <w:rPr>
          <w:rFonts w:ascii="宋体" w:hAnsi="宋体" w:cs="宋体" w:hint="eastAsia"/>
          <w:sz w:val="28"/>
          <w:szCs w:val="28"/>
        </w:rPr>
        <w:t>法定代表人：杨健</w:t>
      </w:r>
    </w:p>
    <w:p w:rsidR="00CE46FA" w:rsidRPr="004D7192" w:rsidRDefault="00CE46FA" w:rsidP="00DF60E9">
      <w:pPr>
        <w:spacing w:line="420" w:lineRule="exact"/>
        <w:ind w:firstLineChars="196" w:firstLine="31680"/>
        <w:rPr>
          <w:rFonts w:ascii="宋体" w:cs="Times New Roman"/>
          <w:sz w:val="28"/>
          <w:szCs w:val="28"/>
        </w:rPr>
      </w:pPr>
      <w:r w:rsidRPr="004D7192">
        <w:rPr>
          <w:rFonts w:ascii="宋体" w:hAnsi="宋体" w:cs="宋体" w:hint="eastAsia"/>
          <w:sz w:val="28"/>
          <w:szCs w:val="28"/>
        </w:rPr>
        <w:t>资质等级：二级</w:t>
      </w:r>
    </w:p>
    <w:p w:rsidR="00CE46FA" w:rsidRPr="004D7192" w:rsidRDefault="00CE46FA" w:rsidP="00DF60E9">
      <w:pPr>
        <w:spacing w:line="420" w:lineRule="exact"/>
        <w:ind w:firstLineChars="196" w:firstLine="31680"/>
        <w:rPr>
          <w:rFonts w:ascii="宋体" w:cs="Times New Roman"/>
          <w:sz w:val="28"/>
          <w:szCs w:val="28"/>
        </w:rPr>
      </w:pPr>
      <w:r w:rsidRPr="004D7192">
        <w:rPr>
          <w:rFonts w:ascii="宋体" w:hAnsi="宋体" w:cs="宋体" w:hint="eastAsia"/>
          <w:sz w:val="28"/>
          <w:szCs w:val="28"/>
        </w:rPr>
        <w:t>资质证书号：粤房估证字贰</w:t>
      </w:r>
      <w:r w:rsidRPr="004D7192">
        <w:rPr>
          <w:rFonts w:ascii="宋体" w:hAnsi="宋体" w:cs="宋体"/>
          <w:sz w:val="28"/>
          <w:szCs w:val="28"/>
        </w:rPr>
        <w:t>0000037</w:t>
      </w:r>
    </w:p>
    <w:p w:rsidR="00CE46FA" w:rsidRPr="004D7192" w:rsidRDefault="00CE46FA" w:rsidP="00DF60E9">
      <w:pPr>
        <w:spacing w:line="420" w:lineRule="exact"/>
        <w:ind w:firstLineChars="196" w:firstLine="31680"/>
        <w:rPr>
          <w:rFonts w:ascii="宋体" w:cs="Times New Roman"/>
          <w:sz w:val="28"/>
          <w:szCs w:val="28"/>
        </w:rPr>
      </w:pPr>
      <w:r w:rsidRPr="004D7192">
        <w:rPr>
          <w:rFonts w:ascii="宋体" w:hAnsi="宋体" w:cs="宋体" w:hint="eastAsia"/>
          <w:sz w:val="28"/>
          <w:szCs w:val="28"/>
        </w:rPr>
        <w:t>住址：汕头市金砂路</w:t>
      </w:r>
      <w:r w:rsidRPr="004D7192">
        <w:rPr>
          <w:rFonts w:ascii="宋体" w:hAnsi="宋体" w:cs="宋体"/>
          <w:sz w:val="28"/>
          <w:szCs w:val="28"/>
        </w:rPr>
        <w:t>122</w:t>
      </w:r>
      <w:r w:rsidRPr="004D7192">
        <w:rPr>
          <w:rFonts w:ascii="宋体" w:hAnsi="宋体" w:cs="宋体" w:hint="eastAsia"/>
          <w:sz w:val="28"/>
          <w:szCs w:val="28"/>
        </w:rPr>
        <w:t>号中信大厦</w:t>
      </w:r>
      <w:r w:rsidRPr="004D7192">
        <w:rPr>
          <w:rFonts w:ascii="宋体" w:hAnsi="宋体" w:cs="宋体"/>
          <w:sz w:val="28"/>
          <w:szCs w:val="28"/>
        </w:rPr>
        <w:t>11</w:t>
      </w:r>
      <w:r w:rsidRPr="004D7192">
        <w:rPr>
          <w:rFonts w:ascii="宋体" w:hAnsi="宋体" w:cs="宋体" w:hint="eastAsia"/>
          <w:sz w:val="28"/>
          <w:szCs w:val="28"/>
        </w:rPr>
        <w:t>层</w:t>
      </w:r>
      <w:r w:rsidRPr="004D7192">
        <w:rPr>
          <w:rFonts w:ascii="宋体" w:hAnsi="宋体" w:cs="宋体"/>
          <w:sz w:val="28"/>
          <w:szCs w:val="28"/>
        </w:rPr>
        <w:t>1102</w:t>
      </w:r>
      <w:r w:rsidRPr="004D7192">
        <w:rPr>
          <w:rFonts w:ascii="宋体" w:hAnsi="宋体" w:cs="宋体" w:hint="eastAsia"/>
          <w:sz w:val="28"/>
          <w:szCs w:val="28"/>
        </w:rPr>
        <w:t>房</w:t>
      </w:r>
    </w:p>
    <w:p w:rsidR="00CE46FA" w:rsidRDefault="00CE46FA" w:rsidP="00DF60E9">
      <w:pPr>
        <w:spacing w:line="420" w:lineRule="exact"/>
        <w:ind w:firstLineChars="196" w:firstLine="31680"/>
        <w:rPr>
          <w:rFonts w:ascii="宋体" w:cs="Times New Roman"/>
          <w:sz w:val="28"/>
          <w:szCs w:val="28"/>
        </w:rPr>
      </w:pPr>
      <w:r w:rsidRPr="004D7192">
        <w:rPr>
          <w:rFonts w:ascii="宋体" w:hAnsi="宋体" w:cs="宋体" w:hint="eastAsia"/>
          <w:sz w:val="28"/>
          <w:szCs w:val="28"/>
        </w:rPr>
        <w:t>联系电话：</w:t>
      </w:r>
      <w:r w:rsidRPr="004D7192">
        <w:rPr>
          <w:rFonts w:ascii="宋体" w:hAnsi="宋体" w:cs="宋体"/>
          <w:sz w:val="28"/>
          <w:szCs w:val="28"/>
        </w:rPr>
        <w:t>0754-88865038   88865098</w:t>
      </w:r>
    </w:p>
    <w:p w:rsidR="00CE46FA" w:rsidRPr="004D7192" w:rsidRDefault="00CE46FA" w:rsidP="00DF60E9">
      <w:pPr>
        <w:spacing w:line="420" w:lineRule="exact"/>
        <w:ind w:firstLineChars="196" w:firstLine="31680"/>
        <w:rPr>
          <w:rFonts w:ascii="宋体" w:cs="Times New Roman"/>
          <w:sz w:val="28"/>
          <w:szCs w:val="28"/>
        </w:rPr>
      </w:pPr>
    </w:p>
    <w:p w:rsidR="00CE46FA" w:rsidRPr="004D7192" w:rsidRDefault="00CE46FA" w:rsidP="00DF60E9">
      <w:pPr>
        <w:pStyle w:val="Heading2"/>
        <w:spacing w:before="0" w:after="0" w:line="420" w:lineRule="exact"/>
        <w:ind w:firstLineChars="196" w:firstLine="31680"/>
        <w:rPr>
          <w:rFonts w:cs="Times New Roman"/>
          <w:b/>
          <w:bCs/>
        </w:rPr>
      </w:pPr>
      <w:bookmarkStart w:id="32" w:name="_Toc7075"/>
      <w:bookmarkStart w:id="33" w:name="_Toc23041"/>
      <w:bookmarkStart w:id="34" w:name="_Toc438406273"/>
      <w:bookmarkStart w:id="35" w:name="_Toc8139533"/>
      <w:r w:rsidRPr="004D7192">
        <w:rPr>
          <w:rFonts w:hint="eastAsia"/>
          <w:b/>
          <w:bCs/>
        </w:rPr>
        <w:t>三、估价目的</w:t>
      </w:r>
      <w:bookmarkEnd w:id="32"/>
      <w:bookmarkEnd w:id="33"/>
      <w:bookmarkEnd w:id="34"/>
      <w:bookmarkEnd w:id="35"/>
    </w:p>
    <w:p w:rsidR="00CE46FA" w:rsidRDefault="00CE46FA" w:rsidP="00DF60E9">
      <w:pPr>
        <w:spacing w:line="420" w:lineRule="exact"/>
        <w:ind w:firstLineChars="196" w:firstLine="31680"/>
        <w:rPr>
          <w:rFonts w:ascii="宋体" w:cs="Times New Roman"/>
          <w:sz w:val="28"/>
          <w:szCs w:val="28"/>
        </w:rPr>
      </w:pPr>
      <w:r w:rsidRPr="004D7192">
        <w:rPr>
          <w:rFonts w:ascii="宋体" w:hAnsi="宋体" w:cs="宋体" w:hint="eastAsia"/>
          <w:sz w:val="28"/>
          <w:szCs w:val="28"/>
        </w:rPr>
        <w:t>为</w:t>
      </w:r>
      <w:r>
        <w:rPr>
          <w:rFonts w:ascii="宋体" w:hAnsi="宋体" w:cs="宋体" w:hint="eastAsia"/>
          <w:sz w:val="28"/>
          <w:szCs w:val="28"/>
        </w:rPr>
        <w:t>汕头市龙湖区人民法院</w:t>
      </w:r>
      <w:r w:rsidRPr="004D7192">
        <w:rPr>
          <w:rFonts w:ascii="宋体" w:hAnsi="宋体" w:cs="宋体" w:hint="eastAsia"/>
          <w:sz w:val="28"/>
          <w:szCs w:val="28"/>
        </w:rPr>
        <w:t>办理案件提供价值参考。</w:t>
      </w:r>
    </w:p>
    <w:p w:rsidR="00CE46FA" w:rsidRPr="004D7192" w:rsidRDefault="00CE46FA" w:rsidP="00DF60E9">
      <w:pPr>
        <w:spacing w:line="420" w:lineRule="exact"/>
        <w:ind w:firstLineChars="196" w:firstLine="31680"/>
        <w:rPr>
          <w:rFonts w:ascii="宋体" w:cs="Times New Roman"/>
          <w:sz w:val="28"/>
          <w:szCs w:val="28"/>
        </w:rPr>
      </w:pPr>
    </w:p>
    <w:p w:rsidR="00CE46FA" w:rsidRPr="004D7192" w:rsidRDefault="00CE46FA" w:rsidP="00DF60E9">
      <w:pPr>
        <w:pStyle w:val="Heading2"/>
        <w:spacing w:before="0" w:after="0" w:line="420" w:lineRule="exact"/>
        <w:ind w:firstLineChars="196" w:firstLine="31680"/>
        <w:rPr>
          <w:rFonts w:cs="Times New Roman"/>
          <w:b/>
          <w:bCs/>
        </w:rPr>
      </w:pPr>
      <w:bookmarkStart w:id="36" w:name="_Toc14877"/>
      <w:bookmarkStart w:id="37" w:name="_Toc14441"/>
      <w:bookmarkStart w:id="38" w:name="_Toc438406274"/>
      <w:bookmarkStart w:id="39" w:name="_Toc8139534"/>
      <w:r w:rsidRPr="004D7192">
        <w:rPr>
          <w:rFonts w:hint="eastAsia"/>
          <w:b/>
          <w:bCs/>
        </w:rPr>
        <w:t>四、估价对象</w:t>
      </w:r>
      <w:bookmarkEnd w:id="36"/>
      <w:bookmarkEnd w:id="37"/>
      <w:bookmarkEnd w:id="38"/>
      <w:bookmarkEnd w:id="39"/>
    </w:p>
    <w:p w:rsidR="00CE46FA" w:rsidRPr="00700645" w:rsidRDefault="00CE46FA" w:rsidP="00DF60E9">
      <w:pPr>
        <w:spacing w:line="420" w:lineRule="exact"/>
        <w:ind w:firstLineChars="196" w:firstLine="31680"/>
        <w:rPr>
          <w:rFonts w:ascii="宋体" w:cs="Times New Roman"/>
          <w:sz w:val="28"/>
          <w:szCs w:val="28"/>
        </w:rPr>
      </w:pPr>
      <w:r>
        <w:rPr>
          <w:rFonts w:ascii="宋体" w:hAnsi="宋体" w:cs="宋体" w:hint="eastAsia"/>
          <w:sz w:val="28"/>
          <w:szCs w:val="28"/>
        </w:rPr>
        <w:t>估价对象之一为</w:t>
      </w:r>
      <w:r w:rsidRPr="00700645">
        <w:rPr>
          <w:rFonts w:ascii="宋体" w:hAnsi="宋体" w:cs="宋体" w:hint="eastAsia"/>
          <w:sz w:val="28"/>
          <w:szCs w:val="28"/>
        </w:rPr>
        <w:t>汕头市潮阳区谷饶镇东明村山脚二区九巷</w:t>
      </w:r>
      <w:r w:rsidRPr="00700645">
        <w:rPr>
          <w:rFonts w:ascii="宋体" w:hAnsi="宋体" w:cs="宋体"/>
          <w:sz w:val="28"/>
          <w:szCs w:val="28"/>
        </w:rPr>
        <w:t>11</w:t>
      </w:r>
      <w:r w:rsidRPr="00700645">
        <w:rPr>
          <w:rFonts w:ascii="宋体" w:hAnsi="宋体" w:cs="宋体" w:hint="eastAsia"/>
          <w:sz w:val="28"/>
          <w:szCs w:val="28"/>
        </w:rPr>
        <w:t>号坐北向南的房地产</w:t>
      </w:r>
      <w:r>
        <w:rPr>
          <w:rFonts w:ascii="宋体" w:hAnsi="宋体" w:cs="宋体" w:hint="eastAsia"/>
          <w:sz w:val="28"/>
          <w:szCs w:val="28"/>
        </w:rPr>
        <w:t>，估价对象之二为</w:t>
      </w:r>
      <w:r w:rsidRPr="00700645">
        <w:rPr>
          <w:rFonts w:ascii="宋体" w:hAnsi="宋体" w:cs="宋体" w:hint="eastAsia"/>
          <w:sz w:val="28"/>
          <w:szCs w:val="28"/>
        </w:rPr>
        <w:t>汕头市潮阳区谷饶镇华光居委大坑路南第</w:t>
      </w:r>
      <w:r w:rsidRPr="00700645">
        <w:rPr>
          <w:rFonts w:ascii="宋体" w:hAnsi="宋体" w:cs="宋体"/>
          <w:sz w:val="28"/>
          <w:szCs w:val="28"/>
        </w:rPr>
        <w:t>3</w:t>
      </w:r>
      <w:r w:rsidRPr="00700645">
        <w:rPr>
          <w:rFonts w:ascii="宋体" w:hAnsi="宋体" w:cs="宋体" w:hint="eastAsia"/>
          <w:sz w:val="28"/>
          <w:szCs w:val="28"/>
        </w:rPr>
        <w:t>幢</w:t>
      </w:r>
      <w:r w:rsidRPr="00700645">
        <w:rPr>
          <w:rFonts w:ascii="宋体" w:hAnsi="宋体" w:cs="宋体"/>
          <w:sz w:val="28"/>
          <w:szCs w:val="28"/>
        </w:rPr>
        <w:t>B</w:t>
      </w:r>
      <w:r w:rsidRPr="00700645">
        <w:rPr>
          <w:rFonts w:ascii="宋体" w:hAnsi="宋体" w:cs="宋体" w:hint="eastAsia"/>
          <w:sz w:val="28"/>
          <w:szCs w:val="28"/>
        </w:rPr>
        <w:t>及天面盖楼的房地产。</w:t>
      </w:r>
    </w:p>
    <w:p w:rsidR="00CE46FA" w:rsidRPr="004D7192" w:rsidRDefault="00CE46FA" w:rsidP="00DF60E9">
      <w:pPr>
        <w:spacing w:line="420" w:lineRule="exact"/>
        <w:ind w:firstLineChars="196" w:firstLine="31680"/>
        <w:rPr>
          <w:rFonts w:ascii="宋体" w:cs="Times New Roman"/>
          <w:sz w:val="28"/>
          <w:szCs w:val="28"/>
        </w:rPr>
      </w:pPr>
      <w:r w:rsidRPr="004D7192">
        <w:rPr>
          <w:rFonts w:ascii="宋体" w:hAnsi="宋体" w:cs="宋体" w:hint="eastAsia"/>
          <w:sz w:val="28"/>
          <w:szCs w:val="28"/>
        </w:rPr>
        <w:t>（一）估价对象区位状况：</w:t>
      </w:r>
    </w:p>
    <w:p w:rsidR="00CE46FA" w:rsidRPr="00AB0FF7" w:rsidRDefault="00CE46FA" w:rsidP="00DF60E9">
      <w:pPr>
        <w:spacing w:line="420" w:lineRule="exact"/>
        <w:ind w:firstLineChars="196" w:firstLine="31680"/>
        <w:rPr>
          <w:rFonts w:ascii="宋体" w:cs="Times New Roman"/>
          <w:sz w:val="28"/>
          <w:szCs w:val="28"/>
        </w:rPr>
      </w:pPr>
      <w:r w:rsidRPr="00AB0FF7">
        <w:rPr>
          <w:rFonts w:ascii="宋体" w:hAnsi="宋体" w:cs="宋体" w:hint="eastAsia"/>
          <w:sz w:val="28"/>
          <w:szCs w:val="28"/>
        </w:rPr>
        <w:t>谷饶镇位于广东省汕头市潮阳区西北部，处于“潮阳、普宁、揭阳”交界处，镇域面积</w:t>
      </w:r>
      <w:r w:rsidRPr="00AB0FF7">
        <w:rPr>
          <w:rFonts w:ascii="宋体" w:hAnsi="宋体" w:cs="宋体"/>
          <w:sz w:val="28"/>
          <w:szCs w:val="28"/>
        </w:rPr>
        <w:t>71.8</w:t>
      </w:r>
      <w:r w:rsidRPr="00AB0FF7">
        <w:rPr>
          <w:rFonts w:ascii="宋体" w:hAnsi="宋体" w:cs="宋体" w:hint="eastAsia"/>
          <w:sz w:val="28"/>
          <w:szCs w:val="28"/>
        </w:rPr>
        <w:t>平方公里，其中耕地</w:t>
      </w:r>
      <w:r w:rsidRPr="00AB0FF7">
        <w:rPr>
          <w:rFonts w:ascii="宋体" w:hAnsi="宋体" w:cs="宋体"/>
          <w:sz w:val="28"/>
          <w:szCs w:val="28"/>
        </w:rPr>
        <w:t>2.4</w:t>
      </w:r>
      <w:r w:rsidRPr="00AB0FF7">
        <w:rPr>
          <w:rFonts w:ascii="宋体" w:hAnsi="宋体" w:cs="宋体" w:hint="eastAsia"/>
          <w:sz w:val="28"/>
          <w:szCs w:val="28"/>
        </w:rPr>
        <w:t>万亩，山地</w:t>
      </w:r>
      <w:r w:rsidRPr="00AB0FF7">
        <w:rPr>
          <w:rFonts w:ascii="宋体" w:hAnsi="宋体" w:cs="宋体"/>
          <w:sz w:val="28"/>
          <w:szCs w:val="28"/>
        </w:rPr>
        <w:t>4.6</w:t>
      </w:r>
      <w:r w:rsidRPr="00AB0FF7">
        <w:rPr>
          <w:rFonts w:ascii="宋体" w:hAnsi="宋体" w:cs="宋体" w:hint="eastAsia"/>
          <w:sz w:val="28"/>
          <w:szCs w:val="28"/>
        </w:rPr>
        <w:t>万亩。行政辖</w:t>
      </w:r>
      <w:r w:rsidRPr="00AB0FF7">
        <w:rPr>
          <w:rFonts w:ascii="宋体" w:hAnsi="宋体" w:cs="宋体"/>
          <w:sz w:val="28"/>
          <w:szCs w:val="28"/>
        </w:rPr>
        <w:t>5</w:t>
      </w:r>
      <w:r w:rsidRPr="00AB0FF7">
        <w:rPr>
          <w:rFonts w:ascii="宋体" w:hAnsi="宋体" w:cs="宋体" w:hint="eastAsia"/>
          <w:sz w:val="28"/>
          <w:szCs w:val="28"/>
        </w:rPr>
        <w:t>个居民委员会和</w:t>
      </w:r>
      <w:r w:rsidRPr="00AB0FF7">
        <w:rPr>
          <w:rFonts w:ascii="宋体" w:hAnsi="宋体" w:cs="宋体"/>
          <w:sz w:val="28"/>
          <w:szCs w:val="28"/>
        </w:rPr>
        <w:t>21</w:t>
      </w:r>
      <w:r w:rsidRPr="00AB0FF7">
        <w:rPr>
          <w:rFonts w:ascii="宋体" w:hAnsi="宋体" w:cs="宋体" w:hint="eastAsia"/>
          <w:sz w:val="28"/>
          <w:szCs w:val="28"/>
        </w:rPr>
        <w:t>个村民委员会，总人口</w:t>
      </w:r>
      <w:r w:rsidRPr="00AB0FF7">
        <w:rPr>
          <w:rFonts w:ascii="宋体" w:hAnsi="宋体" w:cs="宋体"/>
          <w:sz w:val="28"/>
          <w:szCs w:val="28"/>
        </w:rPr>
        <w:t>13.2</w:t>
      </w:r>
      <w:r w:rsidRPr="00AB0FF7">
        <w:rPr>
          <w:rFonts w:ascii="宋体" w:hAnsi="宋体" w:cs="宋体" w:hint="eastAsia"/>
          <w:sz w:val="28"/>
          <w:szCs w:val="28"/>
        </w:rPr>
        <w:t>万人，是潮阳区重点侨乡之一，厦深铁路穿过镇域，并设置潮阳站。</w:t>
      </w:r>
    </w:p>
    <w:p w:rsidR="00CE46FA" w:rsidRPr="00CB16A0" w:rsidRDefault="00CE46FA" w:rsidP="00DF60E9">
      <w:pPr>
        <w:spacing w:line="420" w:lineRule="exact"/>
        <w:ind w:firstLineChars="196" w:firstLine="31680"/>
        <w:rPr>
          <w:rFonts w:ascii="宋体" w:cs="Times New Roman"/>
          <w:color w:val="FF0000"/>
          <w:sz w:val="28"/>
          <w:szCs w:val="28"/>
        </w:rPr>
      </w:pPr>
      <w:r w:rsidRPr="0035414E">
        <w:rPr>
          <w:rFonts w:ascii="宋体" w:hAnsi="宋体" w:cs="宋体" w:hint="eastAsia"/>
          <w:sz w:val="28"/>
          <w:szCs w:val="28"/>
        </w:rPr>
        <w:t>估价对象之一位于</w:t>
      </w:r>
      <w:r>
        <w:rPr>
          <w:rFonts w:ascii="宋体" w:hAnsi="宋体" w:cs="宋体" w:hint="eastAsia"/>
          <w:sz w:val="28"/>
          <w:szCs w:val="28"/>
        </w:rPr>
        <w:t>谷饶镇东明村内，周围</w:t>
      </w:r>
      <w:r w:rsidRPr="00837A7D">
        <w:rPr>
          <w:rFonts w:ascii="宋体" w:hAnsi="宋体" w:cs="宋体" w:hint="eastAsia"/>
          <w:sz w:val="28"/>
          <w:szCs w:val="28"/>
        </w:rPr>
        <w:t>人口</w:t>
      </w:r>
      <w:r w:rsidRPr="008508F2">
        <w:rPr>
          <w:rFonts w:ascii="宋体" w:hAnsi="宋体" w:cs="宋体" w:hint="eastAsia"/>
          <w:sz w:val="28"/>
          <w:szCs w:val="28"/>
        </w:rPr>
        <w:t>较密集</w:t>
      </w:r>
      <w:r w:rsidRPr="00837A7D">
        <w:rPr>
          <w:rFonts w:ascii="宋体" w:hAnsi="宋体" w:cs="宋体" w:hint="eastAsia"/>
          <w:sz w:val="28"/>
          <w:szCs w:val="28"/>
        </w:rPr>
        <w:t>，各种生活配套</w:t>
      </w:r>
      <w:r>
        <w:rPr>
          <w:rFonts w:ascii="宋体" w:hAnsi="宋体" w:cs="宋体" w:hint="eastAsia"/>
          <w:sz w:val="28"/>
          <w:szCs w:val="28"/>
        </w:rPr>
        <w:t>还需进一步</w:t>
      </w:r>
      <w:r w:rsidRPr="008508F2">
        <w:rPr>
          <w:rFonts w:ascii="宋体" w:hAnsi="宋体" w:cs="宋体" w:hint="eastAsia"/>
          <w:sz w:val="28"/>
          <w:szCs w:val="28"/>
        </w:rPr>
        <w:t>完善</w:t>
      </w:r>
      <w:r w:rsidRPr="00837A7D">
        <w:rPr>
          <w:rFonts w:ascii="宋体" w:hAnsi="宋体" w:cs="宋体" w:hint="eastAsia"/>
          <w:sz w:val="28"/>
          <w:szCs w:val="28"/>
        </w:rPr>
        <w:t>，</w:t>
      </w:r>
      <w:r w:rsidRPr="008508F2">
        <w:rPr>
          <w:rFonts w:ascii="宋体" w:hAnsi="宋体" w:cs="宋体" w:hint="eastAsia"/>
          <w:sz w:val="28"/>
          <w:szCs w:val="28"/>
        </w:rPr>
        <w:t>周围多为当地居民自建房，区域规划一般</w:t>
      </w:r>
      <w:r>
        <w:rPr>
          <w:rFonts w:ascii="宋体" w:hAnsi="宋体" w:cs="宋体" w:hint="eastAsia"/>
          <w:sz w:val="28"/>
          <w:szCs w:val="28"/>
        </w:rPr>
        <w:t>，总体居住环境一般</w:t>
      </w:r>
      <w:r w:rsidRPr="00B9664D">
        <w:rPr>
          <w:rFonts w:ascii="宋体" w:hAnsi="宋体" w:cs="宋体" w:hint="eastAsia"/>
          <w:sz w:val="28"/>
          <w:szCs w:val="28"/>
        </w:rPr>
        <w:t>。</w:t>
      </w:r>
      <w:r>
        <w:rPr>
          <w:rFonts w:ascii="宋体" w:hAnsi="宋体" w:cs="宋体" w:hint="eastAsia"/>
          <w:sz w:val="28"/>
          <w:szCs w:val="28"/>
        </w:rPr>
        <w:t>估价对象之二</w:t>
      </w:r>
      <w:r w:rsidRPr="00B9664D">
        <w:rPr>
          <w:rFonts w:ascii="宋体" w:hAnsi="宋体" w:cs="宋体" w:hint="eastAsia"/>
          <w:sz w:val="28"/>
          <w:szCs w:val="28"/>
        </w:rPr>
        <w:t>位于镇区内</w:t>
      </w:r>
      <w:r>
        <w:rPr>
          <w:rFonts w:ascii="宋体" w:hAnsi="宋体" w:cs="宋体" w:hint="eastAsia"/>
          <w:sz w:val="28"/>
          <w:szCs w:val="28"/>
        </w:rPr>
        <w:t>进出站路与创大路交界西北侧</w:t>
      </w:r>
      <w:r w:rsidRPr="00B9664D">
        <w:rPr>
          <w:rFonts w:ascii="宋体" w:hAnsi="宋体" w:cs="宋体" w:hint="eastAsia"/>
          <w:sz w:val="28"/>
          <w:szCs w:val="28"/>
        </w:rPr>
        <w:t>，周围人口</w:t>
      </w:r>
      <w:r>
        <w:rPr>
          <w:rFonts w:ascii="宋体" w:hAnsi="宋体" w:cs="宋体" w:hint="eastAsia"/>
          <w:sz w:val="28"/>
          <w:szCs w:val="28"/>
        </w:rPr>
        <w:t>密集，各种生活配套完善</w:t>
      </w:r>
      <w:r w:rsidRPr="00B9664D">
        <w:rPr>
          <w:rFonts w:ascii="宋体" w:hAnsi="宋体" w:cs="宋体" w:hint="eastAsia"/>
          <w:sz w:val="28"/>
          <w:szCs w:val="28"/>
        </w:rPr>
        <w:t>，</w:t>
      </w:r>
      <w:r>
        <w:rPr>
          <w:rFonts w:ascii="宋体" w:hAnsi="宋体" w:cs="宋体" w:hint="eastAsia"/>
          <w:sz w:val="28"/>
          <w:szCs w:val="28"/>
        </w:rPr>
        <w:t>工业以针织内衣行业为主，工业聚集度较高、生产环境较好</w:t>
      </w:r>
      <w:r w:rsidRPr="00B9664D">
        <w:rPr>
          <w:rFonts w:ascii="宋体" w:hAnsi="宋体" w:cs="宋体" w:hint="eastAsia"/>
          <w:sz w:val="28"/>
          <w:szCs w:val="28"/>
        </w:rPr>
        <w:t>。</w:t>
      </w:r>
    </w:p>
    <w:p w:rsidR="00CE46FA" w:rsidRPr="00BA6AE5" w:rsidRDefault="00CE46FA" w:rsidP="00DF60E9">
      <w:pPr>
        <w:spacing w:line="420" w:lineRule="exact"/>
        <w:ind w:firstLineChars="196" w:firstLine="31680"/>
        <w:rPr>
          <w:rFonts w:ascii="宋体" w:cs="Times New Roman"/>
          <w:sz w:val="28"/>
          <w:szCs w:val="28"/>
        </w:rPr>
      </w:pPr>
      <w:r w:rsidRPr="004D7192">
        <w:rPr>
          <w:rFonts w:ascii="宋体" w:hAnsi="宋体" w:cs="宋体" w:hint="eastAsia"/>
          <w:sz w:val="28"/>
          <w:szCs w:val="28"/>
        </w:rPr>
        <w:t>（二）估价对象实物状况：</w:t>
      </w:r>
    </w:p>
    <w:p w:rsidR="00CE46FA" w:rsidRPr="00352BD2" w:rsidRDefault="00CE46FA" w:rsidP="00DF60E9">
      <w:pPr>
        <w:spacing w:line="420" w:lineRule="exact"/>
        <w:ind w:firstLineChars="196" w:firstLine="31680"/>
        <w:rPr>
          <w:rFonts w:ascii="宋体" w:cs="Times New Roman"/>
          <w:sz w:val="28"/>
          <w:szCs w:val="28"/>
        </w:rPr>
      </w:pPr>
      <w:r w:rsidRPr="004D7192">
        <w:rPr>
          <w:rFonts w:ascii="宋体" w:hAnsi="宋体" w:cs="宋体" w:hint="eastAsia"/>
          <w:sz w:val="28"/>
          <w:szCs w:val="28"/>
        </w:rPr>
        <w:t>纳入本次评估范围的估价对象</w:t>
      </w:r>
      <w:r>
        <w:rPr>
          <w:rFonts w:ascii="宋体" w:hAnsi="宋体" w:cs="宋体" w:hint="eastAsia"/>
          <w:sz w:val="28"/>
          <w:szCs w:val="28"/>
        </w:rPr>
        <w:t>之一位于</w:t>
      </w:r>
      <w:r w:rsidRPr="00700645">
        <w:rPr>
          <w:rFonts w:ascii="宋体" w:hAnsi="宋体" w:cs="宋体" w:hint="eastAsia"/>
          <w:sz w:val="28"/>
          <w:szCs w:val="28"/>
        </w:rPr>
        <w:t>潮阳区谷饶镇东明村山脚二区九巷</w:t>
      </w:r>
      <w:r w:rsidRPr="00700645">
        <w:rPr>
          <w:rFonts w:ascii="宋体" w:hAnsi="宋体" w:cs="宋体"/>
          <w:sz w:val="28"/>
          <w:szCs w:val="28"/>
        </w:rPr>
        <w:t>11</w:t>
      </w:r>
      <w:r w:rsidRPr="00700645">
        <w:rPr>
          <w:rFonts w:ascii="宋体" w:hAnsi="宋体" w:cs="宋体" w:hint="eastAsia"/>
          <w:sz w:val="28"/>
          <w:szCs w:val="28"/>
        </w:rPr>
        <w:t>号坐北向南</w:t>
      </w:r>
      <w:r>
        <w:rPr>
          <w:rFonts w:ascii="宋体" w:hAnsi="宋体" w:cs="宋体" w:hint="eastAsia"/>
          <w:sz w:val="28"/>
          <w:szCs w:val="28"/>
        </w:rPr>
        <w:t>，系一幢</w:t>
      </w:r>
      <w:r>
        <w:rPr>
          <w:rFonts w:ascii="宋体" w:hAnsi="宋体" w:cs="宋体"/>
          <w:sz w:val="28"/>
          <w:szCs w:val="28"/>
        </w:rPr>
        <w:t>7</w:t>
      </w:r>
      <w:r>
        <w:rPr>
          <w:rFonts w:ascii="宋体" w:hAnsi="宋体" w:cs="宋体" w:hint="eastAsia"/>
          <w:sz w:val="28"/>
          <w:szCs w:val="28"/>
        </w:rPr>
        <w:t>层钢筋混凝土结构的建筑物</w:t>
      </w:r>
      <w:r w:rsidRPr="006A64AC">
        <w:rPr>
          <w:rFonts w:ascii="宋体" w:hAnsi="宋体" w:cs="宋体" w:hint="eastAsia"/>
          <w:sz w:val="28"/>
          <w:szCs w:val="28"/>
        </w:rPr>
        <w:t>，</w:t>
      </w:r>
      <w:r>
        <w:rPr>
          <w:rFonts w:ascii="宋体" w:hAnsi="宋体" w:cs="宋体" w:hint="eastAsia"/>
          <w:sz w:val="28"/>
          <w:szCs w:val="28"/>
        </w:rPr>
        <w:t>建于</w:t>
      </w:r>
      <w:r>
        <w:rPr>
          <w:rFonts w:ascii="宋体" w:hAnsi="宋体" w:cs="宋体"/>
          <w:sz w:val="28"/>
          <w:szCs w:val="28"/>
        </w:rPr>
        <w:t>2007</w:t>
      </w:r>
      <w:r>
        <w:rPr>
          <w:rFonts w:ascii="宋体" w:hAnsi="宋体" w:cs="宋体" w:hint="eastAsia"/>
          <w:sz w:val="28"/>
          <w:szCs w:val="28"/>
        </w:rPr>
        <w:t>年。其外墙面正面贴条形砖，其他面贴马赛克，</w:t>
      </w:r>
      <w:r w:rsidRPr="006A64AC">
        <w:rPr>
          <w:rFonts w:ascii="宋体" w:hAnsi="宋体" w:cs="宋体" w:hint="eastAsia"/>
          <w:sz w:val="28"/>
          <w:szCs w:val="28"/>
        </w:rPr>
        <w:t>配</w:t>
      </w:r>
      <w:r>
        <w:rPr>
          <w:rFonts w:ascii="宋体" w:hAnsi="宋体" w:cs="宋体" w:hint="eastAsia"/>
          <w:sz w:val="28"/>
          <w:szCs w:val="28"/>
        </w:rPr>
        <w:t>铝合金窗</w:t>
      </w:r>
      <w:r w:rsidRPr="006A64AC">
        <w:rPr>
          <w:rFonts w:ascii="宋体" w:hAnsi="宋体" w:cs="宋体" w:hint="eastAsia"/>
          <w:sz w:val="28"/>
          <w:szCs w:val="28"/>
        </w:rPr>
        <w:t>，</w:t>
      </w:r>
      <w:r>
        <w:rPr>
          <w:rFonts w:ascii="宋体" w:hAnsi="宋体" w:cs="宋体" w:hint="eastAsia"/>
          <w:sz w:val="28"/>
          <w:szCs w:val="28"/>
        </w:rPr>
        <w:t>外型美观。建筑平面呈规则长方形，建筑面积为</w:t>
      </w:r>
      <w:r>
        <w:rPr>
          <w:rFonts w:ascii="宋体" w:hAnsi="宋体" w:cs="宋体"/>
          <w:sz w:val="28"/>
          <w:szCs w:val="28"/>
        </w:rPr>
        <w:t>1253.20</w:t>
      </w:r>
      <w:r>
        <w:rPr>
          <w:rFonts w:ascii="宋体" w:hAnsi="宋体" w:cs="宋体" w:hint="eastAsia"/>
          <w:sz w:val="28"/>
          <w:szCs w:val="28"/>
        </w:rPr>
        <w:t>平方米。据现场查勘，底层为会客厅及电梯厅，地面铺设水磨石，天棚大部分刷白小部分为扣板吊顶，内墙面刷白色乳胶漆；二层作为住宅使用，地面铺设抛光砖，天棚为木饰板造型吊顶，内墙面刷白色乳胶漆及贴瓷砖；三至七层地面水磨石，天棚及内墙面刷白色乳胶漆，暂闲置。估价对象配套电梯一部（暂时无法使用），</w:t>
      </w:r>
      <w:r w:rsidRPr="00E40FD2">
        <w:rPr>
          <w:rFonts w:ascii="宋体" w:hAnsi="宋体" w:cs="宋体" w:hint="eastAsia"/>
          <w:sz w:val="28"/>
          <w:szCs w:val="28"/>
        </w:rPr>
        <w:t>整个单元水电配套齐全，通风及采光条件良好。</w:t>
      </w:r>
    </w:p>
    <w:p w:rsidR="00CE46FA" w:rsidRPr="00352BD2" w:rsidRDefault="00CE46FA" w:rsidP="00DF60E9">
      <w:pPr>
        <w:spacing w:line="420" w:lineRule="exact"/>
        <w:ind w:firstLineChars="196" w:firstLine="31680"/>
        <w:rPr>
          <w:rFonts w:ascii="宋体" w:cs="Times New Roman"/>
          <w:sz w:val="28"/>
          <w:szCs w:val="28"/>
        </w:rPr>
      </w:pPr>
      <w:r w:rsidRPr="004D7192">
        <w:rPr>
          <w:rFonts w:ascii="宋体" w:hAnsi="宋体" w:cs="宋体" w:hint="eastAsia"/>
          <w:sz w:val="28"/>
          <w:szCs w:val="28"/>
        </w:rPr>
        <w:t>估价对象</w:t>
      </w:r>
      <w:r>
        <w:rPr>
          <w:rFonts w:ascii="宋体" w:hAnsi="宋体" w:cs="宋体" w:hint="eastAsia"/>
          <w:sz w:val="28"/>
          <w:szCs w:val="28"/>
        </w:rPr>
        <w:t>之二</w:t>
      </w:r>
      <w:r w:rsidRPr="004D7192">
        <w:rPr>
          <w:rFonts w:ascii="宋体" w:hAnsi="宋体" w:cs="宋体" w:hint="eastAsia"/>
          <w:sz w:val="28"/>
          <w:szCs w:val="28"/>
        </w:rPr>
        <w:t>位于</w:t>
      </w:r>
      <w:r>
        <w:rPr>
          <w:rFonts w:ascii="宋体" w:hAnsi="宋体" w:cs="宋体" w:hint="eastAsia"/>
          <w:sz w:val="28"/>
          <w:szCs w:val="28"/>
        </w:rPr>
        <w:t>华光居委大坑路南</w:t>
      </w:r>
      <w:r w:rsidRPr="004D7192">
        <w:rPr>
          <w:rFonts w:ascii="宋体" w:hAnsi="宋体" w:cs="宋体" w:hint="eastAsia"/>
          <w:sz w:val="28"/>
          <w:szCs w:val="28"/>
        </w:rPr>
        <w:t>，</w:t>
      </w:r>
      <w:r>
        <w:rPr>
          <w:rFonts w:ascii="宋体" w:hAnsi="宋体" w:cs="宋体" w:hint="eastAsia"/>
          <w:sz w:val="28"/>
          <w:szCs w:val="28"/>
        </w:rPr>
        <w:t>系一幢</w:t>
      </w:r>
      <w:r>
        <w:rPr>
          <w:rFonts w:ascii="宋体" w:hAnsi="宋体" w:cs="宋体"/>
          <w:sz w:val="28"/>
          <w:szCs w:val="28"/>
        </w:rPr>
        <w:t>9</w:t>
      </w:r>
      <w:r>
        <w:rPr>
          <w:rFonts w:ascii="宋体" w:hAnsi="宋体" w:cs="宋体" w:hint="eastAsia"/>
          <w:sz w:val="28"/>
          <w:szCs w:val="28"/>
        </w:rPr>
        <w:t>层钢筋混凝土结构的建筑物</w:t>
      </w:r>
      <w:r w:rsidRPr="006A64AC">
        <w:rPr>
          <w:rFonts w:ascii="宋体" w:hAnsi="宋体" w:cs="宋体" w:hint="eastAsia"/>
          <w:sz w:val="28"/>
          <w:szCs w:val="28"/>
        </w:rPr>
        <w:t>，</w:t>
      </w:r>
      <w:r>
        <w:rPr>
          <w:rFonts w:ascii="宋体" w:hAnsi="宋体" w:cs="宋体"/>
          <w:sz w:val="28"/>
          <w:szCs w:val="28"/>
        </w:rPr>
        <w:t>2014</w:t>
      </w:r>
      <w:r>
        <w:rPr>
          <w:rFonts w:ascii="宋体" w:hAnsi="宋体" w:cs="宋体" w:hint="eastAsia"/>
          <w:sz w:val="28"/>
          <w:szCs w:val="28"/>
        </w:rPr>
        <w:t>年</w:t>
      </w:r>
      <w:r>
        <w:rPr>
          <w:rFonts w:ascii="宋体" w:hAnsi="宋体" w:cs="宋体"/>
          <w:sz w:val="28"/>
          <w:szCs w:val="28"/>
        </w:rPr>
        <w:t>7</w:t>
      </w:r>
      <w:r>
        <w:rPr>
          <w:rFonts w:ascii="宋体" w:hAnsi="宋体" w:cs="宋体" w:hint="eastAsia"/>
          <w:sz w:val="28"/>
          <w:szCs w:val="28"/>
        </w:rPr>
        <w:t>月自建。据现场查勘，估价对象系第</w:t>
      </w:r>
      <w:r>
        <w:rPr>
          <w:rFonts w:ascii="宋体" w:hAnsi="宋体" w:cs="宋体"/>
          <w:sz w:val="28"/>
          <w:szCs w:val="28"/>
        </w:rPr>
        <w:t>3</w:t>
      </w:r>
      <w:r>
        <w:rPr>
          <w:rFonts w:ascii="宋体" w:hAnsi="宋体" w:cs="宋体" w:hint="eastAsia"/>
          <w:sz w:val="28"/>
          <w:szCs w:val="28"/>
        </w:rPr>
        <w:t>幢的其中一部分</w:t>
      </w:r>
      <w:r>
        <w:rPr>
          <w:rFonts w:ascii="宋体" w:hAnsi="宋体" w:cs="宋体"/>
          <w:sz w:val="28"/>
          <w:szCs w:val="28"/>
        </w:rPr>
        <w:t>B,</w:t>
      </w:r>
      <w:r>
        <w:rPr>
          <w:rFonts w:ascii="宋体" w:hAnsi="宋体" w:cs="宋体" w:hint="eastAsia"/>
          <w:sz w:val="28"/>
          <w:szCs w:val="28"/>
        </w:rPr>
        <w:t>与其他部分连成一个整体使用，已经无法明确区分彼此的界限。</w:t>
      </w:r>
      <w:r>
        <w:rPr>
          <w:rFonts w:ascii="宋体" w:hAnsi="宋体" w:cs="宋体"/>
          <w:sz w:val="28"/>
          <w:szCs w:val="28"/>
        </w:rPr>
        <w:t>3</w:t>
      </w:r>
      <w:r>
        <w:rPr>
          <w:rFonts w:ascii="宋体" w:hAnsi="宋体" w:cs="宋体" w:hint="eastAsia"/>
          <w:sz w:val="28"/>
          <w:szCs w:val="28"/>
        </w:rPr>
        <w:t>幢整幢其外墙面贴条形砖，</w:t>
      </w:r>
      <w:r w:rsidRPr="006A64AC">
        <w:rPr>
          <w:rFonts w:ascii="宋体" w:hAnsi="宋体" w:cs="宋体" w:hint="eastAsia"/>
          <w:sz w:val="28"/>
          <w:szCs w:val="28"/>
        </w:rPr>
        <w:t>配</w:t>
      </w:r>
      <w:r>
        <w:rPr>
          <w:rFonts w:ascii="宋体" w:hAnsi="宋体" w:cs="宋体" w:hint="eastAsia"/>
          <w:sz w:val="28"/>
          <w:szCs w:val="28"/>
        </w:rPr>
        <w:t>铝合金窗</w:t>
      </w:r>
      <w:r w:rsidRPr="006A64AC">
        <w:rPr>
          <w:rFonts w:ascii="宋体" w:hAnsi="宋体" w:cs="宋体" w:hint="eastAsia"/>
          <w:sz w:val="28"/>
          <w:szCs w:val="28"/>
        </w:rPr>
        <w:t>，</w:t>
      </w:r>
      <w:r>
        <w:rPr>
          <w:rFonts w:ascii="宋体" w:hAnsi="宋体" w:cs="宋体" w:hint="eastAsia"/>
          <w:sz w:val="28"/>
          <w:szCs w:val="28"/>
        </w:rPr>
        <w:t>外型美观。该幢建筑平面自南至北呈长条型，其中最南、最北侧各配套一条楼梯并各预留一部电梯井。估价对象</w:t>
      </w:r>
      <w:r>
        <w:rPr>
          <w:rFonts w:ascii="宋体" w:hAnsi="宋体" w:cs="宋体"/>
          <w:sz w:val="28"/>
          <w:szCs w:val="28"/>
        </w:rPr>
        <w:t>B</w:t>
      </w:r>
      <w:r>
        <w:rPr>
          <w:rFonts w:ascii="宋体" w:hAnsi="宋体" w:cs="宋体" w:hint="eastAsia"/>
          <w:sz w:val="28"/>
          <w:szCs w:val="28"/>
        </w:rPr>
        <w:t>及天面盖楼建筑面积合计</w:t>
      </w:r>
      <w:r w:rsidRPr="006A64AC">
        <w:rPr>
          <w:rFonts w:ascii="宋体" w:hAnsi="宋体" w:cs="宋体" w:hint="eastAsia"/>
          <w:sz w:val="28"/>
          <w:szCs w:val="28"/>
        </w:rPr>
        <w:t>为</w:t>
      </w:r>
      <w:r w:rsidRPr="0087632C">
        <w:rPr>
          <w:rFonts w:ascii="宋体" w:hAnsi="宋体" w:cs="宋体"/>
          <w:sz w:val="28"/>
          <w:szCs w:val="28"/>
        </w:rPr>
        <w:t>3296.83</w:t>
      </w:r>
      <w:r>
        <w:rPr>
          <w:rFonts w:ascii="宋体" w:hAnsi="宋体" w:cs="宋体" w:hint="eastAsia"/>
          <w:sz w:val="28"/>
          <w:szCs w:val="28"/>
        </w:rPr>
        <w:t>㎡，共九层，底层室内层高约</w:t>
      </w:r>
      <w:r>
        <w:rPr>
          <w:rFonts w:ascii="宋体" w:hAnsi="宋体" w:cs="宋体"/>
          <w:sz w:val="28"/>
          <w:szCs w:val="28"/>
        </w:rPr>
        <w:t>4.5m</w:t>
      </w:r>
      <w:r>
        <w:rPr>
          <w:rFonts w:ascii="宋体" w:hAnsi="宋体" w:cs="宋体" w:hint="eastAsia"/>
          <w:sz w:val="28"/>
          <w:szCs w:val="28"/>
        </w:rPr>
        <w:t>，二层以上层高约</w:t>
      </w:r>
      <w:r>
        <w:rPr>
          <w:rFonts w:ascii="宋体" w:hAnsi="宋体" w:cs="宋体"/>
          <w:sz w:val="28"/>
          <w:szCs w:val="28"/>
        </w:rPr>
        <w:t>3.3m</w:t>
      </w:r>
      <w:r>
        <w:rPr>
          <w:rFonts w:ascii="宋体" w:hAnsi="宋体" w:cs="宋体" w:hint="eastAsia"/>
          <w:sz w:val="28"/>
          <w:szCs w:val="28"/>
        </w:rPr>
        <w:t>，</w:t>
      </w:r>
      <w:r w:rsidRPr="00D2259C">
        <w:rPr>
          <w:rFonts w:ascii="宋体" w:hAnsi="宋体" w:cs="宋体" w:hint="eastAsia"/>
          <w:sz w:val="28"/>
          <w:szCs w:val="28"/>
        </w:rPr>
        <w:t>室内有进行过装修，但未完工，现场杂乱不堪。整个单元水电尚未配套齐全，通风及采光条件良好。</w:t>
      </w:r>
    </w:p>
    <w:p w:rsidR="00CE46FA" w:rsidRDefault="00CE46FA" w:rsidP="00DF60E9">
      <w:pPr>
        <w:spacing w:line="420" w:lineRule="exact"/>
        <w:ind w:firstLineChars="196" w:firstLine="31680"/>
        <w:rPr>
          <w:rFonts w:ascii="宋体" w:cs="Times New Roman"/>
          <w:sz w:val="28"/>
          <w:szCs w:val="28"/>
        </w:rPr>
      </w:pPr>
      <w:r w:rsidRPr="004D7192">
        <w:rPr>
          <w:rFonts w:ascii="宋体" w:hAnsi="宋体" w:cs="宋体" w:hint="eastAsia"/>
          <w:sz w:val="28"/>
          <w:szCs w:val="28"/>
        </w:rPr>
        <w:t>（三）估价对象权益状况：</w:t>
      </w:r>
    </w:p>
    <w:p w:rsidR="00CE46FA" w:rsidRDefault="00CE46FA" w:rsidP="00DF60E9">
      <w:pPr>
        <w:spacing w:line="420" w:lineRule="exact"/>
        <w:ind w:firstLineChars="250" w:firstLine="31680"/>
        <w:rPr>
          <w:rFonts w:ascii="宋体" w:cs="Times New Roman"/>
          <w:sz w:val="28"/>
          <w:szCs w:val="28"/>
        </w:rPr>
      </w:pPr>
      <w:r>
        <w:rPr>
          <w:rFonts w:ascii="宋体" w:hAnsi="宋体" w:cs="宋体" w:hint="eastAsia"/>
          <w:sz w:val="28"/>
          <w:szCs w:val="28"/>
        </w:rPr>
        <w:t>一、估价对象之一的权益状况；</w:t>
      </w:r>
    </w:p>
    <w:p w:rsidR="00CE46FA" w:rsidRDefault="00CE46FA" w:rsidP="00DF60E9">
      <w:pPr>
        <w:spacing w:line="420" w:lineRule="exact"/>
        <w:ind w:firstLineChars="250" w:firstLine="31680"/>
        <w:rPr>
          <w:rFonts w:ascii="宋体" w:cs="Times New Roman"/>
          <w:sz w:val="28"/>
          <w:szCs w:val="28"/>
        </w:rPr>
      </w:pPr>
      <w:r>
        <w:rPr>
          <w:rFonts w:ascii="宋体" w:hAnsi="宋体" w:cs="宋体"/>
          <w:sz w:val="28"/>
          <w:szCs w:val="28"/>
        </w:rPr>
        <w:t>1</w:t>
      </w:r>
      <w:r>
        <w:rPr>
          <w:rFonts w:ascii="宋体" w:hAnsi="宋体" w:cs="宋体" w:hint="eastAsia"/>
          <w:sz w:val="28"/>
          <w:szCs w:val="28"/>
        </w:rPr>
        <w:t>、</w:t>
      </w:r>
      <w:r w:rsidRPr="004D7192">
        <w:rPr>
          <w:rFonts w:ascii="宋体" w:hAnsi="宋体" w:cs="宋体" w:hint="eastAsia"/>
          <w:sz w:val="28"/>
          <w:szCs w:val="28"/>
        </w:rPr>
        <w:t>根据</w:t>
      </w:r>
      <w:r>
        <w:rPr>
          <w:rFonts w:ascii="宋体" w:hAnsi="宋体" w:cs="宋体" w:hint="eastAsia"/>
          <w:sz w:val="28"/>
          <w:szCs w:val="28"/>
        </w:rPr>
        <w:t>估价委托人</w:t>
      </w:r>
      <w:r w:rsidRPr="004D7192">
        <w:rPr>
          <w:rFonts w:ascii="宋体" w:hAnsi="宋体" w:cs="宋体" w:hint="eastAsia"/>
          <w:sz w:val="28"/>
          <w:szCs w:val="28"/>
        </w:rPr>
        <w:t>提供的</w:t>
      </w:r>
      <w:r>
        <w:rPr>
          <w:rFonts w:ascii="宋体" w:hAnsi="宋体" w:cs="宋体" w:hint="eastAsia"/>
          <w:sz w:val="28"/>
          <w:szCs w:val="28"/>
        </w:rPr>
        <w:t>《房地产权证》记载：估价对象房地产权属状况如下：</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7"/>
        <w:gridCol w:w="1673"/>
        <w:gridCol w:w="3000"/>
        <w:gridCol w:w="1276"/>
        <w:gridCol w:w="2098"/>
        <w:gridCol w:w="1276"/>
      </w:tblGrid>
      <w:tr w:rsidR="00CE46FA">
        <w:trPr>
          <w:trHeight w:val="454"/>
          <w:jc w:val="center"/>
        </w:trPr>
        <w:tc>
          <w:tcPr>
            <w:tcW w:w="987" w:type="dxa"/>
            <w:vAlign w:val="center"/>
          </w:tcPr>
          <w:p w:rsidR="00CE46FA" w:rsidRPr="000E6475" w:rsidRDefault="00CE46FA" w:rsidP="000E6475">
            <w:pPr>
              <w:spacing w:line="420" w:lineRule="exact"/>
              <w:jc w:val="center"/>
              <w:rPr>
                <w:rFonts w:ascii="宋体" w:cs="Times New Roman"/>
              </w:rPr>
            </w:pPr>
            <w:r w:rsidRPr="000E6475">
              <w:rPr>
                <w:rFonts w:ascii="宋体" w:hAnsi="宋体" w:cs="宋体" w:hint="eastAsia"/>
              </w:rPr>
              <w:t>房地产权属人</w:t>
            </w:r>
          </w:p>
        </w:tc>
        <w:tc>
          <w:tcPr>
            <w:tcW w:w="1673" w:type="dxa"/>
            <w:vAlign w:val="center"/>
          </w:tcPr>
          <w:p w:rsidR="00CE46FA" w:rsidRPr="000E6475" w:rsidRDefault="00CE46FA" w:rsidP="000E6475">
            <w:pPr>
              <w:spacing w:line="420" w:lineRule="exact"/>
              <w:jc w:val="center"/>
              <w:rPr>
                <w:rFonts w:ascii="宋体" w:cs="Times New Roman"/>
              </w:rPr>
            </w:pPr>
            <w:r w:rsidRPr="000E6475">
              <w:rPr>
                <w:rFonts w:ascii="宋体" w:hAnsi="宋体" w:cs="宋体" w:hint="eastAsia"/>
              </w:rPr>
              <w:t>房地产权证号</w:t>
            </w:r>
          </w:p>
        </w:tc>
        <w:tc>
          <w:tcPr>
            <w:tcW w:w="3000" w:type="dxa"/>
            <w:vAlign w:val="center"/>
          </w:tcPr>
          <w:p w:rsidR="00CE46FA" w:rsidRPr="000E6475" w:rsidRDefault="00CE46FA" w:rsidP="000E6475">
            <w:pPr>
              <w:spacing w:line="420" w:lineRule="exact"/>
              <w:jc w:val="center"/>
              <w:rPr>
                <w:rFonts w:ascii="宋体" w:cs="Times New Roman"/>
              </w:rPr>
            </w:pPr>
            <w:r w:rsidRPr="000E6475">
              <w:rPr>
                <w:rFonts w:ascii="宋体" w:hAnsi="宋体" w:cs="宋体" w:hint="eastAsia"/>
              </w:rPr>
              <w:t>估价对象</w:t>
            </w:r>
          </w:p>
        </w:tc>
        <w:tc>
          <w:tcPr>
            <w:tcW w:w="1276" w:type="dxa"/>
            <w:vAlign w:val="center"/>
          </w:tcPr>
          <w:p w:rsidR="00CE46FA" w:rsidRPr="000E6475" w:rsidRDefault="00CE46FA" w:rsidP="000E6475">
            <w:pPr>
              <w:spacing w:line="420" w:lineRule="exact"/>
              <w:jc w:val="center"/>
              <w:rPr>
                <w:rFonts w:ascii="宋体" w:cs="Times New Roman"/>
              </w:rPr>
            </w:pPr>
            <w:r w:rsidRPr="000E6475">
              <w:rPr>
                <w:rFonts w:ascii="宋体" w:hAnsi="宋体" w:cs="宋体" w:hint="eastAsia"/>
              </w:rPr>
              <w:t>建筑面积（㎡</w:t>
            </w:r>
            <w:r w:rsidRPr="000E6475">
              <w:rPr>
                <w:rFonts w:ascii="宋体" w:hAnsi="宋体" w:cs="宋体"/>
              </w:rPr>
              <w:t>)</w:t>
            </w:r>
          </w:p>
        </w:tc>
        <w:tc>
          <w:tcPr>
            <w:tcW w:w="2098" w:type="dxa"/>
            <w:vAlign w:val="center"/>
          </w:tcPr>
          <w:p w:rsidR="00CE46FA" w:rsidRPr="000E6475" w:rsidRDefault="00CE46FA" w:rsidP="000E6475">
            <w:pPr>
              <w:spacing w:line="420" w:lineRule="exact"/>
              <w:jc w:val="center"/>
              <w:rPr>
                <w:rFonts w:ascii="宋体" w:cs="Times New Roman"/>
                <w:sz w:val="28"/>
                <w:szCs w:val="28"/>
              </w:rPr>
            </w:pPr>
            <w:r w:rsidRPr="000E6475">
              <w:rPr>
                <w:rFonts w:ascii="宋体" w:hAnsi="宋体" w:cs="宋体" w:hint="eastAsia"/>
              </w:rPr>
              <w:t>土地使用权证号</w:t>
            </w:r>
          </w:p>
        </w:tc>
        <w:tc>
          <w:tcPr>
            <w:tcW w:w="1276" w:type="dxa"/>
          </w:tcPr>
          <w:p w:rsidR="00CE46FA" w:rsidRPr="000E6475" w:rsidRDefault="00CE46FA" w:rsidP="000E6475">
            <w:pPr>
              <w:spacing w:line="420" w:lineRule="exact"/>
              <w:rPr>
                <w:rFonts w:ascii="宋体" w:cs="Times New Roman"/>
                <w:sz w:val="28"/>
                <w:szCs w:val="28"/>
              </w:rPr>
            </w:pPr>
            <w:r w:rsidRPr="000E6475">
              <w:rPr>
                <w:rFonts w:ascii="宋体" w:hAnsi="宋体" w:cs="宋体" w:hint="eastAsia"/>
              </w:rPr>
              <w:t>土地使用权面积（㎡</w:t>
            </w:r>
            <w:r w:rsidRPr="000E6475">
              <w:rPr>
                <w:rFonts w:ascii="宋体" w:hAnsi="宋体" w:cs="宋体"/>
              </w:rPr>
              <w:t>)</w:t>
            </w:r>
          </w:p>
        </w:tc>
      </w:tr>
      <w:tr w:rsidR="00CE46FA">
        <w:trPr>
          <w:trHeight w:val="454"/>
          <w:jc w:val="center"/>
        </w:trPr>
        <w:tc>
          <w:tcPr>
            <w:tcW w:w="987" w:type="dxa"/>
            <w:vAlign w:val="center"/>
          </w:tcPr>
          <w:p w:rsidR="00CE46FA" w:rsidRPr="000E6475" w:rsidRDefault="00CE46FA" w:rsidP="000E6475">
            <w:pPr>
              <w:spacing w:line="420" w:lineRule="exact"/>
              <w:jc w:val="center"/>
              <w:rPr>
                <w:rFonts w:ascii="宋体" w:cs="Times New Roman"/>
              </w:rPr>
            </w:pPr>
            <w:r w:rsidRPr="000E6475">
              <w:rPr>
                <w:rFonts w:ascii="宋体" w:hAnsi="宋体" w:cs="宋体" w:hint="eastAsia"/>
              </w:rPr>
              <w:t>翁荣锥</w:t>
            </w:r>
          </w:p>
        </w:tc>
        <w:tc>
          <w:tcPr>
            <w:tcW w:w="1673" w:type="dxa"/>
            <w:vAlign w:val="center"/>
          </w:tcPr>
          <w:p w:rsidR="00CE46FA" w:rsidRPr="000E6475" w:rsidRDefault="00CE46FA" w:rsidP="000E6475">
            <w:pPr>
              <w:spacing w:line="420" w:lineRule="exact"/>
              <w:jc w:val="center"/>
              <w:rPr>
                <w:rFonts w:ascii="宋体" w:cs="Times New Roman"/>
              </w:rPr>
            </w:pPr>
            <w:r w:rsidRPr="000E6475">
              <w:rPr>
                <w:rFonts w:ascii="宋体" w:hAnsi="宋体" w:cs="宋体" w:hint="eastAsia"/>
              </w:rPr>
              <w:t>粤房地证字第</w:t>
            </w:r>
            <w:r w:rsidRPr="000E6475">
              <w:rPr>
                <w:rFonts w:ascii="宋体" w:hAnsi="宋体" w:cs="宋体"/>
              </w:rPr>
              <w:t>C6955371</w:t>
            </w:r>
            <w:r w:rsidRPr="000E6475">
              <w:rPr>
                <w:rFonts w:ascii="宋体" w:hAnsi="宋体" w:cs="宋体" w:hint="eastAsia"/>
              </w:rPr>
              <w:t>号</w:t>
            </w:r>
          </w:p>
        </w:tc>
        <w:tc>
          <w:tcPr>
            <w:tcW w:w="3000" w:type="dxa"/>
            <w:vAlign w:val="center"/>
          </w:tcPr>
          <w:p w:rsidR="00CE46FA" w:rsidRPr="000E6475" w:rsidRDefault="00CE46FA" w:rsidP="000E6475">
            <w:pPr>
              <w:spacing w:line="420" w:lineRule="exact"/>
              <w:jc w:val="center"/>
              <w:rPr>
                <w:rFonts w:ascii="宋体" w:cs="Times New Roman"/>
              </w:rPr>
            </w:pPr>
            <w:r w:rsidRPr="000E6475">
              <w:rPr>
                <w:rFonts w:ascii="宋体" w:hAnsi="宋体" w:cs="宋体" w:hint="eastAsia"/>
              </w:rPr>
              <w:t>汕头市潮阳区谷饶镇东明村山脚二区九巷</w:t>
            </w:r>
            <w:r w:rsidRPr="000E6475">
              <w:rPr>
                <w:rFonts w:ascii="宋体" w:hAnsi="宋体" w:cs="宋体"/>
              </w:rPr>
              <w:t>11</w:t>
            </w:r>
            <w:r w:rsidRPr="000E6475">
              <w:rPr>
                <w:rFonts w:ascii="宋体" w:hAnsi="宋体" w:cs="宋体" w:hint="eastAsia"/>
              </w:rPr>
              <w:t>号坐北向南</w:t>
            </w:r>
          </w:p>
        </w:tc>
        <w:tc>
          <w:tcPr>
            <w:tcW w:w="1276" w:type="dxa"/>
            <w:vAlign w:val="center"/>
          </w:tcPr>
          <w:p w:rsidR="00CE46FA" w:rsidRPr="000E6475" w:rsidRDefault="00CE46FA" w:rsidP="000E6475">
            <w:pPr>
              <w:spacing w:line="420" w:lineRule="exact"/>
              <w:jc w:val="center"/>
              <w:rPr>
                <w:rFonts w:ascii="宋体" w:cs="Times New Roman"/>
              </w:rPr>
            </w:pPr>
            <w:r w:rsidRPr="000E6475">
              <w:rPr>
                <w:rFonts w:ascii="宋体" w:hAnsi="宋体" w:cs="宋体"/>
              </w:rPr>
              <w:t>1253.20</w:t>
            </w:r>
          </w:p>
        </w:tc>
        <w:tc>
          <w:tcPr>
            <w:tcW w:w="2098" w:type="dxa"/>
            <w:vAlign w:val="center"/>
          </w:tcPr>
          <w:p w:rsidR="00CE46FA" w:rsidRPr="000E6475" w:rsidRDefault="00CE46FA" w:rsidP="000E6475">
            <w:pPr>
              <w:spacing w:line="420" w:lineRule="exact"/>
              <w:jc w:val="center"/>
              <w:rPr>
                <w:rFonts w:ascii="宋体" w:cs="Times New Roman"/>
                <w:sz w:val="28"/>
                <w:szCs w:val="28"/>
              </w:rPr>
            </w:pPr>
            <w:r w:rsidRPr="000E6475">
              <w:rPr>
                <w:rFonts w:ascii="宋体" w:hAnsi="宋体" w:cs="宋体" w:hint="eastAsia"/>
              </w:rPr>
              <w:t>潮集建（</w:t>
            </w:r>
            <w:r w:rsidRPr="000E6475">
              <w:rPr>
                <w:rFonts w:ascii="宋体" w:hAnsi="宋体" w:cs="宋体"/>
              </w:rPr>
              <w:t>1998</w:t>
            </w:r>
            <w:r w:rsidRPr="000E6475">
              <w:rPr>
                <w:rFonts w:ascii="宋体" w:hAnsi="宋体" w:cs="宋体" w:hint="eastAsia"/>
              </w:rPr>
              <w:t>）字第</w:t>
            </w:r>
            <w:r w:rsidRPr="000E6475">
              <w:rPr>
                <w:rFonts w:ascii="宋体" w:hAnsi="宋体" w:cs="宋体"/>
              </w:rPr>
              <w:t>0524161700395</w:t>
            </w:r>
            <w:r w:rsidRPr="000E6475">
              <w:rPr>
                <w:rFonts w:ascii="宋体" w:hAnsi="宋体" w:cs="宋体" w:hint="eastAsia"/>
              </w:rPr>
              <w:t>号</w:t>
            </w:r>
          </w:p>
        </w:tc>
        <w:tc>
          <w:tcPr>
            <w:tcW w:w="1276" w:type="dxa"/>
            <w:vAlign w:val="center"/>
          </w:tcPr>
          <w:p w:rsidR="00CE46FA" w:rsidRPr="000E6475" w:rsidRDefault="00CE46FA" w:rsidP="00CE46FA">
            <w:pPr>
              <w:spacing w:line="420" w:lineRule="exact"/>
              <w:ind w:firstLineChars="50" w:firstLine="31680"/>
              <w:rPr>
                <w:rFonts w:ascii="宋体" w:cs="Times New Roman"/>
              </w:rPr>
            </w:pPr>
            <w:r w:rsidRPr="000E6475">
              <w:rPr>
                <w:rFonts w:ascii="宋体" w:hAnsi="宋体" w:cs="宋体"/>
              </w:rPr>
              <w:t>152</w:t>
            </w:r>
          </w:p>
        </w:tc>
      </w:tr>
    </w:tbl>
    <w:p w:rsidR="00CE46FA" w:rsidRDefault="00CE46FA" w:rsidP="00CE46FA">
      <w:pPr>
        <w:spacing w:line="420" w:lineRule="exact"/>
        <w:ind w:rightChars="139" w:right="31680" w:firstLineChars="150" w:firstLine="31680"/>
        <w:rPr>
          <w:rFonts w:ascii="宋体" w:cs="Times New Roman"/>
          <w:sz w:val="28"/>
          <w:szCs w:val="28"/>
        </w:rPr>
      </w:pPr>
      <w:r>
        <w:rPr>
          <w:rFonts w:ascii="宋体" w:hAnsi="宋体" w:cs="宋体" w:hint="eastAsia"/>
          <w:sz w:val="28"/>
          <w:szCs w:val="28"/>
        </w:rPr>
        <w:t>估价对象房屋所有权来源系</w:t>
      </w:r>
      <w:r>
        <w:rPr>
          <w:rFonts w:ascii="宋体" w:hAnsi="宋体" w:cs="宋体"/>
          <w:sz w:val="28"/>
          <w:szCs w:val="28"/>
        </w:rPr>
        <w:t>2007</w:t>
      </w:r>
      <w:r>
        <w:rPr>
          <w:rFonts w:ascii="宋体" w:hAnsi="宋体" w:cs="宋体" w:hint="eastAsia"/>
          <w:sz w:val="28"/>
          <w:szCs w:val="28"/>
        </w:rPr>
        <w:t>年新建</w:t>
      </w:r>
      <w:r w:rsidRPr="004D7192">
        <w:rPr>
          <w:rFonts w:ascii="宋体" w:hAnsi="宋体" w:cs="宋体" w:hint="eastAsia"/>
          <w:sz w:val="28"/>
          <w:szCs w:val="28"/>
        </w:rPr>
        <w:t>，</w:t>
      </w:r>
      <w:r>
        <w:rPr>
          <w:rFonts w:ascii="宋体" w:hAnsi="宋体" w:cs="宋体" w:hint="eastAsia"/>
          <w:sz w:val="28"/>
          <w:szCs w:val="28"/>
        </w:rPr>
        <w:t>房屋用途系住宅，土地使用权来源系规划使用，土地使用权性质系集体，土地用途为住宅</w:t>
      </w:r>
      <w:r w:rsidRPr="004D7192">
        <w:rPr>
          <w:rFonts w:ascii="宋体" w:hAnsi="宋体" w:cs="宋体" w:hint="eastAsia"/>
          <w:sz w:val="28"/>
          <w:szCs w:val="28"/>
        </w:rPr>
        <w:t>。</w:t>
      </w:r>
    </w:p>
    <w:p w:rsidR="00CE46FA" w:rsidRPr="00FC71FB" w:rsidRDefault="00CE46FA" w:rsidP="00DF60E9">
      <w:pPr>
        <w:spacing w:line="420" w:lineRule="exact"/>
        <w:ind w:rightChars="139" w:right="31680" w:firstLineChars="200" w:firstLine="31680"/>
        <w:rPr>
          <w:rFonts w:ascii="宋体" w:cs="Times New Roman"/>
          <w:sz w:val="28"/>
          <w:szCs w:val="28"/>
        </w:rPr>
      </w:pPr>
      <w:r>
        <w:rPr>
          <w:rFonts w:ascii="宋体" w:hAnsi="宋体" w:cs="宋体"/>
          <w:sz w:val="28"/>
          <w:szCs w:val="28"/>
        </w:rPr>
        <w:t>2</w:t>
      </w:r>
      <w:r>
        <w:rPr>
          <w:rFonts w:ascii="宋体" w:hAnsi="宋体" w:cs="宋体" w:hint="eastAsia"/>
          <w:sz w:val="28"/>
          <w:szCs w:val="28"/>
        </w:rPr>
        <w:t>、</w:t>
      </w:r>
      <w:r w:rsidRPr="004D7192">
        <w:rPr>
          <w:rFonts w:ascii="宋体" w:hAnsi="宋体" w:cs="宋体" w:hint="eastAsia"/>
          <w:sz w:val="28"/>
          <w:szCs w:val="28"/>
        </w:rPr>
        <w:t>根据</w:t>
      </w:r>
      <w:r>
        <w:rPr>
          <w:rFonts w:ascii="宋体" w:hAnsi="宋体" w:cs="宋体" w:hint="eastAsia"/>
          <w:sz w:val="28"/>
          <w:szCs w:val="28"/>
        </w:rPr>
        <w:t>估价委托人</w:t>
      </w:r>
      <w:r w:rsidRPr="004D7192">
        <w:rPr>
          <w:rFonts w:ascii="宋体" w:hAnsi="宋体" w:cs="宋体" w:hint="eastAsia"/>
          <w:sz w:val="28"/>
          <w:szCs w:val="28"/>
        </w:rPr>
        <w:t>提供的</w:t>
      </w:r>
      <w:r>
        <w:rPr>
          <w:rFonts w:ascii="宋体" w:hAnsi="宋体" w:cs="宋体" w:hint="eastAsia"/>
          <w:sz w:val="28"/>
          <w:szCs w:val="28"/>
        </w:rPr>
        <w:t>《房地产他项权证》记载：估价对象房地产他项权利状况如下</w:t>
      </w:r>
      <w:r>
        <w:rPr>
          <w:rFonts w:ascii="宋体" w:hAnsi="宋体" w:cs="宋体"/>
          <w:sz w:val="28"/>
          <w:szCs w:val="28"/>
        </w:rPr>
        <w:t>:</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0"/>
        <w:gridCol w:w="1779"/>
        <w:gridCol w:w="1560"/>
        <w:gridCol w:w="1150"/>
        <w:gridCol w:w="1223"/>
        <w:gridCol w:w="1509"/>
        <w:gridCol w:w="1447"/>
      </w:tblGrid>
      <w:tr w:rsidR="00CE46FA">
        <w:trPr>
          <w:jc w:val="center"/>
        </w:trPr>
        <w:tc>
          <w:tcPr>
            <w:tcW w:w="1940" w:type="dxa"/>
            <w:vAlign w:val="center"/>
          </w:tcPr>
          <w:p w:rsidR="00CE46FA" w:rsidRPr="000E6475" w:rsidRDefault="00CE46FA" w:rsidP="000E6475">
            <w:pPr>
              <w:spacing w:line="460" w:lineRule="exact"/>
              <w:jc w:val="center"/>
              <w:rPr>
                <w:rFonts w:ascii="宋体" w:cs="Times New Roman"/>
              </w:rPr>
            </w:pPr>
            <w:r w:rsidRPr="000E6475">
              <w:rPr>
                <w:rFonts w:ascii="宋体" w:hAnsi="宋体" w:cs="宋体" w:hint="eastAsia"/>
              </w:rPr>
              <w:t>估价对象</w:t>
            </w:r>
          </w:p>
        </w:tc>
        <w:tc>
          <w:tcPr>
            <w:tcW w:w="1779" w:type="dxa"/>
            <w:vAlign w:val="center"/>
          </w:tcPr>
          <w:p w:rsidR="00CE46FA" w:rsidRPr="000E6475" w:rsidRDefault="00CE46FA" w:rsidP="000E6475">
            <w:pPr>
              <w:spacing w:line="460" w:lineRule="exact"/>
              <w:jc w:val="center"/>
              <w:rPr>
                <w:rFonts w:ascii="宋体" w:cs="Times New Roman"/>
              </w:rPr>
            </w:pPr>
            <w:r w:rsidRPr="000E6475">
              <w:rPr>
                <w:rFonts w:ascii="宋体" w:hAnsi="宋体" w:cs="宋体" w:hint="eastAsia"/>
              </w:rPr>
              <w:t>他项权证号</w:t>
            </w:r>
          </w:p>
        </w:tc>
        <w:tc>
          <w:tcPr>
            <w:tcW w:w="1560" w:type="dxa"/>
            <w:vAlign w:val="center"/>
          </w:tcPr>
          <w:p w:rsidR="00CE46FA" w:rsidRPr="000E6475" w:rsidRDefault="00CE46FA" w:rsidP="00CE46FA">
            <w:pPr>
              <w:spacing w:line="460" w:lineRule="exact"/>
              <w:ind w:rightChars="139" w:right="31680"/>
              <w:jc w:val="center"/>
              <w:rPr>
                <w:rFonts w:ascii="宋体" w:cs="Times New Roman"/>
                <w:sz w:val="28"/>
                <w:szCs w:val="28"/>
              </w:rPr>
            </w:pPr>
            <w:r w:rsidRPr="000E6475">
              <w:rPr>
                <w:rFonts w:ascii="宋体" w:hAnsi="宋体" w:cs="宋体" w:hint="eastAsia"/>
              </w:rPr>
              <w:t>他项权利人</w:t>
            </w:r>
          </w:p>
        </w:tc>
        <w:tc>
          <w:tcPr>
            <w:tcW w:w="1150" w:type="dxa"/>
            <w:vAlign w:val="center"/>
          </w:tcPr>
          <w:p w:rsidR="00CE46FA" w:rsidRPr="000E6475" w:rsidRDefault="00CE46FA" w:rsidP="00CE46FA">
            <w:pPr>
              <w:spacing w:line="460" w:lineRule="exact"/>
              <w:ind w:rightChars="139" w:right="31680"/>
              <w:jc w:val="center"/>
              <w:rPr>
                <w:rFonts w:ascii="宋体" w:cs="Times New Roman"/>
                <w:sz w:val="28"/>
                <w:szCs w:val="28"/>
              </w:rPr>
            </w:pPr>
            <w:r w:rsidRPr="000E6475">
              <w:rPr>
                <w:rFonts w:ascii="宋体" w:hAnsi="宋体" w:cs="宋体" w:hint="eastAsia"/>
              </w:rPr>
              <w:t>他项权利范围</w:t>
            </w:r>
          </w:p>
        </w:tc>
        <w:tc>
          <w:tcPr>
            <w:tcW w:w="1223" w:type="dxa"/>
            <w:vAlign w:val="center"/>
          </w:tcPr>
          <w:p w:rsidR="00CE46FA" w:rsidRPr="000E6475" w:rsidRDefault="00CE46FA" w:rsidP="00CE46FA">
            <w:pPr>
              <w:spacing w:line="460" w:lineRule="exact"/>
              <w:ind w:rightChars="139" w:right="31680"/>
              <w:jc w:val="center"/>
              <w:rPr>
                <w:rFonts w:ascii="宋体" w:cs="Times New Roman"/>
              </w:rPr>
            </w:pPr>
            <w:r w:rsidRPr="000E6475">
              <w:rPr>
                <w:rFonts w:ascii="宋体" w:hAnsi="宋体" w:cs="宋体" w:hint="eastAsia"/>
              </w:rPr>
              <w:t>他项权利种类</w:t>
            </w:r>
          </w:p>
        </w:tc>
        <w:tc>
          <w:tcPr>
            <w:tcW w:w="1509" w:type="dxa"/>
            <w:vAlign w:val="center"/>
          </w:tcPr>
          <w:p w:rsidR="00CE46FA" w:rsidRPr="000E6475" w:rsidRDefault="00CE46FA" w:rsidP="00CE46FA">
            <w:pPr>
              <w:spacing w:line="460" w:lineRule="exact"/>
              <w:ind w:rightChars="139" w:right="31680"/>
              <w:jc w:val="center"/>
              <w:rPr>
                <w:rFonts w:ascii="宋体" w:cs="Times New Roman"/>
              </w:rPr>
            </w:pPr>
            <w:r w:rsidRPr="000E6475">
              <w:rPr>
                <w:rFonts w:ascii="宋体" w:hAnsi="宋体" w:cs="宋体" w:hint="eastAsia"/>
              </w:rPr>
              <w:t>抵押</w:t>
            </w:r>
          </w:p>
          <w:p w:rsidR="00CE46FA" w:rsidRPr="000E6475" w:rsidRDefault="00CE46FA" w:rsidP="00CE46FA">
            <w:pPr>
              <w:spacing w:line="460" w:lineRule="exact"/>
              <w:ind w:rightChars="139" w:right="31680"/>
              <w:jc w:val="center"/>
              <w:rPr>
                <w:rFonts w:ascii="宋体" w:cs="Times New Roman"/>
              </w:rPr>
            </w:pPr>
            <w:r w:rsidRPr="000E6475">
              <w:rPr>
                <w:rFonts w:ascii="宋体" w:hAnsi="宋体" w:cs="宋体" w:hint="eastAsia"/>
              </w:rPr>
              <w:t>期限</w:t>
            </w:r>
          </w:p>
        </w:tc>
        <w:tc>
          <w:tcPr>
            <w:tcW w:w="1447" w:type="dxa"/>
            <w:vAlign w:val="center"/>
          </w:tcPr>
          <w:p w:rsidR="00CE46FA" w:rsidRPr="000E6475" w:rsidRDefault="00CE46FA" w:rsidP="00CE46FA">
            <w:pPr>
              <w:spacing w:line="460" w:lineRule="exact"/>
              <w:ind w:rightChars="139" w:right="31680"/>
              <w:jc w:val="center"/>
              <w:rPr>
                <w:rFonts w:ascii="宋体" w:cs="Times New Roman"/>
              </w:rPr>
            </w:pPr>
            <w:r w:rsidRPr="000E6475">
              <w:rPr>
                <w:rFonts w:ascii="宋体" w:hAnsi="宋体" w:cs="宋体" w:hint="eastAsia"/>
              </w:rPr>
              <w:t>借款人</w:t>
            </w:r>
          </w:p>
        </w:tc>
      </w:tr>
      <w:tr w:rsidR="00CE46FA">
        <w:trPr>
          <w:trHeight w:val="737"/>
          <w:jc w:val="center"/>
        </w:trPr>
        <w:tc>
          <w:tcPr>
            <w:tcW w:w="1940" w:type="dxa"/>
            <w:vAlign w:val="center"/>
          </w:tcPr>
          <w:p w:rsidR="00CE46FA" w:rsidRPr="000E6475" w:rsidRDefault="00CE46FA" w:rsidP="000E6475">
            <w:pPr>
              <w:spacing w:line="460" w:lineRule="exact"/>
              <w:jc w:val="center"/>
              <w:rPr>
                <w:rFonts w:ascii="宋体" w:cs="Times New Roman"/>
              </w:rPr>
            </w:pPr>
            <w:r w:rsidRPr="000E6475">
              <w:rPr>
                <w:rFonts w:ascii="宋体" w:hAnsi="宋体" w:cs="宋体" w:hint="eastAsia"/>
              </w:rPr>
              <w:t>潮阳区谷饶镇东明村山脚二区九巷</w:t>
            </w:r>
            <w:r w:rsidRPr="000E6475">
              <w:rPr>
                <w:rFonts w:ascii="宋体" w:hAnsi="宋体" w:cs="宋体"/>
              </w:rPr>
              <w:t>11</w:t>
            </w:r>
            <w:r w:rsidRPr="000E6475">
              <w:rPr>
                <w:rFonts w:ascii="宋体" w:hAnsi="宋体" w:cs="宋体" w:hint="eastAsia"/>
              </w:rPr>
              <w:t>号</w:t>
            </w:r>
          </w:p>
        </w:tc>
        <w:tc>
          <w:tcPr>
            <w:tcW w:w="1779" w:type="dxa"/>
            <w:vAlign w:val="center"/>
          </w:tcPr>
          <w:p w:rsidR="00CE46FA" w:rsidRPr="000E6475" w:rsidRDefault="00CE46FA" w:rsidP="000E6475">
            <w:pPr>
              <w:spacing w:line="460" w:lineRule="exact"/>
              <w:jc w:val="center"/>
              <w:rPr>
                <w:rFonts w:ascii="宋体" w:cs="Times New Roman"/>
              </w:rPr>
            </w:pPr>
            <w:r w:rsidRPr="000E6475">
              <w:rPr>
                <w:rFonts w:ascii="宋体" w:hAnsi="宋体" w:cs="宋体" w:hint="eastAsia"/>
              </w:rPr>
              <w:t>粤房地他项权证汕潮阳字第</w:t>
            </w:r>
            <w:r w:rsidRPr="000E6475">
              <w:rPr>
                <w:rFonts w:ascii="宋体" w:hAnsi="宋体" w:cs="宋体"/>
              </w:rPr>
              <w:t>3000076228</w:t>
            </w:r>
            <w:r w:rsidRPr="000E6475">
              <w:rPr>
                <w:rFonts w:ascii="宋体" w:hAnsi="宋体" w:cs="宋体" w:hint="eastAsia"/>
              </w:rPr>
              <w:t>号</w:t>
            </w:r>
          </w:p>
        </w:tc>
        <w:tc>
          <w:tcPr>
            <w:tcW w:w="1560" w:type="dxa"/>
            <w:vAlign w:val="center"/>
          </w:tcPr>
          <w:p w:rsidR="00CE46FA" w:rsidRPr="000E6475" w:rsidRDefault="00CE46FA" w:rsidP="00CE46FA">
            <w:pPr>
              <w:spacing w:line="460" w:lineRule="exact"/>
              <w:ind w:rightChars="139" w:right="31680"/>
              <w:jc w:val="center"/>
              <w:rPr>
                <w:rFonts w:ascii="宋体" w:cs="Times New Roman"/>
              </w:rPr>
            </w:pPr>
            <w:r w:rsidRPr="000E6475">
              <w:rPr>
                <w:rFonts w:ascii="宋体" w:hAnsi="宋体" w:cs="宋体" w:hint="eastAsia"/>
              </w:rPr>
              <w:t>广发银行股份有限公司汕头黄河支行</w:t>
            </w:r>
          </w:p>
        </w:tc>
        <w:tc>
          <w:tcPr>
            <w:tcW w:w="1150" w:type="dxa"/>
            <w:vAlign w:val="center"/>
          </w:tcPr>
          <w:p w:rsidR="00CE46FA" w:rsidRPr="000E6475" w:rsidRDefault="00CE46FA" w:rsidP="00CE46FA">
            <w:pPr>
              <w:spacing w:line="460" w:lineRule="exact"/>
              <w:ind w:rightChars="139" w:right="31680"/>
              <w:jc w:val="center"/>
              <w:rPr>
                <w:rFonts w:ascii="宋体" w:cs="Times New Roman"/>
              </w:rPr>
            </w:pPr>
            <w:r w:rsidRPr="000E6475">
              <w:rPr>
                <w:rFonts w:ascii="宋体" w:hAnsi="宋体" w:cs="宋体" w:hint="eastAsia"/>
              </w:rPr>
              <w:t>全部</w:t>
            </w:r>
          </w:p>
        </w:tc>
        <w:tc>
          <w:tcPr>
            <w:tcW w:w="1223" w:type="dxa"/>
            <w:vAlign w:val="center"/>
          </w:tcPr>
          <w:p w:rsidR="00CE46FA" w:rsidRPr="000E6475" w:rsidRDefault="00CE46FA" w:rsidP="00CE46FA">
            <w:pPr>
              <w:spacing w:line="460" w:lineRule="exact"/>
              <w:ind w:rightChars="139" w:right="31680"/>
              <w:jc w:val="center"/>
              <w:rPr>
                <w:rFonts w:ascii="宋体" w:cs="Times New Roman"/>
              </w:rPr>
            </w:pPr>
            <w:r w:rsidRPr="000E6475">
              <w:rPr>
                <w:rFonts w:ascii="宋体" w:hAnsi="宋体" w:cs="宋体" w:hint="eastAsia"/>
              </w:rPr>
              <w:t>最高额抵押</w:t>
            </w:r>
          </w:p>
        </w:tc>
        <w:tc>
          <w:tcPr>
            <w:tcW w:w="1509" w:type="dxa"/>
            <w:vAlign w:val="center"/>
          </w:tcPr>
          <w:p w:rsidR="00CE46FA" w:rsidRPr="000E6475" w:rsidRDefault="00CE46FA" w:rsidP="00CE46FA">
            <w:pPr>
              <w:spacing w:line="460" w:lineRule="exact"/>
              <w:ind w:rightChars="139" w:right="31680"/>
              <w:jc w:val="center"/>
              <w:rPr>
                <w:rFonts w:ascii="宋体" w:cs="Times New Roman"/>
              </w:rPr>
            </w:pPr>
            <w:r w:rsidRPr="000E6475">
              <w:rPr>
                <w:rFonts w:ascii="宋体" w:hAnsi="宋体" w:cs="宋体"/>
              </w:rPr>
              <w:t>2015</w:t>
            </w:r>
            <w:r w:rsidRPr="000E6475">
              <w:rPr>
                <w:rFonts w:ascii="宋体" w:hAnsi="宋体" w:cs="宋体" w:hint="eastAsia"/>
              </w:rPr>
              <w:t>年</w:t>
            </w:r>
            <w:r w:rsidRPr="000E6475">
              <w:rPr>
                <w:rFonts w:ascii="宋体" w:hAnsi="宋体" w:cs="宋体"/>
              </w:rPr>
              <w:t>4</w:t>
            </w:r>
            <w:r w:rsidRPr="000E6475">
              <w:rPr>
                <w:rFonts w:ascii="宋体" w:hAnsi="宋体" w:cs="宋体" w:hint="eastAsia"/>
              </w:rPr>
              <w:t>月</w:t>
            </w:r>
            <w:r w:rsidRPr="000E6475">
              <w:rPr>
                <w:rFonts w:ascii="宋体" w:hAnsi="宋体" w:cs="宋体"/>
              </w:rPr>
              <w:t>17</w:t>
            </w:r>
            <w:r w:rsidRPr="000E6475">
              <w:rPr>
                <w:rFonts w:ascii="宋体" w:hAnsi="宋体" w:cs="宋体" w:hint="eastAsia"/>
              </w:rPr>
              <w:t>日至</w:t>
            </w:r>
            <w:r w:rsidRPr="000E6475">
              <w:rPr>
                <w:rFonts w:ascii="宋体" w:hAnsi="宋体" w:cs="宋体"/>
              </w:rPr>
              <w:t>2020</w:t>
            </w:r>
            <w:r w:rsidRPr="000E6475">
              <w:rPr>
                <w:rFonts w:ascii="宋体" w:hAnsi="宋体" w:cs="宋体" w:hint="eastAsia"/>
              </w:rPr>
              <w:t>年</w:t>
            </w:r>
            <w:r w:rsidRPr="000E6475">
              <w:rPr>
                <w:rFonts w:ascii="宋体" w:hAnsi="宋体" w:cs="宋体"/>
              </w:rPr>
              <w:t>4</w:t>
            </w:r>
            <w:r w:rsidRPr="000E6475">
              <w:rPr>
                <w:rFonts w:ascii="宋体" w:hAnsi="宋体" w:cs="宋体" w:hint="eastAsia"/>
              </w:rPr>
              <w:t>月</w:t>
            </w:r>
            <w:r w:rsidRPr="000E6475">
              <w:rPr>
                <w:rFonts w:ascii="宋体" w:hAnsi="宋体" w:cs="宋体"/>
              </w:rPr>
              <w:t>17</w:t>
            </w:r>
            <w:r w:rsidRPr="000E6475">
              <w:rPr>
                <w:rFonts w:ascii="宋体" w:hAnsi="宋体" w:cs="宋体" w:hint="eastAsia"/>
              </w:rPr>
              <w:t>日止</w:t>
            </w:r>
          </w:p>
        </w:tc>
        <w:tc>
          <w:tcPr>
            <w:tcW w:w="1447" w:type="dxa"/>
            <w:vAlign w:val="center"/>
          </w:tcPr>
          <w:p w:rsidR="00CE46FA" w:rsidRPr="000E6475" w:rsidRDefault="00CE46FA" w:rsidP="00CE46FA">
            <w:pPr>
              <w:spacing w:line="460" w:lineRule="exact"/>
              <w:ind w:rightChars="139" w:right="31680"/>
              <w:jc w:val="center"/>
              <w:rPr>
                <w:rFonts w:ascii="宋体" w:cs="Times New Roman"/>
              </w:rPr>
            </w:pPr>
            <w:r w:rsidRPr="000E6475">
              <w:rPr>
                <w:rFonts w:ascii="宋体" w:hAnsi="宋体" w:cs="宋体" w:hint="eastAsia"/>
              </w:rPr>
              <w:t>汕头市荣武针织制衣有限公司</w:t>
            </w:r>
          </w:p>
        </w:tc>
      </w:tr>
    </w:tbl>
    <w:p w:rsidR="00CE46FA" w:rsidRPr="00B11FBE" w:rsidRDefault="00CE46FA" w:rsidP="00CE46FA">
      <w:pPr>
        <w:spacing w:line="420" w:lineRule="exact"/>
        <w:ind w:rightChars="139" w:right="31680" w:firstLineChars="200" w:firstLine="31680"/>
        <w:rPr>
          <w:rFonts w:ascii="宋体" w:cs="Times New Roman"/>
          <w:sz w:val="28"/>
          <w:szCs w:val="28"/>
        </w:rPr>
      </w:pPr>
      <w:r w:rsidRPr="00B11FBE">
        <w:rPr>
          <w:rFonts w:ascii="宋体" w:hAnsi="宋体" w:cs="宋体"/>
          <w:sz w:val="28"/>
          <w:szCs w:val="28"/>
        </w:rPr>
        <w:t>3</w:t>
      </w:r>
      <w:r w:rsidRPr="00B11FBE">
        <w:rPr>
          <w:rFonts w:ascii="宋体" w:hAnsi="宋体" w:cs="宋体" w:hint="eastAsia"/>
          <w:sz w:val="28"/>
          <w:szCs w:val="28"/>
        </w:rPr>
        <w:t>、该房地产现已被汕头市龙湖区人民法院查封。</w:t>
      </w:r>
    </w:p>
    <w:p w:rsidR="00CE46FA" w:rsidRDefault="00CE46FA" w:rsidP="00DF60E9">
      <w:pPr>
        <w:spacing w:line="460" w:lineRule="exact"/>
        <w:ind w:firstLineChars="250" w:firstLine="31680"/>
        <w:rPr>
          <w:rFonts w:ascii="宋体" w:cs="Times New Roman"/>
          <w:sz w:val="28"/>
          <w:szCs w:val="28"/>
        </w:rPr>
      </w:pPr>
      <w:r>
        <w:rPr>
          <w:rFonts w:ascii="宋体" w:hAnsi="宋体" w:cs="宋体" w:hint="eastAsia"/>
          <w:sz w:val="28"/>
          <w:szCs w:val="28"/>
        </w:rPr>
        <w:t>二、估价对象之二的权益状况；</w:t>
      </w:r>
    </w:p>
    <w:p w:rsidR="00CE46FA" w:rsidRDefault="00CE46FA" w:rsidP="00DF60E9">
      <w:pPr>
        <w:spacing w:line="460" w:lineRule="exact"/>
        <w:ind w:firstLineChars="250" w:firstLine="31680"/>
        <w:rPr>
          <w:rFonts w:ascii="宋体" w:cs="Times New Roman"/>
          <w:sz w:val="28"/>
          <w:szCs w:val="28"/>
        </w:rPr>
      </w:pPr>
      <w:r>
        <w:rPr>
          <w:rFonts w:ascii="宋体" w:hAnsi="宋体" w:cs="宋体"/>
          <w:sz w:val="28"/>
          <w:szCs w:val="28"/>
        </w:rPr>
        <w:t>1</w:t>
      </w:r>
      <w:r>
        <w:rPr>
          <w:rFonts w:ascii="宋体" w:hAnsi="宋体" w:cs="宋体" w:hint="eastAsia"/>
          <w:sz w:val="28"/>
          <w:szCs w:val="28"/>
        </w:rPr>
        <w:t>、</w:t>
      </w:r>
      <w:r w:rsidRPr="004D7192">
        <w:rPr>
          <w:rFonts w:ascii="宋体" w:hAnsi="宋体" w:cs="宋体" w:hint="eastAsia"/>
          <w:sz w:val="28"/>
          <w:szCs w:val="28"/>
        </w:rPr>
        <w:t>根据</w:t>
      </w:r>
      <w:r>
        <w:rPr>
          <w:rFonts w:ascii="宋体" w:hAnsi="宋体" w:cs="宋体" w:hint="eastAsia"/>
          <w:sz w:val="28"/>
          <w:szCs w:val="28"/>
        </w:rPr>
        <w:t>估价委托人</w:t>
      </w:r>
      <w:r w:rsidRPr="004D7192">
        <w:rPr>
          <w:rFonts w:ascii="宋体" w:hAnsi="宋体" w:cs="宋体" w:hint="eastAsia"/>
          <w:sz w:val="28"/>
          <w:szCs w:val="28"/>
        </w:rPr>
        <w:t>提供的</w:t>
      </w:r>
      <w:r>
        <w:rPr>
          <w:rFonts w:ascii="宋体" w:hAnsi="宋体" w:cs="宋体" w:hint="eastAsia"/>
          <w:sz w:val="28"/>
          <w:szCs w:val="28"/>
        </w:rPr>
        <w:t>《房地产权证》记载：估价对象房地产权属状况如下：</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7"/>
        <w:gridCol w:w="1673"/>
        <w:gridCol w:w="2516"/>
        <w:gridCol w:w="1276"/>
        <w:gridCol w:w="1906"/>
        <w:gridCol w:w="1276"/>
      </w:tblGrid>
      <w:tr w:rsidR="00CE46FA">
        <w:trPr>
          <w:trHeight w:val="454"/>
          <w:jc w:val="center"/>
        </w:trPr>
        <w:tc>
          <w:tcPr>
            <w:tcW w:w="987" w:type="dxa"/>
            <w:vAlign w:val="center"/>
          </w:tcPr>
          <w:p w:rsidR="00CE46FA" w:rsidRPr="000E6475" w:rsidRDefault="00CE46FA" w:rsidP="000E6475">
            <w:pPr>
              <w:spacing w:line="460" w:lineRule="exact"/>
              <w:jc w:val="center"/>
              <w:rPr>
                <w:rFonts w:ascii="宋体" w:cs="Times New Roman"/>
              </w:rPr>
            </w:pPr>
            <w:r w:rsidRPr="000E6475">
              <w:rPr>
                <w:rFonts w:ascii="宋体" w:hAnsi="宋体" w:cs="宋体" w:hint="eastAsia"/>
              </w:rPr>
              <w:t>房地产权属人</w:t>
            </w:r>
          </w:p>
        </w:tc>
        <w:tc>
          <w:tcPr>
            <w:tcW w:w="1673" w:type="dxa"/>
            <w:vAlign w:val="center"/>
          </w:tcPr>
          <w:p w:rsidR="00CE46FA" w:rsidRPr="000E6475" w:rsidRDefault="00CE46FA" w:rsidP="000E6475">
            <w:pPr>
              <w:spacing w:line="460" w:lineRule="exact"/>
              <w:jc w:val="center"/>
              <w:rPr>
                <w:rFonts w:ascii="宋体" w:cs="Times New Roman"/>
              </w:rPr>
            </w:pPr>
            <w:r w:rsidRPr="000E6475">
              <w:rPr>
                <w:rFonts w:ascii="宋体" w:hAnsi="宋体" w:cs="宋体" w:hint="eastAsia"/>
              </w:rPr>
              <w:t>房地产权证号</w:t>
            </w:r>
          </w:p>
        </w:tc>
        <w:tc>
          <w:tcPr>
            <w:tcW w:w="2516" w:type="dxa"/>
            <w:vAlign w:val="center"/>
          </w:tcPr>
          <w:p w:rsidR="00CE46FA" w:rsidRPr="000E6475" w:rsidRDefault="00CE46FA" w:rsidP="000E6475">
            <w:pPr>
              <w:spacing w:line="460" w:lineRule="exact"/>
              <w:jc w:val="center"/>
              <w:rPr>
                <w:rFonts w:ascii="宋体" w:cs="Times New Roman"/>
              </w:rPr>
            </w:pPr>
            <w:r w:rsidRPr="000E6475">
              <w:rPr>
                <w:rFonts w:ascii="宋体" w:hAnsi="宋体" w:cs="宋体" w:hint="eastAsia"/>
              </w:rPr>
              <w:t>估价对象</w:t>
            </w:r>
          </w:p>
        </w:tc>
        <w:tc>
          <w:tcPr>
            <w:tcW w:w="1276" w:type="dxa"/>
            <w:vAlign w:val="center"/>
          </w:tcPr>
          <w:p w:rsidR="00CE46FA" w:rsidRPr="000E6475" w:rsidRDefault="00CE46FA" w:rsidP="000E6475">
            <w:pPr>
              <w:spacing w:line="460" w:lineRule="exact"/>
              <w:jc w:val="center"/>
              <w:rPr>
                <w:rFonts w:ascii="宋体" w:cs="Times New Roman"/>
              </w:rPr>
            </w:pPr>
            <w:r w:rsidRPr="000E6475">
              <w:rPr>
                <w:rFonts w:ascii="宋体" w:hAnsi="宋体" w:cs="宋体" w:hint="eastAsia"/>
              </w:rPr>
              <w:t>建筑面积（㎡</w:t>
            </w:r>
            <w:r w:rsidRPr="000E6475">
              <w:rPr>
                <w:rFonts w:ascii="宋体" w:hAnsi="宋体" w:cs="宋体"/>
              </w:rPr>
              <w:t>)</w:t>
            </w:r>
          </w:p>
        </w:tc>
        <w:tc>
          <w:tcPr>
            <w:tcW w:w="1906" w:type="dxa"/>
            <w:vAlign w:val="center"/>
          </w:tcPr>
          <w:p w:rsidR="00CE46FA" w:rsidRPr="000E6475" w:rsidRDefault="00CE46FA" w:rsidP="000E6475">
            <w:pPr>
              <w:spacing w:line="460" w:lineRule="exact"/>
              <w:jc w:val="center"/>
              <w:rPr>
                <w:rFonts w:ascii="宋体" w:cs="Times New Roman"/>
                <w:sz w:val="28"/>
                <w:szCs w:val="28"/>
              </w:rPr>
            </w:pPr>
            <w:r w:rsidRPr="000E6475">
              <w:rPr>
                <w:rFonts w:ascii="宋体" w:hAnsi="宋体" w:cs="宋体" w:hint="eastAsia"/>
              </w:rPr>
              <w:t>土地使用权证号</w:t>
            </w:r>
          </w:p>
        </w:tc>
        <w:tc>
          <w:tcPr>
            <w:tcW w:w="1276" w:type="dxa"/>
          </w:tcPr>
          <w:p w:rsidR="00CE46FA" w:rsidRPr="000E6475" w:rsidRDefault="00CE46FA" w:rsidP="000E6475">
            <w:pPr>
              <w:spacing w:line="460" w:lineRule="exact"/>
              <w:rPr>
                <w:rFonts w:ascii="宋体" w:cs="Times New Roman"/>
                <w:sz w:val="28"/>
                <w:szCs w:val="28"/>
              </w:rPr>
            </w:pPr>
            <w:r w:rsidRPr="000E6475">
              <w:rPr>
                <w:rFonts w:ascii="宋体" w:hAnsi="宋体" w:cs="宋体" w:hint="eastAsia"/>
              </w:rPr>
              <w:t>土地自用面积（㎡</w:t>
            </w:r>
            <w:r w:rsidRPr="000E6475">
              <w:rPr>
                <w:rFonts w:ascii="宋体" w:hAnsi="宋体" w:cs="宋体"/>
              </w:rPr>
              <w:t>)</w:t>
            </w:r>
          </w:p>
        </w:tc>
      </w:tr>
      <w:tr w:rsidR="00CE46FA">
        <w:trPr>
          <w:trHeight w:val="454"/>
          <w:jc w:val="center"/>
        </w:trPr>
        <w:tc>
          <w:tcPr>
            <w:tcW w:w="987" w:type="dxa"/>
            <w:vAlign w:val="center"/>
          </w:tcPr>
          <w:p w:rsidR="00CE46FA" w:rsidRPr="000E6475" w:rsidRDefault="00CE46FA" w:rsidP="000E6475">
            <w:pPr>
              <w:spacing w:line="460" w:lineRule="exact"/>
              <w:jc w:val="center"/>
              <w:rPr>
                <w:rFonts w:ascii="宋体" w:cs="Times New Roman"/>
              </w:rPr>
            </w:pPr>
            <w:r w:rsidRPr="000E6475">
              <w:rPr>
                <w:rFonts w:ascii="宋体" w:hAnsi="宋体" w:cs="宋体" w:hint="eastAsia"/>
              </w:rPr>
              <w:t>汕头市潮阳区恒兴盛针织厂</w:t>
            </w:r>
          </w:p>
        </w:tc>
        <w:tc>
          <w:tcPr>
            <w:tcW w:w="1673" w:type="dxa"/>
            <w:vAlign w:val="center"/>
          </w:tcPr>
          <w:p w:rsidR="00CE46FA" w:rsidRPr="000E6475" w:rsidRDefault="00CE46FA" w:rsidP="000E6475">
            <w:pPr>
              <w:spacing w:line="460" w:lineRule="exact"/>
              <w:jc w:val="center"/>
              <w:rPr>
                <w:rFonts w:ascii="宋体" w:cs="Times New Roman"/>
              </w:rPr>
            </w:pPr>
            <w:r w:rsidRPr="000E6475">
              <w:rPr>
                <w:rFonts w:ascii="宋体" w:hAnsi="宋体" w:cs="宋体" w:hint="eastAsia"/>
              </w:rPr>
              <w:t>粤房地权证汕潮阳字第</w:t>
            </w:r>
            <w:r w:rsidRPr="000E6475">
              <w:rPr>
                <w:rFonts w:ascii="宋体" w:hAnsi="宋体" w:cs="宋体"/>
              </w:rPr>
              <w:t>3000172203</w:t>
            </w:r>
            <w:r w:rsidRPr="000E6475">
              <w:rPr>
                <w:rFonts w:ascii="宋体" w:hAnsi="宋体" w:cs="宋体" w:hint="eastAsia"/>
              </w:rPr>
              <w:t>号</w:t>
            </w:r>
          </w:p>
        </w:tc>
        <w:tc>
          <w:tcPr>
            <w:tcW w:w="2516" w:type="dxa"/>
            <w:vAlign w:val="center"/>
          </w:tcPr>
          <w:p w:rsidR="00CE46FA" w:rsidRPr="000E6475" w:rsidRDefault="00CE46FA" w:rsidP="000E6475">
            <w:pPr>
              <w:spacing w:line="460" w:lineRule="exact"/>
              <w:jc w:val="center"/>
              <w:rPr>
                <w:rFonts w:ascii="宋体" w:cs="Times New Roman"/>
              </w:rPr>
            </w:pPr>
            <w:r w:rsidRPr="000E6475">
              <w:rPr>
                <w:rFonts w:ascii="宋体" w:hAnsi="宋体" w:cs="宋体" w:hint="eastAsia"/>
              </w:rPr>
              <w:t>潮阳区谷饶镇华光</w:t>
            </w:r>
          </w:p>
          <w:p w:rsidR="00CE46FA" w:rsidRPr="000E6475" w:rsidRDefault="00CE46FA" w:rsidP="000E6475">
            <w:pPr>
              <w:spacing w:line="460" w:lineRule="exact"/>
              <w:jc w:val="center"/>
              <w:rPr>
                <w:rFonts w:ascii="宋体" w:cs="Times New Roman"/>
              </w:rPr>
            </w:pPr>
            <w:r w:rsidRPr="000E6475">
              <w:rPr>
                <w:rFonts w:ascii="宋体" w:hAnsi="宋体" w:cs="宋体" w:hint="eastAsia"/>
              </w:rPr>
              <w:t>居委大坑路南第</w:t>
            </w:r>
            <w:r w:rsidRPr="000E6475">
              <w:rPr>
                <w:rFonts w:ascii="宋体" w:hAnsi="宋体" w:cs="宋体"/>
              </w:rPr>
              <w:t>3</w:t>
            </w:r>
            <w:r w:rsidRPr="000E6475">
              <w:rPr>
                <w:rFonts w:ascii="宋体" w:hAnsi="宋体" w:cs="宋体" w:hint="eastAsia"/>
              </w:rPr>
              <w:t>幢</w:t>
            </w:r>
            <w:r w:rsidRPr="000E6475">
              <w:rPr>
                <w:rFonts w:ascii="宋体" w:hAnsi="宋体" w:cs="宋体"/>
              </w:rPr>
              <w:t>B</w:t>
            </w:r>
            <w:r w:rsidRPr="000E6475">
              <w:rPr>
                <w:rFonts w:ascii="宋体" w:hAnsi="宋体" w:cs="宋体" w:hint="eastAsia"/>
              </w:rPr>
              <w:t>及天面盖楼</w:t>
            </w:r>
          </w:p>
        </w:tc>
        <w:tc>
          <w:tcPr>
            <w:tcW w:w="1276" w:type="dxa"/>
            <w:vAlign w:val="center"/>
          </w:tcPr>
          <w:p w:rsidR="00CE46FA" w:rsidRPr="000E6475" w:rsidRDefault="00CE46FA" w:rsidP="000E6475">
            <w:pPr>
              <w:spacing w:line="460" w:lineRule="exact"/>
              <w:jc w:val="center"/>
              <w:rPr>
                <w:rFonts w:ascii="宋体" w:cs="Times New Roman"/>
              </w:rPr>
            </w:pPr>
            <w:r w:rsidRPr="000E6475">
              <w:rPr>
                <w:rFonts w:ascii="宋体" w:hAnsi="宋体" w:cs="宋体"/>
              </w:rPr>
              <w:t>3296.83</w:t>
            </w:r>
          </w:p>
        </w:tc>
        <w:tc>
          <w:tcPr>
            <w:tcW w:w="1906" w:type="dxa"/>
            <w:vAlign w:val="center"/>
          </w:tcPr>
          <w:p w:rsidR="00CE46FA" w:rsidRPr="000E6475" w:rsidRDefault="00CE46FA" w:rsidP="000E6475">
            <w:pPr>
              <w:spacing w:line="460" w:lineRule="exact"/>
              <w:jc w:val="center"/>
              <w:rPr>
                <w:rFonts w:ascii="宋体" w:cs="Times New Roman"/>
                <w:sz w:val="28"/>
                <w:szCs w:val="28"/>
              </w:rPr>
            </w:pPr>
            <w:r w:rsidRPr="000E6475">
              <w:rPr>
                <w:rFonts w:ascii="宋体" w:hAnsi="宋体" w:cs="宋体" w:hint="eastAsia"/>
              </w:rPr>
              <w:t>潮阳国用（</w:t>
            </w:r>
            <w:r w:rsidRPr="000E6475">
              <w:rPr>
                <w:rFonts w:ascii="宋体" w:hAnsi="宋体" w:cs="宋体"/>
              </w:rPr>
              <w:t>2013</w:t>
            </w:r>
            <w:r w:rsidRPr="000E6475">
              <w:rPr>
                <w:rFonts w:ascii="宋体" w:hAnsi="宋体" w:cs="宋体" w:hint="eastAsia"/>
              </w:rPr>
              <w:t>）第</w:t>
            </w:r>
            <w:r w:rsidRPr="000E6475">
              <w:rPr>
                <w:rFonts w:ascii="宋体" w:hAnsi="宋体" w:cs="宋体"/>
              </w:rPr>
              <w:t>05241600079</w:t>
            </w:r>
            <w:r w:rsidRPr="000E6475">
              <w:rPr>
                <w:rFonts w:ascii="宋体" w:hAnsi="宋体" w:cs="宋体" w:hint="eastAsia"/>
              </w:rPr>
              <w:t>号</w:t>
            </w:r>
          </w:p>
        </w:tc>
        <w:tc>
          <w:tcPr>
            <w:tcW w:w="1276" w:type="dxa"/>
            <w:vAlign w:val="center"/>
          </w:tcPr>
          <w:p w:rsidR="00CE46FA" w:rsidRPr="000E6475" w:rsidRDefault="00CE46FA" w:rsidP="00CE46FA">
            <w:pPr>
              <w:spacing w:line="460" w:lineRule="exact"/>
              <w:ind w:firstLineChars="50" w:firstLine="31680"/>
              <w:rPr>
                <w:rFonts w:ascii="宋体" w:cs="Times New Roman"/>
              </w:rPr>
            </w:pPr>
            <w:r w:rsidRPr="000E6475">
              <w:rPr>
                <w:rFonts w:ascii="宋体" w:hAnsi="宋体" w:cs="宋体"/>
              </w:rPr>
              <w:t>342.60</w:t>
            </w:r>
          </w:p>
        </w:tc>
      </w:tr>
    </w:tbl>
    <w:p w:rsidR="00CE46FA" w:rsidRDefault="00CE46FA" w:rsidP="00CE46FA">
      <w:pPr>
        <w:spacing w:line="460" w:lineRule="exact"/>
        <w:ind w:rightChars="139" w:right="31680" w:firstLineChars="150" w:firstLine="31680"/>
        <w:rPr>
          <w:rFonts w:ascii="宋体" w:cs="Times New Roman"/>
          <w:sz w:val="28"/>
          <w:szCs w:val="28"/>
        </w:rPr>
      </w:pPr>
      <w:r>
        <w:rPr>
          <w:rFonts w:ascii="宋体" w:hAnsi="宋体" w:cs="宋体" w:hint="eastAsia"/>
          <w:sz w:val="28"/>
          <w:szCs w:val="28"/>
        </w:rPr>
        <w:t>估价对象第</w:t>
      </w:r>
      <w:r>
        <w:rPr>
          <w:rFonts w:ascii="宋体" w:hAnsi="宋体" w:cs="宋体"/>
          <w:sz w:val="28"/>
          <w:szCs w:val="28"/>
        </w:rPr>
        <w:t>3</w:t>
      </w:r>
      <w:r>
        <w:rPr>
          <w:rFonts w:ascii="宋体" w:hAnsi="宋体" w:cs="宋体" w:hint="eastAsia"/>
          <w:sz w:val="28"/>
          <w:szCs w:val="28"/>
        </w:rPr>
        <w:t>幢</w:t>
      </w:r>
      <w:r>
        <w:rPr>
          <w:rFonts w:ascii="宋体" w:hAnsi="宋体" w:cs="宋体"/>
          <w:sz w:val="28"/>
          <w:szCs w:val="28"/>
        </w:rPr>
        <w:t>B</w:t>
      </w:r>
      <w:r>
        <w:rPr>
          <w:rFonts w:ascii="宋体" w:hAnsi="宋体" w:cs="宋体" w:hint="eastAsia"/>
          <w:sz w:val="28"/>
          <w:szCs w:val="28"/>
        </w:rPr>
        <w:t>房屋所有权取得方式系</w:t>
      </w:r>
      <w:r>
        <w:rPr>
          <w:rFonts w:ascii="宋体" w:hAnsi="宋体" w:cs="宋体"/>
          <w:sz w:val="28"/>
          <w:szCs w:val="28"/>
        </w:rPr>
        <w:t>2014</w:t>
      </w:r>
      <w:r>
        <w:rPr>
          <w:rFonts w:ascii="宋体" w:hAnsi="宋体" w:cs="宋体" w:hint="eastAsia"/>
          <w:sz w:val="28"/>
          <w:szCs w:val="28"/>
        </w:rPr>
        <w:t>年</w:t>
      </w:r>
      <w:r>
        <w:rPr>
          <w:rFonts w:ascii="宋体" w:hAnsi="宋体" w:cs="宋体"/>
          <w:sz w:val="28"/>
          <w:szCs w:val="28"/>
        </w:rPr>
        <w:t>7</w:t>
      </w:r>
      <w:r>
        <w:rPr>
          <w:rFonts w:ascii="宋体" w:hAnsi="宋体" w:cs="宋体" w:hint="eastAsia"/>
          <w:sz w:val="28"/>
          <w:szCs w:val="28"/>
        </w:rPr>
        <w:t>月自建</w:t>
      </w:r>
      <w:r w:rsidRPr="004D7192">
        <w:rPr>
          <w:rFonts w:ascii="宋体" w:hAnsi="宋体" w:cs="宋体" w:hint="eastAsia"/>
          <w:sz w:val="28"/>
          <w:szCs w:val="28"/>
        </w:rPr>
        <w:t>，</w:t>
      </w:r>
      <w:r>
        <w:rPr>
          <w:rFonts w:ascii="宋体" w:hAnsi="宋体" w:cs="宋体" w:hint="eastAsia"/>
          <w:sz w:val="28"/>
          <w:szCs w:val="28"/>
        </w:rPr>
        <w:t>房屋规划用途系生产用房，土地取得方式系出让，土地性质系国有，土地使用权终止日期到</w:t>
      </w:r>
      <w:r>
        <w:rPr>
          <w:rFonts w:ascii="宋体" w:hAnsi="宋体" w:cs="宋体"/>
          <w:sz w:val="28"/>
          <w:szCs w:val="28"/>
        </w:rPr>
        <w:t>2050</w:t>
      </w:r>
      <w:r>
        <w:rPr>
          <w:rFonts w:ascii="宋体" w:hAnsi="宋体" w:cs="宋体" w:hint="eastAsia"/>
          <w:sz w:val="28"/>
          <w:szCs w:val="28"/>
        </w:rPr>
        <w:t>年</w:t>
      </w:r>
      <w:r>
        <w:rPr>
          <w:rFonts w:ascii="宋体" w:hAnsi="宋体" w:cs="宋体"/>
          <w:sz w:val="28"/>
          <w:szCs w:val="28"/>
        </w:rPr>
        <w:t>12</w:t>
      </w:r>
      <w:r>
        <w:rPr>
          <w:rFonts w:ascii="宋体" w:hAnsi="宋体" w:cs="宋体" w:hint="eastAsia"/>
          <w:sz w:val="28"/>
          <w:szCs w:val="28"/>
        </w:rPr>
        <w:t>月</w:t>
      </w:r>
      <w:r>
        <w:rPr>
          <w:rFonts w:ascii="宋体" w:hAnsi="宋体" w:cs="宋体"/>
          <w:sz w:val="28"/>
          <w:szCs w:val="28"/>
        </w:rPr>
        <w:t>28</w:t>
      </w:r>
      <w:r>
        <w:rPr>
          <w:rFonts w:ascii="宋体" w:hAnsi="宋体" w:cs="宋体" w:hint="eastAsia"/>
          <w:sz w:val="28"/>
          <w:szCs w:val="28"/>
        </w:rPr>
        <w:t>日止</w:t>
      </w:r>
      <w:r w:rsidRPr="004D7192">
        <w:rPr>
          <w:rFonts w:ascii="宋体" w:hAnsi="宋体" w:cs="宋体" w:hint="eastAsia"/>
          <w:sz w:val="28"/>
          <w:szCs w:val="28"/>
        </w:rPr>
        <w:t>。</w:t>
      </w:r>
    </w:p>
    <w:p w:rsidR="00CE46FA" w:rsidRPr="00FC71FB" w:rsidRDefault="00CE46FA" w:rsidP="00DF60E9">
      <w:pPr>
        <w:spacing w:line="460" w:lineRule="exact"/>
        <w:ind w:rightChars="139" w:right="31680" w:firstLineChars="200" w:firstLine="31680"/>
        <w:rPr>
          <w:rFonts w:ascii="宋体" w:cs="Times New Roman"/>
          <w:sz w:val="28"/>
          <w:szCs w:val="28"/>
        </w:rPr>
      </w:pPr>
      <w:r>
        <w:rPr>
          <w:rFonts w:ascii="宋体" w:hAnsi="宋体" w:cs="宋体"/>
          <w:sz w:val="28"/>
          <w:szCs w:val="28"/>
        </w:rPr>
        <w:t>2</w:t>
      </w:r>
      <w:r>
        <w:rPr>
          <w:rFonts w:ascii="宋体" w:hAnsi="宋体" w:cs="宋体" w:hint="eastAsia"/>
          <w:sz w:val="28"/>
          <w:szCs w:val="28"/>
        </w:rPr>
        <w:t>、</w:t>
      </w:r>
      <w:r w:rsidRPr="004D7192">
        <w:rPr>
          <w:rFonts w:ascii="宋体" w:hAnsi="宋体" w:cs="宋体" w:hint="eastAsia"/>
          <w:sz w:val="28"/>
          <w:szCs w:val="28"/>
        </w:rPr>
        <w:t>根据</w:t>
      </w:r>
      <w:r>
        <w:rPr>
          <w:rFonts w:ascii="宋体" w:hAnsi="宋体" w:cs="宋体" w:hint="eastAsia"/>
          <w:sz w:val="28"/>
          <w:szCs w:val="28"/>
        </w:rPr>
        <w:t>估价委托人</w:t>
      </w:r>
      <w:r w:rsidRPr="004D7192">
        <w:rPr>
          <w:rFonts w:ascii="宋体" w:hAnsi="宋体" w:cs="宋体" w:hint="eastAsia"/>
          <w:sz w:val="28"/>
          <w:szCs w:val="28"/>
        </w:rPr>
        <w:t>提供的</w:t>
      </w:r>
      <w:r>
        <w:rPr>
          <w:rFonts w:ascii="宋体" w:hAnsi="宋体" w:cs="宋体" w:hint="eastAsia"/>
          <w:sz w:val="28"/>
          <w:szCs w:val="28"/>
        </w:rPr>
        <w:t>《房地产他项权证》记载：估价对象房地产他项权利状况如下</w:t>
      </w:r>
      <w:r>
        <w:rPr>
          <w:rFonts w:ascii="宋体" w:hAnsi="宋体" w:cs="宋体"/>
          <w:sz w:val="28"/>
          <w:szCs w:val="28"/>
        </w:rPr>
        <w:t>:</w:t>
      </w: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5"/>
        <w:gridCol w:w="1560"/>
        <w:gridCol w:w="1418"/>
        <w:gridCol w:w="1162"/>
        <w:gridCol w:w="1302"/>
        <w:gridCol w:w="1505"/>
        <w:gridCol w:w="1450"/>
      </w:tblGrid>
      <w:tr w:rsidR="00CE46FA">
        <w:trPr>
          <w:jc w:val="center"/>
        </w:trPr>
        <w:tc>
          <w:tcPr>
            <w:tcW w:w="2705" w:type="dxa"/>
            <w:vAlign w:val="center"/>
          </w:tcPr>
          <w:p w:rsidR="00CE46FA" w:rsidRPr="000E6475" w:rsidRDefault="00CE46FA" w:rsidP="000E6475">
            <w:pPr>
              <w:spacing w:line="460" w:lineRule="exact"/>
              <w:jc w:val="center"/>
              <w:rPr>
                <w:rFonts w:ascii="宋体" w:cs="Times New Roman"/>
              </w:rPr>
            </w:pPr>
            <w:r w:rsidRPr="000E6475">
              <w:rPr>
                <w:rFonts w:ascii="宋体" w:hAnsi="宋体" w:cs="宋体" w:hint="eastAsia"/>
              </w:rPr>
              <w:t>估价对象</w:t>
            </w:r>
          </w:p>
        </w:tc>
        <w:tc>
          <w:tcPr>
            <w:tcW w:w="1560" w:type="dxa"/>
            <w:vAlign w:val="center"/>
          </w:tcPr>
          <w:p w:rsidR="00CE46FA" w:rsidRPr="000E6475" w:rsidRDefault="00CE46FA" w:rsidP="000E6475">
            <w:pPr>
              <w:spacing w:line="460" w:lineRule="exact"/>
              <w:jc w:val="center"/>
              <w:rPr>
                <w:rFonts w:ascii="宋体" w:cs="Times New Roman"/>
              </w:rPr>
            </w:pPr>
            <w:r w:rsidRPr="000E6475">
              <w:rPr>
                <w:rFonts w:ascii="宋体" w:hAnsi="宋体" w:cs="宋体" w:hint="eastAsia"/>
              </w:rPr>
              <w:t>他项权证号</w:t>
            </w:r>
          </w:p>
        </w:tc>
        <w:tc>
          <w:tcPr>
            <w:tcW w:w="1418" w:type="dxa"/>
            <w:vAlign w:val="center"/>
          </w:tcPr>
          <w:p w:rsidR="00CE46FA" w:rsidRPr="000E6475" w:rsidRDefault="00CE46FA" w:rsidP="00CE46FA">
            <w:pPr>
              <w:spacing w:line="460" w:lineRule="exact"/>
              <w:ind w:rightChars="139" w:right="31680"/>
              <w:jc w:val="center"/>
              <w:rPr>
                <w:rFonts w:ascii="宋体" w:cs="Times New Roman"/>
                <w:sz w:val="28"/>
                <w:szCs w:val="28"/>
              </w:rPr>
            </w:pPr>
            <w:r w:rsidRPr="000E6475">
              <w:rPr>
                <w:rFonts w:ascii="宋体" w:hAnsi="宋体" w:cs="宋体" w:hint="eastAsia"/>
              </w:rPr>
              <w:t>他项权利人</w:t>
            </w:r>
          </w:p>
        </w:tc>
        <w:tc>
          <w:tcPr>
            <w:tcW w:w="1162" w:type="dxa"/>
            <w:vAlign w:val="center"/>
          </w:tcPr>
          <w:p w:rsidR="00CE46FA" w:rsidRPr="000E6475" w:rsidRDefault="00CE46FA" w:rsidP="00CE46FA">
            <w:pPr>
              <w:spacing w:line="460" w:lineRule="exact"/>
              <w:ind w:rightChars="139" w:right="31680"/>
              <w:jc w:val="center"/>
              <w:rPr>
                <w:rFonts w:ascii="宋体" w:cs="Times New Roman"/>
                <w:sz w:val="28"/>
                <w:szCs w:val="28"/>
              </w:rPr>
            </w:pPr>
            <w:r w:rsidRPr="000E6475">
              <w:rPr>
                <w:rFonts w:ascii="宋体" w:hAnsi="宋体" w:cs="宋体" w:hint="eastAsia"/>
              </w:rPr>
              <w:t>他项权利范围</w:t>
            </w:r>
          </w:p>
        </w:tc>
        <w:tc>
          <w:tcPr>
            <w:tcW w:w="1302" w:type="dxa"/>
            <w:vAlign w:val="center"/>
          </w:tcPr>
          <w:p w:rsidR="00CE46FA" w:rsidRPr="000E6475" w:rsidRDefault="00CE46FA" w:rsidP="00CE46FA">
            <w:pPr>
              <w:spacing w:line="460" w:lineRule="exact"/>
              <w:ind w:rightChars="139" w:right="31680"/>
              <w:jc w:val="center"/>
              <w:rPr>
                <w:rFonts w:ascii="宋体" w:cs="Times New Roman"/>
              </w:rPr>
            </w:pPr>
            <w:r w:rsidRPr="000E6475">
              <w:rPr>
                <w:rFonts w:ascii="宋体" w:hAnsi="宋体" w:cs="宋体" w:hint="eastAsia"/>
              </w:rPr>
              <w:t>他项权利种类</w:t>
            </w:r>
          </w:p>
        </w:tc>
        <w:tc>
          <w:tcPr>
            <w:tcW w:w="1505" w:type="dxa"/>
            <w:vAlign w:val="center"/>
          </w:tcPr>
          <w:p w:rsidR="00CE46FA" w:rsidRPr="000E6475" w:rsidRDefault="00CE46FA" w:rsidP="00CE46FA">
            <w:pPr>
              <w:spacing w:line="460" w:lineRule="exact"/>
              <w:ind w:rightChars="139" w:right="31680"/>
              <w:jc w:val="center"/>
              <w:rPr>
                <w:rFonts w:ascii="宋体" w:cs="Times New Roman"/>
              </w:rPr>
            </w:pPr>
            <w:r w:rsidRPr="000E6475">
              <w:rPr>
                <w:rFonts w:ascii="宋体" w:hAnsi="宋体" w:cs="宋体" w:hint="eastAsia"/>
              </w:rPr>
              <w:t>抵押</w:t>
            </w:r>
          </w:p>
          <w:p w:rsidR="00CE46FA" w:rsidRPr="000E6475" w:rsidRDefault="00CE46FA" w:rsidP="00CE46FA">
            <w:pPr>
              <w:spacing w:line="460" w:lineRule="exact"/>
              <w:ind w:rightChars="139" w:right="31680"/>
              <w:jc w:val="center"/>
              <w:rPr>
                <w:rFonts w:ascii="宋体" w:cs="Times New Roman"/>
              </w:rPr>
            </w:pPr>
            <w:r w:rsidRPr="000E6475">
              <w:rPr>
                <w:rFonts w:ascii="宋体" w:hAnsi="宋体" w:cs="宋体" w:hint="eastAsia"/>
              </w:rPr>
              <w:t>期限</w:t>
            </w:r>
          </w:p>
        </w:tc>
        <w:tc>
          <w:tcPr>
            <w:tcW w:w="1450" w:type="dxa"/>
            <w:vAlign w:val="center"/>
          </w:tcPr>
          <w:p w:rsidR="00CE46FA" w:rsidRPr="000E6475" w:rsidRDefault="00CE46FA" w:rsidP="00CE46FA">
            <w:pPr>
              <w:spacing w:line="460" w:lineRule="exact"/>
              <w:ind w:rightChars="139" w:right="31680"/>
              <w:jc w:val="center"/>
              <w:rPr>
                <w:rFonts w:ascii="宋体" w:cs="Times New Roman"/>
              </w:rPr>
            </w:pPr>
            <w:r w:rsidRPr="000E6475">
              <w:rPr>
                <w:rFonts w:ascii="宋体" w:hAnsi="宋体" w:cs="宋体" w:hint="eastAsia"/>
              </w:rPr>
              <w:t>借款人</w:t>
            </w:r>
          </w:p>
        </w:tc>
      </w:tr>
      <w:tr w:rsidR="00CE46FA">
        <w:trPr>
          <w:trHeight w:val="737"/>
          <w:jc w:val="center"/>
        </w:trPr>
        <w:tc>
          <w:tcPr>
            <w:tcW w:w="2705" w:type="dxa"/>
            <w:vAlign w:val="center"/>
          </w:tcPr>
          <w:p w:rsidR="00CE46FA" w:rsidRPr="000E6475" w:rsidRDefault="00CE46FA" w:rsidP="000E6475">
            <w:pPr>
              <w:spacing w:line="460" w:lineRule="exact"/>
              <w:jc w:val="center"/>
              <w:rPr>
                <w:rFonts w:ascii="宋体" w:cs="Times New Roman"/>
              </w:rPr>
            </w:pPr>
            <w:r w:rsidRPr="000E6475">
              <w:rPr>
                <w:rFonts w:ascii="宋体" w:hAnsi="宋体" w:cs="宋体" w:hint="eastAsia"/>
              </w:rPr>
              <w:t>汕头市潮阳区谷饶镇华光</w:t>
            </w:r>
          </w:p>
          <w:p w:rsidR="00CE46FA" w:rsidRPr="000E6475" w:rsidRDefault="00CE46FA" w:rsidP="000E6475">
            <w:pPr>
              <w:spacing w:line="460" w:lineRule="exact"/>
              <w:jc w:val="center"/>
              <w:rPr>
                <w:rFonts w:ascii="宋体" w:cs="Times New Roman"/>
              </w:rPr>
            </w:pPr>
            <w:r w:rsidRPr="000E6475">
              <w:rPr>
                <w:rFonts w:ascii="宋体" w:hAnsi="宋体" w:cs="宋体" w:hint="eastAsia"/>
              </w:rPr>
              <w:t>居委大坑路南第</w:t>
            </w:r>
            <w:r w:rsidRPr="000E6475">
              <w:rPr>
                <w:rFonts w:ascii="宋体" w:hAnsi="宋体" w:cs="宋体"/>
              </w:rPr>
              <w:t>3</w:t>
            </w:r>
            <w:r w:rsidRPr="000E6475">
              <w:rPr>
                <w:rFonts w:ascii="宋体" w:hAnsi="宋体" w:cs="宋体" w:hint="eastAsia"/>
              </w:rPr>
              <w:t>幢</w:t>
            </w:r>
            <w:r w:rsidRPr="000E6475">
              <w:rPr>
                <w:rFonts w:ascii="宋体" w:hAnsi="宋体" w:cs="宋体"/>
              </w:rPr>
              <w:t>B</w:t>
            </w:r>
          </w:p>
        </w:tc>
        <w:tc>
          <w:tcPr>
            <w:tcW w:w="1560" w:type="dxa"/>
            <w:vAlign w:val="center"/>
          </w:tcPr>
          <w:p w:rsidR="00CE46FA" w:rsidRPr="000E6475" w:rsidRDefault="00CE46FA" w:rsidP="000E6475">
            <w:pPr>
              <w:spacing w:line="460" w:lineRule="exact"/>
              <w:jc w:val="center"/>
              <w:rPr>
                <w:rFonts w:ascii="宋体" w:cs="Times New Roman"/>
              </w:rPr>
            </w:pPr>
            <w:r w:rsidRPr="000E6475">
              <w:rPr>
                <w:rFonts w:ascii="宋体" w:hAnsi="宋体" w:cs="宋体" w:hint="eastAsia"/>
              </w:rPr>
              <w:t>粤房地他项权证汕潮阳字第</w:t>
            </w:r>
            <w:r w:rsidRPr="000E6475">
              <w:rPr>
                <w:rFonts w:ascii="宋体" w:hAnsi="宋体" w:cs="宋体"/>
              </w:rPr>
              <w:t>3000076229</w:t>
            </w:r>
            <w:r w:rsidRPr="000E6475">
              <w:rPr>
                <w:rFonts w:ascii="宋体" w:hAnsi="宋体" w:cs="宋体" w:hint="eastAsia"/>
              </w:rPr>
              <w:t>号</w:t>
            </w:r>
          </w:p>
        </w:tc>
        <w:tc>
          <w:tcPr>
            <w:tcW w:w="1418" w:type="dxa"/>
          </w:tcPr>
          <w:p w:rsidR="00CE46FA" w:rsidRPr="000E6475" w:rsidRDefault="00CE46FA" w:rsidP="00CE46FA">
            <w:pPr>
              <w:spacing w:line="460" w:lineRule="exact"/>
              <w:ind w:rightChars="139" w:right="31680"/>
              <w:rPr>
                <w:rFonts w:ascii="宋体" w:cs="Times New Roman"/>
              </w:rPr>
            </w:pPr>
            <w:r w:rsidRPr="000E6475">
              <w:rPr>
                <w:rFonts w:ascii="宋体" w:hAnsi="宋体" w:cs="宋体" w:hint="eastAsia"/>
              </w:rPr>
              <w:t>广发银行股份有限公司汕头黄河支行</w:t>
            </w:r>
          </w:p>
        </w:tc>
        <w:tc>
          <w:tcPr>
            <w:tcW w:w="1162" w:type="dxa"/>
          </w:tcPr>
          <w:p w:rsidR="00CE46FA" w:rsidRPr="000E6475" w:rsidRDefault="00CE46FA" w:rsidP="00CE46FA">
            <w:pPr>
              <w:spacing w:line="460" w:lineRule="exact"/>
              <w:ind w:rightChars="139" w:right="31680"/>
              <w:rPr>
                <w:rFonts w:ascii="宋体" w:cs="Times New Roman"/>
              </w:rPr>
            </w:pPr>
            <w:r w:rsidRPr="000E6475">
              <w:rPr>
                <w:rFonts w:ascii="宋体" w:hAnsi="宋体" w:cs="宋体" w:hint="eastAsia"/>
              </w:rPr>
              <w:t>全部</w:t>
            </w:r>
          </w:p>
        </w:tc>
        <w:tc>
          <w:tcPr>
            <w:tcW w:w="1302" w:type="dxa"/>
          </w:tcPr>
          <w:p w:rsidR="00CE46FA" w:rsidRPr="000E6475" w:rsidRDefault="00CE46FA" w:rsidP="00CE46FA">
            <w:pPr>
              <w:spacing w:line="460" w:lineRule="exact"/>
              <w:ind w:rightChars="139" w:right="31680"/>
              <w:rPr>
                <w:rFonts w:ascii="宋体" w:cs="Times New Roman"/>
              </w:rPr>
            </w:pPr>
            <w:r w:rsidRPr="000E6475">
              <w:rPr>
                <w:rFonts w:ascii="宋体" w:hAnsi="宋体" w:cs="宋体" w:hint="eastAsia"/>
              </w:rPr>
              <w:t>最高额抵押</w:t>
            </w:r>
          </w:p>
        </w:tc>
        <w:tc>
          <w:tcPr>
            <w:tcW w:w="1505" w:type="dxa"/>
          </w:tcPr>
          <w:p w:rsidR="00CE46FA" w:rsidRPr="000E6475" w:rsidRDefault="00CE46FA" w:rsidP="00CE46FA">
            <w:pPr>
              <w:spacing w:line="460" w:lineRule="exact"/>
              <w:ind w:rightChars="139" w:right="31680"/>
              <w:rPr>
                <w:rFonts w:ascii="宋体" w:cs="Times New Roman"/>
              </w:rPr>
            </w:pPr>
            <w:r w:rsidRPr="000E6475">
              <w:rPr>
                <w:rFonts w:ascii="宋体" w:hAnsi="宋体" w:cs="宋体"/>
              </w:rPr>
              <w:t>2015</w:t>
            </w:r>
            <w:r w:rsidRPr="000E6475">
              <w:rPr>
                <w:rFonts w:ascii="宋体" w:hAnsi="宋体" w:cs="宋体" w:hint="eastAsia"/>
              </w:rPr>
              <w:t>年</w:t>
            </w:r>
            <w:r w:rsidRPr="000E6475">
              <w:rPr>
                <w:rFonts w:ascii="宋体" w:hAnsi="宋体" w:cs="宋体"/>
              </w:rPr>
              <w:t>4</w:t>
            </w:r>
            <w:r w:rsidRPr="000E6475">
              <w:rPr>
                <w:rFonts w:ascii="宋体" w:hAnsi="宋体" w:cs="宋体" w:hint="eastAsia"/>
              </w:rPr>
              <w:t>月</w:t>
            </w:r>
            <w:r w:rsidRPr="000E6475">
              <w:rPr>
                <w:rFonts w:ascii="宋体" w:hAnsi="宋体" w:cs="宋体"/>
              </w:rPr>
              <w:t>17</w:t>
            </w:r>
            <w:r w:rsidRPr="000E6475">
              <w:rPr>
                <w:rFonts w:ascii="宋体" w:hAnsi="宋体" w:cs="宋体" w:hint="eastAsia"/>
              </w:rPr>
              <w:t>日至</w:t>
            </w:r>
            <w:r w:rsidRPr="000E6475">
              <w:rPr>
                <w:rFonts w:ascii="宋体" w:hAnsi="宋体" w:cs="宋体"/>
              </w:rPr>
              <w:t>2020</w:t>
            </w:r>
            <w:r w:rsidRPr="000E6475">
              <w:rPr>
                <w:rFonts w:ascii="宋体" w:hAnsi="宋体" w:cs="宋体" w:hint="eastAsia"/>
              </w:rPr>
              <w:t>年</w:t>
            </w:r>
            <w:r w:rsidRPr="000E6475">
              <w:rPr>
                <w:rFonts w:ascii="宋体" w:hAnsi="宋体" w:cs="宋体"/>
              </w:rPr>
              <w:t>4</w:t>
            </w:r>
            <w:r w:rsidRPr="000E6475">
              <w:rPr>
                <w:rFonts w:ascii="宋体" w:hAnsi="宋体" w:cs="宋体" w:hint="eastAsia"/>
              </w:rPr>
              <w:t>月</w:t>
            </w:r>
            <w:r w:rsidRPr="000E6475">
              <w:rPr>
                <w:rFonts w:ascii="宋体" w:hAnsi="宋体" w:cs="宋体"/>
              </w:rPr>
              <w:t>17</w:t>
            </w:r>
            <w:r w:rsidRPr="000E6475">
              <w:rPr>
                <w:rFonts w:ascii="宋体" w:hAnsi="宋体" w:cs="宋体" w:hint="eastAsia"/>
              </w:rPr>
              <w:t>日止</w:t>
            </w:r>
          </w:p>
        </w:tc>
        <w:tc>
          <w:tcPr>
            <w:tcW w:w="1450" w:type="dxa"/>
          </w:tcPr>
          <w:p w:rsidR="00CE46FA" w:rsidRPr="000E6475" w:rsidRDefault="00CE46FA" w:rsidP="00CE46FA">
            <w:pPr>
              <w:spacing w:line="460" w:lineRule="exact"/>
              <w:ind w:rightChars="139" w:right="31680"/>
              <w:rPr>
                <w:rFonts w:ascii="宋体" w:cs="Times New Roman"/>
              </w:rPr>
            </w:pPr>
            <w:r w:rsidRPr="000E6475">
              <w:rPr>
                <w:rFonts w:ascii="宋体" w:hAnsi="宋体" w:cs="宋体" w:hint="eastAsia"/>
              </w:rPr>
              <w:t>汕头市荣武针织制衣有限公司</w:t>
            </w:r>
          </w:p>
        </w:tc>
      </w:tr>
    </w:tbl>
    <w:p w:rsidR="00CE46FA" w:rsidRPr="007C2286" w:rsidRDefault="00CE46FA" w:rsidP="00CE46FA">
      <w:pPr>
        <w:spacing w:line="450" w:lineRule="exact"/>
        <w:ind w:rightChars="139" w:right="31680"/>
        <w:rPr>
          <w:rFonts w:ascii="宋体" w:cs="Times New Roman"/>
          <w:sz w:val="28"/>
          <w:szCs w:val="28"/>
        </w:rPr>
      </w:pPr>
    </w:p>
    <w:p w:rsidR="00CE46FA" w:rsidRPr="004D7192" w:rsidRDefault="00CE46FA" w:rsidP="00DF60E9">
      <w:pPr>
        <w:pStyle w:val="Heading2"/>
        <w:spacing w:before="0" w:after="0" w:line="420" w:lineRule="exact"/>
        <w:ind w:firstLineChars="196" w:firstLine="31680"/>
        <w:rPr>
          <w:rFonts w:cs="Times New Roman"/>
          <w:b/>
          <w:bCs/>
        </w:rPr>
      </w:pPr>
      <w:bookmarkStart w:id="40" w:name="_Toc12888"/>
      <w:bookmarkStart w:id="41" w:name="_Toc23032"/>
      <w:bookmarkStart w:id="42" w:name="_Toc438406275"/>
      <w:bookmarkStart w:id="43" w:name="_Toc8139535"/>
      <w:r w:rsidRPr="004D7192">
        <w:rPr>
          <w:rFonts w:hint="eastAsia"/>
          <w:b/>
          <w:bCs/>
        </w:rPr>
        <w:t>五、价值时点</w:t>
      </w:r>
      <w:bookmarkEnd w:id="40"/>
      <w:bookmarkEnd w:id="41"/>
      <w:bookmarkEnd w:id="42"/>
      <w:bookmarkEnd w:id="43"/>
    </w:p>
    <w:p w:rsidR="00CE46FA" w:rsidRDefault="00CE46FA" w:rsidP="00DF60E9">
      <w:pPr>
        <w:spacing w:line="420" w:lineRule="exact"/>
        <w:ind w:firstLineChars="196" w:firstLine="31680"/>
        <w:rPr>
          <w:rFonts w:ascii="宋体" w:cs="Times New Roman"/>
          <w:sz w:val="28"/>
          <w:szCs w:val="28"/>
        </w:rPr>
      </w:pP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3</w:t>
      </w:r>
      <w:r>
        <w:rPr>
          <w:rFonts w:ascii="宋体" w:hAnsi="宋体" w:cs="宋体" w:hint="eastAsia"/>
          <w:sz w:val="28"/>
          <w:szCs w:val="28"/>
        </w:rPr>
        <w:t>月</w:t>
      </w:r>
      <w:r>
        <w:rPr>
          <w:rFonts w:ascii="宋体" w:hAnsi="宋体" w:cs="宋体"/>
          <w:sz w:val="28"/>
          <w:szCs w:val="28"/>
        </w:rPr>
        <w:t>29</w:t>
      </w:r>
      <w:r>
        <w:rPr>
          <w:rFonts w:ascii="宋体" w:hAnsi="宋体" w:cs="宋体" w:hint="eastAsia"/>
          <w:sz w:val="28"/>
          <w:szCs w:val="28"/>
        </w:rPr>
        <w:t>日</w:t>
      </w:r>
      <w:r w:rsidRPr="004D7192">
        <w:rPr>
          <w:rFonts w:ascii="宋体" w:hAnsi="宋体" w:cs="宋体" w:hint="eastAsia"/>
          <w:sz w:val="28"/>
          <w:szCs w:val="28"/>
        </w:rPr>
        <w:t>，以实地查勘日期作为价值时点，以明确估价对象的实物状况和权益状况。</w:t>
      </w:r>
    </w:p>
    <w:p w:rsidR="00CE46FA" w:rsidRPr="004D7192" w:rsidRDefault="00CE46FA" w:rsidP="00DF60E9">
      <w:pPr>
        <w:spacing w:line="420" w:lineRule="exact"/>
        <w:ind w:firstLineChars="196" w:firstLine="31680"/>
        <w:rPr>
          <w:rFonts w:ascii="宋体" w:cs="Times New Roman"/>
          <w:sz w:val="28"/>
          <w:szCs w:val="28"/>
        </w:rPr>
      </w:pPr>
    </w:p>
    <w:p w:rsidR="00CE46FA" w:rsidRPr="004D7192" w:rsidRDefault="00CE46FA" w:rsidP="00DF60E9">
      <w:pPr>
        <w:pStyle w:val="Heading2"/>
        <w:spacing w:before="0" w:after="0" w:line="420" w:lineRule="exact"/>
        <w:ind w:firstLineChars="196" w:firstLine="31680"/>
        <w:rPr>
          <w:rFonts w:cs="Times New Roman"/>
          <w:b/>
          <w:bCs/>
        </w:rPr>
      </w:pPr>
      <w:bookmarkStart w:id="44" w:name="_Toc5600"/>
      <w:bookmarkStart w:id="45" w:name="_Toc2914"/>
      <w:bookmarkStart w:id="46" w:name="_Toc438406276"/>
      <w:bookmarkStart w:id="47" w:name="_Toc8139536"/>
      <w:r w:rsidRPr="004D7192">
        <w:rPr>
          <w:rFonts w:hint="eastAsia"/>
          <w:b/>
          <w:bCs/>
        </w:rPr>
        <w:t>六、价值类型</w:t>
      </w:r>
      <w:bookmarkEnd w:id="44"/>
      <w:bookmarkEnd w:id="45"/>
      <w:bookmarkEnd w:id="46"/>
      <w:bookmarkEnd w:id="47"/>
    </w:p>
    <w:p w:rsidR="00CE46FA" w:rsidRPr="00F34DF9" w:rsidRDefault="00CE46FA" w:rsidP="005B5F74">
      <w:pPr>
        <w:spacing w:line="420" w:lineRule="exact"/>
        <w:ind w:firstLine="482"/>
        <w:rPr>
          <w:rFonts w:ascii="宋体" w:cs="Times New Roman"/>
          <w:sz w:val="28"/>
          <w:szCs w:val="28"/>
          <w:shd w:val="clear" w:color="auto" w:fill="FFFF00"/>
        </w:rPr>
      </w:pPr>
      <w:r w:rsidRPr="004D7192">
        <w:rPr>
          <w:rFonts w:ascii="宋体" w:hAnsi="宋体" w:cs="宋体" w:hint="eastAsia"/>
          <w:sz w:val="28"/>
          <w:szCs w:val="28"/>
        </w:rPr>
        <w:t>本报告的估价结果系估价对象在价值时点保持现状情况下的</w:t>
      </w:r>
      <w:r>
        <w:rPr>
          <w:rFonts w:ascii="宋体" w:hAnsi="宋体" w:cs="宋体" w:hint="eastAsia"/>
          <w:sz w:val="28"/>
          <w:szCs w:val="28"/>
        </w:rPr>
        <w:t>房地产</w:t>
      </w:r>
      <w:r w:rsidRPr="004D7192">
        <w:rPr>
          <w:rFonts w:ascii="宋体" w:hAnsi="宋体" w:cs="宋体" w:hint="eastAsia"/>
          <w:sz w:val="28"/>
          <w:szCs w:val="28"/>
        </w:rPr>
        <w:t>市场价值。</w:t>
      </w:r>
    </w:p>
    <w:p w:rsidR="00CE46FA" w:rsidRDefault="00CE46FA" w:rsidP="00DF60E9">
      <w:pPr>
        <w:spacing w:line="420" w:lineRule="exact"/>
        <w:ind w:firstLineChars="196" w:firstLine="31680"/>
        <w:rPr>
          <w:rFonts w:ascii="宋体" w:cs="Times New Roman"/>
          <w:sz w:val="28"/>
          <w:szCs w:val="28"/>
        </w:rPr>
      </w:pPr>
      <w:r w:rsidRPr="008C11AA">
        <w:rPr>
          <w:rFonts w:ascii="宋体" w:hAnsi="宋体" w:cs="宋体" w:hint="eastAsia"/>
          <w:sz w:val="28"/>
          <w:szCs w:val="28"/>
        </w:rPr>
        <w:t>市场价值是指估价对象经适当营销后，由熟悉情况、谨慎行事且不受强迫的交易双方，以公平交易方式在价值时点自愿进行交易的金额。</w:t>
      </w:r>
    </w:p>
    <w:p w:rsidR="00CE46FA" w:rsidRPr="008C11AA" w:rsidRDefault="00CE46FA" w:rsidP="00DF60E9">
      <w:pPr>
        <w:spacing w:line="420" w:lineRule="exact"/>
        <w:ind w:firstLineChars="196" w:firstLine="31680"/>
        <w:rPr>
          <w:rFonts w:ascii="宋体" w:cs="Times New Roman"/>
          <w:sz w:val="28"/>
          <w:szCs w:val="28"/>
        </w:rPr>
      </w:pPr>
    </w:p>
    <w:p w:rsidR="00CE46FA" w:rsidRPr="008C11AA" w:rsidRDefault="00CE46FA" w:rsidP="00DF60E9">
      <w:pPr>
        <w:pStyle w:val="Heading2"/>
        <w:spacing w:before="0" w:after="0" w:line="420" w:lineRule="exact"/>
        <w:ind w:firstLineChars="196" w:firstLine="31680"/>
        <w:rPr>
          <w:rFonts w:cs="Times New Roman"/>
          <w:b/>
          <w:bCs/>
        </w:rPr>
      </w:pPr>
      <w:bookmarkStart w:id="48" w:name="_Toc3983"/>
      <w:bookmarkStart w:id="49" w:name="_Toc438406277"/>
      <w:bookmarkStart w:id="50" w:name="_Toc28944"/>
      <w:bookmarkStart w:id="51" w:name="_Toc8139537"/>
      <w:r w:rsidRPr="008C11AA">
        <w:rPr>
          <w:rFonts w:hint="eastAsia"/>
          <w:b/>
          <w:bCs/>
        </w:rPr>
        <w:t>七、估价原则</w:t>
      </w:r>
      <w:bookmarkEnd w:id="48"/>
      <w:bookmarkEnd w:id="49"/>
      <w:bookmarkEnd w:id="50"/>
      <w:bookmarkEnd w:id="51"/>
    </w:p>
    <w:p w:rsidR="00CE46FA" w:rsidRPr="004D7192" w:rsidRDefault="00CE46FA" w:rsidP="00DF60E9">
      <w:pPr>
        <w:pStyle w:val="BodyTextIndent"/>
        <w:spacing w:before="0" w:after="0" w:line="420" w:lineRule="exact"/>
        <w:ind w:firstLineChars="196" w:firstLine="31680"/>
        <w:rPr>
          <w:rFonts w:ascii="宋体" w:cs="Times New Roman"/>
          <w:color w:val="auto"/>
        </w:rPr>
      </w:pPr>
      <w:r w:rsidRPr="004D7192">
        <w:rPr>
          <w:rFonts w:ascii="宋体" w:hAnsi="宋体" w:cs="宋体"/>
          <w:color w:val="auto"/>
        </w:rPr>
        <w:t xml:space="preserve">1. </w:t>
      </w:r>
      <w:r w:rsidRPr="004D7192">
        <w:rPr>
          <w:rFonts w:ascii="宋体" w:hAnsi="宋体" w:cs="宋体" w:hint="eastAsia"/>
          <w:color w:val="auto"/>
        </w:rPr>
        <w:t>独立、客观、公正原则：站在中立的立场上，实事求是、公平正直地评估出对各方估价利害关系人均是公平合理的价值或价格的原则。</w:t>
      </w:r>
    </w:p>
    <w:p w:rsidR="00CE46FA" w:rsidRPr="004D7192" w:rsidRDefault="00CE46FA" w:rsidP="00DF60E9">
      <w:pPr>
        <w:pStyle w:val="BodyTextIndent"/>
        <w:spacing w:before="0" w:after="0" w:line="420" w:lineRule="exact"/>
        <w:ind w:firstLineChars="196" w:firstLine="31680"/>
        <w:rPr>
          <w:rFonts w:ascii="宋体" w:cs="Times New Roman"/>
          <w:color w:val="auto"/>
        </w:rPr>
      </w:pPr>
      <w:r w:rsidRPr="004D7192">
        <w:rPr>
          <w:rFonts w:ascii="宋体" w:hAnsi="宋体" w:cs="宋体"/>
          <w:color w:val="auto"/>
        </w:rPr>
        <w:t>2.</w:t>
      </w:r>
      <w:r w:rsidRPr="004D7192">
        <w:rPr>
          <w:rFonts w:ascii="宋体" w:hAnsi="宋体" w:cs="宋体" w:hint="eastAsia"/>
          <w:color w:val="auto"/>
        </w:rPr>
        <w:t>合法原则：估价结果是在依法判定的估价对象状况下的价值或价格的原则。</w:t>
      </w:r>
    </w:p>
    <w:p w:rsidR="00CE46FA" w:rsidRPr="004D7192" w:rsidRDefault="00CE46FA" w:rsidP="00DF60E9">
      <w:pPr>
        <w:pStyle w:val="BodyTextIndent"/>
        <w:spacing w:before="0" w:after="0" w:line="420" w:lineRule="exact"/>
        <w:ind w:firstLineChars="196" w:firstLine="31680"/>
        <w:rPr>
          <w:rFonts w:ascii="宋体" w:cs="Times New Roman"/>
          <w:color w:val="auto"/>
        </w:rPr>
      </w:pPr>
      <w:r w:rsidRPr="004D7192">
        <w:rPr>
          <w:rFonts w:ascii="宋体" w:hAnsi="宋体" w:cs="宋体"/>
          <w:color w:val="auto"/>
        </w:rPr>
        <w:t>3.</w:t>
      </w:r>
      <w:r w:rsidRPr="004D7192">
        <w:rPr>
          <w:rFonts w:ascii="宋体" w:hAnsi="宋体" w:cs="宋体" w:hint="eastAsia"/>
          <w:color w:val="auto"/>
        </w:rPr>
        <w:t>价值时点原则：估价结果是在根据估价目的确定的某一特定时间的价值或价格的原则。</w:t>
      </w:r>
    </w:p>
    <w:p w:rsidR="00CE46FA" w:rsidRPr="004D7192" w:rsidRDefault="00CE46FA" w:rsidP="00DF60E9">
      <w:pPr>
        <w:pStyle w:val="BodyTextIndent"/>
        <w:spacing w:before="0" w:after="0" w:line="420" w:lineRule="exact"/>
        <w:ind w:firstLineChars="196" w:firstLine="31680"/>
        <w:rPr>
          <w:rFonts w:ascii="宋体" w:cs="Times New Roman"/>
          <w:color w:val="auto"/>
        </w:rPr>
      </w:pPr>
      <w:r w:rsidRPr="004D7192">
        <w:rPr>
          <w:rFonts w:ascii="宋体" w:hAnsi="宋体" w:cs="宋体"/>
          <w:color w:val="auto"/>
        </w:rPr>
        <w:t>4.</w:t>
      </w:r>
      <w:r w:rsidRPr="004D7192">
        <w:rPr>
          <w:rFonts w:ascii="宋体" w:hAnsi="宋体" w:cs="宋体" w:hint="eastAsia"/>
          <w:color w:val="auto"/>
        </w:rPr>
        <w:t>替代原则：估价结果与估价对象的类似房地产在同等条件下的价值或价格偏差在合理范围内的原则。</w:t>
      </w:r>
    </w:p>
    <w:p w:rsidR="00CE46FA" w:rsidRPr="004D7192" w:rsidRDefault="00CE46FA" w:rsidP="00DF60E9">
      <w:pPr>
        <w:pStyle w:val="BodyTextIndent"/>
        <w:spacing w:before="0" w:after="0" w:line="420" w:lineRule="exact"/>
        <w:ind w:firstLineChars="196" w:firstLine="31680"/>
        <w:rPr>
          <w:rFonts w:ascii="宋体" w:cs="Times New Roman"/>
          <w:color w:val="auto"/>
        </w:rPr>
      </w:pPr>
      <w:r w:rsidRPr="004D7192">
        <w:rPr>
          <w:rFonts w:ascii="宋体" w:hAnsi="宋体" w:cs="宋体"/>
          <w:color w:val="auto"/>
        </w:rPr>
        <w:t>5.</w:t>
      </w:r>
      <w:r w:rsidRPr="004D7192">
        <w:rPr>
          <w:rFonts w:ascii="宋体" w:hAnsi="宋体" w:cs="宋体" w:hint="eastAsia"/>
          <w:color w:val="auto"/>
        </w:rPr>
        <w:t>最高最佳利用原则：房地产在法律上允许、技术上可能、财务上可行并使价值最大的合理、可能的利用，包括最佳的用途、规模、档次等。</w:t>
      </w:r>
    </w:p>
    <w:p w:rsidR="00CE46FA" w:rsidRPr="004D7192" w:rsidRDefault="00CE46FA" w:rsidP="00DF60E9">
      <w:pPr>
        <w:pStyle w:val="BodyTextIndent"/>
        <w:spacing w:before="0" w:after="0" w:line="420" w:lineRule="exact"/>
        <w:ind w:firstLineChars="196" w:firstLine="31680"/>
        <w:rPr>
          <w:rFonts w:ascii="宋体" w:cs="Times New Roman"/>
          <w:color w:val="auto"/>
        </w:rPr>
      </w:pPr>
    </w:p>
    <w:p w:rsidR="00CE46FA" w:rsidRPr="004D7192" w:rsidRDefault="00CE46FA" w:rsidP="00DF60E9">
      <w:pPr>
        <w:pStyle w:val="Heading2"/>
        <w:spacing w:before="0" w:after="0" w:line="420" w:lineRule="exact"/>
        <w:ind w:firstLineChars="196" w:firstLine="31680"/>
        <w:rPr>
          <w:rFonts w:cs="Times New Roman"/>
          <w:b/>
          <w:bCs/>
        </w:rPr>
      </w:pPr>
      <w:bookmarkStart w:id="52" w:name="_Toc438406278"/>
      <w:bookmarkStart w:id="53" w:name="_Toc20183"/>
      <w:bookmarkStart w:id="54" w:name="_Toc27064"/>
      <w:bookmarkStart w:id="55" w:name="_Toc8139538"/>
      <w:r w:rsidRPr="004D7192">
        <w:rPr>
          <w:rFonts w:hint="eastAsia"/>
          <w:b/>
          <w:bCs/>
        </w:rPr>
        <w:t>八、估价依据</w:t>
      </w:r>
      <w:bookmarkEnd w:id="52"/>
      <w:bookmarkEnd w:id="53"/>
      <w:bookmarkEnd w:id="54"/>
      <w:bookmarkEnd w:id="55"/>
    </w:p>
    <w:p w:rsidR="00CE46FA" w:rsidRPr="004D7192" w:rsidRDefault="00CE46FA" w:rsidP="00DF60E9">
      <w:pPr>
        <w:spacing w:line="420" w:lineRule="exact"/>
        <w:ind w:firstLineChars="196" w:firstLine="31680"/>
        <w:rPr>
          <w:rFonts w:ascii="宋体" w:cs="Times New Roman"/>
          <w:sz w:val="28"/>
          <w:szCs w:val="28"/>
        </w:rPr>
      </w:pPr>
      <w:r w:rsidRPr="004D7192">
        <w:rPr>
          <w:rFonts w:ascii="宋体" w:hAnsi="宋体" w:cs="宋体" w:hint="eastAsia"/>
          <w:sz w:val="28"/>
          <w:szCs w:val="28"/>
        </w:rPr>
        <w:t>（一）法规依据</w:t>
      </w:r>
    </w:p>
    <w:p w:rsidR="00CE46FA" w:rsidRPr="00E64D60" w:rsidRDefault="00CE46FA" w:rsidP="00DF60E9">
      <w:pPr>
        <w:numPr>
          <w:ilvl w:val="0"/>
          <w:numId w:val="4"/>
        </w:numPr>
        <w:tabs>
          <w:tab w:val="left" w:pos="0"/>
        </w:tabs>
        <w:spacing w:line="420" w:lineRule="exact"/>
        <w:ind w:left="0" w:firstLineChars="196" w:firstLine="31680"/>
        <w:rPr>
          <w:rFonts w:ascii="宋体" w:cs="Times New Roman"/>
          <w:sz w:val="28"/>
          <w:szCs w:val="28"/>
        </w:rPr>
      </w:pPr>
      <w:r w:rsidRPr="00E64D60">
        <w:rPr>
          <w:rFonts w:ascii="宋体" w:hAnsi="宋体" w:cs="宋体" w:hint="eastAsia"/>
          <w:sz w:val="28"/>
          <w:szCs w:val="28"/>
        </w:rPr>
        <w:t>中华人民共和国国家标准《房地产估价基本术语标准》（</w:t>
      </w:r>
      <w:r w:rsidRPr="00E64D60">
        <w:rPr>
          <w:rFonts w:ascii="宋体" w:hAnsi="宋体" w:cs="宋体"/>
          <w:sz w:val="28"/>
          <w:szCs w:val="28"/>
        </w:rPr>
        <w:t>GB/T50899-2013</w:t>
      </w:r>
      <w:r w:rsidRPr="00E64D60">
        <w:rPr>
          <w:rFonts w:ascii="宋体" w:hAnsi="宋体" w:cs="宋体" w:hint="eastAsia"/>
          <w:sz w:val="28"/>
          <w:szCs w:val="28"/>
        </w:rPr>
        <w:t>）；</w:t>
      </w:r>
    </w:p>
    <w:p w:rsidR="00CE46FA" w:rsidRPr="00E64D60" w:rsidRDefault="00CE46FA" w:rsidP="00DF60E9">
      <w:pPr>
        <w:numPr>
          <w:ilvl w:val="0"/>
          <w:numId w:val="4"/>
        </w:numPr>
        <w:tabs>
          <w:tab w:val="left" w:pos="0"/>
        </w:tabs>
        <w:spacing w:line="420" w:lineRule="exact"/>
        <w:ind w:left="0" w:firstLineChars="196" w:firstLine="31680"/>
        <w:rPr>
          <w:rFonts w:ascii="宋体" w:cs="Times New Roman"/>
          <w:sz w:val="28"/>
          <w:szCs w:val="28"/>
        </w:rPr>
      </w:pPr>
      <w:r w:rsidRPr="00E64D60">
        <w:rPr>
          <w:rFonts w:ascii="宋体" w:hAnsi="宋体" w:cs="宋体" w:hint="eastAsia"/>
          <w:sz w:val="28"/>
          <w:szCs w:val="28"/>
        </w:rPr>
        <w:t>中华人民共和国国家标准《房地产估价规范》（</w:t>
      </w:r>
      <w:r w:rsidRPr="00E64D60">
        <w:rPr>
          <w:rFonts w:ascii="宋体" w:hAnsi="宋体" w:cs="宋体"/>
          <w:sz w:val="28"/>
          <w:szCs w:val="28"/>
        </w:rPr>
        <w:t>GB/T50291-2015</w:t>
      </w:r>
      <w:r w:rsidRPr="00E64D60">
        <w:rPr>
          <w:rFonts w:ascii="宋体" w:hAnsi="宋体" w:cs="宋体" w:hint="eastAsia"/>
          <w:sz w:val="28"/>
          <w:szCs w:val="28"/>
        </w:rPr>
        <w:t>）；</w:t>
      </w:r>
    </w:p>
    <w:p w:rsidR="00CE46FA" w:rsidRPr="00E64D60" w:rsidRDefault="00CE46FA" w:rsidP="00DF60E9">
      <w:pPr>
        <w:numPr>
          <w:ilvl w:val="0"/>
          <w:numId w:val="4"/>
        </w:numPr>
        <w:tabs>
          <w:tab w:val="left" w:pos="0"/>
        </w:tabs>
        <w:spacing w:line="420" w:lineRule="exact"/>
        <w:ind w:left="0" w:firstLineChars="196" w:firstLine="31680"/>
        <w:rPr>
          <w:rFonts w:ascii="宋体" w:cs="Times New Roman"/>
          <w:sz w:val="28"/>
          <w:szCs w:val="28"/>
        </w:rPr>
      </w:pPr>
      <w:r w:rsidRPr="00E64D60">
        <w:rPr>
          <w:rFonts w:ascii="宋体" w:hAnsi="宋体" w:cs="宋体" w:hint="eastAsia"/>
          <w:sz w:val="28"/>
          <w:szCs w:val="28"/>
        </w:rPr>
        <w:t>《中华人民共和国资产评估法》；</w:t>
      </w:r>
    </w:p>
    <w:p w:rsidR="00CE46FA" w:rsidRPr="00E64D60" w:rsidRDefault="00CE46FA" w:rsidP="00DF60E9">
      <w:pPr>
        <w:numPr>
          <w:ilvl w:val="0"/>
          <w:numId w:val="4"/>
        </w:numPr>
        <w:tabs>
          <w:tab w:val="left" w:pos="0"/>
        </w:tabs>
        <w:spacing w:line="420" w:lineRule="exact"/>
        <w:ind w:left="0" w:firstLineChars="196" w:firstLine="31680"/>
        <w:rPr>
          <w:rFonts w:ascii="宋体" w:cs="Times New Roman"/>
          <w:sz w:val="28"/>
          <w:szCs w:val="28"/>
        </w:rPr>
      </w:pPr>
      <w:r w:rsidRPr="00E64D60">
        <w:rPr>
          <w:rFonts w:ascii="宋体" w:hAnsi="宋体" w:cs="宋体" w:hint="eastAsia"/>
          <w:sz w:val="28"/>
          <w:szCs w:val="28"/>
        </w:rPr>
        <w:t>《中华人民共和国土地管理法》；</w:t>
      </w:r>
    </w:p>
    <w:p w:rsidR="00CE46FA" w:rsidRPr="00E64D60" w:rsidRDefault="00CE46FA" w:rsidP="00DF60E9">
      <w:pPr>
        <w:numPr>
          <w:ilvl w:val="0"/>
          <w:numId w:val="4"/>
        </w:numPr>
        <w:tabs>
          <w:tab w:val="left" w:pos="0"/>
        </w:tabs>
        <w:spacing w:line="420" w:lineRule="exact"/>
        <w:ind w:left="0" w:firstLineChars="196" w:firstLine="31680"/>
        <w:rPr>
          <w:rFonts w:ascii="宋体" w:cs="Times New Roman"/>
          <w:sz w:val="28"/>
          <w:szCs w:val="28"/>
        </w:rPr>
      </w:pPr>
      <w:r w:rsidRPr="00E64D60">
        <w:rPr>
          <w:rFonts w:ascii="宋体" w:hAnsi="宋体" w:cs="宋体" w:hint="eastAsia"/>
          <w:sz w:val="28"/>
          <w:szCs w:val="28"/>
        </w:rPr>
        <w:t>《中华人民共和国城市房地产管理法》；</w:t>
      </w:r>
    </w:p>
    <w:p w:rsidR="00CE46FA" w:rsidRPr="00E64D60" w:rsidRDefault="00CE46FA" w:rsidP="00DF60E9">
      <w:pPr>
        <w:numPr>
          <w:ilvl w:val="0"/>
          <w:numId w:val="4"/>
        </w:numPr>
        <w:tabs>
          <w:tab w:val="left" w:pos="0"/>
        </w:tabs>
        <w:spacing w:line="420" w:lineRule="exact"/>
        <w:ind w:left="0" w:firstLineChars="196" w:firstLine="31680"/>
        <w:rPr>
          <w:rFonts w:ascii="宋体" w:cs="Times New Roman"/>
          <w:sz w:val="28"/>
          <w:szCs w:val="28"/>
        </w:rPr>
      </w:pPr>
      <w:r w:rsidRPr="00E64D60">
        <w:rPr>
          <w:rFonts w:ascii="宋体" w:hAnsi="宋体" w:cs="宋体" w:hint="eastAsia"/>
          <w:sz w:val="28"/>
          <w:szCs w:val="28"/>
        </w:rPr>
        <w:t>《中华人民共和国物权法》；</w:t>
      </w:r>
    </w:p>
    <w:p w:rsidR="00CE46FA" w:rsidRPr="00E64D60" w:rsidRDefault="00CE46FA" w:rsidP="00DF60E9">
      <w:pPr>
        <w:numPr>
          <w:ilvl w:val="0"/>
          <w:numId w:val="4"/>
        </w:numPr>
        <w:tabs>
          <w:tab w:val="left" w:pos="0"/>
        </w:tabs>
        <w:spacing w:line="420" w:lineRule="exact"/>
        <w:ind w:left="0" w:firstLineChars="196" w:firstLine="31680"/>
        <w:rPr>
          <w:rFonts w:ascii="宋体" w:cs="Times New Roman"/>
          <w:sz w:val="28"/>
          <w:szCs w:val="28"/>
        </w:rPr>
      </w:pPr>
      <w:r w:rsidRPr="00E64D60">
        <w:rPr>
          <w:rFonts w:ascii="宋体" w:hAnsi="宋体" w:cs="宋体" w:hint="eastAsia"/>
          <w:sz w:val="28"/>
          <w:szCs w:val="28"/>
        </w:rPr>
        <w:t>《中华人民共和国土地管理法实施细则》；</w:t>
      </w:r>
    </w:p>
    <w:p w:rsidR="00CE46FA" w:rsidRPr="00E64D60" w:rsidRDefault="00CE46FA" w:rsidP="00DF60E9">
      <w:pPr>
        <w:numPr>
          <w:ilvl w:val="0"/>
          <w:numId w:val="4"/>
        </w:numPr>
        <w:tabs>
          <w:tab w:val="left" w:pos="0"/>
        </w:tabs>
        <w:spacing w:line="420" w:lineRule="exact"/>
        <w:ind w:left="0" w:firstLineChars="196" w:firstLine="31680"/>
        <w:rPr>
          <w:rFonts w:ascii="宋体" w:cs="Times New Roman"/>
          <w:sz w:val="28"/>
          <w:szCs w:val="28"/>
        </w:rPr>
      </w:pPr>
      <w:r w:rsidRPr="00E64D60">
        <w:rPr>
          <w:rFonts w:ascii="宋体" w:hAnsi="宋体" w:cs="宋体" w:hint="eastAsia"/>
          <w:sz w:val="28"/>
          <w:szCs w:val="28"/>
        </w:rPr>
        <w:t>《中华人民共和国拍卖法》；</w:t>
      </w:r>
    </w:p>
    <w:p w:rsidR="00CE46FA" w:rsidRPr="00AC56C0" w:rsidRDefault="00CE46FA" w:rsidP="00DF60E9">
      <w:pPr>
        <w:numPr>
          <w:ilvl w:val="0"/>
          <w:numId w:val="4"/>
        </w:numPr>
        <w:tabs>
          <w:tab w:val="left" w:pos="0"/>
        </w:tabs>
        <w:spacing w:line="420" w:lineRule="exact"/>
        <w:ind w:left="0" w:firstLineChars="196" w:firstLine="31680"/>
        <w:rPr>
          <w:rFonts w:ascii="宋体" w:cs="Times New Roman"/>
          <w:sz w:val="28"/>
          <w:szCs w:val="28"/>
        </w:rPr>
      </w:pPr>
      <w:r w:rsidRPr="00E64D60">
        <w:rPr>
          <w:rFonts w:ascii="宋体" w:hAnsi="宋体" w:cs="宋体" w:hint="eastAsia"/>
          <w:sz w:val="28"/>
          <w:szCs w:val="28"/>
        </w:rPr>
        <w:t>地方人民政府及有关部门颁布的法规文件。</w:t>
      </w:r>
    </w:p>
    <w:p w:rsidR="00CE46FA" w:rsidRPr="004D7192" w:rsidRDefault="00CE46FA" w:rsidP="005B5F74">
      <w:pPr>
        <w:spacing w:line="420" w:lineRule="exact"/>
        <w:ind w:left="482"/>
        <w:rPr>
          <w:rFonts w:ascii="宋体" w:cs="Times New Roman"/>
          <w:sz w:val="28"/>
          <w:szCs w:val="28"/>
        </w:rPr>
      </w:pPr>
      <w:r w:rsidRPr="004D7192">
        <w:rPr>
          <w:rFonts w:ascii="宋体" w:hAnsi="宋体" w:cs="宋体" w:hint="eastAsia"/>
          <w:sz w:val="28"/>
          <w:szCs w:val="28"/>
        </w:rPr>
        <w:t>（二）产权依据</w:t>
      </w:r>
    </w:p>
    <w:p w:rsidR="00CE46FA" w:rsidRDefault="00CE46FA" w:rsidP="00DF60E9">
      <w:pPr>
        <w:spacing w:line="420" w:lineRule="exact"/>
        <w:ind w:firstLineChars="196" w:firstLine="31680"/>
        <w:rPr>
          <w:rFonts w:ascii="宋体" w:cs="Times New Roman"/>
          <w:sz w:val="28"/>
          <w:szCs w:val="28"/>
        </w:rPr>
      </w:pPr>
      <w:r>
        <w:rPr>
          <w:rFonts w:ascii="宋体" w:hAnsi="宋体" w:cs="宋体" w:hint="eastAsia"/>
          <w:sz w:val="28"/>
          <w:szCs w:val="28"/>
        </w:rPr>
        <w:t>估价委托人</w:t>
      </w:r>
      <w:r w:rsidRPr="004D7192">
        <w:rPr>
          <w:rFonts w:ascii="宋体" w:hAnsi="宋体" w:cs="宋体" w:hint="eastAsia"/>
          <w:sz w:val="28"/>
          <w:szCs w:val="28"/>
        </w:rPr>
        <w:t>提供的</w:t>
      </w:r>
      <w:r>
        <w:rPr>
          <w:rFonts w:ascii="宋体" w:hAnsi="宋体" w:cs="宋体" w:hint="eastAsia"/>
          <w:sz w:val="28"/>
          <w:szCs w:val="28"/>
        </w:rPr>
        <w:t>《房地产权证》、《房地产他项权证》复印件。</w:t>
      </w:r>
    </w:p>
    <w:p w:rsidR="00CE46FA" w:rsidRPr="004D7192" w:rsidRDefault="00CE46FA" w:rsidP="00DF60E9">
      <w:pPr>
        <w:spacing w:line="420" w:lineRule="exact"/>
        <w:ind w:firstLineChars="196" w:firstLine="31680"/>
        <w:rPr>
          <w:rFonts w:ascii="宋体" w:cs="Times New Roman"/>
          <w:sz w:val="28"/>
          <w:szCs w:val="28"/>
        </w:rPr>
      </w:pPr>
      <w:r w:rsidRPr="004D7192">
        <w:rPr>
          <w:rFonts w:ascii="宋体" w:hAnsi="宋体" w:cs="宋体" w:hint="eastAsia"/>
          <w:sz w:val="28"/>
          <w:szCs w:val="28"/>
        </w:rPr>
        <w:t>（三）取价依据</w:t>
      </w:r>
    </w:p>
    <w:p w:rsidR="00CE46FA" w:rsidRPr="004D0F90" w:rsidRDefault="00CE46FA" w:rsidP="00DF60E9">
      <w:pPr>
        <w:numPr>
          <w:ilvl w:val="0"/>
          <w:numId w:val="5"/>
        </w:numPr>
        <w:tabs>
          <w:tab w:val="left" w:pos="0"/>
        </w:tabs>
        <w:spacing w:line="420" w:lineRule="exact"/>
        <w:ind w:left="0" w:firstLineChars="196" w:firstLine="31680"/>
        <w:rPr>
          <w:rFonts w:ascii="宋体" w:cs="Times New Roman"/>
          <w:sz w:val="28"/>
          <w:szCs w:val="28"/>
        </w:rPr>
      </w:pPr>
      <w:r w:rsidRPr="004D7192">
        <w:rPr>
          <w:rFonts w:ascii="宋体" w:hAnsi="宋体" w:cs="宋体" w:hint="eastAsia"/>
          <w:sz w:val="28"/>
          <w:szCs w:val="28"/>
        </w:rPr>
        <w:t>估价人员市场调查资料及掌握的房地产市场相关资料；</w:t>
      </w:r>
    </w:p>
    <w:p w:rsidR="00CE46FA" w:rsidRPr="004D7192" w:rsidRDefault="00CE46FA" w:rsidP="00DF60E9">
      <w:pPr>
        <w:numPr>
          <w:ilvl w:val="0"/>
          <w:numId w:val="5"/>
        </w:numPr>
        <w:tabs>
          <w:tab w:val="left" w:pos="0"/>
        </w:tabs>
        <w:spacing w:line="420" w:lineRule="exact"/>
        <w:ind w:left="0" w:firstLineChars="196" w:firstLine="31680"/>
        <w:rPr>
          <w:rFonts w:ascii="宋体" w:cs="Times New Roman"/>
          <w:sz w:val="28"/>
          <w:szCs w:val="28"/>
        </w:rPr>
      </w:pPr>
      <w:r w:rsidRPr="004D0F90">
        <w:rPr>
          <w:rFonts w:ascii="宋体" w:hAnsi="宋体" w:cs="宋体" w:hint="eastAsia"/>
          <w:sz w:val="28"/>
          <w:szCs w:val="28"/>
        </w:rPr>
        <w:t>中国地价信息服务平台（</w:t>
      </w:r>
      <w:r w:rsidRPr="004D0F90">
        <w:rPr>
          <w:rFonts w:ascii="宋体" w:hAnsi="宋体" w:cs="宋体"/>
          <w:sz w:val="28"/>
          <w:szCs w:val="28"/>
        </w:rPr>
        <w:t>www.landvalue.com.cn</w:t>
      </w:r>
      <w:r w:rsidRPr="004D0F90">
        <w:rPr>
          <w:rFonts w:ascii="宋体" w:hAnsi="宋体" w:cs="宋体" w:hint="eastAsia"/>
          <w:sz w:val="28"/>
          <w:szCs w:val="28"/>
        </w:rPr>
        <w:t>）；</w:t>
      </w:r>
    </w:p>
    <w:p w:rsidR="00CE46FA" w:rsidRPr="004D7192" w:rsidRDefault="00CE46FA" w:rsidP="00DF60E9">
      <w:pPr>
        <w:numPr>
          <w:ilvl w:val="0"/>
          <w:numId w:val="5"/>
        </w:numPr>
        <w:tabs>
          <w:tab w:val="left" w:pos="0"/>
        </w:tabs>
        <w:spacing w:line="420" w:lineRule="exact"/>
        <w:ind w:left="0" w:firstLineChars="196" w:firstLine="31680"/>
        <w:rPr>
          <w:rFonts w:ascii="宋体" w:cs="Times New Roman"/>
          <w:sz w:val="28"/>
          <w:szCs w:val="28"/>
        </w:rPr>
      </w:pPr>
      <w:r w:rsidRPr="004D7192">
        <w:rPr>
          <w:rFonts w:ascii="宋体" w:hAnsi="宋体" w:cs="宋体" w:hint="eastAsia"/>
          <w:sz w:val="28"/>
          <w:szCs w:val="28"/>
        </w:rPr>
        <w:t>汕头房地产信息网（</w:t>
      </w:r>
      <w:hyperlink r:id="rId12" w:history="1">
        <w:r w:rsidRPr="004D7192">
          <w:rPr>
            <w:rFonts w:ascii="宋体" w:hAnsi="宋体" w:cs="宋体"/>
            <w:sz w:val="28"/>
            <w:szCs w:val="28"/>
          </w:rPr>
          <w:t>WWW.STRE.NET</w:t>
        </w:r>
      </w:hyperlink>
      <w:r w:rsidRPr="004D7192">
        <w:rPr>
          <w:rFonts w:ascii="宋体" w:hAnsi="宋体" w:cs="宋体" w:hint="eastAsia"/>
          <w:sz w:val="28"/>
          <w:szCs w:val="28"/>
        </w:rPr>
        <w:t>）；</w:t>
      </w:r>
    </w:p>
    <w:p w:rsidR="00CE46FA" w:rsidRPr="004D7192" w:rsidRDefault="00CE46FA" w:rsidP="00DF60E9">
      <w:pPr>
        <w:numPr>
          <w:ilvl w:val="0"/>
          <w:numId w:val="5"/>
        </w:numPr>
        <w:tabs>
          <w:tab w:val="left" w:pos="0"/>
        </w:tabs>
        <w:spacing w:line="420" w:lineRule="exact"/>
        <w:ind w:left="0" w:firstLineChars="196" w:firstLine="31680"/>
        <w:rPr>
          <w:rFonts w:ascii="宋体" w:cs="Times New Roman"/>
          <w:sz w:val="28"/>
          <w:szCs w:val="28"/>
        </w:rPr>
      </w:pPr>
      <w:r w:rsidRPr="004D7192">
        <w:rPr>
          <w:rFonts w:ascii="宋体" w:hAnsi="宋体" w:cs="宋体" w:hint="eastAsia"/>
          <w:sz w:val="28"/>
          <w:szCs w:val="28"/>
        </w:rPr>
        <w:t>《汕头房地产》。</w:t>
      </w:r>
    </w:p>
    <w:p w:rsidR="00CE46FA" w:rsidRPr="004D7192" w:rsidRDefault="00CE46FA" w:rsidP="00DF60E9">
      <w:pPr>
        <w:spacing w:line="420" w:lineRule="exact"/>
        <w:ind w:firstLineChars="196" w:firstLine="31680"/>
        <w:rPr>
          <w:rFonts w:ascii="宋体" w:cs="Times New Roman"/>
          <w:sz w:val="28"/>
          <w:szCs w:val="28"/>
        </w:rPr>
      </w:pPr>
      <w:r w:rsidRPr="004D7192">
        <w:rPr>
          <w:rFonts w:ascii="宋体" w:hAnsi="宋体" w:cs="宋体" w:hint="eastAsia"/>
          <w:sz w:val="28"/>
          <w:szCs w:val="28"/>
        </w:rPr>
        <w:t>（四）行为依据</w:t>
      </w:r>
    </w:p>
    <w:p w:rsidR="00CE46FA" w:rsidRPr="004D7192" w:rsidRDefault="00CE46FA" w:rsidP="00DF60E9">
      <w:pPr>
        <w:spacing w:line="420" w:lineRule="exact"/>
        <w:ind w:firstLineChars="183" w:firstLine="31680"/>
        <w:rPr>
          <w:rFonts w:ascii="宋体" w:cs="Times New Roman"/>
          <w:sz w:val="28"/>
          <w:szCs w:val="28"/>
        </w:rPr>
      </w:pPr>
      <w:r w:rsidRPr="004D7192">
        <w:rPr>
          <w:rFonts w:ascii="宋体" w:hAnsi="宋体" w:cs="宋体"/>
          <w:sz w:val="28"/>
          <w:szCs w:val="28"/>
        </w:rPr>
        <w:t>1.</w:t>
      </w:r>
      <w:r>
        <w:rPr>
          <w:rFonts w:ascii="宋体" w:hAnsi="宋体" w:cs="宋体" w:hint="eastAsia"/>
          <w:sz w:val="28"/>
          <w:szCs w:val="28"/>
        </w:rPr>
        <w:t>汕头市龙湖区人民法院《价格评估委托书》（</w:t>
      </w:r>
      <w:r>
        <w:rPr>
          <w:rFonts w:ascii="宋体" w:hAnsi="宋体" w:cs="宋体"/>
          <w:sz w:val="28"/>
          <w:szCs w:val="28"/>
        </w:rPr>
        <w:t>2018</w:t>
      </w:r>
      <w:r>
        <w:rPr>
          <w:rFonts w:ascii="宋体" w:hAnsi="宋体" w:cs="宋体" w:hint="eastAsia"/>
          <w:sz w:val="28"/>
          <w:szCs w:val="28"/>
        </w:rPr>
        <w:t>）粤</w:t>
      </w:r>
      <w:r>
        <w:rPr>
          <w:rFonts w:ascii="宋体" w:hAnsi="宋体" w:cs="宋体"/>
          <w:sz w:val="28"/>
          <w:szCs w:val="28"/>
        </w:rPr>
        <w:t>0507</w:t>
      </w:r>
      <w:r>
        <w:rPr>
          <w:rFonts w:ascii="宋体" w:hAnsi="宋体" w:cs="宋体" w:hint="eastAsia"/>
          <w:sz w:val="28"/>
          <w:szCs w:val="28"/>
        </w:rPr>
        <w:t>执</w:t>
      </w:r>
      <w:r>
        <w:rPr>
          <w:rFonts w:ascii="宋体" w:hAnsi="宋体" w:cs="宋体"/>
          <w:sz w:val="28"/>
          <w:szCs w:val="28"/>
        </w:rPr>
        <w:t>1421</w:t>
      </w:r>
      <w:r>
        <w:rPr>
          <w:rFonts w:ascii="宋体" w:hAnsi="宋体" w:cs="宋体" w:hint="eastAsia"/>
          <w:sz w:val="28"/>
          <w:szCs w:val="28"/>
        </w:rPr>
        <w:t>号</w:t>
      </w:r>
      <w:r w:rsidRPr="004D7192">
        <w:rPr>
          <w:rFonts w:ascii="宋体" w:hAnsi="宋体" w:cs="宋体" w:hint="eastAsia"/>
          <w:sz w:val="28"/>
          <w:szCs w:val="28"/>
        </w:rPr>
        <w:t>；</w:t>
      </w:r>
    </w:p>
    <w:p w:rsidR="00CE46FA" w:rsidRDefault="00CE46FA" w:rsidP="00DF60E9">
      <w:pPr>
        <w:spacing w:line="420" w:lineRule="exact"/>
        <w:ind w:firstLineChars="183" w:firstLine="31680"/>
        <w:rPr>
          <w:rFonts w:ascii="宋体" w:cs="Times New Roman"/>
          <w:sz w:val="28"/>
          <w:szCs w:val="28"/>
        </w:rPr>
      </w:pPr>
      <w:r w:rsidRPr="004D7192">
        <w:rPr>
          <w:rFonts w:ascii="宋体" w:hAnsi="宋体" w:cs="宋体"/>
          <w:sz w:val="28"/>
          <w:szCs w:val="28"/>
        </w:rPr>
        <w:t>2.</w:t>
      </w:r>
      <w:r>
        <w:rPr>
          <w:rFonts w:ascii="宋体" w:hAnsi="宋体" w:cs="宋体" w:hint="eastAsia"/>
          <w:sz w:val="28"/>
          <w:szCs w:val="28"/>
        </w:rPr>
        <w:t>汕头市龙湖区人民法院《执行裁定书》（</w:t>
      </w:r>
      <w:r>
        <w:rPr>
          <w:rFonts w:ascii="宋体" w:hAnsi="宋体" w:cs="宋体"/>
          <w:sz w:val="28"/>
          <w:szCs w:val="28"/>
        </w:rPr>
        <w:t>2018</w:t>
      </w:r>
      <w:r>
        <w:rPr>
          <w:rFonts w:ascii="宋体" w:hAnsi="宋体" w:cs="宋体" w:hint="eastAsia"/>
          <w:sz w:val="28"/>
          <w:szCs w:val="28"/>
        </w:rPr>
        <w:t>）粤</w:t>
      </w:r>
      <w:r>
        <w:rPr>
          <w:rFonts w:ascii="宋体" w:hAnsi="宋体" w:cs="宋体"/>
          <w:sz w:val="28"/>
          <w:szCs w:val="28"/>
        </w:rPr>
        <w:t>0507</w:t>
      </w:r>
      <w:r>
        <w:rPr>
          <w:rFonts w:ascii="宋体" w:hAnsi="宋体" w:cs="宋体" w:hint="eastAsia"/>
          <w:sz w:val="28"/>
          <w:szCs w:val="28"/>
        </w:rPr>
        <w:t>执</w:t>
      </w:r>
      <w:r>
        <w:rPr>
          <w:rFonts w:ascii="宋体" w:hAnsi="宋体" w:cs="宋体"/>
          <w:sz w:val="28"/>
          <w:szCs w:val="28"/>
        </w:rPr>
        <w:t>1421</w:t>
      </w:r>
      <w:r>
        <w:rPr>
          <w:rFonts w:ascii="宋体" w:cs="宋体"/>
          <w:sz w:val="28"/>
          <w:szCs w:val="28"/>
        </w:rPr>
        <w:t>-</w:t>
      </w:r>
      <w:r>
        <w:rPr>
          <w:rFonts w:ascii="宋体" w:hAnsi="宋体" w:cs="宋体"/>
          <w:sz w:val="28"/>
          <w:szCs w:val="28"/>
        </w:rPr>
        <w:t>3</w:t>
      </w:r>
      <w:r>
        <w:rPr>
          <w:rFonts w:ascii="宋体" w:hAnsi="宋体" w:cs="宋体" w:hint="eastAsia"/>
          <w:sz w:val="28"/>
          <w:szCs w:val="28"/>
        </w:rPr>
        <w:t>号。</w:t>
      </w:r>
    </w:p>
    <w:p w:rsidR="00CE46FA" w:rsidRPr="004D7192" w:rsidRDefault="00CE46FA" w:rsidP="00DF60E9">
      <w:pPr>
        <w:pStyle w:val="Heading2"/>
        <w:spacing w:before="0" w:after="0" w:line="420" w:lineRule="exact"/>
        <w:ind w:firstLineChars="196" w:firstLine="31680"/>
        <w:rPr>
          <w:rFonts w:cs="Times New Roman"/>
          <w:b/>
          <w:bCs/>
        </w:rPr>
      </w:pPr>
      <w:bookmarkStart w:id="56" w:name="_Toc438406279"/>
      <w:bookmarkStart w:id="57" w:name="_Toc22370"/>
      <w:bookmarkStart w:id="58" w:name="_Toc9583"/>
      <w:bookmarkStart w:id="59" w:name="_Toc8139539"/>
      <w:r w:rsidRPr="004D7192">
        <w:rPr>
          <w:rFonts w:hint="eastAsia"/>
          <w:b/>
          <w:bCs/>
        </w:rPr>
        <w:t>九、估价方法</w:t>
      </w:r>
      <w:bookmarkEnd w:id="56"/>
      <w:bookmarkEnd w:id="57"/>
      <w:bookmarkEnd w:id="58"/>
      <w:bookmarkEnd w:id="59"/>
    </w:p>
    <w:p w:rsidR="00CE46FA" w:rsidRPr="00992B77" w:rsidRDefault="00CE46FA" w:rsidP="00DF60E9">
      <w:pPr>
        <w:spacing w:line="420" w:lineRule="exact"/>
        <w:ind w:firstLineChars="196" w:firstLine="31680"/>
        <w:rPr>
          <w:rFonts w:ascii="宋体" w:cs="Times New Roman"/>
          <w:sz w:val="28"/>
          <w:szCs w:val="28"/>
        </w:rPr>
      </w:pPr>
      <w:r w:rsidRPr="00992B77">
        <w:rPr>
          <w:rFonts w:ascii="宋体" w:hAnsi="宋体" w:cs="宋体" w:hint="eastAsia"/>
          <w:sz w:val="28"/>
          <w:szCs w:val="28"/>
        </w:rPr>
        <w:t>房地产估价常用方法有比较法、收益法和成本法等。在本次评估中，估价人员通过实地查勘，认真分析调查收集到的资料，在确定估价原则的基础上，根据估价对象的实际情况，结合估价目的，决定对估价对象采用成本法估价，确定各估价对象的市场价值。</w:t>
      </w:r>
    </w:p>
    <w:p w:rsidR="00CE46FA" w:rsidRPr="00992B77" w:rsidRDefault="00CE46FA" w:rsidP="00DF60E9">
      <w:pPr>
        <w:spacing w:line="420" w:lineRule="exact"/>
        <w:ind w:firstLineChars="196" w:firstLine="31680"/>
        <w:rPr>
          <w:rFonts w:ascii="宋体" w:cs="Times New Roman"/>
          <w:sz w:val="28"/>
          <w:szCs w:val="28"/>
        </w:rPr>
      </w:pPr>
      <w:r w:rsidRPr="00992B77">
        <w:rPr>
          <w:rFonts w:ascii="宋体" w:hAnsi="宋体" w:cs="宋体" w:hint="eastAsia"/>
          <w:sz w:val="28"/>
          <w:szCs w:val="28"/>
        </w:rPr>
        <w:t>成本法是测算估价对象在价值时点的重置成本或重建成本和折旧，将重置成本或重建成本减去折旧得到估价对象价值或价格的方法。</w:t>
      </w:r>
    </w:p>
    <w:p w:rsidR="00CE46FA" w:rsidRPr="0069715C" w:rsidRDefault="00CE46FA" w:rsidP="00DF60E9">
      <w:pPr>
        <w:spacing w:line="420" w:lineRule="exact"/>
        <w:ind w:firstLineChars="196" w:firstLine="31680"/>
        <w:rPr>
          <w:rFonts w:ascii="宋体" w:cs="Times New Roman"/>
          <w:color w:val="FF0000"/>
          <w:sz w:val="28"/>
          <w:szCs w:val="28"/>
        </w:rPr>
      </w:pPr>
    </w:p>
    <w:p w:rsidR="00CE46FA" w:rsidRPr="004D7192" w:rsidRDefault="00CE46FA" w:rsidP="00DF60E9">
      <w:pPr>
        <w:pStyle w:val="Heading2"/>
        <w:spacing w:before="0" w:after="0" w:line="420" w:lineRule="exact"/>
        <w:ind w:firstLineChars="196" w:firstLine="31680"/>
        <w:rPr>
          <w:rFonts w:cs="Times New Roman"/>
          <w:b/>
          <w:bCs/>
        </w:rPr>
      </w:pPr>
      <w:bookmarkStart w:id="60" w:name="_Toc357092778"/>
      <w:bookmarkStart w:id="61" w:name="_Toc22547"/>
      <w:bookmarkStart w:id="62" w:name="_Toc18790"/>
      <w:bookmarkStart w:id="63" w:name="_Toc438406280"/>
      <w:bookmarkStart w:id="64" w:name="_Toc8139540"/>
      <w:r w:rsidRPr="004D7192">
        <w:rPr>
          <w:rFonts w:hint="eastAsia"/>
          <w:b/>
          <w:bCs/>
        </w:rPr>
        <w:t>十、</w:t>
      </w:r>
      <w:bookmarkEnd w:id="60"/>
      <w:r w:rsidRPr="004D7192">
        <w:rPr>
          <w:rFonts w:hint="eastAsia"/>
          <w:b/>
          <w:bCs/>
        </w:rPr>
        <w:t>估价结果</w:t>
      </w:r>
      <w:bookmarkEnd w:id="61"/>
      <w:bookmarkEnd w:id="62"/>
      <w:bookmarkEnd w:id="63"/>
      <w:bookmarkEnd w:id="64"/>
    </w:p>
    <w:p w:rsidR="00CE46FA" w:rsidRDefault="00CE46FA" w:rsidP="00F04E65">
      <w:pPr>
        <w:autoSpaceDE w:val="0"/>
        <w:autoSpaceDN w:val="0"/>
        <w:spacing w:line="420" w:lineRule="exact"/>
        <w:ind w:firstLineChars="200" w:firstLine="31680"/>
        <w:textAlignment w:val="bottom"/>
        <w:rPr>
          <w:rFonts w:ascii="宋体" w:cs="Times New Roman"/>
          <w:sz w:val="28"/>
          <w:szCs w:val="28"/>
        </w:rPr>
      </w:pPr>
      <w:r w:rsidRPr="004D7192">
        <w:rPr>
          <w:rFonts w:ascii="宋体" w:hAnsi="宋体" w:cs="宋体" w:hint="eastAsia"/>
          <w:sz w:val="28"/>
          <w:szCs w:val="28"/>
        </w:rPr>
        <w:t>经过实地查勘和市场调查，遵照《中华人民共和国城市房地产管理法》、国家标准《房地产估价规范》等法律法规和技术标准，遵循独立、客观、公正、合法的原则，</w:t>
      </w:r>
      <w:r>
        <w:rPr>
          <w:rFonts w:ascii="宋体" w:hAnsi="宋体" w:cs="宋体" w:hint="eastAsia"/>
          <w:sz w:val="28"/>
          <w:szCs w:val="28"/>
        </w:rPr>
        <w:t>选用成本法</w:t>
      </w:r>
      <w:r w:rsidRPr="004D7192">
        <w:rPr>
          <w:rFonts w:ascii="宋体" w:hAnsi="宋体" w:cs="宋体" w:hint="eastAsia"/>
          <w:sz w:val="28"/>
          <w:szCs w:val="28"/>
        </w:rPr>
        <w:t>进行了分析、测算和判断，</w:t>
      </w:r>
      <w:bookmarkStart w:id="65" w:name="_Toc29704"/>
      <w:bookmarkStart w:id="66" w:name="_Toc19024"/>
      <w:bookmarkStart w:id="67" w:name="_Toc438406281"/>
      <w:r>
        <w:rPr>
          <w:rFonts w:ascii="宋体" w:hAnsi="宋体" w:cs="宋体" w:hint="eastAsia"/>
          <w:sz w:val="28"/>
          <w:szCs w:val="28"/>
        </w:rPr>
        <w:t>确定估价对象在价值时点的市场价值详见《估价结果汇总表》。</w:t>
      </w:r>
    </w:p>
    <w:p w:rsidR="00CE46FA" w:rsidRPr="004D7192" w:rsidRDefault="00CE46FA" w:rsidP="00193F7D">
      <w:pPr>
        <w:autoSpaceDE w:val="0"/>
        <w:autoSpaceDN w:val="0"/>
        <w:spacing w:line="460" w:lineRule="exact"/>
        <w:jc w:val="center"/>
        <w:textAlignment w:val="bottom"/>
        <w:rPr>
          <w:rFonts w:ascii="宋体" w:cs="Times New Roman"/>
          <w:b/>
          <w:bCs/>
          <w:sz w:val="28"/>
          <w:szCs w:val="28"/>
        </w:rPr>
      </w:pPr>
      <w:r w:rsidRPr="004D7192">
        <w:rPr>
          <w:rFonts w:ascii="宋体" w:hAnsi="宋体" w:cs="宋体" w:hint="eastAsia"/>
          <w:b/>
          <w:bCs/>
          <w:sz w:val="28"/>
          <w:szCs w:val="28"/>
        </w:rPr>
        <w:t>估价结果汇总表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80"/>
        <w:gridCol w:w="2849"/>
        <w:gridCol w:w="2311"/>
        <w:gridCol w:w="1559"/>
        <w:gridCol w:w="2086"/>
      </w:tblGrid>
      <w:tr w:rsidR="00CE46FA" w:rsidRPr="004D7192">
        <w:trPr>
          <w:trHeight w:val="622"/>
          <w:jc w:val="center"/>
        </w:trPr>
        <w:tc>
          <w:tcPr>
            <w:tcW w:w="454" w:type="pct"/>
            <w:noWrap/>
            <w:tcMar>
              <w:top w:w="20" w:type="dxa"/>
              <w:left w:w="20" w:type="dxa"/>
              <w:bottom w:w="0" w:type="dxa"/>
              <w:right w:w="20" w:type="dxa"/>
            </w:tcMar>
            <w:vAlign w:val="center"/>
          </w:tcPr>
          <w:p w:rsidR="00CE46FA" w:rsidRPr="004D7192" w:rsidRDefault="00CE46FA" w:rsidP="004D6999">
            <w:pPr>
              <w:jc w:val="center"/>
              <w:rPr>
                <w:rFonts w:ascii="宋体" w:cs="Times New Roman"/>
              </w:rPr>
            </w:pPr>
            <w:r>
              <w:rPr>
                <w:rFonts w:ascii="宋体" w:hAnsi="宋体" w:cs="宋体" w:hint="eastAsia"/>
              </w:rPr>
              <w:t>估价序号</w:t>
            </w:r>
          </w:p>
        </w:tc>
        <w:tc>
          <w:tcPr>
            <w:tcW w:w="1471" w:type="pct"/>
            <w:tcMar>
              <w:top w:w="20" w:type="dxa"/>
              <w:left w:w="20" w:type="dxa"/>
              <w:bottom w:w="0" w:type="dxa"/>
              <w:right w:w="20" w:type="dxa"/>
            </w:tcMar>
            <w:vAlign w:val="center"/>
          </w:tcPr>
          <w:p w:rsidR="00CE46FA" w:rsidRPr="004D7192" w:rsidRDefault="00CE46FA" w:rsidP="004D6999">
            <w:pPr>
              <w:jc w:val="center"/>
              <w:rPr>
                <w:rFonts w:ascii="宋体" w:cs="Times New Roman"/>
              </w:rPr>
            </w:pPr>
            <w:r w:rsidRPr="004D7192">
              <w:rPr>
                <w:rFonts w:ascii="宋体" w:hAnsi="宋体" w:cs="宋体" w:hint="eastAsia"/>
              </w:rPr>
              <w:t>估价对象</w:t>
            </w:r>
          </w:p>
        </w:tc>
        <w:tc>
          <w:tcPr>
            <w:tcW w:w="1193" w:type="pct"/>
            <w:tcMar>
              <w:top w:w="20" w:type="dxa"/>
              <w:left w:w="20" w:type="dxa"/>
              <w:bottom w:w="0" w:type="dxa"/>
              <w:right w:w="20" w:type="dxa"/>
            </w:tcMar>
            <w:vAlign w:val="center"/>
          </w:tcPr>
          <w:p w:rsidR="00CE46FA" w:rsidRPr="004D7192" w:rsidRDefault="00CE46FA" w:rsidP="004D6999">
            <w:pPr>
              <w:jc w:val="center"/>
              <w:rPr>
                <w:rFonts w:ascii="宋体" w:cs="Times New Roman"/>
              </w:rPr>
            </w:pPr>
            <w:r>
              <w:rPr>
                <w:rFonts w:ascii="宋体" w:hAnsi="宋体" w:cs="宋体" w:hint="eastAsia"/>
              </w:rPr>
              <w:t>房地产权属人</w:t>
            </w:r>
          </w:p>
        </w:tc>
        <w:tc>
          <w:tcPr>
            <w:tcW w:w="805" w:type="pct"/>
            <w:tcMar>
              <w:top w:w="20" w:type="dxa"/>
              <w:left w:w="20" w:type="dxa"/>
              <w:bottom w:w="0" w:type="dxa"/>
              <w:right w:w="20" w:type="dxa"/>
            </w:tcMar>
            <w:vAlign w:val="center"/>
          </w:tcPr>
          <w:p w:rsidR="00CE46FA" w:rsidRPr="004D7192" w:rsidRDefault="00CE46FA" w:rsidP="004D6999">
            <w:pPr>
              <w:jc w:val="center"/>
              <w:rPr>
                <w:rFonts w:ascii="宋体" w:cs="Times New Roman"/>
              </w:rPr>
            </w:pPr>
            <w:r>
              <w:rPr>
                <w:rFonts w:ascii="宋体" w:hAnsi="宋体" w:cs="宋体" w:hint="eastAsia"/>
              </w:rPr>
              <w:t>建筑</w:t>
            </w:r>
            <w:r w:rsidRPr="004D7192">
              <w:rPr>
                <w:rFonts w:ascii="宋体" w:hAnsi="宋体" w:cs="宋体" w:hint="eastAsia"/>
              </w:rPr>
              <w:t>面积（㎡</w:t>
            </w:r>
            <w:r w:rsidRPr="004D7192">
              <w:rPr>
                <w:rFonts w:ascii="宋体" w:hAnsi="宋体" w:cs="宋体"/>
              </w:rPr>
              <w:t>)</w:t>
            </w:r>
          </w:p>
        </w:tc>
        <w:tc>
          <w:tcPr>
            <w:tcW w:w="1077" w:type="pct"/>
            <w:vAlign w:val="center"/>
          </w:tcPr>
          <w:p w:rsidR="00CE46FA" w:rsidRPr="004D7192" w:rsidRDefault="00CE46FA" w:rsidP="004D6999">
            <w:pPr>
              <w:jc w:val="center"/>
              <w:rPr>
                <w:rFonts w:ascii="宋体" w:cs="Times New Roman"/>
              </w:rPr>
            </w:pPr>
            <w:r>
              <w:rPr>
                <w:rFonts w:ascii="宋体" w:hAnsi="宋体" w:cs="宋体" w:hint="eastAsia"/>
              </w:rPr>
              <w:t>市场价值（元）</w:t>
            </w:r>
          </w:p>
        </w:tc>
      </w:tr>
      <w:tr w:rsidR="00CE46FA" w:rsidRPr="004D7192">
        <w:trPr>
          <w:trHeight w:val="402"/>
          <w:jc w:val="center"/>
        </w:trPr>
        <w:tc>
          <w:tcPr>
            <w:tcW w:w="454" w:type="pct"/>
            <w:noWrap/>
            <w:tcMar>
              <w:top w:w="20" w:type="dxa"/>
              <w:left w:w="20" w:type="dxa"/>
              <w:bottom w:w="0" w:type="dxa"/>
              <w:right w:w="20" w:type="dxa"/>
            </w:tcMar>
            <w:vAlign w:val="center"/>
          </w:tcPr>
          <w:p w:rsidR="00CE46FA" w:rsidRPr="004D7192" w:rsidRDefault="00CE46FA" w:rsidP="004D6999">
            <w:pPr>
              <w:jc w:val="center"/>
              <w:rPr>
                <w:rFonts w:ascii="宋体" w:cs="Times New Roman"/>
              </w:rPr>
            </w:pPr>
            <w:r>
              <w:rPr>
                <w:rFonts w:ascii="宋体" w:hAnsi="宋体" w:cs="宋体" w:hint="eastAsia"/>
              </w:rPr>
              <w:t>一</w:t>
            </w:r>
          </w:p>
        </w:tc>
        <w:tc>
          <w:tcPr>
            <w:tcW w:w="1471" w:type="pct"/>
            <w:tcMar>
              <w:top w:w="20" w:type="dxa"/>
              <w:left w:w="20" w:type="dxa"/>
              <w:bottom w:w="0" w:type="dxa"/>
              <w:right w:w="20" w:type="dxa"/>
            </w:tcMar>
            <w:vAlign w:val="center"/>
          </w:tcPr>
          <w:p w:rsidR="00CE46FA" w:rsidRPr="009459D8" w:rsidRDefault="00CE46FA" w:rsidP="004D6999">
            <w:pPr>
              <w:jc w:val="center"/>
              <w:rPr>
                <w:rFonts w:ascii="宋体" w:cs="Times New Roman"/>
              </w:rPr>
            </w:pPr>
            <w:r w:rsidRPr="00A7496B">
              <w:rPr>
                <w:rFonts w:ascii="宋体" w:hAnsi="宋体" w:cs="宋体" w:hint="eastAsia"/>
              </w:rPr>
              <w:t>汕头市潮阳区谷饶镇东明村山脚二区九巷</w:t>
            </w:r>
            <w:r w:rsidRPr="00A7496B">
              <w:rPr>
                <w:rFonts w:ascii="宋体" w:hAnsi="宋体" w:cs="宋体"/>
              </w:rPr>
              <w:t>11</w:t>
            </w:r>
            <w:r w:rsidRPr="00A7496B">
              <w:rPr>
                <w:rFonts w:ascii="宋体" w:hAnsi="宋体" w:cs="宋体" w:hint="eastAsia"/>
              </w:rPr>
              <w:t>号坐北向南</w:t>
            </w:r>
          </w:p>
        </w:tc>
        <w:tc>
          <w:tcPr>
            <w:tcW w:w="1193" w:type="pct"/>
            <w:tcMar>
              <w:top w:w="20" w:type="dxa"/>
              <w:left w:w="20" w:type="dxa"/>
              <w:bottom w:w="0" w:type="dxa"/>
              <w:right w:w="20" w:type="dxa"/>
            </w:tcMar>
            <w:vAlign w:val="center"/>
          </w:tcPr>
          <w:p w:rsidR="00CE46FA" w:rsidRPr="004D7192" w:rsidRDefault="00CE46FA" w:rsidP="004D6999">
            <w:pPr>
              <w:jc w:val="center"/>
              <w:rPr>
                <w:rFonts w:ascii="宋体" w:cs="Times New Roman"/>
              </w:rPr>
            </w:pPr>
            <w:r>
              <w:rPr>
                <w:rFonts w:ascii="宋体" w:hAnsi="宋体" w:cs="宋体" w:hint="eastAsia"/>
              </w:rPr>
              <w:t>翁荣锥</w:t>
            </w:r>
          </w:p>
        </w:tc>
        <w:tc>
          <w:tcPr>
            <w:tcW w:w="805" w:type="pct"/>
            <w:tcMar>
              <w:top w:w="20" w:type="dxa"/>
              <w:left w:w="20" w:type="dxa"/>
              <w:bottom w:w="0" w:type="dxa"/>
              <w:right w:w="20" w:type="dxa"/>
            </w:tcMar>
            <w:vAlign w:val="center"/>
          </w:tcPr>
          <w:p w:rsidR="00CE46FA" w:rsidRPr="00652D06" w:rsidRDefault="00CE46FA" w:rsidP="004D6999">
            <w:pPr>
              <w:jc w:val="center"/>
              <w:rPr>
                <w:rFonts w:ascii="宋体" w:cs="Times New Roman"/>
              </w:rPr>
            </w:pPr>
            <w:r>
              <w:rPr>
                <w:rFonts w:ascii="宋体" w:hAnsi="宋体" w:cs="宋体"/>
              </w:rPr>
              <w:t>1253.20</w:t>
            </w:r>
          </w:p>
        </w:tc>
        <w:tc>
          <w:tcPr>
            <w:tcW w:w="1077" w:type="pct"/>
            <w:vAlign w:val="center"/>
          </w:tcPr>
          <w:p w:rsidR="00CE46FA" w:rsidRPr="004D7192" w:rsidRDefault="00CE46FA" w:rsidP="004D6999">
            <w:pPr>
              <w:jc w:val="center"/>
              <w:rPr>
                <w:rFonts w:ascii="宋体" w:cs="Times New Roman"/>
              </w:rPr>
            </w:pPr>
            <w:r>
              <w:rPr>
                <w:rFonts w:ascii="宋体" w:hAnsi="宋体" w:cs="宋体"/>
              </w:rPr>
              <w:t>4,070,000.00</w:t>
            </w:r>
          </w:p>
        </w:tc>
      </w:tr>
      <w:tr w:rsidR="00CE46FA" w:rsidRPr="004D7192">
        <w:trPr>
          <w:trHeight w:val="402"/>
          <w:jc w:val="center"/>
        </w:trPr>
        <w:tc>
          <w:tcPr>
            <w:tcW w:w="454" w:type="pct"/>
            <w:noWrap/>
            <w:tcMar>
              <w:top w:w="20" w:type="dxa"/>
              <w:left w:w="20" w:type="dxa"/>
              <w:bottom w:w="0" w:type="dxa"/>
              <w:right w:w="20" w:type="dxa"/>
            </w:tcMar>
            <w:vAlign w:val="center"/>
          </w:tcPr>
          <w:p w:rsidR="00CE46FA" w:rsidRPr="004D7192" w:rsidRDefault="00CE46FA" w:rsidP="004D6999">
            <w:pPr>
              <w:jc w:val="center"/>
              <w:rPr>
                <w:rFonts w:ascii="宋体" w:cs="Times New Roman"/>
              </w:rPr>
            </w:pPr>
            <w:r>
              <w:rPr>
                <w:rFonts w:ascii="宋体" w:hAnsi="宋体" w:cs="宋体" w:hint="eastAsia"/>
              </w:rPr>
              <w:t>二</w:t>
            </w:r>
          </w:p>
        </w:tc>
        <w:tc>
          <w:tcPr>
            <w:tcW w:w="1471" w:type="pct"/>
            <w:tcMar>
              <w:top w:w="20" w:type="dxa"/>
              <w:left w:w="20" w:type="dxa"/>
              <w:bottom w:w="0" w:type="dxa"/>
              <w:right w:w="20" w:type="dxa"/>
            </w:tcMar>
            <w:vAlign w:val="center"/>
          </w:tcPr>
          <w:p w:rsidR="00CE46FA" w:rsidRPr="007E030B" w:rsidRDefault="00CE46FA" w:rsidP="004D6999">
            <w:pPr>
              <w:jc w:val="center"/>
              <w:rPr>
                <w:rFonts w:ascii="宋体" w:cs="Times New Roman"/>
              </w:rPr>
            </w:pPr>
            <w:r w:rsidRPr="00A7496B">
              <w:rPr>
                <w:rFonts w:ascii="宋体" w:hAnsi="宋体" w:cs="宋体" w:hint="eastAsia"/>
              </w:rPr>
              <w:t>汕头市潮阳区谷饶镇华光居委大坑路南第</w:t>
            </w:r>
            <w:r w:rsidRPr="00A7496B">
              <w:rPr>
                <w:rFonts w:ascii="宋体" w:hAnsi="宋体" w:cs="宋体"/>
              </w:rPr>
              <w:t>3</w:t>
            </w:r>
            <w:r w:rsidRPr="00A7496B">
              <w:rPr>
                <w:rFonts w:ascii="宋体" w:hAnsi="宋体" w:cs="宋体" w:hint="eastAsia"/>
              </w:rPr>
              <w:t>幢</w:t>
            </w:r>
            <w:r w:rsidRPr="00A7496B">
              <w:rPr>
                <w:rFonts w:ascii="宋体" w:hAnsi="宋体" w:cs="宋体"/>
              </w:rPr>
              <w:t>B</w:t>
            </w:r>
            <w:r w:rsidRPr="00A7496B">
              <w:rPr>
                <w:rFonts w:ascii="宋体" w:hAnsi="宋体" w:cs="宋体" w:hint="eastAsia"/>
              </w:rPr>
              <w:t>及天面盖楼</w:t>
            </w:r>
          </w:p>
        </w:tc>
        <w:tc>
          <w:tcPr>
            <w:tcW w:w="1193" w:type="pct"/>
            <w:tcMar>
              <w:top w:w="20" w:type="dxa"/>
              <w:left w:w="20" w:type="dxa"/>
              <w:bottom w:w="0" w:type="dxa"/>
              <w:right w:w="20" w:type="dxa"/>
            </w:tcMar>
            <w:vAlign w:val="center"/>
          </w:tcPr>
          <w:p w:rsidR="00CE46FA" w:rsidRDefault="00CE46FA" w:rsidP="004D6999">
            <w:pPr>
              <w:jc w:val="center"/>
              <w:rPr>
                <w:rFonts w:ascii="宋体" w:cs="Times New Roman"/>
              </w:rPr>
            </w:pPr>
            <w:r>
              <w:rPr>
                <w:rFonts w:ascii="宋体" w:hAnsi="宋体" w:cs="宋体" w:hint="eastAsia"/>
              </w:rPr>
              <w:t>汕头市潮阳区</w:t>
            </w:r>
          </w:p>
          <w:p w:rsidR="00CE46FA" w:rsidRPr="004D7192" w:rsidRDefault="00CE46FA" w:rsidP="004D6999">
            <w:pPr>
              <w:jc w:val="center"/>
              <w:rPr>
                <w:rFonts w:ascii="宋体" w:cs="Times New Roman"/>
              </w:rPr>
            </w:pPr>
            <w:r>
              <w:rPr>
                <w:rFonts w:ascii="宋体" w:hAnsi="宋体" w:cs="宋体" w:hint="eastAsia"/>
              </w:rPr>
              <w:t>恒兴盛针织厂</w:t>
            </w:r>
          </w:p>
        </w:tc>
        <w:tc>
          <w:tcPr>
            <w:tcW w:w="805" w:type="pct"/>
            <w:tcMar>
              <w:top w:w="20" w:type="dxa"/>
              <w:left w:w="20" w:type="dxa"/>
              <w:bottom w:w="0" w:type="dxa"/>
              <w:right w:w="20" w:type="dxa"/>
            </w:tcMar>
            <w:vAlign w:val="center"/>
          </w:tcPr>
          <w:p w:rsidR="00CE46FA" w:rsidRPr="00652D06" w:rsidRDefault="00CE46FA" w:rsidP="004D6999">
            <w:pPr>
              <w:jc w:val="center"/>
              <w:rPr>
                <w:rFonts w:ascii="宋体" w:cs="Times New Roman"/>
              </w:rPr>
            </w:pPr>
            <w:r>
              <w:rPr>
                <w:rFonts w:ascii="宋体" w:hAnsi="宋体" w:cs="宋体"/>
              </w:rPr>
              <w:t>3296.83</w:t>
            </w:r>
          </w:p>
        </w:tc>
        <w:tc>
          <w:tcPr>
            <w:tcW w:w="1077" w:type="pct"/>
            <w:vAlign w:val="center"/>
          </w:tcPr>
          <w:p w:rsidR="00CE46FA" w:rsidRPr="004D7192" w:rsidRDefault="00CE46FA" w:rsidP="004D6999">
            <w:pPr>
              <w:jc w:val="center"/>
              <w:rPr>
                <w:rFonts w:ascii="宋体" w:cs="Times New Roman"/>
              </w:rPr>
            </w:pPr>
            <w:r>
              <w:rPr>
                <w:rFonts w:ascii="宋体" w:hAnsi="宋体" w:cs="宋体"/>
              </w:rPr>
              <w:t>6,644,000.00</w:t>
            </w:r>
          </w:p>
        </w:tc>
      </w:tr>
      <w:tr w:rsidR="00CE46FA" w:rsidRPr="004D7192">
        <w:trPr>
          <w:trHeight w:val="592"/>
          <w:jc w:val="center"/>
        </w:trPr>
        <w:tc>
          <w:tcPr>
            <w:tcW w:w="3118" w:type="pct"/>
            <w:gridSpan w:val="3"/>
            <w:noWrap/>
            <w:tcMar>
              <w:top w:w="20" w:type="dxa"/>
              <w:left w:w="20" w:type="dxa"/>
              <w:bottom w:w="0" w:type="dxa"/>
              <w:right w:w="20" w:type="dxa"/>
            </w:tcMar>
            <w:vAlign w:val="center"/>
          </w:tcPr>
          <w:p w:rsidR="00CE46FA" w:rsidRPr="007E030B" w:rsidRDefault="00CE46FA" w:rsidP="004D6999">
            <w:pPr>
              <w:jc w:val="center"/>
              <w:rPr>
                <w:rFonts w:ascii="宋体" w:cs="Times New Roman"/>
              </w:rPr>
            </w:pPr>
            <w:r>
              <w:rPr>
                <w:rFonts w:ascii="宋体" w:hAnsi="宋体" w:cs="宋体" w:hint="eastAsia"/>
              </w:rPr>
              <w:t>合计</w:t>
            </w:r>
          </w:p>
        </w:tc>
        <w:tc>
          <w:tcPr>
            <w:tcW w:w="805" w:type="pct"/>
            <w:tcMar>
              <w:top w:w="20" w:type="dxa"/>
              <w:left w:w="20" w:type="dxa"/>
              <w:bottom w:w="0" w:type="dxa"/>
              <w:right w:w="20" w:type="dxa"/>
            </w:tcMar>
            <w:vAlign w:val="center"/>
          </w:tcPr>
          <w:p w:rsidR="00CE46FA" w:rsidRPr="00652D06" w:rsidRDefault="00CE46FA" w:rsidP="004D6999">
            <w:pPr>
              <w:jc w:val="center"/>
              <w:rPr>
                <w:rFonts w:ascii="宋体" w:cs="Times New Roman"/>
              </w:rPr>
            </w:pPr>
            <w:r>
              <w:rPr>
                <w:rFonts w:ascii="宋体" w:hAnsi="宋体" w:cs="宋体"/>
              </w:rPr>
              <w:t>——</w:t>
            </w:r>
          </w:p>
        </w:tc>
        <w:tc>
          <w:tcPr>
            <w:tcW w:w="1077" w:type="pct"/>
            <w:vAlign w:val="center"/>
          </w:tcPr>
          <w:p w:rsidR="00CE46FA" w:rsidRPr="00A25B6E" w:rsidRDefault="00CE46FA" w:rsidP="004D6999">
            <w:pPr>
              <w:jc w:val="center"/>
              <w:rPr>
                <w:rFonts w:ascii="宋体" w:cs="宋体"/>
              </w:rPr>
            </w:pPr>
            <w:r>
              <w:rPr>
                <w:rFonts w:ascii="宋体" w:hAnsi="宋体" w:cs="宋体"/>
              </w:rPr>
              <w:fldChar w:fldCharType="begin"/>
            </w:r>
            <w:r>
              <w:rPr>
                <w:rFonts w:ascii="宋体" w:hAnsi="宋体" w:cs="宋体"/>
              </w:rPr>
              <w:instrText xml:space="preserve"> =SUM(ABOVE) </w:instrText>
            </w:r>
            <w:r>
              <w:rPr>
                <w:rFonts w:ascii="宋体" w:hAnsi="宋体" w:cs="宋体"/>
              </w:rPr>
              <w:fldChar w:fldCharType="separate"/>
            </w:r>
            <w:r>
              <w:rPr>
                <w:rFonts w:ascii="宋体" w:hAnsi="宋体" w:cs="宋体"/>
                <w:noProof/>
              </w:rPr>
              <w:t>10,714,000</w:t>
            </w:r>
            <w:r>
              <w:rPr>
                <w:rFonts w:ascii="宋体" w:hAnsi="宋体" w:cs="宋体"/>
              </w:rPr>
              <w:fldChar w:fldCharType="end"/>
            </w:r>
            <w:r w:rsidRPr="00A25B6E">
              <w:rPr>
                <w:rFonts w:ascii="宋体" w:cs="宋体"/>
              </w:rPr>
              <w:t>.00</w:t>
            </w:r>
          </w:p>
        </w:tc>
      </w:tr>
    </w:tbl>
    <w:p w:rsidR="00CE46FA" w:rsidRDefault="00CE46FA" w:rsidP="00A01480">
      <w:pPr>
        <w:autoSpaceDE w:val="0"/>
        <w:autoSpaceDN w:val="0"/>
        <w:spacing w:line="440" w:lineRule="exact"/>
        <w:jc w:val="center"/>
        <w:textAlignment w:val="bottom"/>
        <w:rPr>
          <w:rFonts w:ascii="宋体" w:cs="Times New Roman"/>
          <w:b/>
          <w:bCs/>
          <w:sz w:val="28"/>
          <w:szCs w:val="28"/>
        </w:rPr>
      </w:pPr>
    </w:p>
    <w:p w:rsidR="00CE46FA" w:rsidRPr="004D7192" w:rsidRDefault="00CE46FA" w:rsidP="00DF60E9">
      <w:pPr>
        <w:pStyle w:val="Heading2"/>
        <w:spacing w:beforeLines="100" w:line="460" w:lineRule="exact"/>
        <w:ind w:firstLineChars="196" w:firstLine="31680"/>
        <w:rPr>
          <w:rFonts w:cs="Times New Roman"/>
          <w:b/>
          <w:bCs/>
        </w:rPr>
      </w:pPr>
      <w:bookmarkStart w:id="68" w:name="_Toc8139541"/>
      <w:r w:rsidRPr="004D7192">
        <w:rPr>
          <w:rFonts w:hint="eastAsia"/>
          <w:b/>
          <w:bCs/>
        </w:rPr>
        <w:t>十一、注册房地产估价师</w:t>
      </w:r>
      <w:bookmarkEnd w:id="65"/>
      <w:bookmarkEnd w:id="66"/>
      <w:bookmarkEnd w:id="67"/>
      <w:bookmarkEnd w:id="6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2"/>
        <w:gridCol w:w="2554"/>
        <w:gridCol w:w="2676"/>
        <w:gridCol w:w="2694"/>
      </w:tblGrid>
      <w:tr w:rsidR="00CE46FA" w:rsidRPr="004D7192">
        <w:trPr>
          <w:trHeight w:val="713"/>
          <w:jc w:val="center"/>
        </w:trPr>
        <w:tc>
          <w:tcPr>
            <w:tcW w:w="988" w:type="pct"/>
            <w:vAlign w:val="center"/>
          </w:tcPr>
          <w:p w:rsidR="00CE46FA" w:rsidRPr="004D7192" w:rsidRDefault="00CE46FA" w:rsidP="00B34095">
            <w:pPr>
              <w:jc w:val="center"/>
              <w:rPr>
                <w:rFonts w:cs="Times New Roman"/>
                <w:sz w:val="28"/>
                <w:szCs w:val="28"/>
              </w:rPr>
            </w:pPr>
            <w:r w:rsidRPr="004D7192">
              <w:rPr>
                <w:rFonts w:cs="宋体" w:hint="eastAsia"/>
                <w:sz w:val="28"/>
                <w:szCs w:val="28"/>
              </w:rPr>
              <w:t>姓名</w:t>
            </w:r>
          </w:p>
        </w:tc>
        <w:tc>
          <w:tcPr>
            <w:tcW w:w="1293" w:type="pct"/>
            <w:vAlign w:val="center"/>
          </w:tcPr>
          <w:p w:rsidR="00CE46FA" w:rsidRPr="004D7192" w:rsidRDefault="00CE46FA" w:rsidP="00B34095">
            <w:pPr>
              <w:jc w:val="center"/>
              <w:rPr>
                <w:rFonts w:cs="Times New Roman"/>
                <w:sz w:val="28"/>
                <w:szCs w:val="28"/>
              </w:rPr>
            </w:pPr>
            <w:r w:rsidRPr="004D7192">
              <w:rPr>
                <w:rFonts w:cs="宋体" w:hint="eastAsia"/>
                <w:sz w:val="28"/>
                <w:szCs w:val="28"/>
              </w:rPr>
              <w:t>注册号</w:t>
            </w:r>
          </w:p>
        </w:tc>
        <w:tc>
          <w:tcPr>
            <w:tcW w:w="1355" w:type="pct"/>
            <w:vAlign w:val="center"/>
          </w:tcPr>
          <w:p w:rsidR="00CE46FA" w:rsidRPr="004D7192" w:rsidRDefault="00CE46FA" w:rsidP="00B34095">
            <w:pPr>
              <w:jc w:val="center"/>
              <w:rPr>
                <w:rFonts w:cs="Times New Roman"/>
                <w:sz w:val="28"/>
                <w:szCs w:val="28"/>
              </w:rPr>
            </w:pPr>
            <w:r w:rsidRPr="004D7192">
              <w:rPr>
                <w:rFonts w:cs="宋体" w:hint="eastAsia"/>
                <w:sz w:val="28"/>
                <w:szCs w:val="28"/>
              </w:rPr>
              <w:t>签名</w:t>
            </w:r>
          </w:p>
        </w:tc>
        <w:tc>
          <w:tcPr>
            <w:tcW w:w="1364" w:type="pct"/>
            <w:vAlign w:val="center"/>
          </w:tcPr>
          <w:p w:rsidR="00CE46FA" w:rsidRPr="004D7192" w:rsidRDefault="00CE46FA" w:rsidP="00B34095">
            <w:pPr>
              <w:jc w:val="center"/>
              <w:rPr>
                <w:rFonts w:cs="Times New Roman"/>
                <w:sz w:val="28"/>
                <w:szCs w:val="28"/>
              </w:rPr>
            </w:pPr>
            <w:r w:rsidRPr="004D7192">
              <w:rPr>
                <w:rFonts w:cs="宋体" w:hint="eastAsia"/>
                <w:sz w:val="28"/>
                <w:szCs w:val="28"/>
              </w:rPr>
              <w:t>签名日期</w:t>
            </w:r>
          </w:p>
        </w:tc>
      </w:tr>
      <w:tr w:rsidR="00CE46FA" w:rsidRPr="004D7192">
        <w:trPr>
          <w:trHeight w:val="1265"/>
          <w:jc w:val="center"/>
        </w:trPr>
        <w:tc>
          <w:tcPr>
            <w:tcW w:w="988" w:type="pct"/>
            <w:vAlign w:val="center"/>
          </w:tcPr>
          <w:p w:rsidR="00CE46FA" w:rsidRPr="004D7192" w:rsidRDefault="00CE46FA" w:rsidP="00B34095">
            <w:pPr>
              <w:jc w:val="center"/>
              <w:rPr>
                <w:rFonts w:cs="Times New Roman"/>
                <w:sz w:val="28"/>
                <w:szCs w:val="28"/>
              </w:rPr>
            </w:pPr>
            <w:r>
              <w:rPr>
                <w:rFonts w:ascii="宋体" w:hAnsi="宋体" w:cs="宋体" w:hint="eastAsia"/>
                <w:sz w:val="28"/>
                <w:szCs w:val="28"/>
              </w:rPr>
              <w:t>许卫华</w:t>
            </w:r>
          </w:p>
        </w:tc>
        <w:tc>
          <w:tcPr>
            <w:tcW w:w="1293" w:type="pct"/>
            <w:vAlign w:val="center"/>
          </w:tcPr>
          <w:p w:rsidR="00CE46FA" w:rsidRPr="004D7192" w:rsidRDefault="00CE46FA" w:rsidP="00B664E0">
            <w:pPr>
              <w:jc w:val="center"/>
              <w:rPr>
                <w:rFonts w:cs="Times New Roman"/>
                <w:sz w:val="28"/>
                <w:szCs w:val="28"/>
              </w:rPr>
            </w:pPr>
            <w:r>
              <w:rPr>
                <w:rFonts w:ascii="宋体" w:hAnsi="宋体" w:cs="宋体"/>
                <w:sz w:val="28"/>
                <w:szCs w:val="28"/>
              </w:rPr>
              <w:t>4419980122</w:t>
            </w:r>
          </w:p>
        </w:tc>
        <w:tc>
          <w:tcPr>
            <w:tcW w:w="1355" w:type="pct"/>
            <w:vAlign w:val="center"/>
          </w:tcPr>
          <w:p w:rsidR="00CE46FA" w:rsidRPr="004D7192" w:rsidRDefault="00CE46FA" w:rsidP="00B34095">
            <w:pPr>
              <w:jc w:val="center"/>
              <w:rPr>
                <w:rFonts w:cs="Times New Roman"/>
                <w:sz w:val="28"/>
                <w:szCs w:val="28"/>
              </w:rPr>
            </w:pPr>
          </w:p>
        </w:tc>
        <w:tc>
          <w:tcPr>
            <w:tcW w:w="1364" w:type="pct"/>
            <w:vAlign w:val="center"/>
          </w:tcPr>
          <w:p w:rsidR="00CE46FA" w:rsidRPr="004D7192" w:rsidRDefault="00CE46FA" w:rsidP="00CE46FA">
            <w:pPr>
              <w:ind w:firstLineChars="250" w:firstLine="31680"/>
              <w:jc w:val="center"/>
              <w:rPr>
                <w:rFonts w:cs="Times New Roman"/>
                <w:sz w:val="28"/>
                <w:szCs w:val="28"/>
              </w:rPr>
            </w:pPr>
            <w:r>
              <w:rPr>
                <w:sz w:val="28"/>
                <w:szCs w:val="28"/>
              </w:rPr>
              <w:t xml:space="preserve"> </w:t>
            </w:r>
            <w:r w:rsidRPr="004D7192">
              <w:rPr>
                <w:rFonts w:cs="宋体" w:hint="eastAsia"/>
                <w:sz w:val="28"/>
                <w:szCs w:val="28"/>
              </w:rPr>
              <w:t>年</w:t>
            </w:r>
            <w:r>
              <w:rPr>
                <w:sz w:val="28"/>
                <w:szCs w:val="28"/>
              </w:rPr>
              <w:t xml:space="preserve">  </w:t>
            </w:r>
            <w:r w:rsidRPr="004D7192">
              <w:rPr>
                <w:rFonts w:cs="宋体" w:hint="eastAsia"/>
                <w:sz w:val="28"/>
                <w:szCs w:val="28"/>
              </w:rPr>
              <w:t>月</w:t>
            </w:r>
            <w:r>
              <w:rPr>
                <w:sz w:val="28"/>
                <w:szCs w:val="28"/>
              </w:rPr>
              <w:t xml:space="preserve">  </w:t>
            </w:r>
            <w:r w:rsidRPr="004D7192">
              <w:rPr>
                <w:rFonts w:cs="宋体" w:hint="eastAsia"/>
                <w:sz w:val="28"/>
                <w:szCs w:val="28"/>
              </w:rPr>
              <w:t>日</w:t>
            </w:r>
          </w:p>
        </w:tc>
      </w:tr>
      <w:tr w:rsidR="00CE46FA" w:rsidRPr="004D7192">
        <w:trPr>
          <w:trHeight w:val="1255"/>
          <w:jc w:val="center"/>
        </w:trPr>
        <w:tc>
          <w:tcPr>
            <w:tcW w:w="988" w:type="pct"/>
            <w:vAlign w:val="center"/>
          </w:tcPr>
          <w:p w:rsidR="00CE46FA" w:rsidRPr="004D7192" w:rsidRDefault="00CE46FA" w:rsidP="00B34095">
            <w:pPr>
              <w:jc w:val="center"/>
              <w:rPr>
                <w:rFonts w:cs="Times New Roman"/>
                <w:sz w:val="28"/>
                <w:szCs w:val="28"/>
              </w:rPr>
            </w:pPr>
            <w:r>
              <w:rPr>
                <w:rFonts w:ascii="宋体" w:hAnsi="宋体" w:cs="宋体" w:hint="eastAsia"/>
                <w:sz w:val="28"/>
                <w:szCs w:val="28"/>
              </w:rPr>
              <w:t>蔡</w:t>
            </w:r>
            <w:r>
              <w:rPr>
                <w:rFonts w:ascii="宋体" w:hAnsi="宋体" w:cs="宋体"/>
                <w:sz w:val="28"/>
                <w:szCs w:val="28"/>
              </w:rPr>
              <w:t xml:space="preserve">  </w:t>
            </w:r>
            <w:r>
              <w:rPr>
                <w:rFonts w:ascii="宋体" w:hAnsi="宋体" w:cs="宋体" w:hint="eastAsia"/>
                <w:sz w:val="28"/>
                <w:szCs w:val="28"/>
              </w:rPr>
              <w:t>霞</w:t>
            </w:r>
          </w:p>
        </w:tc>
        <w:tc>
          <w:tcPr>
            <w:tcW w:w="1293" w:type="pct"/>
            <w:vAlign w:val="center"/>
          </w:tcPr>
          <w:p w:rsidR="00CE46FA" w:rsidRPr="004D7192" w:rsidRDefault="00CE46FA" w:rsidP="00B34095">
            <w:pPr>
              <w:jc w:val="center"/>
              <w:rPr>
                <w:rFonts w:cs="Times New Roman"/>
                <w:sz w:val="28"/>
                <w:szCs w:val="28"/>
              </w:rPr>
            </w:pPr>
            <w:r>
              <w:rPr>
                <w:rFonts w:ascii="宋体" w:hAnsi="宋体" w:cs="宋体"/>
                <w:sz w:val="28"/>
                <w:szCs w:val="28"/>
              </w:rPr>
              <w:t>4420080015</w:t>
            </w:r>
          </w:p>
        </w:tc>
        <w:tc>
          <w:tcPr>
            <w:tcW w:w="1355" w:type="pct"/>
            <w:vAlign w:val="center"/>
          </w:tcPr>
          <w:p w:rsidR="00CE46FA" w:rsidRPr="004D7192" w:rsidRDefault="00CE46FA" w:rsidP="00B34095">
            <w:pPr>
              <w:jc w:val="center"/>
              <w:rPr>
                <w:rFonts w:cs="Times New Roman"/>
                <w:sz w:val="28"/>
                <w:szCs w:val="28"/>
              </w:rPr>
            </w:pPr>
          </w:p>
        </w:tc>
        <w:tc>
          <w:tcPr>
            <w:tcW w:w="1364" w:type="pct"/>
            <w:vAlign w:val="center"/>
          </w:tcPr>
          <w:p w:rsidR="00CE46FA" w:rsidRPr="004D7192" w:rsidRDefault="00CE46FA" w:rsidP="00CE46FA">
            <w:pPr>
              <w:ind w:firstLineChars="250" w:firstLine="31680"/>
              <w:jc w:val="center"/>
              <w:rPr>
                <w:rFonts w:cs="Times New Roman"/>
                <w:sz w:val="28"/>
                <w:szCs w:val="28"/>
              </w:rPr>
            </w:pPr>
            <w:r w:rsidRPr="004D7192">
              <w:rPr>
                <w:rFonts w:cs="宋体" w:hint="eastAsia"/>
                <w:sz w:val="28"/>
                <w:szCs w:val="28"/>
              </w:rPr>
              <w:t>年</w:t>
            </w:r>
            <w:r>
              <w:rPr>
                <w:sz w:val="28"/>
                <w:szCs w:val="28"/>
              </w:rPr>
              <w:t xml:space="preserve">  </w:t>
            </w:r>
            <w:r w:rsidRPr="004D7192">
              <w:rPr>
                <w:rFonts w:cs="宋体" w:hint="eastAsia"/>
                <w:sz w:val="28"/>
                <w:szCs w:val="28"/>
              </w:rPr>
              <w:t>月</w:t>
            </w:r>
            <w:r>
              <w:rPr>
                <w:sz w:val="28"/>
                <w:szCs w:val="28"/>
              </w:rPr>
              <w:t xml:space="preserve">  </w:t>
            </w:r>
            <w:r w:rsidRPr="004D7192">
              <w:rPr>
                <w:rFonts w:cs="宋体" w:hint="eastAsia"/>
                <w:sz w:val="28"/>
                <w:szCs w:val="28"/>
              </w:rPr>
              <w:t>日</w:t>
            </w:r>
          </w:p>
        </w:tc>
      </w:tr>
    </w:tbl>
    <w:p w:rsidR="00CE46FA" w:rsidRPr="00A85D73" w:rsidRDefault="00CE46FA" w:rsidP="00A85D73">
      <w:pPr>
        <w:rPr>
          <w:rFonts w:cs="Times New Roman"/>
        </w:rPr>
      </w:pPr>
      <w:bookmarkStart w:id="69" w:name="_Toc7432"/>
      <w:bookmarkStart w:id="70" w:name="_Toc3274"/>
      <w:bookmarkStart w:id="71" w:name="_Toc438406282"/>
    </w:p>
    <w:p w:rsidR="00CE46FA" w:rsidRPr="004D7192" w:rsidRDefault="00CE46FA" w:rsidP="00DF60E9">
      <w:pPr>
        <w:pStyle w:val="Heading2"/>
        <w:spacing w:beforeLines="100" w:line="460" w:lineRule="exact"/>
        <w:ind w:firstLineChars="196" w:firstLine="31680"/>
        <w:rPr>
          <w:rFonts w:cs="Times New Roman"/>
          <w:b/>
          <w:bCs/>
        </w:rPr>
      </w:pPr>
      <w:bookmarkStart w:id="72" w:name="_Toc8139542"/>
      <w:r w:rsidRPr="004D7192">
        <w:rPr>
          <w:rFonts w:hint="eastAsia"/>
          <w:b/>
          <w:bCs/>
        </w:rPr>
        <w:t>十二、实地查勘期</w:t>
      </w:r>
      <w:bookmarkEnd w:id="69"/>
      <w:bookmarkEnd w:id="70"/>
      <w:bookmarkEnd w:id="71"/>
      <w:bookmarkEnd w:id="72"/>
    </w:p>
    <w:p w:rsidR="00CE46FA" w:rsidRPr="004D7192" w:rsidRDefault="00CE46FA" w:rsidP="00DF60E9">
      <w:pPr>
        <w:pStyle w:val="BodyTextFirstIndent"/>
        <w:spacing w:line="460" w:lineRule="exact"/>
        <w:ind w:firstLineChars="200" w:firstLine="31680"/>
        <w:rPr>
          <w:rFonts w:ascii="宋体"/>
        </w:rPr>
      </w:pPr>
      <w:r w:rsidRPr="004D7192">
        <w:rPr>
          <w:rFonts w:ascii="宋体" w:hAnsi="宋体" w:cs="宋体" w:hint="eastAsia"/>
        </w:rPr>
        <w:t>我公司估价人员</w:t>
      </w:r>
      <w:r>
        <w:rPr>
          <w:rFonts w:ascii="宋体" w:hAnsi="宋体" w:cs="宋体" w:hint="eastAsia"/>
        </w:rPr>
        <w:t>蔡霞、辛俊峰</w:t>
      </w:r>
      <w:r w:rsidRPr="004D7192">
        <w:rPr>
          <w:rFonts w:ascii="宋体" w:hAnsi="宋体" w:cs="宋体" w:hint="eastAsia"/>
        </w:rPr>
        <w:t>已于</w:t>
      </w:r>
      <w:r>
        <w:rPr>
          <w:rFonts w:ascii="宋体" w:hAnsi="宋体" w:cs="宋体"/>
        </w:rPr>
        <w:t>2019</w:t>
      </w:r>
      <w:r>
        <w:rPr>
          <w:rFonts w:ascii="宋体" w:hAnsi="宋体" w:cs="宋体" w:hint="eastAsia"/>
        </w:rPr>
        <w:t>年</w:t>
      </w:r>
      <w:r>
        <w:rPr>
          <w:rFonts w:ascii="宋体" w:hAnsi="宋体" w:cs="宋体"/>
        </w:rPr>
        <w:t>3</w:t>
      </w:r>
      <w:r>
        <w:rPr>
          <w:rFonts w:ascii="宋体" w:hAnsi="宋体" w:cs="宋体" w:hint="eastAsia"/>
        </w:rPr>
        <w:t>月</w:t>
      </w:r>
      <w:r>
        <w:rPr>
          <w:rFonts w:ascii="宋体" w:hAnsi="宋体" w:cs="宋体"/>
        </w:rPr>
        <w:t>29</w:t>
      </w:r>
      <w:r>
        <w:rPr>
          <w:rFonts w:ascii="宋体" w:hAnsi="宋体" w:cs="宋体" w:hint="eastAsia"/>
        </w:rPr>
        <w:t>日</w:t>
      </w:r>
      <w:r w:rsidRPr="004D7192">
        <w:rPr>
          <w:rFonts w:ascii="宋体" w:hAnsi="宋体" w:cs="宋体" w:hint="eastAsia"/>
        </w:rPr>
        <w:t>对本估价报告中的估价对象进行了实地查勘</w:t>
      </w:r>
      <w:r w:rsidRPr="004D7192">
        <w:rPr>
          <w:rFonts w:ascii="宋体" w:cs="宋体"/>
        </w:rPr>
        <w:t>,</w:t>
      </w:r>
      <w:r w:rsidRPr="004D7192">
        <w:rPr>
          <w:rFonts w:ascii="宋体" w:hAnsi="宋体" w:cs="宋体" w:hint="eastAsia"/>
        </w:rPr>
        <w:t>并由</w:t>
      </w:r>
      <w:r>
        <w:rPr>
          <w:rFonts w:ascii="宋体" w:hAnsi="宋体" w:cs="宋体" w:hint="eastAsia"/>
        </w:rPr>
        <w:t>估价委托人</w:t>
      </w:r>
      <w:r w:rsidRPr="004D7192">
        <w:rPr>
          <w:rFonts w:ascii="宋体" w:hAnsi="宋体" w:cs="宋体" w:hint="eastAsia"/>
        </w:rPr>
        <w:t>提供所需资料。</w:t>
      </w:r>
    </w:p>
    <w:p w:rsidR="00CE46FA" w:rsidRPr="00A85D73" w:rsidRDefault="00CE46FA" w:rsidP="00A85D73">
      <w:pPr>
        <w:rPr>
          <w:rFonts w:cs="Times New Roman"/>
        </w:rPr>
      </w:pPr>
      <w:bookmarkStart w:id="73" w:name="_Toc26246"/>
      <w:bookmarkStart w:id="74" w:name="_Toc438406283"/>
      <w:bookmarkStart w:id="75" w:name="_Toc4793"/>
    </w:p>
    <w:p w:rsidR="00CE46FA" w:rsidRPr="004D7192" w:rsidRDefault="00CE46FA" w:rsidP="00DF60E9">
      <w:pPr>
        <w:pStyle w:val="Heading2"/>
        <w:spacing w:beforeLines="100" w:line="460" w:lineRule="exact"/>
        <w:ind w:firstLineChars="196" w:firstLine="31680"/>
        <w:rPr>
          <w:rFonts w:cs="Times New Roman"/>
          <w:b/>
          <w:bCs/>
        </w:rPr>
      </w:pPr>
      <w:bookmarkStart w:id="76" w:name="_Toc8139543"/>
      <w:r w:rsidRPr="004D7192">
        <w:rPr>
          <w:rFonts w:hint="eastAsia"/>
          <w:b/>
          <w:bCs/>
        </w:rPr>
        <w:t>十三、估价作业期</w:t>
      </w:r>
      <w:bookmarkEnd w:id="73"/>
      <w:bookmarkEnd w:id="74"/>
      <w:bookmarkEnd w:id="75"/>
      <w:bookmarkEnd w:id="76"/>
    </w:p>
    <w:p w:rsidR="00CE46FA" w:rsidRPr="006875EF" w:rsidRDefault="00CE46FA" w:rsidP="00DF60E9">
      <w:pPr>
        <w:pStyle w:val="BodyTextIndent"/>
        <w:spacing w:before="0" w:after="0" w:line="460" w:lineRule="exact"/>
        <w:ind w:firstLineChars="200" w:firstLine="31680"/>
        <w:rPr>
          <w:rFonts w:ascii="宋体" w:cs="Times New Roman"/>
          <w:color w:val="auto"/>
        </w:rPr>
      </w:pPr>
      <w:r>
        <w:rPr>
          <w:rFonts w:ascii="宋体" w:hAnsi="宋体" w:cs="宋体"/>
          <w:color w:val="auto"/>
          <w:kern w:val="0"/>
          <w:sz w:val="30"/>
          <w:szCs w:val="30"/>
        </w:rPr>
        <w:t>2019</w:t>
      </w:r>
      <w:r>
        <w:rPr>
          <w:rFonts w:ascii="宋体" w:hAnsi="宋体" w:cs="宋体" w:hint="eastAsia"/>
          <w:color w:val="auto"/>
          <w:kern w:val="0"/>
          <w:sz w:val="30"/>
          <w:szCs w:val="30"/>
        </w:rPr>
        <w:t>年</w:t>
      </w:r>
      <w:r>
        <w:rPr>
          <w:rFonts w:ascii="宋体" w:hAnsi="宋体" w:cs="宋体"/>
          <w:color w:val="auto"/>
          <w:kern w:val="0"/>
          <w:sz w:val="30"/>
          <w:szCs w:val="30"/>
        </w:rPr>
        <w:t>3</w:t>
      </w:r>
      <w:r>
        <w:rPr>
          <w:rFonts w:ascii="宋体" w:hAnsi="宋体" w:cs="宋体" w:hint="eastAsia"/>
          <w:color w:val="auto"/>
          <w:kern w:val="0"/>
          <w:sz w:val="30"/>
          <w:szCs w:val="30"/>
        </w:rPr>
        <w:t>月</w:t>
      </w:r>
      <w:r>
        <w:rPr>
          <w:rFonts w:ascii="宋体" w:hAnsi="宋体" w:cs="宋体"/>
          <w:color w:val="auto"/>
          <w:kern w:val="0"/>
          <w:sz w:val="30"/>
          <w:szCs w:val="30"/>
        </w:rPr>
        <w:t>29</w:t>
      </w:r>
      <w:r>
        <w:rPr>
          <w:rFonts w:ascii="宋体" w:hAnsi="宋体" w:cs="宋体" w:hint="eastAsia"/>
          <w:color w:val="auto"/>
          <w:kern w:val="0"/>
          <w:sz w:val="30"/>
          <w:szCs w:val="30"/>
        </w:rPr>
        <w:t>日</w:t>
      </w:r>
      <w:r w:rsidRPr="004D7192">
        <w:rPr>
          <w:rFonts w:ascii="宋体" w:hAnsi="宋体" w:cs="宋体" w:hint="eastAsia"/>
          <w:color w:val="auto"/>
          <w:kern w:val="0"/>
          <w:sz w:val="30"/>
          <w:szCs w:val="30"/>
        </w:rPr>
        <w:t>至</w:t>
      </w:r>
      <w:r>
        <w:rPr>
          <w:rFonts w:ascii="宋体" w:hAnsi="宋体" w:cs="宋体"/>
          <w:color w:val="auto"/>
          <w:kern w:val="0"/>
          <w:sz w:val="30"/>
          <w:szCs w:val="30"/>
        </w:rPr>
        <w:t>2019</w:t>
      </w:r>
      <w:r>
        <w:rPr>
          <w:rFonts w:ascii="宋体" w:hAnsi="宋体" w:cs="宋体" w:hint="eastAsia"/>
          <w:color w:val="auto"/>
          <w:kern w:val="0"/>
          <w:sz w:val="30"/>
          <w:szCs w:val="30"/>
        </w:rPr>
        <w:t>年</w:t>
      </w:r>
      <w:r>
        <w:rPr>
          <w:rFonts w:ascii="宋体" w:hAnsi="宋体" w:cs="宋体"/>
          <w:color w:val="auto"/>
          <w:kern w:val="0"/>
          <w:sz w:val="30"/>
          <w:szCs w:val="30"/>
        </w:rPr>
        <w:t>5</w:t>
      </w:r>
      <w:r>
        <w:rPr>
          <w:rFonts w:ascii="宋体" w:hAnsi="宋体" w:cs="宋体" w:hint="eastAsia"/>
          <w:color w:val="auto"/>
          <w:kern w:val="0"/>
          <w:sz w:val="30"/>
          <w:szCs w:val="30"/>
        </w:rPr>
        <w:t>月</w:t>
      </w:r>
      <w:r>
        <w:rPr>
          <w:rFonts w:ascii="宋体" w:hAnsi="宋体" w:cs="宋体"/>
          <w:color w:val="auto"/>
          <w:kern w:val="0"/>
          <w:sz w:val="30"/>
          <w:szCs w:val="30"/>
        </w:rPr>
        <w:t>5</w:t>
      </w:r>
      <w:r>
        <w:rPr>
          <w:rFonts w:ascii="宋体" w:hAnsi="宋体" w:cs="宋体" w:hint="eastAsia"/>
          <w:color w:val="auto"/>
          <w:kern w:val="0"/>
          <w:sz w:val="30"/>
          <w:szCs w:val="30"/>
        </w:rPr>
        <w:t>日</w:t>
      </w:r>
      <w:r w:rsidRPr="004D7192">
        <w:rPr>
          <w:rFonts w:ascii="宋体" w:hAnsi="宋体" w:cs="宋体" w:hint="eastAsia"/>
          <w:color w:val="auto"/>
          <w:kern w:val="0"/>
          <w:sz w:val="30"/>
          <w:szCs w:val="30"/>
        </w:rPr>
        <w:t>。</w:t>
      </w:r>
    </w:p>
    <w:p w:rsidR="00CE46FA" w:rsidRDefault="00CE46FA" w:rsidP="0073361B">
      <w:pPr>
        <w:pStyle w:val="Heading1"/>
        <w:rPr>
          <w:rFonts w:cs="Times New Roman"/>
        </w:rPr>
      </w:pPr>
      <w:bookmarkStart w:id="77" w:name="_Toc16130"/>
      <w:bookmarkStart w:id="78" w:name="_Toc438406284"/>
      <w:bookmarkStart w:id="79" w:name="_Toc3594"/>
    </w:p>
    <w:p w:rsidR="00CE46FA" w:rsidRDefault="00CE46FA" w:rsidP="00DD64E3">
      <w:pPr>
        <w:rPr>
          <w:rFonts w:cs="Times New Roman"/>
        </w:rPr>
      </w:pPr>
    </w:p>
    <w:p w:rsidR="00CE46FA" w:rsidRPr="00DD64E3" w:rsidRDefault="00CE46FA" w:rsidP="00DD64E3">
      <w:pPr>
        <w:rPr>
          <w:rFonts w:cs="Times New Roman"/>
        </w:rPr>
      </w:pPr>
    </w:p>
    <w:p w:rsidR="00CE46FA" w:rsidRDefault="00CE46FA" w:rsidP="00DD64E3">
      <w:pPr>
        <w:rPr>
          <w:rFonts w:cs="Times New Roman"/>
        </w:rPr>
      </w:pPr>
    </w:p>
    <w:p w:rsidR="00CE46FA" w:rsidRDefault="00CE46FA" w:rsidP="00DD64E3">
      <w:pPr>
        <w:rPr>
          <w:rFonts w:cs="Times New Roman"/>
        </w:rPr>
      </w:pPr>
    </w:p>
    <w:p w:rsidR="00CE46FA" w:rsidRDefault="00CE46FA" w:rsidP="00DD64E3">
      <w:pPr>
        <w:rPr>
          <w:rFonts w:cs="Times New Roman"/>
        </w:rPr>
      </w:pPr>
    </w:p>
    <w:p w:rsidR="00CE46FA" w:rsidRDefault="00CE46FA" w:rsidP="00DD64E3">
      <w:pPr>
        <w:rPr>
          <w:rFonts w:cs="Times New Roman"/>
        </w:rPr>
      </w:pPr>
    </w:p>
    <w:p w:rsidR="00CE46FA" w:rsidRDefault="00CE46FA" w:rsidP="00DD64E3">
      <w:pPr>
        <w:rPr>
          <w:rFonts w:cs="Times New Roman"/>
        </w:rPr>
      </w:pPr>
    </w:p>
    <w:p w:rsidR="00CE46FA" w:rsidRDefault="00CE46FA" w:rsidP="00DD64E3">
      <w:pPr>
        <w:rPr>
          <w:rFonts w:cs="Times New Roman"/>
        </w:rPr>
      </w:pPr>
    </w:p>
    <w:p w:rsidR="00CE46FA" w:rsidRDefault="00CE46FA" w:rsidP="00DD64E3">
      <w:pPr>
        <w:rPr>
          <w:rFonts w:cs="Times New Roman"/>
        </w:rPr>
      </w:pPr>
    </w:p>
    <w:p w:rsidR="00CE46FA" w:rsidRDefault="00CE46FA" w:rsidP="00DD64E3">
      <w:pPr>
        <w:rPr>
          <w:rFonts w:cs="Times New Roman"/>
        </w:rPr>
      </w:pPr>
    </w:p>
    <w:p w:rsidR="00CE46FA" w:rsidRDefault="00CE46FA" w:rsidP="00DD64E3">
      <w:pPr>
        <w:rPr>
          <w:rFonts w:cs="Times New Roman"/>
        </w:rPr>
      </w:pPr>
    </w:p>
    <w:p w:rsidR="00CE46FA" w:rsidRDefault="00CE46FA" w:rsidP="00DD64E3">
      <w:pPr>
        <w:rPr>
          <w:rFonts w:cs="Times New Roman"/>
        </w:rPr>
      </w:pPr>
    </w:p>
    <w:p w:rsidR="00CE46FA" w:rsidRDefault="00CE46FA" w:rsidP="00DD64E3">
      <w:pPr>
        <w:rPr>
          <w:rFonts w:cs="Times New Roman"/>
        </w:rPr>
      </w:pPr>
    </w:p>
    <w:p w:rsidR="00CE46FA" w:rsidRDefault="00CE46FA" w:rsidP="00DD64E3">
      <w:pPr>
        <w:rPr>
          <w:rFonts w:cs="Times New Roman"/>
        </w:rPr>
      </w:pPr>
    </w:p>
    <w:p w:rsidR="00CE46FA" w:rsidRDefault="00CE46FA" w:rsidP="00DD64E3">
      <w:pPr>
        <w:rPr>
          <w:rFonts w:cs="Times New Roman"/>
        </w:rPr>
      </w:pPr>
    </w:p>
    <w:p w:rsidR="00CE46FA" w:rsidRDefault="00CE46FA" w:rsidP="00DD64E3">
      <w:pPr>
        <w:rPr>
          <w:rFonts w:cs="Times New Roman"/>
        </w:rPr>
      </w:pPr>
    </w:p>
    <w:p w:rsidR="00CE46FA" w:rsidRDefault="00CE46FA" w:rsidP="00DD64E3">
      <w:pPr>
        <w:rPr>
          <w:rFonts w:cs="Times New Roman"/>
        </w:rPr>
      </w:pPr>
    </w:p>
    <w:p w:rsidR="00CE46FA" w:rsidRPr="00DD64E3" w:rsidRDefault="00CE46FA" w:rsidP="00DD64E3">
      <w:pPr>
        <w:rPr>
          <w:rFonts w:cs="Times New Roman"/>
        </w:rPr>
      </w:pPr>
    </w:p>
    <w:p w:rsidR="00CE46FA" w:rsidRDefault="00CE46FA" w:rsidP="0073361B">
      <w:pPr>
        <w:pStyle w:val="Heading1"/>
        <w:rPr>
          <w:rFonts w:cs="Times New Roman"/>
        </w:rPr>
      </w:pPr>
    </w:p>
    <w:p w:rsidR="00CE46FA" w:rsidRDefault="00CE46FA" w:rsidP="005B5F74">
      <w:pPr>
        <w:rPr>
          <w:rFonts w:cs="Times New Roman"/>
        </w:rPr>
      </w:pPr>
    </w:p>
    <w:p w:rsidR="00CE46FA" w:rsidRDefault="00CE46FA" w:rsidP="005B5F74">
      <w:pPr>
        <w:rPr>
          <w:rFonts w:cs="Times New Roman"/>
        </w:rPr>
      </w:pPr>
    </w:p>
    <w:p w:rsidR="00CE46FA" w:rsidRPr="005B5F74" w:rsidRDefault="00CE46FA" w:rsidP="005B5F74">
      <w:pPr>
        <w:rPr>
          <w:rFonts w:cs="Times New Roman"/>
        </w:rPr>
      </w:pPr>
    </w:p>
    <w:p w:rsidR="00CE46FA" w:rsidRPr="00DD64E3" w:rsidRDefault="00CE46FA" w:rsidP="00DD64E3">
      <w:pPr>
        <w:rPr>
          <w:rFonts w:cs="Times New Roman"/>
        </w:rPr>
      </w:pPr>
    </w:p>
    <w:p w:rsidR="00CE46FA" w:rsidRPr="004D7192" w:rsidRDefault="00CE46FA" w:rsidP="001963EF">
      <w:pPr>
        <w:pStyle w:val="Heading1"/>
        <w:rPr>
          <w:rFonts w:cs="Times New Roman"/>
        </w:rPr>
      </w:pPr>
      <w:bookmarkStart w:id="80" w:name="_Toc8139544"/>
      <w:r w:rsidRPr="004D7192">
        <w:rPr>
          <w:rFonts w:hint="eastAsia"/>
        </w:rPr>
        <w:t>第四部分</w:t>
      </w:r>
      <w:bookmarkStart w:id="81" w:name="_Toc438406298"/>
      <w:bookmarkStart w:id="82" w:name="_Toc6174"/>
      <w:bookmarkStart w:id="83" w:name="_Toc30311"/>
      <w:bookmarkStart w:id="84" w:name="_Toc320625924"/>
      <w:bookmarkEnd w:id="77"/>
      <w:bookmarkEnd w:id="78"/>
      <w:bookmarkEnd w:id="79"/>
      <w:r>
        <w:t xml:space="preserve">  </w:t>
      </w:r>
      <w:r w:rsidRPr="004D7192">
        <w:rPr>
          <w:rFonts w:hint="eastAsia"/>
        </w:rPr>
        <w:t>报告书附件</w:t>
      </w:r>
      <w:bookmarkEnd w:id="80"/>
      <w:bookmarkEnd w:id="81"/>
      <w:bookmarkEnd w:id="82"/>
      <w:bookmarkEnd w:id="83"/>
    </w:p>
    <w:p w:rsidR="00CE46FA" w:rsidRPr="004D7192" w:rsidRDefault="00CE46FA" w:rsidP="00060AA4">
      <w:pPr>
        <w:numPr>
          <w:ilvl w:val="0"/>
          <w:numId w:val="23"/>
        </w:numPr>
        <w:rPr>
          <w:rFonts w:ascii="宋体" w:cs="Times New Roman"/>
          <w:b/>
          <w:bCs/>
          <w:spacing w:val="-6"/>
          <w:sz w:val="28"/>
          <w:szCs w:val="28"/>
        </w:rPr>
      </w:pPr>
      <w:bookmarkStart w:id="85" w:name="_Toc17493"/>
      <w:bookmarkStart w:id="86" w:name="_Toc438406299"/>
      <w:bookmarkStart w:id="87" w:name="_Toc13030"/>
      <w:bookmarkStart w:id="88" w:name="_Toc279667414"/>
      <w:bookmarkStart w:id="89" w:name="_Toc325464370"/>
      <w:bookmarkStart w:id="90" w:name="_Toc279573919"/>
      <w:bookmarkStart w:id="91" w:name="_Toc280023638"/>
      <w:bookmarkStart w:id="92" w:name="_Toc323323920"/>
      <w:bookmarkStart w:id="93" w:name="_Toc274324407"/>
      <w:bookmarkStart w:id="94" w:name="_Toc279144857"/>
      <w:bookmarkStart w:id="95" w:name="_Toc272579325"/>
      <w:bookmarkStart w:id="96" w:name="_Toc280728229"/>
      <w:bookmarkStart w:id="97" w:name="_Toc279581348"/>
      <w:bookmarkStart w:id="98" w:name="_Toc277146318"/>
      <w:bookmarkStart w:id="99" w:name="_Toc320625925"/>
      <w:bookmarkStart w:id="100" w:name="_Toc280347912"/>
      <w:bookmarkStart w:id="101" w:name="_Toc267643810"/>
      <w:bookmarkStart w:id="102" w:name="_Toc274839166"/>
      <w:bookmarkStart w:id="103" w:name="_Toc328405828"/>
      <w:bookmarkStart w:id="104" w:name="_Toc318918563"/>
      <w:bookmarkStart w:id="105" w:name="_Toc325532953"/>
      <w:bookmarkStart w:id="106" w:name="_Toc280860392"/>
      <w:bookmarkStart w:id="107" w:name="_Toc318791983"/>
      <w:r>
        <w:rPr>
          <w:rFonts w:ascii="宋体" w:hAnsi="宋体" w:cs="宋体" w:hint="eastAsia"/>
          <w:b/>
          <w:bCs/>
          <w:spacing w:val="-6"/>
          <w:sz w:val="28"/>
          <w:szCs w:val="28"/>
        </w:rPr>
        <w:t>汕头市龙湖区人民法院《价格评估委托书》</w:t>
      </w:r>
      <w:r w:rsidRPr="004D7192">
        <w:rPr>
          <w:rFonts w:ascii="宋体" w:hAnsi="宋体" w:cs="宋体" w:hint="eastAsia"/>
          <w:b/>
          <w:bCs/>
          <w:spacing w:val="-6"/>
          <w:sz w:val="28"/>
          <w:szCs w:val="28"/>
        </w:rPr>
        <w:t>；</w:t>
      </w:r>
      <w:bookmarkEnd w:id="85"/>
      <w:bookmarkEnd w:id="86"/>
      <w:bookmarkEnd w:id="87"/>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rsidR="00CE46FA" w:rsidRDefault="00CE46FA" w:rsidP="000133E0">
      <w:pPr>
        <w:numPr>
          <w:ilvl w:val="0"/>
          <w:numId w:val="23"/>
        </w:numPr>
        <w:rPr>
          <w:rFonts w:ascii="宋体" w:cs="Times New Roman"/>
          <w:b/>
          <w:bCs/>
          <w:sz w:val="28"/>
          <w:szCs w:val="28"/>
        </w:rPr>
      </w:pPr>
      <w:r>
        <w:rPr>
          <w:rFonts w:ascii="宋体" w:hAnsi="宋体" w:cs="宋体" w:hint="eastAsia"/>
          <w:b/>
          <w:bCs/>
          <w:spacing w:val="-10"/>
          <w:sz w:val="28"/>
          <w:szCs w:val="28"/>
        </w:rPr>
        <w:t>汕头市龙湖区人民法院《执行裁定书》</w:t>
      </w:r>
      <w:r w:rsidRPr="004D7192">
        <w:rPr>
          <w:rFonts w:ascii="宋体" w:hAnsi="宋体" w:cs="宋体" w:hint="eastAsia"/>
          <w:b/>
          <w:bCs/>
          <w:sz w:val="28"/>
          <w:szCs w:val="28"/>
        </w:rPr>
        <w:t>；</w:t>
      </w:r>
    </w:p>
    <w:p w:rsidR="00CE46FA" w:rsidRDefault="00CE46FA" w:rsidP="00060AA4">
      <w:pPr>
        <w:numPr>
          <w:ilvl w:val="0"/>
          <w:numId w:val="23"/>
        </w:numPr>
        <w:rPr>
          <w:rFonts w:ascii="宋体" w:cs="Times New Roman"/>
          <w:b/>
          <w:bCs/>
          <w:sz w:val="28"/>
          <w:szCs w:val="28"/>
        </w:rPr>
      </w:pPr>
      <w:r>
        <w:rPr>
          <w:rFonts w:ascii="宋体" w:cs="宋体" w:hint="eastAsia"/>
          <w:b/>
          <w:bCs/>
          <w:sz w:val="28"/>
          <w:szCs w:val="28"/>
        </w:rPr>
        <w:t>《房地产权证》、《房地产他项权证》；</w:t>
      </w:r>
    </w:p>
    <w:p w:rsidR="00CE46FA" w:rsidRPr="004D7192" w:rsidRDefault="00CE46FA" w:rsidP="00060AA4">
      <w:pPr>
        <w:numPr>
          <w:ilvl w:val="0"/>
          <w:numId w:val="23"/>
        </w:numPr>
        <w:rPr>
          <w:rFonts w:ascii="宋体" w:cs="Times New Roman"/>
          <w:b/>
          <w:bCs/>
          <w:sz w:val="28"/>
          <w:szCs w:val="28"/>
        </w:rPr>
      </w:pPr>
      <w:r w:rsidRPr="004D7192">
        <w:rPr>
          <w:rFonts w:ascii="宋体" w:cs="宋体" w:hint="eastAsia"/>
          <w:b/>
          <w:bCs/>
          <w:sz w:val="28"/>
          <w:szCs w:val="28"/>
        </w:rPr>
        <w:t>估价对象及周边环境勘查照片；</w:t>
      </w:r>
    </w:p>
    <w:p w:rsidR="00CE46FA" w:rsidRPr="004D7192" w:rsidRDefault="00CE46FA" w:rsidP="00060AA4">
      <w:pPr>
        <w:numPr>
          <w:ilvl w:val="0"/>
          <w:numId w:val="23"/>
        </w:numPr>
        <w:rPr>
          <w:rFonts w:ascii="宋体" w:cs="Times New Roman"/>
          <w:b/>
          <w:bCs/>
          <w:sz w:val="28"/>
          <w:szCs w:val="28"/>
        </w:rPr>
      </w:pPr>
      <w:bookmarkStart w:id="108" w:name="_Toc26832"/>
      <w:bookmarkStart w:id="109" w:name="_Toc6529"/>
      <w:bookmarkStart w:id="110" w:name="_Toc438406300"/>
      <w:r w:rsidRPr="004D7192">
        <w:rPr>
          <w:rFonts w:ascii="宋体" w:hAnsi="宋体" w:cs="宋体" w:hint="eastAsia"/>
          <w:b/>
          <w:bCs/>
          <w:sz w:val="28"/>
          <w:szCs w:val="28"/>
        </w:rPr>
        <w:t>估价对象位置图；</w:t>
      </w:r>
      <w:bookmarkEnd w:id="108"/>
      <w:bookmarkEnd w:id="109"/>
      <w:bookmarkEnd w:id="110"/>
    </w:p>
    <w:p w:rsidR="00CE46FA" w:rsidRPr="004D7192" w:rsidRDefault="00CE46FA" w:rsidP="00060AA4">
      <w:pPr>
        <w:numPr>
          <w:ilvl w:val="0"/>
          <w:numId w:val="23"/>
        </w:numPr>
        <w:rPr>
          <w:rFonts w:ascii="宋体" w:cs="Times New Roman"/>
          <w:b/>
          <w:bCs/>
          <w:sz w:val="28"/>
          <w:szCs w:val="28"/>
        </w:rPr>
      </w:pPr>
      <w:bookmarkStart w:id="111" w:name="_Toc12442"/>
      <w:bookmarkStart w:id="112" w:name="_Toc438406305"/>
      <w:r w:rsidRPr="004D7192">
        <w:rPr>
          <w:rFonts w:ascii="宋体" w:hAnsi="宋体" w:cs="宋体" w:hint="eastAsia"/>
          <w:b/>
          <w:bCs/>
          <w:sz w:val="28"/>
          <w:szCs w:val="28"/>
        </w:rPr>
        <w:t>专业帮助情况及相关专业意见；</w:t>
      </w:r>
      <w:bookmarkEnd w:id="111"/>
      <w:bookmarkEnd w:id="112"/>
    </w:p>
    <w:p w:rsidR="00CE46FA" w:rsidRPr="004D7192" w:rsidRDefault="00CE46FA" w:rsidP="00060AA4">
      <w:pPr>
        <w:numPr>
          <w:ilvl w:val="0"/>
          <w:numId w:val="23"/>
        </w:numPr>
        <w:rPr>
          <w:rFonts w:ascii="宋体" w:cs="Times New Roman"/>
          <w:b/>
          <w:bCs/>
          <w:sz w:val="28"/>
          <w:szCs w:val="28"/>
        </w:rPr>
      </w:pPr>
      <w:bookmarkStart w:id="113" w:name="_Toc21768"/>
      <w:bookmarkStart w:id="114" w:name="_Toc438406307"/>
      <w:r w:rsidRPr="004D7192">
        <w:rPr>
          <w:rFonts w:ascii="宋体" w:hAnsi="宋体" w:cs="宋体" w:hint="eastAsia"/>
          <w:b/>
          <w:bCs/>
          <w:sz w:val="28"/>
          <w:szCs w:val="28"/>
        </w:rPr>
        <w:t>估价机构营业执照和估价资质证书复印件；</w:t>
      </w:r>
      <w:bookmarkEnd w:id="113"/>
      <w:bookmarkEnd w:id="114"/>
    </w:p>
    <w:p w:rsidR="00CE46FA" w:rsidRPr="004D7192" w:rsidRDefault="00CE46FA" w:rsidP="001638EC">
      <w:pPr>
        <w:numPr>
          <w:ilvl w:val="0"/>
          <w:numId w:val="23"/>
        </w:numPr>
        <w:spacing w:before="40" w:after="40" w:line="440" w:lineRule="exact"/>
        <w:rPr>
          <w:rFonts w:cs="Times New Roman"/>
        </w:rPr>
      </w:pPr>
      <w:bookmarkStart w:id="115" w:name="_Toc30123"/>
      <w:bookmarkStart w:id="116" w:name="_Toc438406308"/>
      <w:r w:rsidRPr="004D7192">
        <w:rPr>
          <w:rFonts w:ascii="宋体" w:hAnsi="宋体" w:cs="宋体" w:hint="eastAsia"/>
          <w:b/>
          <w:bCs/>
          <w:sz w:val="28"/>
          <w:szCs w:val="28"/>
        </w:rPr>
        <w:t>注册房地产估价师估价资格证书复印件</w:t>
      </w:r>
      <w:bookmarkEnd w:id="115"/>
      <w:bookmarkEnd w:id="116"/>
      <w:r w:rsidRPr="004D7192">
        <w:rPr>
          <w:rFonts w:ascii="宋体" w:hAnsi="宋体" w:cs="宋体" w:hint="eastAsia"/>
          <w:b/>
          <w:bCs/>
          <w:sz w:val="28"/>
          <w:szCs w:val="28"/>
        </w:rPr>
        <w:t>。</w:t>
      </w:r>
      <w:bookmarkEnd w:id="84"/>
    </w:p>
    <w:sectPr w:rsidR="00CE46FA" w:rsidRPr="004D7192" w:rsidSect="001D72CF">
      <w:headerReference w:type="default" r:id="rId13"/>
      <w:pgSz w:w="11906" w:h="16838"/>
      <w:pgMar w:top="1418" w:right="986" w:bottom="1134"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FA" w:rsidRDefault="00CE46FA" w:rsidP="00166EE6">
      <w:pPr>
        <w:rPr>
          <w:rFonts w:cs="Times New Roman"/>
        </w:rPr>
      </w:pPr>
      <w:r>
        <w:rPr>
          <w:rFonts w:cs="Times New Roman"/>
        </w:rPr>
        <w:separator/>
      </w:r>
    </w:p>
  </w:endnote>
  <w:endnote w:type="continuationSeparator" w:id="0">
    <w:p w:rsidR="00CE46FA" w:rsidRDefault="00CE46FA" w:rsidP="00166EE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FA" w:rsidRDefault="00CE46FA" w:rsidP="00B869D4">
    <w:pPr>
      <w:pStyle w:val="Footer"/>
      <w:pBdr>
        <w:top w:val="single" w:sz="4" w:space="1" w:color="auto"/>
      </w:pBdr>
      <w:ind w:right="-21"/>
      <w:rPr>
        <w:rFonts w:cs="Times New Roman"/>
      </w:rPr>
    </w:pPr>
    <w:r>
      <w:rPr>
        <w:rFonts w:hint="eastAsia"/>
      </w:rPr>
      <w:t>广东昊华土地房地产与资产评估有限公司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FA" w:rsidRDefault="00CE46FA" w:rsidP="00B869D4">
    <w:pPr>
      <w:pStyle w:val="Footer"/>
      <w:pBdr>
        <w:top w:val="single" w:sz="4" w:space="1" w:color="auto"/>
      </w:pBdr>
      <w:ind w:right="-21"/>
      <w:rPr>
        <w:rFonts w:cs="Times New Roman"/>
      </w:rPr>
    </w:pPr>
    <w:r>
      <w:rPr>
        <w:rFonts w:hint="eastAsia"/>
      </w:rPr>
      <w:t>广东昊华土地房地产与资产评估有限公司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FA" w:rsidRDefault="00CE46FA" w:rsidP="00B869D4">
    <w:pPr>
      <w:pStyle w:val="Footer"/>
      <w:pBdr>
        <w:top w:val="single" w:sz="4" w:space="1" w:color="auto"/>
      </w:pBdr>
      <w:ind w:right="-21"/>
      <w:rPr>
        <w:rFonts w:cs="Times New Roman"/>
      </w:rPr>
    </w:pPr>
    <w:r>
      <w:rPr>
        <w:noProof/>
      </w:rPr>
      <w:pict>
        <v:shapetype id="_x0000_t202" coordsize="21600,21600" o:spt="202" path="m,l,21600r21600,l21600,xe">
          <v:stroke joinstyle="miter"/>
          <v:path gradientshapeok="t" o:connecttype="rect"/>
        </v:shapetype>
        <v:shape id="_x0000_s2051" type="#_x0000_t202" style="position:absolute;left:0;text-align:left;margin-left:-779.2pt;margin-top:0;width:4.6pt;height:21.95pt;z-index:251659264;mso-wrap-style:none;mso-position-horizontal:right;mso-position-horizontal-relative:margin" filled="f" stroked="f" strokeweight=".5pt">
          <v:textbox style="mso-next-textbox:#_x0000_s2051;mso-fit-shape-to-text:t" inset="0,0,0,0">
            <w:txbxContent>
              <w:p w:rsidR="00CE46FA" w:rsidRDefault="00CE46FA">
                <w:pPr>
                  <w:snapToGrid w:val="0"/>
                  <w:rPr>
                    <w:rFonts w:cs="Times New Roman"/>
                    <w:sz w:val="18"/>
                    <w:szCs w:val="18"/>
                  </w:rPr>
                </w:pPr>
                <w:fldSimple w:instr=" PAGE  \* MERGEFORMAT ">
                  <w:r w:rsidRPr="00DF60E9">
                    <w:rPr>
                      <w:noProof/>
                      <w:sz w:val="18"/>
                      <w:szCs w:val="18"/>
                    </w:rPr>
                    <w:t>10</w:t>
                  </w:r>
                </w:fldSimple>
              </w:p>
            </w:txbxContent>
          </v:textbox>
          <w10:wrap anchorx="margin"/>
        </v:shape>
      </w:pict>
    </w:r>
    <w:r>
      <w:rPr>
        <w:rFonts w:hint="eastAsia"/>
      </w:rPr>
      <w:t>广东昊华土地房地产与资产评估有限公司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FA" w:rsidRDefault="00CE46FA" w:rsidP="00166EE6">
      <w:pPr>
        <w:rPr>
          <w:rFonts w:cs="Times New Roman"/>
        </w:rPr>
      </w:pPr>
      <w:r>
        <w:rPr>
          <w:rFonts w:cs="Times New Roman"/>
        </w:rPr>
        <w:separator/>
      </w:r>
    </w:p>
  </w:footnote>
  <w:footnote w:type="continuationSeparator" w:id="0">
    <w:p w:rsidR="00CE46FA" w:rsidRDefault="00CE46FA" w:rsidP="00166EE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FA" w:rsidRDefault="00CE46FA" w:rsidP="00F04E65">
    <w:pPr>
      <w:pStyle w:val="Header"/>
      <w:ind w:firstLineChars="300" w:firstLine="31680"/>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49" type="#_x0000_t75" alt="标头副本" style="position:absolute;left:0;text-align:left;margin-left:0;margin-top:-11.55pt;width:24.4pt;height:23.8pt;z-index:251656192;visibility:visible">
          <v:imagedata r:id="rId1" o:title=""/>
        </v:shape>
      </w:pict>
    </w:r>
    <w:r w:rsidRPr="00FA6120">
      <w:rPr>
        <w:rFonts w:ascii="仿宋_GB2312" w:eastAsia="仿宋_GB2312" w:hAnsi="宋体" w:cs="仿宋_GB2312" w:hint="eastAsia"/>
      </w:rPr>
      <w:t>昊华评估</w:t>
    </w:r>
    <w:r>
      <w:rPr>
        <w:rFonts w:ascii="仿宋_GB2312" w:eastAsia="仿宋_GB2312" w:hAnsi="宋体" w:cs="仿宋_GB2312"/>
      </w:rPr>
      <w:t xml:space="preserve">                                                       </w:t>
    </w:r>
    <w:r>
      <w:rPr>
        <w:rFonts w:hint="eastAsia"/>
      </w:rPr>
      <w:t>〔</w:t>
    </w:r>
    <w:r>
      <w:t>2019</w:t>
    </w:r>
    <w:r>
      <w:rPr>
        <w:rFonts w:hint="eastAsia"/>
      </w:rPr>
      <w:t>〕第</w:t>
    </w:r>
    <w:r>
      <w:t>323</w:t>
    </w:r>
    <w:r>
      <w:rPr>
        <w:rFonts w:hint="eastAsia"/>
      </w:rPr>
      <w:t>号</w:t>
    </w:r>
    <w:r>
      <w:rPr>
        <w:rFonts w:cs="Calibri"/>
      </w:rPr>
      <w:t>——</w:t>
    </w:r>
    <w:r w:rsidRPr="00152FAA">
      <w:rPr>
        <w:rFonts w:hint="eastAsia"/>
      </w:rPr>
      <w:t>房地产估价报告</w:t>
    </w:r>
    <w:r>
      <w:rPr>
        <w:rFonts w:hint="eastAsia"/>
      </w:rPr>
      <w:t>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FA" w:rsidRDefault="00CE46FA" w:rsidP="00F04E65">
    <w:pPr>
      <w:pStyle w:val="Header"/>
      <w:ind w:firstLineChars="300" w:firstLine="31680"/>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标头副本" style="position:absolute;left:0;text-align:left;margin-left:0;margin-top:-11.55pt;width:24.4pt;height:23.8pt;z-index:251657216;visibility:visible">
          <v:imagedata r:id="rId1" o:title=""/>
        </v:shape>
      </w:pict>
    </w:r>
    <w:r w:rsidRPr="00FA6120">
      <w:rPr>
        <w:rFonts w:ascii="仿宋_GB2312" w:eastAsia="仿宋_GB2312" w:hAnsi="宋体" w:cs="仿宋_GB2312" w:hint="eastAsia"/>
      </w:rPr>
      <w:t>昊华评估</w:t>
    </w:r>
    <w:r>
      <w:rPr>
        <w:rFonts w:ascii="仿宋_GB2312" w:eastAsia="仿宋_GB2312" w:hAnsi="宋体" w:cs="仿宋_GB2312"/>
      </w:rPr>
      <w:t xml:space="preserve">                                                       </w:t>
    </w:r>
    <w:r>
      <w:rPr>
        <w:rFonts w:hint="eastAsia"/>
      </w:rPr>
      <w:t>〔</w:t>
    </w:r>
    <w:r>
      <w:t>2019</w:t>
    </w:r>
    <w:r>
      <w:rPr>
        <w:rFonts w:hint="eastAsia"/>
      </w:rPr>
      <w:t>〕第</w:t>
    </w:r>
    <w:r>
      <w:t>323</w:t>
    </w:r>
    <w:r>
      <w:rPr>
        <w:rFonts w:hint="eastAsia"/>
      </w:rPr>
      <w:t>号</w:t>
    </w:r>
    <w:r>
      <w:rPr>
        <w:rFonts w:cs="Calibri"/>
      </w:rPr>
      <w:t>——</w:t>
    </w:r>
    <w:r w:rsidRPr="00152FAA">
      <w:rPr>
        <w:rFonts w:hint="eastAsia"/>
      </w:rPr>
      <w:t>房地产估价报告</w:t>
    </w:r>
    <w:r>
      <w:rPr>
        <w:rFonts w:hint="eastAsia"/>
      </w:rPr>
      <w:t>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FA" w:rsidRDefault="00CE46FA" w:rsidP="00F04E65">
    <w:pPr>
      <w:pStyle w:val="Header"/>
      <w:ind w:firstLineChars="300" w:firstLine="31680"/>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标头副本" style="position:absolute;left:0;text-align:left;margin-left:0;margin-top:-11.55pt;width:24.4pt;height:23.8pt;z-index:251658240;visibility:visible">
          <v:imagedata r:id="rId1" o:title=""/>
        </v:shape>
      </w:pict>
    </w:r>
    <w:r w:rsidRPr="00FA6120">
      <w:rPr>
        <w:rFonts w:ascii="仿宋_GB2312" w:eastAsia="仿宋_GB2312" w:hAnsi="宋体" w:cs="仿宋_GB2312" w:hint="eastAsia"/>
      </w:rPr>
      <w:t>昊华评估</w:t>
    </w:r>
    <w:r>
      <w:rPr>
        <w:rFonts w:ascii="仿宋_GB2312" w:eastAsia="仿宋_GB2312" w:hAnsi="宋体" w:cs="仿宋_GB2312"/>
      </w:rPr>
      <w:t xml:space="preserve">                                                         </w:t>
    </w:r>
    <w:r>
      <w:rPr>
        <w:rFonts w:hint="eastAsia"/>
      </w:rPr>
      <w:t>〔</w:t>
    </w:r>
    <w:r>
      <w:t>2019</w:t>
    </w:r>
    <w:r>
      <w:rPr>
        <w:rFonts w:hint="eastAsia"/>
      </w:rPr>
      <w:t>〕第</w:t>
    </w:r>
    <w:r>
      <w:t>323</w:t>
    </w:r>
    <w:r>
      <w:rPr>
        <w:rFonts w:hint="eastAsia"/>
      </w:rPr>
      <w:t>号</w:t>
    </w:r>
    <w:r>
      <w:rPr>
        <w:rFonts w:cs="Calibri"/>
      </w:rPr>
      <w:t>——</w:t>
    </w:r>
    <w:r w:rsidRPr="00152FAA">
      <w:rPr>
        <w:rFonts w:hint="eastAsia"/>
      </w:rPr>
      <w:t>房地产估价报告</w:t>
    </w:r>
    <w:r>
      <w:rPr>
        <w:rFonts w:hint="eastAsia"/>
      </w:rPr>
      <w:t>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E02A34"/>
    <w:lvl w:ilvl="0">
      <w:start w:val="1"/>
      <w:numFmt w:val="decimal"/>
      <w:lvlText w:val="%1."/>
      <w:lvlJc w:val="left"/>
      <w:pPr>
        <w:tabs>
          <w:tab w:val="num" w:pos="1953"/>
        </w:tabs>
        <w:ind w:left="1953" w:hanging="360"/>
      </w:pPr>
    </w:lvl>
  </w:abstractNum>
  <w:abstractNum w:abstractNumId="1">
    <w:nsid w:val="FFFFFF7D"/>
    <w:multiLevelType w:val="singleLevel"/>
    <w:tmpl w:val="264C8F28"/>
    <w:lvl w:ilvl="0">
      <w:start w:val="1"/>
      <w:numFmt w:val="decimal"/>
      <w:lvlText w:val="%1."/>
      <w:lvlJc w:val="left"/>
      <w:pPr>
        <w:tabs>
          <w:tab w:val="num" w:pos="1620"/>
        </w:tabs>
        <w:ind w:left="1620" w:hanging="360"/>
      </w:pPr>
    </w:lvl>
  </w:abstractNum>
  <w:abstractNum w:abstractNumId="2">
    <w:nsid w:val="FFFFFF7E"/>
    <w:multiLevelType w:val="singleLevel"/>
    <w:tmpl w:val="C5EED9E8"/>
    <w:lvl w:ilvl="0">
      <w:start w:val="1"/>
      <w:numFmt w:val="decimal"/>
      <w:lvlText w:val="%1."/>
      <w:lvlJc w:val="left"/>
      <w:pPr>
        <w:tabs>
          <w:tab w:val="num" w:pos="1200"/>
        </w:tabs>
        <w:ind w:left="1200" w:hanging="360"/>
      </w:pPr>
    </w:lvl>
  </w:abstractNum>
  <w:abstractNum w:abstractNumId="3">
    <w:nsid w:val="FFFFFF7F"/>
    <w:multiLevelType w:val="singleLevel"/>
    <w:tmpl w:val="A1CA6F1A"/>
    <w:lvl w:ilvl="0">
      <w:start w:val="1"/>
      <w:numFmt w:val="decimal"/>
      <w:lvlText w:val="%1."/>
      <w:lvlJc w:val="left"/>
      <w:pPr>
        <w:tabs>
          <w:tab w:val="num" w:pos="780"/>
        </w:tabs>
        <w:ind w:left="780" w:hanging="360"/>
      </w:pPr>
    </w:lvl>
  </w:abstractNum>
  <w:abstractNum w:abstractNumId="4">
    <w:nsid w:val="FFFFFF80"/>
    <w:multiLevelType w:val="singleLevel"/>
    <w:tmpl w:val="3062651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F9083B4"/>
    <w:lvl w:ilvl="0">
      <w:start w:val="1"/>
      <w:numFmt w:val="bullet"/>
      <w:lvlText w:val=""/>
      <w:lvlJc w:val="left"/>
      <w:pPr>
        <w:tabs>
          <w:tab w:val="num" w:pos="1620"/>
        </w:tabs>
        <w:ind w:left="1620" w:hanging="360"/>
      </w:pPr>
      <w:rPr>
        <w:rFonts w:ascii="Wingdings" w:hAnsi="Wingdings" w:cs="Wingdings" w:hint="default"/>
      </w:rPr>
    </w:lvl>
  </w:abstractNum>
  <w:abstractNum w:abstractNumId="6">
    <w:nsid w:val="FFFFFF82"/>
    <w:multiLevelType w:val="singleLevel"/>
    <w:tmpl w:val="3C0ABCDE"/>
    <w:lvl w:ilvl="0">
      <w:start w:val="1"/>
      <w:numFmt w:val="bullet"/>
      <w:lvlText w:val=""/>
      <w:lvlJc w:val="left"/>
      <w:pPr>
        <w:tabs>
          <w:tab w:val="num" w:pos="1200"/>
        </w:tabs>
        <w:ind w:left="1200" w:hanging="360"/>
      </w:pPr>
      <w:rPr>
        <w:rFonts w:ascii="Wingdings" w:hAnsi="Wingdings" w:cs="Wingdings" w:hint="default"/>
      </w:rPr>
    </w:lvl>
  </w:abstractNum>
  <w:abstractNum w:abstractNumId="7">
    <w:nsid w:val="FFFFFF83"/>
    <w:multiLevelType w:val="singleLevel"/>
    <w:tmpl w:val="C164A98E"/>
    <w:lvl w:ilvl="0">
      <w:start w:val="1"/>
      <w:numFmt w:val="bullet"/>
      <w:lvlText w:val=""/>
      <w:lvlJc w:val="left"/>
      <w:pPr>
        <w:tabs>
          <w:tab w:val="num" w:pos="780"/>
        </w:tabs>
        <w:ind w:left="780" w:hanging="360"/>
      </w:pPr>
      <w:rPr>
        <w:rFonts w:ascii="Wingdings" w:hAnsi="Wingdings" w:cs="Wingdings" w:hint="default"/>
      </w:rPr>
    </w:lvl>
  </w:abstractNum>
  <w:abstractNum w:abstractNumId="8">
    <w:nsid w:val="FFFFFF88"/>
    <w:multiLevelType w:val="singleLevel"/>
    <w:tmpl w:val="C97C4006"/>
    <w:lvl w:ilvl="0">
      <w:start w:val="1"/>
      <w:numFmt w:val="decimal"/>
      <w:lvlText w:val="%1."/>
      <w:lvlJc w:val="left"/>
      <w:pPr>
        <w:tabs>
          <w:tab w:val="num" w:pos="360"/>
        </w:tabs>
        <w:ind w:left="360" w:hanging="360"/>
      </w:pPr>
    </w:lvl>
  </w:abstractNum>
  <w:abstractNum w:abstractNumId="9">
    <w:nsid w:val="FFFFFF89"/>
    <w:multiLevelType w:val="singleLevel"/>
    <w:tmpl w:val="85BE54B2"/>
    <w:lvl w:ilvl="0">
      <w:start w:val="1"/>
      <w:numFmt w:val="bullet"/>
      <w:lvlText w:val=""/>
      <w:lvlJc w:val="left"/>
      <w:pPr>
        <w:tabs>
          <w:tab w:val="num" w:pos="360"/>
        </w:tabs>
        <w:ind w:left="360" w:hanging="360"/>
      </w:pPr>
      <w:rPr>
        <w:rFonts w:ascii="Wingdings" w:hAnsi="Wingdings" w:cs="Wingdings" w:hint="default"/>
      </w:rPr>
    </w:lvl>
  </w:abstractNum>
  <w:abstractNum w:abstractNumId="10">
    <w:nsid w:val="083511BF"/>
    <w:multiLevelType w:val="multilevel"/>
    <w:tmpl w:val="083511BF"/>
    <w:lvl w:ilvl="0">
      <w:start w:val="1"/>
      <w:numFmt w:val="decimal"/>
      <w:lvlText w:val="%1."/>
      <w:lvlJc w:val="left"/>
      <w:pPr>
        <w:tabs>
          <w:tab w:val="left" w:pos="920"/>
        </w:tabs>
        <w:ind w:left="920" w:hanging="360"/>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1">
    <w:nsid w:val="0DD132D6"/>
    <w:multiLevelType w:val="singleLevel"/>
    <w:tmpl w:val="0C902BA0"/>
    <w:lvl w:ilvl="0">
      <w:start w:val="1"/>
      <w:numFmt w:val="chineseCountingThousand"/>
      <w:lvlText w:val="（%1）"/>
      <w:lvlJc w:val="left"/>
      <w:pPr>
        <w:tabs>
          <w:tab w:val="num" w:pos="720"/>
        </w:tabs>
        <w:ind w:left="493" w:hanging="493"/>
      </w:pPr>
      <w:rPr>
        <w:rFonts w:ascii="宋体" w:eastAsia="宋体" w:hint="eastAsia"/>
      </w:rPr>
    </w:lvl>
  </w:abstractNum>
  <w:abstractNum w:abstractNumId="12">
    <w:nsid w:val="15051091"/>
    <w:multiLevelType w:val="hybridMultilevel"/>
    <w:tmpl w:val="A628B856"/>
    <w:lvl w:ilvl="0" w:tplc="B5142D06">
      <w:start w:val="1"/>
      <w:numFmt w:val="decimalEnclosedParen"/>
      <w:lvlText w:val="%1"/>
      <w:lvlJc w:val="left"/>
      <w:pPr>
        <w:ind w:left="920" w:hanging="360"/>
      </w:pPr>
      <w:rPr>
        <w:rFonts w:hAnsi="宋体"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3">
    <w:nsid w:val="16027AE6"/>
    <w:multiLevelType w:val="hybridMultilevel"/>
    <w:tmpl w:val="BA76FAEA"/>
    <w:lvl w:ilvl="0" w:tplc="F342CB7A">
      <w:start w:val="4"/>
      <w:numFmt w:val="japaneseCounting"/>
      <w:lvlText w:val="（%1）"/>
      <w:lvlJc w:val="left"/>
      <w:pPr>
        <w:tabs>
          <w:tab w:val="num" w:pos="855"/>
        </w:tabs>
        <w:ind w:left="855" w:hanging="855"/>
      </w:pPr>
      <w:rPr>
        <w:rFonts w:hAnsi="宋体"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18077DC8"/>
    <w:multiLevelType w:val="singleLevel"/>
    <w:tmpl w:val="18077DC8"/>
    <w:lvl w:ilvl="0">
      <w:start w:val="1"/>
      <w:numFmt w:val="decimal"/>
      <w:lvlText w:val="%1."/>
      <w:lvlJc w:val="left"/>
      <w:pPr>
        <w:tabs>
          <w:tab w:val="left" w:pos="425"/>
        </w:tabs>
        <w:ind w:left="425" w:hanging="425"/>
      </w:pPr>
      <w:rPr>
        <w:rFonts w:ascii="宋体" w:eastAsia="宋体" w:hint="eastAsia"/>
      </w:rPr>
    </w:lvl>
  </w:abstractNum>
  <w:abstractNum w:abstractNumId="15">
    <w:nsid w:val="1F5773EB"/>
    <w:multiLevelType w:val="singleLevel"/>
    <w:tmpl w:val="73286218"/>
    <w:lvl w:ilvl="0">
      <w:start w:val="1"/>
      <w:numFmt w:val="japaneseCounting"/>
      <w:lvlText w:val="%1、"/>
      <w:lvlJc w:val="left"/>
      <w:pPr>
        <w:tabs>
          <w:tab w:val="left" w:pos="1320"/>
        </w:tabs>
        <w:ind w:left="1320" w:hanging="480"/>
      </w:pPr>
      <w:rPr>
        <w:rFonts w:ascii="Times New Roman" w:eastAsia="Times New Roman" w:hAnsi="Times New Roman"/>
        <w:sz w:val="28"/>
        <w:szCs w:val="28"/>
      </w:rPr>
    </w:lvl>
  </w:abstractNum>
  <w:abstractNum w:abstractNumId="16">
    <w:nsid w:val="251D159F"/>
    <w:multiLevelType w:val="hybridMultilevel"/>
    <w:tmpl w:val="1AC4121E"/>
    <w:lvl w:ilvl="0" w:tplc="0C902BA0">
      <w:start w:val="1"/>
      <w:numFmt w:val="chineseCountingThousand"/>
      <w:lvlText w:val="（%1）"/>
      <w:lvlJc w:val="left"/>
      <w:pPr>
        <w:tabs>
          <w:tab w:val="num" w:pos="720"/>
        </w:tabs>
        <w:ind w:left="493" w:hanging="493"/>
      </w:pPr>
      <w:rPr>
        <w:rFonts w:ascii="宋体" w:eastAsia="宋体" w:hint="eastAsia"/>
      </w:rPr>
    </w:lvl>
    <w:lvl w:ilvl="1" w:tplc="3C422902">
      <w:start w:val="1"/>
      <w:numFmt w:val="japaneseCounting"/>
      <w:lvlText w:val="%2、"/>
      <w:lvlJc w:val="left"/>
      <w:pPr>
        <w:tabs>
          <w:tab w:val="num" w:pos="1110"/>
        </w:tabs>
        <w:ind w:left="1110" w:hanging="48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304625D0"/>
    <w:multiLevelType w:val="hybridMultilevel"/>
    <w:tmpl w:val="8AFED0FE"/>
    <w:lvl w:ilvl="0" w:tplc="B3B0ECE4">
      <w:start w:val="2"/>
      <w:numFmt w:val="japaneseCounting"/>
      <w:lvlText w:val="（%1）"/>
      <w:lvlJc w:val="left"/>
      <w:pPr>
        <w:tabs>
          <w:tab w:val="num" w:pos="1275"/>
        </w:tabs>
        <w:ind w:left="1275" w:hanging="855"/>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8">
    <w:nsid w:val="352C2713"/>
    <w:multiLevelType w:val="singleLevel"/>
    <w:tmpl w:val="352C2713"/>
    <w:lvl w:ilvl="0">
      <w:start w:val="1"/>
      <w:numFmt w:val="decimal"/>
      <w:lvlText w:val="%1."/>
      <w:lvlJc w:val="left"/>
      <w:pPr>
        <w:tabs>
          <w:tab w:val="left" w:pos="425"/>
        </w:tabs>
        <w:ind w:left="425" w:hanging="425"/>
      </w:pPr>
      <w:rPr>
        <w:rFonts w:ascii="宋体" w:eastAsia="宋体" w:hint="eastAsia"/>
      </w:rPr>
    </w:lvl>
  </w:abstractNum>
  <w:abstractNum w:abstractNumId="19">
    <w:nsid w:val="453A06B0"/>
    <w:multiLevelType w:val="hybridMultilevel"/>
    <w:tmpl w:val="F9388198"/>
    <w:lvl w:ilvl="0" w:tplc="0D0601CC">
      <w:start w:val="1"/>
      <w:numFmt w:val="japaneseCounting"/>
      <w:lvlText w:val="（%1）"/>
      <w:lvlJc w:val="left"/>
      <w:pPr>
        <w:tabs>
          <w:tab w:val="num" w:pos="390"/>
        </w:tabs>
        <w:ind w:left="390" w:hanging="390"/>
      </w:pPr>
      <w:rPr>
        <w:rFonts w:ascii="Calibri" w:eastAsia="宋体" w:hAnsi="Calibri"/>
      </w:rPr>
    </w:lvl>
    <w:lvl w:ilvl="1" w:tplc="0D20C210">
      <w:start w:val="1"/>
      <w:numFmt w:val="decimal"/>
      <w:lvlText w:val="（%2）"/>
      <w:lvlJc w:val="left"/>
      <w:pPr>
        <w:tabs>
          <w:tab w:val="num" w:pos="1140"/>
        </w:tabs>
        <w:ind w:left="1140" w:hanging="72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0">
    <w:nsid w:val="4E0306F6"/>
    <w:multiLevelType w:val="multilevel"/>
    <w:tmpl w:val="4E0306F6"/>
    <w:lvl w:ilvl="0">
      <w:start w:val="1"/>
      <w:numFmt w:val="decimal"/>
      <w:lvlText w:val="%1."/>
      <w:lvlJc w:val="left"/>
      <w:pPr>
        <w:tabs>
          <w:tab w:val="left" w:pos="920"/>
        </w:tabs>
        <w:ind w:left="920" w:hanging="360"/>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21">
    <w:nsid w:val="5F563C4E"/>
    <w:multiLevelType w:val="hybridMultilevel"/>
    <w:tmpl w:val="84040A52"/>
    <w:lvl w:ilvl="0" w:tplc="7AE87C6A">
      <w:start w:val="1"/>
      <w:numFmt w:val="japaneseCounting"/>
      <w:lvlText w:val="%1、"/>
      <w:lvlJc w:val="left"/>
      <w:pPr>
        <w:tabs>
          <w:tab w:val="num" w:pos="1243"/>
        </w:tabs>
        <w:ind w:left="1243" w:hanging="720"/>
      </w:pPr>
      <w:rPr>
        <w:rFonts w:hAnsi="宋体" w:hint="default"/>
      </w:rPr>
    </w:lvl>
    <w:lvl w:ilvl="1" w:tplc="04090019">
      <w:start w:val="1"/>
      <w:numFmt w:val="lowerLetter"/>
      <w:lvlText w:val="%2)"/>
      <w:lvlJc w:val="left"/>
      <w:pPr>
        <w:tabs>
          <w:tab w:val="num" w:pos="1363"/>
        </w:tabs>
        <w:ind w:left="1363" w:hanging="420"/>
      </w:pPr>
    </w:lvl>
    <w:lvl w:ilvl="2" w:tplc="0409001B">
      <w:start w:val="1"/>
      <w:numFmt w:val="lowerRoman"/>
      <w:lvlText w:val="%3."/>
      <w:lvlJc w:val="right"/>
      <w:pPr>
        <w:tabs>
          <w:tab w:val="num" w:pos="1783"/>
        </w:tabs>
        <w:ind w:left="1783" w:hanging="420"/>
      </w:pPr>
    </w:lvl>
    <w:lvl w:ilvl="3" w:tplc="0409000F">
      <w:start w:val="1"/>
      <w:numFmt w:val="decimal"/>
      <w:lvlText w:val="%4."/>
      <w:lvlJc w:val="left"/>
      <w:pPr>
        <w:tabs>
          <w:tab w:val="num" w:pos="2203"/>
        </w:tabs>
        <w:ind w:left="2203" w:hanging="420"/>
      </w:pPr>
    </w:lvl>
    <w:lvl w:ilvl="4" w:tplc="04090019">
      <w:start w:val="1"/>
      <w:numFmt w:val="lowerLetter"/>
      <w:lvlText w:val="%5)"/>
      <w:lvlJc w:val="left"/>
      <w:pPr>
        <w:tabs>
          <w:tab w:val="num" w:pos="2623"/>
        </w:tabs>
        <w:ind w:left="2623" w:hanging="420"/>
      </w:pPr>
    </w:lvl>
    <w:lvl w:ilvl="5" w:tplc="0409001B">
      <w:start w:val="1"/>
      <w:numFmt w:val="lowerRoman"/>
      <w:lvlText w:val="%6."/>
      <w:lvlJc w:val="right"/>
      <w:pPr>
        <w:tabs>
          <w:tab w:val="num" w:pos="3043"/>
        </w:tabs>
        <w:ind w:left="3043" w:hanging="420"/>
      </w:pPr>
    </w:lvl>
    <w:lvl w:ilvl="6" w:tplc="0409000F">
      <w:start w:val="1"/>
      <w:numFmt w:val="decimal"/>
      <w:lvlText w:val="%7."/>
      <w:lvlJc w:val="left"/>
      <w:pPr>
        <w:tabs>
          <w:tab w:val="num" w:pos="3463"/>
        </w:tabs>
        <w:ind w:left="3463" w:hanging="420"/>
      </w:pPr>
    </w:lvl>
    <w:lvl w:ilvl="7" w:tplc="04090019">
      <w:start w:val="1"/>
      <w:numFmt w:val="lowerLetter"/>
      <w:lvlText w:val="%8)"/>
      <w:lvlJc w:val="left"/>
      <w:pPr>
        <w:tabs>
          <w:tab w:val="num" w:pos="3883"/>
        </w:tabs>
        <w:ind w:left="3883" w:hanging="420"/>
      </w:pPr>
    </w:lvl>
    <w:lvl w:ilvl="8" w:tplc="0409001B">
      <w:start w:val="1"/>
      <w:numFmt w:val="lowerRoman"/>
      <w:lvlText w:val="%9."/>
      <w:lvlJc w:val="right"/>
      <w:pPr>
        <w:tabs>
          <w:tab w:val="num" w:pos="4303"/>
        </w:tabs>
        <w:ind w:left="4303" w:hanging="420"/>
      </w:pPr>
    </w:lvl>
  </w:abstractNum>
  <w:abstractNum w:abstractNumId="22">
    <w:nsid w:val="65C741AD"/>
    <w:multiLevelType w:val="singleLevel"/>
    <w:tmpl w:val="E482030A"/>
    <w:lvl w:ilvl="0">
      <w:start w:val="1"/>
      <w:numFmt w:val="chineseCountingThousand"/>
      <w:lvlText w:val="%1、"/>
      <w:lvlJc w:val="left"/>
      <w:pPr>
        <w:tabs>
          <w:tab w:val="num" w:pos="1280"/>
        </w:tabs>
        <w:ind w:left="1280" w:hanging="1053"/>
      </w:pPr>
      <w:rPr>
        <w:rFonts w:ascii="宋体" w:eastAsia="宋体" w:hint="eastAsia"/>
      </w:rPr>
    </w:lvl>
  </w:abstractNum>
  <w:abstractNum w:abstractNumId="23">
    <w:nsid w:val="6BA2675E"/>
    <w:multiLevelType w:val="hybridMultilevel"/>
    <w:tmpl w:val="3B40773A"/>
    <w:lvl w:ilvl="0" w:tplc="7D0842A4">
      <w:start w:val="1"/>
      <w:numFmt w:val="chineseCountingThousand"/>
      <w:lvlText w:val="%1、"/>
      <w:lvlJc w:val="left"/>
      <w:pPr>
        <w:tabs>
          <w:tab w:val="num" w:pos="943"/>
        </w:tabs>
        <w:ind w:left="943" w:hanging="420"/>
      </w:pPr>
      <w:rPr>
        <w:b/>
        <w:bCs/>
        <w:sz w:val="28"/>
        <w:szCs w:val="28"/>
      </w:rPr>
    </w:lvl>
    <w:lvl w:ilvl="1" w:tplc="04090019">
      <w:start w:val="1"/>
      <w:numFmt w:val="lowerLetter"/>
      <w:lvlText w:val="%2)"/>
      <w:lvlJc w:val="left"/>
      <w:pPr>
        <w:tabs>
          <w:tab w:val="num" w:pos="1363"/>
        </w:tabs>
        <w:ind w:left="1363" w:hanging="420"/>
      </w:pPr>
    </w:lvl>
    <w:lvl w:ilvl="2" w:tplc="0409001B">
      <w:start w:val="1"/>
      <w:numFmt w:val="lowerRoman"/>
      <w:lvlText w:val="%3."/>
      <w:lvlJc w:val="right"/>
      <w:pPr>
        <w:tabs>
          <w:tab w:val="num" w:pos="1783"/>
        </w:tabs>
        <w:ind w:left="1783" w:hanging="420"/>
      </w:pPr>
    </w:lvl>
    <w:lvl w:ilvl="3" w:tplc="0409000F">
      <w:start w:val="1"/>
      <w:numFmt w:val="decimal"/>
      <w:lvlText w:val="%4."/>
      <w:lvlJc w:val="left"/>
      <w:pPr>
        <w:tabs>
          <w:tab w:val="num" w:pos="2203"/>
        </w:tabs>
        <w:ind w:left="2203" w:hanging="420"/>
      </w:pPr>
    </w:lvl>
    <w:lvl w:ilvl="4" w:tplc="04090019">
      <w:start w:val="1"/>
      <w:numFmt w:val="lowerLetter"/>
      <w:lvlText w:val="%5)"/>
      <w:lvlJc w:val="left"/>
      <w:pPr>
        <w:tabs>
          <w:tab w:val="num" w:pos="2623"/>
        </w:tabs>
        <w:ind w:left="2623" w:hanging="420"/>
      </w:pPr>
    </w:lvl>
    <w:lvl w:ilvl="5" w:tplc="0409001B">
      <w:start w:val="1"/>
      <w:numFmt w:val="lowerRoman"/>
      <w:lvlText w:val="%6."/>
      <w:lvlJc w:val="right"/>
      <w:pPr>
        <w:tabs>
          <w:tab w:val="num" w:pos="3043"/>
        </w:tabs>
        <w:ind w:left="3043" w:hanging="420"/>
      </w:pPr>
    </w:lvl>
    <w:lvl w:ilvl="6" w:tplc="0409000F">
      <w:start w:val="1"/>
      <w:numFmt w:val="decimal"/>
      <w:lvlText w:val="%7."/>
      <w:lvlJc w:val="left"/>
      <w:pPr>
        <w:tabs>
          <w:tab w:val="num" w:pos="3463"/>
        </w:tabs>
        <w:ind w:left="3463" w:hanging="420"/>
      </w:pPr>
    </w:lvl>
    <w:lvl w:ilvl="7" w:tplc="04090019">
      <w:start w:val="1"/>
      <w:numFmt w:val="lowerLetter"/>
      <w:lvlText w:val="%8)"/>
      <w:lvlJc w:val="left"/>
      <w:pPr>
        <w:tabs>
          <w:tab w:val="num" w:pos="3883"/>
        </w:tabs>
        <w:ind w:left="3883" w:hanging="420"/>
      </w:pPr>
    </w:lvl>
    <w:lvl w:ilvl="8" w:tplc="0409001B">
      <w:start w:val="1"/>
      <w:numFmt w:val="lowerRoman"/>
      <w:lvlText w:val="%9."/>
      <w:lvlJc w:val="right"/>
      <w:pPr>
        <w:tabs>
          <w:tab w:val="num" w:pos="4303"/>
        </w:tabs>
        <w:ind w:left="4303" w:hanging="420"/>
      </w:pPr>
    </w:lvl>
  </w:abstractNum>
  <w:abstractNum w:abstractNumId="24">
    <w:nsid w:val="6DFE75EA"/>
    <w:multiLevelType w:val="singleLevel"/>
    <w:tmpl w:val="0C902BA0"/>
    <w:lvl w:ilvl="0">
      <w:start w:val="1"/>
      <w:numFmt w:val="chineseCountingThousand"/>
      <w:lvlText w:val="（%1）"/>
      <w:lvlJc w:val="left"/>
      <w:pPr>
        <w:tabs>
          <w:tab w:val="num" w:pos="1647"/>
        </w:tabs>
        <w:ind w:left="1420" w:hanging="493"/>
      </w:pPr>
      <w:rPr>
        <w:rFonts w:ascii="宋体" w:eastAsia="宋体" w:hint="eastAsia"/>
      </w:rPr>
    </w:lvl>
  </w:abstractNum>
  <w:abstractNum w:abstractNumId="25">
    <w:nsid w:val="743A154B"/>
    <w:multiLevelType w:val="multilevel"/>
    <w:tmpl w:val="743A154B"/>
    <w:lvl w:ilvl="0">
      <w:start w:val="4"/>
      <w:numFmt w:val="japaneseCounting"/>
      <w:lvlText w:val="（%1）"/>
      <w:lvlJc w:val="left"/>
      <w:pPr>
        <w:tabs>
          <w:tab w:val="left" w:pos="1415"/>
        </w:tabs>
        <w:ind w:left="1415" w:hanging="855"/>
      </w:pPr>
      <w:rPr>
        <w:rFonts w:hint="default"/>
      </w:rPr>
    </w:lvl>
    <w:lvl w:ilvl="1">
      <w:start w:val="1"/>
      <w:numFmt w:val="decimal"/>
      <w:lvlText w:val="（%2）"/>
      <w:lvlJc w:val="left"/>
      <w:pPr>
        <w:tabs>
          <w:tab w:val="left" w:pos="1700"/>
        </w:tabs>
        <w:ind w:left="1700" w:hanging="720"/>
      </w:pPr>
      <w:rPr>
        <w:rFonts w:hint="default"/>
      </w:r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26">
    <w:nsid w:val="7F3B5821"/>
    <w:multiLevelType w:val="hybridMultilevel"/>
    <w:tmpl w:val="3A648A8C"/>
    <w:lvl w:ilvl="0" w:tplc="E6248582">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960"/>
        </w:tabs>
        <w:ind w:left="960" w:hanging="420"/>
      </w:pPr>
    </w:lvl>
    <w:lvl w:ilvl="2" w:tplc="0409001B">
      <w:start w:val="1"/>
      <w:numFmt w:val="lowerRoman"/>
      <w:lvlText w:val="%3."/>
      <w:lvlJc w:val="right"/>
      <w:pPr>
        <w:tabs>
          <w:tab w:val="num" w:pos="1380"/>
        </w:tabs>
        <w:ind w:left="1380" w:hanging="420"/>
      </w:pPr>
    </w:lvl>
    <w:lvl w:ilvl="3" w:tplc="0409000F">
      <w:start w:val="1"/>
      <w:numFmt w:val="decimal"/>
      <w:lvlText w:val="%4."/>
      <w:lvlJc w:val="left"/>
      <w:pPr>
        <w:tabs>
          <w:tab w:val="num" w:pos="1800"/>
        </w:tabs>
        <w:ind w:left="1800" w:hanging="420"/>
      </w:pPr>
    </w:lvl>
    <w:lvl w:ilvl="4" w:tplc="04090019">
      <w:start w:val="1"/>
      <w:numFmt w:val="lowerLetter"/>
      <w:lvlText w:val="%5)"/>
      <w:lvlJc w:val="left"/>
      <w:pPr>
        <w:tabs>
          <w:tab w:val="num" w:pos="2220"/>
        </w:tabs>
        <w:ind w:left="2220" w:hanging="420"/>
      </w:pPr>
    </w:lvl>
    <w:lvl w:ilvl="5" w:tplc="0409001B">
      <w:start w:val="1"/>
      <w:numFmt w:val="lowerRoman"/>
      <w:lvlText w:val="%6."/>
      <w:lvlJc w:val="right"/>
      <w:pPr>
        <w:tabs>
          <w:tab w:val="num" w:pos="2640"/>
        </w:tabs>
        <w:ind w:left="2640" w:hanging="420"/>
      </w:pPr>
    </w:lvl>
    <w:lvl w:ilvl="6" w:tplc="0409000F">
      <w:start w:val="1"/>
      <w:numFmt w:val="decimal"/>
      <w:lvlText w:val="%7."/>
      <w:lvlJc w:val="left"/>
      <w:pPr>
        <w:tabs>
          <w:tab w:val="num" w:pos="3060"/>
        </w:tabs>
        <w:ind w:left="3060" w:hanging="420"/>
      </w:pPr>
    </w:lvl>
    <w:lvl w:ilvl="7" w:tplc="04090019">
      <w:start w:val="1"/>
      <w:numFmt w:val="lowerLetter"/>
      <w:lvlText w:val="%8)"/>
      <w:lvlJc w:val="left"/>
      <w:pPr>
        <w:tabs>
          <w:tab w:val="num" w:pos="3480"/>
        </w:tabs>
        <w:ind w:left="3480" w:hanging="420"/>
      </w:pPr>
    </w:lvl>
    <w:lvl w:ilvl="8" w:tplc="0409001B">
      <w:start w:val="1"/>
      <w:numFmt w:val="lowerRoman"/>
      <w:lvlText w:val="%9."/>
      <w:lvlJc w:val="right"/>
      <w:pPr>
        <w:tabs>
          <w:tab w:val="num" w:pos="3900"/>
        </w:tabs>
        <w:ind w:left="3900" w:hanging="420"/>
      </w:pPr>
    </w:lvl>
  </w:abstractNum>
  <w:num w:numId="1">
    <w:abstractNumId w:val="15"/>
  </w:num>
  <w:num w:numId="2">
    <w:abstractNumId w:val="10"/>
  </w:num>
  <w:num w:numId="3">
    <w:abstractNumId w:val="20"/>
  </w:num>
  <w:num w:numId="4">
    <w:abstractNumId w:val="14"/>
  </w:num>
  <w:num w:numId="5">
    <w:abstractNumId w:val="18"/>
  </w:num>
  <w:num w:numId="6">
    <w:abstractNumId w:val="2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9"/>
  </w:num>
  <w:num w:numId="18">
    <w:abstractNumId w:val="26"/>
  </w:num>
  <w:num w:numId="19">
    <w:abstractNumId w:val="16"/>
  </w:num>
  <w:num w:numId="20">
    <w:abstractNumId w:val="17"/>
  </w:num>
  <w:num w:numId="21">
    <w:abstractNumId w:val="13"/>
  </w:num>
  <w:num w:numId="22">
    <w:abstractNumId w:val="11"/>
  </w:num>
  <w:num w:numId="23">
    <w:abstractNumId w:val="23"/>
  </w:num>
  <w:num w:numId="24">
    <w:abstractNumId w:val="21"/>
  </w:num>
  <w:num w:numId="25">
    <w:abstractNumId w:val="12"/>
  </w:num>
  <w:num w:numId="26">
    <w:abstractNumId w:val="22"/>
  </w:num>
  <w:num w:numId="27">
    <w:abstractNumId w:val="24"/>
  </w:num>
  <w:num w:numId="28">
    <w:abstractNumId w:val="1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C7E"/>
    <w:rsid w:val="0000119F"/>
    <w:rsid w:val="00001A22"/>
    <w:rsid w:val="00001E8C"/>
    <w:rsid w:val="0000369C"/>
    <w:rsid w:val="00004ED4"/>
    <w:rsid w:val="000133E0"/>
    <w:rsid w:val="000146BB"/>
    <w:rsid w:val="00016202"/>
    <w:rsid w:val="00021CFA"/>
    <w:rsid w:val="00024C67"/>
    <w:rsid w:val="00026ADC"/>
    <w:rsid w:val="00026EC9"/>
    <w:rsid w:val="00033D6D"/>
    <w:rsid w:val="00034F07"/>
    <w:rsid w:val="00034F50"/>
    <w:rsid w:val="000430E9"/>
    <w:rsid w:val="0004744C"/>
    <w:rsid w:val="0005206C"/>
    <w:rsid w:val="00053C47"/>
    <w:rsid w:val="000577C4"/>
    <w:rsid w:val="0006029B"/>
    <w:rsid w:val="00060AA4"/>
    <w:rsid w:val="00064781"/>
    <w:rsid w:val="000654D6"/>
    <w:rsid w:val="00065610"/>
    <w:rsid w:val="00067E3F"/>
    <w:rsid w:val="000738B4"/>
    <w:rsid w:val="00075040"/>
    <w:rsid w:val="00075AD0"/>
    <w:rsid w:val="00076961"/>
    <w:rsid w:val="000807B5"/>
    <w:rsid w:val="00080924"/>
    <w:rsid w:val="000810CE"/>
    <w:rsid w:val="00087703"/>
    <w:rsid w:val="00090EFE"/>
    <w:rsid w:val="00097016"/>
    <w:rsid w:val="00097259"/>
    <w:rsid w:val="000A073C"/>
    <w:rsid w:val="000A2BAA"/>
    <w:rsid w:val="000B0741"/>
    <w:rsid w:val="000B48C1"/>
    <w:rsid w:val="000B73A4"/>
    <w:rsid w:val="000C1301"/>
    <w:rsid w:val="000C29BD"/>
    <w:rsid w:val="000C51BA"/>
    <w:rsid w:val="000C71A1"/>
    <w:rsid w:val="000D378C"/>
    <w:rsid w:val="000D38D6"/>
    <w:rsid w:val="000D737B"/>
    <w:rsid w:val="000D76F3"/>
    <w:rsid w:val="000E03B6"/>
    <w:rsid w:val="000E2428"/>
    <w:rsid w:val="000E358F"/>
    <w:rsid w:val="000E3887"/>
    <w:rsid w:val="000E447C"/>
    <w:rsid w:val="000E4F79"/>
    <w:rsid w:val="000E6475"/>
    <w:rsid w:val="000E6AF0"/>
    <w:rsid w:val="000F0D4D"/>
    <w:rsid w:val="000F267F"/>
    <w:rsid w:val="000F4068"/>
    <w:rsid w:val="000F5FFD"/>
    <w:rsid w:val="000F6F6B"/>
    <w:rsid w:val="00104826"/>
    <w:rsid w:val="00107D14"/>
    <w:rsid w:val="001112AD"/>
    <w:rsid w:val="00112B47"/>
    <w:rsid w:val="0011317B"/>
    <w:rsid w:val="001134DE"/>
    <w:rsid w:val="00113A26"/>
    <w:rsid w:val="00116102"/>
    <w:rsid w:val="00121745"/>
    <w:rsid w:val="00122183"/>
    <w:rsid w:val="0012401E"/>
    <w:rsid w:val="001268AB"/>
    <w:rsid w:val="001273E8"/>
    <w:rsid w:val="0013251B"/>
    <w:rsid w:val="001336D9"/>
    <w:rsid w:val="00133B40"/>
    <w:rsid w:val="001348F4"/>
    <w:rsid w:val="001417B2"/>
    <w:rsid w:val="00143F67"/>
    <w:rsid w:val="00145A6A"/>
    <w:rsid w:val="001468C7"/>
    <w:rsid w:val="00146A8F"/>
    <w:rsid w:val="00147E49"/>
    <w:rsid w:val="00150951"/>
    <w:rsid w:val="00152FAA"/>
    <w:rsid w:val="00156D1C"/>
    <w:rsid w:val="001604FA"/>
    <w:rsid w:val="00163876"/>
    <w:rsid w:val="001638EC"/>
    <w:rsid w:val="0016531F"/>
    <w:rsid w:val="0016540C"/>
    <w:rsid w:val="00166EE6"/>
    <w:rsid w:val="00167599"/>
    <w:rsid w:val="00172360"/>
    <w:rsid w:val="00174932"/>
    <w:rsid w:val="001760B3"/>
    <w:rsid w:val="00176565"/>
    <w:rsid w:val="00183E84"/>
    <w:rsid w:val="00184AB1"/>
    <w:rsid w:val="0018524E"/>
    <w:rsid w:val="00186B1C"/>
    <w:rsid w:val="00187827"/>
    <w:rsid w:val="00190E28"/>
    <w:rsid w:val="0019212D"/>
    <w:rsid w:val="001923AE"/>
    <w:rsid w:val="00193F7D"/>
    <w:rsid w:val="0019527E"/>
    <w:rsid w:val="00195A12"/>
    <w:rsid w:val="001963EF"/>
    <w:rsid w:val="00197172"/>
    <w:rsid w:val="001B2238"/>
    <w:rsid w:val="001B3FE7"/>
    <w:rsid w:val="001B4E8A"/>
    <w:rsid w:val="001B7E9D"/>
    <w:rsid w:val="001C5B8A"/>
    <w:rsid w:val="001D6911"/>
    <w:rsid w:val="001D7098"/>
    <w:rsid w:val="001D72CF"/>
    <w:rsid w:val="001E1611"/>
    <w:rsid w:val="001E37AF"/>
    <w:rsid w:val="001E53A1"/>
    <w:rsid w:val="001F0746"/>
    <w:rsid w:val="001F0DED"/>
    <w:rsid w:val="001F1196"/>
    <w:rsid w:val="001F1F94"/>
    <w:rsid w:val="001F5725"/>
    <w:rsid w:val="001F5EF8"/>
    <w:rsid w:val="001F66E0"/>
    <w:rsid w:val="00200890"/>
    <w:rsid w:val="00201DA3"/>
    <w:rsid w:val="00202361"/>
    <w:rsid w:val="00212C32"/>
    <w:rsid w:val="002134F6"/>
    <w:rsid w:val="002138E3"/>
    <w:rsid w:val="00214F5C"/>
    <w:rsid w:val="00216087"/>
    <w:rsid w:val="00220319"/>
    <w:rsid w:val="00223042"/>
    <w:rsid w:val="00224958"/>
    <w:rsid w:val="00227166"/>
    <w:rsid w:val="00231208"/>
    <w:rsid w:val="0023344A"/>
    <w:rsid w:val="00234453"/>
    <w:rsid w:val="00242063"/>
    <w:rsid w:val="00243BDD"/>
    <w:rsid w:val="00245301"/>
    <w:rsid w:val="00251D99"/>
    <w:rsid w:val="00256746"/>
    <w:rsid w:val="002615CC"/>
    <w:rsid w:val="00264D39"/>
    <w:rsid w:val="002703DF"/>
    <w:rsid w:val="002708D3"/>
    <w:rsid w:val="0027222D"/>
    <w:rsid w:val="00273503"/>
    <w:rsid w:val="00274B34"/>
    <w:rsid w:val="00275C72"/>
    <w:rsid w:val="002775F5"/>
    <w:rsid w:val="00290C19"/>
    <w:rsid w:val="00292427"/>
    <w:rsid w:val="00293D2F"/>
    <w:rsid w:val="00294ADA"/>
    <w:rsid w:val="002A2D99"/>
    <w:rsid w:val="002A572F"/>
    <w:rsid w:val="002A62F2"/>
    <w:rsid w:val="002A67F6"/>
    <w:rsid w:val="002B040E"/>
    <w:rsid w:val="002B10B2"/>
    <w:rsid w:val="002B1BBC"/>
    <w:rsid w:val="002B23CD"/>
    <w:rsid w:val="002B245F"/>
    <w:rsid w:val="002B388B"/>
    <w:rsid w:val="002B3A55"/>
    <w:rsid w:val="002B5310"/>
    <w:rsid w:val="002C13CC"/>
    <w:rsid w:val="002C4FDA"/>
    <w:rsid w:val="002D042D"/>
    <w:rsid w:val="002D2093"/>
    <w:rsid w:val="002D4D6E"/>
    <w:rsid w:val="002E0300"/>
    <w:rsid w:val="002E0F70"/>
    <w:rsid w:val="002E260B"/>
    <w:rsid w:val="002E7495"/>
    <w:rsid w:val="002F56DB"/>
    <w:rsid w:val="002F5F21"/>
    <w:rsid w:val="002F5F9D"/>
    <w:rsid w:val="003008E6"/>
    <w:rsid w:val="003010D4"/>
    <w:rsid w:val="00303F28"/>
    <w:rsid w:val="00303F32"/>
    <w:rsid w:val="00305E10"/>
    <w:rsid w:val="00310C06"/>
    <w:rsid w:val="00311652"/>
    <w:rsid w:val="003118E0"/>
    <w:rsid w:val="00312486"/>
    <w:rsid w:val="00312DE2"/>
    <w:rsid w:val="00313572"/>
    <w:rsid w:val="00313921"/>
    <w:rsid w:val="00314D57"/>
    <w:rsid w:val="0032170A"/>
    <w:rsid w:val="003240CD"/>
    <w:rsid w:val="00343554"/>
    <w:rsid w:val="00343D06"/>
    <w:rsid w:val="00344386"/>
    <w:rsid w:val="00346E48"/>
    <w:rsid w:val="00350A27"/>
    <w:rsid w:val="00352BD2"/>
    <w:rsid w:val="0035414E"/>
    <w:rsid w:val="0035455C"/>
    <w:rsid w:val="00354994"/>
    <w:rsid w:val="00355115"/>
    <w:rsid w:val="003560C2"/>
    <w:rsid w:val="00356650"/>
    <w:rsid w:val="00357B06"/>
    <w:rsid w:val="003616FB"/>
    <w:rsid w:val="00364DC2"/>
    <w:rsid w:val="00367180"/>
    <w:rsid w:val="003672F6"/>
    <w:rsid w:val="003708C8"/>
    <w:rsid w:val="003726FE"/>
    <w:rsid w:val="00373B56"/>
    <w:rsid w:val="00377E0A"/>
    <w:rsid w:val="00383350"/>
    <w:rsid w:val="00383C27"/>
    <w:rsid w:val="003847BF"/>
    <w:rsid w:val="00386864"/>
    <w:rsid w:val="00390DE9"/>
    <w:rsid w:val="003947B1"/>
    <w:rsid w:val="003A3901"/>
    <w:rsid w:val="003A5C54"/>
    <w:rsid w:val="003A5E8C"/>
    <w:rsid w:val="003A7629"/>
    <w:rsid w:val="003B385C"/>
    <w:rsid w:val="003B4469"/>
    <w:rsid w:val="003B6D85"/>
    <w:rsid w:val="003C0CE8"/>
    <w:rsid w:val="003C2A8B"/>
    <w:rsid w:val="003C3F36"/>
    <w:rsid w:val="003C4416"/>
    <w:rsid w:val="003C5157"/>
    <w:rsid w:val="003C52CE"/>
    <w:rsid w:val="003C6DE6"/>
    <w:rsid w:val="003D08E6"/>
    <w:rsid w:val="003E1B4B"/>
    <w:rsid w:val="003E1BC7"/>
    <w:rsid w:val="003E4F03"/>
    <w:rsid w:val="003E5CC3"/>
    <w:rsid w:val="003E63EF"/>
    <w:rsid w:val="003F048A"/>
    <w:rsid w:val="003F2419"/>
    <w:rsid w:val="003F29B8"/>
    <w:rsid w:val="003F324B"/>
    <w:rsid w:val="003F573D"/>
    <w:rsid w:val="003F77F3"/>
    <w:rsid w:val="00400EED"/>
    <w:rsid w:val="0040121F"/>
    <w:rsid w:val="0040715B"/>
    <w:rsid w:val="00410805"/>
    <w:rsid w:val="0041231C"/>
    <w:rsid w:val="00412ACC"/>
    <w:rsid w:val="00412D1E"/>
    <w:rsid w:val="00414651"/>
    <w:rsid w:val="004147DB"/>
    <w:rsid w:val="00416828"/>
    <w:rsid w:val="00422FC1"/>
    <w:rsid w:val="00424BF6"/>
    <w:rsid w:val="0042675B"/>
    <w:rsid w:val="00426A9C"/>
    <w:rsid w:val="004275B5"/>
    <w:rsid w:val="00430CC3"/>
    <w:rsid w:val="00431580"/>
    <w:rsid w:val="00433ABA"/>
    <w:rsid w:val="004352CF"/>
    <w:rsid w:val="00435382"/>
    <w:rsid w:val="0043787F"/>
    <w:rsid w:val="00437CEF"/>
    <w:rsid w:val="00440921"/>
    <w:rsid w:val="004435E4"/>
    <w:rsid w:val="004439B9"/>
    <w:rsid w:val="0044724B"/>
    <w:rsid w:val="00451F4F"/>
    <w:rsid w:val="0045254E"/>
    <w:rsid w:val="00456174"/>
    <w:rsid w:val="00460A1D"/>
    <w:rsid w:val="00461E92"/>
    <w:rsid w:val="00467314"/>
    <w:rsid w:val="004676ED"/>
    <w:rsid w:val="004704F7"/>
    <w:rsid w:val="00472D6B"/>
    <w:rsid w:val="00474081"/>
    <w:rsid w:val="00475ED5"/>
    <w:rsid w:val="00476E07"/>
    <w:rsid w:val="00486EF3"/>
    <w:rsid w:val="00490356"/>
    <w:rsid w:val="004A01D3"/>
    <w:rsid w:val="004A2B9E"/>
    <w:rsid w:val="004A2CF4"/>
    <w:rsid w:val="004A5219"/>
    <w:rsid w:val="004A5D67"/>
    <w:rsid w:val="004A74CD"/>
    <w:rsid w:val="004B267F"/>
    <w:rsid w:val="004B2C7E"/>
    <w:rsid w:val="004B2D97"/>
    <w:rsid w:val="004B38CD"/>
    <w:rsid w:val="004B4AA6"/>
    <w:rsid w:val="004B5CAE"/>
    <w:rsid w:val="004B77C8"/>
    <w:rsid w:val="004C016F"/>
    <w:rsid w:val="004C668E"/>
    <w:rsid w:val="004C6EBF"/>
    <w:rsid w:val="004D0F90"/>
    <w:rsid w:val="004D1C64"/>
    <w:rsid w:val="004D2A10"/>
    <w:rsid w:val="004D3C29"/>
    <w:rsid w:val="004D6999"/>
    <w:rsid w:val="004D7192"/>
    <w:rsid w:val="004E1BDE"/>
    <w:rsid w:val="004E7703"/>
    <w:rsid w:val="004F1CA1"/>
    <w:rsid w:val="004F1F27"/>
    <w:rsid w:val="004F2C11"/>
    <w:rsid w:val="004F506D"/>
    <w:rsid w:val="0050091C"/>
    <w:rsid w:val="005018B0"/>
    <w:rsid w:val="0050289C"/>
    <w:rsid w:val="00505C7A"/>
    <w:rsid w:val="005120C6"/>
    <w:rsid w:val="0051507A"/>
    <w:rsid w:val="00520661"/>
    <w:rsid w:val="005267A3"/>
    <w:rsid w:val="00531D90"/>
    <w:rsid w:val="00534E5D"/>
    <w:rsid w:val="00543E90"/>
    <w:rsid w:val="00552790"/>
    <w:rsid w:val="005578F5"/>
    <w:rsid w:val="00560B4E"/>
    <w:rsid w:val="00570BB1"/>
    <w:rsid w:val="0057199F"/>
    <w:rsid w:val="00572087"/>
    <w:rsid w:val="005766F2"/>
    <w:rsid w:val="00577AF1"/>
    <w:rsid w:val="00580660"/>
    <w:rsid w:val="00582107"/>
    <w:rsid w:val="00583B7B"/>
    <w:rsid w:val="00586E31"/>
    <w:rsid w:val="00593B57"/>
    <w:rsid w:val="00596C44"/>
    <w:rsid w:val="00597A7E"/>
    <w:rsid w:val="005A16BE"/>
    <w:rsid w:val="005B153B"/>
    <w:rsid w:val="005B1BBA"/>
    <w:rsid w:val="005B4CF3"/>
    <w:rsid w:val="005B4DBC"/>
    <w:rsid w:val="005B54B8"/>
    <w:rsid w:val="005B5C9C"/>
    <w:rsid w:val="005B5F74"/>
    <w:rsid w:val="005C019A"/>
    <w:rsid w:val="005C399B"/>
    <w:rsid w:val="005C3C2D"/>
    <w:rsid w:val="005C4CF1"/>
    <w:rsid w:val="005C60FB"/>
    <w:rsid w:val="005C6C24"/>
    <w:rsid w:val="005C7229"/>
    <w:rsid w:val="005D02B4"/>
    <w:rsid w:val="005D1305"/>
    <w:rsid w:val="005D5D37"/>
    <w:rsid w:val="005D6E01"/>
    <w:rsid w:val="005F2198"/>
    <w:rsid w:val="005F3B50"/>
    <w:rsid w:val="005F3DDC"/>
    <w:rsid w:val="005F6644"/>
    <w:rsid w:val="006035DA"/>
    <w:rsid w:val="0060383C"/>
    <w:rsid w:val="00605B94"/>
    <w:rsid w:val="00606F84"/>
    <w:rsid w:val="006123F4"/>
    <w:rsid w:val="006167E5"/>
    <w:rsid w:val="00617A18"/>
    <w:rsid w:val="006227FB"/>
    <w:rsid w:val="00633430"/>
    <w:rsid w:val="006355E6"/>
    <w:rsid w:val="0063743F"/>
    <w:rsid w:val="0064424B"/>
    <w:rsid w:val="00645989"/>
    <w:rsid w:val="00645AA4"/>
    <w:rsid w:val="00645D58"/>
    <w:rsid w:val="006502D4"/>
    <w:rsid w:val="006511A5"/>
    <w:rsid w:val="00652D06"/>
    <w:rsid w:val="0065342B"/>
    <w:rsid w:val="006539CC"/>
    <w:rsid w:val="0065462C"/>
    <w:rsid w:val="00654773"/>
    <w:rsid w:val="0065575B"/>
    <w:rsid w:val="00656F13"/>
    <w:rsid w:val="00660FB2"/>
    <w:rsid w:val="00662CCC"/>
    <w:rsid w:val="006638BE"/>
    <w:rsid w:val="006675A4"/>
    <w:rsid w:val="00670D8C"/>
    <w:rsid w:val="00672C42"/>
    <w:rsid w:val="00676464"/>
    <w:rsid w:val="00683619"/>
    <w:rsid w:val="00686557"/>
    <w:rsid w:val="006875EF"/>
    <w:rsid w:val="00690A88"/>
    <w:rsid w:val="00692430"/>
    <w:rsid w:val="00693271"/>
    <w:rsid w:val="006961EB"/>
    <w:rsid w:val="00696214"/>
    <w:rsid w:val="0069715C"/>
    <w:rsid w:val="006A2014"/>
    <w:rsid w:val="006A540A"/>
    <w:rsid w:val="006A5E08"/>
    <w:rsid w:val="006A64AC"/>
    <w:rsid w:val="006A6513"/>
    <w:rsid w:val="006B0116"/>
    <w:rsid w:val="006B1C63"/>
    <w:rsid w:val="006B23A8"/>
    <w:rsid w:val="006B4EB2"/>
    <w:rsid w:val="006B586F"/>
    <w:rsid w:val="006B5AC8"/>
    <w:rsid w:val="006C5E20"/>
    <w:rsid w:val="006C6720"/>
    <w:rsid w:val="006C6B47"/>
    <w:rsid w:val="006C793C"/>
    <w:rsid w:val="006C7AB5"/>
    <w:rsid w:val="006D4ED1"/>
    <w:rsid w:val="006D5518"/>
    <w:rsid w:val="006D5A0B"/>
    <w:rsid w:val="006D5B29"/>
    <w:rsid w:val="006E0853"/>
    <w:rsid w:val="006E1DB3"/>
    <w:rsid w:val="006E20D6"/>
    <w:rsid w:val="006E7896"/>
    <w:rsid w:val="006F5745"/>
    <w:rsid w:val="006F720D"/>
    <w:rsid w:val="00700645"/>
    <w:rsid w:val="00701332"/>
    <w:rsid w:val="007051D9"/>
    <w:rsid w:val="00710ABA"/>
    <w:rsid w:val="0071231A"/>
    <w:rsid w:val="00713C22"/>
    <w:rsid w:val="00717CA0"/>
    <w:rsid w:val="00721417"/>
    <w:rsid w:val="00721D9C"/>
    <w:rsid w:val="00721E8A"/>
    <w:rsid w:val="00723F54"/>
    <w:rsid w:val="00725765"/>
    <w:rsid w:val="007278C2"/>
    <w:rsid w:val="00727D09"/>
    <w:rsid w:val="007316A1"/>
    <w:rsid w:val="00732458"/>
    <w:rsid w:val="0073361B"/>
    <w:rsid w:val="00735CD6"/>
    <w:rsid w:val="0074167D"/>
    <w:rsid w:val="00742921"/>
    <w:rsid w:val="00742B43"/>
    <w:rsid w:val="00743969"/>
    <w:rsid w:val="00744EDB"/>
    <w:rsid w:val="00746914"/>
    <w:rsid w:val="00746B28"/>
    <w:rsid w:val="00750EED"/>
    <w:rsid w:val="00753ECC"/>
    <w:rsid w:val="007575FB"/>
    <w:rsid w:val="0076130B"/>
    <w:rsid w:val="00761F61"/>
    <w:rsid w:val="00762132"/>
    <w:rsid w:val="007636DE"/>
    <w:rsid w:val="00764C3F"/>
    <w:rsid w:val="00765B12"/>
    <w:rsid w:val="00767FBB"/>
    <w:rsid w:val="00770E56"/>
    <w:rsid w:val="0077164D"/>
    <w:rsid w:val="007723F1"/>
    <w:rsid w:val="0077535D"/>
    <w:rsid w:val="00775584"/>
    <w:rsid w:val="00783645"/>
    <w:rsid w:val="0078777E"/>
    <w:rsid w:val="007878F7"/>
    <w:rsid w:val="00787970"/>
    <w:rsid w:val="00795A58"/>
    <w:rsid w:val="007A0C46"/>
    <w:rsid w:val="007A2C18"/>
    <w:rsid w:val="007B4608"/>
    <w:rsid w:val="007B6285"/>
    <w:rsid w:val="007B71C9"/>
    <w:rsid w:val="007B7D78"/>
    <w:rsid w:val="007C2286"/>
    <w:rsid w:val="007C462A"/>
    <w:rsid w:val="007C6DDF"/>
    <w:rsid w:val="007C7697"/>
    <w:rsid w:val="007D03FF"/>
    <w:rsid w:val="007D096E"/>
    <w:rsid w:val="007D20A6"/>
    <w:rsid w:val="007D3C43"/>
    <w:rsid w:val="007D6062"/>
    <w:rsid w:val="007D6CC4"/>
    <w:rsid w:val="007E030B"/>
    <w:rsid w:val="007E3930"/>
    <w:rsid w:val="007E53E4"/>
    <w:rsid w:val="007F1A46"/>
    <w:rsid w:val="007F5087"/>
    <w:rsid w:val="0080181F"/>
    <w:rsid w:val="008040B3"/>
    <w:rsid w:val="00804406"/>
    <w:rsid w:val="008046D4"/>
    <w:rsid w:val="00804ABF"/>
    <w:rsid w:val="00804D24"/>
    <w:rsid w:val="00805B2C"/>
    <w:rsid w:val="0080710D"/>
    <w:rsid w:val="00807E2D"/>
    <w:rsid w:val="00814C40"/>
    <w:rsid w:val="008161E8"/>
    <w:rsid w:val="008168DC"/>
    <w:rsid w:val="0081768B"/>
    <w:rsid w:val="0082311F"/>
    <w:rsid w:val="00826154"/>
    <w:rsid w:val="0083070F"/>
    <w:rsid w:val="00831620"/>
    <w:rsid w:val="008321D3"/>
    <w:rsid w:val="008327E3"/>
    <w:rsid w:val="00834818"/>
    <w:rsid w:val="00837A7D"/>
    <w:rsid w:val="00837FD2"/>
    <w:rsid w:val="008508F2"/>
    <w:rsid w:val="00850C74"/>
    <w:rsid w:val="00851386"/>
    <w:rsid w:val="00852C16"/>
    <w:rsid w:val="00853C63"/>
    <w:rsid w:val="00857EAC"/>
    <w:rsid w:val="0086506F"/>
    <w:rsid w:val="0087037B"/>
    <w:rsid w:val="008719CD"/>
    <w:rsid w:val="0087632C"/>
    <w:rsid w:val="00885B0E"/>
    <w:rsid w:val="00885DB2"/>
    <w:rsid w:val="00886B28"/>
    <w:rsid w:val="008876DC"/>
    <w:rsid w:val="00887A4F"/>
    <w:rsid w:val="00890088"/>
    <w:rsid w:val="008905F2"/>
    <w:rsid w:val="0089182E"/>
    <w:rsid w:val="008933EA"/>
    <w:rsid w:val="00894564"/>
    <w:rsid w:val="00894D82"/>
    <w:rsid w:val="00894DC9"/>
    <w:rsid w:val="00897B95"/>
    <w:rsid w:val="008A0054"/>
    <w:rsid w:val="008A153F"/>
    <w:rsid w:val="008A47D7"/>
    <w:rsid w:val="008A615D"/>
    <w:rsid w:val="008B0B11"/>
    <w:rsid w:val="008B2F27"/>
    <w:rsid w:val="008B45AB"/>
    <w:rsid w:val="008B65F4"/>
    <w:rsid w:val="008B7331"/>
    <w:rsid w:val="008C05CA"/>
    <w:rsid w:val="008C10EA"/>
    <w:rsid w:val="008C11AA"/>
    <w:rsid w:val="008C34A0"/>
    <w:rsid w:val="008D0EC4"/>
    <w:rsid w:val="008D1A19"/>
    <w:rsid w:val="008D5D96"/>
    <w:rsid w:val="008D7758"/>
    <w:rsid w:val="008D7841"/>
    <w:rsid w:val="008E0FD3"/>
    <w:rsid w:val="008E47E0"/>
    <w:rsid w:val="008E6209"/>
    <w:rsid w:val="008F3D18"/>
    <w:rsid w:val="008F4F46"/>
    <w:rsid w:val="008F5011"/>
    <w:rsid w:val="008F6145"/>
    <w:rsid w:val="008F7B7B"/>
    <w:rsid w:val="00901B08"/>
    <w:rsid w:val="00906AD6"/>
    <w:rsid w:val="009235A1"/>
    <w:rsid w:val="00924C75"/>
    <w:rsid w:val="0093069F"/>
    <w:rsid w:val="009306AC"/>
    <w:rsid w:val="00935AA4"/>
    <w:rsid w:val="009459D8"/>
    <w:rsid w:val="00955F95"/>
    <w:rsid w:val="0095747B"/>
    <w:rsid w:val="00957FAE"/>
    <w:rsid w:val="00965E9B"/>
    <w:rsid w:val="009666F1"/>
    <w:rsid w:val="00967DD0"/>
    <w:rsid w:val="0097118E"/>
    <w:rsid w:val="0097554D"/>
    <w:rsid w:val="0098005D"/>
    <w:rsid w:val="009801A8"/>
    <w:rsid w:val="00984082"/>
    <w:rsid w:val="009847C5"/>
    <w:rsid w:val="00985A9B"/>
    <w:rsid w:val="00987A66"/>
    <w:rsid w:val="0099099A"/>
    <w:rsid w:val="0099174F"/>
    <w:rsid w:val="00992B77"/>
    <w:rsid w:val="00994591"/>
    <w:rsid w:val="00994CEE"/>
    <w:rsid w:val="0099562E"/>
    <w:rsid w:val="00996BB4"/>
    <w:rsid w:val="009A013C"/>
    <w:rsid w:val="009A0283"/>
    <w:rsid w:val="009A114F"/>
    <w:rsid w:val="009A2261"/>
    <w:rsid w:val="009A2455"/>
    <w:rsid w:val="009A3180"/>
    <w:rsid w:val="009A31F4"/>
    <w:rsid w:val="009A4D51"/>
    <w:rsid w:val="009A7081"/>
    <w:rsid w:val="009A79A4"/>
    <w:rsid w:val="009B0764"/>
    <w:rsid w:val="009B0BDB"/>
    <w:rsid w:val="009B14FC"/>
    <w:rsid w:val="009B7B5C"/>
    <w:rsid w:val="009C0635"/>
    <w:rsid w:val="009C33D2"/>
    <w:rsid w:val="009C433A"/>
    <w:rsid w:val="009D0AD1"/>
    <w:rsid w:val="009D2B19"/>
    <w:rsid w:val="009D333E"/>
    <w:rsid w:val="009E035C"/>
    <w:rsid w:val="009E04A6"/>
    <w:rsid w:val="009E55F2"/>
    <w:rsid w:val="009F1403"/>
    <w:rsid w:val="009F3323"/>
    <w:rsid w:val="009F50BC"/>
    <w:rsid w:val="009F6739"/>
    <w:rsid w:val="00A0113F"/>
    <w:rsid w:val="00A01480"/>
    <w:rsid w:val="00A03432"/>
    <w:rsid w:val="00A10530"/>
    <w:rsid w:val="00A147F9"/>
    <w:rsid w:val="00A16FE0"/>
    <w:rsid w:val="00A216C2"/>
    <w:rsid w:val="00A22B50"/>
    <w:rsid w:val="00A23205"/>
    <w:rsid w:val="00A24893"/>
    <w:rsid w:val="00A24A34"/>
    <w:rsid w:val="00A252BB"/>
    <w:rsid w:val="00A25B6E"/>
    <w:rsid w:val="00A260B6"/>
    <w:rsid w:val="00A305E8"/>
    <w:rsid w:val="00A3477B"/>
    <w:rsid w:val="00A35AD9"/>
    <w:rsid w:val="00A37AA7"/>
    <w:rsid w:val="00A37DAB"/>
    <w:rsid w:val="00A4079D"/>
    <w:rsid w:val="00A4142D"/>
    <w:rsid w:val="00A41958"/>
    <w:rsid w:val="00A43D3A"/>
    <w:rsid w:val="00A504D8"/>
    <w:rsid w:val="00A50537"/>
    <w:rsid w:val="00A52E34"/>
    <w:rsid w:val="00A53C54"/>
    <w:rsid w:val="00A54573"/>
    <w:rsid w:val="00A54BD3"/>
    <w:rsid w:val="00A63AE0"/>
    <w:rsid w:val="00A64B24"/>
    <w:rsid w:val="00A65BB8"/>
    <w:rsid w:val="00A71CA0"/>
    <w:rsid w:val="00A7435F"/>
    <w:rsid w:val="00A7496B"/>
    <w:rsid w:val="00A77B30"/>
    <w:rsid w:val="00A80565"/>
    <w:rsid w:val="00A84855"/>
    <w:rsid w:val="00A85D73"/>
    <w:rsid w:val="00A9704D"/>
    <w:rsid w:val="00AA0B52"/>
    <w:rsid w:val="00AA1385"/>
    <w:rsid w:val="00AA29AF"/>
    <w:rsid w:val="00AA3CB5"/>
    <w:rsid w:val="00AA7670"/>
    <w:rsid w:val="00AB0FF7"/>
    <w:rsid w:val="00AB28D1"/>
    <w:rsid w:val="00AB4E7F"/>
    <w:rsid w:val="00AB6D7B"/>
    <w:rsid w:val="00AC56C0"/>
    <w:rsid w:val="00AC72B1"/>
    <w:rsid w:val="00AC7F04"/>
    <w:rsid w:val="00AD1046"/>
    <w:rsid w:val="00AD2792"/>
    <w:rsid w:val="00AD39A2"/>
    <w:rsid w:val="00AD4E1A"/>
    <w:rsid w:val="00AD5565"/>
    <w:rsid w:val="00AD7621"/>
    <w:rsid w:val="00AE0B4E"/>
    <w:rsid w:val="00AE5DC0"/>
    <w:rsid w:val="00AE708F"/>
    <w:rsid w:val="00AF0EC6"/>
    <w:rsid w:val="00AF3834"/>
    <w:rsid w:val="00AF383B"/>
    <w:rsid w:val="00AF3F8B"/>
    <w:rsid w:val="00B028F2"/>
    <w:rsid w:val="00B046E6"/>
    <w:rsid w:val="00B078C9"/>
    <w:rsid w:val="00B11697"/>
    <w:rsid w:val="00B11FBE"/>
    <w:rsid w:val="00B13275"/>
    <w:rsid w:val="00B13795"/>
    <w:rsid w:val="00B14AA5"/>
    <w:rsid w:val="00B17CDB"/>
    <w:rsid w:val="00B2077C"/>
    <w:rsid w:val="00B24229"/>
    <w:rsid w:val="00B26D9C"/>
    <w:rsid w:val="00B27309"/>
    <w:rsid w:val="00B339E7"/>
    <w:rsid w:val="00B34095"/>
    <w:rsid w:val="00B34253"/>
    <w:rsid w:val="00B35236"/>
    <w:rsid w:val="00B36E16"/>
    <w:rsid w:val="00B407FA"/>
    <w:rsid w:val="00B441E5"/>
    <w:rsid w:val="00B4736B"/>
    <w:rsid w:val="00B47A78"/>
    <w:rsid w:val="00B500B8"/>
    <w:rsid w:val="00B506A7"/>
    <w:rsid w:val="00B5634C"/>
    <w:rsid w:val="00B60C9E"/>
    <w:rsid w:val="00B63D3C"/>
    <w:rsid w:val="00B650CE"/>
    <w:rsid w:val="00B65EEE"/>
    <w:rsid w:val="00B664E0"/>
    <w:rsid w:val="00B677EB"/>
    <w:rsid w:val="00B75FB1"/>
    <w:rsid w:val="00B81196"/>
    <w:rsid w:val="00B869D4"/>
    <w:rsid w:val="00B923D1"/>
    <w:rsid w:val="00B9262F"/>
    <w:rsid w:val="00B92BA6"/>
    <w:rsid w:val="00B947F8"/>
    <w:rsid w:val="00B95CCF"/>
    <w:rsid w:val="00B9664D"/>
    <w:rsid w:val="00BA0FF5"/>
    <w:rsid w:val="00BA2493"/>
    <w:rsid w:val="00BA6AE5"/>
    <w:rsid w:val="00BB208C"/>
    <w:rsid w:val="00BB2A97"/>
    <w:rsid w:val="00BB6B30"/>
    <w:rsid w:val="00BC05AB"/>
    <w:rsid w:val="00BC0C94"/>
    <w:rsid w:val="00BC3E93"/>
    <w:rsid w:val="00BC4E31"/>
    <w:rsid w:val="00BC5D14"/>
    <w:rsid w:val="00BC6895"/>
    <w:rsid w:val="00BD3204"/>
    <w:rsid w:val="00BD4A9A"/>
    <w:rsid w:val="00BD5265"/>
    <w:rsid w:val="00BD6AAD"/>
    <w:rsid w:val="00BE277A"/>
    <w:rsid w:val="00BE31D6"/>
    <w:rsid w:val="00BE5095"/>
    <w:rsid w:val="00BE72D0"/>
    <w:rsid w:val="00BE73FF"/>
    <w:rsid w:val="00BE7813"/>
    <w:rsid w:val="00BF1D61"/>
    <w:rsid w:val="00BF1E85"/>
    <w:rsid w:val="00C02090"/>
    <w:rsid w:val="00C030AC"/>
    <w:rsid w:val="00C03743"/>
    <w:rsid w:val="00C06056"/>
    <w:rsid w:val="00C1207F"/>
    <w:rsid w:val="00C120F4"/>
    <w:rsid w:val="00C126FA"/>
    <w:rsid w:val="00C12DC0"/>
    <w:rsid w:val="00C13A01"/>
    <w:rsid w:val="00C16351"/>
    <w:rsid w:val="00C174AD"/>
    <w:rsid w:val="00C20042"/>
    <w:rsid w:val="00C2140E"/>
    <w:rsid w:val="00C21DDA"/>
    <w:rsid w:val="00C23282"/>
    <w:rsid w:val="00C27302"/>
    <w:rsid w:val="00C30BF1"/>
    <w:rsid w:val="00C367AB"/>
    <w:rsid w:val="00C4062C"/>
    <w:rsid w:val="00C43965"/>
    <w:rsid w:val="00C45A39"/>
    <w:rsid w:val="00C504FB"/>
    <w:rsid w:val="00C50FC8"/>
    <w:rsid w:val="00C52FE9"/>
    <w:rsid w:val="00C557AB"/>
    <w:rsid w:val="00C56681"/>
    <w:rsid w:val="00C65861"/>
    <w:rsid w:val="00C6701D"/>
    <w:rsid w:val="00C67BDF"/>
    <w:rsid w:val="00C70257"/>
    <w:rsid w:val="00C72F2F"/>
    <w:rsid w:val="00C8276C"/>
    <w:rsid w:val="00C84189"/>
    <w:rsid w:val="00C86034"/>
    <w:rsid w:val="00C87A3A"/>
    <w:rsid w:val="00C92967"/>
    <w:rsid w:val="00C92AE6"/>
    <w:rsid w:val="00C977B2"/>
    <w:rsid w:val="00C97D24"/>
    <w:rsid w:val="00CA4882"/>
    <w:rsid w:val="00CA4BA9"/>
    <w:rsid w:val="00CA56AB"/>
    <w:rsid w:val="00CA58D6"/>
    <w:rsid w:val="00CA7FF4"/>
    <w:rsid w:val="00CB1293"/>
    <w:rsid w:val="00CB16A0"/>
    <w:rsid w:val="00CB1E46"/>
    <w:rsid w:val="00CB2B01"/>
    <w:rsid w:val="00CB3558"/>
    <w:rsid w:val="00CB41CD"/>
    <w:rsid w:val="00CB5595"/>
    <w:rsid w:val="00CC5334"/>
    <w:rsid w:val="00CC5D56"/>
    <w:rsid w:val="00CC5E11"/>
    <w:rsid w:val="00CC7822"/>
    <w:rsid w:val="00CD071D"/>
    <w:rsid w:val="00CD2738"/>
    <w:rsid w:val="00CD2B1B"/>
    <w:rsid w:val="00CE46FA"/>
    <w:rsid w:val="00CE5211"/>
    <w:rsid w:val="00CE5BE2"/>
    <w:rsid w:val="00CF0DAB"/>
    <w:rsid w:val="00CF2440"/>
    <w:rsid w:val="00CF45E7"/>
    <w:rsid w:val="00CF4DF8"/>
    <w:rsid w:val="00D03EA2"/>
    <w:rsid w:val="00D047A2"/>
    <w:rsid w:val="00D077E6"/>
    <w:rsid w:val="00D111FE"/>
    <w:rsid w:val="00D12C57"/>
    <w:rsid w:val="00D137C0"/>
    <w:rsid w:val="00D13F80"/>
    <w:rsid w:val="00D150F6"/>
    <w:rsid w:val="00D15656"/>
    <w:rsid w:val="00D17A0D"/>
    <w:rsid w:val="00D20859"/>
    <w:rsid w:val="00D21A6F"/>
    <w:rsid w:val="00D2259C"/>
    <w:rsid w:val="00D263C6"/>
    <w:rsid w:val="00D26DAD"/>
    <w:rsid w:val="00D30DA4"/>
    <w:rsid w:val="00D3447F"/>
    <w:rsid w:val="00D34D44"/>
    <w:rsid w:val="00D356DD"/>
    <w:rsid w:val="00D3618D"/>
    <w:rsid w:val="00D40BAB"/>
    <w:rsid w:val="00D40F32"/>
    <w:rsid w:val="00D412F1"/>
    <w:rsid w:val="00D47B7F"/>
    <w:rsid w:val="00D50F3E"/>
    <w:rsid w:val="00D51D15"/>
    <w:rsid w:val="00D5518E"/>
    <w:rsid w:val="00D60187"/>
    <w:rsid w:val="00D656C9"/>
    <w:rsid w:val="00D66AD0"/>
    <w:rsid w:val="00D714D8"/>
    <w:rsid w:val="00D752BD"/>
    <w:rsid w:val="00D9229F"/>
    <w:rsid w:val="00D925A6"/>
    <w:rsid w:val="00D92920"/>
    <w:rsid w:val="00D92985"/>
    <w:rsid w:val="00D941DE"/>
    <w:rsid w:val="00D95CC4"/>
    <w:rsid w:val="00D95F95"/>
    <w:rsid w:val="00D96132"/>
    <w:rsid w:val="00D964A2"/>
    <w:rsid w:val="00DA0034"/>
    <w:rsid w:val="00DA2381"/>
    <w:rsid w:val="00DA251B"/>
    <w:rsid w:val="00DA2CCF"/>
    <w:rsid w:val="00DA68EA"/>
    <w:rsid w:val="00DB551E"/>
    <w:rsid w:val="00DB5C14"/>
    <w:rsid w:val="00DC53EA"/>
    <w:rsid w:val="00DC5B20"/>
    <w:rsid w:val="00DD18CC"/>
    <w:rsid w:val="00DD36D6"/>
    <w:rsid w:val="00DD3EC1"/>
    <w:rsid w:val="00DD64E3"/>
    <w:rsid w:val="00DE03DF"/>
    <w:rsid w:val="00DE09E9"/>
    <w:rsid w:val="00DE24E1"/>
    <w:rsid w:val="00DE3A88"/>
    <w:rsid w:val="00DE3F03"/>
    <w:rsid w:val="00DE4E96"/>
    <w:rsid w:val="00DE5ADC"/>
    <w:rsid w:val="00DE65D7"/>
    <w:rsid w:val="00DE705A"/>
    <w:rsid w:val="00DF60E9"/>
    <w:rsid w:val="00E004CF"/>
    <w:rsid w:val="00E005D2"/>
    <w:rsid w:val="00E009E5"/>
    <w:rsid w:val="00E01C0E"/>
    <w:rsid w:val="00E065FD"/>
    <w:rsid w:val="00E07A88"/>
    <w:rsid w:val="00E12377"/>
    <w:rsid w:val="00E12B70"/>
    <w:rsid w:val="00E16F9C"/>
    <w:rsid w:val="00E21285"/>
    <w:rsid w:val="00E22CA5"/>
    <w:rsid w:val="00E35666"/>
    <w:rsid w:val="00E402E7"/>
    <w:rsid w:val="00E40FD2"/>
    <w:rsid w:val="00E42806"/>
    <w:rsid w:val="00E47064"/>
    <w:rsid w:val="00E52417"/>
    <w:rsid w:val="00E54275"/>
    <w:rsid w:val="00E57018"/>
    <w:rsid w:val="00E5795E"/>
    <w:rsid w:val="00E57F89"/>
    <w:rsid w:val="00E612C6"/>
    <w:rsid w:val="00E61EB7"/>
    <w:rsid w:val="00E621AA"/>
    <w:rsid w:val="00E6292D"/>
    <w:rsid w:val="00E64D48"/>
    <w:rsid w:val="00E64D60"/>
    <w:rsid w:val="00E656A3"/>
    <w:rsid w:val="00E663CF"/>
    <w:rsid w:val="00E71831"/>
    <w:rsid w:val="00E76163"/>
    <w:rsid w:val="00E81513"/>
    <w:rsid w:val="00E83BEA"/>
    <w:rsid w:val="00E87D9C"/>
    <w:rsid w:val="00E90735"/>
    <w:rsid w:val="00E9097C"/>
    <w:rsid w:val="00E9327B"/>
    <w:rsid w:val="00E95460"/>
    <w:rsid w:val="00E9796A"/>
    <w:rsid w:val="00E97C20"/>
    <w:rsid w:val="00EA4161"/>
    <w:rsid w:val="00EA5210"/>
    <w:rsid w:val="00EB1754"/>
    <w:rsid w:val="00EC02A5"/>
    <w:rsid w:val="00EC10B1"/>
    <w:rsid w:val="00EC22A4"/>
    <w:rsid w:val="00EC3B97"/>
    <w:rsid w:val="00EC57D9"/>
    <w:rsid w:val="00EC679E"/>
    <w:rsid w:val="00EC73E7"/>
    <w:rsid w:val="00EC750D"/>
    <w:rsid w:val="00ED31D9"/>
    <w:rsid w:val="00ED6E75"/>
    <w:rsid w:val="00EE09F2"/>
    <w:rsid w:val="00EE11F1"/>
    <w:rsid w:val="00EE2DAE"/>
    <w:rsid w:val="00EE328E"/>
    <w:rsid w:val="00EE6422"/>
    <w:rsid w:val="00EE6BB4"/>
    <w:rsid w:val="00EE7572"/>
    <w:rsid w:val="00EE768A"/>
    <w:rsid w:val="00EF2E69"/>
    <w:rsid w:val="00EF47B0"/>
    <w:rsid w:val="00EF5708"/>
    <w:rsid w:val="00F007CB"/>
    <w:rsid w:val="00F00F5F"/>
    <w:rsid w:val="00F03B75"/>
    <w:rsid w:val="00F04E65"/>
    <w:rsid w:val="00F04FF6"/>
    <w:rsid w:val="00F11065"/>
    <w:rsid w:val="00F11648"/>
    <w:rsid w:val="00F1551E"/>
    <w:rsid w:val="00F1744B"/>
    <w:rsid w:val="00F17DF7"/>
    <w:rsid w:val="00F202D0"/>
    <w:rsid w:val="00F203BF"/>
    <w:rsid w:val="00F205C8"/>
    <w:rsid w:val="00F218C4"/>
    <w:rsid w:val="00F22795"/>
    <w:rsid w:val="00F22BB2"/>
    <w:rsid w:val="00F24E4D"/>
    <w:rsid w:val="00F2661E"/>
    <w:rsid w:val="00F3047D"/>
    <w:rsid w:val="00F317E4"/>
    <w:rsid w:val="00F31856"/>
    <w:rsid w:val="00F3359C"/>
    <w:rsid w:val="00F34DF9"/>
    <w:rsid w:val="00F35CE3"/>
    <w:rsid w:val="00F36171"/>
    <w:rsid w:val="00F36F74"/>
    <w:rsid w:val="00F372E6"/>
    <w:rsid w:val="00F42914"/>
    <w:rsid w:val="00F42DD6"/>
    <w:rsid w:val="00F44592"/>
    <w:rsid w:val="00F451F9"/>
    <w:rsid w:val="00F45372"/>
    <w:rsid w:val="00F465DD"/>
    <w:rsid w:val="00F5003B"/>
    <w:rsid w:val="00F50506"/>
    <w:rsid w:val="00F523F9"/>
    <w:rsid w:val="00F55703"/>
    <w:rsid w:val="00F61170"/>
    <w:rsid w:val="00F66FE8"/>
    <w:rsid w:val="00F72F00"/>
    <w:rsid w:val="00F72FB4"/>
    <w:rsid w:val="00F74BF7"/>
    <w:rsid w:val="00F753DE"/>
    <w:rsid w:val="00F75E98"/>
    <w:rsid w:val="00F76A41"/>
    <w:rsid w:val="00F76DCC"/>
    <w:rsid w:val="00F80EAF"/>
    <w:rsid w:val="00F83270"/>
    <w:rsid w:val="00F84B02"/>
    <w:rsid w:val="00F85300"/>
    <w:rsid w:val="00F8553A"/>
    <w:rsid w:val="00F87ADE"/>
    <w:rsid w:val="00F949E1"/>
    <w:rsid w:val="00F97848"/>
    <w:rsid w:val="00FA0656"/>
    <w:rsid w:val="00FA23F3"/>
    <w:rsid w:val="00FA2C91"/>
    <w:rsid w:val="00FA3F2F"/>
    <w:rsid w:val="00FA6120"/>
    <w:rsid w:val="00FA79B7"/>
    <w:rsid w:val="00FB6E0B"/>
    <w:rsid w:val="00FC162D"/>
    <w:rsid w:val="00FC4392"/>
    <w:rsid w:val="00FC71FB"/>
    <w:rsid w:val="00FD0D02"/>
    <w:rsid w:val="00FD0F68"/>
    <w:rsid w:val="00FD7184"/>
    <w:rsid w:val="00FE0E31"/>
    <w:rsid w:val="00FE1836"/>
    <w:rsid w:val="00FF5F5C"/>
    <w:rsid w:val="019A6EAF"/>
    <w:rsid w:val="02903FCE"/>
    <w:rsid w:val="032121AE"/>
    <w:rsid w:val="05202877"/>
    <w:rsid w:val="088C0A16"/>
    <w:rsid w:val="0DB44296"/>
    <w:rsid w:val="0EEA0A05"/>
    <w:rsid w:val="108D6F42"/>
    <w:rsid w:val="11EC4876"/>
    <w:rsid w:val="12302E58"/>
    <w:rsid w:val="12B02035"/>
    <w:rsid w:val="12D0036B"/>
    <w:rsid w:val="136B5FEC"/>
    <w:rsid w:val="168C360A"/>
    <w:rsid w:val="18740F2C"/>
    <w:rsid w:val="19632DB3"/>
    <w:rsid w:val="19A70024"/>
    <w:rsid w:val="1C112AA6"/>
    <w:rsid w:val="1DE13B91"/>
    <w:rsid w:val="21A70A44"/>
    <w:rsid w:val="21C76D7B"/>
    <w:rsid w:val="24061828"/>
    <w:rsid w:val="26307BB3"/>
    <w:rsid w:val="27B7059E"/>
    <w:rsid w:val="29955CC7"/>
    <w:rsid w:val="2B3C72FC"/>
    <w:rsid w:val="2BDF6B05"/>
    <w:rsid w:val="30575694"/>
    <w:rsid w:val="323352EB"/>
    <w:rsid w:val="35876DBF"/>
    <w:rsid w:val="36D3798D"/>
    <w:rsid w:val="38AC7189"/>
    <w:rsid w:val="394F2215"/>
    <w:rsid w:val="3C73403C"/>
    <w:rsid w:val="3E507D4A"/>
    <w:rsid w:val="3FA00970"/>
    <w:rsid w:val="419E6238"/>
    <w:rsid w:val="4AC26B2C"/>
    <w:rsid w:val="4DF42CA8"/>
    <w:rsid w:val="4F3007F7"/>
    <w:rsid w:val="4FA35518"/>
    <w:rsid w:val="51ED1C6D"/>
    <w:rsid w:val="52B513BE"/>
    <w:rsid w:val="63A13700"/>
    <w:rsid w:val="67F33A1A"/>
    <w:rsid w:val="68344483"/>
    <w:rsid w:val="6A916CC4"/>
    <w:rsid w:val="6AB00C30"/>
    <w:rsid w:val="6D351FB7"/>
    <w:rsid w:val="6EFC51A7"/>
    <w:rsid w:val="70375E28"/>
    <w:rsid w:val="71D310CC"/>
    <w:rsid w:val="76473B19"/>
    <w:rsid w:val="765E373E"/>
    <w:rsid w:val="76DB0088"/>
    <w:rsid w:val="7764437B"/>
    <w:rsid w:val="7B71212E"/>
    <w:rsid w:val="7BAA3C71"/>
    <w:rsid w:val="7C744E36"/>
    <w:rsid w:val="7D0255B1"/>
    <w:rsid w:val="7D72325C"/>
    <w:rsid w:val="7D7405C7"/>
    <w:rsid w:val="7E9633BF"/>
    <w:rsid w:val="7F242C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locked="0" w:semiHidden="0" w:uiPriority="0" w:unhideWhenUsed="0"/>
    <w:lsdException w:name="toc 4" w:locked="0" w:semiHidden="0" w:uiPriority="0" w:unhideWhenUsed="0"/>
    <w:lsdException w:name="toc 5" w:locked="0" w:semiHidden="0" w:uiPriority="0" w:unhideWhenUsed="0"/>
    <w:lsdException w:name="toc 6" w:locked="0" w:semiHidden="0" w:uiPriority="0" w:unhideWhenUsed="0"/>
    <w:lsdException w:name="toc 7" w:locked="0" w:semiHidden="0" w:uiPriority="0" w:unhideWhenUsed="0"/>
    <w:lsdException w:name="toc 8" w:locked="0" w:semiHidden="0" w:uiPriority="0" w:unhideWhenUsed="0"/>
    <w:lsdException w:name="toc 9" w:locked="0" w:semiHidden="0" w:uiPriority="0" w:unhideWhenUsed="0"/>
    <w:lsdException w:name="caption" w:uiPriority="35" w:qFormat="1"/>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6EE6"/>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166EE6"/>
    <w:pPr>
      <w:keepNext/>
      <w:keepLines/>
      <w:adjustRightInd w:val="0"/>
      <w:spacing w:before="340" w:after="330" w:line="578" w:lineRule="atLeast"/>
      <w:jc w:val="center"/>
      <w:textAlignment w:val="baseline"/>
      <w:outlineLvl w:val="0"/>
    </w:pPr>
    <w:rPr>
      <w:rFonts w:ascii="宋体" w:hAnsi="宋体" w:cs="宋体"/>
      <w:b/>
      <w:bCs/>
      <w:kern w:val="0"/>
      <w:sz w:val="32"/>
      <w:szCs w:val="32"/>
    </w:rPr>
  </w:style>
  <w:style w:type="paragraph" w:styleId="Heading2">
    <w:name w:val="heading 2"/>
    <w:basedOn w:val="Normal"/>
    <w:next w:val="NormalIndent"/>
    <w:link w:val="Heading2Char"/>
    <w:uiPriority w:val="99"/>
    <w:qFormat/>
    <w:rsid w:val="00166EE6"/>
    <w:pPr>
      <w:keepNext/>
      <w:autoSpaceDE w:val="0"/>
      <w:autoSpaceDN w:val="0"/>
      <w:spacing w:before="60" w:after="60" w:line="360" w:lineRule="exact"/>
      <w:jc w:val="left"/>
      <w:textAlignment w:val="bottom"/>
      <w:outlineLvl w:val="1"/>
    </w:pPr>
    <w:rPr>
      <w:rFonts w:ascii="宋体" w:hAnsi="宋体" w:cs="宋体"/>
      <w:kern w:val="0"/>
      <w:sz w:val="28"/>
      <w:szCs w:val="28"/>
    </w:rPr>
  </w:style>
  <w:style w:type="paragraph" w:styleId="Heading3">
    <w:name w:val="heading 3"/>
    <w:basedOn w:val="Normal"/>
    <w:next w:val="Normal"/>
    <w:link w:val="Heading3Char"/>
    <w:uiPriority w:val="99"/>
    <w:qFormat/>
    <w:rsid w:val="00166EE6"/>
    <w:pPr>
      <w:keepNext/>
      <w:keepLines/>
      <w:spacing w:line="413" w:lineRule="auto"/>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6EE6"/>
    <w:rPr>
      <w:rFonts w:ascii="Calibri" w:hAnsi="Calibri" w:cs="Calibri"/>
      <w:b/>
      <w:bCs/>
      <w:kern w:val="44"/>
      <w:sz w:val="44"/>
      <w:szCs w:val="44"/>
    </w:rPr>
  </w:style>
  <w:style w:type="character" w:customStyle="1" w:styleId="Heading2Char">
    <w:name w:val="Heading 2 Char"/>
    <w:basedOn w:val="DefaultParagraphFont"/>
    <w:link w:val="Heading2"/>
    <w:uiPriority w:val="99"/>
    <w:locked/>
    <w:rsid w:val="00166EE6"/>
    <w:rPr>
      <w:rFonts w:ascii="宋体" w:eastAsia="宋体" w:hAnsi="宋体" w:cs="宋体"/>
      <w:sz w:val="28"/>
      <w:szCs w:val="28"/>
    </w:rPr>
  </w:style>
  <w:style w:type="character" w:customStyle="1" w:styleId="Heading3Char">
    <w:name w:val="Heading 3 Char"/>
    <w:basedOn w:val="DefaultParagraphFont"/>
    <w:link w:val="Heading3"/>
    <w:uiPriority w:val="99"/>
    <w:semiHidden/>
    <w:locked/>
    <w:rsid w:val="00166EE6"/>
    <w:rPr>
      <w:rFonts w:ascii="Calibri" w:hAnsi="Calibri" w:cs="Calibri"/>
      <w:b/>
      <w:bCs/>
      <w:sz w:val="32"/>
      <w:szCs w:val="32"/>
    </w:rPr>
  </w:style>
  <w:style w:type="paragraph" w:styleId="NormalIndent">
    <w:name w:val="Normal Indent"/>
    <w:basedOn w:val="Normal"/>
    <w:uiPriority w:val="99"/>
    <w:rsid w:val="00166EE6"/>
    <w:pPr>
      <w:adjustRightInd w:val="0"/>
      <w:ind w:firstLine="420"/>
      <w:textAlignment w:val="baseline"/>
    </w:pPr>
    <w:rPr>
      <w:rFonts w:ascii="宋体" w:cs="宋体"/>
      <w:kern w:val="0"/>
    </w:rPr>
  </w:style>
  <w:style w:type="paragraph" w:styleId="TOC7">
    <w:name w:val="toc 7"/>
    <w:basedOn w:val="Normal"/>
    <w:next w:val="Normal"/>
    <w:autoRedefine/>
    <w:uiPriority w:val="99"/>
    <w:semiHidden/>
    <w:rsid w:val="00166EE6"/>
    <w:pPr>
      <w:ind w:leftChars="1200" w:left="2520"/>
    </w:pPr>
  </w:style>
  <w:style w:type="paragraph" w:styleId="BodyText">
    <w:name w:val="Body Text"/>
    <w:basedOn w:val="Normal"/>
    <w:link w:val="BodyTextChar"/>
    <w:uiPriority w:val="99"/>
    <w:rsid w:val="00166EE6"/>
    <w:pPr>
      <w:spacing w:after="120"/>
    </w:pPr>
  </w:style>
  <w:style w:type="character" w:customStyle="1" w:styleId="BodyTextChar">
    <w:name w:val="Body Text Char"/>
    <w:basedOn w:val="DefaultParagraphFont"/>
    <w:link w:val="BodyText"/>
    <w:uiPriority w:val="99"/>
    <w:semiHidden/>
    <w:locked/>
    <w:rsid w:val="00166EE6"/>
    <w:rPr>
      <w:rFonts w:ascii="Calibri" w:hAnsi="Calibri" w:cs="Calibri"/>
    </w:rPr>
  </w:style>
  <w:style w:type="paragraph" w:styleId="BodyTextFirstIndent">
    <w:name w:val="Body Text First Indent"/>
    <w:basedOn w:val="BodyText"/>
    <w:link w:val="BodyTextFirstIndentChar"/>
    <w:uiPriority w:val="99"/>
    <w:rsid w:val="00166EE6"/>
    <w:pPr>
      <w:ind w:firstLine="420"/>
    </w:pPr>
    <w:rPr>
      <w:rFonts w:ascii="Times New Roman" w:hAnsi="Times New Roman" w:cs="Times New Roman"/>
      <w:sz w:val="28"/>
      <w:szCs w:val="28"/>
    </w:rPr>
  </w:style>
  <w:style w:type="character" w:customStyle="1" w:styleId="BodyTextFirstIndentChar">
    <w:name w:val="Body Text First Indent Char"/>
    <w:basedOn w:val="BodyTextChar"/>
    <w:link w:val="BodyTextFirstIndent"/>
    <w:uiPriority w:val="99"/>
    <w:semiHidden/>
    <w:locked/>
    <w:rsid w:val="00166EE6"/>
  </w:style>
  <w:style w:type="paragraph" w:styleId="DocumentMap">
    <w:name w:val="Document Map"/>
    <w:basedOn w:val="Normal"/>
    <w:link w:val="DocumentMapChar"/>
    <w:uiPriority w:val="99"/>
    <w:semiHidden/>
    <w:rsid w:val="00166EE6"/>
    <w:rPr>
      <w:rFonts w:ascii="宋体" w:cs="宋体"/>
      <w:sz w:val="18"/>
      <w:szCs w:val="18"/>
    </w:rPr>
  </w:style>
  <w:style w:type="character" w:customStyle="1" w:styleId="DocumentMapChar">
    <w:name w:val="Document Map Char"/>
    <w:basedOn w:val="DefaultParagraphFont"/>
    <w:link w:val="DocumentMap"/>
    <w:uiPriority w:val="99"/>
    <w:locked/>
    <w:rsid w:val="00166EE6"/>
    <w:rPr>
      <w:rFonts w:ascii="宋体" w:eastAsia="宋体" w:cs="宋体"/>
      <w:kern w:val="2"/>
      <w:sz w:val="18"/>
      <w:szCs w:val="18"/>
    </w:rPr>
  </w:style>
  <w:style w:type="paragraph" w:styleId="BodyTextIndent">
    <w:name w:val="Body Text Indent"/>
    <w:basedOn w:val="Normal"/>
    <w:link w:val="BodyTextIndentChar"/>
    <w:uiPriority w:val="99"/>
    <w:rsid w:val="00166EE6"/>
    <w:pPr>
      <w:autoSpaceDE w:val="0"/>
      <w:autoSpaceDN w:val="0"/>
      <w:spacing w:before="60" w:after="60"/>
      <w:ind w:firstLine="600"/>
      <w:textAlignment w:val="bottom"/>
    </w:pPr>
    <w:rPr>
      <w:color w:val="FF0000"/>
      <w:sz w:val="28"/>
      <w:szCs w:val="28"/>
    </w:rPr>
  </w:style>
  <w:style w:type="character" w:customStyle="1" w:styleId="BodyTextIndentChar">
    <w:name w:val="Body Text Indent Char"/>
    <w:basedOn w:val="DefaultParagraphFont"/>
    <w:link w:val="BodyTextIndent"/>
    <w:uiPriority w:val="99"/>
    <w:semiHidden/>
    <w:locked/>
    <w:rsid w:val="00166EE6"/>
    <w:rPr>
      <w:rFonts w:ascii="Calibri" w:hAnsi="Calibri" w:cs="Calibri"/>
    </w:rPr>
  </w:style>
  <w:style w:type="paragraph" w:styleId="TOC5">
    <w:name w:val="toc 5"/>
    <w:basedOn w:val="Normal"/>
    <w:next w:val="Normal"/>
    <w:autoRedefine/>
    <w:uiPriority w:val="99"/>
    <w:semiHidden/>
    <w:rsid w:val="00166EE6"/>
    <w:pPr>
      <w:ind w:leftChars="800" w:left="1680"/>
    </w:pPr>
  </w:style>
  <w:style w:type="paragraph" w:styleId="TOC3">
    <w:name w:val="toc 3"/>
    <w:basedOn w:val="Normal"/>
    <w:next w:val="Normal"/>
    <w:autoRedefine/>
    <w:uiPriority w:val="99"/>
    <w:semiHidden/>
    <w:rsid w:val="00166EE6"/>
    <w:pPr>
      <w:ind w:leftChars="400" w:left="840"/>
    </w:pPr>
  </w:style>
  <w:style w:type="paragraph" w:styleId="TOC8">
    <w:name w:val="toc 8"/>
    <w:basedOn w:val="Normal"/>
    <w:next w:val="Normal"/>
    <w:autoRedefine/>
    <w:uiPriority w:val="99"/>
    <w:semiHidden/>
    <w:rsid w:val="00166EE6"/>
    <w:pPr>
      <w:ind w:leftChars="1400" w:left="2940"/>
    </w:pPr>
  </w:style>
  <w:style w:type="paragraph" w:styleId="Footer">
    <w:name w:val="footer"/>
    <w:basedOn w:val="Normal"/>
    <w:link w:val="FooterChar"/>
    <w:uiPriority w:val="99"/>
    <w:rsid w:val="00166EE6"/>
    <w:pPr>
      <w:tabs>
        <w:tab w:val="center" w:pos="4153"/>
        <w:tab w:val="right" w:pos="8306"/>
      </w:tabs>
      <w:adjustRightInd w:val="0"/>
      <w:spacing w:line="240" w:lineRule="atLeast"/>
      <w:textAlignment w:val="baseline"/>
    </w:pPr>
    <w:rPr>
      <w:rFonts w:ascii="宋体" w:cs="宋体"/>
      <w:kern w:val="0"/>
      <w:sz w:val="18"/>
      <w:szCs w:val="18"/>
    </w:rPr>
  </w:style>
  <w:style w:type="character" w:customStyle="1" w:styleId="FooterChar">
    <w:name w:val="Footer Char"/>
    <w:basedOn w:val="DefaultParagraphFont"/>
    <w:link w:val="Footer"/>
    <w:uiPriority w:val="99"/>
    <w:semiHidden/>
    <w:locked/>
    <w:rsid w:val="00166EE6"/>
    <w:rPr>
      <w:rFonts w:ascii="Calibri" w:hAnsi="Calibri" w:cs="Calibri"/>
      <w:sz w:val="18"/>
      <w:szCs w:val="18"/>
    </w:rPr>
  </w:style>
  <w:style w:type="paragraph" w:styleId="Header">
    <w:name w:val="header"/>
    <w:basedOn w:val="Normal"/>
    <w:link w:val="HeaderChar"/>
    <w:uiPriority w:val="99"/>
    <w:rsid w:val="00166EE6"/>
    <w:pPr>
      <w:pBdr>
        <w:bottom w:val="single" w:sz="6" w:space="1" w:color="auto"/>
      </w:pBdr>
      <w:tabs>
        <w:tab w:val="center" w:pos="4153"/>
        <w:tab w:val="right" w:pos="8306"/>
      </w:tabs>
      <w:adjustRightInd w:val="0"/>
      <w:spacing w:line="240" w:lineRule="atLeast"/>
      <w:textAlignment w:val="baseline"/>
    </w:pPr>
    <w:rPr>
      <w:rFonts w:ascii="宋体" w:cs="宋体"/>
      <w:kern w:val="0"/>
      <w:sz w:val="18"/>
      <w:szCs w:val="18"/>
    </w:rPr>
  </w:style>
  <w:style w:type="character" w:customStyle="1" w:styleId="HeaderChar">
    <w:name w:val="Header Char"/>
    <w:basedOn w:val="DefaultParagraphFont"/>
    <w:link w:val="Header"/>
    <w:uiPriority w:val="99"/>
    <w:semiHidden/>
    <w:locked/>
    <w:rsid w:val="00166EE6"/>
    <w:rPr>
      <w:rFonts w:ascii="Calibri" w:hAnsi="Calibri" w:cs="Calibri"/>
      <w:sz w:val="18"/>
      <w:szCs w:val="18"/>
    </w:rPr>
  </w:style>
  <w:style w:type="paragraph" w:styleId="TOC1">
    <w:name w:val="toc 1"/>
    <w:basedOn w:val="Normal"/>
    <w:next w:val="Normal"/>
    <w:autoRedefine/>
    <w:uiPriority w:val="99"/>
    <w:semiHidden/>
    <w:rsid w:val="00166EE6"/>
  </w:style>
  <w:style w:type="paragraph" w:styleId="TOC4">
    <w:name w:val="toc 4"/>
    <w:basedOn w:val="Normal"/>
    <w:next w:val="Normal"/>
    <w:autoRedefine/>
    <w:uiPriority w:val="99"/>
    <w:semiHidden/>
    <w:rsid w:val="00166EE6"/>
    <w:pPr>
      <w:ind w:leftChars="600" w:left="1260"/>
    </w:pPr>
  </w:style>
  <w:style w:type="paragraph" w:styleId="TOC6">
    <w:name w:val="toc 6"/>
    <w:basedOn w:val="Normal"/>
    <w:next w:val="Normal"/>
    <w:autoRedefine/>
    <w:uiPriority w:val="99"/>
    <w:semiHidden/>
    <w:rsid w:val="00166EE6"/>
    <w:pPr>
      <w:ind w:leftChars="1000" w:left="2100"/>
    </w:pPr>
  </w:style>
  <w:style w:type="paragraph" w:styleId="TOC2">
    <w:name w:val="toc 2"/>
    <w:basedOn w:val="Normal"/>
    <w:next w:val="Normal"/>
    <w:autoRedefine/>
    <w:uiPriority w:val="99"/>
    <w:semiHidden/>
    <w:rsid w:val="00166EE6"/>
    <w:pPr>
      <w:ind w:leftChars="200" w:left="420"/>
    </w:pPr>
  </w:style>
  <w:style w:type="paragraph" w:styleId="TOC9">
    <w:name w:val="toc 9"/>
    <w:basedOn w:val="Normal"/>
    <w:next w:val="Normal"/>
    <w:autoRedefine/>
    <w:uiPriority w:val="99"/>
    <w:semiHidden/>
    <w:rsid w:val="00166EE6"/>
    <w:pPr>
      <w:ind w:leftChars="1600" w:left="3360"/>
    </w:pPr>
  </w:style>
  <w:style w:type="character" w:styleId="PageNumber">
    <w:name w:val="page number"/>
    <w:basedOn w:val="DefaultParagraphFont"/>
    <w:uiPriority w:val="99"/>
    <w:rsid w:val="00166EE6"/>
  </w:style>
  <w:style w:type="character" w:styleId="Hyperlink">
    <w:name w:val="Hyperlink"/>
    <w:basedOn w:val="DefaultParagraphFont"/>
    <w:uiPriority w:val="99"/>
    <w:rsid w:val="00166EE6"/>
    <w:rPr>
      <w:color w:val="0000FF"/>
      <w:u w:val="single"/>
    </w:rPr>
  </w:style>
  <w:style w:type="table" w:styleId="TableGrid">
    <w:name w:val="Table Grid"/>
    <w:basedOn w:val="TableNormal"/>
    <w:uiPriority w:val="99"/>
    <w:rsid w:val="00166EE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font11">
    <w:name w:val="font11"/>
    <w:basedOn w:val="DefaultParagraphFont"/>
    <w:uiPriority w:val="99"/>
    <w:rsid w:val="00166EE6"/>
    <w:rPr>
      <w:rFonts w:ascii="Times New Roman" w:hAnsi="Times New Roman" w:cs="Times New Roman"/>
      <w:color w:val="000000"/>
      <w:sz w:val="21"/>
      <w:szCs w:val="21"/>
      <w:u w:val="none"/>
    </w:rPr>
  </w:style>
  <w:style w:type="character" w:styleId="CommentReference">
    <w:name w:val="annotation reference"/>
    <w:basedOn w:val="DefaultParagraphFont"/>
    <w:uiPriority w:val="99"/>
    <w:semiHidden/>
    <w:locked/>
    <w:rsid w:val="001268AB"/>
    <w:rPr>
      <w:sz w:val="21"/>
      <w:szCs w:val="21"/>
    </w:rPr>
  </w:style>
  <w:style w:type="paragraph" w:styleId="CommentText">
    <w:name w:val="annotation text"/>
    <w:basedOn w:val="Normal"/>
    <w:link w:val="CommentTextChar"/>
    <w:uiPriority w:val="99"/>
    <w:semiHidden/>
    <w:locked/>
    <w:rsid w:val="001268AB"/>
    <w:pPr>
      <w:jc w:val="left"/>
    </w:pPr>
  </w:style>
  <w:style w:type="character" w:customStyle="1" w:styleId="CommentTextChar">
    <w:name w:val="Comment Text Char"/>
    <w:basedOn w:val="DefaultParagraphFont"/>
    <w:link w:val="CommentText"/>
    <w:uiPriority w:val="99"/>
    <w:semiHidden/>
    <w:locked/>
    <w:rsid w:val="001268AB"/>
    <w:rPr>
      <w:rFonts w:ascii="Calibri" w:hAnsi="Calibri" w:cs="Calibri"/>
    </w:rPr>
  </w:style>
  <w:style w:type="paragraph" w:styleId="CommentSubject">
    <w:name w:val="annotation subject"/>
    <w:basedOn w:val="CommentText"/>
    <w:next w:val="CommentText"/>
    <w:link w:val="CommentSubjectChar"/>
    <w:uiPriority w:val="99"/>
    <w:semiHidden/>
    <w:locked/>
    <w:rsid w:val="001268AB"/>
    <w:rPr>
      <w:b/>
      <w:bCs/>
    </w:rPr>
  </w:style>
  <w:style w:type="character" w:customStyle="1" w:styleId="CommentSubjectChar">
    <w:name w:val="Comment Subject Char"/>
    <w:basedOn w:val="CommentTextChar"/>
    <w:link w:val="CommentSubject"/>
    <w:uiPriority w:val="99"/>
    <w:semiHidden/>
    <w:locked/>
    <w:rsid w:val="001268AB"/>
    <w:rPr>
      <w:b/>
      <w:bCs/>
    </w:rPr>
  </w:style>
  <w:style w:type="paragraph" w:styleId="BalloonText">
    <w:name w:val="Balloon Text"/>
    <w:basedOn w:val="Normal"/>
    <w:link w:val="BalloonTextChar"/>
    <w:uiPriority w:val="99"/>
    <w:semiHidden/>
    <w:locked/>
    <w:rsid w:val="001268AB"/>
    <w:rPr>
      <w:sz w:val="18"/>
      <w:szCs w:val="18"/>
    </w:rPr>
  </w:style>
  <w:style w:type="character" w:customStyle="1" w:styleId="BalloonTextChar">
    <w:name w:val="Balloon Text Char"/>
    <w:basedOn w:val="DefaultParagraphFont"/>
    <w:link w:val="BalloonText"/>
    <w:uiPriority w:val="99"/>
    <w:semiHidden/>
    <w:locked/>
    <w:rsid w:val="001268AB"/>
    <w:rPr>
      <w:rFonts w:ascii="Calibri" w:hAnsi="Calibri" w:cs="Calibri"/>
      <w:sz w:val="18"/>
      <w:szCs w:val="18"/>
    </w:rPr>
  </w:style>
  <w:style w:type="paragraph" w:customStyle="1" w:styleId="fig">
    <w:name w:val="fig"/>
    <w:basedOn w:val="Normal"/>
    <w:uiPriority w:val="99"/>
    <w:rsid w:val="002D042D"/>
    <w:pPr>
      <w:autoSpaceDE w:val="0"/>
      <w:autoSpaceDN w:val="0"/>
      <w:adjustRightInd w:val="0"/>
      <w:spacing w:before="120" w:after="240" w:line="360" w:lineRule="atLeast"/>
      <w:jc w:val="center"/>
    </w:pPr>
    <w:rPr>
      <w:rFonts w:ascii="黑体" w:eastAsia="黑体" w:hAnsi="Times New Roman" w:cs="黑体"/>
      <w:kern w:val="0"/>
      <w:sz w:val="24"/>
      <w:szCs w:val="24"/>
    </w:rPr>
  </w:style>
  <w:style w:type="paragraph" w:styleId="NormalWeb">
    <w:name w:val="Normal (Web)"/>
    <w:basedOn w:val="Normal"/>
    <w:uiPriority w:val="99"/>
    <w:locked/>
    <w:rsid w:val="00184AB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73916727">
      <w:marLeft w:val="0"/>
      <w:marRight w:val="0"/>
      <w:marTop w:val="0"/>
      <w:marBottom w:val="0"/>
      <w:divBdr>
        <w:top w:val="none" w:sz="0" w:space="0" w:color="auto"/>
        <w:left w:val="none" w:sz="0" w:space="0" w:color="auto"/>
        <w:bottom w:val="none" w:sz="0" w:space="0" w:color="auto"/>
        <w:right w:val="none" w:sz="0" w:space="0" w:color="auto"/>
      </w:divBdr>
    </w:div>
    <w:div w:id="1373916728">
      <w:marLeft w:val="0"/>
      <w:marRight w:val="0"/>
      <w:marTop w:val="0"/>
      <w:marBottom w:val="0"/>
      <w:divBdr>
        <w:top w:val="none" w:sz="0" w:space="0" w:color="auto"/>
        <w:left w:val="none" w:sz="0" w:space="0" w:color="auto"/>
        <w:bottom w:val="none" w:sz="0" w:space="0" w:color="auto"/>
        <w:right w:val="none" w:sz="0" w:space="0" w:color="auto"/>
      </w:divBdr>
    </w:div>
    <w:div w:id="1373916729">
      <w:marLeft w:val="0"/>
      <w:marRight w:val="0"/>
      <w:marTop w:val="0"/>
      <w:marBottom w:val="0"/>
      <w:divBdr>
        <w:top w:val="none" w:sz="0" w:space="0" w:color="auto"/>
        <w:left w:val="none" w:sz="0" w:space="0" w:color="auto"/>
        <w:bottom w:val="none" w:sz="0" w:space="0" w:color="auto"/>
        <w:right w:val="none" w:sz="0" w:space="0" w:color="auto"/>
      </w:divBdr>
    </w:div>
    <w:div w:id="1373916730">
      <w:marLeft w:val="0"/>
      <w:marRight w:val="0"/>
      <w:marTop w:val="0"/>
      <w:marBottom w:val="0"/>
      <w:divBdr>
        <w:top w:val="none" w:sz="0" w:space="0" w:color="auto"/>
        <w:left w:val="none" w:sz="0" w:space="0" w:color="auto"/>
        <w:bottom w:val="none" w:sz="0" w:space="0" w:color="auto"/>
        <w:right w:val="none" w:sz="0" w:space="0" w:color="auto"/>
      </w:divBdr>
    </w:div>
    <w:div w:id="1373916731">
      <w:marLeft w:val="0"/>
      <w:marRight w:val="0"/>
      <w:marTop w:val="0"/>
      <w:marBottom w:val="0"/>
      <w:divBdr>
        <w:top w:val="none" w:sz="0" w:space="0" w:color="auto"/>
        <w:left w:val="none" w:sz="0" w:space="0" w:color="auto"/>
        <w:bottom w:val="none" w:sz="0" w:space="0" w:color="auto"/>
        <w:right w:val="none" w:sz="0" w:space="0" w:color="auto"/>
      </w:divBdr>
    </w:div>
    <w:div w:id="1373916732">
      <w:marLeft w:val="0"/>
      <w:marRight w:val="0"/>
      <w:marTop w:val="0"/>
      <w:marBottom w:val="0"/>
      <w:divBdr>
        <w:top w:val="none" w:sz="0" w:space="0" w:color="auto"/>
        <w:left w:val="none" w:sz="0" w:space="0" w:color="auto"/>
        <w:bottom w:val="none" w:sz="0" w:space="0" w:color="auto"/>
        <w:right w:val="none" w:sz="0" w:space="0" w:color="auto"/>
      </w:divBdr>
    </w:div>
    <w:div w:id="1373916733">
      <w:marLeft w:val="0"/>
      <w:marRight w:val="0"/>
      <w:marTop w:val="0"/>
      <w:marBottom w:val="0"/>
      <w:divBdr>
        <w:top w:val="none" w:sz="0" w:space="0" w:color="auto"/>
        <w:left w:val="none" w:sz="0" w:space="0" w:color="auto"/>
        <w:bottom w:val="none" w:sz="0" w:space="0" w:color="auto"/>
        <w:right w:val="none" w:sz="0" w:space="0" w:color="auto"/>
      </w:divBdr>
    </w:div>
    <w:div w:id="1373916734">
      <w:marLeft w:val="0"/>
      <w:marRight w:val="0"/>
      <w:marTop w:val="0"/>
      <w:marBottom w:val="0"/>
      <w:divBdr>
        <w:top w:val="none" w:sz="0" w:space="0" w:color="auto"/>
        <w:left w:val="none" w:sz="0" w:space="0" w:color="auto"/>
        <w:bottom w:val="none" w:sz="0" w:space="0" w:color="auto"/>
        <w:right w:val="none" w:sz="0" w:space="0" w:color="auto"/>
      </w:divBdr>
    </w:div>
    <w:div w:id="1373916735">
      <w:marLeft w:val="0"/>
      <w:marRight w:val="0"/>
      <w:marTop w:val="0"/>
      <w:marBottom w:val="0"/>
      <w:divBdr>
        <w:top w:val="none" w:sz="0" w:space="0" w:color="auto"/>
        <w:left w:val="none" w:sz="0" w:space="0" w:color="auto"/>
        <w:bottom w:val="none" w:sz="0" w:space="0" w:color="auto"/>
        <w:right w:val="none" w:sz="0" w:space="0" w:color="auto"/>
      </w:divBdr>
    </w:div>
    <w:div w:id="1373916736">
      <w:marLeft w:val="0"/>
      <w:marRight w:val="0"/>
      <w:marTop w:val="0"/>
      <w:marBottom w:val="0"/>
      <w:divBdr>
        <w:top w:val="none" w:sz="0" w:space="0" w:color="auto"/>
        <w:left w:val="none" w:sz="0" w:space="0" w:color="auto"/>
        <w:bottom w:val="none" w:sz="0" w:space="0" w:color="auto"/>
        <w:right w:val="none" w:sz="0" w:space="0" w:color="auto"/>
      </w:divBdr>
    </w:div>
    <w:div w:id="1373916737">
      <w:marLeft w:val="0"/>
      <w:marRight w:val="0"/>
      <w:marTop w:val="0"/>
      <w:marBottom w:val="0"/>
      <w:divBdr>
        <w:top w:val="none" w:sz="0" w:space="0" w:color="auto"/>
        <w:left w:val="none" w:sz="0" w:space="0" w:color="auto"/>
        <w:bottom w:val="none" w:sz="0" w:space="0" w:color="auto"/>
        <w:right w:val="none" w:sz="0" w:space="0" w:color="auto"/>
      </w:divBdr>
    </w:div>
    <w:div w:id="1373916738">
      <w:marLeft w:val="0"/>
      <w:marRight w:val="0"/>
      <w:marTop w:val="0"/>
      <w:marBottom w:val="0"/>
      <w:divBdr>
        <w:top w:val="none" w:sz="0" w:space="0" w:color="auto"/>
        <w:left w:val="none" w:sz="0" w:space="0" w:color="auto"/>
        <w:bottom w:val="none" w:sz="0" w:space="0" w:color="auto"/>
        <w:right w:val="none" w:sz="0" w:space="0" w:color="auto"/>
      </w:divBdr>
    </w:div>
    <w:div w:id="1373916739">
      <w:marLeft w:val="0"/>
      <w:marRight w:val="0"/>
      <w:marTop w:val="0"/>
      <w:marBottom w:val="0"/>
      <w:divBdr>
        <w:top w:val="none" w:sz="0" w:space="0" w:color="auto"/>
        <w:left w:val="none" w:sz="0" w:space="0" w:color="auto"/>
        <w:bottom w:val="none" w:sz="0" w:space="0" w:color="auto"/>
        <w:right w:val="none" w:sz="0" w:space="0" w:color="auto"/>
      </w:divBdr>
    </w:div>
    <w:div w:id="1373916740">
      <w:marLeft w:val="0"/>
      <w:marRight w:val="0"/>
      <w:marTop w:val="0"/>
      <w:marBottom w:val="0"/>
      <w:divBdr>
        <w:top w:val="none" w:sz="0" w:space="0" w:color="auto"/>
        <w:left w:val="none" w:sz="0" w:space="0" w:color="auto"/>
        <w:bottom w:val="none" w:sz="0" w:space="0" w:color="auto"/>
        <w:right w:val="none" w:sz="0" w:space="0" w:color="auto"/>
      </w:divBdr>
    </w:div>
    <w:div w:id="1373916741">
      <w:marLeft w:val="0"/>
      <w:marRight w:val="0"/>
      <w:marTop w:val="0"/>
      <w:marBottom w:val="0"/>
      <w:divBdr>
        <w:top w:val="none" w:sz="0" w:space="0" w:color="auto"/>
        <w:left w:val="none" w:sz="0" w:space="0" w:color="auto"/>
        <w:bottom w:val="none" w:sz="0" w:space="0" w:color="auto"/>
        <w:right w:val="none" w:sz="0" w:space="0" w:color="auto"/>
      </w:divBdr>
    </w:div>
    <w:div w:id="1373916742">
      <w:marLeft w:val="0"/>
      <w:marRight w:val="0"/>
      <w:marTop w:val="0"/>
      <w:marBottom w:val="0"/>
      <w:divBdr>
        <w:top w:val="none" w:sz="0" w:space="0" w:color="auto"/>
        <w:left w:val="none" w:sz="0" w:space="0" w:color="auto"/>
        <w:bottom w:val="none" w:sz="0" w:space="0" w:color="auto"/>
        <w:right w:val="none" w:sz="0" w:space="0" w:color="auto"/>
      </w:divBdr>
    </w:div>
    <w:div w:id="1373916743">
      <w:marLeft w:val="0"/>
      <w:marRight w:val="0"/>
      <w:marTop w:val="0"/>
      <w:marBottom w:val="0"/>
      <w:divBdr>
        <w:top w:val="none" w:sz="0" w:space="0" w:color="auto"/>
        <w:left w:val="none" w:sz="0" w:space="0" w:color="auto"/>
        <w:bottom w:val="none" w:sz="0" w:space="0" w:color="auto"/>
        <w:right w:val="none" w:sz="0" w:space="0" w:color="auto"/>
      </w:divBdr>
    </w:div>
    <w:div w:id="1373916744">
      <w:marLeft w:val="0"/>
      <w:marRight w:val="0"/>
      <w:marTop w:val="0"/>
      <w:marBottom w:val="0"/>
      <w:divBdr>
        <w:top w:val="none" w:sz="0" w:space="0" w:color="auto"/>
        <w:left w:val="none" w:sz="0" w:space="0" w:color="auto"/>
        <w:bottom w:val="none" w:sz="0" w:space="0" w:color="auto"/>
        <w:right w:val="none" w:sz="0" w:space="0" w:color="auto"/>
      </w:divBdr>
    </w:div>
    <w:div w:id="1373916745">
      <w:marLeft w:val="0"/>
      <w:marRight w:val="0"/>
      <w:marTop w:val="0"/>
      <w:marBottom w:val="0"/>
      <w:divBdr>
        <w:top w:val="none" w:sz="0" w:space="0" w:color="auto"/>
        <w:left w:val="none" w:sz="0" w:space="0" w:color="auto"/>
        <w:bottom w:val="none" w:sz="0" w:space="0" w:color="auto"/>
        <w:right w:val="none" w:sz="0" w:space="0" w:color="auto"/>
      </w:divBdr>
    </w:div>
    <w:div w:id="1373916746">
      <w:marLeft w:val="0"/>
      <w:marRight w:val="0"/>
      <w:marTop w:val="0"/>
      <w:marBottom w:val="0"/>
      <w:divBdr>
        <w:top w:val="none" w:sz="0" w:space="0" w:color="auto"/>
        <w:left w:val="none" w:sz="0" w:space="0" w:color="auto"/>
        <w:bottom w:val="none" w:sz="0" w:space="0" w:color="auto"/>
        <w:right w:val="none" w:sz="0" w:space="0" w:color="auto"/>
      </w:divBdr>
    </w:div>
    <w:div w:id="1373916747">
      <w:marLeft w:val="0"/>
      <w:marRight w:val="0"/>
      <w:marTop w:val="0"/>
      <w:marBottom w:val="0"/>
      <w:divBdr>
        <w:top w:val="none" w:sz="0" w:space="0" w:color="auto"/>
        <w:left w:val="none" w:sz="0" w:space="0" w:color="auto"/>
        <w:bottom w:val="none" w:sz="0" w:space="0" w:color="auto"/>
        <w:right w:val="none" w:sz="0" w:space="0" w:color="auto"/>
      </w:divBdr>
    </w:div>
    <w:div w:id="1373916748">
      <w:marLeft w:val="0"/>
      <w:marRight w:val="0"/>
      <w:marTop w:val="0"/>
      <w:marBottom w:val="0"/>
      <w:divBdr>
        <w:top w:val="none" w:sz="0" w:space="0" w:color="auto"/>
        <w:left w:val="none" w:sz="0" w:space="0" w:color="auto"/>
        <w:bottom w:val="none" w:sz="0" w:space="0" w:color="auto"/>
        <w:right w:val="none" w:sz="0" w:space="0" w:color="auto"/>
      </w:divBdr>
    </w:div>
    <w:div w:id="1373916749">
      <w:marLeft w:val="0"/>
      <w:marRight w:val="0"/>
      <w:marTop w:val="0"/>
      <w:marBottom w:val="0"/>
      <w:divBdr>
        <w:top w:val="none" w:sz="0" w:space="0" w:color="auto"/>
        <w:left w:val="none" w:sz="0" w:space="0" w:color="auto"/>
        <w:bottom w:val="none" w:sz="0" w:space="0" w:color="auto"/>
        <w:right w:val="none" w:sz="0" w:space="0" w:color="auto"/>
      </w:divBdr>
    </w:div>
    <w:div w:id="1373916750">
      <w:marLeft w:val="0"/>
      <w:marRight w:val="0"/>
      <w:marTop w:val="0"/>
      <w:marBottom w:val="0"/>
      <w:divBdr>
        <w:top w:val="none" w:sz="0" w:space="0" w:color="auto"/>
        <w:left w:val="none" w:sz="0" w:space="0" w:color="auto"/>
        <w:bottom w:val="none" w:sz="0" w:space="0" w:color="auto"/>
        <w:right w:val="none" w:sz="0" w:space="0" w:color="auto"/>
      </w:divBdr>
    </w:div>
    <w:div w:id="1373916751">
      <w:marLeft w:val="0"/>
      <w:marRight w:val="0"/>
      <w:marTop w:val="0"/>
      <w:marBottom w:val="0"/>
      <w:divBdr>
        <w:top w:val="none" w:sz="0" w:space="0" w:color="auto"/>
        <w:left w:val="none" w:sz="0" w:space="0" w:color="auto"/>
        <w:bottom w:val="none" w:sz="0" w:space="0" w:color="auto"/>
        <w:right w:val="none" w:sz="0" w:space="0" w:color="auto"/>
      </w:divBdr>
    </w:div>
    <w:div w:id="1373916752">
      <w:marLeft w:val="0"/>
      <w:marRight w:val="0"/>
      <w:marTop w:val="0"/>
      <w:marBottom w:val="0"/>
      <w:divBdr>
        <w:top w:val="none" w:sz="0" w:space="0" w:color="auto"/>
        <w:left w:val="none" w:sz="0" w:space="0" w:color="auto"/>
        <w:bottom w:val="none" w:sz="0" w:space="0" w:color="auto"/>
        <w:right w:val="none" w:sz="0" w:space="0" w:color="auto"/>
      </w:divBdr>
    </w:div>
    <w:div w:id="1373916753">
      <w:marLeft w:val="0"/>
      <w:marRight w:val="0"/>
      <w:marTop w:val="0"/>
      <w:marBottom w:val="0"/>
      <w:divBdr>
        <w:top w:val="none" w:sz="0" w:space="0" w:color="auto"/>
        <w:left w:val="none" w:sz="0" w:space="0" w:color="auto"/>
        <w:bottom w:val="none" w:sz="0" w:space="0" w:color="auto"/>
        <w:right w:val="none" w:sz="0" w:space="0" w:color="auto"/>
      </w:divBdr>
    </w:div>
    <w:div w:id="1373916754">
      <w:marLeft w:val="0"/>
      <w:marRight w:val="0"/>
      <w:marTop w:val="0"/>
      <w:marBottom w:val="0"/>
      <w:divBdr>
        <w:top w:val="none" w:sz="0" w:space="0" w:color="auto"/>
        <w:left w:val="none" w:sz="0" w:space="0" w:color="auto"/>
        <w:bottom w:val="none" w:sz="0" w:space="0" w:color="auto"/>
        <w:right w:val="none" w:sz="0" w:space="0" w:color="auto"/>
      </w:divBdr>
    </w:div>
    <w:div w:id="1373916755">
      <w:marLeft w:val="0"/>
      <w:marRight w:val="0"/>
      <w:marTop w:val="0"/>
      <w:marBottom w:val="0"/>
      <w:divBdr>
        <w:top w:val="none" w:sz="0" w:space="0" w:color="auto"/>
        <w:left w:val="none" w:sz="0" w:space="0" w:color="auto"/>
        <w:bottom w:val="none" w:sz="0" w:space="0" w:color="auto"/>
        <w:right w:val="none" w:sz="0" w:space="0" w:color="auto"/>
      </w:divBdr>
    </w:div>
    <w:div w:id="1373916756">
      <w:marLeft w:val="0"/>
      <w:marRight w:val="0"/>
      <w:marTop w:val="0"/>
      <w:marBottom w:val="0"/>
      <w:divBdr>
        <w:top w:val="none" w:sz="0" w:space="0" w:color="auto"/>
        <w:left w:val="none" w:sz="0" w:space="0" w:color="auto"/>
        <w:bottom w:val="none" w:sz="0" w:space="0" w:color="auto"/>
        <w:right w:val="none" w:sz="0" w:space="0" w:color="auto"/>
      </w:divBdr>
    </w:div>
    <w:div w:id="1373916757">
      <w:marLeft w:val="0"/>
      <w:marRight w:val="0"/>
      <w:marTop w:val="0"/>
      <w:marBottom w:val="0"/>
      <w:divBdr>
        <w:top w:val="none" w:sz="0" w:space="0" w:color="auto"/>
        <w:left w:val="none" w:sz="0" w:space="0" w:color="auto"/>
        <w:bottom w:val="none" w:sz="0" w:space="0" w:color="auto"/>
        <w:right w:val="none" w:sz="0" w:space="0" w:color="auto"/>
      </w:divBdr>
    </w:div>
    <w:div w:id="1373916758">
      <w:marLeft w:val="0"/>
      <w:marRight w:val="0"/>
      <w:marTop w:val="0"/>
      <w:marBottom w:val="0"/>
      <w:divBdr>
        <w:top w:val="none" w:sz="0" w:space="0" w:color="auto"/>
        <w:left w:val="none" w:sz="0" w:space="0" w:color="auto"/>
        <w:bottom w:val="none" w:sz="0" w:space="0" w:color="auto"/>
        <w:right w:val="none" w:sz="0" w:space="0" w:color="auto"/>
      </w:divBdr>
    </w:div>
    <w:div w:id="1373916759">
      <w:marLeft w:val="0"/>
      <w:marRight w:val="0"/>
      <w:marTop w:val="0"/>
      <w:marBottom w:val="0"/>
      <w:divBdr>
        <w:top w:val="none" w:sz="0" w:space="0" w:color="auto"/>
        <w:left w:val="none" w:sz="0" w:space="0" w:color="auto"/>
        <w:bottom w:val="none" w:sz="0" w:space="0" w:color="auto"/>
        <w:right w:val="none" w:sz="0" w:space="0" w:color="auto"/>
      </w:divBdr>
    </w:div>
    <w:div w:id="1373916760">
      <w:marLeft w:val="0"/>
      <w:marRight w:val="0"/>
      <w:marTop w:val="0"/>
      <w:marBottom w:val="0"/>
      <w:divBdr>
        <w:top w:val="none" w:sz="0" w:space="0" w:color="auto"/>
        <w:left w:val="none" w:sz="0" w:space="0" w:color="auto"/>
        <w:bottom w:val="none" w:sz="0" w:space="0" w:color="auto"/>
        <w:right w:val="none" w:sz="0" w:space="0" w:color="auto"/>
      </w:divBdr>
    </w:div>
    <w:div w:id="1373916761">
      <w:marLeft w:val="0"/>
      <w:marRight w:val="0"/>
      <w:marTop w:val="0"/>
      <w:marBottom w:val="0"/>
      <w:divBdr>
        <w:top w:val="none" w:sz="0" w:space="0" w:color="auto"/>
        <w:left w:val="none" w:sz="0" w:space="0" w:color="auto"/>
        <w:bottom w:val="none" w:sz="0" w:space="0" w:color="auto"/>
        <w:right w:val="none" w:sz="0" w:space="0" w:color="auto"/>
      </w:divBdr>
    </w:div>
    <w:div w:id="1373916762">
      <w:marLeft w:val="0"/>
      <w:marRight w:val="0"/>
      <w:marTop w:val="0"/>
      <w:marBottom w:val="0"/>
      <w:divBdr>
        <w:top w:val="none" w:sz="0" w:space="0" w:color="auto"/>
        <w:left w:val="none" w:sz="0" w:space="0" w:color="auto"/>
        <w:bottom w:val="none" w:sz="0" w:space="0" w:color="auto"/>
        <w:right w:val="none" w:sz="0" w:space="0" w:color="auto"/>
      </w:divBdr>
    </w:div>
    <w:div w:id="1373916763">
      <w:marLeft w:val="0"/>
      <w:marRight w:val="0"/>
      <w:marTop w:val="0"/>
      <w:marBottom w:val="0"/>
      <w:divBdr>
        <w:top w:val="none" w:sz="0" w:space="0" w:color="auto"/>
        <w:left w:val="none" w:sz="0" w:space="0" w:color="auto"/>
        <w:bottom w:val="none" w:sz="0" w:space="0" w:color="auto"/>
        <w:right w:val="none" w:sz="0" w:space="0" w:color="auto"/>
      </w:divBdr>
    </w:div>
    <w:div w:id="1373916764">
      <w:marLeft w:val="0"/>
      <w:marRight w:val="0"/>
      <w:marTop w:val="0"/>
      <w:marBottom w:val="0"/>
      <w:divBdr>
        <w:top w:val="none" w:sz="0" w:space="0" w:color="auto"/>
        <w:left w:val="none" w:sz="0" w:space="0" w:color="auto"/>
        <w:bottom w:val="none" w:sz="0" w:space="0" w:color="auto"/>
        <w:right w:val="none" w:sz="0" w:space="0" w:color="auto"/>
      </w:divBdr>
    </w:div>
    <w:div w:id="1373916765">
      <w:marLeft w:val="0"/>
      <w:marRight w:val="0"/>
      <w:marTop w:val="0"/>
      <w:marBottom w:val="0"/>
      <w:divBdr>
        <w:top w:val="none" w:sz="0" w:space="0" w:color="auto"/>
        <w:left w:val="none" w:sz="0" w:space="0" w:color="auto"/>
        <w:bottom w:val="none" w:sz="0" w:space="0" w:color="auto"/>
        <w:right w:val="none" w:sz="0" w:space="0" w:color="auto"/>
      </w:divBdr>
    </w:div>
    <w:div w:id="1373916766">
      <w:marLeft w:val="0"/>
      <w:marRight w:val="0"/>
      <w:marTop w:val="0"/>
      <w:marBottom w:val="0"/>
      <w:divBdr>
        <w:top w:val="none" w:sz="0" w:space="0" w:color="auto"/>
        <w:left w:val="none" w:sz="0" w:space="0" w:color="auto"/>
        <w:bottom w:val="none" w:sz="0" w:space="0" w:color="auto"/>
        <w:right w:val="none" w:sz="0" w:space="0" w:color="auto"/>
      </w:divBdr>
    </w:div>
    <w:div w:id="1373916767">
      <w:marLeft w:val="0"/>
      <w:marRight w:val="0"/>
      <w:marTop w:val="0"/>
      <w:marBottom w:val="0"/>
      <w:divBdr>
        <w:top w:val="none" w:sz="0" w:space="0" w:color="auto"/>
        <w:left w:val="none" w:sz="0" w:space="0" w:color="auto"/>
        <w:bottom w:val="none" w:sz="0" w:space="0" w:color="auto"/>
        <w:right w:val="none" w:sz="0" w:space="0" w:color="auto"/>
      </w:divBdr>
    </w:div>
    <w:div w:id="1373916768">
      <w:marLeft w:val="0"/>
      <w:marRight w:val="0"/>
      <w:marTop w:val="0"/>
      <w:marBottom w:val="0"/>
      <w:divBdr>
        <w:top w:val="none" w:sz="0" w:space="0" w:color="auto"/>
        <w:left w:val="none" w:sz="0" w:space="0" w:color="auto"/>
        <w:bottom w:val="none" w:sz="0" w:space="0" w:color="auto"/>
        <w:right w:val="none" w:sz="0" w:space="0" w:color="auto"/>
      </w:divBdr>
    </w:div>
    <w:div w:id="1373916769">
      <w:marLeft w:val="0"/>
      <w:marRight w:val="0"/>
      <w:marTop w:val="0"/>
      <w:marBottom w:val="0"/>
      <w:divBdr>
        <w:top w:val="none" w:sz="0" w:space="0" w:color="auto"/>
        <w:left w:val="none" w:sz="0" w:space="0" w:color="auto"/>
        <w:bottom w:val="none" w:sz="0" w:space="0" w:color="auto"/>
        <w:right w:val="none" w:sz="0" w:space="0" w:color="auto"/>
      </w:divBdr>
    </w:div>
    <w:div w:id="1373916770">
      <w:marLeft w:val="0"/>
      <w:marRight w:val="0"/>
      <w:marTop w:val="0"/>
      <w:marBottom w:val="0"/>
      <w:divBdr>
        <w:top w:val="none" w:sz="0" w:space="0" w:color="auto"/>
        <w:left w:val="none" w:sz="0" w:space="0" w:color="auto"/>
        <w:bottom w:val="none" w:sz="0" w:space="0" w:color="auto"/>
        <w:right w:val="none" w:sz="0" w:space="0" w:color="auto"/>
      </w:divBdr>
    </w:div>
    <w:div w:id="1373916771">
      <w:marLeft w:val="0"/>
      <w:marRight w:val="0"/>
      <w:marTop w:val="0"/>
      <w:marBottom w:val="0"/>
      <w:divBdr>
        <w:top w:val="none" w:sz="0" w:space="0" w:color="auto"/>
        <w:left w:val="none" w:sz="0" w:space="0" w:color="auto"/>
        <w:bottom w:val="none" w:sz="0" w:space="0" w:color="auto"/>
        <w:right w:val="none" w:sz="0" w:space="0" w:color="auto"/>
      </w:divBdr>
    </w:div>
    <w:div w:id="1373916772">
      <w:marLeft w:val="0"/>
      <w:marRight w:val="0"/>
      <w:marTop w:val="0"/>
      <w:marBottom w:val="0"/>
      <w:divBdr>
        <w:top w:val="none" w:sz="0" w:space="0" w:color="auto"/>
        <w:left w:val="none" w:sz="0" w:space="0" w:color="auto"/>
        <w:bottom w:val="none" w:sz="0" w:space="0" w:color="auto"/>
        <w:right w:val="none" w:sz="0" w:space="0" w:color="auto"/>
      </w:divBdr>
    </w:div>
    <w:div w:id="1373916773">
      <w:marLeft w:val="0"/>
      <w:marRight w:val="0"/>
      <w:marTop w:val="0"/>
      <w:marBottom w:val="0"/>
      <w:divBdr>
        <w:top w:val="none" w:sz="0" w:space="0" w:color="auto"/>
        <w:left w:val="none" w:sz="0" w:space="0" w:color="auto"/>
        <w:bottom w:val="none" w:sz="0" w:space="0" w:color="auto"/>
        <w:right w:val="none" w:sz="0" w:space="0" w:color="auto"/>
      </w:divBdr>
    </w:div>
    <w:div w:id="1373916774">
      <w:marLeft w:val="0"/>
      <w:marRight w:val="0"/>
      <w:marTop w:val="0"/>
      <w:marBottom w:val="0"/>
      <w:divBdr>
        <w:top w:val="none" w:sz="0" w:space="0" w:color="auto"/>
        <w:left w:val="none" w:sz="0" w:space="0" w:color="auto"/>
        <w:bottom w:val="none" w:sz="0" w:space="0" w:color="auto"/>
        <w:right w:val="none" w:sz="0" w:space="0" w:color="auto"/>
      </w:divBdr>
    </w:div>
    <w:div w:id="1373916775">
      <w:marLeft w:val="0"/>
      <w:marRight w:val="0"/>
      <w:marTop w:val="0"/>
      <w:marBottom w:val="0"/>
      <w:divBdr>
        <w:top w:val="none" w:sz="0" w:space="0" w:color="auto"/>
        <w:left w:val="none" w:sz="0" w:space="0" w:color="auto"/>
        <w:bottom w:val="none" w:sz="0" w:space="0" w:color="auto"/>
        <w:right w:val="none" w:sz="0" w:space="0" w:color="auto"/>
      </w:divBdr>
    </w:div>
    <w:div w:id="1373916776">
      <w:marLeft w:val="0"/>
      <w:marRight w:val="0"/>
      <w:marTop w:val="0"/>
      <w:marBottom w:val="0"/>
      <w:divBdr>
        <w:top w:val="none" w:sz="0" w:space="0" w:color="auto"/>
        <w:left w:val="none" w:sz="0" w:space="0" w:color="auto"/>
        <w:bottom w:val="none" w:sz="0" w:space="0" w:color="auto"/>
        <w:right w:val="none" w:sz="0" w:space="0" w:color="auto"/>
      </w:divBdr>
    </w:div>
    <w:div w:id="1373916777">
      <w:marLeft w:val="0"/>
      <w:marRight w:val="0"/>
      <w:marTop w:val="0"/>
      <w:marBottom w:val="0"/>
      <w:divBdr>
        <w:top w:val="none" w:sz="0" w:space="0" w:color="auto"/>
        <w:left w:val="none" w:sz="0" w:space="0" w:color="auto"/>
        <w:bottom w:val="none" w:sz="0" w:space="0" w:color="auto"/>
        <w:right w:val="none" w:sz="0" w:space="0" w:color="auto"/>
      </w:divBdr>
    </w:div>
    <w:div w:id="1373916778">
      <w:marLeft w:val="0"/>
      <w:marRight w:val="0"/>
      <w:marTop w:val="0"/>
      <w:marBottom w:val="0"/>
      <w:divBdr>
        <w:top w:val="none" w:sz="0" w:space="0" w:color="auto"/>
        <w:left w:val="none" w:sz="0" w:space="0" w:color="auto"/>
        <w:bottom w:val="none" w:sz="0" w:space="0" w:color="auto"/>
        <w:right w:val="none" w:sz="0" w:space="0" w:color="auto"/>
      </w:divBdr>
    </w:div>
    <w:div w:id="1373916779">
      <w:marLeft w:val="0"/>
      <w:marRight w:val="0"/>
      <w:marTop w:val="0"/>
      <w:marBottom w:val="0"/>
      <w:divBdr>
        <w:top w:val="none" w:sz="0" w:space="0" w:color="auto"/>
        <w:left w:val="none" w:sz="0" w:space="0" w:color="auto"/>
        <w:bottom w:val="none" w:sz="0" w:space="0" w:color="auto"/>
        <w:right w:val="none" w:sz="0" w:space="0" w:color="auto"/>
      </w:divBdr>
    </w:div>
    <w:div w:id="1373916780">
      <w:marLeft w:val="0"/>
      <w:marRight w:val="0"/>
      <w:marTop w:val="0"/>
      <w:marBottom w:val="0"/>
      <w:divBdr>
        <w:top w:val="none" w:sz="0" w:space="0" w:color="auto"/>
        <w:left w:val="none" w:sz="0" w:space="0" w:color="auto"/>
        <w:bottom w:val="none" w:sz="0" w:space="0" w:color="auto"/>
        <w:right w:val="none" w:sz="0" w:space="0" w:color="auto"/>
      </w:divBdr>
    </w:div>
    <w:div w:id="1373916781">
      <w:marLeft w:val="0"/>
      <w:marRight w:val="0"/>
      <w:marTop w:val="0"/>
      <w:marBottom w:val="0"/>
      <w:divBdr>
        <w:top w:val="none" w:sz="0" w:space="0" w:color="auto"/>
        <w:left w:val="none" w:sz="0" w:space="0" w:color="auto"/>
        <w:bottom w:val="none" w:sz="0" w:space="0" w:color="auto"/>
        <w:right w:val="none" w:sz="0" w:space="0" w:color="auto"/>
      </w:divBdr>
    </w:div>
    <w:div w:id="1373916782">
      <w:marLeft w:val="0"/>
      <w:marRight w:val="0"/>
      <w:marTop w:val="0"/>
      <w:marBottom w:val="0"/>
      <w:divBdr>
        <w:top w:val="none" w:sz="0" w:space="0" w:color="auto"/>
        <w:left w:val="none" w:sz="0" w:space="0" w:color="auto"/>
        <w:bottom w:val="none" w:sz="0" w:space="0" w:color="auto"/>
        <w:right w:val="none" w:sz="0" w:space="0" w:color="auto"/>
      </w:divBdr>
    </w:div>
    <w:div w:id="1373916783">
      <w:marLeft w:val="0"/>
      <w:marRight w:val="0"/>
      <w:marTop w:val="0"/>
      <w:marBottom w:val="0"/>
      <w:divBdr>
        <w:top w:val="none" w:sz="0" w:space="0" w:color="auto"/>
        <w:left w:val="none" w:sz="0" w:space="0" w:color="auto"/>
        <w:bottom w:val="none" w:sz="0" w:space="0" w:color="auto"/>
        <w:right w:val="none" w:sz="0" w:space="0" w:color="auto"/>
      </w:divBdr>
    </w:div>
    <w:div w:id="1373916784">
      <w:marLeft w:val="0"/>
      <w:marRight w:val="0"/>
      <w:marTop w:val="0"/>
      <w:marBottom w:val="0"/>
      <w:divBdr>
        <w:top w:val="none" w:sz="0" w:space="0" w:color="auto"/>
        <w:left w:val="none" w:sz="0" w:space="0" w:color="auto"/>
        <w:bottom w:val="none" w:sz="0" w:space="0" w:color="auto"/>
        <w:right w:val="none" w:sz="0" w:space="0" w:color="auto"/>
      </w:divBdr>
    </w:div>
    <w:div w:id="1373916785">
      <w:marLeft w:val="0"/>
      <w:marRight w:val="0"/>
      <w:marTop w:val="0"/>
      <w:marBottom w:val="0"/>
      <w:divBdr>
        <w:top w:val="none" w:sz="0" w:space="0" w:color="auto"/>
        <w:left w:val="none" w:sz="0" w:space="0" w:color="auto"/>
        <w:bottom w:val="none" w:sz="0" w:space="0" w:color="auto"/>
        <w:right w:val="none" w:sz="0" w:space="0" w:color="auto"/>
      </w:divBdr>
    </w:div>
    <w:div w:id="1373916786">
      <w:marLeft w:val="0"/>
      <w:marRight w:val="0"/>
      <w:marTop w:val="0"/>
      <w:marBottom w:val="0"/>
      <w:divBdr>
        <w:top w:val="none" w:sz="0" w:space="0" w:color="auto"/>
        <w:left w:val="none" w:sz="0" w:space="0" w:color="auto"/>
        <w:bottom w:val="none" w:sz="0" w:space="0" w:color="auto"/>
        <w:right w:val="none" w:sz="0" w:space="0" w:color="auto"/>
      </w:divBdr>
    </w:div>
    <w:div w:id="1373916787">
      <w:marLeft w:val="0"/>
      <w:marRight w:val="0"/>
      <w:marTop w:val="0"/>
      <w:marBottom w:val="0"/>
      <w:divBdr>
        <w:top w:val="none" w:sz="0" w:space="0" w:color="auto"/>
        <w:left w:val="none" w:sz="0" w:space="0" w:color="auto"/>
        <w:bottom w:val="none" w:sz="0" w:space="0" w:color="auto"/>
        <w:right w:val="none" w:sz="0" w:space="0" w:color="auto"/>
      </w:divBdr>
    </w:div>
    <w:div w:id="1373916788">
      <w:marLeft w:val="0"/>
      <w:marRight w:val="0"/>
      <w:marTop w:val="0"/>
      <w:marBottom w:val="0"/>
      <w:divBdr>
        <w:top w:val="none" w:sz="0" w:space="0" w:color="auto"/>
        <w:left w:val="none" w:sz="0" w:space="0" w:color="auto"/>
        <w:bottom w:val="none" w:sz="0" w:space="0" w:color="auto"/>
        <w:right w:val="none" w:sz="0" w:space="0" w:color="auto"/>
      </w:divBdr>
    </w:div>
    <w:div w:id="1373916789">
      <w:marLeft w:val="0"/>
      <w:marRight w:val="0"/>
      <w:marTop w:val="0"/>
      <w:marBottom w:val="0"/>
      <w:divBdr>
        <w:top w:val="none" w:sz="0" w:space="0" w:color="auto"/>
        <w:left w:val="none" w:sz="0" w:space="0" w:color="auto"/>
        <w:bottom w:val="none" w:sz="0" w:space="0" w:color="auto"/>
        <w:right w:val="none" w:sz="0" w:space="0" w:color="auto"/>
      </w:divBdr>
    </w:div>
    <w:div w:id="1373916790">
      <w:marLeft w:val="0"/>
      <w:marRight w:val="0"/>
      <w:marTop w:val="0"/>
      <w:marBottom w:val="0"/>
      <w:divBdr>
        <w:top w:val="none" w:sz="0" w:space="0" w:color="auto"/>
        <w:left w:val="none" w:sz="0" w:space="0" w:color="auto"/>
        <w:bottom w:val="none" w:sz="0" w:space="0" w:color="auto"/>
        <w:right w:val="none" w:sz="0" w:space="0" w:color="auto"/>
      </w:divBdr>
    </w:div>
    <w:div w:id="1373916791">
      <w:marLeft w:val="0"/>
      <w:marRight w:val="0"/>
      <w:marTop w:val="0"/>
      <w:marBottom w:val="0"/>
      <w:divBdr>
        <w:top w:val="none" w:sz="0" w:space="0" w:color="auto"/>
        <w:left w:val="none" w:sz="0" w:space="0" w:color="auto"/>
        <w:bottom w:val="none" w:sz="0" w:space="0" w:color="auto"/>
        <w:right w:val="none" w:sz="0" w:space="0" w:color="auto"/>
      </w:divBdr>
    </w:div>
    <w:div w:id="1373916792">
      <w:marLeft w:val="0"/>
      <w:marRight w:val="0"/>
      <w:marTop w:val="0"/>
      <w:marBottom w:val="0"/>
      <w:divBdr>
        <w:top w:val="none" w:sz="0" w:space="0" w:color="auto"/>
        <w:left w:val="none" w:sz="0" w:space="0" w:color="auto"/>
        <w:bottom w:val="none" w:sz="0" w:space="0" w:color="auto"/>
        <w:right w:val="none" w:sz="0" w:space="0" w:color="auto"/>
      </w:divBdr>
    </w:div>
    <w:div w:id="1373916793">
      <w:marLeft w:val="0"/>
      <w:marRight w:val="0"/>
      <w:marTop w:val="0"/>
      <w:marBottom w:val="0"/>
      <w:divBdr>
        <w:top w:val="none" w:sz="0" w:space="0" w:color="auto"/>
        <w:left w:val="none" w:sz="0" w:space="0" w:color="auto"/>
        <w:bottom w:val="none" w:sz="0" w:space="0" w:color="auto"/>
        <w:right w:val="none" w:sz="0" w:space="0" w:color="auto"/>
      </w:divBdr>
    </w:div>
    <w:div w:id="1373916794">
      <w:marLeft w:val="0"/>
      <w:marRight w:val="0"/>
      <w:marTop w:val="0"/>
      <w:marBottom w:val="0"/>
      <w:divBdr>
        <w:top w:val="none" w:sz="0" w:space="0" w:color="auto"/>
        <w:left w:val="none" w:sz="0" w:space="0" w:color="auto"/>
        <w:bottom w:val="none" w:sz="0" w:space="0" w:color="auto"/>
        <w:right w:val="none" w:sz="0" w:space="0" w:color="auto"/>
      </w:divBdr>
    </w:div>
    <w:div w:id="1373916795">
      <w:marLeft w:val="0"/>
      <w:marRight w:val="0"/>
      <w:marTop w:val="0"/>
      <w:marBottom w:val="0"/>
      <w:divBdr>
        <w:top w:val="none" w:sz="0" w:space="0" w:color="auto"/>
        <w:left w:val="none" w:sz="0" w:space="0" w:color="auto"/>
        <w:bottom w:val="none" w:sz="0" w:space="0" w:color="auto"/>
        <w:right w:val="none" w:sz="0" w:space="0" w:color="auto"/>
      </w:divBdr>
    </w:div>
    <w:div w:id="1373916796">
      <w:marLeft w:val="0"/>
      <w:marRight w:val="0"/>
      <w:marTop w:val="0"/>
      <w:marBottom w:val="0"/>
      <w:divBdr>
        <w:top w:val="none" w:sz="0" w:space="0" w:color="auto"/>
        <w:left w:val="none" w:sz="0" w:space="0" w:color="auto"/>
        <w:bottom w:val="none" w:sz="0" w:space="0" w:color="auto"/>
        <w:right w:val="none" w:sz="0" w:space="0" w:color="auto"/>
      </w:divBdr>
    </w:div>
    <w:div w:id="1373916797">
      <w:marLeft w:val="0"/>
      <w:marRight w:val="0"/>
      <w:marTop w:val="0"/>
      <w:marBottom w:val="0"/>
      <w:divBdr>
        <w:top w:val="none" w:sz="0" w:space="0" w:color="auto"/>
        <w:left w:val="none" w:sz="0" w:space="0" w:color="auto"/>
        <w:bottom w:val="none" w:sz="0" w:space="0" w:color="auto"/>
        <w:right w:val="none" w:sz="0" w:space="0" w:color="auto"/>
      </w:divBdr>
    </w:div>
    <w:div w:id="1373916798">
      <w:marLeft w:val="0"/>
      <w:marRight w:val="0"/>
      <w:marTop w:val="0"/>
      <w:marBottom w:val="0"/>
      <w:divBdr>
        <w:top w:val="none" w:sz="0" w:space="0" w:color="auto"/>
        <w:left w:val="none" w:sz="0" w:space="0" w:color="auto"/>
        <w:bottom w:val="none" w:sz="0" w:space="0" w:color="auto"/>
        <w:right w:val="none" w:sz="0" w:space="0" w:color="auto"/>
      </w:divBdr>
    </w:div>
    <w:div w:id="1373916799">
      <w:marLeft w:val="0"/>
      <w:marRight w:val="0"/>
      <w:marTop w:val="0"/>
      <w:marBottom w:val="0"/>
      <w:divBdr>
        <w:top w:val="none" w:sz="0" w:space="0" w:color="auto"/>
        <w:left w:val="none" w:sz="0" w:space="0" w:color="auto"/>
        <w:bottom w:val="none" w:sz="0" w:space="0" w:color="auto"/>
        <w:right w:val="none" w:sz="0" w:space="0" w:color="auto"/>
      </w:divBdr>
    </w:div>
    <w:div w:id="1373916800">
      <w:marLeft w:val="0"/>
      <w:marRight w:val="0"/>
      <w:marTop w:val="0"/>
      <w:marBottom w:val="0"/>
      <w:divBdr>
        <w:top w:val="none" w:sz="0" w:space="0" w:color="auto"/>
        <w:left w:val="none" w:sz="0" w:space="0" w:color="auto"/>
        <w:bottom w:val="none" w:sz="0" w:space="0" w:color="auto"/>
        <w:right w:val="none" w:sz="0" w:space="0" w:color="auto"/>
      </w:divBdr>
    </w:div>
    <w:div w:id="1373916801">
      <w:marLeft w:val="0"/>
      <w:marRight w:val="0"/>
      <w:marTop w:val="0"/>
      <w:marBottom w:val="0"/>
      <w:divBdr>
        <w:top w:val="none" w:sz="0" w:space="0" w:color="auto"/>
        <w:left w:val="none" w:sz="0" w:space="0" w:color="auto"/>
        <w:bottom w:val="none" w:sz="0" w:space="0" w:color="auto"/>
        <w:right w:val="none" w:sz="0" w:space="0" w:color="auto"/>
      </w:divBdr>
    </w:div>
    <w:div w:id="1373916802">
      <w:marLeft w:val="0"/>
      <w:marRight w:val="0"/>
      <w:marTop w:val="0"/>
      <w:marBottom w:val="0"/>
      <w:divBdr>
        <w:top w:val="none" w:sz="0" w:space="0" w:color="auto"/>
        <w:left w:val="none" w:sz="0" w:space="0" w:color="auto"/>
        <w:bottom w:val="none" w:sz="0" w:space="0" w:color="auto"/>
        <w:right w:val="none" w:sz="0" w:space="0" w:color="auto"/>
      </w:divBdr>
    </w:div>
    <w:div w:id="1373916803">
      <w:marLeft w:val="0"/>
      <w:marRight w:val="0"/>
      <w:marTop w:val="0"/>
      <w:marBottom w:val="0"/>
      <w:divBdr>
        <w:top w:val="none" w:sz="0" w:space="0" w:color="auto"/>
        <w:left w:val="none" w:sz="0" w:space="0" w:color="auto"/>
        <w:bottom w:val="none" w:sz="0" w:space="0" w:color="auto"/>
        <w:right w:val="none" w:sz="0" w:space="0" w:color="auto"/>
      </w:divBdr>
    </w:div>
    <w:div w:id="1373916804">
      <w:marLeft w:val="0"/>
      <w:marRight w:val="0"/>
      <w:marTop w:val="0"/>
      <w:marBottom w:val="0"/>
      <w:divBdr>
        <w:top w:val="none" w:sz="0" w:space="0" w:color="auto"/>
        <w:left w:val="none" w:sz="0" w:space="0" w:color="auto"/>
        <w:bottom w:val="none" w:sz="0" w:space="0" w:color="auto"/>
        <w:right w:val="none" w:sz="0" w:space="0" w:color="auto"/>
      </w:divBdr>
    </w:div>
    <w:div w:id="1373916805">
      <w:marLeft w:val="0"/>
      <w:marRight w:val="0"/>
      <w:marTop w:val="0"/>
      <w:marBottom w:val="0"/>
      <w:divBdr>
        <w:top w:val="none" w:sz="0" w:space="0" w:color="auto"/>
        <w:left w:val="none" w:sz="0" w:space="0" w:color="auto"/>
        <w:bottom w:val="none" w:sz="0" w:space="0" w:color="auto"/>
        <w:right w:val="none" w:sz="0" w:space="0" w:color="auto"/>
      </w:divBdr>
    </w:div>
    <w:div w:id="1373916806">
      <w:marLeft w:val="0"/>
      <w:marRight w:val="0"/>
      <w:marTop w:val="0"/>
      <w:marBottom w:val="0"/>
      <w:divBdr>
        <w:top w:val="none" w:sz="0" w:space="0" w:color="auto"/>
        <w:left w:val="none" w:sz="0" w:space="0" w:color="auto"/>
        <w:bottom w:val="none" w:sz="0" w:space="0" w:color="auto"/>
        <w:right w:val="none" w:sz="0" w:space="0" w:color="auto"/>
      </w:divBdr>
    </w:div>
    <w:div w:id="1373916807">
      <w:marLeft w:val="0"/>
      <w:marRight w:val="0"/>
      <w:marTop w:val="0"/>
      <w:marBottom w:val="0"/>
      <w:divBdr>
        <w:top w:val="none" w:sz="0" w:space="0" w:color="auto"/>
        <w:left w:val="none" w:sz="0" w:space="0" w:color="auto"/>
        <w:bottom w:val="none" w:sz="0" w:space="0" w:color="auto"/>
        <w:right w:val="none" w:sz="0" w:space="0" w:color="auto"/>
      </w:divBdr>
    </w:div>
    <w:div w:id="1373916808">
      <w:marLeft w:val="0"/>
      <w:marRight w:val="0"/>
      <w:marTop w:val="0"/>
      <w:marBottom w:val="0"/>
      <w:divBdr>
        <w:top w:val="none" w:sz="0" w:space="0" w:color="auto"/>
        <w:left w:val="none" w:sz="0" w:space="0" w:color="auto"/>
        <w:bottom w:val="none" w:sz="0" w:space="0" w:color="auto"/>
        <w:right w:val="none" w:sz="0" w:space="0" w:color="auto"/>
      </w:divBdr>
    </w:div>
    <w:div w:id="1373916809">
      <w:marLeft w:val="0"/>
      <w:marRight w:val="0"/>
      <w:marTop w:val="0"/>
      <w:marBottom w:val="0"/>
      <w:divBdr>
        <w:top w:val="none" w:sz="0" w:space="0" w:color="auto"/>
        <w:left w:val="none" w:sz="0" w:space="0" w:color="auto"/>
        <w:bottom w:val="none" w:sz="0" w:space="0" w:color="auto"/>
        <w:right w:val="none" w:sz="0" w:space="0" w:color="auto"/>
      </w:divBdr>
    </w:div>
    <w:div w:id="1373916810">
      <w:marLeft w:val="0"/>
      <w:marRight w:val="0"/>
      <w:marTop w:val="0"/>
      <w:marBottom w:val="0"/>
      <w:divBdr>
        <w:top w:val="none" w:sz="0" w:space="0" w:color="auto"/>
        <w:left w:val="none" w:sz="0" w:space="0" w:color="auto"/>
        <w:bottom w:val="none" w:sz="0" w:space="0" w:color="auto"/>
        <w:right w:val="none" w:sz="0" w:space="0" w:color="auto"/>
      </w:divBdr>
    </w:div>
    <w:div w:id="1373916811">
      <w:marLeft w:val="0"/>
      <w:marRight w:val="0"/>
      <w:marTop w:val="0"/>
      <w:marBottom w:val="0"/>
      <w:divBdr>
        <w:top w:val="none" w:sz="0" w:space="0" w:color="auto"/>
        <w:left w:val="none" w:sz="0" w:space="0" w:color="auto"/>
        <w:bottom w:val="none" w:sz="0" w:space="0" w:color="auto"/>
        <w:right w:val="none" w:sz="0" w:space="0" w:color="auto"/>
      </w:divBdr>
    </w:div>
    <w:div w:id="1373916812">
      <w:marLeft w:val="0"/>
      <w:marRight w:val="0"/>
      <w:marTop w:val="0"/>
      <w:marBottom w:val="0"/>
      <w:divBdr>
        <w:top w:val="none" w:sz="0" w:space="0" w:color="auto"/>
        <w:left w:val="none" w:sz="0" w:space="0" w:color="auto"/>
        <w:bottom w:val="none" w:sz="0" w:space="0" w:color="auto"/>
        <w:right w:val="none" w:sz="0" w:space="0" w:color="auto"/>
      </w:divBdr>
    </w:div>
    <w:div w:id="1373916813">
      <w:marLeft w:val="0"/>
      <w:marRight w:val="0"/>
      <w:marTop w:val="0"/>
      <w:marBottom w:val="0"/>
      <w:divBdr>
        <w:top w:val="none" w:sz="0" w:space="0" w:color="auto"/>
        <w:left w:val="none" w:sz="0" w:space="0" w:color="auto"/>
        <w:bottom w:val="none" w:sz="0" w:space="0" w:color="auto"/>
        <w:right w:val="none" w:sz="0" w:space="0" w:color="auto"/>
      </w:divBdr>
    </w:div>
    <w:div w:id="1373916814">
      <w:marLeft w:val="0"/>
      <w:marRight w:val="0"/>
      <w:marTop w:val="0"/>
      <w:marBottom w:val="0"/>
      <w:divBdr>
        <w:top w:val="none" w:sz="0" w:space="0" w:color="auto"/>
        <w:left w:val="none" w:sz="0" w:space="0" w:color="auto"/>
        <w:bottom w:val="none" w:sz="0" w:space="0" w:color="auto"/>
        <w:right w:val="none" w:sz="0" w:space="0" w:color="auto"/>
      </w:divBdr>
    </w:div>
    <w:div w:id="1373916815">
      <w:marLeft w:val="0"/>
      <w:marRight w:val="0"/>
      <w:marTop w:val="0"/>
      <w:marBottom w:val="0"/>
      <w:divBdr>
        <w:top w:val="none" w:sz="0" w:space="0" w:color="auto"/>
        <w:left w:val="none" w:sz="0" w:space="0" w:color="auto"/>
        <w:bottom w:val="none" w:sz="0" w:space="0" w:color="auto"/>
        <w:right w:val="none" w:sz="0" w:space="0" w:color="auto"/>
      </w:divBdr>
    </w:div>
    <w:div w:id="1373916816">
      <w:marLeft w:val="0"/>
      <w:marRight w:val="0"/>
      <w:marTop w:val="0"/>
      <w:marBottom w:val="0"/>
      <w:divBdr>
        <w:top w:val="none" w:sz="0" w:space="0" w:color="auto"/>
        <w:left w:val="none" w:sz="0" w:space="0" w:color="auto"/>
        <w:bottom w:val="none" w:sz="0" w:space="0" w:color="auto"/>
        <w:right w:val="none" w:sz="0" w:space="0" w:color="auto"/>
      </w:divBdr>
    </w:div>
    <w:div w:id="1373916817">
      <w:marLeft w:val="0"/>
      <w:marRight w:val="0"/>
      <w:marTop w:val="0"/>
      <w:marBottom w:val="0"/>
      <w:divBdr>
        <w:top w:val="none" w:sz="0" w:space="0" w:color="auto"/>
        <w:left w:val="none" w:sz="0" w:space="0" w:color="auto"/>
        <w:bottom w:val="none" w:sz="0" w:space="0" w:color="auto"/>
        <w:right w:val="none" w:sz="0" w:space="0" w:color="auto"/>
      </w:divBdr>
    </w:div>
    <w:div w:id="1373916818">
      <w:marLeft w:val="0"/>
      <w:marRight w:val="0"/>
      <w:marTop w:val="0"/>
      <w:marBottom w:val="0"/>
      <w:divBdr>
        <w:top w:val="none" w:sz="0" w:space="0" w:color="auto"/>
        <w:left w:val="none" w:sz="0" w:space="0" w:color="auto"/>
        <w:bottom w:val="none" w:sz="0" w:space="0" w:color="auto"/>
        <w:right w:val="none" w:sz="0" w:space="0" w:color="auto"/>
      </w:divBdr>
    </w:div>
    <w:div w:id="1373916819">
      <w:marLeft w:val="0"/>
      <w:marRight w:val="0"/>
      <w:marTop w:val="0"/>
      <w:marBottom w:val="0"/>
      <w:divBdr>
        <w:top w:val="none" w:sz="0" w:space="0" w:color="auto"/>
        <w:left w:val="none" w:sz="0" w:space="0" w:color="auto"/>
        <w:bottom w:val="none" w:sz="0" w:space="0" w:color="auto"/>
        <w:right w:val="none" w:sz="0" w:space="0" w:color="auto"/>
      </w:divBdr>
    </w:div>
    <w:div w:id="1373916820">
      <w:marLeft w:val="0"/>
      <w:marRight w:val="0"/>
      <w:marTop w:val="0"/>
      <w:marBottom w:val="0"/>
      <w:divBdr>
        <w:top w:val="none" w:sz="0" w:space="0" w:color="auto"/>
        <w:left w:val="none" w:sz="0" w:space="0" w:color="auto"/>
        <w:bottom w:val="none" w:sz="0" w:space="0" w:color="auto"/>
        <w:right w:val="none" w:sz="0" w:space="0" w:color="auto"/>
      </w:divBdr>
    </w:div>
    <w:div w:id="1373916821">
      <w:marLeft w:val="0"/>
      <w:marRight w:val="0"/>
      <w:marTop w:val="0"/>
      <w:marBottom w:val="0"/>
      <w:divBdr>
        <w:top w:val="none" w:sz="0" w:space="0" w:color="auto"/>
        <w:left w:val="none" w:sz="0" w:space="0" w:color="auto"/>
        <w:bottom w:val="none" w:sz="0" w:space="0" w:color="auto"/>
        <w:right w:val="none" w:sz="0" w:space="0" w:color="auto"/>
      </w:divBdr>
    </w:div>
    <w:div w:id="1373916822">
      <w:marLeft w:val="0"/>
      <w:marRight w:val="0"/>
      <w:marTop w:val="0"/>
      <w:marBottom w:val="0"/>
      <w:divBdr>
        <w:top w:val="none" w:sz="0" w:space="0" w:color="auto"/>
        <w:left w:val="none" w:sz="0" w:space="0" w:color="auto"/>
        <w:bottom w:val="none" w:sz="0" w:space="0" w:color="auto"/>
        <w:right w:val="none" w:sz="0" w:space="0" w:color="auto"/>
      </w:divBdr>
    </w:div>
    <w:div w:id="1373916823">
      <w:marLeft w:val="0"/>
      <w:marRight w:val="0"/>
      <w:marTop w:val="0"/>
      <w:marBottom w:val="0"/>
      <w:divBdr>
        <w:top w:val="none" w:sz="0" w:space="0" w:color="auto"/>
        <w:left w:val="none" w:sz="0" w:space="0" w:color="auto"/>
        <w:bottom w:val="none" w:sz="0" w:space="0" w:color="auto"/>
        <w:right w:val="none" w:sz="0" w:space="0" w:color="auto"/>
      </w:divBdr>
    </w:div>
    <w:div w:id="1373916824">
      <w:marLeft w:val="0"/>
      <w:marRight w:val="0"/>
      <w:marTop w:val="0"/>
      <w:marBottom w:val="0"/>
      <w:divBdr>
        <w:top w:val="none" w:sz="0" w:space="0" w:color="auto"/>
        <w:left w:val="none" w:sz="0" w:space="0" w:color="auto"/>
        <w:bottom w:val="none" w:sz="0" w:space="0" w:color="auto"/>
        <w:right w:val="none" w:sz="0" w:space="0" w:color="auto"/>
      </w:divBdr>
    </w:div>
    <w:div w:id="1373916825">
      <w:marLeft w:val="0"/>
      <w:marRight w:val="0"/>
      <w:marTop w:val="0"/>
      <w:marBottom w:val="0"/>
      <w:divBdr>
        <w:top w:val="none" w:sz="0" w:space="0" w:color="auto"/>
        <w:left w:val="none" w:sz="0" w:space="0" w:color="auto"/>
        <w:bottom w:val="none" w:sz="0" w:space="0" w:color="auto"/>
        <w:right w:val="none" w:sz="0" w:space="0" w:color="auto"/>
      </w:divBdr>
    </w:div>
    <w:div w:id="1373916826">
      <w:marLeft w:val="0"/>
      <w:marRight w:val="0"/>
      <w:marTop w:val="0"/>
      <w:marBottom w:val="0"/>
      <w:divBdr>
        <w:top w:val="none" w:sz="0" w:space="0" w:color="auto"/>
        <w:left w:val="none" w:sz="0" w:space="0" w:color="auto"/>
        <w:bottom w:val="none" w:sz="0" w:space="0" w:color="auto"/>
        <w:right w:val="none" w:sz="0" w:space="0" w:color="auto"/>
      </w:divBdr>
    </w:div>
    <w:div w:id="1373916827">
      <w:marLeft w:val="0"/>
      <w:marRight w:val="0"/>
      <w:marTop w:val="0"/>
      <w:marBottom w:val="0"/>
      <w:divBdr>
        <w:top w:val="none" w:sz="0" w:space="0" w:color="auto"/>
        <w:left w:val="none" w:sz="0" w:space="0" w:color="auto"/>
        <w:bottom w:val="none" w:sz="0" w:space="0" w:color="auto"/>
        <w:right w:val="none" w:sz="0" w:space="0" w:color="auto"/>
      </w:divBdr>
    </w:div>
    <w:div w:id="1373916828">
      <w:marLeft w:val="0"/>
      <w:marRight w:val="0"/>
      <w:marTop w:val="0"/>
      <w:marBottom w:val="0"/>
      <w:divBdr>
        <w:top w:val="none" w:sz="0" w:space="0" w:color="auto"/>
        <w:left w:val="none" w:sz="0" w:space="0" w:color="auto"/>
        <w:bottom w:val="none" w:sz="0" w:space="0" w:color="auto"/>
        <w:right w:val="none" w:sz="0" w:space="0" w:color="auto"/>
      </w:divBdr>
    </w:div>
    <w:div w:id="1373916829">
      <w:marLeft w:val="0"/>
      <w:marRight w:val="0"/>
      <w:marTop w:val="0"/>
      <w:marBottom w:val="0"/>
      <w:divBdr>
        <w:top w:val="none" w:sz="0" w:space="0" w:color="auto"/>
        <w:left w:val="none" w:sz="0" w:space="0" w:color="auto"/>
        <w:bottom w:val="none" w:sz="0" w:space="0" w:color="auto"/>
        <w:right w:val="none" w:sz="0" w:space="0" w:color="auto"/>
      </w:divBdr>
    </w:div>
    <w:div w:id="1373916830">
      <w:marLeft w:val="0"/>
      <w:marRight w:val="0"/>
      <w:marTop w:val="0"/>
      <w:marBottom w:val="0"/>
      <w:divBdr>
        <w:top w:val="none" w:sz="0" w:space="0" w:color="auto"/>
        <w:left w:val="none" w:sz="0" w:space="0" w:color="auto"/>
        <w:bottom w:val="none" w:sz="0" w:space="0" w:color="auto"/>
        <w:right w:val="none" w:sz="0" w:space="0" w:color="auto"/>
      </w:divBdr>
    </w:div>
    <w:div w:id="1373916831">
      <w:marLeft w:val="0"/>
      <w:marRight w:val="0"/>
      <w:marTop w:val="0"/>
      <w:marBottom w:val="0"/>
      <w:divBdr>
        <w:top w:val="none" w:sz="0" w:space="0" w:color="auto"/>
        <w:left w:val="none" w:sz="0" w:space="0" w:color="auto"/>
        <w:bottom w:val="none" w:sz="0" w:space="0" w:color="auto"/>
        <w:right w:val="none" w:sz="0" w:space="0" w:color="auto"/>
      </w:divBdr>
    </w:div>
    <w:div w:id="1373916832">
      <w:marLeft w:val="0"/>
      <w:marRight w:val="0"/>
      <w:marTop w:val="0"/>
      <w:marBottom w:val="0"/>
      <w:divBdr>
        <w:top w:val="none" w:sz="0" w:space="0" w:color="auto"/>
        <w:left w:val="none" w:sz="0" w:space="0" w:color="auto"/>
        <w:bottom w:val="none" w:sz="0" w:space="0" w:color="auto"/>
        <w:right w:val="none" w:sz="0" w:space="0" w:color="auto"/>
      </w:divBdr>
    </w:div>
    <w:div w:id="1373916833">
      <w:marLeft w:val="0"/>
      <w:marRight w:val="0"/>
      <w:marTop w:val="0"/>
      <w:marBottom w:val="0"/>
      <w:divBdr>
        <w:top w:val="none" w:sz="0" w:space="0" w:color="auto"/>
        <w:left w:val="none" w:sz="0" w:space="0" w:color="auto"/>
        <w:bottom w:val="none" w:sz="0" w:space="0" w:color="auto"/>
        <w:right w:val="none" w:sz="0" w:space="0" w:color="auto"/>
      </w:divBdr>
    </w:div>
    <w:div w:id="1373916834">
      <w:marLeft w:val="0"/>
      <w:marRight w:val="0"/>
      <w:marTop w:val="0"/>
      <w:marBottom w:val="0"/>
      <w:divBdr>
        <w:top w:val="none" w:sz="0" w:space="0" w:color="auto"/>
        <w:left w:val="none" w:sz="0" w:space="0" w:color="auto"/>
        <w:bottom w:val="none" w:sz="0" w:space="0" w:color="auto"/>
        <w:right w:val="none" w:sz="0" w:space="0" w:color="auto"/>
      </w:divBdr>
    </w:div>
    <w:div w:id="1373916835">
      <w:marLeft w:val="0"/>
      <w:marRight w:val="0"/>
      <w:marTop w:val="0"/>
      <w:marBottom w:val="0"/>
      <w:divBdr>
        <w:top w:val="none" w:sz="0" w:space="0" w:color="auto"/>
        <w:left w:val="none" w:sz="0" w:space="0" w:color="auto"/>
        <w:bottom w:val="none" w:sz="0" w:space="0" w:color="auto"/>
        <w:right w:val="none" w:sz="0" w:space="0" w:color="auto"/>
      </w:divBdr>
    </w:div>
    <w:div w:id="1373916836">
      <w:marLeft w:val="0"/>
      <w:marRight w:val="0"/>
      <w:marTop w:val="0"/>
      <w:marBottom w:val="0"/>
      <w:divBdr>
        <w:top w:val="none" w:sz="0" w:space="0" w:color="auto"/>
        <w:left w:val="none" w:sz="0" w:space="0" w:color="auto"/>
        <w:bottom w:val="none" w:sz="0" w:space="0" w:color="auto"/>
        <w:right w:val="none" w:sz="0" w:space="0" w:color="auto"/>
      </w:divBdr>
    </w:div>
    <w:div w:id="1373916837">
      <w:marLeft w:val="0"/>
      <w:marRight w:val="0"/>
      <w:marTop w:val="0"/>
      <w:marBottom w:val="0"/>
      <w:divBdr>
        <w:top w:val="none" w:sz="0" w:space="0" w:color="auto"/>
        <w:left w:val="none" w:sz="0" w:space="0" w:color="auto"/>
        <w:bottom w:val="none" w:sz="0" w:space="0" w:color="auto"/>
        <w:right w:val="none" w:sz="0" w:space="0" w:color="auto"/>
      </w:divBdr>
    </w:div>
    <w:div w:id="1373916838">
      <w:marLeft w:val="0"/>
      <w:marRight w:val="0"/>
      <w:marTop w:val="0"/>
      <w:marBottom w:val="0"/>
      <w:divBdr>
        <w:top w:val="none" w:sz="0" w:space="0" w:color="auto"/>
        <w:left w:val="none" w:sz="0" w:space="0" w:color="auto"/>
        <w:bottom w:val="none" w:sz="0" w:space="0" w:color="auto"/>
        <w:right w:val="none" w:sz="0" w:space="0" w:color="auto"/>
      </w:divBdr>
    </w:div>
    <w:div w:id="1373916839">
      <w:marLeft w:val="0"/>
      <w:marRight w:val="0"/>
      <w:marTop w:val="0"/>
      <w:marBottom w:val="0"/>
      <w:divBdr>
        <w:top w:val="none" w:sz="0" w:space="0" w:color="auto"/>
        <w:left w:val="none" w:sz="0" w:space="0" w:color="auto"/>
        <w:bottom w:val="none" w:sz="0" w:space="0" w:color="auto"/>
        <w:right w:val="none" w:sz="0" w:space="0" w:color="auto"/>
      </w:divBdr>
    </w:div>
    <w:div w:id="1373916840">
      <w:marLeft w:val="0"/>
      <w:marRight w:val="0"/>
      <w:marTop w:val="0"/>
      <w:marBottom w:val="0"/>
      <w:divBdr>
        <w:top w:val="none" w:sz="0" w:space="0" w:color="auto"/>
        <w:left w:val="none" w:sz="0" w:space="0" w:color="auto"/>
        <w:bottom w:val="none" w:sz="0" w:space="0" w:color="auto"/>
        <w:right w:val="none" w:sz="0" w:space="0" w:color="auto"/>
      </w:divBdr>
    </w:div>
    <w:div w:id="1373916841">
      <w:marLeft w:val="0"/>
      <w:marRight w:val="0"/>
      <w:marTop w:val="0"/>
      <w:marBottom w:val="0"/>
      <w:divBdr>
        <w:top w:val="none" w:sz="0" w:space="0" w:color="auto"/>
        <w:left w:val="none" w:sz="0" w:space="0" w:color="auto"/>
        <w:bottom w:val="none" w:sz="0" w:space="0" w:color="auto"/>
        <w:right w:val="none" w:sz="0" w:space="0" w:color="auto"/>
      </w:divBdr>
    </w:div>
    <w:div w:id="1373916842">
      <w:marLeft w:val="0"/>
      <w:marRight w:val="0"/>
      <w:marTop w:val="0"/>
      <w:marBottom w:val="0"/>
      <w:divBdr>
        <w:top w:val="none" w:sz="0" w:space="0" w:color="auto"/>
        <w:left w:val="none" w:sz="0" w:space="0" w:color="auto"/>
        <w:bottom w:val="none" w:sz="0" w:space="0" w:color="auto"/>
        <w:right w:val="none" w:sz="0" w:space="0" w:color="auto"/>
      </w:divBdr>
    </w:div>
    <w:div w:id="1373916843">
      <w:marLeft w:val="0"/>
      <w:marRight w:val="0"/>
      <w:marTop w:val="0"/>
      <w:marBottom w:val="0"/>
      <w:divBdr>
        <w:top w:val="none" w:sz="0" w:space="0" w:color="auto"/>
        <w:left w:val="none" w:sz="0" w:space="0" w:color="auto"/>
        <w:bottom w:val="none" w:sz="0" w:space="0" w:color="auto"/>
        <w:right w:val="none" w:sz="0" w:space="0" w:color="auto"/>
      </w:divBdr>
    </w:div>
    <w:div w:id="1373916844">
      <w:marLeft w:val="0"/>
      <w:marRight w:val="0"/>
      <w:marTop w:val="0"/>
      <w:marBottom w:val="0"/>
      <w:divBdr>
        <w:top w:val="none" w:sz="0" w:space="0" w:color="auto"/>
        <w:left w:val="none" w:sz="0" w:space="0" w:color="auto"/>
        <w:bottom w:val="none" w:sz="0" w:space="0" w:color="auto"/>
        <w:right w:val="none" w:sz="0" w:space="0" w:color="auto"/>
      </w:divBdr>
    </w:div>
    <w:div w:id="1373916845">
      <w:marLeft w:val="0"/>
      <w:marRight w:val="0"/>
      <w:marTop w:val="0"/>
      <w:marBottom w:val="0"/>
      <w:divBdr>
        <w:top w:val="none" w:sz="0" w:space="0" w:color="auto"/>
        <w:left w:val="none" w:sz="0" w:space="0" w:color="auto"/>
        <w:bottom w:val="none" w:sz="0" w:space="0" w:color="auto"/>
        <w:right w:val="none" w:sz="0" w:space="0" w:color="auto"/>
      </w:divBdr>
    </w:div>
    <w:div w:id="1373916846">
      <w:marLeft w:val="0"/>
      <w:marRight w:val="0"/>
      <w:marTop w:val="0"/>
      <w:marBottom w:val="0"/>
      <w:divBdr>
        <w:top w:val="none" w:sz="0" w:space="0" w:color="auto"/>
        <w:left w:val="none" w:sz="0" w:space="0" w:color="auto"/>
        <w:bottom w:val="none" w:sz="0" w:space="0" w:color="auto"/>
        <w:right w:val="none" w:sz="0" w:space="0" w:color="auto"/>
      </w:divBdr>
    </w:div>
    <w:div w:id="1373916847">
      <w:marLeft w:val="0"/>
      <w:marRight w:val="0"/>
      <w:marTop w:val="0"/>
      <w:marBottom w:val="0"/>
      <w:divBdr>
        <w:top w:val="none" w:sz="0" w:space="0" w:color="auto"/>
        <w:left w:val="none" w:sz="0" w:space="0" w:color="auto"/>
        <w:bottom w:val="none" w:sz="0" w:space="0" w:color="auto"/>
        <w:right w:val="none" w:sz="0" w:space="0" w:color="auto"/>
      </w:divBdr>
    </w:div>
    <w:div w:id="1373916848">
      <w:marLeft w:val="0"/>
      <w:marRight w:val="0"/>
      <w:marTop w:val="0"/>
      <w:marBottom w:val="0"/>
      <w:divBdr>
        <w:top w:val="none" w:sz="0" w:space="0" w:color="auto"/>
        <w:left w:val="none" w:sz="0" w:space="0" w:color="auto"/>
        <w:bottom w:val="none" w:sz="0" w:space="0" w:color="auto"/>
        <w:right w:val="none" w:sz="0" w:space="0" w:color="auto"/>
      </w:divBdr>
    </w:div>
    <w:div w:id="1373916849">
      <w:marLeft w:val="0"/>
      <w:marRight w:val="0"/>
      <w:marTop w:val="0"/>
      <w:marBottom w:val="0"/>
      <w:divBdr>
        <w:top w:val="none" w:sz="0" w:space="0" w:color="auto"/>
        <w:left w:val="none" w:sz="0" w:space="0" w:color="auto"/>
        <w:bottom w:val="none" w:sz="0" w:space="0" w:color="auto"/>
        <w:right w:val="none" w:sz="0" w:space="0" w:color="auto"/>
      </w:divBdr>
    </w:div>
    <w:div w:id="1373916850">
      <w:marLeft w:val="0"/>
      <w:marRight w:val="0"/>
      <w:marTop w:val="0"/>
      <w:marBottom w:val="0"/>
      <w:divBdr>
        <w:top w:val="none" w:sz="0" w:space="0" w:color="auto"/>
        <w:left w:val="none" w:sz="0" w:space="0" w:color="auto"/>
        <w:bottom w:val="none" w:sz="0" w:space="0" w:color="auto"/>
        <w:right w:val="none" w:sz="0" w:space="0" w:color="auto"/>
      </w:divBdr>
    </w:div>
    <w:div w:id="1373916851">
      <w:marLeft w:val="0"/>
      <w:marRight w:val="0"/>
      <w:marTop w:val="0"/>
      <w:marBottom w:val="0"/>
      <w:divBdr>
        <w:top w:val="none" w:sz="0" w:space="0" w:color="auto"/>
        <w:left w:val="none" w:sz="0" w:space="0" w:color="auto"/>
        <w:bottom w:val="none" w:sz="0" w:space="0" w:color="auto"/>
        <w:right w:val="none" w:sz="0" w:space="0" w:color="auto"/>
      </w:divBdr>
    </w:div>
    <w:div w:id="1373916852">
      <w:marLeft w:val="0"/>
      <w:marRight w:val="0"/>
      <w:marTop w:val="0"/>
      <w:marBottom w:val="0"/>
      <w:divBdr>
        <w:top w:val="none" w:sz="0" w:space="0" w:color="auto"/>
        <w:left w:val="none" w:sz="0" w:space="0" w:color="auto"/>
        <w:bottom w:val="none" w:sz="0" w:space="0" w:color="auto"/>
        <w:right w:val="none" w:sz="0" w:space="0" w:color="auto"/>
      </w:divBdr>
    </w:div>
    <w:div w:id="1373916853">
      <w:marLeft w:val="0"/>
      <w:marRight w:val="0"/>
      <w:marTop w:val="0"/>
      <w:marBottom w:val="0"/>
      <w:divBdr>
        <w:top w:val="none" w:sz="0" w:space="0" w:color="auto"/>
        <w:left w:val="none" w:sz="0" w:space="0" w:color="auto"/>
        <w:bottom w:val="none" w:sz="0" w:space="0" w:color="auto"/>
        <w:right w:val="none" w:sz="0" w:space="0" w:color="auto"/>
      </w:divBdr>
    </w:div>
    <w:div w:id="1373916854">
      <w:marLeft w:val="0"/>
      <w:marRight w:val="0"/>
      <w:marTop w:val="0"/>
      <w:marBottom w:val="0"/>
      <w:divBdr>
        <w:top w:val="none" w:sz="0" w:space="0" w:color="auto"/>
        <w:left w:val="none" w:sz="0" w:space="0" w:color="auto"/>
        <w:bottom w:val="none" w:sz="0" w:space="0" w:color="auto"/>
        <w:right w:val="none" w:sz="0" w:space="0" w:color="auto"/>
      </w:divBdr>
    </w:div>
    <w:div w:id="1373916855">
      <w:marLeft w:val="0"/>
      <w:marRight w:val="0"/>
      <w:marTop w:val="0"/>
      <w:marBottom w:val="0"/>
      <w:divBdr>
        <w:top w:val="none" w:sz="0" w:space="0" w:color="auto"/>
        <w:left w:val="none" w:sz="0" w:space="0" w:color="auto"/>
        <w:bottom w:val="none" w:sz="0" w:space="0" w:color="auto"/>
        <w:right w:val="none" w:sz="0" w:space="0" w:color="auto"/>
      </w:divBdr>
    </w:div>
    <w:div w:id="1373916856">
      <w:marLeft w:val="0"/>
      <w:marRight w:val="0"/>
      <w:marTop w:val="0"/>
      <w:marBottom w:val="0"/>
      <w:divBdr>
        <w:top w:val="none" w:sz="0" w:space="0" w:color="auto"/>
        <w:left w:val="none" w:sz="0" w:space="0" w:color="auto"/>
        <w:bottom w:val="none" w:sz="0" w:space="0" w:color="auto"/>
        <w:right w:val="none" w:sz="0" w:space="0" w:color="auto"/>
      </w:divBdr>
    </w:div>
    <w:div w:id="1373916857">
      <w:marLeft w:val="0"/>
      <w:marRight w:val="0"/>
      <w:marTop w:val="0"/>
      <w:marBottom w:val="0"/>
      <w:divBdr>
        <w:top w:val="none" w:sz="0" w:space="0" w:color="auto"/>
        <w:left w:val="none" w:sz="0" w:space="0" w:color="auto"/>
        <w:bottom w:val="none" w:sz="0" w:space="0" w:color="auto"/>
        <w:right w:val="none" w:sz="0" w:space="0" w:color="auto"/>
      </w:divBdr>
    </w:div>
    <w:div w:id="1373916858">
      <w:marLeft w:val="0"/>
      <w:marRight w:val="0"/>
      <w:marTop w:val="0"/>
      <w:marBottom w:val="0"/>
      <w:divBdr>
        <w:top w:val="none" w:sz="0" w:space="0" w:color="auto"/>
        <w:left w:val="none" w:sz="0" w:space="0" w:color="auto"/>
        <w:bottom w:val="none" w:sz="0" w:space="0" w:color="auto"/>
        <w:right w:val="none" w:sz="0" w:space="0" w:color="auto"/>
      </w:divBdr>
    </w:div>
    <w:div w:id="1373916859">
      <w:marLeft w:val="0"/>
      <w:marRight w:val="0"/>
      <w:marTop w:val="0"/>
      <w:marBottom w:val="0"/>
      <w:divBdr>
        <w:top w:val="none" w:sz="0" w:space="0" w:color="auto"/>
        <w:left w:val="none" w:sz="0" w:space="0" w:color="auto"/>
        <w:bottom w:val="none" w:sz="0" w:space="0" w:color="auto"/>
        <w:right w:val="none" w:sz="0" w:space="0" w:color="auto"/>
      </w:divBdr>
    </w:div>
    <w:div w:id="1373916860">
      <w:marLeft w:val="0"/>
      <w:marRight w:val="0"/>
      <w:marTop w:val="0"/>
      <w:marBottom w:val="0"/>
      <w:divBdr>
        <w:top w:val="none" w:sz="0" w:space="0" w:color="auto"/>
        <w:left w:val="none" w:sz="0" w:space="0" w:color="auto"/>
        <w:bottom w:val="none" w:sz="0" w:space="0" w:color="auto"/>
        <w:right w:val="none" w:sz="0" w:space="0" w:color="auto"/>
      </w:divBdr>
    </w:div>
    <w:div w:id="1373916861">
      <w:marLeft w:val="0"/>
      <w:marRight w:val="0"/>
      <w:marTop w:val="0"/>
      <w:marBottom w:val="0"/>
      <w:divBdr>
        <w:top w:val="none" w:sz="0" w:space="0" w:color="auto"/>
        <w:left w:val="none" w:sz="0" w:space="0" w:color="auto"/>
        <w:bottom w:val="none" w:sz="0" w:space="0" w:color="auto"/>
        <w:right w:val="none" w:sz="0" w:space="0" w:color="auto"/>
      </w:divBdr>
    </w:div>
    <w:div w:id="1373916862">
      <w:marLeft w:val="0"/>
      <w:marRight w:val="0"/>
      <w:marTop w:val="0"/>
      <w:marBottom w:val="0"/>
      <w:divBdr>
        <w:top w:val="none" w:sz="0" w:space="0" w:color="auto"/>
        <w:left w:val="none" w:sz="0" w:space="0" w:color="auto"/>
        <w:bottom w:val="none" w:sz="0" w:space="0" w:color="auto"/>
        <w:right w:val="none" w:sz="0" w:space="0" w:color="auto"/>
      </w:divBdr>
    </w:div>
    <w:div w:id="1373916863">
      <w:marLeft w:val="0"/>
      <w:marRight w:val="0"/>
      <w:marTop w:val="0"/>
      <w:marBottom w:val="0"/>
      <w:divBdr>
        <w:top w:val="none" w:sz="0" w:space="0" w:color="auto"/>
        <w:left w:val="none" w:sz="0" w:space="0" w:color="auto"/>
        <w:bottom w:val="none" w:sz="0" w:space="0" w:color="auto"/>
        <w:right w:val="none" w:sz="0" w:space="0" w:color="auto"/>
      </w:divBdr>
    </w:div>
    <w:div w:id="1373916864">
      <w:marLeft w:val="0"/>
      <w:marRight w:val="0"/>
      <w:marTop w:val="0"/>
      <w:marBottom w:val="0"/>
      <w:divBdr>
        <w:top w:val="none" w:sz="0" w:space="0" w:color="auto"/>
        <w:left w:val="none" w:sz="0" w:space="0" w:color="auto"/>
        <w:bottom w:val="none" w:sz="0" w:space="0" w:color="auto"/>
        <w:right w:val="none" w:sz="0" w:space="0" w:color="auto"/>
      </w:divBdr>
    </w:div>
    <w:div w:id="1373916865">
      <w:marLeft w:val="0"/>
      <w:marRight w:val="0"/>
      <w:marTop w:val="0"/>
      <w:marBottom w:val="0"/>
      <w:divBdr>
        <w:top w:val="none" w:sz="0" w:space="0" w:color="auto"/>
        <w:left w:val="none" w:sz="0" w:space="0" w:color="auto"/>
        <w:bottom w:val="none" w:sz="0" w:space="0" w:color="auto"/>
        <w:right w:val="none" w:sz="0" w:space="0" w:color="auto"/>
      </w:divBdr>
    </w:div>
    <w:div w:id="1373916866">
      <w:marLeft w:val="0"/>
      <w:marRight w:val="0"/>
      <w:marTop w:val="0"/>
      <w:marBottom w:val="0"/>
      <w:divBdr>
        <w:top w:val="none" w:sz="0" w:space="0" w:color="auto"/>
        <w:left w:val="none" w:sz="0" w:space="0" w:color="auto"/>
        <w:bottom w:val="none" w:sz="0" w:space="0" w:color="auto"/>
        <w:right w:val="none" w:sz="0" w:space="0" w:color="auto"/>
      </w:divBdr>
    </w:div>
    <w:div w:id="1373916867">
      <w:marLeft w:val="0"/>
      <w:marRight w:val="0"/>
      <w:marTop w:val="0"/>
      <w:marBottom w:val="0"/>
      <w:divBdr>
        <w:top w:val="none" w:sz="0" w:space="0" w:color="auto"/>
        <w:left w:val="none" w:sz="0" w:space="0" w:color="auto"/>
        <w:bottom w:val="none" w:sz="0" w:space="0" w:color="auto"/>
        <w:right w:val="none" w:sz="0" w:space="0" w:color="auto"/>
      </w:divBdr>
    </w:div>
    <w:div w:id="1373916868">
      <w:marLeft w:val="0"/>
      <w:marRight w:val="0"/>
      <w:marTop w:val="0"/>
      <w:marBottom w:val="0"/>
      <w:divBdr>
        <w:top w:val="none" w:sz="0" w:space="0" w:color="auto"/>
        <w:left w:val="none" w:sz="0" w:space="0" w:color="auto"/>
        <w:bottom w:val="none" w:sz="0" w:space="0" w:color="auto"/>
        <w:right w:val="none" w:sz="0" w:space="0" w:color="auto"/>
      </w:divBdr>
    </w:div>
    <w:div w:id="1373916869">
      <w:marLeft w:val="0"/>
      <w:marRight w:val="0"/>
      <w:marTop w:val="0"/>
      <w:marBottom w:val="0"/>
      <w:divBdr>
        <w:top w:val="none" w:sz="0" w:space="0" w:color="auto"/>
        <w:left w:val="none" w:sz="0" w:space="0" w:color="auto"/>
        <w:bottom w:val="none" w:sz="0" w:space="0" w:color="auto"/>
        <w:right w:val="none" w:sz="0" w:space="0" w:color="auto"/>
      </w:divBdr>
    </w:div>
    <w:div w:id="1373916870">
      <w:marLeft w:val="0"/>
      <w:marRight w:val="0"/>
      <w:marTop w:val="0"/>
      <w:marBottom w:val="0"/>
      <w:divBdr>
        <w:top w:val="none" w:sz="0" w:space="0" w:color="auto"/>
        <w:left w:val="none" w:sz="0" w:space="0" w:color="auto"/>
        <w:bottom w:val="none" w:sz="0" w:space="0" w:color="auto"/>
        <w:right w:val="none" w:sz="0" w:space="0" w:color="auto"/>
      </w:divBdr>
    </w:div>
    <w:div w:id="1373916871">
      <w:marLeft w:val="0"/>
      <w:marRight w:val="0"/>
      <w:marTop w:val="0"/>
      <w:marBottom w:val="0"/>
      <w:divBdr>
        <w:top w:val="none" w:sz="0" w:space="0" w:color="auto"/>
        <w:left w:val="none" w:sz="0" w:space="0" w:color="auto"/>
        <w:bottom w:val="none" w:sz="0" w:space="0" w:color="auto"/>
        <w:right w:val="none" w:sz="0" w:space="0" w:color="auto"/>
      </w:divBdr>
    </w:div>
    <w:div w:id="1373916872">
      <w:marLeft w:val="0"/>
      <w:marRight w:val="0"/>
      <w:marTop w:val="0"/>
      <w:marBottom w:val="0"/>
      <w:divBdr>
        <w:top w:val="none" w:sz="0" w:space="0" w:color="auto"/>
        <w:left w:val="none" w:sz="0" w:space="0" w:color="auto"/>
        <w:bottom w:val="none" w:sz="0" w:space="0" w:color="auto"/>
        <w:right w:val="none" w:sz="0" w:space="0" w:color="auto"/>
      </w:divBdr>
    </w:div>
    <w:div w:id="1373916873">
      <w:marLeft w:val="0"/>
      <w:marRight w:val="0"/>
      <w:marTop w:val="0"/>
      <w:marBottom w:val="0"/>
      <w:divBdr>
        <w:top w:val="none" w:sz="0" w:space="0" w:color="auto"/>
        <w:left w:val="none" w:sz="0" w:space="0" w:color="auto"/>
        <w:bottom w:val="none" w:sz="0" w:space="0" w:color="auto"/>
        <w:right w:val="none" w:sz="0" w:space="0" w:color="auto"/>
      </w:divBdr>
    </w:div>
    <w:div w:id="1373916874">
      <w:marLeft w:val="0"/>
      <w:marRight w:val="0"/>
      <w:marTop w:val="0"/>
      <w:marBottom w:val="0"/>
      <w:divBdr>
        <w:top w:val="none" w:sz="0" w:space="0" w:color="auto"/>
        <w:left w:val="none" w:sz="0" w:space="0" w:color="auto"/>
        <w:bottom w:val="none" w:sz="0" w:space="0" w:color="auto"/>
        <w:right w:val="none" w:sz="0" w:space="0" w:color="auto"/>
      </w:divBdr>
    </w:div>
    <w:div w:id="1373916875">
      <w:marLeft w:val="0"/>
      <w:marRight w:val="0"/>
      <w:marTop w:val="0"/>
      <w:marBottom w:val="0"/>
      <w:divBdr>
        <w:top w:val="none" w:sz="0" w:space="0" w:color="auto"/>
        <w:left w:val="none" w:sz="0" w:space="0" w:color="auto"/>
        <w:bottom w:val="none" w:sz="0" w:space="0" w:color="auto"/>
        <w:right w:val="none" w:sz="0" w:space="0" w:color="auto"/>
      </w:divBdr>
    </w:div>
    <w:div w:id="1373916876">
      <w:marLeft w:val="0"/>
      <w:marRight w:val="0"/>
      <w:marTop w:val="0"/>
      <w:marBottom w:val="0"/>
      <w:divBdr>
        <w:top w:val="none" w:sz="0" w:space="0" w:color="auto"/>
        <w:left w:val="none" w:sz="0" w:space="0" w:color="auto"/>
        <w:bottom w:val="none" w:sz="0" w:space="0" w:color="auto"/>
        <w:right w:val="none" w:sz="0" w:space="0" w:color="auto"/>
      </w:divBdr>
    </w:div>
    <w:div w:id="1373916877">
      <w:marLeft w:val="0"/>
      <w:marRight w:val="0"/>
      <w:marTop w:val="0"/>
      <w:marBottom w:val="0"/>
      <w:divBdr>
        <w:top w:val="none" w:sz="0" w:space="0" w:color="auto"/>
        <w:left w:val="none" w:sz="0" w:space="0" w:color="auto"/>
        <w:bottom w:val="none" w:sz="0" w:space="0" w:color="auto"/>
        <w:right w:val="none" w:sz="0" w:space="0" w:color="auto"/>
      </w:divBdr>
    </w:div>
    <w:div w:id="1373916878">
      <w:marLeft w:val="0"/>
      <w:marRight w:val="0"/>
      <w:marTop w:val="0"/>
      <w:marBottom w:val="0"/>
      <w:divBdr>
        <w:top w:val="none" w:sz="0" w:space="0" w:color="auto"/>
        <w:left w:val="none" w:sz="0" w:space="0" w:color="auto"/>
        <w:bottom w:val="none" w:sz="0" w:space="0" w:color="auto"/>
        <w:right w:val="none" w:sz="0" w:space="0" w:color="auto"/>
      </w:divBdr>
    </w:div>
    <w:div w:id="1373916879">
      <w:marLeft w:val="0"/>
      <w:marRight w:val="0"/>
      <w:marTop w:val="0"/>
      <w:marBottom w:val="0"/>
      <w:divBdr>
        <w:top w:val="none" w:sz="0" w:space="0" w:color="auto"/>
        <w:left w:val="none" w:sz="0" w:space="0" w:color="auto"/>
        <w:bottom w:val="none" w:sz="0" w:space="0" w:color="auto"/>
        <w:right w:val="none" w:sz="0" w:space="0" w:color="auto"/>
      </w:divBdr>
    </w:div>
    <w:div w:id="1373916880">
      <w:marLeft w:val="0"/>
      <w:marRight w:val="0"/>
      <w:marTop w:val="0"/>
      <w:marBottom w:val="0"/>
      <w:divBdr>
        <w:top w:val="none" w:sz="0" w:space="0" w:color="auto"/>
        <w:left w:val="none" w:sz="0" w:space="0" w:color="auto"/>
        <w:bottom w:val="none" w:sz="0" w:space="0" w:color="auto"/>
        <w:right w:val="none" w:sz="0" w:space="0" w:color="auto"/>
      </w:divBdr>
    </w:div>
    <w:div w:id="1373916881">
      <w:marLeft w:val="0"/>
      <w:marRight w:val="0"/>
      <w:marTop w:val="0"/>
      <w:marBottom w:val="0"/>
      <w:divBdr>
        <w:top w:val="none" w:sz="0" w:space="0" w:color="auto"/>
        <w:left w:val="none" w:sz="0" w:space="0" w:color="auto"/>
        <w:bottom w:val="none" w:sz="0" w:space="0" w:color="auto"/>
        <w:right w:val="none" w:sz="0" w:space="0" w:color="auto"/>
      </w:divBdr>
    </w:div>
    <w:div w:id="1373916882">
      <w:marLeft w:val="0"/>
      <w:marRight w:val="0"/>
      <w:marTop w:val="0"/>
      <w:marBottom w:val="0"/>
      <w:divBdr>
        <w:top w:val="none" w:sz="0" w:space="0" w:color="auto"/>
        <w:left w:val="none" w:sz="0" w:space="0" w:color="auto"/>
        <w:bottom w:val="none" w:sz="0" w:space="0" w:color="auto"/>
        <w:right w:val="none" w:sz="0" w:space="0" w:color="auto"/>
      </w:divBdr>
    </w:div>
    <w:div w:id="1373916883">
      <w:marLeft w:val="0"/>
      <w:marRight w:val="0"/>
      <w:marTop w:val="0"/>
      <w:marBottom w:val="0"/>
      <w:divBdr>
        <w:top w:val="none" w:sz="0" w:space="0" w:color="auto"/>
        <w:left w:val="none" w:sz="0" w:space="0" w:color="auto"/>
        <w:bottom w:val="none" w:sz="0" w:space="0" w:color="auto"/>
        <w:right w:val="none" w:sz="0" w:space="0" w:color="auto"/>
      </w:divBdr>
    </w:div>
    <w:div w:id="1373916884">
      <w:marLeft w:val="0"/>
      <w:marRight w:val="0"/>
      <w:marTop w:val="0"/>
      <w:marBottom w:val="0"/>
      <w:divBdr>
        <w:top w:val="none" w:sz="0" w:space="0" w:color="auto"/>
        <w:left w:val="none" w:sz="0" w:space="0" w:color="auto"/>
        <w:bottom w:val="none" w:sz="0" w:space="0" w:color="auto"/>
        <w:right w:val="none" w:sz="0" w:space="0" w:color="auto"/>
      </w:divBdr>
    </w:div>
    <w:div w:id="1373916885">
      <w:marLeft w:val="0"/>
      <w:marRight w:val="0"/>
      <w:marTop w:val="0"/>
      <w:marBottom w:val="0"/>
      <w:divBdr>
        <w:top w:val="none" w:sz="0" w:space="0" w:color="auto"/>
        <w:left w:val="none" w:sz="0" w:space="0" w:color="auto"/>
        <w:bottom w:val="none" w:sz="0" w:space="0" w:color="auto"/>
        <w:right w:val="none" w:sz="0" w:space="0" w:color="auto"/>
      </w:divBdr>
    </w:div>
    <w:div w:id="1373916886">
      <w:marLeft w:val="0"/>
      <w:marRight w:val="0"/>
      <w:marTop w:val="0"/>
      <w:marBottom w:val="0"/>
      <w:divBdr>
        <w:top w:val="none" w:sz="0" w:space="0" w:color="auto"/>
        <w:left w:val="none" w:sz="0" w:space="0" w:color="auto"/>
        <w:bottom w:val="none" w:sz="0" w:space="0" w:color="auto"/>
        <w:right w:val="none" w:sz="0" w:space="0" w:color="auto"/>
      </w:divBdr>
    </w:div>
    <w:div w:id="1373916887">
      <w:marLeft w:val="0"/>
      <w:marRight w:val="0"/>
      <w:marTop w:val="0"/>
      <w:marBottom w:val="0"/>
      <w:divBdr>
        <w:top w:val="none" w:sz="0" w:space="0" w:color="auto"/>
        <w:left w:val="none" w:sz="0" w:space="0" w:color="auto"/>
        <w:bottom w:val="none" w:sz="0" w:space="0" w:color="auto"/>
        <w:right w:val="none" w:sz="0" w:space="0" w:color="auto"/>
      </w:divBdr>
    </w:div>
    <w:div w:id="1373916888">
      <w:marLeft w:val="0"/>
      <w:marRight w:val="0"/>
      <w:marTop w:val="0"/>
      <w:marBottom w:val="0"/>
      <w:divBdr>
        <w:top w:val="none" w:sz="0" w:space="0" w:color="auto"/>
        <w:left w:val="none" w:sz="0" w:space="0" w:color="auto"/>
        <w:bottom w:val="none" w:sz="0" w:space="0" w:color="auto"/>
        <w:right w:val="none" w:sz="0" w:space="0" w:color="auto"/>
      </w:divBdr>
    </w:div>
    <w:div w:id="1373916889">
      <w:marLeft w:val="0"/>
      <w:marRight w:val="0"/>
      <w:marTop w:val="0"/>
      <w:marBottom w:val="0"/>
      <w:divBdr>
        <w:top w:val="none" w:sz="0" w:space="0" w:color="auto"/>
        <w:left w:val="none" w:sz="0" w:space="0" w:color="auto"/>
        <w:bottom w:val="none" w:sz="0" w:space="0" w:color="auto"/>
        <w:right w:val="none" w:sz="0" w:space="0" w:color="auto"/>
      </w:divBdr>
    </w:div>
    <w:div w:id="1373916890">
      <w:marLeft w:val="0"/>
      <w:marRight w:val="0"/>
      <w:marTop w:val="0"/>
      <w:marBottom w:val="0"/>
      <w:divBdr>
        <w:top w:val="none" w:sz="0" w:space="0" w:color="auto"/>
        <w:left w:val="none" w:sz="0" w:space="0" w:color="auto"/>
        <w:bottom w:val="none" w:sz="0" w:space="0" w:color="auto"/>
        <w:right w:val="none" w:sz="0" w:space="0" w:color="auto"/>
      </w:divBdr>
    </w:div>
    <w:div w:id="1373916891">
      <w:marLeft w:val="0"/>
      <w:marRight w:val="0"/>
      <w:marTop w:val="0"/>
      <w:marBottom w:val="0"/>
      <w:divBdr>
        <w:top w:val="none" w:sz="0" w:space="0" w:color="auto"/>
        <w:left w:val="none" w:sz="0" w:space="0" w:color="auto"/>
        <w:bottom w:val="none" w:sz="0" w:space="0" w:color="auto"/>
        <w:right w:val="none" w:sz="0" w:space="0" w:color="auto"/>
      </w:divBdr>
    </w:div>
    <w:div w:id="1373916892">
      <w:marLeft w:val="0"/>
      <w:marRight w:val="0"/>
      <w:marTop w:val="0"/>
      <w:marBottom w:val="0"/>
      <w:divBdr>
        <w:top w:val="none" w:sz="0" w:space="0" w:color="auto"/>
        <w:left w:val="none" w:sz="0" w:space="0" w:color="auto"/>
        <w:bottom w:val="none" w:sz="0" w:space="0" w:color="auto"/>
        <w:right w:val="none" w:sz="0" w:space="0" w:color="auto"/>
      </w:divBdr>
    </w:div>
    <w:div w:id="1373916893">
      <w:marLeft w:val="0"/>
      <w:marRight w:val="0"/>
      <w:marTop w:val="0"/>
      <w:marBottom w:val="0"/>
      <w:divBdr>
        <w:top w:val="none" w:sz="0" w:space="0" w:color="auto"/>
        <w:left w:val="none" w:sz="0" w:space="0" w:color="auto"/>
        <w:bottom w:val="none" w:sz="0" w:space="0" w:color="auto"/>
        <w:right w:val="none" w:sz="0" w:space="0" w:color="auto"/>
      </w:divBdr>
    </w:div>
    <w:div w:id="1373916894">
      <w:marLeft w:val="0"/>
      <w:marRight w:val="0"/>
      <w:marTop w:val="0"/>
      <w:marBottom w:val="0"/>
      <w:divBdr>
        <w:top w:val="none" w:sz="0" w:space="0" w:color="auto"/>
        <w:left w:val="none" w:sz="0" w:space="0" w:color="auto"/>
        <w:bottom w:val="none" w:sz="0" w:space="0" w:color="auto"/>
        <w:right w:val="none" w:sz="0" w:space="0" w:color="auto"/>
      </w:divBdr>
    </w:div>
    <w:div w:id="1373916895">
      <w:marLeft w:val="0"/>
      <w:marRight w:val="0"/>
      <w:marTop w:val="0"/>
      <w:marBottom w:val="0"/>
      <w:divBdr>
        <w:top w:val="none" w:sz="0" w:space="0" w:color="auto"/>
        <w:left w:val="none" w:sz="0" w:space="0" w:color="auto"/>
        <w:bottom w:val="none" w:sz="0" w:space="0" w:color="auto"/>
        <w:right w:val="none" w:sz="0" w:space="0" w:color="auto"/>
      </w:divBdr>
    </w:div>
    <w:div w:id="1373916896">
      <w:marLeft w:val="0"/>
      <w:marRight w:val="0"/>
      <w:marTop w:val="0"/>
      <w:marBottom w:val="0"/>
      <w:divBdr>
        <w:top w:val="none" w:sz="0" w:space="0" w:color="auto"/>
        <w:left w:val="none" w:sz="0" w:space="0" w:color="auto"/>
        <w:bottom w:val="none" w:sz="0" w:space="0" w:color="auto"/>
        <w:right w:val="none" w:sz="0" w:space="0" w:color="auto"/>
      </w:divBdr>
    </w:div>
    <w:div w:id="1373916897">
      <w:marLeft w:val="0"/>
      <w:marRight w:val="0"/>
      <w:marTop w:val="0"/>
      <w:marBottom w:val="0"/>
      <w:divBdr>
        <w:top w:val="none" w:sz="0" w:space="0" w:color="auto"/>
        <w:left w:val="none" w:sz="0" w:space="0" w:color="auto"/>
        <w:bottom w:val="none" w:sz="0" w:space="0" w:color="auto"/>
        <w:right w:val="none" w:sz="0" w:space="0" w:color="auto"/>
      </w:divBdr>
    </w:div>
    <w:div w:id="1373916898">
      <w:marLeft w:val="0"/>
      <w:marRight w:val="0"/>
      <w:marTop w:val="0"/>
      <w:marBottom w:val="0"/>
      <w:divBdr>
        <w:top w:val="none" w:sz="0" w:space="0" w:color="auto"/>
        <w:left w:val="none" w:sz="0" w:space="0" w:color="auto"/>
        <w:bottom w:val="none" w:sz="0" w:space="0" w:color="auto"/>
        <w:right w:val="none" w:sz="0" w:space="0" w:color="auto"/>
      </w:divBdr>
    </w:div>
    <w:div w:id="1373916899">
      <w:marLeft w:val="0"/>
      <w:marRight w:val="0"/>
      <w:marTop w:val="0"/>
      <w:marBottom w:val="0"/>
      <w:divBdr>
        <w:top w:val="none" w:sz="0" w:space="0" w:color="auto"/>
        <w:left w:val="none" w:sz="0" w:space="0" w:color="auto"/>
        <w:bottom w:val="none" w:sz="0" w:space="0" w:color="auto"/>
        <w:right w:val="none" w:sz="0" w:space="0" w:color="auto"/>
      </w:divBdr>
    </w:div>
    <w:div w:id="1373916900">
      <w:marLeft w:val="0"/>
      <w:marRight w:val="0"/>
      <w:marTop w:val="0"/>
      <w:marBottom w:val="0"/>
      <w:divBdr>
        <w:top w:val="none" w:sz="0" w:space="0" w:color="auto"/>
        <w:left w:val="none" w:sz="0" w:space="0" w:color="auto"/>
        <w:bottom w:val="none" w:sz="0" w:space="0" w:color="auto"/>
        <w:right w:val="none" w:sz="0" w:space="0" w:color="auto"/>
      </w:divBdr>
    </w:div>
    <w:div w:id="1373916901">
      <w:marLeft w:val="0"/>
      <w:marRight w:val="0"/>
      <w:marTop w:val="0"/>
      <w:marBottom w:val="0"/>
      <w:divBdr>
        <w:top w:val="none" w:sz="0" w:space="0" w:color="auto"/>
        <w:left w:val="none" w:sz="0" w:space="0" w:color="auto"/>
        <w:bottom w:val="none" w:sz="0" w:space="0" w:color="auto"/>
        <w:right w:val="none" w:sz="0" w:space="0" w:color="auto"/>
      </w:divBdr>
    </w:div>
    <w:div w:id="1373916902">
      <w:marLeft w:val="0"/>
      <w:marRight w:val="0"/>
      <w:marTop w:val="0"/>
      <w:marBottom w:val="0"/>
      <w:divBdr>
        <w:top w:val="none" w:sz="0" w:space="0" w:color="auto"/>
        <w:left w:val="none" w:sz="0" w:space="0" w:color="auto"/>
        <w:bottom w:val="none" w:sz="0" w:space="0" w:color="auto"/>
        <w:right w:val="none" w:sz="0" w:space="0" w:color="auto"/>
      </w:divBdr>
    </w:div>
    <w:div w:id="1373916903">
      <w:marLeft w:val="0"/>
      <w:marRight w:val="0"/>
      <w:marTop w:val="0"/>
      <w:marBottom w:val="0"/>
      <w:divBdr>
        <w:top w:val="none" w:sz="0" w:space="0" w:color="auto"/>
        <w:left w:val="none" w:sz="0" w:space="0" w:color="auto"/>
        <w:bottom w:val="none" w:sz="0" w:space="0" w:color="auto"/>
        <w:right w:val="none" w:sz="0" w:space="0" w:color="auto"/>
      </w:divBdr>
    </w:div>
    <w:div w:id="1373916904">
      <w:marLeft w:val="0"/>
      <w:marRight w:val="0"/>
      <w:marTop w:val="0"/>
      <w:marBottom w:val="0"/>
      <w:divBdr>
        <w:top w:val="none" w:sz="0" w:space="0" w:color="auto"/>
        <w:left w:val="none" w:sz="0" w:space="0" w:color="auto"/>
        <w:bottom w:val="none" w:sz="0" w:space="0" w:color="auto"/>
        <w:right w:val="none" w:sz="0" w:space="0" w:color="auto"/>
      </w:divBdr>
    </w:div>
    <w:div w:id="1373916905">
      <w:marLeft w:val="0"/>
      <w:marRight w:val="0"/>
      <w:marTop w:val="0"/>
      <w:marBottom w:val="0"/>
      <w:divBdr>
        <w:top w:val="none" w:sz="0" w:space="0" w:color="auto"/>
        <w:left w:val="none" w:sz="0" w:space="0" w:color="auto"/>
        <w:bottom w:val="none" w:sz="0" w:space="0" w:color="auto"/>
        <w:right w:val="none" w:sz="0" w:space="0" w:color="auto"/>
      </w:divBdr>
    </w:div>
    <w:div w:id="1373916906">
      <w:marLeft w:val="0"/>
      <w:marRight w:val="0"/>
      <w:marTop w:val="0"/>
      <w:marBottom w:val="0"/>
      <w:divBdr>
        <w:top w:val="none" w:sz="0" w:space="0" w:color="auto"/>
        <w:left w:val="none" w:sz="0" w:space="0" w:color="auto"/>
        <w:bottom w:val="none" w:sz="0" w:space="0" w:color="auto"/>
        <w:right w:val="none" w:sz="0" w:space="0" w:color="auto"/>
      </w:divBdr>
    </w:div>
    <w:div w:id="1373916907">
      <w:marLeft w:val="0"/>
      <w:marRight w:val="0"/>
      <w:marTop w:val="0"/>
      <w:marBottom w:val="0"/>
      <w:divBdr>
        <w:top w:val="none" w:sz="0" w:space="0" w:color="auto"/>
        <w:left w:val="none" w:sz="0" w:space="0" w:color="auto"/>
        <w:bottom w:val="none" w:sz="0" w:space="0" w:color="auto"/>
        <w:right w:val="none" w:sz="0" w:space="0" w:color="auto"/>
      </w:divBdr>
    </w:div>
    <w:div w:id="1373916908">
      <w:marLeft w:val="0"/>
      <w:marRight w:val="0"/>
      <w:marTop w:val="0"/>
      <w:marBottom w:val="0"/>
      <w:divBdr>
        <w:top w:val="none" w:sz="0" w:space="0" w:color="auto"/>
        <w:left w:val="none" w:sz="0" w:space="0" w:color="auto"/>
        <w:bottom w:val="none" w:sz="0" w:space="0" w:color="auto"/>
        <w:right w:val="none" w:sz="0" w:space="0" w:color="auto"/>
      </w:divBdr>
    </w:div>
    <w:div w:id="1373916909">
      <w:marLeft w:val="0"/>
      <w:marRight w:val="0"/>
      <w:marTop w:val="0"/>
      <w:marBottom w:val="0"/>
      <w:divBdr>
        <w:top w:val="none" w:sz="0" w:space="0" w:color="auto"/>
        <w:left w:val="none" w:sz="0" w:space="0" w:color="auto"/>
        <w:bottom w:val="none" w:sz="0" w:space="0" w:color="auto"/>
        <w:right w:val="none" w:sz="0" w:space="0" w:color="auto"/>
      </w:divBdr>
    </w:div>
    <w:div w:id="1373916910">
      <w:marLeft w:val="0"/>
      <w:marRight w:val="0"/>
      <w:marTop w:val="0"/>
      <w:marBottom w:val="0"/>
      <w:divBdr>
        <w:top w:val="none" w:sz="0" w:space="0" w:color="auto"/>
        <w:left w:val="none" w:sz="0" w:space="0" w:color="auto"/>
        <w:bottom w:val="none" w:sz="0" w:space="0" w:color="auto"/>
        <w:right w:val="none" w:sz="0" w:space="0" w:color="auto"/>
      </w:divBdr>
    </w:div>
    <w:div w:id="1373916911">
      <w:marLeft w:val="0"/>
      <w:marRight w:val="0"/>
      <w:marTop w:val="0"/>
      <w:marBottom w:val="0"/>
      <w:divBdr>
        <w:top w:val="none" w:sz="0" w:space="0" w:color="auto"/>
        <w:left w:val="none" w:sz="0" w:space="0" w:color="auto"/>
        <w:bottom w:val="none" w:sz="0" w:space="0" w:color="auto"/>
        <w:right w:val="none" w:sz="0" w:space="0" w:color="auto"/>
      </w:divBdr>
    </w:div>
    <w:div w:id="1373916912">
      <w:marLeft w:val="0"/>
      <w:marRight w:val="0"/>
      <w:marTop w:val="0"/>
      <w:marBottom w:val="0"/>
      <w:divBdr>
        <w:top w:val="none" w:sz="0" w:space="0" w:color="auto"/>
        <w:left w:val="none" w:sz="0" w:space="0" w:color="auto"/>
        <w:bottom w:val="none" w:sz="0" w:space="0" w:color="auto"/>
        <w:right w:val="none" w:sz="0" w:space="0" w:color="auto"/>
      </w:divBdr>
    </w:div>
    <w:div w:id="1373916913">
      <w:marLeft w:val="0"/>
      <w:marRight w:val="0"/>
      <w:marTop w:val="0"/>
      <w:marBottom w:val="0"/>
      <w:divBdr>
        <w:top w:val="none" w:sz="0" w:space="0" w:color="auto"/>
        <w:left w:val="none" w:sz="0" w:space="0" w:color="auto"/>
        <w:bottom w:val="none" w:sz="0" w:space="0" w:color="auto"/>
        <w:right w:val="none" w:sz="0" w:space="0" w:color="auto"/>
      </w:divBdr>
    </w:div>
    <w:div w:id="1373916914">
      <w:marLeft w:val="0"/>
      <w:marRight w:val="0"/>
      <w:marTop w:val="0"/>
      <w:marBottom w:val="0"/>
      <w:divBdr>
        <w:top w:val="none" w:sz="0" w:space="0" w:color="auto"/>
        <w:left w:val="none" w:sz="0" w:space="0" w:color="auto"/>
        <w:bottom w:val="none" w:sz="0" w:space="0" w:color="auto"/>
        <w:right w:val="none" w:sz="0" w:space="0" w:color="auto"/>
      </w:divBdr>
    </w:div>
    <w:div w:id="1373916915">
      <w:marLeft w:val="0"/>
      <w:marRight w:val="0"/>
      <w:marTop w:val="0"/>
      <w:marBottom w:val="0"/>
      <w:divBdr>
        <w:top w:val="none" w:sz="0" w:space="0" w:color="auto"/>
        <w:left w:val="none" w:sz="0" w:space="0" w:color="auto"/>
        <w:bottom w:val="none" w:sz="0" w:space="0" w:color="auto"/>
        <w:right w:val="none" w:sz="0" w:space="0" w:color="auto"/>
      </w:divBdr>
    </w:div>
    <w:div w:id="1373916916">
      <w:marLeft w:val="0"/>
      <w:marRight w:val="0"/>
      <w:marTop w:val="0"/>
      <w:marBottom w:val="0"/>
      <w:divBdr>
        <w:top w:val="none" w:sz="0" w:space="0" w:color="auto"/>
        <w:left w:val="none" w:sz="0" w:space="0" w:color="auto"/>
        <w:bottom w:val="none" w:sz="0" w:space="0" w:color="auto"/>
        <w:right w:val="none" w:sz="0" w:space="0" w:color="auto"/>
      </w:divBdr>
    </w:div>
    <w:div w:id="1373916917">
      <w:marLeft w:val="0"/>
      <w:marRight w:val="0"/>
      <w:marTop w:val="0"/>
      <w:marBottom w:val="0"/>
      <w:divBdr>
        <w:top w:val="none" w:sz="0" w:space="0" w:color="auto"/>
        <w:left w:val="none" w:sz="0" w:space="0" w:color="auto"/>
        <w:bottom w:val="none" w:sz="0" w:space="0" w:color="auto"/>
        <w:right w:val="none" w:sz="0" w:space="0" w:color="auto"/>
      </w:divBdr>
    </w:div>
    <w:div w:id="1373916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TR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1127</Words>
  <Characters>6430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subject/>
  <dc:creator>Administrator</dc:creator>
  <cp:keywords/>
  <dc:description/>
  <cp:lastModifiedBy>王式勤</cp:lastModifiedBy>
  <cp:revision>3</cp:revision>
  <cp:lastPrinted>2019-05-07T08:38:00Z</cp:lastPrinted>
  <dcterms:created xsi:type="dcterms:W3CDTF">2019-05-10T05:31:00Z</dcterms:created>
  <dcterms:modified xsi:type="dcterms:W3CDTF">2019-05-27T07:57:00Z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