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9D4" w:rsidRDefault="00D529D4" w:rsidP="00D863D2">
      <w:pPr>
        <w:spacing w:beforeLines="100" w:afterLines="100"/>
        <w:jc w:val="center"/>
        <w:rPr>
          <w:rFonts w:ascii="仿宋" w:eastAsia="仿宋" w:hAnsi="仿宋"/>
          <w:b/>
          <w:spacing w:val="30"/>
          <w:sz w:val="32"/>
          <w:szCs w:val="32"/>
        </w:rPr>
      </w:pPr>
    </w:p>
    <w:p w:rsidR="00D529D4" w:rsidRDefault="0039303C" w:rsidP="00D863D2">
      <w:pPr>
        <w:spacing w:beforeLines="250" w:afterLines="100" w:line="360" w:lineRule="auto"/>
        <w:jc w:val="center"/>
        <w:rPr>
          <w:rFonts w:ascii="仿宋" w:eastAsia="仿宋" w:hAnsi="仿宋"/>
          <w:b/>
          <w:spacing w:val="20"/>
          <w:sz w:val="44"/>
          <w:szCs w:val="44"/>
        </w:rPr>
      </w:pPr>
      <w:r>
        <w:rPr>
          <w:rFonts w:ascii="仿宋" w:eastAsia="仿宋" w:hAnsi="仿宋" w:hint="eastAsia"/>
          <w:b/>
          <w:spacing w:val="20"/>
          <w:sz w:val="44"/>
          <w:szCs w:val="44"/>
        </w:rPr>
        <w:t>司法</w:t>
      </w:r>
      <w:bookmarkStart w:id="0" w:name="_GoBack"/>
      <w:bookmarkEnd w:id="0"/>
      <w:r>
        <w:rPr>
          <w:rFonts w:ascii="仿宋" w:eastAsia="仿宋" w:hAnsi="仿宋" w:hint="eastAsia"/>
          <w:b/>
          <w:spacing w:val="20"/>
          <w:sz w:val="44"/>
          <w:szCs w:val="44"/>
        </w:rPr>
        <w:t>鉴定意见书目录</w:t>
      </w:r>
    </w:p>
    <w:p w:rsidR="00D863D2" w:rsidRDefault="00E719D1" w:rsidP="00D863D2">
      <w:pPr>
        <w:pStyle w:val="10"/>
        <w:tabs>
          <w:tab w:val="right" w:leader="dot" w:pos="9067"/>
        </w:tabs>
        <w:ind w:firstLine="562"/>
        <w:rPr>
          <w:rFonts w:asciiTheme="minorHAnsi" w:eastAsiaTheme="minorEastAsia" w:hAnsiTheme="minorHAnsi" w:cstheme="minorBidi"/>
          <w:noProof/>
          <w:snapToGrid/>
          <w:sz w:val="21"/>
          <w:szCs w:val="22"/>
        </w:rPr>
      </w:pPr>
      <w:r w:rsidRPr="00E719D1">
        <w:rPr>
          <w:rFonts w:ascii="仿宋" w:eastAsia="仿宋" w:hAnsi="仿宋"/>
          <w:b/>
          <w:szCs w:val="28"/>
        </w:rPr>
        <w:fldChar w:fldCharType="begin"/>
      </w:r>
      <w:r w:rsidR="0039303C">
        <w:rPr>
          <w:rFonts w:ascii="仿宋" w:eastAsia="仿宋" w:hAnsi="仿宋"/>
          <w:b/>
          <w:szCs w:val="28"/>
        </w:rPr>
        <w:instrText xml:space="preserve"> TOC \o "1-2" \h \z \u </w:instrText>
      </w:r>
      <w:r w:rsidRPr="00E719D1">
        <w:rPr>
          <w:rFonts w:ascii="仿宋" w:eastAsia="仿宋" w:hAnsi="仿宋"/>
          <w:b/>
          <w:szCs w:val="28"/>
        </w:rPr>
        <w:fldChar w:fldCharType="separate"/>
      </w:r>
      <w:hyperlink w:anchor="_Toc13141515" w:history="1">
        <w:r w:rsidR="00D863D2" w:rsidRPr="00B0526A">
          <w:rPr>
            <w:rStyle w:val="ae"/>
            <w:rFonts w:ascii="仿宋" w:eastAsia="仿宋" w:hAnsi="仿宋" w:hint="eastAsia"/>
            <w:bCs/>
            <w:noProof/>
          </w:rPr>
          <w:t>司法鉴定意见书声明</w:t>
        </w:r>
        <w:r w:rsidR="00D863D2">
          <w:rPr>
            <w:noProof/>
            <w:webHidden/>
          </w:rPr>
          <w:tab/>
        </w:r>
        <w:r w:rsidR="00D863D2">
          <w:rPr>
            <w:noProof/>
            <w:webHidden/>
          </w:rPr>
          <w:fldChar w:fldCharType="begin"/>
        </w:r>
        <w:r w:rsidR="00D863D2">
          <w:rPr>
            <w:noProof/>
            <w:webHidden/>
          </w:rPr>
          <w:instrText xml:space="preserve"> PAGEREF _Toc13141515 \h </w:instrText>
        </w:r>
        <w:r w:rsidR="00D863D2">
          <w:rPr>
            <w:noProof/>
            <w:webHidden/>
          </w:rPr>
        </w:r>
        <w:r w:rsidR="00D863D2">
          <w:rPr>
            <w:noProof/>
            <w:webHidden/>
          </w:rPr>
          <w:fldChar w:fldCharType="separate"/>
        </w:r>
        <w:r w:rsidR="00D863D2">
          <w:rPr>
            <w:noProof/>
            <w:webHidden/>
          </w:rPr>
          <w:t>1</w:t>
        </w:r>
        <w:r w:rsidR="00D863D2">
          <w:rPr>
            <w:noProof/>
            <w:webHidden/>
          </w:rPr>
          <w:fldChar w:fldCharType="end"/>
        </w:r>
      </w:hyperlink>
    </w:p>
    <w:p w:rsidR="00D863D2" w:rsidRDefault="00D863D2">
      <w:pPr>
        <w:pStyle w:val="10"/>
        <w:tabs>
          <w:tab w:val="right" w:leader="dot" w:pos="9067"/>
        </w:tabs>
        <w:rPr>
          <w:rFonts w:asciiTheme="minorHAnsi" w:eastAsiaTheme="minorEastAsia" w:hAnsiTheme="minorHAnsi" w:cstheme="minorBidi"/>
          <w:noProof/>
          <w:snapToGrid/>
          <w:sz w:val="21"/>
          <w:szCs w:val="22"/>
        </w:rPr>
      </w:pPr>
      <w:hyperlink w:anchor="_Toc13141516" w:history="1">
        <w:r w:rsidRPr="00B0526A">
          <w:rPr>
            <w:rStyle w:val="ae"/>
            <w:rFonts w:ascii="仿宋" w:eastAsia="仿宋" w:hAnsi="仿宋" w:hint="eastAsia"/>
            <w:bCs/>
            <w:noProof/>
            <w:spacing w:val="200"/>
          </w:rPr>
          <w:t>摘</w:t>
        </w:r>
        <w:r w:rsidRPr="00B0526A">
          <w:rPr>
            <w:rStyle w:val="ae"/>
            <w:rFonts w:ascii="仿宋" w:eastAsia="仿宋" w:hAnsi="仿宋" w:hint="eastAsia"/>
            <w:bCs/>
            <w:noProof/>
          </w:rPr>
          <w:t>要</w:t>
        </w:r>
        <w:r>
          <w:rPr>
            <w:noProof/>
            <w:webHidden/>
          </w:rPr>
          <w:tab/>
        </w:r>
        <w:r>
          <w:rPr>
            <w:noProof/>
            <w:webHidden/>
          </w:rPr>
          <w:fldChar w:fldCharType="begin"/>
        </w:r>
        <w:r>
          <w:rPr>
            <w:noProof/>
            <w:webHidden/>
          </w:rPr>
          <w:instrText xml:space="preserve"> PAGEREF _Toc13141516 \h </w:instrText>
        </w:r>
        <w:r>
          <w:rPr>
            <w:noProof/>
            <w:webHidden/>
          </w:rPr>
        </w:r>
        <w:r>
          <w:rPr>
            <w:noProof/>
            <w:webHidden/>
          </w:rPr>
          <w:fldChar w:fldCharType="separate"/>
        </w:r>
        <w:r>
          <w:rPr>
            <w:noProof/>
            <w:webHidden/>
          </w:rPr>
          <w:t>3</w:t>
        </w:r>
        <w:r>
          <w:rPr>
            <w:noProof/>
            <w:webHidden/>
          </w:rPr>
          <w:fldChar w:fldCharType="end"/>
        </w:r>
      </w:hyperlink>
    </w:p>
    <w:p w:rsidR="00D863D2" w:rsidRDefault="00D863D2">
      <w:pPr>
        <w:pStyle w:val="10"/>
        <w:tabs>
          <w:tab w:val="right" w:leader="dot" w:pos="9067"/>
        </w:tabs>
        <w:rPr>
          <w:rFonts w:asciiTheme="minorHAnsi" w:eastAsiaTheme="minorEastAsia" w:hAnsiTheme="minorHAnsi" w:cstheme="minorBidi"/>
          <w:noProof/>
          <w:snapToGrid/>
          <w:sz w:val="21"/>
          <w:szCs w:val="22"/>
        </w:rPr>
      </w:pPr>
      <w:hyperlink w:anchor="_Toc13141517" w:history="1">
        <w:r w:rsidRPr="00B0526A">
          <w:rPr>
            <w:rStyle w:val="ae"/>
            <w:rFonts w:ascii="仿宋" w:eastAsia="仿宋" w:hAnsi="仿宋" w:hint="eastAsia"/>
            <w:noProof/>
          </w:rPr>
          <w:t>梁河县人民法院司法鉴定意见书</w:t>
        </w:r>
        <w:r>
          <w:rPr>
            <w:noProof/>
            <w:webHidden/>
          </w:rPr>
          <w:tab/>
        </w:r>
        <w:r>
          <w:rPr>
            <w:noProof/>
            <w:webHidden/>
          </w:rPr>
          <w:fldChar w:fldCharType="begin"/>
        </w:r>
        <w:r>
          <w:rPr>
            <w:noProof/>
            <w:webHidden/>
          </w:rPr>
          <w:instrText xml:space="preserve"> PAGEREF _Toc13141517 \h </w:instrText>
        </w:r>
        <w:r>
          <w:rPr>
            <w:noProof/>
            <w:webHidden/>
          </w:rPr>
        </w:r>
        <w:r>
          <w:rPr>
            <w:noProof/>
            <w:webHidden/>
          </w:rPr>
          <w:fldChar w:fldCharType="separate"/>
        </w:r>
        <w:r>
          <w:rPr>
            <w:noProof/>
            <w:webHidden/>
          </w:rPr>
          <w:t>4</w:t>
        </w:r>
        <w:r>
          <w:rPr>
            <w:noProof/>
            <w:webHidden/>
          </w:rPr>
          <w:fldChar w:fldCharType="end"/>
        </w:r>
      </w:hyperlink>
    </w:p>
    <w:p w:rsidR="00D863D2" w:rsidRDefault="00D863D2">
      <w:pPr>
        <w:pStyle w:val="21"/>
        <w:rPr>
          <w:rFonts w:asciiTheme="minorHAnsi" w:eastAsiaTheme="minorEastAsia" w:hAnsiTheme="minorHAnsi" w:cstheme="minorBidi"/>
          <w:noProof/>
          <w:sz w:val="21"/>
          <w:szCs w:val="22"/>
        </w:rPr>
      </w:pPr>
      <w:hyperlink w:anchor="_Toc13141518" w:history="1">
        <w:r w:rsidRPr="00B0526A">
          <w:rPr>
            <w:rStyle w:val="ae"/>
            <w:rFonts w:ascii="仿宋" w:eastAsia="仿宋" w:hAnsi="仿宋" w:hint="eastAsia"/>
            <w:noProof/>
          </w:rPr>
          <w:t>一、</w:t>
        </w:r>
        <w:r>
          <w:rPr>
            <w:rFonts w:asciiTheme="minorHAnsi" w:eastAsiaTheme="minorEastAsia" w:hAnsiTheme="minorHAnsi" w:cstheme="minorBidi"/>
            <w:noProof/>
            <w:sz w:val="21"/>
            <w:szCs w:val="22"/>
          </w:rPr>
          <w:tab/>
        </w:r>
        <w:r w:rsidRPr="00B0526A">
          <w:rPr>
            <w:rStyle w:val="ae"/>
            <w:rFonts w:ascii="仿宋" w:eastAsia="仿宋" w:hAnsi="仿宋" w:hint="eastAsia"/>
            <w:noProof/>
          </w:rPr>
          <w:t>委托人、产权持有人及其他评估报告使用人</w:t>
        </w:r>
        <w:r>
          <w:rPr>
            <w:noProof/>
            <w:webHidden/>
          </w:rPr>
          <w:tab/>
        </w:r>
        <w:r>
          <w:rPr>
            <w:noProof/>
            <w:webHidden/>
          </w:rPr>
          <w:fldChar w:fldCharType="begin"/>
        </w:r>
        <w:r>
          <w:rPr>
            <w:noProof/>
            <w:webHidden/>
          </w:rPr>
          <w:instrText xml:space="preserve"> PAGEREF _Toc13141518 \h </w:instrText>
        </w:r>
        <w:r>
          <w:rPr>
            <w:noProof/>
            <w:webHidden/>
          </w:rPr>
        </w:r>
        <w:r>
          <w:rPr>
            <w:noProof/>
            <w:webHidden/>
          </w:rPr>
          <w:fldChar w:fldCharType="separate"/>
        </w:r>
        <w:r>
          <w:rPr>
            <w:noProof/>
            <w:webHidden/>
          </w:rPr>
          <w:t>4</w:t>
        </w:r>
        <w:r>
          <w:rPr>
            <w:noProof/>
            <w:webHidden/>
          </w:rPr>
          <w:fldChar w:fldCharType="end"/>
        </w:r>
      </w:hyperlink>
    </w:p>
    <w:p w:rsidR="00D863D2" w:rsidRDefault="00D863D2">
      <w:pPr>
        <w:pStyle w:val="21"/>
        <w:rPr>
          <w:rFonts w:asciiTheme="minorHAnsi" w:eastAsiaTheme="minorEastAsia" w:hAnsiTheme="minorHAnsi" w:cstheme="minorBidi"/>
          <w:noProof/>
          <w:sz w:val="21"/>
          <w:szCs w:val="22"/>
        </w:rPr>
      </w:pPr>
      <w:hyperlink w:anchor="_Toc13141519" w:history="1">
        <w:r w:rsidRPr="00B0526A">
          <w:rPr>
            <w:rStyle w:val="ae"/>
            <w:rFonts w:ascii="仿宋" w:eastAsia="仿宋" w:hAnsi="仿宋" w:hint="eastAsia"/>
            <w:noProof/>
          </w:rPr>
          <w:t>二、</w:t>
        </w:r>
        <w:r>
          <w:rPr>
            <w:rFonts w:asciiTheme="minorHAnsi" w:eastAsiaTheme="minorEastAsia" w:hAnsiTheme="minorHAnsi" w:cstheme="minorBidi"/>
            <w:noProof/>
            <w:sz w:val="21"/>
            <w:szCs w:val="22"/>
          </w:rPr>
          <w:tab/>
        </w:r>
        <w:r w:rsidRPr="00B0526A">
          <w:rPr>
            <w:rStyle w:val="ae"/>
            <w:rFonts w:ascii="仿宋" w:eastAsia="仿宋" w:hAnsi="仿宋" w:hint="eastAsia"/>
            <w:noProof/>
          </w:rPr>
          <w:t>鉴定目的</w:t>
        </w:r>
        <w:r>
          <w:rPr>
            <w:noProof/>
            <w:webHidden/>
          </w:rPr>
          <w:tab/>
        </w:r>
        <w:r>
          <w:rPr>
            <w:noProof/>
            <w:webHidden/>
          </w:rPr>
          <w:fldChar w:fldCharType="begin"/>
        </w:r>
        <w:r>
          <w:rPr>
            <w:noProof/>
            <w:webHidden/>
          </w:rPr>
          <w:instrText xml:space="preserve"> PAGEREF _Toc13141519 \h </w:instrText>
        </w:r>
        <w:r>
          <w:rPr>
            <w:noProof/>
            <w:webHidden/>
          </w:rPr>
        </w:r>
        <w:r>
          <w:rPr>
            <w:noProof/>
            <w:webHidden/>
          </w:rPr>
          <w:fldChar w:fldCharType="separate"/>
        </w:r>
        <w:r>
          <w:rPr>
            <w:noProof/>
            <w:webHidden/>
          </w:rPr>
          <w:t>4</w:t>
        </w:r>
        <w:r>
          <w:rPr>
            <w:noProof/>
            <w:webHidden/>
          </w:rPr>
          <w:fldChar w:fldCharType="end"/>
        </w:r>
      </w:hyperlink>
    </w:p>
    <w:p w:rsidR="00D863D2" w:rsidRDefault="00D863D2">
      <w:pPr>
        <w:pStyle w:val="21"/>
        <w:rPr>
          <w:rFonts w:asciiTheme="minorHAnsi" w:eastAsiaTheme="minorEastAsia" w:hAnsiTheme="minorHAnsi" w:cstheme="minorBidi"/>
          <w:noProof/>
          <w:sz w:val="21"/>
          <w:szCs w:val="22"/>
        </w:rPr>
      </w:pPr>
      <w:hyperlink w:anchor="_Toc13141520" w:history="1">
        <w:r w:rsidRPr="00B0526A">
          <w:rPr>
            <w:rStyle w:val="ae"/>
            <w:rFonts w:ascii="仿宋" w:eastAsia="仿宋" w:hAnsi="仿宋" w:hint="eastAsia"/>
            <w:noProof/>
          </w:rPr>
          <w:t>三、</w:t>
        </w:r>
        <w:r>
          <w:rPr>
            <w:rFonts w:asciiTheme="minorHAnsi" w:eastAsiaTheme="minorEastAsia" w:hAnsiTheme="minorHAnsi" w:cstheme="minorBidi"/>
            <w:noProof/>
            <w:sz w:val="21"/>
            <w:szCs w:val="22"/>
          </w:rPr>
          <w:tab/>
        </w:r>
        <w:r w:rsidRPr="00B0526A">
          <w:rPr>
            <w:rStyle w:val="ae"/>
            <w:rFonts w:ascii="仿宋" w:eastAsia="仿宋" w:hAnsi="仿宋" w:hint="eastAsia"/>
            <w:noProof/>
          </w:rPr>
          <w:t>鉴定对象和鉴定范围</w:t>
        </w:r>
        <w:r>
          <w:rPr>
            <w:noProof/>
            <w:webHidden/>
          </w:rPr>
          <w:tab/>
        </w:r>
        <w:r>
          <w:rPr>
            <w:noProof/>
            <w:webHidden/>
          </w:rPr>
          <w:fldChar w:fldCharType="begin"/>
        </w:r>
        <w:r>
          <w:rPr>
            <w:noProof/>
            <w:webHidden/>
          </w:rPr>
          <w:instrText xml:space="preserve"> PAGEREF _Toc13141520 \h </w:instrText>
        </w:r>
        <w:r>
          <w:rPr>
            <w:noProof/>
            <w:webHidden/>
          </w:rPr>
        </w:r>
        <w:r>
          <w:rPr>
            <w:noProof/>
            <w:webHidden/>
          </w:rPr>
          <w:fldChar w:fldCharType="separate"/>
        </w:r>
        <w:r>
          <w:rPr>
            <w:noProof/>
            <w:webHidden/>
          </w:rPr>
          <w:t>4</w:t>
        </w:r>
        <w:r>
          <w:rPr>
            <w:noProof/>
            <w:webHidden/>
          </w:rPr>
          <w:fldChar w:fldCharType="end"/>
        </w:r>
      </w:hyperlink>
    </w:p>
    <w:p w:rsidR="00D863D2" w:rsidRDefault="00D863D2">
      <w:pPr>
        <w:pStyle w:val="21"/>
        <w:rPr>
          <w:rFonts w:asciiTheme="minorHAnsi" w:eastAsiaTheme="minorEastAsia" w:hAnsiTheme="minorHAnsi" w:cstheme="minorBidi"/>
          <w:noProof/>
          <w:sz w:val="21"/>
          <w:szCs w:val="22"/>
        </w:rPr>
      </w:pPr>
      <w:hyperlink w:anchor="_Toc13141521" w:history="1">
        <w:r w:rsidRPr="00B0526A">
          <w:rPr>
            <w:rStyle w:val="ae"/>
            <w:rFonts w:ascii="仿宋" w:eastAsia="仿宋" w:hAnsi="仿宋" w:hint="eastAsia"/>
            <w:noProof/>
          </w:rPr>
          <w:t>四、</w:t>
        </w:r>
        <w:r>
          <w:rPr>
            <w:rFonts w:asciiTheme="minorHAnsi" w:eastAsiaTheme="minorEastAsia" w:hAnsiTheme="minorHAnsi" w:cstheme="minorBidi"/>
            <w:noProof/>
            <w:sz w:val="21"/>
            <w:szCs w:val="22"/>
          </w:rPr>
          <w:tab/>
        </w:r>
        <w:r w:rsidRPr="00B0526A">
          <w:rPr>
            <w:rStyle w:val="ae"/>
            <w:rFonts w:ascii="仿宋" w:eastAsia="仿宋" w:hAnsi="仿宋" w:hint="eastAsia"/>
            <w:noProof/>
          </w:rPr>
          <w:t>价值类型及其定义</w:t>
        </w:r>
        <w:r>
          <w:rPr>
            <w:noProof/>
            <w:webHidden/>
          </w:rPr>
          <w:tab/>
        </w:r>
        <w:r>
          <w:rPr>
            <w:noProof/>
            <w:webHidden/>
          </w:rPr>
          <w:fldChar w:fldCharType="begin"/>
        </w:r>
        <w:r>
          <w:rPr>
            <w:noProof/>
            <w:webHidden/>
          </w:rPr>
          <w:instrText xml:space="preserve"> PAGEREF _Toc13141521 \h </w:instrText>
        </w:r>
        <w:r>
          <w:rPr>
            <w:noProof/>
            <w:webHidden/>
          </w:rPr>
        </w:r>
        <w:r>
          <w:rPr>
            <w:noProof/>
            <w:webHidden/>
          </w:rPr>
          <w:fldChar w:fldCharType="separate"/>
        </w:r>
        <w:r>
          <w:rPr>
            <w:noProof/>
            <w:webHidden/>
          </w:rPr>
          <w:t>5</w:t>
        </w:r>
        <w:r>
          <w:rPr>
            <w:noProof/>
            <w:webHidden/>
          </w:rPr>
          <w:fldChar w:fldCharType="end"/>
        </w:r>
      </w:hyperlink>
    </w:p>
    <w:p w:rsidR="00D863D2" w:rsidRDefault="00D863D2">
      <w:pPr>
        <w:pStyle w:val="21"/>
        <w:rPr>
          <w:rFonts w:asciiTheme="minorHAnsi" w:eastAsiaTheme="minorEastAsia" w:hAnsiTheme="minorHAnsi" w:cstheme="minorBidi"/>
          <w:noProof/>
          <w:sz w:val="21"/>
          <w:szCs w:val="22"/>
        </w:rPr>
      </w:pPr>
      <w:hyperlink w:anchor="_Toc13141522" w:history="1">
        <w:r w:rsidRPr="00B0526A">
          <w:rPr>
            <w:rStyle w:val="ae"/>
            <w:rFonts w:ascii="仿宋" w:eastAsia="仿宋" w:hAnsi="仿宋" w:hint="eastAsia"/>
            <w:noProof/>
          </w:rPr>
          <w:t>五、</w:t>
        </w:r>
        <w:r>
          <w:rPr>
            <w:rFonts w:asciiTheme="minorHAnsi" w:eastAsiaTheme="minorEastAsia" w:hAnsiTheme="minorHAnsi" w:cstheme="minorBidi"/>
            <w:noProof/>
            <w:sz w:val="21"/>
            <w:szCs w:val="22"/>
          </w:rPr>
          <w:tab/>
        </w:r>
        <w:r w:rsidRPr="00B0526A">
          <w:rPr>
            <w:rStyle w:val="ae"/>
            <w:rFonts w:ascii="仿宋" w:eastAsia="仿宋" w:hAnsi="仿宋" w:hint="eastAsia"/>
            <w:noProof/>
          </w:rPr>
          <w:t>鉴定基准日</w:t>
        </w:r>
        <w:r>
          <w:rPr>
            <w:noProof/>
            <w:webHidden/>
          </w:rPr>
          <w:tab/>
        </w:r>
        <w:r>
          <w:rPr>
            <w:noProof/>
            <w:webHidden/>
          </w:rPr>
          <w:fldChar w:fldCharType="begin"/>
        </w:r>
        <w:r>
          <w:rPr>
            <w:noProof/>
            <w:webHidden/>
          </w:rPr>
          <w:instrText xml:space="preserve"> PAGEREF _Toc13141522 \h </w:instrText>
        </w:r>
        <w:r>
          <w:rPr>
            <w:noProof/>
            <w:webHidden/>
          </w:rPr>
        </w:r>
        <w:r>
          <w:rPr>
            <w:noProof/>
            <w:webHidden/>
          </w:rPr>
          <w:fldChar w:fldCharType="separate"/>
        </w:r>
        <w:r>
          <w:rPr>
            <w:noProof/>
            <w:webHidden/>
          </w:rPr>
          <w:t>5</w:t>
        </w:r>
        <w:r>
          <w:rPr>
            <w:noProof/>
            <w:webHidden/>
          </w:rPr>
          <w:fldChar w:fldCharType="end"/>
        </w:r>
      </w:hyperlink>
    </w:p>
    <w:p w:rsidR="00D863D2" w:rsidRDefault="00D863D2">
      <w:pPr>
        <w:pStyle w:val="21"/>
        <w:rPr>
          <w:rFonts w:asciiTheme="minorHAnsi" w:eastAsiaTheme="minorEastAsia" w:hAnsiTheme="minorHAnsi" w:cstheme="minorBidi"/>
          <w:noProof/>
          <w:sz w:val="21"/>
          <w:szCs w:val="22"/>
        </w:rPr>
      </w:pPr>
      <w:hyperlink w:anchor="_Toc13141523" w:history="1">
        <w:r w:rsidRPr="00B0526A">
          <w:rPr>
            <w:rStyle w:val="ae"/>
            <w:rFonts w:ascii="仿宋" w:eastAsia="仿宋" w:hAnsi="仿宋" w:hint="eastAsia"/>
            <w:noProof/>
          </w:rPr>
          <w:t>六、</w:t>
        </w:r>
        <w:r>
          <w:rPr>
            <w:rFonts w:asciiTheme="minorHAnsi" w:eastAsiaTheme="minorEastAsia" w:hAnsiTheme="minorHAnsi" w:cstheme="minorBidi"/>
            <w:noProof/>
            <w:sz w:val="21"/>
            <w:szCs w:val="22"/>
          </w:rPr>
          <w:tab/>
        </w:r>
        <w:r w:rsidRPr="00B0526A">
          <w:rPr>
            <w:rStyle w:val="ae"/>
            <w:rFonts w:ascii="仿宋" w:eastAsia="仿宋" w:hAnsi="仿宋" w:hint="eastAsia"/>
            <w:noProof/>
          </w:rPr>
          <w:t>评估依据</w:t>
        </w:r>
        <w:r>
          <w:rPr>
            <w:noProof/>
            <w:webHidden/>
          </w:rPr>
          <w:tab/>
        </w:r>
        <w:r>
          <w:rPr>
            <w:noProof/>
            <w:webHidden/>
          </w:rPr>
          <w:fldChar w:fldCharType="begin"/>
        </w:r>
        <w:r>
          <w:rPr>
            <w:noProof/>
            <w:webHidden/>
          </w:rPr>
          <w:instrText xml:space="preserve"> PAGEREF _Toc13141523 \h </w:instrText>
        </w:r>
        <w:r>
          <w:rPr>
            <w:noProof/>
            <w:webHidden/>
          </w:rPr>
        </w:r>
        <w:r>
          <w:rPr>
            <w:noProof/>
            <w:webHidden/>
          </w:rPr>
          <w:fldChar w:fldCharType="separate"/>
        </w:r>
        <w:r>
          <w:rPr>
            <w:noProof/>
            <w:webHidden/>
          </w:rPr>
          <w:t>5</w:t>
        </w:r>
        <w:r>
          <w:rPr>
            <w:noProof/>
            <w:webHidden/>
          </w:rPr>
          <w:fldChar w:fldCharType="end"/>
        </w:r>
      </w:hyperlink>
    </w:p>
    <w:p w:rsidR="00D863D2" w:rsidRDefault="00D863D2">
      <w:pPr>
        <w:pStyle w:val="21"/>
        <w:rPr>
          <w:rFonts w:asciiTheme="minorHAnsi" w:eastAsiaTheme="minorEastAsia" w:hAnsiTheme="minorHAnsi" w:cstheme="minorBidi"/>
          <w:noProof/>
          <w:sz w:val="21"/>
          <w:szCs w:val="22"/>
        </w:rPr>
      </w:pPr>
      <w:hyperlink w:anchor="_Toc13141524" w:history="1">
        <w:r w:rsidRPr="00B0526A">
          <w:rPr>
            <w:rStyle w:val="ae"/>
            <w:rFonts w:ascii="仿宋" w:eastAsia="仿宋" w:hAnsi="仿宋" w:hint="eastAsia"/>
            <w:noProof/>
          </w:rPr>
          <w:t>七、</w:t>
        </w:r>
        <w:r>
          <w:rPr>
            <w:rFonts w:asciiTheme="minorHAnsi" w:eastAsiaTheme="minorEastAsia" w:hAnsiTheme="minorHAnsi" w:cstheme="minorBidi"/>
            <w:noProof/>
            <w:sz w:val="21"/>
            <w:szCs w:val="22"/>
          </w:rPr>
          <w:tab/>
        </w:r>
        <w:r w:rsidRPr="00B0526A">
          <w:rPr>
            <w:rStyle w:val="ae"/>
            <w:rFonts w:ascii="仿宋" w:eastAsia="仿宋" w:hAnsi="仿宋" w:hint="eastAsia"/>
            <w:noProof/>
          </w:rPr>
          <w:t>鉴定方法</w:t>
        </w:r>
        <w:r>
          <w:rPr>
            <w:noProof/>
            <w:webHidden/>
          </w:rPr>
          <w:tab/>
        </w:r>
        <w:r>
          <w:rPr>
            <w:noProof/>
            <w:webHidden/>
          </w:rPr>
          <w:fldChar w:fldCharType="begin"/>
        </w:r>
        <w:r>
          <w:rPr>
            <w:noProof/>
            <w:webHidden/>
          </w:rPr>
          <w:instrText xml:space="preserve"> PAGEREF _Toc13141524 \h </w:instrText>
        </w:r>
        <w:r>
          <w:rPr>
            <w:noProof/>
            <w:webHidden/>
          </w:rPr>
        </w:r>
        <w:r>
          <w:rPr>
            <w:noProof/>
            <w:webHidden/>
          </w:rPr>
          <w:fldChar w:fldCharType="separate"/>
        </w:r>
        <w:r>
          <w:rPr>
            <w:noProof/>
            <w:webHidden/>
          </w:rPr>
          <w:t>7</w:t>
        </w:r>
        <w:r>
          <w:rPr>
            <w:noProof/>
            <w:webHidden/>
          </w:rPr>
          <w:fldChar w:fldCharType="end"/>
        </w:r>
      </w:hyperlink>
    </w:p>
    <w:p w:rsidR="00D863D2" w:rsidRDefault="00D863D2">
      <w:pPr>
        <w:pStyle w:val="21"/>
        <w:rPr>
          <w:rFonts w:asciiTheme="minorHAnsi" w:eastAsiaTheme="minorEastAsia" w:hAnsiTheme="minorHAnsi" w:cstheme="minorBidi"/>
          <w:noProof/>
          <w:sz w:val="21"/>
          <w:szCs w:val="22"/>
        </w:rPr>
      </w:pPr>
      <w:hyperlink w:anchor="_Toc13141525" w:history="1">
        <w:r w:rsidRPr="00B0526A">
          <w:rPr>
            <w:rStyle w:val="ae"/>
            <w:rFonts w:ascii="仿宋" w:eastAsia="仿宋" w:hAnsi="仿宋" w:hint="eastAsia"/>
            <w:noProof/>
          </w:rPr>
          <w:t>八、</w:t>
        </w:r>
        <w:r>
          <w:rPr>
            <w:rFonts w:asciiTheme="minorHAnsi" w:eastAsiaTheme="minorEastAsia" w:hAnsiTheme="minorHAnsi" w:cstheme="minorBidi"/>
            <w:noProof/>
            <w:sz w:val="21"/>
            <w:szCs w:val="22"/>
          </w:rPr>
          <w:tab/>
        </w:r>
        <w:r w:rsidRPr="00B0526A">
          <w:rPr>
            <w:rStyle w:val="ae"/>
            <w:rFonts w:ascii="仿宋" w:eastAsia="仿宋" w:hAnsi="仿宋" w:hint="eastAsia"/>
            <w:noProof/>
          </w:rPr>
          <w:t>鉴定程序实施过程和情况</w:t>
        </w:r>
        <w:r>
          <w:rPr>
            <w:noProof/>
            <w:webHidden/>
          </w:rPr>
          <w:tab/>
        </w:r>
        <w:r>
          <w:rPr>
            <w:noProof/>
            <w:webHidden/>
          </w:rPr>
          <w:fldChar w:fldCharType="begin"/>
        </w:r>
        <w:r>
          <w:rPr>
            <w:noProof/>
            <w:webHidden/>
          </w:rPr>
          <w:instrText xml:space="preserve"> PAGEREF _Toc13141525 \h </w:instrText>
        </w:r>
        <w:r>
          <w:rPr>
            <w:noProof/>
            <w:webHidden/>
          </w:rPr>
        </w:r>
        <w:r>
          <w:rPr>
            <w:noProof/>
            <w:webHidden/>
          </w:rPr>
          <w:fldChar w:fldCharType="separate"/>
        </w:r>
        <w:r>
          <w:rPr>
            <w:noProof/>
            <w:webHidden/>
          </w:rPr>
          <w:t>9</w:t>
        </w:r>
        <w:r>
          <w:rPr>
            <w:noProof/>
            <w:webHidden/>
          </w:rPr>
          <w:fldChar w:fldCharType="end"/>
        </w:r>
      </w:hyperlink>
    </w:p>
    <w:p w:rsidR="00D863D2" w:rsidRDefault="00D863D2">
      <w:pPr>
        <w:pStyle w:val="21"/>
        <w:rPr>
          <w:rFonts w:asciiTheme="minorHAnsi" w:eastAsiaTheme="minorEastAsia" w:hAnsiTheme="minorHAnsi" w:cstheme="minorBidi"/>
          <w:noProof/>
          <w:sz w:val="21"/>
          <w:szCs w:val="22"/>
        </w:rPr>
      </w:pPr>
      <w:hyperlink w:anchor="_Toc13141526" w:history="1">
        <w:r w:rsidRPr="00B0526A">
          <w:rPr>
            <w:rStyle w:val="ae"/>
            <w:rFonts w:ascii="仿宋" w:eastAsia="仿宋" w:hAnsi="仿宋" w:hint="eastAsia"/>
            <w:noProof/>
          </w:rPr>
          <w:t>九、</w:t>
        </w:r>
        <w:r>
          <w:rPr>
            <w:rFonts w:asciiTheme="minorHAnsi" w:eastAsiaTheme="minorEastAsia" w:hAnsiTheme="minorHAnsi" w:cstheme="minorBidi"/>
            <w:noProof/>
            <w:sz w:val="21"/>
            <w:szCs w:val="22"/>
          </w:rPr>
          <w:tab/>
        </w:r>
        <w:r w:rsidRPr="00B0526A">
          <w:rPr>
            <w:rStyle w:val="ae"/>
            <w:rFonts w:ascii="仿宋" w:eastAsia="仿宋" w:hAnsi="仿宋" w:hint="eastAsia"/>
            <w:noProof/>
          </w:rPr>
          <w:t>评估假设</w:t>
        </w:r>
        <w:r>
          <w:rPr>
            <w:noProof/>
            <w:webHidden/>
          </w:rPr>
          <w:tab/>
        </w:r>
        <w:r>
          <w:rPr>
            <w:noProof/>
            <w:webHidden/>
          </w:rPr>
          <w:fldChar w:fldCharType="begin"/>
        </w:r>
        <w:r>
          <w:rPr>
            <w:noProof/>
            <w:webHidden/>
          </w:rPr>
          <w:instrText xml:space="preserve"> PAGEREF _Toc13141526 \h </w:instrText>
        </w:r>
        <w:r>
          <w:rPr>
            <w:noProof/>
            <w:webHidden/>
          </w:rPr>
        </w:r>
        <w:r>
          <w:rPr>
            <w:noProof/>
            <w:webHidden/>
          </w:rPr>
          <w:fldChar w:fldCharType="separate"/>
        </w:r>
        <w:r>
          <w:rPr>
            <w:noProof/>
            <w:webHidden/>
          </w:rPr>
          <w:t>10</w:t>
        </w:r>
        <w:r>
          <w:rPr>
            <w:noProof/>
            <w:webHidden/>
          </w:rPr>
          <w:fldChar w:fldCharType="end"/>
        </w:r>
      </w:hyperlink>
    </w:p>
    <w:p w:rsidR="00D863D2" w:rsidRDefault="00D863D2">
      <w:pPr>
        <w:pStyle w:val="21"/>
        <w:rPr>
          <w:rFonts w:asciiTheme="minorHAnsi" w:eastAsiaTheme="minorEastAsia" w:hAnsiTheme="minorHAnsi" w:cstheme="minorBidi"/>
          <w:noProof/>
          <w:sz w:val="21"/>
          <w:szCs w:val="22"/>
        </w:rPr>
      </w:pPr>
      <w:hyperlink w:anchor="_Toc13141527" w:history="1">
        <w:r w:rsidRPr="00B0526A">
          <w:rPr>
            <w:rStyle w:val="ae"/>
            <w:rFonts w:ascii="仿宋" w:eastAsia="仿宋" w:hAnsi="仿宋" w:hint="eastAsia"/>
            <w:noProof/>
          </w:rPr>
          <w:t>十、</w:t>
        </w:r>
        <w:r>
          <w:rPr>
            <w:rFonts w:asciiTheme="minorHAnsi" w:eastAsiaTheme="minorEastAsia" w:hAnsiTheme="minorHAnsi" w:cstheme="minorBidi"/>
            <w:noProof/>
            <w:sz w:val="21"/>
            <w:szCs w:val="22"/>
          </w:rPr>
          <w:tab/>
        </w:r>
        <w:r w:rsidRPr="00B0526A">
          <w:rPr>
            <w:rStyle w:val="ae"/>
            <w:rFonts w:ascii="仿宋" w:eastAsia="仿宋" w:hAnsi="仿宋" w:hint="eastAsia"/>
            <w:noProof/>
          </w:rPr>
          <w:t>鉴定结论</w:t>
        </w:r>
        <w:r>
          <w:rPr>
            <w:noProof/>
            <w:webHidden/>
          </w:rPr>
          <w:tab/>
        </w:r>
        <w:r>
          <w:rPr>
            <w:noProof/>
            <w:webHidden/>
          </w:rPr>
          <w:fldChar w:fldCharType="begin"/>
        </w:r>
        <w:r>
          <w:rPr>
            <w:noProof/>
            <w:webHidden/>
          </w:rPr>
          <w:instrText xml:space="preserve"> PAGEREF _Toc13141527 \h </w:instrText>
        </w:r>
        <w:r>
          <w:rPr>
            <w:noProof/>
            <w:webHidden/>
          </w:rPr>
        </w:r>
        <w:r>
          <w:rPr>
            <w:noProof/>
            <w:webHidden/>
          </w:rPr>
          <w:fldChar w:fldCharType="separate"/>
        </w:r>
        <w:r>
          <w:rPr>
            <w:noProof/>
            <w:webHidden/>
          </w:rPr>
          <w:t>11</w:t>
        </w:r>
        <w:r>
          <w:rPr>
            <w:noProof/>
            <w:webHidden/>
          </w:rPr>
          <w:fldChar w:fldCharType="end"/>
        </w:r>
      </w:hyperlink>
    </w:p>
    <w:p w:rsidR="00D863D2" w:rsidRDefault="00D863D2">
      <w:pPr>
        <w:pStyle w:val="21"/>
        <w:rPr>
          <w:rFonts w:asciiTheme="minorHAnsi" w:eastAsiaTheme="minorEastAsia" w:hAnsiTheme="minorHAnsi" w:cstheme="minorBidi"/>
          <w:noProof/>
          <w:sz w:val="21"/>
          <w:szCs w:val="22"/>
        </w:rPr>
      </w:pPr>
      <w:hyperlink w:anchor="_Toc13141528" w:history="1">
        <w:r w:rsidRPr="00B0526A">
          <w:rPr>
            <w:rStyle w:val="ae"/>
            <w:rFonts w:ascii="仿宋" w:eastAsia="仿宋" w:hAnsi="仿宋" w:hint="eastAsia"/>
            <w:noProof/>
          </w:rPr>
          <w:t>十一、</w:t>
        </w:r>
        <w:r>
          <w:rPr>
            <w:rFonts w:asciiTheme="minorHAnsi" w:eastAsiaTheme="minorEastAsia" w:hAnsiTheme="minorHAnsi" w:cstheme="minorBidi"/>
            <w:noProof/>
            <w:sz w:val="21"/>
            <w:szCs w:val="22"/>
          </w:rPr>
          <w:tab/>
        </w:r>
        <w:r w:rsidRPr="00B0526A">
          <w:rPr>
            <w:rStyle w:val="ae"/>
            <w:rFonts w:ascii="仿宋" w:eastAsia="仿宋" w:hAnsi="仿宋" w:hint="eastAsia"/>
            <w:noProof/>
          </w:rPr>
          <w:t>特别事项说明</w:t>
        </w:r>
        <w:r>
          <w:rPr>
            <w:noProof/>
            <w:webHidden/>
          </w:rPr>
          <w:tab/>
        </w:r>
        <w:r>
          <w:rPr>
            <w:noProof/>
            <w:webHidden/>
          </w:rPr>
          <w:fldChar w:fldCharType="begin"/>
        </w:r>
        <w:r>
          <w:rPr>
            <w:noProof/>
            <w:webHidden/>
          </w:rPr>
          <w:instrText xml:space="preserve"> PAGEREF _Toc13141528 \h </w:instrText>
        </w:r>
        <w:r>
          <w:rPr>
            <w:noProof/>
            <w:webHidden/>
          </w:rPr>
        </w:r>
        <w:r>
          <w:rPr>
            <w:noProof/>
            <w:webHidden/>
          </w:rPr>
          <w:fldChar w:fldCharType="separate"/>
        </w:r>
        <w:r>
          <w:rPr>
            <w:noProof/>
            <w:webHidden/>
          </w:rPr>
          <w:t>11</w:t>
        </w:r>
        <w:r>
          <w:rPr>
            <w:noProof/>
            <w:webHidden/>
          </w:rPr>
          <w:fldChar w:fldCharType="end"/>
        </w:r>
      </w:hyperlink>
    </w:p>
    <w:p w:rsidR="00D863D2" w:rsidRDefault="00D863D2">
      <w:pPr>
        <w:pStyle w:val="21"/>
        <w:rPr>
          <w:rFonts w:asciiTheme="minorHAnsi" w:eastAsiaTheme="minorEastAsia" w:hAnsiTheme="minorHAnsi" w:cstheme="minorBidi"/>
          <w:noProof/>
          <w:sz w:val="21"/>
          <w:szCs w:val="22"/>
        </w:rPr>
      </w:pPr>
      <w:hyperlink w:anchor="_Toc13141529" w:history="1">
        <w:r w:rsidRPr="00B0526A">
          <w:rPr>
            <w:rStyle w:val="ae"/>
            <w:rFonts w:ascii="仿宋" w:eastAsia="仿宋" w:hAnsi="仿宋" w:hint="eastAsia"/>
            <w:noProof/>
          </w:rPr>
          <w:t>十二、</w:t>
        </w:r>
        <w:r>
          <w:rPr>
            <w:rFonts w:asciiTheme="minorHAnsi" w:eastAsiaTheme="minorEastAsia" w:hAnsiTheme="minorHAnsi" w:cstheme="minorBidi"/>
            <w:noProof/>
            <w:sz w:val="21"/>
            <w:szCs w:val="22"/>
          </w:rPr>
          <w:tab/>
        </w:r>
        <w:r w:rsidRPr="00B0526A">
          <w:rPr>
            <w:rStyle w:val="ae"/>
            <w:rFonts w:ascii="仿宋" w:eastAsia="仿宋" w:hAnsi="仿宋" w:hint="eastAsia"/>
            <w:noProof/>
          </w:rPr>
          <w:t>鉴定意见书使用限制说明</w:t>
        </w:r>
        <w:r>
          <w:rPr>
            <w:noProof/>
            <w:webHidden/>
          </w:rPr>
          <w:tab/>
        </w:r>
        <w:r>
          <w:rPr>
            <w:noProof/>
            <w:webHidden/>
          </w:rPr>
          <w:fldChar w:fldCharType="begin"/>
        </w:r>
        <w:r>
          <w:rPr>
            <w:noProof/>
            <w:webHidden/>
          </w:rPr>
          <w:instrText xml:space="preserve"> PAGEREF _Toc13141529 \h </w:instrText>
        </w:r>
        <w:r>
          <w:rPr>
            <w:noProof/>
            <w:webHidden/>
          </w:rPr>
        </w:r>
        <w:r>
          <w:rPr>
            <w:noProof/>
            <w:webHidden/>
          </w:rPr>
          <w:fldChar w:fldCharType="separate"/>
        </w:r>
        <w:r>
          <w:rPr>
            <w:noProof/>
            <w:webHidden/>
          </w:rPr>
          <w:t>11</w:t>
        </w:r>
        <w:r>
          <w:rPr>
            <w:noProof/>
            <w:webHidden/>
          </w:rPr>
          <w:fldChar w:fldCharType="end"/>
        </w:r>
      </w:hyperlink>
    </w:p>
    <w:p w:rsidR="00D863D2" w:rsidRDefault="00D863D2">
      <w:pPr>
        <w:pStyle w:val="21"/>
        <w:rPr>
          <w:rFonts w:asciiTheme="minorHAnsi" w:eastAsiaTheme="minorEastAsia" w:hAnsiTheme="minorHAnsi" w:cstheme="minorBidi"/>
          <w:noProof/>
          <w:sz w:val="21"/>
          <w:szCs w:val="22"/>
        </w:rPr>
      </w:pPr>
      <w:hyperlink w:anchor="_Toc13141530" w:history="1">
        <w:r w:rsidRPr="00B0526A">
          <w:rPr>
            <w:rStyle w:val="ae"/>
            <w:rFonts w:ascii="仿宋" w:eastAsia="仿宋" w:hAnsi="仿宋" w:hint="eastAsia"/>
            <w:noProof/>
          </w:rPr>
          <w:t>十三、</w:t>
        </w:r>
        <w:r>
          <w:rPr>
            <w:rFonts w:asciiTheme="minorHAnsi" w:eastAsiaTheme="minorEastAsia" w:hAnsiTheme="minorHAnsi" w:cstheme="minorBidi"/>
            <w:noProof/>
            <w:sz w:val="21"/>
            <w:szCs w:val="22"/>
          </w:rPr>
          <w:tab/>
        </w:r>
        <w:r w:rsidRPr="00B0526A">
          <w:rPr>
            <w:rStyle w:val="ae"/>
            <w:rFonts w:ascii="仿宋" w:eastAsia="仿宋" w:hAnsi="仿宋" w:hint="eastAsia"/>
            <w:noProof/>
          </w:rPr>
          <w:t>评估报告日</w:t>
        </w:r>
        <w:r>
          <w:rPr>
            <w:noProof/>
            <w:webHidden/>
          </w:rPr>
          <w:tab/>
        </w:r>
        <w:r>
          <w:rPr>
            <w:noProof/>
            <w:webHidden/>
          </w:rPr>
          <w:fldChar w:fldCharType="begin"/>
        </w:r>
        <w:r>
          <w:rPr>
            <w:noProof/>
            <w:webHidden/>
          </w:rPr>
          <w:instrText xml:space="preserve"> PAGEREF _Toc13141530 \h </w:instrText>
        </w:r>
        <w:r>
          <w:rPr>
            <w:noProof/>
            <w:webHidden/>
          </w:rPr>
        </w:r>
        <w:r>
          <w:rPr>
            <w:noProof/>
            <w:webHidden/>
          </w:rPr>
          <w:fldChar w:fldCharType="separate"/>
        </w:r>
        <w:r>
          <w:rPr>
            <w:noProof/>
            <w:webHidden/>
          </w:rPr>
          <w:t>13</w:t>
        </w:r>
        <w:r>
          <w:rPr>
            <w:noProof/>
            <w:webHidden/>
          </w:rPr>
          <w:fldChar w:fldCharType="end"/>
        </w:r>
      </w:hyperlink>
    </w:p>
    <w:p w:rsidR="00D863D2" w:rsidRDefault="00D863D2">
      <w:pPr>
        <w:pStyle w:val="10"/>
        <w:tabs>
          <w:tab w:val="right" w:leader="dot" w:pos="9067"/>
        </w:tabs>
        <w:rPr>
          <w:rFonts w:asciiTheme="minorHAnsi" w:eastAsiaTheme="minorEastAsia" w:hAnsiTheme="minorHAnsi" w:cstheme="minorBidi"/>
          <w:noProof/>
          <w:snapToGrid/>
          <w:sz w:val="21"/>
          <w:szCs w:val="22"/>
        </w:rPr>
      </w:pPr>
      <w:hyperlink w:anchor="_Toc13141531" w:history="1">
        <w:r w:rsidRPr="00B0526A">
          <w:rPr>
            <w:rStyle w:val="ae"/>
            <w:rFonts w:ascii="仿宋" w:eastAsia="仿宋" w:hAnsi="仿宋" w:hint="eastAsia"/>
            <w:noProof/>
          </w:rPr>
          <w:t>司法鉴定意见书书附件</w:t>
        </w:r>
        <w:r>
          <w:rPr>
            <w:noProof/>
            <w:webHidden/>
          </w:rPr>
          <w:tab/>
        </w:r>
        <w:r>
          <w:rPr>
            <w:noProof/>
            <w:webHidden/>
          </w:rPr>
          <w:fldChar w:fldCharType="begin"/>
        </w:r>
        <w:r>
          <w:rPr>
            <w:noProof/>
            <w:webHidden/>
          </w:rPr>
          <w:instrText xml:space="preserve"> PAGEREF _Toc13141531 \h </w:instrText>
        </w:r>
        <w:r>
          <w:rPr>
            <w:noProof/>
            <w:webHidden/>
          </w:rPr>
        </w:r>
        <w:r>
          <w:rPr>
            <w:noProof/>
            <w:webHidden/>
          </w:rPr>
          <w:fldChar w:fldCharType="separate"/>
        </w:r>
        <w:r>
          <w:rPr>
            <w:noProof/>
            <w:webHidden/>
          </w:rPr>
          <w:t>14</w:t>
        </w:r>
        <w:r>
          <w:rPr>
            <w:noProof/>
            <w:webHidden/>
          </w:rPr>
          <w:fldChar w:fldCharType="end"/>
        </w:r>
      </w:hyperlink>
    </w:p>
    <w:p w:rsidR="00D529D4" w:rsidRDefault="00E719D1">
      <w:pPr>
        <w:tabs>
          <w:tab w:val="right" w:leader="dot" w:pos="9072"/>
        </w:tabs>
        <w:rPr>
          <w:rFonts w:ascii="仿宋" w:eastAsia="仿宋" w:hAnsi="仿宋"/>
          <w:szCs w:val="28"/>
        </w:rPr>
        <w:sectPr w:rsidR="00D529D4">
          <w:headerReference w:type="default" r:id="rId9"/>
          <w:footerReference w:type="even" r:id="rId10"/>
          <w:footerReference w:type="default" r:id="rId11"/>
          <w:headerReference w:type="first" r:id="rId12"/>
          <w:footerReference w:type="first" r:id="rId13"/>
          <w:pgSz w:w="11907" w:h="16839"/>
          <w:pgMar w:top="1440" w:right="1361" w:bottom="1440" w:left="1469" w:header="624" w:footer="302" w:gutter="0"/>
          <w:pgNumType w:start="1"/>
          <w:cols w:space="425"/>
          <w:docGrid w:linePitch="380" w:charSpace="-5735"/>
        </w:sectPr>
      </w:pPr>
      <w:r>
        <w:rPr>
          <w:rFonts w:ascii="仿宋" w:eastAsia="仿宋" w:hAnsi="仿宋"/>
          <w:snapToGrid w:val="0"/>
          <w:szCs w:val="28"/>
        </w:rPr>
        <w:fldChar w:fldCharType="end"/>
      </w:r>
    </w:p>
    <w:p w:rsidR="00D529D4" w:rsidRDefault="0039303C" w:rsidP="00D863D2">
      <w:pPr>
        <w:pStyle w:val="1"/>
        <w:spacing w:beforeLines="200" w:afterLines="50" w:line="360" w:lineRule="auto"/>
        <w:jc w:val="center"/>
        <w:rPr>
          <w:rFonts w:ascii="仿宋" w:eastAsia="仿宋" w:hAnsi="仿宋"/>
          <w:bCs/>
          <w:sz w:val="44"/>
          <w:szCs w:val="44"/>
        </w:rPr>
      </w:pPr>
      <w:bookmarkStart w:id="1" w:name="_Toc13141515"/>
      <w:r>
        <w:rPr>
          <w:rFonts w:ascii="仿宋" w:eastAsia="仿宋" w:hAnsi="仿宋" w:hint="eastAsia"/>
          <w:bCs/>
          <w:sz w:val="44"/>
          <w:szCs w:val="44"/>
        </w:rPr>
        <w:lastRenderedPageBreak/>
        <w:t>司法鉴定意见书声明</w:t>
      </w:r>
      <w:bookmarkEnd w:id="1"/>
    </w:p>
    <w:p w:rsidR="00D529D4" w:rsidRDefault="0039303C">
      <w:pPr>
        <w:pStyle w:val="10"/>
        <w:rPr>
          <w:rFonts w:ascii="仿宋" w:eastAsia="仿宋" w:hAnsi="仿宋"/>
        </w:rPr>
      </w:pPr>
      <w:r>
        <w:rPr>
          <w:rFonts w:ascii="仿宋" w:eastAsia="仿宋" w:hAnsi="仿宋" w:hint="eastAsia"/>
        </w:rPr>
        <w:t>一、本司法鉴定意见书依据财政部发布的资产评估基本准则和中国资产评估协会发布的资产评估执业准则和职业道德准则编制。</w:t>
      </w:r>
    </w:p>
    <w:p w:rsidR="00D529D4" w:rsidRDefault="0039303C">
      <w:pPr>
        <w:pStyle w:val="10"/>
        <w:rPr>
          <w:rFonts w:ascii="仿宋" w:eastAsia="仿宋" w:hAnsi="仿宋"/>
        </w:rPr>
      </w:pPr>
      <w:r>
        <w:rPr>
          <w:rFonts w:ascii="仿宋" w:eastAsia="仿宋" w:hAnsi="仿宋" w:hint="eastAsia"/>
        </w:rPr>
        <w:t>二、委托人或者其他司法鉴定意见书使用人应当按照法律、行政法规规定和司法鉴定意见书载明的使用范围使用司法鉴定意见书；委托人或者其他司法鉴定意见书使用人违反前述规定使用司法鉴定意见书的，资产评估机构及其资产评估师不承担责任。</w:t>
      </w:r>
    </w:p>
    <w:p w:rsidR="00D529D4" w:rsidRDefault="0039303C">
      <w:pPr>
        <w:pStyle w:val="10"/>
        <w:rPr>
          <w:rFonts w:ascii="仿宋" w:eastAsia="仿宋" w:hAnsi="仿宋"/>
        </w:rPr>
      </w:pPr>
      <w:r>
        <w:rPr>
          <w:rFonts w:ascii="仿宋" w:eastAsia="仿宋" w:hAnsi="仿宋" w:hint="eastAsia"/>
        </w:rPr>
        <w:t>本司法鉴定意见书仅供委托人、委托合同中约定的其他司法鉴定意见书使用人和法律、行政法规规定的司法鉴定意见书使用人使用；除此之外，其他任何机构和个人不能成为司法鉴定意见书的使用人。</w:t>
      </w:r>
    </w:p>
    <w:p w:rsidR="00D529D4" w:rsidRDefault="0039303C">
      <w:pPr>
        <w:pStyle w:val="10"/>
        <w:rPr>
          <w:rFonts w:ascii="仿宋" w:eastAsia="仿宋" w:hAnsi="仿宋"/>
        </w:rPr>
      </w:pPr>
      <w:r>
        <w:rPr>
          <w:rFonts w:ascii="仿宋" w:eastAsia="仿宋" w:hAnsi="仿宋" w:hint="eastAsia"/>
        </w:rPr>
        <w:t>本资产评估机构及司法鉴定人提示司法鉴定意见书使用人应当正确理解鉴定结论，鉴定结论不等同于鉴定对象可实现价格，鉴定结论不应当被认为是对鉴定对象可实现价格的保证。</w:t>
      </w:r>
    </w:p>
    <w:p w:rsidR="00D529D4" w:rsidRDefault="0039303C">
      <w:pPr>
        <w:pStyle w:val="10"/>
        <w:rPr>
          <w:rFonts w:ascii="仿宋" w:eastAsia="仿宋" w:hAnsi="仿宋"/>
        </w:rPr>
      </w:pPr>
      <w:r>
        <w:rPr>
          <w:rFonts w:ascii="仿宋" w:eastAsia="仿宋" w:hAnsi="仿宋" w:hint="eastAsia"/>
        </w:rPr>
        <w:t>三、</w:t>
      </w:r>
      <w:r w:rsidR="00086B29">
        <w:rPr>
          <w:rFonts w:ascii="仿宋" w:eastAsia="仿宋" w:hAnsi="仿宋" w:hint="eastAsia"/>
        </w:rPr>
        <w:t>本公司</w:t>
      </w:r>
      <w:r>
        <w:rPr>
          <w:rFonts w:ascii="仿宋" w:eastAsia="仿宋" w:hAnsi="仿宋" w:hint="eastAsia"/>
        </w:rPr>
        <w:t>及其资产评估师遵守法律、行政法规和资产评估准则，坚持独立、客观、 公正的原则，并对所出具的司法鉴定意见书依法承担责任。</w:t>
      </w:r>
    </w:p>
    <w:p w:rsidR="00D529D4" w:rsidRDefault="0039303C">
      <w:pPr>
        <w:pStyle w:val="10"/>
        <w:rPr>
          <w:rFonts w:ascii="仿宋" w:eastAsia="仿宋" w:hAnsi="仿宋"/>
        </w:rPr>
      </w:pPr>
      <w:r>
        <w:rPr>
          <w:rFonts w:ascii="仿宋" w:eastAsia="仿宋" w:hAnsi="仿宋" w:hint="eastAsia"/>
        </w:rPr>
        <w:t>四、鉴定对象涉及的资产清单由委托人、</w:t>
      </w:r>
      <w:r w:rsidR="000B05FF">
        <w:rPr>
          <w:rFonts w:ascii="仿宋" w:eastAsia="仿宋" w:hAnsi="仿宋" w:hint="eastAsia"/>
        </w:rPr>
        <w:t>产权持有人</w:t>
      </w:r>
      <w:r>
        <w:rPr>
          <w:rFonts w:ascii="仿宋" w:eastAsia="仿宋" w:hAnsi="仿宋" w:hint="eastAsia"/>
        </w:rPr>
        <w:t>申报并经其采用签名、盖章或法律允许的其他方式确认；委托人和其他相关当事人依法对其提供资料的真实性、完整性、合法性负责。</w:t>
      </w:r>
    </w:p>
    <w:p w:rsidR="00D529D4" w:rsidRDefault="0039303C">
      <w:pPr>
        <w:pStyle w:val="10"/>
        <w:rPr>
          <w:rFonts w:ascii="仿宋" w:eastAsia="仿宋" w:hAnsi="仿宋"/>
        </w:rPr>
      </w:pPr>
      <w:r>
        <w:rPr>
          <w:rFonts w:ascii="仿宋" w:eastAsia="仿宋" w:hAnsi="仿宋" w:hint="eastAsia"/>
        </w:rPr>
        <w:t>五、</w:t>
      </w:r>
      <w:r w:rsidR="00086B29">
        <w:rPr>
          <w:rFonts w:ascii="仿宋" w:eastAsia="仿宋" w:hAnsi="仿宋" w:hint="eastAsia"/>
        </w:rPr>
        <w:t>本公司</w:t>
      </w:r>
      <w:r>
        <w:rPr>
          <w:rFonts w:ascii="仿宋" w:eastAsia="仿宋" w:hAnsi="仿宋" w:hint="eastAsia"/>
        </w:rPr>
        <w:t>及司法鉴定人与司法鉴定意见书中的鉴定对象没有现存或者预期的利益关系；与相关当事人没有现存或者预期的利益关系，对相关当事人不存在偏见。</w:t>
      </w:r>
    </w:p>
    <w:p w:rsidR="00D529D4" w:rsidRDefault="0039303C">
      <w:pPr>
        <w:pStyle w:val="10"/>
        <w:rPr>
          <w:rFonts w:ascii="仿宋" w:eastAsia="仿宋" w:hAnsi="仿宋"/>
        </w:rPr>
      </w:pPr>
      <w:r>
        <w:rPr>
          <w:rFonts w:ascii="仿宋" w:eastAsia="仿宋" w:hAnsi="仿宋" w:hint="eastAsia"/>
        </w:rPr>
        <w:t>六、司法鉴定人已经对司法鉴定意见书中的鉴定对象及其所涉及资产进行现场调查；已经对鉴定对象及其所涉及资产的法律权属状况给予必要</w:t>
      </w:r>
      <w:r>
        <w:rPr>
          <w:rFonts w:ascii="仿宋" w:eastAsia="仿宋" w:hAnsi="仿宋" w:hint="eastAsia"/>
        </w:rPr>
        <w:lastRenderedPageBreak/>
        <w:t>的关注，对鉴定对象及其所涉及资产的法律权属资料进行了查验，对已经发现的问题进行了如实披露，并且已提请委托人及其他相关当事人完善产权以满足出具司法鉴定意见书的要求。</w:t>
      </w:r>
    </w:p>
    <w:p w:rsidR="00D529D4" w:rsidRDefault="0039303C">
      <w:pPr>
        <w:pStyle w:val="10"/>
        <w:rPr>
          <w:rFonts w:ascii="仿宋" w:eastAsia="仿宋" w:hAnsi="仿宋"/>
        </w:rPr>
      </w:pPr>
      <w:r>
        <w:rPr>
          <w:rFonts w:ascii="仿宋" w:eastAsia="仿宋" w:hAnsi="仿宋" w:hint="eastAsia"/>
        </w:rPr>
        <w:t>七、本资产评估机构出具的司法鉴定意见书中的分析、判断和结果受司法鉴定意见书中假设和限制条件的限制，司法鉴定意见书使用人应当充分考虑司法鉴定意见书中载明的假设、限制条件、特别事项说明及其对鉴定结论的影响。</w:t>
      </w:r>
    </w:p>
    <w:p w:rsidR="00D529D4" w:rsidRDefault="00D529D4">
      <w:pPr>
        <w:rPr>
          <w:rFonts w:ascii="仿宋" w:eastAsia="仿宋" w:hAnsi="仿宋"/>
          <w:sz w:val="28"/>
          <w:szCs w:val="28"/>
        </w:rPr>
      </w:pPr>
    </w:p>
    <w:p w:rsidR="00D529D4" w:rsidRDefault="00D529D4">
      <w:pPr>
        <w:rPr>
          <w:rFonts w:ascii="仿宋" w:eastAsia="仿宋" w:hAnsi="仿宋"/>
        </w:rPr>
      </w:pPr>
    </w:p>
    <w:p w:rsidR="00D529D4" w:rsidRDefault="0039303C" w:rsidP="00D863D2">
      <w:pPr>
        <w:spacing w:afterLines="100"/>
        <w:jc w:val="center"/>
        <w:rPr>
          <w:rFonts w:ascii="仿宋" w:eastAsia="仿宋" w:hAnsi="仿宋"/>
          <w:b/>
          <w:sz w:val="44"/>
          <w:szCs w:val="44"/>
        </w:rPr>
      </w:pPr>
      <w:r>
        <w:rPr>
          <w:rFonts w:ascii="仿宋" w:eastAsia="仿宋" w:hAnsi="仿宋"/>
        </w:rPr>
        <w:br w:type="page"/>
      </w:r>
      <w:r w:rsidR="0076170D">
        <w:rPr>
          <w:rFonts w:ascii="仿宋" w:eastAsia="仿宋" w:hAnsi="仿宋" w:hint="eastAsia"/>
          <w:b/>
          <w:sz w:val="44"/>
          <w:szCs w:val="44"/>
        </w:rPr>
        <w:lastRenderedPageBreak/>
        <w:t>梁河县人民法院</w:t>
      </w:r>
      <w:r>
        <w:rPr>
          <w:rFonts w:ascii="仿宋" w:eastAsia="仿宋" w:hAnsi="仿宋" w:hint="eastAsia"/>
          <w:b/>
          <w:sz w:val="44"/>
          <w:szCs w:val="44"/>
        </w:rPr>
        <w:t>司法鉴定意见书</w:t>
      </w:r>
    </w:p>
    <w:p w:rsidR="00D529D4" w:rsidRDefault="0039303C" w:rsidP="00D863D2">
      <w:pPr>
        <w:spacing w:afterLines="100" w:line="360" w:lineRule="auto"/>
        <w:jc w:val="center"/>
        <w:rPr>
          <w:rFonts w:ascii="仿宋" w:eastAsia="仿宋" w:hAnsi="仿宋"/>
          <w:sz w:val="24"/>
        </w:rPr>
      </w:pPr>
      <w:r>
        <w:rPr>
          <w:rFonts w:ascii="仿宋" w:eastAsia="仿宋" w:hAnsi="仿宋" w:hint="eastAsia"/>
          <w:sz w:val="24"/>
        </w:rPr>
        <w:t>银瑞祥资评报字（201</w:t>
      </w:r>
      <w:r w:rsidR="00086B29">
        <w:rPr>
          <w:rFonts w:ascii="仿宋" w:eastAsia="仿宋" w:hAnsi="仿宋" w:hint="eastAsia"/>
          <w:sz w:val="24"/>
        </w:rPr>
        <w:t>9</w:t>
      </w:r>
      <w:r>
        <w:rPr>
          <w:rFonts w:ascii="仿宋" w:eastAsia="仿宋" w:hAnsi="仿宋" w:hint="eastAsia"/>
          <w:sz w:val="24"/>
        </w:rPr>
        <w:t>）第</w:t>
      </w:r>
      <w:r w:rsidR="00086B29">
        <w:rPr>
          <w:rFonts w:ascii="仿宋" w:eastAsia="仿宋" w:hAnsi="仿宋" w:hint="eastAsia"/>
          <w:sz w:val="24"/>
        </w:rPr>
        <w:t>0</w:t>
      </w:r>
      <w:r w:rsidR="0076170D">
        <w:rPr>
          <w:rFonts w:ascii="仿宋" w:eastAsia="仿宋" w:hAnsi="仿宋" w:hint="eastAsia"/>
          <w:sz w:val="24"/>
        </w:rPr>
        <w:t>7</w:t>
      </w:r>
      <w:r>
        <w:rPr>
          <w:rFonts w:ascii="仿宋" w:eastAsia="仿宋" w:hAnsi="仿宋" w:hint="eastAsia"/>
          <w:sz w:val="24"/>
        </w:rPr>
        <w:t>-</w:t>
      </w:r>
      <w:r w:rsidR="00086B29">
        <w:rPr>
          <w:rFonts w:ascii="仿宋" w:eastAsia="仿宋" w:hAnsi="仿宋" w:hint="eastAsia"/>
          <w:sz w:val="24"/>
        </w:rPr>
        <w:t>0</w:t>
      </w:r>
      <w:r w:rsidR="0076170D">
        <w:rPr>
          <w:rFonts w:ascii="仿宋" w:eastAsia="仿宋" w:hAnsi="仿宋" w:hint="eastAsia"/>
          <w:sz w:val="24"/>
        </w:rPr>
        <w:t>132</w:t>
      </w:r>
      <w:r>
        <w:rPr>
          <w:rFonts w:ascii="仿宋" w:eastAsia="仿宋" w:hAnsi="仿宋" w:hint="eastAsia"/>
          <w:sz w:val="24"/>
        </w:rPr>
        <w:t>号</w:t>
      </w:r>
    </w:p>
    <w:p w:rsidR="00D529D4" w:rsidRDefault="0039303C" w:rsidP="00D863D2">
      <w:pPr>
        <w:pStyle w:val="1"/>
        <w:spacing w:before="0" w:afterLines="100" w:line="360" w:lineRule="auto"/>
        <w:jc w:val="center"/>
        <w:rPr>
          <w:rFonts w:ascii="仿宋" w:eastAsia="仿宋" w:hAnsi="仿宋"/>
          <w:b w:val="0"/>
          <w:bCs/>
          <w:sz w:val="30"/>
        </w:rPr>
      </w:pPr>
      <w:bookmarkStart w:id="2" w:name="_Toc13141516"/>
      <w:r>
        <w:rPr>
          <w:rFonts w:ascii="仿宋" w:eastAsia="仿宋" w:hAnsi="仿宋" w:hint="eastAsia"/>
          <w:b w:val="0"/>
          <w:bCs/>
          <w:spacing w:val="200"/>
          <w:sz w:val="30"/>
        </w:rPr>
        <w:t>摘</w:t>
      </w:r>
      <w:r>
        <w:rPr>
          <w:rFonts w:ascii="仿宋" w:eastAsia="仿宋" w:hAnsi="仿宋" w:hint="eastAsia"/>
          <w:b w:val="0"/>
          <w:bCs/>
          <w:sz w:val="30"/>
        </w:rPr>
        <w:t>要</w:t>
      </w:r>
      <w:bookmarkEnd w:id="2"/>
    </w:p>
    <w:p w:rsidR="00D529D4" w:rsidRDefault="00086B29">
      <w:pPr>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云南银瑞祥房地产土地资产评估有限公司</w:t>
      </w:r>
      <w:r w:rsidR="0039303C">
        <w:rPr>
          <w:rFonts w:ascii="仿宋" w:eastAsia="仿宋" w:hAnsi="仿宋" w:hint="eastAsia"/>
          <w:sz w:val="28"/>
          <w:szCs w:val="28"/>
        </w:rPr>
        <w:t>(以下简称“</w:t>
      </w:r>
      <w:r>
        <w:rPr>
          <w:rFonts w:ascii="仿宋" w:eastAsia="仿宋" w:hAnsi="仿宋" w:hint="eastAsia"/>
          <w:sz w:val="28"/>
          <w:szCs w:val="28"/>
        </w:rPr>
        <w:t>本公司</w:t>
      </w:r>
      <w:r w:rsidR="0039303C">
        <w:rPr>
          <w:rFonts w:ascii="仿宋" w:eastAsia="仿宋" w:hAnsi="仿宋" w:hint="eastAsia"/>
          <w:sz w:val="28"/>
          <w:szCs w:val="28"/>
        </w:rPr>
        <w:t>”)接受</w:t>
      </w:r>
      <w:r w:rsidR="0076170D">
        <w:rPr>
          <w:rFonts w:ascii="仿宋" w:eastAsia="仿宋" w:hAnsi="仿宋" w:hint="eastAsia"/>
          <w:sz w:val="28"/>
          <w:szCs w:val="28"/>
        </w:rPr>
        <w:t>梁河县人民法院</w:t>
      </w:r>
      <w:r w:rsidR="0039303C">
        <w:rPr>
          <w:rFonts w:ascii="仿宋" w:eastAsia="仿宋" w:hAnsi="仿宋" w:hint="eastAsia"/>
          <w:sz w:val="28"/>
          <w:szCs w:val="28"/>
        </w:rPr>
        <w:t>的委托，按照法律、行政法规和资产评估准则的规定，坚持独立、客观和公正的原则，按照必要的评估程序，对</w:t>
      </w:r>
      <w:r w:rsidR="0076170D">
        <w:rPr>
          <w:rFonts w:ascii="仿宋" w:eastAsia="仿宋" w:hAnsi="仿宋" w:hint="eastAsia"/>
          <w:sz w:val="28"/>
          <w:szCs w:val="28"/>
        </w:rPr>
        <w:t>梁河县人民法院</w:t>
      </w:r>
      <w:r w:rsidR="0039303C">
        <w:rPr>
          <w:rFonts w:ascii="仿宋" w:eastAsia="仿宋" w:hAnsi="仿宋" w:hint="eastAsia"/>
          <w:w w:val="95"/>
          <w:sz w:val="28"/>
          <w:szCs w:val="28"/>
        </w:rPr>
        <w:t>委托的-单项资产</w:t>
      </w:r>
      <w:r w:rsidR="0039303C">
        <w:rPr>
          <w:rFonts w:ascii="仿宋" w:eastAsia="仿宋" w:hAnsi="仿宋" w:hint="eastAsia"/>
          <w:sz w:val="28"/>
          <w:szCs w:val="28"/>
        </w:rPr>
        <w:t>在鉴定基准日的市场价值进行了评估。现将评估报告摘要如下：</w:t>
      </w:r>
    </w:p>
    <w:p w:rsidR="00D529D4" w:rsidRDefault="0039303C">
      <w:pPr>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鉴定目的</w:t>
      </w:r>
      <w:r>
        <w:rPr>
          <w:rFonts w:ascii="仿宋" w:eastAsia="仿宋" w:hAnsi="仿宋" w:hint="eastAsia"/>
          <w:sz w:val="28"/>
          <w:szCs w:val="28"/>
        </w:rPr>
        <w:t>：为委托方</w:t>
      </w:r>
      <w:r>
        <w:rPr>
          <w:rFonts w:ascii="仿宋" w:eastAsia="仿宋" w:hAnsi="仿宋" w:hint="eastAsia"/>
          <w:w w:val="95"/>
          <w:sz w:val="28"/>
          <w:szCs w:val="28"/>
        </w:rPr>
        <w:t>拟实司法鉴定价值</w:t>
      </w:r>
      <w:r>
        <w:rPr>
          <w:rFonts w:ascii="仿宋" w:eastAsia="仿宋" w:hAnsi="仿宋" w:hint="eastAsia"/>
          <w:sz w:val="28"/>
          <w:szCs w:val="28"/>
        </w:rPr>
        <w:t>行为提供价值参考依据；</w:t>
      </w:r>
    </w:p>
    <w:p w:rsidR="00D529D4" w:rsidRDefault="0039303C">
      <w:pPr>
        <w:snapToGrid w:val="0"/>
        <w:spacing w:line="360" w:lineRule="auto"/>
        <w:ind w:firstLineChars="200" w:firstLine="562"/>
        <w:rPr>
          <w:rFonts w:ascii="仿宋" w:eastAsia="仿宋" w:hAnsi="仿宋"/>
          <w:kern w:val="0"/>
          <w:sz w:val="28"/>
          <w:szCs w:val="28"/>
        </w:rPr>
      </w:pPr>
      <w:r>
        <w:rPr>
          <w:rFonts w:ascii="仿宋" w:eastAsia="仿宋" w:hAnsi="仿宋" w:hint="eastAsia"/>
          <w:b/>
          <w:sz w:val="28"/>
          <w:szCs w:val="28"/>
        </w:rPr>
        <w:t>鉴定对象</w:t>
      </w:r>
      <w:r>
        <w:rPr>
          <w:rFonts w:ascii="仿宋" w:eastAsia="仿宋" w:hAnsi="仿宋" w:hint="eastAsia"/>
          <w:sz w:val="28"/>
          <w:szCs w:val="28"/>
        </w:rPr>
        <w:t>：</w:t>
      </w:r>
      <w:r w:rsidR="0076170D">
        <w:rPr>
          <w:rFonts w:ascii="仿宋" w:eastAsia="仿宋" w:hAnsi="仿宋" w:hint="eastAsia"/>
          <w:sz w:val="28"/>
          <w:szCs w:val="28"/>
        </w:rPr>
        <w:t>德宏银湾水岸房地产开发有限公司</w:t>
      </w:r>
      <w:r>
        <w:rPr>
          <w:rFonts w:ascii="仿宋" w:eastAsia="仿宋" w:hAnsi="仿宋" w:hint="eastAsia"/>
          <w:sz w:val="28"/>
          <w:szCs w:val="28"/>
        </w:rPr>
        <w:t>所属资产；</w:t>
      </w:r>
    </w:p>
    <w:p w:rsidR="00D529D4" w:rsidRDefault="0039303C">
      <w:pPr>
        <w:snapToGrid w:val="0"/>
        <w:spacing w:line="360" w:lineRule="auto"/>
        <w:ind w:firstLineChars="200" w:firstLine="562"/>
        <w:rPr>
          <w:rFonts w:ascii="仿宋" w:eastAsia="仿宋" w:hAnsi="仿宋"/>
          <w:sz w:val="28"/>
          <w:szCs w:val="28"/>
        </w:rPr>
      </w:pPr>
      <w:r>
        <w:rPr>
          <w:rFonts w:ascii="仿宋" w:eastAsia="仿宋" w:hAnsi="仿宋" w:hint="eastAsia"/>
          <w:b/>
          <w:kern w:val="0"/>
          <w:sz w:val="28"/>
          <w:szCs w:val="28"/>
        </w:rPr>
        <w:t>鉴定范围：</w:t>
      </w:r>
      <w:r w:rsidR="0076170D">
        <w:rPr>
          <w:rFonts w:ascii="仿宋" w:eastAsia="仿宋" w:hAnsi="仿宋" w:hint="eastAsia"/>
          <w:sz w:val="28"/>
          <w:szCs w:val="28"/>
        </w:rPr>
        <w:t>德宏银湾水岸房地产开发有限公司</w:t>
      </w:r>
      <w:r w:rsidR="0079215F">
        <w:rPr>
          <w:rFonts w:ascii="仿宋" w:eastAsia="仿宋" w:hAnsi="仿宋" w:hint="eastAsia"/>
          <w:sz w:val="28"/>
          <w:szCs w:val="28"/>
        </w:rPr>
        <w:t>所属资产</w:t>
      </w:r>
      <w:r>
        <w:rPr>
          <w:rFonts w:ascii="仿宋" w:eastAsia="仿宋" w:hAnsi="仿宋" w:hint="eastAsia"/>
          <w:kern w:val="0"/>
          <w:sz w:val="28"/>
          <w:szCs w:val="28"/>
        </w:rPr>
        <w:t>，具</w:t>
      </w:r>
      <w:r>
        <w:rPr>
          <w:rFonts w:ascii="仿宋" w:eastAsia="仿宋" w:hAnsi="仿宋" w:hint="eastAsia"/>
          <w:sz w:val="28"/>
          <w:szCs w:val="28"/>
        </w:rPr>
        <w:t>体为：</w:t>
      </w:r>
      <w:r w:rsidRPr="009762F7">
        <w:rPr>
          <w:rFonts w:ascii="仿宋" w:eastAsia="仿宋" w:hAnsi="仿宋" w:hint="eastAsia"/>
          <w:sz w:val="28"/>
          <w:szCs w:val="28"/>
        </w:rPr>
        <w:t>房屋建筑物</w:t>
      </w:r>
      <w:r w:rsidR="009762F7">
        <w:rPr>
          <w:rFonts w:ascii="仿宋" w:eastAsia="仿宋" w:hAnsi="仿宋" w:hint="eastAsia"/>
          <w:sz w:val="28"/>
          <w:szCs w:val="28"/>
        </w:rPr>
        <w:t>共计</w:t>
      </w:r>
      <w:r w:rsidR="0076170D">
        <w:rPr>
          <w:rFonts w:ascii="仿宋" w:eastAsia="仿宋" w:hAnsi="仿宋" w:hint="eastAsia"/>
          <w:sz w:val="28"/>
          <w:szCs w:val="28"/>
        </w:rPr>
        <w:t>25</w:t>
      </w:r>
      <w:r w:rsidR="009762F7">
        <w:rPr>
          <w:rFonts w:ascii="仿宋" w:eastAsia="仿宋" w:hAnsi="仿宋" w:hint="eastAsia"/>
          <w:sz w:val="28"/>
          <w:szCs w:val="28"/>
        </w:rPr>
        <w:t>项位</w:t>
      </w:r>
      <w:r w:rsidR="0076170D" w:rsidRPr="0076170D">
        <w:rPr>
          <w:rFonts w:ascii="仿宋" w:eastAsia="仿宋" w:hAnsi="仿宋" w:hint="eastAsia"/>
          <w:sz w:val="28"/>
          <w:szCs w:val="28"/>
        </w:rPr>
        <w:t>梁河县银湾水岸</w:t>
      </w:r>
      <w:r w:rsidRPr="009762F7">
        <w:rPr>
          <w:rFonts w:ascii="仿宋" w:eastAsia="仿宋" w:hAnsi="仿宋" w:hint="eastAsia"/>
          <w:sz w:val="28"/>
          <w:szCs w:val="28"/>
        </w:rPr>
        <w:t>；</w:t>
      </w:r>
    </w:p>
    <w:p w:rsidR="00D529D4" w:rsidRDefault="0039303C">
      <w:pPr>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鉴定基准日</w:t>
      </w:r>
      <w:r>
        <w:rPr>
          <w:rFonts w:ascii="仿宋" w:eastAsia="仿宋" w:hAnsi="仿宋" w:hint="eastAsia"/>
          <w:sz w:val="28"/>
          <w:szCs w:val="28"/>
        </w:rPr>
        <w:t>：</w:t>
      </w:r>
      <w:r w:rsidR="00086B29">
        <w:rPr>
          <w:rFonts w:ascii="仿宋" w:eastAsia="仿宋" w:hAnsi="仿宋" w:hint="eastAsia"/>
          <w:sz w:val="28"/>
          <w:szCs w:val="28"/>
        </w:rPr>
        <w:t>2019年</w:t>
      </w:r>
      <w:r w:rsidR="0076170D">
        <w:rPr>
          <w:rFonts w:ascii="仿宋" w:eastAsia="仿宋" w:hAnsi="仿宋" w:hint="eastAsia"/>
          <w:sz w:val="28"/>
          <w:szCs w:val="28"/>
        </w:rPr>
        <w:t>06</w:t>
      </w:r>
      <w:r w:rsidR="00086B29">
        <w:rPr>
          <w:rFonts w:ascii="仿宋" w:eastAsia="仿宋" w:hAnsi="仿宋" w:hint="eastAsia"/>
          <w:sz w:val="28"/>
          <w:szCs w:val="28"/>
        </w:rPr>
        <w:t>月</w:t>
      </w:r>
      <w:r w:rsidR="0076170D">
        <w:rPr>
          <w:rFonts w:ascii="仿宋" w:eastAsia="仿宋" w:hAnsi="仿宋" w:hint="eastAsia"/>
          <w:sz w:val="28"/>
          <w:szCs w:val="28"/>
        </w:rPr>
        <w:t>20</w:t>
      </w:r>
      <w:r w:rsidR="00086B29">
        <w:rPr>
          <w:rFonts w:ascii="仿宋" w:eastAsia="仿宋" w:hAnsi="仿宋" w:hint="eastAsia"/>
          <w:sz w:val="28"/>
          <w:szCs w:val="28"/>
        </w:rPr>
        <w:t>日</w:t>
      </w:r>
    </w:p>
    <w:p w:rsidR="00D529D4" w:rsidRDefault="0039303C">
      <w:pPr>
        <w:snapToGrid w:val="0"/>
        <w:spacing w:line="360" w:lineRule="auto"/>
        <w:ind w:firstLineChars="200" w:firstLine="562"/>
        <w:rPr>
          <w:rFonts w:ascii="仿宋" w:eastAsia="仿宋" w:hAnsi="仿宋"/>
          <w:sz w:val="28"/>
          <w:szCs w:val="28"/>
        </w:rPr>
      </w:pPr>
      <w:r>
        <w:rPr>
          <w:rFonts w:ascii="仿宋" w:eastAsia="仿宋" w:hAnsi="仿宋"/>
          <w:b/>
          <w:sz w:val="28"/>
          <w:szCs w:val="28"/>
        </w:rPr>
        <w:t>价值类型</w:t>
      </w:r>
      <w:r>
        <w:rPr>
          <w:rFonts w:ascii="仿宋" w:eastAsia="仿宋" w:hAnsi="仿宋" w:hint="eastAsia"/>
          <w:sz w:val="28"/>
          <w:szCs w:val="28"/>
        </w:rPr>
        <w:t>:市场价值</w:t>
      </w:r>
    </w:p>
    <w:p w:rsidR="00086B29" w:rsidRDefault="0039303C">
      <w:pPr>
        <w:snapToGrid w:val="0"/>
        <w:spacing w:line="360" w:lineRule="auto"/>
        <w:ind w:firstLineChars="200" w:firstLine="562"/>
        <w:rPr>
          <w:rFonts w:ascii="仿宋" w:eastAsia="仿宋" w:hAnsi="仿宋"/>
          <w:sz w:val="28"/>
          <w:szCs w:val="28"/>
        </w:rPr>
      </w:pPr>
      <w:r>
        <w:rPr>
          <w:rFonts w:ascii="仿宋" w:eastAsia="仿宋" w:hAnsi="仿宋" w:hint="eastAsia"/>
          <w:b/>
          <w:sz w:val="28"/>
          <w:szCs w:val="28"/>
        </w:rPr>
        <w:t>鉴定方法</w:t>
      </w:r>
      <w:r>
        <w:rPr>
          <w:rFonts w:ascii="仿宋" w:eastAsia="仿宋" w:hAnsi="仿宋" w:hint="eastAsia"/>
          <w:sz w:val="28"/>
          <w:szCs w:val="28"/>
        </w:rPr>
        <w:t>：市场法</w:t>
      </w:r>
    </w:p>
    <w:p w:rsidR="00D529D4" w:rsidRDefault="0039303C" w:rsidP="00086B29">
      <w:pPr>
        <w:snapToGrid w:val="0"/>
        <w:spacing w:line="360" w:lineRule="auto"/>
        <w:ind w:firstLineChars="200" w:firstLine="562"/>
        <w:rPr>
          <w:rFonts w:ascii="仿宋" w:eastAsia="仿宋" w:hAnsi="仿宋"/>
          <w:b/>
          <w:kern w:val="0"/>
          <w:sz w:val="28"/>
          <w:szCs w:val="28"/>
        </w:rPr>
      </w:pPr>
      <w:r>
        <w:rPr>
          <w:rFonts w:ascii="仿宋" w:eastAsia="仿宋" w:hAnsi="仿宋" w:hint="eastAsia"/>
          <w:b/>
          <w:sz w:val="28"/>
          <w:szCs w:val="28"/>
        </w:rPr>
        <w:t>鉴定结论</w:t>
      </w:r>
      <w:r>
        <w:rPr>
          <w:rFonts w:ascii="仿宋" w:eastAsia="仿宋" w:hAnsi="仿宋" w:hint="eastAsia"/>
          <w:sz w:val="28"/>
          <w:szCs w:val="28"/>
        </w:rPr>
        <w:t>：</w:t>
      </w:r>
      <w:r>
        <w:rPr>
          <w:rFonts w:ascii="仿宋" w:eastAsia="仿宋" w:hAnsi="仿宋" w:hint="eastAsia"/>
          <w:kern w:val="0"/>
          <w:sz w:val="28"/>
          <w:szCs w:val="28"/>
        </w:rPr>
        <w:t>经评估</w:t>
      </w:r>
      <w:r>
        <w:rPr>
          <w:rFonts w:ascii="仿宋" w:eastAsia="仿宋" w:hAnsi="仿宋" w:hint="eastAsia"/>
          <w:b/>
          <w:kern w:val="0"/>
          <w:sz w:val="28"/>
          <w:szCs w:val="28"/>
        </w:rPr>
        <w:t>，</w:t>
      </w:r>
      <w:r w:rsidR="00E51F2B">
        <w:rPr>
          <w:rFonts w:ascii="仿宋" w:eastAsia="仿宋" w:hAnsi="仿宋" w:hint="eastAsia"/>
          <w:sz w:val="28"/>
          <w:szCs w:val="28"/>
        </w:rPr>
        <w:t>委估资产</w:t>
      </w:r>
      <w:r>
        <w:rPr>
          <w:rFonts w:ascii="仿宋" w:eastAsia="仿宋" w:hAnsi="仿宋" w:hint="eastAsia"/>
          <w:sz w:val="28"/>
          <w:szCs w:val="28"/>
        </w:rPr>
        <w:t>于鉴定基准日</w:t>
      </w:r>
      <w:r w:rsidR="0076170D">
        <w:rPr>
          <w:rFonts w:ascii="仿宋" w:eastAsia="仿宋" w:hAnsi="仿宋" w:hint="eastAsia"/>
          <w:sz w:val="28"/>
          <w:szCs w:val="28"/>
        </w:rPr>
        <w:t>2019年06月20日</w:t>
      </w:r>
      <w:r>
        <w:rPr>
          <w:rFonts w:ascii="仿宋" w:eastAsia="仿宋" w:hAnsi="仿宋" w:hint="eastAsia"/>
          <w:sz w:val="28"/>
          <w:szCs w:val="28"/>
        </w:rPr>
        <w:t>评估的市场价值</w:t>
      </w:r>
      <w:r>
        <w:rPr>
          <w:rFonts w:ascii="仿宋" w:eastAsia="仿宋" w:hAnsi="仿宋" w:hint="eastAsia"/>
          <w:kern w:val="0"/>
          <w:sz w:val="28"/>
          <w:szCs w:val="28"/>
        </w:rPr>
        <w:t>为</w:t>
      </w:r>
      <w:r w:rsidR="0076170D">
        <w:rPr>
          <w:rFonts w:ascii="仿宋" w:eastAsia="仿宋" w:hAnsi="仿宋" w:hint="eastAsia"/>
          <w:b/>
          <w:kern w:val="0"/>
          <w:sz w:val="28"/>
          <w:szCs w:val="28"/>
        </w:rPr>
        <w:t>10,098,509.00</w:t>
      </w:r>
      <w:r>
        <w:rPr>
          <w:rFonts w:ascii="仿宋" w:eastAsia="仿宋" w:hAnsi="仿宋" w:hint="eastAsia"/>
          <w:b/>
          <w:kern w:val="0"/>
          <w:sz w:val="28"/>
          <w:szCs w:val="28"/>
        </w:rPr>
        <w:t>元（大写：</w:t>
      </w:r>
      <w:r w:rsidR="0076170D">
        <w:rPr>
          <w:rFonts w:ascii="仿宋" w:eastAsia="仿宋" w:hAnsi="仿宋" w:hint="eastAsia"/>
          <w:b/>
          <w:kern w:val="0"/>
          <w:sz w:val="28"/>
          <w:szCs w:val="28"/>
        </w:rPr>
        <w:t>壹仟零玖万捌仟伍佰零玖</w:t>
      </w:r>
      <w:r>
        <w:rPr>
          <w:rFonts w:ascii="仿宋" w:eastAsia="仿宋" w:hAnsi="仿宋" w:hint="eastAsia"/>
          <w:b/>
          <w:kern w:val="0"/>
          <w:sz w:val="28"/>
          <w:szCs w:val="28"/>
        </w:rPr>
        <w:t>元整）。</w:t>
      </w:r>
    </w:p>
    <w:p w:rsidR="00D529D4" w:rsidRDefault="0039303C">
      <w:pPr>
        <w:pStyle w:val="20"/>
        <w:ind w:firstLineChars="200" w:firstLine="560"/>
        <w:rPr>
          <w:rFonts w:ascii="仿宋" w:eastAsia="仿宋" w:hAnsi="仿宋"/>
          <w:szCs w:val="28"/>
        </w:rPr>
      </w:pPr>
      <w:r>
        <w:rPr>
          <w:rFonts w:ascii="仿宋" w:eastAsia="仿宋" w:hAnsi="仿宋" w:hint="eastAsia"/>
          <w:szCs w:val="28"/>
        </w:rPr>
        <w:t>鉴定结论的</w:t>
      </w:r>
      <w:r>
        <w:rPr>
          <w:rFonts w:ascii="仿宋" w:eastAsia="仿宋" w:hAnsi="仿宋"/>
          <w:szCs w:val="28"/>
        </w:rPr>
        <w:t>使用有效期</w:t>
      </w:r>
      <w:r>
        <w:rPr>
          <w:rFonts w:ascii="仿宋" w:eastAsia="仿宋" w:hAnsi="仿宋" w:hint="eastAsia"/>
          <w:szCs w:val="28"/>
        </w:rPr>
        <w:t>：自鉴定基准日</w:t>
      </w:r>
      <w:r w:rsidR="0076170D">
        <w:rPr>
          <w:rFonts w:ascii="仿宋" w:eastAsia="仿宋" w:hAnsi="仿宋" w:hint="eastAsia"/>
          <w:szCs w:val="28"/>
        </w:rPr>
        <w:t>2019年06月20日</w:t>
      </w:r>
      <w:r>
        <w:rPr>
          <w:rFonts w:ascii="仿宋" w:eastAsia="仿宋" w:hAnsi="仿宋" w:hint="eastAsia"/>
          <w:szCs w:val="28"/>
        </w:rPr>
        <w:t>起一年有效。</w:t>
      </w:r>
    </w:p>
    <w:p w:rsidR="00D529D4" w:rsidRDefault="0039303C">
      <w:pPr>
        <w:pStyle w:val="20"/>
        <w:ind w:firstLineChars="200" w:firstLine="562"/>
        <w:rPr>
          <w:rFonts w:ascii="仿宋" w:eastAsia="仿宋" w:hAnsi="仿宋"/>
          <w:b/>
        </w:rPr>
      </w:pPr>
      <w:r>
        <w:rPr>
          <w:rFonts w:ascii="仿宋" w:eastAsia="仿宋" w:hAnsi="仿宋" w:hint="eastAsia"/>
          <w:b/>
          <w:szCs w:val="28"/>
        </w:rPr>
        <w:t>以上内容摘自司法鉴定意见书书正文，欲了解本鉴定业务的详细情况和正确理解鉴定结论，应当阅读司法鉴定意见书书正文。</w:t>
      </w:r>
    </w:p>
    <w:p w:rsidR="00D529D4" w:rsidRDefault="0039303C">
      <w:pPr>
        <w:pStyle w:val="1"/>
        <w:spacing w:before="0" w:after="0" w:line="360" w:lineRule="auto"/>
        <w:jc w:val="center"/>
        <w:rPr>
          <w:rFonts w:ascii="仿宋" w:eastAsia="仿宋" w:hAnsi="仿宋"/>
          <w:sz w:val="44"/>
          <w:szCs w:val="44"/>
        </w:rPr>
      </w:pPr>
      <w:r>
        <w:rPr>
          <w:rFonts w:ascii="仿宋" w:eastAsia="仿宋" w:hAnsi="仿宋"/>
          <w:szCs w:val="28"/>
        </w:rPr>
        <w:br w:type="page"/>
      </w:r>
      <w:bookmarkStart w:id="3" w:name="_Toc13141517"/>
      <w:r w:rsidR="0076170D">
        <w:rPr>
          <w:rFonts w:ascii="仿宋" w:eastAsia="仿宋" w:hAnsi="仿宋" w:hint="eastAsia"/>
          <w:sz w:val="44"/>
          <w:szCs w:val="44"/>
        </w:rPr>
        <w:lastRenderedPageBreak/>
        <w:t>梁河县人民法院</w:t>
      </w:r>
      <w:r>
        <w:rPr>
          <w:rFonts w:ascii="仿宋" w:eastAsia="仿宋" w:hAnsi="仿宋" w:hint="eastAsia"/>
          <w:sz w:val="44"/>
          <w:szCs w:val="44"/>
        </w:rPr>
        <w:t>司法鉴定意见书</w:t>
      </w:r>
      <w:bookmarkEnd w:id="3"/>
    </w:p>
    <w:p w:rsidR="00D529D4" w:rsidRDefault="0039303C" w:rsidP="00D863D2">
      <w:pPr>
        <w:spacing w:afterLines="100" w:line="360" w:lineRule="auto"/>
        <w:jc w:val="center"/>
        <w:rPr>
          <w:rFonts w:ascii="仿宋" w:eastAsia="仿宋" w:hAnsi="仿宋"/>
          <w:sz w:val="24"/>
        </w:rPr>
      </w:pPr>
      <w:r>
        <w:rPr>
          <w:rFonts w:ascii="仿宋" w:eastAsia="仿宋" w:hAnsi="仿宋" w:hint="eastAsia"/>
          <w:sz w:val="24"/>
        </w:rPr>
        <w:t>银瑞祥资评报字（201</w:t>
      </w:r>
      <w:r w:rsidR="00A22BEF">
        <w:rPr>
          <w:rFonts w:ascii="仿宋" w:eastAsia="仿宋" w:hAnsi="仿宋" w:hint="eastAsia"/>
          <w:sz w:val="24"/>
        </w:rPr>
        <w:t>9</w:t>
      </w:r>
      <w:r>
        <w:rPr>
          <w:rFonts w:ascii="仿宋" w:eastAsia="仿宋" w:hAnsi="仿宋" w:hint="eastAsia"/>
          <w:sz w:val="24"/>
        </w:rPr>
        <w:t>）第</w:t>
      </w:r>
      <w:r w:rsidR="00A22BEF">
        <w:rPr>
          <w:rFonts w:ascii="仿宋" w:eastAsia="仿宋" w:hAnsi="仿宋" w:hint="eastAsia"/>
          <w:sz w:val="24"/>
        </w:rPr>
        <w:t>0</w:t>
      </w:r>
      <w:r w:rsidR="0076170D">
        <w:rPr>
          <w:rFonts w:ascii="仿宋" w:eastAsia="仿宋" w:hAnsi="仿宋" w:hint="eastAsia"/>
          <w:sz w:val="24"/>
        </w:rPr>
        <w:t>7</w:t>
      </w:r>
      <w:r>
        <w:rPr>
          <w:rFonts w:ascii="仿宋" w:eastAsia="仿宋" w:hAnsi="仿宋" w:hint="eastAsia"/>
          <w:sz w:val="24"/>
        </w:rPr>
        <w:t>-</w:t>
      </w:r>
      <w:r w:rsidR="0079215F">
        <w:rPr>
          <w:rFonts w:ascii="仿宋" w:eastAsia="仿宋" w:hAnsi="仿宋" w:hint="eastAsia"/>
          <w:sz w:val="24"/>
        </w:rPr>
        <w:t>0</w:t>
      </w:r>
      <w:r w:rsidR="0076170D">
        <w:rPr>
          <w:rFonts w:ascii="仿宋" w:eastAsia="仿宋" w:hAnsi="仿宋" w:hint="eastAsia"/>
          <w:sz w:val="24"/>
        </w:rPr>
        <w:t>132</w:t>
      </w:r>
      <w:r>
        <w:rPr>
          <w:rFonts w:ascii="仿宋" w:eastAsia="仿宋" w:hAnsi="仿宋" w:hint="eastAsia"/>
          <w:sz w:val="24"/>
        </w:rPr>
        <w:t>号</w:t>
      </w:r>
    </w:p>
    <w:p w:rsidR="00D529D4" w:rsidRDefault="0076170D">
      <w:pPr>
        <w:snapToGrid w:val="0"/>
        <w:spacing w:line="360" w:lineRule="auto"/>
        <w:rPr>
          <w:rFonts w:ascii="仿宋" w:eastAsia="仿宋" w:hAnsi="仿宋"/>
          <w:b/>
        </w:rPr>
      </w:pPr>
      <w:r>
        <w:rPr>
          <w:rFonts w:ascii="仿宋" w:eastAsia="仿宋" w:hAnsi="仿宋" w:hint="eastAsia"/>
          <w:b/>
          <w:sz w:val="28"/>
          <w:szCs w:val="28"/>
        </w:rPr>
        <w:t>梁河县人民法院</w:t>
      </w:r>
      <w:r w:rsidR="0039303C">
        <w:rPr>
          <w:rFonts w:ascii="仿宋" w:eastAsia="仿宋" w:hAnsi="仿宋" w:hint="eastAsia"/>
          <w:b/>
          <w:w w:val="95"/>
          <w:sz w:val="28"/>
          <w:szCs w:val="28"/>
        </w:rPr>
        <w:t>：</w:t>
      </w:r>
    </w:p>
    <w:p w:rsidR="00D529D4" w:rsidRDefault="00086B29">
      <w:pPr>
        <w:snapToGrid w:val="0"/>
        <w:spacing w:line="360" w:lineRule="auto"/>
        <w:ind w:firstLineChars="200" w:firstLine="560"/>
        <w:rPr>
          <w:rFonts w:ascii="仿宋" w:eastAsia="仿宋" w:hAnsi="仿宋"/>
        </w:rPr>
      </w:pPr>
      <w:r>
        <w:rPr>
          <w:rFonts w:ascii="仿宋" w:eastAsia="仿宋" w:hAnsi="仿宋" w:hint="eastAsia"/>
          <w:sz w:val="28"/>
          <w:szCs w:val="28"/>
        </w:rPr>
        <w:t>云南银瑞祥房地产土地资产评估有限公司</w:t>
      </w:r>
      <w:r w:rsidR="0039303C">
        <w:rPr>
          <w:rFonts w:ascii="仿宋" w:eastAsia="仿宋" w:hAnsi="仿宋" w:hint="eastAsia"/>
          <w:sz w:val="28"/>
          <w:szCs w:val="28"/>
        </w:rPr>
        <w:t>(以下简称“</w:t>
      </w:r>
      <w:r w:rsidR="00A22BEF">
        <w:rPr>
          <w:rFonts w:ascii="仿宋" w:eastAsia="仿宋" w:hAnsi="仿宋" w:hint="eastAsia"/>
          <w:sz w:val="28"/>
          <w:szCs w:val="28"/>
        </w:rPr>
        <w:t>本公司</w:t>
      </w:r>
      <w:r w:rsidR="0039303C">
        <w:rPr>
          <w:rFonts w:ascii="仿宋" w:eastAsia="仿宋" w:hAnsi="仿宋" w:hint="eastAsia"/>
          <w:sz w:val="28"/>
          <w:szCs w:val="28"/>
        </w:rPr>
        <w:t>”)接受贵单位的委托，按照法律、行政法规和资产评估准则的规定，坚持独立、客观和公正的原则，根据评估资产特点采用成本法、市场法，按照必要的评估程序，对</w:t>
      </w:r>
      <w:r w:rsidR="0076170D">
        <w:rPr>
          <w:rFonts w:ascii="仿宋" w:eastAsia="仿宋" w:hAnsi="仿宋" w:hint="eastAsia"/>
          <w:sz w:val="28"/>
          <w:szCs w:val="28"/>
        </w:rPr>
        <w:t>梁河县人民法院</w:t>
      </w:r>
      <w:r w:rsidR="0039303C">
        <w:rPr>
          <w:rFonts w:ascii="仿宋" w:eastAsia="仿宋" w:hAnsi="仿宋" w:hint="eastAsia"/>
          <w:w w:val="95"/>
          <w:sz w:val="28"/>
          <w:szCs w:val="28"/>
        </w:rPr>
        <w:t>拟实施司法鉴定</w:t>
      </w:r>
      <w:r w:rsidR="0039303C">
        <w:rPr>
          <w:rFonts w:ascii="仿宋" w:eastAsia="仿宋" w:hAnsi="仿宋" w:hint="eastAsia"/>
          <w:sz w:val="28"/>
          <w:szCs w:val="28"/>
        </w:rPr>
        <w:t>涉及</w:t>
      </w:r>
      <w:r w:rsidR="0039303C">
        <w:rPr>
          <w:rFonts w:ascii="仿宋" w:eastAsia="仿宋" w:hAnsi="仿宋" w:hint="eastAsia"/>
          <w:w w:val="95"/>
          <w:sz w:val="28"/>
          <w:szCs w:val="28"/>
        </w:rPr>
        <w:t>的</w:t>
      </w:r>
      <w:r w:rsidR="00A22BEF">
        <w:rPr>
          <w:rFonts w:ascii="仿宋" w:eastAsia="仿宋" w:hAnsi="仿宋" w:hint="eastAsia"/>
          <w:w w:val="95"/>
          <w:sz w:val="28"/>
          <w:szCs w:val="28"/>
        </w:rPr>
        <w:t>房屋建筑物</w:t>
      </w:r>
      <w:r w:rsidR="00E51F2B">
        <w:rPr>
          <w:rFonts w:ascii="仿宋" w:eastAsia="仿宋" w:hAnsi="仿宋" w:hint="eastAsia"/>
          <w:w w:val="95"/>
          <w:sz w:val="28"/>
          <w:szCs w:val="28"/>
        </w:rPr>
        <w:t>（</w:t>
      </w:r>
      <w:r w:rsidR="0039303C">
        <w:rPr>
          <w:rFonts w:ascii="仿宋" w:eastAsia="仿宋" w:hAnsi="仿宋" w:hint="eastAsia"/>
          <w:w w:val="95"/>
          <w:sz w:val="28"/>
          <w:szCs w:val="28"/>
        </w:rPr>
        <w:t>资产——单项资产</w:t>
      </w:r>
      <w:r w:rsidR="00E51F2B">
        <w:rPr>
          <w:rFonts w:ascii="仿宋" w:eastAsia="仿宋" w:hAnsi="仿宋" w:hint="eastAsia"/>
          <w:w w:val="95"/>
          <w:sz w:val="28"/>
          <w:szCs w:val="28"/>
        </w:rPr>
        <w:t>）</w:t>
      </w:r>
      <w:r w:rsidR="0039303C">
        <w:rPr>
          <w:rFonts w:ascii="仿宋" w:eastAsia="仿宋" w:hAnsi="仿宋" w:hint="eastAsia"/>
          <w:sz w:val="28"/>
          <w:szCs w:val="28"/>
        </w:rPr>
        <w:t>在鉴定基准日</w:t>
      </w:r>
      <w:r w:rsidR="0076170D">
        <w:rPr>
          <w:rFonts w:ascii="仿宋" w:eastAsia="仿宋" w:hAnsi="仿宋" w:hint="eastAsia"/>
          <w:sz w:val="28"/>
          <w:szCs w:val="28"/>
        </w:rPr>
        <w:t>2019年06月20日</w:t>
      </w:r>
      <w:r w:rsidR="0039303C">
        <w:rPr>
          <w:rFonts w:ascii="仿宋" w:eastAsia="仿宋" w:hAnsi="仿宋" w:hint="eastAsia"/>
          <w:sz w:val="28"/>
          <w:szCs w:val="28"/>
        </w:rPr>
        <w:t>价值</w:t>
      </w:r>
      <w:r w:rsidR="0039303C">
        <w:rPr>
          <w:rFonts w:ascii="仿宋" w:eastAsia="仿宋" w:hAnsi="仿宋" w:hint="eastAsia"/>
          <w:w w:val="95"/>
          <w:sz w:val="28"/>
          <w:szCs w:val="28"/>
        </w:rPr>
        <w:t>（市场价值）</w:t>
      </w:r>
      <w:r w:rsidR="0039303C">
        <w:rPr>
          <w:rFonts w:ascii="仿宋" w:eastAsia="仿宋" w:hAnsi="仿宋" w:hint="eastAsia"/>
          <w:sz w:val="28"/>
          <w:szCs w:val="28"/>
        </w:rPr>
        <w:t>进行了评估。现将资产评估情况报告如下：</w:t>
      </w:r>
    </w:p>
    <w:p w:rsidR="00D529D4" w:rsidRDefault="0039303C">
      <w:pPr>
        <w:pStyle w:val="2"/>
        <w:ind w:left="567" w:hanging="567"/>
        <w:rPr>
          <w:rFonts w:ascii="仿宋" w:eastAsia="仿宋" w:hAnsi="仿宋"/>
          <w:sz w:val="28"/>
          <w:szCs w:val="28"/>
        </w:rPr>
      </w:pPr>
      <w:bookmarkStart w:id="4" w:name="_Toc13141518"/>
      <w:r>
        <w:rPr>
          <w:rFonts w:ascii="仿宋" w:eastAsia="仿宋" w:hAnsi="仿宋" w:hint="eastAsia"/>
          <w:sz w:val="28"/>
          <w:szCs w:val="28"/>
        </w:rPr>
        <w:t>委托人、</w:t>
      </w:r>
      <w:r w:rsidR="000B05FF">
        <w:rPr>
          <w:rFonts w:ascii="仿宋" w:eastAsia="仿宋" w:hAnsi="仿宋" w:hint="eastAsia"/>
          <w:sz w:val="28"/>
          <w:szCs w:val="28"/>
        </w:rPr>
        <w:t>产权持有人</w:t>
      </w:r>
      <w:r>
        <w:rPr>
          <w:rFonts w:ascii="仿宋" w:eastAsia="仿宋" w:hAnsi="仿宋" w:hint="eastAsia"/>
          <w:sz w:val="28"/>
          <w:szCs w:val="28"/>
        </w:rPr>
        <w:t>及其他评估报告使用人</w:t>
      </w:r>
      <w:bookmarkEnd w:id="4"/>
    </w:p>
    <w:p w:rsidR="00D529D4" w:rsidRDefault="0039303C">
      <w:pPr>
        <w:adjustRightInd w:val="0"/>
        <w:snapToGrid w:val="0"/>
        <w:spacing w:line="360" w:lineRule="auto"/>
        <w:ind w:firstLineChars="200" w:firstLine="562"/>
        <w:rPr>
          <w:rFonts w:ascii="仿宋" w:eastAsia="仿宋" w:hAnsi="仿宋"/>
          <w:sz w:val="28"/>
        </w:rPr>
      </w:pPr>
      <w:r>
        <w:rPr>
          <w:rFonts w:ascii="仿宋" w:eastAsia="仿宋" w:hAnsi="仿宋"/>
          <w:b/>
          <w:sz w:val="28"/>
        </w:rPr>
        <w:t>委托</w:t>
      </w:r>
      <w:r>
        <w:rPr>
          <w:rFonts w:ascii="仿宋" w:eastAsia="仿宋" w:hAnsi="仿宋" w:hint="eastAsia"/>
          <w:b/>
          <w:sz w:val="28"/>
        </w:rPr>
        <w:t>方</w:t>
      </w:r>
      <w:r>
        <w:rPr>
          <w:rFonts w:ascii="仿宋" w:eastAsia="仿宋" w:hAnsi="仿宋"/>
          <w:b/>
          <w:sz w:val="28"/>
        </w:rPr>
        <w:t>：</w:t>
      </w:r>
      <w:r w:rsidR="0076170D">
        <w:rPr>
          <w:rFonts w:ascii="仿宋" w:eastAsia="仿宋" w:hAnsi="仿宋"/>
          <w:sz w:val="28"/>
        </w:rPr>
        <w:t>梁河县人民法院</w:t>
      </w:r>
    </w:p>
    <w:p w:rsidR="00D529D4" w:rsidRDefault="000B05FF">
      <w:pPr>
        <w:adjustRightInd w:val="0"/>
        <w:snapToGrid w:val="0"/>
        <w:spacing w:line="360" w:lineRule="auto"/>
        <w:ind w:firstLineChars="200" w:firstLine="562"/>
        <w:rPr>
          <w:rFonts w:ascii="仿宋" w:eastAsia="仿宋" w:hAnsi="仿宋"/>
          <w:b/>
          <w:sz w:val="28"/>
        </w:rPr>
      </w:pPr>
      <w:r>
        <w:rPr>
          <w:rFonts w:ascii="仿宋" w:eastAsia="仿宋" w:hAnsi="仿宋" w:hint="eastAsia"/>
          <w:b/>
          <w:sz w:val="28"/>
        </w:rPr>
        <w:t>产权持有人</w:t>
      </w:r>
      <w:r w:rsidR="0039303C">
        <w:rPr>
          <w:rFonts w:ascii="仿宋" w:eastAsia="仿宋" w:hAnsi="仿宋" w:hint="eastAsia"/>
          <w:b/>
          <w:sz w:val="28"/>
        </w:rPr>
        <w:t>：</w:t>
      </w:r>
      <w:r w:rsidR="0076170D">
        <w:rPr>
          <w:rFonts w:ascii="仿宋" w:eastAsia="仿宋" w:hAnsi="仿宋" w:hint="eastAsia"/>
          <w:sz w:val="28"/>
          <w:szCs w:val="28"/>
        </w:rPr>
        <w:t>德宏银湾水岸房地产开发有限公司</w:t>
      </w:r>
      <w:r w:rsidR="0079215F">
        <w:rPr>
          <w:rFonts w:ascii="仿宋" w:eastAsia="仿宋" w:hAnsi="仿宋" w:hint="eastAsia"/>
          <w:sz w:val="28"/>
          <w:szCs w:val="28"/>
        </w:rPr>
        <w:t>所属资产</w:t>
      </w:r>
    </w:p>
    <w:p w:rsidR="00D529D4" w:rsidRDefault="0039303C">
      <w:pPr>
        <w:pStyle w:val="2"/>
        <w:ind w:left="567" w:hanging="567"/>
        <w:rPr>
          <w:rFonts w:ascii="仿宋" w:eastAsia="仿宋" w:hAnsi="仿宋"/>
          <w:sz w:val="28"/>
          <w:szCs w:val="28"/>
        </w:rPr>
      </w:pPr>
      <w:bookmarkStart w:id="5" w:name="_Toc13141519"/>
      <w:r>
        <w:rPr>
          <w:rFonts w:ascii="仿宋" w:eastAsia="仿宋" w:hAnsi="仿宋" w:hint="eastAsia"/>
          <w:sz w:val="28"/>
          <w:szCs w:val="28"/>
        </w:rPr>
        <w:t>鉴定目的</w:t>
      </w:r>
      <w:bookmarkEnd w:id="5"/>
    </w:p>
    <w:p w:rsidR="00D529D4" w:rsidRDefault="00117A46">
      <w:pPr>
        <w:adjustRightInd w:val="0"/>
        <w:snapToGrid w:val="0"/>
        <w:spacing w:line="360" w:lineRule="auto"/>
        <w:ind w:firstLineChars="200" w:firstLine="560"/>
        <w:rPr>
          <w:rFonts w:ascii="仿宋" w:eastAsia="仿宋" w:hAnsi="仿宋"/>
          <w:sz w:val="28"/>
        </w:rPr>
      </w:pPr>
      <w:r>
        <w:rPr>
          <w:rFonts w:ascii="仿宋" w:eastAsia="仿宋" w:hAnsi="仿宋" w:hint="eastAsia"/>
          <w:sz w:val="28"/>
        </w:rPr>
        <w:t>为</w:t>
      </w:r>
      <w:r w:rsidR="0076170D">
        <w:rPr>
          <w:rFonts w:ascii="仿宋" w:eastAsia="仿宋" w:hAnsi="仿宋" w:hint="eastAsia"/>
          <w:sz w:val="28"/>
        </w:rPr>
        <w:t>梁河县人民法院</w:t>
      </w:r>
      <w:r>
        <w:rPr>
          <w:rFonts w:ascii="仿宋" w:eastAsia="仿宋" w:hAnsi="仿宋" w:hint="eastAsia"/>
          <w:sz w:val="28"/>
        </w:rPr>
        <w:t>所涉及的</w:t>
      </w:r>
      <w:r w:rsidR="0039303C">
        <w:rPr>
          <w:rFonts w:ascii="仿宋" w:eastAsia="仿宋" w:hAnsi="仿宋" w:hint="eastAsia"/>
          <w:sz w:val="28"/>
        </w:rPr>
        <w:t>固定资产房屋建筑物</w:t>
      </w:r>
      <w:r w:rsidR="0039303C">
        <w:rPr>
          <w:rFonts w:ascii="仿宋" w:eastAsia="仿宋" w:hAnsi="仿宋"/>
          <w:sz w:val="28"/>
        </w:rPr>
        <w:t>进行</w:t>
      </w:r>
      <w:r w:rsidR="0039303C">
        <w:rPr>
          <w:rFonts w:ascii="仿宋" w:eastAsia="仿宋" w:hAnsi="仿宋" w:hint="eastAsia"/>
          <w:sz w:val="28"/>
        </w:rPr>
        <w:t>资产</w:t>
      </w:r>
      <w:r w:rsidR="0039303C">
        <w:rPr>
          <w:rFonts w:ascii="仿宋" w:eastAsia="仿宋" w:hAnsi="仿宋"/>
          <w:sz w:val="28"/>
        </w:rPr>
        <w:t>评估，以确定其在</w:t>
      </w:r>
      <w:r w:rsidR="0039303C">
        <w:rPr>
          <w:rFonts w:ascii="仿宋" w:eastAsia="仿宋" w:hAnsi="仿宋" w:hint="eastAsia"/>
          <w:sz w:val="28"/>
        </w:rPr>
        <w:t>鉴定基准日</w:t>
      </w:r>
      <w:r w:rsidR="0076170D">
        <w:rPr>
          <w:rFonts w:ascii="仿宋" w:eastAsia="仿宋" w:hAnsi="仿宋" w:hint="eastAsia"/>
          <w:sz w:val="28"/>
        </w:rPr>
        <w:t>2019年06月20日</w:t>
      </w:r>
      <w:r w:rsidR="0039303C">
        <w:rPr>
          <w:rFonts w:ascii="仿宋" w:eastAsia="仿宋" w:hAnsi="仿宋"/>
          <w:sz w:val="28"/>
        </w:rPr>
        <w:t>的</w:t>
      </w:r>
      <w:r w:rsidR="0039303C">
        <w:rPr>
          <w:rFonts w:ascii="仿宋" w:eastAsia="仿宋" w:hAnsi="仿宋" w:hint="eastAsia"/>
          <w:sz w:val="28"/>
        </w:rPr>
        <w:t>市场</w:t>
      </w:r>
      <w:r w:rsidR="0039303C">
        <w:rPr>
          <w:rFonts w:ascii="仿宋" w:eastAsia="仿宋" w:hAnsi="仿宋"/>
          <w:sz w:val="28"/>
        </w:rPr>
        <w:t>价值，为</w:t>
      </w:r>
      <w:r w:rsidR="0076170D">
        <w:rPr>
          <w:rFonts w:ascii="仿宋" w:eastAsia="仿宋" w:hAnsi="仿宋" w:hint="eastAsia"/>
          <w:sz w:val="28"/>
        </w:rPr>
        <w:t>梁河县人民法院</w:t>
      </w:r>
      <w:r w:rsidR="0079215F">
        <w:rPr>
          <w:rFonts w:ascii="仿宋" w:eastAsia="仿宋" w:hAnsi="仿宋" w:hint="eastAsia"/>
          <w:sz w:val="28"/>
        </w:rPr>
        <w:t>司法鉴定价值</w:t>
      </w:r>
      <w:r w:rsidR="0039303C">
        <w:rPr>
          <w:rFonts w:ascii="仿宋" w:eastAsia="仿宋" w:hAnsi="仿宋"/>
          <w:sz w:val="28"/>
        </w:rPr>
        <w:t>提供价值</w:t>
      </w:r>
      <w:r w:rsidR="0039303C">
        <w:rPr>
          <w:rFonts w:ascii="仿宋" w:eastAsia="仿宋" w:hAnsi="仿宋" w:hint="eastAsia"/>
          <w:sz w:val="28"/>
        </w:rPr>
        <w:t>参考</w:t>
      </w:r>
      <w:r w:rsidR="0039303C">
        <w:rPr>
          <w:rFonts w:ascii="仿宋" w:eastAsia="仿宋" w:hAnsi="仿宋"/>
          <w:sz w:val="28"/>
        </w:rPr>
        <w:t>。</w:t>
      </w:r>
    </w:p>
    <w:p w:rsidR="00D529D4" w:rsidRDefault="0039303C">
      <w:pPr>
        <w:pStyle w:val="2"/>
        <w:ind w:left="567" w:hanging="567"/>
        <w:rPr>
          <w:rFonts w:ascii="仿宋" w:eastAsia="仿宋" w:hAnsi="仿宋"/>
          <w:sz w:val="28"/>
          <w:szCs w:val="28"/>
        </w:rPr>
      </w:pPr>
      <w:bookmarkStart w:id="6" w:name="_Toc13141520"/>
      <w:r>
        <w:rPr>
          <w:rFonts w:ascii="仿宋" w:eastAsia="仿宋" w:hAnsi="仿宋" w:hint="eastAsia"/>
          <w:sz w:val="28"/>
          <w:szCs w:val="28"/>
        </w:rPr>
        <w:t>鉴定对象</w:t>
      </w:r>
      <w:r>
        <w:rPr>
          <w:rFonts w:ascii="仿宋" w:eastAsia="仿宋" w:hAnsi="仿宋"/>
          <w:sz w:val="28"/>
          <w:szCs w:val="28"/>
        </w:rPr>
        <w:t>和</w:t>
      </w:r>
      <w:r>
        <w:rPr>
          <w:rFonts w:ascii="仿宋" w:eastAsia="仿宋" w:hAnsi="仿宋" w:hint="eastAsia"/>
          <w:sz w:val="28"/>
          <w:szCs w:val="28"/>
        </w:rPr>
        <w:t>鉴定范围</w:t>
      </w:r>
      <w:bookmarkEnd w:id="6"/>
    </w:p>
    <w:p w:rsidR="00D529D4" w:rsidRDefault="0039303C">
      <w:pPr>
        <w:adjustRightInd w:val="0"/>
        <w:snapToGrid w:val="0"/>
        <w:spacing w:line="360" w:lineRule="auto"/>
        <w:ind w:firstLineChars="200" w:firstLine="560"/>
        <w:rPr>
          <w:rFonts w:ascii="仿宋" w:eastAsia="仿宋" w:hAnsi="仿宋"/>
          <w:sz w:val="28"/>
        </w:rPr>
      </w:pPr>
      <w:r>
        <w:rPr>
          <w:rFonts w:ascii="仿宋" w:eastAsia="仿宋" w:hAnsi="仿宋" w:hint="eastAsia"/>
          <w:sz w:val="28"/>
        </w:rPr>
        <w:t>根据本次鉴定目的，鉴定对象是</w:t>
      </w:r>
      <w:r w:rsidR="0076170D">
        <w:rPr>
          <w:rFonts w:ascii="仿宋" w:eastAsia="仿宋" w:hAnsi="仿宋" w:hint="eastAsia"/>
          <w:sz w:val="28"/>
        </w:rPr>
        <w:t>德宏银湾水岸房地产开发有限公司</w:t>
      </w:r>
      <w:r>
        <w:rPr>
          <w:rFonts w:ascii="仿宋" w:eastAsia="仿宋" w:hAnsi="仿宋" w:hint="eastAsia"/>
          <w:sz w:val="28"/>
        </w:rPr>
        <w:t>所属的资产。鉴定范围具体为：</w:t>
      </w:r>
    </w:p>
    <w:p w:rsidR="000B05FF" w:rsidRDefault="000B05FF">
      <w:pPr>
        <w:adjustRightInd w:val="0"/>
        <w:snapToGrid w:val="0"/>
        <w:spacing w:line="360" w:lineRule="auto"/>
        <w:ind w:firstLineChars="200" w:firstLine="560"/>
        <w:rPr>
          <w:rFonts w:ascii="仿宋" w:eastAsia="仿宋" w:hAnsi="仿宋"/>
          <w:sz w:val="28"/>
        </w:rPr>
      </w:pPr>
    </w:p>
    <w:p w:rsidR="00D529D4" w:rsidRDefault="0039303C">
      <w:pPr>
        <w:adjustRightInd w:val="0"/>
        <w:snapToGrid w:val="0"/>
        <w:spacing w:line="360" w:lineRule="auto"/>
        <w:ind w:firstLineChars="200" w:firstLine="560"/>
        <w:rPr>
          <w:rFonts w:ascii="仿宋" w:eastAsia="仿宋" w:hAnsi="仿宋"/>
          <w:sz w:val="28"/>
        </w:rPr>
      </w:pPr>
      <w:r>
        <w:rPr>
          <w:rFonts w:ascii="仿宋" w:eastAsia="仿宋" w:hAnsi="仿宋" w:hint="eastAsia"/>
          <w:sz w:val="28"/>
        </w:rPr>
        <w:t>1、房屋建筑物</w:t>
      </w:r>
    </w:p>
    <w:p w:rsidR="00D529D4" w:rsidRDefault="002A0810">
      <w:pPr>
        <w:adjustRightInd w:val="0"/>
        <w:snapToGrid w:val="0"/>
        <w:spacing w:line="360" w:lineRule="auto"/>
        <w:ind w:firstLineChars="200" w:firstLine="560"/>
        <w:rPr>
          <w:rFonts w:ascii="仿宋" w:eastAsia="仿宋" w:hAnsi="仿宋"/>
          <w:sz w:val="28"/>
        </w:rPr>
      </w:pPr>
      <w:r>
        <w:rPr>
          <w:rFonts w:ascii="仿宋" w:eastAsia="仿宋" w:hAnsi="仿宋" w:hint="eastAsia"/>
          <w:sz w:val="28"/>
        </w:rPr>
        <w:t>（1）</w:t>
      </w:r>
      <w:r w:rsidR="0076170D" w:rsidRPr="0076170D">
        <w:rPr>
          <w:rFonts w:ascii="仿宋" w:eastAsia="仿宋" w:hAnsi="仿宋" w:hint="eastAsia"/>
          <w:sz w:val="28"/>
        </w:rPr>
        <w:t>梁河县银湾水岸</w:t>
      </w:r>
      <w:r w:rsidR="0039303C" w:rsidRPr="00CB062F">
        <w:rPr>
          <w:rFonts w:ascii="仿宋" w:eastAsia="仿宋" w:hAnsi="仿宋" w:hint="eastAsia"/>
          <w:sz w:val="28"/>
        </w:rPr>
        <w:t>，建筑结构：</w:t>
      </w:r>
      <w:r w:rsidR="00CB062F" w:rsidRPr="00CB062F">
        <w:rPr>
          <w:rFonts w:ascii="仿宋" w:eastAsia="仿宋" w:hAnsi="仿宋" w:hint="eastAsia"/>
          <w:sz w:val="28"/>
        </w:rPr>
        <w:t>钢混</w:t>
      </w:r>
      <w:r w:rsidR="0039303C" w:rsidRPr="00CB062F">
        <w:rPr>
          <w:rFonts w:ascii="仿宋" w:eastAsia="仿宋" w:hAnsi="仿宋" w:hint="eastAsia"/>
          <w:sz w:val="28"/>
        </w:rPr>
        <w:t>结构；建筑面积：</w:t>
      </w:r>
      <w:r w:rsidR="0076170D">
        <w:rPr>
          <w:rFonts w:ascii="仿宋" w:eastAsia="仿宋" w:hAnsi="仿宋" w:hint="eastAsia"/>
          <w:sz w:val="28"/>
        </w:rPr>
        <w:t>4078.44</w:t>
      </w:r>
      <w:r w:rsidR="0039303C" w:rsidRPr="00CB062F">
        <w:rPr>
          <w:rFonts w:ascii="仿宋" w:eastAsia="仿宋" w:hAnsi="仿宋" w:hint="eastAsia"/>
          <w:sz w:val="28"/>
        </w:rPr>
        <w:t>㎡；</w:t>
      </w:r>
      <w:r w:rsidR="0039303C" w:rsidRPr="00CB062F">
        <w:rPr>
          <w:rFonts w:ascii="仿宋" w:eastAsia="仿宋" w:hAnsi="仿宋" w:hint="eastAsia"/>
          <w:sz w:val="28"/>
        </w:rPr>
        <w:lastRenderedPageBreak/>
        <w:t>权利人：</w:t>
      </w:r>
      <w:r w:rsidR="0076170D">
        <w:rPr>
          <w:rFonts w:ascii="仿宋" w:eastAsia="仿宋" w:hAnsi="仿宋" w:hint="eastAsia"/>
          <w:sz w:val="28"/>
        </w:rPr>
        <w:t>德宏银湾水岸房地产开发有限公司</w:t>
      </w:r>
      <w:r w:rsidR="0039303C" w:rsidRPr="00CB062F">
        <w:rPr>
          <w:rFonts w:ascii="仿宋" w:eastAsia="仿宋" w:hAnsi="仿宋" w:hint="eastAsia"/>
          <w:sz w:val="28"/>
        </w:rPr>
        <w:t>；</w:t>
      </w:r>
    </w:p>
    <w:p w:rsidR="00D529D4" w:rsidRDefault="0039303C">
      <w:pPr>
        <w:pStyle w:val="2"/>
        <w:ind w:left="567" w:hanging="567"/>
        <w:rPr>
          <w:rFonts w:ascii="仿宋" w:eastAsia="仿宋" w:hAnsi="仿宋"/>
          <w:sz w:val="28"/>
          <w:szCs w:val="28"/>
        </w:rPr>
      </w:pPr>
      <w:bookmarkStart w:id="7" w:name="_Toc13141521"/>
      <w:r>
        <w:rPr>
          <w:rFonts w:ascii="仿宋" w:eastAsia="仿宋" w:hAnsi="仿宋" w:hint="eastAsia"/>
          <w:sz w:val="28"/>
          <w:szCs w:val="28"/>
        </w:rPr>
        <w:t>价值类型及其定义</w:t>
      </w:r>
      <w:bookmarkEnd w:id="7"/>
    </w:p>
    <w:p w:rsidR="00D529D4" w:rsidRDefault="0039303C">
      <w:pPr>
        <w:adjustRightInd w:val="0"/>
        <w:snapToGrid w:val="0"/>
        <w:spacing w:line="360" w:lineRule="auto"/>
        <w:ind w:firstLineChars="200" w:firstLine="560"/>
        <w:rPr>
          <w:rFonts w:ascii="仿宋" w:eastAsia="仿宋" w:hAnsi="仿宋"/>
          <w:sz w:val="28"/>
        </w:rPr>
      </w:pPr>
      <w:r>
        <w:rPr>
          <w:rFonts w:ascii="仿宋" w:eastAsia="仿宋" w:hAnsi="仿宋"/>
          <w:sz w:val="28"/>
        </w:rPr>
        <w:t>根据</w:t>
      </w:r>
      <w:r>
        <w:rPr>
          <w:rFonts w:ascii="仿宋" w:eastAsia="仿宋" w:hAnsi="仿宋" w:hint="eastAsia"/>
          <w:sz w:val="28"/>
        </w:rPr>
        <w:t>鉴定目的</w:t>
      </w:r>
      <w:r>
        <w:rPr>
          <w:rFonts w:ascii="仿宋" w:eastAsia="仿宋" w:hAnsi="仿宋"/>
          <w:sz w:val="28"/>
        </w:rPr>
        <w:t>和</w:t>
      </w:r>
      <w:r>
        <w:rPr>
          <w:rFonts w:ascii="仿宋" w:eastAsia="仿宋" w:hAnsi="仿宋" w:hint="eastAsia"/>
          <w:sz w:val="28"/>
        </w:rPr>
        <w:t>鉴定对象</w:t>
      </w:r>
      <w:r>
        <w:rPr>
          <w:rFonts w:ascii="仿宋" w:eastAsia="仿宋" w:hAnsi="仿宋"/>
          <w:sz w:val="28"/>
        </w:rPr>
        <w:t>的特点，</w:t>
      </w:r>
      <w:r>
        <w:rPr>
          <w:rFonts w:ascii="仿宋" w:eastAsia="仿宋" w:hAnsi="仿宋" w:hint="eastAsia"/>
          <w:sz w:val="28"/>
        </w:rPr>
        <w:t>确定本次鉴定结论的</w:t>
      </w:r>
      <w:r>
        <w:rPr>
          <w:rFonts w:ascii="仿宋" w:eastAsia="仿宋" w:hAnsi="仿宋"/>
          <w:sz w:val="28"/>
        </w:rPr>
        <w:t>价值类型</w:t>
      </w:r>
      <w:r>
        <w:rPr>
          <w:rFonts w:ascii="仿宋" w:eastAsia="仿宋" w:hAnsi="仿宋" w:hint="eastAsia"/>
          <w:sz w:val="28"/>
        </w:rPr>
        <w:t>为</w:t>
      </w:r>
      <w:r>
        <w:rPr>
          <w:rFonts w:ascii="仿宋" w:eastAsia="仿宋" w:hAnsi="仿宋"/>
          <w:sz w:val="28"/>
        </w:rPr>
        <w:t>市场价值</w:t>
      </w:r>
      <w:r>
        <w:rPr>
          <w:rFonts w:ascii="仿宋" w:eastAsia="仿宋" w:hAnsi="仿宋" w:hint="eastAsia"/>
          <w:sz w:val="28"/>
        </w:rPr>
        <w:t>。</w:t>
      </w:r>
      <w:r>
        <w:rPr>
          <w:rFonts w:ascii="仿宋" w:eastAsia="仿宋" w:hAnsi="仿宋"/>
          <w:sz w:val="28"/>
        </w:rPr>
        <w:t>市场价值是指自愿买方</w:t>
      </w:r>
      <w:r>
        <w:rPr>
          <w:rFonts w:ascii="仿宋" w:eastAsia="仿宋" w:hAnsi="仿宋" w:hint="eastAsia"/>
          <w:sz w:val="28"/>
        </w:rPr>
        <w:t>和</w:t>
      </w:r>
      <w:r>
        <w:rPr>
          <w:rFonts w:ascii="仿宋" w:eastAsia="仿宋" w:hAnsi="仿宋"/>
          <w:sz w:val="28"/>
        </w:rPr>
        <w:t>自愿卖方，</w:t>
      </w:r>
      <w:r>
        <w:rPr>
          <w:rFonts w:ascii="仿宋" w:eastAsia="仿宋" w:hAnsi="仿宋" w:hint="eastAsia"/>
          <w:sz w:val="28"/>
        </w:rPr>
        <w:t>在各自理性行事且未受任何强迫的情况下，鉴定对象</w:t>
      </w:r>
      <w:r>
        <w:rPr>
          <w:rFonts w:ascii="仿宋" w:eastAsia="仿宋" w:hAnsi="仿宋"/>
          <w:sz w:val="28"/>
        </w:rPr>
        <w:t>在</w:t>
      </w:r>
      <w:r>
        <w:rPr>
          <w:rFonts w:ascii="仿宋" w:eastAsia="仿宋" w:hAnsi="仿宋" w:hint="eastAsia"/>
          <w:sz w:val="28"/>
        </w:rPr>
        <w:t>鉴定基准日</w:t>
      </w:r>
      <w:r>
        <w:rPr>
          <w:rFonts w:ascii="仿宋" w:eastAsia="仿宋" w:hAnsi="仿宋"/>
          <w:sz w:val="28"/>
        </w:rPr>
        <w:t>进行正常公平交易的价值估计数额。</w:t>
      </w:r>
    </w:p>
    <w:p w:rsidR="00D529D4" w:rsidRDefault="0039303C">
      <w:pPr>
        <w:pStyle w:val="2"/>
        <w:ind w:left="567" w:hanging="567"/>
        <w:rPr>
          <w:rFonts w:ascii="仿宋" w:eastAsia="仿宋" w:hAnsi="仿宋"/>
          <w:sz w:val="28"/>
          <w:szCs w:val="28"/>
        </w:rPr>
      </w:pPr>
      <w:bookmarkStart w:id="8" w:name="_Toc13141522"/>
      <w:r>
        <w:rPr>
          <w:rFonts w:ascii="仿宋" w:eastAsia="仿宋" w:hAnsi="仿宋" w:hint="eastAsia"/>
          <w:sz w:val="28"/>
          <w:szCs w:val="28"/>
        </w:rPr>
        <w:t>鉴定基准日</w:t>
      </w:r>
      <w:bookmarkEnd w:id="8"/>
    </w:p>
    <w:p w:rsidR="00D529D4" w:rsidRDefault="0039303C">
      <w:pPr>
        <w:adjustRightInd w:val="0"/>
        <w:snapToGrid w:val="0"/>
        <w:spacing w:line="360" w:lineRule="auto"/>
        <w:ind w:firstLineChars="200" w:firstLine="560"/>
        <w:rPr>
          <w:rFonts w:ascii="仿宋" w:eastAsia="仿宋" w:hAnsi="仿宋"/>
          <w:sz w:val="28"/>
        </w:rPr>
      </w:pPr>
      <w:r>
        <w:rPr>
          <w:rFonts w:ascii="仿宋" w:eastAsia="仿宋" w:hAnsi="仿宋" w:hint="eastAsia"/>
          <w:sz w:val="28"/>
        </w:rPr>
        <w:t>（一）</w:t>
      </w:r>
      <w:r>
        <w:rPr>
          <w:rFonts w:ascii="仿宋" w:eastAsia="仿宋" w:hAnsi="仿宋"/>
          <w:sz w:val="28"/>
        </w:rPr>
        <w:t>本评估报告的</w:t>
      </w:r>
      <w:r>
        <w:rPr>
          <w:rFonts w:ascii="仿宋" w:eastAsia="仿宋" w:hAnsi="仿宋" w:hint="eastAsia"/>
          <w:sz w:val="28"/>
        </w:rPr>
        <w:t>鉴定基准日</w:t>
      </w:r>
      <w:r>
        <w:rPr>
          <w:rFonts w:ascii="仿宋" w:eastAsia="仿宋" w:hAnsi="仿宋"/>
          <w:sz w:val="28"/>
        </w:rPr>
        <w:t>是</w:t>
      </w:r>
      <w:r w:rsidR="0076170D">
        <w:rPr>
          <w:rFonts w:ascii="仿宋" w:eastAsia="仿宋" w:hAnsi="仿宋" w:hint="eastAsia"/>
          <w:sz w:val="28"/>
        </w:rPr>
        <w:t>2019年06月20日</w:t>
      </w:r>
      <w:r>
        <w:rPr>
          <w:rFonts w:ascii="仿宋" w:eastAsia="仿宋" w:hAnsi="仿宋"/>
          <w:sz w:val="28"/>
        </w:rPr>
        <w:t>。</w:t>
      </w:r>
    </w:p>
    <w:p w:rsidR="00D529D4" w:rsidRDefault="0039303C">
      <w:pPr>
        <w:adjustRightInd w:val="0"/>
        <w:snapToGrid w:val="0"/>
        <w:spacing w:line="360" w:lineRule="auto"/>
        <w:ind w:firstLineChars="200" w:firstLine="560"/>
        <w:rPr>
          <w:rFonts w:ascii="仿宋" w:eastAsia="仿宋" w:hAnsi="仿宋"/>
          <w:sz w:val="28"/>
        </w:rPr>
      </w:pPr>
      <w:r>
        <w:rPr>
          <w:rFonts w:ascii="仿宋" w:eastAsia="仿宋" w:hAnsi="仿宋" w:hint="eastAsia"/>
          <w:sz w:val="28"/>
        </w:rPr>
        <w:t>（二）</w:t>
      </w:r>
      <w:r>
        <w:rPr>
          <w:rFonts w:ascii="仿宋" w:eastAsia="仿宋" w:hAnsi="仿宋"/>
          <w:sz w:val="28"/>
        </w:rPr>
        <w:t>该</w:t>
      </w:r>
      <w:r>
        <w:rPr>
          <w:rFonts w:ascii="仿宋" w:eastAsia="仿宋" w:hAnsi="仿宋" w:hint="eastAsia"/>
          <w:sz w:val="28"/>
        </w:rPr>
        <w:t>鉴定基准日</w:t>
      </w:r>
      <w:r>
        <w:rPr>
          <w:rFonts w:ascii="仿宋" w:eastAsia="仿宋" w:hAnsi="仿宋"/>
          <w:sz w:val="28"/>
        </w:rPr>
        <w:t>由委托人确定。</w:t>
      </w:r>
    </w:p>
    <w:p w:rsidR="00D529D4" w:rsidRDefault="0039303C">
      <w:pPr>
        <w:adjustRightInd w:val="0"/>
        <w:snapToGrid w:val="0"/>
        <w:spacing w:line="360" w:lineRule="auto"/>
        <w:ind w:firstLineChars="200" w:firstLine="560"/>
        <w:rPr>
          <w:rFonts w:ascii="仿宋" w:eastAsia="仿宋" w:hAnsi="仿宋"/>
          <w:b/>
          <w:sz w:val="30"/>
        </w:rPr>
      </w:pPr>
      <w:r>
        <w:rPr>
          <w:rFonts w:ascii="仿宋" w:eastAsia="仿宋" w:hAnsi="仿宋" w:hint="eastAsia"/>
          <w:snapToGrid w:val="0"/>
          <w:sz w:val="28"/>
        </w:rPr>
        <w:t>（三）本评估报告的鉴定基准日与资产评估委托合同约定的鉴定基准日一致。</w:t>
      </w:r>
    </w:p>
    <w:p w:rsidR="00D529D4" w:rsidRDefault="0039303C">
      <w:pPr>
        <w:pStyle w:val="2"/>
        <w:ind w:left="567" w:hanging="567"/>
        <w:rPr>
          <w:rFonts w:ascii="仿宋" w:eastAsia="仿宋" w:hAnsi="仿宋"/>
          <w:sz w:val="28"/>
          <w:szCs w:val="28"/>
        </w:rPr>
      </w:pPr>
      <w:bookmarkStart w:id="9" w:name="_Toc13141523"/>
      <w:r>
        <w:rPr>
          <w:rFonts w:ascii="仿宋" w:eastAsia="仿宋" w:hAnsi="仿宋"/>
          <w:sz w:val="28"/>
          <w:szCs w:val="28"/>
        </w:rPr>
        <w:t>评估依据</w:t>
      </w:r>
      <w:bookmarkEnd w:id="9"/>
    </w:p>
    <w:p w:rsidR="00D529D4" w:rsidRDefault="0039303C">
      <w:pPr>
        <w:adjustRightInd w:val="0"/>
        <w:snapToGrid w:val="0"/>
        <w:spacing w:line="360" w:lineRule="auto"/>
        <w:ind w:firstLineChars="200" w:firstLine="562"/>
        <w:outlineLvl w:val="2"/>
        <w:rPr>
          <w:rFonts w:ascii="仿宋" w:eastAsia="仿宋" w:hAnsi="仿宋"/>
          <w:b/>
          <w:sz w:val="28"/>
        </w:rPr>
      </w:pPr>
      <w:r>
        <w:rPr>
          <w:rFonts w:ascii="仿宋" w:eastAsia="仿宋" w:hAnsi="仿宋" w:hint="eastAsia"/>
          <w:b/>
          <w:sz w:val="28"/>
        </w:rPr>
        <w:t>法律</w:t>
      </w:r>
      <w:r>
        <w:rPr>
          <w:rFonts w:ascii="仿宋" w:eastAsia="仿宋" w:hAnsi="仿宋"/>
          <w:b/>
          <w:sz w:val="28"/>
        </w:rPr>
        <w:t>法规依据：</w:t>
      </w:r>
    </w:p>
    <w:p w:rsidR="00D529D4" w:rsidRDefault="0039303C">
      <w:pPr>
        <w:numPr>
          <w:ilvl w:val="0"/>
          <w:numId w:val="2"/>
        </w:numPr>
        <w:tabs>
          <w:tab w:val="left" w:pos="0"/>
          <w:tab w:val="left" w:pos="1512"/>
        </w:tabs>
        <w:adjustRightInd w:val="0"/>
        <w:snapToGrid w:val="0"/>
        <w:spacing w:line="360" w:lineRule="auto"/>
        <w:ind w:left="0" w:firstLineChars="200" w:firstLine="560"/>
        <w:rPr>
          <w:rFonts w:ascii="仿宋" w:eastAsia="仿宋" w:hAnsi="仿宋"/>
          <w:sz w:val="28"/>
        </w:rPr>
      </w:pPr>
      <w:r>
        <w:rPr>
          <w:rFonts w:ascii="仿宋" w:eastAsia="仿宋" w:hAnsi="仿宋"/>
          <w:sz w:val="28"/>
        </w:rPr>
        <w:t>《中华人民共和国资产评估法》</w:t>
      </w:r>
      <w:r>
        <w:rPr>
          <w:rFonts w:ascii="仿宋" w:eastAsia="仿宋" w:hAnsi="仿宋" w:hint="eastAsia"/>
          <w:sz w:val="28"/>
        </w:rPr>
        <w:t>（</w:t>
      </w:r>
      <w:r>
        <w:rPr>
          <w:rFonts w:ascii="仿宋" w:eastAsia="仿宋" w:hAnsi="仿宋"/>
          <w:sz w:val="28"/>
        </w:rPr>
        <w:t>2016年7月2日第十二届全国人民代表大会常务委员会第二十一次会议</w:t>
      </w:r>
      <w:r>
        <w:rPr>
          <w:rFonts w:ascii="仿宋" w:eastAsia="仿宋" w:hAnsi="仿宋" w:hint="eastAsia"/>
          <w:sz w:val="28"/>
        </w:rPr>
        <w:t>通过）</w:t>
      </w:r>
      <w:r>
        <w:rPr>
          <w:rFonts w:ascii="仿宋" w:eastAsia="仿宋" w:hAnsi="仿宋"/>
          <w:sz w:val="28"/>
        </w:rPr>
        <w:t>。</w:t>
      </w:r>
    </w:p>
    <w:p w:rsidR="00D529D4" w:rsidRDefault="0039303C">
      <w:pPr>
        <w:numPr>
          <w:ilvl w:val="0"/>
          <w:numId w:val="2"/>
        </w:numPr>
        <w:tabs>
          <w:tab w:val="left" w:pos="0"/>
          <w:tab w:val="left" w:pos="1512"/>
        </w:tabs>
        <w:adjustRightInd w:val="0"/>
        <w:snapToGrid w:val="0"/>
        <w:spacing w:line="360" w:lineRule="auto"/>
        <w:ind w:left="0" w:firstLineChars="200" w:firstLine="560"/>
        <w:rPr>
          <w:rFonts w:ascii="仿宋" w:eastAsia="仿宋" w:hAnsi="仿宋"/>
          <w:sz w:val="28"/>
        </w:rPr>
      </w:pPr>
      <w:r>
        <w:rPr>
          <w:rFonts w:ascii="仿宋" w:eastAsia="仿宋" w:hAnsi="仿宋" w:hint="eastAsia"/>
          <w:sz w:val="28"/>
        </w:rPr>
        <w:t>中华人民共和国物权法（2007年3月16日第十届全国人民代表大会第五次会议通过）；</w:t>
      </w:r>
    </w:p>
    <w:p w:rsidR="00D529D4" w:rsidRDefault="0039303C">
      <w:pPr>
        <w:numPr>
          <w:ilvl w:val="0"/>
          <w:numId w:val="2"/>
        </w:numPr>
        <w:tabs>
          <w:tab w:val="left" w:pos="0"/>
          <w:tab w:val="left" w:pos="1512"/>
        </w:tabs>
        <w:adjustRightInd w:val="0"/>
        <w:snapToGrid w:val="0"/>
        <w:spacing w:line="360" w:lineRule="auto"/>
        <w:ind w:left="0" w:firstLineChars="200" w:firstLine="560"/>
        <w:rPr>
          <w:rFonts w:ascii="仿宋" w:eastAsia="仿宋" w:hAnsi="仿宋"/>
          <w:sz w:val="28"/>
        </w:rPr>
      </w:pPr>
      <w:r>
        <w:rPr>
          <w:rFonts w:ascii="仿宋" w:eastAsia="仿宋" w:hAnsi="仿宋" w:hint="eastAsia"/>
          <w:sz w:val="28"/>
        </w:rPr>
        <w:t>中华人民共和国土地管理法（2004年8月28日第十届全国人民代表大会常务委员会第十一次会议修订通过）；</w:t>
      </w:r>
    </w:p>
    <w:p w:rsidR="00D529D4" w:rsidRDefault="0039303C">
      <w:pPr>
        <w:numPr>
          <w:ilvl w:val="0"/>
          <w:numId w:val="2"/>
        </w:numPr>
        <w:tabs>
          <w:tab w:val="left" w:pos="0"/>
          <w:tab w:val="left" w:pos="1512"/>
        </w:tabs>
        <w:adjustRightInd w:val="0"/>
        <w:snapToGrid w:val="0"/>
        <w:spacing w:line="360" w:lineRule="auto"/>
        <w:ind w:left="0" w:firstLineChars="200" w:firstLine="560"/>
        <w:rPr>
          <w:rFonts w:ascii="仿宋" w:eastAsia="仿宋" w:hAnsi="仿宋"/>
          <w:sz w:val="28"/>
        </w:rPr>
      </w:pPr>
      <w:r>
        <w:rPr>
          <w:rFonts w:ascii="仿宋" w:eastAsia="仿宋" w:hAnsi="仿宋" w:hint="eastAsia"/>
          <w:sz w:val="28"/>
        </w:rPr>
        <w:t>中华人民共和国城市房地产管理法（2007年8月30日第十届全国人民代表大会常务委员会第二十九次会议修订通过）；</w:t>
      </w:r>
    </w:p>
    <w:p w:rsidR="00D529D4" w:rsidRDefault="0039303C">
      <w:pPr>
        <w:numPr>
          <w:ilvl w:val="0"/>
          <w:numId w:val="2"/>
        </w:numPr>
        <w:tabs>
          <w:tab w:val="left" w:pos="0"/>
          <w:tab w:val="left" w:pos="1512"/>
        </w:tabs>
        <w:adjustRightInd w:val="0"/>
        <w:snapToGrid w:val="0"/>
        <w:spacing w:line="360" w:lineRule="auto"/>
        <w:ind w:left="0" w:firstLineChars="200" w:firstLine="560"/>
        <w:rPr>
          <w:rFonts w:ascii="仿宋" w:eastAsia="仿宋" w:hAnsi="仿宋"/>
          <w:sz w:val="28"/>
        </w:rPr>
      </w:pPr>
      <w:r>
        <w:rPr>
          <w:rFonts w:ascii="仿宋" w:eastAsia="仿宋" w:hAnsi="仿宋" w:hint="eastAsia"/>
          <w:sz w:val="28"/>
        </w:rPr>
        <w:t>《司法鉴定程序通则》及其司法解释;</w:t>
      </w:r>
    </w:p>
    <w:p w:rsidR="00D529D4" w:rsidRDefault="0039303C">
      <w:pPr>
        <w:numPr>
          <w:ilvl w:val="0"/>
          <w:numId w:val="2"/>
        </w:numPr>
        <w:tabs>
          <w:tab w:val="left" w:pos="0"/>
          <w:tab w:val="left" w:pos="1512"/>
        </w:tabs>
        <w:adjustRightInd w:val="0"/>
        <w:snapToGrid w:val="0"/>
        <w:spacing w:line="360" w:lineRule="auto"/>
        <w:ind w:left="0" w:firstLineChars="200" w:firstLine="560"/>
        <w:rPr>
          <w:rFonts w:ascii="仿宋" w:eastAsia="仿宋" w:hAnsi="仿宋"/>
          <w:sz w:val="28"/>
        </w:rPr>
      </w:pPr>
      <w:r>
        <w:rPr>
          <w:rFonts w:ascii="仿宋" w:eastAsia="仿宋" w:hAnsi="仿宋" w:hint="eastAsia"/>
          <w:sz w:val="28"/>
        </w:rPr>
        <w:t>《司法鉴定文书规范》和《司法鉴定协议书(示范文本)》;</w:t>
      </w:r>
    </w:p>
    <w:p w:rsidR="00D529D4" w:rsidRDefault="0039303C">
      <w:pPr>
        <w:numPr>
          <w:ilvl w:val="0"/>
          <w:numId w:val="2"/>
        </w:numPr>
        <w:tabs>
          <w:tab w:val="left" w:pos="0"/>
          <w:tab w:val="left" w:pos="1512"/>
        </w:tabs>
        <w:adjustRightInd w:val="0"/>
        <w:snapToGrid w:val="0"/>
        <w:spacing w:line="360" w:lineRule="auto"/>
        <w:ind w:left="0" w:firstLineChars="200" w:firstLine="560"/>
        <w:rPr>
          <w:rFonts w:ascii="仿宋" w:eastAsia="仿宋" w:hAnsi="仿宋"/>
          <w:sz w:val="28"/>
        </w:rPr>
      </w:pPr>
      <w:r>
        <w:rPr>
          <w:rFonts w:ascii="仿宋" w:eastAsia="仿宋" w:hAnsi="仿宋" w:hint="eastAsia"/>
          <w:bCs/>
          <w:color w:val="000000" w:themeColor="text1"/>
          <w:sz w:val="28"/>
          <w:szCs w:val="28"/>
        </w:rPr>
        <w:t>《中华人民共和国城乡规划法》（中华人民共和国主席令第74</w:t>
      </w:r>
      <w:r>
        <w:rPr>
          <w:rFonts w:ascii="仿宋" w:eastAsia="仿宋" w:hAnsi="仿宋" w:hint="eastAsia"/>
          <w:bCs/>
          <w:color w:val="000000" w:themeColor="text1"/>
          <w:sz w:val="28"/>
          <w:szCs w:val="28"/>
        </w:rPr>
        <w:lastRenderedPageBreak/>
        <w:t>号，2007年10月28日）；</w:t>
      </w:r>
    </w:p>
    <w:p w:rsidR="00D529D4" w:rsidRDefault="0039303C">
      <w:pPr>
        <w:numPr>
          <w:ilvl w:val="0"/>
          <w:numId w:val="2"/>
        </w:numPr>
        <w:tabs>
          <w:tab w:val="left" w:pos="0"/>
          <w:tab w:val="left" w:pos="1512"/>
        </w:tabs>
        <w:adjustRightInd w:val="0"/>
        <w:snapToGrid w:val="0"/>
        <w:spacing w:line="360" w:lineRule="auto"/>
        <w:ind w:left="0" w:firstLineChars="200" w:firstLine="560"/>
        <w:rPr>
          <w:rFonts w:ascii="仿宋" w:eastAsia="仿宋" w:hAnsi="仿宋"/>
          <w:sz w:val="28"/>
        </w:rPr>
      </w:pPr>
      <w:r>
        <w:rPr>
          <w:rFonts w:ascii="仿宋" w:eastAsia="仿宋" w:hAnsi="仿宋" w:hint="eastAsia"/>
          <w:bCs/>
          <w:color w:val="000000" w:themeColor="text1"/>
          <w:sz w:val="28"/>
          <w:szCs w:val="28"/>
        </w:rPr>
        <w:t>《中华人民共和国土地管理法实施条例》（1998年12月24日国务院第12次常务会议通过，自1999年1月1日起施行）；</w:t>
      </w:r>
    </w:p>
    <w:p w:rsidR="00D529D4" w:rsidRDefault="0039303C">
      <w:pPr>
        <w:numPr>
          <w:ilvl w:val="0"/>
          <w:numId w:val="2"/>
        </w:numPr>
        <w:tabs>
          <w:tab w:val="left" w:pos="0"/>
          <w:tab w:val="left" w:pos="1512"/>
        </w:tabs>
        <w:adjustRightInd w:val="0"/>
        <w:snapToGrid w:val="0"/>
        <w:spacing w:line="360" w:lineRule="auto"/>
        <w:ind w:left="0" w:firstLineChars="200" w:firstLine="560"/>
        <w:rPr>
          <w:rFonts w:ascii="仿宋" w:eastAsia="仿宋" w:hAnsi="仿宋"/>
          <w:sz w:val="28"/>
        </w:rPr>
      </w:pPr>
      <w:r>
        <w:rPr>
          <w:rFonts w:ascii="仿宋" w:eastAsia="仿宋" w:hAnsi="仿宋" w:hint="eastAsia"/>
          <w:bCs/>
          <w:color w:val="000000" w:themeColor="text1"/>
          <w:sz w:val="28"/>
          <w:szCs w:val="28"/>
        </w:rPr>
        <w:t>《国务院关于深化改革严格土地管理的决定》（国发[2004]28号）；</w:t>
      </w:r>
    </w:p>
    <w:p w:rsidR="00D529D4" w:rsidRDefault="0039303C">
      <w:pPr>
        <w:numPr>
          <w:ilvl w:val="0"/>
          <w:numId w:val="2"/>
        </w:numPr>
        <w:tabs>
          <w:tab w:val="left" w:pos="0"/>
          <w:tab w:val="left" w:pos="1512"/>
        </w:tabs>
        <w:adjustRightInd w:val="0"/>
        <w:snapToGrid w:val="0"/>
        <w:spacing w:line="360" w:lineRule="auto"/>
        <w:ind w:left="0" w:firstLineChars="200" w:firstLine="560"/>
        <w:rPr>
          <w:rFonts w:ascii="仿宋" w:eastAsia="仿宋" w:hAnsi="仿宋"/>
          <w:sz w:val="28"/>
        </w:rPr>
      </w:pPr>
      <w:r>
        <w:rPr>
          <w:rFonts w:ascii="仿宋" w:eastAsia="仿宋" w:hAnsi="仿宋" w:hint="eastAsia"/>
          <w:bCs/>
          <w:color w:val="000000" w:themeColor="text1"/>
          <w:sz w:val="28"/>
          <w:szCs w:val="28"/>
        </w:rPr>
        <w:t>《国务院关于加强土地调控有关问题的通知》（国发[2006]31号）；</w:t>
      </w:r>
    </w:p>
    <w:p w:rsidR="00D529D4" w:rsidRDefault="0039303C">
      <w:pPr>
        <w:numPr>
          <w:ilvl w:val="0"/>
          <w:numId w:val="2"/>
        </w:numPr>
        <w:tabs>
          <w:tab w:val="left" w:pos="0"/>
          <w:tab w:val="left" w:pos="1512"/>
        </w:tabs>
        <w:adjustRightInd w:val="0"/>
        <w:snapToGrid w:val="0"/>
        <w:spacing w:line="360" w:lineRule="auto"/>
        <w:ind w:left="0" w:firstLineChars="200" w:firstLine="560"/>
        <w:rPr>
          <w:rFonts w:ascii="仿宋" w:eastAsia="仿宋" w:hAnsi="仿宋"/>
          <w:sz w:val="28"/>
        </w:rPr>
      </w:pPr>
      <w:r>
        <w:rPr>
          <w:rFonts w:ascii="仿宋" w:eastAsia="仿宋" w:hAnsi="仿宋" w:hint="eastAsia"/>
          <w:bCs/>
          <w:color w:val="000000" w:themeColor="text1"/>
          <w:sz w:val="28"/>
          <w:szCs w:val="28"/>
        </w:rPr>
        <w:t>国土资源部《关于改革土地估价结果确认和土地资产处置审批办法的通知》（国土资发[2001]44号，2001年2月13日）；</w:t>
      </w:r>
    </w:p>
    <w:p w:rsidR="00D529D4" w:rsidRDefault="0039303C">
      <w:pPr>
        <w:numPr>
          <w:ilvl w:val="0"/>
          <w:numId w:val="2"/>
        </w:numPr>
        <w:tabs>
          <w:tab w:val="left" w:pos="0"/>
          <w:tab w:val="left" w:pos="1512"/>
        </w:tabs>
        <w:adjustRightInd w:val="0"/>
        <w:snapToGrid w:val="0"/>
        <w:spacing w:line="360" w:lineRule="auto"/>
        <w:ind w:left="0" w:firstLineChars="200" w:firstLine="560"/>
        <w:rPr>
          <w:rFonts w:ascii="仿宋" w:eastAsia="仿宋" w:hAnsi="仿宋"/>
          <w:sz w:val="28"/>
        </w:rPr>
      </w:pPr>
      <w:r>
        <w:rPr>
          <w:rFonts w:ascii="仿宋" w:eastAsia="仿宋" w:hAnsi="仿宋" w:hint="eastAsia"/>
          <w:bCs/>
          <w:color w:val="000000" w:themeColor="text1"/>
          <w:sz w:val="28"/>
          <w:szCs w:val="28"/>
        </w:rPr>
        <w:t>国土资源部办公厅关于实施《城镇土地分等定级规程》和《城镇土地估价规程》有关问题的通知(国土资厅发〔2015〕12号)；</w:t>
      </w:r>
    </w:p>
    <w:p w:rsidR="00D529D4" w:rsidRDefault="0039303C">
      <w:pPr>
        <w:numPr>
          <w:ilvl w:val="0"/>
          <w:numId w:val="2"/>
        </w:numPr>
        <w:tabs>
          <w:tab w:val="left" w:pos="0"/>
          <w:tab w:val="left" w:pos="1512"/>
        </w:tabs>
        <w:adjustRightInd w:val="0"/>
        <w:snapToGrid w:val="0"/>
        <w:spacing w:line="360" w:lineRule="auto"/>
        <w:ind w:left="0" w:firstLineChars="200" w:firstLine="560"/>
        <w:rPr>
          <w:rFonts w:ascii="仿宋" w:eastAsia="仿宋" w:hAnsi="仿宋"/>
          <w:sz w:val="28"/>
        </w:rPr>
      </w:pPr>
      <w:r>
        <w:rPr>
          <w:rFonts w:ascii="仿宋" w:eastAsia="仿宋" w:hAnsi="仿宋" w:hint="eastAsia"/>
          <w:bCs/>
          <w:color w:val="000000" w:themeColor="text1"/>
          <w:sz w:val="28"/>
          <w:szCs w:val="28"/>
        </w:rPr>
        <w:t>《关于进一步加强城市地价动态监测工作的通知》（国土资发[2008]138号）；</w:t>
      </w:r>
    </w:p>
    <w:p w:rsidR="00D529D4" w:rsidRDefault="0039303C">
      <w:pPr>
        <w:numPr>
          <w:ilvl w:val="0"/>
          <w:numId w:val="2"/>
        </w:numPr>
        <w:tabs>
          <w:tab w:val="left" w:pos="0"/>
          <w:tab w:val="left" w:pos="1512"/>
        </w:tabs>
        <w:adjustRightInd w:val="0"/>
        <w:snapToGrid w:val="0"/>
        <w:spacing w:line="360" w:lineRule="auto"/>
        <w:ind w:left="0" w:firstLineChars="200" w:firstLine="560"/>
        <w:rPr>
          <w:rFonts w:ascii="仿宋" w:eastAsia="仿宋" w:hAnsi="仿宋"/>
          <w:sz w:val="28"/>
        </w:rPr>
      </w:pPr>
      <w:r>
        <w:rPr>
          <w:rFonts w:ascii="仿宋" w:eastAsia="仿宋" w:hAnsi="仿宋" w:hint="eastAsia"/>
          <w:bCs/>
          <w:color w:val="000000" w:themeColor="text1"/>
          <w:sz w:val="28"/>
          <w:szCs w:val="28"/>
        </w:rPr>
        <w:t>《招标拍卖挂牌出让国有建设用地使用权规定》（国土资源部令第39号，自2007年11月1日起施行）；</w:t>
      </w:r>
    </w:p>
    <w:p w:rsidR="00D529D4" w:rsidRDefault="0039303C">
      <w:pPr>
        <w:adjustRightInd w:val="0"/>
        <w:snapToGrid w:val="0"/>
        <w:spacing w:line="360" w:lineRule="auto"/>
        <w:ind w:firstLineChars="200" w:firstLine="562"/>
        <w:outlineLvl w:val="2"/>
        <w:rPr>
          <w:rFonts w:ascii="仿宋" w:eastAsia="仿宋" w:hAnsi="仿宋"/>
          <w:b/>
          <w:sz w:val="28"/>
          <w:szCs w:val="28"/>
        </w:rPr>
      </w:pPr>
      <w:r>
        <w:rPr>
          <w:rFonts w:ascii="仿宋" w:eastAsia="仿宋" w:hAnsi="仿宋" w:hint="eastAsia"/>
          <w:b/>
          <w:sz w:val="28"/>
          <w:szCs w:val="28"/>
        </w:rPr>
        <w:t>准则依据：</w:t>
      </w:r>
    </w:p>
    <w:p w:rsidR="00D529D4" w:rsidRDefault="0039303C">
      <w:pPr>
        <w:numPr>
          <w:ilvl w:val="0"/>
          <w:numId w:val="3"/>
        </w:numPr>
        <w:tabs>
          <w:tab w:val="left" w:pos="1418"/>
        </w:tabs>
        <w:adjustRightInd w:val="0"/>
        <w:snapToGrid w:val="0"/>
        <w:spacing w:line="360" w:lineRule="auto"/>
        <w:ind w:left="0" w:firstLineChars="200" w:firstLine="560"/>
        <w:jc w:val="left"/>
        <w:rPr>
          <w:rFonts w:ascii="仿宋" w:eastAsia="仿宋" w:hAnsi="仿宋"/>
          <w:sz w:val="28"/>
          <w:szCs w:val="28"/>
        </w:rPr>
      </w:pPr>
      <w:r>
        <w:rPr>
          <w:rFonts w:ascii="仿宋" w:eastAsia="仿宋" w:hAnsi="仿宋" w:hint="eastAsia"/>
          <w:sz w:val="28"/>
          <w:szCs w:val="28"/>
        </w:rPr>
        <w:t>《资产评估基本准则》（财资［20</w:t>
      </w:r>
      <w:r>
        <w:rPr>
          <w:rFonts w:ascii="仿宋" w:eastAsia="仿宋" w:hAnsi="仿宋"/>
          <w:sz w:val="28"/>
          <w:szCs w:val="28"/>
        </w:rPr>
        <w:t>17</w:t>
      </w:r>
      <w:r>
        <w:rPr>
          <w:rFonts w:ascii="仿宋" w:eastAsia="仿宋" w:hAnsi="仿宋" w:hint="eastAsia"/>
          <w:sz w:val="28"/>
          <w:szCs w:val="28"/>
        </w:rPr>
        <w:t>］</w:t>
      </w:r>
      <w:r>
        <w:rPr>
          <w:rFonts w:ascii="仿宋" w:eastAsia="仿宋" w:hAnsi="仿宋"/>
          <w:sz w:val="28"/>
          <w:szCs w:val="28"/>
        </w:rPr>
        <w:t>43</w:t>
      </w:r>
      <w:r>
        <w:rPr>
          <w:rFonts w:ascii="仿宋" w:eastAsia="仿宋" w:hAnsi="仿宋" w:hint="eastAsia"/>
          <w:sz w:val="28"/>
          <w:szCs w:val="28"/>
        </w:rPr>
        <w:t>号）；</w:t>
      </w:r>
    </w:p>
    <w:p w:rsidR="00D529D4" w:rsidRDefault="0039303C">
      <w:pPr>
        <w:numPr>
          <w:ilvl w:val="0"/>
          <w:numId w:val="3"/>
        </w:numPr>
        <w:tabs>
          <w:tab w:val="left" w:pos="1418"/>
        </w:tabs>
        <w:adjustRightInd w:val="0"/>
        <w:snapToGrid w:val="0"/>
        <w:spacing w:line="360" w:lineRule="auto"/>
        <w:ind w:left="0" w:firstLineChars="200" w:firstLine="560"/>
        <w:jc w:val="left"/>
        <w:rPr>
          <w:rFonts w:ascii="仿宋" w:eastAsia="仿宋" w:hAnsi="仿宋"/>
          <w:sz w:val="28"/>
          <w:szCs w:val="28"/>
        </w:rPr>
      </w:pPr>
      <w:r>
        <w:rPr>
          <w:rFonts w:ascii="仿宋" w:eastAsia="仿宋" w:hAnsi="仿宋" w:hint="eastAsia"/>
          <w:sz w:val="28"/>
          <w:szCs w:val="28"/>
        </w:rPr>
        <w:t>《资产评估职业道德准则》（中评协［</w:t>
      </w:r>
      <w:r>
        <w:rPr>
          <w:rFonts w:ascii="仿宋" w:eastAsia="仿宋" w:hAnsi="仿宋"/>
          <w:sz w:val="28"/>
          <w:szCs w:val="28"/>
        </w:rPr>
        <w:t>2017</w:t>
      </w: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0号）；</w:t>
      </w:r>
    </w:p>
    <w:p w:rsidR="00D529D4" w:rsidRDefault="00E719D1">
      <w:pPr>
        <w:numPr>
          <w:ilvl w:val="0"/>
          <w:numId w:val="3"/>
        </w:numPr>
        <w:tabs>
          <w:tab w:val="left" w:pos="1418"/>
        </w:tabs>
        <w:adjustRightInd w:val="0"/>
        <w:snapToGrid w:val="0"/>
        <w:spacing w:line="360" w:lineRule="auto"/>
        <w:ind w:left="0" w:firstLineChars="200" w:firstLine="420"/>
        <w:jc w:val="left"/>
        <w:rPr>
          <w:rFonts w:ascii="仿宋" w:eastAsia="仿宋" w:hAnsi="仿宋"/>
          <w:sz w:val="28"/>
          <w:szCs w:val="28"/>
        </w:rPr>
      </w:pPr>
      <w:hyperlink r:id="rId14" w:history="1">
        <w:r w:rsidR="0039303C">
          <w:rPr>
            <w:rFonts w:ascii="仿宋" w:eastAsia="仿宋" w:hAnsi="仿宋" w:hint="eastAsia"/>
            <w:sz w:val="28"/>
            <w:szCs w:val="28"/>
          </w:rPr>
          <w:t>《资产评估执业准则—资产评估程序》</w:t>
        </w:r>
      </w:hyperlink>
      <w:r w:rsidR="0039303C">
        <w:rPr>
          <w:rFonts w:ascii="仿宋" w:eastAsia="仿宋" w:hAnsi="仿宋" w:hint="eastAsia"/>
          <w:sz w:val="28"/>
          <w:szCs w:val="28"/>
        </w:rPr>
        <w:t>（中评协［</w:t>
      </w:r>
      <w:r w:rsidR="0039303C">
        <w:rPr>
          <w:rFonts w:ascii="仿宋" w:eastAsia="仿宋" w:hAnsi="仿宋"/>
          <w:sz w:val="28"/>
          <w:szCs w:val="28"/>
        </w:rPr>
        <w:t>2017</w:t>
      </w:r>
      <w:r w:rsidR="0039303C">
        <w:rPr>
          <w:rFonts w:ascii="仿宋" w:eastAsia="仿宋" w:hAnsi="仿宋" w:hint="eastAsia"/>
          <w:sz w:val="28"/>
          <w:szCs w:val="28"/>
        </w:rPr>
        <w:t>］</w:t>
      </w:r>
      <w:r w:rsidR="0039303C">
        <w:rPr>
          <w:rFonts w:ascii="仿宋" w:eastAsia="仿宋" w:hAnsi="仿宋"/>
          <w:sz w:val="28"/>
          <w:szCs w:val="28"/>
        </w:rPr>
        <w:t>31</w:t>
      </w:r>
      <w:r w:rsidR="0039303C">
        <w:rPr>
          <w:rFonts w:ascii="仿宋" w:eastAsia="仿宋" w:hAnsi="仿宋" w:hint="eastAsia"/>
          <w:sz w:val="28"/>
          <w:szCs w:val="28"/>
        </w:rPr>
        <w:t>号）</w:t>
      </w:r>
    </w:p>
    <w:p w:rsidR="00D529D4" w:rsidRDefault="00E719D1">
      <w:pPr>
        <w:numPr>
          <w:ilvl w:val="0"/>
          <w:numId w:val="3"/>
        </w:numPr>
        <w:tabs>
          <w:tab w:val="left" w:pos="1418"/>
        </w:tabs>
        <w:adjustRightInd w:val="0"/>
        <w:snapToGrid w:val="0"/>
        <w:spacing w:line="360" w:lineRule="auto"/>
        <w:ind w:left="0" w:firstLineChars="200" w:firstLine="420"/>
        <w:jc w:val="left"/>
        <w:rPr>
          <w:rFonts w:ascii="仿宋" w:eastAsia="仿宋" w:hAnsi="仿宋"/>
          <w:sz w:val="28"/>
          <w:szCs w:val="28"/>
        </w:rPr>
      </w:pPr>
      <w:hyperlink r:id="rId15" w:history="1">
        <w:r w:rsidR="0039303C">
          <w:rPr>
            <w:rFonts w:ascii="仿宋" w:eastAsia="仿宋" w:hAnsi="仿宋" w:hint="eastAsia"/>
            <w:sz w:val="28"/>
            <w:szCs w:val="28"/>
          </w:rPr>
          <w:t>《资产评估执业准则—资产评估报告书》</w:t>
        </w:r>
      </w:hyperlink>
      <w:r w:rsidR="0039303C">
        <w:rPr>
          <w:rFonts w:ascii="仿宋" w:eastAsia="仿宋" w:hAnsi="仿宋" w:hint="eastAsia"/>
          <w:sz w:val="28"/>
          <w:szCs w:val="28"/>
        </w:rPr>
        <w:t>（中评协［</w:t>
      </w:r>
      <w:r w:rsidR="0039303C">
        <w:rPr>
          <w:rFonts w:ascii="仿宋" w:eastAsia="仿宋" w:hAnsi="仿宋"/>
          <w:sz w:val="28"/>
          <w:szCs w:val="28"/>
        </w:rPr>
        <w:t>2017</w:t>
      </w:r>
      <w:r w:rsidR="0039303C">
        <w:rPr>
          <w:rFonts w:ascii="仿宋" w:eastAsia="仿宋" w:hAnsi="仿宋" w:hint="eastAsia"/>
          <w:sz w:val="28"/>
          <w:szCs w:val="28"/>
        </w:rPr>
        <w:t>］</w:t>
      </w:r>
      <w:r w:rsidR="0039303C">
        <w:rPr>
          <w:rFonts w:ascii="仿宋" w:eastAsia="仿宋" w:hAnsi="仿宋"/>
          <w:sz w:val="28"/>
          <w:szCs w:val="28"/>
        </w:rPr>
        <w:t>32</w:t>
      </w:r>
      <w:r w:rsidR="0039303C">
        <w:rPr>
          <w:rFonts w:ascii="仿宋" w:eastAsia="仿宋" w:hAnsi="仿宋" w:hint="eastAsia"/>
          <w:sz w:val="28"/>
          <w:szCs w:val="28"/>
        </w:rPr>
        <w:t>号）</w:t>
      </w:r>
    </w:p>
    <w:p w:rsidR="00D529D4" w:rsidRDefault="00E719D1">
      <w:pPr>
        <w:numPr>
          <w:ilvl w:val="0"/>
          <w:numId w:val="3"/>
        </w:numPr>
        <w:tabs>
          <w:tab w:val="left" w:pos="1418"/>
        </w:tabs>
        <w:adjustRightInd w:val="0"/>
        <w:snapToGrid w:val="0"/>
        <w:spacing w:line="360" w:lineRule="auto"/>
        <w:ind w:left="0" w:firstLineChars="200" w:firstLine="420"/>
        <w:jc w:val="left"/>
        <w:rPr>
          <w:rFonts w:ascii="仿宋" w:eastAsia="仿宋" w:hAnsi="仿宋"/>
          <w:sz w:val="28"/>
          <w:szCs w:val="28"/>
        </w:rPr>
      </w:pPr>
      <w:hyperlink r:id="rId16" w:history="1">
        <w:r w:rsidR="0039303C">
          <w:rPr>
            <w:rFonts w:ascii="仿宋" w:eastAsia="仿宋" w:hAnsi="仿宋" w:hint="eastAsia"/>
            <w:sz w:val="28"/>
            <w:szCs w:val="28"/>
          </w:rPr>
          <w:t>《资产评估执业准则—资产评估委托合同》</w:t>
        </w:r>
      </w:hyperlink>
      <w:r w:rsidR="0039303C">
        <w:rPr>
          <w:rFonts w:ascii="仿宋" w:eastAsia="仿宋" w:hAnsi="仿宋" w:hint="eastAsia"/>
          <w:sz w:val="28"/>
          <w:szCs w:val="28"/>
        </w:rPr>
        <w:t>（中评协［</w:t>
      </w:r>
      <w:r w:rsidR="0039303C">
        <w:rPr>
          <w:rFonts w:ascii="仿宋" w:eastAsia="仿宋" w:hAnsi="仿宋"/>
          <w:sz w:val="28"/>
          <w:szCs w:val="28"/>
        </w:rPr>
        <w:t>2017</w:t>
      </w:r>
      <w:r w:rsidR="0039303C">
        <w:rPr>
          <w:rFonts w:ascii="仿宋" w:eastAsia="仿宋" w:hAnsi="仿宋" w:hint="eastAsia"/>
          <w:sz w:val="28"/>
          <w:szCs w:val="28"/>
        </w:rPr>
        <w:t>］</w:t>
      </w:r>
      <w:r w:rsidR="0039303C">
        <w:rPr>
          <w:rFonts w:ascii="仿宋" w:eastAsia="仿宋" w:hAnsi="仿宋"/>
          <w:sz w:val="28"/>
          <w:szCs w:val="28"/>
        </w:rPr>
        <w:t>33</w:t>
      </w:r>
      <w:r w:rsidR="0039303C">
        <w:rPr>
          <w:rFonts w:ascii="仿宋" w:eastAsia="仿宋" w:hAnsi="仿宋" w:hint="eastAsia"/>
          <w:sz w:val="28"/>
          <w:szCs w:val="28"/>
        </w:rPr>
        <w:t>号）</w:t>
      </w:r>
    </w:p>
    <w:p w:rsidR="00D529D4" w:rsidRDefault="00E719D1">
      <w:pPr>
        <w:numPr>
          <w:ilvl w:val="0"/>
          <w:numId w:val="3"/>
        </w:numPr>
        <w:tabs>
          <w:tab w:val="left" w:pos="1418"/>
        </w:tabs>
        <w:adjustRightInd w:val="0"/>
        <w:snapToGrid w:val="0"/>
        <w:spacing w:line="360" w:lineRule="auto"/>
        <w:ind w:left="0" w:firstLineChars="200" w:firstLine="420"/>
        <w:jc w:val="left"/>
        <w:rPr>
          <w:rFonts w:ascii="仿宋" w:eastAsia="仿宋" w:hAnsi="仿宋"/>
          <w:sz w:val="28"/>
          <w:szCs w:val="28"/>
        </w:rPr>
      </w:pPr>
      <w:hyperlink r:id="rId17" w:history="1">
        <w:r w:rsidR="0039303C">
          <w:rPr>
            <w:rFonts w:ascii="仿宋" w:eastAsia="仿宋" w:hAnsi="仿宋" w:hint="eastAsia"/>
            <w:sz w:val="28"/>
            <w:szCs w:val="28"/>
          </w:rPr>
          <w:t>《资产评估执业准则—资产评估档案》</w:t>
        </w:r>
      </w:hyperlink>
      <w:r w:rsidR="0039303C">
        <w:rPr>
          <w:rFonts w:ascii="仿宋" w:eastAsia="仿宋" w:hAnsi="仿宋" w:hint="eastAsia"/>
          <w:sz w:val="28"/>
          <w:szCs w:val="28"/>
        </w:rPr>
        <w:t>（中评协［</w:t>
      </w:r>
      <w:r w:rsidR="0039303C">
        <w:rPr>
          <w:rFonts w:ascii="仿宋" w:eastAsia="仿宋" w:hAnsi="仿宋"/>
          <w:sz w:val="28"/>
          <w:szCs w:val="28"/>
        </w:rPr>
        <w:t>2017</w:t>
      </w:r>
      <w:r w:rsidR="0039303C">
        <w:rPr>
          <w:rFonts w:ascii="仿宋" w:eastAsia="仿宋" w:hAnsi="仿宋" w:hint="eastAsia"/>
          <w:sz w:val="28"/>
          <w:szCs w:val="28"/>
        </w:rPr>
        <w:t>］</w:t>
      </w:r>
      <w:r w:rsidR="0039303C">
        <w:rPr>
          <w:rFonts w:ascii="仿宋" w:eastAsia="仿宋" w:hAnsi="仿宋"/>
          <w:sz w:val="28"/>
          <w:szCs w:val="28"/>
        </w:rPr>
        <w:t>34</w:t>
      </w:r>
      <w:r w:rsidR="0039303C">
        <w:rPr>
          <w:rFonts w:ascii="仿宋" w:eastAsia="仿宋" w:hAnsi="仿宋" w:hint="eastAsia"/>
          <w:sz w:val="28"/>
          <w:szCs w:val="28"/>
        </w:rPr>
        <w:t>号）</w:t>
      </w:r>
    </w:p>
    <w:p w:rsidR="00D529D4" w:rsidRDefault="00E719D1">
      <w:pPr>
        <w:numPr>
          <w:ilvl w:val="0"/>
          <w:numId w:val="3"/>
        </w:numPr>
        <w:tabs>
          <w:tab w:val="left" w:pos="1418"/>
        </w:tabs>
        <w:adjustRightInd w:val="0"/>
        <w:snapToGrid w:val="0"/>
        <w:spacing w:line="360" w:lineRule="auto"/>
        <w:ind w:left="0" w:firstLineChars="200" w:firstLine="420"/>
        <w:jc w:val="left"/>
        <w:rPr>
          <w:rFonts w:ascii="仿宋" w:eastAsia="仿宋" w:hAnsi="仿宋"/>
          <w:sz w:val="28"/>
          <w:szCs w:val="28"/>
        </w:rPr>
      </w:pPr>
      <w:hyperlink r:id="rId18" w:history="1">
        <w:r w:rsidR="0039303C">
          <w:rPr>
            <w:rFonts w:ascii="仿宋" w:eastAsia="仿宋" w:hAnsi="仿宋" w:hint="eastAsia"/>
            <w:sz w:val="28"/>
            <w:szCs w:val="28"/>
          </w:rPr>
          <w:t>《资产评估执业准则—不动产》</w:t>
        </w:r>
      </w:hyperlink>
      <w:r w:rsidR="0039303C">
        <w:rPr>
          <w:rFonts w:ascii="仿宋" w:eastAsia="仿宋" w:hAnsi="仿宋" w:hint="eastAsia"/>
          <w:sz w:val="28"/>
          <w:szCs w:val="28"/>
        </w:rPr>
        <w:t>（中评协［</w:t>
      </w:r>
      <w:r w:rsidR="0039303C">
        <w:rPr>
          <w:rFonts w:ascii="仿宋" w:eastAsia="仿宋" w:hAnsi="仿宋"/>
          <w:sz w:val="28"/>
          <w:szCs w:val="28"/>
        </w:rPr>
        <w:t>2017</w:t>
      </w:r>
      <w:r w:rsidR="0039303C">
        <w:rPr>
          <w:rFonts w:ascii="仿宋" w:eastAsia="仿宋" w:hAnsi="仿宋" w:hint="eastAsia"/>
          <w:sz w:val="28"/>
          <w:szCs w:val="28"/>
        </w:rPr>
        <w:t>］</w:t>
      </w:r>
      <w:r w:rsidR="0039303C">
        <w:rPr>
          <w:rFonts w:ascii="仿宋" w:eastAsia="仿宋" w:hAnsi="仿宋"/>
          <w:sz w:val="28"/>
          <w:szCs w:val="28"/>
        </w:rPr>
        <w:t>38</w:t>
      </w:r>
      <w:r w:rsidR="0039303C">
        <w:rPr>
          <w:rFonts w:ascii="仿宋" w:eastAsia="仿宋" w:hAnsi="仿宋" w:hint="eastAsia"/>
          <w:sz w:val="28"/>
          <w:szCs w:val="28"/>
        </w:rPr>
        <w:t>号）</w:t>
      </w:r>
    </w:p>
    <w:p w:rsidR="00D529D4" w:rsidRDefault="0039303C">
      <w:pPr>
        <w:numPr>
          <w:ilvl w:val="0"/>
          <w:numId w:val="3"/>
        </w:numPr>
        <w:tabs>
          <w:tab w:val="left" w:pos="1418"/>
        </w:tabs>
        <w:adjustRightInd w:val="0"/>
        <w:snapToGrid w:val="0"/>
        <w:spacing w:line="360" w:lineRule="auto"/>
        <w:ind w:left="0" w:firstLineChars="200" w:firstLine="560"/>
        <w:jc w:val="left"/>
        <w:rPr>
          <w:rFonts w:ascii="仿宋" w:eastAsia="仿宋" w:hAnsi="仿宋"/>
          <w:sz w:val="28"/>
          <w:szCs w:val="28"/>
        </w:rPr>
      </w:pPr>
      <w:r>
        <w:rPr>
          <w:rFonts w:ascii="仿宋" w:eastAsia="仿宋" w:hAnsi="仿宋" w:hint="eastAsia"/>
          <w:sz w:val="28"/>
          <w:szCs w:val="28"/>
        </w:rPr>
        <w:lastRenderedPageBreak/>
        <w:t>《资产评估机构业务质量控制指南》（中评协［</w:t>
      </w:r>
      <w:r>
        <w:rPr>
          <w:rFonts w:ascii="仿宋" w:eastAsia="仿宋" w:hAnsi="仿宋"/>
          <w:sz w:val="28"/>
          <w:szCs w:val="28"/>
        </w:rPr>
        <w:t>2017</w:t>
      </w:r>
      <w:r>
        <w:rPr>
          <w:rFonts w:ascii="仿宋" w:eastAsia="仿宋" w:hAnsi="仿宋" w:hint="eastAsia"/>
          <w:sz w:val="28"/>
          <w:szCs w:val="28"/>
        </w:rPr>
        <w:t>］</w:t>
      </w:r>
      <w:r>
        <w:rPr>
          <w:rFonts w:ascii="仿宋" w:eastAsia="仿宋" w:hAnsi="仿宋"/>
          <w:sz w:val="28"/>
          <w:szCs w:val="28"/>
        </w:rPr>
        <w:t>46</w:t>
      </w:r>
      <w:r>
        <w:rPr>
          <w:rFonts w:ascii="仿宋" w:eastAsia="仿宋" w:hAnsi="仿宋" w:hint="eastAsia"/>
          <w:sz w:val="28"/>
          <w:szCs w:val="28"/>
        </w:rPr>
        <w:t>号）</w:t>
      </w:r>
    </w:p>
    <w:p w:rsidR="00D529D4" w:rsidRDefault="0039303C">
      <w:pPr>
        <w:numPr>
          <w:ilvl w:val="0"/>
          <w:numId w:val="3"/>
        </w:numPr>
        <w:tabs>
          <w:tab w:val="left" w:pos="1418"/>
        </w:tabs>
        <w:adjustRightInd w:val="0"/>
        <w:snapToGrid w:val="0"/>
        <w:spacing w:line="360" w:lineRule="auto"/>
        <w:ind w:left="0" w:firstLineChars="200" w:firstLine="560"/>
        <w:jc w:val="left"/>
        <w:rPr>
          <w:rFonts w:ascii="仿宋" w:eastAsia="仿宋" w:hAnsi="仿宋"/>
          <w:sz w:val="28"/>
          <w:szCs w:val="28"/>
        </w:rPr>
      </w:pPr>
      <w:r>
        <w:rPr>
          <w:rFonts w:ascii="仿宋" w:eastAsia="仿宋" w:hAnsi="仿宋" w:hint="eastAsia"/>
          <w:sz w:val="28"/>
          <w:szCs w:val="28"/>
        </w:rPr>
        <w:t>《资产评估价值类型指导意见》（中评协［</w:t>
      </w:r>
      <w:r>
        <w:rPr>
          <w:rFonts w:ascii="仿宋" w:eastAsia="仿宋" w:hAnsi="仿宋"/>
          <w:sz w:val="28"/>
          <w:szCs w:val="28"/>
        </w:rPr>
        <w:t>2017</w:t>
      </w:r>
      <w:r>
        <w:rPr>
          <w:rFonts w:ascii="仿宋" w:eastAsia="仿宋" w:hAnsi="仿宋" w:hint="eastAsia"/>
          <w:sz w:val="28"/>
          <w:szCs w:val="28"/>
        </w:rPr>
        <w:t>］</w:t>
      </w:r>
      <w:r>
        <w:rPr>
          <w:rFonts w:ascii="仿宋" w:eastAsia="仿宋" w:hAnsi="仿宋"/>
          <w:sz w:val="28"/>
          <w:szCs w:val="28"/>
        </w:rPr>
        <w:t>47</w:t>
      </w:r>
      <w:r>
        <w:rPr>
          <w:rFonts w:ascii="仿宋" w:eastAsia="仿宋" w:hAnsi="仿宋" w:hint="eastAsia"/>
          <w:sz w:val="28"/>
          <w:szCs w:val="28"/>
        </w:rPr>
        <w:t>号）</w:t>
      </w:r>
    </w:p>
    <w:p w:rsidR="00D529D4" w:rsidRDefault="0039303C">
      <w:pPr>
        <w:numPr>
          <w:ilvl w:val="0"/>
          <w:numId w:val="3"/>
        </w:numPr>
        <w:tabs>
          <w:tab w:val="left" w:pos="1418"/>
        </w:tabs>
        <w:adjustRightInd w:val="0"/>
        <w:snapToGrid w:val="0"/>
        <w:spacing w:line="360" w:lineRule="auto"/>
        <w:ind w:left="0" w:firstLineChars="200" w:firstLine="560"/>
        <w:jc w:val="left"/>
        <w:rPr>
          <w:rFonts w:ascii="仿宋" w:eastAsia="仿宋" w:hAnsi="仿宋"/>
          <w:sz w:val="28"/>
          <w:szCs w:val="28"/>
        </w:rPr>
      </w:pPr>
      <w:r>
        <w:rPr>
          <w:rFonts w:ascii="仿宋" w:eastAsia="仿宋" w:hAnsi="仿宋" w:hint="eastAsia"/>
          <w:sz w:val="28"/>
          <w:szCs w:val="28"/>
        </w:rPr>
        <w:t>《资产评估对象法律权属指导意见》（中评协〔2017〕48号）</w:t>
      </w:r>
    </w:p>
    <w:p w:rsidR="00D529D4" w:rsidRDefault="0039303C">
      <w:pPr>
        <w:numPr>
          <w:ilvl w:val="0"/>
          <w:numId w:val="3"/>
        </w:numPr>
        <w:tabs>
          <w:tab w:val="left" w:pos="1418"/>
        </w:tabs>
        <w:adjustRightInd w:val="0"/>
        <w:snapToGrid w:val="0"/>
        <w:spacing w:line="360" w:lineRule="auto"/>
        <w:ind w:left="0" w:firstLineChars="200" w:firstLine="560"/>
        <w:jc w:val="left"/>
        <w:rPr>
          <w:rFonts w:ascii="仿宋" w:eastAsia="仿宋" w:hAnsi="仿宋"/>
          <w:sz w:val="28"/>
          <w:szCs w:val="28"/>
        </w:rPr>
      </w:pPr>
      <w:r>
        <w:rPr>
          <w:rFonts w:ascii="仿宋" w:eastAsia="仿宋" w:hAnsi="仿宋" w:hint="eastAsia"/>
          <w:sz w:val="28"/>
          <w:szCs w:val="28"/>
        </w:rPr>
        <w:t>中华人民共和国国家标准《城镇土地估价规程》（GB/T 18508-2014）；</w:t>
      </w:r>
    </w:p>
    <w:p w:rsidR="00D529D4" w:rsidRDefault="0039303C">
      <w:pPr>
        <w:numPr>
          <w:ilvl w:val="0"/>
          <w:numId w:val="3"/>
        </w:numPr>
        <w:tabs>
          <w:tab w:val="left" w:pos="1418"/>
        </w:tabs>
        <w:adjustRightInd w:val="0"/>
        <w:snapToGrid w:val="0"/>
        <w:spacing w:line="360" w:lineRule="auto"/>
        <w:ind w:left="0" w:firstLineChars="200" w:firstLine="560"/>
        <w:jc w:val="left"/>
        <w:rPr>
          <w:rFonts w:ascii="仿宋" w:eastAsia="仿宋" w:hAnsi="仿宋"/>
          <w:sz w:val="28"/>
          <w:szCs w:val="28"/>
        </w:rPr>
      </w:pPr>
      <w:r>
        <w:rPr>
          <w:rFonts w:ascii="仿宋" w:eastAsia="仿宋" w:hAnsi="仿宋" w:hint="eastAsia"/>
          <w:sz w:val="28"/>
          <w:szCs w:val="28"/>
        </w:rPr>
        <w:t>中华人民共和国国家标准《城镇土地分等定级规程》（GB/T 18507-2014）；</w:t>
      </w:r>
    </w:p>
    <w:p w:rsidR="00D529D4" w:rsidRDefault="0039303C">
      <w:pPr>
        <w:numPr>
          <w:ilvl w:val="0"/>
          <w:numId w:val="3"/>
        </w:numPr>
        <w:tabs>
          <w:tab w:val="left" w:pos="1418"/>
        </w:tabs>
        <w:adjustRightInd w:val="0"/>
        <w:snapToGrid w:val="0"/>
        <w:spacing w:line="360" w:lineRule="auto"/>
        <w:ind w:left="0" w:firstLineChars="200" w:firstLine="560"/>
        <w:jc w:val="left"/>
        <w:rPr>
          <w:rFonts w:ascii="仿宋" w:eastAsia="仿宋" w:hAnsi="仿宋"/>
          <w:sz w:val="28"/>
          <w:szCs w:val="28"/>
        </w:rPr>
      </w:pPr>
      <w:r>
        <w:rPr>
          <w:rFonts w:ascii="仿宋" w:eastAsia="仿宋" w:hAnsi="仿宋" w:hint="eastAsia"/>
          <w:sz w:val="28"/>
          <w:szCs w:val="28"/>
        </w:rPr>
        <w:t>中华人民共和国国家标准《土地利用现状分类》（GB/T 21010-2007，2007年8月10日）；</w:t>
      </w:r>
    </w:p>
    <w:p w:rsidR="00D529D4" w:rsidRDefault="0039303C">
      <w:pPr>
        <w:numPr>
          <w:ilvl w:val="0"/>
          <w:numId w:val="3"/>
        </w:numPr>
        <w:tabs>
          <w:tab w:val="left" w:pos="1418"/>
        </w:tabs>
        <w:adjustRightInd w:val="0"/>
        <w:snapToGrid w:val="0"/>
        <w:spacing w:line="360" w:lineRule="auto"/>
        <w:ind w:left="0" w:firstLineChars="200" w:firstLine="560"/>
        <w:jc w:val="left"/>
        <w:rPr>
          <w:rFonts w:ascii="仿宋" w:eastAsia="仿宋" w:hAnsi="仿宋"/>
          <w:sz w:val="28"/>
          <w:szCs w:val="28"/>
        </w:rPr>
      </w:pPr>
      <w:r>
        <w:rPr>
          <w:rFonts w:ascii="仿宋" w:eastAsia="仿宋" w:hAnsi="仿宋" w:hint="eastAsia"/>
          <w:sz w:val="28"/>
          <w:szCs w:val="28"/>
        </w:rPr>
        <w:t>云南省《地价评估参数测算方法与参考指标》。</w:t>
      </w:r>
    </w:p>
    <w:p w:rsidR="00412D2E" w:rsidRDefault="00412D2E">
      <w:pPr>
        <w:numPr>
          <w:ilvl w:val="0"/>
          <w:numId w:val="3"/>
        </w:numPr>
        <w:tabs>
          <w:tab w:val="left" w:pos="1418"/>
        </w:tabs>
        <w:adjustRightInd w:val="0"/>
        <w:snapToGrid w:val="0"/>
        <w:spacing w:line="360" w:lineRule="auto"/>
        <w:ind w:left="0" w:firstLineChars="200" w:firstLine="560"/>
        <w:jc w:val="left"/>
        <w:rPr>
          <w:rFonts w:ascii="仿宋" w:eastAsia="仿宋" w:hAnsi="仿宋"/>
          <w:sz w:val="28"/>
          <w:szCs w:val="28"/>
        </w:rPr>
      </w:pPr>
      <w:r w:rsidRPr="00DF3506">
        <w:rPr>
          <w:rFonts w:ascii="仿宋" w:eastAsia="仿宋" w:hAnsi="仿宋" w:hint="eastAsia"/>
          <w:sz w:val="28"/>
          <w:szCs w:val="28"/>
        </w:rPr>
        <w:t>中华人民共和国国家标准GB/T50291—2015《房地产估价规范》</w:t>
      </w:r>
    </w:p>
    <w:p w:rsidR="00D529D4" w:rsidRDefault="0039303C">
      <w:pPr>
        <w:adjustRightInd w:val="0"/>
        <w:snapToGrid w:val="0"/>
        <w:spacing w:line="360" w:lineRule="auto"/>
        <w:ind w:firstLineChars="200" w:firstLine="562"/>
        <w:outlineLvl w:val="2"/>
        <w:rPr>
          <w:rFonts w:ascii="仿宋" w:eastAsia="仿宋" w:hAnsi="仿宋"/>
          <w:b/>
          <w:sz w:val="28"/>
          <w:szCs w:val="28"/>
        </w:rPr>
      </w:pPr>
      <w:r>
        <w:rPr>
          <w:rFonts w:ascii="仿宋" w:eastAsia="仿宋" w:hAnsi="仿宋"/>
          <w:b/>
          <w:sz w:val="28"/>
          <w:szCs w:val="28"/>
        </w:rPr>
        <w:t>产权依据：</w:t>
      </w:r>
    </w:p>
    <w:p w:rsidR="00D529D4" w:rsidRDefault="00AA2DA3">
      <w:pPr>
        <w:numPr>
          <w:ilvl w:val="0"/>
          <w:numId w:val="4"/>
        </w:numPr>
        <w:tabs>
          <w:tab w:val="left" w:pos="1512"/>
        </w:tabs>
        <w:adjustRightInd w:val="0"/>
        <w:snapToGrid w:val="0"/>
        <w:spacing w:line="360" w:lineRule="auto"/>
        <w:ind w:left="0"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申请方</w:t>
      </w:r>
      <w:r w:rsidR="0039303C">
        <w:rPr>
          <w:rFonts w:ascii="仿宋" w:eastAsia="仿宋" w:hAnsi="仿宋" w:hint="eastAsia"/>
          <w:bCs/>
          <w:color w:val="000000" w:themeColor="text1"/>
          <w:sz w:val="28"/>
          <w:szCs w:val="28"/>
        </w:rPr>
        <w:t>提供的《</w:t>
      </w:r>
      <w:r w:rsidR="0076170D">
        <w:rPr>
          <w:rFonts w:ascii="仿宋" w:eastAsia="仿宋" w:hAnsi="仿宋" w:hint="eastAsia"/>
          <w:bCs/>
          <w:color w:val="000000" w:themeColor="text1"/>
          <w:sz w:val="28"/>
          <w:szCs w:val="28"/>
        </w:rPr>
        <w:t>不动产测量报告</w:t>
      </w:r>
      <w:r w:rsidR="0039303C">
        <w:rPr>
          <w:rFonts w:ascii="仿宋" w:eastAsia="仿宋" w:hAnsi="仿宋" w:hint="eastAsia"/>
          <w:bCs/>
          <w:color w:val="000000" w:themeColor="text1"/>
          <w:sz w:val="28"/>
          <w:szCs w:val="28"/>
        </w:rPr>
        <w:t>》；</w:t>
      </w:r>
    </w:p>
    <w:p w:rsidR="00412D2E" w:rsidRDefault="0076170D">
      <w:pPr>
        <w:numPr>
          <w:ilvl w:val="0"/>
          <w:numId w:val="4"/>
        </w:numPr>
        <w:tabs>
          <w:tab w:val="left" w:pos="1512"/>
        </w:tabs>
        <w:adjustRightInd w:val="0"/>
        <w:snapToGrid w:val="0"/>
        <w:spacing w:line="360" w:lineRule="auto"/>
        <w:ind w:left="0"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梁河县人民法院</w:t>
      </w:r>
      <w:r w:rsidR="00412D2E">
        <w:rPr>
          <w:rFonts w:ascii="仿宋" w:eastAsia="仿宋" w:hAnsi="仿宋" w:hint="eastAsia"/>
          <w:bCs/>
          <w:color w:val="000000" w:themeColor="text1"/>
          <w:sz w:val="28"/>
          <w:szCs w:val="28"/>
        </w:rPr>
        <w:t>提供的《委托评估财产清单》</w:t>
      </w:r>
    </w:p>
    <w:p w:rsidR="00D529D4" w:rsidRDefault="0039303C">
      <w:pPr>
        <w:numPr>
          <w:ilvl w:val="0"/>
          <w:numId w:val="4"/>
        </w:numPr>
        <w:tabs>
          <w:tab w:val="left" w:pos="1512"/>
        </w:tabs>
        <w:adjustRightInd w:val="0"/>
        <w:snapToGrid w:val="0"/>
        <w:spacing w:line="360" w:lineRule="auto"/>
        <w:ind w:left="0" w:firstLineChars="200" w:firstLine="560"/>
        <w:rPr>
          <w:rFonts w:ascii="仿宋" w:eastAsia="仿宋" w:hAnsi="仿宋"/>
          <w:bCs/>
          <w:color w:val="000000" w:themeColor="text1"/>
          <w:sz w:val="28"/>
          <w:szCs w:val="28"/>
        </w:rPr>
      </w:pPr>
      <w:r>
        <w:rPr>
          <w:rFonts w:ascii="仿宋" w:eastAsia="仿宋" w:hAnsi="仿宋"/>
          <w:bCs/>
          <w:color w:val="000000" w:themeColor="text1"/>
          <w:sz w:val="28"/>
          <w:szCs w:val="28"/>
        </w:rPr>
        <w:t>其他有关产权证明。</w:t>
      </w:r>
    </w:p>
    <w:p w:rsidR="00D529D4" w:rsidRDefault="0039303C">
      <w:pPr>
        <w:adjustRightInd w:val="0"/>
        <w:snapToGrid w:val="0"/>
        <w:spacing w:line="360" w:lineRule="auto"/>
        <w:ind w:firstLineChars="200" w:firstLine="562"/>
        <w:outlineLvl w:val="2"/>
        <w:rPr>
          <w:rFonts w:ascii="仿宋" w:eastAsia="仿宋" w:hAnsi="仿宋"/>
          <w:b/>
          <w:color w:val="000000" w:themeColor="text1"/>
          <w:sz w:val="28"/>
          <w:szCs w:val="28"/>
        </w:rPr>
      </w:pPr>
      <w:r>
        <w:rPr>
          <w:rFonts w:ascii="仿宋" w:eastAsia="仿宋" w:hAnsi="仿宋"/>
          <w:b/>
          <w:color w:val="000000" w:themeColor="text1"/>
          <w:sz w:val="28"/>
          <w:szCs w:val="28"/>
        </w:rPr>
        <w:t>取价依据：</w:t>
      </w:r>
    </w:p>
    <w:p w:rsidR="00D529D4" w:rsidRDefault="0039303C">
      <w:pPr>
        <w:numPr>
          <w:ilvl w:val="0"/>
          <w:numId w:val="5"/>
        </w:numPr>
        <w:tabs>
          <w:tab w:val="left" w:pos="1512"/>
        </w:tabs>
        <w:adjustRightInd w:val="0"/>
        <w:snapToGrid w:val="0"/>
        <w:spacing w:line="360" w:lineRule="auto"/>
        <w:ind w:left="0"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鉴定人员对鉴定对象进行勘查核实的记录；</w:t>
      </w:r>
    </w:p>
    <w:p w:rsidR="009B4BC4" w:rsidRDefault="009B4BC4" w:rsidP="009B4BC4">
      <w:pPr>
        <w:numPr>
          <w:ilvl w:val="0"/>
          <w:numId w:val="5"/>
        </w:numPr>
        <w:tabs>
          <w:tab w:val="left" w:pos="1512"/>
        </w:tabs>
        <w:adjustRightInd w:val="0"/>
        <w:snapToGrid w:val="0"/>
        <w:spacing w:line="360" w:lineRule="auto"/>
        <w:ind w:left="0" w:firstLineChars="200" w:firstLine="560"/>
        <w:rPr>
          <w:rFonts w:ascii="仿宋" w:eastAsia="仿宋" w:hAnsi="仿宋"/>
          <w:sz w:val="28"/>
        </w:rPr>
      </w:pPr>
      <w:r>
        <w:rPr>
          <w:rFonts w:ascii="仿宋" w:eastAsia="仿宋" w:hAnsi="仿宋" w:hint="eastAsia"/>
          <w:sz w:val="28"/>
        </w:rPr>
        <w:t>中和</w:t>
      </w:r>
      <w:r>
        <w:rPr>
          <w:rFonts w:ascii="仿宋" w:eastAsia="仿宋" w:hAnsi="仿宋"/>
          <w:sz w:val="28"/>
        </w:rPr>
        <w:t>资产评估有限公司《</w:t>
      </w:r>
      <w:r>
        <w:rPr>
          <w:rFonts w:ascii="仿宋" w:eastAsia="仿宋" w:hAnsi="仿宋" w:hint="eastAsia"/>
          <w:sz w:val="28"/>
        </w:rPr>
        <w:t>评估资讯网</w:t>
      </w:r>
      <w:r>
        <w:rPr>
          <w:rFonts w:ascii="仿宋" w:eastAsia="仿宋" w:hAnsi="仿宋"/>
          <w:sz w:val="28"/>
        </w:rPr>
        <w:t>》；</w:t>
      </w:r>
    </w:p>
    <w:p w:rsidR="009B4BC4" w:rsidRDefault="009B4BC4" w:rsidP="009B4BC4">
      <w:pPr>
        <w:numPr>
          <w:ilvl w:val="0"/>
          <w:numId w:val="5"/>
        </w:numPr>
        <w:tabs>
          <w:tab w:val="left" w:pos="1512"/>
          <w:tab w:val="left" w:pos="1701"/>
        </w:tabs>
        <w:adjustRightInd w:val="0"/>
        <w:snapToGrid w:val="0"/>
        <w:spacing w:line="360" w:lineRule="auto"/>
        <w:ind w:left="0" w:firstLineChars="200" w:firstLine="560"/>
        <w:rPr>
          <w:rFonts w:ascii="仿宋" w:eastAsia="仿宋" w:hAnsi="仿宋"/>
          <w:sz w:val="28"/>
        </w:rPr>
      </w:pPr>
      <w:r>
        <w:rPr>
          <w:rFonts w:ascii="仿宋" w:eastAsia="仿宋" w:hAnsi="仿宋" w:hint="eastAsia"/>
          <w:sz w:val="28"/>
        </w:rPr>
        <w:t>与此次单项资产评估有关的其它资料。</w:t>
      </w:r>
    </w:p>
    <w:p w:rsidR="00D529D4" w:rsidRDefault="0039303C">
      <w:pPr>
        <w:numPr>
          <w:ilvl w:val="0"/>
          <w:numId w:val="5"/>
        </w:numPr>
        <w:tabs>
          <w:tab w:val="left" w:pos="1512"/>
        </w:tabs>
        <w:adjustRightInd w:val="0"/>
        <w:snapToGrid w:val="0"/>
        <w:spacing w:line="360" w:lineRule="auto"/>
        <w:ind w:left="0"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鉴定人员收集的</w:t>
      </w:r>
      <w:r w:rsidR="0076170D">
        <w:rPr>
          <w:rFonts w:ascii="仿宋" w:eastAsia="仿宋" w:hAnsi="仿宋" w:hint="eastAsia"/>
          <w:bCs/>
          <w:color w:val="000000" w:themeColor="text1"/>
          <w:sz w:val="28"/>
          <w:szCs w:val="28"/>
        </w:rPr>
        <w:t>梁河县</w:t>
      </w:r>
      <w:r>
        <w:rPr>
          <w:rFonts w:ascii="仿宋" w:eastAsia="仿宋" w:hAnsi="仿宋" w:hint="eastAsia"/>
          <w:bCs/>
          <w:color w:val="000000" w:themeColor="text1"/>
          <w:sz w:val="28"/>
          <w:szCs w:val="28"/>
        </w:rPr>
        <w:t>市场资料。</w:t>
      </w:r>
    </w:p>
    <w:p w:rsidR="00D529D4" w:rsidRDefault="0039303C">
      <w:pPr>
        <w:pStyle w:val="2"/>
        <w:ind w:left="567" w:hanging="567"/>
        <w:rPr>
          <w:rFonts w:ascii="仿宋" w:eastAsia="仿宋" w:hAnsi="仿宋"/>
          <w:sz w:val="28"/>
          <w:szCs w:val="28"/>
        </w:rPr>
      </w:pPr>
      <w:bookmarkStart w:id="10" w:name="_Toc13141524"/>
      <w:r>
        <w:rPr>
          <w:rFonts w:ascii="仿宋" w:eastAsia="仿宋" w:hAnsi="仿宋" w:hint="eastAsia"/>
          <w:sz w:val="28"/>
          <w:szCs w:val="28"/>
        </w:rPr>
        <w:t>鉴定方法</w:t>
      </w:r>
      <w:bookmarkEnd w:id="10"/>
    </w:p>
    <w:p w:rsidR="00D529D4" w:rsidRDefault="0039303C">
      <w:pPr>
        <w:widowControl/>
        <w:adjustRightInd w:val="0"/>
        <w:snapToGrid w:val="0"/>
        <w:spacing w:line="360" w:lineRule="auto"/>
        <w:ind w:firstLineChars="200" w:firstLine="560"/>
        <w:jc w:val="left"/>
        <w:rPr>
          <w:rFonts w:ascii="仿宋" w:eastAsia="仿宋" w:hAnsi="仿宋"/>
          <w:sz w:val="28"/>
        </w:rPr>
      </w:pPr>
      <w:r>
        <w:rPr>
          <w:rFonts w:ascii="仿宋" w:eastAsia="仿宋" w:hAnsi="仿宋" w:hint="eastAsia"/>
          <w:sz w:val="28"/>
        </w:rPr>
        <w:t>资产评估基本方法包括市场法、收益法和成本法。</w:t>
      </w:r>
    </w:p>
    <w:p w:rsidR="00D529D4" w:rsidRDefault="0039303C">
      <w:pPr>
        <w:widowControl/>
        <w:adjustRightInd w:val="0"/>
        <w:snapToGrid w:val="0"/>
        <w:spacing w:line="360" w:lineRule="auto"/>
        <w:ind w:firstLineChars="200" w:firstLine="560"/>
        <w:jc w:val="left"/>
        <w:rPr>
          <w:rFonts w:ascii="仿宋" w:eastAsia="仿宋" w:hAnsi="仿宋"/>
          <w:sz w:val="28"/>
        </w:rPr>
      </w:pPr>
      <w:r>
        <w:rPr>
          <w:rFonts w:ascii="仿宋" w:eastAsia="仿宋" w:hAnsi="仿宋" w:hint="eastAsia"/>
          <w:sz w:val="28"/>
        </w:rPr>
        <w:lastRenderedPageBreak/>
        <w:t>市场法，是指将鉴定对象与可比交易案例进行比较，确定鉴定对象价值的鉴定方法。</w:t>
      </w:r>
    </w:p>
    <w:p w:rsidR="00D529D4" w:rsidRDefault="0039303C">
      <w:pPr>
        <w:widowControl/>
        <w:adjustRightInd w:val="0"/>
        <w:snapToGrid w:val="0"/>
        <w:spacing w:line="360" w:lineRule="auto"/>
        <w:ind w:firstLineChars="200" w:firstLine="560"/>
        <w:jc w:val="left"/>
        <w:rPr>
          <w:rFonts w:ascii="仿宋" w:eastAsia="仿宋" w:hAnsi="仿宋"/>
          <w:sz w:val="28"/>
        </w:rPr>
      </w:pPr>
      <w:r>
        <w:rPr>
          <w:rFonts w:ascii="仿宋" w:eastAsia="仿宋" w:hAnsi="仿宋" w:hint="eastAsia"/>
          <w:sz w:val="28"/>
        </w:rPr>
        <w:t>收益法，是指将预期收益资本化或者折现，确定鉴定对象价值的鉴定方法。</w:t>
      </w:r>
    </w:p>
    <w:p w:rsidR="009B4BC4" w:rsidRDefault="009B4BC4" w:rsidP="009B4BC4">
      <w:pPr>
        <w:widowControl/>
        <w:adjustRightInd w:val="0"/>
        <w:snapToGrid w:val="0"/>
        <w:spacing w:line="360" w:lineRule="auto"/>
        <w:ind w:firstLineChars="200" w:firstLine="560"/>
        <w:jc w:val="left"/>
        <w:rPr>
          <w:rFonts w:ascii="仿宋" w:eastAsia="仿宋" w:hAnsi="仿宋"/>
          <w:sz w:val="28"/>
        </w:rPr>
      </w:pPr>
      <w:r>
        <w:rPr>
          <w:rFonts w:ascii="仿宋" w:eastAsia="仿宋" w:hAnsi="仿宋" w:hint="eastAsia"/>
          <w:sz w:val="28"/>
        </w:rPr>
        <w:t>成本法，成本法是用现时条件下重新购置或建造一个全新状态的被评估资产所需的全部成本，减去被评估资产已经发生的实体性陈旧贬值、功能性陈旧贬值、经济性陈旧贬值，得出被评估资产的评估值的一种资产评估方法。</w:t>
      </w:r>
    </w:p>
    <w:p w:rsidR="00D529D4" w:rsidRDefault="0039303C">
      <w:pPr>
        <w:widowControl/>
        <w:adjustRightInd w:val="0"/>
        <w:snapToGrid w:val="0"/>
        <w:spacing w:line="360" w:lineRule="auto"/>
        <w:ind w:firstLineChars="200" w:firstLine="560"/>
        <w:jc w:val="left"/>
        <w:rPr>
          <w:rFonts w:ascii="仿宋" w:eastAsia="仿宋" w:hAnsi="仿宋"/>
          <w:sz w:val="28"/>
        </w:rPr>
      </w:pPr>
      <w:r>
        <w:rPr>
          <w:rFonts w:ascii="仿宋" w:eastAsia="仿宋" w:hAnsi="仿宋" w:hint="eastAsia"/>
          <w:sz w:val="28"/>
        </w:rPr>
        <w:t>由于能搜集到适量的、与被鉴定对象可比的交易实例，以及将其与鉴定对象对比分析所需要的相关资料，因此具备采用市场法进行评估的操作条件，故本次评估能够采用市场法。</w:t>
      </w:r>
    </w:p>
    <w:p w:rsidR="00D529D4" w:rsidRDefault="0039303C">
      <w:pPr>
        <w:widowControl/>
        <w:adjustRightInd w:val="0"/>
        <w:snapToGrid w:val="0"/>
        <w:spacing w:line="360" w:lineRule="auto"/>
        <w:ind w:firstLineChars="200" w:firstLine="560"/>
        <w:jc w:val="left"/>
        <w:rPr>
          <w:rFonts w:ascii="仿宋" w:eastAsia="仿宋" w:hAnsi="仿宋"/>
          <w:sz w:val="28"/>
        </w:rPr>
      </w:pPr>
      <w:r>
        <w:rPr>
          <w:rFonts w:ascii="仿宋" w:eastAsia="仿宋" w:hAnsi="仿宋" w:hint="eastAsia"/>
          <w:sz w:val="28"/>
        </w:rPr>
        <w:t>由于</w:t>
      </w:r>
      <w:r w:rsidR="00674F59">
        <w:rPr>
          <w:rFonts w:ascii="仿宋" w:eastAsia="仿宋" w:hAnsi="仿宋" w:hint="eastAsia"/>
          <w:sz w:val="28"/>
        </w:rPr>
        <w:t>不</w:t>
      </w:r>
      <w:r>
        <w:rPr>
          <w:rFonts w:ascii="仿宋" w:eastAsia="仿宋" w:hAnsi="仿宋" w:hint="eastAsia"/>
          <w:sz w:val="28"/>
        </w:rPr>
        <w:t>能够收集到分析被鉴定对象历史状况、预测其未来收益及风险所需的必要资料，</w:t>
      </w:r>
      <w:r w:rsidR="00B15F10">
        <w:rPr>
          <w:rFonts w:ascii="仿宋" w:eastAsia="仿宋" w:hAnsi="仿宋" w:hint="eastAsia"/>
          <w:sz w:val="28"/>
        </w:rPr>
        <w:t>因此</w:t>
      </w:r>
      <w:r w:rsidR="00674F59">
        <w:rPr>
          <w:rFonts w:ascii="仿宋" w:eastAsia="仿宋" w:hAnsi="仿宋" w:hint="eastAsia"/>
          <w:sz w:val="28"/>
        </w:rPr>
        <w:t>不</w:t>
      </w:r>
      <w:r>
        <w:rPr>
          <w:rFonts w:ascii="仿宋" w:eastAsia="仿宋" w:hAnsi="仿宋" w:hint="eastAsia"/>
          <w:sz w:val="28"/>
        </w:rPr>
        <w:t>具备采用收益法实施评估的操作条件，故本次评估</w:t>
      </w:r>
      <w:r w:rsidR="00D863D2">
        <w:rPr>
          <w:rFonts w:ascii="仿宋" w:eastAsia="仿宋" w:hAnsi="仿宋" w:hint="eastAsia"/>
          <w:sz w:val="28"/>
        </w:rPr>
        <w:t>不</w:t>
      </w:r>
      <w:r>
        <w:rPr>
          <w:rFonts w:ascii="仿宋" w:eastAsia="仿宋" w:hAnsi="仿宋" w:hint="eastAsia"/>
          <w:sz w:val="28"/>
        </w:rPr>
        <w:t>能</w:t>
      </w:r>
      <w:r w:rsidR="00B15F10">
        <w:rPr>
          <w:rFonts w:ascii="仿宋" w:eastAsia="仿宋" w:hAnsi="仿宋" w:hint="eastAsia"/>
          <w:sz w:val="28"/>
        </w:rPr>
        <w:t>够</w:t>
      </w:r>
      <w:r>
        <w:rPr>
          <w:rFonts w:ascii="仿宋" w:eastAsia="仿宋" w:hAnsi="仿宋" w:hint="eastAsia"/>
          <w:sz w:val="28"/>
        </w:rPr>
        <w:t>采用收益法。</w:t>
      </w:r>
    </w:p>
    <w:p w:rsidR="00D529D4" w:rsidRDefault="0039303C">
      <w:pPr>
        <w:widowControl/>
        <w:adjustRightInd w:val="0"/>
        <w:snapToGrid w:val="0"/>
        <w:spacing w:line="360" w:lineRule="auto"/>
        <w:ind w:firstLineChars="200" w:firstLine="560"/>
        <w:jc w:val="left"/>
        <w:rPr>
          <w:rFonts w:ascii="仿宋" w:eastAsia="仿宋" w:hAnsi="仿宋"/>
          <w:sz w:val="28"/>
        </w:rPr>
      </w:pPr>
      <w:r>
        <w:rPr>
          <w:rFonts w:ascii="仿宋" w:eastAsia="仿宋" w:hAnsi="仿宋" w:hint="eastAsia"/>
          <w:sz w:val="28"/>
        </w:rPr>
        <w:t>由于</w:t>
      </w:r>
      <w:r w:rsidR="000B05FF">
        <w:rPr>
          <w:rFonts w:ascii="仿宋" w:eastAsia="仿宋" w:hAnsi="仿宋" w:hint="eastAsia"/>
          <w:sz w:val="28"/>
        </w:rPr>
        <w:t>产权持有人</w:t>
      </w:r>
      <w:r>
        <w:rPr>
          <w:rFonts w:ascii="仿宋" w:eastAsia="仿宋" w:hAnsi="仿宋" w:hint="eastAsia"/>
          <w:sz w:val="28"/>
        </w:rPr>
        <w:t>各项资产的再取得成本的有关数据和信息来源</w:t>
      </w:r>
      <w:r w:rsidR="00D863D2">
        <w:rPr>
          <w:rFonts w:ascii="仿宋" w:eastAsia="仿宋" w:hAnsi="仿宋" w:hint="eastAsia"/>
          <w:sz w:val="28"/>
        </w:rPr>
        <w:t>不</w:t>
      </w:r>
      <w:r>
        <w:rPr>
          <w:rFonts w:ascii="仿宋" w:eastAsia="仿宋" w:hAnsi="仿宋" w:hint="eastAsia"/>
          <w:sz w:val="28"/>
        </w:rPr>
        <w:t>可以取得，故本报告</w:t>
      </w:r>
      <w:r w:rsidR="00D863D2">
        <w:rPr>
          <w:rFonts w:ascii="仿宋" w:eastAsia="仿宋" w:hAnsi="仿宋" w:hint="eastAsia"/>
          <w:sz w:val="28"/>
        </w:rPr>
        <w:t>不</w:t>
      </w:r>
      <w:r>
        <w:rPr>
          <w:rFonts w:ascii="仿宋" w:eastAsia="仿宋" w:hAnsi="仿宋" w:hint="eastAsia"/>
          <w:sz w:val="28"/>
        </w:rPr>
        <w:t>可以采用成本法进行评估。</w:t>
      </w:r>
    </w:p>
    <w:p w:rsidR="00D529D4" w:rsidRDefault="0039303C">
      <w:pPr>
        <w:widowControl/>
        <w:adjustRightInd w:val="0"/>
        <w:snapToGrid w:val="0"/>
        <w:spacing w:line="360" w:lineRule="auto"/>
        <w:ind w:firstLineChars="200" w:firstLine="560"/>
        <w:jc w:val="left"/>
        <w:rPr>
          <w:rFonts w:ascii="仿宋" w:eastAsia="仿宋" w:hAnsi="仿宋"/>
          <w:sz w:val="28"/>
        </w:rPr>
      </w:pPr>
      <w:r>
        <w:rPr>
          <w:rFonts w:ascii="仿宋" w:eastAsia="仿宋" w:hAnsi="仿宋"/>
          <w:sz w:val="28"/>
        </w:rPr>
        <w:t>根据本次</w:t>
      </w:r>
      <w:r>
        <w:rPr>
          <w:rFonts w:ascii="仿宋" w:eastAsia="仿宋" w:hAnsi="仿宋" w:hint="eastAsia"/>
          <w:sz w:val="28"/>
        </w:rPr>
        <w:t>鉴定目的</w:t>
      </w:r>
      <w:r>
        <w:rPr>
          <w:rFonts w:ascii="仿宋" w:eastAsia="仿宋" w:hAnsi="仿宋"/>
          <w:sz w:val="28"/>
        </w:rPr>
        <w:t>和</w:t>
      </w:r>
      <w:r>
        <w:rPr>
          <w:rFonts w:ascii="仿宋" w:eastAsia="仿宋" w:hAnsi="仿宋" w:hint="eastAsia"/>
          <w:sz w:val="28"/>
        </w:rPr>
        <w:t>鉴定对象</w:t>
      </w:r>
      <w:r>
        <w:rPr>
          <w:rFonts w:ascii="仿宋" w:eastAsia="仿宋" w:hAnsi="仿宋"/>
          <w:sz w:val="28"/>
        </w:rPr>
        <w:t>的特点，以及</w:t>
      </w:r>
      <w:r>
        <w:rPr>
          <w:rFonts w:ascii="仿宋" w:eastAsia="仿宋" w:hAnsi="仿宋" w:hint="eastAsia"/>
          <w:sz w:val="28"/>
        </w:rPr>
        <w:t>鉴定方法</w:t>
      </w:r>
      <w:r>
        <w:rPr>
          <w:rFonts w:ascii="仿宋" w:eastAsia="仿宋" w:hAnsi="仿宋"/>
          <w:sz w:val="28"/>
        </w:rPr>
        <w:t>的适用条件，选择</w:t>
      </w:r>
      <w:r>
        <w:rPr>
          <w:rFonts w:ascii="仿宋" w:eastAsia="仿宋" w:hAnsi="仿宋" w:hint="eastAsia"/>
          <w:sz w:val="28"/>
        </w:rPr>
        <w:t>市场法</w:t>
      </w:r>
      <w:r>
        <w:rPr>
          <w:rFonts w:ascii="仿宋" w:eastAsia="仿宋" w:hAnsi="仿宋"/>
          <w:sz w:val="28"/>
        </w:rPr>
        <w:t>进行评估。</w:t>
      </w:r>
    </w:p>
    <w:p w:rsidR="00583905" w:rsidRPr="00583905" w:rsidRDefault="00583905">
      <w:pPr>
        <w:widowControl/>
        <w:adjustRightInd w:val="0"/>
        <w:snapToGrid w:val="0"/>
        <w:spacing w:line="360" w:lineRule="auto"/>
        <w:ind w:firstLineChars="200" w:firstLine="560"/>
        <w:jc w:val="left"/>
        <w:rPr>
          <w:rFonts w:ascii="仿宋" w:eastAsia="仿宋" w:hAnsi="仿宋"/>
          <w:sz w:val="28"/>
        </w:rPr>
      </w:pPr>
    </w:p>
    <w:p w:rsidR="00D529D4" w:rsidRDefault="0039303C">
      <w:pPr>
        <w:widowControl/>
        <w:adjustRightInd w:val="0"/>
        <w:snapToGrid w:val="0"/>
        <w:spacing w:line="360" w:lineRule="auto"/>
        <w:ind w:firstLineChars="200" w:firstLine="562"/>
        <w:jc w:val="left"/>
        <w:rPr>
          <w:rFonts w:ascii="仿宋" w:eastAsia="仿宋" w:hAnsi="仿宋"/>
          <w:b/>
          <w:sz w:val="28"/>
        </w:rPr>
      </w:pPr>
      <w:r>
        <w:rPr>
          <w:rFonts w:ascii="仿宋" w:eastAsia="仿宋" w:hAnsi="仿宋" w:hint="eastAsia"/>
          <w:b/>
          <w:sz w:val="28"/>
        </w:rPr>
        <w:t>鉴定方法及使用情况如下：</w:t>
      </w:r>
    </w:p>
    <w:p w:rsidR="00D529D4" w:rsidRDefault="0039303C">
      <w:pPr>
        <w:widowControl/>
        <w:adjustRightInd w:val="0"/>
        <w:snapToGrid w:val="0"/>
        <w:spacing w:line="360" w:lineRule="auto"/>
        <w:ind w:firstLineChars="200" w:firstLine="562"/>
        <w:jc w:val="left"/>
        <w:rPr>
          <w:rFonts w:ascii="仿宋" w:eastAsia="仿宋" w:hAnsi="仿宋"/>
          <w:b/>
          <w:sz w:val="28"/>
        </w:rPr>
      </w:pPr>
      <w:r>
        <w:rPr>
          <w:rFonts w:ascii="仿宋" w:eastAsia="仿宋" w:hAnsi="仿宋" w:hint="eastAsia"/>
          <w:b/>
          <w:sz w:val="28"/>
        </w:rPr>
        <w:t>1、建筑物</w:t>
      </w:r>
    </w:p>
    <w:p w:rsidR="002C3CF3" w:rsidRDefault="002C3CF3" w:rsidP="002C3CF3">
      <w:pPr>
        <w:pStyle w:val="31"/>
        <w:adjustRightInd w:val="0"/>
        <w:ind w:firstLineChars="200" w:firstLine="562"/>
        <w:rPr>
          <w:rFonts w:ascii="仿宋" w:eastAsia="仿宋" w:hAnsi="仿宋"/>
          <w:b/>
          <w:color w:val="auto"/>
        </w:rPr>
      </w:pPr>
      <w:r w:rsidRPr="002C3CF3">
        <w:rPr>
          <w:rFonts w:ascii="仿宋" w:eastAsia="仿宋" w:hAnsi="仿宋" w:hint="eastAsia"/>
          <w:b/>
          <w:color w:val="auto"/>
        </w:rPr>
        <w:t>市场法</w:t>
      </w:r>
    </w:p>
    <w:p w:rsidR="002C3CF3" w:rsidRPr="002C3CF3" w:rsidRDefault="002C3CF3" w:rsidP="002C3CF3">
      <w:pPr>
        <w:pStyle w:val="31"/>
        <w:adjustRightInd w:val="0"/>
        <w:ind w:firstLineChars="200" w:firstLine="560"/>
        <w:rPr>
          <w:rFonts w:ascii="仿宋" w:eastAsia="仿宋" w:hAnsi="仿宋"/>
          <w:color w:val="auto"/>
        </w:rPr>
      </w:pPr>
      <w:r w:rsidRPr="002C3CF3">
        <w:rPr>
          <w:rFonts w:ascii="仿宋" w:eastAsia="仿宋" w:hAnsi="仿宋" w:hint="eastAsia"/>
          <w:color w:val="auto"/>
        </w:rPr>
        <w:t>市场比较法是将被评估房地产与评估基准日近期发生过交易的类似房地产进行比较，对这些类似房地产的已知价格作适当的修正，以此估算被评估房地产客观合理价值的评估方法。</w:t>
      </w:r>
    </w:p>
    <w:p w:rsidR="002C3CF3" w:rsidRDefault="002C3CF3" w:rsidP="002C3CF3">
      <w:pPr>
        <w:pStyle w:val="31"/>
        <w:adjustRightInd w:val="0"/>
        <w:ind w:firstLineChars="200" w:firstLine="560"/>
        <w:rPr>
          <w:rFonts w:ascii="仿宋" w:eastAsia="仿宋" w:hAnsi="仿宋"/>
          <w:color w:val="auto"/>
        </w:rPr>
      </w:pPr>
      <w:r w:rsidRPr="002C3CF3">
        <w:rPr>
          <w:rFonts w:ascii="仿宋" w:eastAsia="仿宋" w:hAnsi="仿宋" w:hint="eastAsia"/>
          <w:color w:val="auto"/>
        </w:rPr>
        <w:lastRenderedPageBreak/>
        <w:t>被评估房地产评估价值=可比交易实例房地产的价格×交易情况修正系数×交易日期修正系数×不动产状况修正系数</w:t>
      </w:r>
    </w:p>
    <w:p w:rsidR="00D529D4" w:rsidRDefault="0039303C">
      <w:pPr>
        <w:pStyle w:val="2"/>
        <w:ind w:left="567" w:hanging="567"/>
        <w:rPr>
          <w:rFonts w:ascii="仿宋" w:eastAsia="仿宋" w:hAnsi="仿宋"/>
          <w:sz w:val="28"/>
          <w:szCs w:val="28"/>
        </w:rPr>
      </w:pPr>
      <w:bookmarkStart w:id="11" w:name="_Toc13141525"/>
      <w:r>
        <w:rPr>
          <w:rFonts w:ascii="仿宋" w:eastAsia="仿宋" w:hAnsi="仿宋" w:hint="eastAsia"/>
          <w:sz w:val="28"/>
          <w:szCs w:val="28"/>
        </w:rPr>
        <w:t>鉴定程序实施过程和情况</w:t>
      </w:r>
      <w:bookmarkEnd w:id="11"/>
    </w:p>
    <w:p w:rsidR="00D529D4" w:rsidRDefault="0039303C">
      <w:pPr>
        <w:adjustRightInd w:val="0"/>
        <w:snapToGrid w:val="0"/>
        <w:spacing w:line="360" w:lineRule="auto"/>
        <w:ind w:firstLineChars="200" w:firstLine="560"/>
        <w:rPr>
          <w:rFonts w:ascii="仿宋" w:eastAsia="仿宋" w:hAnsi="仿宋"/>
          <w:sz w:val="28"/>
        </w:rPr>
      </w:pPr>
      <w:r>
        <w:rPr>
          <w:rFonts w:ascii="仿宋" w:eastAsia="仿宋" w:hAnsi="仿宋" w:hint="eastAsia"/>
          <w:sz w:val="28"/>
        </w:rPr>
        <w:t>鉴定人员</w:t>
      </w:r>
      <w:r>
        <w:rPr>
          <w:rFonts w:ascii="仿宋" w:eastAsia="仿宋" w:hAnsi="仿宋"/>
          <w:sz w:val="28"/>
        </w:rPr>
        <w:t>对纳入此次</w:t>
      </w:r>
      <w:r>
        <w:rPr>
          <w:rFonts w:ascii="仿宋" w:eastAsia="仿宋" w:hAnsi="仿宋" w:hint="eastAsia"/>
          <w:sz w:val="28"/>
        </w:rPr>
        <w:t>鉴定范围</w:t>
      </w:r>
      <w:r>
        <w:rPr>
          <w:rFonts w:ascii="仿宋" w:eastAsia="仿宋" w:hAnsi="仿宋"/>
          <w:sz w:val="28"/>
        </w:rPr>
        <w:t>的资产进行了评估。主要评估过程如下：</w:t>
      </w:r>
    </w:p>
    <w:p w:rsidR="00D529D4" w:rsidRDefault="0039303C">
      <w:pPr>
        <w:numPr>
          <w:ilvl w:val="0"/>
          <w:numId w:val="8"/>
        </w:numPr>
        <w:adjustRightInd w:val="0"/>
        <w:snapToGrid w:val="0"/>
        <w:spacing w:line="360" w:lineRule="auto"/>
        <w:ind w:left="0" w:firstLineChars="200" w:firstLine="560"/>
        <w:outlineLvl w:val="2"/>
        <w:rPr>
          <w:rFonts w:ascii="仿宋" w:eastAsia="仿宋" w:hAnsi="仿宋"/>
          <w:snapToGrid w:val="0"/>
          <w:sz w:val="28"/>
        </w:rPr>
      </w:pPr>
      <w:r>
        <w:rPr>
          <w:rFonts w:ascii="仿宋" w:eastAsia="仿宋" w:hAnsi="仿宋"/>
          <w:snapToGrid w:val="0"/>
          <w:sz w:val="28"/>
        </w:rPr>
        <w:t>接受委托</w:t>
      </w:r>
    </w:p>
    <w:p w:rsidR="00D529D4" w:rsidRDefault="00086B29">
      <w:pPr>
        <w:adjustRightInd w:val="0"/>
        <w:snapToGrid w:val="0"/>
        <w:spacing w:line="360" w:lineRule="auto"/>
        <w:ind w:firstLineChars="200" w:firstLine="560"/>
        <w:rPr>
          <w:rFonts w:ascii="仿宋" w:eastAsia="仿宋" w:hAnsi="仿宋"/>
          <w:sz w:val="28"/>
        </w:rPr>
      </w:pPr>
      <w:r>
        <w:rPr>
          <w:rFonts w:ascii="仿宋" w:eastAsia="仿宋" w:hAnsi="仿宋"/>
          <w:sz w:val="28"/>
        </w:rPr>
        <w:t>本公司</w:t>
      </w:r>
      <w:r w:rsidR="0039303C">
        <w:rPr>
          <w:rFonts w:ascii="仿宋" w:eastAsia="仿宋" w:hAnsi="仿宋"/>
          <w:sz w:val="28"/>
        </w:rPr>
        <w:t>接受委托前，与</w:t>
      </w:r>
      <w:r w:rsidR="0076170D">
        <w:rPr>
          <w:rFonts w:ascii="仿宋" w:eastAsia="仿宋" w:hAnsi="仿宋"/>
          <w:sz w:val="28"/>
        </w:rPr>
        <w:t>梁河县人民法院</w:t>
      </w:r>
      <w:r w:rsidR="0039303C">
        <w:rPr>
          <w:rFonts w:ascii="仿宋" w:eastAsia="仿宋" w:hAnsi="仿宋"/>
          <w:sz w:val="28"/>
        </w:rPr>
        <w:t>的有关人员进行了会谈，详细了解了此次评估的目的</w:t>
      </w:r>
      <w:r w:rsidR="0039303C">
        <w:rPr>
          <w:rFonts w:ascii="仿宋" w:eastAsia="仿宋" w:hAnsi="仿宋" w:hint="eastAsia"/>
          <w:sz w:val="28"/>
        </w:rPr>
        <w:t>、鉴定对象与鉴定范围、鉴定基准日等</w:t>
      </w:r>
      <w:r w:rsidR="0039303C">
        <w:rPr>
          <w:rFonts w:ascii="仿宋" w:eastAsia="仿宋" w:hAnsi="仿宋"/>
          <w:sz w:val="28"/>
        </w:rPr>
        <w:t>。在此基础上，</w:t>
      </w:r>
      <w:r>
        <w:rPr>
          <w:rFonts w:ascii="仿宋" w:eastAsia="仿宋" w:hAnsi="仿宋"/>
          <w:sz w:val="28"/>
        </w:rPr>
        <w:t>本公司</w:t>
      </w:r>
      <w:r w:rsidR="0039303C">
        <w:rPr>
          <w:rFonts w:ascii="仿宋" w:eastAsia="仿宋" w:hAnsi="仿宋"/>
          <w:sz w:val="28"/>
        </w:rPr>
        <w:t>遵照国家有关法规</w:t>
      </w:r>
      <w:r w:rsidR="00E51F2B">
        <w:rPr>
          <w:rFonts w:ascii="仿宋" w:eastAsia="仿宋" w:hAnsi="仿宋" w:hint="eastAsia"/>
          <w:sz w:val="28"/>
        </w:rPr>
        <w:t>接受</w:t>
      </w:r>
      <w:r w:rsidR="0076170D">
        <w:rPr>
          <w:rFonts w:ascii="仿宋" w:eastAsia="仿宋" w:hAnsi="仿宋"/>
          <w:sz w:val="28"/>
        </w:rPr>
        <w:t>梁河县人民法院</w:t>
      </w:r>
      <w:r w:rsidR="00E51F2B">
        <w:rPr>
          <w:rFonts w:ascii="仿宋" w:eastAsia="仿宋" w:hAnsi="仿宋" w:hint="eastAsia"/>
          <w:sz w:val="28"/>
        </w:rPr>
        <w:t>司法鉴定委托</w:t>
      </w:r>
      <w:r w:rsidR="0039303C">
        <w:rPr>
          <w:rFonts w:ascii="仿宋" w:eastAsia="仿宋" w:hAnsi="仿宋" w:hint="eastAsia"/>
          <w:sz w:val="28"/>
        </w:rPr>
        <w:t>，并拟定了相应的评估计划</w:t>
      </w:r>
      <w:r w:rsidR="0039303C">
        <w:rPr>
          <w:rFonts w:ascii="仿宋" w:eastAsia="仿宋" w:hAnsi="仿宋"/>
          <w:sz w:val="28"/>
        </w:rPr>
        <w:t>。</w:t>
      </w:r>
    </w:p>
    <w:p w:rsidR="00D529D4" w:rsidRDefault="0039303C">
      <w:pPr>
        <w:numPr>
          <w:ilvl w:val="0"/>
          <w:numId w:val="8"/>
        </w:numPr>
        <w:adjustRightInd w:val="0"/>
        <w:snapToGrid w:val="0"/>
        <w:spacing w:line="360" w:lineRule="auto"/>
        <w:ind w:left="0" w:firstLineChars="200" w:firstLine="560"/>
        <w:outlineLvl w:val="2"/>
        <w:rPr>
          <w:rFonts w:ascii="仿宋" w:eastAsia="仿宋" w:hAnsi="仿宋"/>
          <w:snapToGrid w:val="0"/>
          <w:sz w:val="28"/>
        </w:rPr>
      </w:pPr>
      <w:r>
        <w:rPr>
          <w:rFonts w:ascii="仿宋" w:eastAsia="仿宋" w:hAnsi="仿宋" w:hint="eastAsia"/>
          <w:snapToGrid w:val="0"/>
          <w:sz w:val="28"/>
        </w:rPr>
        <w:t>现场调查、资料收集及核查验证</w:t>
      </w:r>
    </w:p>
    <w:p w:rsidR="00D529D4" w:rsidRDefault="0039303C">
      <w:pPr>
        <w:widowControl/>
        <w:adjustRightInd w:val="0"/>
        <w:snapToGrid w:val="0"/>
        <w:spacing w:line="360" w:lineRule="auto"/>
        <w:ind w:firstLineChars="200" w:firstLine="560"/>
        <w:rPr>
          <w:rFonts w:ascii="仿宋" w:eastAsia="仿宋" w:hAnsi="仿宋"/>
          <w:snapToGrid w:val="0"/>
          <w:sz w:val="28"/>
        </w:rPr>
      </w:pPr>
      <w:r>
        <w:rPr>
          <w:rFonts w:ascii="仿宋" w:eastAsia="仿宋" w:hAnsi="仿宋"/>
          <w:snapToGrid w:val="0"/>
          <w:sz w:val="28"/>
        </w:rPr>
        <w:t>根据</w:t>
      </w:r>
      <w:r w:rsidR="0076170D">
        <w:rPr>
          <w:rFonts w:ascii="仿宋" w:eastAsia="仿宋" w:hAnsi="仿宋"/>
          <w:sz w:val="28"/>
        </w:rPr>
        <w:t>梁河县人民法院</w:t>
      </w:r>
      <w:r>
        <w:rPr>
          <w:rFonts w:ascii="仿宋" w:eastAsia="仿宋" w:hAnsi="仿宋"/>
          <w:snapToGrid w:val="0"/>
          <w:sz w:val="28"/>
        </w:rPr>
        <w:t>提供的</w:t>
      </w:r>
      <w:r>
        <w:rPr>
          <w:rFonts w:ascii="仿宋" w:eastAsia="仿宋" w:hAnsi="仿宋" w:hint="eastAsia"/>
          <w:snapToGrid w:val="0"/>
          <w:sz w:val="28"/>
        </w:rPr>
        <w:t>资产</w:t>
      </w:r>
      <w:r>
        <w:rPr>
          <w:rFonts w:ascii="仿宋" w:eastAsia="仿宋" w:hAnsi="仿宋"/>
          <w:snapToGrid w:val="0"/>
          <w:sz w:val="28"/>
        </w:rPr>
        <w:t>评估申报资料，</w:t>
      </w:r>
      <w:r>
        <w:rPr>
          <w:rFonts w:ascii="仿宋" w:eastAsia="仿宋" w:hAnsi="仿宋" w:hint="eastAsia"/>
          <w:snapToGrid w:val="0"/>
          <w:sz w:val="28"/>
        </w:rPr>
        <w:t>鉴定人员</w:t>
      </w:r>
      <w:r>
        <w:rPr>
          <w:rFonts w:ascii="仿宋" w:eastAsia="仿宋" w:hAnsi="仿宋"/>
          <w:snapToGrid w:val="0"/>
          <w:sz w:val="28"/>
        </w:rPr>
        <w:t>于</w:t>
      </w:r>
      <w:r w:rsidR="0076170D">
        <w:rPr>
          <w:rFonts w:ascii="仿宋" w:eastAsia="仿宋" w:hAnsi="仿宋" w:hint="eastAsia"/>
          <w:snapToGrid w:val="0"/>
          <w:sz w:val="28"/>
        </w:rPr>
        <w:t>2019年06月20日</w:t>
      </w:r>
      <w:r>
        <w:rPr>
          <w:rFonts w:ascii="仿宋" w:eastAsia="仿宋" w:hAnsi="仿宋"/>
          <w:snapToGrid w:val="0"/>
          <w:sz w:val="28"/>
        </w:rPr>
        <w:t>至201</w:t>
      </w:r>
      <w:r w:rsidR="009B4BC4">
        <w:rPr>
          <w:rFonts w:ascii="仿宋" w:eastAsia="仿宋" w:hAnsi="仿宋" w:hint="eastAsia"/>
          <w:snapToGrid w:val="0"/>
          <w:sz w:val="28"/>
        </w:rPr>
        <w:t>9</w:t>
      </w:r>
      <w:r>
        <w:rPr>
          <w:rFonts w:ascii="仿宋" w:eastAsia="仿宋" w:hAnsi="仿宋"/>
          <w:snapToGrid w:val="0"/>
          <w:sz w:val="28"/>
        </w:rPr>
        <w:t>年</w:t>
      </w:r>
      <w:r w:rsidR="0076170D">
        <w:rPr>
          <w:rFonts w:ascii="仿宋" w:eastAsia="仿宋" w:hAnsi="仿宋" w:hint="eastAsia"/>
          <w:snapToGrid w:val="0"/>
          <w:sz w:val="28"/>
        </w:rPr>
        <w:t>07</w:t>
      </w:r>
      <w:r>
        <w:rPr>
          <w:rFonts w:ascii="仿宋" w:eastAsia="仿宋" w:hAnsi="仿宋"/>
          <w:snapToGrid w:val="0"/>
          <w:sz w:val="28"/>
        </w:rPr>
        <w:t>月</w:t>
      </w:r>
      <w:r w:rsidR="0076170D">
        <w:rPr>
          <w:rFonts w:ascii="仿宋" w:eastAsia="仿宋" w:hAnsi="仿宋" w:hint="eastAsia"/>
          <w:snapToGrid w:val="0"/>
          <w:sz w:val="28"/>
        </w:rPr>
        <w:t>04</w:t>
      </w:r>
      <w:r>
        <w:rPr>
          <w:rFonts w:ascii="仿宋" w:eastAsia="仿宋" w:hAnsi="仿宋"/>
          <w:snapToGrid w:val="0"/>
          <w:sz w:val="28"/>
        </w:rPr>
        <w:t>日</w:t>
      </w:r>
      <w:r>
        <w:rPr>
          <w:rFonts w:ascii="仿宋" w:eastAsia="仿宋" w:hAnsi="仿宋" w:hint="eastAsia"/>
          <w:snapToGrid w:val="0"/>
          <w:sz w:val="28"/>
        </w:rPr>
        <w:t>对鉴定对象和纳入鉴定范围的资产</w:t>
      </w:r>
      <w:r>
        <w:rPr>
          <w:rFonts w:ascii="仿宋" w:eastAsia="仿宋" w:hAnsi="仿宋"/>
          <w:snapToGrid w:val="0"/>
          <w:sz w:val="28"/>
        </w:rPr>
        <w:t>进行了必要的调查</w:t>
      </w:r>
      <w:r>
        <w:rPr>
          <w:rFonts w:ascii="仿宋" w:eastAsia="仿宋" w:hAnsi="仿宋" w:hint="eastAsia"/>
          <w:snapToGrid w:val="0"/>
          <w:sz w:val="28"/>
        </w:rPr>
        <w:t>。</w:t>
      </w:r>
    </w:p>
    <w:p w:rsidR="00D529D4" w:rsidRDefault="0039303C">
      <w:pPr>
        <w:widowControl/>
        <w:adjustRightInd w:val="0"/>
        <w:snapToGrid w:val="0"/>
        <w:spacing w:line="360" w:lineRule="auto"/>
        <w:ind w:firstLineChars="200" w:firstLine="560"/>
        <w:rPr>
          <w:rFonts w:ascii="仿宋" w:eastAsia="仿宋" w:hAnsi="仿宋"/>
          <w:snapToGrid w:val="0"/>
          <w:sz w:val="28"/>
        </w:rPr>
      </w:pPr>
      <w:r>
        <w:rPr>
          <w:rFonts w:ascii="仿宋" w:eastAsia="仿宋" w:hAnsi="仿宋" w:hint="eastAsia"/>
          <w:snapToGrid w:val="0"/>
          <w:sz w:val="28"/>
        </w:rPr>
        <w:t>鉴定人员</w:t>
      </w:r>
      <w:r>
        <w:rPr>
          <w:rFonts w:ascii="仿宋" w:eastAsia="仿宋" w:hAnsi="仿宋"/>
          <w:snapToGrid w:val="0"/>
          <w:sz w:val="28"/>
        </w:rPr>
        <w:t>听取</w:t>
      </w:r>
      <w:r w:rsidR="0076170D">
        <w:rPr>
          <w:rFonts w:ascii="仿宋" w:eastAsia="仿宋" w:hAnsi="仿宋"/>
          <w:sz w:val="28"/>
        </w:rPr>
        <w:t>梁河县人民法院</w:t>
      </w:r>
      <w:r>
        <w:rPr>
          <w:rFonts w:ascii="仿宋" w:eastAsia="仿宋" w:hAnsi="仿宋"/>
          <w:snapToGrid w:val="0"/>
          <w:sz w:val="28"/>
        </w:rPr>
        <w:t>有关人员的</w:t>
      </w:r>
      <w:r>
        <w:rPr>
          <w:rFonts w:ascii="仿宋" w:eastAsia="仿宋" w:hAnsi="仿宋" w:hint="eastAsia"/>
          <w:snapToGrid w:val="0"/>
          <w:sz w:val="28"/>
        </w:rPr>
        <w:t>相关</w:t>
      </w:r>
      <w:r>
        <w:rPr>
          <w:rFonts w:ascii="仿宋" w:eastAsia="仿宋" w:hAnsi="仿宋"/>
          <w:snapToGrid w:val="0"/>
          <w:sz w:val="28"/>
        </w:rPr>
        <w:t>介绍，</w:t>
      </w:r>
      <w:r>
        <w:rPr>
          <w:rFonts w:ascii="仿宋" w:eastAsia="仿宋" w:hAnsi="仿宋" w:hint="eastAsia"/>
          <w:snapToGrid w:val="0"/>
          <w:sz w:val="28"/>
        </w:rPr>
        <w:t>了解鉴定对象的现状，关注鉴定对象的法律权属，</w:t>
      </w:r>
      <w:r>
        <w:rPr>
          <w:rFonts w:ascii="仿宋" w:eastAsia="仿宋" w:hAnsi="仿宋"/>
          <w:snapToGrid w:val="0"/>
          <w:sz w:val="28"/>
        </w:rPr>
        <w:t>对</w:t>
      </w:r>
      <w:r w:rsidR="0076170D">
        <w:rPr>
          <w:rFonts w:ascii="仿宋" w:eastAsia="仿宋" w:hAnsi="仿宋"/>
          <w:sz w:val="28"/>
        </w:rPr>
        <w:t>梁河县人民法院</w:t>
      </w:r>
      <w:r>
        <w:rPr>
          <w:rFonts w:ascii="仿宋" w:eastAsia="仿宋" w:hAnsi="仿宋"/>
          <w:snapToGrid w:val="0"/>
          <w:sz w:val="28"/>
        </w:rPr>
        <w:t>的申报</w:t>
      </w:r>
      <w:r>
        <w:rPr>
          <w:rFonts w:ascii="仿宋" w:eastAsia="仿宋" w:hAnsi="仿宋" w:hint="eastAsia"/>
          <w:snapToGrid w:val="0"/>
          <w:sz w:val="28"/>
        </w:rPr>
        <w:t>内容</w:t>
      </w:r>
      <w:r>
        <w:rPr>
          <w:rFonts w:ascii="仿宋" w:eastAsia="仿宋" w:hAnsi="仿宋"/>
          <w:snapToGrid w:val="0"/>
          <w:sz w:val="28"/>
        </w:rPr>
        <w:t>进行</w:t>
      </w:r>
      <w:r>
        <w:rPr>
          <w:rFonts w:ascii="仿宋" w:eastAsia="仿宋" w:hAnsi="仿宋" w:hint="eastAsia"/>
          <w:snapToGrid w:val="0"/>
          <w:sz w:val="28"/>
        </w:rPr>
        <w:t>了</w:t>
      </w:r>
      <w:r>
        <w:rPr>
          <w:rFonts w:ascii="仿宋" w:eastAsia="仿宋" w:hAnsi="仿宋"/>
          <w:snapToGrid w:val="0"/>
          <w:sz w:val="28"/>
        </w:rPr>
        <w:t>核实</w:t>
      </w:r>
      <w:r>
        <w:rPr>
          <w:rFonts w:ascii="仿宋" w:eastAsia="仿宋" w:hAnsi="仿宋" w:hint="eastAsia"/>
          <w:snapToGrid w:val="0"/>
          <w:sz w:val="28"/>
        </w:rPr>
        <w:t>。鉴定人员还根据鉴定对象特点和鉴定业务情况，通过委托人、市场等渠道收集了涉及鉴定对象和鉴定范围，支持评定估算等程序的相关资料。</w:t>
      </w:r>
    </w:p>
    <w:p w:rsidR="00D529D4" w:rsidRDefault="0039303C">
      <w:pPr>
        <w:widowControl/>
        <w:adjustRightInd w:val="0"/>
        <w:snapToGrid w:val="0"/>
        <w:spacing w:line="360" w:lineRule="auto"/>
        <w:ind w:firstLineChars="200" w:firstLine="560"/>
        <w:rPr>
          <w:rFonts w:ascii="仿宋" w:eastAsia="仿宋" w:hAnsi="仿宋"/>
          <w:snapToGrid w:val="0"/>
          <w:sz w:val="28"/>
        </w:rPr>
      </w:pPr>
      <w:r>
        <w:rPr>
          <w:rFonts w:ascii="仿宋" w:eastAsia="仿宋" w:hAnsi="仿宋" w:hint="eastAsia"/>
          <w:snapToGrid w:val="0"/>
          <w:sz w:val="28"/>
        </w:rPr>
        <w:t>鉴定人员已要求委托人或者其他相关当事人对其提供的资产评估明细表及其他重要资料进行了确认，并对资产评估活动中使用的资料进行了核查验证。</w:t>
      </w:r>
    </w:p>
    <w:p w:rsidR="00D529D4" w:rsidRDefault="0039303C">
      <w:pPr>
        <w:widowControl/>
        <w:numPr>
          <w:ilvl w:val="1"/>
          <w:numId w:val="8"/>
        </w:numPr>
        <w:tabs>
          <w:tab w:val="left" w:pos="993"/>
        </w:tabs>
        <w:adjustRightInd w:val="0"/>
        <w:snapToGrid w:val="0"/>
        <w:spacing w:line="360" w:lineRule="auto"/>
        <w:ind w:left="0" w:firstLineChars="200" w:firstLine="560"/>
        <w:rPr>
          <w:rFonts w:ascii="仿宋" w:eastAsia="仿宋" w:hAnsi="仿宋"/>
          <w:snapToGrid w:val="0"/>
          <w:sz w:val="28"/>
        </w:rPr>
      </w:pPr>
      <w:r>
        <w:rPr>
          <w:rFonts w:ascii="仿宋" w:eastAsia="仿宋" w:hAnsi="仿宋" w:hint="eastAsia"/>
          <w:snapToGrid w:val="0"/>
          <w:sz w:val="28"/>
        </w:rPr>
        <w:t>建筑物</w:t>
      </w:r>
      <w:r>
        <w:rPr>
          <w:rFonts w:ascii="仿宋" w:eastAsia="仿宋" w:hAnsi="仿宋"/>
          <w:snapToGrid w:val="0"/>
          <w:sz w:val="28"/>
        </w:rPr>
        <w:t>的清查</w:t>
      </w:r>
    </w:p>
    <w:p w:rsidR="00D529D4" w:rsidRDefault="0039303C">
      <w:pPr>
        <w:widowControl/>
        <w:adjustRightInd w:val="0"/>
        <w:snapToGrid w:val="0"/>
        <w:spacing w:line="360" w:lineRule="auto"/>
        <w:ind w:firstLineChars="200" w:firstLine="560"/>
        <w:rPr>
          <w:rFonts w:ascii="仿宋" w:eastAsia="仿宋" w:hAnsi="仿宋"/>
          <w:snapToGrid w:val="0"/>
          <w:sz w:val="28"/>
        </w:rPr>
      </w:pPr>
      <w:r>
        <w:rPr>
          <w:rFonts w:ascii="仿宋" w:eastAsia="仿宋" w:hAnsi="仿宋"/>
          <w:snapToGrid w:val="0"/>
          <w:sz w:val="28"/>
        </w:rPr>
        <w:t>对</w:t>
      </w:r>
      <w:r w:rsidR="000B05FF">
        <w:rPr>
          <w:rFonts w:ascii="仿宋" w:eastAsia="仿宋" w:hAnsi="仿宋" w:hint="eastAsia"/>
          <w:snapToGrid w:val="0"/>
          <w:sz w:val="28"/>
        </w:rPr>
        <w:t>产权持有人</w:t>
      </w:r>
      <w:r>
        <w:rPr>
          <w:rFonts w:ascii="仿宋" w:eastAsia="仿宋" w:hAnsi="仿宋"/>
          <w:snapToGrid w:val="0"/>
          <w:sz w:val="28"/>
        </w:rPr>
        <w:t>申报的</w:t>
      </w:r>
      <w:r>
        <w:rPr>
          <w:rFonts w:ascii="仿宋" w:eastAsia="仿宋" w:hAnsi="仿宋" w:hint="eastAsia"/>
          <w:snapToGrid w:val="0"/>
          <w:sz w:val="28"/>
        </w:rPr>
        <w:t>构筑物</w:t>
      </w:r>
      <w:r>
        <w:rPr>
          <w:rFonts w:ascii="仿宋" w:eastAsia="仿宋" w:hAnsi="仿宋"/>
          <w:snapToGrid w:val="0"/>
          <w:sz w:val="28"/>
        </w:rPr>
        <w:t>及附属设施，</w:t>
      </w:r>
      <w:r>
        <w:rPr>
          <w:rFonts w:ascii="仿宋" w:eastAsia="仿宋" w:hAnsi="仿宋" w:hint="eastAsia"/>
          <w:snapToGrid w:val="0"/>
          <w:sz w:val="28"/>
        </w:rPr>
        <w:t>鉴定人员</w:t>
      </w:r>
      <w:r>
        <w:rPr>
          <w:rFonts w:ascii="仿宋" w:eastAsia="仿宋" w:hAnsi="仿宋"/>
          <w:snapToGrid w:val="0"/>
          <w:sz w:val="28"/>
        </w:rPr>
        <w:t>根据申报明细表逐项勘</w:t>
      </w:r>
      <w:r>
        <w:rPr>
          <w:rFonts w:ascii="仿宋" w:eastAsia="仿宋" w:hAnsi="仿宋" w:hint="eastAsia"/>
          <w:snapToGrid w:val="0"/>
          <w:sz w:val="28"/>
        </w:rPr>
        <w:t>查</w:t>
      </w:r>
      <w:r>
        <w:rPr>
          <w:rFonts w:ascii="仿宋" w:eastAsia="仿宋" w:hAnsi="仿宋"/>
          <w:snapToGrid w:val="0"/>
          <w:sz w:val="28"/>
        </w:rPr>
        <w:t>实物，核实建筑</w:t>
      </w:r>
      <w:r>
        <w:rPr>
          <w:rFonts w:ascii="仿宋" w:eastAsia="仿宋" w:hAnsi="仿宋" w:hint="eastAsia"/>
          <w:snapToGrid w:val="0"/>
          <w:sz w:val="28"/>
        </w:rPr>
        <w:t>规模</w:t>
      </w:r>
      <w:r>
        <w:rPr>
          <w:rFonts w:ascii="仿宋" w:eastAsia="仿宋" w:hAnsi="仿宋"/>
          <w:snapToGrid w:val="0"/>
          <w:sz w:val="28"/>
        </w:rPr>
        <w:t>，查验</w:t>
      </w:r>
      <w:r w:rsidR="00AE279B">
        <w:rPr>
          <w:rFonts w:ascii="仿宋" w:eastAsia="仿宋" w:hAnsi="仿宋" w:hint="eastAsia"/>
          <w:snapToGrid w:val="0"/>
          <w:sz w:val="28"/>
        </w:rPr>
        <w:t>委托方</w:t>
      </w:r>
      <w:r>
        <w:rPr>
          <w:rFonts w:ascii="仿宋" w:eastAsia="仿宋" w:hAnsi="仿宋"/>
          <w:snapToGrid w:val="0"/>
          <w:sz w:val="28"/>
        </w:rPr>
        <w:t>提供的</w:t>
      </w:r>
      <w:r>
        <w:rPr>
          <w:rFonts w:ascii="仿宋" w:eastAsia="仿宋" w:hAnsi="仿宋" w:hint="eastAsia"/>
          <w:snapToGrid w:val="0"/>
          <w:sz w:val="28"/>
        </w:rPr>
        <w:t>权属证明资料</w:t>
      </w:r>
      <w:r>
        <w:rPr>
          <w:rFonts w:ascii="仿宋" w:eastAsia="仿宋" w:hAnsi="仿宋"/>
          <w:snapToGrid w:val="0"/>
          <w:sz w:val="28"/>
        </w:rPr>
        <w:t>，</w:t>
      </w:r>
      <w:r>
        <w:rPr>
          <w:rFonts w:ascii="仿宋" w:eastAsia="仿宋" w:hAnsi="仿宋" w:hint="eastAsia"/>
          <w:snapToGrid w:val="0"/>
          <w:sz w:val="28"/>
        </w:rPr>
        <w:t>了解</w:t>
      </w:r>
      <w:r>
        <w:rPr>
          <w:rFonts w:ascii="仿宋" w:eastAsia="仿宋" w:hAnsi="仿宋"/>
          <w:snapToGrid w:val="0"/>
          <w:sz w:val="28"/>
        </w:rPr>
        <w:t>建筑</w:t>
      </w:r>
      <w:r>
        <w:rPr>
          <w:rFonts w:ascii="仿宋" w:eastAsia="仿宋" w:hAnsi="仿宋"/>
          <w:snapToGrid w:val="0"/>
          <w:sz w:val="28"/>
        </w:rPr>
        <w:lastRenderedPageBreak/>
        <w:t>结构、建筑质量、完工日期、平面形状等配套设施的安装使用</w:t>
      </w:r>
      <w:r>
        <w:rPr>
          <w:rFonts w:ascii="仿宋" w:eastAsia="仿宋" w:hAnsi="仿宋" w:hint="eastAsia"/>
          <w:snapToGrid w:val="0"/>
          <w:sz w:val="28"/>
        </w:rPr>
        <w:t>等</w:t>
      </w:r>
      <w:r>
        <w:rPr>
          <w:rFonts w:ascii="仿宋" w:eastAsia="仿宋" w:hAnsi="仿宋"/>
          <w:snapToGrid w:val="0"/>
          <w:sz w:val="28"/>
        </w:rPr>
        <w:t>情况，</w:t>
      </w:r>
      <w:r>
        <w:rPr>
          <w:rFonts w:ascii="仿宋" w:eastAsia="仿宋" w:hAnsi="仿宋" w:hint="eastAsia"/>
          <w:snapToGrid w:val="0"/>
          <w:sz w:val="28"/>
        </w:rPr>
        <w:t>将所收集资料及相关工作记录</w:t>
      </w:r>
      <w:r>
        <w:rPr>
          <w:rFonts w:ascii="仿宋" w:eastAsia="仿宋" w:hAnsi="仿宋"/>
          <w:snapToGrid w:val="0"/>
          <w:sz w:val="28"/>
        </w:rPr>
        <w:t>作为评估计算的重要依据。</w:t>
      </w:r>
    </w:p>
    <w:p w:rsidR="00D529D4" w:rsidRDefault="0039303C" w:rsidP="009B4BC4">
      <w:pPr>
        <w:widowControl/>
        <w:adjustRightInd w:val="0"/>
        <w:snapToGrid w:val="0"/>
        <w:spacing w:line="360" w:lineRule="auto"/>
        <w:ind w:firstLineChars="200" w:firstLine="560"/>
        <w:rPr>
          <w:rFonts w:ascii="仿宋" w:eastAsia="仿宋" w:hAnsi="仿宋"/>
          <w:snapToGrid w:val="0"/>
          <w:sz w:val="28"/>
        </w:rPr>
      </w:pPr>
      <w:r>
        <w:rPr>
          <w:rFonts w:ascii="仿宋" w:eastAsia="仿宋" w:hAnsi="仿宋"/>
          <w:snapToGrid w:val="0"/>
          <w:sz w:val="28"/>
        </w:rPr>
        <w:t>评定估算</w:t>
      </w:r>
    </w:p>
    <w:p w:rsidR="00D529D4" w:rsidRDefault="0039303C">
      <w:pPr>
        <w:adjustRightInd w:val="0"/>
        <w:snapToGrid w:val="0"/>
        <w:spacing w:line="360" w:lineRule="auto"/>
        <w:ind w:firstLineChars="200" w:firstLine="560"/>
        <w:rPr>
          <w:rFonts w:ascii="仿宋" w:eastAsia="仿宋" w:hAnsi="仿宋"/>
          <w:snapToGrid w:val="0"/>
          <w:sz w:val="28"/>
        </w:rPr>
      </w:pPr>
      <w:r>
        <w:rPr>
          <w:rFonts w:ascii="仿宋" w:eastAsia="仿宋" w:hAnsi="仿宋" w:hint="eastAsia"/>
          <w:snapToGrid w:val="0"/>
          <w:sz w:val="28"/>
        </w:rPr>
        <w:t>鉴定人员在</w:t>
      </w:r>
      <w:r>
        <w:rPr>
          <w:rFonts w:ascii="仿宋" w:eastAsia="仿宋" w:hAnsi="仿宋"/>
          <w:snapToGrid w:val="0"/>
          <w:sz w:val="28"/>
        </w:rPr>
        <w:t>进行必要的市场调查、询价</w:t>
      </w:r>
      <w:r>
        <w:rPr>
          <w:rFonts w:ascii="仿宋" w:eastAsia="仿宋" w:hAnsi="仿宋" w:hint="eastAsia"/>
          <w:snapToGrid w:val="0"/>
          <w:sz w:val="28"/>
        </w:rPr>
        <w:t>的基础上</w:t>
      </w:r>
      <w:r>
        <w:rPr>
          <w:rFonts w:ascii="仿宋" w:eastAsia="仿宋" w:hAnsi="仿宋"/>
          <w:snapToGrid w:val="0"/>
          <w:sz w:val="28"/>
        </w:rPr>
        <w:t>，</w:t>
      </w:r>
      <w:r>
        <w:rPr>
          <w:rFonts w:ascii="仿宋" w:eastAsia="仿宋" w:hAnsi="仿宋" w:hint="eastAsia"/>
          <w:snapToGrid w:val="0"/>
          <w:sz w:val="28"/>
        </w:rPr>
        <w:t>对</w:t>
      </w:r>
      <w:r w:rsidR="000B05FF">
        <w:rPr>
          <w:rFonts w:ascii="仿宋" w:eastAsia="仿宋" w:hAnsi="仿宋" w:hint="eastAsia"/>
          <w:snapToGrid w:val="0"/>
          <w:sz w:val="28"/>
        </w:rPr>
        <w:t>产权持有人</w:t>
      </w:r>
      <w:r>
        <w:rPr>
          <w:rFonts w:ascii="仿宋" w:eastAsia="仿宋" w:hAnsi="仿宋" w:hint="eastAsia"/>
          <w:snapToGrid w:val="0"/>
          <w:sz w:val="28"/>
        </w:rPr>
        <w:t>的各项资产选用适当的方法进行了评估测算，进而确定了</w:t>
      </w:r>
      <w:r w:rsidR="000B05FF">
        <w:rPr>
          <w:rFonts w:ascii="仿宋" w:eastAsia="仿宋" w:hAnsi="仿宋" w:hint="eastAsia"/>
          <w:snapToGrid w:val="0"/>
          <w:sz w:val="28"/>
        </w:rPr>
        <w:t>产权持有人</w:t>
      </w:r>
      <w:r>
        <w:rPr>
          <w:rFonts w:ascii="仿宋" w:eastAsia="仿宋" w:hAnsi="仿宋" w:hint="eastAsia"/>
          <w:snapToGrid w:val="0"/>
          <w:sz w:val="28"/>
        </w:rPr>
        <w:t>资产的评估价值。</w:t>
      </w:r>
    </w:p>
    <w:p w:rsidR="00D529D4" w:rsidRDefault="0039303C">
      <w:pPr>
        <w:numPr>
          <w:ilvl w:val="0"/>
          <w:numId w:val="8"/>
        </w:numPr>
        <w:adjustRightInd w:val="0"/>
        <w:snapToGrid w:val="0"/>
        <w:spacing w:line="360" w:lineRule="auto"/>
        <w:ind w:left="0" w:firstLineChars="200" w:firstLine="560"/>
        <w:outlineLvl w:val="2"/>
        <w:rPr>
          <w:rFonts w:ascii="仿宋" w:eastAsia="仿宋" w:hAnsi="仿宋"/>
          <w:snapToGrid w:val="0"/>
          <w:sz w:val="28"/>
        </w:rPr>
      </w:pPr>
      <w:r>
        <w:rPr>
          <w:rFonts w:ascii="仿宋" w:eastAsia="仿宋" w:hAnsi="仿宋" w:hint="eastAsia"/>
          <w:snapToGrid w:val="0"/>
          <w:sz w:val="28"/>
        </w:rPr>
        <w:t>鉴定</w:t>
      </w:r>
      <w:r>
        <w:rPr>
          <w:rFonts w:ascii="仿宋" w:eastAsia="仿宋" w:hAnsi="仿宋"/>
          <w:snapToGrid w:val="0"/>
          <w:sz w:val="28"/>
        </w:rPr>
        <w:t>汇总及报告</w:t>
      </w:r>
    </w:p>
    <w:p w:rsidR="00D529D4" w:rsidRDefault="0039303C">
      <w:pPr>
        <w:adjustRightInd w:val="0"/>
        <w:snapToGrid w:val="0"/>
        <w:spacing w:line="360" w:lineRule="auto"/>
        <w:ind w:firstLineChars="200" w:firstLine="560"/>
        <w:rPr>
          <w:rFonts w:ascii="仿宋" w:eastAsia="仿宋" w:hAnsi="仿宋"/>
          <w:sz w:val="28"/>
        </w:rPr>
      </w:pPr>
      <w:r>
        <w:rPr>
          <w:rFonts w:ascii="仿宋" w:eastAsia="仿宋" w:hAnsi="仿宋"/>
          <w:sz w:val="28"/>
        </w:rPr>
        <w:t>按</w:t>
      </w:r>
      <w:r>
        <w:rPr>
          <w:rFonts w:ascii="仿宋" w:eastAsia="仿宋" w:hAnsi="仿宋" w:hint="eastAsia"/>
          <w:sz w:val="28"/>
        </w:rPr>
        <w:t>照《资产评估执业准则－资产评估报告书》</w:t>
      </w:r>
      <w:r>
        <w:rPr>
          <w:rFonts w:ascii="仿宋" w:eastAsia="仿宋" w:hAnsi="仿宋"/>
          <w:sz w:val="28"/>
        </w:rPr>
        <w:t>的要求进行评估汇总、分析、撰写</w:t>
      </w:r>
      <w:r>
        <w:rPr>
          <w:rFonts w:ascii="仿宋" w:eastAsia="仿宋" w:hAnsi="仿宋" w:hint="eastAsia"/>
          <w:sz w:val="28"/>
        </w:rPr>
        <w:t>司法鉴定意见</w:t>
      </w:r>
      <w:r>
        <w:rPr>
          <w:rFonts w:ascii="仿宋" w:eastAsia="仿宋" w:hAnsi="仿宋"/>
          <w:sz w:val="28"/>
        </w:rPr>
        <w:t>书和</w:t>
      </w:r>
      <w:r>
        <w:rPr>
          <w:rFonts w:ascii="仿宋" w:eastAsia="仿宋" w:hAnsi="仿宋" w:hint="eastAsia"/>
          <w:sz w:val="28"/>
        </w:rPr>
        <w:t>资产</w:t>
      </w:r>
      <w:r>
        <w:rPr>
          <w:rFonts w:ascii="仿宋" w:eastAsia="仿宋" w:hAnsi="仿宋"/>
          <w:sz w:val="28"/>
        </w:rPr>
        <w:t>评估说明。并</w:t>
      </w:r>
      <w:r>
        <w:rPr>
          <w:rFonts w:ascii="仿宋" w:eastAsia="仿宋" w:hAnsi="仿宋" w:hint="eastAsia"/>
          <w:sz w:val="28"/>
        </w:rPr>
        <w:t>按照本资产评估机构的内部质量控制制度</w:t>
      </w:r>
      <w:r>
        <w:rPr>
          <w:rFonts w:ascii="仿宋" w:eastAsia="仿宋" w:hAnsi="仿宋"/>
          <w:sz w:val="28"/>
        </w:rPr>
        <w:t>对</w:t>
      </w:r>
      <w:r>
        <w:rPr>
          <w:rFonts w:ascii="仿宋" w:eastAsia="仿宋" w:hAnsi="仿宋" w:hint="eastAsia"/>
          <w:sz w:val="28"/>
        </w:rPr>
        <w:t>司法鉴定意见书</w:t>
      </w:r>
      <w:r>
        <w:rPr>
          <w:rFonts w:ascii="仿宋" w:eastAsia="仿宋" w:hAnsi="仿宋"/>
          <w:sz w:val="28"/>
        </w:rPr>
        <w:t>进行了</w:t>
      </w:r>
      <w:r>
        <w:rPr>
          <w:rFonts w:ascii="仿宋" w:eastAsia="仿宋" w:hAnsi="仿宋" w:hint="eastAsia"/>
          <w:sz w:val="28"/>
        </w:rPr>
        <w:t>内部审核</w:t>
      </w:r>
      <w:r>
        <w:rPr>
          <w:rFonts w:ascii="仿宋" w:eastAsia="仿宋" w:hAnsi="仿宋"/>
          <w:sz w:val="28"/>
        </w:rPr>
        <w:t>。</w:t>
      </w:r>
    </w:p>
    <w:p w:rsidR="00D529D4" w:rsidRDefault="0039303C">
      <w:pPr>
        <w:pStyle w:val="2"/>
        <w:ind w:left="567" w:hanging="567"/>
        <w:rPr>
          <w:rFonts w:ascii="仿宋" w:eastAsia="仿宋" w:hAnsi="仿宋"/>
          <w:sz w:val="28"/>
          <w:szCs w:val="28"/>
        </w:rPr>
      </w:pPr>
      <w:bookmarkStart w:id="12" w:name="_Toc13141526"/>
      <w:r>
        <w:rPr>
          <w:rFonts w:ascii="仿宋" w:eastAsia="仿宋" w:hAnsi="仿宋" w:hint="eastAsia"/>
          <w:sz w:val="28"/>
          <w:szCs w:val="28"/>
        </w:rPr>
        <w:t>评估假设</w:t>
      </w:r>
      <w:bookmarkEnd w:id="12"/>
    </w:p>
    <w:p w:rsidR="00D529D4" w:rsidRDefault="0039303C">
      <w:pPr>
        <w:widowControl/>
        <w:numPr>
          <w:ilvl w:val="0"/>
          <w:numId w:val="9"/>
        </w:numPr>
        <w:tabs>
          <w:tab w:val="clear" w:pos="1290"/>
          <w:tab w:val="left" w:pos="1134"/>
        </w:tabs>
        <w:adjustRightInd w:val="0"/>
        <w:snapToGrid w:val="0"/>
        <w:spacing w:line="360" w:lineRule="auto"/>
        <w:ind w:left="0" w:firstLineChars="200" w:firstLine="560"/>
        <w:textAlignment w:val="bottom"/>
        <w:outlineLvl w:val="2"/>
        <w:rPr>
          <w:rFonts w:ascii="仿宋" w:eastAsia="仿宋" w:hAnsi="仿宋" w:cs="Arial"/>
          <w:sz w:val="28"/>
          <w:szCs w:val="28"/>
        </w:rPr>
      </w:pPr>
      <w:r>
        <w:rPr>
          <w:rFonts w:ascii="仿宋" w:eastAsia="仿宋" w:hAnsi="仿宋" w:cs="Arial" w:hint="eastAsia"/>
          <w:sz w:val="28"/>
          <w:szCs w:val="28"/>
        </w:rPr>
        <w:t>一般性假设</w:t>
      </w:r>
    </w:p>
    <w:p w:rsidR="00D529D4" w:rsidRDefault="0039303C">
      <w:pPr>
        <w:numPr>
          <w:ilvl w:val="0"/>
          <w:numId w:val="10"/>
        </w:numPr>
        <w:tabs>
          <w:tab w:val="clear" w:pos="1200"/>
          <w:tab w:val="left" w:pos="945"/>
        </w:tabs>
        <w:adjustRightInd w:val="0"/>
        <w:snapToGrid w:val="0"/>
        <w:spacing w:line="360" w:lineRule="auto"/>
        <w:ind w:left="0" w:firstLineChars="200" w:firstLine="560"/>
        <w:textAlignment w:val="bottom"/>
        <w:rPr>
          <w:rFonts w:ascii="仿宋" w:eastAsia="仿宋" w:hAnsi="仿宋"/>
          <w:sz w:val="28"/>
          <w:szCs w:val="28"/>
        </w:rPr>
      </w:pPr>
      <w:r>
        <w:rPr>
          <w:rFonts w:ascii="仿宋" w:eastAsia="仿宋" w:hAnsi="仿宋" w:hint="eastAsia"/>
          <w:sz w:val="28"/>
          <w:szCs w:val="28"/>
        </w:rPr>
        <w:t>国家现行的有关法律法规及政策、国家宏观经济形势无重大变化，本次交易各方所处地区的政治、经济和社会环境无重大变化</w:t>
      </w:r>
      <w:r>
        <w:rPr>
          <w:rFonts w:ascii="仿宋" w:eastAsia="仿宋" w:hAnsi="仿宋"/>
          <w:sz w:val="28"/>
          <w:szCs w:val="28"/>
        </w:rPr>
        <w:t>；</w:t>
      </w:r>
    </w:p>
    <w:p w:rsidR="00D529D4" w:rsidRDefault="0039303C">
      <w:pPr>
        <w:numPr>
          <w:ilvl w:val="0"/>
          <w:numId w:val="10"/>
        </w:numPr>
        <w:tabs>
          <w:tab w:val="clear" w:pos="1200"/>
          <w:tab w:val="left" w:pos="945"/>
        </w:tabs>
        <w:adjustRightInd w:val="0"/>
        <w:snapToGrid w:val="0"/>
        <w:spacing w:line="360" w:lineRule="auto"/>
        <w:ind w:left="0" w:firstLineChars="200" w:firstLine="560"/>
        <w:textAlignment w:val="bottom"/>
        <w:rPr>
          <w:rFonts w:ascii="仿宋" w:eastAsia="仿宋" w:hAnsi="仿宋"/>
          <w:sz w:val="28"/>
          <w:szCs w:val="28"/>
        </w:rPr>
      </w:pPr>
      <w:r>
        <w:rPr>
          <w:rFonts w:ascii="仿宋" w:eastAsia="仿宋" w:hAnsi="仿宋" w:hint="eastAsia"/>
          <w:sz w:val="28"/>
          <w:szCs w:val="28"/>
        </w:rPr>
        <w:t>有关利率、汇率、赋税基准及税率、政策性征收费用等不发生重大变化；</w:t>
      </w:r>
    </w:p>
    <w:p w:rsidR="00D529D4" w:rsidRDefault="0039303C">
      <w:pPr>
        <w:numPr>
          <w:ilvl w:val="0"/>
          <w:numId w:val="10"/>
        </w:numPr>
        <w:tabs>
          <w:tab w:val="clear" w:pos="1200"/>
          <w:tab w:val="left" w:pos="945"/>
        </w:tabs>
        <w:adjustRightInd w:val="0"/>
        <w:snapToGrid w:val="0"/>
        <w:spacing w:line="360" w:lineRule="auto"/>
        <w:ind w:left="0" w:firstLineChars="200" w:firstLine="560"/>
        <w:textAlignment w:val="bottom"/>
        <w:rPr>
          <w:rFonts w:ascii="仿宋" w:eastAsia="仿宋" w:hAnsi="仿宋"/>
          <w:sz w:val="28"/>
          <w:szCs w:val="28"/>
        </w:rPr>
      </w:pPr>
      <w:r>
        <w:rPr>
          <w:rFonts w:ascii="仿宋" w:eastAsia="仿宋" w:hAnsi="仿宋" w:hint="eastAsia"/>
          <w:sz w:val="28"/>
          <w:szCs w:val="28"/>
        </w:rPr>
        <w:t>假设</w:t>
      </w:r>
      <w:r w:rsidR="000B05FF">
        <w:rPr>
          <w:rFonts w:ascii="仿宋" w:eastAsia="仿宋" w:hAnsi="仿宋" w:hint="eastAsia"/>
          <w:sz w:val="28"/>
          <w:szCs w:val="28"/>
        </w:rPr>
        <w:t>产权持有人</w:t>
      </w:r>
      <w:r>
        <w:rPr>
          <w:rFonts w:ascii="仿宋" w:eastAsia="仿宋" w:hAnsi="仿宋" w:hint="eastAsia"/>
          <w:sz w:val="28"/>
          <w:szCs w:val="28"/>
        </w:rPr>
        <w:t>按现状使用，使用方式及使用强度，与鉴定基准日基本一致</w:t>
      </w:r>
      <w:r>
        <w:rPr>
          <w:rFonts w:ascii="仿宋" w:eastAsia="仿宋" w:hAnsi="仿宋"/>
          <w:sz w:val="28"/>
          <w:szCs w:val="28"/>
        </w:rPr>
        <w:t>；</w:t>
      </w:r>
    </w:p>
    <w:p w:rsidR="00D529D4" w:rsidRDefault="0039303C">
      <w:pPr>
        <w:numPr>
          <w:ilvl w:val="0"/>
          <w:numId w:val="10"/>
        </w:numPr>
        <w:tabs>
          <w:tab w:val="clear" w:pos="1200"/>
          <w:tab w:val="left" w:pos="945"/>
        </w:tabs>
        <w:adjustRightInd w:val="0"/>
        <w:snapToGrid w:val="0"/>
        <w:spacing w:line="360" w:lineRule="auto"/>
        <w:ind w:left="0" w:firstLineChars="200" w:firstLine="560"/>
        <w:textAlignment w:val="bottom"/>
        <w:rPr>
          <w:rFonts w:ascii="仿宋" w:eastAsia="仿宋" w:hAnsi="仿宋"/>
          <w:sz w:val="28"/>
          <w:szCs w:val="28"/>
        </w:rPr>
      </w:pPr>
      <w:r>
        <w:rPr>
          <w:rFonts w:ascii="仿宋" w:eastAsia="仿宋" w:hAnsi="仿宋" w:hint="eastAsia"/>
          <w:sz w:val="28"/>
          <w:szCs w:val="28"/>
        </w:rPr>
        <w:t>除非另有说明，假设</w:t>
      </w:r>
      <w:r w:rsidR="000B05FF">
        <w:rPr>
          <w:rFonts w:ascii="仿宋" w:eastAsia="仿宋" w:hAnsi="仿宋" w:hint="eastAsia"/>
          <w:sz w:val="28"/>
          <w:szCs w:val="28"/>
        </w:rPr>
        <w:t>产权持有人</w:t>
      </w:r>
      <w:r>
        <w:rPr>
          <w:rFonts w:ascii="仿宋" w:eastAsia="仿宋" w:hAnsi="仿宋" w:hint="eastAsia"/>
          <w:sz w:val="28"/>
          <w:szCs w:val="28"/>
        </w:rPr>
        <w:t>遵守相关法律法规，经营管理和技术骨干有能力、负责任地担负其职责，并保持相对稳定；</w:t>
      </w:r>
    </w:p>
    <w:p w:rsidR="00D529D4" w:rsidRDefault="0039303C" w:rsidP="0079215F">
      <w:pPr>
        <w:numPr>
          <w:ilvl w:val="0"/>
          <w:numId w:val="10"/>
        </w:numPr>
        <w:tabs>
          <w:tab w:val="clear" w:pos="1200"/>
          <w:tab w:val="left" w:pos="945"/>
        </w:tabs>
        <w:adjustRightInd w:val="0"/>
        <w:snapToGrid w:val="0"/>
        <w:spacing w:line="360" w:lineRule="auto"/>
        <w:ind w:left="0" w:firstLineChars="202" w:firstLine="566"/>
        <w:textAlignment w:val="bottom"/>
        <w:outlineLvl w:val="3"/>
        <w:rPr>
          <w:rFonts w:ascii="仿宋" w:eastAsia="仿宋" w:hAnsi="仿宋" w:cs="Arial"/>
          <w:sz w:val="28"/>
          <w:szCs w:val="28"/>
        </w:rPr>
      </w:pPr>
      <w:r>
        <w:rPr>
          <w:rFonts w:ascii="仿宋" w:eastAsia="仿宋" w:hAnsi="仿宋" w:hint="eastAsia"/>
          <w:sz w:val="28"/>
          <w:szCs w:val="28"/>
        </w:rPr>
        <w:t>无其他人力不可抗拒因素及不可预见因素对</w:t>
      </w:r>
      <w:r w:rsidR="000B05FF">
        <w:rPr>
          <w:rFonts w:ascii="仿宋" w:eastAsia="仿宋" w:hAnsi="仿宋" w:hint="eastAsia"/>
          <w:sz w:val="28"/>
          <w:szCs w:val="28"/>
        </w:rPr>
        <w:t>产权持有人</w:t>
      </w:r>
      <w:r>
        <w:rPr>
          <w:rFonts w:ascii="仿宋" w:eastAsia="仿宋" w:hAnsi="仿宋" w:hint="eastAsia"/>
          <w:sz w:val="28"/>
          <w:szCs w:val="28"/>
        </w:rPr>
        <w:t>造成重大不利影响。</w:t>
      </w:r>
    </w:p>
    <w:p w:rsidR="00D529D4" w:rsidRDefault="0039303C">
      <w:pPr>
        <w:snapToGrid w:val="0"/>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若将来实际情况与上述评估假设产生差异，将会对本评估报告的鉴定结论产生影响。委托人和其他评估报告使用人应在使用本评估报告时充分</w:t>
      </w:r>
      <w:r>
        <w:rPr>
          <w:rFonts w:ascii="仿宋" w:eastAsia="仿宋" w:hAnsi="仿宋" w:hint="eastAsia"/>
          <w:kern w:val="0"/>
          <w:sz w:val="28"/>
          <w:szCs w:val="28"/>
        </w:rPr>
        <w:lastRenderedPageBreak/>
        <w:t>考虑评估假设可能对鉴定结论产生的影响。</w:t>
      </w:r>
    </w:p>
    <w:p w:rsidR="00D529D4" w:rsidRDefault="0039303C">
      <w:pPr>
        <w:pStyle w:val="2"/>
        <w:ind w:left="567" w:hanging="567"/>
        <w:rPr>
          <w:rFonts w:ascii="仿宋" w:eastAsia="仿宋" w:hAnsi="仿宋"/>
          <w:sz w:val="28"/>
          <w:szCs w:val="28"/>
        </w:rPr>
      </w:pPr>
      <w:bookmarkStart w:id="13" w:name="_Toc13141527"/>
      <w:r>
        <w:rPr>
          <w:rFonts w:ascii="仿宋" w:eastAsia="仿宋" w:hAnsi="仿宋" w:hint="eastAsia"/>
          <w:sz w:val="28"/>
          <w:szCs w:val="28"/>
        </w:rPr>
        <w:t>鉴定结论</w:t>
      </w:r>
      <w:bookmarkEnd w:id="13"/>
    </w:p>
    <w:p w:rsidR="00D529D4" w:rsidRDefault="0039303C">
      <w:pPr>
        <w:snapToGrid w:val="0"/>
        <w:spacing w:line="360" w:lineRule="auto"/>
        <w:ind w:firstLineChars="200" w:firstLine="560"/>
        <w:rPr>
          <w:rFonts w:ascii="仿宋" w:eastAsia="仿宋" w:hAnsi="仿宋"/>
          <w:sz w:val="28"/>
          <w:szCs w:val="28"/>
        </w:rPr>
      </w:pPr>
      <w:r>
        <w:rPr>
          <w:rFonts w:ascii="仿宋" w:eastAsia="仿宋" w:hAnsi="仿宋" w:hint="eastAsia"/>
          <w:kern w:val="0"/>
          <w:sz w:val="28"/>
          <w:szCs w:val="28"/>
        </w:rPr>
        <w:t>经评估，</w:t>
      </w:r>
      <w:r w:rsidR="0076170D">
        <w:rPr>
          <w:rFonts w:ascii="仿宋" w:eastAsia="仿宋" w:hAnsi="仿宋" w:hint="eastAsia"/>
          <w:kern w:val="0"/>
          <w:sz w:val="28"/>
          <w:szCs w:val="28"/>
        </w:rPr>
        <w:t>梁河县人民法院</w:t>
      </w:r>
      <w:r>
        <w:rPr>
          <w:rFonts w:ascii="仿宋" w:eastAsia="仿宋" w:hAnsi="仿宋" w:hint="eastAsia"/>
          <w:kern w:val="0"/>
          <w:sz w:val="28"/>
          <w:szCs w:val="28"/>
        </w:rPr>
        <w:t>司法鉴定评估价值为</w:t>
      </w:r>
      <w:r w:rsidR="0076170D">
        <w:rPr>
          <w:rFonts w:ascii="仿宋" w:eastAsia="仿宋" w:hAnsi="仿宋" w:hint="eastAsia"/>
          <w:b/>
          <w:kern w:val="0"/>
          <w:sz w:val="28"/>
          <w:szCs w:val="28"/>
        </w:rPr>
        <w:t>10,098,509.00</w:t>
      </w:r>
      <w:r>
        <w:rPr>
          <w:rFonts w:ascii="仿宋" w:eastAsia="仿宋" w:hAnsi="仿宋" w:hint="eastAsia"/>
          <w:b/>
          <w:kern w:val="0"/>
          <w:sz w:val="28"/>
          <w:szCs w:val="28"/>
        </w:rPr>
        <w:t>万元（大写：</w:t>
      </w:r>
      <w:r w:rsidR="0076170D">
        <w:rPr>
          <w:rFonts w:ascii="仿宋" w:eastAsia="仿宋" w:hAnsi="仿宋" w:hint="eastAsia"/>
          <w:b/>
          <w:kern w:val="0"/>
          <w:sz w:val="28"/>
          <w:szCs w:val="28"/>
        </w:rPr>
        <w:t>壹仟零玖万捌仟伍佰零玖</w:t>
      </w:r>
      <w:r>
        <w:rPr>
          <w:rFonts w:ascii="仿宋" w:eastAsia="仿宋" w:hAnsi="仿宋" w:hint="eastAsia"/>
          <w:b/>
          <w:kern w:val="0"/>
          <w:sz w:val="28"/>
          <w:szCs w:val="28"/>
        </w:rPr>
        <w:t>元整）</w:t>
      </w:r>
      <w:r>
        <w:rPr>
          <w:rFonts w:ascii="仿宋" w:eastAsia="仿宋" w:hAnsi="仿宋" w:hint="eastAsia"/>
          <w:kern w:val="0"/>
          <w:sz w:val="28"/>
          <w:szCs w:val="28"/>
        </w:rPr>
        <w:t>。</w:t>
      </w:r>
      <w:r>
        <w:rPr>
          <w:rFonts w:ascii="仿宋" w:eastAsia="仿宋" w:hAnsi="仿宋" w:hint="eastAsia"/>
          <w:sz w:val="28"/>
          <w:szCs w:val="28"/>
        </w:rPr>
        <w:t>鉴定结果详见下列评估结果汇总表：</w:t>
      </w:r>
      <w:r>
        <w:rPr>
          <w:rFonts w:ascii="仿宋" w:eastAsia="仿宋" w:hAnsi="仿宋"/>
          <w:sz w:val="28"/>
          <w:szCs w:val="28"/>
        </w:rPr>
        <w:t xml:space="preserve"> </w:t>
      </w:r>
    </w:p>
    <w:p w:rsidR="00D529D4" w:rsidRDefault="0039303C">
      <w:pPr>
        <w:adjustRightInd w:val="0"/>
        <w:snapToGrid w:val="0"/>
        <w:spacing w:line="360" w:lineRule="auto"/>
        <w:jc w:val="center"/>
        <w:rPr>
          <w:rFonts w:ascii="仿宋" w:eastAsia="仿宋" w:hAnsi="仿宋"/>
          <w:b/>
          <w:sz w:val="28"/>
        </w:rPr>
      </w:pPr>
      <w:r>
        <w:rPr>
          <w:rFonts w:ascii="仿宋" w:eastAsia="仿宋" w:hAnsi="仿宋" w:hint="eastAsia"/>
          <w:b/>
          <w:sz w:val="28"/>
        </w:rPr>
        <w:t>鉴定</w:t>
      </w:r>
      <w:r>
        <w:rPr>
          <w:rFonts w:ascii="仿宋" w:eastAsia="仿宋" w:hAnsi="仿宋"/>
          <w:b/>
          <w:sz w:val="28"/>
        </w:rPr>
        <w:t>结果汇总表</w:t>
      </w:r>
    </w:p>
    <w:p w:rsidR="00D529D4" w:rsidRDefault="0039303C">
      <w:pPr>
        <w:adjustRightInd w:val="0"/>
        <w:snapToGrid w:val="0"/>
        <w:spacing w:line="360" w:lineRule="auto"/>
        <w:jc w:val="center"/>
        <w:rPr>
          <w:rFonts w:ascii="仿宋" w:eastAsia="仿宋" w:hAnsi="仿宋"/>
          <w:bCs/>
        </w:rPr>
      </w:pPr>
      <w:r>
        <w:rPr>
          <w:rFonts w:ascii="仿宋" w:eastAsia="仿宋" w:hAnsi="仿宋" w:hint="eastAsia"/>
          <w:bCs/>
        </w:rPr>
        <w:t>鉴定基准日</w:t>
      </w:r>
      <w:r>
        <w:rPr>
          <w:rFonts w:ascii="仿宋" w:eastAsia="仿宋" w:hAnsi="仿宋"/>
          <w:bCs/>
        </w:rPr>
        <w:t>：</w:t>
      </w:r>
      <w:r w:rsidR="0076170D">
        <w:rPr>
          <w:rFonts w:ascii="仿宋" w:eastAsia="仿宋" w:hAnsi="仿宋" w:hint="eastAsia"/>
          <w:bCs/>
        </w:rPr>
        <w:t>2019年06月20日</w:t>
      </w:r>
    </w:p>
    <w:p w:rsidR="00D529D4" w:rsidRPr="00AE279B" w:rsidRDefault="0039303C" w:rsidP="00AE279B">
      <w:pPr>
        <w:adjustRightInd w:val="0"/>
        <w:snapToGrid w:val="0"/>
        <w:spacing w:line="360" w:lineRule="auto"/>
        <w:ind w:right="260" w:firstLineChars="5250" w:firstLine="6852"/>
        <w:rPr>
          <w:rFonts w:ascii="仿宋" w:eastAsia="仿宋" w:hAnsi="仿宋"/>
          <w:b/>
          <w:sz w:val="13"/>
          <w:szCs w:val="13"/>
        </w:rPr>
      </w:pPr>
      <w:r w:rsidRPr="00AE279B">
        <w:rPr>
          <w:rFonts w:ascii="仿宋" w:eastAsia="仿宋" w:hAnsi="仿宋"/>
          <w:b/>
          <w:bCs/>
          <w:sz w:val="13"/>
          <w:szCs w:val="13"/>
        </w:rPr>
        <w:t>单位</w:t>
      </w:r>
      <w:r w:rsidRPr="00AE279B">
        <w:rPr>
          <w:rFonts w:ascii="仿宋" w:eastAsia="仿宋" w:hAnsi="仿宋" w:hint="eastAsia"/>
          <w:b/>
          <w:bCs/>
          <w:sz w:val="13"/>
          <w:szCs w:val="13"/>
        </w:rPr>
        <w:t>：</w:t>
      </w:r>
      <w:r w:rsidRPr="00AE279B">
        <w:rPr>
          <w:rFonts w:ascii="仿宋" w:eastAsia="仿宋" w:hAnsi="仿宋"/>
          <w:b/>
          <w:bCs/>
          <w:sz w:val="13"/>
          <w:szCs w:val="13"/>
        </w:rPr>
        <w:t>人民币元</w:t>
      </w:r>
    </w:p>
    <w:tbl>
      <w:tblPr>
        <w:tblW w:w="3900" w:type="pct"/>
        <w:jc w:val="center"/>
        <w:tblCellMar>
          <w:top w:w="15" w:type="dxa"/>
          <w:left w:w="15" w:type="dxa"/>
          <w:bottom w:w="15" w:type="dxa"/>
          <w:right w:w="15" w:type="dxa"/>
        </w:tblCellMar>
        <w:tblLook w:val="04A0"/>
      </w:tblPr>
      <w:tblGrid>
        <w:gridCol w:w="908"/>
        <w:gridCol w:w="1942"/>
        <w:gridCol w:w="4253"/>
      </w:tblGrid>
      <w:tr w:rsidR="00AE279B" w:rsidTr="00AE279B">
        <w:trPr>
          <w:trHeight w:val="264"/>
          <w:jc w:val="center"/>
        </w:trPr>
        <w:tc>
          <w:tcPr>
            <w:tcW w:w="20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E279B" w:rsidRDefault="00AE279B">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项</w:t>
            </w:r>
            <w:r>
              <w:rPr>
                <w:rStyle w:val="font91"/>
                <w:rFonts w:ascii="仿宋" w:eastAsia="仿宋" w:hAnsi="仿宋" w:cs="仿宋" w:hint="eastAsia"/>
                <w:b/>
                <w:bCs/>
                <w:sz w:val="18"/>
                <w:szCs w:val="18"/>
              </w:rPr>
              <w:t xml:space="preserve">            </w:t>
            </w:r>
            <w:r>
              <w:rPr>
                <w:rStyle w:val="font11"/>
                <w:rFonts w:ascii="仿宋" w:eastAsia="仿宋" w:hAnsi="仿宋" w:cs="仿宋" w:hint="default"/>
                <w:b/>
                <w:bCs/>
                <w:sz w:val="18"/>
                <w:szCs w:val="18"/>
              </w:rPr>
              <w:t>目</w:t>
            </w:r>
          </w:p>
        </w:tc>
        <w:tc>
          <w:tcPr>
            <w:tcW w:w="2994" w:type="pct"/>
            <w:tcBorders>
              <w:top w:val="single" w:sz="4" w:space="0" w:color="000000"/>
              <w:left w:val="single" w:sz="4" w:space="0" w:color="000000"/>
              <w:right w:val="single" w:sz="4" w:space="0" w:color="000000"/>
            </w:tcBorders>
            <w:shd w:val="clear" w:color="auto" w:fill="auto"/>
            <w:vAlign w:val="center"/>
          </w:tcPr>
          <w:p w:rsidR="00AE279B" w:rsidRDefault="00AE279B">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鉴定价值</w:t>
            </w:r>
          </w:p>
        </w:tc>
      </w:tr>
      <w:tr w:rsidR="00AE279B" w:rsidTr="00AE279B">
        <w:trPr>
          <w:trHeight w:val="286"/>
          <w:jc w:val="center"/>
        </w:trPr>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279B" w:rsidRDefault="00AE279B">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1</w:t>
            </w:r>
          </w:p>
        </w:tc>
        <w:tc>
          <w:tcPr>
            <w:tcW w:w="1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279B" w:rsidRDefault="00AE279B" w:rsidP="0079215F">
            <w:pPr>
              <w:widowControl/>
              <w:ind w:firstLineChars="100" w:firstLine="180"/>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rPr>
              <w:t>房屋建筑物</w:t>
            </w:r>
          </w:p>
        </w:tc>
        <w:tc>
          <w:tcPr>
            <w:tcW w:w="2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279B" w:rsidRPr="0076170D" w:rsidRDefault="0076170D">
            <w:pPr>
              <w:widowControl/>
              <w:jc w:val="center"/>
              <w:textAlignment w:val="center"/>
              <w:rPr>
                <w:rFonts w:ascii="仿宋" w:eastAsia="仿宋" w:hAnsi="仿宋" w:cs="仿宋"/>
                <w:color w:val="000000"/>
                <w:sz w:val="18"/>
                <w:szCs w:val="18"/>
              </w:rPr>
            </w:pPr>
            <w:r w:rsidRPr="0076170D">
              <w:rPr>
                <w:rFonts w:ascii="仿宋" w:eastAsia="仿宋" w:hAnsi="仿宋" w:cs="仿宋" w:hint="eastAsia"/>
                <w:bCs/>
                <w:color w:val="000000"/>
                <w:kern w:val="0"/>
                <w:sz w:val="18"/>
                <w:szCs w:val="18"/>
              </w:rPr>
              <w:t>10,098,509.00</w:t>
            </w:r>
          </w:p>
        </w:tc>
      </w:tr>
      <w:tr w:rsidR="00AE279B" w:rsidTr="00AE279B">
        <w:trPr>
          <w:trHeight w:val="286"/>
          <w:jc w:val="center"/>
        </w:trPr>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279B" w:rsidRDefault="009B4BC4">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4</w:t>
            </w:r>
          </w:p>
        </w:tc>
        <w:tc>
          <w:tcPr>
            <w:tcW w:w="13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279B" w:rsidRDefault="00AE279B">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资产总计</w:t>
            </w:r>
          </w:p>
        </w:tc>
        <w:tc>
          <w:tcPr>
            <w:tcW w:w="2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279B" w:rsidRDefault="0076170D">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rPr>
              <w:t>10,098,509.00</w:t>
            </w:r>
          </w:p>
        </w:tc>
      </w:tr>
    </w:tbl>
    <w:p w:rsidR="00D529D4" w:rsidRDefault="0039303C">
      <w:pPr>
        <w:pStyle w:val="2"/>
        <w:tabs>
          <w:tab w:val="left" w:pos="851"/>
        </w:tabs>
        <w:ind w:left="567" w:hanging="567"/>
        <w:rPr>
          <w:rFonts w:ascii="仿宋" w:eastAsia="仿宋" w:hAnsi="仿宋"/>
          <w:sz w:val="28"/>
          <w:szCs w:val="28"/>
        </w:rPr>
      </w:pPr>
      <w:bookmarkStart w:id="14" w:name="_Toc13141528"/>
      <w:r>
        <w:rPr>
          <w:rFonts w:ascii="仿宋" w:eastAsia="仿宋" w:hAnsi="仿宋"/>
          <w:sz w:val="28"/>
          <w:szCs w:val="28"/>
        </w:rPr>
        <w:t>特别事项说明</w:t>
      </w:r>
      <w:bookmarkEnd w:id="14"/>
    </w:p>
    <w:p w:rsidR="00D529D4" w:rsidRDefault="0039303C">
      <w:pPr>
        <w:pStyle w:val="20"/>
        <w:ind w:firstLineChars="200" w:firstLine="560"/>
        <w:rPr>
          <w:rFonts w:ascii="仿宋" w:eastAsia="仿宋" w:hAnsi="仿宋"/>
          <w:szCs w:val="28"/>
        </w:rPr>
      </w:pPr>
      <w:r>
        <w:rPr>
          <w:rFonts w:ascii="仿宋" w:eastAsia="仿宋" w:hAnsi="仿宋" w:hint="eastAsia"/>
          <w:szCs w:val="28"/>
        </w:rPr>
        <w:t>1、本</w:t>
      </w:r>
      <w:r>
        <w:rPr>
          <w:rFonts w:ascii="仿宋" w:eastAsia="仿宋" w:hAnsi="仿宋"/>
          <w:szCs w:val="28"/>
        </w:rPr>
        <w:t>评估报告中陈述的特别事项是指在已确定</w:t>
      </w:r>
      <w:r>
        <w:rPr>
          <w:rFonts w:ascii="仿宋" w:eastAsia="仿宋" w:hAnsi="仿宋" w:hint="eastAsia"/>
          <w:szCs w:val="28"/>
        </w:rPr>
        <w:t>鉴定结论</w:t>
      </w:r>
      <w:r>
        <w:rPr>
          <w:rFonts w:ascii="仿宋" w:eastAsia="仿宋" w:hAnsi="仿宋"/>
          <w:szCs w:val="28"/>
        </w:rPr>
        <w:t>的前提下，</w:t>
      </w:r>
      <w:r>
        <w:rPr>
          <w:rFonts w:ascii="仿宋" w:eastAsia="仿宋" w:hAnsi="仿宋" w:hint="eastAsia"/>
          <w:szCs w:val="28"/>
        </w:rPr>
        <w:t>鉴定人员</w:t>
      </w:r>
      <w:r>
        <w:rPr>
          <w:rFonts w:ascii="仿宋" w:eastAsia="仿宋" w:hAnsi="仿宋"/>
          <w:szCs w:val="28"/>
        </w:rPr>
        <w:t>已发现</w:t>
      </w:r>
      <w:r>
        <w:rPr>
          <w:rFonts w:ascii="仿宋" w:eastAsia="仿宋" w:hAnsi="仿宋" w:hint="eastAsia"/>
          <w:szCs w:val="28"/>
        </w:rPr>
        <w:t>的</w:t>
      </w:r>
      <w:r>
        <w:rPr>
          <w:rFonts w:ascii="仿宋" w:eastAsia="仿宋" w:hAnsi="仿宋"/>
          <w:szCs w:val="28"/>
        </w:rPr>
        <w:t>可能影响</w:t>
      </w:r>
      <w:r>
        <w:rPr>
          <w:rFonts w:ascii="仿宋" w:eastAsia="仿宋" w:hAnsi="仿宋" w:hint="eastAsia"/>
          <w:szCs w:val="28"/>
        </w:rPr>
        <w:t>鉴定结论</w:t>
      </w:r>
      <w:r>
        <w:rPr>
          <w:rFonts w:ascii="仿宋" w:eastAsia="仿宋" w:hAnsi="仿宋"/>
          <w:szCs w:val="28"/>
        </w:rPr>
        <w:t>，但非</w:t>
      </w:r>
      <w:r>
        <w:rPr>
          <w:rFonts w:ascii="仿宋" w:eastAsia="仿宋" w:hAnsi="仿宋" w:hint="eastAsia"/>
          <w:szCs w:val="28"/>
        </w:rPr>
        <w:t>鉴定人员</w:t>
      </w:r>
      <w:r>
        <w:rPr>
          <w:rFonts w:ascii="仿宋" w:eastAsia="仿宋" w:hAnsi="仿宋"/>
          <w:szCs w:val="28"/>
        </w:rPr>
        <w:t>执业水平和能力所能评定的有关事项</w:t>
      </w:r>
      <w:r>
        <w:rPr>
          <w:rFonts w:ascii="仿宋" w:eastAsia="仿宋" w:hAnsi="仿宋" w:hint="eastAsia"/>
          <w:szCs w:val="28"/>
        </w:rPr>
        <w:t>；</w:t>
      </w:r>
    </w:p>
    <w:p w:rsidR="00D529D4" w:rsidRDefault="00EF12FD" w:rsidP="00675E07">
      <w:pPr>
        <w:pStyle w:val="20"/>
        <w:ind w:firstLineChars="200" w:firstLine="560"/>
        <w:rPr>
          <w:rFonts w:ascii="仿宋" w:eastAsia="仿宋" w:hAnsi="仿宋"/>
          <w:szCs w:val="28"/>
        </w:rPr>
      </w:pPr>
      <w:r>
        <w:rPr>
          <w:rFonts w:ascii="仿宋" w:eastAsia="仿宋" w:hAnsi="仿宋" w:hint="eastAsia"/>
          <w:szCs w:val="28"/>
        </w:rPr>
        <w:t>2</w:t>
      </w:r>
      <w:r w:rsidR="0039303C">
        <w:rPr>
          <w:rFonts w:ascii="仿宋" w:eastAsia="仿宋" w:hAnsi="仿宋" w:hint="eastAsia"/>
          <w:szCs w:val="28"/>
        </w:rPr>
        <w:t>、鉴定人员未发现鉴定基准日后影响鉴定结论的重大事项。在鉴定基准日后，且鉴定结论的使用有效期内，如纳入鉴定范围的资产数量、状态及作价标准发生变化，并对本评估报告资产鉴定结论产生明显影响时，委托人应及时聘请资产评估机构重新评估。</w:t>
      </w:r>
    </w:p>
    <w:p w:rsidR="0076170D" w:rsidRDefault="0076170D" w:rsidP="00675E07">
      <w:pPr>
        <w:pStyle w:val="20"/>
        <w:ind w:firstLineChars="200" w:firstLine="560"/>
        <w:rPr>
          <w:rFonts w:ascii="仿宋" w:eastAsia="仿宋" w:hAnsi="仿宋"/>
          <w:szCs w:val="28"/>
        </w:rPr>
      </w:pPr>
      <w:r>
        <w:rPr>
          <w:rFonts w:ascii="仿宋" w:eastAsia="仿宋" w:hAnsi="仿宋" w:hint="eastAsia"/>
          <w:szCs w:val="28"/>
        </w:rPr>
        <w:t>3、本评估报告</w:t>
      </w:r>
      <w:r w:rsidR="00B51818">
        <w:rPr>
          <w:rFonts w:ascii="仿宋" w:eastAsia="仿宋" w:hAnsi="仿宋" w:hint="eastAsia"/>
          <w:szCs w:val="28"/>
        </w:rPr>
        <w:t>的评估值已扣出了合适的税费及应补缴土地出让金。</w:t>
      </w:r>
    </w:p>
    <w:p w:rsidR="00D529D4" w:rsidRDefault="0039303C">
      <w:pPr>
        <w:pStyle w:val="2"/>
        <w:tabs>
          <w:tab w:val="left" w:pos="851"/>
          <w:tab w:val="left" w:pos="1134"/>
        </w:tabs>
        <w:ind w:left="567" w:hanging="567"/>
        <w:rPr>
          <w:rFonts w:ascii="仿宋" w:eastAsia="仿宋" w:hAnsi="仿宋"/>
          <w:sz w:val="28"/>
          <w:szCs w:val="28"/>
        </w:rPr>
      </w:pPr>
      <w:bookmarkStart w:id="15" w:name="_Toc13141529"/>
      <w:r>
        <w:rPr>
          <w:rFonts w:ascii="仿宋" w:eastAsia="仿宋" w:hAnsi="仿宋" w:hint="eastAsia"/>
          <w:sz w:val="28"/>
          <w:szCs w:val="28"/>
        </w:rPr>
        <w:t>鉴定意见书使用限制说明</w:t>
      </w:r>
      <w:bookmarkEnd w:id="15"/>
    </w:p>
    <w:p w:rsidR="00D529D4" w:rsidRDefault="0039303C">
      <w:pPr>
        <w:pStyle w:val="20"/>
        <w:numPr>
          <w:ilvl w:val="0"/>
          <w:numId w:val="11"/>
        </w:numPr>
        <w:tabs>
          <w:tab w:val="left" w:pos="993"/>
        </w:tabs>
        <w:ind w:left="0" w:firstLineChars="200" w:firstLine="560"/>
        <w:jc w:val="left"/>
        <w:rPr>
          <w:rFonts w:ascii="仿宋" w:eastAsia="仿宋" w:hAnsi="仿宋"/>
          <w:szCs w:val="28"/>
        </w:rPr>
      </w:pPr>
      <w:r>
        <w:rPr>
          <w:rFonts w:ascii="仿宋" w:eastAsia="仿宋" w:hAnsi="仿宋" w:hint="eastAsia"/>
          <w:szCs w:val="28"/>
        </w:rPr>
        <w:t>本鉴定意见书只能用于鉴定意见书载明的鉴定目的和用途。</w:t>
      </w:r>
    </w:p>
    <w:p w:rsidR="00D529D4" w:rsidRDefault="0039303C">
      <w:pPr>
        <w:pStyle w:val="20"/>
        <w:numPr>
          <w:ilvl w:val="0"/>
          <w:numId w:val="11"/>
        </w:numPr>
        <w:tabs>
          <w:tab w:val="left" w:pos="993"/>
        </w:tabs>
        <w:ind w:left="0" w:firstLineChars="200" w:firstLine="560"/>
        <w:jc w:val="left"/>
        <w:rPr>
          <w:rFonts w:ascii="仿宋" w:eastAsia="仿宋" w:hAnsi="仿宋"/>
          <w:szCs w:val="28"/>
        </w:rPr>
      </w:pPr>
      <w:r>
        <w:rPr>
          <w:rFonts w:ascii="仿宋" w:eastAsia="仿宋" w:hAnsi="仿宋" w:hint="eastAsia"/>
          <w:szCs w:val="28"/>
        </w:rPr>
        <w:t>本鉴定意见书只能由本鉴定意见书载明的鉴定意见书使用人使用。</w:t>
      </w:r>
      <w:r>
        <w:rPr>
          <w:rFonts w:ascii="仿宋" w:eastAsia="仿宋" w:hAnsi="仿宋"/>
          <w:szCs w:val="28"/>
        </w:rPr>
        <w:t>除委托人、委托合同中约定的其他</w:t>
      </w:r>
      <w:r>
        <w:rPr>
          <w:rFonts w:ascii="仿宋" w:eastAsia="仿宋" w:hAnsi="仿宋" w:hint="eastAsia"/>
          <w:szCs w:val="28"/>
        </w:rPr>
        <w:t>司法鉴定意见书</w:t>
      </w:r>
      <w:r>
        <w:rPr>
          <w:rFonts w:ascii="仿宋" w:eastAsia="仿宋" w:hAnsi="仿宋"/>
          <w:szCs w:val="28"/>
        </w:rPr>
        <w:t>使用人和法律、行政法规规定的</w:t>
      </w:r>
      <w:r>
        <w:rPr>
          <w:rFonts w:ascii="仿宋" w:eastAsia="仿宋" w:hAnsi="仿宋" w:hint="eastAsia"/>
          <w:szCs w:val="28"/>
        </w:rPr>
        <w:t>司法鉴定意见书</w:t>
      </w:r>
      <w:r>
        <w:rPr>
          <w:rFonts w:ascii="仿宋" w:eastAsia="仿宋" w:hAnsi="仿宋"/>
          <w:szCs w:val="28"/>
        </w:rPr>
        <w:t>使用人之外，其他任何机构和个人不能成为</w:t>
      </w:r>
      <w:r>
        <w:rPr>
          <w:rFonts w:ascii="仿宋" w:eastAsia="仿宋" w:hAnsi="仿宋" w:hint="eastAsia"/>
          <w:szCs w:val="28"/>
        </w:rPr>
        <w:t>司法鉴定意见书</w:t>
      </w:r>
      <w:r>
        <w:rPr>
          <w:rFonts w:ascii="仿宋" w:eastAsia="仿宋" w:hAnsi="仿宋"/>
          <w:szCs w:val="28"/>
        </w:rPr>
        <w:t>的使用人</w:t>
      </w:r>
    </w:p>
    <w:p w:rsidR="00D529D4" w:rsidRDefault="0039303C">
      <w:pPr>
        <w:pStyle w:val="20"/>
        <w:numPr>
          <w:ilvl w:val="0"/>
          <w:numId w:val="11"/>
        </w:numPr>
        <w:tabs>
          <w:tab w:val="left" w:pos="993"/>
        </w:tabs>
        <w:ind w:left="0" w:firstLineChars="200" w:firstLine="560"/>
        <w:jc w:val="left"/>
        <w:rPr>
          <w:rFonts w:ascii="仿宋" w:eastAsia="仿宋" w:hAnsi="仿宋"/>
          <w:szCs w:val="28"/>
        </w:rPr>
      </w:pPr>
      <w:r>
        <w:rPr>
          <w:rFonts w:ascii="仿宋" w:eastAsia="仿宋" w:hAnsi="仿宋" w:hint="eastAsia"/>
          <w:szCs w:val="28"/>
        </w:rPr>
        <w:lastRenderedPageBreak/>
        <w:t>本鉴定意见书的全部或部分内容被摘抄、引用或者披露于公开媒体，需经</w:t>
      </w:r>
      <w:r w:rsidR="00A22BEF">
        <w:rPr>
          <w:rFonts w:ascii="仿宋" w:eastAsia="仿宋" w:hAnsi="仿宋" w:hint="eastAsia"/>
          <w:szCs w:val="28"/>
        </w:rPr>
        <w:t>本公司</w:t>
      </w:r>
      <w:r>
        <w:rPr>
          <w:rFonts w:ascii="仿宋" w:eastAsia="仿宋" w:hAnsi="仿宋" w:hint="eastAsia"/>
          <w:szCs w:val="28"/>
        </w:rPr>
        <w:t>审阅相关内容，法律、行政法规规定以及相关当事人另有约定的除外。</w:t>
      </w:r>
    </w:p>
    <w:p w:rsidR="00D529D4" w:rsidRDefault="0039303C">
      <w:pPr>
        <w:pStyle w:val="20"/>
        <w:numPr>
          <w:ilvl w:val="0"/>
          <w:numId w:val="11"/>
        </w:numPr>
        <w:tabs>
          <w:tab w:val="left" w:pos="993"/>
        </w:tabs>
        <w:ind w:left="0" w:firstLineChars="200" w:firstLine="560"/>
        <w:jc w:val="left"/>
        <w:rPr>
          <w:rFonts w:ascii="仿宋" w:eastAsia="仿宋" w:hAnsi="仿宋"/>
          <w:szCs w:val="28"/>
        </w:rPr>
      </w:pPr>
      <w:r>
        <w:rPr>
          <w:rFonts w:ascii="仿宋" w:eastAsia="仿宋" w:hAnsi="仿宋" w:hint="eastAsia"/>
          <w:szCs w:val="28"/>
        </w:rPr>
        <w:t>鉴定结论的使用有效期自鉴定基准日起一年，即超过20</w:t>
      </w:r>
      <w:r w:rsidR="00EF12FD">
        <w:rPr>
          <w:rFonts w:ascii="仿宋" w:eastAsia="仿宋" w:hAnsi="仿宋" w:hint="eastAsia"/>
          <w:szCs w:val="28"/>
        </w:rPr>
        <w:t>20</w:t>
      </w:r>
      <w:r>
        <w:rPr>
          <w:rFonts w:ascii="仿宋" w:eastAsia="仿宋" w:hAnsi="仿宋" w:hint="eastAsia"/>
          <w:szCs w:val="28"/>
        </w:rPr>
        <w:t>年</w:t>
      </w:r>
      <w:r w:rsidR="00B51818">
        <w:rPr>
          <w:rFonts w:ascii="仿宋" w:eastAsia="仿宋" w:hAnsi="仿宋" w:hint="eastAsia"/>
          <w:szCs w:val="28"/>
        </w:rPr>
        <w:t>06</w:t>
      </w:r>
      <w:r>
        <w:rPr>
          <w:rFonts w:ascii="仿宋" w:eastAsia="仿宋" w:hAnsi="仿宋" w:hint="eastAsia"/>
          <w:szCs w:val="28"/>
        </w:rPr>
        <w:t>月</w:t>
      </w:r>
      <w:r w:rsidR="00B51818">
        <w:rPr>
          <w:rFonts w:ascii="仿宋" w:eastAsia="仿宋" w:hAnsi="仿宋" w:hint="eastAsia"/>
          <w:szCs w:val="28"/>
        </w:rPr>
        <w:t>19</w:t>
      </w:r>
      <w:r>
        <w:rPr>
          <w:rFonts w:ascii="仿宋" w:eastAsia="仿宋" w:hAnsi="仿宋" w:hint="eastAsia"/>
          <w:szCs w:val="28"/>
        </w:rPr>
        <w:t>日使用本鉴定意见书的鉴定结论无效。</w:t>
      </w:r>
    </w:p>
    <w:p w:rsidR="00D529D4" w:rsidRDefault="0039303C">
      <w:pPr>
        <w:pStyle w:val="20"/>
        <w:numPr>
          <w:ilvl w:val="0"/>
          <w:numId w:val="11"/>
        </w:numPr>
        <w:tabs>
          <w:tab w:val="left" w:pos="993"/>
        </w:tabs>
        <w:ind w:left="0" w:firstLineChars="200" w:firstLine="560"/>
        <w:jc w:val="left"/>
        <w:rPr>
          <w:rFonts w:ascii="仿宋" w:eastAsia="仿宋" w:hAnsi="仿宋"/>
          <w:szCs w:val="28"/>
        </w:rPr>
      </w:pPr>
      <w:r>
        <w:rPr>
          <w:rFonts w:ascii="仿宋" w:eastAsia="仿宋" w:hAnsi="仿宋" w:hint="eastAsia"/>
          <w:szCs w:val="28"/>
        </w:rPr>
        <w:t>本鉴定意见书必须完整使用方为有效，对仅使用鉴定书中部分内容所导致的可能的损失，</w:t>
      </w:r>
      <w:r w:rsidR="00A22BEF">
        <w:rPr>
          <w:rFonts w:ascii="仿宋" w:eastAsia="仿宋" w:hAnsi="仿宋" w:hint="eastAsia"/>
          <w:szCs w:val="28"/>
        </w:rPr>
        <w:t>本公司</w:t>
      </w:r>
      <w:r>
        <w:rPr>
          <w:rFonts w:ascii="仿宋" w:eastAsia="仿宋" w:hAnsi="仿宋" w:hint="eastAsia"/>
          <w:szCs w:val="28"/>
        </w:rPr>
        <w:t>不承担责任。</w:t>
      </w:r>
    </w:p>
    <w:p w:rsidR="00675E07" w:rsidRDefault="00675E07" w:rsidP="00675E07">
      <w:pPr>
        <w:pStyle w:val="20"/>
        <w:tabs>
          <w:tab w:val="left" w:pos="993"/>
        </w:tabs>
        <w:jc w:val="left"/>
        <w:rPr>
          <w:rFonts w:ascii="仿宋" w:eastAsia="仿宋" w:hAnsi="仿宋"/>
          <w:szCs w:val="28"/>
        </w:rPr>
      </w:pPr>
    </w:p>
    <w:p w:rsidR="00412D2E" w:rsidRDefault="00412D2E" w:rsidP="00675E07">
      <w:pPr>
        <w:pStyle w:val="20"/>
        <w:tabs>
          <w:tab w:val="left" w:pos="993"/>
        </w:tabs>
        <w:jc w:val="left"/>
        <w:rPr>
          <w:rFonts w:ascii="仿宋" w:eastAsia="仿宋" w:hAnsi="仿宋"/>
          <w:szCs w:val="28"/>
        </w:rPr>
      </w:pPr>
    </w:p>
    <w:p w:rsidR="00412D2E" w:rsidRDefault="00412D2E" w:rsidP="00675E07">
      <w:pPr>
        <w:pStyle w:val="20"/>
        <w:tabs>
          <w:tab w:val="left" w:pos="993"/>
        </w:tabs>
        <w:jc w:val="left"/>
        <w:rPr>
          <w:rFonts w:ascii="仿宋" w:eastAsia="仿宋" w:hAnsi="仿宋"/>
          <w:szCs w:val="28"/>
        </w:rPr>
      </w:pPr>
    </w:p>
    <w:p w:rsidR="00EF12FD" w:rsidRDefault="00EF12FD" w:rsidP="00675E07">
      <w:pPr>
        <w:pStyle w:val="20"/>
        <w:tabs>
          <w:tab w:val="left" w:pos="993"/>
        </w:tabs>
        <w:jc w:val="left"/>
        <w:rPr>
          <w:rFonts w:ascii="仿宋" w:eastAsia="仿宋" w:hAnsi="仿宋"/>
          <w:szCs w:val="28"/>
        </w:rPr>
      </w:pPr>
    </w:p>
    <w:p w:rsidR="00EF12FD" w:rsidRDefault="00EF12FD" w:rsidP="00675E07">
      <w:pPr>
        <w:pStyle w:val="20"/>
        <w:tabs>
          <w:tab w:val="left" w:pos="993"/>
        </w:tabs>
        <w:jc w:val="left"/>
        <w:rPr>
          <w:rFonts w:ascii="仿宋" w:eastAsia="仿宋" w:hAnsi="仿宋"/>
          <w:szCs w:val="28"/>
        </w:rPr>
      </w:pPr>
    </w:p>
    <w:p w:rsidR="00EF12FD" w:rsidRDefault="00EF12FD" w:rsidP="00675E07">
      <w:pPr>
        <w:pStyle w:val="20"/>
        <w:tabs>
          <w:tab w:val="left" w:pos="993"/>
        </w:tabs>
        <w:jc w:val="left"/>
        <w:rPr>
          <w:rFonts w:ascii="仿宋" w:eastAsia="仿宋" w:hAnsi="仿宋"/>
          <w:szCs w:val="28"/>
        </w:rPr>
      </w:pPr>
    </w:p>
    <w:p w:rsidR="00EF12FD" w:rsidRDefault="00EF12FD" w:rsidP="00675E07">
      <w:pPr>
        <w:pStyle w:val="20"/>
        <w:tabs>
          <w:tab w:val="left" w:pos="993"/>
        </w:tabs>
        <w:jc w:val="left"/>
        <w:rPr>
          <w:rFonts w:ascii="仿宋" w:eastAsia="仿宋" w:hAnsi="仿宋"/>
          <w:szCs w:val="28"/>
        </w:rPr>
      </w:pPr>
    </w:p>
    <w:p w:rsidR="00B51818" w:rsidRDefault="00B51818" w:rsidP="00675E07">
      <w:pPr>
        <w:pStyle w:val="20"/>
        <w:tabs>
          <w:tab w:val="left" w:pos="993"/>
        </w:tabs>
        <w:jc w:val="left"/>
        <w:rPr>
          <w:rFonts w:ascii="仿宋" w:eastAsia="仿宋" w:hAnsi="仿宋"/>
          <w:szCs w:val="28"/>
        </w:rPr>
      </w:pPr>
    </w:p>
    <w:p w:rsidR="00B51818" w:rsidRDefault="00B51818" w:rsidP="00675E07">
      <w:pPr>
        <w:pStyle w:val="20"/>
        <w:tabs>
          <w:tab w:val="left" w:pos="993"/>
        </w:tabs>
        <w:jc w:val="left"/>
        <w:rPr>
          <w:rFonts w:ascii="仿宋" w:eastAsia="仿宋" w:hAnsi="仿宋"/>
          <w:szCs w:val="28"/>
        </w:rPr>
      </w:pPr>
    </w:p>
    <w:p w:rsidR="00B51818" w:rsidRDefault="00B51818" w:rsidP="00675E07">
      <w:pPr>
        <w:pStyle w:val="20"/>
        <w:tabs>
          <w:tab w:val="left" w:pos="993"/>
        </w:tabs>
        <w:jc w:val="left"/>
        <w:rPr>
          <w:rFonts w:ascii="仿宋" w:eastAsia="仿宋" w:hAnsi="仿宋"/>
          <w:szCs w:val="28"/>
        </w:rPr>
      </w:pPr>
    </w:p>
    <w:p w:rsidR="00B51818" w:rsidRDefault="00B51818" w:rsidP="00675E07">
      <w:pPr>
        <w:pStyle w:val="20"/>
        <w:tabs>
          <w:tab w:val="left" w:pos="993"/>
        </w:tabs>
        <w:jc w:val="left"/>
        <w:rPr>
          <w:rFonts w:ascii="仿宋" w:eastAsia="仿宋" w:hAnsi="仿宋"/>
          <w:szCs w:val="28"/>
        </w:rPr>
      </w:pPr>
    </w:p>
    <w:p w:rsidR="00B51818" w:rsidRDefault="00B51818" w:rsidP="00675E07">
      <w:pPr>
        <w:pStyle w:val="20"/>
        <w:tabs>
          <w:tab w:val="left" w:pos="993"/>
        </w:tabs>
        <w:jc w:val="left"/>
        <w:rPr>
          <w:rFonts w:ascii="仿宋" w:eastAsia="仿宋" w:hAnsi="仿宋"/>
          <w:szCs w:val="28"/>
        </w:rPr>
      </w:pPr>
    </w:p>
    <w:p w:rsidR="00B51818" w:rsidRDefault="00B51818" w:rsidP="00675E07">
      <w:pPr>
        <w:pStyle w:val="20"/>
        <w:tabs>
          <w:tab w:val="left" w:pos="993"/>
        </w:tabs>
        <w:jc w:val="left"/>
        <w:rPr>
          <w:rFonts w:ascii="仿宋" w:eastAsia="仿宋" w:hAnsi="仿宋"/>
          <w:szCs w:val="28"/>
        </w:rPr>
      </w:pPr>
    </w:p>
    <w:p w:rsidR="00B51818" w:rsidRDefault="00B51818" w:rsidP="00675E07">
      <w:pPr>
        <w:pStyle w:val="20"/>
        <w:tabs>
          <w:tab w:val="left" w:pos="993"/>
        </w:tabs>
        <w:jc w:val="left"/>
        <w:rPr>
          <w:rFonts w:ascii="仿宋" w:eastAsia="仿宋" w:hAnsi="仿宋"/>
          <w:szCs w:val="28"/>
        </w:rPr>
      </w:pPr>
    </w:p>
    <w:p w:rsidR="00B51818" w:rsidRDefault="00B51818" w:rsidP="00675E07">
      <w:pPr>
        <w:pStyle w:val="20"/>
        <w:tabs>
          <w:tab w:val="left" w:pos="993"/>
        </w:tabs>
        <w:jc w:val="left"/>
        <w:rPr>
          <w:rFonts w:ascii="仿宋" w:eastAsia="仿宋" w:hAnsi="仿宋"/>
          <w:szCs w:val="28"/>
        </w:rPr>
      </w:pPr>
    </w:p>
    <w:p w:rsidR="00EF12FD" w:rsidRDefault="00EF12FD" w:rsidP="00675E07">
      <w:pPr>
        <w:pStyle w:val="20"/>
        <w:tabs>
          <w:tab w:val="left" w:pos="993"/>
        </w:tabs>
        <w:jc w:val="left"/>
        <w:rPr>
          <w:rFonts w:ascii="仿宋" w:eastAsia="仿宋" w:hAnsi="仿宋"/>
          <w:szCs w:val="28"/>
        </w:rPr>
      </w:pPr>
    </w:p>
    <w:p w:rsidR="00D529D4" w:rsidRDefault="0039303C">
      <w:pPr>
        <w:pStyle w:val="2"/>
        <w:ind w:hanging="850"/>
        <w:rPr>
          <w:rFonts w:ascii="仿宋" w:eastAsia="仿宋" w:hAnsi="仿宋"/>
          <w:sz w:val="28"/>
          <w:szCs w:val="28"/>
        </w:rPr>
      </w:pPr>
      <w:bookmarkStart w:id="16" w:name="_Toc13141530"/>
      <w:r>
        <w:rPr>
          <w:rFonts w:ascii="仿宋" w:eastAsia="仿宋" w:hAnsi="仿宋"/>
          <w:sz w:val="28"/>
          <w:szCs w:val="28"/>
        </w:rPr>
        <w:lastRenderedPageBreak/>
        <w:t>评估报告日</w:t>
      </w:r>
      <w:bookmarkEnd w:id="16"/>
    </w:p>
    <w:p w:rsidR="00D529D4" w:rsidRDefault="0039303C">
      <w:pPr>
        <w:pStyle w:val="20"/>
        <w:ind w:firstLineChars="200" w:firstLine="560"/>
        <w:rPr>
          <w:rFonts w:ascii="仿宋" w:eastAsia="仿宋" w:hAnsi="仿宋"/>
          <w:szCs w:val="28"/>
        </w:rPr>
      </w:pPr>
      <w:r>
        <w:rPr>
          <w:rFonts w:ascii="仿宋" w:eastAsia="仿宋" w:hAnsi="仿宋"/>
          <w:szCs w:val="28"/>
        </w:rPr>
        <w:t>本</w:t>
      </w:r>
      <w:r>
        <w:rPr>
          <w:rFonts w:ascii="仿宋" w:eastAsia="仿宋" w:hAnsi="仿宋" w:hint="eastAsia"/>
          <w:szCs w:val="28"/>
        </w:rPr>
        <w:t>司法鉴定意见书日</w:t>
      </w:r>
      <w:r>
        <w:rPr>
          <w:rFonts w:ascii="仿宋" w:eastAsia="仿宋" w:hAnsi="仿宋"/>
          <w:szCs w:val="28"/>
        </w:rPr>
        <w:t>：201</w:t>
      </w:r>
      <w:r w:rsidR="00EF12FD">
        <w:rPr>
          <w:rFonts w:ascii="仿宋" w:eastAsia="仿宋" w:hAnsi="仿宋" w:hint="eastAsia"/>
          <w:szCs w:val="28"/>
        </w:rPr>
        <w:t>9</w:t>
      </w:r>
      <w:r>
        <w:rPr>
          <w:rFonts w:ascii="仿宋" w:eastAsia="仿宋" w:hAnsi="仿宋"/>
          <w:szCs w:val="28"/>
        </w:rPr>
        <w:t>年</w:t>
      </w:r>
      <w:r w:rsidR="00B51818">
        <w:rPr>
          <w:rFonts w:ascii="仿宋" w:eastAsia="仿宋" w:hAnsi="仿宋" w:hint="eastAsia"/>
          <w:szCs w:val="28"/>
        </w:rPr>
        <w:t>07</w:t>
      </w:r>
      <w:r>
        <w:rPr>
          <w:rFonts w:ascii="仿宋" w:eastAsia="仿宋" w:hAnsi="仿宋"/>
          <w:szCs w:val="28"/>
        </w:rPr>
        <w:t>月</w:t>
      </w:r>
      <w:r w:rsidR="00B51818">
        <w:rPr>
          <w:rFonts w:ascii="仿宋" w:eastAsia="仿宋" w:hAnsi="仿宋" w:hint="eastAsia"/>
          <w:szCs w:val="28"/>
        </w:rPr>
        <w:t>04</w:t>
      </w:r>
      <w:r>
        <w:rPr>
          <w:rFonts w:ascii="仿宋" w:eastAsia="仿宋" w:hAnsi="仿宋"/>
          <w:szCs w:val="28"/>
        </w:rPr>
        <w:t>日。</w:t>
      </w:r>
    </w:p>
    <w:p w:rsidR="00675E07" w:rsidRDefault="00675E07">
      <w:pPr>
        <w:pStyle w:val="20"/>
        <w:ind w:firstLineChars="200" w:firstLine="560"/>
        <w:rPr>
          <w:rFonts w:ascii="仿宋" w:eastAsia="仿宋" w:hAnsi="仿宋"/>
          <w:szCs w:val="28"/>
        </w:rPr>
      </w:pPr>
    </w:p>
    <w:p w:rsidR="00675E07" w:rsidRDefault="00194EF5">
      <w:pPr>
        <w:pStyle w:val="20"/>
        <w:ind w:firstLineChars="200" w:firstLine="560"/>
        <w:rPr>
          <w:rFonts w:ascii="仿宋" w:eastAsia="仿宋" w:hAnsi="仿宋"/>
          <w:szCs w:val="28"/>
        </w:rPr>
      </w:pPr>
      <w:r>
        <w:rPr>
          <w:rFonts w:ascii="仿宋" w:eastAsia="仿宋" w:hAnsi="仿宋" w:hint="eastAsia"/>
          <w:szCs w:val="28"/>
        </w:rPr>
        <w:t>（此页无正文）</w:t>
      </w:r>
    </w:p>
    <w:p w:rsidR="00194EF5" w:rsidRDefault="00194EF5">
      <w:pPr>
        <w:pStyle w:val="20"/>
        <w:ind w:firstLineChars="200" w:firstLine="560"/>
        <w:rPr>
          <w:rFonts w:ascii="仿宋" w:eastAsia="仿宋" w:hAnsi="仿宋"/>
          <w:szCs w:val="28"/>
        </w:rPr>
      </w:pPr>
    </w:p>
    <w:p w:rsidR="00194EF5" w:rsidRDefault="00194EF5">
      <w:pPr>
        <w:pStyle w:val="20"/>
        <w:ind w:firstLineChars="200" w:firstLine="560"/>
        <w:rPr>
          <w:rFonts w:ascii="仿宋" w:eastAsia="仿宋" w:hAnsi="仿宋"/>
          <w:szCs w:val="28"/>
        </w:rPr>
      </w:pPr>
    </w:p>
    <w:p w:rsidR="00194EF5" w:rsidRDefault="00194EF5">
      <w:pPr>
        <w:pStyle w:val="20"/>
        <w:ind w:firstLineChars="200" w:firstLine="560"/>
        <w:rPr>
          <w:rFonts w:ascii="仿宋" w:eastAsia="仿宋" w:hAnsi="仿宋"/>
          <w:szCs w:val="28"/>
        </w:rPr>
      </w:pPr>
    </w:p>
    <w:p w:rsidR="00194EF5" w:rsidRDefault="00194EF5">
      <w:pPr>
        <w:pStyle w:val="20"/>
        <w:ind w:firstLineChars="200" w:firstLine="560"/>
        <w:rPr>
          <w:rFonts w:ascii="仿宋" w:eastAsia="仿宋" w:hAnsi="仿宋"/>
          <w:szCs w:val="28"/>
        </w:rPr>
      </w:pPr>
    </w:p>
    <w:p w:rsidR="00AE279B" w:rsidRPr="00AE279B" w:rsidRDefault="00AE279B">
      <w:pPr>
        <w:pStyle w:val="20"/>
        <w:ind w:firstLineChars="200" w:firstLine="560"/>
        <w:rPr>
          <w:rFonts w:ascii="仿宋" w:eastAsia="仿宋" w:hAnsi="仿宋"/>
          <w:szCs w:val="28"/>
        </w:rPr>
      </w:pPr>
    </w:p>
    <w:p w:rsidR="00D529D4" w:rsidRDefault="00086B29">
      <w:pPr>
        <w:tabs>
          <w:tab w:val="left" w:pos="4140"/>
        </w:tabs>
        <w:spacing w:before="120" w:after="120" w:line="312" w:lineRule="auto"/>
        <w:ind w:leftChars="171" w:left="359"/>
        <w:rPr>
          <w:rFonts w:ascii="仿宋" w:eastAsia="仿宋" w:hAnsi="仿宋"/>
          <w:sz w:val="28"/>
        </w:rPr>
      </w:pPr>
      <w:r>
        <w:rPr>
          <w:rFonts w:ascii="仿宋" w:eastAsia="仿宋" w:hAnsi="仿宋" w:hint="eastAsia"/>
          <w:sz w:val="28"/>
        </w:rPr>
        <w:t>云南银瑞祥房地产土地资产评估有限公司</w:t>
      </w:r>
    </w:p>
    <w:p w:rsidR="00EF12FD" w:rsidRDefault="00EF12FD">
      <w:pPr>
        <w:tabs>
          <w:tab w:val="left" w:pos="4140"/>
        </w:tabs>
        <w:spacing w:before="120" w:after="120" w:line="312" w:lineRule="auto"/>
        <w:ind w:leftChars="171" w:left="359"/>
        <w:rPr>
          <w:rFonts w:ascii="仿宋" w:eastAsia="仿宋" w:hAnsi="仿宋"/>
          <w:sz w:val="28"/>
        </w:rPr>
      </w:pPr>
    </w:p>
    <w:p w:rsidR="00EF12FD" w:rsidRDefault="00EF12FD">
      <w:pPr>
        <w:tabs>
          <w:tab w:val="left" w:pos="4140"/>
        </w:tabs>
        <w:spacing w:before="120" w:after="120" w:line="312" w:lineRule="auto"/>
        <w:ind w:leftChars="171" w:left="359"/>
        <w:rPr>
          <w:rFonts w:ascii="仿宋" w:eastAsia="仿宋" w:hAnsi="仿宋"/>
          <w:sz w:val="28"/>
        </w:rPr>
      </w:pPr>
    </w:p>
    <w:p w:rsidR="00EF12FD" w:rsidRDefault="00EF12FD">
      <w:pPr>
        <w:tabs>
          <w:tab w:val="left" w:pos="4140"/>
        </w:tabs>
        <w:spacing w:before="120" w:after="120" w:line="312" w:lineRule="auto"/>
        <w:ind w:leftChars="171" w:left="359"/>
        <w:rPr>
          <w:rFonts w:ascii="仿宋" w:eastAsia="仿宋" w:hAnsi="仿宋"/>
          <w:sz w:val="28"/>
        </w:rPr>
      </w:pPr>
      <w:r>
        <w:rPr>
          <w:rFonts w:ascii="仿宋" w:eastAsia="仿宋" w:hAnsi="仿宋"/>
          <w:noProof/>
          <w:sz w:val="28"/>
        </w:rPr>
        <w:drawing>
          <wp:anchor distT="0" distB="0" distL="114300" distR="114300" simplePos="0" relativeHeight="251659264" behindDoc="0" locked="0" layoutInCell="1" allowOverlap="1">
            <wp:simplePos x="0" y="0"/>
            <wp:positionH relativeFrom="page">
              <wp:posOffset>4754880</wp:posOffset>
            </wp:positionH>
            <wp:positionV relativeFrom="page">
              <wp:posOffset>5641340</wp:posOffset>
            </wp:positionV>
            <wp:extent cx="963295" cy="612140"/>
            <wp:effectExtent l="19050" t="0" r="8255" b="0"/>
            <wp:wrapSquare wrapText="bothSides"/>
            <wp:docPr id="2" name="图片 1" descr="赵凤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赵凤芝"/>
                    <pic:cNvPicPr>
                      <a:picLocks noChangeAspect="1" noChangeArrowheads="1"/>
                    </pic:cNvPicPr>
                  </pic:nvPicPr>
                  <pic:blipFill>
                    <a:blip r:embed="rId19" cstate="print"/>
                    <a:srcRect/>
                    <a:stretch>
                      <a:fillRect/>
                    </a:stretch>
                  </pic:blipFill>
                  <pic:spPr bwMode="auto">
                    <a:xfrm>
                      <a:off x="0" y="0"/>
                      <a:ext cx="963295" cy="612140"/>
                    </a:xfrm>
                    <a:prstGeom prst="rect">
                      <a:avLst/>
                    </a:prstGeom>
                    <a:noFill/>
                    <a:ln w="9525">
                      <a:noFill/>
                      <a:miter lim="800000"/>
                      <a:headEnd/>
                      <a:tailEnd/>
                    </a:ln>
                  </pic:spPr>
                </pic:pic>
              </a:graphicData>
            </a:graphic>
          </wp:anchor>
        </w:drawing>
      </w:r>
    </w:p>
    <w:p w:rsidR="00D529D4" w:rsidRDefault="0039303C">
      <w:pPr>
        <w:tabs>
          <w:tab w:val="left" w:pos="4140"/>
        </w:tabs>
        <w:spacing w:line="312" w:lineRule="auto"/>
        <w:ind w:leftChars="171" w:left="359"/>
        <w:rPr>
          <w:rFonts w:ascii="仿宋" w:eastAsia="仿宋" w:hAnsi="仿宋"/>
          <w:sz w:val="28"/>
        </w:rPr>
      </w:pPr>
      <w:r>
        <w:rPr>
          <w:rFonts w:ascii="仿宋" w:eastAsia="仿宋" w:hAnsi="仿宋" w:hint="eastAsia"/>
          <w:sz w:val="28"/>
        </w:rPr>
        <w:tab/>
      </w:r>
      <w:r w:rsidR="00EF12FD">
        <w:rPr>
          <w:rFonts w:ascii="仿宋" w:eastAsia="仿宋" w:hAnsi="仿宋" w:hint="eastAsia"/>
          <w:sz w:val="28"/>
        </w:rPr>
        <w:t>资产评估师</w:t>
      </w:r>
      <w:r>
        <w:rPr>
          <w:rFonts w:ascii="仿宋" w:eastAsia="仿宋" w:hAnsi="仿宋" w:hint="eastAsia"/>
          <w:sz w:val="28"/>
        </w:rPr>
        <w:t>：</w:t>
      </w:r>
    </w:p>
    <w:p w:rsidR="00D529D4" w:rsidRDefault="00EF12FD">
      <w:pPr>
        <w:tabs>
          <w:tab w:val="left" w:pos="4140"/>
        </w:tabs>
        <w:spacing w:before="120" w:after="120" w:line="312" w:lineRule="auto"/>
        <w:ind w:leftChars="171" w:left="359"/>
        <w:rPr>
          <w:rFonts w:ascii="仿宋" w:eastAsia="仿宋" w:hAnsi="仿宋"/>
          <w:sz w:val="28"/>
        </w:rPr>
      </w:pPr>
      <w:r>
        <w:rPr>
          <w:rFonts w:ascii="仿宋" w:eastAsia="仿宋" w:hAnsi="仿宋" w:hint="eastAsia"/>
          <w:noProof/>
          <w:sz w:val="28"/>
        </w:rPr>
        <w:drawing>
          <wp:anchor distT="0" distB="0" distL="114300" distR="114300" simplePos="0" relativeHeight="251661312" behindDoc="0" locked="0" layoutInCell="1" allowOverlap="1">
            <wp:simplePos x="0" y="0"/>
            <wp:positionH relativeFrom="page">
              <wp:posOffset>4754880</wp:posOffset>
            </wp:positionH>
            <wp:positionV relativeFrom="page">
              <wp:posOffset>6590030</wp:posOffset>
            </wp:positionV>
            <wp:extent cx="1282065" cy="525780"/>
            <wp:effectExtent l="19050" t="0" r="0" b="0"/>
            <wp:wrapSquare wrapText="bothSides"/>
            <wp:docPr id="3" name="图片 2" descr="评估师签字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评估师签字001"/>
                    <pic:cNvPicPr>
                      <a:picLocks noChangeAspect="1" noChangeArrowheads="1"/>
                    </pic:cNvPicPr>
                  </pic:nvPicPr>
                  <pic:blipFill>
                    <a:blip r:embed="rId20" cstate="print"/>
                    <a:srcRect/>
                    <a:stretch>
                      <a:fillRect/>
                    </a:stretch>
                  </pic:blipFill>
                  <pic:spPr bwMode="auto">
                    <a:xfrm>
                      <a:off x="0" y="0"/>
                      <a:ext cx="1282065" cy="525780"/>
                    </a:xfrm>
                    <a:prstGeom prst="rect">
                      <a:avLst/>
                    </a:prstGeom>
                    <a:noFill/>
                    <a:ln w="9525">
                      <a:noFill/>
                      <a:miter lim="800000"/>
                      <a:headEnd/>
                      <a:tailEnd/>
                    </a:ln>
                  </pic:spPr>
                </pic:pic>
              </a:graphicData>
            </a:graphic>
          </wp:anchor>
        </w:drawing>
      </w:r>
      <w:r w:rsidR="0039303C">
        <w:rPr>
          <w:rFonts w:ascii="仿宋" w:eastAsia="仿宋" w:hAnsi="仿宋" w:hint="eastAsia"/>
          <w:sz w:val="28"/>
        </w:rPr>
        <w:t>201</w:t>
      </w:r>
      <w:r>
        <w:rPr>
          <w:rFonts w:ascii="仿宋" w:eastAsia="仿宋" w:hAnsi="仿宋" w:hint="eastAsia"/>
          <w:sz w:val="28"/>
        </w:rPr>
        <w:t>9</w:t>
      </w:r>
      <w:r w:rsidR="0039303C">
        <w:rPr>
          <w:rFonts w:ascii="仿宋" w:eastAsia="仿宋" w:hAnsi="仿宋" w:hint="eastAsia"/>
          <w:sz w:val="28"/>
        </w:rPr>
        <w:t>年</w:t>
      </w:r>
      <w:r w:rsidR="00B51818">
        <w:rPr>
          <w:rFonts w:ascii="仿宋" w:eastAsia="仿宋" w:hAnsi="仿宋" w:hint="eastAsia"/>
          <w:sz w:val="28"/>
        </w:rPr>
        <w:t>07</w:t>
      </w:r>
      <w:r w:rsidR="0039303C">
        <w:rPr>
          <w:rFonts w:ascii="仿宋" w:eastAsia="仿宋" w:hAnsi="仿宋" w:hint="eastAsia"/>
          <w:sz w:val="28"/>
        </w:rPr>
        <w:t>月</w:t>
      </w:r>
      <w:r w:rsidR="00B51818">
        <w:rPr>
          <w:rFonts w:ascii="仿宋" w:eastAsia="仿宋" w:hAnsi="仿宋" w:hint="eastAsia"/>
          <w:sz w:val="28"/>
        </w:rPr>
        <w:t>04</w:t>
      </w:r>
      <w:r w:rsidR="0039303C">
        <w:rPr>
          <w:rFonts w:ascii="仿宋" w:eastAsia="仿宋" w:hAnsi="仿宋" w:hint="eastAsia"/>
          <w:sz w:val="28"/>
        </w:rPr>
        <w:t>日</w:t>
      </w:r>
    </w:p>
    <w:p w:rsidR="00E51F2B" w:rsidRDefault="0039303C">
      <w:pPr>
        <w:tabs>
          <w:tab w:val="left" w:pos="4140"/>
        </w:tabs>
        <w:spacing w:line="312" w:lineRule="auto"/>
        <w:ind w:leftChars="171" w:left="359"/>
        <w:rPr>
          <w:rFonts w:ascii="仿宋" w:eastAsia="仿宋" w:hAnsi="仿宋"/>
          <w:sz w:val="28"/>
        </w:rPr>
      </w:pPr>
      <w:r>
        <w:rPr>
          <w:rFonts w:ascii="仿宋" w:eastAsia="仿宋" w:hAnsi="仿宋" w:hint="eastAsia"/>
          <w:sz w:val="28"/>
        </w:rPr>
        <w:tab/>
      </w:r>
      <w:r w:rsidR="00EF12FD">
        <w:rPr>
          <w:rFonts w:ascii="仿宋" w:eastAsia="仿宋" w:hAnsi="仿宋" w:hint="eastAsia"/>
          <w:sz w:val="28"/>
        </w:rPr>
        <w:t>资产评估师</w:t>
      </w:r>
      <w:r>
        <w:rPr>
          <w:rFonts w:ascii="仿宋" w:eastAsia="仿宋" w:hAnsi="仿宋" w:hint="eastAsia"/>
          <w:sz w:val="28"/>
        </w:rPr>
        <w:t>：</w:t>
      </w:r>
    </w:p>
    <w:p w:rsidR="00675E07" w:rsidRDefault="0039303C" w:rsidP="00675E07">
      <w:pPr>
        <w:tabs>
          <w:tab w:val="left" w:pos="4140"/>
        </w:tabs>
        <w:spacing w:line="312" w:lineRule="auto"/>
        <w:ind w:leftChars="171" w:left="359"/>
        <w:rPr>
          <w:rFonts w:ascii="仿宋" w:eastAsia="仿宋" w:hAnsi="仿宋"/>
          <w:sz w:val="28"/>
        </w:rPr>
      </w:pPr>
      <w:r>
        <w:rPr>
          <w:rFonts w:ascii="仿宋" w:eastAsia="仿宋" w:hAnsi="仿宋" w:hint="eastAsia"/>
          <w:sz w:val="28"/>
        </w:rPr>
        <w:tab/>
      </w:r>
    </w:p>
    <w:p w:rsidR="00675E07" w:rsidRDefault="00675E07" w:rsidP="00675E07">
      <w:pPr>
        <w:tabs>
          <w:tab w:val="left" w:pos="4140"/>
        </w:tabs>
        <w:spacing w:line="312" w:lineRule="auto"/>
        <w:ind w:leftChars="171" w:left="359"/>
        <w:rPr>
          <w:rFonts w:ascii="仿宋" w:eastAsia="仿宋" w:hAnsi="仿宋"/>
          <w:sz w:val="28"/>
        </w:rPr>
      </w:pPr>
    </w:p>
    <w:p w:rsidR="00675E07" w:rsidRDefault="00675E07" w:rsidP="00675E07">
      <w:pPr>
        <w:tabs>
          <w:tab w:val="left" w:pos="4140"/>
        </w:tabs>
        <w:spacing w:line="312" w:lineRule="auto"/>
        <w:ind w:leftChars="171" w:left="359"/>
        <w:rPr>
          <w:rFonts w:ascii="仿宋" w:eastAsia="仿宋" w:hAnsi="仿宋"/>
          <w:sz w:val="28"/>
        </w:rPr>
      </w:pPr>
    </w:p>
    <w:p w:rsidR="00675E07" w:rsidRDefault="00675E07" w:rsidP="00675E07">
      <w:pPr>
        <w:tabs>
          <w:tab w:val="left" w:pos="4140"/>
        </w:tabs>
        <w:spacing w:line="312" w:lineRule="auto"/>
        <w:ind w:leftChars="171" w:left="359"/>
        <w:rPr>
          <w:rFonts w:ascii="仿宋" w:eastAsia="仿宋" w:hAnsi="仿宋"/>
          <w:sz w:val="28"/>
        </w:rPr>
      </w:pPr>
    </w:p>
    <w:p w:rsidR="00675E07" w:rsidRDefault="00675E07" w:rsidP="00675E07">
      <w:pPr>
        <w:tabs>
          <w:tab w:val="left" w:pos="4140"/>
        </w:tabs>
        <w:spacing w:line="312" w:lineRule="auto"/>
        <w:ind w:leftChars="171" w:left="359"/>
        <w:rPr>
          <w:rFonts w:ascii="仿宋" w:eastAsia="仿宋" w:hAnsi="仿宋"/>
          <w:sz w:val="28"/>
        </w:rPr>
      </w:pPr>
    </w:p>
    <w:p w:rsidR="00675E07" w:rsidRDefault="00675E07" w:rsidP="00675E07">
      <w:pPr>
        <w:tabs>
          <w:tab w:val="left" w:pos="4140"/>
        </w:tabs>
        <w:spacing w:line="312" w:lineRule="auto"/>
        <w:ind w:leftChars="171" w:left="359"/>
        <w:rPr>
          <w:rFonts w:ascii="仿宋" w:eastAsia="仿宋" w:hAnsi="仿宋"/>
          <w:sz w:val="28"/>
        </w:rPr>
      </w:pPr>
    </w:p>
    <w:p w:rsidR="00675E07" w:rsidRDefault="00675E07" w:rsidP="00675E07">
      <w:pPr>
        <w:tabs>
          <w:tab w:val="left" w:pos="4140"/>
        </w:tabs>
        <w:spacing w:line="312" w:lineRule="auto"/>
        <w:ind w:leftChars="171" w:left="359"/>
        <w:rPr>
          <w:rFonts w:ascii="仿宋" w:eastAsia="仿宋" w:hAnsi="仿宋"/>
          <w:sz w:val="28"/>
        </w:rPr>
      </w:pPr>
    </w:p>
    <w:p w:rsidR="00675E07" w:rsidRDefault="00675E07" w:rsidP="00675E07">
      <w:pPr>
        <w:tabs>
          <w:tab w:val="left" w:pos="4140"/>
        </w:tabs>
        <w:spacing w:line="312" w:lineRule="auto"/>
        <w:ind w:leftChars="171" w:left="359"/>
        <w:rPr>
          <w:rFonts w:ascii="仿宋" w:eastAsia="仿宋" w:hAnsi="仿宋"/>
          <w:sz w:val="28"/>
        </w:rPr>
      </w:pPr>
    </w:p>
    <w:p w:rsidR="00675E07" w:rsidRDefault="00675E07" w:rsidP="00675E07">
      <w:pPr>
        <w:tabs>
          <w:tab w:val="left" w:pos="4140"/>
        </w:tabs>
        <w:spacing w:line="312" w:lineRule="auto"/>
        <w:ind w:leftChars="171" w:left="359"/>
        <w:rPr>
          <w:rFonts w:ascii="仿宋" w:eastAsia="仿宋" w:hAnsi="仿宋"/>
          <w:sz w:val="28"/>
        </w:rPr>
      </w:pPr>
    </w:p>
    <w:p w:rsidR="00D529D4" w:rsidRDefault="0039303C" w:rsidP="00D863D2">
      <w:pPr>
        <w:pStyle w:val="1"/>
        <w:spacing w:beforeLines="100" w:after="0" w:line="360" w:lineRule="auto"/>
        <w:jc w:val="center"/>
        <w:rPr>
          <w:rFonts w:ascii="仿宋" w:eastAsia="仿宋" w:hAnsi="仿宋"/>
          <w:sz w:val="44"/>
          <w:szCs w:val="44"/>
        </w:rPr>
      </w:pPr>
      <w:bookmarkStart w:id="17" w:name="_Toc13141531"/>
      <w:r>
        <w:rPr>
          <w:rFonts w:ascii="仿宋" w:eastAsia="仿宋" w:hAnsi="仿宋" w:hint="eastAsia"/>
          <w:sz w:val="44"/>
          <w:szCs w:val="44"/>
        </w:rPr>
        <w:lastRenderedPageBreak/>
        <w:t>司法鉴定意见书书附件</w:t>
      </w:r>
      <w:bookmarkEnd w:id="17"/>
    </w:p>
    <w:p w:rsidR="00D529D4" w:rsidRDefault="0039303C" w:rsidP="0079215F">
      <w:pPr>
        <w:numPr>
          <w:ilvl w:val="0"/>
          <w:numId w:val="12"/>
        </w:numPr>
        <w:tabs>
          <w:tab w:val="left" w:pos="1701"/>
        </w:tabs>
        <w:snapToGrid w:val="0"/>
        <w:spacing w:line="360" w:lineRule="auto"/>
        <w:ind w:left="2" w:firstLineChars="202" w:firstLine="566"/>
        <w:rPr>
          <w:rFonts w:ascii="仿宋" w:eastAsia="仿宋" w:hAnsi="仿宋"/>
          <w:sz w:val="28"/>
        </w:rPr>
      </w:pPr>
      <w:r>
        <w:rPr>
          <w:rFonts w:ascii="仿宋" w:eastAsia="仿宋" w:hAnsi="仿宋" w:hint="eastAsia"/>
          <w:sz w:val="28"/>
        </w:rPr>
        <w:t>资产</w:t>
      </w:r>
      <w:r>
        <w:rPr>
          <w:rFonts w:ascii="仿宋" w:eastAsia="仿宋" w:hAnsi="仿宋"/>
          <w:sz w:val="28"/>
        </w:rPr>
        <w:t>评估结果汇总表</w:t>
      </w:r>
      <w:r>
        <w:rPr>
          <w:rFonts w:ascii="仿宋" w:eastAsia="仿宋" w:hAnsi="仿宋" w:hint="eastAsia"/>
          <w:sz w:val="28"/>
        </w:rPr>
        <w:t>和明细表</w:t>
      </w:r>
      <w:r>
        <w:rPr>
          <w:rFonts w:ascii="仿宋" w:eastAsia="仿宋" w:hAnsi="仿宋"/>
          <w:sz w:val="28"/>
        </w:rPr>
        <w:t>；</w:t>
      </w:r>
    </w:p>
    <w:p w:rsidR="00D529D4" w:rsidRDefault="0039303C" w:rsidP="0079215F">
      <w:pPr>
        <w:numPr>
          <w:ilvl w:val="0"/>
          <w:numId w:val="12"/>
        </w:numPr>
        <w:tabs>
          <w:tab w:val="left" w:pos="1701"/>
        </w:tabs>
        <w:snapToGrid w:val="0"/>
        <w:spacing w:line="360" w:lineRule="auto"/>
        <w:ind w:left="2" w:firstLineChars="202" w:firstLine="566"/>
        <w:rPr>
          <w:rFonts w:ascii="仿宋" w:eastAsia="仿宋" w:hAnsi="仿宋"/>
          <w:sz w:val="28"/>
        </w:rPr>
      </w:pPr>
      <w:r>
        <w:rPr>
          <w:rFonts w:ascii="仿宋" w:eastAsia="仿宋" w:hAnsi="仿宋" w:hint="eastAsia"/>
          <w:sz w:val="28"/>
        </w:rPr>
        <w:t>委托方提供的评估委托书</w:t>
      </w:r>
    </w:p>
    <w:p w:rsidR="00D529D4" w:rsidRDefault="00ED21F7" w:rsidP="0079215F">
      <w:pPr>
        <w:numPr>
          <w:ilvl w:val="0"/>
          <w:numId w:val="12"/>
        </w:numPr>
        <w:tabs>
          <w:tab w:val="left" w:pos="1701"/>
        </w:tabs>
        <w:snapToGrid w:val="0"/>
        <w:spacing w:line="360" w:lineRule="auto"/>
        <w:ind w:left="2" w:firstLineChars="202" w:firstLine="566"/>
        <w:rPr>
          <w:rFonts w:ascii="仿宋" w:eastAsia="仿宋" w:hAnsi="仿宋"/>
          <w:sz w:val="28"/>
        </w:rPr>
      </w:pPr>
      <w:r>
        <w:rPr>
          <w:rFonts w:ascii="仿宋" w:eastAsia="仿宋" w:hAnsi="仿宋" w:hint="eastAsia"/>
          <w:sz w:val="28"/>
        </w:rPr>
        <w:t>申请方</w:t>
      </w:r>
      <w:r w:rsidR="0039303C">
        <w:rPr>
          <w:rFonts w:ascii="仿宋" w:eastAsia="仿宋" w:hAnsi="仿宋" w:hint="eastAsia"/>
          <w:sz w:val="28"/>
        </w:rPr>
        <w:t>提供的</w:t>
      </w:r>
      <w:r>
        <w:rPr>
          <w:rFonts w:ascii="仿宋" w:eastAsia="仿宋" w:hAnsi="仿宋" w:hint="eastAsia"/>
          <w:sz w:val="28"/>
        </w:rPr>
        <w:t>《</w:t>
      </w:r>
      <w:r w:rsidR="00B51818">
        <w:rPr>
          <w:rFonts w:ascii="仿宋" w:eastAsia="仿宋" w:hAnsi="仿宋" w:hint="eastAsia"/>
          <w:sz w:val="28"/>
        </w:rPr>
        <w:t>不动产测量报告</w:t>
      </w:r>
      <w:r>
        <w:rPr>
          <w:rFonts w:ascii="仿宋" w:eastAsia="仿宋" w:hAnsi="仿宋" w:hint="eastAsia"/>
          <w:sz w:val="28"/>
        </w:rPr>
        <w:t>》</w:t>
      </w:r>
      <w:r w:rsidR="0039303C">
        <w:rPr>
          <w:rFonts w:ascii="仿宋" w:eastAsia="仿宋" w:hAnsi="仿宋" w:hint="eastAsia"/>
          <w:sz w:val="28"/>
        </w:rPr>
        <w:t>；</w:t>
      </w:r>
    </w:p>
    <w:p w:rsidR="00D529D4" w:rsidRDefault="00086B29" w:rsidP="0079215F">
      <w:pPr>
        <w:numPr>
          <w:ilvl w:val="0"/>
          <w:numId w:val="12"/>
        </w:numPr>
        <w:tabs>
          <w:tab w:val="left" w:pos="1701"/>
        </w:tabs>
        <w:snapToGrid w:val="0"/>
        <w:spacing w:line="360" w:lineRule="auto"/>
        <w:ind w:left="2" w:firstLineChars="202" w:firstLine="566"/>
        <w:rPr>
          <w:rFonts w:ascii="仿宋" w:eastAsia="仿宋" w:hAnsi="仿宋"/>
          <w:sz w:val="28"/>
        </w:rPr>
      </w:pPr>
      <w:r>
        <w:rPr>
          <w:rFonts w:ascii="仿宋" w:eastAsia="仿宋" w:hAnsi="仿宋" w:hint="eastAsia"/>
          <w:sz w:val="28"/>
        </w:rPr>
        <w:t>云南银瑞祥房地产土地资产评估有限公司</w:t>
      </w:r>
      <w:r w:rsidR="0039303C">
        <w:rPr>
          <w:rFonts w:ascii="仿宋" w:eastAsia="仿宋" w:hAnsi="仿宋"/>
          <w:sz w:val="28"/>
        </w:rPr>
        <w:t>营业执照复印件；</w:t>
      </w:r>
    </w:p>
    <w:p w:rsidR="00D529D4" w:rsidRDefault="00086B29" w:rsidP="00FA6351">
      <w:pPr>
        <w:numPr>
          <w:ilvl w:val="0"/>
          <w:numId w:val="12"/>
        </w:numPr>
        <w:tabs>
          <w:tab w:val="left" w:pos="1701"/>
        </w:tabs>
        <w:snapToGrid w:val="0"/>
        <w:spacing w:line="360" w:lineRule="auto"/>
        <w:ind w:left="2" w:firstLineChars="202" w:firstLine="566"/>
        <w:rPr>
          <w:rFonts w:ascii="仿宋" w:eastAsia="仿宋" w:hAnsi="仿宋"/>
          <w:sz w:val="28"/>
        </w:rPr>
      </w:pPr>
      <w:r>
        <w:rPr>
          <w:rFonts w:ascii="仿宋" w:eastAsia="仿宋" w:hAnsi="仿宋" w:hint="eastAsia"/>
          <w:sz w:val="28"/>
        </w:rPr>
        <w:t>云南银瑞祥房地产土地资产评估有限公司</w:t>
      </w:r>
      <w:r w:rsidR="0039303C">
        <w:rPr>
          <w:rFonts w:ascii="仿宋" w:eastAsia="仿宋" w:hAnsi="仿宋" w:hint="eastAsia"/>
          <w:sz w:val="28"/>
        </w:rPr>
        <w:t>司法鉴定人员</w:t>
      </w:r>
      <w:r w:rsidR="0039303C">
        <w:rPr>
          <w:rFonts w:ascii="仿宋" w:eastAsia="仿宋" w:hAnsi="仿宋"/>
          <w:sz w:val="28"/>
        </w:rPr>
        <w:t>资格证书复印件；</w:t>
      </w:r>
    </w:p>
    <w:sectPr w:rsidR="00D529D4" w:rsidSect="00D529D4">
      <w:pgSz w:w="11907" w:h="16839"/>
      <w:pgMar w:top="1440" w:right="1361" w:bottom="1440" w:left="1469" w:header="624" w:footer="302" w:gutter="0"/>
      <w:pgNumType w:start="1"/>
      <w:cols w:space="425"/>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94F" w:rsidRDefault="0035194F" w:rsidP="00D529D4">
      <w:r>
        <w:separator/>
      </w:r>
    </w:p>
  </w:endnote>
  <w:endnote w:type="continuationSeparator" w:id="0">
    <w:p w:rsidR="0035194F" w:rsidRDefault="0035194F" w:rsidP="00D529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Narrow">
    <w:charset w:val="00"/>
    <w:family w:val="swiss"/>
    <w:pitch w:val="variable"/>
    <w:sig w:usb0="00000287" w:usb1="00000800" w:usb2="00000000" w:usb3="00000000" w:csb0="0000009F" w:csb1="00000000"/>
  </w:font>
  <w:font w:name="昆仑楷体">
    <w:altName w:val="新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5FF" w:rsidRDefault="00E719D1">
    <w:pPr>
      <w:pStyle w:val="ab"/>
      <w:framePr w:wrap="around" w:vAnchor="text" w:hAnchor="margin" w:xAlign="right" w:y="1"/>
      <w:rPr>
        <w:rStyle w:val="ad"/>
      </w:rPr>
    </w:pPr>
    <w:r>
      <w:rPr>
        <w:rStyle w:val="ad"/>
      </w:rPr>
      <w:fldChar w:fldCharType="begin"/>
    </w:r>
    <w:r w:rsidR="000B05FF">
      <w:rPr>
        <w:rStyle w:val="ad"/>
      </w:rPr>
      <w:instrText xml:space="preserve">PAGE  </w:instrText>
    </w:r>
    <w:r>
      <w:rPr>
        <w:rStyle w:val="ad"/>
      </w:rPr>
      <w:fldChar w:fldCharType="end"/>
    </w:r>
  </w:p>
  <w:p w:rsidR="000B05FF" w:rsidRDefault="000B05FF">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5FF" w:rsidRDefault="000B05FF">
    <w:pPr>
      <w:pStyle w:val="ab"/>
      <w:pBdr>
        <w:top w:val="thinThickSmallGap" w:sz="24" w:space="1" w:color="auto"/>
      </w:pBdr>
      <w:tabs>
        <w:tab w:val="left" w:pos="1800"/>
      </w:tabs>
      <w:spacing w:line="240" w:lineRule="auto"/>
      <w:ind w:right="336"/>
      <w:rPr>
        <w:rFonts w:ascii="仿宋_GB2312" w:eastAsia="仿宋_GB2312"/>
        <w:b/>
        <w:spacing w:val="-6"/>
        <w:szCs w:val="18"/>
      </w:rPr>
    </w:pPr>
    <w:r>
      <w:rPr>
        <w:rFonts w:ascii="仿宋_GB2312" w:eastAsia="仿宋_GB2312" w:hint="eastAsia"/>
        <w:b/>
        <w:spacing w:val="-6"/>
        <w:szCs w:val="18"/>
      </w:rPr>
      <w:t xml:space="preserve">通信地址:昆明市盘龙区北京路金江小区涵苑B16幢301号                                                  </w:t>
    </w:r>
    <w:r w:rsidR="00E719D1">
      <w:rPr>
        <w:rFonts w:ascii="仿宋_GB2312" w:eastAsia="仿宋_GB2312"/>
        <w:b/>
        <w:spacing w:val="-6"/>
        <w:szCs w:val="18"/>
      </w:rPr>
      <w:fldChar w:fldCharType="begin"/>
    </w:r>
    <w:r>
      <w:rPr>
        <w:rFonts w:ascii="仿宋_GB2312" w:eastAsia="仿宋_GB2312"/>
        <w:b/>
        <w:spacing w:val="-6"/>
        <w:szCs w:val="18"/>
      </w:rPr>
      <w:instrText xml:space="preserve"> PAGE   \* MERGEFORMAT </w:instrText>
    </w:r>
    <w:r w:rsidR="00E719D1">
      <w:rPr>
        <w:rFonts w:ascii="仿宋_GB2312" w:eastAsia="仿宋_GB2312"/>
        <w:b/>
        <w:spacing w:val="-6"/>
        <w:szCs w:val="18"/>
      </w:rPr>
      <w:fldChar w:fldCharType="separate"/>
    </w:r>
    <w:r w:rsidR="00D863D2" w:rsidRPr="00D863D2">
      <w:rPr>
        <w:rFonts w:ascii="仿宋_GB2312" w:eastAsia="仿宋_GB2312"/>
        <w:b/>
        <w:noProof/>
        <w:spacing w:val="-6"/>
        <w:szCs w:val="18"/>
        <w:lang w:val="zh-CN"/>
      </w:rPr>
      <w:t>9</w:t>
    </w:r>
    <w:r w:rsidR="00E719D1">
      <w:rPr>
        <w:rFonts w:ascii="仿宋_GB2312" w:eastAsia="仿宋_GB2312"/>
        <w:b/>
        <w:spacing w:val="-6"/>
        <w:szCs w:val="18"/>
      </w:rPr>
      <w:fldChar w:fldCharType="end"/>
    </w:r>
  </w:p>
  <w:p w:rsidR="000B05FF" w:rsidRDefault="000B05FF" w:rsidP="00D863D2">
    <w:pPr>
      <w:pStyle w:val="ab"/>
      <w:tabs>
        <w:tab w:val="left" w:pos="1800"/>
      </w:tabs>
      <w:spacing w:afterLines="100" w:line="360" w:lineRule="auto"/>
      <w:ind w:right="6"/>
      <w:rPr>
        <w:rFonts w:ascii="仿宋_GB2312" w:eastAsia="仿宋_GB2312"/>
        <w:szCs w:val="18"/>
      </w:rPr>
    </w:pPr>
    <w:r>
      <w:rPr>
        <w:rFonts w:ascii="仿宋_GB2312" w:eastAsia="仿宋_GB2312" w:hint="eastAsia"/>
        <w:b/>
        <w:szCs w:val="18"/>
      </w:rPr>
      <w:t>邮政编码:650021         电话:(0871)65131379        传真:(0871)65175726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5FF" w:rsidRDefault="000B05FF">
    <w:pPr>
      <w:pStyle w:val="ab"/>
      <w:tabs>
        <w:tab w:val="clear" w:pos="4320"/>
        <w:tab w:val="clear" w:pos="8640"/>
      </w:tabs>
      <w:rPr>
        <w:rFonts w:eastAsia="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94F" w:rsidRDefault="0035194F" w:rsidP="00D529D4">
      <w:r>
        <w:separator/>
      </w:r>
    </w:p>
  </w:footnote>
  <w:footnote w:type="continuationSeparator" w:id="0">
    <w:p w:rsidR="0035194F" w:rsidRDefault="0035194F" w:rsidP="00D529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5FF" w:rsidRPr="00086B29" w:rsidRDefault="000B05FF" w:rsidP="00D863D2">
    <w:pPr>
      <w:pStyle w:val="ab"/>
      <w:pBdr>
        <w:bottom w:val="thinThickSmallGap" w:sz="24" w:space="1" w:color="auto"/>
      </w:pBdr>
      <w:tabs>
        <w:tab w:val="clear" w:pos="8640"/>
        <w:tab w:val="left" w:pos="720"/>
        <w:tab w:val="left" w:pos="900"/>
        <w:tab w:val="left" w:pos="1800"/>
        <w:tab w:val="left" w:pos="7797"/>
        <w:tab w:val="right" w:pos="8505"/>
      </w:tabs>
      <w:spacing w:beforeLines="100" w:line="160" w:lineRule="atLeast"/>
      <w:jc w:val="both"/>
      <w:rPr>
        <w:rFonts w:ascii="隶书" w:eastAsia="隶书"/>
        <w:sz w:val="21"/>
        <w:szCs w:val="21"/>
      </w:rPr>
    </w:pPr>
    <w:r>
      <w:rPr>
        <w:b/>
        <w:noProof/>
      </w:rPr>
      <w:drawing>
        <wp:inline distT="0" distB="0" distL="0" distR="0">
          <wp:extent cx="438150" cy="457200"/>
          <wp:effectExtent l="19050" t="0" r="0" b="0"/>
          <wp:docPr id="7" name="图片 1" descr="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32"/>
                  <pic:cNvPicPr>
                    <a:picLocks noChangeAspect="1" noChangeArrowheads="1"/>
                  </pic:cNvPicPr>
                </pic:nvPicPr>
                <pic:blipFill>
                  <a:blip r:embed="rId1"/>
                  <a:srcRect/>
                  <a:stretch>
                    <a:fillRect/>
                  </a:stretch>
                </pic:blipFill>
                <pic:spPr>
                  <a:xfrm>
                    <a:off x="0" y="0"/>
                    <a:ext cx="438150" cy="457200"/>
                  </a:xfrm>
                  <a:prstGeom prst="rect">
                    <a:avLst/>
                  </a:prstGeom>
                  <a:noFill/>
                  <a:ln w="9525">
                    <a:noFill/>
                    <a:miter lim="800000"/>
                    <a:headEnd/>
                    <a:tailEnd/>
                  </a:ln>
                </pic:spPr>
              </pic:pic>
            </a:graphicData>
          </a:graphic>
        </wp:inline>
      </w:drawing>
    </w:r>
    <w:r>
      <w:rPr>
        <w:rFonts w:ascii="隶书" w:eastAsia="隶书" w:hint="eastAsia"/>
        <w:sz w:val="21"/>
        <w:szCs w:val="21"/>
      </w:rPr>
      <w:t>云南银瑞祥</w:t>
    </w:r>
    <w:r w:rsidR="00086B29">
      <w:rPr>
        <w:rFonts w:ascii="隶书" w:eastAsia="隶书" w:hint="eastAsia"/>
        <w:sz w:val="21"/>
        <w:szCs w:val="21"/>
      </w:rPr>
      <w:t xml:space="preserve">房地产土地资产评估有限公司                     </w:t>
    </w:r>
    <w:r w:rsidR="00A22BEF">
      <w:rPr>
        <w:rFonts w:ascii="隶书" w:eastAsia="隶书" w:hint="eastAsia"/>
        <w:sz w:val="21"/>
        <w:szCs w:val="21"/>
      </w:rPr>
      <w:t>人民</w:t>
    </w:r>
    <w:r>
      <w:rPr>
        <w:rFonts w:ascii="隶书" w:eastAsia="隶书" w:hint="eastAsia"/>
        <w:sz w:val="21"/>
        <w:szCs w:val="21"/>
      </w:rPr>
      <w:t>法院司法鉴定意见书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5FF" w:rsidRDefault="000B05FF">
    <w:pPr>
      <w:pStyle w:val="ac"/>
      <w:pBdr>
        <w:bottom w:val="none" w:sz="0" w:space="0" w:color="auto"/>
      </w:pBdr>
      <w:tabs>
        <w:tab w:val="clear" w:pos="4320"/>
        <w:tab w:val="clear" w:pos="8640"/>
      </w:tabs>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5237"/>
    <w:multiLevelType w:val="multilevel"/>
    <w:tmpl w:val="03AE5237"/>
    <w:lvl w:ilvl="0">
      <w:start w:val="1"/>
      <w:numFmt w:val="decimal"/>
      <w:lvlText w:val="%1)"/>
      <w:lvlJc w:val="left"/>
      <w:pPr>
        <w:ind w:left="2000" w:hanging="1440"/>
      </w:pPr>
      <w:rPr>
        <w:rFonts w:hint="default"/>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76012FA"/>
    <w:multiLevelType w:val="multilevel"/>
    <w:tmpl w:val="076012FA"/>
    <w:lvl w:ilvl="0">
      <w:start w:val="1"/>
      <w:numFmt w:val="japaneseCounting"/>
      <w:lvlText w:val="（%1）"/>
      <w:lvlJc w:val="left"/>
      <w:pPr>
        <w:ind w:left="1595" w:hanging="885"/>
      </w:pPr>
      <w:rPr>
        <w:rFonts w:hint="default"/>
      </w:rPr>
    </w:lvl>
    <w:lvl w:ilvl="1">
      <w:start w:val="1"/>
      <w:numFmt w:val="lowerLetter"/>
      <w:lvlText w:val="%2)"/>
      <w:lvlJc w:val="left"/>
      <w:pPr>
        <w:ind w:left="104" w:hanging="420"/>
      </w:pPr>
    </w:lvl>
    <w:lvl w:ilvl="2">
      <w:start w:val="1"/>
      <w:numFmt w:val="lowerRoman"/>
      <w:lvlText w:val="%3."/>
      <w:lvlJc w:val="right"/>
      <w:pPr>
        <w:ind w:left="524" w:hanging="420"/>
      </w:pPr>
    </w:lvl>
    <w:lvl w:ilvl="3">
      <w:start w:val="1"/>
      <w:numFmt w:val="decimal"/>
      <w:lvlText w:val="%4."/>
      <w:lvlJc w:val="left"/>
      <w:pPr>
        <w:ind w:left="944" w:hanging="420"/>
      </w:pPr>
    </w:lvl>
    <w:lvl w:ilvl="4">
      <w:start w:val="1"/>
      <w:numFmt w:val="lowerLetter"/>
      <w:lvlText w:val="%5)"/>
      <w:lvlJc w:val="left"/>
      <w:pPr>
        <w:ind w:left="1364" w:hanging="420"/>
      </w:pPr>
    </w:lvl>
    <w:lvl w:ilvl="5">
      <w:start w:val="1"/>
      <w:numFmt w:val="lowerRoman"/>
      <w:lvlText w:val="%6."/>
      <w:lvlJc w:val="right"/>
      <w:pPr>
        <w:ind w:left="1784" w:hanging="420"/>
      </w:pPr>
    </w:lvl>
    <w:lvl w:ilvl="6">
      <w:start w:val="1"/>
      <w:numFmt w:val="decimal"/>
      <w:lvlText w:val="%7."/>
      <w:lvlJc w:val="left"/>
      <w:pPr>
        <w:ind w:left="2204" w:hanging="420"/>
      </w:pPr>
    </w:lvl>
    <w:lvl w:ilvl="7">
      <w:start w:val="1"/>
      <w:numFmt w:val="lowerLetter"/>
      <w:lvlText w:val="%8)"/>
      <w:lvlJc w:val="left"/>
      <w:pPr>
        <w:ind w:left="2624" w:hanging="420"/>
      </w:pPr>
    </w:lvl>
    <w:lvl w:ilvl="8">
      <w:start w:val="1"/>
      <w:numFmt w:val="lowerRoman"/>
      <w:lvlText w:val="%9."/>
      <w:lvlJc w:val="right"/>
      <w:pPr>
        <w:ind w:left="3044" w:hanging="420"/>
      </w:pPr>
    </w:lvl>
  </w:abstractNum>
  <w:abstractNum w:abstractNumId="2">
    <w:nsid w:val="15A16B0B"/>
    <w:multiLevelType w:val="multilevel"/>
    <w:tmpl w:val="15A16B0B"/>
    <w:lvl w:ilvl="0">
      <w:start w:val="1"/>
      <w:numFmt w:val="decimalEnclosedCircle"/>
      <w:lvlText w:val="%1"/>
      <w:lvlJc w:val="left"/>
      <w:pPr>
        <w:ind w:left="960" w:hanging="42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
    <w:nsid w:val="1D57426D"/>
    <w:multiLevelType w:val="multilevel"/>
    <w:tmpl w:val="1D57426D"/>
    <w:lvl w:ilvl="0">
      <w:start w:val="1"/>
      <w:numFmt w:val="decimal"/>
      <w:lvlText w:val="%1."/>
      <w:lvlJc w:val="left"/>
      <w:pPr>
        <w:tabs>
          <w:tab w:val="left" w:pos="1290"/>
        </w:tabs>
        <w:ind w:left="1290" w:hanging="720"/>
      </w:pPr>
      <w:rPr>
        <w:rFonts w:hint="default"/>
      </w:rPr>
    </w:lvl>
    <w:lvl w:ilvl="1">
      <w:start w:val="1"/>
      <w:numFmt w:val="decimal"/>
      <w:lvlText w:val="%2."/>
      <w:lvlJc w:val="left"/>
      <w:pPr>
        <w:ind w:left="1710" w:hanging="720"/>
      </w:pPr>
      <w:rPr>
        <w:rFonts w:ascii="仿宋_GB2312" w:eastAsia="仿宋_GB2312" w:hint="eastAsia"/>
      </w:r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4">
    <w:nsid w:val="1F7636BD"/>
    <w:multiLevelType w:val="multilevel"/>
    <w:tmpl w:val="1F7636BD"/>
    <w:lvl w:ilvl="0">
      <w:start w:val="1"/>
      <w:numFmt w:val="none"/>
      <w:lvlText w:val="."/>
      <w:legacy w:legacy="1" w:legacySpace="0" w:legacyIndent="425"/>
      <w:lvlJc w:val="left"/>
      <w:pPr>
        <w:ind w:left="425" w:hanging="425"/>
      </w:pPr>
    </w:lvl>
    <w:lvl w:ilvl="1">
      <w:start w:val="1"/>
      <w:numFmt w:val="chineseCountingThousand"/>
      <w:pStyle w:val="2"/>
      <w:lvlText w:val="%2、"/>
      <w:lvlJc w:val="left"/>
      <w:pPr>
        <w:ind w:left="850" w:hanging="425"/>
      </w:pPr>
    </w:lvl>
    <w:lvl w:ilvl="2">
      <w:start w:val="1"/>
      <w:numFmt w:val="chineseCountingThousand"/>
      <w:lvlText w:val="（%3）"/>
      <w:lvlJc w:val="left"/>
      <w:pPr>
        <w:ind w:left="1275" w:hanging="425"/>
      </w:pPr>
      <w:rPr>
        <w:rFonts w:ascii="仿宋_GB2312" w:eastAsia="仿宋_GB2312" w:hint="eastAsia"/>
        <w:sz w:val="28"/>
      </w:rPr>
    </w:lvl>
    <w:lvl w:ilvl="3">
      <w:start w:val="1"/>
      <w:numFmt w:val="decimal"/>
      <w:pStyle w:val="4"/>
      <w:lvlText w:val="%4."/>
      <w:lvlJc w:val="left"/>
      <w:pPr>
        <w:ind w:left="1700" w:hanging="425"/>
      </w:pPr>
    </w:lvl>
    <w:lvl w:ilvl="4">
      <w:start w:val="1"/>
      <w:numFmt w:val="decimal"/>
      <w:pStyle w:val="5"/>
      <w:lvlText w:val="(%5)"/>
      <w:legacy w:legacy="1" w:legacySpace="0" w:legacyIndent="425"/>
      <w:lvlJc w:val="left"/>
      <w:pPr>
        <w:ind w:left="2125" w:hanging="425"/>
      </w:pPr>
    </w:lvl>
    <w:lvl w:ilvl="5">
      <w:start w:val="1"/>
      <w:numFmt w:val="lowerLetter"/>
      <w:pStyle w:val="6"/>
      <w:lvlText w:val="(%6)"/>
      <w:legacy w:legacy="1" w:legacySpace="0" w:legacyIndent="425"/>
      <w:lvlJc w:val="left"/>
      <w:pPr>
        <w:ind w:left="2550" w:hanging="425"/>
      </w:pPr>
    </w:lvl>
    <w:lvl w:ilvl="6">
      <w:start w:val="1"/>
      <w:numFmt w:val="lowerRoman"/>
      <w:pStyle w:val="7"/>
      <w:lvlText w:val="(%7)"/>
      <w:legacy w:legacy="1" w:legacySpace="0" w:legacyIndent="425"/>
      <w:lvlJc w:val="left"/>
      <w:pPr>
        <w:ind w:left="2975" w:hanging="425"/>
      </w:pPr>
    </w:lvl>
    <w:lvl w:ilvl="7">
      <w:start w:val="1"/>
      <w:numFmt w:val="lowerLetter"/>
      <w:pStyle w:val="8"/>
      <w:lvlText w:val="(%8)"/>
      <w:legacy w:legacy="1" w:legacySpace="0" w:legacyIndent="425"/>
      <w:lvlJc w:val="left"/>
      <w:pPr>
        <w:ind w:left="3400" w:hanging="425"/>
      </w:pPr>
    </w:lvl>
    <w:lvl w:ilvl="8">
      <w:start w:val="1"/>
      <w:numFmt w:val="lowerRoman"/>
      <w:pStyle w:val="9"/>
      <w:lvlText w:val="(%9)"/>
      <w:legacy w:legacy="1" w:legacySpace="0" w:legacyIndent="425"/>
      <w:lvlJc w:val="left"/>
      <w:pPr>
        <w:ind w:left="3825" w:hanging="425"/>
      </w:pPr>
    </w:lvl>
  </w:abstractNum>
  <w:abstractNum w:abstractNumId="5">
    <w:nsid w:val="33F15254"/>
    <w:multiLevelType w:val="multilevel"/>
    <w:tmpl w:val="33F15254"/>
    <w:lvl w:ilvl="0">
      <w:start w:val="1"/>
      <w:numFmt w:val="decimal"/>
      <w:lvlText w:val="%1)"/>
      <w:lvlJc w:val="left"/>
      <w:pPr>
        <w:ind w:left="2000" w:hanging="1440"/>
      </w:pPr>
      <w:rPr>
        <w:rFonts w:hint="default"/>
        <w:lang w:val="en-US"/>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3EBF5A31"/>
    <w:multiLevelType w:val="multilevel"/>
    <w:tmpl w:val="3EBF5A31"/>
    <w:lvl w:ilvl="0">
      <w:start w:val="1"/>
      <w:numFmt w:val="japaneseCounting"/>
      <w:lvlText w:val="（%1）"/>
      <w:lvlJc w:val="left"/>
      <w:pPr>
        <w:tabs>
          <w:tab w:val="left" w:pos="1394"/>
        </w:tabs>
        <w:ind w:left="1394" w:hanging="855"/>
      </w:pPr>
      <w:rPr>
        <w:rFonts w:hint="eastAsia"/>
      </w:rPr>
    </w:lvl>
    <w:lvl w:ilvl="1">
      <w:start w:val="1"/>
      <w:numFmt w:val="decimal"/>
      <w:lvlText w:val="%2."/>
      <w:lvlJc w:val="left"/>
      <w:pPr>
        <w:ind w:left="1571" w:hanging="720"/>
      </w:pPr>
      <w:rPr>
        <w:rFonts w:ascii="仿宋_GB2312" w:eastAsia="仿宋_GB2312" w:hint="eastAsia"/>
      </w:rPr>
    </w:lvl>
    <w:lvl w:ilvl="2">
      <w:start w:val="1"/>
      <w:numFmt w:val="lowerRoman"/>
      <w:lvlText w:val="%3."/>
      <w:lvlJc w:val="right"/>
      <w:pPr>
        <w:tabs>
          <w:tab w:val="left" w:pos="1799"/>
        </w:tabs>
        <w:ind w:left="1799" w:hanging="420"/>
      </w:pPr>
    </w:lvl>
    <w:lvl w:ilvl="3">
      <w:start w:val="1"/>
      <w:numFmt w:val="decimal"/>
      <w:lvlText w:val="%4."/>
      <w:lvlJc w:val="left"/>
      <w:pPr>
        <w:tabs>
          <w:tab w:val="left" w:pos="2219"/>
        </w:tabs>
        <w:ind w:left="2219" w:hanging="420"/>
      </w:pPr>
    </w:lvl>
    <w:lvl w:ilvl="4">
      <w:start w:val="1"/>
      <w:numFmt w:val="lowerLetter"/>
      <w:lvlText w:val="%5)"/>
      <w:lvlJc w:val="left"/>
      <w:pPr>
        <w:tabs>
          <w:tab w:val="left" w:pos="2639"/>
        </w:tabs>
        <w:ind w:left="2639" w:hanging="420"/>
      </w:pPr>
    </w:lvl>
    <w:lvl w:ilvl="5">
      <w:start w:val="1"/>
      <w:numFmt w:val="lowerRoman"/>
      <w:lvlText w:val="%6."/>
      <w:lvlJc w:val="right"/>
      <w:pPr>
        <w:tabs>
          <w:tab w:val="left" w:pos="3059"/>
        </w:tabs>
        <w:ind w:left="3059" w:hanging="420"/>
      </w:pPr>
    </w:lvl>
    <w:lvl w:ilvl="6">
      <w:start w:val="1"/>
      <w:numFmt w:val="decimal"/>
      <w:lvlText w:val="%7."/>
      <w:lvlJc w:val="left"/>
      <w:pPr>
        <w:tabs>
          <w:tab w:val="left" w:pos="3479"/>
        </w:tabs>
        <w:ind w:left="3479" w:hanging="420"/>
      </w:pPr>
    </w:lvl>
    <w:lvl w:ilvl="7">
      <w:start w:val="1"/>
      <w:numFmt w:val="lowerLetter"/>
      <w:lvlText w:val="%8)"/>
      <w:lvlJc w:val="left"/>
      <w:pPr>
        <w:tabs>
          <w:tab w:val="left" w:pos="3899"/>
        </w:tabs>
        <w:ind w:left="3899" w:hanging="420"/>
      </w:pPr>
    </w:lvl>
    <w:lvl w:ilvl="8">
      <w:start w:val="1"/>
      <w:numFmt w:val="lowerRoman"/>
      <w:lvlText w:val="%9."/>
      <w:lvlJc w:val="right"/>
      <w:pPr>
        <w:tabs>
          <w:tab w:val="left" w:pos="4319"/>
        </w:tabs>
        <w:ind w:left="4319" w:hanging="420"/>
      </w:pPr>
    </w:lvl>
  </w:abstractNum>
  <w:abstractNum w:abstractNumId="7">
    <w:nsid w:val="40F96191"/>
    <w:multiLevelType w:val="multilevel"/>
    <w:tmpl w:val="40F96191"/>
    <w:lvl w:ilvl="0">
      <w:start w:val="1"/>
      <w:numFmt w:val="japaneseCounting"/>
      <w:lvlText w:val="（%1）"/>
      <w:lvlJc w:val="left"/>
      <w:pPr>
        <w:ind w:left="1424" w:hanging="885"/>
      </w:pPr>
      <w:rPr>
        <w:rFonts w:hint="default"/>
      </w:rPr>
    </w:lvl>
    <w:lvl w:ilvl="1">
      <w:start w:val="1"/>
      <w:numFmt w:val="lowerLetter"/>
      <w:lvlText w:val="%2)"/>
      <w:lvlJc w:val="left"/>
      <w:pPr>
        <w:ind w:left="1379" w:hanging="420"/>
      </w:pPr>
    </w:lvl>
    <w:lvl w:ilvl="2">
      <w:start w:val="1"/>
      <w:numFmt w:val="lowerRoman"/>
      <w:lvlText w:val="%3."/>
      <w:lvlJc w:val="right"/>
      <w:pPr>
        <w:ind w:left="1799" w:hanging="420"/>
      </w:pPr>
    </w:lvl>
    <w:lvl w:ilvl="3">
      <w:start w:val="1"/>
      <w:numFmt w:val="decimal"/>
      <w:lvlText w:val="%4."/>
      <w:lvlJc w:val="left"/>
      <w:pPr>
        <w:ind w:left="2219" w:hanging="420"/>
      </w:pPr>
    </w:lvl>
    <w:lvl w:ilvl="4">
      <w:start w:val="1"/>
      <w:numFmt w:val="lowerLetter"/>
      <w:lvlText w:val="%5)"/>
      <w:lvlJc w:val="left"/>
      <w:pPr>
        <w:ind w:left="2639" w:hanging="420"/>
      </w:pPr>
    </w:lvl>
    <w:lvl w:ilvl="5">
      <w:start w:val="1"/>
      <w:numFmt w:val="lowerRoman"/>
      <w:lvlText w:val="%6."/>
      <w:lvlJc w:val="right"/>
      <w:pPr>
        <w:ind w:left="3059" w:hanging="420"/>
      </w:pPr>
    </w:lvl>
    <w:lvl w:ilvl="6">
      <w:start w:val="1"/>
      <w:numFmt w:val="decimal"/>
      <w:lvlText w:val="%7."/>
      <w:lvlJc w:val="left"/>
      <w:pPr>
        <w:ind w:left="3479" w:hanging="420"/>
      </w:pPr>
    </w:lvl>
    <w:lvl w:ilvl="7">
      <w:start w:val="1"/>
      <w:numFmt w:val="lowerLetter"/>
      <w:lvlText w:val="%8)"/>
      <w:lvlJc w:val="left"/>
      <w:pPr>
        <w:ind w:left="3899" w:hanging="420"/>
      </w:pPr>
    </w:lvl>
    <w:lvl w:ilvl="8">
      <w:start w:val="1"/>
      <w:numFmt w:val="lowerRoman"/>
      <w:lvlText w:val="%9."/>
      <w:lvlJc w:val="right"/>
      <w:pPr>
        <w:ind w:left="4319" w:hanging="420"/>
      </w:pPr>
    </w:lvl>
  </w:abstractNum>
  <w:abstractNum w:abstractNumId="8">
    <w:nsid w:val="41DC55B9"/>
    <w:multiLevelType w:val="multilevel"/>
    <w:tmpl w:val="41DC55B9"/>
    <w:lvl w:ilvl="0">
      <w:start w:val="1"/>
      <w:numFmt w:val="japaneseCounting"/>
      <w:lvlText w:val="（%1）"/>
      <w:lvlJc w:val="left"/>
      <w:pPr>
        <w:tabs>
          <w:tab w:val="left" w:pos="1990"/>
        </w:tabs>
        <w:ind w:left="1990" w:hanging="855"/>
      </w:pPr>
      <w:rPr>
        <w:rFonts w:hint="eastAsia"/>
        <w:b w:val="0"/>
        <w:lang w:val="en-US"/>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9">
    <w:nsid w:val="48A34B0B"/>
    <w:multiLevelType w:val="multilevel"/>
    <w:tmpl w:val="48A34B0B"/>
    <w:lvl w:ilvl="0">
      <w:start w:val="1"/>
      <w:numFmt w:val="japaneseCounting"/>
      <w:lvlText w:val="（%1）"/>
      <w:lvlJc w:val="left"/>
      <w:pPr>
        <w:tabs>
          <w:tab w:val="left" w:pos="1848"/>
        </w:tabs>
        <w:ind w:left="1848" w:hanging="855"/>
      </w:pPr>
      <w:rPr>
        <w:rFonts w:hint="eastAsia"/>
        <w:b w:val="0"/>
        <w:lang w:val="en-US"/>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0">
    <w:nsid w:val="4AC07AA5"/>
    <w:multiLevelType w:val="multilevel"/>
    <w:tmpl w:val="4AC07AA5"/>
    <w:lvl w:ilvl="0">
      <w:start w:val="1"/>
      <w:numFmt w:val="chineseCountingThousand"/>
      <w:lvlText w:val="附件%1、"/>
      <w:lvlJc w:val="left"/>
      <w:pPr>
        <w:ind w:left="1838" w:hanging="420"/>
      </w:pPr>
      <w:rPr>
        <w:rFonts w:hint="eastAsia"/>
      </w:rPr>
    </w:lvl>
    <w:lvl w:ilvl="1">
      <w:start w:val="1"/>
      <w:numFmt w:val="lowerLetter"/>
      <w:lvlText w:val="%2)"/>
      <w:lvlJc w:val="left"/>
      <w:pPr>
        <w:ind w:left="1379" w:hanging="420"/>
      </w:pPr>
    </w:lvl>
    <w:lvl w:ilvl="2">
      <w:start w:val="1"/>
      <w:numFmt w:val="lowerRoman"/>
      <w:lvlText w:val="%3."/>
      <w:lvlJc w:val="right"/>
      <w:pPr>
        <w:ind w:left="1799" w:hanging="420"/>
      </w:pPr>
    </w:lvl>
    <w:lvl w:ilvl="3">
      <w:start w:val="1"/>
      <w:numFmt w:val="decimal"/>
      <w:lvlText w:val="%4."/>
      <w:lvlJc w:val="left"/>
      <w:pPr>
        <w:ind w:left="2219" w:hanging="420"/>
      </w:pPr>
    </w:lvl>
    <w:lvl w:ilvl="4">
      <w:start w:val="1"/>
      <w:numFmt w:val="lowerLetter"/>
      <w:lvlText w:val="%5)"/>
      <w:lvlJc w:val="left"/>
      <w:pPr>
        <w:ind w:left="2639" w:hanging="420"/>
      </w:pPr>
    </w:lvl>
    <w:lvl w:ilvl="5">
      <w:start w:val="1"/>
      <w:numFmt w:val="lowerRoman"/>
      <w:lvlText w:val="%6."/>
      <w:lvlJc w:val="right"/>
      <w:pPr>
        <w:ind w:left="3059" w:hanging="420"/>
      </w:pPr>
    </w:lvl>
    <w:lvl w:ilvl="6">
      <w:start w:val="1"/>
      <w:numFmt w:val="decimal"/>
      <w:lvlText w:val="%7."/>
      <w:lvlJc w:val="left"/>
      <w:pPr>
        <w:ind w:left="3479" w:hanging="420"/>
      </w:pPr>
    </w:lvl>
    <w:lvl w:ilvl="7">
      <w:start w:val="1"/>
      <w:numFmt w:val="lowerLetter"/>
      <w:lvlText w:val="%8)"/>
      <w:lvlJc w:val="left"/>
      <w:pPr>
        <w:ind w:left="3899" w:hanging="420"/>
      </w:pPr>
    </w:lvl>
    <w:lvl w:ilvl="8">
      <w:start w:val="1"/>
      <w:numFmt w:val="lowerRoman"/>
      <w:lvlText w:val="%9."/>
      <w:lvlJc w:val="right"/>
      <w:pPr>
        <w:ind w:left="4319" w:hanging="420"/>
      </w:pPr>
    </w:lvl>
  </w:abstractNum>
  <w:abstractNum w:abstractNumId="11">
    <w:nsid w:val="539A08DF"/>
    <w:multiLevelType w:val="multilevel"/>
    <w:tmpl w:val="539A08DF"/>
    <w:lvl w:ilvl="0">
      <w:start w:val="1"/>
      <w:numFmt w:val="decimal"/>
      <w:lvlText w:val="%1."/>
      <w:lvlJc w:val="left"/>
      <w:pPr>
        <w:tabs>
          <w:tab w:val="left" w:pos="1290"/>
        </w:tabs>
        <w:ind w:left="1290" w:hanging="720"/>
      </w:pPr>
      <w:rPr>
        <w:rFonts w:hint="default"/>
      </w:rPr>
    </w:lvl>
    <w:lvl w:ilvl="1">
      <w:start w:val="1"/>
      <w:numFmt w:val="decimal"/>
      <w:lvlText w:val="%2."/>
      <w:lvlJc w:val="left"/>
      <w:pPr>
        <w:ind w:left="1710" w:hanging="720"/>
      </w:pPr>
      <w:rPr>
        <w:rFonts w:ascii="仿宋_GB2312" w:eastAsia="仿宋_GB2312" w:hint="eastAsia"/>
      </w:r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12">
    <w:nsid w:val="704B33B0"/>
    <w:multiLevelType w:val="multilevel"/>
    <w:tmpl w:val="704B33B0"/>
    <w:lvl w:ilvl="0">
      <w:start w:val="1"/>
      <w:numFmt w:val="decimalEnclosedCircle"/>
      <w:lvlText w:val="%1"/>
      <w:lvlJc w:val="left"/>
      <w:pPr>
        <w:ind w:left="960" w:hanging="42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13">
    <w:nsid w:val="7A1B4246"/>
    <w:multiLevelType w:val="multilevel"/>
    <w:tmpl w:val="7A1B4246"/>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7DD11B7E"/>
    <w:multiLevelType w:val="multilevel"/>
    <w:tmpl w:val="7DD11B7E"/>
    <w:lvl w:ilvl="0">
      <w:start w:val="1"/>
      <w:numFmt w:val="decimalEnclosedCircle"/>
      <w:lvlText w:val="%1"/>
      <w:lvlJc w:val="left"/>
      <w:pPr>
        <w:tabs>
          <w:tab w:val="left" w:pos="1200"/>
        </w:tabs>
        <w:ind w:left="1200" w:hanging="720"/>
      </w:pPr>
      <w:rPr>
        <w:rFonts w:hint="eastAsia"/>
      </w:rPr>
    </w:lvl>
    <w:lvl w:ilvl="1">
      <w:start w:val="1"/>
      <w:numFmt w:val="decimalEnclosedCircle"/>
      <w:lvlText w:val="%2"/>
      <w:lvlJc w:val="left"/>
      <w:pPr>
        <w:tabs>
          <w:tab w:val="left" w:pos="1200"/>
        </w:tabs>
        <w:ind w:left="1200" w:hanging="720"/>
      </w:pPr>
      <w:rPr>
        <w:rFonts w:hint="eastAsia"/>
        <w:color w:val="auto"/>
      </w:rPr>
    </w:lvl>
    <w:lvl w:ilvl="2">
      <w:start w:val="1"/>
      <w:numFmt w:val="decimal"/>
      <w:lvlText w:val="%3."/>
      <w:lvlJc w:val="left"/>
      <w:pPr>
        <w:tabs>
          <w:tab w:val="left" w:pos="2160"/>
        </w:tabs>
        <w:ind w:left="2160" w:hanging="840"/>
      </w:pPr>
      <w:rPr>
        <w:rFonts w:ascii="仿宋_GB2312" w:eastAsia="仿宋_GB2312"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4"/>
  </w:num>
  <w:num w:numId="2">
    <w:abstractNumId w:val="9"/>
  </w:num>
  <w:num w:numId="3">
    <w:abstractNumId w:val="8"/>
  </w:num>
  <w:num w:numId="4">
    <w:abstractNumId w:val="7"/>
  </w:num>
  <w:num w:numId="5">
    <w:abstractNumId w:val="1"/>
  </w:num>
  <w:num w:numId="6">
    <w:abstractNumId w:val="5"/>
  </w:num>
  <w:num w:numId="7">
    <w:abstractNumId w:val="2"/>
  </w:num>
  <w:num w:numId="8">
    <w:abstractNumId w:val="6"/>
  </w:num>
  <w:num w:numId="9">
    <w:abstractNumId w:val="3"/>
  </w:num>
  <w:num w:numId="10">
    <w:abstractNumId w:val="14"/>
  </w:num>
  <w:num w:numId="11">
    <w:abstractNumId w:val="13"/>
  </w:num>
  <w:num w:numId="12">
    <w:abstractNumId w:val="10"/>
  </w:num>
  <w:num w:numId="13">
    <w:abstractNumId w:val="11"/>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89"/>
  <w:drawingGridVerticalSpacing w:val="156"/>
  <w:noPunctuationKerning/>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E7FCD"/>
    <w:rsid w:val="00001472"/>
    <w:rsid w:val="00001BB2"/>
    <w:rsid w:val="00006F5B"/>
    <w:rsid w:val="00012403"/>
    <w:rsid w:val="00016CA9"/>
    <w:rsid w:val="00021214"/>
    <w:rsid w:val="00023530"/>
    <w:rsid w:val="000271CD"/>
    <w:rsid w:val="000310C0"/>
    <w:rsid w:val="00032A14"/>
    <w:rsid w:val="00040C3A"/>
    <w:rsid w:val="00040CF7"/>
    <w:rsid w:val="00041B14"/>
    <w:rsid w:val="000437B6"/>
    <w:rsid w:val="000441C0"/>
    <w:rsid w:val="00046D77"/>
    <w:rsid w:val="00047571"/>
    <w:rsid w:val="00047938"/>
    <w:rsid w:val="00050B59"/>
    <w:rsid w:val="00065BF0"/>
    <w:rsid w:val="0006730A"/>
    <w:rsid w:val="0007136C"/>
    <w:rsid w:val="00071F70"/>
    <w:rsid w:val="000744F8"/>
    <w:rsid w:val="0007598A"/>
    <w:rsid w:val="00076DF5"/>
    <w:rsid w:val="00080420"/>
    <w:rsid w:val="00082454"/>
    <w:rsid w:val="00086B29"/>
    <w:rsid w:val="000876EB"/>
    <w:rsid w:val="000933F5"/>
    <w:rsid w:val="00096DD3"/>
    <w:rsid w:val="000A1CF8"/>
    <w:rsid w:val="000A2176"/>
    <w:rsid w:val="000A4DF0"/>
    <w:rsid w:val="000A6C15"/>
    <w:rsid w:val="000B05FF"/>
    <w:rsid w:val="000B0EA9"/>
    <w:rsid w:val="000B32EE"/>
    <w:rsid w:val="000B3431"/>
    <w:rsid w:val="000B5E6F"/>
    <w:rsid w:val="000B675C"/>
    <w:rsid w:val="000B71BC"/>
    <w:rsid w:val="000C630A"/>
    <w:rsid w:val="000C7A16"/>
    <w:rsid w:val="000D014D"/>
    <w:rsid w:val="000D2138"/>
    <w:rsid w:val="000F3F9D"/>
    <w:rsid w:val="000F7E0D"/>
    <w:rsid w:val="00100ED4"/>
    <w:rsid w:val="00102D15"/>
    <w:rsid w:val="001034D6"/>
    <w:rsid w:val="00105F3E"/>
    <w:rsid w:val="00111362"/>
    <w:rsid w:val="0011289B"/>
    <w:rsid w:val="00117A46"/>
    <w:rsid w:val="001227E9"/>
    <w:rsid w:val="00123973"/>
    <w:rsid w:val="00126D05"/>
    <w:rsid w:val="00132592"/>
    <w:rsid w:val="00136DDF"/>
    <w:rsid w:val="00140776"/>
    <w:rsid w:val="00141061"/>
    <w:rsid w:val="00141D65"/>
    <w:rsid w:val="001453CB"/>
    <w:rsid w:val="001458F7"/>
    <w:rsid w:val="00151A02"/>
    <w:rsid w:val="00152C29"/>
    <w:rsid w:val="00154694"/>
    <w:rsid w:val="0015603D"/>
    <w:rsid w:val="00160811"/>
    <w:rsid w:val="00161111"/>
    <w:rsid w:val="001622F5"/>
    <w:rsid w:val="00164AF2"/>
    <w:rsid w:val="00166B06"/>
    <w:rsid w:val="001708C2"/>
    <w:rsid w:val="00173044"/>
    <w:rsid w:val="001742D9"/>
    <w:rsid w:val="0017491A"/>
    <w:rsid w:val="00176C42"/>
    <w:rsid w:val="00183734"/>
    <w:rsid w:val="00184593"/>
    <w:rsid w:val="001878C7"/>
    <w:rsid w:val="00192BCE"/>
    <w:rsid w:val="0019413C"/>
    <w:rsid w:val="00194815"/>
    <w:rsid w:val="00194EF5"/>
    <w:rsid w:val="00195A5D"/>
    <w:rsid w:val="001A5D7C"/>
    <w:rsid w:val="001A645A"/>
    <w:rsid w:val="001B1EEF"/>
    <w:rsid w:val="001B2D53"/>
    <w:rsid w:val="001B5C99"/>
    <w:rsid w:val="001B6368"/>
    <w:rsid w:val="001B67FC"/>
    <w:rsid w:val="001B6BA1"/>
    <w:rsid w:val="001C0426"/>
    <w:rsid w:val="001C045C"/>
    <w:rsid w:val="001C25E8"/>
    <w:rsid w:val="001C39BA"/>
    <w:rsid w:val="001C3C74"/>
    <w:rsid w:val="001C434E"/>
    <w:rsid w:val="001C6247"/>
    <w:rsid w:val="001C6A89"/>
    <w:rsid w:val="001C6ED8"/>
    <w:rsid w:val="001D04E4"/>
    <w:rsid w:val="001D14C9"/>
    <w:rsid w:val="001D3A21"/>
    <w:rsid w:val="001D48A0"/>
    <w:rsid w:val="001D4CB2"/>
    <w:rsid w:val="001D55F2"/>
    <w:rsid w:val="001E073B"/>
    <w:rsid w:val="001E12C0"/>
    <w:rsid w:val="001E22E9"/>
    <w:rsid w:val="001F147F"/>
    <w:rsid w:val="001F1FE1"/>
    <w:rsid w:val="001F51A7"/>
    <w:rsid w:val="001F5299"/>
    <w:rsid w:val="00202D3F"/>
    <w:rsid w:val="0020592F"/>
    <w:rsid w:val="00205953"/>
    <w:rsid w:val="002121DA"/>
    <w:rsid w:val="0021248F"/>
    <w:rsid w:val="00214C42"/>
    <w:rsid w:val="00220B24"/>
    <w:rsid w:val="002262E4"/>
    <w:rsid w:val="00232FC2"/>
    <w:rsid w:val="0023576F"/>
    <w:rsid w:val="00235867"/>
    <w:rsid w:val="00241D5C"/>
    <w:rsid w:val="002459B8"/>
    <w:rsid w:val="00252819"/>
    <w:rsid w:val="00255219"/>
    <w:rsid w:val="0025659F"/>
    <w:rsid w:val="00256E1C"/>
    <w:rsid w:val="002615B5"/>
    <w:rsid w:val="00261B22"/>
    <w:rsid w:val="002701F9"/>
    <w:rsid w:val="00273797"/>
    <w:rsid w:val="002741A9"/>
    <w:rsid w:val="00274C54"/>
    <w:rsid w:val="002774B4"/>
    <w:rsid w:val="00284ECA"/>
    <w:rsid w:val="00285056"/>
    <w:rsid w:val="00295069"/>
    <w:rsid w:val="00297316"/>
    <w:rsid w:val="002A0810"/>
    <w:rsid w:val="002A2F32"/>
    <w:rsid w:val="002A40FA"/>
    <w:rsid w:val="002B08E6"/>
    <w:rsid w:val="002B0FDD"/>
    <w:rsid w:val="002B3A0B"/>
    <w:rsid w:val="002B742C"/>
    <w:rsid w:val="002C2DDD"/>
    <w:rsid w:val="002C3CF3"/>
    <w:rsid w:val="002C54EB"/>
    <w:rsid w:val="002D0D33"/>
    <w:rsid w:val="002D1D2E"/>
    <w:rsid w:val="002D5A25"/>
    <w:rsid w:val="002D64DD"/>
    <w:rsid w:val="002D6F26"/>
    <w:rsid w:val="002E1EB3"/>
    <w:rsid w:val="002E48DD"/>
    <w:rsid w:val="002E55CA"/>
    <w:rsid w:val="002E7FCD"/>
    <w:rsid w:val="002F115C"/>
    <w:rsid w:val="002F2812"/>
    <w:rsid w:val="002F3382"/>
    <w:rsid w:val="002F6118"/>
    <w:rsid w:val="00301DD5"/>
    <w:rsid w:val="00301F51"/>
    <w:rsid w:val="003166A5"/>
    <w:rsid w:val="00317069"/>
    <w:rsid w:val="00317CD7"/>
    <w:rsid w:val="00321AD6"/>
    <w:rsid w:val="00324982"/>
    <w:rsid w:val="00324D70"/>
    <w:rsid w:val="00325129"/>
    <w:rsid w:val="003251A5"/>
    <w:rsid w:val="00325FB4"/>
    <w:rsid w:val="00333123"/>
    <w:rsid w:val="00333254"/>
    <w:rsid w:val="0033789C"/>
    <w:rsid w:val="0034266C"/>
    <w:rsid w:val="00343622"/>
    <w:rsid w:val="00343A60"/>
    <w:rsid w:val="00346852"/>
    <w:rsid w:val="003471A4"/>
    <w:rsid w:val="0035194F"/>
    <w:rsid w:val="003522A5"/>
    <w:rsid w:val="00354639"/>
    <w:rsid w:val="003562DE"/>
    <w:rsid w:val="00357773"/>
    <w:rsid w:val="00362754"/>
    <w:rsid w:val="003631DC"/>
    <w:rsid w:val="0037342D"/>
    <w:rsid w:val="00381BA2"/>
    <w:rsid w:val="00382DA2"/>
    <w:rsid w:val="00387302"/>
    <w:rsid w:val="00387D3F"/>
    <w:rsid w:val="0039303C"/>
    <w:rsid w:val="0039410B"/>
    <w:rsid w:val="00397878"/>
    <w:rsid w:val="003A0223"/>
    <w:rsid w:val="003A4669"/>
    <w:rsid w:val="003A4695"/>
    <w:rsid w:val="003A55B0"/>
    <w:rsid w:val="003B1053"/>
    <w:rsid w:val="003B2490"/>
    <w:rsid w:val="003B3E4F"/>
    <w:rsid w:val="003B5275"/>
    <w:rsid w:val="003B65AB"/>
    <w:rsid w:val="003C00DD"/>
    <w:rsid w:val="003C2050"/>
    <w:rsid w:val="003C282C"/>
    <w:rsid w:val="003C5A64"/>
    <w:rsid w:val="003C7DFC"/>
    <w:rsid w:val="003D1A09"/>
    <w:rsid w:val="003D2D3E"/>
    <w:rsid w:val="003D329E"/>
    <w:rsid w:val="003D6E85"/>
    <w:rsid w:val="003E706A"/>
    <w:rsid w:val="003F4F66"/>
    <w:rsid w:val="003F56A0"/>
    <w:rsid w:val="003F5C16"/>
    <w:rsid w:val="003F7603"/>
    <w:rsid w:val="00400536"/>
    <w:rsid w:val="0040704B"/>
    <w:rsid w:val="00410135"/>
    <w:rsid w:val="00412425"/>
    <w:rsid w:val="00412D2E"/>
    <w:rsid w:val="0041646D"/>
    <w:rsid w:val="004211AC"/>
    <w:rsid w:val="00422776"/>
    <w:rsid w:val="00427335"/>
    <w:rsid w:val="00427F8E"/>
    <w:rsid w:val="00436D59"/>
    <w:rsid w:val="00437186"/>
    <w:rsid w:val="00440A4E"/>
    <w:rsid w:val="00441F15"/>
    <w:rsid w:val="0045603B"/>
    <w:rsid w:val="0045790F"/>
    <w:rsid w:val="00461A66"/>
    <w:rsid w:val="00463074"/>
    <w:rsid w:val="00471AE7"/>
    <w:rsid w:val="00474121"/>
    <w:rsid w:val="00474D74"/>
    <w:rsid w:val="00477842"/>
    <w:rsid w:val="004903E7"/>
    <w:rsid w:val="00493143"/>
    <w:rsid w:val="00493B8F"/>
    <w:rsid w:val="004940A9"/>
    <w:rsid w:val="004952E9"/>
    <w:rsid w:val="00496794"/>
    <w:rsid w:val="004A0EC7"/>
    <w:rsid w:val="004A1552"/>
    <w:rsid w:val="004A5D36"/>
    <w:rsid w:val="004B54D8"/>
    <w:rsid w:val="004B553E"/>
    <w:rsid w:val="004B7E2D"/>
    <w:rsid w:val="004C12B1"/>
    <w:rsid w:val="004C16C5"/>
    <w:rsid w:val="004C1DBD"/>
    <w:rsid w:val="004C49CB"/>
    <w:rsid w:val="004C4AEF"/>
    <w:rsid w:val="004C6AD5"/>
    <w:rsid w:val="004D3CAB"/>
    <w:rsid w:val="004E5A3D"/>
    <w:rsid w:val="004E69C3"/>
    <w:rsid w:val="004F56DC"/>
    <w:rsid w:val="00500EE7"/>
    <w:rsid w:val="0050179D"/>
    <w:rsid w:val="00507EC6"/>
    <w:rsid w:val="00507F94"/>
    <w:rsid w:val="00513A6D"/>
    <w:rsid w:val="00514EF2"/>
    <w:rsid w:val="00517698"/>
    <w:rsid w:val="005237CB"/>
    <w:rsid w:val="00526624"/>
    <w:rsid w:val="005304F9"/>
    <w:rsid w:val="00531023"/>
    <w:rsid w:val="0053447E"/>
    <w:rsid w:val="005349C7"/>
    <w:rsid w:val="005405FE"/>
    <w:rsid w:val="00542438"/>
    <w:rsid w:val="00546FE0"/>
    <w:rsid w:val="00547845"/>
    <w:rsid w:val="00557612"/>
    <w:rsid w:val="0056187A"/>
    <w:rsid w:val="0056660D"/>
    <w:rsid w:val="005672F9"/>
    <w:rsid w:val="005721FA"/>
    <w:rsid w:val="00572EF4"/>
    <w:rsid w:val="0057640D"/>
    <w:rsid w:val="005801BC"/>
    <w:rsid w:val="00581FC5"/>
    <w:rsid w:val="00583905"/>
    <w:rsid w:val="00583C05"/>
    <w:rsid w:val="00587FBD"/>
    <w:rsid w:val="00590F11"/>
    <w:rsid w:val="00597574"/>
    <w:rsid w:val="005A16BF"/>
    <w:rsid w:val="005A2F36"/>
    <w:rsid w:val="005A3A82"/>
    <w:rsid w:val="005A4678"/>
    <w:rsid w:val="005A49FF"/>
    <w:rsid w:val="005A6315"/>
    <w:rsid w:val="005A7005"/>
    <w:rsid w:val="005B100B"/>
    <w:rsid w:val="005B19D6"/>
    <w:rsid w:val="005B397C"/>
    <w:rsid w:val="005B3DAB"/>
    <w:rsid w:val="005C0232"/>
    <w:rsid w:val="005C043D"/>
    <w:rsid w:val="005C1E5A"/>
    <w:rsid w:val="005C3269"/>
    <w:rsid w:val="005C433F"/>
    <w:rsid w:val="005C4CDC"/>
    <w:rsid w:val="005C7C56"/>
    <w:rsid w:val="005D1B9E"/>
    <w:rsid w:val="005D1FE6"/>
    <w:rsid w:val="005D46A3"/>
    <w:rsid w:val="005D6792"/>
    <w:rsid w:val="005D6A75"/>
    <w:rsid w:val="005D7821"/>
    <w:rsid w:val="005F3B7B"/>
    <w:rsid w:val="005F4E0A"/>
    <w:rsid w:val="005F5139"/>
    <w:rsid w:val="00606550"/>
    <w:rsid w:val="00613E40"/>
    <w:rsid w:val="006148F6"/>
    <w:rsid w:val="00614D08"/>
    <w:rsid w:val="00622862"/>
    <w:rsid w:val="00633356"/>
    <w:rsid w:val="0063742D"/>
    <w:rsid w:val="00640A90"/>
    <w:rsid w:val="00640C15"/>
    <w:rsid w:val="00641233"/>
    <w:rsid w:val="006419DE"/>
    <w:rsid w:val="0064389F"/>
    <w:rsid w:val="00643D3B"/>
    <w:rsid w:val="0064477E"/>
    <w:rsid w:val="00646F2C"/>
    <w:rsid w:val="006473FC"/>
    <w:rsid w:val="006474FB"/>
    <w:rsid w:val="006508F0"/>
    <w:rsid w:val="006565AD"/>
    <w:rsid w:val="00657862"/>
    <w:rsid w:val="00661F2D"/>
    <w:rsid w:val="00670105"/>
    <w:rsid w:val="006712BF"/>
    <w:rsid w:val="00674F59"/>
    <w:rsid w:val="00675E07"/>
    <w:rsid w:val="006762C0"/>
    <w:rsid w:val="00680007"/>
    <w:rsid w:val="00684764"/>
    <w:rsid w:val="006967B1"/>
    <w:rsid w:val="00697F0F"/>
    <w:rsid w:val="006A0A0A"/>
    <w:rsid w:val="006A2253"/>
    <w:rsid w:val="006A3509"/>
    <w:rsid w:val="006A365B"/>
    <w:rsid w:val="006A7D75"/>
    <w:rsid w:val="006B79D3"/>
    <w:rsid w:val="006C6209"/>
    <w:rsid w:val="006C64AE"/>
    <w:rsid w:val="006D0789"/>
    <w:rsid w:val="006D24B8"/>
    <w:rsid w:val="006D3F2F"/>
    <w:rsid w:val="006D6F62"/>
    <w:rsid w:val="006E02B5"/>
    <w:rsid w:val="006F030D"/>
    <w:rsid w:val="006F2927"/>
    <w:rsid w:val="006F2D68"/>
    <w:rsid w:val="006F336C"/>
    <w:rsid w:val="006F71AB"/>
    <w:rsid w:val="00701BE8"/>
    <w:rsid w:val="00701E3A"/>
    <w:rsid w:val="0071289A"/>
    <w:rsid w:val="00714C8F"/>
    <w:rsid w:val="00715A20"/>
    <w:rsid w:val="0072445C"/>
    <w:rsid w:val="007255FF"/>
    <w:rsid w:val="0072647E"/>
    <w:rsid w:val="007264CD"/>
    <w:rsid w:val="00730ED3"/>
    <w:rsid w:val="00731828"/>
    <w:rsid w:val="00732142"/>
    <w:rsid w:val="00734F95"/>
    <w:rsid w:val="007379D3"/>
    <w:rsid w:val="00737A42"/>
    <w:rsid w:val="00740DA1"/>
    <w:rsid w:val="00740FEC"/>
    <w:rsid w:val="007430E9"/>
    <w:rsid w:val="007438A2"/>
    <w:rsid w:val="00744A81"/>
    <w:rsid w:val="00746259"/>
    <w:rsid w:val="00746E23"/>
    <w:rsid w:val="00747FB9"/>
    <w:rsid w:val="00752C33"/>
    <w:rsid w:val="00753C8D"/>
    <w:rsid w:val="00754EDA"/>
    <w:rsid w:val="00755BE8"/>
    <w:rsid w:val="00760188"/>
    <w:rsid w:val="007613F7"/>
    <w:rsid w:val="0076170D"/>
    <w:rsid w:val="00761E1E"/>
    <w:rsid w:val="007665A0"/>
    <w:rsid w:val="00766C63"/>
    <w:rsid w:val="00771864"/>
    <w:rsid w:val="0077235A"/>
    <w:rsid w:val="00772880"/>
    <w:rsid w:val="007742BF"/>
    <w:rsid w:val="00780F41"/>
    <w:rsid w:val="00782FF1"/>
    <w:rsid w:val="00785927"/>
    <w:rsid w:val="0079114C"/>
    <w:rsid w:val="00791699"/>
    <w:rsid w:val="0079215F"/>
    <w:rsid w:val="007922BA"/>
    <w:rsid w:val="00793B52"/>
    <w:rsid w:val="00793E52"/>
    <w:rsid w:val="007A01B8"/>
    <w:rsid w:val="007A16E0"/>
    <w:rsid w:val="007A2D5D"/>
    <w:rsid w:val="007A37DE"/>
    <w:rsid w:val="007A4525"/>
    <w:rsid w:val="007A756A"/>
    <w:rsid w:val="007B278B"/>
    <w:rsid w:val="007B6C75"/>
    <w:rsid w:val="007C60AC"/>
    <w:rsid w:val="007C62FE"/>
    <w:rsid w:val="007C7BA8"/>
    <w:rsid w:val="007D1E8E"/>
    <w:rsid w:val="007D277B"/>
    <w:rsid w:val="007D2F00"/>
    <w:rsid w:val="007D2F5A"/>
    <w:rsid w:val="007D4144"/>
    <w:rsid w:val="007D6710"/>
    <w:rsid w:val="007D67E7"/>
    <w:rsid w:val="007E01F7"/>
    <w:rsid w:val="007E0430"/>
    <w:rsid w:val="007E1D08"/>
    <w:rsid w:val="007E57EE"/>
    <w:rsid w:val="007F3328"/>
    <w:rsid w:val="0080017B"/>
    <w:rsid w:val="008055F2"/>
    <w:rsid w:val="00806264"/>
    <w:rsid w:val="00810041"/>
    <w:rsid w:val="00816D73"/>
    <w:rsid w:val="00822E3B"/>
    <w:rsid w:val="00822EEC"/>
    <w:rsid w:val="008233CD"/>
    <w:rsid w:val="00823E38"/>
    <w:rsid w:val="008306CE"/>
    <w:rsid w:val="008359DB"/>
    <w:rsid w:val="008364E1"/>
    <w:rsid w:val="0084143B"/>
    <w:rsid w:val="0084286F"/>
    <w:rsid w:val="00845F38"/>
    <w:rsid w:val="00852125"/>
    <w:rsid w:val="00853813"/>
    <w:rsid w:val="00853C88"/>
    <w:rsid w:val="00861BAA"/>
    <w:rsid w:val="00870AB6"/>
    <w:rsid w:val="008767E4"/>
    <w:rsid w:val="008778F4"/>
    <w:rsid w:val="008815E6"/>
    <w:rsid w:val="008835E5"/>
    <w:rsid w:val="00884515"/>
    <w:rsid w:val="0088781D"/>
    <w:rsid w:val="00887B8D"/>
    <w:rsid w:val="008923F1"/>
    <w:rsid w:val="008A72B0"/>
    <w:rsid w:val="008B0316"/>
    <w:rsid w:val="008B5B61"/>
    <w:rsid w:val="008B6C6E"/>
    <w:rsid w:val="008B799A"/>
    <w:rsid w:val="008C09EE"/>
    <w:rsid w:val="008C3D76"/>
    <w:rsid w:val="008C42B9"/>
    <w:rsid w:val="008C55B6"/>
    <w:rsid w:val="008D1459"/>
    <w:rsid w:val="008D2B94"/>
    <w:rsid w:val="008D7595"/>
    <w:rsid w:val="008E3E55"/>
    <w:rsid w:val="008E6A43"/>
    <w:rsid w:val="008F0581"/>
    <w:rsid w:val="008F16A3"/>
    <w:rsid w:val="008F4B6E"/>
    <w:rsid w:val="008F5FFA"/>
    <w:rsid w:val="0091041B"/>
    <w:rsid w:val="0091084A"/>
    <w:rsid w:val="0091608F"/>
    <w:rsid w:val="0092074F"/>
    <w:rsid w:val="00920C43"/>
    <w:rsid w:val="009211DD"/>
    <w:rsid w:val="00930506"/>
    <w:rsid w:val="0093100A"/>
    <w:rsid w:val="009341BD"/>
    <w:rsid w:val="00937B6C"/>
    <w:rsid w:val="0094680D"/>
    <w:rsid w:val="00947E08"/>
    <w:rsid w:val="00952FC6"/>
    <w:rsid w:val="009615B9"/>
    <w:rsid w:val="00965AAC"/>
    <w:rsid w:val="0097040C"/>
    <w:rsid w:val="009721B6"/>
    <w:rsid w:val="00975496"/>
    <w:rsid w:val="009762F7"/>
    <w:rsid w:val="00980D15"/>
    <w:rsid w:val="00984B57"/>
    <w:rsid w:val="00990541"/>
    <w:rsid w:val="0099348C"/>
    <w:rsid w:val="00993B76"/>
    <w:rsid w:val="009946C1"/>
    <w:rsid w:val="00995180"/>
    <w:rsid w:val="0099704D"/>
    <w:rsid w:val="009A062C"/>
    <w:rsid w:val="009A132B"/>
    <w:rsid w:val="009A68E5"/>
    <w:rsid w:val="009B0CEA"/>
    <w:rsid w:val="009B4BC4"/>
    <w:rsid w:val="009B5975"/>
    <w:rsid w:val="009B5C9C"/>
    <w:rsid w:val="009D012F"/>
    <w:rsid w:val="009D0C0C"/>
    <w:rsid w:val="009D2AB1"/>
    <w:rsid w:val="009D7111"/>
    <w:rsid w:val="009F0969"/>
    <w:rsid w:val="009F2421"/>
    <w:rsid w:val="009F6C26"/>
    <w:rsid w:val="00A1096A"/>
    <w:rsid w:val="00A14CE3"/>
    <w:rsid w:val="00A218A5"/>
    <w:rsid w:val="00A22BEF"/>
    <w:rsid w:val="00A27235"/>
    <w:rsid w:val="00A30C91"/>
    <w:rsid w:val="00A32F73"/>
    <w:rsid w:val="00A34E8E"/>
    <w:rsid w:val="00A403AD"/>
    <w:rsid w:val="00A437F6"/>
    <w:rsid w:val="00A4529C"/>
    <w:rsid w:val="00A475B8"/>
    <w:rsid w:val="00A5079D"/>
    <w:rsid w:val="00A509F1"/>
    <w:rsid w:val="00A51ACB"/>
    <w:rsid w:val="00A62B28"/>
    <w:rsid w:val="00A72D11"/>
    <w:rsid w:val="00A763F8"/>
    <w:rsid w:val="00A768E6"/>
    <w:rsid w:val="00A8068F"/>
    <w:rsid w:val="00A83596"/>
    <w:rsid w:val="00A8568D"/>
    <w:rsid w:val="00A867F9"/>
    <w:rsid w:val="00A86E66"/>
    <w:rsid w:val="00A96A38"/>
    <w:rsid w:val="00A97035"/>
    <w:rsid w:val="00AA1E80"/>
    <w:rsid w:val="00AA1F36"/>
    <w:rsid w:val="00AA2DA3"/>
    <w:rsid w:val="00AA34CF"/>
    <w:rsid w:val="00AA362E"/>
    <w:rsid w:val="00AA373C"/>
    <w:rsid w:val="00AA500A"/>
    <w:rsid w:val="00AB0E5B"/>
    <w:rsid w:val="00AB25A2"/>
    <w:rsid w:val="00AB2ED2"/>
    <w:rsid w:val="00AB357A"/>
    <w:rsid w:val="00AB39DB"/>
    <w:rsid w:val="00AB425B"/>
    <w:rsid w:val="00AB48A1"/>
    <w:rsid w:val="00AB61A4"/>
    <w:rsid w:val="00AC1145"/>
    <w:rsid w:val="00AC2C1C"/>
    <w:rsid w:val="00AC3C6A"/>
    <w:rsid w:val="00AC48AF"/>
    <w:rsid w:val="00AD085F"/>
    <w:rsid w:val="00AD1EBA"/>
    <w:rsid w:val="00AD3C10"/>
    <w:rsid w:val="00AE0BFD"/>
    <w:rsid w:val="00AE279B"/>
    <w:rsid w:val="00AE2B79"/>
    <w:rsid w:val="00AE3D08"/>
    <w:rsid w:val="00AE5EFA"/>
    <w:rsid w:val="00AF2F7A"/>
    <w:rsid w:val="00AF43CF"/>
    <w:rsid w:val="00AF4565"/>
    <w:rsid w:val="00AF755E"/>
    <w:rsid w:val="00B15F10"/>
    <w:rsid w:val="00B16E82"/>
    <w:rsid w:val="00B16E98"/>
    <w:rsid w:val="00B20C31"/>
    <w:rsid w:val="00B22EB5"/>
    <w:rsid w:val="00B23B07"/>
    <w:rsid w:val="00B246F6"/>
    <w:rsid w:val="00B2666E"/>
    <w:rsid w:val="00B33E6D"/>
    <w:rsid w:val="00B35349"/>
    <w:rsid w:val="00B362E6"/>
    <w:rsid w:val="00B4255F"/>
    <w:rsid w:val="00B42FF7"/>
    <w:rsid w:val="00B5109C"/>
    <w:rsid w:val="00B51818"/>
    <w:rsid w:val="00B54534"/>
    <w:rsid w:val="00B62103"/>
    <w:rsid w:val="00B655F2"/>
    <w:rsid w:val="00B661A9"/>
    <w:rsid w:val="00B7036D"/>
    <w:rsid w:val="00B72F6D"/>
    <w:rsid w:val="00B74AC5"/>
    <w:rsid w:val="00B76709"/>
    <w:rsid w:val="00B87475"/>
    <w:rsid w:val="00B95911"/>
    <w:rsid w:val="00BA004F"/>
    <w:rsid w:val="00BA0DDC"/>
    <w:rsid w:val="00BA2653"/>
    <w:rsid w:val="00BA2833"/>
    <w:rsid w:val="00BA418A"/>
    <w:rsid w:val="00BA5498"/>
    <w:rsid w:val="00BB07DD"/>
    <w:rsid w:val="00BB0F19"/>
    <w:rsid w:val="00BB49CE"/>
    <w:rsid w:val="00BC64FA"/>
    <w:rsid w:val="00BD06F3"/>
    <w:rsid w:val="00BD35E3"/>
    <w:rsid w:val="00BD5F04"/>
    <w:rsid w:val="00BD608C"/>
    <w:rsid w:val="00BE0EDE"/>
    <w:rsid w:val="00BE65F6"/>
    <w:rsid w:val="00BE7AB4"/>
    <w:rsid w:val="00BF0628"/>
    <w:rsid w:val="00BF1C2B"/>
    <w:rsid w:val="00BF48C3"/>
    <w:rsid w:val="00C12AF0"/>
    <w:rsid w:val="00C12D5D"/>
    <w:rsid w:val="00C12FB4"/>
    <w:rsid w:val="00C142F0"/>
    <w:rsid w:val="00C20886"/>
    <w:rsid w:val="00C31CAE"/>
    <w:rsid w:val="00C32F45"/>
    <w:rsid w:val="00C34C18"/>
    <w:rsid w:val="00C35194"/>
    <w:rsid w:val="00C35F1F"/>
    <w:rsid w:val="00C36C6F"/>
    <w:rsid w:val="00C37F8F"/>
    <w:rsid w:val="00C402E8"/>
    <w:rsid w:val="00C4472E"/>
    <w:rsid w:val="00C4525A"/>
    <w:rsid w:val="00C45B63"/>
    <w:rsid w:val="00C465D0"/>
    <w:rsid w:val="00C5018F"/>
    <w:rsid w:val="00C51CF3"/>
    <w:rsid w:val="00C54FDF"/>
    <w:rsid w:val="00C57D34"/>
    <w:rsid w:val="00C6342C"/>
    <w:rsid w:val="00C66327"/>
    <w:rsid w:val="00C679E0"/>
    <w:rsid w:val="00C71A20"/>
    <w:rsid w:val="00C735DB"/>
    <w:rsid w:val="00C83335"/>
    <w:rsid w:val="00C8550D"/>
    <w:rsid w:val="00C91F72"/>
    <w:rsid w:val="00C935DB"/>
    <w:rsid w:val="00C95287"/>
    <w:rsid w:val="00CA4F57"/>
    <w:rsid w:val="00CA5279"/>
    <w:rsid w:val="00CA6364"/>
    <w:rsid w:val="00CB062F"/>
    <w:rsid w:val="00CB218D"/>
    <w:rsid w:val="00CB2B54"/>
    <w:rsid w:val="00CB38B3"/>
    <w:rsid w:val="00CB42AB"/>
    <w:rsid w:val="00CB4F0F"/>
    <w:rsid w:val="00CC05B3"/>
    <w:rsid w:val="00CC0612"/>
    <w:rsid w:val="00CC066F"/>
    <w:rsid w:val="00CC3F22"/>
    <w:rsid w:val="00CC692D"/>
    <w:rsid w:val="00CD03BF"/>
    <w:rsid w:val="00CD4E0C"/>
    <w:rsid w:val="00CE257A"/>
    <w:rsid w:val="00CE4DDD"/>
    <w:rsid w:val="00CE67BB"/>
    <w:rsid w:val="00CE715A"/>
    <w:rsid w:val="00CF2505"/>
    <w:rsid w:val="00D01C28"/>
    <w:rsid w:val="00D0304C"/>
    <w:rsid w:val="00D03592"/>
    <w:rsid w:val="00D05890"/>
    <w:rsid w:val="00D220CB"/>
    <w:rsid w:val="00D22E39"/>
    <w:rsid w:val="00D247ED"/>
    <w:rsid w:val="00D30468"/>
    <w:rsid w:val="00D30ABF"/>
    <w:rsid w:val="00D31401"/>
    <w:rsid w:val="00D31E3D"/>
    <w:rsid w:val="00D365D3"/>
    <w:rsid w:val="00D36D7C"/>
    <w:rsid w:val="00D40C1B"/>
    <w:rsid w:val="00D529D4"/>
    <w:rsid w:val="00D5325D"/>
    <w:rsid w:val="00D544A6"/>
    <w:rsid w:val="00D55853"/>
    <w:rsid w:val="00D56490"/>
    <w:rsid w:val="00D605EE"/>
    <w:rsid w:val="00D61BD1"/>
    <w:rsid w:val="00D63F0D"/>
    <w:rsid w:val="00D66D92"/>
    <w:rsid w:val="00D724BE"/>
    <w:rsid w:val="00D7524A"/>
    <w:rsid w:val="00D76CC7"/>
    <w:rsid w:val="00D76EFC"/>
    <w:rsid w:val="00D770D0"/>
    <w:rsid w:val="00D77105"/>
    <w:rsid w:val="00D779F4"/>
    <w:rsid w:val="00D80039"/>
    <w:rsid w:val="00D8326C"/>
    <w:rsid w:val="00D863D2"/>
    <w:rsid w:val="00D87771"/>
    <w:rsid w:val="00D9291B"/>
    <w:rsid w:val="00D93FB3"/>
    <w:rsid w:val="00D9785D"/>
    <w:rsid w:val="00DA228B"/>
    <w:rsid w:val="00DA6676"/>
    <w:rsid w:val="00DA6886"/>
    <w:rsid w:val="00DA7579"/>
    <w:rsid w:val="00DB1F71"/>
    <w:rsid w:val="00DB45CF"/>
    <w:rsid w:val="00DC0032"/>
    <w:rsid w:val="00DD0B79"/>
    <w:rsid w:val="00DD5F5A"/>
    <w:rsid w:val="00DD72DC"/>
    <w:rsid w:val="00DE2AFC"/>
    <w:rsid w:val="00DE3F93"/>
    <w:rsid w:val="00DE50D6"/>
    <w:rsid w:val="00DF335A"/>
    <w:rsid w:val="00DF4834"/>
    <w:rsid w:val="00DF6918"/>
    <w:rsid w:val="00DF746A"/>
    <w:rsid w:val="00E02558"/>
    <w:rsid w:val="00E028CB"/>
    <w:rsid w:val="00E02D0E"/>
    <w:rsid w:val="00E03C18"/>
    <w:rsid w:val="00E05211"/>
    <w:rsid w:val="00E10DBC"/>
    <w:rsid w:val="00E137F5"/>
    <w:rsid w:val="00E16B42"/>
    <w:rsid w:val="00E17612"/>
    <w:rsid w:val="00E239B1"/>
    <w:rsid w:val="00E275D9"/>
    <w:rsid w:val="00E4213C"/>
    <w:rsid w:val="00E4779D"/>
    <w:rsid w:val="00E51F2B"/>
    <w:rsid w:val="00E53BFD"/>
    <w:rsid w:val="00E56EE3"/>
    <w:rsid w:val="00E60380"/>
    <w:rsid w:val="00E62370"/>
    <w:rsid w:val="00E626B6"/>
    <w:rsid w:val="00E62BE8"/>
    <w:rsid w:val="00E62FC6"/>
    <w:rsid w:val="00E719D1"/>
    <w:rsid w:val="00E72737"/>
    <w:rsid w:val="00E74804"/>
    <w:rsid w:val="00E7527C"/>
    <w:rsid w:val="00E75E35"/>
    <w:rsid w:val="00E77B4C"/>
    <w:rsid w:val="00E8372B"/>
    <w:rsid w:val="00E8642A"/>
    <w:rsid w:val="00E86B7F"/>
    <w:rsid w:val="00E920DB"/>
    <w:rsid w:val="00E9230B"/>
    <w:rsid w:val="00E92579"/>
    <w:rsid w:val="00E931A1"/>
    <w:rsid w:val="00E9636E"/>
    <w:rsid w:val="00EA0F80"/>
    <w:rsid w:val="00EA1A10"/>
    <w:rsid w:val="00EA6B4C"/>
    <w:rsid w:val="00EB109E"/>
    <w:rsid w:val="00EB328B"/>
    <w:rsid w:val="00EB5B5A"/>
    <w:rsid w:val="00EC3CD6"/>
    <w:rsid w:val="00EC46EA"/>
    <w:rsid w:val="00EC4E23"/>
    <w:rsid w:val="00EC5CFC"/>
    <w:rsid w:val="00ED21F7"/>
    <w:rsid w:val="00ED4604"/>
    <w:rsid w:val="00ED738C"/>
    <w:rsid w:val="00ED746D"/>
    <w:rsid w:val="00EE2128"/>
    <w:rsid w:val="00EE59F2"/>
    <w:rsid w:val="00EE68EF"/>
    <w:rsid w:val="00EE705F"/>
    <w:rsid w:val="00EE7F22"/>
    <w:rsid w:val="00EF0F24"/>
    <w:rsid w:val="00EF12FD"/>
    <w:rsid w:val="00EF2884"/>
    <w:rsid w:val="00EF2B1A"/>
    <w:rsid w:val="00F00AB7"/>
    <w:rsid w:val="00F04F83"/>
    <w:rsid w:val="00F04FC6"/>
    <w:rsid w:val="00F0535F"/>
    <w:rsid w:val="00F06D75"/>
    <w:rsid w:val="00F1437E"/>
    <w:rsid w:val="00F26C01"/>
    <w:rsid w:val="00F32EC7"/>
    <w:rsid w:val="00F334AE"/>
    <w:rsid w:val="00F33F0E"/>
    <w:rsid w:val="00F35381"/>
    <w:rsid w:val="00F37049"/>
    <w:rsid w:val="00F408A0"/>
    <w:rsid w:val="00F515CC"/>
    <w:rsid w:val="00F51AEB"/>
    <w:rsid w:val="00F51BD4"/>
    <w:rsid w:val="00F53856"/>
    <w:rsid w:val="00F538CC"/>
    <w:rsid w:val="00F60D82"/>
    <w:rsid w:val="00F670D6"/>
    <w:rsid w:val="00F71CE7"/>
    <w:rsid w:val="00F71DA9"/>
    <w:rsid w:val="00F71FF1"/>
    <w:rsid w:val="00F74108"/>
    <w:rsid w:val="00F86870"/>
    <w:rsid w:val="00F92370"/>
    <w:rsid w:val="00F9306D"/>
    <w:rsid w:val="00F96692"/>
    <w:rsid w:val="00FA1085"/>
    <w:rsid w:val="00FA1CBC"/>
    <w:rsid w:val="00FA6351"/>
    <w:rsid w:val="00FB0792"/>
    <w:rsid w:val="00FB21C1"/>
    <w:rsid w:val="00FB5EED"/>
    <w:rsid w:val="00FB5FF3"/>
    <w:rsid w:val="00FB633C"/>
    <w:rsid w:val="00FC1E6D"/>
    <w:rsid w:val="00FC2867"/>
    <w:rsid w:val="00FC343C"/>
    <w:rsid w:val="00FC385F"/>
    <w:rsid w:val="00FC6D54"/>
    <w:rsid w:val="00FD6B7C"/>
    <w:rsid w:val="00FD6F6A"/>
    <w:rsid w:val="00FE058C"/>
    <w:rsid w:val="00FE10C4"/>
    <w:rsid w:val="00FE2D7C"/>
    <w:rsid w:val="00FF11E9"/>
    <w:rsid w:val="00FF33B0"/>
    <w:rsid w:val="0EF24E45"/>
    <w:rsid w:val="2BC35EC7"/>
    <w:rsid w:val="2C77033E"/>
    <w:rsid w:val="2CC25C2F"/>
    <w:rsid w:val="2F853477"/>
    <w:rsid w:val="37480147"/>
    <w:rsid w:val="3E4847B2"/>
    <w:rsid w:val="3F4E5883"/>
    <w:rsid w:val="4B31407A"/>
    <w:rsid w:val="4EBE0B74"/>
    <w:rsid w:val="56240DA3"/>
    <w:rsid w:val="5C8F1728"/>
    <w:rsid w:val="6B160B35"/>
    <w:rsid w:val="6BB43486"/>
    <w:rsid w:val="6CE43F35"/>
    <w:rsid w:val="6D757284"/>
    <w:rsid w:val="7B5354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9D4"/>
    <w:pPr>
      <w:widowControl w:val="0"/>
      <w:jc w:val="both"/>
    </w:pPr>
    <w:rPr>
      <w:kern w:val="2"/>
      <w:sz w:val="21"/>
      <w:szCs w:val="24"/>
    </w:rPr>
  </w:style>
  <w:style w:type="paragraph" w:styleId="1">
    <w:name w:val="heading 1"/>
    <w:basedOn w:val="a"/>
    <w:next w:val="a"/>
    <w:qFormat/>
    <w:rsid w:val="00D529D4"/>
    <w:pPr>
      <w:keepNext/>
      <w:keepLines/>
      <w:spacing w:before="340" w:after="330" w:line="578" w:lineRule="auto"/>
      <w:outlineLvl w:val="0"/>
    </w:pPr>
    <w:rPr>
      <w:rFonts w:eastAsia="黑体"/>
      <w:b/>
      <w:kern w:val="44"/>
      <w:sz w:val="32"/>
      <w:szCs w:val="20"/>
    </w:rPr>
  </w:style>
  <w:style w:type="paragraph" w:styleId="2">
    <w:name w:val="heading 2"/>
    <w:basedOn w:val="a"/>
    <w:next w:val="a"/>
    <w:qFormat/>
    <w:rsid w:val="00D529D4"/>
    <w:pPr>
      <w:keepNext/>
      <w:keepLines/>
      <w:numPr>
        <w:ilvl w:val="1"/>
        <w:numId w:val="1"/>
      </w:numPr>
      <w:adjustRightInd w:val="0"/>
      <w:spacing w:before="260" w:after="260" w:line="416" w:lineRule="atLeast"/>
      <w:outlineLvl w:val="1"/>
    </w:pPr>
    <w:rPr>
      <w:rFonts w:ascii="Arial" w:eastAsia="黑体" w:hAnsi="Arial"/>
      <w:b/>
      <w:kern w:val="0"/>
      <w:sz w:val="32"/>
      <w:szCs w:val="20"/>
    </w:rPr>
  </w:style>
  <w:style w:type="paragraph" w:styleId="3">
    <w:name w:val="heading 3"/>
    <w:basedOn w:val="a"/>
    <w:next w:val="a"/>
    <w:qFormat/>
    <w:rsid w:val="00D529D4"/>
    <w:pPr>
      <w:keepNext/>
      <w:keepLines/>
      <w:adjustRightInd w:val="0"/>
      <w:spacing w:before="260" w:after="260" w:line="416" w:lineRule="atLeast"/>
      <w:outlineLvl w:val="2"/>
    </w:pPr>
    <w:rPr>
      <w:rFonts w:eastAsia="Arial Unicode MS"/>
      <w:b/>
      <w:kern w:val="0"/>
      <w:sz w:val="32"/>
      <w:szCs w:val="20"/>
    </w:rPr>
  </w:style>
  <w:style w:type="paragraph" w:styleId="4">
    <w:name w:val="heading 4"/>
    <w:basedOn w:val="a"/>
    <w:next w:val="a"/>
    <w:qFormat/>
    <w:rsid w:val="00D529D4"/>
    <w:pPr>
      <w:keepNext/>
      <w:keepLines/>
      <w:numPr>
        <w:ilvl w:val="3"/>
        <w:numId w:val="1"/>
      </w:numPr>
      <w:adjustRightInd w:val="0"/>
      <w:spacing w:before="280" w:after="290" w:line="376" w:lineRule="atLeast"/>
      <w:outlineLvl w:val="3"/>
    </w:pPr>
    <w:rPr>
      <w:rFonts w:ascii="Arial" w:eastAsia="黑体" w:hAnsi="Arial"/>
      <w:b/>
      <w:kern w:val="0"/>
      <w:sz w:val="28"/>
      <w:szCs w:val="20"/>
    </w:rPr>
  </w:style>
  <w:style w:type="paragraph" w:styleId="5">
    <w:name w:val="heading 5"/>
    <w:basedOn w:val="a"/>
    <w:next w:val="a"/>
    <w:qFormat/>
    <w:rsid w:val="00D529D4"/>
    <w:pPr>
      <w:keepNext/>
      <w:keepLines/>
      <w:numPr>
        <w:ilvl w:val="4"/>
        <w:numId w:val="1"/>
      </w:numPr>
      <w:adjustRightInd w:val="0"/>
      <w:spacing w:before="280" w:after="290" w:line="376" w:lineRule="atLeast"/>
      <w:outlineLvl w:val="4"/>
    </w:pPr>
    <w:rPr>
      <w:rFonts w:eastAsia="Arial Unicode MS"/>
      <w:b/>
      <w:kern w:val="0"/>
      <w:sz w:val="28"/>
      <w:szCs w:val="20"/>
    </w:rPr>
  </w:style>
  <w:style w:type="paragraph" w:styleId="6">
    <w:name w:val="heading 6"/>
    <w:basedOn w:val="a"/>
    <w:next w:val="a"/>
    <w:qFormat/>
    <w:rsid w:val="00D529D4"/>
    <w:pPr>
      <w:keepNext/>
      <w:keepLines/>
      <w:numPr>
        <w:ilvl w:val="5"/>
        <w:numId w:val="1"/>
      </w:numPr>
      <w:adjustRightInd w:val="0"/>
      <w:spacing w:before="240" w:after="64" w:line="320" w:lineRule="atLeast"/>
      <w:outlineLvl w:val="5"/>
    </w:pPr>
    <w:rPr>
      <w:rFonts w:ascii="Arial" w:eastAsia="黑体" w:hAnsi="Arial"/>
      <w:b/>
      <w:kern w:val="0"/>
      <w:sz w:val="24"/>
      <w:szCs w:val="20"/>
    </w:rPr>
  </w:style>
  <w:style w:type="paragraph" w:styleId="7">
    <w:name w:val="heading 7"/>
    <w:basedOn w:val="a"/>
    <w:next w:val="a"/>
    <w:qFormat/>
    <w:rsid w:val="00D529D4"/>
    <w:pPr>
      <w:keepNext/>
      <w:keepLines/>
      <w:numPr>
        <w:ilvl w:val="6"/>
        <w:numId w:val="1"/>
      </w:numPr>
      <w:adjustRightInd w:val="0"/>
      <w:spacing w:before="240" w:after="64" w:line="320" w:lineRule="atLeast"/>
      <w:outlineLvl w:val="6"/>
    </w:pPr>
    <w:rPr>
      <w:b/>
      <w:kern w:val="0"/>
      <w:sz w:val="24"/>
      <w:szCs w:val="20"/>
    </w:rPr>
  </w:style>
  <w:style w:type="paragraph" w:styleId="8">
    <w:name w:val="heading 8"/>
    <w:basedOn w:val="a"/>
    <w:next w:val="a"/>
    <w:qFormat/>
    <w:rsid w:val="00D529D4"/>
    <w:pPr>
      <w:keepNext/>
      <w:keepLines/>
      <w:numPr>
        <w:ilvl w:val="7"/>
        <w:numId w:val="1"/>
      </w:numPr>
      <w:adjustRightInd w:val="0"/>
      <w:spacing w:before="240" w:after="64" w:line="320" w:lineRule="atLeast"/>
      <w:outlineLvl w:val="7"/>
    </w:pPr>
    <w:rPr>
      <w:rFonts w:ascii="Arial" w:eastAsia="黑体" w:hAnsi="Arial"/>
      <w:kern w:val="0"/>
      <w:sz w:val="24"/>
      <w:szCs w:val="20"/>
    </w:rPr>
  </w:style>
  <w:style w:type="paragraph" w:styleId="9">
    <w:name w:val="heading 9"/>
    <w:basedOn w:val="a"/>
    <w:next w:val="a"/>
    <w:qFormat/>
    <w:rsid w:val="00D529D4"/>
    <w:pPr>
      <w:keepNext/>
      <w:keepLines/>
      <w:numPr>
        <w:ilvl w:val="8"/>
        <w:numId w:val="1"/>
      </w:numPr>
      <w:adjustRightInd w:val="0"/>
      <w:spacing w:before="240" w:after="64" w:line="320" w:lineRule="atLeast"/>
      <w:outlineLvl w:val="8"/>
    </w:pPr>
    <w:rPr>
      <w:rFonts w:ascii="Arial" w:eastAsia="黑体"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D529D4"/>
    <w:rPr>
      <w:b/>
      <w:bCs/>
    </w:rPr>
  </w:style>
  <w:style w:type="paragraph" w:styleId="a4">
    <w:name w:val="annotation text"/>
    <w:basedOn w:val="a"/>
    <w:semiHidden/>
    <w:qFormat/>
    <w:rsid w:val="00D529D4"/>
    <w:pPr>
      <w:jc w:val="left"/>
    </w:pPr>
  </w:style>
  <w:style w:type="paragraph" w:styleId="a5">
    <w:name w:val="Normal Indent"/>
    <w:basedOn w:val="a"/>
    <w:qFormat/>
    <w:rsid w:val="00D529D4"/>
    <w:pPr>
      <w:ind w:firstLineChars="200" w:firstLine="420"/>
    </w:pPr>
  </w:style>
  <w:style w:type="paragraph" w:styleId="a6">
    <w:name w:val="caption"/>
    <w:basedOn w:val="a"/>
    <w:next w:val="a"/>
    <w:qFormat/>
    <w:rsid w:val="00D529D4"/>
    <w:pPr>
      <w:jc w:val="center"/>
    </w:pPr>
    <w:rPr>
      <w:sz w:val="48"/>
      <w:szCs w:val="20"/>
    </w:rPr>
  </w:style>
  <w:style w:type="paragraph" w:styleId="a7">
    <w:name w:val="Document Map"/>
    <w:basedOn w:val="a"/>
    <w:link w:val="Char"/>
    <w:qFormat/>
    <w:rsid w:val="00D529D4"/>
    <w:rPr>
      <w:rFonts w:ascii="宋体"/>
      <w:sz w:val="18"/>
      <w:szCs w:val="18"/>
    </w:rPr>
  </w:style>
  <w:style w:type="paragraph" w:styleId="a8">
    <w:name w:val="Body Text"/>
    <w:basedOn w:val="a"/>
    <w:qFormat/>
    <w:rsid w:val="00D529D4"/>
    <w:pPr>
      <w:spacing w:after="120"/>
    </w:pPr>
  </w:style>
  <w:style w:type="paragraph" w:styleId="a9">
    <w:name w:val="Body Text Indent"/>
    <w:basedOn w:val="a"/>
    <w:qFormat/>
    <w:rsid w:val="00D529D4"/>
    <w:pPr>
      <w:adjustRightInd w:val="0"/>
      <w:spacing w:line="320" w:lineRule="atLeast"/>
      <w:ind w:firstLine="480"/>
      <w:textAlignment w:val="baseline"/>
    </w:pPr>
    <w:rPr>
      <w:rFonts w:ascii="楷体" w:eastAsia="楷体_GB2312"/>
      <w:kern w:val="0"/>
      <w:sz w:val="30"/>
      <w:szCs w:val="20"/>
    </w:rPr>
  </w:style>
  <w:style w:type="paragraph" w:styleId="30">
    <w:name w:val="toc 3"/>
    <w:basedOn w:val="a"/>
    <w:next w:val="a"/>
    <w:uiPriority w:val="39"/>
    <w:qFormat/>
    <w:rsid w:val="00D529D4"/>
    <w:pPr>
      <w:ind w:leftChars="400" w:left="840"/>
    </w:pPr>
  </w:style>
  <w:style w:type="paragraph" w:styleId="20">
    <w:name w:val="Body Text Indent 2"/>
    <w:basedOn w:val="a"/>
    <w:qFormat/>
    <w:rsid w:val="00D529D4"/>
    <w:pPr>
      <w:adjustRightInd w:val="0"/>
      <w:snapToGrid w:val="0"/>
      <w:spacing w:line="360" w:lineRule="auto"/>
      <w:ind w:firstLine="502"/>
    </w:pPr>
    <w:rPr>
      <w:rFonts w:ascii="仿宋_GB2312" w:eastAsia="仿宋_GB2312"/>
      <w:sz w:val="28"/>
    </w:rPr>
  </w:style>
  <w:style w:type="paragraph" w:styleId="aa">
    <w:name w:val="Balloon Text"/>
    <w:basedOn w:val="a"/>
    <w:semiHidden/>
    <w:qFormat/>
    <w:rsid w:val="00D529D4"/>
    <w:rPr>
      <w:sz w:val="18"/>
      <w:szCs w:val="18"/>
    </w:rPr>
  </w:style>
  <w:style w:type="paragraph" w:styleId="ab">
    <w:name w:val="footer"/>
    <w:basedOn w:val="a"/>
    <w:link w:val="Char0"/>
    <w:uiPriority w:val="99"/>
    <w:qFormat/>
    <w:rsid w:val="00D529D4"/>
    <w:pPr>
      <w:tabs>
        <w:tab w:val="center" w:pos="4320"/>
        <w:tab w:val="right" w:pos="8640"/>
      </w:tabs>
      <w:adjustRightInd w:val="0"/>
      <w:spacing w:line="240" w:lineRule="atLeast"/>
      <w:jc w:val="left"/>
      <w:textAlignment w:val="baseline"/>
    </w:pPr>
    <w:rPr>
      <w:rFonts w:ascii="楷体" w:eastAsia="Times New Roman"/>
      <w:kern w:val="0"/>
      <w:sz w:val="18"/>
      <w:szCs w:val="20"/>
    </w:rPr>
  </w:style>
  <w:style w:type="paragraph" w:styleId="ac">
    <w:name w:val="header"/>
    <w:basedOn w:val="a"/>
    <w:qFormat/>
    <w:rsid w:val="00D529D4"/>
    <w:pPr>
      <w:pBdr>
        <w:bottom w:val="single" w:sz="6" w:space="1" w:color="auto"/>
      </w:pBdr>
      <w:tabs>
        <w:tab w:val="center" w:pos="4320"/>
        <w:tab w:val="right" w:pos="8640"/>
      </w:tabs>
      <w:adjustRightInd w:val="0"/>
      <w:spacing w:line="240" w:lineRule="atLeast"/>
      <w:jc w:val="center"/>
      <w:textAlignment w:val="baseline"/>
    </w:pPr>
    <w:rPr>
      <w:rFonts w:ascii="楷体" w:eastAsia="Times New Roman"/>
      <w:kern w:val="0"/>
      <w:sz w:val="18"/>
      <w:szCs w:val="20"/>
    </w:rPr>
  </w:style>
  <w:style w:type="paragraph" w:styleId="10">
    <w:name w:val="toc 1"/>
    <w:basedOn w:val="a"/>
    <w:next w:val="a"/>
    <w:uiPriority w:val="39"/>
    <w:qFormat/>
    <w:rsid w:val="00D529D4"/>
    <w:pPr>
      <w:adjustRightInd w:val="0"/>
      <w:snapToGrid w:val="0"/>
      <w:spacing w:line="360" w:lineRule="auto"/>
      <w:ind w:firstLineChars="200" w:firstLine="560"/>
    </w:pPr>
    <w:rPr>
      <w:rFonts w:ascii="仿宋_GB2312" w:eastAsia="仿宋_GB2312"/>
      <w:snapToGrid w:val="0"/>
      <w:sz w:val="28"/>
      <w:szCs w:val="20"/>
    </w:rPr>
  </w:style>
  <w:style w:type="paragraph" w:styleId="40">
    <w:name w:val="toc 4"/>
    <w:basedOn w:val="a"/>
    <w:next w:val="a"/>
    <w:uiPriority w:val="39"/>
    <w:qFormat/>
    <w:rsid w:val="00D529D4"/>
    <w:pPr>
      <w:ind w:leftChars="600" w:left="1260"/>
    </w:pPr>
  </w:style>
  <w:style w:type="paragraph" w:styleId="31">
    <w:name w:val="Body Text Indent 3"/>
    <w:basedOn w:val="a"/>
    <w:qFormat/>
    <w:rsid w:val="00D529D4"/>
    <w:pPr>
      <w:snapToGrid w:val="0"/>
      <w:spacing w:line="360" w:lineRule="auto"/>
      <w:ind w:firstLine="502"/>
    </w:pPr>
    <w:rPr>
      <w:rFonts w:ascii="仿宋_GB2312" w:eastAsia="仿宋_GB2312"/>
      <w:color w:val="FF0000"/>
      <w:sz w:val="28"/>
    </w:rPr>
  </w:style>
  <w:style w:type="paragraph" w:styleId="21">
    <w:name w:val="toc 2"/>
    <w:basedOn w:val="a"/>
    <w:next w:val="a"/>
    <w:uiPriority w:val="39"/>
    <w:qFormat/>
    <w:rsid w:val="00D529D4"/>
    <w:pPr>
      <w:tabs>
        <w:tab w:val="left" w:pos="1260"/>
        <w:tab w:val="right" w:leader="dot" w:pos="9072"/>
      </w:tabs>
      <w:spacing w:line="360" w:lineRule="auto"/>
      <w:ind w:leftChars="200" w:left="420"/>
    </w:pPr>
    <w:rPr>
      <w:sz w:val="24"/>
    </w:rPr>
  </w:style>
  <w:style w:type="character" w:styleId="ad">
    <w:name w:val="page number"/>
    <w:basedOn w:val="a0"/>
    <w:qFormat/>
    <w:rsid w:val="00D529D4"/>
    <w:rPr>
      <w:rFonts w:ascii="宋体" w:eastAsia="宋体" w:hAnsi="宋体"/>
    </w:rPr>
  </w:style>
  <w:style w:type="character" w:styleId="ae">
    <w:name w:val="Hyperlink"/>
    <w:basedOn w:val="a0"/>
    <w:uiPriority w:val="99"/>
    <w:unhideWhenUsed/>
    <w:qFormat/>
    <w:rsid w:val="00D529D4"/>
    <w:rPr>
      <w:color w:val="0000FF"/>
      <w:u w:val="single"/>
    </w:rPr>
  </w:style>
  <w:style w:type="character" w:styleId="af">
    <w:name w:val="annotation reference"/>
    <w:basedOn w:val="a0"/>
    <w:semiHidden/>
    <w:qFormat/>
    <w:rsid w:val="00D529D4"/>
    <w:rPr>
      <w:sz w:val="21"/>
      <w:szCs w:val="21"/>
    </w:rPr>
  </w:style>
  <w:style w:type="paragraph" w:customStyle="1" w:styleId="zw">
    <w:name w:val="zw"/>
    <w:basedOn w:val="a"/>
    <w:qFormat/>
    <w:rsid w:val="00D529D4"/>
    <w:pPr>
      <w:adjustRightInd w:val="0"/>
      <w:spacing w:line="440" w:lineRule="atLeast"/>
      <w:ind w:firstLine="601"/>
      <w:textAlignment w:val="baseline"/>
    </w:pPr>
    <w:rPr>
      <w:rFonts w:ascii="Arial Narrow" w:eastAsia="昆仑楷体"/>
      <w:kern w:val="0"/>
      <w:sz w:val="28"/>
      <w:szCs w:val="20"/>
    </w:rPr>
  </w:style>
  <w:style w:type="paragraph" w:customStyle="1" w:styleId="fig">
    <w:name w:val="fig"/>
    <w:basedOn w:val="a"/>
    <w:qFormat/>
    <w:rsid w:val="00D529D4"/>
    <w:pPr>
      <w:adjustRightInd w:val="0"/>
      <w:snapToGrid w:val="0"/>
      <w:spacing w:line="384" w:lineRule="auto"/>
      <w:ind w:firstLineChars="300" w:firstLine="630"/>
    </w:pPr>
    <w:rPr>
      <w:rFonts w:ascii="宋体" w:hAnsi="宋体"/>
      <w:szCs w:val="20"/>
    </w:rPr>
  </w:style>
  <w:style w:type="paragraph" w:customStyle="1" w:styleId="font5">
    <w:name w:val="font5"/>
    <w:basedOn w:val="a"/>
    <w:qFormat/>
    <w:rsid w:val="00D529D4"/>
    <w:pPr>
      <w:widowControl/>
      <w:spacing w:before="100" w:beforeAutospacing="1" w:after="100" w:afterAutospacing="1"/>
      <w:jc w:val="left"/>
    </w:pPr>
    <w:rPr>
      <w:rFonts w:ascii="宋体" w:hAnsi="宋体" w:cs="Arial Unicode MS" w:hint="eastAsia"/>
      <w:kern w:val="0"/>
      <w:sz w:val="18"/>
      <w:szCs w:val="18"/>
    </w:rPr>
  </w:style>
  <w:style w:type="paragraph" w:customStyle="1" w:styleId="50">
    <w:name w:val="正文5"/>
    <w:basedOn w:val="20"/>
    <w:qFormat/>
    <w:rsid w:val="00D529D4"/>
    <w:pPr>
      <w:adjustRightInd/>
      <w:snapToGrid/>
      <w:ind w:firstLine="539"/>
    </w:pPr>
    <w:rPr>
      <w:szCs w:val="20"/>
    </w:rPr>
  </w:style>
  <w:style w:type="paragraph" w:customStyle="1" w:styleId="xl59">
    <w:name w:val="xl59"/>
    <w:basedOn w:val="a"/>
    <w:qFormat/>
    <w:rsid w:val="00D529D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kern w:val="0"/>
      <w:sz w:val="18"/>
      <w:szCs w:val="18"/>
    </w:rPr>
  </w:style>
  <w:style w:type="paragraph" w:customStyle="1" w:styleId="22">
    <w:name w:val="2"/>
    <w:basedOn w:val="a"/>
    <w:qFormat/>
    <w:rsid w:val="00D529D4"/>
    <w:rPr>
      <w:rFonts w:ascii="Tahoma" w:hAnsi="Tahoma"/>
      <w:sz w:val="24"/>
      <w:szCs w:val="20"/>
    </w:rPr>
  </w:style>
  <w:style w:type="paragraph" w:customStyle="1" w:styleId="11">
    <w:name w:val="1"/>
    <w:basedOn w:val="a"/>
    <w:qFormat/>
    <w:rsid w:val="00D529D4"/>
    <w:rPr>
      <w:rFonts w:ascii="Tahoma" w:hAnsi="Tahoma"/>
      <w:sz w:val="24"/>
      <w:szCs w:val="20"/>
    </w:rPr>
  </w:style>
  <w:style w:type="paragraph" w:customStyle="1" w:styleId="ParaCharCharCharCharCharCharChar">
    <w:name w:val="默认段落字体 Para Char Char Char Char Char Char Char"/>
    <w:basedOn w:val="a"/>
    <w:qFormat/>
    <w:rsid w:val="00D529D4"/>
    <w:rPr>
      <w:rFonts w:ascii="Tahoma" w:hAnsi="Tahoma"/>
      <w:sz w:val="24"/>
      <w:szCs w:val="20"/>
    </w:rPr>
  </w:style>
  <w:style w:type="character" w:customStyle="1" w:styleId="Char0">
    <w:name w:val="页脚 Char"/>
    <w:basedOn w:val="a0"/>
    <w:link w:val="ab"/>
    <w:uiPriority w:val="99"/>
    <w:qFormat/>
    <w:rsid w:val="00D529D4"/>
    <w:rPr>
      <w:rFonts w:ascii="楷体" w:eastAsia="Times New Roman"/>
      <w:sz w:val="18"/>
    </w:rPr>
  </w:style>
  <w:style w:type="character" w:customStyle="1" w:styleId="Char">
    <w:name w:val="文档结构图 Char"/>
    <w:basedOn w:val="a0"/>
    <w:link w:val="a7"/>
    <w:qFormat/>
    <w:rsid w:val="00D529D4"/>
    <w:rPr>
      <w:rFonts w:ascii="宋体"/>
      <w:kern w:val="2"/>
      <w:sz w:val="18"/>
      <w:szCs w:val="18"/>
    </w:rPr>
  </w:style>
  <w:style w:type="paragraph" w:styleId="af0">
    <w:name w:val="List Paragraph"/>
    <w:basedOn w:val="a"/>
    <w:uiPriority w:val="34"/>
    <w:qFormat/>
    <w:rsid w:val="00D529D4"/>
    <w:pPr>
      <w:ind w:firstLineChars="200" w:firstLine="420"/>
    </w:pPr>
  </w:style>
  <w:style w:type="paragraph" w:customStyle="1" w:styleId="12">
    <w:name w:val="修订1"/>
    <w:hidden/>
    <w:uiPriority w:val="99"/>
    <w:semiHidden/>
    <w:qFormat/>
    <w:rsid w:val="00D529D4"/>
    <w:rPr>
      <w:kern w:val="2"/>
      <w:sz w:val="21"/>
      <w:szCs w:val="24"/>
    </w:rPr>
  </w:style>
  <w:style w:type="character" w:customStyle="1" w:styleId="fontstyle01">
    <w:name w:val="fontstyle01"/>
    <w:basedOn w:val="a0"/>
    <w:qFormat/>
    <w:rsid w:val="00D529D4"/>
    <w:rPr>
      <w:rFonts w:ascii="仿宋_GB2312" w:eastAsia="仿宋_GB2312" w:hint="eastAsia"/>
      <w:color w:val="000000"/>
      <w:sz w:val="32"/>
      <w:szCs w:val="32"/>
    </w:rPr>
  </w:style>
  <w:style w:type="character" w:customStyle="1" w:styleId="font91">
    <w:name w:val="font91"/>
    <w:basedOn w:val="a0"/>
    <w:rsid w:val="00D529D4"/>
    <w:rPr>
      <w:rFonts w:ascii="Times New Roman" w:hAnsi="Times New Roman" w:cs="Times New Roman" w:hint="default"/>
      <w:color w:val="000000"/>
      <w:sz w:val="24"/>
      <w:szCs w:val="24"/>
      <w:u w:val="none"/>
    </w:rPr>
  </w:style>
  <w:style w:type="character" w:customStyle="1" w:styleId="font11">
    <w:name w:val="font11"/>
    <w:basedOn w:val="a0"/>
    <w:rsid w:val="00D529D4"/>
    <w:rPr>
      <w:rFonts w:ascii="宋体" w:eastAsia="宋体" w:hAnsi="宋体" w:cs="宋体" w:hint="eastAsia"/>
      <w:color w:val="000000"/>
      <w:sz w:val="24"/>
      <w:szCs w:val="24"/>
      <w:u w:val="none"/>
    </w:rPr>
  </w:style>
  <w:style w:type="character" w:customStyle="1" w:styleId="font61">
    <w:name w:val="font61"/>
    <w:basedOn w:val="a0"/>
    <w:rsid w:val="00D529D4"/>
    <w:rPr>
      <w:rFonts w:ascii="Times New Roman"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cas.org.cn/pgbz/pgzc/55899.ht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cas.org.cn/pgbz/pgzc/55899.htm" TargetMode="External"/><Relationship Id="rId2" Type="http://schemas.openxmlformats.org/officeDocument/2006/relationships/customXml" Target="../customXml/item2.xml"/><Relationship Id="rId16" Type="http://schemas.openxmlformats.org/officeDocument/2006/relationships/hyperlink" Target="http://www.cas.org.cn/pgbz/pgzc/55899.ht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as.org.cn/pgbz/pgzc/55899.htm" TargetMode="Externa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as.org.cn/pgbz/pgzc/55899.ht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34DEF-D745-47B7-9D36-CDE2273D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Pages>
  <Words>1108</Words>
  <Characters>6318</Characters>
  <Application>Microsoft Office Word</Application>
  <DocSecurity>0</DocSecurity>
  <Lines>52</Lines>
  <Paragraphs>14</Paragraphs>
  <ScaleCrop>false</ScaleCrop>
  <Company>XYZH CPA</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资产评估报告书模板</dc:title>
  <dc:creator>张丽娟</dc:creator>
  <cp:lastModifiedBy>Administrator</cp:lastModifiedBy>
  <cp:revision>136</cp:revision>
  <cp:lastPrinted>2018-09-29T03:38:00Z</cp:lastPrinted>
  <dcterms:created xsi:type="dcterms:W3CDTF">2017-09-28T10:49:00Z</dcterms:created>
  <dcterms:modified xsi:type="dcterms:W3CDTF">2019-07-04T06:11:00Z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