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55" w:rsidRDefault="00915265" w:rsidP="002C4E55">
      <w:pPr>
        <w:tabs>
          <w:tab w:val="left" w:pos="1276"/>
        </w:tabs>
        <w:rPr>
          <w:rFonts w:ascii="宋体" w:hAnsi="宋体"/>
        </w:rPr>
      </w:pPr>
      <w:bookmarkStart w:id="0" w:name="_Toc100475017"/>
      <w:bookmarkStart w:id="1" w:name="_Toc291861676"/>
      <w:r>
        <w:rPr>
          <w:rFonts w:ascii="宋体" w:hAnsi="宋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0" type="#_x0000_t136" style="position:absolute;left:0;text-align:left;margin-left:107pt;margin-top:11.8pt;width:415.15pt;height:28.55pt;z-index:251663360">
            <v:shadow on="t" opacity="52429f"/>
            <v:textpath style="font-family:&quot;华文行楷&quot;" trim="t" fitpath="t" string="云南雨涵房地产评估有限责任公司"/>
          </v:shape>
        </w:pict>
      </w:r>
      <w:r w:rsidR="002C4E55">
        <w:rPr>
          <w:rFonts w:ascii="宋体" w:hAnsi="宋体"/>
          <w:noProof/>
        </w:rPr>
        <w:drawing>
          <wp:anchor distT="0" distB="0" distL="114300" distR="114300" simplePos="0" relativeHeight="251664384" behindDoc="0" locked="0" layoutInCell="1" allowOverlap="1">
            <wp:simplePos x="0" y="0"/>
            <wp:positionH relativeFrom="column">
              <wp:posOffset>318770</wp:posOffset>
            </wp:positionH>
            <wp:positionV relativeFrom="paragraph">
              <wp:posOffset>59690</wp:posOffset>
            </wp:positionV>
            <wp:extent cx="935990" cy="5187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
                    <pic:cNvPicPr>
                      <a:picLocks noChangeAspect="1" noChangeArrowheads="1"/>
                    </pic:cNvPicPr>
                  </pic:nvPicPr>
                  <pic:blipFill>
                    <a:blip r:embed="rId8" cstate="print"/>
                    <a:srcRect/>
                    <a:stretch>
                      <a:fillRect/>
                    </a:stretch>
                  </pic:blipFill>
                  <pic:spPr>
                    <a:xfrm>
                      <a:off x="0" y="0"/>
                      <a:ext cx="935990" cy="518795"/>
                    </a:xfrm>
                    <a:prstGeom prst="rect">
                      <a:avLst/>
                    </a:prstGeom>
                    <a:noFill/>
                    <a:ln w="9525">
                      <a:noFill/>
                      <a:miter lim="800000"/>
                      <a:headEnd/>
                      <a:tailEnd/>
                    </a:ln>
                  </pic:spPr>
                </pic:pic>
              </a:graphicData>
            </a:graphic>
          </wp:anchor>
        </w:drawing>
      </w:r>
    </w:p>
    <w:p w:rsidR="002C4E55" w:rsidRDefault="002C4E55" w:rsidP="002C4E55">
      <w:pPr>
        <w:rPr>
          <w:rFonts w:ascii="宋体" w:hAnsi="宋体"/>
        </w:rPr>
      </w:pPr>
    </w:p>
    <w:p w:rsidR="002C4E55" w:rsidRDefault="002C4E55" w:rsidP="002C4E55">
      <w:pPr>
        <w:rPr>
          <w:rFonts w:ascii="宋体" w:hAnsi="宋体"/>
        </w:rPr>
      </w:pPr>
    </w:p>
    <w:p w:rsidR="002C4E55" w:rsidRDefault="00915265" w:rsidP="002C4E55">
      <w:pPr>
        <w:rPr>
          <w:rFonts w:ascii="宋体" w:hAnsi="宋体"/>
        </w:rPr>
      </w:pPr>
      <w:r w:rsidRPr="00915265">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15.25pt" o:hrpct="0" o:hralign="center" o:hr="t" filled="t" fillcolor="gray">
            <v:imagedata r:id="rId9" o:title="BD21328_"/>
          </v:shape>
        </w:pict>
      </w:r>
    </w:p>
    <w:p w:rsidR="002C4E55" w:rsidRDefault="00915265" w:rsidP="002C4E55">
      <w:pPr>
        <w:rPr>
          <w:rFonts w:ascii="宋体" w:hAnsi="宋体"/>
        </w:rPr>
      </w:pPr>
      <w:r w:rsidRPr="00915265">
        <w:rPr>
          <w:rFonts w:ascii="宋体" w:hAnsi="宋体"/>
          <w:sz w:val="20"/>
        </w:rPr>
        <w:pict>
          <v:shape id="_x0000_s1257" type="#_x0000_t136" style="position:absolute;left:0;text-align:left;margin-left:56.35pt;margin-top:8.65pt;width:477.6pt;height:109.2pt;z-index:251660288" fillcolor="blue" stroked="f">
            <v:shadow on="t" color="#868686"/>
            <v:textpath style="font-family:&quot;华文行楷&quot;;font-size:80pt" trim="t" fitpath="t" string="房地产司法鉴定估价报告"/>
          </v:shape>
        </w:pict>
      </w:r>
    </w:p>
    <w:p w:rsidR="002C4E55" w:rsidRDefault="002C4E55" w:rsidP="002C4E55">
      <w:pPr>
        <w:tabs>
          <w:tab w:val="left" w:pos="7055"/>
        </w:tabs>
        <w:ind w:firstLineChars="100" w:firstLine="210"/>
        <w:rPr>
          <w:rFonts w:ascii="宋体" w:hAnsi="宋体"/>
        </w:rPr>
      </w:pPr>
      <w:r>
        <w:rPr>
          <w:rFonts w:ascii="宋体" w:hAnsi="宋体"/>
        </w:rPr>
        <w:tab/>
      </w:r>
    </w:p>
    <w:p w:rsidR="002C4E55" w:rsidRDefault="002C4E55" w:rsidP="002C4E55">
      <w:pPr>
        <w:tabs>
          <w:tab w:val="left" w:pos="7055"/>
        </w:tabs>
        <w:snapToGrid w:val="0"/>
        <w:spacing w:line="360" w:lineRule="auto"/>
        <w:ind w:leftChars="342" w:left="1682" w:hangingChars="400" w:hanging="964"/>
        <w:rPr>
          <w:rFonts w:ascii="宋体" w:hAnsi="宋体"/>
          <w:b/>
          <w:sz w:val="24"/>
        </w:rPr>
      </w:pPr>
      <w:r>
        <w:rPr>
          <w:rFonts w:ascii="宋体" w:hAnsi="宋体"/>
          <w:b/>
          <w:sz w:val="24"/>
        </w:rPr>
        <w:tab/>
      </w:r>
      <w:r>
        <w:rPr>
          <w:rFonts w:ascii="宋体" w:hAnsi="宋体"/>
          <w:b/>
          <w:sz w:val="24"/>
        </w:rPr>
        <w:tab/>
      </w:r>
    </w:p>
    <w:p w:rsidR="002C4E55" w:rsidRDefault="002C4E55" w:rsidP="002C4E55">
      <w:pPr>
        <w:snapToGrid w:val="0"/>
        <w:spacing w:line="360" w:lineRule="auto"/>
        <w:ind w:leftChars="342" w:left="1682" w:hangingChars="400" w:hanging="964"/>
        <w:rPr>
          <w:rFonts w:ascii="宋体" w:hAnsi="宋体"/>
          <w:b/>
          <w:sz w:val="24"/>
        </w:rPr>
      </w:pPr>
    </w:p>
    <w:p w:rsidR="002C4E55" w:rsidRDefault="002C4E55" w:rsidP="002C4E55">
      <w:pPr>
        <w:snapToGrid w:val="0"/>
        <w:spacing w:line="360" w:lineRule="auto"/>
        <w:ind w:leftChars="342" w:left="1682" w:hangingChars="400" w:hanging="964"/>
        <w:rPr>
          <w:rFonts w:ascii="宋体" w:hAnsi="宋体"/>
          <w:b/>
          <w:sz w:val="24"/>
        </w:rPr>
      </w:pPr>
    </w:p>
    <w:p w:rsidR="002C4E55" w:rsidRDefault="002C4E55" w:rsidP="002C4E55">
      <w:pPr>
        <w:snapToGrid w:val="0"/>
        <w:spacing w:line="360" w:lineRule="auto"/>
        <w:ind w:leftChars="342" w:left="1682" w:hangingChars="400" w:hanging="964"/>
        <w:rPr>
          <w:rFonts w:ascii="宋体" w:hAnsi="宋体"/>
          <w:b/>
          <w:sz w:val="24"/>
        </w:rPr>
      </w:pPr>
    </w:p>
    <w:p w:rsidR="002C4E55" w:rsidRDefault="002C4E55" w:rsidP="002C4E55">
      <w:pPr>
        <w:snapToGrid w:val="0"/>
        <w:spacing w:line="360" w:lineRule="auto"/>
        <w:ind w:leftChars="342" w:left="1682" w:hangingChars="400" w:hanging="964"/>
        <w:rPr>
          <w:rFonts w:ascii="宋体" w:hAnsi="宋体"/>
          <w:b/>
          <w:sz w:val="24"/>
        </w:rPr>
      </w:pP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估价报告编号:  </w:t>
      </w:r>
      <w:r w:rsidR="00E2282D" w:rsidRPr="000C61A8">
        <w:rPr>
          <w:rFonts w:ascii="宋体" w:hAnsi="宋体" w:hint="eastAsia"/>
          <w:b/>
          <w:kern w:val="0"/>
          <w:sz w:val="28"/>
        </w:rPr>
        <w:t>云雨涵</w:t>
      </w:r>
      <w:r w:rsidR="00E2282D">
        <w:rPr>
          <w:rFonts w:ascii="宋体" w:hAnsi="宋体" w:hint="eastAsia"/>
          <w:b/>
          <w:kern w:val="0"/>
          <w:sz w:val="28"/>
        </w:rPr>
        <w:t>[</w:t>
      </w:r>
      <w:r w:rsidR="00E2282D" w:rsidRPr="000C61A8">
        <w:rPr>
          <w:rFonts w:ascii="宋体" w:hAnsi="宋体" w:hint="eastAsia"/>
          <w:b/>
          <w:kern w:val="0"/>
          <w:sz w:val="28"/>
        </w:rPr>
        <w:t>201</w:t>
      </w:r>
      <w:r w:rsidR="00E2282D">
        <w:rPr>
          <w:rFonts w:ascii="宋体" w:hAnsi="宋体" w:hint="eastAsia"/>
          <w:b/>
          <w:kern w:val="0"/>
          <w:sz w:val="28"/>
        </w:rPr>
        <w:t xml:space="preserve">9]  </w:t>
      </w:r>
      <w:proofErr w:type="gramStart"/>
      <w:r w:rsidR="00E2282D">
        <w:rPr>
          <w:rFonts w:ascii="宋体" w:hAnsi="宋体" w:hint="eastAsia"/>
          <w:b/>
          <w:kern w:val="0"/>
          <w:sz w:val="28"/>
        </w:rPr>
        <w:t>房评</w:t>
      </w:r>
      <w:proofErr w:type="gramEnd"/>
      <w:r w:rsidR="00E2282D">
        <w:rPr>
          <w:rFonts w:ascii="宋体" w:hAnsi="宋体" w:hint="eastAsia"/>
          <w:b/>
          <w:kern w:val="0"/>
          <w:sz w:val="28"/>
        </w:rPr>
        <w:t xml:space="preserve"> 字</w:t>
      </w:r>
      <w:r w:rsidR="00E2282D" w:rsidRPr="000C61A8">
        <w:rPr>
          <w:rFonts w:ascii="宋体" w:hAnsi="宋体" w:hint="eastAsia"/>
          <w:b/>
          <w:kern w:val="0"/>
          <w:sz w:val="28"/>
        </w:rPr>
        <w:t>第</w:t>
      </w:r>
      <w:r w:rsidR="00E2282D">
        <w:rPr>
          <w:rFonts w:ascii="宋体" w:hAnsi="宋体" w:hint="eastAsia"/>
          <w:b/>
          <w:kern w:val="0"/>
          <w:sz w:val="28"/>
        </w:rPr>
        <w:t>041</w:t>
      </w:r>
      <w:r w:rsidR="00E2282D" w:rsidRPr="000C61A8">
        <w:rPr>
          <w:rFonts w:ascii="宋体" w:hAnsi="宋体" w:hint="eastAsia"/>
          <w:b/>
          <w:kern w:val="0"/>
          <w:sz w:val="28"/>
        </w:rPr>
        <w:t>号</w:t>
      </w: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p>
    <w:p w:rsidR="002C4E55" w:rsidRDefault="002C4E55" w:rsidP="0073289B">
      <w:pPr>
        <w:adjustRightInd w:val="0"/>
        <w:snapToGrid w:val="0"/>
        <w:spacing w:line="500" w:lineRule="exact"/>
        <w:ind w:leftChars="455" w:left="2923" w:hangingChars="700" w:hanging="1968"/>
        <w:jc w:val="left"/>
        <w:rPr>
          <w:rFonts w:ascii="宋体" w:hAnsi="宋体"/>
          <w:b/>
          <w:kern w:val="0"/>
          <w:sz w:val="28"/>
        </w:rPr>
      </w:pPr>
      <w:r>
        <w:rPr>
          <w:rFonts w:ascii="宋体" w:hAnsi="宋体" w:hint="eastAsia"/>
          <w:b/>
          <w:kern w:val="0"/>
          <w:sz w:val="28"/>
        </w:rPr>
        <w:t>估价项目名称</w:t>
      </w:r>
      <w:r w:rsidR="00915265">
        <w:rPr>
          <w:rFonts w:ascii="宋体" w:hAnsi="宋体"/>
          <w:b/>
          <w:kern w:val="0"/>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64" type="#_x0000_t61" style="position:absolute;left:0;text-align:left;margin-left:797.35pt;margin-top:46.7pt;width:136.5pt;height:31.8pt;z-index:251669504;mso-position-horizontal-relative:text;mso-position-vertical-relative:text" adj="-3189,74853" fillcolor="#92cddc" strokecolor="#92cddc" strokeweight="1pt">
            <v:fill color2="#daeef3" angle="-45" focus="-50%" type="gradient"/>
            <v:shadow on="t" type="perspective" color="#205867" opacity=".5" offset="1pt" offset2="-3pt,-2pt"/>
            <v:textbox style="mso-next-textbox:#_x0000_s1264">
              <w:txbxContent>
                <w:p w:rsidR="0073289B" w:rsidRDefault="0073289B" w:rsidP="002C4E55">
                  <w:pPr>
                    <w:jc w:val="center"/>
                    <w:rPr>
                      <w:color w:val="002060"/>
                      <w:sz w:val="28"/>
                      <w:szCs w:val="28"/>
                    </w:rPr>
                  </w:pPr>
                  <w:r>
                    <w:rPr>
                      <w:rFonts w:hint="eastAsia"/>
                      <w:color w:val="002060"/>
                      <w:sz w:val="28"/>
                      <w:szCs w:val="28"/>
                    </w:rPr>
                    <w:t>估价对象所在地块</w:t>
                  </w:r>
                </w:p>
              </w:txbxContent>
            </v:textbox>
          </v:shape>
        </w:pict>
      </w:r>
      <w:r w:rsidR="00915265">
        <w:rPr>
          <w:rFonts w:ascii="宋体" w:hAnsi="宋体"/>
          <w:b/>
          <w:kern w:val="0"/>
          <w:sz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61" type="#_x0000_t12" style="position:absolute;left:0;text-align:left;margin-left:843.9pt;margin-top:216.55pt;width:14.25pt;height:16.5pt;z-index:251665408;mso-position-horizontal-relative:text;mso-position-vertical-relative:text" fillcolor="red" stroked="f"/>
        </w:pict>
      </w:r>
      <w:r w:rsidR="00915265">
        <w:rPr>
          <w:rFonts w:ascii="宋体" w:hAnsi="宋体"/>
          <w:b/>
          <w:kern w:val="0"/>
          <w:sz w:val="28"/>
        </w:rPr>
        <w:pict>
          <v:shape id="_x0000_s1265" type="#_x0000_t12" style="position:absolute;left:0;text-align:left;margin-left:843.9pt;margin-top:211.05pt;width:14.25pt;height:16.5pt;z-index:251670528;mso-position-horizontal-relative:text;mso-position-vertical-relative:text" fillcolor="red" stroked="f"/>
        </w:pict>
      </w:r>
      <w:r w:rsidR="00915265">
        <w:rPr>
          <w:rFonts w:ascii="宋体" w:hAnsi="宋体"/>
          <w:b/>
          <w:kern w:val="0"/>
          <w:sz w:val="28"/>
        </w:rPr>
        <w:pict>
          <v:shape id="_x0000_s1263" type="#_x0000_t12" style="position:absolute;left:0;text-align:left;margin-left:829.65pt;margin-top:182.55pt;width:14.25pt;height:16.5pt;z-index:251668480;mso-position-horizontal-relative:text;mso-position-vertical-relative:text" fillcolor="red" stroked="f"/>
        </w:pict>
      </w:r>
      <w:r w:rsidR="00915265">
        <w:rPr>
          <w:rFonts w:ascii="宋体" w:hAnsi="宋体"/>
          <w:b/>
          <w:kern w:val="0"/>
          <w:sz w:val="28"/>
        </w:rPr>
        <w:pict>
          <v:shape id="_x0000_s1262" type="#_x0000_t61" style="position:absolute;left:0;text-align:left;margin-left:797.35pt;margin-top:110.3pt;width:136.5pt;height:31.8pt;z-index:251666432;mso-position-horizontal-relative:text;mso-position-vertical-relative:text" adj="-3189,74853" fillcolor="#92cddc" strokecolor="#92cddc" strokeweight="1pt">
            <v:fill color2="#daeef3" angle="-45" focus="-50%" type="gradient"/>
            <v:shadow on="t" type="perspective" color="#205867" opacity=".5" offset="1pt" offset2="-3pt,-2pt"/>
            <v:textbox style="mso-next-textbox:#_x0000_s1262">
              <w:txbxContent>
                <w:p w:rsidR="0073289B" w:rsidRDefault="0073289B" w:rsidP="002C4E55">
                  <w:pPr>
                    <w:jc w:val="center"/>
                    <w:rPr>
                      <w:color w:val="002060"/>
                      <w:sz w:val="28"/>
                      <w:szCs w:val="28"/>
                    </w:rPr>
                  </w:pPr>
                  <w:r>
                    <w:rPr>
                      <w:rFonts w:hint="eastAsia"/>
                      <w:color w:val="002060"/>
                      <w:sz w:val="28"/>
                      <w:szCs w:val="28"/>
                    </w:rPr>
                    <w:t>估价对象所在地块</w:t>
                  </w:r>
                </w:p>
              </w:txbxContent>
            </v:textbox>
          </v:shape>
        </w:pict>
      </w:r>
      <w:r>
        <w:rPr>
          <w:rFonts w:ascii="宋体" w:hAnsi="宋体" w:hint="eastAsia"/>
          <w:b/>
          <w:noProof/>
          <w:kern w:val="0"/>
          <w:sz w:val="28"/>
        </w:rPr>
        <w:drawing>
          <wp:anchor distT="0" distB="0" distL="114300" distR="114300" simplePos="0" relativeHeight="251667456" behindDoc="0" locked="0" layoutInCell="1" allowOverlap="1">
            <wp:simplePos x="0" y="0"/>
            <wp:positionH relativeFrom="column">
              <wp:posOffset>10302240</wp:posOffset>
            </wp:positionH>
            <wp:positionV relativeFrom="paragraph">
              <wp:posOffset>426085</wp:posOffset>
            </wp:positionV>
            <wp:extent cx="1019175" cy="1056640"/>
            <wp:effectExtent l="152400" t="133350" r="142875" b="124460"/>
            <wp:wrapNone/>
            <wp:docPr id="2" name="图片 1" descr="\\192.168.0.2\software (d)\2009\2009报告\经济开发区管委会-良方制药厂（优化）\估价对象趣味图\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 descr="\\192.168.0.2\software (d)\2009\2009报告\经济开发区管委会-良方制药厂（优化）\估价对象趣味图\111.bmp"/>
                    <pic:cNvPicPr>
                      <a:picLocks noChangeAspect="1" noChangeArrowheads="1"/>
                    </pic:cNvPicPr>
                  </pic:nvPicPr>
                  <pic:blipFill>
                    <a:blip r:embed="rId10" cstate="print"/>
                    <a:srcRect/>
                    <a:stretch>
                      <a:fillRect/>
                    </a:stretch>
                  </pic:blipFill>
                  <pic:spPr>
                    <a:xfrm rot="1088016">
                      <a:off x="0" y="0"/>
                      <a:ext cx="1019175" cy="1056640"/>
                    </a:xfrm>
                    <a:prstGeom prst="rect">
                      <a:avLst/>
                    </a:prstGeom>
                    <a:noFill/>
                    <a:ln w="9525">
                      <a:noFill/>
                      <a:miter lim="800000"/>
                      <a:headEnd/>
                      <a:tailEnd/>
                    </a:ln>
                  </pic:spPr>
                </pic:pic>
              </a:graphicData>
            </a:graphic>
          </wp:anchor>
        </w:drawing>
      </w:r>
      <w:r>
        <w:rPr>
          <w:rFonts w:ascii="宋体" w:hAnsi="宋体" w:hint="eastAsia"/>
          <w:b/>
          <w:kern w:val="0"/>
          <w:sz w:val="28"/>
        </w:rPr>
        <w:t>：</w:t>
      </w:r>
      <w:r w:rsidR="004169D3" w:rsidRPr="004169D3">
        <w:rPr>
          <w:rFonts w:ascii="宋体" w:hAnsi="宋体" w:hint="eastAsia"/>
          <w:b/>
          <w:kern w:val="0"/>
          <w:sz w:val="28"/>
        </w:rPr>
        <w:t>大理经济开发区三江花园481号</w:t>
      </w:r>
      <w:r w:rsidR="004169D3">
        <w:rPr>
          <w:rFonts w:ascii="宋体" w:hAnsi="宋体" w:hint="eastAsia"/>
          <w:b/>
          <w:kern w:val="0"/>
          <w:sz w:val="28"/>
        </w:rPr>
        <w:t>、</w:t>
      </w:r>
      <w:r w:rsidR="004169D3" w:rsidRPr="004169D3">
        <w:rPr>
          <w:rFonts w:ascii="宋体" w:hAnsi="宋体" w:hint="eastAsia"/>
          <w:b/>
          <w:kern w:val="0"/>
          <w:sz w:val="28"/>
        </w:rPr>
        <w:t>大理经济开发区金贝商业城31幢</w:t>
      </w:r>
      <w:r w:rsidR="00700827">
        <w:rPr>
          <w:rFonts w:ascii="宋体" w:hAnsi="宋体" w:hint="eastAsia"/>
          <w:b/>
          <w:kern w:val="0"/>
          <w:sz w:val="28"/>
        </w:rPr>
        <w:t>共计</w:t>
      </w:r>
      <w:r w:rsidR="004169D3">
        <w:rPr>
          <w:rFonts w:ascii="宋体" w:hAnsi="宋体" w:hint="eastAsia"/>
          <w:b/>
          <w:kern w:val="0"/>
          <w:sz w:val="28"/>
        </w:rPr>
        <w:t>两</w:t>
      </w:r>
      <w:r w:rsidR="00700827">
        <w:rPr>
          <w:rFonts w:ascii="宋体" w:hAnsi="宋体" w:hint="eastAsia"/>
          <w:b/>
          <w:kern w:val="0"/>
          <w:sz w:val="28"/>
        </w:rPr>
        <w:t>套</w:t>
      </w:r>
      <w:r>
        <w:rPr>
          <w:rFonts w:ascii="宋体" w:hAnsi="宋体" w:hint="eastAsia"/>
          <w:b/>
          <w:kern w:val="0"/>
          <w:sz w:val="28"/>
        </w:rPr>
        <w:t>房地产</w:t>
      </w:r>
      <w:r w:rsidR="00700827">
        <w:rPr>
          <w:rFonts w:ascii="宋体" w:hAnsi="宋体" w:hint="eastAsia"/>
          <w:b/>
          <w:kern w:val="0"/>
          <w:sz w:val="28"/>
        </w:rPr>
        <w:t>价值</w:t>
      </w:r>
      <w:r>
        <w:rPr>
          <w:rFonts w:ascii="宋体" w:hAnsi="宋体" w:hint="eastAsia"/>
          <w:b/>
          <w:kern w:val="0"/>
          <w:sz w:val="28"/>
        </w:rPr>
        <w:t>评估</w:t>
      </w:r>
    </w:p>
    <w:p w:rsidR="002C4E55" w:rsidRDefault="002C4E55" w:rsidP="002C4E55">
      <w:pPr>
        <w:adjustRightInd w:val="0"/>
        <w:snapToGrid w:val="0"/>
        <w:spacing w:line="500" w:lineRule="exact"/>
        <w:ind w:leftChars="405" w:left="850" w:firstLineChars="1" w:firstLine="3"/>
        <w:jc w:val="left"/>
        <w:rPr>
          <w:rFonts w:ascii="宋体" w:hAnsi="宋体"/>
          <w:b/>
          <w:bCs/>
          <w:kern w:val="0"/>
          <w:sz w:val="28"/>
        </w:rPr>
      </w:pP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估价委托方:</w:t>
      </w:r>
      <w:r w:rsidR="00700827">
        <w:rPr>
          <w:rFonts w:ascii="宋体" w:hAnsi="宋体" w:hint="eastAsia"/>
          <w:b/>
          <w:kern w:val="0"/>
          <w:sz w:val="28"/>
        </w:rPr>
        <w:t>昆明市中级人民法院</w:t>
      </w: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估价机构: </w:t>
      </w:r>
      <w:proofErr w:type="gramStart"/>
      <w:r>
        <w:rPr>
          <w:rFonts w:ascii="宋体" w:hAnsi="宋体" w:hint="eastAsia"/>
          <w:b/>
          <w:kern w:val="0"/>
          <w:sz w:val="28"/>
        </w:rPr>
        <w:t>云南雨涵房地产</w:t>
      </w:r>
      <w:proofErr w:type="gramEnd"/>
      <w:r>
        <w:rPr>
          <w:rFonts w:ascii="宋体" w:hAnsi="宋体" w:hint="eastAsia"/>
          <w:b/>
          <w:kern w:val="0"/>
          <w:sz w:val="28"/>
        </w:rPr>
        <w:t>评估有限责任公司</w:t>
      </w: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注册房地产估价师: 马海波   注册号：</w:t>
      </w:r>
      <w:r>
        <w:rPr>
          <w:rFonts w:ascii="宋体" w:hAnsi="宋体"/>
          <w:b/>
          <w:kern w:val="0"/>
          <w:sz w:val="28"/>
        </w:rPr>
        <w:t>5320120022</w:t>
      </w:r>
    </w:p>
    <w:p w:rsidR="002C4E55" w:rsidRDefault="004169D3" w:rsidP="004169D3">
      <w:pPr>
        <w:adjustRightInd w:val="0"/>
        <w:snapToGrid w:val="0"/>
        <w:spacing w:line="500" w:lineRule="exact"/>
        <w:ind w:firstLineChars="1250" w:firstLine="3514"/>
        <w:jc w:val="left"/>
        <w:rPr>
          <w:rFonts w:ascii="宋体" w:hAnsi="宋体"/>
          <w:b/>
          <w:kern w:val="0"/>
          <w:sz w:val="28"/>
        </w:rPr>
      </w:pPr>
      <w:r>
        <w:rPr>
          <w:rFonts w:ascii="宋体" w:hAnsi="宋体" w:hint="eastAsia"/>
          <w:b/>
          <w:kern w:val="0"/>
          <w:sz w:val="28"/>
        </w:rPr>
        <w:t>罗开心</w:t>
      </w:r>
      <w:r w:rsidR="002C4E55">
        <w:rPr>
          <w:rFonts w:ascii="宋体" w:hAnsi="宋体" w:hint="eastAsia"/>
          <w:b/>
          <w:kern w:val="0"/>
          <w:sz w:val="28"/>
        </w:rPr>
        <w:t xml:space="preserve">   注册号：</w:t>
      </w:r>
      <w:r>
        <w:rPr>
          <w:rFonts w:ascii="宋体" w:hAnsi="宋体"/>
          <w:b/>
          <w:kern w:val="0"/>
          <w:sz w:val="28"/>
        </w:rPr>
        <w:t>53201</w:t>
      </w:r>
      <w:r>
        <w:rPr>
          <w:rFonts w:ascii="宋体" w:hAnsi="宋体" w:hint="eastAsia"/>
          <w:b/>
          <w:kern w:val="0"/>
          <w:sz w:val="28"/>
        </w:rPr>
        <w:t>7</w:t>
      </w:r>
      <w:r w:rsidR="005E2F34">
        <w:rPr>
          <w:rFonts w:ascii="宋体" w:hAnsi="宋体"/>
          <w:b/>
          <w:kern w:val="0"/>
          <w:sz w:val="28"/>
        </w:rPr>
        <w:t>002</w:t>
      </w:r>
      <w:r>
        <w:rPr>
          <w:rFonts w:ascii="宋体" w:hAnsi="宋体" w:hint="eastAsia"/>
          <w:b/>
          <w:kern w:val="0"/>
          <w:sz w:val="28"/>
        </w:rPr>
        <w:t>4</w:t>
      </w:r>
    </w:p>
    <w:p w:rsidR="002C4E55" w:rsidRDefault="002C4E55" w:rsidP="002C4E55">
      <w:pPr>
        <w:adjustRightInd w:val="0"/>
        <w:snapToGrid w:val="0"/>
        <w:spacing w:line="500" w:lineRule="exact"/>
        <w:ind w:firstLineChars="1240" w:firstLine="3486"/>
        <w:jc w:val="left"/>
        <w:rPr>
          <w:rFonts w:ascii="宋体" w:hAnsi="宋体"/>
          <w:b/>
          <w:kern w:val="0"/>
          <w:sz w:val="28"/>
        </w:rPr>
      </w:pPr>
    </w:p>
    <w:p w:rsidR="002C4E55" w:rsidRDefault="002C4E55" w:rsidP="002C4E55">
      <w:pPr>
        <w:adjustRightInd w:val="0"/>
        <w:snapToGrid w:val="0"/>
        <w:spacing w:line="500" w:lineRule="exact"/>
        <w:ind w:leftChars="405" w:left="850" w:firstLineChars="1" w:firstLine="3"/>
        <w:jc w:val="left"/>
        <w:rPr>
          <w:rFonts w:ascii="宋体" w:hAnsi="宋体"/>
          <w:b/>
          <w:kern w:val="0"/>
          <w:sz w:val="28"/>
        </w:rPr>
      </w:pPr>
      <w:r>
        <w:rPr>
          <w:rFonts w:ascii="宋体" w:hAnsi="宋体" w:hint="eastAsia"/>
          <w:b/>
          <w:kern w:val="0"/>
          <w:sz w:val="28"/>
        </w:rPr>
        <w:t xml:space="preserve"> 估价报告出具日期:  </w:t>
      </w:r>
      <w:r w:rsidR="00700827">
        <w:rPr>
          <w:rFonts w:ascii="宋体" w:hAnsi="宋体" w:hint="eastAsia"/>
          <w:b/>
          <w:kern w:val="0"/>
          <w:sz w:val="28"/>
        </w:rPr>
        <w:t>2019年</w:t>
      </w:r>
      <w:r w:rsidR="004169D3">
        <w:rPr>
          <w:rFonts w:ascii="宋体" w:hAnsi="宋体" w:hint="eastAsia"/>
          <w:b/>
          <w:kern w:val="0"/>
          <w:sz w:val="28"/>
        </w:rPr>
        <w:t>08</w:t>
      </w:r>
      <w:r w:rsidR="00700827">
        <w:rPr>
          <w:rFonts w:ascii="宋体" w:hAnsi="宋体" w:hint="eastAsia"/>
          <w:b/>
          <w:kern w:val="0"/>
          <w:sz w:val="28"/>
        </w:rPr>
        <w:t>月</w:t>
      </w:r>
      <w:r w:rsidR="004169D3">
        <w:rPr>
          <w:rFonts w:ascii="宋体" w:hAnsi="宋体" w:hint="eastAsia"/>
          <w:b/>
          <w:kern w:val="0"/>
          <w:sz w:val="28"/>
        </w:rPr>
        <w:t>06</w:t>
      </w:r>
      <w:r w:rsidR="00700827">
        <w:rPr>
          <w:rFonts w:ascii="宋体" w:hAnsi="宋体" w:hint="eastAsia"/>
          <w:b/>
          <w:kern w:val="0"/>
          <w:sz w:val="28"/>
        </w:rPr>
        <w:t>日</w:t>
      </w:r>
    </w:p>
    <w:p w:rsidR="002C4E55" w:rsidRDefault="002C4E55" w:rsidP="002C4E55">
      <w:pPr>
        <w:rPr>
          <w:rFonts w:ascii="宋体" w:hAnsi="宋体"/>
        </w:rPr>
      </w:pPr>
    </w:p>
    <w:p w:rsidR="002C4E55" w:rsidRDefault="002C4E55" w:rsidP="002C4E55">
      <w:pPr>
        <w:rPr>
          <w:rFonts w:ascii="宋体" w:hAnsi="宋体"/>
        </w:rPr>
      </w:pPr>
    </w:p>
    <w:p w:rsidR="002C4E55" w:rsidRDefault="002C4E55" w:rsidP="002C4E55">
      <w:pPr>
        <w:rPr>
          <w:rFonts w:ascii="宋体" w:hAnsi="宋体"/>
        </w:rPr>
      </w:pPr>
    </w:p>
    <w:p w:rsidR="002C4E55" w:rsidRDefault="00915265" w:rsidP="002C4E55">
      <w:pPr>
        <w:rPr>
          <w:rFonts w:ascii="宋体" w:hAnsi="宋体"/>
          <w:sz w:val="10"/>
          <w:szCs w:val="10"/>
        </w:rPr>
      </w:pPr>
      <w:r w:rsidRPr="00915265">
        <w:rPr>
          <w:rFonts w:ascii="宋体" w:hAnsi="宋体"/>
          <w:sz w:val="20"/>
        </w:rPr>
        <w:pict>
          <v:shape id="_x0000_s1259" type="#_x0000_t136" style="position:absolute;left:0;text-align:left;margin-left:258.95pt;margin-top:9.15pt;width:45pt;height:46.8pt;z-index:251662336" fillcolor="red" stroked="f" strokecolor="blue">
            <v:textpath style="font-family:&quot;华文行楷&quot;;font-size:40pt" trim="t" fitpath="t" string="评雨&#10;估涵"/>
          </v:shape>
        </w:pict>
      </w:r>
      <w:r w:rsidRPr="00915265">
        <w:rPr>
          <w:rFonts w:ascii="宋体" w:hAnsi="宋体"/>
          <w:sz w:val="20"/>
        </w:rPr>
        <w:pict>
          <v:rect id="_x0000_s1258" style="position:absolute;left:0;text-align:left;margin-left:246.75pt;margin-top:4.3pt;width:63pt;height:62.55pt;z-index:251661312" filled="f" fillcolor="red" strokecolor="red" strokeweight="6pt">
            <v:shadow on="t" offset="6pt,-6pt"/>
          </v:rect>
        </w:pict>
      </w:r>
    </w:p>
    <w:p w:rsidR="002C4E55" w:rsidRDefault="002C4E55" w:rsidP="002C4E55">
      <w:pPr>
        <w:ind w:leftChars="202" w:left="424"/>
        <w:rPr>
          <w:rFonts w:ascii="宋体" w:hAnsi="宋体"/>
          <w:sz w:val="10"/>
          <w:szCs w:val="10"/>
        </w:rPr>
      </w:pPr>
    </w:p>
    <w:p w:rsidR="002C4E55" w:rsidRDefault="002C4E55" w:rsidP="002C4E55">
      <w:pPr>
        <w:ind w:leftChars="202" w:left="424"/>
        <w:rPr>
          <w:rFonts w:ascii="宋体" w:hAnsi="宋体"/>
          <w:sz w:val="10"/>
          <w:szCs w:val="10"/>
        </w:rPr>
      </w:pPr>
    </w:p>
    <w:p w:rsidR="002C4E55" w:rsidRDefault="002C4E55" w:rsidP="002C4E55">
      <w:pPr>
        <w:ind w:leftChars="202" w:left="424"/>
        <w:rPr>
          <w:rFonts w:ascii="宋体" w:hAnsi="宋体"/>
          <w:sz w:val="10"/>
          <w:szCs w:val="10"/>
        </w:rPr>
      </w:pPr>
    </w:p>
    <w:p w:rsidR="002C4E55" w:rsidRDefault="002C4E55" w:rsidP="002C4E55">
      <w:pPr>
        <w:rPr>
          <w:rFonts w:ascii="宋体" w:hAnsi="宋体"/>
          <w:sz w:val="10"/>
          <w:szCs w:val="10"/>
        </w:rPr>
      </w:pPr>
    </w:p>
    <w:p w:rsidR="002C4E55" w:rsidRDefault="00915265" w:rsidP="002C4E55">
      <w:pPr>
        <w:jc w:val="center"/>
        <w:rPr>
          <w:rFonts w:ascii="宋体" w:hAnsi="宋体"/>
        </w:rPr>
        <w:sectPr w:rsidR="002C4E55">
          <w:footerReference w:type="first" r:id="rId11"/>
          <w:pgSz w:w="11906" w:h="16838"/>
          <w:pgMar w:top="1021" w:right="397" w:bottom="1247" w:left="397" w:header="851" w:footer="992" w:gutter="0"/>
          <w:cols w:space="425"/>
          <w:docGrid w:type="lines" w:linePitch="312"/>
        </w:sectPr>
      </w:pPr>
      <w:r w:rsidRPr="00915265">
        <w:rPr>
          <w:rFonts w:ascii="宋体" w:hAnsi="宋体"/>
        </w:rPr>
        <w:pict>
          <v:shape id="_x0000_i1026" type="#_x0000_t75" style="width:490.55pt;height:17.05pt" o:hrpct="0" o:hralign="center" o:hr="t" filled="t" fillcolor="gray">
            <v:imagedata r:id="rId9" o:title="BD21328_"/>
          </v:shape>
        </w:pict>
      </w:r>
    </w:p>
    <w:p w:rsidR="002C4E55" w:rsidRDefault="002C4E55" w:rsidP="002C4E55">
      <w:pPr>
        <w:ind w:firstLineChars="200" w:firstLine="883"/>
        <w:jc w:val="center"/>
        <w:rPr>
          <w:rFonts w:ascii="宋体" w:hAnsi="宋体" w:cs="宋体"/>
          <w:b/>
          <w:bCs/>
          <w:sz w:val="44"/>
          <w:szCs w:val="44"/>
        </w:rPr>
      </w:pPr>
      <w:r>
        <w:rPr>
          <w:rFonts w:ascii="宋体" w:hAnsi="宋体" w:cs="宋体" w:hint="eastAsia"/>
          <w:b/>
          <w:bCs/>
          <w:sz w:val="44"/>
          <w:szCs w:val="44"/>
        </w:rPr>
        <w:lastRenderedPageBreak/>
        <w:t>致估价委托人函</w:t>
      </w:r>
    </w:p>
    <w:p w:rsidR="002C4E55" w:rsidRDefault="00700827" w:rsidP="002C4E55">
      <w:pPr>
        <w:spacing w:before="240" w:line="520" w:lineRule="exact"/>
        <w:ind w:firstLineChars="150" w:firstLine="420"/>
        <w:rPr>
          <w:rFonts w:ascii="宋体" w:cs="Times New Roman"/>
          <w:b/>
          <w:bCs/>
          <w:sz w:val="28"/>
          <w:szCs w:val="28"/>
        </w:rPr>
      </w:pPr>
      <w:r>
        <w:rPr>
          <w:rFonts w:ascii="宋体" w:hAnsi="宋体" w:cs="宋体" w:hint="eastAsia"/>
          <w:sz w:val="28"/>
          <w:szCs w:val="28"/>
        </w:rPr>
        <w:t>昆明市中级人民法院</w:t>
      </w:r>
      <w:r w:rsidR="002C4E55">
        <w:rPr>
          <w:rFonts w:ascii="宋体" w:hAnsi="宋体" w:cs="宋体" w:hint="eastAsia"/>
          <w:spacing w:val="-2"/>
          <w:sz w:val="28"/>
          <w:szCs w:val="28"/>
        </w:rPr>
        <w:t>：</w:t>
      </w:r>
    </w:p>
    <w:p w:rsidR="002C4E55" w:rsidRDefault="002C4E55"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受贵院的委托，我公司对</w:t>
      </w:r>
      <w:r w:rsidR="004169D3" w:rsidRPr="004169D3">
        <w:rPr>
          <w:rFonts w:ascii="宋体" w:hAnsi="宋体" w:cs="宋体" w:hint="eastAsia"/>
          <w:spacing w:val="-9"/>
          <w:sz w:val="28"/>
          <w:szCs w:val="28"/>
        </w:rPr>
        <w:t>大理经济开发区三江花园481号、大理经济开发区金贝商业城31幢</w:t>
      </w:r>
      <w:r w:rsidR="00700827">
        <w:rPr>
          <w:rFonts w:ascii="宋体" w:hAnsi="宋体" w:cs="宋体" w:hint="eastAsia"/>
          <w:spacing w:val="-9"/>
          <w:sz w:val="28"/>
          <w:szCs w:val="28"/>
        </w:rPr>
        <w:t>共计</w:t>
      </w:r>
      <w:r w:rsidR="004169D3">
        <w:rPr>
          <w:rFonts w:ascii="宋体" w:hAnsi="宋体" w:cs="宋体" w:hint="eastAsia"/>
          <w:spacing w:val="-9"/>
          <w:sz w:val="28"/>
          <w:szCs w:val="28"/>
        </w:rPr>
        <w:t>两</w:t>
      </w:r>
      <w:r w:rsidR="00700827">
        <w:rPr>
          <w:rFonts w:ascii="宋体" w:hAnsi="宋体" w:cs="宋体" w:hint="eastAsia"/>
          <w:spacing w:val="-9"/>
          <w:sz w:val="28"/>
          <w:szCs w:val="28"/>
        </w:rPr>
        <w:t>套</w:t>
      </w:r>
      <w:r>
        <w:rPr>
          <w:rFonts w:ascii="宋体" w:hAnsi="宋体" w:cs="宋体" w:hint="eastAsia"/>
          <w:spacing w:val="-9"/>
          <w:sz w:val="28"/>
          <w:szCs w:val="28"/>
        </w:rPr>
        <w:t>的房地产市场</w:t>
      </w:r>
      <w:r>
        <w:rPr>
          <w:rFonts w:ascii="宋体" w:hAnsi="宋体" w:cs="宋体" w:hint="eastAsia"/>
          <w:sz w:val="28"/>
          <w:szCs w:val="28"/>
        </w:rPr>
        <w:t>价值</w:t>
      </w:r>
      <w:r>
        <w:rPr>
          <w:rFonts w:ascii="宋体" w:hAnsi="宋体" w:cs="宋体" w:hint="eastAsia"/>
          <w:spacing w:val="-9"/>
          <w:sz w:val="28"/>
          <w:szCs w:val="28"/>
        </w:rPr>
        <w:t>进行了评估。</w:t>
      </w:r>
    </w:p>
    <w:p w:rsidR="002C4E55" w:rsidRDefault="002C4E55" w:rsidP="002C4E55">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估价目的:</w:t>
      </w:r>
      <w:r>
        <w:rPr>
          <w:rFonts w:ascii="宋体" w:hAnsi="宋体" w:cs="宋体" w:hint="eastAsia"/>
          <w:spacing w:val="-9"/>
          <w:sz w:val="28"/>
          <w:szCs w:val="28"/>
        </w:rPr>
        <w:t>为人民法院确定财产处置参考</w:t>
      </w:r>
      <w:proofErr w:type="gramStart"/>
      <w:r>
        <w:rPr>
          <w:rFonts w:ascii="宋体" w:hAnsi="宋体" w:cs="宋体" w:hint="eastAsia"/>
          <w:spacing w:val="-9"/>
          <w:sz w:val="28"/>
          <w:szCs w:val="28"/>
        </w:rPr>
        <w:t>价提供</w:t>
      </w:r>
      <w:proofErr w:type="gramEnd"/>
      <w:r>
        <w:rPr>
          <w:rFonts w:ascii="宋体" w:hAnsi="宋体" w:cs="宋体" w:hint="eastAsia"/>
          <w:spacing w:val="-9"/>
          <w:sz w:val="28"/>
          <w:szCs w:val="28"/>
        </w:rPr>
        <w:t>参考依据而评估房地产市场价值。</w:t>
      </w:r>
    </w:p>
    <w:p w:rsidR="002C4E55" w:rsidRDefault="002C4E55" w:rsidP="002C4E55">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价值时点</w:t>
      </w:r>
      <w:r>
        <w:rPr>
          <w:rFonts w:ascii="宋体" w:hAnsi="宋体" w:cs="宋体" w:hint="eastAsia"/>
          <w:spacing w:val="-9"/>
          <w:sz w:val="28"/>
          <w:szCs w:val="28"/>
        </w:rPr>
        <w:t>：</w:t>
      </w:r>
      <w:r w:rsidR="00700827">
        <w:rPr>
          <w:rFonts w:ascii="宋体" w:hAnsi="宋体" w:cs="宋体"/>
          <w:spacing w:val="-9"/>
          <w:sz w:val="28"/>
          <w:szCs w:val="28"/>
        </w:rPr>
        <w:t>2019年07月</w:t>
      </w:r>
      <w:r w:rsidR="00BD49B7">
        <w:rPr>
          <w:rFonts w:ascii="宋体" w:hAnsi="宋体" w:cs="宋体" w:hint="eastAsia"/>
          <w:spacing w:val="-9"/>
          <w:sz w:val="28"/>
          <w:szCs w:val="28"/>
        </w:rPr>
        <w:t>24</w:t>
      </w:r>
      <w:r w:rsidR="00700827">
        <w:rPr>
          <w:rFonts w:ascii="宋体" w:hAnsi="宋体" w:cs="宋体"/>
          <w:spacing w:val="-9"/>
          <w:sz w:val="28"/>
          <w:szCs w:val="28"/>
        </w:rPr>
        <w:t>日</w:t>
      </w:r>
      <w:r>
        <w:rPr>
          <w:rFonts w:ascii="宋体" w:hAnsi="宋体" w:cs="宋体" w:hint="eastAsia"/>
          <w:spacing w:val="-9"/>
          <w:sz w:val="28"/>
          <w:szCs w:val="28"/>
        </w:rPr>
        <w:t xml:space="preserve">。 </w:t>
      </w:r>
    </w:p>
    <w:p w:rsidR="002C4E55" w:rsidRDefault="002C4E55" w:rsidP="002C4E55">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估价对象</w:t>
      </w:r>
      <w:r>
        <w:rPr>
          <w:rFonts w:ascii="宋体" w:hAnsi="宋体" w:cs="宋体" w:hint="eastAsia"/>
          <w:spacing w:val="-9"/>
          <w:sz w:val="28"/>
          <w:szCs w:val="28"/>
        </w:rPr>
        <w:t>：</w:t>
      </w:r>
    </w:p>
    <w:p w:rsidR="008C7269" w:rsidRDefault="008C7269" w:rsidP="008C7269">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财产范围：估价</w:t>
      </w:r>
      <w:proofErr w:type="gramStart"/>
      <w:r>
        <w:rPr>
          <w:rFonts w:ascii="宋体" w:hAnsi="宋体" w:cs="宋体" w:hint="eastAsia"/>
          <w:spacing w:val="-9"/>
          <w:sz w:val="28"/>
          <w:szCs w:val="28"/>
        </w:rPr>
        <w:t>对象</w:t>
      </w:r>
      <w:r w:rsidR="00A83CA3">
        <w:rPr>
          <w:rFonts w:ascii="宋体" w:hAnsi="宋体" w:cs="宋体" w:hint="eastAsia"/>
          <w:spacing w:val="-9"/>
          <w:sz w:val="28"/>
          <w:szCs w:val="28"/>
        </w:rPr>
        <w:t>证载或</w:t>
      </w:r>
      <w:proofErr w:type="gramEnd"/>
      <w:r w:rsidR="00A83CA3">
        <w:rPr>
          <w:rFonts w:ascii="宋体" w:hAnsi="宋体" w:cs="宋体" w:hint="eastAsia"/>
          <w:spacing w:val="-9"/>
          <w:sz w:val="28"/>
          <w:szCs w:val="28"/>
        </w:rPr>
        <w:t>登记面积的</w:t>
      </w:r>
      <w:r>
        <w:rPr>
          <w:rFonts w:ascii="宋体" w:hAnsi="宋体" w:cs="宋体" w:hint="eastAsia"/>
          <w:spacing w:val="-9"/>
          <w:sz w:val="28"/>
          <w:szCs w:val="28"/>
        </w:rPr>
        <w:t>地上建筑物及其独用或应分摊的土地使用权价值，含室内装饰装修及</w:t>
      </w:r>
      <w:r w:rsidR="00CF0CEF">
        <w:rPr>
          <w:rFonts w:ascii="宋体" w:hAnsi="宋体" w:cs="宋体" w:hint="eastAsia"/>
          <w:spacing w:val="-9"/>
          <w:sz w:val="28"/>
          <w:szCs w:val="28"/>
        </w:rPr>
        <w:t>附着于房地产的、与估价对象功能相匹配的</w:t>
      </w:r>
      <w:r>
        <w:rPr>
          <w:rFonts w:ascii="宋体" w:hAnsi="宋体" w:cs="宋体" w:hint="eastAsia"/>
          <w:spacing w:val="-9"/>
          <w:sz w:val="28"/>
          <w:szCs w:val="28"/>
        </w:rPr>
        <w:t>且不可分割的设施</w:t>
      </w:r>
      <w:r w:rsidR="00CF0CEF">
        <w:rPr>
          <w:rFonts w:ascii="宋体" w:hAnsi="宋体" w:cs="宋体" w:hint="eastAsia"/>
          <w:spacing w:val="-9"/>
          <w:sz w:val="28"/>
          <w:szCs w:val="28"/>
        </w:rPr>
        <w:t>、</w:t>
      </w:r>
      <w:r>
        <w:rPr>
          <w:rFonts w:ascii="宋体" w:hAnsi="宋体" w:cs="宋体" w:hint="eastAsia"/>
          <w:spacing w:val="-9"/>
          <w:sz w:val="28"/>
          <w:szCs w:val="28"/>
        </w:rPr>
        <w:t>设备等，不含其他存在的建（构）筑物及室内可移动物品、其他债权债务。</w:t>
      </w:r>
    </w:p>
    <w:p w:rsidR="00F0140E" w:rsidRDefault="00F0140E"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估价对象</w:t>
      </w:r>
      <w:r w:rsidR="004169D3">
        <w:rPr>
          <w:rFonts w:ascii="宋体" w:hAnsi="宋体" w:cs="宋体" w:hint="eastAsia"/>
          <w:spacing w:val="-9"/>
          <w:sz w:val="28"/>
          <w:szCs w:val="28"/>
        </w:rPr>
        <w:t>一</w:t>
      </w:r>
      <w:r>
        <w:rPr>
          <w:rFonts w:ascii="宋体" w:hAnsi="宋体" w:cs="宋体" w:hint="eastAsia"/>
          <w:spacing w:val="-9"/>
          <w:sz w:val="28"/>
          <w:szCs w:val="28"/>
        </w:rPr>
        <w:t>为</w:t>
      </w:r>
      <w:r w:rsidR="004169D3" w:rsidRPr="004169D3">
        <w:rPr>
          <w:rFonts w:ascii="宋体" w:hAnsi="宋体" w:hint="eastAsia"/>
          <w:kern w:val="0"/>
          <w:sz w:val="28"/>
        </w:rPr>
        <w:t>大理经济开发区三江花园481号</w:t>
      </w:r>
      <w:r w:rsidR="006E484F" w:rsidRPr="004169D3">
        <w:rPr>
          <w:rFonts w:ascii="宋体" w:hAnsi="宋体" w:cs="宋体" w:hint="eastAsia"/>
          <w:spacing w:val="-9"/>
          <w:sz w:val="28"/>
          <w:szCs w:val="28"/>
        </w:rPr>
        <w:t>，</w:t>
      </w:r>
      <w:r w:rsidR="004169D3">
        <w:rPr>
          <w:rFonts w:ascii="宋体" w:hAnsi="宋体" w:cs="宋体" w:hint="eastAsia"/>
          <w:spacing w:val="-9"/>
          <w:sz w:val="28"/>
          <w:szCs w:val="28"/>
        </w:rPr>
        <w:t>砖混结构，</w:t>
      </w:r>
      <w:r w:rsidR="002C4E55" w:rsidRPr="004169D3">
        <w:rPr>
          <w:rFonts w:ascii="宋体" w:hAnsi="宋体" w:hint="eastAsia"/>
          <w:color w:val="000000"/>
          <w:spacing w:val="-10"/>
          <w:sz w:val="28"/>
          <w:szCs w:val="28"/>
        </w:rPr>
        <w:t>建</w:t>
      </w:r>
      <w:r w:rsidR="002C4E55">
        <w:rPr>
          <w:rFonts w:ascii="宋体" w:hAnsi="宋体" w:hint="eastAsia"/>
          <w:color w:val="000000"/>
          <w:spacing w:val="-10"/>
          <w:sz w:val="28"/>
          <w:szCs w:val="28"/>
        </w:rPr>
        <w:t>成约20</w:t>
      </w:r>
      <w:r w:rsidR="004169D3">
        <w:rPr>
          <w:rFonts w:ascii="宋体" w:hAnsi="宋体" w:hint="eastAsia"/>
          <w:color w:val="000000"/>
          <w:spacing w:val="-10"/>
          <w:sz w:val="28"/>
          <w:szCs w:val="28"/>
        </w:rPr>
        <w:t>05</w:t>
      </w:r>
      <w:r w:rsidR="002C4E55">
        <w:rPr>
          <w:rFonts w:ascii="宋体" w:hAnsi="宋体" w:hint="eastAsia"/>
          <w:color w:val="000000"/>
          <w:spacing w:val="-10"/>
          <w:sz w:val="28"/>
          <w:szCs w:val="28"/>
        </w:rPr>
        <w:t>年</w:t>
      </w:r>
      <w:r w:rsidR="002C4E55">
        <w:rPr>
          <w:rFonts w:ascii="宋体" w:hAnsi="宋体" w:cs="宋体" w:hint="eastAsia"/>
          <w:spacing w:val="-9"/>
          <w:sz w:val="28"/>
          <w:szCs w:val="28"/>
        </w:rPr>
        <w:t>，</w:t>
      </w:r>
      <w:r w:rsidR="006E484F">
        <w:rPr>
          <w:rFonts w:ascii="宋体" w:hAnsi="宋体" w:cs="宋体" w:hint="eastAsia"/>
          <w:spacing w:val="-9"/>
          <w:sz w:val="28"/>
          <w:szCs w:val="28"/>
        </w:rPr>
        <w:t>总层数</w:t>
      </w:r>
      <w:r w:rsidR="004169D3">
        <w:rPr>
          <w:rFonts w:ascii="宋体" w:hAnsi="宋体" w:cs="宋体" w:hint="eastAsia"/>
          <w:spacing w:val="-9"/>
          <w:sz w:val="28"/>
          <w:szCs w:val="28"/>
        </w:rPr>
        <w:t>3层</w:t>
      </w:r>
      <w:r>
        <w:rPr>
          <w:rFonts w:ascii="宋体" w:hAnsi="宋体" w:cs="宋体" w:hint="eastAsia"/>
          <w:spacing w:val="-9"/>
          <w:sz w:val="28"/>
          <w:szCs w:val="28"/>
        </w:rPr>
        <w:t>，</w:t>
      </w:r>
      <w:r w:rsidR="004169D3">
        <w:rPr>
          <w:rFonts w:ascii="宋体" w:hAnsi="宋体" w:cs="宋体" w:hint="eastAsia"/>
          <w:spacing w:val="-9"/>
          <w:sz w:val="28"/>
          <w:szCs w:val="28"/>
        </w:rPr>
        <w:t>估价对象位于1-3层，</w:t>
      </w:r>
      <w:r w:rsidR="00F318A0">
        <w:rPr>
          <w:rFonts w:ascii="宋体" w:hAnsi="宋体" w:cs="宋体" w:hint="eastAsia"/>
          <w:spacing w:val="-9"/>
          <w:sz w:val="28"/>
          <w:szCs w:val="28"/>
        </w:rPr>
        <w:t>联排别墅端头房，</w:t>
      </w:r>
      <w:r w:rsidR="004169D3">
        <w:rPr>
          <w:rFonts w:ascii="宋体" w:hAnsi="宋体" w:cs="宋体" w:hint="eastAsia"/>
          <w:spacing w:val="-9"/>
          <w:sz w:val="28"/>
          <w:szCs w:val="28"/>
        </w:rPr>
        <w:t>权利人为李树云</w:t>
      </w:r>
      <w:r w:rsidR="008456A1">
        <w:rPr>
          <w:rFonts w:ascii="宋体" w:hAnsi="宋体" w:cs="宋体" w:hint="eastAsia"/>
          <w:spacing w:val="-9"/>
          <w:sz w:val="28"/>
          <w:szCs w:val="28"/>
        </w:rPr>
        <w:t>，</w:t>
      </w:r>
      <w:r w:rsidR="00C82E7F">
        <w:rPr>
          <w:rFonts w:ascii="宋体" w:hAnsi="宋体" w:cs="宋体" w:hint="eastAsia"/>
          <w:spacing w:val="-9"/>
          <w:sz w:val="28"/>
          <w:szCs w:val="28"/>
        </w:rPr>
        <w:t>登记用途及实际用途均为住宅，</w:t>
      </w:r>
      <w:r w:rsidR="006E484F">
        <w:rPr>
          <w:rFonts w:ascii="宋体" w:hAnsi="宋体" w:cs="宋体" w:hint="eastAsia"/>
          <w:spacing w:val="-9"/>
          <w:sz w:val="28"/>
          <w:szCs w:val="28"/>
        </w:rPr>
        <w:t>目前</w:t>
      </w:r>
      <w:r w:rsidR="004169D3">
        <w:rPr>
          <w:rFonts w:ascii="宋体" w:hAnsi="宋体" w:cs="宋体" w:hint="eastAsia"/>
          <w:spacing w:val="-9"/>
          <w:sz w:val="28"/>
          <w:szCs w:val="28"/>
        </w:rPr>
        <w:t>自用</w:t>
      </w:r>
      <w:r w:rsidR="008456A1">
        <w:rPr>
          <w:rFonts w:ascii="宋体" w:hAnsi="宋体" w:cs="宋体" w:hint="eastAsia"/>
          <w:spacing w:val="-9"/>
          <w:sz w:val="28"/>
          <w:szCs w:val="28"/>
        </w:rPr>
        <w:t>。</w:t>
      </w:r>
      <w:r>
        <w:rPr>
          <w:rFonts w:ascii="宋体" w:hAnsi="宋体" w:cs="宋体" w:hint="eastAsia"/>
          <w:spacing w:val="-9"/>
          <w:sz w:val="28"/>
          <w:szCs w:val="28"/>
        </w:rPr>
        <w:t>室内装修：整体装修为精装修标准，其他信息</w:t>
      </w:r>
      <w:proofErr w:type="gramStart"/>
      <w:r>
        <w:rPr>
          <w:rFonts w:ascii="宋体" w:hAnsi="宋体" w:cs="宋体" w:hint="eastAsia"/>
          <w:spacing w:val="-9"/>
          <w:sz w:val="28"/>
          <w:szCs w:val="28"/>
        </w:rPr>
        <w:t>见</w:t>
      </w:r>
      <w:r w:rsidRPr="00F0140E">
        <w:rPr>
          <w:rFonts w:ascii="宋体" w:hAnsi="宋体" w:cs="宋体" w:hint="eastAsia"/>
          <w:bCs/>
          <w:spacing w:val="-9"/>
          <w:sz w:val="28"/>
          <w:szCs w:val="28"/>
        </w:rPr>
        <w:t>涉执财产</w:t>
      </w:r>
      <w:proofErr w:type="gramEnd"/>
      <w:r w:rsidRPr="00F0140E">
        <w:rPr>
          <w:rFonts w:ascii="宋体" w:hAnsi="宋体" w:cs="宋体" w:hint="eastAsia"/>
          <w:bCs/>
          <w:spacing w:val="-9"/>
          <w:sz w:val="28"/>
          <w:szCs w:val="28"/>
        </w:rPr>
        <w:t>摘抄信息</w:t>
      </w:r>
      <w:r>
        <w:rPr>
          <w:rFonts w:ascii="宋体" w:hAnsi="宋体" w:cs="宋体" w:hint="eastAsia"/>
          <w:spacing w:val="-9"/>
          <w:sz w:val="28"/>
          <w:szCs w:val="28"/>
        </w:rPr>
        <w:t>表。</w:t>
      </w:r>
    </w:p>
    <w:p w:rsidR="004169D3" w:rsidRDefault="004169D3" w:rsidP="002C4E55">
      <w:pPr>
        <w:spacing w:line="520" w:lineRule="exact"/>
        <w:ind w:leftChars="200" w:left="420" w:firstLineChars="200" w:firstLine="524"/>
        <w:jc w:val="left"/>
        <w:rPr>
          <w:rFonts w:ascii="宋体" w:hAnsi="宋体"/>
          <w:kern w:val="0"/>
          <w:sz w:val="28"/>
        </w:rPr>
      </w:pPr>
      <w:r>
        <w:rPr>
          <w:rFonts w:ascii="宋体" w:hAnsi="宋体" w:cs="宋体" w:hint="eastAsia"/>
          <w:spacing w:val="-9"/>
          <w:sz w:val="28"/>
          <w:szCs w:val="28"/>
        </w:rPr>
        <w:t>估价对象二位</w:t>
      </w:r>
      <w:r w:rsidRPr="004169D3">
        <w:rPr>
          <w:rFonts w:ascii="宋体" w:hAnsi="宋体" w:cs="宋体" w:hint="eastAsia"/>
          <w:spacing w:val="-9"/>
          <w:sz w:val="28"/>
          <w:szCs w:val="28"/>
        </w:rPr>
        <w:t>于</w:t>
      </w:r>
      <w:r w:rsidRPr="004169D3">
        <w:rPr>
          <w:rFonts w:ascii="宋体" w:hAnsi="宋体" w:hint="eastAsia"/>
          <w:kern w:val="0"/>
          <w:sz w:val="28"/>
        </w:rPr>
        <w:t>大理经济开发区金贝商业城31幢</w:t>
      </w:r>
      <w:r>
        <w:rPr>
          <w:rFonts w:ascii="宋体" w:hAnsi="宋体" w:hint="eastAsia"/>
          <w:kern w:val="0"/>
          <w:sz w:val="28"/>
        </w:rPr>
        <w:t>，砖混结构，建成约2000年，总层数3层，估价对象位于1-3层，权利人为李树云，</w:t>
      </w:r>
      <w:r w:rsidR="00C82E7F">
        <w:rPr>
          <w:rFonts w:ascii="宋体" w:hAnsi="宋体" w:hint="eastAsia"/>
          <w:kern w:val="0"/>
          <w:sz w:val="28"/>
        </w:rPr>
        <w:t>登记用途为住宅，实际为综合用房，</w:t>
      </w:r>
      <w:r>
        <w:rPr>
          <w:rFonts w:ascii="宋体" w:hAnsi="宋体" w:hint="eastAsia"/>
          <w:kern w:val="0"/>
          <w:sz w:val="28"/>
        </w:rPr>
        <w:t>目前房屋为第三方在用。室内装修为简单装修标准，其他信息</w:t>
      </w:r>
      <w:proofErr w:type="gramStart"/>
      <w:r>
        <w:rPr>
          <w:rFonts w:ascii="宋体" w:hAnsi="宋体" w:hint="eastAsia"/>
          <w:kern w:val="0"/>
          <w:sz w:val="28"/>
        </w:rPr>
        <w:t>见涉执财产</w:t>
      </w:r>
      <w:proofErr w:type="gramEnd"/>
      <w:r>
        <w:rPr>
          <w:rFonts w:ascii="宋体" w:hAnsi="宋体" w:hint="eastAsia"/>
          <w:kern w:val="0"/>
          <w:sz w:val="28"/>
        </w:rPr>
        <w:t>摘抄信息表。</w:t>
      </w:r>
    </w:p>
    <w:tbl>
      <w:tblPr>
        <w:tblW w:w="9295" w:type="dxa"/>
        <w:tblInd w:w="96"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004"/>
        <w:gridCol w:w="941"/>
        <w:gridCol w:w="1113"/>
        <w:gridCol w:w="822"/>
        <w:gridCol w:w="1228"/>
        <w:gridCol w:w="850"/>
        <w:gridCol w:w="935"/>
        <w:gridCol w:w="1402"/>
      </w:tblGrid>
      <w:tr w:rsidR="00F0140E" w:rsidRPr="009004D6" w:rsidTr="00ED7B43">
        <w:trPr>
          <w:trHeight w:val="557"/>
        </w:trPr>
        <w:tc>
          <w:tcPr>
            <w:tcW w:w="9295" w:type="dxa"/>
            <w:gridSpan w:val="8"/>
            <w:shd w:val="clear" w:color="auto" w:fill="auto"/>
            <w:vAlign w:val="center"/>
            <w:hideMark/>
          </w:tcPr>
          <w:p w:rsidR="00F0140E" w:rsidRPr="009004D6" w:rsidRDefault="00F0140E" w:rsidP="00F0140E">
            <w:pPr>
              <w:widowControl/>
              <w:jc w:val="center"/>
              <w:rPr>
                <w:rFonts w:asciiTheme="majorEastAsia" w:eastAsiaTheme="majorEastAsia" w:hAnsiTheme="majorEastAsia" w:cs="Tahoma"/>
                <w:b/>
                <w:bCs/>
                <w:color w:val="000000"/>
                <w:kern w:val="0"/>
                <w:sz w:val="22"/>
                <w:szCs w:val="22"/>
              </w:rPr>
            </w:pPr>
            <w:proofErr w:type="gramStart"/>
            <w:r w:rsidRPr="009004D6">
              <w:rPr>
                <w:rFonts w:asciiTheme="majorEastAsia" w:eastAsiaTheme="majorEastAsia" w:hAnsiTheme="majorEastAsia" w:cs="Tahoma" w:hint="eastAsia"/>
                <w:b/>
                <w:bCs/>
                <w:color w:val="000000"/>
                <w:kern w:val="0"/>
                <w:sz w:val="22"/>
                <w:szCs w:val="22"/>
              </w:rPr>
              <w:t>涉执财产</w:t>
            </w:r>
            <w:proofErr w:type="gramEnd"/>
            <w:r w:rsidRPr="009004D6">
              <w:rPr>
                <w:rFonts w:asciiTheme="majorEastAsia" w:eastAsiaTheme="majorEastAsia" w:hAnsiTheme="majorEastAsia" w:cs="Tahoma" w:hint="eastAsia"/>
                <w:b/>
                <w:bCs/>
                <w:color w:val="000000"/>
                <w:kern w:val="0"/>
                <w:sz w:val="22"/>
                <w:szCs w:val="22"/>
              </w:rPr>
              <w:t>摘抄信息</w:t>
            </w:r>
          </w:p>
        </w:tc>
      </w:tr>
      <w:tr w:rsidR="004169D3" w:rsidRPr="009004D6" w:rsidTr="00ED7B43">
        <w:trPr>
          <w:trHeight w:val="726"/>
        </w:trPr>
        <w:tc>
          <w:tcPr>
            <w:tcW w:w="2004"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坐落</w:t>
            </w:r>
          </w:p>
        </w:tc>
        <w:tc>
          <w:tcPr>
            <w:tcW w:w="941"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建筑结构</w:t>
            </w:r>
          </w:p>
        </w:tc>
        <w:tc>
          <w:tcPr>
            <w:tcW w:w="1113"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建筑面积（㎡）</w:t>
            </w:r>
          </w:p>
        </w:tc>
        <w:tc>
          <w:tcPr>
            <w:tcW w:w="822"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房屋用途</w:t>
            </w:r>
          </w:p>
        </w:tc>
        <w:tc>
          <w:tcPr>
            <w:tcW w:w="1228" w:type="dxa"/>
            <w:shd w:val="clear" w:color="auto" w:fill="auto"/>
            <w:vAlign w:val="center"/>
            <w:hideMark/>
          </w:tcPr>
          <w:p w:rsidR="004169D3" w:rsidRPr="009004D6" w:rsidRDefault="004169D3" w:rsidP="00C82E7F">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土地面积（㎡）</w:t>
            </w:r>
          </w:p>
        </w:tc>
        <w:tc>
          <w:tcPr>
            <w:tcW w:w="850"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土地用途</w:t>
            </w:r>
          </w:p>
        </w:tc>
        <w:tc>
          <w:tcPr>
            <w:tcW w:w="935"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权利性质</w:t>
            </w:r>
          </w:p>
        </w:tc>
        <w:tc>
          <w:tcPr>
            <w:tcW w:w="1402"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土地终止日期</w:t>
            </w:r>
          </w:p>
        </w:tc>
      </w:tr>
      <w:tr w:rsidR="004169D3" w:rsidRPr="009004D6" w:rsidTr="00ED7B43">
        <w:trPr>
          <w:trHeight w:val="674"/>
        </w:trPr>
        <w:tc>
          <w:tcPr>
            <w:tcW w:w="2004"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4169D3">
              <w:rPr>
                <w:rFonts w:asciiTheme="majorEastAsia" w:eastAsiaTheme="majorEastAsia" w:hAnsiTheme="majorEastAsia" w:cs="Tahoma" w:hint="eastAsia"/>
                <w:color w:val="000000"/>
                <w:kern w:val="0"/>
                <w:sz w:val="22"/>
                <w:szCs w:val="22"/>
              </w:rPr>
              <w:t>大理经济开发区三江花园481号</w:t>
            </w:r>
          </w:p>
        </w:tc>
        <w:tc>
          <w:tcPr>
            <w:tcW w:w="941"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砖混</w:t>
            </w:r>
          </w:p>
        </w:tc>
        <w:tc>
          <w:tcPr>
            <w:tcW w:w="1113"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212</w:t>
            </w:r>
          </w:p>
        </w:tc>
        <w:tc>
          <w:tcPr>
            <w:tcW w:w="822"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住宅</w:t>
            </w:r>
          </w:p>
        </w:tc>
        <w:tc>
          <w:tcPr>
            <w:tcW w:w="1228" w:type="dxa"/>
            <w:shd w:val="clear" w:color="auto" w:fill="auto"/>
            <w:vAlign w:val="center"/>
            <w:hideMark/>
          </w:tcPr>
          <w:p w:rsidR="004169D3" w:rsidRPr="009004D6" w:rsidRDefault="00C82E7F" w:rsidP="00C82E7F">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135.29</w:t>
            </w:r>
          </w:p>
        </w:tc>
        <w:tc>
          <w:tcPr>
            <w:tcW w:w="850"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住宅用地</w:t>
            </w:r>
          </w:p>
        </w:tc>
        <w:tc>
          <w:tcPr>
            <w:tcW w:w="935"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出让</w:t>
            </w:r>
          </w:p>
        </w:tc>
        <w:tc>
          <w:tcPr>
            <w:tcW w:w="1402" w:type="dxa"/>
            <w:shd w:val="clear" w:color="auto" w:fill="auto"/>
            <w:vAlign w:val="center"/>
            <w:hideMark/>
          </w:tcPr>
          <w:p w:rsidR="004169D3" w:rsidRPr="009004D6" w:rsidRDefault="00C82E7F" w:rsidP="00C82E7F">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2069-10</w:t>
            </w:r>
            <w:r w:rsidR="004169D3" w:rsidRPr="009004D6">
              <w:rPr>
                <w:rFonts w:asciiTheme="majorEastAsia" w:eastAsiaTheme="majorEastAsia" w:hAnsiTheme="majorEastAsia" w:cs="Tahoma" w:hint="eastAsia"/>
                <w:color w:val="000000"/>
                <w:kern w:val="0"/>
                <w:sz w:val="22"/>
                <w:szCs w:val="22"/>
              </w:rPr>
              <w:t>-</w:t>
            </w:r>
            <w:r>
              <w:rPr>
                <w:rFonts w:asciiTheme="majorEastAsia" w:eastAsiaTheme="majorEastAsia" w:hAnsiTheme="majorEastAsia" w:cs="Tahoma" w:hint="eastAsia"/>
                <w:color w:val="000000"/>
                <w:kern w:val="0"/>
                <w:sz w:val="22"/>
                <w:szCs w:val="22"/>
              </w:rPr>
              <w:t>28</w:t>
            </w:r>
          </w:p>
        </w:tc>
      </w:tr>
      <w:tr w:rsidR="004169D3" w:rsidRPr="009004D6" w:rsidTr="00ED7B43">
        <w:trPr>
          <w:trHeight w:val="674"/>
        </w:trPr>
        <w:tc>
          <w:tcPr>
            <w:tcW w:w="2004"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5</w:t>
            </w:r>
            <w:r w:rsidRPr="004169D3">
              <w:rPr>
                <w:rFonts w:asciiTheme="majorEastAsia" w:eastAsiaTheme="majorEastAsia" w:hAnsiTheme="majorEastAsia" w:cs="Tahoma" w:hint="eastAsia"/>
                <w:color w:val="000000"/>
                <w:kern w:val="0"/>
                <w:sz w:val="22"/>
                <w:szCs w:val="22"/>
              </w:rPr>
              <w:t>大理经济开发区金贝商业城31幢</w:t>
            </w:r>
          </w:p>
        </w:tc>
        <w:tc>
          <w:tcPr>
            <w:tcW w:w="941"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砖混</w:t>
            </w:r>
          </w:p>
        </w:tc>
        <w:tc>
          <w:tcPr>
            <w:tcW w:w="1113"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419.19</w:t>
            </w:r>
          </w:p>
        </w:tc>
        <w:tc>
          <w:tcPr>
            <w:tcW w:w="822"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住宅</w:t>
            </w:r>
          </w:p>
        </w:tc>
        <w:tc>
          <w:tcPr>
            <w:tcW w:w="1228"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139.50</w:t>
            </w:r>
          </w:p>
        </w:tc>
        <w:tc>
          <w:tcPr>
            <w:tcW w:w="850" w:type="dxa"/>
            <w:shd w:val="clear" w:color="auto" w:fill="auto"/>
            <w:vAlign w:val="center"/>
            <w:hideMark/>
          </w:tcPr>
          <w:p w:rsidR="004169D3" w:rsidRPr="009004D6" w:rsidRDefault="00C82E7F" w:rsidP="00F0140E">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综合用地</w:t>
            </w:r>
          </w:p>
        </w:tc>
        <w:tc>
          <w:tcPr>
            <w:tcW w:w="935" w:type="dxa"/>
            <w:shd w:val="clear" w:color="auto" w:fill="auto"/>
            <w:vAlign w:val="center"/>
            <w:hideMark/>
          </w:tcPr>
          <w:p w:rsidR="004169D3" w:rsidRPr="009004D6" w:rsidRDefault="004169D3" w:rsidP="00F0140E">
            <w:pPr>
              <w:widowControl/>
              <w:jc w:val="center"/>
              <w:rPr>
                <w:rFonts w:asciiTheme="majorEastAsia" w:eastAsiaTheme="majorEastAsia" w:hAnsiTheme="majorEastAsia" w:cs="Tahoma"/>
                <w:color w:val="000000"/>
                <w:kern w:val="0"/>
                <w:sz w:val="22"/>
                <w:szCs w:val="22"/>
              </w:rPr>
            </w:pPr>
            <w:r w:rsidRPr="009004D6">
              <w:rPr>
                <w:rFonts w:asciiTheme="majorEastAsia" w:eastAsiaTheme="majorEastAsia" w:hAnsiTheme="majorEastAsia" w:cs="Tahoma" w:hint="eastAsia"/>
                <w:color w:val="000000"/>
                <w:kern w:val="0"/>
                <w:sz w:val="22"/>
                <w:szCs w:val="22"/>
              </w:rPr>
              <w:t>出让</w:t>
            </w:r>
          </w:p>
        </w:tc>
        <w:tc>
          <w:tcPr>
            <w:tcW w:w="1402" w:type="dxa"/>
            <w:shd w:val="clear" w:color="auto" w:fill="auto"/>
            <w:vAlign w:val="center"/>
            <w:hideMark/>
          </w:tcPr>
          <w:p w:rsidR="004169D3" w:rsidRPr="009004D6" w:rsidRDefault="00C82E7F" w:rsidP="00C82E7F">
            <w:pPr>
              <w:widowControl/>
              <w:jc w:val="center"/>
              <w:rPr>
                <w:rFonts w:asciiTheme="majorEastAsia" w:eastAsiaTheme="majorEastAsia" w:hAnsiTheme="majorEastAsia" w:cs="Tahoma"/>
                <w:color w:val="000000"/>
                <w:kern w:val="0"/>
                <w:sz w:val="22"/>
                <w:szCs w:val="22"/>
              </w:rPr>
            </w:pPr>
            <w:r>
              <w:rPr>
                <w:rFonts w:asciiTheme="majorEastAsia" w:eastAsiaTheme="majorEastAsia" w:hAnsiTheme="majorEastAsia" w:cs="Tahoma" w:hint="eastAsia"/>
                <w:color w:val="000000"/>
                <w:kern w:val="0"/>
                <w:sz w:val="22"/>
                <w:szCs w:val="22"/>
              </w:rPr>
              <w:t>2047-</w:t>
            </w:r>
            <w:r w:rsidR="00E2282D">
              <w:rPr>
                <w:rFonts w:asciiTheme="majorEastAsia" w:eastAsiaTheme="majorEastAsia" w:hAnsiTheme="majorEastAsia" w:cs="Tahoma" w:hint="eastAsia"/>
                <w:color w:val="000000"/>
                <w:kern w:val="0"/>
                <w:sz w:val="22"/>
                <w:szCs w:val="22"/>
              </w:rPr>
              <w:t>0</w:t>
            </w:r>
            <w:r>
              <w:rPr>
                <w:rFonts w:asciiTheme="majorEastAsia" w:eastAsiaTheme="majorEastAsia" w:hAnsiTheme="majorEastAsia" w:cs="Tahoma" w:hint="eastAsia"/>
                <w:color w:val="000000"/>
                <w:kern w:val="0"/>
                <w:sz w:val="22"/>
                <w:szCs w:val="22"/>
              </w:rPr>
              <w:t>9</w:t>
            </w:r>
            <w:r w:rsidR="004169D3" w:rsidRPr="009004D6">
              <w:rPr>
                <w:rFonts w:asciiTheme="majorEastAsia" w:eastAsiaTheme="majorEastAsia" w:hAnsiTheme="majorEastAsia" w:cs="Tahoma" w:hint="eastAsia"/>
                <w:color w:val="000000"/>
                <w:kern w:val="0"/>
                <w:sz w:val="22"/>
                <w:szCs w:val="22"/>
              </w:rPr>
              <w:t>-</w:t>
            </w:r>
            <w:r w:rsidR="00E2282D">
              <w:rPr>
                <w:rFonts w:asciiTheme="majorEastAsia" w:eastAsiaTheme="majorEastAsia" w:hAnsiTheme="majorEastAsia" w:cs="Tahoma" w:hint="eastAsia"/>
                <w:color w:val="000000"/>
                <w:kern w:val="0"/>
                <w:sz w:val="22"/>
                <w:szCs w:val="22"/>
              </w:rPr>
              <w:t>0</w:t>
            </w:r>
            <w:r>
              <w:rPr>
                <w:rFonts w:asciiTheme="majorEastAsia" w:eastAsiaTheme="majorEastAsia" w:hAnsiTheme="majorEastAsia" w:cs="Tahoma" w:hint="eastAsia"/>
                <w:color w:val="000000"/>
                <w:kern w:val="0"/>
                <w:sz w:val="22"/>
                <w:szCs w:val="22"/>
              </w:rPr>
              <w:t>8</w:t>
            </w:r>
          </w:p>
        </w:tc>
      </w:tr>
    </w:tbl>
    <w:p w:rsidR="002C4E55" w:rsidRDefault="002C4E55" w:rsidP="002C4E55">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lastRenderedPageBreak/>
        <w:t>价值类型</w:t>
      </w:r>
      <w:r>
        <w:rPr>
          <w:rFonts w:ascii="宋体" w:hAnsi="宋体" w:cs="宋体" w:hint="eastAsia"/>
          <w:spacing w:val="-9"/>
          <w:sz w:val="28"/>
          <w:szCs w:val="28"/>
        </w:rPr>
        <w:t>：房地产市场价值，估价的价值标准为公开市场价值，不考虑抵押、查封等因素的影响。</w:t>
      </w:r>
    </w:p>
    <w:p w:rsidR="002C4E55" w:rsidRDefault="002C4E55" w:rsidP="002C4E55">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估价对象方法</w:t>
      </w:r>
      <w:r w:rsidR="00F0140E">
        <w:rPr>
          <w:rFonts w:ascii="宋体" w:hAnsi="宋体" w:cs="宋体" w:hint="eastAsia"/>
          <w:spacing w:val="-9"/>
          <w:sz w:val="28"/>
          <w:szCs w:val="28"/>
        </w:rPr>
        <w:t>：</w:t>
      </w:r>
      <w:r>
        <w:rPr>
          <w:rFonts w:ascii="宋体" w:hAnsi="宋体" w:cs="宋体" w:hint="eastAsia"/>
          <w:spacing w:val="-9"/>
          <w:sz w:val="28"/>
          <w:szCs w:val="28"/>
        </w:rPr>
        <w:t>比较法。</w:t>
      </w:r>
    </w:p>
    <w:p w:rsidR="003941B9" w:rsidRPr="00ED7B43" w:rsidRDefault="002C4E55" w:rsidP="00ED7B43">
      <w:pPr>
        <w:spacing w:line="520" w:lineRule="exact"/>
        <w:ind w:leftChars="200" w:left="420" w:firstLineChars="200" w:firstLine="526"/>
        <w:jc w:val="left"/>
        <w:rPr>
          <w:rFonts w:ascii="宋体" w:hAnsi="宋体" w:cs="宋体"/>
          <w:spacing w:val="-9"/>
          <w:sz w:val="28"/>
          <w:szCs w:val="28"/>
        </w:rPr>
      </w:pPr>
      <w:r>
        <w:rPr>
          <w:rFonts w:ascii="宋体" w:hAnsi="宋体" w:cs="宋体" w:hint="eastAsia"/>
          <w:b/>
          <w:spacing w:val="-9"/>
          <w:sz w:val="28"/>
          <w:szCs w:val="28"/>
        </w:rPr>
        <w:t>估价结果</w:t>
      </w:r>
      <w:r>
        <w:rPr>
          <w:rFonts w:ascii="宋体" w:hAnsi="宋体" w:cs="宋体" w:hint="eastAsia"/>
          <w:spacing w:val="-9"/>
          <w:sz w:val="28"/>
          <w:szCs w:val="28"/>
        </w:rPr>
        <w:t>：注册房地产估价师根据估价目的，遵循估价原则，运用科学的估价方法，在认真分析所掌握资料与影响估价对象价值诸多因素的基础上，运用</w:t>
      </w:r>
      <w:r w:rsidR="00E2282D">
        <w:rPr>
          <w:rFonts w:ascii="宋体" w:hAnsi="宋体" w:cs="宋体" w:hint="eastAsia"/>
          <w:spacing w:val="-9"/>
          <w:sz w:val="28"/>
          <w:szCs w:val="28"/>
        </w:rPr>
        <w:t>比较法</w:t>
      </w:r>
      <w:r>
        <w:rPr>
          <w:rFonts w:ascii="宋体" w:hAnsi="宋体" w:cs="宋体" w:hint="eastAsia"/>
          <w:spacing w:val="-9"/>
          <w:sz w:val="28"/>
          <w:szCs w:val="28"/>
        </w:rPr>
        <w:t>进行评估，最终确定估价对象在价值时点的房地产市场价值为</w:t>
      </w:r>
      <w:r w:rsidR="003941B9">
        <w:rPr>
          <w:rFonts w:ascii="宋体" w:hAnsi="宋体" w:cs="宋体" w:hint="eastAsia"/>
          <w:spacing w:val="-9"/>
          <w:sz w:val="28"/>
          <w:szCs w:val="28"/>
        </w:rPr>
        <w:t>（币种：人民币）</w:t>
      </w:r>
      <w:r>
        <w:rPr>
          <w:rFonts w:ascii="宋体" w:hAnsi="宋体" w:cs="宋体" w:hint="eastAsia"/>
          <w:spacing w:val="-9"/>
          <w:sz w:val="28"/>
          <w:szCs w:val="28"/>
        </w:rPr>
        <w:t>：</w:t>
      </w:r>
      <w:r>
        <w:rPr>
          <w:rFonts w:ascii="宋体" w:hAnsi="宋体" w:cs="宋体" w:hint="eastAsia"/>
          <w:b/>
          <w:spacing w:val="-9"/>
          <w:sz w:val="28"/>
          <w:szCs w:val="28"/>
        </w:rPr>
        <w:t>总价</w:t>
      </w:r>
      <w:r w:rsidR="003941B9">
        <w:rPr>
          <w:rFonts w:ascii="宋体" w:hAnsi="宋体" w:cs="宋体" w:hint="eastAsia"/>
          <w:b/>
          <w:spacing w:val="-9"/>
          <w:sz w:val="28"/>
          <w:szCs w:val="28"/>
        </w:rPr>
        <w:t>：</w:t>
      </w:r>
      <w:r>
        <w:rPr>
          <w:rFonts w:ascii="宋体" w:hAnsi="宋体" w:cs="宋体" w:hint="eastAsia"/>
          <w:b/>
          <w:spacing w:val="-9"/>
          <w:sz w:val="28"/>
          <w:szCs w:val="28"/>
        </w:rPr>
        <w:t>¥</w:t>
      </w:r>
      <w:r w:rsidR="001E082E">
        <w:rPr>
          <w:rFonts w:ascii="宋体" w:hAnsi="宋体" w:cs="宋体" w:hint="eastAsia"/>
          <w:b/>
          <w:spacing w:val="-9"/>
          <w:sz w:val="28"/>
          <w:szCs w:val="28"/>
        </w:rPr>
        <w:t>720.58</w:t>
      </w:r>
      <w:r w:rsidR="003941B9">
        <w:rPr>
          <w:rFonts w:ascii="宋体" w:hAnsi="宋体" w:cs="宋体" w:hint="eastAsia"/>
          <w:b/>
          <w:spacing w:val="-9"/>
          <w:sz w:val="28"/>
          <w:szCs w:val="28"/>
        </w:rPr>
        <w:t>万元</w:t>
      </w:r>
      <w:r w:rsidR="00ED7B43">
        <w:rPr>
          <w:rFonts w:ascii="宋体" w:hAnsi="宋体" w:cs="宋体" w:hint="eastAsia"/>
          <w:b/>
          <w:spacing w:val="-9"/>
          <w:sz w:val="28"/>
          <w:szCs w:val="28"/>
        </w:rPr>
        <w:t>，</w:t>
      </w:r>
      <w:r>
        <w:rPr>
          <w:rFonts w:ascii="宋体" w:hAnsi="宋体" w:cs="宋体" w:hint="eastAsia"/>
          <w:b/>
          <w:spacing w:val="-9"/>
          <w:sz w:val="28"/>
          <w:szCs w:val="28"/>
        </w:rPr>
        <w:t>大写</w:t>
      </w:r>
      <w:r w:rsidR="003941B9">
        <w:rPr>
          <w:rFonts w:ascii="宋体" w:hAnsi="宋体" w:cs="宋体" w:hint="eastAsia"/>
          <w:b/>
          <w:spacing w:val="-9"/>
          <w:sz w:val="28"/>
          <w:szCs w:val="28"/>
        </w:rPr>
        <w:t>金额</w:t>
      </w:r>
      <w:r>
        <w:rPr>
          <w:rFonts w:ascii="宋体" w:hAnsi="宋体" w:cs="宋体" w:hint="eastAsia"/>
          <w:b/>
          <w:spacing w:val="-9"/>
          <w:sz w:val="28"/>
          <w:szCs w:val="28"/>
        </w:rPr>
        <w:t>：</w:t>
      </w:r>
      <w:r w:rsidR="001E082E">
        <w:rPr>
          <w:rFonts w:ascii="宋体" w:hAnsi="宋体" w:cs="宋体" w:hint="eastAsia"/>
          <w:b/>
          <w:spacing w:val="-9"/>
          <w:sz w:val="28"/>
          <w:szCs w:val="28"/>
        </w:rPr>
        <w:t>柒佰贰拾万零伍仟捌佰</w:t>
      </w:r>
      <w:r w:rsidR="00D52F84">
        <w:rPr>
          <w:rFonts w:ascii="宋体" w:hAnsi="宋体" w:cs="宋体" w:hint="eastAsia"/>
          <w:b/>
          <w:spacing w:val="-9"/>
          <w:sz w:val="28"/>
          <w:szCs w:val="28"/>
        </w:rPr>
        <w:t>元整</w:t>
      </w:r>
      <w:r w:rsidR="00ED7B43">
        <w:rPr>
          <w:rFonts w:ascii="宋体" w:hAnsi="宋体" w:cs="宋体" w:hint="eastAsia"/>
          <w:b/>
          <w:spacing w:val="-9"/>
          <w:sz w:val="28"/>
          <w:szCs w:val="28"/>
        </w:rPr>
        <w:t>（</w:t>
      </w:r>
      <w:proofErr w:type="gramStart"/>
      <w:r w:rsidR="00ED7B43">
        <w:rPr>
          <w:rFonts w:ascii="宋体" w:hAnsi="宋体" w:cs="宋体" w:hint="eastAsia"/>
          <w:b/>
          <w:spacing w:val="-9"/>
          <w:sz w:val="28"/>
          <w:szCs w:val="28"/>
        </w:rPr>
        <w:t>取整至佰位</w:t>
      </w:r>
      <w:proofErr w:type="gramEnd"/>
      <w:r w:rsidR="00ED7B43">
        <w:rPr>
          <w:rFonts w:ascii="宋体" w:hAnsi="宋体" w:cs="宋体" w:hint="eastAsia"/>
          <w:b/>
          <w:spacing w:val="-9"/>
          <w:sz w:val="28"/>
          <w:szCs w:val="28"/>
        </w:rPr>
        <w:t>）</w:t>
      </w:r>
      <w:r w:rsidR="003941B9">
        <w:rPr>
          <w:rFonts w:ascii="宋体" w:hAnsi="宋体" w:cs="宋体" w:hint="eastAsia"/>
          <w:b/>
          <w:spacing w:val="-9"/>
          <w:sz w:val="28"/>
          <w:szCs w:val="28"/>
        </w:rPr>
        <w:t>。</w:t>
      </w:r>
      <w:r w:rsidR="00ED7B43" w:rsidRPr="00ED7B43">
        <w:rPr>
          <w:rFonts w:ascii="宋体" w:hAnsi="宋体" w:cs="宋体" w:hint="eastAsia"/>
          <w:b/>
          <w:spacing w:val="-9"/>
          <w:sz w:val="28"/>
          <w:szCs w:val="28"/>
        </w:rPr>
        <w:t>详见估价对</w:t>
      </w:r>
      <w:r w:rsidR="00ED7B43" w:rsidRPr="00EC6D9E">
        <w:rPr>
          <w:rFonts w:ascii="宋体" w:hAnsi="宋体" w:cs="宋体" w:hint="eastAsia"/>
          <w:b/>
          <w:spacing w:val="-9"/>
          <w:sz w:val="28"/>
          <w:szCs w:val="28"/>
        </w:rPr>
        <w:t>象评估结果明细表</w:t>
      </w:r>
      <w:r w:rsidR="00ED7B43">
        <w:rPr>
          <w:rFonts w:ascii="宋体" w:hAnsi="宋体" w:cs="宋体" w:hint="eastAsia"/>
          <w:bCs/>
          <w:sz w:val="28"/>
          <w:szCs w:val="28"/>
        </w:rPr>
        <w:t>。</w:t>
      </w:r>
    </w:p>
    <w:tbl>
      <w:tblPr>
        <w:tblW w:w="9553"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486"/>
        <w:gridCol w:w="1226"/>
        <w:gridCol w:w="1415"/>
        <w:gridCol w:w="990"/>
        <w:gridCol w:w="990"/>
        <w:gridCol w:w="707"/>
        <w:gridCol w:w="708"/>
        <w:gridCol w:w="990"/>
        <w:gridCol w:w="990"/>
        <w:gridCol w:w="1051"/>
      </w:tblGrid>
      <w:tr w:rsidR="00ED7B43" w:rsidRPr="00D061D2" w:rsidTr="00A47FD3">
        <w:trPr>
          <w:trHeight w:val="406"/>
          <w:jc w:val="center"/>
        </w:trPr>
        <w:tc>
          <w:tcPr>
            <w:tcW w:w="9553" w:type="dxa"/>
            <w:gridSpan w:val="10"/>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估价对象评估结果明细表</w:t>
            </w:r>
          </w:p>
        </w:tc>
      </w:tr>
      <w:tr w:rsidR="00ED7B43" w:rsidRPr="00D061D2" w:rsidTr="00A47FD3">
        <w:trPr>
          <w:trHeight w:val="973"/>
          <w:jc w:val="center"/>
        </w:trPr>
        <w:tc>
          <w:tcPr>
            <w:tcW w:w="486"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序号</w:t>
            </w:r>
          </w:p>
        </w:tc>
        <w:tc>
          <w:tcPr>
            <w:tcW w:w="1226"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产权证号</w:t>
            </w:r>
          </w:p>
        </w:tc>
        <w:tc>
          <w:tcPr>
            <w:tcW w:w="1415"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坐落</w:t>
            </w: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权利人</w:t>
            </w: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所在层/</w:t>
            </w:r>
            <w:proofErr w:type="gramStart"/>
            <w:r w:rsidRPr="00D061D2">
              <w:rPr>
                <w:rFonts w:ascii="宋体" w:hAnsi="宋体" w:cs="宋体" w:hint="eastAsia"/>
                <w:b/>
                <w:color w:val="000000"/>
                <w:kern w:val="0"/>
                <w:sz w:val="22"/>
                <w:szCs w:val="22"/>
              </w:rPr>
              <w:t>总层</w:t>
            </w:r>
            <w:proofErr w:type="gramEnd"/>
          </w:p>
        </w:tc>
        <w:tc>
          <w:tcPr>
            <w:tcW w:w="707" w:type="dxa"/>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登记</w:t>
            </w:r>
            <w:r w:rsidRPr="00D061D2">
              <w:rPr>
                <w:rFonts w:ascii="宋体" w:hAnsi="宋体" w:cs="宋体" w:hint="eastAsia"/>
                <w:b/>
                <w:color w:val="000000"/>
                <w:kern w:val="0"/>
                <w:sz w:val="22"/>
                <w:szCs w:val="22"/>
              </w:rPr>
              <w:t>用途</w:t>
            </w:r>
          </w:p>
        </w:tc>
        <w:tc>
          <w:tcPr>
            <w:tcW w:w="707" w:type="dxa"/>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实际用途</w:t>
            </w: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建筑面积（㎡）</w:t>
            </w: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评估单价（元/㎡）</w:t>
            </w:r>
          </w:p>
        </w:tc>
        <w:tc>
          <w:tcPr>
            <w:tcW w:w="1049"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评估总价（万元）</w:t>
            </w:r>
          </w:p>
        </w:tc>
      </w:tr>
      <w:tr w:rsidR="00ED7B43" w:rsidRPr="00067382" w:rsidTr="00ED7B43">
        <w:trPr>
          <w:trHeight w:val="846"/>
          <w:jc w:val="center"/>
        </w:trPr>
        <w:tc>
          <w:tcPr>
            <w:tcW w:w="486"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1</w:t>
            </w:r>
          </w:p>
        </w:tc>
        <w:tc>
          <w:tcPr>
            <w:tcW w:w="1226" w:type="dxa"/>
            <w:shd w:val="clear" w:color="auto" w:fill="auto"/>
            <w:vAlign w:val="center"/>
          </w:tcPr>
          <w:p w:rsidR="00ED7B43" w:rsidRPr="00115D67" w:rsidRDefault="00ED7B43" w:rsidP="0068063F">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S2005094</w:t>
            </w:r>
          </w:p>
        </w:tc>
        <w:tc>
          <w:tcPr>
            <w:tcW w:w="1415" w:type="dxa"/>
            <w:shd w:val="clear" w:color="auto" w:fill="auto"/>
            <w:vAlign w:val="center"/>
          </w:tcPr>
          <w:p w:rsidR="00ED7B43" w:rsidRPr="00115D67" w:rsidRDefault="00ED7B43" w:rsidP="0068063F">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大理经济开发区三江花园481号</w:t>
            </w:r>
          </w:p>
        </w:tc>
        <w:tc>
          <w:tcPr>
            <w:tcW w:w="990"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0"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7" w:type="dxa"/>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707" w:type="dxa"/>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990" w:type="dxa"/>
            <w:shd w:val="clear" w:color="auto" w:fill="auto"/>
            <w:vAlign w:val="center"/>
          </w:tcPr>
          <w:p w:rsidR="00ED7B43" w:rsidRPr="0006738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990"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12953</w:t>
            </w:r>
          </w:p>
        </w:tc>
        <w:tc>
          <w:tcPr>
            <w:tcW w:w="1049"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274.60</w:t>
            </w:r>
          </w:p>
        </w:tc>
      </w:tr>
      <w:tr w:rsidR="00ED7B43" w:rsidRPr="00067382" w:rsidTr="00ED7B43">
        <w:trPr>
          <w:trHeight w:val="846"/>
          <w:jc w:val="center"/>
        </w:trPr>
        <w:tc>
          <w:tcPr>
            <w:tcW w:w="486"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2</w:t>
            </w:r>
          </w:p>
        </w:tc>
        <w:tc>
          <w:tcPr>
            <w:tcW w:w="1226" w:type="dxa"/>
            <w:shd w:val="clear" w:color="auto" w:fill="auto"/>
            <w:vAlign w:val="center"/>
          </w:tcPr>
          <w:p w:rsidR="00ED7B43" w:rsidRPr="00115D67" w:rsidRDefault="00ED7B43" w:rsidP="0068063F">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S2004376</w:t>
            </w:r>
          </w:p>
        </w:tc>
        <w:tc>
          <w:tcPr>
            <w:tcW w:w="1415" w:type="dxa"/>
            <w:shd w:val="clear" w:color="auto" w:fill="auto"/>
            <w:vAlign w:val="center"/>
          </w:tcPr>
          <w:p w:rsidR="00ED7B43" w:rsidRPr="00115D67" w:rsidRDefault="00ED7B43" w:rsidP="0068063F">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大理经济开发区金贝商业城31幢</w:t>
            </w:r>
          </w:p>
        </w:tc>
        <w:tc>
          <w:tcPr>
            <w:tcW w:w="990"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0"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7" w:type="dxa"/>
            <w:tcBorders>
              <w:right w:val="single" w:sz="4" w:space="0" w:color="auto"/>
            </w:tcBorders>
            <w:shd w:val="clear" w:color="auto" w:fill="auto"/>
            <w:vAlign w:val="center"/>
          </w:tcPr>
          <w:p w:rsidR="00ED7B43" w:rsidRPr="00D061D2" w:rsidRDefault="00ED7B43" w:rsidP="0068063F">
            <w:pPr>
              <w:widowControl/>
              <w:rPr>
                <w:rFonts w:ascii="宋体" w:hAnsi="宋体" w:cs="宋体"/>
                <w:color w:val="000000"/>
                <w:kern w:val="0"/>
                <w:sz w:val="22"/>
                <w:szCs w:val="22"/>
              </w:rPr>
            </w:pPr>
            <w:r>
              <w:rPr>
                <w:rFonts w:ascii="宋体" w:hAnsi="宋体" w:cs="宋体" w:hint="eastAsia"/>
                <w:color w:val="000000"/>
                <w:kern w:val="0"/>
                <w:sz w:val="22"/>
                <w:szCs w:val="22"/>
              </w:rPr>
              <w:t>住宅</w:t>
            </w:r>
          </w:p>
        </w:tc>
        <w:tc>
          <w:tcPr>
            <w:tcW w:w="707" w:type="dxa"/>
            <w:tcBorders>
              <w:left w:val="single" w:sz="4" w:space="0" w:color="auto"/>
            </w:tcBorders>
            <w:shd w:val="clear" w:color="auto" w:fill="auto"/>
            <w:vAlign w:val="center"/>
          </w:tcPr>
          <w:p w:rsidR="00ED7B43" w:rsidRPr="00D061D2" w:rsidRDefault="00ED7B43" w:rsidP="0068063F">
            <w:pPr>
              <w:widowControl/>
              <w:rPr>
                <w:rFonts w:ascii="宋体" w:hAnsi="宋体" w:cs="宋体"/>
                <w:color w:val="000000"/>
                <w:kern w:val="0"/>
                <w:sz w:val="22"/>
                <w:szCs w:val="22"/>
              </w:rPr>
            </w:pPr>
            <w:r>
              <w:rPr>
                <w:rFonts w:ascii="宋体" w:hAnsi="宋体" w:cs="宋体" w:hint="eastAsia"/>
                <w:color w:val="000000"/>
                <w:kern w:val="0"/>
                <w:sz w:val="22"/>
                <w:szCs w:val="22"/>
              </w:rPr>
              <w:t>综合用房</w:t>
            </w:r>
          </w:p>
        </w:tc>
        <w:tc>
          <w:tcPr>
            <w:tcW w:w="990" w:type="dxa"/>
            <w:shd w:val="clear" w:color="auto" w:fill="auto"/>
            <w:vAlign w:val="center"/>
          </w:tcPr>
          <w:p w:rsidR="00ED7B43" w:rsidRPr="0006738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419.19</w:t>
            </w:r>
          </w:p>
        </w:tc>
        <w:tc>
          <w:tcPr>
            <w:tcW w:w="990"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10639</w:t>
            </w:r>
          </w:p>
        </w:tc>
        <w:tc>
          <w:tcPr>
            <w:tcW w:w="1049"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445.98</w:t>
            </w:r>
          </w:p>
        </w:tc>
      </w:tr>
      <w:tr w:rsidR="00ED7B43" w:rsidRPr="00D061D2" w:rsidTr="00A47FD3">
        <w:trPr>
          <w:trHeight w:val="489"/>
          <w:jc w:val="center"/>
        </w:trPr>
        <w:tc>
          <w:tcPr>
            <w:tcW w:w="5107" w:type="dxa"/>
            <w:gridSpan w:val="5"/>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合计</w:t>
            </w:r>
          </w:p>
        </w:tc>
        <w:tc>
          <w:tcPr>
            <w:tcW w:w="1415" w:type="dxa"/>
            <w:gridSpan w:val="2"/>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631.19</w:t>
            </w:r>
          </w:p>
        </w:tc>
        <w:tc>
          <w:tcPr>
            <w:tcW w:w="990"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w:t>
            </w:r>
          </w:p>
        </w:tc>
        <w:tc>
          <w:tcPr>
            <w:tcW w:w="1049"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720.58</w:t>
            </w:r>
          </w:p>
        </w:tc>
      </w:tr>
    </w:tbl>
    <w:p w:rsidR="002C4E55" w:rsidRPr="003941B9" w:rsidRDefault="002C4E55" w:rsidP="003941B9">
      <w:pPr>
        <w:ind w:firstLineChars="200" w:firstLine="643"/>
        <w:rPr>
          <w:rFonts w:ascii="宋体" w:hAnsi="宋体" w:cs="宋体"/>
          <w:sz w:val="32"/>
          <w:szCs w:val="32"/>
        </w:rPr>
      </w:pPr>
      <w:r w:rsidRPr="003941B9">
        <w:rPr>
          <w:rFonts w:ascii="宋体" w:hAnsi="宋体" w:cs="宋体" w:hint="eastAsia"/>
          <w:b/>
          <w:sz w:val="32"/>
          <w:szCs w:val="32"/>
        </w:rPr>
        <w:t>特别提示</w:t>
      </w:r>
      <w:r w:rsidR="00ED7B43">
        <w:rPr>
          <w:rFonts w:ascii="宋体" w:hAnsi="宋体" w:cs="宋体" w:hint="eastAsia"/>
          <w:b/>
          <w:sz w:val="32"/>
          <w:szCs w:val="32"/>
        </w:rPr>
        <w:t>：</w:t>
      </w:r>
    </w:p>
    <w:p w:rsidR="003941B9" w:rsidRDefault="007718D3"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（一）</w:t>
      </w:r>
      <w:r w:rsidR="002C4E55" w:rsidRPr="001F6010">
        <w:rPr>
          <w:rFonts w:ascii="宋体" w:hAnsi="宋体" w:cs="宋体" w:hint="eastAsia"/>
          <w:spacing w:val="-9"/>
          <w:sz w:val="28"/>
          <w:szCs w:val="28"/>
        </w:rPr>
        <w:t>、</w:t>
      </w:r>
      <w:r w:rsidR="003941B9">
        <w:rPr>
          <w:rFonts w:ascii="宋体" w:hAnsi="宋体" w:cs="宋体" w:hint="eastAsia"/>
          <w:spacing w:val="-9"/>
          <w:sz w:val="28"/>
          <w:szCs w:val="28"/>
        </w:rPr>
        <w:t>本报告估价结果中不包含司法诉讼费用、拍卖佣金、过户税费及其他应付费用；</w:t>
      </w:r>
    </w:p>
    <w:p w:rsidR="003941B9" w:rsidRDefault="007718D3"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（二）</w:t>
      </w:r>
      <w:r w:rsidR="003941B9">
        <w:rPr>
          <w:rFonts w:ascii="宋体" w:hAnsi="宋体" w:cs="宋体" w:hint="eastAsia"/>
          <w:spacing w:val="-9"/>
          <w:sz w:val="28"/>
          <w:szCs w:val="28"/>
        </w:rPr>
        <w:t>、</w:t>
      </w:r>
      <w:r>
        <w:rPr>
          <w:rFonts w:ascii="宋体" w:hAnsi="宋体" w:cs="宋体" w:hint="eastAsia"/>
          <w:spacing w:val="-9"/>
          <w:sz w:val="28"/>
          <w:szCs w:val="28"/>
        </w:rPr>
        <w:t>本次估</w:t>
      </w:r>
      <w:r w:rsidR="00C82E7F">
        <w:rPr>
          <w:rFonts w:ascii="宋体" w:hAnsi="宋体" w:cs="宋体" w:hint="eastAsia"/>
          <w:spacing w:val="-9"/>
          <w:sz w:val="28"/>
          <w:szCs w:val="28"/>
        </w:rPr>
        <w:t>价所依据的《评估鉴定机构选定通知书》、（财产线索清单）、《昆明市中级人民法院司法技术鉴定委托书》、（评估、鉴定财产清单）</w:t>
      </w:r>
      <w:r>
        <w:rPr>
          <w:rFonts w:ascii="宋体" w:hAnsi="宋体" w:cs="宋体" w:hint="eastAsia"/>
          <w:spacing w:val="-9"/>
          <w:sz w:val="28"/>
          <w:szCs w:val="28"/>
        </w:rPr>
        <w:t>原</w:t>
      </w:r>
      <w:r w:rsidR="00C82E7F">
        <w:rPr>
          <w:rFonts w:ascii="宋体" w:hAnsi="宋体" w:cs="宋体" w:hint="eastAsia"/>
          <w:spacing w:val="-9"/>
          <w:sz w:val="28"/>
          <w:szCs w:val="28"/>
        </w:rPr>
        <w:t>件均由委托人昆明市中级人民法院提供；《房产证查档结果》</w:t>
      </w:r>
      <w:r>
        <w:rPr>
          <w:rFonts w:ascii="宋体" w:hAnsi="宋体" w:cs="宋体" w:hint="eastAsia"/>
          <w:spacing w:val="-9"/>
          <w:sz w:val="28"/>
          <w:szCs w:val="28"/>
        </w:rPr>
        <w:t>由</w:t>
      </w:r>
      <w:r w:rsidR="00C82E7F">
        <w:rPr>
          <w:rFonts w:ascii="宋体" w:hAnsi="宋体" w:cs="宋体" w:hint="eastAsia"/>
          <w:spacing w:val="-9"/>
          <w:sz w:val="28"/>
          <w:szCs w:val="28"/>
        </w:rPr>
        <w:t>大理经济开发区房产管理办公室</w:t>
      </w:r>
      <w:r w:rsidR="00B36B9B">
        <w:rPr>
          <w:rFonts w:ascii="宋体" w:hAnsi="宋体" w:cs="宋体" w:hint="eastAsia"/>
          <w:spacing w:val="-9"/>
          <w:sz w:val="28"/>
          <w:szCs w:val="28"/>
        </w:rPr>
        <w:t>提供</w:t>
      </w:r>
      <w:r>
        <w:rPr>
          <w:rFonts w:ascii="宋体" w:hAnsi="宋体" w:cs="宋体" w:hint="eastAsia"/>
          <w:spacing w:val="-9"/>
          <w:sz w:val="28"/>
          <w:szCs w:val="28"/>
        </w:rPr>
        <w:t>；</w:t>
      </w:r>
      <w:r w:rsidR="000A3B87">
        <w:rPr>
          <w:rFonts w:ascii="宋体" w:hAnsi="宋体" w:cs="宋体" w:hint="eastAsia"/>
          <w:spacing w:val="-9"/>
          <w:sz w:val="28"/>
          <w:szCs w:val="28"/>
        </w:rPr>
        <w:t>土地登记卡由</w:t>
      </w:r>
      <w:r w:rsidR="00B36B9B">
        <w:rPr>
          <w:rFonts w:ascii="宋体" w:hAnsi="宋体" w:cs="宋体" w:hint="eastAsia"/>
          <w:spacing w:val="-9"/>
          <w:sz w:val="28"/>
          <w:szCs w:val="28"/>
        </w:rPr>
        <w:t>大理市不动产登记中心创新工业园区分中心提供</w:t>
      </w:r>
      <w:r>
        <w:rPr>
          <w:rFonts w:ascii="宋体" w:hAnsi="宋体" w:cs="宋体" w:hint="eastAsia"/>
          <w:spacing w:val="-9"/>
          <w:sz w:val="28"/>
          <w:szCs w:val="28"/>
        </w:rPr>
        <w:t>。</w:t>
      </w:r>
    </w:p>
    <w:p w:rsidR="007718D3" w:rsidRDefault="007718D3"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（三）、</w:t>
      </w:r>
      <w:r w:rsidR="00C65CEA">
        <w:rPr>
          <w:rFonts w:ascii="宋体" w:hAnsi="宋体" w:cs="宋体" w:hint="eastAsia"/>
          <w:spacing w:val="-9"/>
          <w:sz w:val="28"/>
          <w:szCs w:val="28"/>
        </w:rPr>
        <w:t>报告使用期限：</w:t>
      </w:r>
      <w:r w:rsidR="00C65CEA" w:rsidRPr="00C65CEA">
        <w:rPr>
          <w:rFonts w:ascii="宋体" w:hAnsi="宋体" w:cs="宋体" w:hint="eastAsia"/>
          <w:spacing w:val="-9"/>
          <w:sz w:val="28"/>
          <w:szCs w:val="28"/>
        </w:rPr>
        <w:t>根据《房地产估价规范》的有关规定，本估价报告使用期限自估价报告</w:t>
      </w:r>
      <w:r w:rsidR="00C65CEA">
        <w:rPr>
          <w:rFonts w:ascii="宋体" w:hAnsi="宋体" w:cs="宋体" w:hint="eastAsia"/>
          <w:spacing w:val="-9"/>
          <w:sz w:val="28"/>
          <w:szCs w:val="28"/>
        </w:rPr>
        <w:t>出具</w:t>
      </w:r>
      <w:r w:rsidR="008456A1">
        <w:rPr>
          <w:rFonts w:ascii="宋体" w:hAnsi="宋体" w:cs="宋体" w:hint="eastAsia"/>
          <w:spacing w:val="-9"/>
          <w:sz w:val="28"/>
          <w:szCs w:val="28"/>
        </w:rPr>
        <w:t>日期</w:t>
      </w:r>
      <w:r w:rsidR="00C65CEA" w:rsidRPr="00C65CEA">
        <w:rPr>
          <w:rFonts w:ascii="宋体" w:hAnsi="宋体" w:cs="宋体" w:hint="eastAsia"/>
          <w:spacing w:val="-9"/>
          <w:sz w:val="28"/>
          <w:szCs w:val="28"/>
        </w:rPr>
        <w:t>起壹年，即使用期限自2019年0</w:t>
      </w:r>
      <w:r w:rsidR="00B36B9B">
        <w:rPr>
          <w:rFonts w:ascii="宋体" w:hAnsi="宋体" w:cs="宋体" w:hint="eastAsia"/>
          <w:spacing w:val="-9"/>
          <w:sz w:val="28"/>
          <w:szCs w:val="28"/>
        </w:rPr>
        <w:t>8</w:t>
      </w:r>
      <w:r w:rsidR="00C65CEA" w:rsidRPr="00C65CEA">
        <w:rPr>
          <w:rFonts w:ascii="宋体" w:hAnsi="宋体" w:cs="宋体" w:hint="eastAsia"/>
          <w:spacing w:val="-9"/>
          <w:sz w:val="28"/>
          <w:szCs w:val="28"/>
        </w:rPr>
        <w:t>月</w:t>
      </w:r>
      <w:r w:rsidR="00B36B9B">
        <w:rPr>
          <w:rFonts w:ascii="宋体" w:hAnsi="宋体" w:cs="宋体" w:hint="eastAsia"/>
          <w:spacing w:val="-9"/>
          <w:sz w:val="28"/>
          <w:szCs w:val="28"/>
        </w:rPr>
        <w:t>06</w:t>
      </w:r>
      <w:r w:rsidR="00C65CEA" w:rsidRPr="00C65CEA">
        <w:rPr>
          <w:rFonts w:ascii="宋体" w:hAnsi="宋体" w:cs="宋体" w:hint="eastAsia"/>
          <w:spacing w:val="-9"/>
          <w:sz w:val="28"/>
          <w:szCs w:val="28"/>
        </w:rPr>
        <w:t>日至2020年</w:t>
      </w:r>
      <w:r w:rsidR="00B36B9B">
        <w:rPr>
          <w:rFonts w:ascii="宋体" w:hAnsi="宋体" w:cs="宋体" w:hint="eastAsia"/>
          <w:spacing w:val="-9"/>
          <w:sz w:val="28"/>
          <w:szCs w:val="28"/>
        </w:rPr>
        <w:t>08</w:t>
      </w:r>
      <w:r w:rsidR="00C65CEA" w:rsidRPr="00C65CEA">
        <w:rPr>
          <w:rFonts w:ascii="宋体" w:hAnsi="宋体" w:cs="宋体" w:hint="eastAsia"/>
          <w:spacing w:val="-9"/>
          <w:sz w:val="28"/>
          <w:szCs w:val="28"/>
        </w:rPr>
        <w:t>月</w:t>
      </w:r>
      <w:r w:rsidR="00B36B9B">
        <w:rPr>
          <w:rFonts w:ascii="宋体" w:hAnsi="宋体" w:cs="宋体" w:hint="eastAsia"/>
          <w:spacing w:val="-9"/>
          <w:sz w:val="28"/>
          <w:szCs w:val="28"/>
        </w:rPr>
        <w:t>05</w:t>
      </w:r>
      <w:r w:rsidR="00C65CEA" w:rsidRPr="00C65CEA">
        <w:rPr>
          <w:rFonts w:ascii="宋体" w:hAnsi="宋体" w:cs="宋体" w:hint="eastAsia"/>
          <w:spacing w:val="-9"/>
          <w:sz w:val="28"/>
          <w:szCs w:val="28"/>
        </w:rPr>
        <w:t>日止。超过估价报告使用期限使用本估价报告，相关责任由</w:t>
      </w:r>
      <w:r w:rsidR="00C65CEA" w:rsidRPr="00C65CEA">
        <w:rPr>
          <w:rFonts w:ascii="宋体" w:hAnsi="宋体" w:cs="宋体" w:hint="eastAsia"/>
          <w:spacing w:val="-9"/>
          <w:sz w:val="28"/>
          <w:szCs w:val="28"/>
        </w:rPr>
        <w:lastRenderedPageBreak/>
        <w:t>使用者承担。</w:t>
      </w:r>
    </w:p>
    <w:p w:rsidR="008456A1" w:rsidRDefault="008456A1"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（四）经注册房地</w:t>
      </w:r>
      <w:r w:rsidR="00B36B9B">
        <w:rPr>
          <w:rFonts w:ascii="宋体" w:hAnsi="宋体" w:cs="宋体" w:hint="eastAsia"/>
          <w:spacing w:val="-9"/>
          <w:sz w:val="28"/>
          <w:szCs w:val="28"/>
        </w:rPr>
        <w:t>产估价师现场查勘，在查勘之日，大理经济开发区三江花园481号为被申请人居</w:t>
      </w:r>
      <w:r w:rsidR="00945B59">
        <w:rPr>
          <w:rFonts w:ascii="宋体" w:hAnsi="宋体" w:cs="宋体" w:hint="eastAsia"/>
          <w:spacing w:val="-9"/>
          <w:sz w:val="28"/>
          <w:szCs w:val="28"/>
        </w:rPr>
        <w:t>住</w:t>
      </w:r>
      <w:r w:rsidR="00B36B9B">
        <w:rPr>
          <w:rFonts w:ascii="宋体" w:hAnsi="宋体" w:cs="宋体" w:hint="eastAsia"/>
          <w:spacing w:val="-9"/>
          <w:sz w:val="28"/>
          <w:szCs w:val="28"/>
        </w:rPr>
        <w:t>。大理经济开发区金贝商业城31幢为</w:t>
      </w:r>
      <w:r w:rsidR="001E082E">
        <w:rPr>
          <w:rFonts w:ascii="宋体" w:hAnsi="宋体" w:cs="宋体" w:hint="eastAsia"/>
          <w:spacing w:val="-9"/>
          <w:sz w:val="28"/>
          <w:szCs w:val="28"/>
        </w:rPr>
        <w:t>第三方</w:t>
      </w:r>
      <w:proofErr w:type="gramStart"/>
      <w:r w:rsidR="00B36B9B">
        <w:rPr>
          <w:rFonts w:ascii="宋体" w:hAnsi="宋体" w:cs="宋体" w:hint="eastAsia"/>
          <w:spacing w:val="-9"/>
          <w:sz w:val="28"/>
          <w:szCs w:val="28"/>
        </w:rPr>
        <w:t>大理恒创地基</w:t>
      </w:r>
      <w:proofErr w:type="gramEnd"/>
      <w:r w:rsidR="00B36B9B">
        <w:rPr>
          <w:rFonts w:ascii="宋体" w:hAnsi="宋体" w:cs="宋体" w:hint="eastAsia"/>
          <w:spacing w:val="-9"/>
          <w:sz w:val="28"/>
          <w:szCs w:val="28"/>
        </w:rPr>
        <w:t>基础工程有限公司使用，据该公司负责人王总</w:t>
      </w:r>
      <w:r w:rsidR="007F27B6">
        <w:rPr>
          <w:rFonts w:ascii="宋体" w:hAnsi="宋体" w:cs="宋体" w:hint="eastAsia"/>
          <w:spacing w:val="-9"/>
          <w:sz w:val="28"/>
          <w:szCs w:val="28"/>
        </w:rPr>
        <w:t>告知</w:t>
      </w:r>
      <w:r w:rsidR="00B36B9B">
        <w:rPr>
          <w:rFonts w:ascii="宋体" w:hAnsi="宋体" w:cs="宋体" w:hint="eastAsia"/>
          <w:spacing w:val="-9"/>
          <w:sz w:val="28"/>
          <w:szCs w:val="28"/>
        </w:rPr>
        <w:t>，</w:t>
      </w:r>
      <w:r w:rsidR="00945B59">
        <w:rPr>
          <w:rFonts w:ascii="宋体" w:hAnsi="宋体" w:cs="宋体" w:hint="eastAsia"/>
          <w:spacing w:val="-9"/>
          <w:sz w:val="28"/>
          <w:szCs w:val="28"/>
        </w:rPr>
        <w:t>房屋权利人李树云已将</w:t>
      </w:r>
      <w:r w:rsidR="00B36B9B">
        <w:rPr>
          <w:rFonts w:ascii="宋体" w:hAnsi="宋体" w:cs="宋体" w:hint="eastAsia"/>
          <w:spacing w:val="-9"/>
          <w:sz w:val="28"/>
          <w:szCs w:val="28"/>
        </w:rPr>
        <w:t>该幢房屋</w:t>
      </w:r>
      <w:r w:rsidR="00945B59">
        <w:rPr>
          <w:rFonts w:ascii="宋体" w:hAnsi="宋体" w:cs="宋体" w:hint="eastAsia"/>
          <w:spacing w:val="-9"/>
          <w:sz w:val="28"/>
          <w:szCs w:val="28"/>
        </w:rPr>
        <w:t>售卖给他，有买卖合同和转款凭证，因该房屋目前仍在抵押期内，故暂未办理产权变更登记。</w:t>
      </w:r>
      <w:r w:rsidR="001E082E">
        <w:rPr>
          <w:rFonts w:ascii="宋体" w:hAnsi="宋体" w:cs="宋体" w:hint="eastAsia"/>
          <w:spacing w:val="-9"/>
          <w:sz w:val="28"/>
          <w:szCs w:val="28"/>
        </w:rPr>
        <w:t>因相关资料并未提供给现场查勘的注册房地产估价师，对事实无法进行核实。</w:t>
      </w:r>
    </w:p>
    <w:p w:rsidR="00945B59" w:rsidRDefault="00945B59" w:rsidP="002C4E55">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（五）、根据大理经济开发区房产管理办公室提供的房产证查询结果，</w:t>
      </w:r>
      <w:r w:rsidR="004E327F">
        <w:rPr>
          <w:rFonts w:ascii="宋体" w:hAnsi="宋体" w:cs="宋体" w:hint="eastAsia"/>
          <w:spacing w:val="-9"/>
          <w:sz w:val="28"/>
          <w:szCs w:val="28"/>
        </w:rPr>
        <w:t>估价对象</w:t>
      </w:r>
      <w:r>
        <w:rPr>
          <w:rFonts w:ascii="宋体" w:hAnsi="宋体" w:cs="宋体" w:hint="eastAsia"/>
          <w:spacing w:val="-9"/>
          <w:sz w:val="28"/>
          <w:szCs w:val="28"/>
        </w:rPr>
        <w:t>大理经济开发区金贝商业城31幢设有抵押权，抵押期限为2016年09月28日起至2019年09月28日止，</w:t>
      </w:r>
      <w:r w:rsidR="00A017A3">
        <w:rPr>
          <w:rFonts w:ascii="宋体" w:hAnsi="宋体" w:cs="宋体" w:hint="eastAsia"/>
          <w:spacing w:val="-9"/>
          <w:sz w:val="28"/>
          <w:szCs w:val="28"/>
        </w:rPr>
        <w:t>贷款金额1550000元，他项权利人为云南大理市农村合作银行。</w:t>
      </w:r>
    </w:p>
    <w:p w:rsidR="00A017A3" w:rsidRDefault="0068549F" w:rsidP="00D5566A">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（六）</w:t>
      </w:r>
      <w:r w:rsidR="00A017A3">
        <w:rPr>
          <w:rFonts w:ascii="宋体" w:hAnsi="宋体" w:cs="宋体" w:hint="eastAsia"/>
          <w:spacing w:val="-9"/>
          <w:sz w:val="28"/>
          <w:szCs w:val="28"/>
        </w:rPr>
        <w:t>经注册房地产估价师现场查勘，估价对象大理经济开发区金贝商业城31幢土地登记用途为综合用地，房屋登记用途为住宅，房屋实际用途为综合用房。</w:t>
      </w:r>
    </w:p>
    <w:p w:rsidR="001E082E" w:rsidRPr="001E082E" w:rsidRDefault="001E082E" w:rsidP="00D5566A">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七）、经注册房地产估价师现场查勘，估价对象大理经济开发区金贝商业城31幢已被列为大理火车站站前片区棚户区改造项目房屋征收范围，详细见附件“大理市人民政府关于大理火车站站前片区棚户区改造项目房屋征收范围的公告”。</w:t>
      </w:r>
    </w:p>
    <w:p w:rsidR="00D5566A" w:rsidRPr="00D5566A" w:rsidRDefault="00D5566A" w:rsidP="00D5566A">
      <w:pPr>
        <w:spacing w:line="520" w:lineRule="exact"/>
        <w:ind w:leftChars="200" w:left="420" w:firstLineChars="200" w:firstLine="524"/>
        <w:jc w:val="left"/>
        <w:rPr>
          <w:rFonts w:ascii="宋体" w:hAnsi="宋体" w:cs="宋体"/>
          <w:spacing w:val="-9"/>
          <w:sz w:val="28"/>
          <w:szCs w:val="28"/>
        </w:rPr>
      </w:pPr>
      <w:r>
        <w:rPr>
          <w:rFonts w:ascii="宋体" w:hAnsi="宋体" w:cs="宋体" w:hint="eastAsia"/>
          <w:spacing w:val="-9"/>
          <w:sz w:val="28"/>
          <w:szCs w:val="28"/>
        </w:rPr>
        <w:t>（</w:t>
      </w:r>
      <w:r w:rsidR="001E082E">
        <w:rPr>
          <w:rFonts w:ascii="宋体" w:hAnsi="宋体" w:cs="宋体" w:hint="eastAsia"/>
          <w:spacing w:val="-9"/>
          <w:sz w:val="28"/>
          <w:szCs w:val="28"/>
        </w:rPr>
        <w:t>八</w:t>
      </w:r>
      <w:r>
        <w:rPr>
          <w:rFonts w:ascii="宋体" w:hAnsi="宋体" w:cs="宋体" w:hint="eastAsia"/>
          <w:spacing w:val="-9"/>
          <w:sz w:val="28"/>
          <w:szCs w:val="28"/>
        </w:rPr>
        <w:t>）</w:t>
      </w:r>
      <w:r>
        <w:rPr>
          <w:rFonts w:ascii="宋体" w:hAnsi="宋体" w:cs="宋体" w:hint="eastAsia"/>
          <w:sz w:val="28"/>
          <w:szCs w:val="28"/>
        </w:rPr>
        <w:t>报告使用人在使用本报告之前需对报告全文，特别</w:t>
      </w:r>
      <w:r w:rsidR="00F94FC8">
        <w:rPr>
          <w:rFonts w:ascii="宋体" w:hAnsi="宋体" w:cs="宋体" w:hint="eastAsia"/>
          <w:sz w:val="28"/>
          <w:szCs w:val="28"/>
        </w:rPr>
        <w:t>注意</w:t>
      </w:r>
      <w:r>
        <w:rPr>
          <w:rFonts w:ascii="宋体" w:hAnsi="宋体" w:cs="宋体" w:hint="eastAsia"/>
          <w:sz w:val="28"/>
          <w:szCs w:val="28"/>
        </w:rPr>
        <w:t>“特别提示”、“估价的假设和限制条件”认真阅读，以免使用不当，造成损失！</w:t>
      </w:r>
      <w:r>
        <w:rPr>
          <w:rFonts w:ascii="宋体" w:hAnsi="宋体"/>
          <w:sz w:val="28"/>
          <w:szCs w:val="28"/>
        </w:rPr>
        <w:t>欲全面了解本估价项目情况，</w:t>
      </w:r>
      <w:r>
        <w:rPr>
          <w:rFonts w:ascii="宋体" w:hAnsi="宋体" w:hint="eastAsia"/>
          <w:sz w:val="28"/>
          <w:szCs w:val="28"/>
        </w:rPr>
        <w:t>请见附</w:t>
      </w:r>
      <w:r>
        <w:rPr>
          <w:rFonts w:ascii="宋体" w:hAnsi="宋体" w:cs="宋体" w:hint="eastAsia"/>
          <w:sz w:val="28"/>
          <w:szCs w:val="28"/>
        </w:rPr>
        <w:t>后《估价结果报告》。</w:t>
      </w:r>
    </w:p>
    <w:p w:rsidR="002C4E55" w:rsidRDefault="00A47FD3" w:rsidP="00462258">
      <w:pPr>
        <w:spacing w:before="240" w:line="520" w:lineRule="exact"/>
        <w:ind w:right="560" w:firstLineChars="200" w:firstLine="560"/>
        <w:jc w:val="center"/>
        <w:rPr>
          <w:rFonts w:ascii="宋体" w:cs="Times New Roman"/>
          <w:sz w:val="28"/>
          <w:szCs w:val="28"/>
        </w:rPr>
      </w:pPr>
      <w:r>
        <w:rPr>
          <w:rFonts w:ascii="宋体" w:hAnsi="宋体" w:cs="宋体" w:hint="eastAsia"/>
          <w:sz w:val="28"/>
          <w:szCs w:val="28"/>
        </w:rPr>
        <w:t xml:space="preserve">                    </w:t>
      </w:r>
      <w:proofErr w:type="gramStart"/>
      <w:r w:rsidR="002C4E55">
        <w:rPr>
          <w:rFonts w:ascii="宋体" w:hAnsi="宋体" w:cs="宋体" w:hint="eastAsia"/>
          <w:sz w:val="28"/>
          <w:szCs w:val="28"/>
        </w:rPr>
        <w:t>云南雨涵房地产</w:t>
      </w:r>
      <w:proofErr w:type="gramEnd"/>
      <w:r w:rsidR="002C4E55">
        <w:rPr>
          <w:rFonts w:ascii="宋体" w:hAnsi="宋体" w:cs="宋体" w:hint="eastAsia"/>
          <w:sz w:val="28"/>
          <w:szCs w:val="28"/>
        </w:rPr>
        <w:t>评估有限责任公司</w:t>
      </w:r>
    </w:p>
    <w:p w:rsidR="00DC1E88" w:rsidRPr="00A47FD3" w:rsidRDefault="00DC1E88" w:rsidP="00DC1E88">
      <w:pPr>
        <w:spacing w:line="520" w:lineRule="exact"/>
        <w:ind w:right="1400" w:firstLineChars="200" w:firstLine="560"/>
        <w:jc w:val="center"/>
        <w:rPr>
          <w:rFonts w:ascii="宋体" w:hAnsi="宋体" w:cs="宋体"/>
          <w:sz w:val="28"/>
          <w:szCs w:val="28"/>
        </w:rPr>
      </w:pPr>
    </w:p>
    <w:p w:rsidR="002C4E55" w:rsidRDefault="00A47FD3" w:rsidP="00DC1E88">
      <w:pPr>
        <w:spacing w:line="520" w:lineRule="exact"/>
        <w:ind w:right="1400" w:firstLineChars="200" w:firstLine="560"/>
        <w:jc w:val="center"/>
        <w:rPr>
          <w:rFonts w:ascii="宋体" w:hAnsi="宋体" w:cs="宋体"/>
          <w:sz w:val="28"/>
          <w:szCs w:val="28"/>
        </w:rPr>
      </w:pPr>
      <w:r>
        <w:rPr>
          <w:rFonts w:ascii="宋体" w:hAnsi="宋体" w:cs="宋体" w:hint="eastAsia"/>
          <w:sz w:val="28"/>
          <w:szCs w:val="28"/>
        </w:rPr>
        <w:t xml:space="preserve">   </w:t>
      </w:r>
      <w:r w:rsidR="002C4E55">
        <w:rPr>
          <w:rFonts w:ascii="宋体" w:hAnsi="宋体" w:cs="宋体" w:hint="eastAsia"/>
          <w:sz w:val="28"/>
          <w:szCs w:val="28"/>
        </w:rPr>
        <w:t>法定代表人</w:t>
      </w:r>
      <w:r w:rsidR="00462258">
        <w:rPr>
          <w:rFonts w:ascii="宋体" w:hAnsi="宋体" w:cs="宋体" w:hint="eastAsia"/>
          <w:sz w:val="28"/>
          <w:szCs w:val="28"/>
        </w:rPr>
        <w:t>（签名或盖章）</w:t>
      </w:r>
      <w:r w:rsidR="002C4E55">
        <w:rPr>
          <w:rFonts w:ascii="宋体" w:hAnsi="宋体" w:cs="宋体" w:hint="eastAsia"/>
          <w:sz w:val="28"/>
          <w:szCs w:val="28"/>
        </w:rPr>
        <w:t>：</w:t>
      </w:r>
    </w:p>
    <w:p w:rsidR="002C4E55" w:rsidRDefault="00A47FD3" w:rsidP="002C4E55">
      <w:pPr>
        <w:ind w:firstLineChars="200" w:firstLine="560"/>
        <w:jc w:val="center"/>
        <w:rPr>
          <w:rFonts w:ascii="宋体" w:hAnsi="宋体" w:cs="宋体"/>
          <w:sz w:val="28"/>
          <w:szCs w:val="28"/>
        </w:rPr>
      </w:pPr>
      <w:r>
        <w:rPr>
          <w:rFonts w:ascii="宋体" w:hAnsi="宋体" w:cs="宋体" w:hint="eastAsia"/>
          <w:sz w:val="28"/>
          <w:szCs w:val="28"/>
        </w:rPr>
        <w:t xml:space="preserve">       </w:t>
      </w:r>
      <w:r w:rsidR="00D5566A">
        <w:rPr>
          <w:rFonts w:ascii="宋体" w:hAnsi="宋体" w:cs="宋体" w:hint="eastAsia"/>
          <w:sz w:val="28"/>
          <w:szCs w:val="28"/>
        </w:rPr>
        <w:t>二○一九年</w:t>
      </w:r>
      <w:r w:rsidR="001E082E">
        <w:rPr>
          <w:rFonts w:ascii="宋体" w:hAnsi="宋体" w:cs="宋体" w:hint="eastAsia"/>
          <w:sz w:val="28"/>
          <w:szCs w:val="28"/>
        </w:rPr>
        <w:t>八月六</w:t>
      </w:r>
      <w:r w:rsidR="00D5566A">
        <w:rPr>
          <w:rFonts w:ascii="宋体" w:hAnsi="宋体" w:cs="宋体" w:hint="eastAsia"/>
          <w:sz w:val="28"/>
          <w:szCs w:val="28"/>
        </w:rPr>
        <w:t>日</w:t>
      </w:r>
    </w:p>
    <w:p w:rsidR="001E082E" w:rsidRDefault="001E082E" w:rsidP="002C4E55">
      <w:pPr>
        <w:ind w:firstLineChars="200" w:firstLine="883"/>
        <w:jc w:val="center"/>
        <w:rPr>
          <w:rFonts w:ascii="宋体" w:hAnsi="宋体" w:cs="宋体"/>
          <w:b/>
          <w:bCs/>
          <w:sz w:val="44"/>
          <w:szCs w:val="44"/>
        </w:rPr>
      </w:pPr>
    </w:p>
    <w:p w:rsidR="00ED7B43" w:rsidRDefault="00ED7B43" w:rsidP="002C4E55">
      <w:pPr>
        <w:ind w:firstLineChars="200" w:firstLine="883"/>
        <w:jc w:val="center"/>
        <w:rPr>
          <w:rFonts w:ascii="宋体" w:hAnsi="宋体" w:cs="宋体"/>
          <w:b/>
          <w:bCs/>
          <w:sz w:val="44"/>
          <w:szCs w:val="44"/>
        </w:rPr>
      </w:pPr>
    </w:p>
    <w:p w:rsidR="002C4E55" w:rsidRDefault="002C4E55" w:rsidP="002C4E55">
      <w:pPr>
        <w:ind w:firstLineChars="200" w:firstLine="883"/>
        <w:jc w:val="center"/>
        <w:rPr>
          <w:rFonts w:ascii="宋体" w:hAnsi="宋体" w:cs="宋体"/>
          <w:b/>
          <w:bCs/>
          <w:sz w:val="44"/>
          <w:szCs w:val="44"/>
        </w:rPr>
      </w:pPr>
      <w:r>
        <w:rPr>
          <w:rFonts w:ascii="宋体" w:hAnsi="宋体" w:cs="宋体" w:hint="eastAsia"/>
          <w:b/>
          <w:bCs/>
          <w:sz w:val="44"/>
          <w:szCs w:val="44"/>
        </w:rPr>
        <w:t>目录</w:t>
      </w:r>
    </w:p>
    <w:p w:rsidR="002C4E55" w:rsidRDefault="002C4E55" w:rsidP="002C4E55">
      <w:pPr>
        <w:ind w:firstLineChars="200" w:firstLine="883"/>
        <w:jc w:val="center"/>
        <w:rPr>
          <w:rFonts w:ascii="宋体" w:cs="Times New Roman"/>
          <w:b/>
          <w:bCs/>
          <w:sz w:val="44"/>
          <w:szCs w:val="44"/>
        </w:rPr>
      </w:pPr>
    </w:p>
    <w:p w:rsidR="003D1B1B" w:rsidRDefault="00915265">
      <w:pPr>
        <w:pStyle w:val="10"/>
        <w:rPr>
          <w:rFonts w:asciiTheme="minorHAnsi" w:eastAsiaTheme="minorEastAsia" w:hAnsiTheme="minorHAnsi" w:cstheme="minorBidi"/>
          <w:b w:val="0"/>
          <w:bCs w:val="0"/>
          <w:spacing w:val="0"/>
          <w:szCs w:val="22"/>
        </w:rPr>
      </w:pPr>
      <w:r w:rsidRPr="00915265">
        <w:rPr>
          <w:sz w:val="28"/>
          <w:szCs w:val="28"/>
        </w:rPr>
        <w:fldChar w:fldCharType="begin"/>
      </w:r>
      <w:r w:rsidR="002C4E55">
        <w:rPr>
          <w:rFonts w:hint="eastAsia"/>
          <w:sz w:val="28"/>
          <w:szCs w:val="28"/>
        </w:rPr>
        <w:instrText>TOC \o "1-2" \h \z \u</w:instrText>
      </w:r>
      <w:r w:rsidRPr="00915265">
        <w:rPr>
          <w:sz w:val="28"/>
          <w:szCs w:val="28"/>
        </w:rPr>
        <w:fldChar w:fldCharType="separate"/>
      </w:r>
      <w:hyperlink w:anchor="_Toc16166295" w:history="1">
        <w:r w:rsidR="003D1B1B" w:rsidRPr="00274467">
          <w:rPr>
            <w:rStyle w:val="a8"/>
            <w:rFonts w:hint="eastAsia"/>
          </w:rPr>
          <w:t>估价师声明</w:t>
        </w:r>
        <w:r w:rsidR="003D1B1B">
          <w:rPr>
            <w:webHidden/>
          </w:rPr>
          <w:tab/>
        </w:r>
        <w:r>
          <w:rPr>
            <w:webHidden/>
          </w:rPr>
          <w:fldChar w:fldCharType="begin"/>
        </w:r>
        <w:r w:rsidR="003D1B1B">
          <w:rPr>
            <w:webHidden/>
          </w:rPr>
          <w:instrText xml:space="preserve"> PAGEREF _Toc16166295 \h </w:instrText>
        </w:r>
        <w:r>
          <w:rPr>
            <w:webHidden/>
          </w:rPr>
        </w:r>
        <w:r>
          <w:rPr>
            <w:webHidden/>
          </w:rPr>
          <w:fldChar w:fldCharType="separate"/>
        </w:r>
        <w:r w:rsidR="00A47FD3">
          <w:rPr>
            <w:webHidden/>
          </w:rPr>
          <w:t>5</w:t>
        </w:r>
        <w:r>
          <w:rPr>
            <w:webHidden/>
          </w:rPr>
          <w:fldChar w:fldCharType="end"/>
        </w:r>
      </w:hyperlink>
    </w:p>
    <w:p w:rsidR="003D1B1B" w:rsidRDefault="00915265">
      <w:pPr>
        <w:pStyle w:val="10"/>
        <w:rPr>
          <w:rFonts w:asciiTheme="minorHAnsi" w:eastAsiaTheme="minorEastAsia" w:hAnsiTheme="minorHAnsi" w:cstheme="minorBidi"/>
          <w:b w:val="0"/>
          <w:bCs w:val="0"/>
          <w:spacing w:val="0"/>
          <w:szCs w:val="22"/>
        </w:rPr>
      </w:pPr>
      <w:hyperlink w:anchor="_Toc16166296" w:history="1">
        <w:r w:rsidR="003D1B1B" w:rsidRPr="00274467">
          <w:rPr>
            <w:rStyle w:val="a8"/>
            <w:rFonts w:hint="eastAsia"/>
          </w:rPr>
          <w:t>估价假设和限制条件</w:t>
        </w:r>
        <w:r w:rsidR="003D1B1B">
          <w:rPr>
            <w:webHidden/>
          </w:rPr>
          <w:tab/>
        </w:r>
        <w:r>
          <w:rPr>
            <w:webHidden/>
          </w:rPr>
          <w:fldChar w:fldCharType="begin"/>
        </w:r>
        <w:r w:rsidR="003D1B1B">
          <w:rPr>
            <w:webHidden/>
          </w:rPr>
          <w:instrText xml:space="preserve"> PAGEREF _Toc16166296 \h </w:instrText>
        </w:r>
        <w:r>
          <w:rPr>
            <w:webHidden/>
          </w:rPr>
        </w:r>
        <w:r>
          <w:rPr>
            <w:webHidden/>
          </w:rPr>
          <w:fldChar w:fldCharType="separate"/>
        </w:r>
        <w:r w:rsidR="00A47FD3">
          <w:rPr>
            <w:webHidden/>
          </w:rPr>
          <w:t>6</w:t>
        </w:r>
        <w:r>
          <w:rPr>
            <w:webHidden/>
          </w:rPr>
          <w:fldChar w:fldCharType="end"/>
        </w:r>
      </w:hyperlink>
    </w:p>
    <w:p w:rsidR="003D1B1B" w:rsidRDefault="00915265">
      <w:pPr>
        <w:pStyle w:val="10"/>
        <w:rPr>
          <w:rFonts w:asciiTheme="minorHAnsi" w:eastAsiaTheme="minorEastAsia" w:hAnsiTheme="minorHAnsi" w:cstheme="minorBidi"/>
          <w:b w:val="0"/>
          <w:bCs w:val="0"/>
          <w:spacing w:val="0"/>
          <w:szCs w:val="22"/>
        </w:rPr>
      </w:pPr>
      <w:hyperlink w:anchor="_Toc16166297" w:history="1">
        <w:r w:rsidR="003D1B1B" w:rsidRPr="00274467">
          <w:rPr>
            <w:rStyle w:val="a8"/>
            <w:rFonts w:hint="eastAsia"/>
          </w:rPr>
          <w:t>估价结果报告</w:t>
        </w:r>
        <w:r w:rsidR="003D1B1B">
          <w:rPr>
            <w:webHidden/>
          </w:rPr>
          <w:tab/>
        </w:r>
        <w:r>
          <w:rPr>
            <w:webHidden/>
          </w:rPr>
          <w:fldChar w:fldCharType="begin"/>
        </w:r>
        <w:r w:rsidR="003D1B1B">
          <w:rPr>
            <w:webHidden/>
          </w:rPr>
          <w:instrText xml:space="preserve"> PAGEREF _Toc16166297 \h </w:instrText>
        </w:r>
        <w:r>
          <w:rPr>
            <w:webHidden/>
          </w:rPr>
        </w:r>
        <w:r>
          <w:rPr>
            <w:webHidden/>
          </w:rPr>
          <w:fldChar w:fldCharType="separate"/>
        </w:r>
        <w:r w:rsidR="00A47FD3">
          <w:rPr>
            <w:webHidden/>
          </w:rPr>
          <w:t>9</w:t>
        </w:r>
        <w:r>
          <w:rPr>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298" w:history="1">
        <w:r w:rsidR="003D1B1B" w:rsidRPr="00274467">
          <w:rPr>
            <w:rStyle w:val="a8"/>
            <w:rFonts w:ascii="宋体" w:hAnsi="宋体" w:cs="宋体" w:hint="eastAsia"/>
            <w:b/>
            <w:bCs/>
            <w:noProof/>
          </w:rPr>
          <w:t>一、估价委托人</w:t>
        </w:r>
        <w:r w:rsidR="003D1B1B">
          <w:rPr>
            <w:noProof/>
            <w:webHidden/>
          </w:rPr>
          <w:tab/>
        </w:r>
        <w:r>
          <w:rPr>
            <w:noProof/>
            <w:webHidden/>
          </w:rPr>
          <w:fldChar w:fldCharType="begin"/>
        </w:r>
        <w:r w:rsidR="003D1B1B">
          <w:rPr>
            <w:noProof/>
            <w:webHidden/>
          </w:rPr>
          <w:instrText xml:space="preserve"> PAGEREF _Toc16166298 \h </w:instrText>
        </w:r>
        <w:r>
          <w:rPr>
            <w:noProof/>
            <w:webHidden/>
          </w:rPr>
        </w:r>
        <w:r>
          <w:rPr>
            <w:noProof/>
            <w:webHidden/>
          </w:rPr>
          <w:fldChar w:fldCharType="separate"/>
        </w:r>
        <w:r w:rsidR="00A47FD3">
          <w:rPr>
            <w:noProof/>
            <w:webHidden/>
          </w:rPr>
          <w:t>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299" w:history="1">
        <w:r w:rsidR="003D1B1B" w:rsidRPr="00274467">
          <w:rPr>
            <w:rStyle w:val="a8"/>
            <w:rFonts w:ascii="宋体" w:hAnsi="宋体" w:cs="宋体" w:hint="eastAsia"/>
            <w:b/>
            <w:bCs/>
            <w:noProof/>
          </w:rPr>
          <w:t>二、房地产估价机构</w:t>
        </w:r>
        <w:r w:rsidR="003D1B1B">
          <w:rPr>
            <w:noProof/>
            <w:webHidden/>
          </w:rPr>
          <w:tab/>
        </w:r>
        <w:r>
          <w:rPr>
            <w:noProof/>
            <w:webHidden/>
          </w:rPr>
          <w:fldChar w:fldCharType="begin"/>
        </w:r>
        <w:r w:rsidR="003D1B1B">
          <w:rPr>
            <w:noProof/>
            <w:webHidden/>
          </w:rPr>
          <w:instrText xml:space="preserve"> PAGEREF _Toc16166299 \h </w:instrText>
        </w:r>
        <w:r>
          <w:rPr>
            <w:noProof/>
            <w:webHidden/>
          </w:rPr>
        </w:r>
        <w:r>
          <w:rPr>
            <w:noProof/>
            <w:webHidden/>
          </w:rPr>
          <w:fldChar w:fldCharType="separate"/>
        </w:r>
        <w:r w:rsidR="00A47FD3">
          <w:rPr>
            <w:noProof/>
            <w:webHidden/>
          </w:rPr>
          <w:t>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0" w:history="1">
        <w:r w:rsidR="003D1B1B" w:rsidRPr="00274467">
          <w:rPr>
            <w:rStyle w:val="a8"/>
            <w:rFonts w:ascii="宋体" w:hAnsi="宋体" w:cs="宋体" w:hint="eastAsia"/>
            <w:b/>
            <w:bCs/>
            <w:noProof/>
          </w:rPr>
          <w:t>三、估价目的</w:t>
        </w:r>
        <w:r w:rsidR="003D1B1B">
          <w:rPr>
            <w:noProof/>
            <w:webHidden/>
          </w:rPr>
          <w:tab/>
        </w:r>
        <w:r>
          <w:rPr>
            <w:noProof/>
            <w:webHidden/>
          </w:rPr>
          <w:fldChar w:fldCharType="begin"/>
        </w:r>
        <w:r w:rsidR="003D1B1B">
          <w:rPr>
            <w:noProof/>
            <w:webHidden/>
          </w:rPr>
          <w:instrText xml:space="preserve"> PAGEREF _Toc16166300 \h </w:instrText>
        </w:r>
        <w:r>
          <w:rPr>
            <w:noProof/>
            <w:webHidden/>
          </w:rPr>
        </w:r>
        <w:r>
          <w:rPr>
            <w:noProof/>
            <w:webHidden/>
          </w:rPr>
          <w:fldChar w:fldCharType="separate"/>
        </w:r>
        <w:r w:rsidR="00A47FD3">
          <w:rPr>
            <w:noProof/>
            <w:webHidden/>
          </w:rPr>
          <w:t>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1" w:history="1">
        <w:r w:rsidR="003D1B1B" w:rsidRPr="00274467">
          <w:rPr>
            <w:rStyle w:val="a8"/>
            <w:rFonts w:ascii="宋体" w:hAnsi="宋体" w:cs="宋体" w:hint="eastAsia"/>
            <w:b/>
            <w:bCs/>
            <w:noProof/>
          </w:rPr>
          <w:t>四、估价对象</w:t>
        </w:r>
        <w:r w:rsidR="003D1B1B">
          <w:rPr>
            <w:noProof/>
            <w:webHidden/>
          </w:rPr>
          <w:tab/>
        </w:r>
        <w:r>
          <w:rPr>
            <w:noProof/>
            <w:webHidden/>
          </w:rPr>
          <w:fldChar w:fldCharType="begin"/>
        </w:r>
        <w:r w:rsidR="003D1B1B">
          <w:rPr>
            <w:noProof/>
            <w:webHidden/>
          </w:rPr>
          <w:instrText xml:space="preserve"> PAGEREF _Toc16166301 \h </w:instrText>
        </w:r>
        <w:r>
          <w:rPr>
            <w:noProof/>
            <w:webHidden/>
          </w:rPr>
        </w:r>
        <w:r>
          <w:rPr>
            <w:noProof/>
            <w:webHidden/>
          </w:rPr>
          <w:fldChar w:fldCharType="separate"/>
        </w:r>
        <w:r w:rsidR="00A47FD3">
          <w:rPr>
            <w:noProof/>
            <w:webHidden/>
          </w:rPr>
          <w:t>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2" w:history="1">
        <w:r w:rsidR="003D1B1B" w:rsidRPr="00274467">
          <w:rPr>
            <w:rStyle w:val="a8"/>
            <w:rFonts w:ascii="宋体" w:hAnsi="宋体" w:cs="宋体" w:hint="eastAsia"/>
            <w:b/>
            <w:bCs/>
            <w:noProof/>
          </w:rPr>
          <w:t>五、价值时点</w:t>
        </w:r>
        <w:r w:rsidR="003D1B1B">
          <w:rPr>
            <w:noProof/>
            <w:webHidden/>
          </w:rPr>
          <w:tab/>
        </w:r>
        <w:r>
          <w:rPr>
            <w:noProof/>
            <w:webHidden/>
          </w:rPr>
          <w:fldChar w:fldCharType="begin"/>
        </w:r>
        <w:r w:rsidR="003D1B1B">
          <w:rPr>
            <w:noProof/>
            <w:webHidden/>
          </w:rPr>
          <w:instrText xml:space="preserve"> PAGEREF _Toc16166302 \h </w:instrText>
        </w:r>
        <w:r>
          <w:rPr>
            <w:noProof/>
            <w:webHidden/>
          </w:rPr>
        </w:r>
        <w:r>
          <w:rPr>
            <w:noProof/>
            <w:webHidden/>
          </w:rPr>
          <w:fldChar w:fldCharType="separate"/>
        </w:r>
        <w:r w:rsidR="00A47FD3">
          <w:rPr>
            <w:noProof/>
            <w:webHidden/>
          </w:rPr>
          <w:t>16</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3" w:history="1">
        <w:r w:rsidR="003D1B1B" w:rsidRPr="00274467">
          <w:rPr>
            <w:rStyle w:val="a8"/>
            <w:rFonts w:ascii="宋体" w:hAnsi="宋体" w:cs="宋体" w:hint="eastAsia"/>
            <w:b/>
            <w:bCs/>
            <w:noProof/>
          </w:rPr>
          <w:t>六、价值类型</w:t>
        </w:r>
        <w:r w:rsidR="003D1B1B">
          <w:rPr>
            <w:noProof/>
            <w:webHidden/>
          </w:rPr>
          <w:tab/>
        </w:r>
        <w:r>
          <w:rPr>
            <w:noProof/>
            <w:webHidden/>
          </w:rPr>
          <w:fldChar w:fldCharType="begin"/>
        </w:r>
        <w:r w:rsidR="003D1B1B">
          <w:rPr>
            <w:noProof/>
            <w:webHidden/>
          </w:rPr>
          <w:instrText xml:space="preserve"> PAGEREF _Toc16166303 \h </w:instrText>
        </w:r>
        <w:r>
          <w:rPr>
            <w:noProof/>
            <w:webHidden/>
          </w:rPr>
        </w:r>
        <w:r>
          <w:rPr>
            <w:noProof/>
            <w:webHidden/>
          </w:rPr>
          <w:fldChar w:fldCharType="separate"/>
        </w:r>
        <w:r w:rsidR="00A47FD3">
          <w:rPr>
            <w:noProof/>
            <w:webHidden/>
          </w:rPr>
          <w:t>16</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4" w:history="1">
        <w:r w:rsidR="003D1B1B" w:rsidRPr="00274467">
          <w:rPr>
            <w:rStyle w:val="a8"/>
            <w:rFonts w:ascii="宋体" w:hAnsi="宋体" w:cs="宋体" w:hint="eastAsia"/>
            <w:b/>
            <w:bCs/>
            <w:noProof/>
            <w:spacing w:val="-9"/>
          </w:rPr>
          <w:t>七、估价原则</w:t>
        </w:r>
        <w:r w:rsidR="003D1B1B">
          <w:rPr>
            <w:noProof/>
            <w:webHidden/>
          </w:rPr>
          <w:tab/>
        </w:r>
        <w:r>
          <w:rPr>
            <w:noProof/>
            <w:webHidden/>
          </w:rPr>
          <w:fldChar w:fldCharType="begin"/>
        </w:r>
        <w:r w:rsidR="003D1B1B">
          <w:rPr>
            <w:noProof/>
            <w:webHidden/>
          </w:rPr>
          <w:instrText xml:space="preserve"> PAGEREF _Toc16166304 \h </w:instrText>
        </w:r>
        <w:r>
          <w:rPr>
            <w:noProof/>
            <w:webHidden/>
          </w:rPr>
        </w:r>
        <w:r>
          <w:rPr>
            <w:noProof/>
            <w:webHidden/>
          </w:rPr>
          <w:fldChar w:fldCharType="separate"/>
        </w:r>
        <w:r w:rsidR="00A47FD3">
          <w:rPr>
            <w:noProof/>
            <w:webHidden/>
          </w:rPr>
          <w:t>16</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5" w:history="1">
        <w:r w:rsidR="003D1B1B" w:rsidRPr="00274467">
          <w:rPr>
            <w:rStyle w:val="a8"/>
            <w:rFonts w:ascii="宋体" w:hAnsi="宋体" w:cs="宋体" w:hint="eastAsia"/>
            <w:b/>
            <w:bCs/>
            <w:noProof/>
            <w:spacing w:val="-9"/>
          </w:rPr>
          <w:t>八、价值依据</w:t>
        </w:r>
        <w:r w:rsidR="003D1B1B">
          <w:rPr>
            <w:noProof/>
            <w:webHidden/>
          </w:rPr>
          <w:tab/>
        </w:r>
        <w:r>
          <w:rPr>
            <w:noProof/>
            <w:webHidden/>
          </w:rPr>
          <w:fldChar w:fldCharType="begin"/>
        </w:r>
        <w:r w:rsidR="003D1B1B">
          <w:rPr>
            <w:noProof/>
            <w:webHidden/>
          </w:rPr>
          <w:instrText xml:space="preserve"> PAGEREF _Toc16166305 \h </w:instrText>
        </w:r>
        <w:r>
          <w:rPr>
            <w:noProof/>
            <w:webHidden/>
          </w:rPr>
        </w:r>
        <w:r>
          <w:rPr>
            <w:noProof/>
            <w:webHidden/>
          </w:rPr>
          <w:fldChar w:fldCharType="separate"/>
        </w:r>
        <w:r w:rsidR="00A47FD3">
          <w:rPr>
            <w:noProof/>
            <w:webHidden/>
          </w:rPr>
          <w:t>18</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6" w:history="1">
        <w:r w:rsidR="003D1B1B" w:rsidRPr="00274467">
          <w:rPr>
            <w:rStyle w:val="a8"/>
            <w:rFonts w:ascii="宋体" w:hAnsi="宋体" w:cs="宋体" w:hint="eastAsia"/>
            <w:b/>
            <w:bCs/>
            <w:noProof/>
          </w:rPr>
          <w:t>九、估价方法</w:t>
        </w:r>
        <w:r w:rsidR="003D1B1B">
          <w:rPr>
            <w:noProof/>
            <w:webHidden/>
          </w:rPr>
          <w:tab/>
        </w:r>
        <w:r>
          <w:rPr>
            <w:noProof/>
            <w:webHidden/>
          </w:rPr>
          <w:fldChar w:fldCharType="begin"/>
        </w:r>
        <w:r w:rsidR="003D1B1B">
          <w:rPr>
            <w:noProof/>
            <w:webHidden/>
          </w:rPr>
          <w:instrText xml:space="preserve"> PAGEREF _Toc16166306 \h </w:instrText>
        </w:r>
        <w:r>
          <w:rPr>
            <w:noProof/>
            <w:webHidden/>
          </w:rPr>
        </w:r>
        <w:r>
          <w:rPr>
            <w:noProof/>
            <w:webHidden/>
          </w:rPr>
          <w:fldChar w:fldCharType="separate"/>
        </w:r>
        <w:r w:rsidR="00A47FD3">
          <w:rPr>
            <w:noProof/>
            <w:webHidden/>
          </w:rPr>
          <w:t>19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7" w:history="1">
        <w:r w:rsidR="003D1B1B" w:rsidRPr="00274467">
          <w:rPr>
            <w:rStyle w:val="a8"/>
            <w:rFonts w:ascii="宋体" w:hAnsi="宋体" w:cs="宋体" w:hint="eastAsia"/>
            <w:b/>
            <w:bCs/>
            <w:noProof/>
            <w:spacing w:val="-9"/>
          </w:rPr>
          <w:t>十、估价结果</w:t>
        </w:r>
        <w:r w:rsidR="003D1B1B">
          <w:rPr>
            <w:noProof/>
            <w:webHidden/>
          </w:rPr>
          <w:tab/>
        </w:r>
        <w:r>
          <w:rPr>
            <w:noProof/>
            <w:webHidden/>
          </w:rPr>
          <w:fldChar w:fldCharType="begin"/>
        </w:r>
        <w:r w:rsidR="003D1B1B">
          <w:rPr>
            <w:noProof/>
            <w:webHidden/>
          </w:rPr>
          <w:instrText xml:space="preserve"> PAGEREF _Toc16166307 \h </w:instrText>
        </w:r>
        <w:r>
          <w:rPr>
            <w:noProof/>
            <w:webHidden/>
          </w:rPr>
        </w:r>
        <w:r>
          <w:rPr>
            <w:noProof/>
            <w:webHidden/>
          </w:rPr>
          <w:fldChar w:fldCharType="separate"/>
        </w:r>
        <w:r w:rsidR="00A47FD3">
          <w:rPr>
            <w:noProof/>
            <w:webHidden/>
          </w:rPr>
          <w:t>20</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8" w:history="1">
        <w:r w:rsidR="003D1B1B" w:rsidRPr="00274467">
          <w:rPr>
            <w:rStyle w:val="a8"/>
            <w:rFonts w:ascii="宋体" w:hAnsi="宋体" w:cs="宋体" w:hint="eastAsia"/>
            <w:b/>
            <w:bCs/>
            <w:noProof/>
            <w:spacing w:val="-9"/>
          </w:rPr>
          <w:t>十一、注册房地产估价师</w:t>
        </w:r>
        <w:r w:rsidR="003D1B1B">
          <w:rPr>
            <w:noProof/>
            <w:webHidden/>
          </w:rPr>
          <w:tab/>
        </w:r>
        <w:r>
          <w:rPr>
            <w:noProof/>
            <w:webHidden/>
          </w:rPr>
          <w:fldChar w:fldCharType="begin"/>
        </w:r>
        <w:r w:rsidR="003D1B1B">
          <w:rPr>
            <w:noProof/>
            <w:webHidden/>
          </w:rPr>
          <w:instrText xml:space="preserve"> PAGEREF _Toc16166308 \h </w:instrText>
        </w:r>
        <w:r>
          <w:rPr>
            <w:noProof/>
            <w:webHidden/>
          </w:rPr>
        </w:r>
        <w:r>
          <w:rPr>
            <w:noProof/>
            <w:webHidden/>
          </w:rPr>
          <w:fldChar w:fldCharType="separate"/>
        </w:r>
        <w:r w:rsidR="00A47FD3">
          <w:rPr>
            <w:noProof/>
            <w:webHidden/>
          </w:rPr>
          <w:t>21</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09" w:history="1">
        <w:r w:rsidR="003D1B1B" w:rsidRPr="00274467">
          <w:rPr>
            <w:rStyle w:val="a8"/>
            <w:rFonts w:ascii="宋体" w:hAnsi="宋体" w:cs="宋体" w:hint="eastAsia"/>
            <w:b/>
            <w:bCs/>
            <w:noProof/>
            <w:spacing w:val="-9"/>
          </w:rPr>
          <w:t>十二、实地查勘期</w:t>
        </w:r>
        <w:r w:rsidR="003D1B1B">
          <w:rPr>
            <w:noProof/>
            <w:webHidden/>
          </w:rPr>
          <w:tab/>
        </w:r>
        <w:r>
          <w:rPr>
            <w:noProof/>
            <w:webHidden/>
          </w:rPr>
          <w:fldChar w:fldCharType="begin"/>
        </w:r>
        <w:r w:rsidR="003D1B1B">
          <w:rPr>
            <w:noProof/>
            <w:webHidden/>
          </w:rPr>
          <w:instrText xml:space="preserve"> PAGEREF _Toc16166309 \h </w:instrText>
        </w:r>
        <w:r>
          <w:rPr>
            <w:noProof/>
            <w:webHidden/>
          </w:rPr>
        </w:r>
        <w:r>
          <w:rPr>
            <w:noProof/>
            <w:webHidden/>
          </w:rPr>
          <w:fldChar w:fldCharType="separate"/>
        </w:r>
        <w:r w:rsidR="00A47FD3">
          <w:rPr>
            <w:noProof/>
            <w:webHidden/>
          </w:rPr>
          <w:t>22</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0" w:history="1">
        <w:r w:rsidR="003D1B1B" w:rsidRPr="00274467">
          <w:rPr>
            <w:rStyle w:val="a8"/>
            <w:rFonts w:ascii="宋体" w:hAnsi="宋体" w:cs="宋体" w:hint="eastAsia"/>
            <w:b/>
            <w:bCs/>
            <w:noProof/>
            <w:spacing w:val="-9"/>
          </w:rPr>
          <w:t>十三、估价作业日期</w:t>
        </w:r>
        <w:r w:rsidR="003D1B1B">
          <w:rPr>
            <w:noProof/>
            <w:webHidden/>
          </w:rPr>
          <w:tab/>
        </w:r>
        <w:r>
          <w:rPr>
            <w:noProof/>
            <w:webHidden/>
          </w:rPr>
          <w:fldChar w:fldCharType="begin"/>
        </w:r>
        <w:r w:rsidR="003D1B1B">
          <w:rPr>
            <w:noProof/>
            <w:webHidden/>
          </w:rPr>
          <w:instrText xml:space="preserve"> PAGEREF _Toc16166310 \h </w:instrText>
        </w:r>
        <w:r>
          <w:rPr>
            <w:noProof/>
            <w:webHidden/>
          </w:rPr>
        </w:r>
        <w:r>
          <w:rPr>
            <w:noProof/>
            <w:webHidden/>
          </w:rPr>
          <w:fldChar w:fldCharType="separate"/>
        </w:r>
        <w:r w:rsidR="00A47FD3">
          <w:rPr>
            <w:noProof/>
            <w:webHidden/>
          </w:rPr>
          <w:t>22</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1" w:history="1">
        <w:r w:rsidR="003D1B1B" w:rsidRPr="00274467">
          <w:rPr>
            <w:rStyle w:val="a8"/>
            <w:rFonts w:ascii="宋体" w:hAnsi="宋体" w:cs="宋体" w:hint="eastAsia"/>
            <w:b/>
            <w:bCs/>
            <w:noProof/>
            <w:spacing w:val="-9"/>
          </w:rPr>
          <w:t>十四、</w:t>
        </w:r>
        <w:r w:rsidR="003D1B1B" w:rsidRPr="00274467">
          <w:rPr>
            <w:rStyle w:val="a8"/>
            <w:rFonts w:ascii="宋体" w:hAnsi="宋体" w:hint="eastAsia"/>
            <w:b/>
            <w:bCs/>
            <w:noProof/>
          </w:rPr>
          <w:t>估价报告应用的有效期</w:t>
        </w:r>
        <w:r w:rsidR="003D1B1B">
          <w:rPr>
            <w:noProof/>
            <w:webHidden/>
          </w:rPr>
          <w:tab/>
        </w:r>
        <w:r>
          <w:rPr>
            <w:noProof/>
            <w:webHidden/>
          </w:rPr>
          <w:fldChar w:fldCharType="begin"/>
        </w:r>
        <w:r w:rsidR="003D1B1B">
          <w:rPr>
            <w:noProof/>
            <w:webHidden/>
          </w:rPr>
          <w:instrText xml:space="preserve"> PAGEREF _Toc16166311 \h </w:instrText>
        </w:r>
        <w:r>
          <w:rPr>
            <w:noProof/>
            <w:webHidden/>
          </w:rPr>
        </w:r>
        <w:r>
          <w:rPr>
            <w:noProof/>
            <w:webHidden/>
          </w:rPr>
          <w:fldChar w:fldCharType="separate"/>
        </w:r>
        <w:r w:rsidR="00A47FD3">
          <w:rPr>
            <w:noProof/>
            <w:webHidden/>
          </w:rPr>
          <w:t>22</w:t>
        </w:r>
        <w:r>
          <w:rPr>
            <w:noProof/>
            <w:webHidden/>
          </w:rPr>
          <w:fldChar w:fldCharType="end"/>
        </w:r>
      </w:hyperlink>
    </w:p>
    <w:p w:rsidR="003D1B1B" w:rsidRDefault="00915265">
      <w:pPr>
        <w:pStyle w:val="10"/>
        <w:rPr>
          <w:rFonts w:asciiTheme="minorHAnsi" w:eastAsiaTheme="minorEastAsia" w:hAnsiTheme="minorHAnsi" w:cstheme="minorBidi"/>
          <w:b w:val="0"/>
          <w:bCs w:val="0"/>
          <w:spacing w:val="0"/>
          <w:szCs w:val="22"/>
        </w:rPr>
      </w:pPr>
      <w:hyperlink w:anchor="_Toc16166312" w:history="1">
        <w:r w:rsidR="003D1B1B" w:rsidRPr="00274467">
          <w:rPr>
            <w:rStyle w:val="a8"/>
            <w:rFonts w:hint="eastAsia"/>
          </w:rPr>
          <w:t>估价技术报告</w:t>
        </w:r>
        <w:r w:rsidR="003D1B1B">
          <w:rPr>
            <w:webHidden/>
          </w:rPr>
          <w:tab/>
        </w:r>
        <w:r>
          <w:rPr>
            <w:webHidden/>
          </w:rPr>
          <w:fldChar w:fldCharType="begin"/>
        </w:r>
        <w:r w:rsidR="003D1B1B">
          <w:rPr>
            <w:webHidden/>
          </w:rPr>
          <w:instrText xml:space="preserve"> PAGEREF _Toc16166312 \h </w:instrText>
        </w:r>
        <w:r>
          <w:rPr>
            <w:webHidden/>
          </w:rPr>
        </w:r>
        <w:r>
          <w:rPr>
            <w:webHidden/>
          </w:rPr>
          <w:fldChar w:fldCharType="separate"/>
        </w:r>
        <w:r w:rsidR="00A47FD3">
          <w:rPr>
            <w:webHidden/>
          </w:rPr>
          <w:t>23</w:t>
        </w:r>
        <w:r>
          <w:rPr>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3" w:history="1">
        <w:r w:rsidR="003D1B1B" w:rsidRPr="00274467">
          <w:rPr>
            <w:rStyle w:val="a8"/>
            <w:rFonts w:ascii="宋体" w:hAnsi="宋体" w:cs="宋体" w:hint="eastAsia"/>
            <w:b/>
            <w:bCs/>
            <w:noProof/>
            <w:spacing w:val="-9"/>
          </w:rPr>
          <w:t>一、估价对象描述与分析</w:t>
        </w:r>
        <w:r w:rsidR="003D1B1B">
          <w:rPr>
            <w:noProof/>
            <w:webHidden/>
          </w:rPr>
          <w:tab/>
        </w:r>
        <w:r>
          <w:rPr>
            <w:noProof/>
            <w:webHidden/>
          </w:rPr>
          <w:fldChar w:fldCharType="begin"/>
        </w:r>
        <w:r w:rsidR="003D1B1B">
          <w:rPr>
            <w:noProof/>
            <w:webHidden/>
          </w:rPr>
          <w:instrText xml:space="preserve"> PAGEREF _Toc16166313 \h </w:instrText>
        </w:r>
        <w:r>
          <w:rPr>
            <w:noProof/>
            <w:webHidden/>
          </w:rPr>
        </w:r>
        <w:r>
          <w:rPr>
            <w:noProof/>
            <w:webHidden/>
          </w:rPr>
          <w:fldChar w:fldCharType="separate"/>
        </w:r>
        <w:r w:rsidR="00A47FD3">
          <w:rPr>
            <w:noProof/>
            <w:webHidden/>
          </w:rPr>
          <w:t>23</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4" w:history="1">
        <w:r w:rsidR="003D1B1B" w:rsidRPr="00274467">
          <w:rPr>
            <w:rStyle w:val="a8"/>
            <w:rFonts w:ascii="宋体" w:hAnsi="宋体" w:cs="宋体" w:hint="eastAsia"/>
            <w:b/>
            <w:bCs/>
            <w:noProof/>
            <w:spacing w:val="-9"/>
          </w:rPr>
          <w:t>二、市场背景描述与分析</w:t>
        </w:r>
        <w:r w:rsidR="003D1B1B">
          <w:rPr>
            <w:noProof/>
            <w:webHidden/>
          </w:rPr>
          <w:tab/>
        </w:r>
        <w:r>
          <w:rPr>
            <w:noProof/>
            <w:webHidden/>
          </w:rPr>
          <w:fldChar w:fldCharType="begin"/>
        </w:r>
        <w:r w:rsidR="003D1B1B">
          <w:rPr>
            <w:noProof/>
            <w:webHidden/>
          </w:rPr>
          <w:instrText xml:space="preserve"> PAGEREF _Toc16166314 \h </w:instrText>
        </w:r>
        <w:r>
          <w:rPr>
            <w:noProof/>
            <w:webHidden/>
          </w:rPr>
        </w:r>
        <w:r>
          <w:rPr>
            <w:noProof/>
            <w:webHidden/>
          </w:rPr>
          <w:fldChar w:fldCharType="separate"/>
        </w:r>
        <w:r w:rsidR="00A47FD3">
          <w:rPr>
            <w:noProof/>
            <w:webHidden/>
          </w:rPr>
          <w:t>29</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5" w:history="1">
        <w:r w:rsidR="003D1B1B" w:rsidRPr="00274467">
          <w:rPr>
            <w:rStyle w:val="a8"/>
            <w:rFonts w:ascii="宋体" w:hAnsi="宋体" w:cs="宋体" w:hint="eastAsia"/>
            <w:b/>
            <w:bCs/>
            <w:noProof/>
          </w:rPr>
          <w:t>三、最高最佳利用分析</w:t>
        </w:r>
        <w:r w:rsidR="003D1B1B">
          <w:rPr>
            <w:noProof/>
            <w:webHidden/>
          </w:rPr>
          <w:tab/>
        </w:r>
        <w:r>
          <w:rPr>
            <w:noProof/>
            <w:webHidden/>
          </w:rPr>
          <w:fldChar w:fldCharType="begin"/>
        </w:r>
        <w:r w:rsidR="003D1B1B">
          <w:rPr>
            <w:noProof/>
            <w:webHidden/>
          </w:rPr>
          <w:instrText xml:space="preserve"> PAGEREF _Toc16166315 \h </w:instrText>
        </w:r>
        <w:r>
          <w:rPr>
            <w:noProof/>
            <w:webHidden/>
          </w:rPr>
        </w:r>
        <w:r>
          <w:rPr>
            <w:noProof/>
            <w:webHidden/>
          </w:rPr>
          <w:fldChar w:fldCharType="separate"/>
        </w:r>
        <w:r w:rsidR="00A47FD3">
          <w:rPr>
            <w:noProof/>
            <w:webHidden/>
          </w:rPr>
          <w:t>31</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6" w:history="1">
        <w:r w:rsidR="003D1B1B" w:rsidRPr="00274467">
          <w:rPr>
            <w:rStyle w:val="a8"/>
            <w:rFonts w:ascii="宋体" w:hAnsi="宋体" w:cs="宋体" w:hint="eastAsia"/>
            <w:b/>
            <w:bCs/>
            <w:noProof/>
          </w:rPr>
          <w:t>四、估价方法适用性分析</w:t>
        </w:r>
        <w:r w:rsidR="003D1B1B">
          <w:rPr>
            <w:noProof/>
            <w:webHidden/>
          </w:rPr>
          <w:tab/>
        </w:r>
        <w:r>
          <w:rPr>
            <w:noProof/>
            <w:webHidden/>
          </w:rPr>
          <w:fldChar w:fldCharType="begin"/>
        </w:r>
        <w:r w:rsidR="003D1B1B">
          <w:rPr>
            <w:noProof/>
            <w:webHidden/>
          </w:rPr>
          <w:instrText xml:space="preserve"> PAGEREF _Toc16166316 \h </w:instrText>
        </w:r>
        <w:r>
          <w:rPr>
            <w:noProof/>
            <w:webHidden/>
          </w:rPr>
        </w:r>
        <w:r>
          <w:rPr>
            <w:noProof/>
            <w:webHidden/>
          </w:rPr>
          <w:fldChar w:fldCharType="separate"/>
        </w:r>
        <w:r w:rsidR="00A47FD3">
          <w:rPr>
            <w:noProof/>
            <w:webHidden/>
          </w:rPr>
          <w:t>32</w:t>
        </w:r>
        <w:r>
          <w:rPr>
            <w:noProof/>
            <w:webHidden/>
          </w:rPr>
          <w:fldChar w:fldCharType="end"/>
        </w:r>
      </w:hyperlink>
    </w:p>
    <w:p w:rsidR="003D1B1B" w:rsidRDefault="00915265">
      <w:pPr>
        <w:pStyle w:val="21"/>
        <w:tabs>
          <w:tab w:val="right" w:leader="dot" w:pos="9203"/>
        </w:tabs>
        <w:rPr>
          <w:rFonts w:asciiTheme="minorHAnsi" w:eastAsiaTheme="minorEastAsia" w:hAnsiTheme="minorHAnsi" w:cstheme="minorBidi"/>
          <w:noProof/>
          <w:szCs w:val="22"/>
        </w:rPr>
      </w:pPr>
      <w:hyperlink w:anchor="_Toc16166317" w:history="1">
        <w:r w:rsidR="003D1B1B" w:rsidRPr="00274467">
          <w:rPr>
            <w:rStyle w:val="a8"/>
            <w:rFonts w:ascii="宋体" w:hAnsi="宋体" w:cs="宋体" w:hint="eastAsia"/>
            <w:b/>
            <w:bCs/>
            <w:noProof/>
            <w:spacing w:val="-9"/>
          </w:rPr>
          <w:t>五、估价测算过程</w:t>
        </w:r>
        <w:r w:rsidR="003D1B1B">
          <w:rPr>
            <w:noProof/>
            <w:webHidden/>
          </w:rPr>
          <w:tab/>
        </w:r>
        <w:r>
          <w:rPr>
            <w:noProof/>
            <w:webHidden/>
          </w:rPr>
          <w:fldChar w:fldCharType="begin"/>
        </w:r>
        <w:r w:rsidR="003D1B1B">
          <w:rPr>
            <w:noProof/>
            <w:webHidden/>
          </w:rPr>
          <w:instrText xml:space="preserve"> PAGEREF _Toc16166317 \h </w:instrText>
        </w:r>
        <w:r>
          <w:rPr>
            <w:noProof/>
            <w:webHidden/>
          </w:rPr>
        </w:r>
        <w:r>
          <w:rPr>
            <w:noProof/>
            <w:webHidden/>
          </w:rPr>
          <w:fldChar w:fldCharType="separate"/>
        </w:r>
        <w:r w:rsidR="00A47FD3">
          <w:rPr>
            <w:noProof/>
            <w:webHidden/>
          </w:rPr>
          <w:t>33</w:t>
        </w:r>
        <w:r>
          <w:rPr>
            <w:noProof/>
            <w:webHidden/>
          </w:rPr>
          <w:fldChar w:fldCharType="end"/>
        </w:r>
      </w:hyperlink>
    </w:p>
    <w:p w:rsidR="003D1B1B" w:rsidRDefault="00915265" w:rsidP="003D1B1B">
      <w:pPr>
        <w:pStyle w:val="21"/>
        <w:tabs>
          <w:tab w:val="right" w:leader="dot" w:pos="9203"/>
        </w:tabs>
        <w:rPr>
          <w:rFonts w:asciiTheme="minorHAnsi" w:eastAsiaTheme="minorEastAsia" w:hAnsiTheme="minorHAnsi" w:cstheme="minorBidi"/>
          <w:noProof/>
          <w:szCs w:val="22"/>
        </w:rPr>
      </w:pPr>
      <w:hyperlink w:anchor="_Toc16166318" w:history="1">
        <w:r w:rsidR="003D1B1B" w:rsidRPr="00274467">
          <w:rPr>
            <w:rStyle w:val="a8"/>
            <w:rFonts w:ascii="宋体" w:hAnsi="宋体" w:cs="宋体" w:hint="eastAsia"/>
            <w:b/>
            <w:bCs/>
            <w:noProof/>
            <w:spacing w:val="-9"/>
          </w:rPr>
          <w:t>六、估价结果确定</w:t>
        </w:r>
        <w:r w:rsidR="003D1B1B">
          <w:rPr>
            <w:noProof/>
            <w:webHidden/>
          </w:rPr>
          <w:tab/>
        </w:r>
        <w:r>
          <w:rPr>
            <w:noProof/>
            <w:webHidden/>
          </w:rPr>
          <w:fldChar w:fldCharType="begin"/>
        </w:r>
        <w:r w:rsidR="003D1B1B">
          <w:rPr>
            <w:noProof/>
            <w:webHidden/>
          </w:rPr>
          <w:instrText xml:space="preserve"> PAGEREF _Toc16166318 \h </w:instrText>
        </w:r>
        <w:r>
          <w:rPr>
            <w:noProof/>
            <w:webHidden/>
          </w:rPr>
        </w:r>
        <w:r>
          <w:rPr>
            <w:noProof/>
            <w:webHidden/>
          </w:rPr>
          <w:fldChar w:fldCharType="separate"/>
        </w:r>
        <w:r w:rsidR="00A47FD3">
          <w:rPr>
            <w:noProof/>
            <w:webHidden/>
          </w:rPr>
          <w:t>56</w:t>
        </w:r>
        <w:r>
          <w:rPr>
            <w:noProof/>
            <w:webHidden/>
          </w:rPr>
          <w:fldChar w:fldCharType="end"/>
        </w:r>
      </w:hyperlink>
    </w:p>
    <w:p w:rsidR="003D1B1B" w:rsidRDefault="00915265">
      <w:pPr>
        <w:pStyle w:val="10"/>
        <w:rPr>
          <w:rFonts w:asciiTheme="minorHAnsi" w:eastAsiaTheme="minorEastAsia" w:hAnsiTheme="minorHAnsi" w:cstheme="minorBidi"/>
          <w:b w:val="0"/>
          <w:bCs w:val="0"/>
          <w:spacing w:val="0"/>
          <w:szCs w:val="22"/>
        </w:rPr>
      </w:pPr>
      <w:hyperlink w:anchor="_Toc16166320" w:history="1">
        <w:r w:rsidR="003D1B1B" w:rsidRPr="00274467">
          <w:rPr>
            <w:rStyle w:val="a8"/>
            <w:rFonts w:hint="eastAsia"/>
          </w:rPr>
          <w:t>附件</w:t>
        </w:r>
        <w:r w:rsidR="003D1B1B">
          <w:rPr>
            <w:webHidden/>
          </w:rPr>
          <w:tab/>
        </w:r>
        <w:r>
          <w:rPr>
            <w:webHidden/>
          </w:rPr>
          <w:fldChar w:fldCharType="begin"/>
        </w:r>
        <w:r w:rsidR="003D1B1B">
          <w:rPr>
            <w:webHidden/>
          </w:rPr>
          <w:instrText xml:space="preserve"> PAGEREF _Toc16166320 \h </w:instrText>
        </w:r>
        <w:r>
          <w:rPr>
            <w:webHidden/>
          </w:rPr>
        </w:r>
        <w:r>
          <w:rPr>
            <w:webHidden/>
          </w:rPr>
          <w:fldChar w:fldCharType="separate"/>
        </w:r>
        <w:r w:rsidR="00A47FD3">
          <w:rPr>
            <w:webHidden/>
          </w:rPr>
          <w:t>57</w:t>
        </w:r>
        <w:r>
          <w:rPr>
            <w:webHidden/>
          </w:rPr>
          <w:fldChar w:fldCharType="end"/>
        </w:r>
      </w:hyperlink>
    </w:p>
    <w:p w:rsidR="00FD3856" w:rsidRPr="00FD3856" w:rsidRDefault="00915265" w:rsidP="00FD3856">
      <w:pPr>
        <w:pStyle w:val="10"/>
        <w:rPr>
          <w:color w:val="FF0000"/>
        </w:rPr>
      </w:pPr>
      <w:r>
        <w:rPr>
          <w:b w:val="0"/>
          <w:sz w:val="28"/>
          <w:szCs w:val="28"/>
        </w:rPr>
        <w:fldChar w:fldCharType="end"/>
      </w:r>
    </w:p>
    <w:p w:rsidR="00FD3856" w:rsidRPr="00FD3856" w:rsidRDefault="001E082E" w:rsidP="00FD3856">
      <w:pPr>
        <w:numPr>
          <w:ilvl w:val="0"/>
          <w:numId w:val="14"/>
        </w:numPr>
        <w:ind w:leftChars="136" w:left="425" w:hangingChars="66" w:hanging="139"/>
        <w:rPr>
          <w:rFonts w:ascii="宋体" w:hAnsi="宋体" w:cs="宋体"/>
          <w:bCs/>
        </w:rPr>
      </w:pPr>
      <w:bookmarkStart w:id="2" w:name="_Toc15569646"/>
      <w:r>
        <w:rPr>
          <w:rFonts w:ascii="宋体" w:hAnsi="宋体" w:cs="宋体" w:hint="eastAsia"/>
          <w:bCs/>
        </w:rPr>
        <w:t>《</w:t>
      </w:r>
      <w:r w:rsidRPr="00FD3856">
        <w:rPr>
          <w:rFonts w:ascii="宋体" w:hAnsi="宋体" w:cs="宋体" w:hint="eastAsia"/>
          <w:bCs/>
        </w:rPr>
        <w:t>昆明市中级人民法院司法技术处评估鉴定机构选定通知书</w:t>
      </w:r>
      <w:r>
        <w:rPr>
          <w:rFonts w:ascii="宋体" w:hAnsi="宋体" w:cs="宋体" w:hint="eastAsia"/>
          <w:bCs/>
        </w:rPr>
        <w:t>》及“财产线索”</w:t>
      </w:r>
      <w:r w:rsidR="00FD3856" w:rsidRPr="00FD3856">
        <w:rPr>
          <w:rFonts w:ascii="宋体" w:hAnsi="宋体" w:cs="宋体" w:hint="eastAsia"/>
          <w:bCs/>
        </w:rPr>
        <w:t>复印件</w:t>
      </w:r>
      <w:bookmarkEnd w:id="2"/>
    </w:p>
    <w:p w:rsidR="00FD3856" w:rsidRPr="00FD3856" w:rsidRDefault="001E082E" w:rsidP="00FD3856">
      <w:pPr>
        <w:numPr>
          <w:ilvl w:val="0"/>
          <w:numId w:val="14"/>
        </w:numPr>
        <w:ind w:leftChars="136" w:left="425" w:hangingChars="66" w:hanging="139"/>
        <w:rPr>
          <w:rFonts w:ascii="宋体" w:hAnsi="宋体" w:cs="宋体"/>
          <w:bCs/>
        </w:rPr>
      </w:pPr>
      <w:bookmarkStart w:id="3" w:name="_Toc15569647"/>
      <w:r>
        <w:rPr>
          <w:rFonts w:ascii="宋体" w:hAnsi="宋体" w:cs="宋体" w:hint="eastAsia"/>
          <w:bCs/>
        </w:rPr>
        <w:t>《</w:t>
      </w:r>
      <w:r w:rsidRPr="00FD3856">
        <w:rPr>
          <w:rFonts w:ascii="宋体" w:hAnsi="宋体" w:cs="宋体" w:hint="eastAsia"/>
          <w:bCs/>
        </w:rPr>
        <w:t>昆明市中级人民法院</w:t>
      </w:r>
      <w:r>
        <w:rPr>
          <w:rFonts w:ascii="宋体" w:hAnsi="宋体" w:cs="宋体" w:hint="eastAsia"/>
          <w:bCs/>
        </w:rPr>
        <w:t>司法技术</w:t>
      </w:r>
      <w:r w:rsidRPr="00FD3856">
        <w:rPr>
          <w:rFonts w:ascii="宋体" w:hAnsi="宋体" w:cs="宋体" w:hint="eastAsia"/>
          <w:bCs/>
        </w:rPr>
        <w:t>鉴定委托书</w:t>
      </w:r>
      <w:r>
        <w:rPr>
          <w:rFonts w:ascii="宋体" w:hAnsi="宋体" w:cs="宋体" w:hint="eastAsia"/>
          <w:bCs/>
        </w:rPr>
        <w:t>》及“财产清单”</w:t>
      </w:r>
      <w:r w:rsidR="00FD3856" w:rsidRPr="00FD3856">
        <w:rPr>
          <w:rFonts w:ascii="宋体" w:hAnsi="宋体" w:cs="宋体" w:hint="eastAsia"/>
          <w:bCs/>
        </w:rPr>
        <w:t>复印件</w:t>
      </w:r>
      <w:bookmarkStart w:id="4" w:name="_GoBack"/>
      <w:bookmarkEnd w:id="3"/>
      <w:bookmarkEnd w:id="4"/>
    </w:p>
    <w:p w:rsidR="00FD3856" w:rsidRPr="00FD3856" w:rsidRDefault="001E082E" w:rsidP="00FD3856">
      <w:pPr>
        <w:numPr>
          <w:ilvl w:val="0"/>
          <w:numId w:val="14"/>
        </w:numPr>
        <w:ind w:leftChars="136" w:left="425" w:hangingChars="66" w:hanging="139"/>
        <w:rPr>
          <w:rFonts w:ascii="宋体" w:hAnsi="宋体" w:cs="宋体"/>
          <w:bCs/>
        </w:rPr>
      </w:pPr>
      <w:bookmarkStart w:id="5" w:name="_Toc15569649"/>
      <w:r>
        <w:rPr>
          <w:rFonts w:ascii="宋体" w:hAnsi="宋体" w:cs="宋体" w:hint="eastAsia"/>
          <w:bCs/>
        </w:rPr>
        <w:t>“房产证查档结果”</w:t>
      </w:r>
      <w:r w:rsidR="00FD3856" w:rsidRPr="00FD3856">
        <w:rPr>
          <w:rFonts w:ascii="宋体" w:hAnsi="宋体" w:cs="宋体" w:hint="eastAsia"/>
          <w:bCs/>
        </w:rPr>
        <w:t>复印件</w:t>
      </w:r>
      <w:bookmarkEnd w:id="5"/>
    </w:p>
    <w:p w:rsidR="00FD3856" w:rsidRPr="00FD3856" w:rsidRDefault="000A3B87" w:rsidP="00FD3856">
      <w:pPr>
        <w:numPr>
          <w:ilvl w:val="0"/>
          <w:numId w:val="14"/>
        </w:numPr>
        <w:ind w:leftChars="136" w:left="425" w:hangingChars="66" w:hanging="139"/>
        <w:rPr>
          <w:rFonts w:ascii="宋体" w:hAnsi="宋体" w:cs="宋体"/>
          <w:bCs/>
        </w:rPr>
      </w:pPr>
      <w:bookmarkStart w:id="6" w:name="_Toc15569650"/>
      <w:r>
        <w:rPr>
          <w:rFonts w:ascii="宋体" w:hAnsi="宋体" w:cs="宋体" w:hint="eastAsia"/>
          <w:bCs/>
        </w:rPr>
        <w:t>“</w:t>
      </w:r>
      <w:r w:rsidRPr="00FD3856">
        <w:rPr>
          <w:rFonts w:ascii="宋体" w:hAnsi="宋体" w:cs="宋体" w:hint="eastAsia"/>
          <w:bCs/>
        </w:rPr>
        <w:t>土地登记</w:t>
      </w:r>
      <w:r>
        <w:rPr>
          <w:rFonts w:ascii="宋体" w:hAnsi="宋体" w:cs="宋体" w:hint="eastAsia"/>
          <w:bCs/>
        </w:rPr>
        <w:t>卡”</w:t>
      </w:r>
      <w:r w:rsidR="00FD3856" w:rsidRPr="00FD3856">
        <w:rPr>
          <w:rFonts w:ascii="宋体" w:hAnsi="宋体" w:cs="宋体" w:hint="eastAsia"/>
          <w:bCs/>
        </w:rPr>
        <w:t>复印件</w:t>
      </w:r>
      <w:bookmarkEnd w:id="6"/>
    </w:p>
    <w:p w:rsidR="00FD3856" w:rsidRPr="00FD3856" w:rsidRDefault="00FD3856" w:rsidP="00FD3856">
      <w:pPr>
        <w:numPr>
          <w:ilvl w:val="0"/>
          <w:numId w:val="14"/>
        </w:numPr>
        <w:ind w:leftChars="136" w:left="425" w:hangingChars="66" w:hanging="139"/>
        <w:rPr>
          <w:rFonts w:ascii="宋体" w:hAnsi="宋体" w:cs="宋体"/>
          <w:bCs/>
        </w:rPr>
      </w:pPr>
      <w:bookmarkStart w:id="7" w:name="_Toc15569651"/>
      <w:r w:rsidRPr="00FD3856">
        <w:rPr>
          <w:rFonts w:ascii="宋体" w:hAnsi="宋体" w:cs="宋体" w:hint="eastAsia"/>
          <w:bCs/>
        </w:rPr>
        <w:t>《</w:t>
      </w:r>
      <w:r w:rsidR="000A3B87" w:rsidRPr="000A3B87">
        <w:rPr>
          <w:rFonts w:ascii="宋体" w:hAnsi="宋体" w:cs="宋体" w:hint="eastAsia"/>
          <w:bCs/>
        </w:rPr>
        <w:t>大理市人民政府关于大理火车站站前片区棚户区改造项目房屋征收范围的公告</w:t>
      </w:r>
      <w:r w:rsidRPr="00FD3856">
        <w:rPr>
          <w:rFonts w:ascii="宋体" w:hAnsi="宋体" w:cs="宋体" w:hint="eastAsia"/>
          <w:bCs/>
        </w:rPr>
        <w:t>》复印件</w:t>
      </w:r>
      <w:bookmarkEnd w:id="7"/>
    </w:p>
    <w:p w:rsidR="00FD3856" w:rsidRPr="00FD3856" w:rsidRDefault="000A3B87" w:rsidP="000A3B87">
      <w:pPr>
        <w:numPr>
          <w:ilvl w:val="0"/>
          <w:numId w:val="14"/>
        </w:numPr>
        <w:ind w:leftChars="136" w:left="413" w:hangingChars="66" w:hanging="127"/>
        <w:rPr>
          <w:rFonts w:ascii="宋体" w:hAnsi="宋体" w:cs="宋体"/>
          <w:bCs/>
        </w:rPr>
      </w:pPr>
      <w:bookmarkStart w:id="8" w:name="_Toc15569652"/>
      <w:r>
        <w:rPr>
          <w:rFonts w:ascii="宋体" w:hAnsi="宋体" w:cs="宋体" w:hint="eastAsia"/>
          <w:bCs/>
          <w:spacing w:val="-9"/>
        </w:rPr>
        <w:t>“</w:t>
      </w:r>
      <w:r w:rsidRPr="00EE1BC5">
        <w:rPr>
          <w:rFonts w:ascii="宋体" w:hAnsi="宋体" w:cs="宋体" w:hint="eastAsia"/>
          <w:bCs/>
          <w:spacing w:val="-9"/>
        </w:rPr>
        <w:t>联系双方当事人--截图</w:t>
      </w:r>
      <w:r>
        <w:rPr>
          <w:rFonts w:ascii="宋体" w:hAnsi="宋体" w:cs="宋体" w:hint="eastAsia"/>
          <w:bCs/>
          <w:spacing w:val="-9"/>
        </w:rPr>
        <w:t>”</w:t>
      </w:r>
      <w:bookmarkEnd w:id="8"/>
    </w:p>
    <w:p w:rsidR="00FD3856" w:rsidRPr="00FD3856" w:rsidRDefault="000A3B87" w:rsidP="00FD3856">
      <w:pPr>
        <w:numPr>
          <w:ilvl w:val="0"/>
          <w:numId w:val="14"/>
        </w:numPr>
        <w:ind w:leftChars="136" w:left="425" w:hangingChars="66" w:hanging="139"/>
        <w:rPr>
          <w:rFonts w:ascii="宋体" w:hAnsi="宋体" w:cs="宋体"/>
          <w:bCs/>
        </w:rPr>
      </w:pPr>
      <w:bookmarkStart w:id="9" w:name="_Toc15569653"/>
      <w:r>
        <w:rPr>
          <w:rFonts w:ascii="宋体" w:hAnsi="宋体" w:cs="宋体" w:hint="eastAsia"/>
          <w:bCs/>
        </w:rPr>
        <w:t>现场勘验</w:t>
      </w:r>
      <w:r w:rsidR="00FD3856" w:rsidRPr="00FD3856">
        <w:rPr>
          <w:rFonts w:ascii="宋体" w:hAnsi="宋体" w:cs="宋体" w:hint="eastAsia"/>
          <w:bCs/>
        </w:rPr>
        <w:t>记录表</w:t>
      </w:r>
      <w:bookmarkEnd w:id="9"/>
    </w:p>
    <w:p w:rsidR="00FD3856" w:rsidRPr="00FD3856" w:rsidRDefault="00FD3856" w:rsidP="00FD3856">
      <w:pPr>
        <w:numPr>
          <w:ilvl w:val="0"/>
          <w:numId w:val="14"/>
        </w:numPr>
        <w:ind w:leftChars="136" w:left="425" w:hangingChars="66" w:hanging="139"/>
        <w:rPr>
          <w:rFonts w:ascii="宋体" w:hAnsi="宋体" w:cs="宋体"/>
          <w:bCs/>
        </w:rPr>
      </w:pPr>
      <w:bookmarkStart w:id="10" w:name="_Toc15569654"/>
      <w:r w:rsidRPr="00FD3856">
        <w:rPr>
          <w:rFonts w:ascii="宋体" w:hAnsi="宋体" w:cs="宋体" w:hint="eastAsia"/>
          <w:bCs/>
        </w:rPr>
        <w:t>估价对象区位图</w:t>
      </w:r>
      <w:bookmarkEnd w:id="10"/>
    </w:p>
    <w:p w:rsidR="00FD3856" w:rsidRPr="00FD3856" w:rsidRDefault="00FD3856" w:rsidP="00FD3856">
      <w:pPr>
        <w:numPr>
          <w:ilvl w:val="0"/>
          <w:numId w:val="14"/>
        </w:numPr>
        <w:ind w:leftChars="136" w:left="425" w:hangingChars="66" w:hanging="139"/>
        <w:rPr>
          <w:rFonts w:ascii="宋体" w:hAnsi="宋体" w:cs="宋体"/>
          <w:bCs/>
        </w:rPr>
      </w:pPr>
      <w:bookmarkStart w:id="11" w:name="_Toc15569655"/>
      <w:r w:rsidRPr="00FD3856">
        <w:rPr>
          <w:rFonts w:ascii="宋体" w:hAnsi="宋体" w:cs="宋体" w:hint="eastAsia"/>
          <w:bCs/>
        </w:rPr>
        <w:t>估价对象部分照片</w:t>
      </w:r>
      <w:bookmarkEnd w:id="11"/>
    </w:p>
    <w:p w:rsidR="00FD3856" w:rsidRPr="00FD3856" w:rsidRDefault="00FD3856" w:rsidP="00FD3856">
      <w:pPr>
        <w:numPr>
          <w:ilvl w:val="0"/>
          <w:numId w:val="14"/>
        </w:numPr>
        <w:ind w:leftChars="68" w:left="284" w:hanging="141"/>
        <w:rPr>
          <w:rFonts w:ascii="宋体" w:hAnsi="宋体" w:cs="宋体"/>
          <w:bCs/>
        </w:rPr>
      </w:pPr>
      <w:bookmarkStart w:id="12" w:name="_Toc15569656"/>
      <w:r w:rsidRPr="00FD3856">
        <w:rPr>
          <w:rFonts w:ascii="宋体" w:hAnsi="宋体" w:cs="宋体" w:hint="eastAsia"/>
          <w:bCs/>
        </w:rPr>
        <w:t>注册房地产估价师估价资格证书复印件</w:t>
      </w:r>
      <w:bookmarkEnd w:id="12"/>
    </w:p>
    <w:p w:rsidR="00FD3856" w:rsidRPr="00FD3856" w:rsidRDefault="00FD3856" w:rsidP="00FD3856">
      <w:pPr>
        <w:numPr>
          <w:ilvl w:val="0"/>
          <w:numId w:val="14"/>
        </w:numPr>
        <w:ind w:leftChars="68" w:left="144" w:hanging="1"/>
        <w:rPr>
          <w:rFonts w:ascii="宋体" w:hAnsi="宋体" w:cs="宋体"/>
          <w:bCs/>
        </w:rPr>
      </w:pPr>
      <w:bookmarkStart w:id="13" w:name="_Toc15569657"/>
      <w:r w:rsidRPr="00FD3856">
        <w:rPr>
          <w:rFonts w:ascii="宋体" w:hAnsi="宋体" w:cs="宋体" w:hint="eastAsia"/>
          <w:bCs/>
        </w:rPr>
        <w:t>房地产估价机构营业执照和估价资质证书复印件</w:t>
      </w:r>
      <w:bookmarkEnd w:id="13"/>
    </w:p>
    <w:p w:rsidR="003F4625" w:rsidRPr="00FD3856" w:rsidRDefault="003F4625" w:rsidP="003F4625">
      <w:pPr>
        <w:ind w:firstLineChars="98" w:firstLine="207"/>
        <w:rPr>
          <w:rFonts w:ascii="宋体" w:hAnsi="宋体" w:cs="宋体"/>
          <w:b/>
          <w:color w:val="FF0000"/>
        </w:rPr>
      </w:pPr>
    </w:p>
    <w:p w:rsidR="003F4625" w:rsidRDefault="003F4625" w:rsidP="003F4625">
      <w:pPr>
        <w:ind w:firstLineChars="98" w:firstLine="206"/>
        <w:rPr>
          <w:rFonts w:ascii="宋体" w:hAnsi="宋体" w:cs="宋体"/>
          <w:color w:val="FF0000"/>
        </w:rPr>
      </w:pPr>
    </w:p>
    <w:p w:rsidR="002C4E55" w:rsidRDefault="002C4E55" w:rsidP="00A47FD3">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bookmarkStart w:id="14" w:name="_Toc16166295"/>
      <w:r>
        <w:rPr>
          <w:rFonts w:ascii="宋体" w:hAnsi="宋体" w:cs="宋体" w:hint="eastAsia"/>
          <w:b/>
          <w:bCs/>
          <w:spacing w:val="-9"/>
          <w:sz w:val="44"/>
          <w:szCs w:val="44"/>
        </w:rPr>
        <w:lastRenderedPageBreak/>
        <w:t>估价师声明</w:t>
      </w:r>
      <w:bookmarkEnd w:id="14"/>
    </w:p>
    <w:p w:rsidR="002C4E55" w:rsidRPr="00DC1E88" w:rsidRDefault="002C4E55" w:rsidP="00DC1E88">
      <w:pPr>
        <w:spacing w:line="560" w:lineRule="exact"/>
        <w:ind w:firstLineChars="200" w:firstLine="562"/>
        <w:rPr>
          <w:rFonts w:ascii="宋体" w:hAnsi="宋体" w:cs="宋体"/>
          <w:spacing w:val="-9"/>
          <w:sz w:val="28"/>
          <w:szCs w:val="28"/>
        </w:rPr>
      </w:pPr>
      <w:r w:rsidRPr="00DC1E88">
        <w:rPr>
          <w:rFonts w:ascii="宋体" w:hAnsi="宋体" w:cs="宋体" w:hint="eastAsia"/>
          <w:b/>
          <w:sz w:val="28"/>
          <w:szCs w:val="28"/>
        </w:rPr>
        <w:t>郑重声明</w:t>
      </w:r>
      <w:r w:rsidRPr="00DC1E88">
        <w:rPr>
          <w:rFonts w:ascii="宋体" w:hAnsi="宋体" w:cs="宋体"/>
          <w:b/>
          <w:sz w:val="28"/>
          <w:szCs w:val="28"/>
        </w:rPr>
        <w:t>:</w:t>
      </w:r>
    </w:p>
    <w:p w:rsidR="002C4E55" w:rsidRDefault="002C4E55" w:rsidP="002C4E55">
      <w:pPr>
        <w:spacing w:line="560" w:lineRule="exact"/>
        <w:ind w:firstLineChars="200" w:firstLine="524"/>
        <w:rPr>
          <w:rFonts w:ascii="宋体" w:cs="Times New Roman"/>
          <w:spacing w:val="-9"/>
          <w:sz w:val="28"/>
          <w:szCs w:val="28"/>
        </w:rPr>
      </w:pPr>
      <w:r>
        <w:rPr>
          <w:rFonts w:ascii="宋体" w:hAnsi="宋体" w:cs="宋体"/>
          <w:spacing w:val="-9"/>
          <w:sz w:val="28"/>
          <w:szCs w:val="28"/>
        </w:rPr>
        <w:t>1</w:t>
      </w:r>
      <w:r>
        <w:rPr>
          <w:rFonts w:ascii="宋体" w:hAnsi="宋体" w:cs="宋体" w:hint="eastAsia"/>
          <w:spacing w:val="-9"/>
          <w:sz w:val="28"/>
          <w:szCs w:val="28"/>
        </w:rPr>
        <w:t>、</w:t>
      </w:r>
      <w:r w:rsidR="00DC1E88">
        <w:rPr>
          <w:rFonts w:ascii="宋体" w:hAnsi="宋体" w:cs="宋体" w:hint="eastAsia"/>
          <w:spacing w:val="-9"/>
          <w:sz w:val="28"/>
          <w:szCs w:val="28"/>
        </w:rPr>
        <w:t>注册房地产估价师</w:t>
      </w:r>
      <w:r>
        <w:rPr>
          <w:rFonts w:ascii="宋体" w:hAnsi="宋体" w:cs="宋体" w:hint="eastAsia"/>
          <w:spacing w:val="-9"/>
          <w:sz w:val="28"/>
          <w:szCs w:val="28"/>
        </w:rPr>
        <w:t>在估价报告中陈述的事实是真实的和准确的，没有虚假记载、误导性陈述和重大</w:t>
      </w:r>
      <w:r w:rsidR="00DC1E88">
        <w:rPr>
          <w:rFonts w:ascii="宋体" w:hAnsi="宋体" w:cs="宋体" w:hint="eastAsia"/>
          <w:spacing w:val="-9"/>
          <w:sz w:val="28"/>
          <w:szCs w:val="28"/>
        </w:rPr>
        <w:t>遗漏</w:t>
      </w:r>
      <w:r w:rsidR="00A81793">
        <w:rPr>
          <w:rFonts w:ascii="宋体" w:hAnsi="宋体" w:cs="宋体" w:hint="eastAsia"/>
          <w:spacing w:val="-9"/>
          <w:sz w:val="28"/>
          <w:szCs w:val="28"/>
        </w:rPr>
        <w:t>。</w:t>
      </w:r>
    </w:p>
    <w:p w:rsidR="002C4E55" w:rsidRDefault="002C4E55" w:rsidP="002C4E55">
      <w:pPr>
        <w:spacing w:line="560" w:lineRule="exact"/>
        <w:ind w:firstLineChars="200" w:firstLine="524"/>
        <w:rPr>
          <w:rFonts w:ascii="宋体" w:cs="Times New Roman"/>
          <w:spacing w:val="-9"/>
          <w:sz w:val="28"/>
          <w:szCs w:val="28"/>
        </w:rPr>
      </w:pPr>
      <w:r>
        <w:rPr>
          <w:rFonts w:ascii="宋体" w:hAnsi="宋体" w:cs="宋体"/>
          <w:spacing w:val="-9"/>
          <w:sz w:val="28"/>
          <w:szCs w:val="28"/>
        </w:rPr>
        <w:t>2</w:t>
      </w:r>
      <w:r w:rsidR="00DC1E88">
        <w:rPr>
          <w:rFonts w:ascii="宋体" w:hAnsi="宋体" w:cs="宋体" w:hint="eastAsia"/>
          <w:spacing w:val="-9"/>
          <w:sz w:val="28"/>
          <w:szCs w:val="28"/>
        </w:rPr>
        <w:t>、</w:t>
      </w:r>
      <w:r>
        <w:rPr>
          <w:rFonts w:ascii="宋体" w:hAnsi="宋体" w:cs="宋体" w:hint="eastAsia"/>
          <w:spacing w:val="-9"/>
          <w:sz w:val="28"/>
          <w:szCs w:val="28"/>
        </w:rPr>
        <w:t>估价报告中的分析、意见和结论是我们自己独立、客观、公正的专业分析、意见和结论，但受到本估价报告中已说明的假设和限制条件的限制</w:t>
      </w:r>
      <w:r w:rsidR="00A81793">
        <w:rPr>
          <w:rFonts w:ascii="宋体" w:hAnsi="宋体" w:cs="宋体" w:hint="eastAsia"/>
          <w:spacing w:val="-9"/>
          <w:sz w:val="28"/>
          <w:szCs w:val="28"/>
        </w:rPr>
        <w:t>。</w:t>
      </w:r>
    </w:p>
    <w:p w:rsidR="002C4E55" w:rsidRDefault="002C4E55" w:rsidP="002C4E55">
      <w:pPr>
        <w:spacing w:line="560" w:lineRule="exact"/>
        <w:ind w:firstLineChars="200" w:firstLine="524"/>
        <w:rPr>
          <w:rFonts w:ascii="宋体" w:hAnsi="宋体" w:cs="宋体"/>
          <w:spacing w:val="-9"/>
          <w:sz w:val="28"/>
          <w:szCs w:val="28"/>
        </w:rPr>
      </w:pPr>
      <w:r>
        <w:rPr>
          <w:rFonts w:ascii="宋体" w:hAnsi="宋体" w:cs="宋体"/>
          <w:spacing w:val="-9"/>
          <w:sz w:val="28"/>
          <w:szCs w:val="28"/>
        </w:rPr>
        <w:t>3</w:t>
      </w:r>
      <w:r>
        <w:rPr>
          <w:rFonts w:ascii="宋体" w:hAnsi="宋体" w:cs="宋体" w:hint="eastAsia"/>
          <w:spacing w:val="-9"/>
          <w:sz w:val="28"/>
          <w:szCs w:val="28"/>
        </w:rPr>
        <w:t>、</w:t>
      </w:r>
      <w:r w:rsidR="00DC1E88">
        <w:rPr>
          <w:rFonts w:ascii="宋体" w:hAnsi="宋体" w:cs="宋体" w:hint="eastAsia"/>
          <w:spacing w:val="-9"/>
          <w:sz w:val="28"/>
          <w:szCs w:val="28"/>
        </w:rPr>
        <w:t>注册房地产估价师</w:t>
      </w:r>
      <w:r>
        <w:rPr>
          <w:rFonts w:ascii="宋体" w:hAnsi="宋体" w:cs="宋体" w:hint="eastAsia"/>
          <w:spacing w:val="-9"/>
          <w:sz w:val="28"/>
          <w:szCs w:val="28"/>
        </w:rPr>
        <w:t>与本估价报告中的估价对象没有现实或潜在的利益，与估价委托人及估价利害关系人没有利害关系。我们对本估价报告中的估价对象、估价委托人及估价利害关系人没有偏见</w:t>
      </w:r>
      <w:r w:rsidR="00A81793">
        <w:rPr>
          <w:rFonts w:ascii="宋体" w:hAnsi="宋体" w:cs="宋体" w:hint="eastAsia"/>
          <w:spacing w:val="-9"/>
          <w:sz w:val="28"/>
          <w:szCs w:val="28"/>
        </w:rPr>
        <w:t>。</w:t>
      </w:r>
    </w:p>
    <w:p w:rsidR="002C4E55" w:rsidRDefault="002C4E55" w:rsidP="002C4E55">
      <w:pPr>
        <w:spacing w:line="560" w:lineRule="exact"/>
        <w:ind w:firstLineChars="200" w:firstLine="524"/>
        <w:rPr>
          <w:rFonts w:ascii="宋体" w:cs="Times New Roman"/>
          <w:spacing w:val="-9"/>
          <w:sz w:val="28"/>
          <w:szCs w:val="28"/>
        </w:rPr>
      </w:pPr>
      <w:r>
        <w:rPr>
          <w:rFonts w:ascii="宋体" w:hAnsi="宋体" w:cs="宋体" w:hint="eastAsia"/>
          <w:spacing w:val="-9"/>
          <w:sz w:val="28"/>
          <w:szCs w:val="28"/>
        </w:rPr>
        <w:t>4、</w:t>
      </w:r>
      <w:r w:rsidR="00DC1E88">
        <w:rPr>
          <w:rFonts w:ascii="宋体" w:hAnsi="宋体" w:cs="宋体" w:hint="eastAsia"/>
          <w:spacing w:val="-9"/>
          <w:sz w:val="28"/>
          <w:szCs w:val="28"/>
        </w:rPr>
        <w:t>注册房地产估价师是按照</w:t>
      </w:r>
      <w:r w:rsidR="00DC1E88" w:rsidRPr="00DC1E88">
        <w:rPr>
          <w:rFonts w:ascii="宋体" w:hAnsi="宋体" w:cs="宋体" w:hint="eastAsia"/>
          <w:spacing w:val="-9"/>
          <w:sz w:val="28"/>
          <w:szCs w:val="28"/>
        </w:rPr>
        <w:t>中华人民共和国国家标准《房地产估价规范》【GB/T 50291-2015】、《房地产估价基本术语标准》【GB/T 50899-2013】</w:t>
      </w:r>
      <w:r>
        <w:rPr>
          <w:rFonts w:ascii="宋体" w:hAnsi="宋体" w:cs="宋体" w:hint="eastAsia"/>
          <w:spacing w:val="-9"/>
          <w:sz w:val="28"/>
          <w:szCs w:val="28"/>
        </w:rPr>
        <w:t>等标准规范，进行分析、整理，形成意见和结论，撰写本估价报告</w:t>
      </w:r>
      <w:r w:rsidR="00A81793">
        <w:rPr>
          <w:rFonts w:ascii="宋体" w:hAnsi="宋体" w:cs="宋体" w:hint="eastAsia"/>
          <w:spacing w:val="-9"/>
          <w:sz w:val="28"/>
          <w:szCs w:val="28"/>
        </w:rPr>
        <w:t>。</w:t>
      </w:r>
    </w:p>
    <w:p w:rsidR="002C4E55" w:rsidRDefault="002C4E55" w:rsidP="0049729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5、我们具备执行本次估价业务的专业胜任能力和执业经验，没有人对本估价报告提供重要的专业帮助</w:t>
      </w:r>
      <w:r w:rsidR="00A81793">
        <w:rPr>
          <w:rFonts w:ascii="宋体" w:hAnsi="宋体" w:cs="宋体" w:hint="eastAsia"/>
          <w:spacing w:val="-9"/>
          <w:sz w:val="28"/>
          <w:szCs w:val="28"/>
        </w:rPr>
        <w:t>。</w:t>
      </w:r>
    </w:p>
    <w:p w:rsidR="002C4E55" w:rsidRDefault="00497297"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6</w:t>
      </w:r>
      <w:r w:rsidR="002C4E55">
        <w:rPr>
          <w:rFonts w:ascii="宋体" w:hAnsi="宋体" w:cs="宋体" w:hint="eastAsia"/>
          <w:spacing w:val="-9"/>
          <w:sz w:val="28"/>
          <w:szCs w:val="28"/>
        </w:rPr>
        <w:t>、</w:t>
      </w:r>
      <w:r w:rsidR="00DC1E88">
        <w:rPr>
          <w:rFonts w:ascii="宋体" w:hAnsi="宋体" w:cs="宋体" w:hint="eastAsia"/>
          <w:spacing w:val="-9"/>
          <w:sz w:val="28"/>
          <w:szCs w:val="28"/>
        </w:rPr>
        <w:t>注册房地产估价师</w:t>
      </w:r>
      <w:r w:rsidR="002C4E55">
        <w:rPr>
          <w:rFonts w:ascii="宋体" w:hAnsi="宋体" w:cs="宋体" w:hint="eastAsia"/>
          <w:spacing w:val="-9"/>
          <w:sz w:val="28"/>
          <w:szCs w:val="28"/>
        </w:rPr>
        <w:t>保守在执业中知悉的国家秘密商业秘密、个人隐私，妥善保管委托人提供的资料</w:t>
      </w:r>
      <w:r w:rsidR="00A81793">
        <w:rPr>
          <w:rFonts w:ascii="宋体" w:hAnsi="宋体" w:cs="宋体" w:hint="eastAsia"/>
          <w:spacing w:val="-9"/>
          <w:sz w:val="28"/>
          <w:szCs w:val="28"/>
        </w:rPr>
        <w:t>。</w:t>
      </w:r>
    </w:p>
    <w:tbl>
      <w:tblPr>
        <w:tblW w:w="9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959"/>
        <w:gridCol w:w="1509"/>
        <w:gridCol w:w="5075"/>
        <w:gridCol w:w="1886"/>
      </w:tblGrid>
      <w:tr w:rsidR="002C4E55" w:rsidTr="00FD3F3B">
        <w:trPr>
          <w:trHeight w:val="329"/>
        </w:trPr>
        <w:tc>
          <w:tcPr>
            <w:tcW w:w="959" w:type="dxa"/>
            <w:vAlign w:val="center"/>
          </w:tcPr>
          <w:p w:rsidR="002C4E55" w:rsidRDefault="002C4E55" w:rsidP="00700827">
            <w:pPr>
              <w:spacing w:line="560" w:lineRule="exact"/>
              <w:jc w:val="center"/>
              <w:rPr>
                <w:rFonts w:ascii="宋体" w:hAnsi="宋体" w:cs="宋体"/>
              </w:rPr>
            </w:pPr>
            <w:r>
              <w:rPr>
                <w:rFonts w:ascii="宋体" w:hAnsi="宋体" w:cs="宋体" w:hint="eastAsia"/>
              </w:rPr>
              <w:t>姓名</w:t>
            </w:r>
          </w:p>
        </w:tc>
        <w:tc>
          <w:tcPr>
            <w:tcW w:w="1509" w:type="dxa"/>
            <w:vAlign w:val="center"/>
          </w:tcPr>
          <w:p w:rsidR="002C4E55" w:rsidRDefault="002C4E55" w:rsidP="00700827">
            <w:pPr>
              <w:spacing w:line="560" w:lineRule="exact"/>
              <w:jc w:val="center"/>
              <w:rPr>
                <w:rFonts w:ascii="宋体" w:hAnsi="宋体" w:cs="宋体"/>
              </w:rPr>
            </w:pPr>
            <w:r>
              <w:rPr>
                <w:rFonts w:ascii="宋体" w:hAnsi="宋体" w:cs="宋体" w:hint="eastAsia"/>
              </w:rPr>
              <w:t>注册号</w:t>
            </w:r>
          </w:p>
        </w:tc>
        <w:tc>
          <w:tcPr>
            <w:tcW w:w="5075" w:type="dxa"/>
            <w:vAlign w:val="center"/>
          </w:tcPr>
          <w:p w:rsidR="002C4E55" w:rsidRDefault="002C4E55" w:rsidP="00700827">
            <w:pPr>
              <w:spacing w:line="560" w:lineRule="exact"/>
              <w:jc w:val="center"/>
              <w:rPr>
                <w:rFonts w:ascii="宋体" w:hAnsi="宋体" w:cs="宋体"/>
              </w:rPr>
            </w:pPr>
            <w:r>
              <w:rPr>
                <w:rFonts w:ascii="宋体" w:hAnsi="宋体" w:cs="宋体" w:hint="eastAsia"/>
              </w:rPr>
              <w:t>签名、盖章</w:t>
            </w:r>
          </w:p>
        </w:tc>
        <w:tc>
          <w:tcPr>
            <w:tcW w:w="1886" w:type="dxa"/>
            <w:vAlign w:val="center"/>
          </w:tcPr>
          <w:p w:rsidR="002C4E55" w:rsidRDefault="002C4E55" w:rsidP="00700827">
            <w:pPr>
              <w:spacing w:line="560" w:lineRule="exact"/>
              <w:jc w:val="center"/>
              <w:rPr>
                <w:rFonts w:ascii="宋体" w:hAnsi="宋体" w:cs="宋体"/>
              </w:rPr>
            </w:pPr>
            <w:r>
              <w:rPr>
                <w:rFonts w:ascii="宋体" w:hAnsi="宋体" w:cs="宋体" w:hint="eastAsia"/>
              </w:rPr>
              <w:t>日期</w:t>
            </w:r>
          </w:p>
        </w:tc>
      </w:tr>
      <w:tr w:rsidR="002C4E55" w:rsidTr="00FD3F3B">
        <w:trPr>
          <w:trHeight w:val="1872"/>
        </w:trPr>
        <w:tc>
          <w:tcPr>
            <w:tcW w:w="959" w:type="dxa"/>
            <w:vAlign w:val="center"/>
          </w:tcPr>
          <w:p w:rsidR="002C4E55" w:rsidRDefault="002C4E55" w:rsidP="00700827">
            <w:pPr>
              <w:spacing w:line="560" w:lineRule="exact"/>
              <w:jc w:val="center"/>
              <w:rPr>
                <w:rFonts w:ascii="宋体" w:hAnsi="宋体" w:cs="宋体"/>
              </w:rPr>
            </w:pPr>
            <w:r>
              <w:rPr>
                <w:rFonts w:ascii="宋体" w:hAnsi="宋体" w:cs="宋体" w:hint="eastAsia"/>
              </w:rPr>
              <w:t xml:space="preserve">马海波  </w:t>
            </w:r>
          </w:p>
        </w:tc>
        <w:tc>
          <w:tcPr>
            <w:tcW w:w="1509" w:type="dxa"/>
            <w:vAlign w:val="center"/>
          </w:tcPr>
          <w:p w:rsidR="002C4E55" w:rsidRDefault="002C4E55" w:rsidP="00700827">
            <w:pPr>
              <w:spacing w:line="560" w:lineRule="exact"/>
              <w:jc w:val="center"/>
              <w:rPr>
                <w:rFonts w:ascii="宋体" w:hAnsi="宋体" w:cs="宋体"/>
              </w:rPr>
            </w:pPr>
            <w:r>
              <w:rPr>
                <w:rFonts w:ascii="宋体" w:hAnsi="宋体" w:cs="宋体"/>
              </w:rPr>
              <w:t>5320120022</w:t>
            </w:r>
          </w:p>
        </w:tc>
        <w:tc>
          <w:tcPr>
            <w:tcW w:w="5075" w:type="dxa"/>
            <w:vAlign w:val="center"/>
          </w:tcPr>
          <w:p w:rsidR="002C4E55" w:rsidRDefault="002C4E55" w:rsidP="00700827">
            <w:pPr>
              <w:spacing w:line="560" w:lineRule="exact"/>
              <w:jc w:val="center"/>
              <w:rPr>
                <w:rFonts w:ascii="宋体" w:hAnsi="宋体" w:cs="宋体"/>
              </w:rPr>
            </w:pPr>
          </w:p>
        </w:tc>
        <w:tc>
          <w:tcPr>
            <w:tcW w:w="1886" w:type="dxa"/>
            <w:vAlign w:val="center"/>
          </w:tcPr>
          <w:p w:rsidR="002C4E55" w:rsidRDefault="000A3B87" w:rsidP="00700827">
            <w:pPr>
              <w:spacing w:line="560" w:lineRule="exact"/>
              <w:jc w:val="center"/>
              <w:rPr>
                <w:rFonts w:ascii="宋体" w:hAnsi="宋体" w:cs="宋体"/>
              </w:rPr>
            </w:pPr>
            <w:r>
              <w:rPr>
                <w:rFonts w:ascii="宋体" w:hAnsi="宋体" w:cs="宋体" w:hint="eastAsia"/>
              </w:rPr>
              <w:t>2019年08月06日</w:t>
            </w:r>
          </w:p>
        </w:tc>
      </w:tr>
      <w:tr w:rsidR="002C4E55" w:rsidTr="00FD3F3B">
        <w:trPr>
          <w:trHeight w:val="2122"/>
        </w:trPr>
        <w:tc>
          <w:tcPr>
            <w:tcW w:w="959" w:type="dxa"/>
            <w:vAlign w:val="center"/>
          </w:tcPr>
          <w:p w:rsidR="002C4E55" w:rsidRDefault="000A3B87" w:rsidP="003525C3">
            <w:pPr>
              <w:spacing w:line="560" w:lineRule="exact"/>
              <w:jc w:val="center"/>
              <w:rPr>
                <w:rFonts w:ascii="宋体" w:hAnsi="宋体" w:cs="宋体"/>
              </w:rPr>
            </w:pPr>
            <w:r>
              <w:rPr>
                <w:rFonts w:ascii="宋体" w:hAnsi="宋体" w:cs="宋体" w:hint="eastAsia"/>
              </w:rPr>
              <w:t>罗开心</w:t>
            </w:r>
          </w:p>
        </w:tc>
        <w:tc>
          <w:tcPr>
            <w:tcW w:w="1509" w:type="dxa"/>
            <w:vAlign w:val="center"/>
          </w:tcPr>
          <w:p w:rsidR="002C4E55" w:rsidRDefault="000A3B87" w:rsidP="00700827">
            <w:pPr>
              <w:spacing w:line="560" w:lineRule="exact"/>
              <w:jc w:val="center"/>
              <w:rPr>
                <w:rFonts w:ascii="宋体" w:hAnsi="宋体" w:cs="宋体"/>
              </w:rPr>
            </w:pPr>
            <w:r>
              <w:rPr>
                <w:rFonts w:ascii="宋体" w:hAnsi="宋体" w:cs="宋体"/>
              </w:rPr>
              <w:t>5320170024</w:t>
            </w:r>
          </w:p>
        </w:tc>
        <w:tc>
          <w:tcPr>
            <w:tcW w:w="5075" w:type="dxa"/>
            <w:vAlign w:val="center"/>
          </w:tcPr>
          <w:p w:rsidR="002C4E55" w:rsidRDefault="002C4E55" w:rsidP="00700827">
            <w:pPr>
              <w:spacing w:line="560" w:lineRule="exact"/>
              <w:jc w:val="center"/>
              <w:rPr>
                <w:rFonts w:ascii="宋体" w:hAnsi="宋体" w:cs="宋体"/>
              </w:rPr>
            </w:pPr>
          </w:p>
        </w:tc>
        <w:tc>
          <w:tcPr>
            <w:tcW w:w="1886" w:type="dxa"/>
            <w:vAlign w:val="center"/>
          </w:tcPr>
          <w:p w:rsidR="002C4E55" w:rsidRDefault="000A3B87" w:rsidP="00700827">
            <w:pPr>
              <w:spacing w:line="560" w:lineRule="exact"/>
              <w:jc w:val="center"/>
              <w:rPr>
                <w:rFonts w:ascii="宋体" w:hAnsi="宋体" w:cs="宋体"/>
              </w:rPr>
            </w:pPr>
            <w:r>
              <w:rPr>
                <w:rFonts w:ascii="宋体" w:hAnsi="宋体" w:cs="宋体" w:hint="eastAsia"/>
              </w:rPr>
              <w:t>2019年08月06日</w:t>
            </w:r>
          </w:p>
        </w:tc>
      </w:tr>
    </w:tbl>
    <w:p w:rsidR="002C4E55" w:rsidRDefault="002C4E55" w:rsidP="00A47FD3">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bookmarkStart w:id="15" w:name="_Toc16166296"/>
      <w:r>
        <w:rPr>
          <w:rFonts w:ascii="宋体" w:hAnsi="宋体" w:cs="宋体" w:hint="eastAsia"/>
          <w:b/>
          <w:bCs/>
          <w:spacing w:val="-9"/>
          <w:sz w:val="44"/>
          <w:szCs w:val="44"/>
        </w:rPr>
        <w:lastRenderedPageBreak/>
        <w:t>估价假设和限制条件</w:t>
      </w:r>
      <w:bookmarkEnd w:id="15"/>
    </w:p>
    <w:p w:rsidR="002C4E55" w:rsidRPr="00FD3856" w:rsidRDefault="00895B8F" w:rsidP="00A47FD3">
      <w:pPr>
        <w:pStyle w:val="a6"/>
        <w:widowControl w:val="0"/>
        <w:adjustRightInd w:val="0"/>
        <w:snapToGrid w:val="0"/>
        <w:spacing w:beforeLines="50" w:line="324" w:lineRule="auto"/>
        <w:ind w:left="0" w:firstLineChars="196" w:firstLine="551"/>
        <w:jc w:val="both"/>
        <w:rPr>
          <w:rFonts w:ascii="宋体" w:hAnsi="宋体" w:cs="宋体"/>
          <w:b/>
          <w:bCs/>
          <w:sz w:val="28"/>
          <w:szCs w:val="28"/>
        </w:rPr>
      </w:pPr>
      <w:r w:rsidRPr="00FD3856">
        <w:rPr>
          <w:rFonts w:ascii="宋体" w:hAnsi="宋体" w:cs="宋体" w:hint="eastAsia"/>
          <w:b/>
          <w:bCs/>
          <w:sz w:val="28"/>
          <w:szCs w:val="28"/>
        </w:rPr>
        <w:t>一、一</w:t>
      </w:r>
      <w:r w:rsidR="002C4E55" w:rsidRPr="00FD3856">
        <w:rPr>
          <w:rFonts w:ascii="宋体" w:hAnsi="宋体" w:cs="宋体" w:hint="eastAsia"/>
          <w:b/>
          <w:bCs/>
          <w:sz w:val="28"/>
          <w:szCs w:val="28"/>
        </w:rPr>
        <w:t>般假设</w:t>
      </w:r>
    </w:p>
    <w:p w:rsidR="002C4E55" w:rsidRDefault="00895B8F"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（一）</w:t>
      </w:r>
      <w:r w:rsidR="002C4E55">
        <w:rPr>
          <w:rFonts w:ascii="宋体" w:hAnsi="宋体" w:cs="宋体" w:hint="eastAsia"/>
          <w:spacing w:val="-9"/>
          <w:sz w:val="28"/>
          <w:szCs w:val="28"/>
        </w:rPr>
        <w:t>、估价对象产权明晰、手续齐全，可在公开市场上自由转让</w:t>
      </w:r>
      <w:r w:rsidR="00A81793">
        <w:rPr>
          <w:rFonts w:ascii="宋体" w:hAnsi="宋体" w:cs="宋体" w:hint="eastAsia"/>
          <w:spacing w:val="-9"/>
          <w:sz w:val="28"/>
          <w:szCs w:val="28"/>
        </w:rPr>
        <w:t>。</w:t>
      </w:r>
    </w:p>
    <w:p w:rsidR="002C4E55" w:rsidRDefault="00895B8F" w:rsidP="0049729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（二）</w:t>
      </w:r>
      <w:r w:rsidR="002C4E55">
        <w:rPr>
          <w:rFonts w:ascii="宋体" w:hAnsi="宋体" w:cs="宋体" w:hint="eastAsia"/>
          <w:spacing w:val="-9"/>
          <w:sz w:val="28"/>
          <w:szCs w:val="28"/>
        </w:rPr>
        <w:t>、</w:t>
      </w:r>
      <w:r w:rsidR="00A81793">
        <w:rPr>
          <w:rFonts w:ascii="宋体" w:hAnsi="宋体" w:cs="宋体" w:hint="eastAsia"/>
          <w:spacing w:val="-9"/>
          <w:sz w:val="28"/>
          <w:szCs w:val="28"/>
        </w:rPr>
        <w:t>注册房地产估价师</w:t>
      </w:r>
      <w:r w:rsidR="002C4E55">
        <w:rPr>
          <w:rFonts w:ascii="宋体" w:hAnsi="宋体" w:cs="宋体" w:hint="eastAsia"/>
          <w:spacing w:val="-9"/>
          <w:sz w:val="28"/>
          <w:szCs w:val="28"/>
        </w:rPr>
        <w:t>依据估价委托人提供的</w:t>
      </w:r>
      <w:r w:rsidR="000A3B87">
        <w:rPr>
          <w:rFonts w:ascii="宋体" w:hAnsi="宋体" w:cs="宋体" w:hint="eastAsia"/>
          <w:spacing w:val="-9"/>
          <w:sz w:val="28"/>
          <w:szCs w:val="28"/>
        </w:rPr>
        <w:t>昆明市中级人民法院司法技术鉴定委托书</w:t>
      </w:r>
      <w:r w:rsidR="00A81793">
        <w:rPr>
          <w:rFonts w:ascii="宋体" w:hAnsi="宋体" w:cs="宋体" w:hint="eastAsia"/>
          <w:spacing w:val="-9"/>
          <w:sz w:val="28"/>
          <w:szCs w:val="28"/>
        </w:rPr>
        <w:t>前往</w:t>
      </w:r>
      <w:r w:rsidR="000A3B87">
        <w:rPr>
          <w:rFonts w:ascii="宋体" w:hAnsi="宋体" w:cs="宋体" w:hint="eastAsia"/>
          <w:spacing w:val="-9"/>
          <w:sz w:val="28"/>
          <w:szCs w:val="28"/>
        </w:rPr>
        <w:t>大理市经济开发区房产管理办公室</w:t>
      </w:r>
      <w:r w:rsidR="00A81793">
        <w:rPr>
          <w:rFonts w:ascii="宋体" w:hAnsi="宋体" w:cs="宋体" w:hint="eastAsia"/>
          <w:spacing w:val="-9"/>
          <w:sz w:val="28"/>
          <w:szCs w:val="28"/>
        </w:rPr>
        <w:t>及</w:t>
      </w:r>
      <w:r w:rsidR="00793521">
        <w:rPr>
          <w:rFonts w:ascii="宋体" w:hAnsi="宋体" w:cs="宋体" w:hint="eastAsia"/>
          <w:spacing w:val="-9"/>
          <w:sz w:val="28"/>
          <w:szCs w:val="28"/>
        </w:rPr>
        <w:t>大</w:t>
      </w:r>
      <w:r w:rsidR="000A3B87">
        <w:rPr>
          <w:rFonts w:ascii="宋体" w:hAnsi="宋体" w:cs="宋体" w:hint="eastAsia"/>
          <w:spacing w:val="-9"/>
          <w:sz w:val="28"/>
          <w:szCs w:val="28"/>
        </w:rPr>
        <w:t>理市不动产登记中心创新工业园区分中心</w:t>
      </w:r>
      <w:r w:rsidR="00A81793">
        <w:rPr>
          <w:rFonts w:ascii="宋体" w:hAnsi="宋体" w:cs="宋体" w:hint="eastAsia"/>
          <w:spacing w:val="-9"/>
          <w:sz w:val="28"/>
          <w:szCs w:val="28"/>
        </w:rPr>
        <w:t>，对估价对象的房屋登记信息及土地登记信息</w:t>
      </w:r>
      <w:r w:rsidR="00497297">
        <w:rPr>
          <w:rFonts w:ascii="宋体" w:hAnsi="宋体" w:cs="宋体" w:hint="eastAsia"/>
          <w:spacing w:val="-9"/>
          <w:sz w:val="28"/>
          <w:szCs w:val="28"/>
        </w:rPr>
        <w:t>进行查询并要求出具结果</w:t>
      </w:r>
      <w:r w:rsidR="00A81793">
        <w:rPr>
          <w:rFonts w:ascii="宋体" w:hAnsi="宋体" w:cs="宋体" w:hint="eastAsia"/>
          <w:spacing w:val="-9"/>
          <w:sz w:val="28"/>
          <w:szCs w:val="28"/>
        </w:rPr>
        <w:t>，</w:t>
      </w:r>
      <w:r w:rsidR="00497297">
        <w:rPr>
          <w:rFonts w:ascii="宋体" w:hAnsi="宋体" w:cs="宋体" w:hint="eastAsia"/>
          <w:spacing w:val="-9"/>
          <w:sz w:val="28"/>
          <w:szCs w:val="28"/>
        </w:rPr>
        <w:t>相关部门工作人员向注册房地产估价师提供了</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sidR="00497297">
        <w:rPr>
          <w:rFonts w:ascii="宋体" w:hAnsi="宋体" w:cs="宋体" w:hint="eastAsia"/>
          <w:spacing w:val="-9"/>
          <w:sz w:val="28"/>
          <w:szCs w:val="28"/>
        </w:rPr>
        <w:t>及</w:t>
      </w:r>
      <w:r w:rsidR="000A3B87">
        <w:rPr>
          <w:rFonts w:ascii="宋体" w:hAnsi="宋体" w:cs="宋体" w:hint="eastAsia"/>
          <w:spacing w:val="-9"/>
          <w:sz w:val="28"/>
          <w:szCs w:val="28"/>
        </w:rPr>
        <w:t>“土地登记卡”</w:t>
      </w:r>
      <w:r w:rsidR="00497297">
        <w:rPr>
          <w:rFonts w:ascii="宋体" w:hAnsi="宋体" w:cs="宋体" w:hint="eastAsia"/>
          <w:spacing w:val="-9"/>
          <w:sz w:val="28"/>
          <w:szCs w:val="28"/>
        </w:rPr>
        <w:t>，</w:t>
      </w:r>
      <w:r w:rsidR="002C4E55">
        <w:rPr>
          <w:rFonts w:ascii="宋体" w:hAnsi="宋体" w:cs="宋体" w:hint="eastAsia"/>
          <w:spacing w:val="-9"/>
          <w:sz w:val="28"/>
          <w:szCs w:val="28"/>
        </w:rPr>
        <w:t>在无理由怀疑其合法性、真实性、准确性和完整性的情况下，假定产权登记机关提供的资料合法、</w:t>
      </w:r>
      <w:r w:rsidR="00497297">
        <w:rPr>
          <w:rFonts w:ascii="宋体" w:hAnsi="宋体" w:cs="宋体" w:hint="eastAsia"/>
          <w:spacing w:val="-9"/>
          <w:sz w:val="28"/>
          <w:szCs w:val="28"/>
        </w:rPr>
        <w:t>真实</w:t>
      </w:r>
      <w:r w:rsidR="002C4E55">
        <w:rPr>
          <w:rFonts w:ascii="宋体" w:hAnsi="宋体" w:cs="宋体" w:hint="eastAsia"/>
          <w:spacing w:val="-9"/>
          <w:sz w:val="28"/>
          <w:szCs w:val="28"/>
        </w:rPr>
        <w:t>、准确、完整。</w:t>
      </w:r>
    </w:p>
    <w:p w:rsidR="000A3B87" w:rsidRDefault="00895B8F" w:rsidP="000A3B8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（三）</w:t>
      </w:r>
      <w:r w:rsidR="00FD12F3">
        <w:rPr>
          <w:rFonts w:ascii="宋体" w:hAnsi="宋体" w:cs="宋体" w:hint="eastAsia"/>
          <w:spacing w:val="-9"/>
          <w:sz w:val="28"/>
          <w:szCs w:val="28"/>
        </w:rPr>
        <w:t>、</w:t>
      </w:r>
      <w:r w:rsidR="000A3B87">
        <w:rPr>
          <w:rFonts w:ascii="宋体" w:hAnsi="宋体" w:cs="宋体" w:hint="eastAsia"/>
          <w:spacing w:val="-9"/>
          <w:sz w:val="28"/>
          <w:szCs w:val="28"/>
        </w:rPr>
        <w:t>注册房地产估价师马海波、罗开心已于2019年7月24日前往估价对象所在位置，在张先生及王总的分别协助下对估价对象进行现场查勘；注册房地产估价师已对房屋安全、环境污染等影响估价对象价值的重大因素给予了关注，在无理由怀疑估价对象存在安全隐患且无相应的专业机构进行鉴定、检测的情况下，假定估价对象能正常安全使用。</w:t>
      </w:r>
    </w:p>
    <w:p w:rsidR="00497297" w:rsidRDefault="00895B8F" w:rsidP="0049729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（四）</w:t>
      </w:r>
      <w:r w:rsidR="00FD12F3">
        <w:rPr>
          <w:rFonts w:ascii="宋体" w:hAnsi="宋体" w:cs="宋体" w:hint="eastAsia"/>
          <w:spacing w:val="-9"/>
          <w:sz w:val="28"/>
          <w:szCs w:val="28"/>
        </w:rPr>
        <w:t>、</w:t>
      </w:r>
      <w:r w:rsidR="00EC7884">
        <w:rPr>
          <w:rFonts w:ascii="宋体" w:hAnsi="宋体" w:cs="宋体" w:hint="eastAsia"/>
          <w:spacing w:val="-9"/>
          <w:sz w:val="28"/>
          <w:szCs w:val="28"/>
        </w:rPr>
        <w:t>注册房地产估价师未对房屋建筑面积进行专业测量</w:t>
      </w:r>
      <w:proofErr w:type="gramStart"/>
      <w:r w:rsidR="00EC7884">
        <w:rPr>
          <w:rFonts w:ascii="宋体" w:hAnsi="宋体" w:cs="宋体" w:hint="eastAsia"/>
          <w:spacing w:val="-9"/>
          <w:sz w:val="28"/>
          <w:szCs w:val="28"/>
        </w:rPr>
        <w:t>但予以</w:t>
      </w:r>
      <w:proofErr w:type="gramEnd"/>
      <w:r w:rsidR="00EC7884">
        <w:rPr>
          <w:rFonts w:ascii="宋体" w:hAnsi="宋体" w:cs="宋体" w:hint="eastAsia"/>
          <w:spacing w:val="-9"/>
          <w:sz w:val="28"/>
          <w:szCs w:val="28"/>
        </w:rPr>
        <w:t>关注，经现场查勘观察，房屋建筑面积与</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sidR="00EC7884">
        <w:rPr>
          <w:rFonts w:ascii="宋体" w:hAnsi="宋体" w:cs="宋体" w:hint="eastAsia"/>
          <w:spacing w:val="-9"/>
          <w:sz w:val="28"/>
          <w:szCs w:val="28"/>
        </w:rPr>
        <w:t>登记建筑面积大体相当。</w:t>
      </w:r>
    </w:p>
    <w:p w:rsidR="002C4E55" w:rsidRDefault="000A3B87" w:rsidP="000A3B8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（五）、</w:t>
      </w:r>
      <w:r w:rsidR="002C4E55">
        <w:rPr>
          <w:rFonts w:ascii="宋体" w:hAnsi="宋体" w:cs="宋体" w:hint="eastAsia"/>
          <w:spacing w:val="-9"/>
          <w:sz w:val="28"/>
          <w:szCs w:val="28"/>
        </w:rPr>
        <w:t>市场供应关系、市场结构保持稳定、未发生重大变化或实质性改变。</w:t>
      </w:r>
    </w:p>
    <w:p w:rsidR="002C4E55" w:rsidRDefault="000A3B87"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（六）、</w:t>
      </w:r>
      <w:r w:rsidR="002C4E55">
        <w:rPr>
          <w:rFonts w:ascii="宋体" w:hAnsi="宋体" w:cs="宋体" w:hint="eastAsia"/>
          <w:spacing w:val="-9"/>
          <w:sz w:val="28"/>
          <w:szCs w:val="28"/>
        </w:rPr>
        <w:t>估价对象在价值时点的房地产市场为公开、平等、自愿的交易市场，即能满足以下条件：</w:t>
      </w:r>
      <w:r w:rsidR="00895B8F">
        <w:rPr>
          <w:rFonts w:ascii="宋体" w:hAnsi="宋体" w:cs="宋体" w:hint="eastAsia"/>
          <w:spacing w:val="-9"/>
          <w:sz w:val="28"/>
          <w:szCs w:val="28"/>
        </w:rPr>
        <w:t>1、</w:t>
      </w:r>
      <w:r w:rsidR="002C4E55">
        <w:rPr>
          <w:rFonts w:ascii="宋体" w:hAnsi="宋体" w:cs="宋体" w:hint="eastAsia"/>
          <w:spacing w:val="-9"/>
          <w:sz w:val="28"/>
          <w:szCs w:val="28"/>
        </w:rPr>
        <w:t>交易双方均为自愿；</w:t>
      </w:r>
      <w:r w:rsidR="00895B8F">
        <w:rPr>
          <w:rFonts w:ascii="宋体" w:hAnsi="宋体" w:cs="宋体" w:hint="eastAsia"/>
          <w:spacing w:val="-9"/>
          <w:sz w:val="28"/>
          <w:szCs w:val="28"/>
        </w:rPr>
        <w:t>2、</w:t>
      </w:r>
      <w:r w:rsidR="002C4E55">
        <w:rPr>
          <w:rFonts w:ascii="宋体" w:hAnsi="宋体" w:cs="宋体" w:hint="eastAsia"/>
          <w:spacing w:val="-9"/>
          <w:sz w:val="28"/>
          <w:szCs w:val="28"/>
        </w:rPr>
        <w:t>交易双方无任何利害关系，交易的目的是追求各自利益的最大化；</w:t>
      </w:r>
      <w:r w:rsidR="00895B8F">
        <w:rPr>
          <w:rFonts w:ascii="宋体" w:hAnsi="宋体" w:cs="宋体" w:hint="eastAsia"/>
          <w:spacing w:val="-9"/>
          <w:sz w:val="28"/>
          <w:szCs w:val="28"/>
        </w:rPr>
        <w:t>3、</w:t>
      </w:r>
      <w:r w:rsidR="002C4E55">
        <w:rPr>
          <w:rFonts w:ascii="宋体" w:hAnsi="宋体" w:cs="宋体" w:hint="eastAsia"/>
          <w:spacing w:val="-9"/>
          <w:sz w:val="28"/>
          <w:szCs w:val="28"/>
        </w:rPr>
        <w:t>交易双方了解交易对象、知晓市场行情；</w:t>
      </w:r>
      <w:r w:rsidR="00895B8F">
        <w:rPr>
          <w:rFonts w:ascii="宋体" w:hAnsi="宋体" w:cs="宋体" w:hint="eastAsia"/>
          <w:spacing w:val="-9"/>
          <w:sz w:val="28"/>
          <w:szCs w:val="28"/>
        </w:rPr>
        <w:t>4、</w:t>
      </w:r>
      <w:r w:rsidR="002C4E55">
        <w:rPr>
          <w:rFonts w:ascii="宋体" w:hAnsi="宋体" w:cs="宋体" w:hint="eastAsia"/>
          <w:spacing w:val="-9"/>
          <w:sz w:val="28"/>
          <w:szCs w:val="28"/>
        </w:rPr>
        <w:t>交易双方有较充裕的时间进行交易；</w:t>
      </w:r>
      <w:r w:rsidR="00895B8F">
        <w:rPr>
          <w:rFonts w:ascii="宋体" w:hAnsi="宋体" w:cs="宋体" w:hint="eastAsia"/>
          <w:spacing w:val="-9"/>
          <w:sz w:val="28"/>
          <w:szCs w:val="28"/>
        </w:rPr>
        <w:t>5、</w:t>
      </w:r>
      <w:r w:rsidR="002C4E55">
        <w:rPr>
          <w:rFonts w:ascii="宋体" w:hAnsi="宋体" w:cs="宋体" w:hint="eastAsia"/>
          <w:spacing w:val="-9"/>
          <w:sz w:val="28"/>
          <w:szCs w:val="28"/>
        </w:rPr>
        <w:t>不存在特殊买者的附加出价。</w:t>
      </w:r>
    </w:p>
    <w:p w:rsidR="002C4E55" w:rsidRPr="00FD3856" w:rsidRDefault="00895B8F" w:rsidP="00A47FD3">
      <w:pPr>
        <w:pStyle w:val="a6"/>
        <w:widowControl w:val="0"/>
        <w:adjustRightInd w:val="0"/>
        <w:snapToGrid w:val="0"/>
        <w:spacing w:beforeLines="50" w:line="324" w:lineRule="auto"/>
        <w:ind w:left="0" w:firstLineChars="196" w:firstLine="551"/>
        <w:jc w:val="both"/>
        <w:rPr>
          <w:rFonts w:ascii="宋体" w:hAnsi="宋体" w:cs="宋体"/>
          <w:b/>
          <w:bCs/>
          <w:sz w:val="28"/>
          <w:szCs w:val="28"/>
        </w:rPr>
      </w:pPr>
      <w:bookmarkStart w:id="16" w:name="_Toc315873734"/>
      <w:bookmarkEnd w:id="16"/>
      <w:r w:rsidRPr="00FD3856">
        <w:rPr>
          <w:rFonts w:ascii="宋体" w:hAnsi="宋体" w:cs="宋体" w:hint="eastAsia"/>
          <w:b/>
          <w:bCs/>
          <w:sz w:val="28"/>
          <w:szCs w:val="28"/>
        </w:rPr>
        <w:t>二、</w:t>
      </w:r>
      <w:r w:rsidR="002C4E55" w:rsidRPr="00FD3856">
        <w:rPr>
          <w:rFonts w:ascii="宋体" w:hAnsi="宋体" w:cs="宋体" w:hint="eastAsia"/>
          <w:b/>
          <w:bCs/>
          <w:sz w:val="28"/>
          <w:szCs w:val="28"/>
        </w:rPr>
        <w:t>未定事项假设</w:t>
      </w:r>
    </w:p>
    <w:p w:rsidR="002C4E55" w:rsidRDefault="00895B8F" w:rsidP="002C4E55">
      <w:pPr>
        <w:spacing w:line="560" w:lineRule="exact"/>
        <w:ind w:firstLineChars="200" w:firstLine="524"/>
        <w:rPr>
          <w:rFonts w:ascii="宋体" w:hAnsi="宋体" w:cs="宋体"/>
          <w:spacing w:val="-9"/>
          <w:sz w:val="28"/>
          <w:szCs w:val="28"/>
        </w:rPr>
      </w:pPr>
      <w:r>
        <w:rPr>
          <w:rFonts w:ascii="宋体" w:hAnsi="宋体" w:cs="宋体" w:hint="eastAsia"/>
          <w:bCs/>
          <w:spacing w:val="-9"/>
          <w:sz w:val="28"/>
          <w:szCs w:val="28"/>
        </w:rPr>
        <w:t>（一）</w:t>
      </w:r>
      <w:r w:rsidR="003E4512">
        <w:rPr>
          <w:rFonts w:ascii="宋体" w:hAnsi="宋体" w:cs="宋体" w:hint="eastAsia"/>
          <w:bCs/>
          <w:spacing w:val="-9"/>
          <w:sz w:val="28"/>
          <w:szCs w:val="28"/>
        </w:rPr>
        <w:t>、</w:t>
      </w:r>
      <w:r w:rsidR="00EC7884">
        <w:rPr>
          <w:rFonts w:ascii="宋体" w:hAnsi="宋体" w:cs="宋体" w:hint="eastAsia"/>
          <w:bCs/>
          <w:spacing w:val="-9"/>
          <w:sz w:val="28"/>
          <w:szCs w:val="28"/>
        </w:rPr>
        <w:t>相关产权登记机关提供的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sidR="00EC7884">
        <w:rPr>
          <w:rFonts w:ascii="宋体" w:hAnsi="宋体" w:cs="宋体" w:hint="eastAsia"/>
          <w:spacing w:val="-9"/>
          <w:sz w:val="28"/>
          <w:szCs w:val="28"/>
        </w:rPr>
        <w:t>及</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土地登记卡</w:t>
      </w:r>
      <w:proofErr w:type="gramStart"/>
      <w:r w:rsidR="000A3B87">
        <w:rPr>
          <w:rFonts w:ascii="宋体" w:hAnsi="宋体" w:cs="宋体" w:hint="eastAsia"/>
          <w:spacing w:val="-9"/>
          <w:sz w:val="28"/>
          <w:szCs w:val="28"/>
        </w:rPr>
        <w:t>”</w:t>
      </w:r>
      <w:proofErr w:type="gramEnd"/>
      <w:r w:rsidR="00EC7884">
        <w:rPr>
          <w:rFonts w:ascii="宋体" w:hAnsi="宋体" w:cs="宋体" w:hint="eastAsia"/>
          <w:spacing w:val="-9"/>
          <w:sz w:val="28"/>
          <w:szCs w:val="28"/>
        </w:rPr>
        <w:t>中未登记估价对象建成年份，</w:t>
      </w:r>
      <w:proofErr w:type="gramStart"/>
      <w:r w:rsidR="00EC7884">
        <w:rPr>
          <w:rFonts w:ascii="宋体" w:hAnsi="宋体" w:cs="宋体" w:hint="eastAsia"/>
          <w:spacing w:val="-9"/>
          <w:sz w:val="28"/>
          <w:szCs w:val="28"/>
        </w:rPr>
        <w:t>据注册</w:t>
      </w:r>
      <w:proofErr w:type="gramEnd"/>
      <w:r w:rsidR="00EC7884">
        <w:rPr>
          <w:rFonts w:ascii="宋体" w:hAnsi="宋体" w:cs="宋体" w:hint="eastAsia"/>
          <w:spacing w:val="-9"/>
          <w:sz w:val="28"/>
          <w:szCs w:val="28"/>
        </w:rPr>
        <w:t>房地产估价师调查，估价对象</w:t>
      </w:r>
      <w:r w:rsidR="00786C87" w:rsidRPr="004169D3">
        <w:rPr>
          <w:rFonts w:ascii="宋体" w:hAnsi="宋体" w:hint="eastAsia"/>
          <w:kern w:val="0"/>
          <w:sz w:val="28"/>
        </w:rPr>
        <w:t>大理经济开发区三</w:t>
      </w:r>
      <w:r w:rsidR="00786C87" w:rsidRPr="004169D3">
        <w:rPr>
          <w:rFonts w:ascii="宋体" w:hAnsi="宋体" w:hint="eastAsia"/>
          <w:kern w:val="0"/>
          <w:sz w:val="28"/>
        </w:rPr>
        <w:lastRenderedPageBreak/>
        <w:t>江花园481号</w:t>
      </w:r>
      <w:r w:rsidR="00EC7884">
        <w:rPr>
          <w:rFonts w:ascii="宋体" w:hAnsi="宋体" w:cs="宋体" w:hint="eastAsia"/>
          <w:spacing w:val="-9"/>
          <w:sz w:val="28"/>
          <w:szCs w:val="28"/>
        </w:rPr>
        <w:t>的建成年份为</w:t>
      </w:r>
      <w:r w:rsidR="00786C87">
        <w:rPr>
          <w:rFonts w:ascii="宋体" w:hAnsi="宋体" w:cs="宋体" w:hint="eastAsia"/>
          <w:spacing w:val="-9"/>
          <w:sz w:val="28"/>
          <w:szCs w:val="28"/>
        </w:rPr>
        <w:t>200</w:t>
      </w:r>
      <w:r w:rsidR="00EC7884">
        <w:rPr>
          <w:rFonts w:ascii="宋体" w:hAnsi="宋体" w:cs="宋体" w:hint="eastAsia"/>
          <w:spacing w:val="-9"/>
          <w:sz w:val="28"/>
          <w:szCs w:val="28"/>
        </w:rPr>
        <w:t>5年，</w:t>
      </w:r>
      <w:r w:rsidR="00786C87" w:rsidRPr="004169D3">
        <w:rPr>
          <w:rFonts w:ascii="宋体" w:hAnsi="宋体" w:hint="eastAsia"/>
          <w:kern w:val="0"/>
          <w:sz w:val="28"/>
        </w:rPr>
        <w:t>大理经济开发区金贝商业城31幢</w:t>
      </w:r>
      <w:r w:rsidR="00786C87">
        <w:rPr>
          <w:rFonts w:ascii="宋体" w:hAnsi="宋体" w:cs="宋体" w:hint="eastAsia"/>
          <w:spacing w:val="-9"/>
          <w:sz w:val="28"/>
          <w:szCs w:val="28"/>
        </w:rPr>
        <w:t>的建成年份为2000年，</w:t>
      </w:r>
      <w:r w:rsidR="00EC7884">
        <w:rPr>
          <w:rFonts w:ascii="宋体" w:hAnsi="宋体" w:cs="宋体" w:hint="eastAsia"/>
          <w:spacing w:val="-9"/>
          <w:sz w:val="28"/>
          <w:szCs w:val="28"/>
        </w:rPr>
        <w:t>本次估价以此为前提。</w:t>
      </w:r>
    </w:p>
    <w:p w:rsidR="003E4512" w:rsidRDefault="00895B8F" w:rsidP="003E4512">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（二）</w:t>
      </w:r>
      <w:r w:rsidR="003E4512">
        <w:rPr>
          <w:rFonts w:ascii="宋体" w:hAnsi="宋体" w:cs="宋体" w:hint="eastAsia"/>
          <w:spacing w:val="-9"/>
          <w:sz w:val="28"/>
          <w:szCs w:val="28"/>
        </w:rPr>
        <w:t>、经注册房地产估价师现场查勘及调查，</w:t>
      </w:r>
      <w:r w:rsidR="00786C87" w:rsidRPr="004169D3">
        <w:rPr>
          <w:rFonts w:ascii="宋体" w:hAnsi="宋体" w:hint="eastAsia"/>
          <w:kern w:val="0"/>
          <w:sz w:val="28"/>
        </w:rPr>
        <w:t>大理经济开发区金贝商业城31幢</w:t>
      </w:r>
      <w:r w:rsidR="007F27B6">
        <w:rPr>
          <w:rFonts w:ascii="宋体" w:hAnsi="宋体" w:hint="eastAsia"/>
          <w:kern w:val="0"/>
          <w:sz w:val="28"/>
        </w:rPr>
        <w:t>为</w:t>
      </w:r>
      <w:r w:rsidR="007F27B6">
        <w:rPr>
          <w:rFonts w:ascii="宋体" w:hAnsi="宋体" w:cs="宋体" w:hint="eastAsia"/>
          <w:spacing w:val="-9"/>
          <w:sz w:val="28"/>
          <w:szCs w:val="28"/>
        </w:rPr>
        <w:t>第三方</w:t>
      </w:r>
      <w:proofErr w:type="gramStart"/>
      <w:r w:rsidR="007F27B6">
        <w:rPr>
          <w:rFonts w:ascii="宋体" w:hAnsi="宋体" w:cs="宋体" w:hint="eastAsia"/>
          <w:spacing w:val="-9"/>
          <w:sz w:val="28"/>
          <w:szCs w:val="28"/>
        </w:rPr>
        <w:t>大理恒创地基</w:t>
      </w:r>
      <w:proofErr w:type="gramEnd"/>
      <w:r w:rsidR="007F27B6">
        <w:rPr>
          <w:rFonts w:ascii="宋体" w:hAnsi="宋体" w:cs="宋体" w:hint="eastAsia"/>
          <w:spacing w:val="-9"/>
          <w:sz w:val="28"/>
          <w:szCs w:val="28"/>
        </w:rPr>
        <w:t>基础工程有限公司在用</w:t>
      </w:r>
      <w:r w:rsidR="003E4512">
        <w:rPr>
          <w:rFonts w:ascii="宋体" w:hAnsi="宋体" w:cs="宋体" w:hint="eastAsia"/>
          <w:spacing w:val="-9"/>
          <w:sz w:val="28"/>
          <w:szCs w:val="28"/>
        </w:rPr>
        <w:t>，</w:t>
      </w:r>
      <w:r w:rsidR="007F27B6">
        <w:rPr>
          <w:rFonts w:ascii="宋体" w:hAnsi="宋体" w:cs="宋体" w:hint="eastAsia"/>
          <w:spacing w:val="-9"/>
          <w:sz w:val="28"/>
          <w:szCs w:val="28"/>
        </w:rPr>
        <w:t>据该公司负责人王总告知，房屋权利人李树云已将该幢房屋售卖给他，有买卖合同和转款凭证，因该房屋目前仍在抵押期内，故暂未办理产权变更登记。因相关资料并未提供给现场查勘的注册房地产估价师，对事实无法进行核实</w:t>
      </w:r>
      <w:r w:rsidR="003E4512">
        <w:rPr>
          <w:rFonts w:ascii="宋体" w:hAnsi="宋体" w:cs="宋体" w:hint="eastAsia"/>
          <w:spacing w:val="-9"/>
          <w:sz w:val="28"/>
          <w:szCs w:val="28"/>
        </w:rPr>
        <w:t>，本次估价</w:t>
      </w:r>
      <w:r w:rsidR="007F27B6">
        <w:rPr>
          <w:rFonts w:ascii="宋体" w:hAnsi="宋体" w:cs="宋体" w:hint="eastAsia"/>
          <w:spacing w:val="-9"/>
          <w:sz w:val="28"/>
          <w:szCs w:val="28"/>
        </w:rPr>
        <w:t>假定该或有事项对估价对象价值不造成影响</w:t>
      </w:r>
      <w:r w:rsidR="003E4512">
        <w:rPr>
          <w:rFonts w:ascii="宋体" w:hAnsi="宋体" w:cs="宋体" w:hint="eastAsia"/>
          <w:spacing w:val="-9"/>
          <w:sz w:val="28"/>
          <w:szCs w:val="28"/>
        </w:rPr>
        <w:t>。</w:t>
      </w:r>
    </w:p>
    <w:p w:rsidR="002C4E55" w:rsidRPr="00FD3856" w:rsidRDefault="00895B8F" w:rsidP="00A47FD3">
      <w:pPr>
        <w:pStyle w:val="a6"/>
        <w:widowControl w:val="0"/>
        <w:adjustRightInd w:val="0"/>
        <w:snapToGrid w:val="0"/>
        <w:spacing w:beforeLines="50" w:line="324" w:lineRule="auto"/>
        <w:ind w:left="0" w:firstLineChars="196" w:firstLine="551"/>
        <w:jc w:val="both"/>
        <w:rPr>
          <w:rFonts w:ascii="宋体" w:hAnsi="宋体" w:cs="宋体"/>
          <w:b/>
          <w:bCs/>
          <w:sz w:val="28"/>
          <w:szCs w:val="28"/>
        </w:rPr>
      </w:pPr>
      <w:r w:rsidRPr="00FD3856">
        <w:rPr>
          <w:rFonts w:ascii="宋体" w:hAnsi="宋体" w:cs="宋体" w:hint="eastAsia"/>
          <w:b/>
          <w:bCs/>
          <w:sz w:val="28"/>
          <w:szCs w:val="28"/>
        </w:rPr>
        <w:t>三、</w:t>
      </w:r>
      <w:r w:rsidR="002C4E55" w:rsidRPr="00FD3856">
        <w:rPr>
          <w:rFonts w:ascii="宋体" w:hAnsi="宋体" w:cs="宋体" w:hint="eastAsia"/>
          <w:b/>
          <w:bCs/>
          <w:sz w:val="28"/>
          <w:szCs w:val="28"/>
        </w:rPr>
        <w:t>背离实际情况假设</w:t>
      </w:r>
    </w:p>
    <w:p w:rsidR="00D75143" w:rsidRDefault="002C4E55" w:rsidP="002C4E55">
      <w:pPr>
        <w:spacing w:line="560" w:lineRule="exact"/>
        <w:ind w:firstLineChars="200" w:firstLine="504"/>
        <w:rPr>
          <w:rFonts w:ascii="宋体" w:hAnsi="宋体" w:cs="宋体"/>
          <w:spacing w:val="-14"/>
          <w:sz w:val="28"/>
          <w:szCs w:val="28"/>
        </w:rPr>
      </w:pPr>
      <w:r>
        <w:rPr>
          <w:rFonts w:ascii="宋体" w:hAnsi="宋体" w:cs="宋体"/>
          <w:spacing w:val="-14"/>
          <w:sz w:val="28"/>
          <w:szCs w:val="28"/>
        </w:rPr>
        <w:t>1</w:t>
      </w:r>
      <w:r>
        <w:rPr>
          <w:rFonts w:ascii="宋体" w:hAnsi="宋体" w:cs="宋体" w:hint="eastAsia"/>
          <w:spacing w:val="-14"/>
          <w:sz w:val="28"/>
          <w:szCs w:val="28"/>
        </w:rPr>
        <w:t>、</w:t>
      </w:r>
      <w:r w:rsidR="00D75143">
        <w:rPr>
          <w:rFonts w:ascii="宋体" w:hAnsi="宋体" w:cs="宋体" w:hint="eastAsia"/>
          <w:spacing w:val="-14"/>
          <w:sz w:val="28"/>
          <w:szCs w:val="28"/>
        </w:rPr>
        <w:t>估价对象</w:t>
      </w:r>
      <w:proofErr w:type="gramStart"/>
      <w:r w:rsidR="00D75143">
        <w:rPr>
          <w:rFonts w:ascii="宋体" w:hAnsi="宋体" w:cs="宋体" w:hint="eastAsia"/>
          <w:spacing w:val="-14"/>
          <w:sz w:val="28"/>
          <w:szCs w:val="28"/>
        </w:rPr>
        <w:t>为涉执</w:t>
      </w:r>
      <w:proofErr w:type="gramEnd"/>
      <w:r w:rsidR="00D75143">
        <w:rPr>
          <w:rFonts w:ascii="宋体" w:hAnsi="宋体" w:cs="宋体" w:hint="eastAsia"/>
          <w:spacing w:val="-14"/>
          <w:sz w:val="28"/>
          <w:szCs w:val="28"/>
        </w:rPr>
        <w:t>财产，</w:t>
      </w:r>
      <w:r w:rsidR="00D75143" w:rsidRPr="00D75143">
        <w:rPr>
          <w:rFonts w:ascii="宋体" w:hAnsi="宋体" w:cs="宋体" w:hint="eastAsia"/>
          <w:spacing w:val="-14"/>
          <w:sz w:val="28"/>
          <w:szCs w:val="28"/>
        </w:rPr>
        <w:t>在公开市场转让是受到限制的，根据估价目的，本次评估价值类型是市场价值，不考虑抵押他项权利、查封等因素对房地产价值的影响，本次估价假设其可以在公开市场上进行交易。</w:t>
      </w:r>
    </w:p>
    <w:p w:rsidR="002C4E55" w:rsidRPr="00D75143" w:rsidRDefault="002C4E55" w:rsidP="00D75143">
      <w:pPr>
        <w:spacing w:line="560" w:lineRule="exact"/>
        <w:ind w:firstLineChars="200" w:firstLine="524"/>
        <w:rPr>
          <w:rFonts w:ascii="宋体" w:cs="Times New Roman"/>
          <w:spacing w:val="-9"/>
          <w:sz w:val="28"/>
          <w:szCs w:val="28"/>
        </w:rPr>
      </w:pPr>
      <w:r>
        <w:rPr>
          <w:rFonts w:ascii="宋体" w:hAnsi="宋体" w:cs="宋体"/>
          <w:spacing w:val="-9"/>
          <w:sz w:val="28"/>
          <w:szCs w:val="28"/>
        </w:rPr>
        <w:t>2</w:t>
      </w:r>
      <w:r>
        <w:rPr>
          <w:rFonts w:ascii="宋体" w:hAnsi="宋体" w:cs="宋体" w:hint="eastAsia"/>
          <w:spacing w:val="-9"/>
          <w:sz w:val="28"/>
          <w:szCs w:val="28"/>
        </w:rPr>
        <w:t>、估价中未考虑估价对象价值时点之后、处置之前期间因不可抗力、人为破坏等因素造成的实物加速损耗对评估价值的影响。</w:t>
      </w:r>
    </w:p>
    <w:p w:rsidR="00D07D79" w:rsidRPr="00FD3856" w:rsidRDefault="00895B8F" w:rsidP="00A47FD3">
      <w:pPr>
        <w:pStyle w:val="a6"/>
        <w:widowControl w:val="0"/>
        <w:adjustRightInd w:val="0"/>
        <w:snapToGrid w:val="0"/>
        <w:spacing w:beforeLines="50" w:line="324" w:lineRule="auto"/>
        <w:ind w:left="0" w:firstLineChars="196" w:firstLine="551"/>
        <w:jc w:val="both"/>
        <w:rPr>
          <w:rFonts w:ascii="宋体" w:hAnsi="宋体" w:cs="宋体"/>
          <w:b/>
          <w:bCs/>
          <w:sz w:val="28"/>
          <w:szCs w:val="28"/>
        </w:rPr>
      </w:pPr>
      <w:r w:rsidRPr="00FD3856">
        <w:rPr>
          <w:rFonts w:ascii="宋体" w:hAnsi="宋体" w:cs="宋体" w:hint="eastAsia"/>
          <w:b/>
          <w:bCs/>
          <w:sz w:val="28"/>
          <w:szCs w:val="28"/>
        </w:rPr>
        <w:t>四、</w:t>
      </w:r>
      <w:r w:rsidR="002C4E55" w:rsidRPr="00FD3856">
        <w:rPr>
          <w:rFonts w:ascii="宋体" w:hAnsi="宋体" w:cs="宋体" w:hint="eastAsia"/>
          <w:b/>
          <w:bCs/>
          <w:sz w:val="28"/>
          <w:szCs w:val="28"/>
        </w:rPr>
        <w:t>不相一致假设</w:t>
      </w:r>
    </w:p>
    <w:p w:rsidR="003E4512" w:rsidRDefault="003E4512" w:rsidP="00A47FD3">
      <w:pPr>
        <w:spacing w:line="560" w:lineRule="exact"/>
        <w:ind w:firstLineChars="200" w:firstLine="524"/>
        <w:rPr>
          <w:rFonts w:ascii="宋体" w:hAnsi="宋体" w:cs="宋体"/>
          <w:b/>
          <w:bCs/>
          <w:spacing w:val="-9"/>
          <w:sz w:val="28"/>
          <w:szCs w:val="28"/>
        </w:rPr>
      </w:pPr>
      <w:r w:rsidRPr="00671D77">
        <w:rPr>
          <w:rFonts w:ascii="宋体" w:hAnsi="宋体" w:cs="宋体" w:hint="eastAsia"/>
          <w:bCs/>
          <w:spacing w:val="-9"/>
          <w:sz w:val="28"/>
          <w:szCs w:val="28"/>
        </w:rPr>
        <w:t>无。</w:t>
      </w:r>
    </w:p>
    <w:p w:rsidR="00D07D79" w:rsidRPr="00D07D79" w:rsidRDefault="00895B8F" w:rsidP="00A47FD3">
      <w:pPr>
        <w:pStyle w:val="a6"/>
        <w:widowControl w:val="0"/>
        <w:adjustRightInd w:val="0"/>
        <w:snapToGrid w:val="0"/>
        <w:spacing w:beforeLines="50" w:line="324" w:lineRule="auto"/>
        <w:ind w:left="0" w:firstLineChars="196" w:firstLine="551"/>
        <w:jc w:val="both"/>
        <w:rPr>
          <w:rFonts w:ascii="宋体" w:hAnsi="宋体" w:cs="宋体"/>
          <w:bCs/>
          <w:spacing w:val="-9"/>
          <w:sz w:val="28"/>
          <w:szCs w:val="28"/>
        </w:rPr>
      </w:pPr>
      <w:r w:rsidRPr="00FD3856">
        <w:rPr>
          <w:rFonts w:ascii="宋体" w:hAnsi="宋体" w:cs="宋体" w:hint="eastAsia"/>
          <w:b/>
          <w:bCs/>
          <w:sz w:val="28"/>
          <w:szCs w:val="28"/>
        </w:rPr>
        <w:t>五、</w:t>
      </w:r>
      <w:r w:rsidR="002C4E55" w:rsidRPr="00FD3856">
        <w:rPr>
          <w:rFonts w:ascii="宋体" w:hAnsi="宋体" w:cs="宋体" w:hint="eastAsia"/>
          <w:b/>
          <w:bCs/>
          <w:sz w:val="28"/>
          <w:szCs w:val="28"/>
        </w:rPr>
        <w:t>依据不足假设</w:t>
      </w:r>
    </w:p>
    <w:p w:rsidR="002C4E55" w:rsidRPr="00671D77" w:rsidRDefault="002C4E55" w:rsidP="00A47FD3">
      <w:pPr>
        <w:spacing w:line="560" w:lineRule="exact"/>
        <w:ind w:firstLineChars="200" w:firstLine="504"/>
        <w:rPr>
          <w:rFonts w:ascii="宋体" w:hAnsi="宋体" w:cs="宋体"/>
          <w:b/>
          <w:bCs/>
          <w:spacing w:val="-9"/>
          <w:sz w:val="28"/>
          <w:szCs w:val="28"/>
        </w:rPr>
      </w:pPr>
      <w:r>
        <w:rPr>
          <w:rFonts w:ascii="宋体" w:hAnsi="宋体" w:cs="宋体" w:hint="eastAsia"/>
          <w:spacing w:val="-14"/>
          <w:sz w:val="28"/>
          <w:szCs w:val="28"/>
        </w:rPr>
        <w:t>无。</w:t>
      </w:r>
    </w:p>
    <w:p w:rsidR="002C4E55" w:rsidRPr="00FD3856" w:rsidRDefault="00895B8F" w:rsidP="00A47FD3">
      <w:pPr>
        <w:pStyle w:val="a6"/>
        <w:widowControl w:val="0"/>
        <w:adjustRightInd w:val="0"/>
        <w:snapToGrid w:val="0"/>
        <w:spacing w:beforeLines="50" w:line="324" w:lineRule="auto"/>
        <w:ind w:left="0" w:firstLineChars="196" w:firstLine="551"/>
        <w:jc w:val="both"/>
        <w:rPr>
          <w:rFonts w:ascii="宋体" w:hAnsi="宋体" w:cs="宋体"/>
          <w:b/>
          <w:bCs/>
          <w:sz w:val="28"/>
          <w:szCs w:val="28"/>
        </w:rPr>
      </w:pPr>
      <w:bookmarkStart w:id="17" w:name="_Toc315873736"/>
      <w:r w:rsidRPr="00FD3856">
        <w:rPr>
          <w:rFonts w:ascii="宋体" w:hAnsi="宋体" w:cs="宋体" w:hint="eastAsia"/>
          <w:b/>
          <w:bCs/>
          <w:sz w:val="28"/>
          <w:szCs w:val="28"/>
        </w:rPr>
        <w:t>六、</w:t>
      </w:r>
      <w:r w:rsidR="002C4E55" w:rsidRPr="00FD3856">
        <w:rPr>
          <w:rFonts w:ascii="宋体" w:hAnsi="宋体" w:cs="宋体" w:hint="eastAsia"/>
          <w:b/>
          <w:bCs/>
          <w:sz w:val="28"/>
          <w:szCs w:val="28"/>
        </w:rPr>
        <w:t>本报告使用的限制条件</w:t>
      </w:r>
      <w:bookmarkEnd w:id="17"/>
    </w:p>
    <w:p w:rsidR="002C4E55" w:rsidRDefault="002C4E55" w:rsidP="002C4E55">
      <w:pPr>
        <w:spacing w:line="560" w:lineRule="exact"/>
        <w:ind w:firstLineChars="200" w:firstLine="504"/>
        <w:rPr>
          <w:rFonts w:ascii="宋体" w:cs="Times New Roman"/>
          <w:spacing w:val="-14"/>
          <w:sz w:val="28"/>
          <w:szCs w:val="28"/>
        </w:rPr>
      </w:pPr>
      <w:r>
        <w:rPr>
          <w:rFonts w:ascii="宋体" w:hAnsi="宋体" w:cs="宋体"/>
          <w:spacing w:val="-14"/>
          <w:sz w:val="28"/>
          <w:szCs w:val="28"/>
        </w:rPr>
        <w:t>1</w:t>
      </w:r>
      <w:r>
        <w:rPr>
          <w:rFonts w:ascii="宋体" w:hAnsi="宋体" w:cs="宋体" w:hint="eastAsia"/>
          <w:spacing w:val="-14"/>
          <w:sz w:val="28"/>
          <w:szCs w:val="28"/>
        </w:rPr>
        <w:t>、本估价报告仅</w:t>
      </w:r>
      <w:r w:rsidR="003E4512" w:rsidRPr="003E4512">
        <w:rPr>
          <w:rFonts w:ascii="宋体" w:hAnsi="宋体" w:cs="宋体" w:hint="eastAsia"/>
          <w:spacing w:val="-14"/>
          <w:sz w:val="28"/>
          <w:szCs w:val="28"/>
        </w:rPr>
        <w:t>为人民法院确定财产处置参考</w:t>
      </w:r>
      <w:proofErr w:type="gramStart"/>
      <w:r w:rsidR="003E4512" w:rsidRPr="003E4512">
        <w:rPr>
          <w:rFonts w:ascii="宋体" w:hAnsi="宋体" w:cs="宋体" w:hint="eastAsia"/>
          <w:spacing w:val="-14"/>
          <w:sz w:val="28"/>
          <w:szCs w:val="28"/>
        </w:rPr>
        <w:t>价提供</w:t>
      </w:r>
      <w:proofErr w:type="gramEnd"/>
      <w:r w:rsidR="003E4512" w:rsidRPr="003E4512">
        <w:rPr>
          <w:rFonts w:ascii="宋体" w:hAnsi="宋体" w:cs="宋体" w:hint="eastAsia"/>
          <w:spacing w:val="-14"/>
          <w:sz w:val="28"/>
          <w:szCs w:val="28"/>
        </w:rPr>
        <w:t>参考依据</w:t>
      </w:r>
      <w:r>
        <w:rPr>
          <w:rFonts w:ascii="宋体" w:hAnsi="宋体" w:cs="宋体" w:hint="eastAsia"/>
          <w:spacing w:val="-14"/>
          <w:sz w:val="28"/>
          <w:szCs w:val="28"/>
        </w:rPr>
        <w:t>，不作他用。</w:t>
      </w:r>
    </w:p>
    <w:p w:rsidR="00B24584" w:rsidRDefault="002C4E55" w:rsidP="002C4E55">
      <w:pPr>
        <w:spacing w:line="560" w:lineRule="exact"/>
        <w:ind w:firstLineChars="200" w:firstLine="524"/>
        <w:rPr>
          <w:rFonts w:ascii="宋体" w:hAnsi="宋体" w:cs="宋体"/>
          <w:spacing w:val="-9"/>
          <w:sz w:val="28"/>
          <w:szCs w:val="28"/>
        </w:rPr>
      </w:pPr>
      <w:r>
        <w:rPr>
          <w:rFonts w:ascii="宋体" w:hAnsi="宋体" w:cs="宋体"/>
          <w:spacing w:val="-9"/>
          <w:sz w:val="28"/>
          <w:szCs w:val="28"/>
        </w:rPr>
        <w:t>2</w:t>
      </w:r>
      <w:r>
        <w:rPr>
          <w:rFonts w:ascii="宋体" w:hAnsi="宋体" w:cs="宋体" w:hint="eastAsia"/>
          <w:spacing w:val="-9"/>
          <w:sz w:val="28"/>
          <w:szCs w:val="28"/>
        </w:rPr>
        <w:t>、</w:t>
      </w:r>
      <w:r w:rsidR="00B24584">
        <w:rPr>
          <w:rFonts w:ascii="宋体" w:hAnsi="宋体" w:cs="宋体" w:hint="eastAsia"/>
          <w:spacing w:val="-9"/>
          <w:sz w:val="28"/>
          <w:szCs w:val="28"/>
        </w:rPr>
        <w:t>本次估价结果受价值时点限制，且</w:t>
      </w:r>
      <w:r>
        <w:rPr>
          <w:rFonts w:ascii="宋体" w:hAnsi="宋体" w:cs="宋体" w:hint="eastAsia"/>
          <w:spacing w:val="-9"/>
          <w:sz w:val="28"/>
          <w:szCs w:val="28"/>
        </w:rPr>
        <w:t>本估价报告应用的有效期为</w:t>
      </w:r>
      <w:proofErr w:type="gramStart"/>
      <w:r>
        <w:rPr>
          <w:rFonts w:ascii="宋体" w:hAnsi="宋体" w:cs="宋体" w:hint="eastAsia"/>
          <w:spacing w:val="-9"/>
          <w:sz w:val="28"/>
          <w:szCs w:val="28"/>
        </w:rPr>
        <w:t>自报告</w:t>
      </w:r>
      <w:proofErr w:type="gramEnd"/>
      <w:r>
        <w:rPr>
          <w:rFonts w:ascii="宋体" w:hAnsi="宋体" w:cs="宋体" w:hint="eastAsia"/>
          <w:spacing w:val="-9"/>
          <w:sz w:val="28"/>
          <w:szCs w:val="28"/>
        </w:rPr>
        <w:t>出具之日起一年内有效</w:t>
      </w:r>
      <w:r w:rsidR="003E4512">
        <w:rPr>
          <w:rFonts w:ascii="宋体" w:hAnsi="宋体" w:cs="宋体" w:hint="eastAsia"/>
          <w:spacing w:val="-9"/>
          <w:sz w:val="28"/>
          <w:szCs w:val="28"/>
        </w:rPr>
        <w:t>，即</w:t>
      </w:r>
      <w:r w:rsidR="000A3B87">
        <w:rPr>
          <w:rFonts w:ascii="宋体" w:hAnsi="宋体" w:cs="宋体" w:hint="eastAsia"/>
          <w:spacing w:val="-9"/>
          <w:sz w:val="28"/>
          <w:szCs w:val="28"/>
        </w:rPr>
        <w:t>2019年08月06日</w:t>
      </w:r>
      <w:r w:rsidR="003E4512">
        <w:rPr>
          <w:rFonts w:ascii="宋体" w:hAnsi="宋体" w:cs="宋体" w:hint="eastAsia"/>
          <w:spacing w:val="-9"/>
          <w:sz w:val="28"/>
          <w:szCs w:val="28"/>
        </w:rPr>
        <w:t>至2020年0</w:t>
      </w:r>
      <w:r w:rsidR="007F27B6">
        <w:rPr>
          <w:rFonts w:ascii="宋体" w:hAnsi="宋体" w:cs="宋体" w:hint="eastAsia"/>
          <w:spacing w:val="-9"/>
          <w:sz w:val="28"/>
          <w:szCs w:val="28"/>
        </w:rPr>
        <w:t>8</w:t>
      </w:r>
      <w:r w:rsidR="003E4512">
        <w:rPr>
          <w:rFonts w:ascii="宋体" w:hAnsi="宋体" w:cs="宋体" w:hint="eastAsia"/>
          <w:spacing w:val="-9"/>
          <w:sz w:val="28"/>
          <w:szCs w:val="28"/>
        </w:rPr>
        <w:t>月</w:t>
      </w:r>
      <w:r w:rsidR="007F27B6">
        <w:rPr>
          <w:rFonts w:ascii="宋体" w:hAnsi="宋体" w:cs="宋体" w:hint="eastAsia"/>
          <w:spacing w:val="-9"/>
          <w:sz w:val="28"/>
          <w:szCs w:val="28"/>
        </w:rPr>
        <w:t>05</w:t>
      </w:r>
      <w:r w:rsidR="003E4512">
        <w:rPr>
          <w:rFonts w:ascii="宋体" w:hAnsi="宋体" w:cs="宋体" w:hint="eastAsia"/>
          <w:spacing w:val="-9"/>
          <w:sz w:val="28"/>
          <w:szCs w:val="28"/>
        </w:rPr>
        <w:t>日止</w:t>
      </w:r>
      <w:r>
        <w:rPr>
          <w:rFonts w:ascii="宋体" w:hAnsi="宋体" w:cs="宋体" w:hint="eastAsia"/>
          <w:spacing w:val="-9"/>
          <w:sz w:val="28"/>
          <w:szCs w:val="28"/>
        </w:rPr>
        <w:t>。在报告有效期内</w:t>
      </w:r>
      <w:r w:rsidR="00B24584" w:rsidRPr="00B24584">
        <w:rPr>
          <w:rFonts w:ascii="宋体" w:hAnsi="宋体" w:cs="宋体" w:hint="eastAsia"/>
          <w:spacing w:val="-9"/>
          <w:sz w:val="28"/>
          <w:szCs w:val="28"/>
        </w:rPr>
        <w:t>房地产市场、建筑市场或估价对象自身状况发生重大变化</w:t>
      </w:r>
      <w:r>
        <w:rPr>
          <w:rFonts w:ascii="宋体" w:hAnsi="宋体" w:cs="宋体" w:hint="eastAsia"/>
          <w:spacing w:val="-9"/>
          <w:sz w:val="28"/>
          <w:szCs w:val="28"/>
        </w:rPr>
        <w:t>，并对估价对象价值产生明显影响时，</w:t>
      </w:r>
      <w:r w:rsidR="00B24584" w:rsidRPr="00B24584">
        <w:rPr>
          <w:rFonts w:ascii="宋体" w:hAnsi="宋体" w:cs="宋体" w:hint="eastAsia"/>
          <w:spacing w:val="-9"/>
          <w:sz w:val="28"/>
          <w:szCs w:val="28"/>
        </w:rPr>
        <w:t>估价结果也需做相应调整或委托估价机构重新估价</w:t>
      </w:r>
      <w:r w:rsidR="00B24584">
        <w:rPr>
          <w:rFonts w:ascii="宋体" w:hAnsi="宋体" w:cs="宋体" w:hint="eastAsia"/>
          <w:spacing w:val="-9"/>
          <w:sz w:val="28"/>
          <w:szCs w:val="28"/>
        </w:rPr>
        <w:t>。</w:t>
      </w:r>
    </w:p>
    <w:p w:rsidR="00564DD4" w:rsidRDefault="002C4E55" w:rsidP="002C4E55">
      <w:pPr>
        <w:spacing w:line="560" w:lineRule="exact"/>
        <w:ind w:firstLineChars="200" w:firstLine="524"/>
        <w:rPr>
          <w:rFonts w:ascii="宋体" w:hAnsi="宋体" w:cs="宋体"/>
          <w:spacing w:val="-9"/>
          <w:sz w:val="28"/>
          <w:szCs w:val="28"/>
        </w:rPr>
      </w:pPr>
      <w:r>
        <w:rPr>
          <w:rFonts w:ascii="宋体" w:hAnsi="宋体" w:cs="宋体"/>
          <w:spacing w:val="-9"/>
          <w:sz w:val="28"/>
          <w:szCs w:val="28"/>
        </w:rPr>
        <w:lastRenderedPageBreak/>
        <w:t>3</w:t>
      </w:r>
      <w:r>
        <w:rPr>
          <w:rFonts w:ascii="宋体" w:hAnsi="宋体" w:cs="宋体" w:hint="eastAsia"/>
          <w:spacing w:val="-9"/>
          <w:sz w:val="28"/>
          <w:szCs w:val="28"/>
        </w:rPr>
        <w:t>、</w:t>
      </w:r>
      <w:r w:rsidR="00834ED1">
        <w:rPr>
          <w:rFonts w:ascii="宋体" w:hAnsi="宋体" w:cs="宋体" w:hint="eastAsia"/>
          <w:spacing w:val="-9"/>
          <w:sz w:val="28"/>
          <w:szCs w:val="28"/>
        </w:rPr>
        <w:t>本估价报告</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致估价委托人函</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估价师声明</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w:t>
      </w:r>
      <w:r w:rsidR="00834ED1" w:rsidRPr="00867D4D">
        <w:rPr>
          <w:rFonts w:ascii="宋体" w:cs="宋体" w:hint="eastAsia"/>
          <w:spacing w:val="-9"/>
          <w:sz w:val="28"/>
          <w:szCs w:val="28"/>
        </w:rPr>
        <w:t>“</w:t>
      </w:r>
      <w:r w:rsidR="00834ED1">
        <w:rPr>
          <w:rFonts w:ascii="宋体" w:hAnsi="宋体" w:cs="宋体" w:hint="eastAsia"/>
          <w:spacing w:val="-9"/>
          <w:sz w:val="28"/>
          <w:szCs w:val="28"/>
        </w:rPr>
        <w:t>估价</w:t>
      </w:r>
      <w:r w:rsidR="00834ED1" w:rsidRPr="00867D4D">
        <w:rPr>
          <w:rFonts w:ascii="宋体" w:hAnsi="宋体" w:cs="宋体" w:hint="eastAsia"/>
          <w:spacing w:val="-9"/>
          <w:sz w:val="28"/>
          <w:szCs w:val="28"/>
        </w:rPr>
        <w:t>假设和限制条件</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估价结果报告</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估价技术报告</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和</w:t>
      </w:r>
      <w:r w:rsidR="00834ED1" w:rsidRPr="00867D4D">
        <w:rPr>
          <w:rFonts w:ascii="宋体" w:cs="宋体" w:hint="eastAsia"/>
          <w:spacing w:val="-9"/>
          <w:sz w:val="28"/>
          <w:szCs w:val="28"/>
        </w:rPr>
        <w:t>“</w:t>
      </w:r>
      <w:r w:rsidR="00834ED1" w:rsidRPr="00867D4D">
        <w:rPr>
          <w:rFonts w:ascii="宋体" w:hAnsi="宋体" w:cs="宋体" w:hint="eastAsia"/>
          <w:spacing w:val="-9"/>
          <w:sz w:val="28"/>
          <w:szCs w:val="28"/>
        </w:rPr>
        <w:t>附件</w:t>
      </w:r>
      <w:r w:rsidR="00834ED1" w:rsidRPr="00867D4D">
        <w:rPr>
          <w:rFonts w:ascii="宋体" w:cs="宋体" w:hint="eastAsia"/>
          <w:spacing w:val="-9"/>
          <w:sz w:val="28"/>
          <w:szCs w:val="28"/>
        </w:rPr>
        <w:t>”</w:t>
      </w:r>
      <w:r w:rsidR="00834ED1" w:rsidRPr="00A174F1">
        <w:rPr>
          <w:rFonts w:ascii="宋体" w:cs="宋体" w:hint="eastAsia"/>
          <w:spacing w:val="-9"/>
          <w:sz w:val="28"/>
          <w:szCs w:val="28"/>
        </w:rPr>
        <w:t>构成完整的估价报告</w:t>
      </w:r>
      <w:r w:rsidR="00834ED1">
        <w:rPr>
          <w:rFonts w:ascii="宋体" w:hAnsi="宋体" w:cs="宋体" w:hint="eastAsia"/>
          <w:spacing w:val="-9"/>
          <w:sz w:val="28"/>
          <w:szCs w:val="28"/>
        </w:rPr>
        <w:t>，</w:t>
      </w:r>
      <w:r w:rsidR="00564DD4">
        <w:rPr>
          <w:rFonts w:ascii="宋体" w:hAnsi="宋体" w:cs="宋体" w:hint="eastAsia"/>
          <w:spacing w:val="-9"/>
          <w:sz w:val="28"/>
          <w:szCs w:val="28"/>
        </w:rPr>
        <w:t>对提供的报告内容进行割裂使用或应用的行为，本机构</w:t>
      </w:r>
      <w:proofErr w:type="gramStart"/>
      <w:r w:rsidR="00564DD4">
        <w:rPr>
          <w:rFonts w:ascii="宋体" w:hAnsi="宋体" w:cs="宋体" w:hint="eastAsia"/>
          <w:spacing w:val="-9"/>
          <w:sz w:val="28"/>
          <w:szCs w:val="28"/>
        </w:rPr>
        <w:t>不</w:t>
      </w:r>
      <w:proofErr w:type="gramEnd"/>
      <w:r w:rsidR="00564DD4">
        <w:rPr>
          <w:rFonts w:ascii="宋体" w:hAnsi="宋体" w:cs="宋体" w:hint="eastAsia"/>
          <w:spacing w:val="-9"/>
          <w:sz w:val="28"/>
          <w:szCs w:val="28"/>
        </w:rPr>
        <w:t>对此负责，由此引起的后果与本机构及执行本次估价业务的注册房地产估价师无关；本报告涂改、换页、复印均无效。</w:t>
      </w:r>
    </w:p>
    <w:p w:rsidR="002C4E55" w:rsidRPr="00564DD4" w:rsidRDefault="00564DD4" w:rsidP="00564DD4">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4、</w:t>
      </w:r>
      <w:r w:rsidR="002C4E55">
        <w:rPr>
          <w:rFonts w:ascii="宋体" w:hAnsi="宋体" w:cs="宋体" w:hint="eastAsia"/>
          <w:spacing w:val="-9"/>
          <w:sz w:val="28"/>
          <w:szCs w:val="28"/>
        </w:rPr>
        <w:t>本估价报告及估价结论仅供估价委托人使用以及送交法律法规规定的相关审查机关、部门审查使用。除上述使用人外，本机构及执行本次估价业务的注册房地产估价师没有向其他任何第三</w:t>
      </w:r>
      <w:proofErr w:type="gramStart"/>
      <w:r w:rsidR="002C4E55">
        <w:rPr>
          <w:rFonts w:ascii="宋体" w:hAnsi="宋体" w:cs="宋体" w:hint="eastAsia"/>
          <w:spacing w:val="-9"/>
          <w:sz w:val="28"/>
          <w:szCs w:val="28"/>
        </w:rPr>
        <w:t>方解释</w:t>
      </w:r>
      <w:proofErr w:type="gramEnd"/>
      <w:r w:rsidR="002C4E55">
        <w:rPr>
          <w:rFonts w:ascii="宋体" w:hAnsi="宋体" w:cs="宋体" w:hint="eastAsia"/>
          <w:spacing w:val="-9"/>
          <w:sz w:val="28"/>
          <w:szCs w:val="28"/>
        </w:rPr>
        <w:t>本估价报告及估价结论的义务。未征得本房地产评估机构书面同意，本估价报告的全部内容或部分及任何参考资料不得在任何公开发表的文件、通告或声明中引用，亦不得以其他任何方式公开发表。法律、法规规定以及本次估价相关当事方另有约定的除外。</w:t>
      </w:r>
    </w:p>
    <w:p w:rsidR="002C4E55" w:rsidRDefault="002C4E55" w:rsidP="002C4E55">
      <w:pPr>
        <w:spacing w:line="560" w:lineRule="exact"/>
        <w:ind w:firstLineChars="200" w:firstLine="524"/>
        <w:rPr>
          <w:rFonts w:ascii="宋体" w:hAnsi="宋体" w:cs="宋体"/>
          <w:spacing w:val="-9"/>
          <w:sz w:val="28"/>
          <w:szCs w:val="28"/>
        </w:rPr>
      </w:pPr>
      <w:r>
        <w:rPr>
          <w:rFonts w:ascii="宋体" w:hAnsi="宋体" w:cs="宋体"/>
          <w:spacing w:val="-9"/>
          <w:sz w:val="28"/>
          <w:szCs w:val="28"/>
        </w:rPr>
        <w:t>5</w:t>
      </w:r>
      <w:r>
        <w:rPr>
          <w:rFonts w:ascii="宋体" w:hAnsi="宋体" w:cs="宋体" w:hint="eastAsia"/>
          <w:spacing w:val="-9"/>
          <w:sz w:val="28"/>
          <w:szCs w:val="28"/>
        </w:rPr>
        <w:t>、</w:t>
      </w:r>
      <w:r w:rsidR="00B24584" w:rsidRPr="00B24584">
        <w:rPr>
          <w:rFonts w:ascii="宋体" w:hAnsi="宋体" w:cs="宋体" w:hint="eastAsia"/>
          <w:spacing w:val="-9"/>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r>
        <w:rPr>
          <w:rFonts w:ascii="宋体" w:hAnsi="宋体" w:cs="宋体" w:hint="eastAsia"/>
          <w:spacing w:val="-9"/>
          <w:sz w:val="28"/>
          <w:szCs w:val="28"/>
        </w:rPr>
        <w:t>。</w:t>
      </w:r>
    </w:p>
    <w:p w:rsidR="002C4E55" w:rsidRDefault="002C4E55"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6、本报告必须经估价机构加盖公章、注册房地产估价师签字后方可使用，估价机构仅对本报告原件承担责任，对任何形式的复制件概不认可且不承担责任。</w:t>
      </w:r>
    </w:p>
    <w:p w:rsidR="002C4E55" w:rsidRDefault="002C4E55" w:rsidP="002C4E55">
      <w:pPr>
        <w:spacing w:line="560" w:lineRule="exact"/>
        <w:ind w:firstLineChars="200" w:firstLine="524"/>
        <w:jc w:val="left"/>
        <w:rPr>
          <w:rFonts w:ascii="宋体" w:hAnsi="宋体" w:cs="宋体"/>
          <w:spacing w:val="-9"/>
          <w:sz w:val="28"/>
          <w:szCs w:val="28"/>
        </w:rPr>
      </w:pPr>
      <w:r>
        <w:rPr>
          <w:rFonts w:ascii="宋体" w:hAnsi="宋体" w:cs="宋体" w:hint="eastAsia"/>
          <w:spacing w:val="-9"/>
          <w:sz w:val="28"/>
          <w:szCs w:val="28"/>
        </w:rPr>
        <w:t>7、鉴于估价工作占有资料的有限性和分析判断的主观性，本次估价无法考虑影响评估对象价格实现的所有因素，我们出具的估价报告中的分析、判断和结论受评估报告中载明的假设和限制条件的限制，在此提醒本估价报告使用者，充分考虑估价报告中载明的假设和限制条件及其对估价结果的影响，估价结果不可作为该估价对象可实现价格的保证，我们不能保证估价结果的实现，也不承担有关当事人决策的责任。在此我们建议委托人及其他估价报告使用者</w:t>
      </w:r>
      <w:r w:rsidR="00671D77">
        <w:rPr>
          <w:rFonts w:ascii="宋体" w:hAnsi="宋体" w:cs="宋体" w:hint="eastAsia"/>
          <w:spacing w:val="-9"/>
          <w:sz w:val="28"/>
          <w:szCs w:val="28"/>
        </w:rPr>
        <w:t>合理采用估价结果，</w:t>
      </w:r>
      <w:r>
        <w:rPr>
          <w:rFonts w:ascii="宋体" w:hAnsi="宋体" w:cs="宋体" w:hint="eastAsia"/>
          <w:spacing w:val="-9"/>
          <w:sz w:val="28"/>
          <w:szCs w:val="28"/>
        </w:rPr>
        <w:t>有利于各方利益得到最大保障。</w:t>
      </w:r>
    </w:p>
    <w:p w:rsidR="002C4E55" w:rsidRDefault="00671D77" w:rsidP="002C4E55">
      <w:pPr>
        <w:spacing w:line="560" w:lineRule="exact"/>
        <w:ind w:firstLineChars="200" w:firstLine="524"/>
        <w:jc w:val="left"/>
        <w:rPr>
          <w:rFonts w:ascii="宋体" w:hAnsi="宋体" w:cs="宋体"/>
          <w:spacing w:val="-9"/>
          <w:sz w:val="28"/>
          <w:szCs w:val="28"/>
        </w:rPr>
      </w:pPr>
      <w:r>
        <w:rPr>
          <w:rFonts w:ascii="宋体" w:hAnsi="宋体" w:cs="宋体" w:hint="eastAsia"/>
          <w:spacing w:val="-9"/>
          <w:sz w:val="28"/>
          <w:szCs w:val="28"/>
        </w:rPr>
        <w:t>8、</w:t>
      </w:r>
      <w:r w:rsidR="00B24584" w:rsidRPr="00B24584">
        <w:rPr>
          <w:rFonts w:ascii="宋体" w:hAnsi="宋体" w:cs="宋体" w:hint="eastAsia"/>
          <w:spacing w:val="-9"/>
          <w:sz w:val="28"/>
          <w:szCs w:val="28"/>
        </w:rPr>
        <w:t>本报告的最终解释权由本估价机构所有</w:t>
      </w:r>
      <w:r w:rsidR="00B24584">
        <w:rPr>
          <w:rFonts w:ascii="宋体" w:hAnsi="宋体" w:cs="宋体" w:hint="eastAsia"/>
          <w:spacing w:val="-9"/>
          <w:sz w:val="28"/>
          <w:szCs w:val="28"/>
        </w:rPr>
        <w:t>。</w:t>
      </w:r>
    </w:p>
    <w:p w:rsidR="00D07D79" w:rsidRDefault="00D07D79" w:rsidP="002C4E55">
      <w:pPr>
        <w:spacing w:line="560" w:lineRule="exact"/>
        <w:ind w:firstLineChars="200" w:firstLine="524"/>
        <w:jc w:val="left"/>
        <w:rPr>
          <w:rFonts w:ascii="宋体" w:hAnsi="宋体" w:cs="宋体"/>
          <w:spacing w:val="-9"/>
          <w:sz w:val="28"/>
          <w:szCs w:val="28"/>
        </w:rPr>
      </w:pPr>
    </w:p>
    <w:p w:rsidR="002C4E55" w:rsidRDefault="002C4E55" w:rsidP="00A47FD3">
      <w:pPr>
        <w:pStyle w:val="a6"/>
        <w:widowControl w:val="0"/>
        <w:adjustRightInd w:val="0"/>
        <w:snapToGrid w:val="0"/>
        <w:spacing w:beforeLines="50" w:line="324" w:lineRule="auto"/>
        <w:ind w:left="0" w:firstLineChars="196" w:firstLine="830"/>
        <w:jc w:val="center"/>
        <w:outlineLvl w:val="0"/>
        <w:rPr>
          <w:rFonts w:ascii="宋体" w:hAnsi="宋体" w:cs="宋体"/>
          <w:b/>
          <w:bCs/>
          <w:spacing w:val="-9"/>
          <w:sz w:val="44"/>
          <w:szCs w:val="44"/>
        </w:rPr>
      </w:pPr>
      <w:bookmarkStart w:id="18" w:name="_Toc16166297"/>
      <w:r>
        <w:rPr>
          <w:rFonts w:ascii="宋体" w:hAnsi="宋体" w:cs="宋体" w:hint="eastAsia"/>
          <w:b/>
          <w:bCs/>
          <w:spacing w:val="-9"/>
          <w:sz w:val="44"/>
          <w:szCs w:val="44"/>
        </w:rPr>
        <w:lastRenderedPageBreak/>
        <w:t>估价结果报告</w:t>
      </w:r>
      <w:bookmarkEnd w:id="18"/>
    </w:p>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19" w:name="_Toc16166298"/>
      <w:r>
        <w:rPr>
          <w:rFonts w:ascii="宋体" w:hAnsi="宋体" w:cs="宋体" w:hint="eastAsia"/>
          <w:b/>
          <w:bCs/>
          <w:sz w:val="28"/>
          <w:szCs w:val="28"/>
        </w:rPr>
        <w:t>一、</w:t>
      </w:r>
      <w:r w:rsidR="002C4E55">
        <w:rPr>
          <w:rFonts w:ascii="宋体" w:hAnsi="宋体" w:cs="宋体" w:hint="eastAsia"/>
          <w:b/>
          <w:bCs/>
          <w:sz w:val="28"/>
          <w:szCs w:val="28"/>
        </w:rPr>
        <w:t>估价委托人</w:t>
      </w:r>
      <w:bookmarkEnd w:id="19"/>
    </w:p>
    <w:p w:rsidR="002C4E55" w:rsidRDefault="002C4E55" w:rsidP="002C4E55">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名称：</w:t>
      </w:r>
      <w:r w:rsidR="00700827">
        <w:rPr>
          <w:rFonts w:ascii="宋体" w:hAnsi="宋体" w:cs="宋体" w:hint="eastAsia"/>
          <w:sz w:val="28"/>
          <w:szCs w:val="28"/>
        </w:rPr>
        <w:t>昆明市中级人民法院</w:t>
      </w:r>
    </w:p>
    <w:p w:rsidR="003F4625" w:rsidRDefault="003F4625" w:rsidP="002C4E55">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地址：</w:t>
      </w:r>
      <w:r w:rsidRPr="003F4625">
        <w:rPr>
          <w:rFonts w:ascii="宋体" w:hAnsi="宋体" w:cs="宋体"/>
          <w:sz w:val="28"/>
          <w:szCs w:val="28"/>
        </w:rPr>
        <w:t>昆明市西山区滇池路485号</w:t>
      </w:r>
    </w:p>
    <w:p w:rsidR="003F4625" w:rsidRDefault="003F4625" w:rsidP="00BF48B2">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案件卷号</w:t>
      </w:r>
      <w:r w:rsidR="00BF48B2">
        <w:rPr>
          <w:rFonts w:ascii="宋体" w:hAnsi="宋体" w:cs="宋体" w:hint="eastAsia"/>
          <w:sz w:val="28"/>
          <w:szCs w:val="28"/>
        </w:rPr>
        <w:t>：</w:t>
      </w:r>
      <w:r>
        <w:rPr>
          <w:rFonts w:ascii="宋体" w:hAnsi="宋体" w:cs="宋体" w:hint="eastAsia"/>
          <w:sz w:val="28"/>
          <w:szCs w:val="28"/>
        </w:rPr>
        <w:t>（2019）云01执</w:t>
      </w:r>
      <w:r w:rsidR="006226DC">
        <w:rPr>
          <w:rFonts w:ascii="宋体" w:hAnsi="宋体" w:cs="宋体" w:hint="eastAsia"/>
          <w:sz w:val="28"/>
          <w:szCs w:val="28"/>
        </w:rPr>
        <w:t>719</w:t>
      </w:r>
      <w:r>
        <w:rPr>
          <w:rFonts w:ascii="宋体" w:hAnsi="宋体" w:cs="宋体" w:hint="eastAsia"/>
          <w:sz w:val="28"/>
          <w:szCs w:val="28"/>
        </w:rPr>
        <w:t>号</w:t>
      </w:r>
    </w:p>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20" w:name="_Toc16166299"/>
      <w:r>
        <w:rPr>
          <w:rFonts w:ascii="宋体" w:hAnsi="宋体" w:cs="宋体" w:hint="eastAsia"/>
          <w:b/>
          <w:bCs/>
          <w:sz w:val="28"/>
          <w:szCs w:val="28"/>
        </w:rPr>
        <w:t>二、</w:t>
      </w:r>
      <w:r w:rsidR="002C4E55">
        <w:rPr>
          <w:rFonts w:ascii="宋体" w:hAnsi="宋体" w:cs="宋体" w:hint="eastAsia"/>
          <w:b/>
          <w:bCs/>
          <w:sz w:val="28"/>
          <w:szCs w:val="28"/>
        </w:rPr>
        <w:t>房地产估价机构</w:t>
      </w:r>
      <w:bookmarkEnd w:id="20"/>
    </w:p>
    <w:p w:rsidR="002C4E55" w:rsidRDefault="002C4E55" w:rsidP="002C4E55">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名称：</w:t>
      </w:r>
      <w:proofErr w:type="gramStart"/>
      <w:r>
        <w:rPr>
          <w:rFonts w:ascii="宋体" w:hAnsi="宋体" w:cs="宋体" w:hint="eastAsia"/>
          <w:sz w:val="28"/>
          <w:szCs w:val="28"/>
        </w:rPr>
        <w:t>云南雨涵房地产</w:t>
      </w:r>
      <w:proofErr w:type="gramEnd"/>
      <w:r>
        <w:rPr>
          <w:rFonts w:ascii="宋体" w:hAnsi="宋体" w:cs="宋体" w:hint="eastAsia"/>
          <w:sz w:val="28"/>
          <w:szCs w:val="28"/>
        </w:rPr>
        <w:t>评估有限责任公司</w:t>
      </w:r>
    </w:p>
    <w:p w:rsidR="002C4E55" w:rsidRDefault="002C4E55" w:rsidP="002C4E55">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住所：云南省昆明市</w:t>
      </w:r>
      <w:proofErr w:type="gramStart"/>
      <w:r>
        <w:rPr>
          <w:rFonts w:ascii="宋体" w:hAnsi="宋体" w:cs="宋体" w:hint="eastAsia"/>
          <w:sz w:val="28"/>
          <w:szCs w:val="28"/>
        </w:rPr>
        <w:t>盘龙区穿金</w:t>
      </w:r>
      <w:proofErr w:type="gramEnd"/>
      <w:r>
        <w:rPr>
          <w:rFonts w:ascii="宋体" w:hAnsi="宋体" w:cs="宋体" w:hint="eastAsia"/>
          <w:sz w:val="28"/>
          <w:szCs w:val="28"/>
        </w:rPr>
        <w:t>路205号</w:t>
      </w:r>
      <w:proofErr w:type="gramStart"/>
      <w:r>
        <w:rPr>
          <w:rFonts w:ascii="宋体" w:hAnsi="宋体" w:cs="宋体" w:hint="eastAsia"/>
          <w:sz w:val="28"/>
          <w:szCs w:val="28"/>
        </w:rPr>
        <w:t>霖岚</w:t>
      </w:r>
      <w:proofErr w:type="gramEnd"/>
      <w:r>
        <w:rPr>
          <w:rFonts w:ascii="宋体" w:hAnsi="宋体" w:cs="宋体" w:hint="eastAsia"/>
          <w:sz w:val="28"/>
          <w:szCs w:val="28"/>
        </w:rPr>
        <w:t>广场A幢714号</w:t>
      </w:r>
    </w:p>
    <w:p w:rsidR="002C4E55" w:rsidRDefault="002C4E55" w:rsidP="002C4E55">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法定代表人：马海波    统一社会信用代码：9153010078737665XC</w:t>
      </w:r>
    </w:p>
    <w:p w:rsidR="002C4E55" w:rsidRDefault="002C4E55" w:rsidP="002C4E55">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资质等级：贰级  有效期：自2017年10月20日至2020年10月20日</w:t>
      </w:r>
    </w:p>
    <w:p w:rsidR="002C4E55" w:rsidRDefault="002C4E55" w:rsidP="002C4E55">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资质证书编号：云建房</w:t>
      </w:r>
      <w:proofErr w:type="gramStart"/>
      <w:r>
        <w:rPr>
          <w:rFonts w:ascii="宋体" w:hAnsi="宋体" w:cs="宋体" w:hint="eastAsia"/>
          <w:sz w:val="28"/>
          <w:szCs w:val="28"/>
        </w:rPr>
        <w:t>证估字</w:t>
      </w:r>
      <w:proofErr w:type="gramEnd"/>
      <w:r>
        <w:rPr>
          <w:rFonts w:ascii="宋体" w:hAnsi="宋体" w:cs="宋体" w:hint="eastAsia"/>
          <w:sz w:val="28"/>
          <w:szCs w:val="28"/>
        </w:rPr>
        <w:t>第</w:t>
      </w:r>
      <w:r>
        <w:rPr>
          <w:rFonts w:ascii="宋体" w:hAnsi="宋体" w:cs="宋体"/>
          <w:sz w:val="28"/>
          <w:szCs w:val="28"/>
        </w:rPr>
        <w:t>118</w:t>
      </w:r>
      <w:r>
        <w:rPr>
          <w:rFonts w:ascii="宋体" w:hAnsi="宋体" w:cs="宋体" w:hint="eastAsia"/>
          <w:sz w:val="28"/>
          <w:szCs w:val="28"/>
        </w:rPr>
        <w:t>号</w:t>
      </w:r>
    </w:p>
    <w:p w:rsidR="002C4E55" w:rsidRDefault="002C4E55" w:rsidP="002C4E55">
      <w:pPr>
        <w:adjustRightInd w:val="0"/>
        <w:snapToGrid w:val="0"/>
        <w:spacing w:line="560" w:lineRule="exact"/>
        <w:ind w:firstLineChars="200" w:firstLine="560"/>
        <w:rPr>
          <w:rFonts w:ascii="宋体" w:cs="Times New Roman"/>
          <w:sz w:val="28"/>
          <w:szCs w:val="28"/>
        </w:rPr>
      </w:pPr>
      <w:r>
        <w:rPr>
          <w:rFonts w:ascii="宋体" w:hAnsi="宋体" w:cs="宋体" w:hint="eastAsia"/>
          <w:sz w:val="28"/>
          <w:szCs w:val="28"/>
        </w:rPr>
        <w:t>电话（传真）：（</w:t>
      </w:r>
      <w:r>
        <w:rPr>
          <w:rFonts w:ascii="宋体" w:hAnsi="宋体" w:cs="宋体"/>
          <w:sz w:val="28"/>
          <w:szCs w:val="28"/>
        </w:rPr>
        <w:t>0871</w:t>
      </w:r>
      <w:r>
        <w:rPr>
          <w:rFonts w:ascii="宋体" w:hAnsi="宋体" w:cs="宋体" w:hint="eastAsia"/>
          <w:sz w:val="28"/>
          <w:szCs w:val="28"/>
        </w:rPr>
        <w:t>）</w:t>
      </w:r>
      <w:r>
        <w:rPr>
          <w:rFonts w:ascii="宋体" w:hAnsi="宋体" w:cs="宋体"/>
          <w:sz w:val="28"/>
          <w:szCs w:val="28"/>
        </w:rPr>
        <w:t>63121005</w:t>
      </w:r>
    </w:p>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21" w:name="_Toc16166300"/>
      <w:r>
        <w:rPr>
          <w:rFonts w:ascii="宋体" w:hAnsi="宋体" w:cs="宋体" w:hint="eastAsia"/>
          <w:b/>
          <w:bCs/>
          <w:sz w:val="28"/>
          <w:szCs w:val="28"/>
        </w:rPr>
        <w:t>三</w:t>
      </w:r>
      <w:r w:rsidR="00FD3856">
        <w:rPr>
          <w:rFonts w:ascii="宋体" w:hAnsi="宋体" w:cs="宋体" w:hint="eastAsia"/>
          <w:b/>
          <w:bCs/>
          <w:sz w:val="28"/>
          <w:szCs w:val="28"/>
        </w:rPr>
        <w:t>、</w:t>
      </w:r>
      <w:r w:rsidR="002C4E55">
        <w:rPr>
          <w:rFonts w:ascii="宋体" w:hAnsi="宋体" w:cs="宋体" w:hint="eastAsia"/>
          <w:b/>
          <w:bCs/>
          <w:sz w:val="28"/>
          <w:szCs w:val="28"/>
        </w:rPr>
        <w:t>估价目的</w:t>
      </w:r>
      <w:bookmarkEnd w:id="21"/>
    </w:p>
    <w:p w:rsidR="002C4E55" w:rsidRDefault="002C4E55" w:rsidP="002C4E55">
      <w:pPr>
        <w:spacing w:line="560" w:lineRule="exact"/>
        <w:ind w:firstLineChars="200" w:firstLine="524"/>
        <w:rPr>
          <w:rFonts w:ascii="宋体" w:cs="Times New Roman"/>
          <w:sz w:val="28"/>
          <w:szCs w:val="28"/>
        </w:rPr>
      </w:pPr>
      <w:r>
        <w:rPr>
          <w:rFonts w:ascii="宋体" w:hAnsi="宋体" w:cs="宋体" w:hint="eastAsia"/>
          <w:spacing w:val="-9"/>
          <w:sz w:val="28"/>
          <w:szCs w:val="28"/>
        </w:rPr>
        <w:t>为人民法院确定财产处置参考</w:t>
      </w:r>
      <w:proofErr w:type="gramStart"/>
      <w:r>
        <w:rPr>
          <w:rFonts w:ascii="宋体" w:hAnsi="宋体" w:cs="宋体" w:hint="eastAsia"/>
          <w:spacing w:val="-9"/>
          <w:sz w:val="28"/>
          <w:szCs w:val="28"/>
        </w:rPr>
        <w:t>价提供</w:t>
      </w:r>
      <w:proofErr w:type="gramEnd"/>
      <w:r>
        <w:rPr>
          <w:rFonts w:ascii="宋体" w:hAnsi="宋体" w:cs="宋体" w:hint="eastAsia"/>
          <w:spacing w:val="-9"/>
          <w:sz w:val="28"/>
          <w:szCs w:val="28"/>
        </w:rPr>
        <w:t>参考依据而评估房地产市场价值</w:t>
      </w:r>
      <w:r>
        <w:rPr>
          <w:rFonts w:ascii="宋体" w:hAnsi="宋体" w:cs="宋体" w:hint="eastAsia"/>
          <w:sz w:val="28"/>
          <w:szCs w:val="28"/>
        </w:rPr>
        <w:t>。</w:t>
      </w:r>
    </w:p>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22" w:name="_Toc16166301"/>
      <w:r>
        <w:rPr>
          <w:rFonts w:ascii="宋体" w:hAnsi="宋体" w:cs="宋体" w:hint="eastAsia"/>
          <w:b/>
          <w:bCs/>
          <w:sz w:val="28"/>
          <w:szCs w:val="28"/>
        </w:rPr>
        <w:t>四、</w:t>
      </w:r>
      <w:r w:rsidR="002C4E55">
        <w:rPr>
          <w:rFonts w:ascii="宋体" w:hAnsi="宋体" w:cs="宋体" w:hint="eastAsia"/>
          <w:b/>
          <w:bCs/>
          <w:sz w:val="28"/>
          <w:szCs w:val="28"/>
        </w:rPr>
        <w:t>估价对象</w:t>
      </w:r>
      <w:bookmarkEnd w:id="22"/>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（一）</w:t>
      </w:r>
      <w:r w:rsidR="002C4E55">
        <w:rPr>
          <w:rFonts w:ascii="宋体" w:hAnsi="宋体" w:cs="宋体" w:hint="eastAsia"/>
          <w:sz w:val="28"/>
          <w:szCs w:val="28"/>
        </w:rPr>
        <w:t>、估价对象</w:t>
      </w:r>
      <w:r w:rsidR="003F4625">
        <w:rPr>
          <w:rFonts w:ascii="宋体" w:hAnsi="宋体" w:cs="宋体" w:hint="eastAsia"/>
          <w:sz w:val="28"/>
          <w:szCs w:val="28"/>
        </w:rPr>
        <w:t>基本情况及财产范围</w:t>
      </w:r>
    </w:p>
    <w:p w:rsidR="003F4625" w:rsidRDefault="002C4E55" w:rsidP="002C4E55">
      <w:pPr>
        <w:spacing w:line="560" w:lineRule="exact"/>
        <w:ind w:firstLineChars="200" w:firstLine="560"/>
        <w:rPr>
          <w:rFonts w:ascii="宋体" w:hAnsi="宋体" w:cs="宋体"/>
          <w:spacing w:val="-9"/>
          <w:sz w:val="28"/>
          <w:szCs w:val="28"/>
        </w:rPr>
      </w:pPr>
      <w:r>
        <w:rPr>
          <w:rFonts w:ascii="宋体" w:hAnsi="宋体" w:cs="宋体" w:hint="eastAsia"/>
          <w:sz w:val="28"/>
          <w:szCs w:val="28"/>
        </w:rPr>
        <w:t>本次估价的房地产</w:t>
      </w:r>
      <w:r w:rsidR="006226DC">
        <w:rPr>
          <w:rFonts w:ascii="宋体" w:hAnsi="宋体" w:cs="宋体" w:hint="eastAsia"/>
          <w:sz w:val="28"/>
          <w:szCs w:val="28"/>
        </w:rPr>
        <w:t>为：1、</w:t>
      </w:r>
      <w:r w:rsidR="006226DC" w:rsidRPr="004169D3">
        <w:rPr>
          <w:rFonts w:ascii="宋体" w:hAnsi="宋体" w:cs="宋体" w:hint="eastAsia"/>
          <w:spacing w:val="-9"/>
          <w:sz w:val="28"/>
          <w:szCs w:val="28"/>
        </w:rPr>
        <w:t>大理经济开发区三江花园481号</w:t>
      </w:r>
      <w:r w:rsidR="006226DC">
        <w:rPr>
          <w:rFonts w:ascii="宋体" w:hAnsi="宋体" w:cs="宋体" w:hint="eastAsia"/>
          <w:spacing w:val="-9"/>
          <w:sz w:val="28"/>
          <w:szCs w:val="28"/>
        </w:rPr>
        <w:t>，建筑面积为212㎡，土地使用权面积为135.29㎡，土地登记用途为住宅用地，建筑物登记用途为住宅，实际用途也为住宅。2、</w:t>
      </w:r>
      <w:r w:rsidR="006226DC" w:rsidRPr="004169D3">
        <w:rPr>
          <w:rFonts w:ascii="宋体" w:hAnsi="宋体" w:cs="宋体" w:hint="eastAsia"/>
          <w:spacing w:val="-9"/>
          <w:sz w:val="28"/>
          <w:szCs w:val="28"/>
        </w:rPr>
        <w:t>大理经济开发区金贝商业城31幢</w:t>
      </w:r>
      <w:r w:rsidR="006226DC">
        <w:rPr>
          <w:rFonts w:ascii="宋体" w:hAnsi="宋体" w:cs="宋体" w:hint="eastAsia"/>
          <w:spacing w:val="-9"/>
          <w:sz w:val="28"/>
          <w:szCs w:val="28"/>
        </w:rPr>
        <w:t>，建筑面积</w:t>
      </w:r>
      <w:r w:rsidR="003F4625">
        <w:rPr>
          <w:rFonts w:ascii="宋体" w:hAnsi="宋体" w:cs="宋体" w:hint="eastAsia"/>
          <w:spacing w:val="-9"/>
          <w:sz w:val="28"/>
          <w:szCs w:val="28"/>
        </w:rPr>
        <w:t>为</w:t>
      </w:r>
      <w:r w:rsidR="006226DC">
        <w:rPr>
          <w:rFonts w:ascii="宋体" w:hAnsi="宋体" w:cs="宋体" w:hint="eastAsia"/>
          <w:spacing w:val="-9"/>
          <w:sz w:val="28"/>
          <w:szCs w:val="28"/>
        </w:rPr>
        <w:t>419.19</w:t>
      </w:r>
      <w:r w:rsidR="003F4625">
        <w:rPr>
          <w:rFonts w:ascii="宋体" w:hAnsi="宋体" w:cs="宋体" w:hint="eastAsia"/>
          <w:spacing w:val="-9"/>
          <w:sz w:val="28"/>
          <w:szCs w:val="28"/>
        </w:rPr>
        <w:t>㎡，土地使用权面积为</w:t>
      </w:r>
      <w:r w:rsidR="006226DC">
        <w:rPr>
          <w:rFonts w:ascii="宋体" w:hAnsi="宋体" w:cs="宋体" w:hint="eastAsia"/>
          <w:spacing w:val="-9"/>
          <w:sz w:val="28"/>
          <w:szCs w:val="28"/>
        </w:rPr>
        <w:t>139.50</w:t>
      </w:r>
      <w:r w:rsidR="003F4625">
        <w:rPr>
          <w:rFonts w:ascii="宋体" w:hAnsi="宋体" w:cs="宋体" w:hint="eastAsia"/>
          <w:spacing w:val="-9"/>
          <w:sz w:val="28"/>
          <w:szCs w:val="28"/>
        </w:rPr>
        <w:t>㎡，</w:t>
      </w:r>
      <w:r w:rsidR="00A83CA3">
        <w:rPr>
          <w:rFonts w:ascii="宋体" w:hAnsi="宋体" w:cs="宋体" w:hint="eastAsia"/>
          <w:spacing w:val="-9"/>
          <w:sz w:val="28"/>
          <w:szCs w:val="28"/>
        </w:rPr>
        <w:t>土地用途为</w:t>
      </w:r>
      <w:r w:rsidR="006226DC">
        <w:rPr>
          <w:rFonts w:ascii="宋体" w:hAnsi="宋体" w:cs="宋体" w:hint="eastAsia"/>
          <w:spacing w:val="-9"/>
          <w:sz w:val="28"/>
          <w:szCs w:val="28"/>
        </w:rPr>
        <w:t>综合</w:t>
      </w:r>
      <w:r w:rsidR="00A83CA3">
        <w:rPr>
          <w:rFonts w:ascii="宋体" w:hAnsi="宋体" w:cs="宋体" w:hint="eastAsia"/>
          <w:spacing w:val="-9"/>
          <w:sz w:val="28"/>
          <w:szCs w:val="28"/>
        </w:rPr>
        <w:t>用地，建筑物登记用途为</w:t>
      </w:r>
      <w:r w:rsidR="006226DC">
        <w:rPr>
          <w:rFonts w:ascii="宋体" w:hAnsi="宋体" w:cs="宋体" w:hint="eastAsia"/>
          <w:spacing w:val="-9"/>
          <w:sz w:val="28"/>
          <w:szCs w:val="28"/>
        </w:rPr>
        <w:t>住宅</w:t>
      </w:r>
      <w:r w:rsidR="00A83CA3">
        <w:rPr>
          <w:rFonts w:ascii="宋体" w:hAnsi="宋体" w:cs="宋体" w:hint="eastAsia"/>
          <w:spacing w:val="-9"/>
          <w:sz w:val="28"/>
          <w:szCs w:val="28"/>
        </w:rPr>
        <w:t>，实际用途为</w:t>
      </w:r>
      <w:r w:rsidR="006226DC">
        <w:rPr>
          <w:rFonts w:ascii="宋体" w:hAnsi="宋体" w:cs="宋体" w:hint="eastAsia"/>
          <w:spacing w:val="-9"/>
          <w:sz w:val="28"/>
          <w:szCs w:val="28"/>
        </w:rPr>
        <w:t>综合用房</w:t>
      </w:r>
      <w:r w:rsidR="00A83CA3">
        <w:rPr>
          <w:rFonts w:ascii="宋体" w:hAnsi="宋体" w:cs="宋体" w:hint="eastAsia"/>
          <w:spacing w:val="-9"/>
          <w:sz w:val="28"/>
          <w:szCs w:val="28"/>
        </w:rPr>
        <w:t>。</w:t>
      </w:r>
    </w:p>
    <w:p w:rsidR="002C4E55" w:rsidRDefault="00A83CA3" w:rsidP="003F4625">
      <w:pPr>
        <w:spacing w:line="560" w:lineRule="exact"/>
        <w:ind w:firstLineChars="200" w:firstLine="524"/>
        <w:rPr>
          <w:rFonts w:ascii="宋体" w:cs="Times New Roman"/>
          <w:sz w:val="28"/>
          <w:szCs w:val="28"/>
        </w:rPr>
      </w:pPr>
      <w:r>
        <w:rPr>
          <w:rFonts w:ascii="宋体" w:hAnsi="宋体" w:cs="宋体" w:hint="eastAsia"/>
          <w:spacing w:val="-9"/>
          <w:sz w:val="28"/>
          <w:szCs w:val="28"/>
        </w:rPr>
        <w:t>估价对象财产范围为证载或登记面积的</w:t>
      </w:r>
      <w:r w:rsidR="002C4E55">
        <w:rPr>
          <w:rFonts w:ascii="宋体" w:hAnsi="宋体" w:cs="宋体" w:hint="eastAsia"/>
          <w:spacing w:val="-9"/>
          <w:sz w:val="28"/>
          <w:szCs w:val="28"/>
        </w:rPr>
        <w:t>地上建筑物及其独用或应分摊的土地使用权价值</w:t>
      </w:r>
      <w:r w:rsidR="008C7269">
        <w:rPr>
          <w:rFonts w:ascii="宋体" w:hAnsi="宋体" w:cs="宋体" w:hint="eastAsia"/>
          <w:sz w:val="28"/>
          <w:szCs w:val="28"/>
        </w:rPr>
        <w:t>，</w:t>
      </w:r>
      <w:r w:rsidR="00CF0CEF">
        <w:rPr>
          <w:rFonts w:ascii="宋体" w:hAnsi="宋体" w:cs="宋体" w:hint="eastAsia"/>
          <w:spacing w:val="-9"/>
          <w:sz w:val="28"/>
          <w:szCs w:val="28"/>
        </w:rPr>
        <w:t>含室内装饰装修及附着于房地产的、与估价对象功能相匹配的且不可分割的设施、设备等，不含其他存在的建（构）筑物及室内可移动物品、其他</w:t>
      </w:r>
      <w:r w:rsidR="00CF0CEF">
        <w:rPr>
          <w:rFonts w:ascii="宋体" w:hAnsi="宋体" w:cs="宋体" w:hint="eastAsia"/>
          <w:spacing w:val="-9"/>
          <w:sz w:val="28"/>
          <w:szCs w:val="28"/>
        </w:rPr>
        <w:lastRenderedPageBreak/>
        <w:t>债权债务。</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（二）</w:t>
      </w:r>
      <w:r w:rsidR="002C4E55">
        <w:rPr>
          <w:rFonts w:ascii="宋体" w:hAnsi="宋体" w:cs="宋体" w:hint="eastAsia"/>
          <w:sz w:val="28"/>
          <w:szCs w:val="28"/>
        </w:rPr>
        <w:t>、估价对象</w:t>
      </w:r>
      <w:r w:rsidR="003F4625">
        <w:rPr>
          <w:rFonts w:ascii="宋体" w:hAnsi="宋体" w:cs="宋体" w:hint="eastAsia"/>
          <w:sz w:val="28"/>
          <w:szCs w:val="28"/>
        </w:rPr>
        <w:t>实物</w:t>
      </w:r>
      <w:r w:rsidR="002C4E55">
        <w:rPr>
          <w:rFonts w:ascii="宋体" w:hAnsi="宋体" w:cs="宋体" w:hint="eastAsia"/>
          <w:sz w:val="28"/>
          <w:szCs w:val="28"/>
        </w:rPr>
        <w:t>状况</w:t>
      </w:r>
    </w:p>
    <w:p w:rsidR="00150DA8" w:rsidRDefault="00D07D79" w:rsidP="002C4E55">
      <w:pPr>
        <w:tabs>
          <w:tab w:val="left" w:pos="6676"/>
        </w:tabs>
        <w:spacing w:line="560" w:lineRule="exact"/>
        <w:ind w:firstLineChars="200" w:firstLine="560"/>
        <w:rPr>
          <w:rFonts w:ascii="宋体" w:hAnsi="宋体" w:cs="宋体"/>
          <w:sz w:val="28"/>
          <w:szCs w:val="28"/>
        </w:rPr>
      </w:pPr>
      <w:r>
        <w:rPr>
          <w:rFonts w:ascii="宋体" w:hAnsi="宋体" w:cs="宋体" w:hint="eastAsia"/>
          <w:sz w:val="28"/>
          <w:szCs w:val="28"/>
        </w:rPr>
        <w:t>1、</w:t>
      </w:r>
      <w:r w:rsidR="002C4E55">
        <w:rPr>
          <w:rFonts w:ascii="宋体" w:hAnsi="宋体" w:cs="宋体" w:hint="eastAsia"/>
          <w:sz w:val="28"/>
          <w:szCs w:val="28"/>
        </w:rPr>
        <w:t>估价对象土地</w:t>
      </w:r>
      <w:r w:rsidR="00A83CA3">
        <w:rPr>
          <w:rFonts w:ascii="宋体" w:hAnsi="宋体" w:cs="宋体" w:hint="eastAsia"/>
          <w:sz w:val="28"/>
          <w:szCs w:val="28"/>
        </w:rPr>
        <w:t>实物</w:t>
      </w:r>
      <w:r w:rsidR="002C4E55">
        <w:rPr>
          <w:rFonts w:ascii="宋体" w:hAnsi="宋体" w:cs="宋体" w:hint="eastAsia"/>
          <w:sz w:val="28"/>
          <w:szCs w:val="28"/>
        </w:rPr>
        <w:t>状况</w:t>
      </w:r>
    </w:p>
    <w:p w:rsidR="00F318A0" w:rsidRDefault="00A83CA3" w:rsidP="002C4E55">
      <w:pPr>
        <w:tabs>
          <w:tab w:val="left" w:pos="6676"/>
        </w:tabs>
        <w:spacing w:line="560" w:lineRule="exact"/>
        <w:ind w:firstLineChars="200" w:firstLine="560"/>
        <w:rPr>
          <w:rFonts w:ascii="宋体" w:hAnsi="宋体" w:cs="宋体"/>
          <w:spacing w:val="-9"/>
          <w:sz w:val="28"/>
          <w:szCs w:val="28"/>
        </w:rPr>
      </w:pPr>
      <w:r>
        <w:rPr>
          <w:rFonts w:ascii="宋体" w:hAnsi="宋体" w:cs="宋体" w:hint="eastAsia"/>
          <w:sz w:val="28"/>
          <w:szCs w:val="28"/>
        </w:rPr>
        <w:t>估价对象土地所有权归国家所有，根据</w:t>
      </w:r>
      <w:r w:rsidR="00793521">
        <w:rPr>
          <w:rFonts w:ascii="宋体" w:hAnsi="宋体" w:cs="宋体" w:hint="eastAsia"/>
          <w:sz w:val="28"/>
          <w:szCs w:val="28"/>
        </w:rPr>
        <w:t>大</w:t>
      </w:r>
      <w:r w:rsidR="000A3B87">
        <w:rPr>
          <w:rFonts w:ascii="宋体" w:hAnsi="宋体" w:cs="宋体" w:hint="eastAsia"/>
          <w:spacing w:val="-9"/>
          <w:sz w:val="28"/>
          <w:szCs w:val="28"/>
        </w:rPr>
        <w:t>理市不动产登记中心创新工业园区分中心</w:t>
      </w:r>
      <w:r>
        <w:rPr>
          <w:rFonts w:ascii="宋体" w:hAnsi="宋体" w:cs="宋体" w:hint="eastAsia"/>
          <w:spacing w:val="-9"/>
          <w:sz w:val="28"/>
          <w:szCs w:val="28"/>
        </w:rPr>
        <w:t>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土地登记卡</w:t>
      </w:r>
      <w:proofErr w:type="gramStart"/>
      <w:r w:rsidR="000A3B87">
        <w:rPr>
          <w:rFonts w:ascii="宋体" w:hAnsi="宋体" w:cs="宋体" w:hint="eastAsia"/>
          <w:spacing w:val="-9"/>
          <w:sz w:val="28"/>
          <w:szCs w:val="28"/>
        </w:rPr>
        <w:t>”</w:t>
      </w:r>
      <w:proofErr w:type="gramEnd"/>
      <w:r w:rsidR="00150DA8">
        <w:rPr>
          <w:rFonts w:ascii="宋体" w:hAnsi="宋体" w:cs="宋体" w:hint="eastAsia"/>
          <w:spacing w:val="-9"/>
          <w:sz w:val="28"/>
          <w:szCs w:val="28"/>
        </w:rPr>
        <w:t>，登记信息为：</w:t>
      </w:r>
    </w:p>
    <w:p w:rsidR="00F318A0" w:rsidRDefault="00A83CA3" w:rsidP="00F318A0">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w:t>
      </w:r>
      <w:r w:rsidR="00F318A0">
        <w:rPr>
          <w:rFonts w:ascii="宋体" w:hAnsi="宋体" w:cs="宋体" w:hint="eastAsia"/>
          <w:spacing w:val="-9"/>
          <w:sz w:val="28"/>
          <w:szCs w:val="28"/>
        </w:rPr>
        <w:t>1</w:t>
      </w:r>
      <w:r w:rsidR="008F47C6">
        <w:rPr>
          <w:rFonts w:ascii="宋体" w:hAnsi="宋体" w:cs="宋体" w:hint="eastAsia"/>
          <w:spacing w:val="-9"/>
          <w:sz w:val="28"/>
          <w:szCs w:val="28"/>
        </w:rPr>
        <w:t>坐落于</w:t>
      </w:r>
      <w:r w:rsidR="00F318A0" w:rsidRPr="00F318A0">
        <w:rPr>
          <w:rFonts w:ascii="宋体" w:hAnsi="宋体" w:cs="宋体" w:hint="eastAsia"/>
          <w:spacing w:val="-9"/>
          <w:sz w:val="28"/>
          <w:szCs w:val="28"/>
        </w:rPr>
        <w:t>大理经济开发区三江花园481号</w:t>
      </w:r>
      <w:r w:rsidR="008F47C6">
        <w:rPr>
          <w:rFonts w:ascii="宋体" w:hAnsi="宋体" w:cs="宋体" w:hint="eastAsia"/>
          <w:spacing w:val="-9"/>
          <w:sz w:val="28"/>
          <w:szCs w:val="28"/>
        </w:rPr>
        <w:t>，权利性质为出让，土地用途为</w:t>
      </w:r>
      <w:r w:rsidR="00F318A0">
        <w:rPr>
          <w:rFonts w:ascii="宋体" w:hAnsi="宋体" w:cs="宋体" w:hint="eastAsia"/>
          <w:spacing w:val="-9"/>
          <w:sz w:val="28"/>
          <w:szCs w:val="28"/>
        </w:rPr>
        <w:t>住宅</w:t>
      </w:r>
      <w:r w:rsidR="008F47C6">
        <w:rPr>
          <w:rFonts w:ascii="宋体" w:hAnsi="宋体" w:cs="宋体" w:hint="eastAsia"/>
          <w:spacing w:val="-9"/>
          <w:sz w:val="28"/>
          <w:szCs w:val="28"/>
        </w:rPr>
        <w:t>用地，使用期限为</w:t>
      </w:r>
      <w:r w:rsidR="00F318A0">
        <w:rPr>
          <w:rFonts w:ascii="宋体" w:hAnsi="宋体" w:cs="宋体" w:hint="eastAsia"/>
          <w:spacing w:val="-9"/>
          <w:sz w:val="28"/>
          <w:szCs w:val="28"/>
        </w:rPr>
        <w:t>2069</w:t>
      </w:r>
      <w:r w:rsidR="008F47C6">
        <w:rPr>
          <w:rFonts w:ascii="宋体" w:hAnsi="宋体" w:cs="宋体" w:hint="eastAsia"/>
          <w:spacing w:val="-9"/>
          <w:sz w:val="28"/>
          <w:szCs w:val="28"/>
        </w:rPr>
        <w:t>年</w:t>
      </w:r>
      <w:r w:rsidR="00F318A0">
        <w:rPr>
          <w:rFonts w:ascii="宋体" w:hAnsi="宋体" w:cs="宋体" w:hint="eastAsia"/>
          <w:spacing w:val="-9"/>
          <w:sz w:val="28"/>
          <w:szCs w:val="28"/>
        </w:rPr>
        <w:t>10</w:t>
      </w:r>
      <w:r w:rsidR="008F47C6">
        <w:rPr>
          <w:rFonts w:ascii="宋体" w:hAnsi="宋体" w:cs="宋体" w:hint="eastAsia"/>
          <w:spacing w:val="-9"/>
          <w:sz w:val="28"/>
          <w:szCs w:val="28"/>
        </w:rPr>
        <w:t>月</w:t>
      </w:r>
      <w:r w:rsidR="00F318A0">
        <w:rPr>
          <w:rFonts w:ascii="宋体" w:hAnsi="宋体" w:cs="宋体" w:hint="eastAsia"/>
          <w:spacing w:val="-9"/>
          <w:sz w:val="28"/>
          <w:szCs w:val="28"/>
        </w:rPr>
        <w:t>28</w:t>
      </w:r>
      <w:r w:rsidR="008F47C6">
        <w:rPr>
          <w:rFonts w:ascii="宋体" w:hAnsi="宋体" w:cs="宋体" w:hint="eastAsia"/>
          <w:spacing w:val="-9"/>
          <w:sz w:val="28"/>
          <w:szCs w:val="28"/>
        </w:rPr>
        <w:t>日止,</w:t>
      </w:r>
      <w:r>
        <w:rPr>
          <w:rFonts w:ascii="宋体" w:hAnsi="宋体" w:cs="宋体" w:hint="eastAsia"/>
          <w:spacing w:val="-9"/>
          <w:sz w:val="28"/>
          <w:szCs w:val="28"/>
        </w:rPr>
        <w:t>权利人为</w:t>
      </w:r>
      <w:r w:rsidR="00F318A0">
        <w:rPr>
          <w:rFonts w:ascii="宋体" w:hAnsi="宋体" w:cs="宋体" w:hint="eastAsia"/>
          <w:spacing w:val="-9"/>
          <w:sz w:val="28"/>
          <w:szCs w:val="28"/>
        </w:rPr>
        <w:t>李树云</w:t>
      </w:r>
      <w:r w:rsidR="008F47C6">
        <w:rPr>
          <w:rFonts w:ascii="宋体" w:hAnsi="宋体" w:cs="宋体" w:hint="eastAsia"/>
          <w:spacing w:val="-9"/>
          <w:sz w:val="28"/>
          <w:szCs w:val="28"/>
        </w:rPr>
        <w:t>。土地使用权面积为：</w:t>
      </w:r>
      <w:r w:rsidR="00F318A0">
        <w:rPr>
          <w:rFonts w:ascii="宋体" w:hAnsi="宋体" w:cs="宋体" w:hint="eastAsia"/>
          <w:spacing w:val="-9"/>
          <w:sz w:val="28"/>
          <w:szCs w:val="28"/>
        </w:rPr>
        <w:t>135.29</w:t>
      </w:r>
      <w:r w:rsidR="00150DA8">
        <w:rPr>
          <w:rFonts w:ascii="宋体" w:hAnsi="宋体" w:cs="宋体" w:hint="eastAsia"/>
          <w:spacing w:val="-9"/>
          <w:sz w:val="28"/>
          <w:szCs w:val="28"/>
        </w:rPr>
        <w:t>㎡</w:t>
      </w:r>
      <w:r w:rsidR="00967736">
        <w:rPr>
          <w:rFonts w:ascii="宋体" w:hAnsi="宋体" w:cs="宋体" w:hint="eastAsia"/>
          <w:spacing w:val="-9"/>
          <w:sz w:val="28"/>
          <w:szCs w:val="28"/>
        </w:rPr>
        <w:t>。</w:t>
      </w:r>
    </w:p>
    <w:p w:rsidR="00F318A0" w:rsidRDefault="00F318A0" w:rsidP="00F318A0">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估价对象2坐落于</w:t>
      </w:r>
      <w:r w:rsidRPr="00F318A0">
        <w:rPr>
          <w:rFonts w:ascii="宋体" w:hAnsi="宋体" w:cs="宋体" w:hint="eastAsia"/>
          <w:spacing w:val="-9"/>
          <w:sz w:val="28"/>
          <w:szCs w:val="28"/>
        </w:rPr>
        <w:t>大理经济开发区金贝商业城31幢</w:t>
      </w:r>
      <w:r>
        <w:rPr>
          <w:rFonts w:ascii="宋体" w:hAnsi="宋体" w:cs="宋体" w:hint="eastAsia"/>
          <w:spacing w:val="-9"/>
          <w:sz w:val="28"/>
          <w:szCs w:val="28"/>
        </w:rPr>
        <w:t>，权利性质为出让，土地用途为综合用地，使用期限为2047年9月8日止,权利人为李树云。土地使用权面积为：139.50㎡。</w:t>
      </w:r>
    </w:p>
    <w:p w:rsidR="00A83CA3" w:rsidRDefault="008F47C6" w:rsidP="008F47C6">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w:t>
      </w:r>
      <w:r w:rsidR="00A83CA3">
        <w:rPr>
          <w:rFonts w:ascii="宋体" w:hAnsi="宋体" w:cs="宋体" w:hint="eastAsia"/>
          <w:spacing w:val="-9"/>
          <w:sz w:val="28"/>
          <w:szCs w:val="28"/>
        </w:rPr>
        <w:t>注册房地产估价师现场查勘，</w:t>
      </w:r>
      <w:r w:rsidR="00FD3F3B">
        <w:rPr>
          <w:rFonts w:ascii="宋体" w:hAnsi="宋体" w:cs="宋体" w:hint="eastAsia"/>
          <w:spacing w:val="-9"/>
          <w:sz w:val="28"/>
          <w:szCs w:val="28"/>
        </w:rPr>
        <w:t>所在项目宗地</w:t>
      </w:r>
      <w:r w:rsidR="00A83CA3">
        <w:rPr>
          <w:rFonts w:ascii="宋体" w:hAnsi="宋体" w:cs="宋体" w:hint="eastAsia"/>
          <w:spacing w:val="-9"/>
          <w:sz w:val="28"/>
          <w:szCs w:val="28"/>
        </w:rPr>
        <w:t>实物状况如下：</w:t>
      </w:r>
    </w:p>
    <w:p w:rsidR="00636E90" w:rsidRDefault="00636E90" w:rsidP="008F47C6">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w:t>
      </w:r>
      <w:r w:rsidR="00DA3D5B" w:rsidRPr="00F318A0">
        <w:rPr>
          <w:rFonts w:ascii="宋体" w:hAnsi="宋体" w:cs="宋体" w:hint="eastAsia"/>
          <w:spacing w:val="-9"/>
          <w:sz w:val="28"/>
          <w:szCs w:val="28"/>
        </w:rPr>
        <w:t>大理经济开发区三江花园481号</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A83CA3" w:rsidRPr="009004D6" w:rsidTr="00FD3F3B">
        <w:tc>
          <w:tcPr>
            <w:tcW w:w="2376" w:type="dxa"/>
            <w:vAlign w:val="center"/>
          </w:tcPr>
          <w:p w:rsidR="00A83CA3" w:rsidRPr="009004D6" w:rsidRDefault="008F47C6" w:rsidP="00FD3F3B">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坐落</w:t>
            </w:r>
          </w:p>
        </w:tc>
        <w:tc>
          <w:tcPr>
            <w:tcW w:w="7053" w:type="dxa"/>
            <w:vAlign w:val="center"/>
          </w:tcPr>
          <w:p w:rsidR="00A83CA3" w:rsidRPr="009004D6" w:rsidRDefault="00636E90" w:rsidP="00FD3F3B">
            <w:pPr>
              <w:tabs>
                <w:tab w:val="left" w:pos="6676"/>
              </w:tabs>
              <w:spacing w:line="560" w:lineRule="exact"/>
              <w:jc w:val="center"/>
              <w:rPr>
                <w:rFonts w:ascii="宋体" w:hAnsi="宋体" w:cs="宋体"/>
                <w:sz w:val="22"/>
                <w:szCs w:val="22"/>
              </w:rPr>
            </w:pPr>
            <w:r>
              <w:rPr>
                <w:rFonts w:ascii="宋体" w:hAnsi="宋体" w:cs="宋体" w:hint="eastAsia"/>
                <w:spacing w:val="-9"/>
                <w:sz w:val="22"/>
                <w:szCs w:val="22"/>
              </w:rPr>
              <w:t>大理经济开发区</w:t>
            </w:r>
            <w:proofErr w:type="gramStart"/>
            <w:r>
              <w:rPr>
                <w:rFonts w:ascii="宋体" w:hAnsi="宋体" w:cs="宋体" w:hint="eastAsia"/>
                <w:spacing w:val="-9"/>
                <w:sz w:val="22"/>
                <w:szCs w:val="22"/>
              </w:rPr>
              <w:t>颐</w:t>
            </w:r>
            <w:proofErr w:type="gramEnd"/>
            <w:r>
              <w:rPr>
                <w:rFonts w:ascii="宋体" w:hAnsi="宋体" w:cs="宋体" w:hint="eastAsia"/>
                <w:spacing w:val="-9"/>
                <w:sz w:val="22"/>
                <w:szCs w:val="22"/>
              </w:rPr>
              <w:t>苑路三江花园</w:t>
            </w:r>
          </w:p>
        </w:tc>
      </w:tr>
      <w:tr w:rsidR="008F47C6" w:rsidRPr="009004D6" w:rsidTr="00FD3F3B">
        <w:tc>
          <w:tcPr>
            <w:tcW w:w="2376" w:type="dxa"/>
            <w:vAlign w:val="center"/>
          </w:tcPr>
          <w:p w:rsidR="008F47C6" w:rsidRPr="009004D6" w:rsidRDefault="008F47C6" w:rsidP="00FD3F3B">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四至</w:t>
            </w:r>
          </w:p>
        </w:tc>
        <w:tc>
          <w:tcPr>
            <w:tcW w:w="7053" w:type="dxa"/>
            <w:vAlign w:val="center"/>
          </w:tcPr>
          <w:p w:rsidR="008F47C6" w:rsidRPr="009004D6" w:rsidRDefault="00FD3F3B" w:rsidP="00636E90">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东：</w:t>
            </w:r>
            <w:proofErr w:type="gramStart"/>
            <w:r w:rsidR="00636E90">
              <w:rPr>
                <w:rFonts w:ascii="宋体" w:hAnsi="宋体" w:cs="宋体" w:hint="eastAsia"/>
                <w:sz w:val="22"/>
                <w:szCs w:val="22"/>
              </w:rPr>
              <w:t>颐</w:t>
            </w:r>
            <w:proofErr w:type="gramEnd"/>
            <w:r w:rsidR="00636E90">
              <w:rPr>
                <w:rFonts w:ascii="宋体" w:hAnsi="宋体" w:cs="宋体" w:hint="eastAsia"/>
                <w:sz w:val="22"/>
                <w:szCs w:val="22"/>
              </w:rPr>
              <w:t>苑小区</w:t>
            </w:r>
            <w:r w:rsidRPr="009004D6">
              <w:rPr>
                <w:rFonts w:ascii="宋体" w:hAnsi="宋体" w:cs="宋体" w:hint="eastAsia"/>
                <w:sz w:val="22"/>
                <w:szCs w:val="22"/>
              </w:rPr>
              <w:t>；南：</w:t>
            </w:r>
            <w:proofErr w:type="gramStart"/>
            <w:r w:rsidR="00636E90">
              <w:rPr>
                <w:rFonts w:ascii="宋体" w:hAnsi="宋体" w:cs="宋体" w:hint="eastAsia"/>
                <w:sz w:val="22"/>
                <w:szCs w:val="22"/>
              </w:rPr>
              <w:t>颐</w:t>
            </w:r>
            <w:proofErr w:type="gramEnd"/>
            <w:r w:rsidR="00636E90">
              <w:rPr>
                <w:rFonts w:ascii="宋体" w:hAnsi="宋体" w:cs="宋体" w:hint="eastAsia"/>
                <w:sz w:val="22"/>
                <w:szCs w:val="22"/>
              </w:rPr>
              <w:t>苑路</w:t>
            </w:r>
            <w:r w:rsidRPr="009004D6">
              <w:rPr>
                <w:rFonts w:ascii="宋体" w:hAnsi="宋体" w:cs="宋体" w:hint="eastAsia"/>
                <w:sz w:val="22"/>
                <w:szCs w:val="22"/>
              </w:rPr>
              <w:t>；西：</w:t>
            </w:r>
            <w:r w:rsidR="00636E90">
              <w:rPr>
                <w:rFonts w:ascii="宋体" w:hAnsi="宋体" w:cs="宋体" w:hint="eastAsia"/>
                <w:sz w:val="22"/>
                <w:szCs w:val="22"/>
              </w:rPr>
              <w:t>金凯小区</w:t>
            </w:r>
            <w:r w:rsidRPr="009004D6">
              <w:rPr>
                <w:rFonts w:ascii="宋体" w:hAnsi="宋体" w:cs="宋体" w:hint="eastAsia"/>
                <w:sz w:val="22"/>
                <w:szCs w:val="22"/>
              </w:rPr>
              <w:t>；北：</w:t>
            </w:r>
            <w:r w:rsidR="00636E90">
              <w:rPr>
                <w:rFonts w:ascii="宋体" w:hAnsi="宋体" w:cs="宋体" w:hint="eastAsia"/>
                <w:sz w:val="22"/>
                <w:szCs w:val="22"/>
              </w:rPr>
              <w:t>洱海公园动物园区</w:t>
            </w:r>
          </w:p>
        </w:tc>
      </w:tr>
      <w:tr w:rsidR="008F47C6" w:rsidRPr="009004D6" w:rsidTr="00FD3F3B">
        <w:tc>
          <w:tcPr>
            <w:tcW w:w="2376" w:type="dxa"/>
            <w:vAlign w:val="center"/>
          </w:tcPr>
          <w:p w:rsidR="008F47C6" w:rsidRPr="009004D6" w:rsidRDefault="008F47C6" w:rsidP="00FD3F3B">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宗地形状</w:t>
            </w:r>
          </w:p>
        </w:tc>
        <w:tc>
          <w:tcPr>
            <w:tcW w:w="7053" w:type="dxa"/>
            <w:vAlign w:val="center"/>
          </w:tcPr>
          <w:p w:rsidR="008F47C6" w:rsidRPr="009004D6" w:rsidRDefault="00636E90" w:rsidP="00FD3F3B">
            <w:pPr>
              <w:tabs>
                <w:tab w:val="left" w:pos="6676"/>
              </w:tabs>
              <w:spacing w:line="560" w:lineRule="exact"/>
              <w:jc w:val="center"/>
              <w:rPr>
                <w:rFonts w:ascii="宋体" w:hAnsi="宋体" w:cs="宋体"/>
                <w:sz w:val="22"/>
                <w:szCs w:val="22"/>
              </w:rPr>
            </w:pPr>
            <w:r>
              <w:rPr>
                <w:rFonts w:ascii="宋体" w:hAnsi="宋体" w:cs="宋体" w:hint="eastAsia"/>
                <w:sz w:val="22"/>
                <w:szCs w:val="22"/>
              </w:rPr>
              <w:t>较</w:t>
            </w:r>
            <w:r w:rsidR="00FD3F3B" w:rsidRPr="009004D6">
              <w:rPr>
                <w:rFonts w:ascii="宋体" w:hAnsi="宋体" w:cs="宋体" w:hint="eastAsia"/>
                <w:sz w:val="22"/>
                <w:szCs w:val="22"/>
              </w:rPr>
              <w:t>规则</w:t>
            </w:r>
          </w:p>
        </w:tc>
      </w:tr>
      <w:tr w:rsidR="008F47C6" w:rsidRPr="009004D6" w:rsidTr="00FD3F3B">
        <w:tc>
          <w:tcPr>
            <w:tcW w:w="2376" w:type="dxa"/>
            <w:vAlign w:val="center"/>
          </w:tcPr>
          <w:p w:rsidR="008F47C6" w:rsidRPr="009004D6" w:rsidRDefault="00FD3F3B" w:rsidP="00FD3F3B">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地形地势</w:t>
            </w:r>
          </w:p>
        </w:tc>
        <w:tc>
          <w:tcPr>
            <w:tcW w:w="7053" w:type="dxa"/>
            <w:vAlign w:val="center"/>
          </w:tcPr>
          <w:p w:rsidR="008F47C6" w:rsidRPr="009004D6" w:rsidRDefault="00FD3F3B" w:rsidP="00FD3F3B">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地势较平坦</w:t>
            </w:r>
          </w:p>
        </w:tc>
      </w:tr>
      <w:tr w:rsidR="00FD3F3B" w:rsidRPr="009004D6" w:rsidTr="00FD3F3B">
        <w:tc>
          <w:tcPr>
            <w:tcW w:w="2376" w:type="dxa"/>
            <w:vAlign w:val="center"/>
          </w:tcPr>
          <w:p w:rsidR="00FD3F3B" w:rsidRPr="009004D6" w:rsidRDefault="00FD3F3B" w:rsidP="00FD3F3B">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开发程度</w:t>
            </w:r>
          </w:p>
        </w:tc>
        <w:tc>
          <w:tcPr>
            <w:tcW w:w="7053" w:type="dxa"/>
            <w:vAlign w:val="center"/>
          </w:tcPr>
          <w:p w:rsidR="00FD3F3B" w:rsidRPr="009004D6" w:rsidRDefault="00636E90" w:rsidP="00636E90">
            <w:pPr>
              <w:tabs>
                <w:tab w:val="left" w:pos="6676"/>
              </w:tabs>
              <w:spacing w:line="560" w:lineRule="exact"/>
              <w:jc w:val="center"/>
              <w:rPr>
                <w:rFonts w:ascii="宋体" w:hAnsi="宋体" w:cs="宋体"/>
                <w:sz w:val="22"/>
                <w:szCs w:val="22"/>
              </w:rPr>
            </w:pPr>
            <w:r>
              <w:rPr>
                <w:rFonts w:ascii="宋体" w:hAnsi="宋体" w:cs="宋体" w:hint="eastAsia"/>
                <w:sz w:val="22"/>
                <w:szCs w:val="22"/>
              </w:rPr>
              <w:t>宗地红线内、外通上水、通下水、通路、通电、通讯</w:t>
            </w:r>
            <w:r w:rsidR="00FD3F3B" w:rsidRPr="009004D6">
              <w:rPr>
                <w:rFonts w:ascii="宋体" w:hAnsi="宋体" w:cs="宋体" w:hint="eastAsia"/>
                <w:sz w:val="22"/>
                <w:szCs w:val="22"/>
              </w:rPr>
              <w:t>和宗地红线内场地平整</w:t>
            </w:r>
          </w:p>
        </w:tc>
      </w:tr>
    </w:tbl>
    <w:p w:rsidR="00636E90" w:rsidRDefault="00636E90"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w:t>
      </w:r>
      <w:r w:rsidR="00DA3D5B" w:rsidRPr="00F318A0">
        <w:rPr>
          <w:rFonts w:ascii="宋体" w:hAnsi="宋体" w:cs="宋体" w:hint="eastAsia"/>
          <w:spacing w:val="-9"/>
          <w:sz w:val="28"/>
          <w:szCs w:val="28"/>
        </w:rPr>
        <w:t>大理经济开发区金贝商业城31幢</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636E90" w:rsidRPr="009004D6" w:rsidTr="00636E90">
        <w:tc>
          <w:tcPr>
            <w:tcW w:w="2376" w:type="dxa"/>
            <w:vAlign w:val="center"/>
          </w:tcPr>
          <w:p w:rsidR="00636E90" w:rsidRPr="009004D6" w:rsidRDefault="00636E90" w:rsidP="00636E90">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坐落</w:t>
            </w:r>
          </w:p>
        </w:tc>
        <w:tc>
          <w:tcPr>
            <w:tcW w:w="7053" w:type="dxa"/>
            <w:vAlign w:val="center"/>
          </w:tcPr>
          <w:p w:rsidR="00636E90" w:rsidRPr="009004D6" w:rsidRDefault="00636E90" w:rsidP="00636E90">
            <w:pPr>
              <w:tabs>
                <w:tab w:val="left" w:pos="6676"/>
              </w:tabs>
              <w:spacing w:line="560" w:lineRule="exact"/>
              <w:jc w:val="center"/>
              <w:rPr>
                <w:rFonts w:ascii="宋体" w:hAnsi="宋体" w:cs="宋体"/>
                <w:sz w:val="22"/>
                <w:szCs w:val="22"/>
              </w:rPr>
            </w:pPr>
            <w:r>
              <w:rPr>
                <w:rFonts w:ascii="宋体" w:hAnsi="宋体" w:cs="宋体" w:hint="eastAsia"/>
                <w:spacing w:val="-9"/>
                <w:sz w:val="22"/>
                <w:szCs w:val="22"/>
              </w:rPr>
              <w:t>大理经济开发区苍山路南金贝商业城</w:t>
            </w:r>
          </w:p>
        </w:tc>
      </w:tr>
      <w:tr w:rsidR="00636E90" w:rsidRPr="009004D6" w:rsidTr="00636E90">
        <w:tc>
          <w:tcPr>
            <w:tcW w:w="2376" w:type="dxa"/>
            <w:vAlign w:val="center"/>
          </w:tcPr>
          <w:p w:rsidR="00636E90" w:rsidRPr="009004D6" w:rsidRDefault="00636E90" w:rsidP="00636E90">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四至</w:t>
            </w:r>
          </w:p>
        </w:tc>
        <w:tc>
          <w:tcPr>
            <w:tcW w:w="7053" w:type="dxa"/>
            <w:vAlign w:val="center"/>
          </w:tcPr>
          <w:p w:rsidR="00636E90" w:rsidRPr="009004D6" w:rsidRDefault="00636E90" w:rsidP="00636E90">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东：</w:t>
            </w:r>
            <w:r>
              <w:rPr>
                <w:rFonts w:ascii="宋体" w:hAnsi="宋体" w:cs="宋体" w:hint="eastAsia"/>
                <w:sz w:val="22"/>
                <w:szCs w:val="22"/>
              </w:rPr>
              <w:t>富海路</w:t>
            </w:r>
            <w:r w:rsidRPr="009004D6">
              <w:rPr>
                <w:rFonts w:ascii="宋体" w:hAnsi="宋体" w:cs="宋体" w:hint="eastAsia"/>
                <w:sz w:val="22"/>
                <w:szCs w:val="22"/>
              </w:rPr>
              <w:t>；南：</w:t>
            </w:r>
            <w:proofErr w:type="gramStart"/>
            <w:r>
              <w:rPr>
                <w:rFonts w:ascii="宋体" w:hAnsi="宋体" w:cs="宋体" w:hint="eastAsia"/>
                <w:sz w:val="22"/>
                <w:szCs w:val="22"/>
              </w:rPr>
              <w:t>巍</w:t>
            </w:r>
            <w:proofErr w:type="gramEnd"/>
            <w:r>
              <w:rPr>
                <w:rFonts w:ascii="宋体" w:hAnsi="宋体" w:cs="宋体" w:hint="eastAsia"/>
                <w:sz w:val="22"/>
                <w:szCs w:val="22"/>
              </w:rPr>
              <w:t>山路</w:t>
            </w:r>
            <w:r w:rsidRPr="009004D6">
              <w:rPr>
                <w:rFonts w:ascii="宋体" w:hAnsi="宋体" w:cs="宋体" w:hint="eastAsia"/>
                <w:sz w:val="22"/>
                <w:szCs w:val="22"/>
              </w:rPr>
              <w:t>；西：</w:t>
            </w:r>
            <w:r>
              <w:rPr>
                <w:rFonts w:ascii="宋体" w:hAnsi="宋体" w:cs="宋体" w:hint="eastAsia"/>
                <w:sz w:val="22"/>
                <w:szCs w:val="22"/>
              </w:rPr>
              <w:t>云岭大道</w:t>
            </w:r>
            <w:r w:rsidRPr="009004D6">
              <w:rPr>
                <w:rFonts w:ascii="宋体" w:hAnsi="宋体" w:cs="宋体" w:hint="eastAsia"/>
                <w:sz w:val="22"/>
                <w:szCs w:val="22"/>
              </w:rPr>
              <w:t>；北：</w:t>
            </w:r>
            <w:r>
              <w:rPr>
                <w:rFonts w:ascii="宋体" w:hAnsi="宋体" w:cs="宋体" w:hint="eastAsia"/>
                <w:sz w:val="22"/>
                <w:szCs w:val="22"/>
              </w:rPr>
              <w:t>五台路</w:t>
            </w:r>
          </w:p>
        </w:tc>
      </w:tr>
      <w:tr w:rsidR="00636E90" w:rsidRPr="009004D6" w:rsidTr="00636E90">
        <w:tc>
          <w:tcPr>
            <w:tcW w:w="2376" w:type="dxa"/>
            <w:vAlign w:val="center"/>
          </w:tcPr>
          <w:p w:rsidR="00636E90" w:rsidRPr="009004D6" w:rsidRDefault="00636E90" w:rsidP="00636E90">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宗地形状</w:t>
            </w:r>
          </w:p>
        </w:tc>
        <w:tc>
          <w:tcPr>
            <w:tcW w:w="7053" w:type="dxa"/>
            <w:vAlign w:val="center"/>
          </w:tcPr>
          <w:p w:rsidR="00636E90" w:rsidRPr="009004D6" w:rsidRDefault="00636E90" w:rsidP="00636E90">
            <w:pPr>
              <w:tabs>
                <w:tab w:val="left" w:pos="6676"/>
              </w:tabs>
              <w:spacing w:line="560" w:lineRule="exact"/>
              <w:jc w:val="center"/>
              <w:rPr>
                <w:rFonts w:ascii="宋体" w:hAnsi="宋体" w:cs="宋体"/>
                <w:sz w:val="22"/>
                <w:szCs w:val="22"/>
              </w:rPr>
            </w:pPr>
            <w:r>
              <w:rPr>
                <w:rFonts w:ascii="宋体" w:hAnsi="宋体" w:cs="宋体" w:hint="eastAsia"/>
                <w:sz w:val="22"/>
                <w:szCs w:val="22"/>
              </w:rPr>
              <w:t>较</w:t>
            </w:r>
            <w:r w:rsidRPr="009004D6">
              <w:rPr>
                <w:rFonts w:ascii="宋体" w:hAnsi="宋体" w:cs="宋体" w:hint="eastAsia"/>
                <w:sz w:val="22"/>
                <w:szCs w:val="22"/>
              </w:rPr>
              <w:t>规则</w:t>
            </w:r>
          </w:p>
        </w:tc>
      </w:tr>
      <w:tr w:rsidR="00636E90" w:rsidRPr="009004D6" w:rsidTr="00636E90">
        <w:tc>
          <w:tcPr>
            <w:tcW w:w="2376" w:type="dxa"/>
            <w:vAlign w:val="center"/>
          </w:tcPr>
          <w:p w:rsidR="00636E90" w:rsidRPr="009004D6" w:rsidRDefault="00636E90" w:rsidP="00636E90">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地形地势</w:t>
            </w:r>
          </w:p>
        </w:tc>
        <w:tc>
          <w:tcPr>
            <w:tcW w:w="7053" w:type="dxa"/>
            <w:vAlign w:val="center"/>
          </w:tcPr>
          <w:p w:rsidR="00636E90" w:rsidRPr="009004D6" w:rsidRDefault="00636E90" w:rsidP="00636E90">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地势较平坦</w:t>
            </w:r>
          </w:p>
        </w:tc>
      </w:tr>
      <w:tr w:rsidR="00636E90" w:rsidRPr="009004D6" w:rsidTr="00636E90">
        <w:tc>
          <w:tcPr>
            <w:tcW w:w="2376" w:type="dxa"/>
            <w:vAlign w:val="center"/>
          </w:tcPr>
          <w:p w:rsidR="00636E90" w:rsidRPr="009004D6" w:rsidRDefault="00636E90" w:rsidP="00636E90">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lastRenderedPageBreak/>
              <w:t>开发程度</w:t>
            </w:r>
          </w:p>
        </w:tc>
        <w:tc>
          <w:tcPr>
            <w:tcW w:w="7053" w:type="dxa"/>
            <w:vAlign w:val="center"/>
          </w:tcPr>
          <w:p w:rsidR="00636E90" w:rsidRPr="009004D6" w:rsidRDefault="00636E90" w:rsidP="00636E90">
            <w:pPr>
              <w:tabs>
                <w:tab w:val="left" w:pos="6676"/>
              </w:tabs>
              <w:spacing w:line="560" w:lineRule="exact"/>
              <w:jc w:val="center"/>
              <w:rPr>
                <w:rFonts w:ascii="宋体" w:hAnsi="宋体" w:cs="宋体"/>
                <w:sz w:val="22"/>
                <w:szCs w:val="22"/>
              </w:rPr>
            </w:pPr>
            <w:r>
              <w:rPr>
                <w:rFonts w:ascii="宋体" w:hAnsi="宋体" w:cs="宋体" w:hint="eastAsia"/>
                <w:sz w:val="22"/>
                <w:szCs w:val="22"/>
              </w:rPr>
              <w:t>宗地红线内、外通上水、通下水、通路、通电、通讯</w:t>
            </w:r>
            <w:r w:rsidRPr="009004D6">
              <w:rPr>
                <w:rFonts w:ascii="宋体" w:hAnsi="宋体" w:cs="宋体" w:hint="eastAsia"/>
                <w:sz w:val="22"/>
                <w:szCs w:val="22"/>
              </w:rPr>
              <w:t>和宗地红线内场地平整</w:t>
            </w:r>
          </w:p>
        </w:tc>
      </w:tr>
    </w:tbl>
    <w:p w:rsidR="002C4E55" w:rsidRDefault="00D07D79"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2、</w:t>
      </w:r>
      <w:r w:rsidR="002C4E55">
        <w:rPr>
          <w:rFonts w:ascii="宋体" w:hAnsi="宋体" w:cs="宋体" w:hint="eastAsia"/>
          <w:spacing w:val="-9"/>
          <w:sz w:val="28"/>
          <w:szCs w:val="28"/>
        </w:rPr>
        <w:t>估价对象建筑物实物状况</w:t>
      </w:r>
    </w:p>
    <w:p w:rsidR="003B095A" w:rsidRDefault="00150DA8"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w:t>
      </w:r>
      <w:r w:rsidR="00636E90">
        <w:rPr>
          <w:rFonts w:ascii="宋体" w:hAnsi="宋体" w:cs="宋体" w:hint="eastAsia"/>
          <w:spacing w:val="-9"/>
          <w:sz w:val="28"/>
          <w:szCs w:val="28"/>
        </w:rPr>
        <w:t>大理经济开发区房产管理办公室</w:t>
      </w:r>
      <w:r>
        <w:rPr>
          <w:rFonts w:ascii="宋体" w:hAnsi="宋体" w:cs="宋体" w:hint="eastAsia"/>
          <w:spacing w:val="-9"/>
          <w:sz w:val="28"/>
          <w:szCs w:val="28"/>
        </w:rPr>
        <w:t>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Pr>
          <w:rFonts w:ascii="宋体" w:hAnsi="宋体" w:cs="宋体" w:hint="eastAsia"/>
          <w:spacing w:val="-9"/>
          <w:sz w:val="28"/>
          <w:szCs w:val="28"/>
        </w:rPr>
        <w:t>，估价对象建筑物登记状况为：</w:t>
      </w:r>
    </w:p>
    <w:p w:rsidR="00150DA8" w:rsidRDefault="00150DA8"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w:t>
      </w:r>
      <w:r w:rsidR="003B095A">
        <w:rPr>
          <w:rFonts w:ascii="宋体" w:hAnsi="宋体" w:cs="宋体" w:hint="eastAsia"/>
          <w:spacing w:val="-9"/>
          <w:sz w:val="28"/>
          <w:szCs w:val="28"/>
        </w:rPr>
        <w:t>1</w:t>
      </w:r>
      <w:r>
        <w:rPr>
          <w:rFonts w:ascii="宋体" w:hAnsi="宋体" w:cs="宋体" w:hint="eastAsia"/>
          <w:spacing w:val="-9"/>
          <w:sz w:val="28"/>
          <w:szCs w:val="28"/>
        </w:rPr>
        <w:t>坐落于</w:t>
      </w:r>
      <w:r w:rsidR="003B095A" w:rsidRPr="00F318A0">
        <w:rPr>
          <w:rFonts w:ascii="宋体" w:hAnsi="宋体" w:cs="宋体" w:hint="eastAsia"/>
          <w:spacing w:val="-9"/>
          <w:sz w:val="28"/>
          <w:szCs w:val="28"/>
        </w:rPr>
        <w:t>大理经济开发区三江花园481号</w:t>
      </w:r>
      <w:r w:rsidR="0078706B">
        <w:rPr>
          <w:rFonts w:ascii="宋体" w:hAnsi="宋体" w:cs="宋体" w:hint="eastAsia"/>
          <w:spacing w:val="-9"/>
          <w:sz w:val="28"/>
          <w:szCs w:val="28"/>
        </w:rPr>
        <w:t>，</w:t>
      </w:r>
      <w:r w:rsidR="003B095A">
        <w:rPr>
          <w:rFonts w:ascii="宋体" w:hAnsi="宋体" w:cs="宋体" w:hint="eastAsia"/>
          <w:spacing w:val="-9"/>
          <w:sz w:val="28"/>
          <w:szCs w:val="28"/>
        </w:rPr>
        <w:t>权利人</w:t>
      </w:r>
      <w:r>
        <w:rPr>
          <w:rFonts w:ascii="宋体" w:hAnsi="宋体" w:cs="宋体" w:hint="eastAsia"/>
          <w:spacing w:val="-9"/>
          <w:sz w:val="28"/>
          <w:szCs w:val="28"/>
        </w:rPr>
        <w:t>为</w:t>
      </w:r>
      <w:r w:rsidR="003B095A">
        <w:rPr>
          <w:rFonts w:ascii="宋体" w:hAnsi="宋体" w:cs="宋体" w:hint="eastAsia"/>
          <w:spacing w:val="-9"/>
          <w:sz w:val="28"/>
          <w:szCs w:val="28"/>
        </w:rPr>
        <w:t>李树云</w:t>
      </w:r>
      <w:r>
        <w:rPr>
          <w:rFonts w:ascii="宋体" w:hAnsi="宋体" w:cs="宋体" w:hint="eastAsia"/>
          <w:spacing w:val="-9"/>
          <w:sz w:val="28"/>
          <w:szCs w:val="28"/>
        </w:rPr>
        <w:t>，建筑结构为</w:t>
      </w:r>
      <w:r w:rsidR="003B095A">
        <w:rPr>
          <w:rFonts w:ascii="宋体" w:hAnsi="宋体" w:cs="宋体" w:hint="eastAsia"/>
          <w:spacing w:val="-9"/>
          <w:sz w:val="28"/>
          <w:szCs w:val="28"/>
        </w:rPr>
        <w:t>砖混</w:t>
      </w:r>
      <w:r>
        <w:rPr>
          <w:rFonts w:ascii="宋体" w:hAnsi="宋体" w:cs="宋体" w:hint="eastAsia"/>
          <w:spacing w:val="-9"/>
          <w:sz w:val="28"/>
          <w:szCs w:val="28"/>
        </w:rPr>
        <w:t>结构，</w:t>
      </w:r>
      <w:r w:rsidR="003B095A">
        <w:rPr>
          <w:rFonts w:ascii="宋体" w:hAnsi="宋体" w:cs="宋体" w:hint="eastAsia"/>
          <w:spacing w:val="-9"/>
          <w:sz w:val="28"/>
          <w:szCs w:val="28"/>
        </w:rPr>
        <w:t>登记</w:t>
      </w:r>
      <w:r>
        <w:rPr>
          <w:rFonts w:ascii="宋体" w:hAnsi="宋体" w:cs="宋体" w:hint="eastAsia"/>
          <w:spacing w:val="-9"/>
          <w:sz w:val="28"/>
          <w:szCs w:val="28"/>
        </w:rPr>
        <w:t>用途为</w:t>
      </w:r>
      <w:r w:rsidR="003B095A">
        <w:rPr>
          <w:rFonts w:ascii="宋体" w:hAnsi="宋体" w:cs="宋体" w:hint="eastAsia"/>
          <w:spacing w:val="-9"/>
          <w:sz w:val="28"/>
          <w:szCs w:val="28"/>
        </w:rPr>
        <w:t>住宅</w:t>
      </w:r>
      <w:r>
        <w:rPr>
          <w:rFonts w:ascii="宋体" w:hAnsi="宋体" w:cs="宋体" w:hint="eastAsia"/>
          <w:spacing w:val="-9"/>
          <w:sz w:val="28"/>
          <w:szCs w:val="28"/>
        </w:rPr>
        <w:t>，总楼层为</w:t>
      </w:r>
      <w:r w:rsidR="003B095A">
        <w:rPr>
          <w:rFonts w:ascii="宋体" w:hAnsi="宋体" w:cs="宋体" w:hint="eastAsia"/>
          <w:spacing w:val="-9"/>
          <w:sz w:val="28"/>
          <w:szCs w:val="28"/>
        </w:rPr>
        <w:t>3</w:t>
      </w:r>
      <w:r>
        <w:rPr>
          <w:rFonts w:ascii="宋体" w:hAnsi="宋体" w:cs="宋体" w:hint="eastAsia"/>
          <w:spacing w:val="-9"/>
          <w:sz w:val="28"/>
          <w:szCs w:val="28"/>
        </w:rPr>
        <w:t>层，所在层位于</w:t>
      </w:r>
      <w:r w:rsidR="003B095A">
        <w:rPr>
          <w:rFonts w:ascii="宋体" w:hAnsi="宋体" w:cs="宋体" w:hint="eastAsia"/>
          <w:spacing w:val="-9"/>
          <w:sz w:val="28"/>
          <w:szCs w:val="28"/>
        </w:rPr>
        <w:t>1-3层，总</w:t>
      </w:r>
      <w:r>
        <w:rPr>
          <w:rFonts w:ascii="宋体" w:hAnsi="宋体" w:cs="宋体" w:hint="eastAsia"/>
          <w:spacing w:val="-9"/>
          <w:sz w:val="28"/>
          <w:szCs w:val="28"/>
        </w:rPr>
        <w:t>建筑面积为</w:t>
      </w:r>
      <w:r w:rsidR="003B095A">
        <w:rPr>
          <w:rFonts w:ascii="宋体" w:hAnsi="宋体" w:cs="宋体" w:hint="eastAsia"/>
          <w:spacing w:val="-9"/>
          <w:sz w:val="28"/>
          <w:szCs w:val="28"/>
        </w:rPr>
        <w:t>212</w:t>
      </w:r>
      <w:r>
        <w:rPr>
          <w:rFonts w:ascii="宋体" w:hAnsi="宋体" w:cs="宋体" w:hint="eastAsia"/>
          <w:spacing w:val="-9"/>
          <w:sz w:val="28"/>
          <w:szCs w:val="28"/>
        </w:rPr>
        <w:t>㎡</w:t>
      </w:r>
      <w:r w:rsidR="00506464">
        <w:rPr>
          <w:rFonts w:ascii="宋体" w:hAnsi="宋体" w:cs="宋体" w:hint="eastAsia"/>
          <w:spacing w:val="-9"/>
          <w:sz w:val="28"/>
          <w:szCs w:val="28"/>
        </w:rPr>
        <w:t>。</w:t>
      </w:r>
    </w:p>
    <w:p w:rsidR="003B095A" w:rsidRDefault="003B095A"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估价对象2坐落于</w:t>
      </w:r>
      <w:r w:rsidRPr="00F318A0">
        <w:rPr>
          <w:rFonts w:ascii="宋体" w:hAnsi="宋体" w:cs="宋体" w:hint="eastAsia"/>
          <w:spacing w:val="-9"/>
          <w:sz w:val="28"/>
          <w:szCs w:val="28"/>
        </w:rPr>
        <w:t>大理经济开发区金贝商业城31幢</w:t>
      </w:r>
      <w:r>
        <w:rPr>
          <w:rFonts w:ascii="宋体" w:hAnsi="宋体" w:cs="宋体" w:hint="eastAsia"/>
          <w:spacing w:val="-9"/>
          <w:sz w:val="28"/>
          <w:szCs w:val="28"/>
        </w:rPr>
        <w:t>，权利人为李树云，建筑结构为砖混结构，登记用途为住宅，总层数3层，所在层1-3层，总建筑面积为419.19㎡。</w:t>
      </w:r>
    </w:p>
    <w:p w:rsidR="00506464" w:rsidRDefault="00506464" w:rsidP="00506464">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根据注册房地产估价师现场查勘，估价对象建筑物状况如下：</w:t>
      </w:r>
    </w:p>
    <w:p w:rsidR="003B095A" w:rsidRPr="003B095A" w:rsidRDefault="003B095A" w:rsidP="00506464">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w:t>
      </w:r>
      <w:r w:rsidR="007320B7" w:rsidRPr="00F318A0">
        <w:rPr>
          <w:rFonts w:ascii="宋体" w:hAnsi="宋体" w:cs="宋体" w:hint="eastAsia"/>
          <w:spacing w:val="-9"/>
          <w:sz w:val="28"/>
          <w:szCs w:val="28"/>
        </w:rPr>
        <w:t>大理经济开发区三江花园481号</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建成年份</w:t>
            </w:r>
          </w:p>
        </w:tc>
        <w:tc>
          <w:tcPr>
            <w:tcW w:w="7053" w:type="dxa"/>
            <w:vAlign w:val="center"/>
          </w:tcPr>
          <w:p w:rsidR="00B95BFF" w:rsidRPr="009004D6" w:rsidRDefault="00B95BFF" w:rsidP="003B095A">
            <w:pPr>
              <w:tabs>
                <w:tab w:val="left" w:pos="6676"/>
              </w:tabs>
              <w:spacing w:line="360" w:lineRule="exact"/>
              <w:jc w:val="center"/>
              <w:rPr>
                <w:rFonts w:ascii="宋体" w:hAnsi="宋体" w:cs="宋体"/>
                <w:sz w:val="22"/>
                <w:szCs w:val="22"/>
              </w:rPr>
            </w:pPr>
            <w:r w:rsidRPr="009004D6">
              <w:rPr>
                <w:rFonts w:ascii="宋体" w:hAnsi="宋体" w:cs="宋体" w:hint="eastAsia"/>
                <w:spacing w:val="-9"/>
                <w:sz w:val="22"/>
                <w:szCs w:val="22"/>
              </w:rPr>
              <w:t>20</w:t>
            </w:r>
            <w:r w:rsidR="003B095A">
              <w:rPr>
                <w:rFonts w:ascii="宋体" w:hAnsi="宋体" w:cs="宋体" w:hint="eastAsia"/>
                <w:spacing w:val="-9"/>
                <w:sz w:val="22"/>
                <w:szCs w:val="22"/>
              </w:rPr>
              <w:t>05</w:t>
            </w:r>
            <w:r w:rsidRPr="009004D6">
              <w:rPr>
                <w:rFonts w:ascii="宋体" w:hAnsi="宋体" w:cs="宋体" w:hint="eastAsia"/>
                <w:spacing w:val="-9"/>
                <w:sz w:val="22"/>
                <w:szCs w:val="22"/>
              </w:rPr>
              <w:t>年</w:t>
            </w:r>
          </w:p>
        </w:tc>
      </w:tr>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设施设备</w:t>
            </w:r>
          </w:p>
        </w:tc>
        <w:tc>
          <w:tcPr>
            <w:tcW w:w="7053" w:type="dxa"/>
            <w:vAlign w:val="center"/>
          </w:tcPr>
          <w:p w:rsidR="00B95BFF" w:rsidRPr="009004D6" w:rsidRDefault="00B95BFF" w:rsidP="003B095A">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估价对象供水、排水、供电、通讯，</w:t>
            </w:r>
            <w:r w:rsidR="003B095A">
              <w:rPr>
                <w:rFonts w:ascii="宋体" w:hAnsi="宋体" w:cs="宋体" w:hint="eastAsia"/>
                <w:sz w:val="22"/>
                <w:szCs w:val="22"/>
              </w:rPr>
              <w:t>基础设施</w:t>
            </w:r>
            <w:r w:rsidRPr="009004D6">
              <w:rPr>
                <w:rFonts w:ascii="宋体" w:hAnsi="宋体" w:cs="宋体" w:hint="eastAsia"/>
                <w:sz w:val="22"/>
                <w:szCs w:val="22"/>
              </w:rPr>
              <w:t>配置齐全，性能较好。</w:t>
            </w:r>
          </w:p>
        </w:tc>
      </w:tr>
      <w:tr w:rsidR="00136163" w:rsidRPr="009004D6" w:rsidTr="00506464">
        <w:tc>
          <w:tcPr>
            <w:tcW w:w="2376" w:type="dxa"/>
            <w:vAlign w:val="center"/>
          </w:tcPr>
          <w:p w:rsidR="00136163" w:rsidRPr="009004D6" w:rsidRDefault="00136163" w:rsidP="00136163">
            <w:pPr>
              <w:tabs>
                <w:tab w:val="left" w:pos="6676"/>
              </w:tabs>
              <w:spacing w:line="360" w:lineRule="exact"/>
              <w:jc w:val="center"/>
              <w:rPr>
                <w:rFonts w:ascii="宋体" w:hAnsi="宋体" w:cs="宋体"/>
                <w:b/>
                <w:sz w:val="22"/>
                <w:szCs w:val="22"/>
              </w:rPr>
            </w:pPr>
            <w:r>
              <w:rPr>
                <w:rFonts w:ascii="宋体" w:hAnsi="宋体" w:cs="宋体" w:hint="eastAsia"/>
                <w:b/>
                <w:sz w:val="22"/>
                <w:szCs w:val="22"/>
              </w:rPr>
              <w:t>楼栋户型</w:t>
            </w:r>
          </w:p>
        </w:tc>
        <w:tc>
          <w:tcPr>
            <w:tcW w:w="7053" w:type="dxa"/>
            <w:vAlign w:val="center"/>
          </w:tcPr>
          <w:p w:rsidR="00136163" w:rsidRPr="009004D6" w:rsidRDefault="00BF0C09" w:rsidP="003B095A">
            <w:pPr>
              <w:tabs>
                <w:tab w:val="left" w:pos="6676"/>
              </w:tabs>
              <w:spacing w:line="360" w:lineRule="exact"/>
              <w:jc w:val="center"/>
              <w:rPr>
                <w:rFonts w:ascii="宋体" w:hAnsi="宋体" w:cs="宋体"/>
                <w:sz w:val="22"/>
                <w:szCs w:val="22"/>
              </w:rPr>
            </w:pPr>
            <w:r>
              <w:rPr>
                <w:rFonts w:ascii="宋体" w:hAnsi="宋体" w:cs="宋体" w:hint="eastAsia"/>
                <w:sz w:val="22"/>
                <w:szCs w:val="22"/>
              </w:rPr>
              <w:t>小区内编号为A排15号，</w:t>
            </w:r>
            <w:r w:rsidR="00136163">
              <w:rPr>
                <w:rFonts w:ascii="宋体" w:hAnsi="宋体" w:cs="宋体" w:hint="eastAsia"/>
                <w:sz w:val="22"/>
                <w:szCs w:val="22"/>
              </w:rPr>
              <w:t>联排别墅，端头房</w:t>
            </w:r>
          </w:p>
        </w:tc>
      </w:tr>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使用及维护状况</w:t>
            </w:r>
          </w:p>
        </w:tc>
        <w:tc>
          <w:tcPr>
            <w:tcW w:w="7053" w:type="dxa"/>
            <w:vAlign w:val="center"/>
          </w:tcPr>
          <w:p w:rsidR="00B95BFF" w:rsidRPr="009004D6" w:rsidRDefault="00136163" w:rsidP="00136163">
            <w:pPr>
              <w:tabs>
                <w:tab w:val="left" w:pos="6676"/>
              </w:tabs>
              <w:spacing w:line="360" w:lineRule="exact"/>
              <w:jc w:val="center"/>
              <w:rPr>
                <w:rFonts w:ascii="宋体" w:hAnsi="宋体" w:cs="宋体"/>
                <w:sz w:val="22"/>
                <w:szCs w:val="22"/>
              </w:rPr>
            </w:pPr>
            <w:r>
              <w:rPr>
                <w:rFonts w:ascii="宋体" w:hAnsi="宋体" w:cs="宋体" w:hint="eastAsia"/>
                <w:sz w:val="22"/>
                <w:szCs w:val="22"/>
              </w:rPr>
              <w:t>居住</w:t>
            </w:r>
            <w:r w:rsidR="00D661E2" w:rsidRPr="009004D6">
              <w:rPr>
                <w:rFonts w:ascii="宋体" w:hAnsi="宋体" w:cs="宋体" w:hint="eastAsia"/>
                <w:sz w:val="22"/>
                <w:szCs w:val="22"/>
              </w:rPr>
              <w:t>使用，维护状况</w:t>
            </w:r>
            <w:r w:rsidR="006C2AB9" w:rsidRPr="009004D6">
              <w:rPr>
                <w:rFonts w:ascii="宋体" w:hAnsi="宋体" w:cs="宋体" w:hint="eastAsia"/>
                <w:sz w:val="22"/>
                <w:szCs w:val="22"/>
              </w:rPr>
              <w:t>良好</w:t>
            </w:r>
          </w:p>
        </w:tc>
      </w:tr>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实际用途</w:t>
            </w:r>
          </w:p>
        </w:tc>
        <w:tc>
          <w:tcPr>
            <w:tcW w:w="7053" w:type="dxa"/>
            <w:vAlign w:val="center"/>
          </w:tcPr>
          <w:p w:rsidR="00B95BFF" w:rsidRPr="009004D6" w:rsidRDefault="003B095A" w:rsidP="009004D6">
            <w:pPr>
              <w:tabs>
                <w:tab w:val="left" w:pos="6676"/>
              </w:tabs>
              <w:spacing w:line="360" w:lineRule="exact"/>
              <w:jc w:val="center"/>
              <w:rPr>
                <w:rFonts w:ascii="宋体" w:hAnsi="宋体" w:cs="宋体"/>
                <w:sz w:val="22"/>
                <w:szCs w:val="22"/>
              </w:rPr>
            </w:pPr>
            <w:r>
              <w:rPr>
                <w:rFonts w:ascii="宋体" w:hAnsi="宋体" w:cs="宋体" w:hint="eastAsia"/>
                <w:sz w:val="22"/>
                <w:szCs w:val="22"/>
              </w:rPr>
              <w:t>住宅</w:t>
            </w:r>
          </w:p>
        </w:tc>
      </w:tr>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朝向</w:t>
            </w:r>
          </w:p>
        </w:tc>
        <w:tc>
          <w:tcPr>
            <w:tcW w:w="7053" w:type="dxa"/>
            <w:vAlign w:val="center"/>
          </w:tcPr>
          <w:p w:rsidR="00B95BFF" w:rsidRPr="009004D6" w:rsidRDefault="003B095A" w:rsidP="009004D6">
            <w:pPr>
              <w:tabs>
                <w:tab w:val="left" w:pos="6676"/>
              </w:tabs>
              <w:spacing w:line="360" w:lineRule="exact"/>
              <w:jc w:val="center"/>
              <w:rPr>
                <w:rFonts w:ascii="宋体" w:hAnsi="宋体" w:cs="宋体"/>
                <w:sz w:val="22"/>
                <w:szCs w:val="22"/>
              </w:rPr>
            </w:pPr>
            <w:r>
              <w:rPr>
                <w:rFonts w:ascii="宋体" w:hAnsi="宋体" w:cs="宋体" w:hint="eastAsia"/>
                <w:sz w:val="22"/>
                <w:szCs w:val="22"/>
              </w:rPr>
              <w:t>南北</w:t>
            </w:r>
          </w:p>
        </w:tc>
      </w:tr>
      <w:tr w:rsidR="00B95BFF" w:rsidRPr="00BF0C09"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装饰装修</w:t>
            </w:r>
          </w:p>
        </w:tc>
        <w:tc>
          <w:tcPr>
            <w:tcW w:w="7053" w:type="dxa"/>
            <w:vAlign w:val="center"/>
          </w:tcPr>
          <w:p w:rsidR="00B95BFF" w:rsidRPr="009004D6" w:rsidRDefault="00BF0C09" w:rsidP="007320B7">
            <w:pPr>
              <w:tabs>
                <w:tab w:val="left" w:pos="6676"/>
              </w:tabs>
              <w:spacing w:line="360" w:lineRule="exact"/>
              <w:jc w:val="center"/>
              <w:rPr>
                <w:rFonts w:ascii="宋体" w:hAnsi="宋体" w:cs="宋体"/>
                <w:sz w:val="22"/>
                <w:szCs w:val="22"/>
              </w:rPr>
            </w:pPr>
            <w:r>
              <w:rPr>
                <w:rFonts w:ascii="宋体" w:hAnsi="宋体" w:cs="宋体" w:hint="eastAsia"/>
                <w:sz w:val="22"/>
                <w:szCs w:val="22"/>
              </w:rPr>
              <w:t>建筑物外墙面刷防水涂料，入户门一面带花园</w:t>
            </w:r>
            <w:r w:rsidR="00E56BD9" w:rsidRPr="009004D6">
              <w:rPr>
                <w:rFonts w:ascii="宋体" w:hAnsi="宋体" w:cs="宋体" w:hint="eastAsia"/>
                <w:sz w:val="22"/>
                <w:szCs w:val="22"/>
              </w:rPr>
              <w:t>，</w:t>
            </w:r>
            <w:r>
              <w:rPr>
                <w:rFonts w:ascii="宋体" w:hAnsi="宋体" w:cs="宋体" w:hint="eastAsia"/>
                <w:sz w:val="22"/>
                <w:szCs w:val="22"/>
              </w:rPr>
              <w:t>花园外建有砖石围墙并安装有铁栅栏，院门为铁艺大门，入户门为复合木门，铝合金玻璃窗。室内第</w:t>
            </w:r>
            <w:r w:rsidR="007320B7">
              <w:rPr>
                <w:rFonts w:ascii="宋体" w:hAnsi="宋体" w:cs="宋体" w:hint="eastAsia"/>
                <w:sz w:val="22"/>
                <w:szCs w:val="22"/>
              </w:rPr>
              <w:t>一</w:t>
            </w:r>
            <w:r>
              <w:rPr>
                <w:rFonts w:ascii="宋体" w:hAnsi="宋体" w:cs="宋体" w:hint="eastAsia"/>
                <w:sz w:val="22"/>
                <w:szCs w:val="22"/>
              </w:rPr>
              <w:t>层布局</w:t>
            </w:r>
            <w:r w:rsidR="007320B7">
              <w:rPr>
                <w:rFonts w:ascii="宋体" w:hAnsi="宋体" w:cs="宋体" w:hint="eastAsia"/>
                <w:sz w:val="22"/>
                <w:szCs w:val="22"/>
              </w:rPr>
              <w:t>主要</w:t>
            </w:r>
            <w:r>
              <w:rPr>
                <w:rFonts w:ascii="宋体" w:hAnsi="宋体" w:cs="宋体" w:hint="eastAsia"/>
                <w:sz w:val="22"/>
                <w:szCs w:val="22"/>
              </w:rPr>
              <w:t>为客厅、厨房、饭厅、卫生间及车库（后改为娱乐室），主要装修情况为：客厅地面铺复合木地板，墙面刷乳胶漆，带电视背景墙，顶面做造型吊顶装饰，饭厅及厨房地面铺地砖，墙面贴瓷砖，</w:t>
            </w:r>
            <w:r w:rsidR="007320B7">
              <w:rPr>
                <w:rFonts w:ascii="宋体" w:hAnsi="宋体" w:cs="宋体" w:hint="eastAsia"/>
                <w:sz w:val="22"/>
                <w:szCs w:val="22"/>
              </w:rPr>
              <w:t>饭厅顶面做造型吊顶，厨房顶面为铝扣板吊顶；室内楼梯为工艺栏杆扶手，</w:t>
            </w:r>
            <w:r w:rsidR="00751BA8">
              <w:rPr>
                <w:rFonts w:ascii="宋体" w:hAnsi="宋体" w:cs="宋体" w:hint="eastAsia"/>
                <w:sz w:val="22"/>
                <w:szCs w:val="22"/>
              </w:rPr>
              <w:t>楼梯踏步为复合木地板</w:t>
            </w:r>
            <w:r w:rsidR="007320B7">
              <w:rPr>
                <w:rFonts w:ascii="宋体" w:hAnsi="宋体" w:cs="宋体" w:hint="eastAsia"/>
                <w:sz w:val="22"/>
                <w:szCs w:val="22"/>
              </w:rPr>
              <w:t>，楼梯间贴有木质墙裙。第二层及第三层主要布局为卧室、卫生间及阳台，卧室地面铺复合木地板，墙面刷乳胶漆，顶面刷乳胶漆带石膏线条装饰；卫生间地面铺地砖，墙面贴瓷砖，顶面为铝扣板吊顶装饰；</w:t>
            </w:r>
          </w:p>
        </w:tc>
      </w:tr>
      <w:tr w:rsidR="00B95BFF" w:rsidRPr="009004D6" w:rsidTr="00506464">
        <w:tc>
          <w:tcPr>
            <w:tcW w:w="2376" w:type="dxa"/>
            <w:vAlign w:val="center"/>
          </w:tcPr>
          <w:p w:rsidR="00B95BFF" w:rsidRPr="009004D6" w:rsidRDefault="00B95BFF" w:rsidP="009004D6">
            <w:pPr>
              <w:tabs>
                <w:tab w:val="left" w:pos="6676"/>
              </w:tabs>
              <w:spacing w:line="360" w:lineRule="exact"/>
              <w:jc w:val="center"/>
              <w:rPr>
                <w:rFonts w:ascii="宋体" w:hAnsi="宋体" w:cs="宋体"/>
                <w:b/>
                <w:sz w:val="22"/>
                <w:szCs w:val="22"/>
              </w:rPr>
            </w:pPr>
            <w:proofErr w:type="gramStart"/>
            <w:r w:rsidRPr="009004D6">
              <w:rPr>
                <w:rFonts w:ascii="宋体" w:hAnsi="宋体" w:cs="宋体" w:hint="eastAsia"/>
                <w:b/>
                <w:sz w:val="22"/>
                <w:szCs w:val="22"/>
              </w:rPr>
              <w:t>完损程度</w:t>
            </w:r>
            <w:proofErr w:type="gramEnd"/>
          </w:p>
        </w:tc>
        <w:tc>
          <w:tcPr>
            <w:tcW w:w="7053" w:type="dxa"/>
            <w:vAlign w:val="center"/>
          </w:tcPr>
          <w:p w:rsidR="00B95BFF" w:rsidRPr="009004D6" w:rsidRDefault="00534E65" w:rsidP="007320B7">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地基基础承载力好，无不均匀沉降，承重构件完好、屋面完好、楼地面</w:t>
            </w:r>
            <w:r w:rsidRPr="009004D6">
              <w:rPr>
                <w:rFonts w:ascii="宋体" w:hAnsi="宋体" w:cs="宋体" w:hint="eastAsia"/>
                <w:sz w:val="22"/>
                <w:szCs w:val="22"/>
              </w:rPr>
              <w:lastRenderedPageBreak/>
              <w:t>较好，门</w:t>
            </w:r>
            <w:r w:rsidR="007320B7">
              <w:rPr>
                <w:rFonts w:ascii="宋体" w:hAnsi="宋体" w:cs="宋体" w:hint="eastAsia"/>
                <w:sz w:val="22"/>
                <w:szCs w:val="22"/>
              </w:rPr>
              <w:t>、窗</w:t>
            </w:r>
            <w:r w:rsidRPr="009004D6">
              <w:rPr>
                <w:rFonts w:ascii="宋体" w:hAnsi="宋体" w:cs="宋体" w:hint="eastAsia"/>
                <w:sz w:val="22"/>
                <w:szCs w:val="22"/>
              </w:rPr>
              <w:t>开关使用状况较好，</w:t>
            </w:r>
            <w:proofErr w:type="gramStart"/>
            <w:r w:rsidRPr="009004D6">
              <w:rPr>
                <w:rFonts w:ascii="宋体" w:hAnsi="宋体" w:cs="宋体" w:hint="eastAsia"/>
                <w:sz w:val="22"/>
                <w:szCs w:val="22"/>
              </w:rPr>
              <w:t>水卫设施</w:t>
            </w:r>
            <w:proofErr w:type="gramEnd"/>
            <w:r w:rsidRPr="009004D6">
              <w:rPr>
                <w:rFonts w:ascii="宋体" w:hAnsi="宋体" w:cs="宋体" w:hint="eastAsia"/>
                <w:sz w:val="22"/>
                <w:szCs w:val="22"/>
              </w:rPr>
              <w:t>通畅，电照绝缘好，综合成新率</w:t>
            </w:r>
            <w:r w:rsidR="007320B7">
              <w:rPr>
                <w:rFonts w:ascii="宋体" w:hAnsi="宋体" w:cs="宋体" w:hint="eastAsia"/>
                <w:sz w:val="22"/>
                <w:szCs w:val="22"/>
              </w:rPr>
              <w:t>90</w:t>
            </w:r>
            <w:r w:rsidRPr="009004D6">
              <w:rPr>
                <w:rFonts w:ascii="宋体" w:hAnsi="宋体" w:cs="宋体" w:hint="eastAsia"/>
                <w:sz w:val="22"/>
                <w:szCs w:val="22"/>
              </w:rPr>
              <w:t>%。</w:t>
            </w:r>
          </w:p>
        </w:tc>
      </w:tr>
    </w:tbl>
    <w:p w:rsidR="007320B7" w:rsidRPr="00DA3D5B" w:rsidRDefault="007320B7" w:rsidP="002C4E55">
      <w:pPr>
        <w:spacing w:line="560" w:lineRule="exact"/>
        <w:ind w:firstLineChars="200" w:firstLine="524"/>
        <w:rPr>
          <w:rFonts w:ascii="宋体" w:hAnsi="宋体" w:cs="宋体"/>
          <w:spacing w:val="-9"/>
          <w:sz w:val="28"/>
          <w:szCs w:val="28"/>
        </w:rPr>
      </w:pPr>
      <w:r w:rsidRPr="00DA3D5B">
        <w:rPr>
          <w:rFonts w:ascii="宋体" w:hAnsi="宋体" w:cs="宋体" w:hint="eastAsia"/>
          <w:spacing w:val="-9"/>
          <w:sz w:val="28"/>
          <w:szCs w:val="28"/>
        </w:rPr>
        <w:lastRenderedPageBreak/>
        <w:t>估价对象2：大理经济开发区金贝商业城31幢</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建成年份</w:t>
            </w:r>
          </w:p>
        </w:tc>
        <w:tc>
          <w:tcPr>
            <w:tcW w:w="7053" w:type="dxa"/>
            <w:vAlign w:val="center"/>
          </w:tcPr>
          <w:p w:rsidR="007320B7" w:rsidRPr="009004D6" w:rsidRDefault="007320B7" w:rsidP="007320B7">
            <w:pPr>
              <w:tabs>
                <w:tab w:val="left" w:pos="6676"/>
              </w:tabs>
              <w:spacing w:line="360" w:lineRule="exact"/>
              <w:jc w:val="center"/>
              <w:rPr>
                <w:rFonts w:ascii="宋体" w:hAnsi="宋体" w:cs="宋体"/>
                <w:sz w:val="22"/>
                <w:szCs w:val="22"/>
              </w:rPr>
            </w:pPr>
            <w:r w:rsidRPr="009004D6">
              <w:rPr>
                <w:rFonts w:ascii="宋体" w:hAnsi="宋体" w:cs="宋体" w:hint="eastAsia"/>
                <w:spacing w:val="-9"/>
                <w:sz w:val="22"/>
                <w:szCs w:val="22"/>
              </w:rPr>
              <w:t>20</w:t>
            </w:r>
            <w:r>
              <w:rPr>
                <w:rFonts w:ascii="宋体" w:hAnsi="宋体" w:cs="宋体" w:hint="eastAsia"/>
                <w:spacing w:val="-9"/>
                <w:sz w:val="22"/>
                <w:szCs w:val="22"/>
              </w:rPr>
              <w:t>00</w:t>
            </w:r>
            <w:r w:rsidRPr="009004D6">
              <w:rPr>
                <w:rFonts w:ascii="宋体" w:hAnsi="宋体" w:cs="宋体" w:hint="eastAsia"/>
                <w:spacing w:val="-9"/>
                <w:sz w:val="22"/>
                <w:szCs w:val="22"/>
              </w:rPr>
              <w:t>年</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设施设备</w:t>
            </w:r>
          </w:p>
        </w:tc>
        <w:tc>
          <w:tcPr>
            <w:tcW w:w="7053" w:type="dxa"/>
            <w:vAlign w:val="center"/>
          </w:tcPr>
          <w:p w:rsidR="007320B7" w:rsidRPr="009004D6" w:rsidRDefault="007320B7" w:rsidP="00DA3D5B">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估价对象供水、排水、供电、通讯，</w:t>
            </w:r>
            <w:r>
              <w:rPr>
                <w:rFonts w:ascii="宋体" w:hAnsi="宋体" w:cs="宋体" w:hint="eastAsia"/>
                <w:sz w:val="22"/>
                <w:szCs w:val="22"/>
              </w:rPr>
              <w:t>基础设施</w:t>
            </w:r>
            <w:r w:rsidRPr="009004D6">
              <w:rPr>
                <w:rFonts w:ascii="宋体" w:hAnsi="宋体" w:cs="宋体" w:hint="eastAsia"/>
                <w:sz w:val="22"/>
                <w:szCs w:val="22"/>
              </w:rPr>
              <w:t>配置齐全，性能较好。</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Pr>
                <w:rFonts w:ascii="宋体" w:hAnsi="宋体" w:cs="宋体" w:hint="eastAsia"/>
                <w:b/>
                <w:sz w:val="22"/>
                <w:szCs w:val="22"/>
              </w:rPr>
              <w:t>楼栋</w:t>
            </w:r>
            <w:r w:rsidR="00DA3D5B">
              <w:rPr>
                <w:rFonts w:ascii="宋体" w:hAnsi="宋体" w:cs="宋体" w:hint="eastAsia"/>
                <w:b/>
                <w:sz w:val="22"/>
                <w:szCs w:val="22"/>
              </w:rPr>
              <w:t>位置</w:t>
            </w:r>
          </w:p>
        </w:tc>
        <w:tc>
          <w:tcPr>
            <w:tcW w:w="7053" w:type="dxa"/>
            <w:vAlign w:val="center"/>
          </w:tcPr>
          <w:p w:rsidR="007320B7" w:rsidRPr="009004D6" w:rsidRDefault="00BD5C8B" w:rsidP="00BD5C8B">
            <w:pPr>
              <w:tabs>
                <w:tab w:val="left" w:pos="6676"/>
              </w:tabs>
              <w:spacing w:line="360" w:lineRule="exact"/>
              <w:jc w:val="center"/>
              <w:rPr>
                <w:rFonts w:ascii="宋体" w:hAnsi="宋体" w:cs="宋体"/>
                <w:sz w:val="22"/>
                <w:szCs w:val="22"/>
              </w:rPr>
            </w:pPr>
            <w:r>
              <w:rPr>
                <w:rFonts w:ascii="宋体" w:hAnsi="宋体" w:cs="宋体" w:hint="eastAsia"/>
                <w:sz w:val="22"/>
                <w:szCs w:val="22"/>
              </w:rPr>
              <w:t>建筑物</w:t>
            </w:r>
            <w:proofErr w:type="gramStart"/>
            <w:r>
              <w:rPr>
                <w:rFonts w:ascii="宋体" w:hAnsi="宋体" w:cs="宋体" w:hint="eastAsia"/>
                <w:sz w:val="22"/>
                <w:szCs w:val="22"/>
              </w:rPr>
              <w:t>临项目</w:t>
            </w:r>
            <w:proofErr w:type="gramEnd"/>
            <w:r>
              <w:rPr>
                <w:rFonts w:ascii="宋体" w:hAnsi="宋体" w:cs="宋体" w:hint="eastAsia"/>
                <w:sz w:val="22"/>
                <w:szCs w:val="22"/>
              </w:rPr>
              <w:t>内道路，楼宇</w:t>
            </w:r>
            <w:r w:rsidR="00DA3D5B">
              <w:rPr>
                <w:rFonts w:ascii="宋体" w:hAnsi="宋体" w:cs="宋体" w:hint="eastAsia"/>
                <w:sz w:val="22"/>
                <w:szCs w:val="22"/>
              </w:rPr>
              <w:t>与其他</w:t>
            </w:r>
            <w:proofErr w:type="gramStart"/>
            <w:r w:rsidR="00DA3D5B">
              <w:rPr>
                <w:rFonts w:ascii="宋体" w:hAnsi="宋体" w:cs="宋体" w:hint="eastAsia"/>
                <w:sz w:val="22"/>
                <w:szCs w:val="22"/>
              </w:rPr>
              <w:t>户建筑</w:t>
            </w:r>
            <w:proofErr w:type="gramEnd"/>
            <w:r w:rsidR="00DA3D5B">
              <w:rPr>
                <w:rFonts w:ascii="宋体" w:hAnsi="宋体" w:cs="宋体" w:hint="eastAsia"/>
                <w:sz w:val="22"/>
                <w:szCs w:val="22"/>
              </w:rPr>
              <w:t>相接</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使用及维护状况</w:t>
            </w:r>
          </w:p>
        </w:tc>
        <w:tc>
          <w:tcPr>
            <w:tcW w:w="7053" w:type="dxa"/>
            <w:vAlign w:val="center"/>
          </w:tcPr>
          <w:p w:rsidR="007320B7" w:rsidRPr="009004D6" w:rsidRDefault="00BD5C8B" w:rsidP="00BD5C8B">
            <w:pPr>
              <w:tabs>
                <w:tab w:val="left" w:pos="6676"/>
              </w:tabs>
              <w:spacing w:line="360" w:lineRule="exact"/>
              <w:jc w:val="center"/>
              <w:rPr>
                <w:rFonts w:ascii="宋体" w:hAnsi="宋体" w:cs="宋体"/>
                <w:sz w:val="22"/>
                <w:szCs w:val="22"/>
              </w:rPr>
            </w:pPr>
            <w:r>
              <w:rPr>
                <w:rFonts w:ascii="宋体" w:hAnsi="宋体" w:cs="宋体" w:hint="eastAsia"/>
                <w:sz w:val="22"/>
                <w:szCs w:val="22"/>
              </w:rPr>
              <w:t>在</w:t>
            </w:r>
            <w:r w:rsidR="007320B7" w:rsidRPr="009004D6">
              <w:rPr>
                <w:rFonts w:ascii="宋体" w:hAnsi="宋体" w:cs="宋体" w:hint="eastAsia"/>
                <w:sz w:val="22"/>
                <w:szCs w:val="22"/>
              </w:rPr>
              <w:t>使用</w:t>
            </w:r>
            <w:r>
              <w:rPr>
                <w:rFonts w:ascii="宋体" w:hAnsi="宋体" w:cs="宋体" w:hint="eastAsia"/>
                <w:sz w:val="22"/>
                <w:szCs w:val="22"/>
              </w:rPr>
              <w:t>中</w:t>
            </w:r>
            <w:r w:rsidR="007320B7" w:rsidRPr="009004D6">
              <w:rPr>
                <w:rFonts w:ascii="宋体" w:hAnsi="宋体" w:cs="宋体" w:hint="eastAsia"/>
                <w:sz w:val="22"/>
                <w:szCs w:val="22"/>
              </w:rPr>
              <w:t>，维护状况</w:t>
            </w:r>
            <w:r>
              <w:rPr>
                <w:rFonts w:ascii="宋体" w:hAnsi="宋体" w:cs="宋体" w:hint="eastAsia"/>
                <w:sz w:val="22"/>
                <w:szCs w:val="22"/>
              </w:rPr>
              <w:t>较好</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实际用途</w:t>
            </w:r>
          </w:p>
        </w:tc>
        <w:tc>
          <w:tcPr>
            <w:tcW w:w="7053" w:type="dxa"/>
            <w:vAlign w:val="center"/>
          </w:tcPr>
          <w:p w:rsidR="007320B7" w:rsidRPr="009004D6" w:rsidRDefault="00BD5C8B" w:rsidP="00BD5C8B">
            <w:pPr>
              <w:tabs>
                <w:tab w:val="left" w:pos="6676"/>
              </w:tabs>
              <w:spacing w:line="360" w:lineRule="exact"/>
              <w:jc w:val="center"/>
              <w:rPr>
                <w:rFonts w:ascii="宋体" w:hAnsi="宋体" w:cs="宋体"/>
                <w:sz w:val="22"/>
                <w:szCs w:val="22"/>
              </w:rPr>
            </w:pPr>
            <w:r>
              <w:rPr>
                <w:rFonts w:ascii="宋体" w:hAnsi="宋体" w:cs="宋体" w:hint="eastAsia"/>
                <w:sz w:val="22"/>
                <w:szCs w:val="22"/>
              </w:rPr>
              <w:t>综合用房</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朝向</w:t>
            </w:r>
          </w:p>
        </w:tc>
        <w:tc>
          <w:tcPr>
            <w:tcW w:w="7053" w:type="dxa"/>
            <w:vAlign w:val="center"/>
          </w:tcPr>
          <w:p w:rsidR="007320B7" w:rsidRPr="009004D6" w:rsidRDefault="00BD5C8B" w:rsidP="00DA3D5B">
            <w:pPr>
              <w:tabs>
                <w:tab w:val="left" w:pos="6676"/>
              </w:tabs>
              <w:spacing w:line="360" w:lineRule="exact"/>
              <w:jc w:val="center"/>
              <w:rPr>
                <w:rFonts w:ascii="宋体" w:hAnsi="宋体" w:cs="宋体"/>
                <w:sz w:val="22"/>
                <w:szCs w:val="22"/>
              </w:rPr>
            </w:pPr>
            <w:r>
              <w:rPr>
                <w:rFonts w:ascii="宋体" w:hAnsi="宋体" w:cs="宋体" w:hint="eastAsia"/>
                <w:sz w:val="22"/>
                <w:szCs w:val="22"/>
              </w:rPr>
              <w:t>东南</w:t>
            </w:r>
          </w:p>
        </w:tc>
      </w:tr>
      <w:tr w:rsidR="007320B7" w:rsidRPr="00BF0C09"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装饰装修</w:t>
            </w:r>
          </w:p>
        </w:tc>
        <w:tc>
          <w:tcPr>
            <w:tcW w:w="7053" w:type="dxa"/>
            <w:vAlign w:val="center"/>
          </w:tcPr>
          <w:p w:rsidR="007320B7" w:rsidRPr="009004D6" w:rsidRDefault="00BD5C8B" w:rsidP="00BD5C8B">
            <w:pPr>
              <w:tabs>
                <w:tab w:val="left" w:pos="6676"/>
              </w:tabs>
              <w:spacing w:line="360" w:lineRule="exact"/>
              <w:jc w:val="center"/>
              <w:rPr>
                <w:rFonts w:ascii="宋体" w:hAnsi="宋体" w:cs="宋体"/>
                <w:sz w:val="22"/>
                <w:szCs w:val="22"/>
              </w:rPr>
            </w:pPr>
            <w:r>
              <w:rPr>
                <w:rFonts w:ascii="宋体" w:hAnsi="宋体" w:cs="宋体" w:hint="eastAsia"/>
                <w:sz w:val="22"/>
                <w:szCs w:val="22"/>
              </w:rPr>
              <w:t>建筑物</w:t>
            </w:r>
            <w:proofErr w:type="gramStart"/>
            <w:r>
              <w:rPr>
                <w:rFonts w:ascii="宋体" w:hAnsi="宋体" w:cs="宋体" w:hint="eastAsia"/>
                <w:sz w:val="22"/>
                <w:szCs w:val="22"/>
              </w:rPr>
              <w:t>外墙面贴瓷砖</w:t>
            </w:r>
            <w:proofErr w:type="gramEnd"/>
            <w:r w:rsidR="007320B7">
              <w:rPr>
                <w:rFonts w:ascii="宋体" w:hAnsi="宋体" w:cs="宋体" w:hint="eastAsia"/>
                <w:sz w:val="22"/>
                <w:szCs w:val="22"/>
              </w:rPr>
              <w:t>，</w:t>
            </w:r>
            <w:r>
              <w:rPr>
                <w:rFonts w:ascii="宋体" w:hAnsi="宋体" w:cs="宋体" w:hint="eastAsia"/>
                <w:sz w:val="22"/>
                <w:szCs w:val="22"/>
              </w:rPr>
              <w:t>一层装有六道卷帘门，两道门设为出入口，其余四道卷帘门加装落地玻璃。室内地面一层、二层、三层装修大致相同，地面均铺地砖，墙面及顶面刷乳胶漆。</w:t>
            </w:r>
            <w:r w:rsidR="00105F49">
              <w:rPr>
                <w:rFonts w:ascii="宋体" w:hAnsi="宋体" w:cs="宋体" w:hint="eastAsia"/>
                <w:sz w:val="22"/>
                <w:szCs w:val="22"/>
              </w:rPr>
              <w:t>内部为敞开式布局。每层带一个卫生间，卫生间地面、墙面均贴瓷砖。</w:t>
            </w:r>
          </w:p>
        </w:tc>
      </w:tr>
      <w:tr w:rsidR="007320B7" w:rsidRPr="009004D6" w:rsidTr="00DA3D5B">
        <w:tc>
          <w:tcPr>
            <w:tcW w:w="2376" w:type="dxa"/>
            <w:vAlign w:val="center"/>
          </w:tcPr>
          <w:p w:rsidR="007320B7" w:rsidRPr="009004D6" w:rsidRDefault="007320B7" w:rsidP="00DA3D5B">
            <w:pPr>
              <w:tabs>
                <w:tab w:val="left" w:pos="6676"/>
              </w:tabs>
              <w:spacing w:line="360" w:lineRule="exact"/>
              <w:jc w:val="center"/>
              <w:rPr>
                <w:rFonts w:ascii="宋体" w:hAnsi="宋体" w:cs="宋体"/>
                <w:b/>
                <w:sz w:val="22"/>
                <w:szCs w:val="22"/>
              </w:rPr>
            </w:pPr>
            <w:proofErr w:type="gramStart"/>
            <w:r w:rsidRPr="009004D6">
              <w:rPr>
                <w:rFonts w:ascii="宋体" w:hAnsi="宋体" w:cs="宋体" w:hint="eastAsia"/>
                <w:b/>
                <w:sz w:val="22"/>
                <w:szCs w:val="22"/>
              </w:rPr>
              <w:t>完损程度</w:t>
            </w:r>
            <w:proofErr w:type="gramEnd"/>
          </w:p>
        </w:tc>
        <w:tc>
          <w:tcPr>
            <w:tcW w:w="7053" w:type="dxa"/>
            <w:vAlign w:val="center"/>
          </w:tcPr>
          <w:p w:rsidR="007320B7" w:rsidRPr="009004D6" w:rsidRDefault="007320B7" w:rsidP="00105F49">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地基基础承载力好，无不均匀沉降，承重构件完好、屋面完好、楼地面较好，门</w:t>
            </w:r>
            <w:r>
              <w:rPr>
                <w:rFonts w:ascii="宋体" w:hAnsi="宋体" w:cs="宋体" w:hint="eastAsia"/>
                <w:sz w:val="22"/>
                <w:szCs w:val="22"/>
              </w:rPr>
              <w:t>、窗</w:t>
            </w:r>
            <w:r w:rsidRPr="009004D6">
              <w:rPr>
                <w:rFonts w:ascii="宋体" w:hAnsi="宋体" w:cs="宋体" w:hint="eastAsia"/>
                <w:sz w:val="22"/>
                <w:szCs w:val="22"/>
              </w:rPr>
              <w:t>开关使用状况较好，</w:t>
            </w:r>
            <w:proofErr w:type="gramStart"/>
            <w:r w:rsidRPr="009004D6">
              <w:rPr>
                <w:rFonts w:ascii="宋体" w:hAnsi="宋体" w:cs="宋体" w:hint="eastAsia"/>
                <w:sz w:val="22"/>
                <w:szCs w:val="22"/>
              </w:rPr>
              <w:t>水卫设施</w:t>
            </w:r>
            <w:proofErr w:type="gramEnd"/>
            <w:r w:rsidRPr="009004D6">
              <w:rPr>
                <w:rFonts w:ascii="宋体" w:hAnsi="宋体" w:cs="宋体" w:hint="eastAsia"/>
                <w:sz w:val="22"/>
                <w:szCs w:val="22"/>
              </w:rPr>
              <w:t>通畅，电照绝缘好，综合成新率</w:t>
            </w:r>
            <w:r w:rsidR="00105F49">
              <w:rPr>
                <w:rFonts w:ascii="宋体" w:hAnsi="宋体" w:cs="宋体" w:hint="eastAsia"/>
                <w:sz w:val="22"/>
                <w:szCs w:val="22"/>
              </w:rPr>
              <w:t>85</w:t>
            </w:r>
            <w:r w:rsidRPr="009004D6">
              <w:rPr>
                <w:rFonts w:ascii="宋体" w:hAnsi="宋体" w:cs="宋体" w:hint="eastAsia"/>
                <w:sz w:val="22"/>
                <w:szCs w:val="22"/>
              </w:rPr>
              <w:t>%。</w:t>
            </w:r>
          </w:p>
        </w:tc>
      </w:tr>
    </w:tbl>
    <w:p w:rsidR="002C4E55" w:rsidRDefault="00D07D79"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（三）</w:t>
      </w:r>
      <w:r w:rsidR="002C4E55">
        <w:rPr>
          <w:rFonts w:ascii="宋体" w:hAnsi="宋体" w:cs="宋体" w:hint="eastAsia"/>
          <w:spacing w:val="-9"/>
          <w:sz w:val="28"/>
          <w:szCs w:val="28"/>
        </w:rPr>
        <w:t>估价对象权益状况描述及分析</w:t>
      </w:r>
    </w:p>
    <w:p w:rsidR="00534E65" w:rsidRDefault="00D07D79"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1、</w:t>
      </w:r>
      <w:r w:rsidR="00534E65">
        <w:rPr>
          <w:rFonts w:ascii="宋体" w:hAnsi="宋体" w:cs="宋体" w:hint="eastAsia"/>
          <w:spacing w:val="-9"/>
          <w:sz w:val="28"/>
          <w:szCs w:val="28"/>
        </w:rPr>
        <w:t>根</w:t>
      </w:r>
      <w:proofErr w:type="gramStart"/>
      <w:r w:rsidR="00534E65">
        <w:rPr>
          <w:rFonts w:ascii="宋体" w:hAnsi="宋体" w:cs="宋体" w:hint="eastAsia"/>
          <w:spacing w:val="-9"/>
          <w:sz w:val="28"/>
          <w:szCs w:val="28"/>
        </w:rPr>
        <w:t>据</w:t>
      </w:r>
      <w:r w:rsidR="000A3B87">
        <w:rPr>
          <w:rFonts w:ascii="宋体" w:hAnsi="宋体" w:cs="宋体" w:hint="eastAsia"/>
          <w:spacing w:val="-9"/>
          <w:sz w:val="28"/>
          <w:szCs w:val="28"/>
        </w:rPr>
        <w:t>理市</w:t>
      </w:r>
      <w:proofErr w:type="gramEnd"/>
      <w:r w:rsidR="000A3B87">
        <w:rPr>
          <w:rFonts w:ascii="宋体" w:hAnsi="宋体" w:cs="宋体" w:hint="eastAsia"/>
          <w:spacing w:val="-9"/>
          <w:sz w:val="28"/>
          <w:szCs w:val="28"/>
        </w:rPr>
        <w:t>不动产登记中心创新工业园区分中心</w:t>
      </w:r>
      <w:r w:rsidR="00534E65">
        <w:rPr>
          <w:rFonts w:ascii="宋体" w:hAnsi="宋体" w:cs="宋体" w:hint="eastAsia"/>
          <w:bCs/>
          <w:spacing w:val="-9"/>
          <w:sz w:val="28"/>
          <w:szCs w:val="28"/>
        </w:rPr>
        <w:t>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土地登记卡</w:t>
      </w:r>
      <w:proofErr w:type="gramStart"/>
      <w:r w:rsidR="000A3B87">
        <w:rPr>
          <w:rFonts w:ascii="宋体" w:hAnsi="宋体" w:cs="宋体" w:hint="eastAsia"/>
          <w:spacing w:val="-9"/>
          <w:sz w:val="28"/>
          <w:szCs w:val="28"/>
        </w:rPr>
        <w:t>”</w:t>
      </w:r>
      <w:proofErr w:type="gramEnd"/>
      <w:r w:rsidR="003C7591">
        <w:rPr>
          <w:rFonts w:ascii="宋体" w:hAnsi="宋体" w:cs="宋体" w:hint="eastAsia"/>
          <w:spacing w:val="-9"/>
          <w:sz w:val="28"/>
          <w:szCs w:val="28"/>
        </w:rPr>
        <w:t>，估价对象土地权益状况为：</w:t>
      </w:r>
    </w:p>
    <w:p w:rsidR="003C7591" w:rsidRDefault="003C7591" w:rsidP="00CE45A9">
      <w:pPr>
        <w:spacing w:line="560" w:lineRule="exact"/>
        <w:ind w:firstLineChars="200" w:firstLine="560"/>
        <w:rPr>
          <w:rFonts w:ascii="宋体" w:hAnsi="宋体" w:cs="宋体"/>
          <w:spacing w:val="-9"/>
          <w:sz w:val="28"/>
          <w:szCs w:val="28"/>
        </w:rPr>
      </w:pPr>
      <w:r>
        <w:rPr>
          <w:rFonts w:ascii="宋体" w:hAnsi="宋体" w:cs="宋体" w:hint="eastAsia"/>
          <w:sz w:val="28"/>
          <w:szCs w:val="28"/>
        </w:rPr>
        <w:t>估价对象土地所有权归国家所有</w:t>
      </w:r>
      <w:r w:rsidR="004F3DE3">
        <w:rPr>
          <w:rFonts w:ascii="宋体" w:hAnsi="宋体" w:cs="宋体" w:hint="eastAsia"/>
          <w:sz w:val="28"/>
          <w:szCs w:val="28"/>
        </w:rPr>
        <w:t>；</w:t>
      </w:r>
      <w:r>
        <w:rPr>
          <w:rFonts w:ascii="宋体" w:hAnsi="宋体" w:cs="宋体" w:hint="eastAsia"/>
          <w:spacing w:val="-9"/>
          <w:sz w:val="28"/>
          <w:szCs w:val="28"/>
        </w:rPr>
        <w:t>估价对象</w:t>
      </w:r>
      <w:r w:rsidR="00105F49">
        <w:rPr>
          <w:rFonts w:ascii="宋体" w:hAnsi="宋体" w:cs="宋体" w:hint="eastAsia"/>
          <w:spacing w:val="-9"/>
          <w:sz w:val="28"/>
          <w:szCs w:val="28"/>
        </w:rPr>
        <w:t>1</w:t>
      </w:r>
      <w:r>
        <w:rPr>
          <w:rFonts w:ascii="宋体" w:hAnsi="宋体" w:cs="宋体" w:hint="eastAsia"/>
          <w:spacing w:val="-9"/>
          <w:sz w:val="28"/>
          <w:szCs w:val="28"/>
        </w:rPr>
        <w:t>坐落于</w:t>
      </w:r>
      <w:r w:rsidR="00105F49" w:rsidRPr="00105F49">
        <w:rPr>
          <w:rFonts w:ascii="宋体" w:hAnsi="宋体" w:cs="宋体" w:hint="eastAsia"/>
          <w:spacing w:val="-9"/>
          <w:sz w:val="28"/>
          <w:szCs w:val="28"/>
        </w:rPr>
        <w:t>大理经济开发区</w:t>
      </w:r>
      <w:proofErr w:type="gramStart"/>
      <w:r w:rsidR="00105F49" w:rsidRPr="00105F49">
        <w:rPr>
          <w:rFonts w:ascii="宋体" w:hAnsi="宋体" w:cs="宋体" w:hint="eastAsia"/>
          <w:spacing w:val="-9"/>
          <w:sz w:val="28"/>
          <w:szCs w:val="28"/>
        </w:rPr>
        <w:t>颐</w:t>
      </w:r>
      <w:proofErr w:type="gramEnd"/>
      <w:r w:rsidR="00105F49" w:rsidRPr="00105F49">
        <w:rPr>
          <w:rFonts w:ascii="宋体" w:hAnsi="宋体" w:cs="宋体" w:hint="eastAsia"/>
          <w:spacing w:val="-9"/>
          <w:sz w:val="28"/>
          <w:szCs w:val="28"/>
        </w:rPr>
        <w:t>苑路三江花园</w:t>
      </w:r>
      <w:r w:rsidR="00105F49">
        <w:rPr>
          <w:rFonts w:ascii="宋体" w:hAnsi="宋体" w:cs="宋体" w:hint="eastAsia"/>
          <w:spacing w:val="-9"/>
          <w:sz w:val="28"/>
          <w:szCs w:val="28"/>
        </w:rPr>
        <w:t>，使用权类型</w:t>
      </w:r>
      <w:r>
        <w:rPr>
          <w:rFonts w:ascii="宋体" w:hAnsi="宋体" w:cs="宋体" w:hint="eastAsia"/>
          <w:spacing w:val="-9"/>
          <w:sz w:val="28"/>
          <w:szCs w:val="28"/>
        </w:rPr>
        <w:t>为出让，土地用途为</w:t>
      </w:r>
      <w:r w:rsidR="00105F49">
        <w:rPr>
          <w:rFonts w:ascii="宋体" w:hAnsi="宋体" w:cs="宋体" w:hint="eastAsia"/>
          <w:spacing w:val="-9"/>
          <w:sz w:val="28"/>
          <w:szCs w:val="28"/>
        </w:rPr>
        <w:t>住宅</w:t>
      </w:r>
      <w:r>
        <w:rPr>
          <w:rFonts w:ascii="宋体" w:hAnsi="宋体" w:cs="宋体" w:hint="eastAsia"/>
          <w:spacing w:val="-9"/>
          <w:sz w:val="28"/>
          <w:szCs w:val="28"/>
        </w:rPr>
        <w:t>用地，</w:t>
      </w:r>
      <w:r w:rsidR="00105F49">
        <w:rPr>
          <w:rFonts w:ascii="宋体" w:hAnsi="宋体" w:cs="宋体" w:hint="eastAsia"/>
          <w:spacing w:val="-9"/>
          <w:sz w:val="28"/>
          <w:szCs w:val="28"/>
        </w:rPr>
        <w:t>土地使用权面积为135.29㎡，</w:t>
      </w:r>
      <w:r>
        <w:rPr>
          <w:rFonts w:ascii="宋体" w:hAnsi="宋体" w:cs="宋体" w:hint="eastAsia"/>
          <w:spacing w:val="-9"/>
          <w:sz w:val="28"/>
          <w:szCs w:val="28"/>
        </w:rPr>
        <w:t>使用期限为</w:t>
      </w:r>
      <w:r w:rsidR="00105F49">
        <w:rPr>
          <w:rFonts w:ascii="宋体" w:hAnsi="宋体" w:cs="宋体" w:hint="eastAsia"/>
          <w:spacing w:val="-9"/>
          <w:sz w:val="28"/>
          <w:szCs w:val="28"/>
        </w:rPr>
        <w:t>2069</w:t>
      </w:r>
      <w:r>
        <w:rPr>
          <w:rFonts w:ascii="宋体" w:hAnsi="宋体" w:cs="宋体" w:hint="eastAsia"/>
          <w:spacing w:val="-9"/>
          <w:sz w:val="28"/>
          <w:szCs w:val="28"/>
        </w:rPr>
        <w:t>年</w:t>
      </w:r>
      <w:r w:rsidR="00105F49">
        <w:rPr>
          <w:rFonts w:ascii="宋体" w:hAnsi="宋体" w:cs="宋体" w:hint="eastAsia"/>
          <w:spacing w:val="-9"/>
          <w:sz w:val="28"/>
          <w:szCs w:val="28"/>
        </w:rPr>
        <w:t>10</w:t>
      </w:r>
      <w:r>
        <w:rPr>
          <w:rFonts w:ascii="宋体" w:hAnsi="宋体" w:cs="宋体" w:hint="eastAsia"/>
          <w:spacing w:val="-9"/>
          <w:sz w:val="28"/>
          <w:szCs w:val="28"/>
        </w:rPr>
        <w:t>月</w:t>
      </w:r>
      <w:r w:rsidR="00105F49">
        <w:rPr>
          <w:rFonts w:ascii="宋体" w:hAnsi="宋体" w:cs="宋体" w:hint="eastAsia"/>
          <w:spacing w:val="-9"/>
          <w:sz w:val="28"/>
          <w:szCs w:val="28"/>
        </w:rPr>
        <w:t>28日止，权利人</w:t>
      </w:r>
      <w:r>
        <w:rPr>
          <w:rFonts w:ascii="宋体" w:hAnsi="宋体" w:cs="宋体" w:hint="eastAsia"/>
          <w:spacing w:val="-9"/>
          <w:sz w:val="28"/>
          <w:szCs w:val="28"/>
        </w:rPr>
        <w:t>为</w:t>
      </w:r>
      <w:r w:rsidR="00105F49">
        <w:rPr>
          <w:rFonts w:ascii="宋体" w:hAnsi="宋体" w:cs="宋体" w:hint="eastAsia"/>
          <w:spacing w:val="-9"/>
          <w:sz w:val="28"/>
          <w:szCs w:val="28"/>
        </w:rPr>
        <w:t>李树云</w:t>
      </w:r>
      <w:r>
        <w:rPr>
          <w:rFonts w:ascii="宋体" w:hAnsi="宋体" w:cs="宋体" w:hint="eastAsia"/>
          <w:spacing w:val="-9"/>
          <w:sz w:val="28"/>
          <w:szCs w:val="28"/>
        </w:rPr>
        <w:t>。</w:t>
      </w:r>
      <w:r w:rsidR="004F3DE3">
        <w:rPr>
          <w:rFonts w:ascii="宋体" w:hAnsi="宋体" w:cs="宋体" w:hint="eastAsia"/>
          <w:spacing w:val="-9"/>
          <w:sz w:val="28"/>
          <w:szCs w:val="28"/>
        </w:rPr>
        <w:t>无土地使用管制。</w:t>
      </w:r>
    </w:p>
    <w:p w:rsidR="00105F49" w:rsidRPr="00105F49" w:rsidRDefault="00105F49" w:rsidP="00CE45A9">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估价对象2坐落于</w:t>
      </w:r>
      <w:r w:rsidRPr="00105F49">
        <w:rPr>
          <w:rFonts w:ascii="宋体" w:hAnsi="宋体" w:cs="宋体" w:hint="eastAsia"/>
          <w:spacing w:val="-9"/>
          <w:sz w:val="28"/>
          <w:szCs w:val="28"/>
        </w:rPr>
        <w:t>大理经济开发区苍山路南金贝商业城</w:t>
      </w:r>
      <w:r>
        <w:rPr>
          <w:rFonts w:ascii="宋体" w:hAnsi="宋体" w:cs="宋体" w:hint="eastAsia"/>
          <w:spacing w:val="-9"/>
          <w:sz w:val="28"/>
          <w:szCs w:val="28"/>
        </w:rPr>
        <w:t>，使用权类型为出让，土地用途为综合用地，土地使用权面积为139.50㎡，使用期限为2047年9月8日止，权利人为李树云。无土地使用管制。</w:t>
      </w:r>
    </w:p>
    <w:p w:rsidR="00534E65" w:rsidRDefault="00D07D79"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2、</w:t>
      </w:r>
      <w:r w:rsidR="003C7591">
        <w:rPr>
          <w:rFonts w:ascii="宋体" w:hAnsi="宋体" w:cs="宋体" w:hint="eastAsia"/>
          <w:spacing w:val="-9"/>
          <w:sz w:val="28"/>
          <w:szCs w:val="28"/>
        </w:rPr>
        <w:t>根据</w:t>
      </w:r>
      <w:r w:rsidR="00636E90">
        <w:rPr>
          <w:rFonts w:ascii="宋体" w:hAnsi="宋体" w:cs="宋体" w:hint="eastAsia"/>
          <w:spacing w:val="-9"/>
          <w:sz w:val="28"/>
          <w:szCs w:val="28"/>
        </w:rPr>
        <w:t>大理经济开发区房产管理办公室</w:t>
      </w:r>
      <w:r w:rsidR="003C7591">
        <w:rPr>
          <w:rFonts w:ascii="宋体" w:hAnsi="宋体" w:cs="宋体" w:hint="eastAsia"/>
          <w:bCs/>
          <w:spacing w:val="-9"/>
          <w:sz w:val="28"/>
          <w:szCs w:val="28"/>
        </w:rPr>
        <w:t>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sidR="004F3DE3">
        <w:rPr>
          <w:rFonts w:ascii="宋体" w:hAnsi="宋体" w:cs="宋体" w:hint="eastAsia"/>
          <w:spacing w:val="-9"/>
          <w:sz w:val="28"/>
          <w:szCs w:val="28"/>
        </w:rPr>
        <w:t>，估价对象建筑物权益状况为：</w:t>
      </w:r>
    </w:p>
    <w:p w:rsidR="00F94FC8" w:rsidRDefault="00F94FC8" w:rsidP="002C4E55">
      <w:pPr>
        <w:spacing w:line="560" w:lineRule="exact"/>
        <w:ind w:firstLineChars="200" w:firstLine="524"/>
        <w:rPr>
          <w:rFonts w:ascii="宋体" w:hAnsi="宋体" w:cs="宋体"/>
          <w:spacing w:val="-9"/>
          <w:sz w:val="28"/>
          <w:szCs w:val="28"/>
        </w:rPr>
      </w:pPr>
    </w:p>
    <w:p w:rsidR="00F94FC8" w:rsidRPr="003C7591" w:rsidRDefault="00F94FC8" w:rsidP="002C4E55">
      <w:pPr>
        <w:spacing w:line="560" w:lineRule="exact"/>
        <w:ind w:firstLineChars="200" w:firstLine="524"/>
        <w:rPr>
          <w:rFonts w:ascii="宋体" w:hAnsi="宋体" w:cs="宋体"/>
          <w:spacing w:val="-9"/>
          <w:sz w:val="28"/>
          <w:szCs w:val="28"/>
        </w:rPr>
      </w:pPr>
    </w:p>
    <w:tbl>
      <w:tblPr>
        <w:tblStyle w:val="a7"/>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3092"/>
        <w:gridCol w:w="3092"/>
        <w:gridCol w:w="3092"/>
      </w:tblGrid>
      <w:tr w:rsidR="00105F49" w:rsidRPr="00105F49" w:rsidTr="00F94FC8">
        <w:trPr>
          <w:trHeight w:val="17"/>
          <w:jc w:val="center"/>
        </w:trPr>
        <w:tc>
          <w:tcPr>
            <w:tcW w:w="3092" w:type="dxa"/>
            <w:vAlign w:val="center"/>
          </w:tcPr>
          <w:p w:rsidR="00105F49" w:rsidRPr="00105F49" w:rsidRDefault="00105F49" w:rsidP="001C7F9E">
            <w:pPr>
              <w:spacing w:line="560" w:lineRule="exact"/>
              <w:jc w:val="center"/>
              <w:rPr>
                <w:rFonts w:ascii="宋体" w:hAnsi="宋体"/>
                <w:spacing w:val="-10"/>
                <w:sz w:val="22"/>
                <w:szCs w:val="22"/>
              </w:rPr>
            </w:pPr>
            <w:r>
              <w:rPr>
                <w:rFonts w:ascii="宋体" w:hAnsi="宋体" w:hint="eastAsia"/>
                <w:spacing w:val="-10"/>
                <w:sz w:val="22"/>
                <w:szCs w:val="22"/>
              </w:rPr>
              <w:lastRenderedPageBreak/>
              <w:t>坐落</w:t>
            </w:r>
          </w:p>
        </w:tc>
        <w:tc>
          <w:tcPr>
            <w:tcW w:w="3092" w:type="dxa"/>
            <w:vAlign w:val="center"/>
          </w:tcPr>
          <w:p w:rsidR="00105F49" w:rsidRPr="00105F49" w:rsidRDefault="00105F49" w:rsidP="001C7F9E">
            <w:pPr>
              <w:spacing w:line="560" w:lineRule="exact"/>
              <w:jc w:val="center"/>
              <w:rPr>
                <w:rFonts w:ascii="宋体" w:hAnsi="宋体"/>
                <w:spacing w:val="-10"/>
                <w:sz w:val="22"/>
                <w:szCs w:val="22"/>
              </w:rPr>
            </w:pPr>
            <w:r w:rsidRPr="00105F49">
              <w:rPr>
                <w:rFonts w:ascii="宋体" w:hAnsi="宋体" w:hint="eastAsia"/>
                <w:spacing w:val="-10"/>
                <w:sz w:val="22"/>
                <w:szCs w:val="22"/>
              </w:rPr>
              <w:t>大理经济开发区三江花园481号</w:t>
            </w:r>
          </w:p>
        </w:tc>
        <w:tc>
          <w:tcPr>
            <w:tcW w:w="3092" w:type="dxa"/>
            <w:vAlign w:val="center"/>
          </w:tcPr>
          <w:p w:rsidR="00105F49" w:rsidRPr="00105F49" w:rsidRDefault="00105F49" w:rsidP="001C7F9E">
            <w:pPr>
              <w:spacing w:line="560" w:lineRule="exact"/>
              <w:jc w:val="center"/>
              <w:rPr>
                <w:rFonts w:ascii="宋体" w:hAnsi="宋体"/>
                <w:spacing w:val="-10"/>
                <w:sz w:val="22"/>
                <w:szCs w:val="22"/>
              </w:rPr>
            </w:pPr>
            <w:r w:rsidRPr="00105F49">
              <w:rPr>
                <w:rFonts w:ascii="宋体" w:hAnsi="宋体" w:hint="eastAsia"/>
                <w:spacing w:val="-10"/>
                <w:sz w:val="22"/>
                <w:szCs w:val="22"/>
              </w:rPr>
              <w:t>大理经济开发区金贝商业城31幢</w:t>
            </w:r>
          </w:p>
        </w:tc>
      </w:tr>
      <w:tr w:rsidR="00105F49" w:rsidRPr="00105F49" w:rsidTr="00F94FC8">
        <w:trPr>
          <w:trHeight w:val="12"/>
          <w:jc w:val="center"/>
        </w:trPr>
        <w:tc>
          <w:tcPr>
            <w:tcW w:w="3092" w:type="dxa"/>
            <w:vAlign w:val="center"/>
          </w:tcPr>
          <w:p w:rsidR="00105F49" w:rsidRPr="00105F49" w:rsidRDefault="00105F49" w:rsidP="001C7F9E">
            <w:pPr>
              <w:spacing w:line="560" w:lineRule="exact"/>
              <w:jc w:val="center"/>
              <w:rPr>
                <w:rFonts w:ascii="宋体" w:hAnsi="宋体"/>
                <w:spacing w:val="-10"/>
                <w:sz w:val="22"/>
                <w:szCs w:val="22"/>
              </w:rPr>
            </w:pPr>
            <w:r>
              <w:rPr>
                <w:rFonts w:ascii="宋体" w:hAnsi="宋体" w:hint="eastAsia"/>
                <w:spacing w:val="-10"/>
                <w:sz w:val="22"/>
                <w:szCs w:val="22"/>
              </w:rPr>
              <w:t>房产证号</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S2005094</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S2004376</w:t>
            </w:r>
          </w:p>
        </w:tc>
      </w:tr>
      <w:tr w:rsidR="00105F49" w:rsidRPr="00105F49" w:rsidTr="00F94FC8">
        <w:trPr>
          <w:trHeight w:val="12"/>
          <w:jc w:val="center"/>
        </w:trPr>
        <w:tc>
          <w:tcPr>
            <w:tcW w:w="3092" w:type="dxa"/>
            <w:vAlign w:val="center"/>
          </w:tcPr>
          <w:p w:rsidR="00105F49" w:rsidRPr="00105F49" w:rsidRDefault="00105F49" w:rsidP="001C7F9E">
            <w:pPr>
              <w:spacing w:line="560" w:lineRule="exact"/>
              <w:jc w:val="center"/>
              <w:rPr>
                <w:rFonts w:ascii="宋体" w:hAnsi="宋体"/>
                <w:spacing w:val="-10"/>
                <w:sz w:val="22"/>
                <w:szCs w:val="22"/>
              </w:rPr>
            </w:pPr>
            <w:r>
              <w:rPr>
                <w:rFonts w:ascii="宋体" w:hAnsi="宋体" w:hint="eastAsia"/>
                <w:spacing w:val="-10"/>
                <w:sz w:val="22"/>
                <w:szCs w:val="22"/>
              </w:rPr>
              <w:t>房产证书编号</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S2005094</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S2004376</w:t>
            </w:r>
          </w:p>
        </w:tc>
      </w:tr>
      <w:tr w:rsidR="00105F49" w:rsidRPr="00105F49" w:rsidTr="00F94FC8">
        <w:trPr>
          <w:trHeight w:val="12"/>
          <w:jc w:val="center"/>
        </w:trPr>
        <w:tc>
          <w:tcPr>
            <w:tcW w:w="3092" w:type="dxa"/>
            <w:vAlign w:val="center"/>
          </w:tcPr>
          <w:p w:rsidR="00105F49" w:rsidRPr="00105F49" w:rsidRDefault="00105F49" w:rsidP="001C7F9E">
            <w:pPr>
              <w:spacing w:line="560" w:lineRule="exact"/>
              <w:jc w:val="center"/>
              <w:rPr>
                <w:rFonts w:ascii="宋体" w:hAnsi="宋体"/>
                <w:spacing w:val="-10"/>
                <w:sz w:val="22"/>
                <w:szCs w:val="22"/>
              </w:rPr>
            </w:pPr>
            <w:r>
              <w:rPr>
                <w:rFonts w:ascii="宋体" w:hAnsi="宋体" w:hint="eastAsia"/>
                <w:spacing w:val="-10"/>
                <w:sz w:val="22"/>
                <w:szCs w:val="22"/>
              </w:rPr>
              <w:t>产别</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私有</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私有</w:t>
            </w:r>
          </w:p>
        </w:tc>
      </w:tr>
      <w:tr w:rsidR="00105F49" w:rsidRPr="00105F49" w:rsidTr="00F94FC8">
        <w:trPr>
          <w:trHeight w:val="12"/>
          <w:jc w:val="center"/>
        </w:trPr>
        <w:tc>
          <w:tcPr>
            <w:tcW w:w="3092" w:type="dxa"/>
            <w:vAlign w:val="center"/>
          </w:tcPr>
          <w:p w:rsidR="00105F49" w:rsidRPr="00105F49" w:rsidRDefault="00105F49" w:rsidP="001C7F9E">
            <w:pPr>
              <w:spacing w:line="560" w:lineRule="exact"/>
              <w:jc w:val="center"/>
              <w:rPr>
                <w:rFonts w:ascii="宋体" w:hAnsi="宋体"/>
                <w:spacing w:val="-10"/>
                <w:sz w:val="22"/>
                <w:szCs w:val="22"/>
              </w:rPr>
            </w:pPr>
            <w:r>
              <w:rPr>
                <w:rFonts w:ascii="宋体" w:hAnsi="宋体" w:hint="eastAsia"/>
                <w:spacing w:val="-10"/>
                <w:sz w:val="22"/>
                <w:szCs w:val="22"/>
              </w:rPr>
              <w:t>产权人</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李树云</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李树云</w:t>
            </w:r>
          </w:p>
        </w:tc>
      </w:tr>
      <w:tr w:rsidR="00105F49" w:rsidRPr="00105F49" w:rsidTr="00F94FC8">
        <w:trPr>
          <w:trHeight w:val="12"/>
          <w:jc w:val="center"/>
        </w:trPr>
        <w:tc>
          <w:tcPr>
            <w:tcW w:w="3092" w:type="dxa"/>
            <w:vAlign w:val="center"/>
          </w:tcPr>
          <w:p w:rsidR="00105F49" w:rsidRPr="00105F49" w:rsidRDefault="006A2884" w:rsidP="001C7F9E">
            <w:pPr>
              <w:spacing w:line="560" w:lineRule="exact"/>
              <w:jc w:val="center"/>
              <w:rPr>
                <w:rFonts w:ascii="宋体" w:hAnsi="宋体"/>
                <w:spacing w:val="-10"/>
                <w:sz w:val="22"/>
                <w:szCs w:val="22"/>
              </w:rPr>
            </w:pPr>
            <w:r>
              <w:rPr>
                <w:rFonts w:ascii="宋体" w:hAnsi="宋体" w:hint="eastAsia"/>
                <w:spacing w:val="-10"/>
                <w:sz w:val="22"/>
                <w:szCs w:val="22"/>
              </w:rPr>
              <w:t>房号</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481</w:t>
            </w:r>
          </w:p>
        </w:tc>
        <w:tc>
          <w:tcPr>
            <w:tcW w:w="3092" w:type="dxa"/>
            <w:vAlign w:val="center"/>
          </w:tcPr>
          <w:p w:rsidR="00105F49"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w:t>
            </w:r>
          </w:p>
        </w:tc>
      </w:tr>
      <w:tr w:rsidR="006A2884" w:rsidRPr="00105F49" w:rsidTr="00F94FC8">
        <w:trPr>
          <w:trHeight w:val="12"/>
          <w:jc w:val="center"/>
        </w:trPr>
        <w:tc>
          <w:tcPr>
            <w:tcW w:w="3092" w:type="dxa"/>
            <w:vAlign w:val="center"/>
          </w:tcPr>
          <w:p w:rsidR="006A2884" w:rsidRDefault="006A2884" w:rsidP="001C7F9E">
            <w:pPr>
              <w:spacing w:line="560" w:lineRule="exact"/>
              <w:jc w:val="center"/>
              <w:rPr>
                <w:rFonts w:ascii="宋体" w:hAnsi="宋体"/>
                <w:spacing w:val="-10"/>
                <w:sz w:val="22"/>
                <w:szCs w:val="22"/>
              </w:rPr>
            </w:pPr>
            <w:r>
              <w:rPr>
                <w:rFonts w:ascii="宋体" w:hAnsi="宋体" w:hint="eastAsia"/>
                <w:spacing w:val="-10"/>
                <w:sz w:val="22"/>
                <w:szCs w:val="22"/>
              </w:rPr>
              <w:t>所在层/总层数</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1-3/3</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1-3/3</w:t>
            </w:r>
          </w:p>
        </w:tc>
      </w:tr>
      <w:tr w:rsidR="006A2884" w:rsidRPr="00105F49" w:rsidTr="00F94FC8">
        <w:trPr>
          <w:trHeight w:val="12"/>
          <w:jc w:val="center"/>
        </w:trPr>
        <w:tc>
          <w:tcPr>
            <w:tcW w:w="3092" w:type="dxa"/>
            <w:vAlign w:val="center"/>
          </w:tcPr>
          <w:p w:rsidR="006A2884" w:rsidRDefault="006A2884" w:rsidP="001C7F9E">
            <w:pPr>
              <w:spacing w:line="560" w:lineRule="exact"/>
              <w:jc w:val="center"/>
              <w:rPr>
                <w:rFonts w:ascii="宋体" w:hAnsi="宋体"/>
                <w:spacing w:val="-10"/>
                <w:sz w:val="22"/>
                <w:szCs w:val="22"/>
              </w:rPr>
            </w:pPr>
            <w:r>
              <w:rPr>
                <w:rFonts w:ascii="宋体" w:hAnsi="宋体" w:hint="eastAsia"/>
                <w:spacing w:val="-10"/>
                <w:sz w:val="22"/>
                <w:szCs w:val="22"/>
              </w:rPr>
              <w:t>房屋结构</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砖混结构</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砖混</w:t>
            </w:r>
            <w:r w:rsidR="00146DF8">
              <w:rPr>
                <w:rFonts w:ascii="宋体" w:hAnsi="宋体" w:hint="eastAsia"/>
                <w:spacing w:val="-10"/>
                <w:sz w:val="22"/>
                <w:szCs w:val="22"/>
              </w:rPr>
              <w:t>结构</w:t>
            </w:r>
          </w:p>
        </w:tc>
      </w:tr>
      <w:tr w:rsidR="006A2884" w:rsidRPr="00105F49" w:rsidTr="00F94FC8">
        <w:trPr>
          <w:trHeight w:val="12"/>
          <w:jc w:val="center"/>
        </w:trPr>
        <w:tc>
          <w:tcPr>
            <w:tcW w:w="3092" w:type="dxa"/>
            <w:vAlign w:val="center"/>
          </w:tcPr>
          <w:p w:rsidR="006A2884" w:rsidRDefault="006A2884" w:rsidP="001C7F9E">
            <w:pPr>
              <w:spacing w:line="560" w:lineRule="exact"/>
              <w:jc w:val="center"/>
              <w:rPr>
                <w:rFonts w:ascii="宋体" w:hAnsi="宋体"/>
                <w:spacing w:val="-10"/>
                <w:sz w:val="22"/>
                <w:szCs w:val="22"/>
              </w:rPr>
            </w:pPr>
            <w:r>
              <w:rPr>
                <w:rFonts w:ascii="宋体" w:hAnsi="宋体" w:hint="eastAsia"/>
                <w:spacing w:val="-10"/>
                <w:sz w:val="22"/>
                <w:szCs w:val="22"/>
              </w:rPr>
              <w:t>面积</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212</w:t>
            </w:r>
          </w:p>
        </w:tc>
        <w:tc>
          <w:tcPr>
            <w:tcW w:w="3092" w:type="dxa"/>
            <w:vAlign w:val="center"/>
          </w:tcPr>
          <w:p w:rsidR="006A2884" w:rsidRPr="00105F49" w:rsidRDefault="001C7F9E" w:rsidP="001C7F9E">
            <w:pPr>
              <w:spacing w:line="560" w:lineRule="exact"/>
              <w:jc w:val="center"/>
              <w:rPr>
                <w:rFonts w:ascii="宋体" w:hAnsi="宋体"/>
                <w:spacing w:val="-10"/>
                <w:sz w:val="22"/>
                <w:szCs w:val="22"/>
              </w:rPr>
            </w:pPr>
            <w:r>
              <w:rPr>
                <w:rFonts w:ascii="宋体" w:hAnsi="宋体" w:hint="eastAsia"/>
                <w:spacing w:val="-10"/>
                <w:sz w:val="22"/>
                <w:szCs w:val="22"/>
              </w:rPr>
              <w:t>419.19</w:t>
            </w:r>
          </w:p>
        </w:tc>
      </w:tr>
    </w:tbl>
    <w:p w:rsidR="001C7F9E" w:rsidRDefault="001C7F9E" w:rsidP="001C7F9E">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根据大理经济开发区房产管理办公室</w:t>
      </w:r>
      <w:r>
        <w:rPr>
          <w:rFonts w:ascii="宋体" w:hAnsi="宋体" w:cs="宋体" w:hint="eastAsia"/>
          <w:bCs/>
          <w:spacing w:val="-9"/>
          <w:sz w:val="28"/>
          <w:szCs w:val="28"/>
        </w:rPr>
        <w:t>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房产证查档结果</w:t>
      </w:r>
      <w:proofErr w:type="gramStart"/>
      <w:r>
        <w:rPr>
          <w:rFonts w:ascii="宋体" w:hAnsi="宋体" w:cs="宋体" w:hint="eastAsia"/>
          <w:spacing w:val="-9"/>
          <w:sz w:val="28"/>
          <w:szCs w:val="28"/>
        </w:rPr>
        <w:t>”</w:t>
      </w:r>
      <w:proofErr w:type="gramEnd"/>
      <w:r w:rsidR="000D2D51">
        <w:rPr>
          <w:rFonts w:ascii="宋体" w:hAnsi="宋体" w:cs="宋体" w:hint="eastAsia"/>
          <w:spacing w:val="-9"/>
          <w:sz w:val="28"/>
          <w:szCs w:val="28"/>
        </w:rPr>
        <w:t>，估价对象</w:t>
      </w:r>
      <w:r w:rsidRPr="001C7F9E">
        <w:rPr>
          <w:rFonts w:ascii="宋体" w:hAnsi="宋体" w:cs="宋体" w:hint="eastAsia"/>
          <w:spacing w:val="-9"/>
          <w:sz w:val="28"/>
          <w:szCs w:val="28"/>
        </w:rPr>
        <w:t>大理经济开发区金贝商业城31幢</w:t>
      </w:r>
      <w:r>
        <w:rPr>
          <w:rFonts w:ascii="宋体" w:hAnsi="宋体" w:cs="宋体" w:hint="eastAsia"/>
          <w:spacing w:val="-9"/>
          <w:sz w:val="28"/>
          <w:szCs w:val="28"/>
        </w:rPr>
        <w:t>设有他项权利</w:t>
      </w:r>
      <w:r w:rsidR="000D2D51">
        <w:rPr>
          <w:rFonts w:ascii="宋体" w:hAnsi="宋体" w:cs="宋体" w:hint="eastAsia"/>
          <w:spacing w:val="-9"/>
          <w:sz w:val="28"/>
          <w:szCs w:val="28"/>
        </w:rPr>
        <w:t>，</w:t>
      </w:r>
      <w:r>
        <w:rPr>
          <w:rFonts w:ascii="宋体" w:hAnsi="宋体" w:cs="宋体" w:hint="eastAsia"/>
          <w:spacing w:val="-9"/>
          <w:sz w:val="28"/>
          <w:szCs w:val="28"/>
        </w:rPr>
        <w:t>他项权证号为20161026，他项权利人为云南大理市农村合作银行，权利类型为抵押贷款，贷款期限为3年，日期为自2016年9月28日自2019年9月28日，贷款金额1550000元，权利价值2000000元，抵押卷宗号为TJK20160928006。</w:t>
      </w:r>
    </w:p>
    <w:p w:rsidR="002C4E55" w:rsidRDefault="00D07D79" w:rsidP="002C4E55">
      <w:pPr>
        <w:spacing w:line="560" w:lineRule="exact"/>
        <w:ind w:firstLineChars="200" w:firstLine="520"/>
        <w:rPr>
          <w:rFonts w:ascii="宋体" w:hAnsi="宋体"/>
          <w:spacing w:val="-10"/>
          <w:sz w:val="28"/>
          <w:szCs w:val="28"/>
        </w:rPr>
      </w:pPr>
      <w:r>
        <w:rPr>
          <w:rFonts w:ascii="宋体" w:hAnsi="宋体" w:hint="eastAsia"/>
          <w:spacing w:val="-10"/>
          <w:sz w:val="28"/>
          <w:szCs w:val="28"/>
        </w:rPr>
        <w:t>（四）</w:t>
      </w:r>
      <w:r w:rsidR="002C4E55">
        <w:rPr>
          <w:rFonts w:ascii="宋体" w:hAnsi="宋体" w:hint="eastAsia"/>
          <w:spacing w:val="-10"/>
          <w:sz w:val="28"/>
          <w:szCs w:val="28"/>
        </w:rPr>
        <w:t>估价对象区位状况描述与分析</w:t>
      </w:r>
    </w:p>
    <w:p w:rsidR="00C4567D" w:rsidRDefault="00C4567D" w:rsidP="002C4E55">
      <w:pPr>
        <w:spacing w:line="560" w:lineRule="exact"/>
        <w:ind w:firstLineChars="200" w:firstLine="520"/>
        <w:rPr>
          <w:rFonts w:ascii="宋体" w:hAnsi="宋体"/>
          <w:spacing w:val="-10"/>
          <w:sz w:val="28"/>
          <w:szCs w:val="28"/>
        </w:rPr>
      </w:pPr>
      <w:r>
        <w:rPr>
          <w:rFonts w:ascii="宋体" w:hAnsi="宋体" w:hint="eastAsia"/>
          <w:spacing w:val="-10"/>
          <w:sz w:val="28"/>
          <w:szCs w:val="28"/>
        </w:rPr>
        <w:t>估价对象1：</w:t>
      </w:r>
      <w:r w:rsidRPr="00F318A0">
        <w:rPr>
          <w:rFonts w:ascii="宋体" w:hAnsi="宋体" w:cs="宋体" w:hint="eastAsia"/>
          <w:spacing w:val="-9"/>
          <w:sz w:val="28"/>
          <w:szCs w:val="28"/>
        </w:rPr>
        <w:t>大理经济开发区三江花园481号</w:t>
      </w:r>
    </w:p>
    <w:tbl>
      <w:tblPr>
        <w:tblW w:w="93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47"/>
        <w:gridCol w:w="1541"/>
        <w:gridCol w:w="6829"/>
      </w:tblGrid>
      <w:tr w:rsidR="002C4E55" w:rsidRPr="009004D6" w:rsidTr="00F94FC8">
        <w:trPr>
          <w:trHeight w:val="419"/>
          <w:jc w:val="center"/>
        </w:trPr>
        <w:tc>
          <w:tcPr>
            <w:tcW w:w="2488" w:type="dxa"/>
            <w:gridSpan w:val="2"/>
            <w:tcBorders>
              <w:top w:val="double" w:sz="6" w:space="0" w:color="auto"/>
              <w:left w:val="double" w:sz="6" w:space="0" w:color="auto"/>
            </w:tcBorders>
            <w:vAlign w:val="center"/>
          </w:tcPr>
          <w:p w:rsidR="002C4E55" w:rsidRPr="00665EF4" w:rsidRDefault="002C4E55" w:rsidP="00700827">
            <w:pPr>
              <w:overflowPunct w:val="0"/>
              <w:spacing w:line="276" w:lineRule="auto"/>
              <w:jc w:val="center"/>
              <w:rPr>
                <w:rFonts w:asciiTheme="majorEastAsia" w:eastAsiaTheme="majorEastAsia" w:hAnsiTheme="majorEastAsia"/>
                <w:b/>
                <w:bCs/>
                <w:sz w:val="22"/>
                <w:szCs w:val="22"/>
              </w:rPr>
            </w:pPr>
            <w:r w:rsidRPr="00665EF4">
              <w:rPr>
                <w:rFonts w:asciiTheme="majorEastAsia" w:eastAsiaTheme="majorEastAsia" w:hAnsiTheme="majorEastAsia" w:hint="eastAsia"/>
                <w:b/>
                <w:bCs/>
                <w:sz w:val="22"/>
                <w:szCs w:val="22"/>
              </w:rPr>
              <w:t>项    目</w:t>
            </w:r>
          </w:p>
        </w:tc>
        <w:tc>
          <w:tcPr>
            <w:tcW w:w="6829" w:type="dxa"/>
            <w:tcBorders>
              <w:top w:val="double" w:sz="6" w:space="0" w:color="auto"/>
              <w:right w:val="double" w:sz="6" w:space="0" w:color="auto"/>
            </w:tcBorders>
            <w:vAlign w:val="center"/>
          </w:tcPr>
          <w:p w:rsidR="002C4E55" w:rsidRPr="00665EF4" w:rsidRDefault="002C4E55" w:rsidP="00700827">
            <w:pPr>
              <w:overflowPunct w:val="0"/>
              <w:spacing w:line="276" w:lineRule="auto"/>
              <w:jc w:val="center"/>
              <w:rPr>
                <w:rFonts w:asciiTheme="majorEastAsia" w:eastAsiaTheme="majorEastAsia" w:hAnsiTheme="majorEastAsia"/>
                <w:b/>
                <w:bCs/>
                <w:sz w:val="22"/>
                <w:szCs w:val="22"/>
              </w:rPr>
            </w:pPr>
            <w:r w:rsidRPr="00665EF4">
              <w:rPr>
                <w:rFonts w:asciiTheme="majorEastAsia" w:eastAsiaTheme="majorEastAsia" w:hAnsiTheme="majorEastAsia" w:hint="eastAsia"/>
                <w:b/>
                <w:bCs/>
                <w:sz w:val="22"/>
                <w:szCs w:val="22"/>
              </w:rPr>
              <w:t>内    容</w:t>
            </w:r>
          </w:p>
        </w:tc>
      </w:tr>
      <w:tr w:rsidR="00992F0D" w:rsidRPr="009004D6" w:rsidTr="00F94FC8">
        <w:trPr>
          <w:trHeight w:val="419"/>
          <w:jc w:val="center"/>
        </w:trPr>
        <w:tc>
          <w:tcPr>
            <w:tcW w:w="947" w:type="dxa"/>
            <w:vMerge w:val="restart"/>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位置状况描述</w:t>
            </w: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坐落</w:t>
            </w:r>
          </w:p>
        </w:tc>
        <w:tc>
          <w:tcPr>
            <w:tcW w:w="6829" w:type="dxa"/>
            <w:tcBorders>
              <w:righ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sidR="00C4567D" w:rsidRPr="00C4567D">
              <w:rPr>
                <w:rFonts w:asciiTheme="majorEastAsia" w:eastAsiaTheme="majorEastAsia" w:hAnsiTheme="majorEastAsia" w:cs="宋体" w:hint="eastAsia"/>
                <w:color w:val="000000"/>
                <w:kern w:val="0"/>
                <w:sz w:val="22"/>
                <w:szCs w:val="22"/>
              </w:rPr>
              <w:t>大理经济开发区三江花园481号</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方位四至</w:t>
            </w:r>
          </w:p>
        </w:tc>
        <w:tc>
          <w:tcPr>
            <w:tcW w:w="6829" w:type="dxa"/>
            <w:tcBorders>
              <w:right w:val="double" w:sz="6" w:space="0" w:color="auto"/>
            </w:tcBorders>
            <w:vAlign w:val="center"/>
          </w:tcPr>
          <w:p w:rsidR="00992F0D" w:rsidRPr="009004D6" w:rsidRDefault="00992F0D" w:rsidP="00C4567D">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kern w:val="0"/>
                <w:sz w:val="22"/>
                <w:szCs w:val="22"/>
              </w:rPr>
              <w:t>位于</w:t>
            </w:r>
            <w:r w:rsidR="00C4567D">
              <w:rPr>
                <w:rFonts w:asciiTheme="majorEastAsia" w:eastAsiaTheme="majorEastAsia" w:hAnsiTheme="majorEastAsia" w:cs="宋体" w:hint="eastAsia"/>
                <w:kern w:val="0"/>
                <w:sz w:val="22"/>
                <w:szCs w:val="22"/>
              </w:rPr>
              <w:t>大理市洱海公园隔壁，明珠广场旁，</w:t>
            </w:r>
            <w:r w:rsidR="00C4567D" w:rsidRPr="009004D6">
              <w:rPr>
                <w:rFonts w:ascii="宋体" w:hAnsi="宋体" w:cs="宋体" w:hint="eastAsia"/>
                <w:sz w:val="22"/>
                <w:szCs w:val="22"/>
              </w:rPr>
              <w:t>东：</w:t>
            </w:r>
            <w:proofErr w:type="gramStart"/>
            <w:r w:rsidR="00C4567D">
              <w:rPr>
                <w:rFonts w:ascii="宋体" w:hAnsi="宋体" w:cs="宋体" w:hint="eastAsia"/>
                <w:sz w:val="22"/>
                <w:szCs w:val="22"/>
              </w:rPr>
              <w:t>颐</w:t>
            </w:r>
            <w:proofErr w:type="gramEnd"/>
            <w:r w:rsidR="00C4567D">
              <w:rPr>
                <w:rFonts w:ascii="宋体" w:hAnsi="宋体" w:cs="宋体" w:hint="eastAsia"/>
                <w:sz w:val="22"/>
                <w:szCs w:val="22"/>
              </w:rPr>
              <w:t>苑小区</w:t>
            </w:r>
            <w:r w:rsidR="00C4567D" w:rsidRPr="009004D6">
              <w:rPr>
                <w:rFonts w:ascii="宋体" w:hAnsi="宋体" w:cs="宋体" w:hint="eastAsia"/>
                <w:sz w:val="22"/>
                <w:szCs w:val="22"/>
              </w:rPr>
              <w:t>；南：</w:t>
            </w:r>
            <w:proofErr w:type="gramStart"/>
            <w:r w:rsidR="00C4567D">
              <w:rPr>
                <w:rFonts w:ascii="宋体" w:hAnsi="宋体" w:cs="宋体" w:hint="eastAsia"/>
                <w:sz w:val="22"/>
                <w:szCs w:val="22"/>
              </w:rPr>
              <w:t>颐</w:t>
            </w:r>
            <w:proofErr w:type="gramEnd"/>
            <w:r w:rsidR="00C4567D">
              <w:rPr>
                <w:rFonts w:ascii="宋体" w:hAnsi="宋体" w:cs="宋体" w:hint="eastAsia"/>
                <w:sz w:val="22"/>
                <w:szCs w:val="22"/>
              </w:rPr>
              <w:t>苑路</w:t>
            </w:r>
            <w:r w:rsidR="00C4567D" w:rsidRPr="009004D6">
              <w:rPr>
                <w:rFonts w:ascii="宋体" w:hAnsi="宋体" w:cs="宋体" w:hint="eastAsia"/>
                <w:sz w:val="22"/>
                <w:szCs w:val="22"/>
              </w:rPr>
              <w:t>；西：</w:t>
            </w:r>
            <w:r w:rsidR="00C4567D">
              <w:rPr>
                <w:rFonts w:ascii="宋体" w:hAnsi="宋体" w:cs="宋体" w:hint="eastAsia"/>
                <w:sz w:val="22"/>
                <w:szCs w:val="22"/>
              </w:rPr>
              <w:t>金凯小区</w:t>
            </w:r>
            <w:r w:rsidR="00C4567D" w:rsidRPr="009004D6">
              <w:rPr>
                <w:rFonts w:ascii="宋体" w:hAnsi="宋体" w:cs="宋体" w:hint="eastAsia"/>
                <w:sz w:val="22"/>
                <w:szCs w:val="22"/>
              </w:rPr>
              <w:t>；北：</w:t>
            </w:r>
            <w:r w:rsidR="00C4567D">
              <w:rPr>
                <w:rFonts w:ascii="宋体" w:hAnsi="宋体" w:cs="宋体" w:hint="eastAsia"/>
                <w:sz w:val="22"/>
                <w:szCs w:val="22"/>
              </w:rPr>
              <w:t>洱海公园动物园区</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距重要设施、场所距离</w:t>
            </w:r>
          </w:p>
        </w:tc>
        <w:tc>
          <w:tcPr>
            <w:tcW w:w="6829" w:type="dxa"/>
            <w:tcBorders>
              <w:righ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与所在地市一级的（医院、中学、电影院、行政服务中心等）重要设施距离多数在1公里以内</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CE197B">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临街状况</w:t>
            </w:r>
          </w:p>
        </w:tc>
        <w:tc>
          <w:tcPr>
            <w:tcW w:w="6829" w:type="dxa"/>
            <w:tcBorders>
              <w:right w:val="double" w:sz="6" w:space="0" w:color="auto"/>
            </w:tcBorders>
            <w:vAlign w:val="center"/>
          </w:tcPr>
          <w:p w:rsidR="00992F0D" w:rsidRPr="009004D6" w:rsidRDefault="00C4567D" w:rsidP="00C4567D">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项目小区</w:t>
            </w:r>
            <w:r w:rsidR="00992F0D" w:rsidRPr="009004D6">
              <w:rPr>
                <w:rFonts w:asciiTheme="majorEastAsia" w:eastAsiaTheme="majorEastAsia" w:hAnsiTheme="majorEastAsia" w:cs="宋体" w:hint="eastAsia"/>
                <w:color w:val="000000"/>
                <w:kern w:val="0"/>
                <w:sz w:val="22"/>
                <w:szCs w:val="22"/>
              </w:rPr>
              <w:t>临</w:t>
            </w:r>
            <w:proofErr w:type="gramStart"/>
            <w:r>
              <w:rPr>
                <w:rFonts w:asciiTheme="majorEastAsia" w:eastAsiaTheme="majorEastAsia" w:hAnsiTheme="majorEastAsia" w:cs="宋体" w:hint="eastAsia"/>
                <w:color w:val="000000"/>
                <w:kern w:val="0"/>
                <w:sz w:val="22"/>
                <w:szCs w:val="22"/>
              </w:rPr>
              <w:t>颐</w:t>
            </w:r>
            <w:proofErr w:type="gramEnd"/>
            <w:r>
              <w:rPr>
                <w:rFonts w:asciiTheme="majorEastAsia" w:eastAsiaTheme="majorEastAsia" w:hAnsiTheme="majorEastAsia" w:cs="宋体" w:hint="eastAsia"/>
                <w:color w:val="000000"/>
                <w:kern w:val="0"/>
                <w:sz w:val="22"/>
                <w:szCs w:val="22"/>
              </w:rPr>
              <w:t>苑路，估价对象位于项目内A排15号</w:t>
            </w:r>
          </w:p>
        </w:tc>
      </w:tr>
      <w:tr w:rsidR="00992F0D" w:rsidRPr="009004D6" w:rsidTr="00F94FC8">
        <w:trPr>
          <w:trHeight w:val="419"/>
          <w:jc w:val="center"/>
        </w:trPr>
        <w:tc>
          <w:tcPr>
            <w:tcW w:w="947" w:type="dxa"/>
            <w:vMerge w:val="restart"/>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交通状况描述</w:t>
            </w: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公共交通</w:t>
            </w:r>
          </w:p>
        </w:tc>
        <w:tc>
          <w:tcPr>
            <w:tcW w:w="6829" w:type="dxa"/>
            <w:tcBorders>
              <w:right w:val="double" w:sz="6" w:space="0" w:color="auto"/>
            </w:tcBorders>
            <w:vAlign w:val="center"/>
          </w:tcPr>
          <w:p w:rsidR="00992F0D" w:rsidRPr="009004D6" w:rsidRDefault="00992F0D" w:rsidP="00C4567D">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0.5公里距离内公交车站</w:t>
            </w:r>
            <w:r w:rsidR="00C4567D">
              <w:rPr>
                <w:rFonts w:asciiTheme="majorEastAsia" w:eastAsiaTheme="majorEastAsia" w:hAnsiTheme="majorEastAsia" w:cs="宋体" w:hint="eastAsia"/>
                <w:color w:val="000000"/>
                <w:kern w:val="0"/>
                <w:sz w:val="22"/>
                <w:szCs w:val="22"/>
              </w:rPr>
              <w:t>有6</w:t>
            </w:r>
            <w:r w:rsidRPr="009004D6">
              <w:rPr>
                <w:rFonts w:asciiTheme="majorEastAsia" w:eastAsiaTheme="majorEastAsia" w:hAnsiTheme="majorEastAsia" w:cs="宋体" w:hint="eastAsia"/>
                <w:color w:val="000000"/>
                <w:kern w:val="0"/>
                <w:sz w:val="22"/>
                <w:szCs w:val="22"/>
              </w:rPr>
              <w:t>个，有</w:t>
            </w:r>
            <w:r w:rsidR="00C4567D">
              <w:rPr>
                <w:rFonts w:asciiTheme="majorEastAsia" w:eastAsiaTheme="majorEastAsia" w:hAnsiTheme="majorEastAsia" w:cs="宋体" w:hint="eastAsia"/>
                <w:color w:val="000000"/>
                <w:kern w:val="0"/>
                <w:sz w:val="22"/>
                <w:szCs w:val="22"/>
              </w:rPr>
              <w:t>11</w:t>
            </w:r>
            <w:r w:rsidRPr="009004D6">
              <w:rPr>
                <w:rFonts w:asciiTheme="majorEastAsia" w:eastAsiaTheme="majorEastAsia" w:hAnsiTheme="majorEastAsia" w:cs="宋体" w:hint="eastAsia"/>
                <w:color w:val="000000"/>
                <w:kern w:val="0"/>
                <w:sz w:val="22"/>
                <w:szCs w:val="22"/>
              </w:rPr>
              <w:t>、</w:t>
            </w:r>
            <w:r w:rsidR="00C4567D">
              <w:rPr>
                <w:rFonts w:asciiTheme="majorEastAsia" w:eastAsiaTheme="majorEastAsia" w:hAnsiTheme="majorEastAsia" w:cs="宋体" w:hint="eastAsia"/>
                <w:color w:val="000000"/>
                <w:kern w:val="0"/>
                <w:sz w:val="22"/>
                <w:szCs w:val="22"/>
              </w:rPr>
              <w:t>22</w:t>
            </w:r>
            <w:r w:rsidRPr="009004D6">
              <w:rPr>
                <w:rFonts w:asciiTheme="majorEastAsia" w:eastAsiaTheme="majorEastAsia" w:hAnsiTheme="majorEastAsia" w:cs="宋体" w:hint="eastAsia"/>
                <w:color w:val="000000"/>
                <w:kern w:val="0"/>
                <w:sz w:val="22"/>
                <w:szCs w:val="22"/>
              </w:rPr>
              <w:t>、</w:t>
            </w:r>
            <w:r w:rsidR="00C4567D">
              <w:rPr>
                <w:rFonts w:asciiTheme="majorEastAsia" w:eastAsiaTheme="majorEastAsia" w:hAnsiTheme="majorEastAsia" w:cs="宋体" w:hint="eastAsia"/>
                <w:color w:val="000000"/>
                <w:kern w:val="0"/>
                <w:sz w:val="22"/>
                <w:szCs w:val="22"/>
              </w:rPr>
              <w:t>26</w:t>
            </w:r>
            <w:r w:rsidRPr="009004D6">
              <w:rPr>
                <w:rFonts w:asciiTheme="majorEastAsia" w:eastAsiaTheme="majorEastAsia" w:hAnsiTheme="majorEastAsia" w:cs="宋体" w:hint="eastAsia"/>
                <w:color w:val="000000"/>
                <w:kern w:val="0"/>
                <w:sz w:val="22"/>
                <w:szCs w:val="22"/>
              </w:rPr>
              <w:t>、</w:t>
            </w:r>
            <w:r w:rsidR="00C4567D">
              <w:rPr>
                <w:rFonts w:asciiTheme="majorEastAsia" w:eastAsiaTheme="majorEastAsia" w:hAnsiTheme="majorEastAsia" w:cs="宋体" w:hint="eastAsia"/>
                <w:color w:val="000000"/>
                <w:kern w:val="0"/>
                <w:sz w:val="22"/>
                <w:szCs w:val="22"/>
              </w:rPr>
              <w:t>通勤2号线、</w:t>
            </w:r>
            <w:r w:rsidR="00B32EBA">
              <w:rPr>
                <w:rFonts w:asciiTheme="majorEastAsia" w:eastAsiaTheme="majorEastAsia" w:hAnsiTheme="majorEastAsia" w:cs="宋体" w:hint="eastAsia"/>
                <w:color w:val="000000"/>
                <w:kern w:val="0"/>
                <w:sz w:val="22"/>
                <w:szCs w:val="22"/>
              </w:rPr>
              <w:t>通勤4号线</w:t>
            </w:r>
            <w:r w:rsidR="00C4567D">
              <w:rPr>
                <w:rFonts w:asciiTheme="majorEastAsia" w:eastAsiaTheme="majorEastAsia" w:hAnsiTheme="majorEastAsia" w:cs="宋体" w:hint="eastAsia"/>
                <w:color w:val="000000"/>
                <w:kern w:val="0"/>
                <w:sz w:val="22"/>
                <w:szCs w:val="22"/>
              </w:rPr>
              <w:t>、支线4路</w:t>
            </w:r>
            <w:r w:rsidRPr="009004D6">
              <w:rPr>
                <w:rFonts w:asciiTheme="majorEastAsia" w:eastAsiaTheme="majorEastAsia" w:hAnsiTheme="majorEastAsia" w:cs="宋体" w:hint="eastAsia"/>
                <w:color w:val="000000"/>
                <w:kern w:val="0"/>
                <w:sz w:val="22"/>
                <w:szCs w:val="22"/>
              </w:rPr>
              <w:t>等公交车线停靠，距离</w:t>
            </w:r>
            <w:r w:rsidR="00C4567D">
              <w:rPr>
                <w:rFonts w:asciiTheme="majorEastAsia" w:eastAsiaTheme="majorEastAsia" w:hAnsiTheme="majorEastAsia" w:cs="宋体" w:hint="eastAsia"/>
                <w:color w:val="000000"/>
                <w:kern w:val="0"/>
                <w:sz w:val="22"/>
                <w:szCs w:val="22"/>
              </w:rPr>
              <w:t>大理火车</w:t>
            </w:r>
            <w:r w:rsidR="00CE197B" w:rsidRPr="009004D6">
              <w:rPr>
                <w:rFonts w:asciiTheme="majorEastAsia" w:eastAsiaTheme="majorEastAsia" w:hAnsiTheme="majorEastAsia" w:cs="宋体" w:hint="eastAsia"/>
                <w:color w:val="000000"/>
                <w:kern w:val="0"/>
                <w:sz w:val="22"/>
                <w:szCs w:val="22"/>
              </w:rPr>
              <w:t>站约</w:t>
            </w:r>
            <w:r w:rsidR="00C4567D">
              <w:rPr>
                <w:rFonts w:asciiTheme="majorEastAsia" w:eastAsiaTheme="majorEastAsia" w:hAnsiTheme="majorEastAsia" w:cs="宋体" w:hint="eastAsia"/>
                <w:color w:val="000000"/>
                <w:kern w:val="0"/>
                <w:sz w:val="22"/>
                <w:szCs w:val="22"/>
              </w:rPr>
              <w:t>1.4</w:t>
            </w:r>
            <w:r w:rsidR="00CE197B" w:rsidRPr="009004D6">
              <w:rPr>
                <w:rFonts w:asciiTheme="majorEastAsia" w:eastAsiaTheme="majorEastAsia" w:hAnsiTheme="majorEastAsia" w:cs="宋体" w:hint="eastAsia"/>
                <w:color w:val="000000"/>
                <w:kern w:val="0"/>
                <w:sz w:val="22"/>
                <w:szCs w:val="22"/>
              </w:rPr>
              <w:t>公里，距离</w:t>
            </w:r>
            <w:r w:rsidR="00C4567D">
              <w:rPr>
                <w:rFonts w:asciiTheme="majorEastAsia" w:eastAsiaTheme="majorEastAsia" w:hAnsiTheme="majorEastAsia" w:cs="宋体" w:hint="eastAsia"/>
                <w:color w:val="000000"/>
                <w:kern w:val="0"/>
                <w:sz w:val="22"/>
                <w:szCs w:val="22"/>
              </w:rPr>
              <w:t>大理</w:t>
            </w:r>
            <w:r w:rsidR="00CE197B" w:rsidRPr="009004D6">
              <w:rPr>
                <w:rFonts w:asciiTheme="majorEastAsia" w:eastAsiaTheme="majorEastAsia" w:hAnsiTheme="majorEastAsia" w:cs="宋体" w:hint="eastAsia"/>
                <w:color w:val="000000"/>
                <w:kern w:val="0"/>
                <w:sz w:val="22"/>
                <w:szCs w:val="22"/>
              </w:rPr>
              <w:t>机场约</w:t>
            </w:r>
            <w:r w:rsidR="00C4567D">
              <w:rPr>
                <w:rFonts w:asciiTheme="majorEastAsia" w:eastAsiaTheme="majorEastAsia" w:hAnsiTheme="majorEastAsia" w:cs="宋体" w:hint="eastAsia"/>
                <w:color w:val="000000"/>
                <w:kern w:val="0"/>
                <w:sz w:val="22"/>
                <w:szCs w:val="22"/>
              </w:rPr>
              <w:t>8.8</w:t>
            </w:r>
            <w:r w:rsidR="00CE197B" w:rsidRPr="009004D6">
              <w:rPr>
                <w:rFonts w:asciiTheme="majorEastAsia" w:eastAsiaTheme="majorEastAsia" w:hAnsiTheme="majorEastAsia" w:cs="宋体" w:hint="eastAsia"/>
                <w:color w:val="000000"/>
                <w:kern w:val="0"/>
                <w:sz w:val="22"/>
                <w:szCs w:val="22"/>
              </w:rPr>
              <w:t>公里。综合分析公共交通便捷度良好。</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主要交通道路</w:t>
            </w:r>
          </w:p>
        </w:tc>
        <w:tc>
          <w:tcPr>
            <w:tcW w:w="6829" w:type="dxa"/>
            <w:tcBorders>
              <w:right w:val="double" w:sz="6" w:space="0" w:color="auto"/>
            </w:tcBorders>
            <w:vAlign w:val="center"/>
          </w:tcPr>
          <w:p w:rsidR="00992F0D" w:rsidRPr="009004D6" w:rsidRDefault="00C4567D" w:rsidP="00700827">
            <w:pPr>
              <w:widowControl/>
              <w:spacing w:line="276" w:lineRule="auto"/>
              <w:jc w:val="left"/>
              <w:rPr>
                <w:rFonts w:asciiTheme="majorEastAsia" w:eastAsiaTheme="majorEastAsia" w:hAnsiTheme="majorEastAsia" w:cs="宋体"/>
                <w:color w:val="000000"/>
                <w:kern w:val="0"/>
                <w:sz w:val="22"/>
                <w:szCs w:val="22"/>
              </w:rPr>
            </w:pPr>
            <w:proofErr w:type="gramStart"/>
            <w:r>
              <w:rPr>
                <w:rFonts w:asciiTheme="majorEastAsia" w:eastAsiaTheme="majorEastAsia" w:hAnsiTheme="majorEastAsia" w:cs="宋体" w:hint="eastAsia"/>
                <w:color w:val="000000"/>
                <w:kern w:val="0"/>
                <w:sz w:val="22"/>
                <w:szCs w:val="22"/>
              </w:rPr>
              <w:t>颐</w:t>
            </w:r>
            <w:proofErr w:type="gramEnd"/>
            <w:r>
              <w:rPr>
                <w:rFonts w:asciiTheme="majorEastAsia" w:eastAsiaTheme="majorEastAsia" w:hAnsiTheme="majorEastAsia" w:cs="宋体" w:hint="eastAsia"/>
                <w:color w:val="000000"/>
                <w:kern w:val="0"/>
                <w:sz w:val="22"/>
                <w:szCs w:val="22"/>
              </w:rPr>
              <w:t>苑路</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交通管制</w:t>
            </w:r>
          </w:p>
        </w:tc>
        <w:tc>
          <w:tcPr>
            <w:tcW w:w="6829" w:type="dxa"/>
            <w:tcBorders>
              <w:righ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无。</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停车便捷度</w:t>
            </w:r>
          </w:p>
        </w:tc>
        <w:tc>
          <w:tcPr>
            <w:tcW w:w="6829" w:type="dxa"/>
            <w:tcBorders>
              <w:right w:val="double" w:sz="6" w:space="0" w:color="auto"/>
            </w:tcBorders>
            <w:vAlign w:val="center"/>
          </w:tcPr>
          <w:p w:rsidR="00992F0D" w:rsidRPr="009004D6" w:rsidRDefault="00CE197B" w:rsidP="00812011">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估价对象所在项目</w:t>
            </w:r>
            <w:r w:rsidR="00812011">
              <w:rPr>
                <w:rFonts w:asciiTheme="majorEastAsia" w:eastAsiaTheme="majorEastAsia" w:hAnsiTheme="majorEastAsia" w:cs="宋体" w:hint="eastAsia"/>
                <w:color w:val="000000"/>
                <w:kern w:val="0"/>
                <w:sz w:val="22"/>
                <w:szCs w:val="22"/>
              </w:rPr>
              <w:t>内外有划线停车位</w:t>
            </w:r>
            <w:r w:rsidRPr="009004D6">
              <w:rPr>
                <w:rFonts w:asciiTheme="majorEastAsia" w:eastAsiaTheme="majorEastAsia" w:hAnsiTheme="majorEastAsia" w:cs="宋体" w:hint="eastAsia"/>
                <w:color w:val="000000"/>
                <w:kern w:val="0"/>
                <w:sz w:val="22"/>
                <w:szCs w:val="22"/>
              </w:rPr>
              <w:t>，停车位数量充裕</w:t>
            </w:r>
            <w:r w:rsidR="00992F0D" w:rsidRPr="009004D6">
              <w:rPr>
                <w:rFonts w:asciiTheme="majorEastAsia" w:eastAsiaTheme="majorEastAsia" w:hAnsiTheme="majorEastAsia" w:cs="宋体" w:hint="eastAsia"/>
                <w:color w:val="000000"/>
                <w:kern w:val="0"/>
                <w:sz w:val="22"/>
                <w:szCs w:val="22"/>
              </w:rPr>
              <w:t>，停车便捷度较好。</w:t>
            </w:r>
          </w:p>
        </w:tc>
      </w:tr>
      <w:tr w:rsidR="00992F0D" w:rsidRPr="009004D6" w:rsidTr="00F94FC8">
        <w:trPr>
          <w:trHeight w:val="419"/>
          <w:jc w:val="center"/>
        </w:trPr>
        <w:tc>
          <w:tcPr>
            <w:tcW w:w="947" w:type="dxa"/>
            <w:vMerge w:val="restart"/>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外部配套设施状况</w:t>
            </w: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基础设施</w:t>
            </w:r>
          </w:p>
        </w:tc>
        <w:tc>
          <w:tcPr>
            <w:tcW w:w="6829" w:type="dxa"/>
            <w:tcBorders>
              <w:right w:val="double" w:sz="6" w:space="0" w:color="auto"/>
            </w:tcBorders>
            <w:vAlign w:val="center"/>
          </w:tcPr>
          <w:p w:rsidR="00992F0D" w:rsidRPr="009004D6" w:rsidRDefault="00CE197B" w:rsidP="00CE197B">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估价对象所在区域基础设施配套齐全，供</w:t>
            </w:r>
            <w:r w:rsidR="00992F0D" w:rsidRPr="009004D6">
              <w:rPr>
                <w:rFonts w:asciiTheme="majorEastAsia" w:eastAsiaTheme="majorEastAsia" w:hAnsiTheme="majorEastAsia" w:cs="宋体" w:hint="eastAsia"/>
                <w:color w:val="000000"/>
                <w:kern w:val="0"/>
                <w:sz w:val="22"/>
                <w:szCs w:val="22"/>
              </w:rPr>
              <w:t>水、</w:t>
            </w:r>
            <w:r w:rsidRPr="009004D6">
              <w:rPr>
                <w:rFonts w:asciiTheme="majorEastAsia" w:eastAsiaTheme="majorEastAsia" w:hAnsiTheme="majorEastAsia" w:cs="宋体" w:hint="eastAsia"/>
                <w:color w:val="000000"/>
                <w:kern w:val="0"/>
                <w:sz w:val="22"/>
                <w:szCs w:val="22"/>
              </w:rPr>
              <w:t>排</w:t>
            </w:r>
            <w:r w:rsidR="00992F0D" w:rsidRPr="009004D6">
              <w:rPr>
                <w:rFonts w:asciiTheme="majorEastAsia" w:eastAsiaTheme="majorEastAsia" w:hAnsiTheme="majorEastAsia" w:cs="宋体" w:hint="eastAsia"/>
                <w:color w:val="000000"/>
                <w:kern w:val="0"/>
                <w:sz w:val="22"/>
                <w:szCs w:val="22"/>
              </w:rPr>
              <w:t>水、</w:t>
            </w:r>
            <w:r w:rsidR="00812011">
              <w:rPr>
                <w:rFonts w:asciiTheme="majorEastAsia" w:eastAsiaTheme="majorEastAsia" w:hAnsiTheme="majorEastAsia" w:cs="宋体" w:hint="eastAsia"/>
                <w:color w:val="000000"/>
                <w:kern w:val="0"/>
                <w:sz w:val="22"/>
                <w:szCs w:val="22"/>
              </w:rPr>
              <w:t>道路、供电、通信</w:t>
            </w:r>
            <w:r w:rsidRPr="009004D6">
              <w:rPr>
                <w:rFonts w:asciiTheme="majorEastAsia" w:eastAsiaTheme="majorEastAsia" w:hAnsiTheme="majorEastAsia" w:cs="宋体" w:hint="eastAsia"/>
                <w:color w:val="000000"/>
                <w:kern w:val="0"/>
                <w:sz w:val="22"/>
                <w:szCs w:val="22"/>
              </w:rPr>
              <w:t>等设施保障率高。</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公共服务设施</w:t>
            </w:r>
          </w:p>
        </w:tc>
        <w:tc>
          <w:tcPr>
            <w:tcW w:w="6829" w:type="dxa"/>
            <w:tcBorders>
              <w:right w:val="double" w:sz="6" w:space="0" w:color="auto"/>
            </w:tcBorders>
            <w:vAlign w:val="center"/>
          </w:tcPr>
          <w:p w:rsidR="00992F0D" w:rsidRPr="009004D6" w:rsidRDefault="00812011" w:rsidP="0070082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学校</w:t>
            </w:r>
            <w:r w:rsidR="00CE197B"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大理明珠幼儿园、育才二小、育才中学</w:t>
            </w:r>
            <w:r w:rsidR="00CE197B" w:rsidRPr="009004D6">
              <w:rPr>
                <w:rFonts w:asciiTheme="majorEastAsia" w:eastAsiaTheme="majorEastAsia" w:hAnsiTheme="majorEastAsia" w:cs="宋体" w:hint="eastAsia"/>
                <w:color w:val="000000"/>
                <w:kern w:val="0"/>
                <w:sz w:val="22"/>
                <w:szCs w:val="22"/>
              </w:rPr>
              <w:t>距离较近，</w:t>
            </w:r>
          </w:p>
          <w:p w:rsidR="00992F0D" w:rsidRPr="009004D6" w:rsidRDefault="00CE197B"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金融：</w:t>
            </w:r>
            <w:r w:rsidR="00812011">
              <w:rPr>
                <w:rFonts w:asciiTheme="majorEastAsia" w:eastAsiaTheme="majorEastAsia" w:hAnsiTheme="majorEastAsia" w:cs="宋体" w:hint="eastAsia"/>
                <w:color w:val="000000"/>
                <w:kern w:val="0"/>
                <w:sz w:val="22"/>
                <w:szCs w:val="22"/>
              </w:rPr>
              <w:t>邮政储蓄、中国银行、农村信用社</w:t>
            </w:r>
            <w:r w:rsidRPr="009004D6">
              <w:rPr>
                <w:rFonts w:asciiTheme="majorEastAsia" w:eastAsiaTheme="majorEastAsia" w:hAnsiTheme="majorEastAsia" w:cs="宋体" w:hint="eastAsia"/>
                <w:color w:val="000000"/>
                <w:kern w:val="0"/>
                <w:sz w:val="22"/>
                <w:szCs w:val="22"/>
              </w:rPr>
              <w:t>等距离较近。</w:t>
            </w:r>
          </w:p>
          <w:p w:rsidR="00E451EB" w:rsidRDefault="00992F0D" w:rsidP="00812011">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color w:val="000000"/>
                <w:kern w:val="0"/>
                <w:sz w:val="22"/>
                <w:szCs w:val="22"/>
              </w:rPr>
              <w:t>医疗</w:t>
            </w:r>
            <w:r w:rsidRPr="009004D6">
              <w:rPr>
                <w:rFonts w:asciiTheme="majorEastAsia" w:eastAsiaTheme="majorEastAsia" w:hAnsiTheme="majorEastAsia" w:cs="宋体" w:hint="eastAsia"/>
                <w:color w:val="000000"/>
                <w:kern w:val="0"/>
                <w:sz w:val="22"/>
                <w:szCs w:val="22"/>
              </w:rPr>
              <w:t>：</w:t>
            </w:r>
            <w:r w:rsidR="00812011">
              <w:rPr>
                <w:rFonts w:asciiTheme="majorEastAsia" w:eastAsiaTheme="majorEastAsia" w:hAnsiTheme="majorEastAsia" w:cs="宋体" w:hint="eastAsia"/>
                <w:color w:val="000000"/>
                <w:kern w:val="0"/>
                <w:sz w:val="22"/>
                <w:szCs w:val="22"/>
              </w:rPr>
              <w:t>大理州人民医院（开发区分院）、</w:t>
            </w:r>
            <w:proofErr w:type="gramStart"/>
            <w:r w:rsidR="00812011">
              <w:rPr>
                <w:rFonts w:asciiTheme="majorEastAsia" w:eastAsiaTheme="majorEastAsia" w:hAnsiTheme="majorEastAsia" w:cs="宋体" w:hint="eastAsia"/>
                <w:color w:val="000000"/>
                <w:kern w:val="0"/>
                <w:sz w:val="22"/>
                <w:szCs w:val="22"/>
              </w:rPr>
              <w:t>大理博济医院</w:t>
            </w:r>
            <w:proofErr w:type="gramEnd"/>
            <w:r w:rsidRPr="009004D6">
              <w:rPr>
                <w:rFonts w:asciiTheme="majorEastAsia" w:eastAsiaTheme="majorEastAsia" w:hAnsiTheme="majorEastAsia" w:cs="宋体" w:hint="eastAsia"/>
                <w:color w:val="000000"/>
                <w:kern w:val="0"/>
                <w:sz w:val="22"/>
                <w:szCs w:val="22"/>
              </w:rPr>
              <w:t>。</w:t>
            </w:r>
          </w:p>
          <w:p w:rsidR="00812011" w:rsidRPr="00812011" w:rsidRDefault="00812011" w:rsidP="00812011">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市场：天井服装批发市场、龙山市场</w:t>
            </w:r>
          </w:p>
        </w:tc>
      </w:tr>
      <w:tr w:rsidR="00992F0D" w:rsidRPr="009004D6" w:rsidTr="00F94FC8">
        <w:trPr>
          <w:trHeight w:val="419"/>
          <w:jc w:val="center"/>
        </w:trPr>
        <w:tc>
          <w:tcPr>
            <w:tcW w:w="947" w:type="dxa"/>
            <w:vMerge w:val="restart"/>
            <w:tcBorders>
              <w:left w:val="double" w:sz="6" w:space="0" w:color="auto"/>
            </w:tcBorders>
            <w:vAlign w:val="center"/>
          </w:tcPr>
          <w:p w:rsidR="00E451EB"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环境</w:t>
            </w:r>
          </w:p>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状况</w:t>
            </w:r>
          </w:p>
        </w:tc>
        <w:tc>
          <w:tcPr>
            <w:tcW w:w="1540" w:type="dxa"/>
            <w:tcBorders>
              <w:right w:val="sing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自然环境</w:t>
            </w:r>
          </w:p>
        </w:tc>
        <w:tc>
          <w:tcPr>
            <w:tcW w:w="6829" w:type="dxa"/>
            <w:tcBorders>
              <w:left w:val="single" w:sz="6" w:space="0" w:color="auto"/>
              <w:right w:val="double" w:sz="6" w:space="0" w:color="auto"/>
            </w:tcBorders>
            <w:vAlign w:val="center"/>
          </w:tcPr>
          <w:p w:rsidR="00E451EB" w:rsidRPr="009004D6" w:rsidRDefault="00812011" w:rsidP="0070082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①估价对象位于云南省大理市</w:t>
            </w:r>
            <w:r w:rsidR="00E451EB" w:rsidRPr="009004D6">
              <w:rPr>
                <w:rFonts w:asciiTheme="majorEastAsia" w:eastAsiaTheme="majorEastAsia" w:hAnsiTheme="majorEastAsia" w:cs="宋体" w:hint="eastAsia"/>
                <w:color w:val="000000"/>
                <w:kern w:val="0"/>
                <w:sz w:val="22"/>
                <w:szCs w:val="22"/>
              </w:rPr>
              <w:t>，</w:t>
            </w:r>
            <w:r w:rsidRPr="00812011">
              <w:rPr>
                <w:rFonts w:asciiTheme="majorEastAsia" w:eastAsiaTheme="majorEastAsia" w:hAnsiTheme="majorEastAsia" w:cs="宋体"/>
                <w:color w:val="000000"/>
                <w:kern w:val="0"/>
                <w:sz w:val="22"/>
                <w:szCs w:val="22"/>
              </w:rPr>
              <w:t>大理市位于大理州中部，东与宾川、祥云相连，南与巍山、弥渡相邻，西接漾濞以点苍山为界，北与洱源、鹤庆交界，下关是大理白族自治州和大理市人民政府所在地，为全州政治、经济、文化中心。全市总面积1815平方千米，距省会昆明329千米。</w:t>
            </w:r>
          </w:p>
          <w:p w:rsidR="00E451EB" w:rsidRPr="009004D6" w:rsidRDefault="00E451EB"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②</w:t>
            </w:r>
            <w:r w:rsidR="00812011" w:rsidRPr="00812011">
              <w:rPr>
                <w:rFonts w:asciiTheme="majorEastAsia" w:eastAsiaTheme="majorEastAsia" w:hAnsiTheme="majorEastAsia" w:cs="宋体"/>
                <w:color w:val="000000"/>
                <w:kern w:val="0"/>
                <w:sz w:val="22"/>
                <w:szCs w:val="22"/>
              </w:rPr>
              <w:t>大理市主要由高山分水岭冰蚀地形、高山山麓洪积扇地形、湖滨倾斜坝地形、中山宽谷及盆地复合地形、中山谷地及湖滨复合地形组成。地形复杂，境内高山、湖泊、河流、丘陵、盆地相间分布。东有玉案山，南有哀牢山，西有点苍山，三山环状相连。中间则有洱海断陷盆地及西高东低的狭长缓坡区</w:t>
            </w:r>
            <w:r w:rsidRPr="009004D6">
              <w:rPr>
                <w:rFonts w:asciiTheme="majorEastAsia" w:eastAsiaTheme="majorEastAsia" w:hAnsiTheme="majorEastAsia" w:cs="宋体" w:hint="eastAsia"/>
                <w:color w:val="000000"/>
                <w:kern w:val="0"/>
                <w:sz w:val="22"/>
                <w:szCs w:val="22"/>
              </w:rPr>
              <w:t>。</w:t>
            </w:r>
          </w:p>
          <w:p w:rsidR="00992F0D" w:rsidRPr="009004D6" w:rsidRDefault="00E451EB" w:rsidP="00812011">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③</w:t>
            </w:r>
            <w:r w:rsidR="00812011" w:rsidRPr="00812011">
              <w:rPr>
                <w:rFonts w:asciiTheme="majorEastAsia" w:eastAsiaTheme="majorEastAsia" w:hAnsiTheme="majorEastAsia" w:cs="宋体"/>
                <w:color w:val="000000"/>
                <w:kern w:val="0"/>
                <w:sz w:val="22"/>
                <w:szCs w:val="22"/>
              </w:rPr>
              <w:t>大理市地处横断山脉南端，是孟加拉湾西南季风带的迎风区，属亚热带高原季风气候类型。光照充足，光照资源量多质好。太阳全年可照时数4400小时左右，多年平均日照时数2276.6小时。由于地形和季节变化影响，市内日照分配不均，洱海周围的下关、海东、挖色、大理日照较多，凤仪南部和太</w:t>
            </w:r>
            <w:proofErr w:type="gramStart"/>
            <w:r w:rsidR="00812011" w:rsidRPr="00812011">
              <w:rPr>
                <w:rFonts w:asciiTheme="majorEastAsia" w:eastAsiaTheme="majorEastAsia" w:hAnsiTheme="majorEastAsia" w:cs="宋体"/>
                <w:color w:val="000000"/>
                <w:kern w:val="0"/>
                <w:sz w:val="22"/>
                <w:szCs w:val="22"/>
              </w:rPr>
              <w:t>邑</w:t>
            </w:r>
            <w:proofErr w:type="gramEnd"/>
            <w:r w:rsidR="00812011" w:rsidRPr="00812011">
              <w:rPr>
                <w:rFonts w:asciiTheme="majorEastAsia" w:eastAsiaTheme="majorEastAsia" w:hAnsiTheme="majorEastAsia" w:cs="宋体"/>
                <w:color w:val="000000"/>
                <w:kern w:val="0"/>
                <w:sz w:val="22"/>
                <w:szCs w:val="22"/>
              </w:rPr>
              <w:t>山区日照较少。冬春季节天气晴朗，日照时数较多，夏秋季节阴雨天多，日照时数较少。</w:t>
            </w:r>
            <w:r w:rsidR="00812011">
              <w:rPr>
                <w:rFonts w:ascii="Microsoft Yahei" w:hAnsi="Microsoft Yahei"/>
                <w:color w:val="383838"/>
                <w:sz w:val="23"/>
                <w:szCs w:val="23"/>
              </w:rPr>
              <w:t>雨热同季，干湿季分明。</w:t>
            </w:r>
          </w:p>
        </w:tc>
      </w:tr>
      <w:tr w:rsidR="00992F0D" w:rsidRPr="009004D6" w:rsidTr="00F94FC8">
        <w:trPr>
          <w:trHeight w:val="419"/>
          <w:jc w:val="center"/>
        </w:trPr>
        <w:tc>
          <w:tcPr>
            <w:tcW w:w="947" w:type="dxa"/>
            <w:vMerge/>
            <w:tcBorders>
              <w:left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tcBorders>
              <w:right w:val="sing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人文环境</w:t>
            </w:r>
          </w:p>
        </w:tc>
        <w:tc>
          <w:tcPr>
            <w:tcW w:w="6829" w:type="dxa"/>
            <w:tcBorders>
              <w:left w:val="single" w:sz="6" w:space="0" w:color="auto"/>
              <w:right w:val="double" w:sz="6" w:space="0" w:color="auto"/>
            </w:tcBorders>
            <w:vAlign w:val="center"/>
          </w:tcPr>
          <w:p w:rsidR="00992F0D" w:rsidRPr="009004D6" w:rsidRDefault="00B32EBA" w:rsidP="00963833">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大理市历史悠久</w:t>
            </w:r>
            <w:r w:rsidR="00812011" w:rsidRPr="00812011">
              <w:rPr>
                <w:rFonts w:asciiTheme="majorEastAsia" w:eastAsiaTheme="majorEastAsia" w:hAnsiTheme="majorEastAsia" w:cs="宋体"/>
                <w:color w:val="000000"/>
                <w:kern w:val="0"/>
                <w:sz w:val="22"/>
                <w:szCs w:val="22"/>
              </w:rPr>
              <w:t>，文化灿烂。远在新石器时代，这里就有白族、彝族等少数民族先民繁衍生息。公元前109年，大理地区正式纳入西汉王朝版图。唐宋时期的南诏、大理国先后在这里建都，使大理一度成为云南政治、经济、文化中心。大理市是大理白族自治州州府所在地，是集国家级历史文化名城、风景名胜区、自然保护区于一身的城市，市内设有省级经济开发区和省级旅游度假区。境内苍山洱海珠联璧合，相映成趣。素有“高原明珠”、“东方瑞士”之美誉。自1983年县市合并以来，大理市先后荣获“全国双拥模范城”、“全国科技工作先进市”、“全国文化先进市”、“全国体育先进市”、“中国优秀旅游城市”、“最佳中国魅力城市”、“中国十佳旅游休闲城市”、“全球人居环境绿色城市”、“国际文化休闲旅游魅力城市”等多项荣誉称号。</w:t>
            </w:r>
          </w:p>
        </w:tc>
      </w:tr>
      <w:tr w:rsidR="00992F0D" w:rsidRPr="009004D6" w:rsidTr="00F94FC8">
        <w:trPr>
          <w:trHeight w:val="419"/>
          <w:jc w:val="center"/>
        </w:trPr>
        <w:tc>
          <w:tcPr>
            <w:tcW w:w="947" w:type="dxa"/>
            <w:vMerge/>
            <w:tcBorders>
              <w:left w:val="double" w:sz="6" w:space="0" w:color="auto"/>
              <w:bottom w:val="doub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b/>
                <w:color w:val="000000"/>
                <w:kern w:val="0"/>
                <w:sz w:val="22"/>
                <w:szCs w:val="22"/>
              </w:rPr>
            </w:pPr>
          </w:p>
        </w:tc>
        <w:tc>
          <w:tcPr>
            <w:tcW w:w="1540" w:type="dxa"/>
            <w:tcBorders>
              <w:bottom w:val="double" w:sz="6" w:space="0" w:color="auto"/>
              <w:right w:val="single" w:sz="6" w:space="0" w:color="auto"/>
            </w:tcBorders>
            <w:vAlign w:val="center"/>
          </w:tcPr>
          <w:p w:rsidR="00992F0D" w:rsidRPr="009004D6" w:rsidRDefault="00992F0D" w:rsidP="0070082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景观</w:t>
            </w:r>
          </w:p>
        </w:tc>
        <w:tc>
          <w:tcPr>
            <w:tcW w:w="6829" w:type="dxa"/>
            <w:tcBorders>
              <w:left w:val="single" w:sz="6" w:space="0" w:color="auto"/>
              <w:bottom w:val="double" w:sz="6" w:space="0" w:color="auto"/>
              <w:right w:val="double" w:sz="6" w:space="0" w:color="auto"/>
            </w:tcBorders>
            <w:vAlign w:val="center"/>
          </w:tcPr>
          <w:p w:rsidR="00992F0D" w:rsidRPr="009004D6" w:rsidRDefault="00963833" w:rsidP="00615740">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sidR="00615740">
              <w:rPr>
                <w:rFonts w:asciiTheme="majorEastAsia" w:eastAsiaTheme="majorEastAsia" w:hAnsiTheme="majorEastAsia" w:cs="宋体" w:hint="eastAsia"/>
                <w:color w:val="000000"/>
                <w:kern w:val="0"/>
                <w:sz w:val="22"/>
                <w:szCs w:val="22"/>
              </w:rPr>
              <w:t>大理市明珠广场一侧</w:t>
            </w:r>
            <w:r w:rsidRPr="009004D6">
              <w:rPr>
                <w:rFonts w:asciiTheme="majorEastAsia" w:eastAsiaTheme="majorEastAsia" w:hAnsiTheme="majorEastAsia" w:cs="宋体" w:hint="eastAsia"/>
                <w:color w:val="000000"/>
                <w:kern w:val="0"/>
                <w:sz w:val="22"/>
                <w:szCs w:val="22"/>
              </w:rPr>
              <w:t>，</w:t>
            </w:r>
            <w:r w:rsidR="00615740">
              <w:rPr>
                <w:rFonts w:asciiTheme="majorEastAsia" w:eastAsiaTheme="majorEastAsia" w:hAnsiTheme="majorEastAsia" w:cs="宋体" w:hint="eastAsia"/>
                <w:color w:val="000000"/>
                <w:kern w:val="0"/>
                <w:sz w:val="22"/>
                <w:szCs w:val="22"/>
              </w:rPr>
              <w:t>距离洱海公园、洱海较近。</w:t>
            </w:r>
          </w:p>
        </w:tc>
      </w:tr>
    </w:tbl>
    <w:p w:rsidR="00592CFA" w:rsidRPr="00592CFA" w:rsidRDefault="00592CFA" w:rsidP="00592CFA">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估价对象2：</w:t>
      </w:r>
      <w:r w:rsidRPr="004169D3">
        <w:rPr>
          <w:rFonts w:ascii="宋体" w:hAnsi="宋体" w:hint="eastAsia"/>
          <w:kern w:val="0"/>
          <w:sz w:val="28"/>
        </w:rPr>
        <w:t>大理经济开发区金贝商业城31幢</w:t>
      </w:r>
    </w:p>
    <w:tbl>
      <w:tblPr>
        <w:tblW w:w="94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59"/>
        <w:gridCol w:w="1559"/>
        <w:gridCol w:w="6911"/>
      </w:tblGrid>
      <w:tr w:rsidR="00592CFA" w:rsidRPr="009004D6" w:rsidTr="005F576C">
        <w:trPr>
          <w:trHeight w:val="313"/>
          <w:jc w:val="center"/>
        </w:trPr>
        <w:tc>
          <w:tcPr>
            <w:tcW w:w="2518" w:type="dxa"/>
            <w:gridSpan w:val="2"/>
            <w:tcBorders>
              <w:top w:val="double" w:sz="6" w:space="0" w:color="auto"/>
              <w:left w:val="double" w:sz="6" w:space="0" w:color="auto"/>
            </w:tcBorders>
            <w:vAlign w:val="center"/>
          </w:tcPr>
          <w:p w:rsidR="00592CFA" w:rsidRPr="009004D6" w:rsidRDefault="00592CFA" w:rsidP="005F576C">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项    目</w:t>
            </w:r>
          </w:p>
        </w:tc>
        <w:tc>
          <w:tcPr>
            <w:tcW w:w="6911" w:type="dxa"/>
            <w:tcBorders>
              <w:top w:val="double" w:sz="6" w:space="0" w:color="auto"/>
              <w:right w:val="double" w:sz="6" w:space="0" w:color="auto"/>
            </w:tcBorders>
            <w:vAlign w:val="center"/>
          </w:tcPr>
          <w:p w:rsidR="00592CFA" w:rsidRPr="009004D6" w:rsidRDefault="00592CFA" w:rsidP="005F576C">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内    容</w:t>
            </w:r>
          </w:p>
        </w:tc>
      </w:tr>
      <w:tr w:rsidR="00592CFA" w:rsidRPr="009004D6" w:rsidTr="005F576C">
        <w:trPr>
          <w:trHeight w:val="250"/>
          <w:jc w:val="center"/>
        </w:trPr>
        <w:tc>
          <w:tcPr>
            <w:tcW w:w="959" w:type="dxa"/>
            <w:vMerge w:val="restart"/>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位置状况描述</w:t>
            </w: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坐落</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sidRPr="00592CFA">
              <w:rPr>
                <w:rFonts w:asciiTheme="majorEastAsia" w:eastAsiaTheme="majorEastAsia" w:hAnsiTheme="majorEastAsia" w:cs="宋体" w:hint="eastAsia"/>
                <w:color w:val="000000"/>
                <w:kern w:val="0"/>
                <w:sz w:val="22"/>
                <w:szCs w:val="22"/>
              </w:rPr>
              <w:t>大理经济开发区金贝商业城31幢</w:t>
            </w:r>
          </w:p>
        </w:tc>
      </w:tr>
      <w:tr w:rsidR="00592CFA" w:rsidRPr="009004D6" w:rsidTr="005F576C">
        <w:trPr>
          <w:trHeight w:val="233"/>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方位四至</w:t>
            </w:r>
          </w:p>
        </w:tc>
        <w:tc>
          <w:tcPr>
            <w:tcW w:w="6911" w:type="dxa"/>
            <w:tcBorders>
              <w:right w:val="double" w:sz="6" w:space="0" w:color="auto"/>
            </w:tcBorders>
            <w:vAlign w:val="center"/>
          </w:tcPr>
          <w:p w:rsidR="00592CFA" w:rsidRPr="009004D6" w:rsidRDefault="00592CFA" w:rsidP="00592CFA">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kern w:val="0"/>
                <w:sz w:val="22"/>
                <w:szCs w:val="22"/>
              </w:rPr>
              <w:t>位于</w:t>
            </w:r>
            <w:r>
              <w:rPr>
                <w:rFonts w:asciiTheme="majorEastAsia" w:eastAsiaTheme="majorEastAsia" w:hAnsiTheme="majorEastAsia" w:cs="宋体" w:hint="eastAsia"/>
                <w:kern w:val="0"/>
                <w:sz w:val="22"/>
                <w:szCs w:val="22"/>
              </w:rPr>
              <w:t>大理火车站对面，</w:t>
            </w:r>
            <w:r w:rsidRPr="00592CFA">
              <w:rPr>
                <w:rFonts w:ascii="宋体" w:hAnsi="宋体" w:cs="宋体" w:hint="eastAsia"/>
                <w:sz w:val="22"/>
                <w:szCs w:val="22"/>
              </w:rPr>
              <w:t>东：富海路；南：</w:t>
            </w:r>
            <w:proofErr w:type="gramStart"/>
            <w:r w:rsidRPr="00592CFA">
              <w:rPr>
                <w:rFonts w:ascii="宋体" w:hAnsi="宋体" w:cs="宋体" w:hint="eastAsia"/>
                <w:sz w:val="22"/>
                <w:szCs w:val="22"/>
              </w:rPr>
              <w:t>巍</w:t>
            </w:r>
            <w:proofErr w:type="gramEnd"/>
            <w:r w:rsidRPr="00592CFA">
              <w:rPr>
                <w:rFonts w:ascii="宋体" w:hAnsi="宋体" w:cs="宋体" w:hint="eastAsia"/>
                <w:sz w:val="22"/>
                <w:szCs w:val="22"/>
              </w:rPr>
              <w:t>山路；西：云岭大道；北：五台路</w:t>
            </w:r>
          </w:p>
        </w:tc>
      </w:tr>
      <w:tr w:rsidR="00592CFA" w:rsidRPr="009004D6" w:rsidTr="005F576C">
        <w:trPr>
          <w:trHeight w:val="786"/>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距重要设施、场所距离</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与所在地市一级的（医院、中学、电影院、行政服务中心等）重要设施距离多数在1公里以内</w:t>
            </w:r>
          </w:p>
        </w:tc>
      </w:tr>
      <w:tr w:rsidR="00592CFA" w:rsidRPr="009004D6" w:rsidTr="005F576C">
        <w:trPr>
          <w:trHeight w:val="786"/>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临街状况</w:t>
            </w:r>
          </w:p>
        </w:tc>
        <w:tc>
          <w:tcPr>
            <w:tcW w:w="6911" w:type="dxa"/>
            <w:tcBorders>
              <w:right w:val="double" w:sz="6" w:space="0" w:color="auto"/>
            </w:tcBorders>
            <w:vAlign w:val="center"/>
          </w:tcPr>
          <w:p w:rsidR="00592CFA" w:rsidRPr="009004D6" w:rsidRDefault="00592CFA" w:rsidP="00592CFA">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项目小区</w:t>
            </w:r>
            <w:r w:rsidRPr="009004D6">
              <w:rPr>
                <w:rFonts w:asciiTheme="majorEastAsia" w:eastAsiaTheme="majorEastAsia" w:hAnsiTheme="majorEastAsia" w:cs="宋体" w:hint="eastAsia"/>
                <w:color w:val="000000"/>
                <w:kern w:val="0"/>
                <w:sz w:val="22"/>
                <w:szCs w:val="22"/>
              </w:rPr>
              <w:t>临</w:t>
            </w:r>
            <w:proofErr w:type="gramStart"/>
            <w:r>
              <w:rPr>
                <w:rFonts w:asciiTheme="majorEastAsia" w:eastAsiaTheme="majorEastAsia" w:hAnsiTheme="majorEastAsia" w:cs="宋体" w:hint="eastAsia"/>
                <w:color w:val="000000"/>
                <w:kern w:val="0"/>
                <w:sz w:val="22"/>
                <w:szCs w:val="22"/>
              </w:rPr>
              <w:t>巍</w:t>
            </w:r>
            <w:proofErr w:type="gramEnd"/>
            <w:r>
              <w:rPr>
                <w:rFonts w:asciiTheme="majorEastAsia" w:eastAsiaTheme="majorEastAsia" w:hAnsiTheme="majorEastAsia" w:cs="宋体" w:hint="eastAsia"/>
                <w:color w:val="000000"/>
                <w:kern w:val="0"/>
                <w:sz w:val="22"/>
                <w:szCs w:val="22"/>
              </w:rPr>
              <w:t>山路，</w:t>
            </w:r>
            <w:r w:rsidR="008F6CAE">
              <w:rPr>
                <w:rFonts w:asciiTheme="majorEastAsia" w:eastAsiaTheme="majorEastAsia" w:hAnsiTheme="majorEastAsia" w:cs="宋体" w:hint="eastAsia"/>
                <w:color w:val="000000"/>
                <w:kern w:val="0"/>
                <w:sz w:val="22"/>
                <w:szCs w:val="22"/>
              </w:rPr>
              <w:t>估价对象位于项目内</w:t>
            </w:r>
          </w:p>
        </w:tc>
      </w:tr>
      <w:tr w:rsidR="00592CFA" w:rsidRPr="009004D6" w:rsidTr="005F576C">
        <w:trPr>
          <w:jc w:val="center"/>
        </w:trPr>
        <w:tc>
          <w:tcPr>
            <w:tcW w:w="959" w:type="dxa"/>
            <w:vMerge w:val="restart"/>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交通状况描述</w:t>
            </w: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公共交通</w:t>
            </w:r>
          </w:p>
        </w:tc>
        <w:tc>
          <w:tcPr>
            <w:tcW w:w="6911" w:type="dxa"/>
            <w:tcBorders>
              <w:right w:val="double" w:sz="6" w:space="0" w:color="auto"/>
            </w:tcBorders>
            <w:vAlign w:val="center"/>
          </w:tcPr>
          <w:p w:rsidR="00592CFA" w:rsidRPr="009004D6" w:rsidRDefault="00592CFA" w:rsidP="001946E5">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0.5公里距离内公交车站</w:t>
            </w:r>
            <w:r>
              <w:rPr>
                <w:rFonts w:asciiTheme="majorEastAsia" w:eastAsiaTheme="majorEastAsia" w:hAnsiTheme="majorEastAsia" w:cs="宋体" w:hint="eastAsia"/>
                <w:color w:val="000000"/>
                <w:kern w:val="0"/>
                <w:sz w:val="22"/>
                <w:szCs w:val="22"/>
              </w:rPr>
              <w:t>有8</w:t>
            </w:r>
            <w:r w:rsidRPr="009004D6">
              <w:rPr>
                <w:rFonts w:asciiTheme="majorEastAsia" w:eastAsiaTheme="majorEastAsia" w:hAnsiTheme="majorEastAsia" w:cs="宋体" w:hint="eastAsia"/>
                <w:color w:val="000000"/>
                <w:kern w:val="0"/>
                <w:sz w:val="22"/>
                <w:szCs w:val="22"/>
              </w:rPr>
              <w:t>个，有</w:t>
            </w:r>
            <w:r>
              <w:rPr>
                <w:rFonts w:asciiTheme="majorEastAsia" w:eastAsiaTheme="majorEastAsia" w:hAnsiTheme="majorEastAsia" w:cs="宋体" w:hint="eastAsia"/>
                <w:color w:val="000000"/>
                <w:kern w:val="0"/>
                <w:sz w:val="22"/>
                <w:szCs w:val="22"/>
              </w:rPr>
              <w:t>1、5</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8</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17</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21</w:t>
            </w:r>
            <w:r w:rsidRPr="009004D6">
              <w:rPr>
                <w:rFonts w:asciiTheme="majorEastAsia" w:eastAsiaTheme="majorEastAsia" w:hAnsiTheme="majorEastAsia" w:cs="宋体" w:hint="eastAsia"/>
                <w:color w:val="000000"/>
                <w:kern w:val="0"/>
                <w:sz w:val="22"/>
                <w:szCs w:val="22"/>
              </w:rPr>
              <w:t>等</w:t>
            </w:r>
            <w:r>
              <w:rPr>
                <w:rFonts w:asciiTheme="majorEastAsia" w:eastAsiaTheme="majorEastAsia" w:hAnsiTheme="majorEastAsia" w:cs="宋体" w:hint="eastAsia"/>
                <w:color w:val="000000"/>
                <w:kern w:val="0"/>
                <w:sz w:val="22"/>
                <w:szCs w:val="22"/>
              </w:rPr>
              <w:t>十余</w:t>
            </w:r>
            <w:r w:rsidRPr="009004D6">
              <w:rPr>
                <w:rFonts w:asciiTheme="majorEastAsia" w:eastAsiaTheme="majorEastAsia" w:hAnsiTheme="majorEastAsia" w:cs="宋体" w:hint="eastAsia"/>
                <w:color w:val="000000"/>
                <w:kern w:val="0"/>
                <w:sz w:val="22"/>
                <w:szCs w:val="22"/>
              </w:rPr>
              <w:t>公交车线停靠，距离</w:t>
            </w:r>
            <w:r>
              <w:rPr>
                <w:rFonts w:asciiTheme="majorEastAsia" w:eastAsiaTheme="majorEastAsia" w:hAnsiTheme="majorEastAsia" w:cs="宋体" w:hint="eastAsia"/>
                <w:color w:val="000000"/>
                <w:kern w:val="0"/>
                <w:sz w:val="22"/>
                <w:szCs w:val="22"/>
              </w:rPr>
              <w:t>大理火车</w:t>
            </w:r>
            <w:r w:rsidRPr="009004D6">
              <w:rPr>
                <w:rFonts w:asciiTheme="majorEastAsia" w:eastAsiaTheme="majorEastAsia" w:hAnsiTheme="majorEastAsia" w:cs="宋体" w:hint="eastAsia"/>
                <w:color w:val="000000"/>
                <w:kern w:val="0"/>
                <w:sz w:val="22"/>
                <w:szCs w:val="22"/>
              </w:rPr>
              <w:t>站约</w:t>
            </w:r>
            <w:r w:rsidR="001946E5">
              <w:rPr>
                <w:rFonts w:asciiTheme="majorEastAsia" w:eastAsiaTheme="majorEastAsia" w:hAnsiTheme="majorEastAsia" w:cs="宋体" w:hint="eastAsia"/>
                <w:color w:val="000000"/>
                <w:kern w:val="0"/>
                <w:sz w:val="22"/>
                <w:szCs w:val="22"/>
              </w:rPr>
              <w:t>0.15</w:t>
            </w:r>
            <w:r w:rsidRPr="009004D6">
              <w:rPr>
                <w:rFonts w:asciiTheme="majorEastAsia" w:eastAsiaTheme="majorEastAsia" w:hAnsiTheme="majorEastAsia" w:cs="宋体" w:hint="eastAsia"/>
                <w:color w:val="000000"/>
                <w:kern w:val="0"/>
                <w:sz w:val="22"/>
                <w:szCs w:val="22"/>
              </w:rPr>
              <w:t>公里，距离</w:t>
            </w:r>
            <w:r>
              <w:rPr>
                <w:rFonts w:asciiTheme="majorEastAsia" w:eastAsiaTheme="majorEastAsia" w:hAnsiTheme="majorEastAsia" w:cs="宋体" w:hint="eastAsia"/>
                <w:color w:val="000000"/>
                <w:kern w:val="0"/>
                <w:sz w:val="22"/>
                <w:szCs w:val="22"/>
              </w:rPr>
              <w:t>大理</w:t>
            </w:r>
            <w:r w:rsidRPr="009004D6">
              <w:rPr>
                <w:rFonts w:asciiTheme="majorEastAsia" w:eastAsiaTheme="majorEastAsia" w:hAnsiTheme="majorEastAsia" w:cs="宋体" w:hint="eastAsia"/>
                <w:color w:val="000000"/>
                <w:kern w:val="0"/>
                <w:sz w:val="22"/>
                <w:szCs w:val="22"/>
              </w:rPr>
              <w:t>机场约</w:t>
            </w:r>
            <w:r w:rsidR="001946E5">
              <w:rPr>
                <w:rFonts w:asciiTheme="majorEastAsia" w:eastAsiaTheme="majorEastAsia" w:hAnsiTheme="majorEastAsia" w:cs="宋体" w:hint="eastAsia"/>
                <w:color w:val="000000"/>
                <w:kern w:val="0"/>
                <w:sz w:val="22"/>
                <w:szCs w:val="22"/>
              </w:rPr>
              <w:t>9.6</w:t>
            </w:r>
            <w:r w:rsidRPr="009004D6">
              <w:rPr>
                <w:rFonts w:asciiTheme="majorEastAsia" w:eastAsiaTheme="majorEastAsia" w:hAnsiTheme="majorEastAsia" w:cs="宋体" w:hint="eastAsia"/>
                <w:color w:val="000000"/>
                <w:kern w:val="0"/>
                <w:sz w:val="22"/>
                <w:szCs w:val="22"/>
              </w:rPr>
              <w:t>公里。综合分析公共交通便捷度良好。</w:t>
            </w:r>
          </w:p>
        </w:tc>
      </w:tr>
      <w:tr w:rsidR="00592CFA" w:rsidRPr="009004D6" w:rsidTr="005F576C">
        <w:trPr>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主要交通道路</w:t>
            </w:r>
          </w:p>
        </w:tc>
        <w:tc>
          <w:tcPr>
            <w:tcW w:w="6911" w:type="dxa"/>
            <w:tcBorders>
              <w:right w:val="double" w:sz="6" w:space="0" w:color="auto"/>
            </w:tcBorders>
            <w:vAlign w:val="center"/>
          </w:tcPr>
          <w:p w:rsidR="00592CFA" w:rsidRPr="009004D6" w:rsidRDefault="001946E5" w:rsidP="005F576C">
            <w:pPr>
              <w:widowControl/>
              <w:spacing w:line="276" w:lineRule="auto"/>
              <w:jc w:val="left"/>
              <w:rPr>
                <w:rFonts w:asciiTheme="majorEastAsia" w:eastAsiaTheme="majorEastAsia" w:hAnsiTheme="majorEastAsia" w:cs="宋体"/>
                <w:color w:val="000000"/>
                <w:kern w:val="0"/>
                <w:sz w:val="22"/>
                <w:szCs w:val="22"/>
              </w:rPr>
            </w:pPr>
            <w:proofErr w:type="gramStart"/>
            <w:r>
              <w:rPr>
                <w:rFonts w:asciiTheme="majorEastAsia" w:eastAsiaTheme="majorEastAsia" w:hAnsiTheme="majorEastAsia" w:cs="宋体" w:hint="eastAsia"/>
                <w:color w:val="000000"/>
                <w:kern w:val="0"/>
                <w:sz w:val="22"/>
                <w:szCs w:val="22"/>
              </w:rPr>
              <w:t>巍</w:t>
            </w:r>
            <w:proofErr w:type="gramEnd"/>
            <w:r>
              <w:rPr>
                <w:rFonts w:asciiTheme="majorEastAsia" w:eastAsiaTheme="majorEastAsia" w:hAnsiTheme="majorEastAsia" w:cs="宋体" w:hint="eastAsia"/>
                <w:color w:val="000000"/>
                <w:kern w:val="0"/>
                <w:sz w:val="22"/>
                <w:szCs w:val="22"/>
              </w:rPr>
              <w:t>山路</w:t>
            </w:r>
          </w:p>
        </w:tc>
      </w:tr>
      <w:tr w:rsidR="00592CFA" w:rsidRPr="009004D6" w:rsidTr="005F576C">
        <w:trPr>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交通管制</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无。</w:t>
            </w:r>
          </w:p>
        </w:tc>
      </w:tr>
      <w:tr w:rsidR="00592CFA" w:rsidRPr="009004D6" w:rsidTr="005F576C">
        <w:trPr>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停车便捷度</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估价对象所在项目</w:t>
            </w:r>
            <w:r>
              <w:rPr>
                <w:rFonts w:asciiTheme="majorEastAsia" w:eastAsiaTheme="majorEastAsia" w:hAnsiTheme="majorEastAsia" w:cs="宋体" w:hint="eastAsia"/>
                <w:color w:val="000000"/>
                <w:kern w:val="0"/>
                <w:sz w:val="22"/>
                <w:szCs w:val="22"/>
              </w:rPr>
              <w:t>内外有划线停车位</w:t>
            </w:r>
            <w:r w:rsidRPr="009004D6">
              <w:rPr>
                <w:rFonts w:asciiTheme="majorEastAsia" w:eastAsiaTheme="majorEastAsia" w:hAnsiTheme="majorEastAsia" w:cs="宋体" w:hint="eastAsia"/>
                <w:color w:val="000000"/>
                <w:kern w:val="0"/>
                <w:sz w:val="22"/>
                <w:szCs w:val="22"/>
              </w:rPr>
              <w:t>，停车位数量充裕，停车便捷度较好。</w:t>
            </w:r>
          </w:p>
        </w:tc>
      </w:tr>
      <w:tr w:rsidR="00592CFA" w:rsidRPr="009004D6" w:rsidTr="005F576C">
        <w:trPr>
          <w:jc w:val="center"/>
        </w:trPr>
        <w:tc>
          <w:tcPr>
            <w:tcW w:w="959" w:type="dxa"/>
            <w:vMerge w:val="restart"/>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外部配套设施状况</w:t>
            </w: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基础设施</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估价对象所在区域基础设施配套齐全，供水、排水、</w:t>
            </w:r>
            <w:r>
              <w:rPr>
                <w:rFonts w:asciiTheme="majorEastAsia" w:eastAsiaTheme="majorEastAsia" w:hAnsiTheme="majorEastAsia" w:cs="宋体" w:hint="eastAsia"/>
                <w:color w:val="000000"/>
                <w:kern w:val="0"/>
                <w:sz w:val="22"/>
                <w:szCs w:val="22"/>
              </w:rPr>
              <w:t>道路、供电、通信</w:t>
            </w:r>
            <w:r w:rsidRPr="009004D6">
              <w:rPr>
                <w:rFonts w:asciiTheme="majorEastAsia" w:eastAsiaTheme="majorEastAsia" w:hAnsiTheme="majorEastAsia" w:cs="宋体" w:hint="eastAsia"/>
                <w:color w:val="000000"/>
                <w:kern w:val="0"/>
                <w:sz w:val="22"/>
                <w:szCs w:val="22"/>
              </w:rPr>
              <w:t>等设施保障率高。</w:t>
            </w:r>
          </w:p>
        </w:tc>
      </w:tr>
      <w:tr w:rsidR="00592CFA" w:rsidRPr="009004D6" w:rsidTr="005F576C">
        <w:trPr>
          <w:trHeight w:val="269"/>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公共服务设施</w:t>
            </w:r>
          </w:p>
        </w:tc>
        <w:tc>
          <w:tcPr>
            <w:tcW w:w="6911" w:type="dxa"/>
            <w:tcBorders>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学校</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大理明珠幼儿园、育才二小、育才中学</w:t>
            </w:r>
            <w:r w:rsidRPr="009004D6">
              <w:rPr>
                <w:rFonts w:asciiTheme="majorEastAsia" w:eastAsiaTheme="majorEastAsia" w:hAnsiTheme="majorEastAsia" w:cs="宋体" w:hint="eastAsia"/>
                <w:color w:val="000000"/>
                <w:kern w:val="0"/>
                <w:sz w:val="22"/>
                <w:szCs w:val="22"/>
              </w:rPr>
              <w:t>距离较近，</w:t>
            </w:r>
          </w:p>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金融：</w:t>
            </w:r>
            <w:r w:rsidR="001946E5">
              <w:rPr>
                <w:rFonts w:asciiTheme="majorEastAsia" w:eastAsiaTheme="majorEastAsia" w:hAnsiTheme="majorEastAsia" w:cs="宋体" w:hint="eastAsia"/>
                <w:color w:val="000000"/>
                <w:kern w:val="0"/>
                <w:sz w:val="22"/>
                <w:szCs w:val="22"/>
              </w:rPr>
              <w:t>恒丰银行、交通银行、工商银行、建设银行</w:t>
            </w:r>
            <w:r w:rsidRPr="009004D6">
              <w:rPr>
                <w:rFonts w:asciiTheme="majorEastAsia" w:eastAsiaTheme="majorEastAsia" w:hAnsiTheme="majorEastAsia" w:cs="宋体" w:hint="eastAsia"/>
                <w:color w:val="000000"/>
                <w:kern w:val="0"/>
                <w:sz w:val="22"/>
                <w:szCs w:val="22"/>
              </w:rPr>
              <w:t>等距离较近。</w:t>
            </w:r>
          </w:p>
          <w:p w:rsidR="00592CFA"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color w:val="000000"/>
                <w:kern w:val="0"/>
                <w:sz w:val="22"/>
                <w:szCs w:val="22"/>
              </w:rPr>
              <w:t>医疗</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大理州人民医院（开发区分院）、大理</w:t>
            </w:r>
            <w:r w:rsidR="001946E5">
              <w:rPr>
                <w:rFonts w:asciiTheme="majorEastAsia" w:eastAsiaTheme="majorEastAsia" w:hAnsiTheme="majorEastAsia" w:cs="宋体" w:hint="eastAsia"/>
                <w:color w:val="000000"/>
                <w:kern w:val="0"/>
                <w:sz w:val="22"/>
                <w:szCs w:val="22"/>
              </w:rPr>
              <w:t>民族</w:t>
            </w:r>
            <w:r>
              <w:rPr>
                <w:rFonts w:asciiTheme="majorEastAsia" w:eastAsiaTheme="majorEastAsia" w:hAnsiTheme="majorEastAsia" w:cs="宋体" w:hint="eastAsia"/>
                <w:color w:val="000000"/>
                <w:kern w:val="0"/>
                <w:sz w:val="22"/>
                <w:szCs w:val="22"/>
              </w:rPr>
              <w:t>医院</w:t>
            </w:r>
            <w:r w:rsidRPr="009004D6">
              <w:rPr>
                <w:rFonts w:asciiTheme="majorEastAsia" w:eastAsiaTheme="majorEastAsia" w:hAnsiTheme="majorEastAsia" w:cs="宋体" w:hint="eastAsia"/>
                <w:color w:val="000000"/>
                <w:kern w:val="0"/>
                <w:sz w:val="22"/>
                <w:szCs w:val="22"/>
              </w:rPr>
              <w:t>。</w:t>
            </w:r>
          </w:p>
          <w:p w:rsidR="00592CFA" w:rsidRPr="00812011" w:rsidRDefault="00592CFA" w:rsidP="005F576C">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市场：天井服装批发市场、龙山市场</w:t>
            </w:r>
            <w:r w:rsidR="001946E5">
              <w:rPr>
                <w:rFonts w:asciiTheme="majorEastAsia" w:eastAsiaTheme="majorEastAsia" w:hAnsiTheme="majorEastAsia" w:cs="宋体" w:hint="eastAsia"/>
                <w:color w:val="000000"/>
                <w:kern w:val="0"/>
                <w:sz w:val="22"/>
                <w:szCs w:val="22"/>
              </w:rPr>
              <w:t>、大理好世界购物广场</w:t>
            </w:r>
          </w:p>
        </w:tc>
      </w:tr>
      <w:tr w:rsidR="00592CFA" w:rsidRPr="009004D6" w:rsidTr="005F576C">
        <w:trPr>
          <w:trHeight w:val="411"/>
          <w:jc w:val="center"/>
        </w:trPr>
        <w:tc>
          <w:tcPr>
            <w:tcW w:w="959" w:type="dxa"/>
            <w:vMerge w:val="restart"/>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环境</w:t>
            </w:r>
          </w:p>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状况</w:t>
            </w:r>
          </w:p>
        </w:tc>
        <w:tc>
          <w:tcPr>
            <w:tcW w:w="1559" w:type="dxa"/>
            <w:tcBorders>
              <w:right w:val="sing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自然环境</w:t>
            </w:r>
          </w:p>
        </w:tc>
        <w:tc>
          <w:tcPr>
            <w:tcW w:w="6911" w:type="dxa"/>
            <w:tcBorders>
              <w:left w:val="single" w:sz="6" w:space="0" w:color="auto"/>
              <w:righ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①估价对象位于云南省大理市</w:t>
            </w:r>
            <w:r w:rsidRPr="009004D6">
              <w:rPr>
                <w:rFonts w:asciiTheme="majorEastAsia" w:eastAsiaTheme="majorEastAsia" w:hAnsiTheme="majorEastAsia" w:cs="宋体" w:hint="eastAsia"/>
                <w:color w:val="000000"/>
                <w:kern w:val="0"/>
                <w:sz w:val="22"/>
                <w:szCs w:val="22"/>
              </w:rPr>
              <w:t>，</w:t>
            </w:r>
            <w:r w:rsidRPr="00812011">
              <w:rPr>
                <w:rFonts w:asciiTheme="majorEastAsia" w:eastAsiaTheme="majorEastAsia" w:hAnsiTheme="majorEastAsia" w:cs="宋体"/>
                <w:color w:val="000000"/>
                <w:kern w:val="0"/>
                <w:sz w:val="22"/>
                <w:szCs w:val="22"/>
              </w:rPr>
              <w:t>大理市位于大理州中部，东与宾川、祥云相连，南与巍山、弥渡相邻，西接漾濞以点苍山为界，北与洱源、鹤庆交界，下关是大理白族自治州和大理市人民政府所在地，为全州政治、经济、文化中心。全市总面积1815平方千米，距省会昆明329千米。</w:t>
            </w:r>
          </w:p>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②</w:t>
            </w:r>
            <w:r w:rsidRPr="00812011">
              <w:rPr>
                <w:rFonts w:asciiTheme="majorEastAsia" w:eastAsiaTheme="majorEastAsia" w:hAnsiTheme="majorEastAsia" w:cs="宋体"/>
                <w:color w:val="000000"/>
                <w:kern w:val="0"/>
                <w:sz w:val="22"/>
                <w:szCs w:val="22"/>
              </w:rPr>
              <w:t>大理市主要由高山分水岭冰蚀地形、高山山麓洪积扇地形、湖滨倾斜坝地形、中山宽谷及盆地复合地形、中山谷地及湖滨复合地形组成。地形复杂，境内高山、湖泊、河流、丘陵、盆地相间分布。东有玉案山，南有哀牢山，西有点苍山，三山环状相连。中间则有洱海断陷盆地及西高东低的狭长缓坡区</w:t>
            </w:r>
            <w:r w:rsidRPr="009004D6">
              <w:rPr>
                <w:rFonts w:asciiTheme="majorEastAsia" w:eastAsiaTheme="majorEastAsia" w:hAnsiTheme="majorEastAsia" w:cs="宋体" w:hint="eastAsia"/>
                <w:color w:val="000000"/>
                <w:kern w:val="0"/>
                <w:sz w:val="22"/>
                <w:szCs w:val="22"/>
              </w:rPr>
              <w:t>。</w:t>
            </w:r>
          </w:p>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③</w:t>
            </w:r>
            <w:r w:rsidRPr="00812011">
              <w:rPr>
                <w:rFonts w:asciiTheme="majorEastAsia" w:eastAsiaTheme="majorEastAsia" w:hAnsiTheme="majorEastAsia" w:cs="宋体"/>
                <w:color w:val="000000"/>
                <w:kern w:val="0"/>
                <w:sz w:val="22"/>
                <w:szCs w:val="22"/>
              </w:rPr>
              <w:t>大理市地处横断山脉南端，是孟加拉湾西南季风带的迎风区，属亚热带高原季风气候类型。光照充足，光照资源量多质好。太阳全年可照时数4400小时左右，多年平均日照时数2276.6小时。由于地形和季节变化影响，市内日照分配不均，洱海周围的下关、海东、挖色、大理日照较多，凤仪南部和太</w:t>
            </w:r>
            <w:proofErr w:type="gramStart"/>
            <w:r w:rsidRPr="00812011">
              <w:rPr>
                <w:rFonts w:asciiTheme="majorEastAsia" w:eastAsiaTheme="majorEastAsia" w:hAnsiTheme="majorEastAsia" w:cs="宋体"/>
                <w:color w:val="000000"/>
                <w:kern w:val="0"/>
                <w:sz w:val="22"/>
                <w:szCs w:val="22"/>
              </w:rPr>
              <w:t>邑</w:t>
            </w:r>
            <w:proofErr w:type="gramEnd"/>
            <w:r w:rsidRPr="00812011">
              <w:rPr>
                <w:rFonts w:asciiTheme="majorEastAsia" w:eastAsiaTheme="majorEastAsia" w:hAnsiTheme="majorEastAsia" w:cs="宋体"/>
                <w:color w:val="000000"/>
                <w:kern w:val="0"/>
                <w:sz w:val="22"/>
                <w:szCs w:val="22"/>
              </w:rPr>
              <w:t>山区日照较少。冬春季节天气晴朗，</w:t>
            </w:r>
            <w:r w:rsidRPr="00812011">
              <w:rPr>
                <w:rFonts w:asciiTheme="majorEastAsia" w:eastAsiaTheme="majorEastAsia" w:hAnsiTheme="majorEastAsia" w:cs="宋体"/>
                <w:color w:val="000000"/>
                <w:kern w:val="0"/>
                <w:sz w:val="22"/>
                <w:szCs w:val="22"/>
              </w:rPr>
              <w:lastRenderedPageBreak/>
              <w:t>日照时数较多，夏秋季节阴雨天多，日照时数较少。</w:t>
            </w:r>
            <w:r>
              <w:rPr>
                <w:rFonts w:ascii="Microsoft Yahei" w:hAnsi="Microsoft Yahei"/>
                <w:color w:val="383838"/>
                <w:sz w:val="23"/>
                <w:szCs w:val="23"/>
              </w:rPr>
              <w:t>雨热同季，干湿季分明。</w:t>
            </w:r>
          </w:p>
        </w:tc>
      </w:tr>
      <w:tr w:rsidR="00592CFA" w:rsidRPr="009004D6" w:rsidTr="005F576C">
        <w:trPr>
          <w:trHeight w:val="837"/>
          <w:jc w:val="center"/>
        </w:trPr>
        <w:tc>
          <w:tcPr>
            <w:tcW w:w="959" w:type="dxa"/>
            <w:vMerge/>
            <w:tcBorders>
              <w:left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right w:val="sing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人文环境</w:t>
            </w:r>
          </w:p>
        </w:tc>
        <w:tc>
          <w:tcPr>
            <w:tcW w:w="6911" w:type="dxa"/>
            <w:tcBorders>
              <w:left w:val="single" w:sz="6" w:space="0" w:color="auto"/>
              <w:right w:val="double" w:sz="6" w:space="0" w:color="auto"/>
            </w:tcBorders>
            <w:vAlign w:val="center"/>
          </w:tcPr>
          <w:p w:rsidR="00592CFA" w:rsidRPr="009004D6" w:rsidRDefault="00B32EBA" w:rsidP="005F576C">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大理市历史悠久</w:t>
            </w:r>
            <w:r w:rsidR="00592CFA" w:rsidRPr="00812011">
              <w:rPr>
                <w:rFonts w:asciiTheme="majorEastAsia" w:eastAsiaTheme="majorEastAsia" w:hAnsiTheme="majorEastAsia" w:cs="宋体"/>
                <w:color w:val="000000"/>
                <w:kern w:val="0"/>
                <w:sz w:val="22"/>
                <w:szCs w:val="22"/>
              </w:rPr>
              <w:t>，文化灿烂。远在新石器时代，这里就有白族、彝族等少数民族先民繁衍生息。公元前109年，大理地区正式纳入西汉王朝版图。唐宋时期的南诏、大理国先后在这里建都，使大理一度成为云南政治、经济、文化中心。大理市是大理白族自治州州府所在地，是集国家级历史文化名城、风景名胜区、自然保护区于一身的城市，市内设有省级经济开发区和省级旅游度假区。境内苍山洱海珠联璧合，相映成趣。素有“高原明珠”、“东方瑞士”之美誉。自1983年县市合并以来，大理市先后荣获“全国双拥模范城”、“全国科技工作先进市”、“全国文化先进市”、“全国体育先进市”、“中国优秀旅游城市”、“最佳中国魅力城市”、“中国十佳旅游休闲城市”、“全球人居环境绿色城市”、“国际文化休闲旅游魅力城市”等多项荣誉称号。</w:t>
            </w:r>
          </w:p>
        </w:tc>
      </w:tr>
      <w:tr w:rsidR="00592CFA" w:rsidRPr="009004D6" w:rsidTr="005F576C">
        <w:trPr>
          <w:trHeight w:val="654"/>
          <w:jc w:val="center"/>
        </w:trPr>
        <w:tc>
          <w:tcPr>
            <w:tcW w:w="959" w:type="dxa"/>
            <w:vMerge/>
            <w:tcBorders>
              <w:left w:val="double" w:sz="6" w:space="0" w:color="auto"/>
              <w:bottom w:val="doub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bottom w:val="double" w:sz="6" w:space="0" w:color="auto"/>
              <w:right w:val="single" w:sz="6" w:space="0" w:color="auto"/>
            </w:tcBorders>
            <w:vAlign w:val="center"/>
          </w:tcPr>
          <w:p w:rsidR="00592CFA" w:rsidRPr="009004D6" w:rsidRDefault="00592CFA" w:rsidP="005F576C">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景观</w:t>
            </w:r>
          </w:p>
        </w:tc>
        <w:tc>
          <w:tcPr>
            <w:tcW w:w="6911" w:type="dxa"/>
            <w:tcBorders>
              <w:left w:val="single" w:sz="6" w:space="0" w:color="auto"/>
              <w:bottom w:val="double" w:sz="6" w:space="0" w:color="auto"/>
              <w:right w:val="double" w:sz="6" w:space="0" w:color="auto"/>
            </w:tcBorders>
            <w:vAlign w:val="center"/>
          </w:tcPr>
          <w:p w:rsidR="00592CFA" w:rsidRPr="009004D6" w:rsidRDefault="00592CFA" w:rsidP="001946E5">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Pr>
                <w:rFonts w:asciiTheme="majorEastAsia" w:eastAsiaTheme="majorEastAsia" w:hAnsiTheme="majorEastAsia" w:cs="宋体" w:hint="eastAsia"/>
                <w:color w:val="000000"/>
                <w:kern w:val="0"/>
                <w:sz w:val="22"/>
                <w:szCs w:val="22"/>
              </w:rPr>
              <w:t>大理市</w:t>
            </w:r>
            <w:r w:rsidR="001946E5">
              <w:rPr>
                <w:rFonts w:asciiTheme="majorEastAsia" w:eastAsiaTheme="majorEastAsia" w:hAnsiTheme="majorEastAsia" w:cs="宋体" w:hint="eastAsia"/>
                <w:color w:val="000000"/>
                <w:kern w:val="0"/>
                <w:sz w:val="22"/>
                <w:szCs w:val="22"/>
              </w:rPr>
              <w:t>大理火车站对面</w:t>
            </w:r>
            <w:r w:rsidRPr="009004D6">
              <w:rPr>
                <w:rFonts w:asciiTheme="majorEastAsia" w:eastAsiaTheme="majorEastAsia" w:hAnsiTheme="majorEastAsia" w:cs="宋体" w:hint="eastAsia"/>
                <w:color w:val="000000"/>
                <w:kern w:val="0"/>
                <w:sz w:val="22"/>
                <w:szCs w:val="22"/>
              </w:rPr>
              <w:t>，</w:t>
            </w:r>
            <w:r w:rsidR="001946E5">
              <w:rPr>
                <w:rFonts w:asciiTheme="majorEastAsia" w:eastAsiaTheme="majorEastAsia" w:hAnsiTheme="majorEastAsia" w:cs="宋体" w:hint="eastAsia"/>
                <w:color w:val="000000"/>
                <w:kern w:val="0"/>
                <w:sz w:val="22"/>
                <w:szCs w:val="22"/>
              </w:rPr>
              <w:t>周边建有绿化景观</w:t>
            </w:r>
            <w:r>
              <w:rPr>
                <w:rFonts w:asciiTheme="majorEastAsia" w:eastAsiaTheme="majorEastAsia" w:hAnsiTheme="majorEastAsia" w:cs="宋体" w:hint="eastAsia"/>
                <w:color w:val="000000"/>
                <w:kern w:val="0"/>
                <w:sz w:val="22"/>
                <w:szCs w:val="22"/>
              </w:rPr>
              <w:t>。</w:t>
            </w:r>
          </w:p>
        </w:tc>
      </w:tr>
    </w:tbl>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23" w:name="_Toc16166302"/>
      <w:r>
        <w:rPr>
          <w:rFonts w:ascii="宋体" w:hAnsi="宋体" w:cs="宋体" w:hint="eastAsia"/>
          <w:b/>
          <w:bCs/>
          <w:sz w:val="28"/>
          <w:szCs w:val="28"/>
        </w:rPr>
        <w:t>五、</w:t>
      </w:r>
      <w:r w:rsidR="002C4E55">
        <w:rPr>
          <w:rFonts w:ascii="宋体" w:hAnsi="宋体" w:cs="宋体" w:hint="eastAsia"/>
          <w:b/>
          <w:bCs/>
          <w:sz w:val="28"/>
          <w:szCs w:val="28"/>
        </w:rPr>
        <w:t>价值时点</w:t>
      </w:r>
      <w:bookmarkEnd w:id="23"/>
    </w:p>
    <w:p w:rsidR="002C4E55" w:rsidRDefault="002C4E55" w:rsidP="002C4E55">
      <w:pPr>
        <w:spacing w:line="560" w:lineRule="exact"/>
        <w:ind w:firstLineChars="200" w:firstLine="560"/>
        <w:rPr>
          <w:rFonts w:ascii="宋体" w:cs="Times New Roman"/>
          <w:sz w:val="28"/>
          <w:szCs w:val="28"/>
        </w:rPr>
      </w:pPr>
      <w:r>
        <w:rPr>
          <w:rFonts w:ascii="宋体" w:hAnsi="宋体" w:cs="宋体" w:hint="eastAsia"/>
          <w:sz w:val="28"/>
          <w:szCs w:val="28"/>
        </w:rPr>
        <w:t>司法鉴定委托书未约定价值时点，本次估价以</w:t>
      </w:r>
      <w:r w:rsidR="001C54CD">
        <w:rPr>
          <w:rFonts w:ascii="宋体" w:hAnsi="宋体" w:cs="宋体" w:hint="eastAsia"/>
          <w:sz w:val="28"/>
          <w:szCs w:val="28"/>
        </w:rPr>
        <w:t>现场</w:t>
      </w:r>
      <w:r>
        <w:rPr>
          <w:rFonts w:ascii="宋体" w:hAnsi="宋体" w:cs="宋体" w:hint="eastAsia"/>
          <w:sz w:val="28"/>
          <w:szCs w:val="28"/>
        </w:rPr>
        <w:t>查勘日期为价值时点，即价值时点为</w:t>
      </w:r>
      <w:r w:rsidR="00615740">
        <w:rPr>
          <w:rFonts w:ascii="宋体" w:hAnsi="宋体" w:cs="宋体"/>
          <w:sz w:val="28"/>
          <w:szCs w:val="28"/>
        </w:rPr>
        <w:t>2019年07月24日</w:t>
      </w:r>
      <w:r>
        <w:rPr>
          <w:rFonts w:ascii="宋体" w:hAnsi="宋体" w:cs="宋体" w:hint="eastAsia"/>
          <w:sz w:val="28"/>
          <w:szCs w:val="28"/>
        </w:rPr>
        <w:t>。</w:t>
      </w:r>
    </w:p>
    <w:p w:rsidR="002C4E55" w:rsidRDefault="00D07D79"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24" w:name="_Toc16166303"/>
      <w:r>
        <w:rPr>
          <w:rFonts w:ascii="宋体" w:hAnsi="宋体" w:cs="宋体" w:hint="eastAsia"/>
          <w:b/>
          <w:bCs/>
          <w:sz w:val="28"/>
          <w:szCs w:val="28"/>
        </w:rPr>
        <w:t>六、</w:t>
      </w:r>
      <w:r w:rsidR="002C4E55">
        <w:rPr>
          <w:rFonts w:ascii="宋体" w:hAnsi="宋体" w:cs="宋体" w:hint="eastAsia"/>
          <w:b/>
          <w:bCs/>
          <w:sz w:val="28"/>
          <w:szCs w:val="28"/>
        </w:rPr>
        <w:t>价值类型</w:t>
      </w:r>
      <w:bookmarkEnd w:id="24"/>
    </w:p>
    <w:p w:rsidR="002C4E55" w:rsidRDefault="002C4E55" w:rsidP="002C4E55">
      <w:pPr>
        <w:spacing w:line="560" w:lineRule="exact"/>
        <w:ind w:firstLineChars="200" w:firstLine="560"/>
        <w:rPr>
          <w:rFonts w:ascii="宋体" w:hAnsi="宋体" w:cs="宋体"/>
          <w:sz w:val="28"/>
          <w:szCs w:val="28"/>
        </w:rPr>
      </w:pPr>
      <w:bookmarkStart w:id="25" w:name="_Toc378495836"/>
      <w:bookmarkStart w:id="26" w:name="_Toc363564625"/>
      <w:bookmarkStart w:id="27" w:name="_Toc362529614"/>
      <w:r>
        <w:rPr>
          <w:rFonts w:ascii="宋体" w:hAnsi="宋体" w:cs="宋体" w:hint="eastAsia"/>
          <w:sz w:val="28"/>
          <w:szCs w:val="28"/>
        </w:rPr>
        <w:t>房地产市场价值。估价中采用公开市场价值标准，即所</w:t>
      </w:r>
      <w:r w:rsidR="001C54CD">
        <w:rPr>
          <w:rFonts w:ascii="宋体" w:hAnsi="宋体" w:cs="宋体" w:hint="eastAsia"/>
          <w:sz w:val="28"/>
          <w:szCs w:val="28"/>
        </w:rPr>
        <w:t>评估</w:t>
      </w:r>
      <w:r>
        <w:rPr>
          <w:rFonts w:ascii="宋体" w:hAnsi="宋体" w:cs="宋体" w:hint="eastAsia"/>
          <w:sz w:val="28"/>
          <w:szCs w:val="28"/>
        </w:rPr>
        <w:t>出的客观合理价格应是在公开市场上最可能形成或成立的价格。不考虑抵押、查封等因素的影响。</w:t>
      </w:r>
    </w:p>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28" w:name="_Toc16166304"/>
      <w:bookmarkEnd w:id="25"/>
      <w:bookmarkEnd w:id="26"/>
      <w:bookmarkEnd w:id="27"/>
      <w:r>
        <w:rPr>
          <w:rFonts w:ascii="宋体" w:hAnsi="宋体" w:cs="宋体" w:hint="eastAsia"/>
          <w:b/>
          <w:bCs/>
          <w:spacing w:val="-9"/>
          <w:sz w:val="28"/>
          <w:szCs w:val="28"/>
        </w:rPr>
        <w:t>七、</w:t>
      </w:r>
      <w:r w:rsidR="002C4E55">
        <w:rPr>
          <w:rFonts w:ascii="宋体" w:hAnsi="宋体" w:cs="宋体" w:hint="eastAsia"/>
          <w:b/>
          <w:bCs/>
          <w:spacing w:val="-9"/>
          <w:sz w:val="28"/>
          <w:szCs w:val="28"/>
        </w:rPr>
        <w:t>估价原则</w:t>
      </w:r>
      <w:bookmarkEnd w:id="28"/>
    </w:p>
    <w:p w:rsidR="002C4E55" w:rsidRDefault="005118A9" w:rsidP="002C4E55">
      <w:pPr>
        <w:spacing w:line="560" w:lineRule="exact"/>
        <w:ind w:firstLineChars="200" w:firstLine="560"/>
        <w:rPr>
          <w:rFonts w:ascii="宋体" w:cs="Times New Roman"/>
          <w:sz w:val="28"/>
          <w:szCs w:val="28"/>
        </w:rPr>
      </w:pPr>
      <w:r>
        <w:rPr>
          <w:rFonts w:ascii="宋体" w:hAnsi="宋体" w:cs="宋体" w:hint="eastAsia"/>
          <w:sz w:val="28"/>
          <w:szCs w:val="28"/>
        </w:rPr>
        <w:t>我们在本次估价时遵循了以下原则：</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（一）</w:t>
      </w:r>
      <w:r w:rsidR="002C4E55">
        <w:rPr>
          <w:rFonts w:ascii="宋体" w:hAnsi="宋体" w:cs="宋体" w:hint="eastAsia"/>
          <w:sz w:val="28"/>
          <w:szCs w:val="28"/>
        </w:rPr>
        <w:t>、合法原则</w:t>
      </w:r>
    </w:p>
    <w:p w:rsidR="002C4E55" w:rsidRDefault="002C4E55" w:rsidP="002C4E55">
      <w:pPr>
        <w:spacing w:line="560" w:lineRule="exact"/>
        <w:ind w:firstLineChars="200" w:firstLine="560"/>
        <w:rPr>
          <w:rFonts w:ascii="宋体" w:hAnsi="宋体" w:cs="宋体"/>
          <w:sz w:val="28"/>
          <w:szCs w:val="28"/>
        </w:rPr>
      </w:pPr>
      <w:r>
        <w:rPr>
          <w:rFonts w:ascii="宋体" w:hAnsi="宋体" w:cs="宋体" w:hint="eastAsia"/>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w:t>
      </w:r>
      <w:proofErr w:type="gramStart"/>
      <w:r>
        <w:rPr>
          <w:rFonts w:ascii="宋体" w:hAnsi="宋体" w:cs="宋体" w:hint="eastAsia"/>
          <w:sz w:val="28"/>
          <w:szCs w:val="28"/>
        </w:rPr>
        <w:t>等允许</w:t>
      </w:r>
      <w:proofErr w:type="gramEnd"/>
      <w:r>
        <w:rPr>
          <w:rFonts w:ascii="宋体" w:hAnsi="宋体" w:cs="宋体" w:hint="eastAsia"/>
          <w:sz w:val="28"/>
          <w:szCs w:val="28"/>
        </w:rPr>
        <w:t>的处分方式</w:t>
      </w:r>
      <w:r>
        <w:rPr>
          <w:rFonts w:ascii="宋体" w:hAnsi="宋体" w:cs="宋体" w:hint="eastAsia"/>
          <w:sz w:val="28"/>
          <w:szCs w:val="28"/>
        </w:rPr>
        <w:lastRenderedPageBreak/>
        <w:t>为依据；在其他方面，如评估出的价格必须符合国家的价格政策。</w:t>
      </w:r>
    </w:p>
    <w:p w:rsidR="003812F1" w:rsidRDefault="00D07D79" w:rsidP="003812F1">
      <w:pPr>
        <w:spacing w:line="560" w:lineRule="exact"/>
        <w:ind w:firstLineChars="200" w:firstLine="560"/>
        <w:rPr>
          <w:rFonts w:ascii="宋体" w:hAnsi="宋体" w:cs="宋体"/>
          <w:sz w:val="28"/>
          <w:szCs w:val="28"/>
        </w:rPr>
      </w:pPr>
      <w:r>
        <w:rPr>
          <w:rFonts w:ascii="宋体" w:hAnsi="宋体" w:cs="宋体" w:hint="eastAsia"/>
          <w:sz w:val="28"/>
          <w:szCs w:val="28"/>
        </w:rPr>
        <w:t>（二）</w:t>
      </w:r>
      <w:r w:rsidR="003812F1">
        <w:rPr>
          <w:rFonts w:ascii="宋体" w:hAnsi="宋体" w:cs="宋体" w:hint="eastAsia"/>
          <w:sz w:val="28"/>
          <w:szCs w:val="28"/>
        </w:rPr>
        <w:t>、独立、客观、公正原则</w:t>
      </w:r>
    </w:p>
    <w:p w:rsidR="003812F1" w:rsidRDefault="003812F1" w:rsidP="003812F1">
      <w:pPr>
        <w:spacing w:line="560" w:lineRule="exact"/>
        <w:ind w:firstLineChars="200" w:firstLine="560"/>
        <w:rPr>
          <w:rFonts w:ascii="宋体" w:hAnsi="宋体" w:cs="宋体"/>
          <w:sz w:val="28"/>
          <w:szCs w:val="28"/>
        </w:rPr>
      </w:pPr>
      <w:r>
        <w:rPr>
          <w:rFonts w:ascii="宋体" w:hAnsi="宋体" w:cs="宋体" w:hint="eastAsia"/>
          <w:sz w:val="28"/>
          <w:szCs w:val="28"/>
        </w:rPr>
        <w:t>遵循独立客观公正原则，应站在中立的立场上实事求是、公平正直地评估出对各方估价利害关系人均是公平合理的价值。</w:t>
      </w:r>
    </w:p>
    <w:p w:rsidR="003812F1" w:rsidRDefault="003812F1" w:rsidP="003812F1">
      <w:pPr>
        <w:spacing w:line="560" w:lineRule="exact"/>
        <w:ind w:firstLineChars="200" w:firstLine="560"/>
        <w:rPr>
          <w:rFonts w:ascii="宋体" w:cs="Times New Roman"/>
          <w:sz w:val="28"/>
          <w:szCs w:val="28"/>
        </w:rPr>
      </w:pPr>
      <w:r>
        <w:rPr>
          <w:rFonts w:ascii="宋体" w:hAnsi="宋体" w:cs="宋体" w:hint="eastAsia"/>
          <w:sz w:val="28"/>
          <w:szCs w:val="28"/>
        </w:rPr>
        <w:t>独立、客观、公正原则要求估价机构和注册房地产估价师站在中立的立场上，凭借估价专业知识、经验和应有的职业道德，按照估价对象的本来面目、实事求是、坚持原则、公平正直地进行估价。本次评估未受估价委托人在内任何单位和个人的干扰，没有偏袒相关当事人中的任何一方，</w:t>
      </w:r>
      <w:proofErr w:type="gramStart"/>
      <w:r>
        <w:rPr>
          <w:rFonts w:ascii="宋体" w:hAnsi="宋体" w:cs="宋体" w:hint="eastAsia"/>
          <w:sz w:val="28"/>
          <w:szCs w:val="28"/>
        </w:rPr>
        <w:t>本着各方</w:t>
      </w:r>
      <w:proofErr w:type="gramEnd"/>
      <w:r>
        <w:rPr>
          <w:rFonts w:ascii="宋体" w:hAnsi="宋体" w:cs="宋体" w:hint="eastAsia"/>
          <w:sz w:val="28"/>
          <w:szCs w:val="28"/>
        </w:rPr>
        <w:t>当事人理性而谨慎并出于利己动机，以注册房地产估价师身份来反复、精细地权衡估价对象的评估价值。</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（三）</w:t>
      </w:r>
      <w:r w:rsidR="002C4E55">
        <w:rPr>
          <w:rFonts w:ascii="宋体" w:hAnsi="宋体" w:cs="宋体" w:hint="eastAsia"/>
          <w:sz w:val="28"/>
          <w:szCs w:val="28"/>
        </w:rPr>
        <w:t>、最高</w:t>
      </w:r>
      <w:proofErr w:type="gramStart"/>
      <w:r w:rsidR="002C4E55">
        <w:rPr>
          <w:rFonts w:ascii="宋体" w:hAnsi="宋体" w:cs="宋体" w:hint="eastAsia"/>
          <w:sz w:val="28"/>
          <w:szCs w:val="28"/>
        </w:rPr>
        <w:t>最佳利用</w:t>
      </w:r>
      <w:proofErr w:type="gramEnd"/>
      <w:r w:rsidR="002C4E55">
        <w:rPr>
          <w:rFonts w:ascii="宋体" w:hAnsi="宋体" w:cs="宋体" w:hint="eastAsia"/>
          <w:sz w:val="28"/>
          <w:szCs w:val="28"/>
        </w:rPr>
        <w:t>原则</w:t>
      </w:r>
    </w:p>
    <w:p w:rsidR="0008088F" w:rsidRDefault="002C4E55" w:rsidP="002C4E55">
      <w:pPr>
        <w:spacing w:line="560" w:lineRule="exact"/>
        <w:ind w:firstLineChars="200" w:firstLine="560"/>
        <w:rPr>
          <w:rFonts w:ascii="宋体" w:hAnsi="宋体" w:cs="宋体"/>
          <w:sz w:val="28"/>
          <w:szCs w:val="28"/>
        </w:rPr>
      </w:pPr>
      <w:r>
        <w:rPr>
          <w:rFonts w:ascii="宋体" w:hAnsi="宋体" w:cs="宋体" w:hint="eastAsia"/>
          <w:sz w:val="28"/>
          <w:szCs w:val="28"/>
        </w:rPr>
        <w:t>所谓最高</w:t>
      </w:r>
      <w:proofErr w:type="gramStart"/>
      <w:r>
        <w:rPr>
          <w:rFonts w:ascii="宋体" w:hAnsi="宋体" w:cs="宋体" w:hint="eastAsia"/>
          <w:sz w:val="28"/>
          <w:szCs w:val="28"/>
        </w:rPr>
        <w:t>最佳利用</w:t>
      </w:r>
      <w:proofErr w:type="gramEnd"/>
      <w:r>
        <w:rPr>
          <w:rFonts w:ascii="宋体" w:hAnsi="宋体" w:cs="宋体" w:hint="eastAsia"/>
          <w:sz w:val="28"/>
          <w:szCs w:val="28"/>
        </w:rPr>
        <w:t>是估价对象一种最可能的利用，这种最可能的利用是法律上允许、技术上可能、财务上可行、经过充分合理的论证，并能给予估价对象价值最大化。它的一种具体表现，是以能使估价对象获利最多的用途和开发强度来衡量。最高</w:t>
      </w:r>
      <w:proofErr w:type="gramStart"/>
      <w:r>
        <w:rPr>
          <w:rFonts w:ascii="宋体" w:hAnsi="宋体" w:cs="宋体" w:hint="eastAsia"/>
          <w:sz w:val="28"/>
          <w:szCs w:val="28"/>
        </w:rPr>
        <w:t>最佳利用</w:t>
      </w:r>
      <w:proofErr w:type="gramEnd"/>
      <w:r>
        <w:rPr>
          <w:rFonts w:ascii="宋体" w:hAnsi="宋体" w:cs="宋体" w:hint="eastAsia"/>
          <w:sz w:val="28"/>
          <w:szCs w:val="28"/>
        </w:rPr>
        <w:t>状况包括最佳的用途、规模和档次等。确定估价对象的最高</w:t>
      </w:r>
      <w:proofErr w:type="gramStart"/>
      <w:r>
        <w:rPr>
          <w:rFonts w:ascii="宋体" w:hAnsi="宋体" w:cs="宋体" w:hint="eastAsia"/>
          <w:sz w:val="28"/>
          <w:szCs w:val="28"/>
        </w:rPr>
        <w:t>最佳利用</w:t>
      </w:r>
      <w:proofErr w:type="gramEnd"/>
      <w:r>
        <w:rPr>
          <w:rFonts w:ascii="宋体" w:hAnsi="宋体" w:cs="宋体" w:hint="eastAsia"/>
          <w:sz w:val="28"/>
          <w:szCs w:val="28"/>
        </w:rPr>
        <w:t>状况，应了解、分析估价对象的权利人或意向取得者对估价对象依法享有的开发利用权力。若两者的开发利用权利不同，应根据估价目的确定是从权利人角度还是从意向取得者角度进行估价，相应确定最高</w:t>
      </w:r>
      <w:proofErr w:type="gramStart"/>
      <w:r>
        <w:rPr>
          <w:rFonts w:ascii="宋体" w:hAnsi="宋体" w:cs="宋体" w:hint="eastAsia"/>
          <w:sz w:val="28"/>
          <w:szCs w:val="28"/>
        </w:rPr>
        <w:t>最佳利用</w:t>
      </w:r>
      <w:proofErr w:type="gramEnd"/>
      <w:r>
        <w:rPr>
          <w:rFonts w:ascii="宋体" w:hAnsi="宋体" w:cs="宋体" w:hint="eastAsia"/>
          <w:sz w:val="28"/>
          <w:szCs w:val="28"/>
        </w:rPr>
        <w:t>状况。当估价对象已做了某种利用，估价时应根据最高</w:t>
      </w:r>
      <w:proofErr w:type="gramStart"/>
      <w:r>
        <w:rPr>
          <w:rFonts w:ascii="宋体" w:hAnsi="宋体" w:cs="宋体" w:hint="eastAsia"/>
          <w:sz w:val="28"/>
          <w:szCs w:val="28"/>
        </w:rPr>
        <w:t>最佳利用</w:t>
      </w:r>
      <w:proofErr w:type="gramEnd"/>
      <w:r>
        <w:rPr>
          <w:rFonts w:ascii="宋体" w:hAnsi="宋体" w:cs="宋体" w:hint="eastAsia"/>
          <w:sz w:val="28"/>
          <w:szCs w:val="28"/>
        </w:rPr>
        <w:t>原则对估价前提做出</w:t>
      </w:r>
      <w:r w:rsidR="003812F1">
        <w:rPr>
          <w:rFonts w:ascii="宋体" w:hAnsi="宋体" w:cs="宋体" w:hint="eastAsia"/>
          <w:sz w:val="28"/>
          <w:szCs w:val="28"/>
        </w:rPr>
        <w:t>判断和选择，并在估价报告中说明。</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（四）</w:t>
      </w:r>
      <w:r w:rsidR="002C4E55">
        <w:rPr>
          <w:rFonts w:ascii="宋体" w:hAnsi="宋体" w:cs="宋体" w:hint="eastAsia"/>
          <w:sz w:val="28"/>
          <w:szCs w:val="28"/>
        </w:rPr>
        <w:t>、替代原则</w:t>
      </w:r>
    </w:p>
    <w:p w:rsidR="002C4E55" w:rsidRDefault="002C4E55" w:rsidP="002C4E55">
      <w:pPr>
        <w:spacing w:line="560" w:lineRule="exact"/>
        <w:ind w:firstLineChars="200" w:firstLine="560"/>
        <w:rPr>
          <w:rFonts w:ascii="宋体" w:cs="Times New Roman"/>
          <w:sz w:val="28"/>
          <w:szCs w:val="28"/>
        </w:rPr>
      </w:pPr>
      <w:r>
        <w:rPr>
          <w:rFonts w:ascii="宋体" w:hAnsi="宋体" w:cs="宋体" w:hint="eastAsia"/>
          <w:sz w:val="28"/>
          <w:szCs w:val="28"/>
        </w:rPr>
        <w:t>替代原则要求房地产估价结果应与类似房地产在同等条件下的价值偏差在合理范围内。其理论依据是同一市场上相同物品具有相同市场价值的经济学原理。替代原则是保证房地产估价能够运用市场资料进行和完成的重要理论前提。</w:t>
      </w:r>
      <w:r w:rsidR="003812F1" w:rsidRPr="003812F1">
        <w:rPr>
          <w:rFonts w:ascii="宋体" w:hAnsi="宋体" w:cs="宋体" w:hint="eastAsia"/>
          <w:sz w:val="28"/>
          <w:szCs w:val="28"/>
        </w:rPr>
        <w:t>本次评估中，比较法选取具有替代性的案例就遵循了替代原则</w:t>
      </w:r>
      <w:r>
        <w:rPr>
          <w:rFonts w:ascii="宋体" w:hAnsi="宋体" w:cs="宋体" w:hint="eastAsia"/>
          <w:sz w:val="28"/>
          <w:szCs w:val="28"/>
        </w:rPr>
        <w:t>。</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lastRenderedPageBreak/>
        <w:t>（五）</w:t>
      </w:r>
      <w:r w:rsidR="002C4E55">
        <w:rPr>
          <w:rFonts w:ascii="宋体" w:hAnsi="宋体" w:cs="宋体" w:hint="eastAsia"/>
          <w:sz w:val="28"/>
          <w:szCs w:val="28"/>
        </w:rPr>
        <w:t>、价值时点原则</w:t>
      </w:r>
    </w:p>
    <w:p w:rsidR="002C4E55" w:rsidRPr="003812F1" w:rsidRDefault="002C4E55" w:rsidP="003812F1">
      <w:pPr>
        <w:spacing w:line="560" w:lineRule="exact"/>
        <w:ind w:firstLineChars="200" w:firstLine="560"/>
        <w:rPr>
          <w:rFonts w:ascii="宋体" w:cs="Times New Roman"/>
          <w:sz w:val="28"/>
          <w:szCs w:val="28"/>
        </w:rPr>
      </w:pPr>
      <w:r>
        <w:rPr>
          <w:rFonts w:ascii="宋体" w:hAnsi="宋体" w:cs="宋体" w:hint="eastAsia"/>
          <w:sz w:val="28"/>
          <w:szCs w:val="28"/>
        </w:rPr>
        <w:t>价值时点原则要求房地产估价结果应是在由估价目的确定的某一特定日期的价值。价值时点原则强调的是估价结论具有很强的时间相关性和时效性。估价结论首先具有很强的时间相关性，这是考虑到资金的时间价值，在不同的时间点上发生的现金流量对其价值影响是不同的。估价结论同时具有很强的时效性，这是考虑到房地产市场的波动性，同一估价对象在不同时点会具有不同的市场价格。所以在评估一宗房地产的价格时，必须假定市场停止在价值时点上，同时估价对象房地产的状况通常也是以其在该时点时的状况为准。</w:t>
      </w:r>
    </w:p>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29" w:name="_Toc16166305"/>
      <w:r>
        <w:rPr>
          <w:rFonts w:ascii="宋体" w:hAnsi="宋体" w:cs="宋体" w:hint="eastAsia"/>
          <w:b/>
          <w:bCs/>
          <w:spacing w:val="-9"/>
          <w:sz w:val="28"/>
          <w:szCs w:val="28"/>
        </w:rPr>
        <w:t>八、</w:t>
      </w:r>
      <w:r w:rsidR="002C4E55">
        <w:rPr>
          <w:rFonts w:ascii="宋体" w:hAnsi="宋体" w:cs="宋体" w:hint="eastAsia"/>
          <w:b/>
          <w:bCs/>
          <w:spacing w:val="-9"/>
          <w:sz w:val="28"/>
          <w:szCs w:val="28"/>
        </w:rPr>
        <w:t>价值依据</w:t>
      </w:r>
      <w:bookmarkEnd w:id="29"/>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（一）</w:t>
      </w:r>
      <w:r w:rsidR="002C4E55">
        <w:rPr>
          <w:rFonts w:ascii="宋体" w:hAnsi="宋体" w:cs="宋体" w:hint="eastAsia"/>
          <w:sz w:val="28"/>
          <w:szCs w:val="28"/>
        </w:rPr>
        <w:t>、有关法律、法规和政策性文件</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1、</w:t>
      </w:r>
      <w:r w:rsidR="002C4E55">
        <w:rPr>
          <w:rFonts w:ascii="宋体" w:hAnsi="宋体" w:cs="宋体" w:hint="eastAsia"/>
          <w:sz w:val="28"/>
          <w:szCs w:val="28"/>
        </w:rPr>
        <w:t>《中华人民共和国物权法》（2007年3月16日中华人民共和国主席令第62号公布）；</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2、</w:t>
      </w:r>
      <w:r w:rsidR="002C4E55">
        <w:rPr>
          <w:rFonts w:ascii="宋体" w:hAnsi="宋体" w:cs="宋体" w:hint="eastAsia"/>
          <w:sz w:val="28"/>
          <w:szCs w:val="28"/>
        </w:rPr>
        <w:t>《中华人民共和国城市房地产管理法》(2007年8月30日中华人民共和国主席令第72号公布)；</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3、</w:t>
      </w:r>
      <w:r w:rsidR="002C4E55">
        <w:rPr>
          <w:rFonts w:ascii="宋体" w:hAnsi="宋体" w:cs="宋体" w:hint="eastAsia"/>
          <w:sz w:val="28"/>
          <w:szCs w:val="28"/>
        </w:rPr>
        <w:t>《中华人民共和国土地管理法》（2004年8月28日中华人民共和国主席令第28号公布）；</w:t>
      </w:r>
    </w:p>
    <w:p w:rsidR="002C4E55" w:rsidRDefault="00D07D79" w:rsidP="002C4E55">
      <w:pPr>
        <w:spacing w:line="560" w:lineRule="exact"/>
        <w:ind w:firstLineChars="200" w:firstLine="560"/>
        <w:rPr>
          <w:rFonts w:ascii="宋体" w:cs="Times New Roman"/>
          <w:sz w:val="28"/>
          <w:szCs w:val="28"/>
        </w:rPr>
      </w:pPr>
      <w:r>
        <w:rPr>
          <w:rFonts w:ascii="宋体" w:hAnsi="宋体" w:cs="宋体" w:hint="eastAsia"/>
          <w:sz w:val="28"/>
          <w:szCs w:val="28"/>
        </w:rPr>
        <w:t>4、</w:t>
      </w:r>
      <w:r w:rsidR="002C4E55">
        <w:rPr>
          <w:rFonts w:ascii="宋体" w:hAnsi="宋体" w:cs="宋体" w:hint="eastAsia"/>
          <w:sz w:val="28"/>
          <w:szCs w:val="28"/>
        </w:rPr>
        <w:t>《中华人民共和国资产评估法》（2016年7月2日中华人民共和国主席令第46号公布）；</w:t>
      </w:r>
    </w:p>
    <w:p w:rsidR="00211253"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5、</w:t>
      </w:r>
      <w:r w:rsidR="00211253" w:rsidRPr="00211253">
        <w:rPr>
          <w:rFonts w:ascii="宋体" w:hAnsi="宋体" w:cs="宋体" w:hint="eastAsia"/>
          <w:sz w:val="28"/>
          <w:szCs w:val="28"/>
        </w:rPr>
        <w:t>《中华人民共和国城镇国有土地使用权出让和转让暂行条例》（1990年5月19日国务院[90]55号令</w:t>
      </w:r>
      <w:r w:rsidR="00211253">
        <w:rPr>
          <w:rFonts w:ascii="宋体" w:hAnsi="宋体" w:cs="宋体" w:hint="eastAsia"/>
          <w:sz w:val="28"/>
          <w:szCs w:val="28"/>
        </w:rPr>
        <w:t>；</w:t>
      </w:r>
    </w:p>
    <w:p w:rsidR="00211253" w:rsidRDefault="00615740" w:rsidP="00211253">
      <w:pPr>
        <w:spacing w:line="560" w:lineRule="exact"/>
        <w:ind w:left="567"/>
        <w:rPr>
          <w:rFonts w:ascii="宋体" w:hAnsi="宋体" w:cs="宋体"/>
          <w:sz w:val="28"/>
          <w:szCs w:val="28"/>
        </w:rPr>
      </w:pPr>
      <w:r>
        <w:rPr>
          <w:rFonts w:ascii="宋体" w:hAnsi="宋体" w:cs="宋体" w:hint="eastAsia"/>
          <w:sz w:val="28"/>
          <w:szCs w:val="28"/>
        </w:rPr>
        <w:t>6、</w:t>
      </w:r>
      <w:r w:rsidR="00211253" w:rsidRPr="00211253">
        <w:rPr>
          <w:rFonts w:ascii="宋体" w:hAnsi="宋体" w:cs="宋体" w:hint="eastAsia"/>
          <w:sz w:val="28"/>
          <w:szCs w:val="28"/>
        </w:rPr>
        <w:t>《最高人民法院关于人民法院确定财产处置参考价若干问题的规定》（法释[</w:t>
      </w:r>
      <w:r w:rsidR="00211253" w:rsidRPr="00211253">
        <w:rPr>
          <w:rFonts w:ascii="宋体" w:hAnsi="宋体" w:cs="宋体"/>
          <w:sz w:val="28"/>
          <w:szCs w:val="28"/>
        </w:rPr>
        <w:t>2018]15</w:t>
      </w:r>
      <w:r w:rsidR="00211253" w:rsidRPr="00211253">
        <w:rPr>
          <w:rFonts w:ascii="宋体" w:hAnsi="宋体" w:cs="宋体" w:hint="eastAsia"/>
          <w:sz w:val="28"/>
          <w:szCs w:val="28"/>
        </w:rPr>
        <w:t>号）；</w:t>
      </w:r>
    </w:p>
    <w:p w:rsidR="00211253" w:rsidRPr="00211253" w:rsidRDefault="00615740" w:rsidP="00211253">
      <w:pPr>
        <w:spacing w:line="560" w:lineRule="exact"/>
        <w:ind w:left="567"/>
        <w:rPr>
          <w:rFonts w:ascii="宋体" w:hAnsi="宋体" w:cs="宋体"/>
          <w:sz w:val="28"/>
          <w:szCs w:val="28"/>
        </w:rPr>
      </w:pPr>
      <w:r>
        <w:rPr>
          <w:rFonts w:ascii="宋体" w:hAnsi="宋体" w:cs="宋体" w:hint="eastAsia"/>
          <w:sz w:val="28"/>
          <w:szCs w:val="28"/>
        </w:rPr>
        <w:t>7</w:t>
      </w:r>
      <w:r w:rsidR="00D07D79">
        <w:rPr>
          <w:rFonts w:ascii="宋体" w:hAnsi="宋体" w:cs="宋体" w:hint="eastAsia"/>
          <w:sz w:val="28"/>
          <w:szCs w:val="28"/>
        </w:rPr>
        <w:t>、</w:t>
      </w:r>
      <w:r w:rsidR="00211253" w:rsidRPr="00211253">
        <w:rPr>
          <w:rFonts w:ascii="宋体" w:hAnsi="宋体" w:cs="宋体" w:hint="eastAsia"/>
          <w:sz w:val="28"/>
          <w:szCs w:val="28"/>
        </w:rPr>
        <w:t>《人民法院委托评估工作规范》（2</w:t>
      </w:r>
      <w:r w:rsidR="00211253" w:rsidRPr="00211253">
        <w:rPr>
          <w:rFonts w:ascii="宋体" w:hAnsi="宋体" w:cs="宋体"/>
          <w:sz w:val="28"/>
          <w:szCs w:val="28"/>
        </w:rPr>
        <w:t>018</w:t>
      </w:r>
      <w:r w:rsidR="00211253" w:rsidRPr="00211253">
        <w:rPr>
          <w:rFonts w:ascii="宋体" w:hAnsi="宋体" w:cs="宋体" w:hint="eastAsia"/>
          <w:sz w:val="28"/>
          <w:szCs w:val="28"/>
        </w:rPr>
        <w:t>年1</w:t>
      </w:r>
      <w:r w:rsidR="00211253" w:rsidRPr="00211253">
        <w:rPr>
          <w:rFonts w:ascii="宋体" w:hAnsi="宋体" w:cs="宋体"/>
          <w:sz w:val="28"/>
          <w:szCs w:val="28"/>
        </w:rPr>
        <w:t>2</w:t>
      </w:r>
      <w:r w:rsidR="00211253" w:rsidRPr="00211253">
        <w:rPr>
          <w:rFonts w:ascii="宋体" w:hAnsi="宋体" w:cs="宋体" w:hint="eastAsia"/>
          <w:sz w:val="28"/>
          <w:szCs w:val="28"/>
        </w:rPr>
        <w:t>月1</w:t>
      </w:r>
      <w:r w:rsidR="00211253" w:rsidRPr="00211253">
        <w:rPr>
          <w:rFonts w:ascii="宋体" w:hAnsi="宋体" w:cs="宋体"/>
          <w:sz w:val="28"/>
          <w:szCs w:val="28"/>
        </w:rPr>
        <w:t>0</w:t>
      </w:r>
      <w:r w:rsidR="00211253" w:rsidRPr="00211253">
        <w:rPr>
          <w:rFonts w:ascii="宋体" w:hAnsi="宋体" w:cs="宋体" w:hint="eastAsia"/>
          <w:sz w:val="28"/>
          <w:szCs w:val="28"/>
        </w:rPr>
        <w:t>日）</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（二）</w:t>
      </w:r>
      <w:r w:rsidR="002C4E55">
        <w:rPr>
          <w:rFonts w:ascii="宋体" w:hAnsi="宋体" w:cs="宋体" w:hint="eastAsia"/>
          <w:sz w:val="28"/>
          <w:szCs w:val="28"/>
        </w:rPr>
        <w:t>、技术标准、规程、规范</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1、</w:t>
      </w:r>
      <w:r w:rsidR="002C4E55">
        <w:rPr>
          <w:rFonts w:ascii="宋体" w:hAnsi="宋体" w:cs="宋体" w:hint="eastAsia"/>
          <w:sz w:val="28"/>
          <w:szCs w:val="28"/>
        </w:rPr>
        <w:t>《房地产估价规范》（中华人民共和国国家标准</w:t>
      </w:r>
      <w:r w:rsidR="002C4E55">
        <w:rPr>
          <w:rFonts w:ascii="宋体" w:hAnsi="宋体" w:cs="宋体"/>
          <w:sz w:val="28"/>
          <w:szCs w:val="28"/>
        </w:rPr>
        <w:t>GB/T50291-</w:t>
      </w:r>
      <w:r w:rsidR="002C4E55">
        <w:rPr>
          <w:rFonts w:ascii="宋体" w:hAnsi="宋体" w:cs="宋体" w:hint="eastAsia"/>
          <w:sz w:val="28"/>
          <w:szCs w:val="28"/>
        </w:rPr>
        <w:t>2015）；</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2、</w:t>
      </w:r>
      <w:r w:rsidR="002C4E55">
        <w:rPr>
          <w:rFonts w:ascii="宋体" w:hAnsi="宋体" w:cs="宋体" w:hint="eastAsia"/>
          <w:sz w:val="28"/>
          <w:szCs w:val="28"/>
        </w:rPr>
        <w:t>《房地产估价基本术语标准》（中华人民共和国国家标准</w:t>
      </w:r>
      <w:r w:rsidR="002C4E55">
        <w:rPr>
          <w:rFonts w:ascii="宋体" w:hAnsi="宋体" w:cs="宋体"/>
          <w:sz w:val="28"/>
          <w:szCs w:val="28"/>
        </w:rPr>
        <w:t>GB/T50899-2013</w:t>
      </w:r>
      <w:r w:rsidR="002C4E55">
        <w:rPr>
          <w:rFonts w:ascii="宋体" w:hAnsi="宋体" w:cs="宋体" w:hint="eastAsia"/>
          <w:sz w:val="28"/>
          <w:szCs w:val="28"/>
        </w:rPr>
        <w:t>）；</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（三）</w:t>
      </w:r>
      <w:r w:rsidR="002C4E55">
        <w:rPr>
          <w:rFonts w:ascii="宋体" w:hAnsi="宋体" w:cs="宋体" w:hint="eastAsia"/>
          <w:sz w:val="28"/>
          <w:szCs w:val="28"/>
        </w:rPr>
        <w:t>、其他与估价项目相关资料</w:t>
      </w:r>
    </w:p>
    <w:p w:rsidR="005C06CD"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1、</w:t>
      </w:r>
      <w:r w:rsidR="00700827">
        <w:rPr>
          <w:rFonts w:ascii="宋体" w:hAnsi="宋体" w:cs="宋体" w:hint="eastAsia"/>
          <w:sz w:val="28"/>
          <w:szCs w:val="28"/>
        </w:rPr>
        <w:t>昆明市中级人民法院</w:t>
      </w:r>
      <w:r w:rsidR="005C06CD">
        <w:rPr>
          <w:rFonts w:ascii="宋体" w:hAnsi="宋体" w:cs="宋体" w:hint="eastAsia"/>
          <w:sz w:val="28"/>
          <w:szCs w:val="28"/>
        </w:rPr>
        <w:t>司法技术处评估鉴定机构选定通知书</w:t>
      </w:r>
      <w:r w:rsidR="00615740">
        <w:rPr>
          <w:rFonts w:ascii="宋体" w:hAnsi="宋体" w:cs="宋体" w:hint="eastAsia"/>
          <w:sz w:val="28"/>
          <w:szCs w:val="28"/>
        </w:rPr>
        <w:t>及财产线索</w:t>
      </w:r>
      <w:r w:rsidR="00D859A5">
        <w:rPr>
          <w:rFonts w:ascii="宋体" w:hAnsi="宋体" w:cs="宋体" w:hint="eastAsia"/>
          <w:sz w:val="28"/>
          <w:szCs w:val="28"/>
        </w:rPr>
        <w:t>；</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2、</w:t>
      </w:r>
      <w:r w:rsidR="000A3B87">
        <w:rPr>
          <w:rFonts w:ascii="宋体" w:hAnsi="宋体" w:cs="宋体" w:hint="eastAsia"/>
          <w:sz w:val="28"/>
          <w:szCs w:val="28"/>
        </w:rPr>
        <w:t>昆明市中级人民法院司法技术鉴定委托书</w:t>
      </w:r>
      <w:r w:rsidR="002C4E55">
        <w:rPr>
          <w:rFonts w:ascii="宋体" w:hAnsi="宋体" w:cs="宋体" w:hint="eastAsia"/>
          <w:sz w:val="28"/>
          <w:szCs w:val="28"/>
        </w:rPr>
        <w:t>；</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3、</w:t>
      </w:r>
      <w:r w:rsidR="005C06CD">
        <w:rPr>
          <w:rFonts w:ascii="宋体" w:hAnsi="宋体" w:cs="宋体" w:hint="eastAsia"/>
          <w:sz w:val="28"/>
          <w:szCs w:val="28"/>
        </w:rPr>
        <w:t>财产清单</w:t>
      </w:r>
      <w:r w:rsidR="002C4E55">
        <w:rPr>
          <w:rFonts w:ascii="宋体" w:hAnsi="宋体" w:cs="宋体" w:hint="eastAsia"/>
          <w:sz w:val="28"/>
          <w:szCs w:val="28"/>
        </w:rPr>
        <w:t>；</w:t>
      </w:r>
    </w:p>
    <w:p w:rsidR="002C4E55" w:rsidRDefault="00D07D79" w:rsidP="00D07D79">
      <w:pPr>
        <w:spacing w:line="560" w:lineRule="exact"/>
        <w:ind w:firstLineChars="200" w:firstLine="560"/>
        <w:rPr>
          <w:rFonts w:ascii="宋体" w:hAnsi="宋体" w:cs="宋体"/>
          <w:sz w:val="28"/>
          <w:szCs w:val="28"/>
        </w:rPr>
      </w:pPr>
      <w:r>
        <w:rPr>
          <w:rFonts w:ascii="宋体" w:hAnsi="宋体" w:cs="宋体" w:hint="eastAsia"/>
          <w:sz w:val="28"/>
          <w:szCs w:val="28"/>
        </w:rPr>
        <w:t>4、</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sidR="002C4E55">
        <w:rPr>
          <w:rFonts w:ascii="宋体" w:hAnsi="宋体" w:cs="宋体" w:hint="eastAsia"/>
          <w:sz w:val="28"/>
          <w:szCs w:val="28"/>
        </w:rPr>
        <w:t>；</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5、</w:t>
      </w:r>
      <w:proofErr w:type="gramStart"/>
      <w:r w:rsidR="000A3B87">
        <w:rPr>
          <w:rFonts w:ascii="宋体" w:hAnsi="宋体" w:cs="宋体" w:hint="eastAsia"/>
          <w:sz w:val="28"/>
          <w:szCs w:val="28"/>
        </w:rPr>
        <w:t>”</w:t>
      </w:r>
      <w:proofErr w:type="gramEnd"/>
      <w:r w:rsidR="000A3B87">
        <w:rPr>
          <w:rFonts w:ascii="宋体" w:hAnsi="宋体" w:cs="宋体" w:hint="eastAsia"/>
          <w:sz w:val="28"/>
          <w:szCs w:val="28"/>
        </w:rPr>
        <w:t>土地登记卡</w:t>
      </w:r>
      <w:proofErr w:type="gramStart"/>
      <w:r w:rsidR="000A3B87">
        <w:rPr>
          <w:rFonts w:ascii="宋体" w:hAnsi="宋体" w:cs="宋体" w:hint="eastAsia"/>
          <w:sz w:val="28"/>
          <w:szCs w:val="28"/>
        </w:rPr>
        <w:t>”</w:t>
      </w:r>
      <w:proofErr w:type="gramEnd"/>
      <w:r w:rsidR="002C4E55">
        <w:rPr>
          <w:rFonts w:ascii="宋体" w:hAnsi="宋体" w:cs="宋体" w:hint="eastAsia"/>
          <w:sz w:val="28"/>
          <w:szCs w:val="28"/>
        </w:rPr>
        <w:t>；</w:t>
      </w:r>
    </w:p>
    <w:p w:rsidR="00615740" w:rsidRDefault="00615740" w:rsidP="002C4E55">
      <w:pPr>
        <w:spacing w:line="560" w:lineRule="exact"/>
        <w:ind w:firstLineChars="200" w:firstLine="560"/>
        <w:rPr>
          <w:rFonts w:ascii="宋体" w:hAnsi="宋体" w:cs="宋体"/>
          <w:sz w:val="28"/>
          <w:szCs w:val="28"/>
        </w:rPr>
      </w:pPr>
      <w:r>
        <w:rPr>
          <w:rFonts w:ascii="宋体" w:hAnsi="宋体" w:cs="宋体" w:hint="eastAsia"/>
          <w:sz w:val="28"/>
          <w:szCs w:val="28"/>
        </w:rPr>
        <w:t>6、</w:t>
      </w:r>
      <w:r w:rsidR="00592CFA">
        <w:rPr>
          <w:rFonts w:ascii="宋体" w:hAnsi="宋体" w:cs="宋体" w:hint="eastAsia"/>
          <w:sz w:val="28"/>
          <w:szCs w:val="28"/>
        </w:rPr>
        <w:t>“</w:t>
      </w:r>
      <w:r w:rsidR="00592CFA">
        <w:rPr>
          <w:rFonts w:ascii="宋体" w:hAnsi="宋体" w:cs="宋体" w:hint="eastAsia"/>
          <w:spacing w:val="-9"/>
          <w:sz w:val="28"/>
          <w:szCs w:val="28"/>
        </w:rPr>
        <w:t>大理市人民政府关于大理火车站站前片区棚户区改造项目房屋征收范围的公告</w:t>
      </w:r>
      <w:r w:rsidR="00592CFA">
        <w:rPr>
          <w:rFonts w:ascii="宋体" w:hAnsi="宋体" w:cs="宋体" w:hint="eastAsia"/>
          <w:sz w:val="28"/>
          <w:szCs w:val="28"/>
        </w:rPr>
        <w:t>”影印件；</w:t>
      </w:r>
    </w:p>
    <w:p w:rsidR="00D859A5" w:rsidRPr="00D859A5" w:rsidRDefault="00615740" w:rsidP="002C4E55">
      <w:pPr>
        <w:spacing w:line="560" w:lineRule="exact"/>
        <w:ind w:firstLineChars="200" w:firstLine="560"/>
        <w:rPr>
          <w:rFonts w:ascii="宋体" w:hAnsi="宋体" w:cs="宋体"/>
          <w:sz w:val="28"/>
          <w:szCs w:val="28"/>
        </w:rPr>
      </w:pPr>
      <w:r>
        <w:rPr>
          <w:rFonts w:ascii="宋体" w:hAnsi="宋体" w:cs="宋体" w:hint="eastAsia"/>
          <w:sz w:val="28"/>
          <w:szCs w:val="28"/>
        </w:rPr>
        <w:t>7</w:t>
      </w:r>
      <w:r w:rsidR="00D07D79">
        <w:rPr>
          <w:rFonts w:ascii="宋体" w:hAnsi="宋体" w:cs="宋体" w:hint="eastAsia"/>
          <w:sz w:val="28"/>
          <w:szCs w:val="28"/>
        </w:rPr>
        <w:t>、</w:t>
      </w:r>
      <w:r w:rsidR="00D859A5">
        <w:rPr>
          <w:rFonts w:ascii="宋体" w:hAnsi="宋体" w:cs="宋体" w:hint="eastAsia"/>
          <w:sz w:val="28"/>
          <w:szCs w:val="28"/>
        </w:rPr>
        <w:t>估价委托人提供的其他相关资料；</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（四）</w:t>
      </w:r>
      <w:r w:rsidR="002C4E55">
        <w:rPr>
          <w:rFonts w:ascii="宋体" w:hAnsi="宋体" w:cs="宋体" w:hint="eastAsia"/>
          <w:sz w:val="28"/>
          <w:szCs w:val="28"/>
        </w:rPr>
        <w:t>、估价机构和注册房地产估价师所搜集掌握有关资料</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1、</w:t>
      </w:r>
      <w:r w:rsidR="002C4E55">
        <w:rPr>
          <w:rFonts w:ascii="宋体" w:hAnsi="宋体" w:cs="宋体" w:hint="eastAsia"/>
          <w:sz w:val="28"/>
          <w:szCs w:val="28"/>
        </w:rPr>
        <w:t>现场勘察记录资料；</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2、</w:t>
      </w:r>
      <w:r w:rsidR="008F6CAE">
        <w:rPr>
          <w:rFonts w:ascii="宋体" w:hAnsi="宋体" w:cs="宋体" w:hint="eastAsia"/>
          <w:sz w:val="28"/>
          <w:szCs w:val="28"/>
        </w:rPr>
        <w:t>大理市</w:t>
      </w:r>
      <w:r w:rsidR="002C4E55">
        <w:rPr>
          <w:rFonts w:ascii="宋体" w:hAnsi="宋体" w:cs="宋体" w:hint="eastAsia"/>
          <w:sz w:val="28"/>
          <w:szCs w:val="28"/>
        </w:rPr>
        <w:t>房地产市场租售价格资料；</w:t>
      </w:r>
    </w:p>
    <w:p w:rsidR="002C4E5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3、</w:t>
      </w:r>
      <w:r w:rsidR="008F6CAE">
        <w:rPr>
          <w:rFonts w:ascii="宋体" w:hAnsi="宋体" w:cs="宋体" w:hint="eastAsia"/>
          <w:sz w:val="28"/>
          <w:szCs w:val="28"/>
        </w:rPr>
        <w:t>大理市</w:t>
      </w:r>
      <w:r w:rsidR="002C4E55">
        <w:rPr>
          <w:rFonts w:ascii="宋体" w:hAnsi="宋体" w:cs="宋体" w:hint="eastAsia"/>
          <w:sz w:val="28"/>
          <w:szCs w:val="28"/>
        </w:rPr>
        <w:t>概况、规划、经济发展及自然、人文环境资料；</w:t>
      </w:r>
    </w:p>
    <w:p w:rsidR="00D859A5" w:rsidRDefault="00D07D79" w:rsidP="002C4E55">
      <w:pPr>
        <w:spacing w:line="560" w:lineRule="exact"/>
        <w:ind w:firstLineChars="200" w:firstLine="560"/>
        <w:rPr>
          <w:rFonts w:ascii="宋体" w:hAnsi="宋体" w:cs="宋体"/>
          <w:sz w:val="28"/>
          <w:szCs w:val="28"/>
        </w:rPr>
      </w:pPr>
      <w:r>
        <w:rPr>
          <w:rFonts w:ascii="宋体" w:hAnsi="宋体" w:cs="宋体" w:hint="eastAsia"/>
          <w:sz w:val="28"/>
          <w:szCs w:val="28"/>
        </w:rPr>
        <w:t>4、</w:t>
      </w:r>
      <w:r w:rsidR="00D859A5">
        <w:rPr>
          <w:rFonts w:ascii="宋体" w:hAnsi="宋体" w:cs="宋体" w:hint="eastAsia"/>
          <w:sz w:val="28"/>
          <w:szCs w:val="28"/>
        </w:rPr>
        <w:t>中国人民银行公布的资金存、贷利率；</w:t>
      </w:r>
    </w:p>
    <w:p w:rsidR="00D859A5" w:rsidRDefault="00D07D79" w:rsidP="00E4529D">
      <w:pPr>
        <w:spacing w:after="240" w:line="560" w:lineRule="exact"/>
        <w:ind w:firstLineChars="200" w:firstLine="560"/>
        <w:rPr>
          <w:rFonts w:ascii="宋体" w:hAnsi="宋体" w:cs="宋体"/>
          <w:sz w:val="28"/>
          <w:szCs w:val="28"/>
        </w:rPr>
      </w:pPr>
      <w:r>
        <w:rPr>
          <w:rFonts w:ascii="宋体" w:hAnsi="宋体" w:cs="宋体" w:hint="eastAsia"/>
          <w:sz w:val="28"/>
          <w:szCs w:val="28"/>
        </w:rPr>
        <w:t>5、</w:t>
      </w:r>
      <w:r w:rsidR="00D859A5">
        <w:rPr>
          <w:rFonts w:ascii="宋体" w:hAnsi="宋体" w:cs="宋体" w:hint="eastAsia"/>
          <w:sz w:val="28"/>
          <w:szCs w:val="28"/>
        </w:rPr>
        <w:t>估价机构及估价人员掌握的其他相关信息资料。</w:t>
      </w:r>
    </w:p>
    <w:p w:rsidR="002C4E55" w:rsidRDefault="00D07D79" w:rsidP="00A47FD3">
      <w:pPr>
        <w:pStyle w:val="a6"/>
        <w:widowControl w:val="0"/>
        <w:adjustRightInd w:val="0"/>
        <w:snapToGrid w:val="0"/>
        <w:spacing w:beforeLines="50" w:line="276" w:lineRule="auto"/>
        <w:ind w:left="0" w:firstLineChars="196" w:firstLine="551"/>
        <w:jc w:val="both"/>
        <w:outlineLvl w:val="1"/>
        <w:rPr>
          <w:rFonts w:ascii="宋体" w:hAnsi="宋体" w:cs="宋体"/>
          <w:b/>
          <w:bCs/>
          <w:sz w:val="28"/>
          <w:szCs w:val="28"/>
        </w:rPr>
      </w:pPr>
      <w:bookmarkStart w:id="30" w:name="_Toc16166306"/>
      <w:r>
        <w:rPr>
          <w:rFonts w:ascii="宋体" w:hAnsi="宋体" w:cs="宋体" w:hint="eastAsia"/>
          <w:b/>
          <w:bCs/>
          <w:sz w:val="28"/>
          <w:szCs w:val="28"/>
        </w:rPr>
        <w:t>九、</w:t>
      </w:r>
      <w:r w:rsidR="002C4E55">
        <w:rPr>
          <w:rFonts w:ascii="宋体" w:hAnsi="宋体" w:cs="宋体" w:hint="eastAsia"/>
          <w:b/>
          <w:bCs/>
          <w:sz w:val="28"/>
          <w:szCs w:val="28"/>
        </w:rPr>
        <w:t>估价方法</w:t>
      </w:r>
      <w:bookmarkEnd w:id="30"/>
    </w:p>
    <w:p w:rsidR="00D859A5" w:rsidRDefault="00D859A5" w:rsidP="00D859A5">
      <w:pPr>
        <w:spacing w:line="560" w:lineRule="exact"/>
        <w:ind w:firstLineChars="200" w:firstLine="560"/>
        <w:rPr>
          <w:rFonts w:ascii="宋体" w:hAnsi="宋体" w:cs="宋体"/>
          <w:sz w:val="28"/>
          <w:szCs w:val="28"/>
        </w:rPr>
      </w:pPr>
      <w:r w:rsidRPr="00D859A5">
        <w:rPr>
          <w:rFonts w:ascii="宋体" w:hAnsi="宋体" w:cs="宋体" w:hint="eastAsia"/>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rsidR="00FC745D" w:rsidRDefault="00D07D79" w:rsidP="00D859A5">
      <w:pPr>
        <w:spacing w:line="560" w:lineRule="exact"/>
        <w:ind w:firstLineChars="200" w:firstLine="560"/>
        <w:rPr>
          <w:rFonts w:ascii="宋体" w:hAnsi="宋体" w:cs="宋体"/>
          <w:sz w:val="28"/>
          <w:szCs w:val="28"/>
        </w:rPr>
      </w:pPr>
      <w:r>
        <w:rPr>
          <w:rFonts w:ascii="宋体" w:hAnsi="宋体" w:cs="宋体" w:hint="eastAsia"/>
          <w:sz w:val="28"/>
          <w:szCs w:val="28"/>
        </w:rPr>
        <w:t>（一）</w:t>
      </w:r>
      <w:r w:rsidR="00FC745D">
        <w:rPr>
          <w:rFonts w:ascii="宋体" w:hAnsi="宋体" w:cs="宋体" w:hint="eastAsia"/>
          <w:sz w:val="28"/>
          <w:szCs w:val="28"/>
        </w:rPr>
        <w:t>、估价方法选用分析</w:t>
      </w:r>
    </w:p>
    <w:p w:rsidR="00F94FC8" w:rsidRDefault="00F94FC8" w:rsidP="00D859A5">
      <w:pPr>
        <w:spacing w:line="560" w:lineRule="exact"/>
        <w:ind w:firstLineChars="200" w:firstLine="560"/>
        <w:rPr>
          <w:rFonts w:ascii="宋体" w:hAnsi="宋体" w:cs="宋体"/>
          <w:sz w:val="28"/>
          <w:szCs w:val="28"/>
        </w:rPr>
      </w:pP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1101"/>
        <w:gridCol w:w="3118"/>
        <w:gridCol w:w="4253"/>
        <w:gridCol w:w="957"/>
      </w:tblGrid>
      <w:tr w:rsidR="00D859A5" w:rsidRPr="00D859A5" w:rsidTr="00A913F4">
        <w:trPr>
          <w:trHeight w:val="340"/>
        </w:trPr>
        <w:tc>
          <w:tcPr>
            <w:tcW w:w="1101"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lastRenderedPageBreak/>
              <w:t>可选估价方法</w:t>
            </w:r>
          </w:p>
        </w:tc>
        <w:tc>
          <w:tcPr>
            <w:tcW w:w="3118"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估价方法定义</w:t>
            </w:r>
          </w:p>
        </w:tc>
        <w:tc>
          <w:tcPr>
            <w:tcW w:w="4253"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估价方法是否选取理由</w:t>
            </w:r>
          </w:p>
        </w:tc>
        <w:tc>
          <w:tcPr>
            <w:tcW w:w="957"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是否选取</w:t>
            </w:r>
          </w:p>
        </w:tc>
      </w:tr>
      <w:tr w:rsidR="00D859A5" w:rsidRPr="00D859A5" w:rsidTr="00A913F4">
        <w:trPr>
          <w:trHeight w:val="340"/>
        </w:trPr>
        <w:tc>
          <w:tcPr>
            <w:tcW w:w="1101"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比较法</w:t>
            </w:r>
          </w:p>
        </w:tc>
        <w:tc>
          <w:tcPr>
            <w:tcW w:w="3118"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选取一定数量、复合一定条件、发生过交易的类似房地产，然后将它们与估价对象进行比较，对它们的实际成交价格进行适当处理来求取估价对象价值的方法</w:t>
            </w:r>
            <w:r w:rsidR="00FC745D">
              <w:rPr>
                <w:rFonts w:ascii="宋体" w:hAnsi="宋体" w:cs="宋体" w:hint="eastAsia"/>
                <w:sz w:val="18"/>
                <w:szCs w:val="18"/>
              </w:rPr>
              <w:t>。</w:t>
            </w:r>
          </w:p>
        </w:tc>
        <w:tc>
          <w:tcPr>
            <w:tcW w:w="4253" w:type="dxa"/>
            <w:vAlign w:val="center"/>
          </w:tcPr>
          <w:p w:rsidR="00D859A5" w:rsidRPr="00D859A5" w:rsidRDefault="00967736" w:rsidP="00A913F4">
            <w:pPr>
              <w:jc w:val="center"/>
              <w:rPr>
                <w:rFonts w:ascii="宋体" w:hAnsi="宋体" w:cs="宋体"/>
                <w:sz w:val="18"/>
                <w:szCs w:val="18"/>
              </w:rPr>
            </w:pPr>
            <w:r w:rsidRPr="00967736">
              <w:rPr>
                <w:rFonts w:ascii="宋体" w:hAnsi="宋体" w:cs="宋体" w:hint="eastAsia"/>
                <w:sz w:val="18"/>
                <w:szCs w:val="18"/>
              </w:rPr>
              <w:t>比较法适用的估价对象是同种类型的数量较多且经常发生交易的房地产</w:t>
            </w:r>
            <w:r>
              <w:rPr>
                <w:rFonts w:ascii="宋体" w:hAnsi="宋体" w:cs="宋体" w:hint="eastAsia"/>
                <w:sz w:val="18"/>
                <w:szCs w:val="18"/>
              </w:rPr>
              <w:t>。估价对象</w:t>
            </w:r>
            <w:r w:rsidR="008167AD">
              <w:rPr>
                <w:rFonts w:ascii="宋体" w:hAnsi="宋体" w:cs="宋体" w:hint="eastAsia"/>
                <w:sz w:val="18"/>
                <w:szCs w:val="18"/>
              </w:rPr>
              <w:t>1为</w:t>
            </w:r>
            <w:r w:rsidR="008167AD" w:rsidRPr="008167AD">
              <w:rPr>
                <w:rFonts w:ascii="宋体" w:hAnsi="宋体" w:cs="宋体" w:hint="eastAsia"/>
                <w:sz w:val="18"/>
                <w:szCs w:val="18"/>
              </w:rPr>
              <w:t>大理经济开发区三江花园481号</w:t>
            </w:r>
            <w:r>
              <w:rPr>
                <w:rFonts w:ascii="宋体" w:hAnsi="宋体" w:cs="宋体" w:hint="eastAsia"/>
                <w:sz w:val="18"/>
                <w:szCs w:val="18"/>
              </w:rPr>
              <w:t>登记用途及实际用途均为</w:t>
            </w:r>
            <w:r w:rsidR="008167AD">
              <w:rPr>
                <w:rFonts w:ascii="宋体" w:hAnsi="宋体" w:cs="宋体" w:hint="eastAsia"/>
                <w:sz w:val="18"/>
                <w:szCs w:val="18"/>
              </w:rPr>
              <w:t>住宅</w:t>
            </w:r>
            <w:r>
              <w:rPr>
                <w:rFonts w:ascii="宋体" w:hAnsi="宋体" w:cs="宋体" w:hint="eastAsia"/>
                <w:sz w:val="18"/>
                <w:szCs w:val="18"/>
              </w:rPr>
              <w:t>，所在区域相似的出售可比案例（同一供需圈、用途一致，邻近区域）较多，故本次评估选取比较法对估价对象</w:t>
            </w:r>
            <w:r w:rsidR="005F576C">
              <w:rPr>
                <w:rFonts w:ascii="宋体" w:hAnsi="宋体" w:cs="宋体" w:hint="eastAsia"/>
                <w:sz w:val="18"/>
                <w:szCs w:val="18"/>
              </w:rPr>
              <w:t>1的</w:t>
            </w:r>
            <w:r>
              <w:rPr>
                <w:rFonts w:ascii="宋体" w:hAnsi="宋体" w:cs="宋体" w:hint="eastAsia"/>
                <w:sz w:val="18"/>
                <w:szCs w:val="18"/>
              </w:rPr>
              <w:t>市场价值进行估价</w:t>
            </w:r>
            <w:r w:rsidR="005F576C">
              <w:rPr>
                <w:rFonts w:ascii="宋体" w:hAnsi="宋体" w:cs="宋体" w:hint="eastAsia"/>
                <w:sz w:val="18"/>
                <w:szCs w:val="18"/>
              </w:rPr>
              <w:t>；估价对象2为</w:t>
            </w:r>
            <w:r w:rsidR="005F576C" w:rsidRPr="005F576C">
              <w:rPr>
                <w:rFonts w:ascii="宋体" w:hAnsi="宋体" w:cs="宋体" w:hint="eastAsia"/>
                <w:sz w:val="18"/>
                <w:szCs w:val="18"/>
              </w:rPr>
              <w:t>大理经济开发区金贝商业城31幢</w:t>
            </w:r>
            <w:r w:rsidR="005F576C">
              <w:rPr>
                <w:rFonts w:ascii="宋体" w:hAnsi="宋体" w:cs="宋体" w:hint="eastAsia"/>
                <w:sz w:val="18"/>
                <w:szCs w:val="18"/>
              </w:rPr>
              <w:t>，登记用途为住宅，实际用途为综合用房，所在区域相似的出售可比案例（同一供需圈、用途一致，邻近区域）较多，故本次评估选取比较法对估价对象2的市场价值进行估价</w:t>
            </w:r>
          </w:p>
        </w:tc>
        <w:tc>
          <w:tcPr>
            <w:tcW w:w="957" w:type="dxa"/>
            <w:vAlign w:val="center"/>
          </w:tcPr>
          <w:p w:rsidR="00D859A5" w:rsidRPr="00967736" w:rsidRDefault="00967736" w:rsidP="00A913F4">
            <w:pPr>
              <w:jc w:val="center"/>
              <w:rPr>
                <w:rFonts w:ascii="宋体" w:hAnsi="宋体" w:cs="宋体"/>
                <w:sz w:val="18"/>
                <w:szCs w:val="18"/>
              </w:rPr>
            </w:pPr>
            <w:r>
              <w:rPr>
                <w:rFonts w:ascii="宋体" w:hAnsi="宋体" w:cs="宋体" w:hint="eastAsia"/>
                <w:sz w:val="18"/>
                <w:szCs w:val="18"/>
              </w:rPr>
              <w:t>选取</w:t>
            </w:r>
          </w:p>
        </w:tc>
      </w:tr>
      <w:tr w:rsidR="00D859A5" w:rsidRPr="00D859A5" w:rsidTr="00A913F4">
        <w:trPr>
          <w:trHeight w:val="340"/>
        </w:trPr>
        <w:tc>
          <w:tcPr>
            <w:tcW w:w="1101"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收益法</w:t>
            </w:r>
          </w:p>
        </w:tc>
        <w:tc>
          <w:tcPr>
            <w:tcW w:w="3118"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预测估价对象的未来收益，利用报酬率或资本化率、收益</w:t>
            </w:r>
            <w:proofErr w:type="gramStart"/>
            <w:r w:rsidRPr="00D859A5">
              <w:rPr>
                <w:rFonts w:ascii="宋体" w:hAnsi="宋体" w:cs="宋体" w:hint="eastAsia"/>
                <w:sz w:val="18"/>
                <w:szCs w:val="18"/>
              </w:rPr>
              <w:t>成熟将</w:t>
            </w:r>
            <w:proofErr w:type="gramEnd"/>
            <w:r w:rsidRPr="00D859A5">
              <w:rPr>
                <w:rFonts w:ascii="宋体" w:hAnsi="宋体" w:cs="宋体" w:hint="eastAsia"/>
                <w:sz w:val="18"/>
                <w:szCs w:val="18"/>
              </w:rPr>
              <w:t>未来收益转换为价值得到估价对象价值或价格的方法</w:t>
            </w:r>
            <w:r w:rsidR="00FC745D">
              <w:rPr>
                <w:rFonts w:ascii="宋体" w:hAnsi="宋体" w:cs="宋体" w:hint="eastAsia"/>
                <w:sz w:val="18"/>
                <w:szCs w:val="18"/>
              </w:rPr>
              <w:t>。</w:t>
            </w:r>
          </w:p>
        </w:tc>
        <w:tc>
          <w:tcPr>
            <w:tcW w:w="4253" w:type="dxa"/>
            <w:vAlign w:val="center"/>
          </w:tcPr>
          <w:p w:rsidR="00D859A5" w:rsidRPr="00D859A5" w:rsidRDefault="00967736" w:rsidP="00A913F4">
            <w:pPr>
              <w:jc w:val="center"/>
              <w:rPr>
                <w:rFonts w:ascii="宋体" w:hAnsi="宋体" w:cs="宋体"/>
                <w:sz w:val="18"/>
                <w:szCs w:val="18"/>
              </w:rPr>
            </w:pPr>
            <w:r>
              <w:rPr>
                <w:rFonts w:ascii="宋体" w:hAnsi="宋体" w:cs="宋体" w:hint="eastAsia"/>
                <w:sz w:val="18"/>
                <w:szCs w:val="18"/>
              </w:rPr>
              <w:t>收益法适宜用于有经济收益或有潜在经济收益的房地产，估价对象</w:t>
            </w:r>
            <w:r w:rsidR="005F576C">
              <w:rPr>
                <w:rFonts w:ascii="宋体" w:hAnsi="宋体" w:cs="宋体" w:hint="eastAsia"/>
                <w:sz w:val="18"/>
                <w:szCs w:val="18"/>
              </w:rPr>
              <w:t>1登记用途和实际用途</w:t>
            </w:r>
            <w:r>
              <w:rPr>
                <w:rFonts w:ascii="宋体" w:hAnsi="宋体" w:cs="宋体" w:hint="eastAsia"/>
                <w:sz w:val="18"/>
                <w:szCs w:val="18"/>
              </w:rPr>
              <w:t>为</w:t>
            </w:r>
            <w:r w:rsidR="005F576C">
              <w:rPr>
                <w:rFonts w:ascii="宋体" w:hAnsi="宋体" w:cs="宋体" w:hint="eastAsia"/>
                <w:sz w:val="18"/>
                <w:szCs w:val="18"/>
              </w:rPr>
              <w:t>住宅；估价对象2登记用途为住宅，实际为综合用房。</w:t>
            </w:r>
            <w:r>
              <w:rPr>
                <w:rFonts w:ascii="宋体" w:hAnsi="宋体" w:cs="宋体" w:hint="eastAsia"/>
                <w:sz w:val="18"/>
                <w:szCs w:val="18"/>
              </w:rPr>
              <w:t>周边同类物业出租较多，</w:t>
            </w:r>
            <w:r w:rsidR="005F576C">
              <w:rPr>
                <w:rFonts w:ascii="宋体" w:hAnsi="宋体" w:cs="宋体" w:hint="eastAsia"/>
                <w:sz w:val="18"/>
                <w:szCs w:val="18"/>
              </w:rPr>
              <w:t>但租金水平过低，租金水平增长速度滞后于市场价值增长速度</w:t>
            </w:r>
            <w:r>
              <w:rPr>
                <w:rFonts w:ascii="宋体" w:hAnsi="宋体" w:cs="宋体" w:hint="eastAsia"/>
                <w:sz w:val="18"/>
                <w:szCs w:val="18"/>
              </w:rPr>
              <w:t>，</w:t>
            </w:r>
            <w:r w:rsidR="005F576C">
              <w:rPr>
                <w:rFonts w:ascii="宋体" w:hAnsi="宋体" w:cs="宋体" w:hint="eastAsia"/>
                <w:sz w:val="18"/>
                <w:szCs w:val="18"/>
              </w:rPr>
              <w:t>估价对象未来收益变化及风险量化程度难于预测，</w:t>
            </w:r>
            <w:r>
              <w:rPr>
                <w:rFonts w:ascii="宋体" w:hAnsi="宋体" w:cs="宋体" w:hint="eastAsia"/>
                <w:sz w:val="18"/>
                <w:szCs w:val="18"/>
              </w:rPr>
              <w:t>故本次评估</w:t>
            </w:r>
            <w:r w:rsidR="005F576C">
              <w:rPr>
                <w:rFonts w:ascii="宋体" w:hAnsi="宋体" w:cs="宋体" w:hint="eastAsia"/>
                <w:sz w:val="18"/>
                <w:szCs w:val="18"/>
              </w:rPr>
              <w:t>不宜</w:t>
            </w:r>
            <w:r>
              <w:rPr>
                <w:rFonts w:ascii="宋体" w:hAnsi="宋体" w:cs="宋体" w:hint="eastAsia"/>
                <w:sz w:val="18"/>
                <w:szCs w:val="18"/>
              </w:rPr>
              <w:t>选用收益法进行估价。</w:t>
            </w:r>
          </w:p>
        </w:tc>
        <w:tc>
          <w:tcPr>
            <w:tcW w:w="957" w:type="dxa"/>
            <w:vAlign w:val="center"/>
          </w:tcPr>
          <w:p w:rsidR="00D859A5" w:rsidRPr="00967736" w:rsidRDefault="005F576C" w:rsidP="00A913F4">
            <w:pPr>
              <w:jc w:val="center"/>
              <w:rPr>
                <w:rFonts w:ascii="宋体" w:hAnsi="宋体" w:cs="宋体"/>
                <w:sz w:val="18"/>
                <w:szCs w:val="18"/>
              </w:rPr>
            </w:pPr>
            <w:r>
              <w:rPr>
                <w:rFonts w:ascii="宋体" w:hAnsi="宋体" w:cs="宋体" w:hint="eastAsia"/>
                <w:sz w:val="18"/>
                <w:szCs w:val="18"/>
              </w:rPr>
              <w:t>不</w:t>
            </w:r>
            <w:r w:rsidR="00967736">
              <w:rPr>
                <w:rFonts w:ascii="宋体" w:hAnsi="宋体" w:cs="宋体" w:hint="eastAsia"/>
                <w:sz w:val="18"/>
                <w:szCs w:val="18"/>
              </w:rPr>
              <w:t>选取</w:t>
            </w:r>
          </w:p>
        </w:tc>
      </w:tr>
      <w:tr w:rsidR="00D859A5" w:rsidRPr="00D859A5" w:rsidTr="00A913F4">
        <w:trPr>
          <w:trHeight w:val="340"/>
        </w:trPr>
        <w:tc>
          <w:tcPr>
            <w:tcW w:w="1101"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成本法</w:t>
            </w:r>
          </w:p>
        </w:tc>
        <w:tc>
          <w:tcPr>
            <w:tcW w:w="3118"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求取估价对象在价值时点的重新购</w:t>
            </w:r>
            <w:proofErr w:type="gramStart"/>
            <w:r w:rsidRPr="00D859A5">
              <w:rPr>
                <w:rFonts w:ascii="宋体" w:hAnsi="宋体" w:cs="宋体" w:hint="eastAsia"/>
                <w:sz w:val="18"/>
                <w:szCs w:val="18"/>
              </w:rPr>
              <w:t>建价格</w:t>
            </w:r>
            <w:proofErr w:type="gramEnd"/>
            <w:r w:rsidRPr="00D859A5">
              <w:rPr>
                <w:rFonts w:ascii="宋体" w:hAnsi="宋体" w:cs="宋体" w:hint="eastAsia"/>
                <w:sz w:val="18"/>
                <w:szCs w:val="18"/>
              </w:rPr>
              <w:t>和折旧，然后将重新购</w:t>
            </w:r>
            <w:proofErr w:type="gramStart"/>
            <w:r w:rsidRPr="00D859A5">
              <w:rPr>
                <w:rFonts w:ascii="宋体" w:hAnsi="宋体" w:cs="宋体" w:hint="eastAsia"/>
                <w:sz w:val="18"/>
                <w:szCs w:val="18"/>
              </w:rPr>
              <w:t>建价格</w:t>
            </w:r>
            <w:proofErr w:type="gramEnd"/>
            <w:r w:rsidRPr="00D859A5">
              <w:rPr>
                <w:rFonts w:ascii="宋体" w:hAnsi="宋体" w:cs="宋体" w:hint="eastAsia"/>
                <w:sz w:val="18"/>
                <w:szCs w:val="18"/>
              </w:rPr>
              <w:t>减去折旧来的求取估价对象的方法</w:t>
            </w:r>
            <w:r w:rsidR="00FC745D">
              <w:rPr>
                <w:rFonts w:ascii="宋体" w:hAnsi="宋体" w:cs="宋体" w:hint="eastAsia"/>
                <w:sz w:val="18"/>
                <w:szCs w:val="18"/>
              </w:rPr>
              <w:t>。</w:t>
            </w:r>
          </w:p>
        </w:tc>
        <w:tc>
          <w:tcPr>
            <w:tcW w:w="4253" w:type="dxa"/>
            <w:vAlign w:val="center"/>
          </w:tcPr>
          <w:p w:rsidR="00D859A5" w:rsidRPr="00D859A5" w:rsidRDefault="00967736" w:rsidP="00A913F4">
            <w:pPr>
              <w:jc w:val="center"/>
              <w:rPr>
                <w:rFonts w:ascii="宋体" w:hAnsi="宋体" w:cs="宋体"/>
                <w:sz w:val="18"/>
                <w:szCs w:val="18"/>
              </w:rPr>
            </w:pPr>
            <w:r w:rsidRPr="00967736">
              <w:rPr>
                <w:rFonts w:ascii="宋体" w:hAnsi="宋体" w:cs="宋体" w:hint="eastAsia"/>
                <w:sz w:val="18"/>
                <w:szCs w:val="18"/>
              </w:rPr>
              <w:t>成本法适用的估价对象包括很少发生交易而限制了比较法的运用，又没有经济收益或没有潜在的经济收益而限制了收益法运用的房地产</w:t>
            </w:r>
            <w:r w:rsidR="00FC745D">
              <w:rPr>
                <w:rFonts w:ascii="宋体" w:hAnsi="宋体" w:cs="宋体" w:hint="eastAsia"/>
                <w:sz w:val="18"/>
                <w:szCs w:val="18"/>
              </w:rPr>
              <w:t>或者</w:t>
            </w:r>
            <w:r w:rsidR="00FC745D" w:rsidRPr="00FC745D">
              <w:rPr>
                <w:rFonts w:ascii="宋体" w:hAnsi="宋体" w:cs="宋体" w:hint="eastAsia"/>
                <w:sz w:val="18"/>
                <w:szCs w:val="18"/>
              </w:rPr>
              <w:t>可独立开发建设的整体房地产的价值或价格</w:t>
            </w:r>
            <w:r>
              <w:rPr>
                <w:rFonts w:ascii="宋体" w:hAnsi="宋体" w:cs="宋体" w:hint="eastAsia"/>
                <w:sz w:val="18"/>
                <w:szCs w:val="18"/>
              </w:rPr>
              <w:t>，估价对象</w:t>
            </w:r>
            <w:r w:rsidR="00FC745D">
              <w:rPr>
                <w:rFonts w:ascii="宋体" w:hAnsi="宋体" w:cs="宋体" w:hint="eastAsia"/>
                <w:sz w:val="18"/>
                <w:szCs w:val="18"/>
              </w:rPr>
              <w:t>为</w:t>
            </w:r>
            <w:r w:rsidR="005F576C">
              <w:rPr>
                <w:rFonts w:ascii="宋体" w:hAnsi="宋体" w:cs="宋体" w:hint="eastAsia"/>
                <w:sz w:val="18"/>
                <w:szCs w:val="18"/>
              </w:rPr>
              <w:t>已建成的高价值整体房地产</w:t>
            </w:r>
            <w:r w:rsidR="00FC745D">
              <w:rPr>
                <w:rFonts w:ascii="宋体" w:hAnsi="宋体" w:cs="宋体" w:hint="eastAsia"/>
                <w:sz w:val="18"/>
                <w:szCs w:val="18"/>
              </w:rPr>
              <w:t>，</w:t>
            </w:r>
            <w:r w:rsidR="005F576C">
              <w:rPr>
                <w:rFonts w:ascii="宋体" w:hAnsi="宋体" w:cs="宋体" w:hint="eastAsia"/>
                <w:sz w:val="18"/>
                <w:szCs w:val="18"/>
              </w:rPr>
              <w:t>与成本关联性较弱，</w:t>
            </w:r>
            <w:r>
              <w:rPr>
                <w:rFonts w:ascii="宋体" w:hAnsi="宋体" w:cs="宋体" w:hint="eastAsia"/>
                <w:sz w:val="18"/>
                <w:szCs w:val="18"/>
              </w:rPr>
              <w:t>故本次评估不选用成本法作为估价方法。</w:t>
            </w:r>
          </w:p>
        </w:tc>
        <w:tc>
          <w:tcPr>
            <w:tcW w:w="957" w:type="dxa"/>
            <w:vAlign w:val="center"/>
          </w:tcPr>
          <w:p w:rsidR="00D859A5" w:rsidRPr="00967736" w:rsidRDefault="00967736" w:rsidP="00A913F4">
            <w:pPr>
              <w:jc w:val="center"/>
              <w:rPr>
                <w:rFonts w:ascii="宋体" w:hAnsi="宋体" w:cs="宋体"/>
                <w:sz w:val="18"/>
                <w:szCs w:val="18"/>
              </w:rPr>
            </w:pPr>
            <w:r>
              <w:rPr>
                <w:rFonts w:ascii="宋体" w:hAnsi="宋体" w:cs="宋体" w:hint="eastAsia"/>
                <w:sz w:val="18"/>
                <w:szCs w:val="18"/>
              </w:rPr>
              <w:t>不选取</w:t>
            </w:r>
          </w:p>
        </w:tc>
      </w:tr>
      <w:tr w:rsidR="00D859A5" w:rsidRPr="00D859A5" w:rsidTr="00A913F4">
        <w:trPr>
          <w:trHeight w:val="340"/>
        </w:trPr>
        <w:tc>
          <w:tcPr>
            <w:tcW w:w="1101"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假设开发法</w:t>
            </w:r>
          </w:p>
        </w:tc>
        <w:tc>
          <w:tcPr>
            <w:tcW w:w="3118" w:type="dxa"/>
            <w:vAlign w:val="center"/>
          </w:tcPr>
          <w:p w:rsidR="00D859A5" w:rsidRPr="00D859A5" w:rsidRDefault="00D859A5" w:rsidP="00A913F4">
            <w:pPr>
              <w:jc w:val="center"/>
              <w:rPr>
                <w:rFonts w:ascii="宋体" w:hAnsi="宋体" w:cs="宋体"/>
                <w:sz w:val="18"/>
                <w:szCs w:val="18"/>
              </w:rPr>
            </w:pPr>
            <w:r w:rsidRPr="00D859A5">
              <w:rPr>
                <w:rFonts w:ascii="宋体" w:hAnsi="宋体" w:cs="宋体" w:hint="eastAsia"/>
                <w:sz w:val="18"/>
                <w:szCs w:val="18"/>
              </w:rPr>
              <w:t>预测估价对象开发完成后的价值和后续开发建设的必要支出及应得利润，然后将估价对象开发完成后的价值减去后续开发建设的必要支出及应得利润来求取估价对象价值的方法</w:t>
            </w:r>
            <w:r w:rsidR="00FC745D">
              <w:rPr>
                <w:rFonts w:ascii="宋体" w:hAnsi="宋体" w:cs="宋体" w:hint="eastAsia"/>
                <w:sz w:val="18"/>
                <w:szCs w:val="18"/>
              </w:rPr>
              <w:t>。</w:t>
            </w:r>
          </w:p>
        </w:tc>
        <w:tc>
          <w:tcPr>
            <w:tcW w:w="4253" w:type="dxa"/>
            <w:vAlign w:val="center"/>
          </w:tcPr>
          <w:p w:rsidR="00D859A5" w:rsidRPr="00D859A5" w:rsidRDefault="00967736" w:rsidP="00A913F4">
            <w:pPr>
              <w:jc w:val="center"/>
              <w:rPr>
                <w:rFonts w:ascii="宋体" w:hAnsi="宋体" w:cs="宋体"/>
                <w:sz w:val="18"/>
                <w:szCs w:val="18"/>
              </w:rPr>
            </w:pPr>
            <w:r w:rsidRPr="00967736">
              <w:rPr>
                <w:rFonts w:ascii="宋体" w:hAnsi="宋体" w:cs="宋体" w:hint="eastAsia"/>
                <w:sz w:val="18"/>
                <w:szCs w:val="18"/>
              </w:rPr>
              <w:t>假设开发法适用于评估具有投资开发价值或再开发潜力的房地产，</w:t>
            </w:r>
            <w:r>
              <w:rPr>
                <w:rFonts w:ascii="宋体" w:hAnsi="宋体" w:cs="宋体" w:hint="eastAsia"/>
                <w:sz w:val="18"/>
                <w:szCs w:val="18"/>
              </w:rPr>
              <w:t>估价对象未已完成开发的物业，故本次评估不选用假设开发法作为估价方法。</w:t>
            </w:r>
          </w:p>
        </w:tc>
        <w:tc>
          <w:tcPr>
            <w:tcW w:w="957" w:type="dxa"/>
            <w:vAlign w:val="center"/>
          </w:tcPr>
          <w:p w:rsidR="00D859A5" w:rsidRPr="00D859A5" w:rsidRDefault="00FC745D" w:rsidP="00A913F4">
            <w:pPr>
              <w:jc w:val="center"/>
              <w:rPr>
                <w:rFonts w:ascii="宋体" w:hAnsi="宋体" w:cs="宋体"/>
                <w:sz w:val="18"/>
                <w:szCs w:val="18"/>
              </w:rPr>
            </w:pPr>
            <w:r>
              <w:rPr>
                <w:rFonts w:ascii="宋体" w:hAnsi="宋体" w:cs="宋体" w:hint="eastAsia"/>
                <w:sz w:val="18"/>
                <w:szCs w:val="18"/>
              </w:rPr>
              <w:t>不选取</w:t>
            </w:r>
          </w:p>
        </w:tc>
      </w:tr>
    </w:tbl>
    <w:p w:rsidR="00D859A5" w:rsidRDefault="00D07D79" w:rsidP="00D859A5">
      <w:pPr>
        <w:spacing w:line="560" w:lineRule="exact"/>
        <w:ind w:firstLineChars="200" w:firstLine="560"/>
        <w:rPr>
          <w:rFonts w:ascii="宋体" w:hAnsi="宋体" w:cs="宋体"/>
          <w:sz w:val="28"/>
          <w:szCs w:val="28"/>
        </w:rPr>
      </w:pPr>
      <w:r>
        <w:rPr>
          <w:rFonts w:ascii="宋体" w:hAnsi="宋体" w:cs="宋体" w:hint="eastAsia"/>
          <w:sz w:val="28"/>
          <w:szCs w:val="28"/>
        </w:rPr>
        <w:t>（二）</w:t>
      </w:r>
      <w:r w:rsidR="00FC745D">
        <w:rPr>
          <w:rFonts w:ascii="宋体" w:hAnsi="宋体" w:cs="宋体" w:hint="eastAsia"/>
          <w:sz w:val="28"/>
          <w:szCs w:val="28"/>
        </w:rPr>
        <w:t>、估价技术路线</w:t>
      </w:r>
    </w:p>
    <w:p w:rsidR="00E036C8" w:rsidRPr="005F576C" w:rsidRDefault="00FC745D" w:rsidP="005F576C">
      <w:pPr>
        <w:spacing w:line="560" w:lineRule="exact"/>
        <w:ind w:firstLineChars="200" w:firstLine="560"/>
        <w:rPr>
          <w:rFonts w:ascii="宋体" w:hAnsi="宋体" w:cs="宋体"/>
          <w:spacing w:val="-9"/>
          <w:sz w:val="28"/>
          <w:szCs w:val="28"/>
        </w:rPr>
      </w:pPr>
      <w:r>
        <w:rPr>
          <w:rFonts w:ascii="宋体" w:hAnsi="宋体" w:cs="宋体" w:hint="eastAsia"/>
          <w:sz w:val="28"/>
          <w:szCs w:val="28"/>
        </w:rPr>
        <w:t>估价对象</w:t>
      </w:r>
      <w:r w:rsidR="005F576C">
        <w:rPr>
          <w:rFonts w:ascii="宋体" w:hAnsi="宋体" w:cs="宋体" w:hint="eastAsia"/>
          <w:sz w:val="28"/>
          <w:szCs w:val="28"/>
        </w:rPr>
        <w:t>1为</w:t>
      </w:r>
      <w:r w:rsidR="005F576C" w:rsidRPr="005F576C">
        <w:rPr>
          <w:rFonts w:ascii="宋体" w:hAnsi="宋体" w:cs="宋体" w:hint="eastAsia"/>
          <w:sz w:val="28"/>
          <w:szCs w:val="28"/>
        </w:rPr>
        <w:t>大</w:t>
      </w:r>
      <w:r w:rsidR="005F576C" w:rsidRPr="005F576C">
        <w:rPr>
          <w:rFonts w:ascii="宋体" w:hAnsi="宋体" w:cs="宋体" w:hint="eastAsia"/>
          <w:spacing w:val="-9"/>
          <w:sz w:val="28"/>
          <w:szCs w:val="28"/>
        </w:rPr>
        <w:t>理经济开发区三江花园481号</w:t>
      </w:r>
      <w:r w:rsidRPr="005F576C">
        <w:rPr>
          <w:rFonts w:ascii="宋体" w:hAnsi="宋体" w:cs="宋体" w:hint="eastAsia"/>
          <w:spacing w:val="-9"/>
          <w:sz w:val="28"/>
          <w:szCs w:val="28"/>
        </w:rPr>
        <w:t>，</w:t>
      </w:r>
      <w:r w:rsidR="005F576C">
        <w:rPr>
          <w:rFonts w:ascii="宋体" w:hAnsi="宋体" w:cs="宋体" w:hint="eastAsia"/>
          <w:spacing w:val="-9"/>
          <w:sz w:val="28"/>
          <w:szCs w:val="28"/>
        </w:rPr>
        <w:t>估价对象2为</w:t>
      </w:r>
      <w:r w:rsidR="005F576C" w:rsidRPr="005F576C">
        <w:rPr>
          <w:rFonts w:ascii="宋体" w:hAnsi="宋体" w:cs="宋体" w:hint="eastAsia"/>
          <w:spacing w:val="-9"/>
          <w:sz w:val="28"/>
          <w:szCs w:val="28"/>
        </w:rPr>
        <w:t>大理经济开发区金贝商业城31幢</w:t>
      </w:r>
      <w:r w:rsidR="005F576C">
        <w:rPr>
          <w:rFonts w:ascii="宋体" w:hAnsi="宋体" w:cs="宋体" w:hint="eastAsia"/>
          <w:spacing w:val="-9"/>
          <w:sz w:val="28"/>
          <w:szCs w:val="28"/>
        </w:rPr>
        <w:t>，</w:t>
      </w:r>
      <w:r w:rsidR="005F576C" w:rsidRPr="005F576C">
        <w:rPr>
          <w:rFonts w:ascii="宋体" w:hAnsi="宋体" w:cs="宋体" w:hint="eastAsia"/>
          <w:spacing w:val="-9"/>
          <w:sz w:val="28"/>
          <w:szCs w:val="28"/>
        </w:rPr>
        <w:t>根据估价对象房地产的用途和特点，分别选取三个与估价对象类似的近期房地产交易实例，从交易情况、市场状况、房地产状况（区位状况</w:t>
      </w:r>
      <w:r w:rsidR="0008088F">
        <w:rPr>
          <w:rFonts w:ascii="宋体" w:hAnsi="宋体" w:cs="宋体" w:hint="eastAsia"/>
          <w:spacing w:val="-9"/>
          <w:sz w:val="28"/>
          <w:szCs w:val="28"/>
        </w:rPr>
        <w:t>、实物状况、权益状况）几个方面进行综合修正计算得出估价对象的比较</w:t>
      </w:r>
      <w:r w:rsidR="005F576C" w:rsidRPr="005F576C">
        <w:rPr>
          <w:rFonts w:ascii="宋体" w:hAnsi="宋体" w:cs="宋体" w:hint="eastAsia"/>
          <w:spacing w:val="-9"/>
          <w:sz w:val="28"/>
          <w:szCs w:val="28"/>
        </w:rPr>
        <w:t>价格。</w:t>
      </w:r>
    </w:p>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31" w:name="_Toc16166307"/>
      <w:r>
        <w:rPr>
          <w:rFonts w:ascii="宋体" w:hAnsi="宋体" w:cs="宋体" w:hint="eastAsia"/>
          <w:b/>
          <w:bCs/>
          <w:spacing w:val="-9"/>
          <w:sz w:val="28"/>
          <w:szCs w:val="28"/>
        </w:rPr>
        <w:t>十、</w:t>
      </w:r>
      <w:r w:rsidR="002C4E55">
        <w:rPr>
          <w:rFonts w:ascii="宋体" w:hAnsi="宋体" w:cs="宋体" w:hint="eastAsia"/>
          <w:b/>
          <w:bCs/>
          <w:spacing w:val="-9"/>
          <w:sz w:val="28"/>
          <w:szCs w:val="28"/>
        </w:rPr>
        <w:t>估价结果</w:t>
      </w:r>
      <w:bookmarkEnd w:id="31"/>
    </w:p>
    <w:p w:rsidR="0022748F" w:rsidRDefault="002C4E55" w:rsidP="002C4E55">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注册房地产估价师根据估价目的，遵循估价原则，运用科学的估价方法，在</w:t>
      </w:r>
      <w:r>
        <w:rPr>
          <w:rFonts w:ascii="宋体" w:hAnsi="宋体" w:cs="宋体" w:hint="eastAsia"/>
          <w:spacing w:val="-9"/>
          <w:sz w:val="28"/>
          <w:szCs w:val="28"/>
        </w:rPr>
        <w:lastRenderedPageBreak/>
        <w:t>认真分析所掌握资料与影响估价对象价值诸多因素的基础上，运用比较法进行评估，最终确定估价对象在价值时点的房地产市场价值为</w:t>
      </w:r>
      <w:r w:rsidR="0022748F">
        <w:rPr>
          <w:rFonts w:ascii="宋体" w:hAnsi="宋体" w:cs="宋体" w:hint="eastAsia"/>
          <w:spacing w:val="-9"/>
          <w:sz w:val="28"/>
          <w:szCs w:val="28"/>
        </w:rPr>
        <w:t>（币种：人民币）</w:t>
      </w:r>
      <w:r>
        <w:rPr>
          <w:rFonts w:ascii="宋体" w:hAnsi="宋体" w:cs="宋体" w:hint="eastAsia"/>
          <w:spacing w:val="-9"/>
          <w:sz w:val="28"/>
          <w:szCs w:val="28"/>
        </w:rPr>
        <w:t>：</w:t>
      </w:r>
    </w:p>
    <w:p w:rsidR="0022748F" w:rsidRDefault="0022748F" w:rsidP="0022748F">
      <w:pPr>
        <w:spacing w:line="560" w:lineRule="exact"/>
        <w:ind w:firstLineChars="200" w:firstLine="526"/>
        <w:rPr>
          <w:rFonts w:ascii="宋体" w:hAnsi="宋体" w:cs="宋体"/>
          <w:b/>
          <w:spacing w:val="-9"/>
          <w:sz w:val="28"/>
          <w:szCs w:val="28"/>
        </w:rPr>
      </w:pPr>
      <w:r>
        <w:rPr>
          <w:rFonts w:ascii="宋体" w:hAnsi="宋体" w:cs="宋体" w:hint="eastAsia"/>
          <w:b/>
          <w:spacing w:val="-9"/>
          <w:sz w:val="28"/>
          <w:szCs w:val="28"/>
        </w:rPr>
        <w:t>总价：</w:t>
      </w:r>
      <w:r w:rsidR="00067382">
        <w:rPr>
          <w:rFonts w:ascii="宋体" w:hAnsi="宋体" w:cs="宋体" w:hint="eastAsia"/>
          <w:b/>
          <w:spacing w:val="-9"/>
          <w:sz w:val="28"/>
          <w:szCs w:val="28"/>
        </w:rPr>
        <w:t>¥</w:t>
      </w:r>
      <w:r w:rsidR="001E082E">
        <w:rPr>
          <w:rFonts w:ascii="宋体" w:hAnsi="宋体" w:cs="宋体" w:hint="eastAsia"/>
          <w:b/>
          <w:spacing w:val="-9"/>
          <w:sz w:val="28"/>
          <w:szCs w:val="28"/>
        </w:rPr>
        <w:t>720.58</w:t>
      </w:r>
      <w:r>
        <w:rPr>
          <w:rFonts w:ascii="宋体" w:hAnsi="宋体" w:cs="宋体" w:hint="eastAsia"/>
          <w:b/>
          <w:spacing w:val="-9"/>
          <w:sz w:val="28"/>
          <w:szCs w:val="28"/>
        </w:rPr>
        <w:t>万元（</w:t>
      </w:r>
      <w:proofErr w:type="gramStart"/>
      <w:r>
        <w:rPr>
          <w:rFonts w:ascii="宋体" w:hAnsi="宋体" w:cs="宋体" w:hint="eastAsia"/>
          <w:b/>
          <w:spacing w:val="-9"/>
          <w:sz w:val="28"/>
          <w:szCs w:val="28"/>
        </w:rPr>
        <w:t>取整</w:t>
      </w:r>
      <w:r w:rsidR="00D52F84">
        <w:rPr>
          <w:rFonts w:ascii="宋体" w:hAnsi="宋体" w:cs="宋体" w:hint="eastAsia"/>
          <w:b/>
          <w:spacing w:val="-9"/>
          <w:sz w:val="28"/>
          <w:szCs w:val="28"/>
        </w:rPr>
        <w:t>至佰位</w:t>
      </w:r>
      <w:proofErr w:type="gramEnd"/>
      <w:r w:rsidR="00D52F84">
        <w:rPr>
          <w:rFonts w:ascii="宋体" w:hAnsi="宋体" w:cs="宋体" w:hint="eastAsia"/>
          <w:b/>
          <w:spacing w:val="-9"/>
          <w:sz w:val="28"/>
          <w:szCs w:val="28"/>
        </w:rPr>
        <w:t>）</w:t>
      </w:r>
    </w:p>
    <w:p w:rsidR="00D07D79" w:rsidRDefault="0022748F" w:rsidP="00D52F84">
      <w:pPr>
        <w:spacing w:line="560" w:lineRule="exact"/>
        <w:ind w:firstLineChars="200" w:firstLine="526"/>
        <w:rPr>
          <w:rFonts w:ascii="宋体" w:hAnsi="宋体" w:cs="宋体"/>
          <w:b/>
          <w:spacing w:val="-9"/>
          <w:sz w:val="28"/>
          <w:szCs w:val="28"/>
        </w:rPr>
      </w:pPr>
      <w:r>
        <w:rPr>
          <w:rFonts w:ascii="宋体" w:hAnsi="宋体" w:cs="宋体" w:hint="eastAsia"/>
          <w:b/>
          <w:spacing w:val="-9"/>
          <w:sz w:val="28"/>
          <w:szCs w:val="28"/>
        </w:rPr>
        <w:t>大写金额：</w:t>
      </w:r>
      <w:r w:rsidR="001E082E">
        <w:rPr>
          <w:rFonts w:ascii="宋体" w:hAnsi="宋体" w:cs="宋体" w:hint="eastAsia"/>
          <w:b/>
          <w:spacing w:val="-9"/>
          <w:sz w:val="28"/>
          <w:szCs w:val="28"/>
        </w:rPr>
        <w:t>柒佰贰拾万零伍仟捌佰</w:t>
      </w:r>
      <w:r w:rsidR="00D52F84">
        <w:rPr>
          <w:rFonts w:ascii="宋体" w:hAnsi="宋体" w:cs="宋体" w:hint="eastAsia"/>
          <w:b/>
          <w:spacing w:val="-9"/>
          <w:sz w:val="28"/>
          <w:szCs w:val="28"/>
        </w:rPr>
        <w:t>元整</w:t>
      </w:r>
    </w:p>
    <w:tbl>
      <w:tblPr>
        <w:tblW w:w="9572"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487"/>
        <w:gridCol w:w="1229"/>
        <w:gridCol w:w="1418"/>
        <w:gridCol w:w="992"/>
        <w:gridCol w:w="992"/>
        <w:gridCol w:w="709"/>
        <w:gridCol w:w="709"/>
        <w:gridCol w:w="992"/>
        <w:gridCol w:w="992"/>
        <w:gridCol w:w="1052"/>
      </w:tblGrid>
      <w:tr w:rsidR="002C4E55" w:rsidRPr="00D061D2" w:rsidTr="00F94FC8">
        <w:trPr>
          <w:trHeight w:val="620"/>
          <w:jc w:val="center"/>
        </w:trPr>
        <w:tc>
          <w:tcPr>
            <w:tcW w:w="9572" w:type="dxa"/>
            <w:gridSpan w:val="10"/>
            <w:shd w:val="clear" w:color="auto" w:fill="auto"/>
            <w:vAlign w:val="center"/>
          </w:tcPr>
          <w:p w:rsidR="002C4E55" w:rsidRPr="00D061D2" w:rsidRDefault="002C4E55"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估价对象评估结果明细表</w:t>
            </w:r>
          </w:p>
        </w:tc>
      </w:tr>
      <w:tr w:rsidR="00115D67" w:rsidRPr="00D061D2" w:rsidTr="00A47FD3">
        <w:trPr>
          <w:trHeight w:val="1104"/>
          <w:jc w:val="center"/>
        </w:trPr>
        <w:tc>
          <w:tcPr>
            <w:tcW w:w="487" w:type="dxa"/>
            <w:shd w:val="clear" w:color="auto" w:fill="auto"/>
            <w:vAlign w:val="center"/>
          </w:tcPr>
          <w:p w:rsidR="00115D67" w:rsidRPr="00D061D2" w:rsidRDefault="00115D67"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序号</w:t>
            </w:r>
          </w:p>
        </w:tc>
        <w:tc>
          <w:tcPr>
            <w:tcW w:w="1229" w:type="dxa"/>
            <w:shd w:val="clear" w:color="auto" w:fill="auto"/>
            <w:vAlign w:val="center"/>
          </w:tcPr>
          <w:p w:rsidR="00115D67" w:rsidRPr="00D061D2" w:rsidRDefault="00115D67" w:rsidP="00067382">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产权证号</w:t>
            </w:r>
          </w:p>
        </w:tc>
        <w:tc>
          <w:tcPr>
            <w:tcW w:w="1418" w:type="dxa"/>
            <w:shd w:val="clear" w:color="auto" w:fill="auto"/>
            <w:vAlign w:val="center"/>
          </w:tcPr>
          <w:p w:rsidR="00115D67" w:rsidRPr="00D061D2" w:rsidRDefault="00115D67" w:rsidP="005F576C">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坐落</w:t>
            </w:r>
          </w:p>
        </w:tc>
        <w:tc>
          <w:tcPr>
            <w:tcW w:w="992" w:type="dxa"/>
            <w:shd w:val="clear" w:color="auto" w:fill="auto"/>
            <w:vAlign w:val="center"/>
          </w:tcPr>
          <w:p w:rsidR="00115D67" w:rsidRPr="00D061D2" w:rsidRDefault="00115D67" w:rsidP="005F576C">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权利人</w:t>
            </w:r>
          </w:p>
        </w:tc>
        <w:tc>
          <w:tcPr>
            <w:tcW w:w="992" w:type="dxa"/>
            <w:shd w:val="clear" w:color="auto" w:fill="auto"/>
            <w:vAlign w:val="center"/>
          </w:tcPr>
          <w:p w:rsidR="00115D67" w:rsidRPr="00D061D2" w:rsidRDefault="00115D67" w:rsidP="005F576C">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所在层/</w:t>
            </w:r>
            <w:proofErr w:type="gramStart"/>
            <w:r w:rsidRPr="00D061D2">
              <w:rPr>
                <w:rFonts w:ascii="宋体" w:hAnsi="宋体" w:cs="宋体" w:hint="eastAsia"/>
                <w:b/>
                <w:color w:val="000000"/>
                <w:kern w:val="0"/>
                <w:sz w:val="22"/>
                <w:szCs w:val="22"/>
              </w:rPr>
              <w:t>总层</w:t>
            </w:r>
            <w:proofErr w:type="gramEnd"/>
          </w:p>
        </w:tc>
        <w:tc>
          <w:tcPr>
            <w:tcW w:w="709" w:type="dxa"/>
            <w:tcBorders>
              <w:right w:val="single" w:sz="4" w:space="0" w:color="auto"/>
            </w:tcBorders>
            <w:shd w:val="clear" w:color="auto" w:fill="auto"/>
            <w:vAlign w:val="center"/>
          </w:tcPr>
          <w:p w:rsidR="00115D67" w:rsidRPr="00D061D2" w:rsidRDefault="00115D67" w:rsidP="005F576C">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登记</w:t>
            </w:r>
            <w:r w:rsidRPr="00D061D2">
              <w:rPr>
                <w:rFonts w:ascii="宋体" w:hAnsi="宋体" w:cs="宋体" w:hint="eastAsia"/>
                <w:b/>
                <w:color w:val="000000"/>
                <w:kern w:val="0"/>
                <w:sz w:val="22"/>
                <w:szCs w:val="22"/>
              </w:rPr>
              <w:t>用途</w:t>
            </w:r>
          </w:p>
        </w:tc>
        <w:tc>
          <w:tcPr>
            <w:tcW w:w="709" w:type="dxa"/>
            <w:tcBorders>
              <w:left w:val="single" w:sz="4" w:space="0" w:color="auto"/>
            </w:tcBorders>
            <w:shd w:val="clear" w:color="auto" w:fill="auto"/>
            <w:vAlign w:val="center"/>
          </w:tcPr>
          <w:p w:rsidR="00115D67" w:rsidRPr="00D061D2" w:rsidRDefault="00115D67" w:rsidP="005F576C">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实际用途</w:t>
            </w:r>
          </w:p>
        </w:tc>
        <w:tc>
          <w:tcPr>
            <w:tcW w:w="992" w:type="dxa"/>
            <w:shd w:val="clear" w:color="auto" w:fill="auto"/>
            <w:vAlign w:val="center"/>
          </w:tcPr>
          <w:p w:rsidR="00115D67" w:rsidRPr="00D061D2" w:rsidRDefault="00115D67"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建筑面积（㎡）</w:t>
            </w:r>
          </w:p>
        </w:tc>
        <w:tc>
          <w:tcPr>
            <w:tcW w:w="992" w:type="dxa"/>
            <w:shd w:val="clear" w:color="auto" w:fill="auto"/>
            <w:vAlign w:val="center"/>
          </w:tcPr>
          <w:p w:rsidR="00115D67" w:rsidRPr="00D061D2" w:rsidRDefault="00115D67"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评估单价（元/㎡）</w:t>
            </w:r>
          </w:p>
        </w:tc>
        <w:tc>
          <w:tcPr>
            <w:tcW w:w="1052" w:type="dxa"/>
            <w:shd w:val="clear" w:color="auto" w:fill="auto"/>
            <w:vAlign w:val="center"/>
          </w:tcPr>
          <w:p w:rsidR="00115D67" w:rsidRPr="00D061D2" w:rsidRDefault="00115D67"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评估总价（万元）</w:t>
            </w:r>
          </w:p>
        </w:tc>
      </w:tr>
      <w:tr w:rsidR="00115D67" w:rsidRPr="00067382" w:rsidTr="00F94FC8">
        <w:trPr>
          <w:trHeight w:val="648"/>
          <w:jc w:val="center"/>
        </w:trPr>
        <w:tc>
          <w:tcPr>
            <w:tcW w:w="487" w:type="dxa"/>
            <w:shd w:val="clear" w:color="auto" w:fill="auto"/>
            <w:vAlign w:val="center"/>
          </w:tcPr>
          <w:p w:rsidR="00115D67" w:rsidRPr="00D061D2" w:rsidRDefault="00115D67" w:rsidP="00067382">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1</w:t>
            </w:r>
          </w:p>
        </w:tc>
        <w:tc>
          <w:tcPr>
            <w:tcW w:w="1229" w:type="dxa"/>
            <w:shd w:val="clear" w:color="auto" w:fill="auto"/>
            <w:vAlign w:val="center"/>
          </w:tcPr>
          <w:p w:rsidR="00115D67" w:rsidRPr="00115D67" w:rsidRDefault="00115D67" w:rsidP="00115D67">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S2005094</w:t>
            </w:r>
          </w:p>
        </w:tc>
        <w:tc>
          <w:tcPr>
            <w:tcW w:w="1418" w:type="dxa"/>
            <w:shd w:val="clear" w:color="auto" w:fill="auto"/>
            <w:vAlign w:val="center"/>
          </w:tcPr>
          <w:p w:rsidR="00115D67" w:rsidRPr="00115D67" w:rsidRDefault="00115D67">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大理经济开发区三江花园481号</w:t>
            </w:r>
          </w:p>
        </w:tc>
        <w:tc>
          <w:tcPr>
            <w:tcW w:w="992" w:type="dxa"/>
            <w:shd w:val="clear" w:color="auto" w:fill="auto"/>
            <w:vAlign w:val="center"/>
          </w:tcPr>
          <w:p w:rsidR="00115D67" w:rsidRPr="00D061D2" w:rsidRDefault="00115D67" w:rsidP="005F576C">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2" w:type="dxa"/>
            <w:shd w:val="clear" w:color="auto" w:fill="auto"/>
            <w:vAlign w:val="center"/>
          </w:tcPr>
          <w:p w:rsidR="00115D67" w:rsidRPr="00D061D2" w:rsidRDefault="00115D67" w:rsidP="00115D67">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9" w:type="dxa"/>
            <w:tcBorders>
              <w:right w:val="single" w:sz="4" w:space="0" w:color="auto"/>
            </w:tcBorders>
            <w:shd w:val="clear" w:color="auto" w:fill="auto"/>
            <w:vAlign w:val="center"/>
          </w:tcPr>
          <w:p w:rsidR="00115D67" w:rsidRPr="00D061D2" w:rsidRDefault="00115D67" w:rsidP="005F576C">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709" w:type="dxa"/>
            <w:tcBorders>
              <w:left w:val="single" w:sz="4" w:space="0" w:color="auto"/>
            </w:tcBorders>
            <w:shd w:val="clear" w:color="auto" w:fill="auto"/>
            <w:vAlign w:val="center"/>
          </w:tcPr>
          <w:p w:rsidR="00115D67" w:rsidRPr="00D061D2" w:rsidRDefault="00115D67" w:rsidP="005F576C">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992" w:type="dxa"/>
            <w:shd w:val="clear" w:color="auto" w:fill="auto"/>
            <w:vAlign w:val="center"/>
          </w:tcPr>
          <w:p w:rsidR="00115D67" w:rsidRPr="00067382" w:rsidRDefault="00115D67" w:rsidP="00067382">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992" w:type="dxa"/>
            <w:shd w:val="clear" w:color="auto" w:fill="auto"/>
            <w:vAlign w:val="center"/>
          </w:tcPr>
          <w:p w:rsidR="00115D67" w:rsidRPr="00067382" w:rsidRDefault="00115D67" w:rsidP="00067382">
            <w:pPr>
              <w:jc w:val="center"/>
              <w:rPr>
                <w:rFonts w:ascii="宋体" w:hAnsi="宋体" w:cs="宋体"/>
                <w:color w:val="000000"/>
                <w:kern w:val="0"/>
                <w:sz w:val="22"/>
                <w:szCs w:val="22"/>
              </w:rPr>
            </w:pPr>
            <w:r>
              <w:rPr>
                <w:rFonts w:ascii="宋体" w:hAnsi="宋体" w:cs="宋体" w:hint="eastAsia"/>
                <w:color w:val="000000"/>
                <w:kern w:val="0"/>
                <w:sz w:val="22"/>
                <w:szCs w:val="22"/>
              </w:rPr>
              <w:t>12953</w:t>
            </w:r>
          </w:p>
        </w:tc>
        <w:tc>
          <w:tcPr>
            <w:tcW w:w="1052" w:type="dxa"/>
            <w:shd w:val="clear" w:color="auto" w:fill="auto"/>
            <w:vAlign w:val="center"/>
          </w:tcPr>
          <w:p w:rsidR="00115D67" w:rsidRPr="00067382" w:rsidRDefault="00115D67" w:rsidP="00067382">
            <w:pPr>
              <w:jc w:val="center"/>
              <w:rPr>
                <w:rFonts w:ascii="宋体" w:hAnsi="宋体" w:cs="宋体"/>
                <w:color w:val="000000"/>
                <w:kern w:val="0"/>
                <w:sz w:val="22"/>
                <w:szCs w:val="22"/>
              </w:rPr>
            </w:pPr>
            <w:r>
              <w:rPr>
                <w:rFonts w:ascii="宋体" w:hAnsi="宋体" w:cs="宋体" w:hint="eastAsia"/>
                <w:color w:val="000000"/>
                <w:kern w:val="0"/>
                <w:sz w:val="22"/>
                <w:szCs w:val="22"/>
              </w:rPr>
              <w:t>274.60</w:t>
            </w:r>
          </w:p>
        </w:tc>
      </w:tr>
      <w:tr w:rsidR="00115D67" w:rsidRPr="00067382" w:rsidTr="00F94FC8">
        <w:trPr>
          <w:trHeight w:val="648"/>
          <w:jc w:val="center"/>
        </w:trPr>
        <w:tc>
          <w:tcPr>
            <w:tcW w:w="487" w:type="dxa"/>
            <w:shd w:val="clear" w:color="auto" w:fill="auto"/>
            <w:vAlign w:val="center"/>
          </w:tcPr>
          <w:p w:rsidR="00115D67" w:rsidRPr="00D061D2" w:rsidRDefault="00115D67" w:rsidP="00067382">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2</w:t>
            </w:r>
          </w:p>
        </w:tc>
        <w:tc>
          <w:tcPr>
            <w:tcW w:w="1229" w:type="dxa"/>
            <w:shd w:val="clear" w:color="auto" w:fill="auto"/>
            <w:vAlign w:val="center"/>
          </w:tcPr>
          <w:p w:rsidR="00115D67" w:rsidRPr="00115D67" w:rsidRDefault="00115D67" w:rsidP="00115D67">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S2004376</w:t>
            </w:r>
          </w:p>
        </w:tc>
        <w:tc>
          <w:tcPr>
            <w:tcW w:w="1418" w:type="dxa"/>
            <w:shd w:val="clear" w:color="auto" w:fill="auto"/>
            <w:vAlign w:val="center"/>
          </w:tcPr>
          <w:p w:rsidR="00115D67" w:rsidRPr="00115D67" w:rsidRDefault="00115D67">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大理经济开发区金贝商业城31幢</w:t>
            </w:r>
          </w:p>
        </w:tc>
        <w:tc>
          <w:tcPr>
            <w:tcW w:w="992" w:type="dxa"/>
            <w:shd w:val="clear" w:color="auto" w:fill="auto"/>
            <w:vAlign w:val="center"/>
          </w:tcPr>
          <w:p w:rsidR="00115D67" w:rsidRPr="00D061D2" w:rsidRDefault="00115D67" w:rsidP="005F576C">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2" w:type="dxa"/>
            <w:shd w:val="clear" w:color="auto" w:fill="auto"/>
            <w:vAlign w:val="center"/>
          </w:tcPr>
          <w:p w:rsidR="00115D67" w:rsidRPr="00D061D2" w:rsidRDefault="00115D67" w:rsidP="00115D67">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9" w:type="dxa"/>
            <w:tcBorders>
              <w:right w:val="single" w:sz="4" w:space="0" w:color="auto"/>
            </w:tcBorders>
            <w:shd w:val="clear" w:color="auto" w:fill="auto"/>
            <w:vAlign w:val="center"/>
          </w:tcPr>
          <w:p w:rsidR="00115D67" w:rsidRPr="00D061D2" w:rsidRDefault="00115D67" w:rsidP="00115D67">
            <w:pPr>
              <w:widowControl/>
              <w:rPr>
                <w:rFonts w:ascii="宋体" w:hAnsi="宋体" w:cs="宋体"/>
                <w:color w:val="000000"/>
                <w:kern w:val="0"/>
                <w:sz w:val="22"/>
                <w:szCs w:val="22"/>
              </w:rPr>
            </w:pPr>
            <w:r>
              <w:rPr>
                <w:rFonts w:ascii="宋体" w:hAnsi="宋体" w:cs="宋体" w:hint="eastAsia"/>
                <w:color w:val="000000"/>
                <w:kern w:val="0"/>
                <w:sz w:val="22"/>
                <w:szCs w:val="22"/>
              </w:rPr>
              <w:t>住宅</w:t>
            </w:r>
          </w:p>
        </w:tc>
        <w:tc>
          <w:tcPr>
            <w:tcW w:w="709" w:type="dxa"/>
            <w:tcBorders>
              <w:left w:val="single" w:sz="4" w:space="0" w:color="auto"/>
            </w:tcBorders>
            <w:shd w:val="clear" w:color="auto" w:fill="auto"/>
            <w:vAlign w:val="center"/>
          </w:tcPr>
          <w:p w:rsidR="00115D67" w:rsidRPr="00D061D2" w:rsidRDefault="00115D67" w:rsidP="00115D67">
            <w:pPr>
              <w:widowControl/>
              <w:rPr>
                <w:rFonts w:ascii="宋体" w:hAnsi="宋体" w:cs="宋体"/>
                <w:color w:val="000000"/>
                <w:kern w:val="0"/>
                <w:sz w:val="22"/>
                <w:szCs w:val="22"/>
              </w:rPr>
            </w:pPr>
            <w:r>
              <w:rPr>
                <w:rFonts w:ascii="宋体" w:hAnsi="宋体" w:cs="宋体" w:hint="eastAsia"/>
                <w:color w:val="000000"/>
                <w:kern w:val="0"/>
                <w:sz w:val="22"/>
                <w:szCs w:val="22"/>
              </w:rPr>
              <w:t>综合用房</w:t>
            </w:r>
          </w:p>
        </w:tc>
        <w:tc>
          <w:tcPr>
            <w:tcW w:w="992" w:type="dxa"/>
            <w:shd w:val="clear" w:color="auto" w:fill="auto"/>
            <w:vAlign w:val="center"/>
          </w:tcPr>
          <w:p w:rsidR="00115D67" w:rsidRPr="00067382" w:rsidRDefault="00115D67" w:rsidP="00067382">
            <w:pPr>
              <w:widowControl/>
              <w:jc w:val="center"/>
              <w:rPr>
                <w:rFonts w:ascii="宋体" w:hAnsi="宋体" w:cs="宋体"/>
                <w:color w:val="000000"/>
                <w:kern w:val="0"/>
                <w:sz w:val="22"/>
                <w:szCs w:val="22"/>
              </w:rPr>
            </w:pPr>
            <w:r>
              <w:rPr>
                <w:rFonts w:ascii="宋体" w:hAnsi="宋体" w:cs="宋体" w:hint="eastAsia"/>
                <w:color w:val="000000"/>
                <w:kern w:val="0"/>
                <w:sz w:val="22"/>
                <w:szCs w:val="22"/>
              </w:rPr>
              <w:t>419.19</w:t>
            </w:r>
          </w:p>
        </w:tc>
        <w:tc>
          <w:tcPr>
            <w:tcW w:w="992" w:type="dxa"/>
            <w:shd w:val="clear" w:color="auto" w:fill="auto"/>
            <w:vAlign w:val="center"/>
          </w:tcPr>
          <w:p w:rsidR="00115D67" w:rsidRPr="00067382" w:rsidRDefault="00115D67" w:rsidP="00067382">
            <w:pPr>
              <w:jc w:val="center"/>
              <w:rPr>
                <w:rFonts w:ascii="宋体" w:hAnsi="宋体" w:cs="宋体"/>
                <w:color w:val="000000"/>
                <w:kern w:val="0"/>
                <w:sz w:val="22"/>
                <w:szCs w:val="22"/>
              </w:rPr>
            </w:pPr>
            <w:r>
              <w:rPr>
                <w:rFonts w:ascii="宋体" w:hAnsi="宋体" w:cs="宋体" w:hint="eastAsia"/>
                <w:color w:val="000000"/>
                <w:kern w:val="0"/>
                <w:sz w:val="22"/>
                <w:szCs w:val="22"/>
              </w:rPr>
              <w:t>10639</w:t>
            </w:r>
          </w:p>
        </w:tc>
        <w:tc>
          <w:tcPr>
            <w:tcW w:w="1052" w:type="dxa"/>
            <w:shd w:val="clear" w:color="auto" w:fill="auto"/>
            <w:vAlign w:val="center"/>
          </w:tcPr>
          <w:p w:rsidR="00115D67" w:rsidRPr="00067382" w:rsidRDefault="00115D67" w:rsidP="00067382">
            <w:pPr>
              <w:jc w:val="center"/>
              <w:rPr>
                <w:rFonts w:ascii="宋体" w:hAnsi="宋体" w:cs="宋体"/>
                <w:color w:val="000000"/>
                <w:kern w:val="0"/>
                <w:sz w:val="22"/>
                <w:szCs w:val="22"/>
              </w:rPr>
            </w:pPr>
            <w:r>
              <w:rPr>
                <w:rFonts w:ascii="宋体" w:hAnsi="宋体" w:cs="宋体" w:hint="eastAsia"/>
                <w:color w:val="000000"/>
                <w:kern w:val="0"/>
                <w:sz w:val="22"/>
                <w:szCs w:val="22"/>
              </w:rPr>
              <w:t>445.98</w:t>
            </w:r>
          </w:p>
        </w:tc>
      </w:tr>
      <w:tr w:rsidR="005F576C" w:rsidRPr="00D061D2" w:rsidTr="00A47FD3">
        <w:trPr>
          <w:trHeight w:val="652"/>
          <w:jc w:val="center"/>
        </w:trPr>
        <w:tc>
          <w:tcPr>
            <w:tcW w:w="5118" w:type="dxa"/>
            <w:gridSpan w:val="5"/>
            <w:tcBorders>
              <w:right w:val="single" w:sz="4" w:space="0" w:color="auto"/>
            </w:tcBorders>
            <w:shd w:val="clear" w:color="auto" w:fill="auto"/>
            <w:vAlign w:val="center"/>
          </w:tcPr>
          <w:p w:rsidR="005F576C" w:rsidRPr="00D061D2" w:rsidRDefault="005F576C" w:rsidP="00067382">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合计</w:t>
            </w:r>
          </w:p>
        </w:tc>
        <w:tc>
          <w:tcPr>
            <w:tcW w:w="1418" w:type="dxa"/>
            <w:gridSpan w:val="2"/>
            <w:tcBorders>
              <w:left w:val="single" w:sz="4" w:space="0" w:color="auto"/>
            </w:tcBorders>
            <w:shd w:val="clear" w:color="auto" w:fill="auto"/>
            <w:vAlign w:val="center"/>
          </w:tcPr>
          <w:p w:rsidR="005F576C" w:rsidRPr="00D061D2" w:rsidRDefault="005F576C" w:rsidP="00067382">
            <w:pPr>
              <w:widowControl/>
              <w:jc w:val="center"/>
              <w:rPr>
                <w:rFonts w:ascii="宋体" w:hAnsi="宋体" w:cs="宋体"/>
                <w:b/>
                <w:color w:val="000000"/>
                <w:kern w:val="0"/>
                <w:sz w:val="22"/>
                <w:szCs w:val="22"/>
              </w:rPr>
            </w:pPr>
          </w:p>
        </w:tc>
        <w:tc>
          <w:tcPr>
            <w:tcW w:w="992" w:type="dxa"/>
            <w:shd w:val="clear" w:color="auto" w:fill="auto"/>
            <w:vAlign w:val="center"/>
          </w:tcPr>
          <w:p w:rsidR="005F576C" w:rsidRPr="00D061D2" w:rsidRDefault="00115D67" w:rsidP="00067382">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631.19</w:t>
            </w:r>
          </w:p>
        </w:tc>
        <w:tc>
          <w:tcPr>
            <w:tcW w:w="992" w:type="dxa"/>
            <w:shd w:val="clear" w:color="auto" w:fill="auto"/>
            <w:vAlign w:val="center"/>
          </w:tcPr>
          <w:p w:rsidR="005F576C" w:rsidRPr="00D061D2" w:rsidRDefault="00A913F4" w:rsidP="00067382">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w:t>
            </w:r>
          </w:p>
        </w:tc>
        <w:tc>
          <w:tcPr>
            <w:tcW w:w="1052" w:type="dxa"/>
            <w:shd w:val="clear" w:color="auto" w:fill="auto"/>
            <w:vAlign w:val="center"/>
          </w:tcPr>
          <w:p w:rsidR="005F576C" w:rsidRPr="00D061D2" w:rsidRDefault="005F576C" w:rsidP="00067382">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720.58</w:t>
            </w:r>
          </w:p>
        </w:tc>
      </w:tr>
    </w:tbl>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32" w:name="_Toc16166308"/>
      <w:r>
        <w:rPr>
          <w:rFonts w:ascii="宋体" w:hAnsi="宋体" w:cs="宋体" w:hint="eastAsia"/>
          <w:b/>
          <w:bCs/>
          <w:spacing w:val="-9"/>
          <w:sz w:val="28"/>
          <w:szCs w:val="28"/>
        </w:rPr>
        <w:t>十一、</w:t>
      </w:r>
      <w:r w:rsidR="002C4E55">
        <w:rPr>
          <w:rFonts w:ascii="宋体" w:hAnsi="宋体" w:cs="宋体" w:hint="eastAsia"/>
          <w:b/>
          <w:bCs/>
          <w:spacing w:val="-9"/>
          <w:sz w:val="28"/>
          <w:szCs w:val="28"/>
        </w:rPr>
        <w:t>注册房地产估价师</w:t>
      </w:r>
      <w:bookmarkEnd w:id="32"/>
    </w:p>
    <w:tbl>
      <w:tblPr>
        <w:tblW w:w="9650"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981"/>
        <w:gridCol w:w="1544"/>
        <w:gridCol w:w="5195"/>
        <w:gridCol w:w="1930"/>
      </w:tblGrid>
      <w:tr w:rsidR="00370822" w:rsidTr="00F94FC8">
        <w:trPr>
          <w:trHeight w:val="345"/>
          <w:jc w:val="center"/>
        </w:trPr>
        <w:tc>
          <w:tcPr>
            <w:tcW w:w="981" w:type="dxa"/>
            <w:vAlign w:val="center"/>
          </w:tcPr>
          <w:p w:rsidR="00370822" w:rsidRDefault="00370822" w:rsidP="00F94FC8">
            <w:pPr>
              <w:spacing w:line="560" w:lineRule="exact"/>
              <w:jc w:val="center"/>
              <w:rPr>
                <w:rFonts w:ascii="宋体" w:hAnsi="宋体" w:cs="宋体"/>
              </w:rPr>
            </w:pPr>
            <w:r>
              <w:rPr>
                <w:rFonts w:ascii="宋体" w:hAnsi="宋体" w:cs="宋体" w:hint="eastAsia"/>
              </w:rPr>
              <w:t>姓名</w:t>
            </w:r>
          </w:p>
        </w:tc>
        <w:tc>
          <w:tcPr>
            <w:tcW w:w="1544" w:type="dxa"/>
            <w:vAlign w:val="center"/>
          </w:tcPr>
          <w:p w:rsidR="00370822" w:rsidRDefault="00370822" w:rsidP="00895B8F">
            <w:pPr>
              <w:spacing w:line="560" w:lineRule="exact"/>
              <w:jc w:val="center"/>
              <w:rPr>
                <w:rFonts w:ascii="宋体" w:hAnsi="宋体" w:cs="宋体"/>
              </w:rPr>
            </w:pPr>
            <w:r>
              <w:rPr>
                <w:rFonts w:ascii="宋体" w:hAnsi="宋体" w:cs="宋体" w:hint="eastAsia"/>
              </w:rPr>
              <w:t>注册号</w:t>
            </w:r>
          </w:p>
        </w:tc>
        <w:tc>
          <w:tcPr>
            <w:tcW w:w="5195" w:type="dxa"/>
            <w:vAlign w:val="center"/>
          </w:tcPr>
          <w:p w:rsidR="00370822" w:rsidRDefault="00370822" w:rsidP="00895B8F">
            <w:pPr>
              <w:spacing w:line="560" w:lineRule="exact"/>
              <w:jc w:val="center"/>
              <w:rPr>
                <w:rFonts w:ascii="宋体" w:hAnsi="宋体" w:cs="宋体"/>
              </w:rPr>
            </w:pPr>
            <w:r>
              <w:rPr>
                <w:rFonts w:ascii="宋体" w:hAnsi="宋体" w:cs="宋体" w:hint="eastAsia"/>
              </w:rPr>
              <w:t>签名、盖章</w:t>
            </w:r>
          </w:p>
        </w:tc>
        <w:tc>
          <w:tcPr>
            <w:tcW w:w="1930" w:type="dxa"/>
            <w:vAlign w:val="center"/>
          </w:tcPr>
          <w:p w:rsidR="00370822" w:rsidRDefault="00370822" w:rsidP="00895B8F">
            <w:pPr>
              <w:spacing w:line="560" w:lineRule="exact"/>
              <w:jc w:val="center"/>
              <w:rPr>
                <w:rFonts w:ascii="宋体" w:hAnsi="宋体" w:cs="宋体"/>
              </w:rPr>
            </w:pPr>
            <w:r>
              <w:rPr>
                <w:rFonts w:ascii="宋体" w:hAnsi="宋体" w:cs="宋体" w:hint="eastAsia"/>
              </w:rPr>
              <w:t>日期</w:t>
            </w:r>
          </w:p>
        </w:tc>
      </w:tr>
      <w:tr w:rsidR="00370822" w:rsidTr="00F94FC8">
        <w:trPr>
          <w:trHeight w:val="2429"/>
          <w:jc w:val="center"/>
        </w:trPr>
        <w:tc>
          <w:tcPr>
            <w:tcW w:w="981" w:type="dxa"/>
            <w:vAlign w:val="center"/>
          </w:tcPr>
          <w:p w:rsidR="00370822" w:rsidRDefault="00370822" w:rsidP="00895B8F">
            <w:pPr>
              <w:spacing w:line="560" w:lineRule="exact"/>
              <w:jc w:val="center"/>
              <w:rPr>
                <w:rFonts w:ascii="宋体" w:hAnsi="宋体" w:cs="宋体"/>
              </w:rPr>
            </w:pPr>
            <w:r>
              <w:rPr>
                <w:rFonts w:ascii="宋体" w:hAnsi="宋体" w:cs="宋体" w:hint="eastAsia"/>
              </w:rPr>
              <w:t xml:space="preserve">马海波  </w:t>
            </w:r>
          </w:p>
        </w:tc>
        <w:tc>
          <w:tcPr>
            <w:tcW w:w="1544" w:type="dxa"/>
            <w:vAlign w:val="center"/>
          </w:tcPr>
          <w:p w:rsidR="00370822" w:rsidRDefault="00370822" w:rsidP="00895B8F">
            <w:pPr>
              <w:spacing w:line="560" w:lineRule="exact"/>
              <w:jc w:val="center"/>
              <w:rPr>
                <w:rFonts w:ascii="宋体" w:hAnsi="宋体" w:cs="宋体"/>
              </w:rPr>
            </w:pPr>
            <w:r>
              <w:rPr>
                <w:rFonts w:ascii="宋体" w:hAnsi="宋体" w:cs="宋体"/>
              </w:rPr>
              <w:t>5320120022</w:t>
            </w:r>
          </w:p>
        </w:tc>
        <w:tc>
          <w:tcPr>
            <w:tcW w:w="5195" w:type="dxa"/>
            <w:vAlign w:val="center"/>
          </w:tcPr>
          <w:p w:rsidR="00370822" w:rsidRDefault="00370822" w:rsidP="00895B8F">
            <w:pPr>
              <w:spacing w:line="560" w:lineRule="exact"/>
              <w:jc w:val="center"/>
              <w:rPr>
                <w:rFonts w:ascii="宋体" w:hAnsi="宋体" w:cs="宋体"/>
              </w:rPr>
            </w:pPr>
          </w:p>
        </w:tc>
        <w:tc>
          <w:tcPr>
            <w:tcW w:w="1930" w:type="dxa"/>
            <w:vAlign w:val="center"/>
          </w:tcPr>
          <w:p w:rsidR="00370822" w:rsidRDefault="000A3B87" w:rsidP="00895B8F">
            <w:pPr>
              <w:spacing w:line="560" w:lineRule="exact"/>
              <w:jc w:val="center"/>
              <w:rPr>
                <w:rFonts w:ascii="宋体" w:hAnsi="宋体" w:cs="宋体"/>
              </w:rPr>
            </w:pPr>
            <w:r>
              <w:rPr>
                <w:rFonts w:ascii="宋体" w:hAnsi="宋体" w:cs="宋体" w:hint="eastAsia"/>
              </w:rPr>
              <w:t>2019年08月06日</w:t>
            </w:r>
          </w:p>
        </w:tc>
      </w:tr>
      <w:tr w:rsidR="003525C3" w:rsidTr="00F94FC8">
        <w:trPr>
          <w:trHeight w:val="2663"/>
          <w:jc w:val="center"/>
        </w:trPr>
        <w:tc>
          <w:tcPr>
            <w:tcW w:w="981" w:type="dxa"/>
            <w:vAlign w:val="center"/>
          </w:tcPr>
          <w:p w:rsidR="003525C3" w:rsidRDefault="000A3B87" w:rsidP="003525C3">
            <w:pPr>
              <w:spacing w:line="560" w:lineRule="exact"/>
              <w:jc w:val="center"/>
              <w:rPr>
                <w:rFonts w:ascii="宋体" w:hAnsi="宋体" w:cs="宋体"/>
              </w:rPr>
            </w:pPr>
            <w:r>
              <w:rPr>
                <w:rFonts w:ascii="宋体" w:hAnsi="宋体" w:cs="宋体" w:hint="eastAsia"/>
              </w:rPr>
              <w:t>罗开心</w:t>
            </w:r>
          </w:p>
        </w:tc>
        <w:tc>
          <w:tcPr>
            <w:tcW w:w="1544" w:type="dxa"/>
            <w:vAlign w:val="center"/>
          </w:tcPr>
          <w:p w:rsidR="003525C3" w:rsidRDefault="000A3B87" w:rsidP="003525C3">
            <w:pPr>
              <w:spacing w:line="560" w:lineRule="exact"/>
              <w:jc w:val="center"/>
              <w:rPr>
                <w:rFonts w:ascii="宋体" w:hAnsi="宋体" w:cs="宋体"/>
              </w:rPr>
            </w:pPr>
            <w:r>
              <w:rPr>
                <w:rFonts w:ascii="宋体" w:hAnsi="宋体" w:cs="宋体"/>
              </w:rPr>
              <w:t>5320170024</w:t>
            </w:r>
          </w:p>
        </w:tc>
        <w:tc>
          <w:tcPr>
            <w:tcW w:w="5195" w:type="dxa"/>
            <w:vAlign w:val="center"/>
          </w:tcPr>
          <w:p w:rsidR="003525C3" w:rsidRDefault="003525C3" w:rsidP="00895B8F">
            <w:pPr>
              <w:spacing w:line="560" w:lineRule="exact"/>
              <w:jc w:val="center"/>
              <w:rPr>
                <w:rFonts w:ascii="宋体" w:hAnsi="宋体" w:cs="宋体"/>
              </w:rPr>
            </w:pPr>
          </w:p>
        </w:tc>
        <w:tc>
          <w:tcPr>
            <w:tcW w:w="1930" w:type="dxa"/>
            <w:vAlign w:val="center"/>
          </w:tcPr>
          <w:p w:rsidR="003525C3" w:rsidRDefault="000A3B87" w:rsidP="00895B8F">
            <w:pPr>
              <w:spacing w:line="560" w:lineRule="exact"/>
              <w:jc w:val="center"/>
              <w:rPr>
                <w:rFonts w:ascii="宋体" w:hAnsi="宋体" w:cs="宋体"/>
              </w:rPr>
            </w:pPr>
            <w:r>
              <w:rPr>
                <w:rFonts w:ascii="宋体" w:hAnsi="宋体" w:cs="宋体" w:hint="eastAsia"/>
              </w:rPr>
              <w:t>2019年08月06日</w:t>
            </w:r>
          </w:p>
        </w:tc>
      </w:tr>
    </w:tbl>
    <w:p w:rsidR="00A47FD3" w:rsidRDefault="00A47FD3" w:rsidP="00A47FD3">
      <w:pPr>
        <w:pStyle w:val="a6"/>
        <w:widowControl w:val="0"/>
        <w:adjustRightInd w:val="0"/>
        <w:snapToGrid w:val="0"/>
        <w:spacing w:beforeLines="50" w:line="324" w:lineRule="auto"/>
        <w:ind w:left="0" w:firstLineChars="196" w:firstLine="516"/>
        <w:jc w:val="both"/>
        <w:outlineLvl w:val="1"/>
        <w:rPr>
          <w:rFonts w:ascii="宋体" w:hAnsi="宋体" w:cs="宋体" w:hint="eastAsia"/>
          <w:b/>
          <w:bCs/>
          <w:spacing w:val="-9"/>
          <w:sz w:val="28"/>
          <w:szCs w:val="28"/>
        </w:rPr>
      </w:pPr>
      <w:bookmarkStart w:id="33" w:name="_Toc16166309"/>
    </w:p>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r>
        <w:rPr>
          <w:rFonts w:ascii="宋体" w:hAnsi="宋体" w:cs="宋体" w:hint="eastAsia"/>
          <w:b/>
          <w:bCs/>
          <w:spacing w:val="-9"/>
          <w:sz w:val="28"/>
          <w:szCs w:val="28"/>
        </w:rPr>
        <w:lastRenderedPageBreak/>
        <w:t>十二、</w:t>
      </w:r>
      <w:r w:rsidR="002C4E55">
        <w:rPr>
          <w:rFonts w:ascii="宋体" w:hAnsi="宋体" w:cs="宋体" w:hint="eastAsia"/>
          <w:b/>
          <w:bCs/>
          <w:spacing w:val="-9"/>
          <w:sz w:val="28"/>
          <w:szCs w:val="28"/>
        </w:rPr>
        <w:t>实地查勘期</w:t>
      </w:r>
      <w:bookmarkEnd w:id="33"/>
    </w:p>
    <w:p w:rsidR="002C4E55" w:rsidRDefault="002C4E55" w:rsidP="002C4E55">
      <w:pPr>
        <w:spacing w:line="560" w:lineRule="exact"/>
        <w:ind w:firstLineChars="200" w:firstLine="560"/>
        <w:rPr>
          <w:rFonts w:ascii="宋体" w:hAnsi="宋体" w:cs="宋体"/>
          <w:sz w:val="28"/>
          <w:szCs w:val="28"/>
        </w:rPr>
      </w:pPr>
      <w:r>
        <w:rPr>
          <w:rFonts w:ascii="宋体" w:hAnsi="宋体" w:cs="宋体" w:hint="eastAsia"/>
          <w:sz w:val="28"/>
          <w:szCs w:val="28"/>
        </w:rPr>
        <w:t>自</w:t>
      </w:r>
      <w:r w:rsidR="00615740">
        <w:rPr>
          <w:rFonts w:ascii="宋体" w:hAnsi="宋体" w:cs="宋体"/>
          <w:sz w:val="28"/>
          <w:szCs w:val="28"/>
        </w:rPr>
        <w:t>2019年07月24日</w:t>
      </w:r>
      <w:r>
        <w:rPr>
          <w:rFonts w:ascii="宋体" w:hAnsi="宋体" w:cs="宋体" w:hint="eastAsia"/>
          <w:sz w:val="28"/>
          <w:szCs w:val="28"/>
        </w:rPr>
        <w:t>起至</w:t>
      </w:r>
      <w:r w:rsidR="00615740">
        <w:rPr>
          <w:rFonts w:ascii="宋体" w:hAnsi="宋体" w:cs="宋体"/>
          <w:sz w:val="28"/>
          <w:szCs w:val="28"/>
        </w:rPr>
        <w:t>2019年07月24日</w:t>
      </w:r>
      <w:r>
        <w:rPr>
          <w:rFonts w:ascii="宋体" w:hAnsi="宋体" w:cs="宋体" w:hint="eastAsia"/>
          <w:sz w:val="28"/>
          <w:szCs w:val="28"/>
        </w:rPr>
        <w:t>止。</w:t>
      </w:r>
    </w:p>
    <w:p w:rsidR="002C4E55" w:rsidRDefault="00D07D79"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34" w:name="_Toc16166310"/>
      <w:r>
        <w:rPr>
          <w:rFonts w:ascii="宋体" w:hAnsi="宋体" w:cs="宋体" w:hint="eastAsia"/>
          <w:b/>
          <w:bCs/>
          <w:spacing w:val="-9"/>
          <w:sz w:val="28"/>
          <w:szCs w:val="28"/>
        </w:rPr>
        <w:t>十三、</w:t>
      </w:r>
      <w:r w:rsidR="002C4E55">
        <w:rPr>
          <w:rFonts w:ascii="宋体" w:hAnsi="宋体" w:cs="宋体" w:hint="eastAsia"/>
          <w:b/>
          <w:bCs/>
          <w:spacing w:val="-9"/>
          <w:sz w:val="28"/>
          <w:szCs w:val="28"/>
        </w:rPr>
        <w:t>估价作业</w:t>
      </w:r>
      <w:r>
        <w:rPr>
          <w:rFonts w:ascii="宋体" w:hAnsi="宋体" w:cs="宋体" w:hint="eastAsia"/>
          <w:b/>
          <w:bCs/>
          <w:spacing w:val="-9"/>
          <w:sz w:val="28"/>
          <w:szCs w:val="28"/>
        </w:rPr>
        <w:t>日</w:t>
      </w:r>
      <w:r w:rsidR="002C4E55">
        <w:rPr>
          <w:rFonts w:ascii="宋体" w:hAnsi="宋体" w:cs="宋体" w:hint="eastAsia"/>
          <w:b/>
          <w:bCs/>
          <w:spacing w:val="-9"/>
          <w:sz w:val="28"/>
          <w:szCs w:val="28"/>
        </w:rPr>
        <w:t>期</w:t>
      </w:r>
      <w:bookmarkEnd w:id="34"/>
    </w:p>
    <w:p w:rsidR="002C4E55" w:rsidRDefault="002C4E55" w:rsidP="002C4E55">
      <w:pPr>
        <w:spacing w:line="560" w:lineRule="exact"/>
        <w:ind w:firstLineChars="200" w:firstLine="524"/>
        <w:rPr>
          <w:rFonts w:ascii="宋体" w:hAnsi="宋体" w:cs="宋体"/>
          <w:sz w:val="28"/>
          <w:szCs w:val="28"/>
        </w:rPr>
      </w:pPr>
      <w:r>
        <w:rPr>
          <w:rFonts w:ascii="宋体" w:hAnsi="宋体" w:cs="宋体" w:hint="eastAsia"/>
          <w:spacing w:val="-9"/>
          <w:sz w:val="28"/>
          <w:szCs w:val="28"/>
        </w:rPr>
        <w:t>自</w:t>
      </w:r>
      <w:r w:rsidR="00615740">
        <w:rPr>
          <w:rFonts w:ascii="宋体" w:hAnsi="宋体" w:cs="宋体"/>
          <w:spacing w:val="-9"/>
          <w:sz w:val="28"/>
          <w:szCs w:val="28"/>
        </w:rPr>
        <w:t>2019年07月</w:t>
      </w:r>
      <w:r w:rsidR="00D67F87">
        <w:rPr>
          <w:rFonts w:ascii="宋体" w:hAnsi="宋体" w:cs="宋体" w:hint="eastAsia"/>
          <w:spacing w:val="-9"/>
          <w:sz w:val="28"/>
          <w:szCs w:val="28"/>
        </w:rPr>
        <w:t>15</w:t>
      </w:r>
      <w:r w:rsidR="00615740">
        <w:rPr>
          <w:rFonts w:ascii="宋体" w:hAnsi="宋体" w:cs="宋体"/>
          <w:spacing w:val="-9"/>
          <w:sz w:val="28"/>
          <w:szCs w:val="28"/>
        </w:rPr>
        <w:t>日</w:t>
      </w:r>
      <w:r>
        <w:rPr>
          <w:rFonts w:ascii="宋体" w:hAnsi="宋体" w:cs="宋体" w:hint="eastAsia"/>
          <w:spacing w:val="-9"/>
          <w:sz w:val="28"/>
          <w:szCs w:val="28"/>
        </w:rPr>
        <w:t>起</w:t>
      </w:r>
      <w:r>
        <w:rPr>
          <w:rFonts w:ascii="宋体" w:hAnsi="宋体" w:cs="宋体" w:hint="eastAsia"/>
          <w:sz w:val="28"/>
          <w:szCs w:val="28"/>
        </w:rPr>
        <w:t>至</w:t>
      </w:r>
      <w:r w:rsidR="000A3B87">
        <w:rPr>
          <w:rFonts w:ascii="宋体" w:hAnsi="宋体" w:cs="宋体"/>
          <w:sz w:val="28"/>
          <w:szCs w:val="28"/>
        </w:rPr>
        <w:t>2019年08月06日</w:t>
      </w:r>
      <w:r>
        <w:rPr>
          <w:rFonts w:ascii="宋体" w:hAnsi="宋体" w:cs="宋体" w:hint="eastAsia"/>
          <w:sz w:val="28"/>
          <w:szCs w:val="28"/>
        </w:rPr>
        <w:t>止。</w:t>
      </w:r>
    </w:p>
    <w:p w:rsidR="002C4E55" w:rsidRDefault="002C4E55" w:rsidP="00A47FD3">
      <w:pPr>
        <w:pStyle w:val="a6"/>
        <w:widowControl w:val="0"/>
        <w:adjustRightInd w:val="0"/>
        <w:snapToGrid w:val="0"/>
        <w:spacing w:beforeLines="50" w:line="324" w:lineRule="auto"/>
        <w:ind w:left="0" w:firstLineChars="196" w:firstLine="516"/>
        <w:jc w:val="both"/>
        <w:outlineLvl w:val="1"/>
        <w:rPr>
          <w:rFonts w:ascii="宋体" w:hAnsi="宋体"/>
          <w:b/>
          <w:bCs/>
          <w:sz w:val="28"/>
          <w:szCs w:val="24"/>
        </w:rPr>
      </w:pPr>
      <w:bookmarkStart w:id="35" w:name="_Toc16166311"/>
      <w:r>
        <w:rPr>
          <w:rFonts w:ascii="宋体" w:hAnsi="宋体" w:cs="宋体" w:hint="eastAsia"/>
          <w:b/>
          <w:bCs/>
          <w:spacing w:val="-9"/>
          <w:sz w:val="28"/>
          <w:szCs w:val="28"/>
        </w:rPr>
        <w:t>十四</w:t>
      </w:r>
      <w:r w:rsidR="00D07D79">
        <w:rPr>
          <w:rFonts w:ascii="宋体" w:hAnsi="宋体" w:cs="宋体" w:hint="eastAsia"/>
          <w:b/>
          <w:bCs/>
          <w:spacing w:val="-9"/>
          <w:sz w:val="28"/>
          <w:szCs w:val="28"/>
        </w:rPr>
        <w:t>、</w:t>
      </w:r>
      <w:r>
        <w:rPr>
          <w:rFonts w:ascii="宋体" w:hAnsi="宋体" w:hint="eastAsia"/>
          <w:b/>
          <w:bCs/>
          <w:sz w:val="28"/>
          <w:szCs w:val="24"/>
        </w:rPr>
        <w:t>估价报告应用的有效期</w:t>
      </w:r>
      <w:bookmarkEnd w:id="35"/>
    </w:p>
    <w:p w:rsidR="002C4E55" w:rsidRDefault="002C4E55" w:rsidP="002C4E55">
      <w:pPr>
        <w:spacing w:line="560" w:lineRule="exact"/>
        <w:ind w:firstLineChars="200" w:firstLine="560"/>
        <w:rPr>
          <w:rFonts w:ascii="宋体" w:hAnsi="宋体"/>
          <w:sz w:val="28"/>
        </w:rPr>
      </w:pPr>
      <w:r>
        <w:rPr>
          <w:rFonts w:ascii="宋体" w:hAnsi="宋体" w:hint="eastAsia"/>
          <w:sz w:val="28"/>
          <w:lang w:bidi="en-US"/>
        </w:rPr>
        <w:t>如自本估价报告出具日</w:t>
      </w:r>
      <w:r w:rsidR="000A3B87">
        <w:rPr>
          <w:rFonts w:ascii="宋体" w:hAnsi="宋体" w:cs="宋体"/>
          <w:sz w:val="28"/>
          <w:szCs w:val="28"/>
        </w:rPr>
        <w:t>2019年08月06日</w:t>
      </w:r>
      <w:r>
        <w:rPr>
          <w:rFonts w:ascii="宋体" w:hAnsi="宋体" w:hint="eastAsia"/>
          <w:sz w:val="28"/>
          <w:lang w:bidi="en-US"/>
        </w:rPr>
        <w:t>起，未来一年中估价对象所在区域房地产市场状况、估价对象状况等因素无重大变化、并满足本估价报告中"估价的假设和限制条件"，本估价报告有效期为一年，至2020年0</w:t>
      </w:r>
      <w:r w:rsidR="00115D67">
        <w:rPr>
          <w:rFonts w:ascii="宋体" w:hAnsi="宋体" w:hint="eastAsia"/>
          <w:sz w:val="28"/>
          <w:lang w:bidi="en-US"/>
        </w:rPr>
        <w:t>8</w:t>
      </w:r>
      <w:r>
        <w:rPr>
          <w:rFonts w:ascii="宋体" w:hAnsi="宋体" w:hint="eastAsia"/>
          <w:sz w:val="28"/>
          <w:lang w:bidi="en-US"/>
        </w:rPr>
        <w:t>月</w:t>
      </w:r>
      <w:r w:rsidR="00115D67">
        <w:rPr>
          <w:rFonts w:ascii="宋体" w:hAnsi="宋体" w:hint="eastAsia"/>
          <w:sz w:val="28"/>
          <w:lang w:bidi="en-US"/>
        </w:rPr>
        <w:t>05</w:t>
      </w:r>
      <w:r>
        <w:rPr>
          <w:rFonts w:ascii="宋体" w:hAnsi="宋体" w:hint="eastAsia"/>
          <w:sz w:val="28"/>
          <w:lang w:bidi="en-US"/>
        </w:rPr>
        <w:t>日止</w:t>
      </w:r>
      <w:r>
        <w:rPr>
          <w:rFonts w:ascii="宋体" w:hAnsi="宋体" w:hint="eastAsia"/>
          <w:sz w:val="28"/>
        </w:rPr>
        <w:t>。</w:t>
      </w:r>
    </w:p>
    <w:p w:rsidR="002C4E55" w:rsidRPr="004E7AD9" w:rsidRDefault="002C4E55" w:rsidP="002C4E55">
      <w:pPr>
        <w:spacing w:line="560" w:lineRule="exact"/>
        <w:jc w:val="left"/>
        <w:rPr>
          <w:rFonts w:ascii="宋体" w:hAnsi="宋体" w:cs="宋体"/>
          <w:sz w:val="28"/>
          <w:szCs w:val="28"/>
        </w:rPr>
      </w:pPr>
    </w:p>
    <w:p w:rsidR="002C4E55" w:rsidRPr="00115D67" w:rsidRDefault="002C4E55" w:rsidP="002C4E55">
      <w:pPr>
        <w:spacing w:line="560" w:lineRule="exact"/>
        <w:jc w:val="left"/>
        <w:rPr>
          <w:rFonts w:ascii="宋体" w:hAnsi="宋体" w:cs="宋体"/>
          <w:sz w:val="28"/>
          <w:szCs w:val="28"/>
        </w:rPr>
      </w:pPr>
    </w:p>
    <w:p w:rsidR="002C4E55" w:rsidRDefault="002C4E55" w:rsidP="002C4E55">
      <w:pPr>
        <w:spacing w:line="560" w:lineRule="exact"/>
        <w:jc w:val="left"/>
        <w:rPr>
          <w:rFonts w:ascii="宋体" w:hAnsi="宋体" w:cs="宋体"/>
          <w:sz w:val="28"/>
          <w:szCs w:val="28"/>
        </w:rPr>
      </w:pPr>
    </w:p>
    <w:p w:rsidR="002C4E55" w:rsidRDefault="002C4E55" w:rsidP="002C4E55">
      <w:pPr>
        <w:spacing w:line="560" w:lineRule="exact"/>
        <w:jc w:val="left"/>
        <w:rPr>
          <w:rFonts w:ascii="宋体" w:hAnsi="宋体" w:cs="宋体"/>
          <w:sz w:val="28"/>
          <w:szCs w:val="28"/>
        </w:rPr>
      </w:pPr>
    </w:p>
    <w:p w:rsidR="002C4E55" w:rsidRDefault="002C4E55" w:rsidP="002C4E55">
      <w:pPr>
        <w:spacing w:line="560" w:lineRule="exact"/>
        <w:jc w:val="left"/>
        <w:rPr>
          <w:rFonts w:ascii="宋体" w:hAnsi="宋体" w:cs="宋体"/>
          <w:sz w:val="28"/>
          <w:szCs w:val="28"/>
        </w:rPr>
      </w:pPr>
    </w:p>
    <w:p w:rsidR="00166772" w:rsidRDefault="00166772"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D67F87" w:rsidRDefault="00D67F87" w:rsidP="00951DC8">
      <w:pPr>
        <w:ind w:firstLineChars="98" w:firstLine="206"/>
        <w:rPr>
          <w:rFonts w:ascii="宋体" w:hAnsi="宋体" w:cs="宋体"/>
        </w:rPr>
      </w:pPr>
    </w:p>
    <w:p w:rsidR="00115D67" w:rsidRDefault="00115D67" w:rsidP="00951DC8">
      <w:pPr>
        <w:ind w:firstLineChars="98" w:firstLine="206"/>
        <w:rPr>
          <w:rFonts w:ascii="宋体" w:hAnsi="宋体" w:cs="宋体"/>
        </w:rPr>
      </w:pPr>
    </w:p>
    <w:p w:rsidR="00166772" w:rsidRDefault="00166772" w:rsidP="00951DC8">
      <w:pPr>
        <w:ind w:firstLineChars="98" w:firstLine="206"/>
        <w:rPr>
          <w:rFonts w:ascii="宋体" w:hAnsi="宋体" w:cs="宋体"/>
        </w:rPr>
      </w:pPr>
    </w:p>
    <w:p w:rsidR="00067382" w:rsidRPr="00067382" w:rsidRDefault="00067382" w:rsidP="00A47FD3">
      <w:pPr>
        <w:pStyle w:val="a6"/>
        <w:widowControl w:val="0"/>
        <w:adjustRightInd w:val="0"/>
        <w:snapToGrid w:val="0"/>
        <w:spacing w:beforeLines="50" w:line="324" w:lineRule="auto"/>
        <w:ind w:left="0"/>
        <w:jc w:val="center"/>
        <w:outlineLvl w:val="0"/>
        <w:rPr>
          <w:rFonts w:ascii="宋体" w:hAnsi="宋体" w:cs="宋体"/>
          <w:b/>
          <w:bCs/>
          <w:spacing w:val="-9"/>
          <w:sz w:val="44"/>
          <w:szCs w:val="44"/>
        </w:rPr>
      </w:pPr>
      <w:bookmarkStart w:id="36" w:name="_Toc16166312"/>
      <w:bookmarkStart w:id="37" w:name="_Toc15570139"/>
      <w:r w:rsidRPr="00067382">
        <w:rPr>
          <w:rFonts w:ascii="宋体" w:hAnsi="宋体" w:cs="宋体" w:hint="eastAsia"/>
          <w:b/>
          <w:bCs/>
          <w:spacing w:val="-9"/>
          <w:sz w:val="44"/>
          <w:szCs w:val="44"/>
        </w:rPr>
        <w:lastRenderedPageBreak/>
        <w:t>估价技术报告</w:t>
      </w:r>
      <w:bookmarkEnd w:id="36"/>
    </w:p>
    <w:p w:rsidR="00067382" w:rsidRPr="00562672" w:rsidRDefault="00067382"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38" w:name="_Toc16166313"/>
      <w:r w:rsidRPr="00562672">
        <w:rPr>
          <w:rFonts w:ascii="宋体" w:hAnsi="宋体" w:cs="宋体" w:hint="eastAsia"/>
          <w:b/>
          <w:bCs/>
          <w:spacing w:val="-9"/>
          <w:sz w:val="28"/>
          <w:szCs w:val="28"/>
        </w:rPr>
        <w:t>一、估价对象描述与分析</w:t>
      </w:r>
      <w:bookmarkEnd w:id="37"/>
      <w:bookmarkEnd w:id="38"/>
    </w:p>
    <w:p w:rsidR="00067382" w:rsidRPr="00562672" w:rsidRDefault="00067382" w:rsidP="00067382">
      <w:pPr>
        <w:spacing w:line="560" w:lineRule="exact"/>
        <w:ind w:firstLineChars="200" w:firstLine="526"/>
        <w:rPr>
          <w:rFonts w:ascii="宋体" w:hAnsi="宋体" w:cs="宋体"/>
          <w:b/>
          <w:bCs/>
          <w:spacing w:val="-9"/>
          <w:sz w:val="28"/>
          <w:szCs w:val="28"/>
        </w:rPr>
      </w:pPr>
      <w:r>
        <w:rPr>
          <w:rFonts w:ascii="宋体" w:hAnsi="宋体" w:cs="宋体" w:hint="eastAsia"/>
          <w:b/>
          <w:bCs/>
          <w:spacing w:val="-9"/>
          <w:sz w:val="28"/>
          <w:szCs w:val="28"/>
        </w:rPr>
        <w:t>（一）</w:t>
      </w:r>
      <w:r w:rsidRPr="00562672">
        <w:rPr>
          <w:rFonts w:ascii="宋体" w:hAnsi="宋体" w:cs="宋体" w:hint="eastAsia"/>
          <w:b/>
          <w:bCs/>
          <w:spacing w:val="-9"/>
          <w:sz w:val="28"/>
          <w:szCs w:val="28"/>
        </w:rPr>
        <w:t>估价对象实物状况描述与分析</w:t>
      </w:r>
    </w:p>
    <w:p w:rsidR="00067382" w:rsidRDefault="00067382" w:rsidP="00067382">
      <w:pPr>
        <w:tabs>
          <w:tab w:val="left" w:pos="6676"/>
        </w:tabs>
        <w:spacing w:line="560" w:lineRule="exact"/>
        <w:ind w:firstLineChars="200" w:firstLine="560"/>
        <w:rPr>
          <w:rFonts w:ascii="宋体" w:hAnsi="宋体" w:cs="宋体"/>
          <w:sz w:val="28"/>
          <w:szCs w:val="28"/>
        </w:rPr>
      </w:pPr>
      <w:r>
        <w:rPr>
          <w:rFonts w:ascii="宋体" w:hAnsi="宋体" w:cs="宋体" w:hint="eastAsia"/>
          <w:sz w:val="28"/>
          <w:szCs w:val="28"/>
        </w:rPr>
        <w:t>1、估价对象土地实物状况</w:t>
      </w:r>
    </w:p>
    <w:p w:rsidR="00115D67" w:rsidRDefault="00115D67" w:rsidP="00115D67">
      <w:pPr>
        <w:tabs>
          <w:tab w:val="left" w:pos="6676"/>
        </w:tabs>
        <w:spacing w:line="560" w:lineRule="exact"/>
        <w:ind w:firstLineChars="200" w:firstLine="560"/>
        <w:rPr>
          <w:rFonts w:ascii="宋体" w:hAnsi="宋体" w:cs="宋体"/>
          <w:spacing w:val="-9"/>
          <w:sz w:val="28"/>
          <w:szCs w:val="28"/>
        </w:rPr>
      </w:pPr>
      <w:r>
        <w:rPr>
          <w:rFonts w:ascii="宋体" w:hAnsi="宋体" w:cs="宋体" w:hint="eastAsia"/>
          <w:sz w:val="28"/>
          <w:szCs w:val="28"/>
        </w:rPr>
        <w:t>估价对象土地所有权归国家所有，根据大</w:t>
      </w:r>
      <w:r>
        <w:rPr>
          <w:rFonts w:ascii="宋体" w:hAnsi="宋体" w:cs="宋体" w:hint="eastAsia"/>
          <w:spacing w:val="-9"/>
          <w:sz w:val="28"/>
          <w:szCs w:val="28"/>
        </w:rPr>
        <w:t>理市不动产登记中心创新工业园区分中心提供的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土地登记卡</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，登记信息为：</w:t>
      </w:r>
    </w:p>
    <w:p w:rsidR="00115D67"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估价对象1坐落于</w:t>
      </w:r>
      <w:r w:rsidRPr="00F318A0">
        <w:rPr>
          <w:rFonts w:ascii="宋体" w:hAnsi="宋体" w:cs="宋体" w:hint="eastAsia"/>
          <w:spacing w:val="-9"/>
          <w:sz w:val="28"/>
          <w:szCs w:val="28"/>
        </w:rPr>
        <w:t>大理经济开发区三江花园481号</w:t>
      </w:r>
      <w:r>
        <w:rPr>
          <w:rFonts w:ascii="宋体" w:hAnsi="宋体" w:cs="宋体" w:hint="eastAsia"/>
          <w:spacing w:val="-9"/>
          <w:sz w:val="28"/>
          <w:szCs w:val="28"/>
        </w:rPr>
        <w:t>，权利性质为出让，土地用途为住宅用地，使用期限为2069年10月28日止,权利人为李树云。土地使用权面积为： 135.29㎡。</w:t>
      </w:r>
    </w:p>
    <w:p w:rsidR="00115D67"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估价对象2坐落于</w:t>
      </w:r>
      <w:r w:rsidRPr="00F318A0">
        <w:rPr>
          <w:rFonts w:ascii="宋体" w:hAnsi="宋体" w:cs="宋体" w:hint="eastAsia"/>
          <w:spacing w:val="-9"/>
          <w:sz w:val="28"/>
          <w:szCs w:val="28"/>
        </w:rPr>
        <w:t>大理经济开发区金贝商业城31幢</w:t>
      </w:r>
      <w:r>
        <w:rPr>
          <w:rFonts w:ascii="宋体" w:hAnsi="宋体" w:cs="宋体" w:hint="eastAsia"/>
          <w:spacing w:val="-9"/>
          <w:sz w:val="28"/>
          <w:szCs w:val="28"/>
        </w:rPr>
        <w:t>，权利性质为出让，土地用途为综合用地，使用期限为2047年9月8日止,权利人为李树云。土地使用权面积为：139.50㎡。</w:t>
      </w:r>
    </w:p>
    <w:p w:rsidR="00115D67"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根据注册房地产估价师现场查勘，所在项目宗地实物状况如下：</w:t>
      </w:r>
    </w:p>
    <w:p w:rsidR="00115D67"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w:t>
      </w:r>
      <w:r w:rsidRPr="00F318A0">
        <w:rPr>
          <w:rFonts w:ascii="宋体" w:hAnsi="宋体" w:cs="宋体" w:hint="eastAsia"/>
          <w:spacing w:val="-9"/>
          <w:sz w:val="28"/>
          <w:szCs w:val="28"/>
        </w:rPr>
        <w:t>大理经济开发区三江花园481号</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坐落</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pacing w:val="-9"/>
                <w:sz w:val="22"/>
                <w:szCs w:val="22"/>
              </w:rPr>
              <w:t>大理经济开发区</w:t>
            </w:r>
            <w:proofErr w:type="gramStart"/>
            <w:r>
              <w:rPr>
                <w:rFonts w:ascii="宋体" w:hAnsi="宋体" w:cs="宋体" w:hint="eastAsia"/>
                <w:spacing w:val="-9"/>
                <w:sz w:val="22"/>
                <w:szCs w:val="22"/>
              </w:rPr>
              <w:t>颐</w:t>
            </w:r>
            <w:proofErr w:type="gramEnd"/>
            <w:r>
              <w:rPr>
                <w:rFonts w:ascii="宋体" w:hAnsi="宋体" w:cs="宋体" w:hint="eastAsia"/>
                <w:spacing w:val="-9"/>
                <w:sz w:val="22"/>
                <w:szCs w:val="22"/>
              </w:rPr>
              <w:t>苑路三江花园</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四至</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东：</w:t>
            </w:r>
            <w:proofErr w:type="gramStart"/>
            <w:r>
              <w:rPr>
                <w:rFonts w:ascii="宋体" w:hAnsi="宋体" w:cs="宋体" w:hint="eastAsia"/>
                <w:sz w:val="22"/>
                <w:szCs w:val="22"/>
              </w:rPr>
              <w:t>颐</w:t>
            </w:r>
            <w:proofErr w:type="gramEnd"/>
            <w:r>
              <w:rPr>
                <w:rFonts w:ascii="宋体" w:hAnsi="宋体" w:cs="宋体" w:hint="eastAsia"/>
                <w:sz w:val="22"/>
                <w:szCs w:val="22"/>
              </w:rPr>
              <w:t>苑小区</w:t>
            </w:r>
            <w:r w:rsidRPr="009004D6">
              <w:rPr>
                <w:rFonts w:ascii="宋体" w:hAnsi="宋体" w:cs="宋体" w:hint="eastAsia"/>
                <w:sz w:val="22"/>
                <w:szCs w:val="22"/>
              </w:rPr>
              <w:t>；南：</w:t>
            </w:r>
            <w:proofErr w:type="gramStart"/>
            <w:r>
              <w:rPr>
                <w:rFonts w:ascii="宋体" w:hAnsi="宋体" w:cs="宋体" w:hint="eastAsia"/>
                <w:sz w:val="22"/>
                <w:szCs w:val="22"/>
              </w:rPr>
              <w:t>颐</w:t>
            </w:r>
            <w:proofErr w:type="gramEnd"/>
            <w:r>
              <w:rPr>
                <w:rFonts w:ascii="宋体" w:hAnsi="宋体" w:cs="宋体" w:hint="eastAsia"/>
                <w:sz w:val="22"/>
                <w:szCs w:val="22"/>
              </w:rPr>
              <w:t>苑路</w:t>
            </w:r>
            <w:r w:rsidRPr="009004D6">
              <w:rPr>
                <w:rFonts w:ascii="宋体" w:hAnsi="宋体" w:cs="宋体" w:hint="eastAsia"/>
                <w:sz w:val="22"/>
                <w:szCs w:val="22"/>
              </w:rPr>
              <w:t>；西：</w:t>
            </w:r>
            <w:r>
              <w:rPr>
                <w:rFonts w:ascii="宋体" w:hAnsi="宋体" w:cs="宋体" w:hint="eastAsia"/>
                <w:sz w:val="22"/>
                <w:szCs w:val="22"/>
              </w:rPr>
              <w:t>金凯小区</w:t>
            </w:r>
            <w:r w:rsidRPr="009004D6">
              <w:rPr>
                <w:rFonts w:ascii="宋体" w:hAnsi="宋体" w:cs="宋体" w:hint="eastAsia"/>
                <w:sz w:val="22"/>
                <w:szCs w:val="22"/>
              </w:rPr>
              <w:t>；北：</w:t>
            </w:r>
            <w:r>
              <w:rPr>
                <w:rFonts w:ascii="宋体" w:hAnsi="宋体" w:cs="宋体" w:hint="eastAsia"/>
                <w:sz w:val="22"/>
                <w:szCs w:val="22"/>
              </w:rPr>
              <w:t>洱海公园动物园区</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宗地形状</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z w:val="22"/>
                <w:szCs w:val="22"/>
              </w:rPr>
              <w:t>较</w:t>
            </w:r>
            <w:r w:rsidRPr="009004D6">
              <w:rPr>
                <w:rFonts w:ascii="宋体" w:hAnsi="宋体" w:cs="宋体" w:hint="eastAsia"/>
                <w:sz w:val="22"/>
                <w:szCs w:val="22"/>
              </w:rPr>
              <w:t>规则</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地形地势</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地势较平坦</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开发程度</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z w:val="22"/>
                <w:szCs w:val="22"/>
              </w:rPr>
              <w:t>宗地红线内、外通上水、通下水、通路、通电、通讯</w:t>
            </w:r>
            <w:r w:rsidRPr="009004D6">
              <w:rPr>
                <w:rFonts w:ascii="宋体" w:hAnsi="宋体" w:cs="宋体" w:hint="eastAsia"/>
                <w:sz w:val="22"/>
                <w:szCs w:val="22"/>
              </w:rPr>
              <w:t>和宗地红线内场地平整</w:t>
            </w:r>
          </w:p>
        </w:tc>
      </w:tr>
    </w:tbl>
    <w:p w:rsidR="00115D67"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w:t>
      </w:r>
      <w:r w:rsidRPr="00F318A0">
        <w:rPr>
          <w:rFonts w:ascii="宋体" w:hAnsi="宋体" w:cs="宋体" w:hint="eastAsia"/>
          <w:spacing w:val="-9"/>
          <w:sz w:val="28"/>
          <w:szCs w:val="28"/>
        </w:rPr>
        <w:t>大理经济开发区金贝商业城31幢</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坐落</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pacing w:val="-9"/>
                <w:sz w:val="22"/>
                <w:szCs w:val="22"/>
              </w:rPr>
              <w:t>大理经济开发区苍山路南金贝商业城</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四至</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东：</w:t>
            </w:r>
            <w:r>
              <w:rPr>
                <w:rFonts w:ascii="宋体" w:hAnsi="宋体" w:cs="宋体" w:hint="eastAsia"/>
                <w:sz w:val="22"/>
                <w:szCs w:val="22"/>
              </w:rPr>
              <w:t>富海路</w:t>
            </w:r>
            <w:r w:rsidRPr="009004D6">
              <w:rPr>
                <w:rFonts w:ascii="宋体" w:hAnsi="宋体" w:cs="宋体" w:hint="eastAsia"/>
                <w:sz w:val="22"/>
                <w:szCs w:val="22"/>
              </w:rPr>
              <w:t>；南：</w:t>
            </w:r>
            <w:proofErr w:type="gramStart"/>
            <w:r>
              <w:rPr>
                <w:rFonts w:ascii="宋体" w:hAnsi="宋体" w:cs="宋体" w:hint="eastAsia"/>
                <w:sz w:val="22"/>
                <w:szCs w:val="22"/>
              </w:rPr>
              <w:t>巍</w:t>
            </w:r>
            <w:proofErr w:type="gramEnd"/>
            <w:r>
              <w:rPr>
                <w:rFonts w:ascii="宋体" w:hAnsi="宋体" w:cs="宋体" w:hint="eastAsia"/>
                <w:sz w:val="22"/>
                <w:szCs w:val="22"/>
              </w:rPr>
              <w:t>山路</w:t>
            </w:r>
            <w:r w:rsidRPr="009004D6">
              <w:rPr>
                <w:rFonts w:ascii="宋体" w:hAnsi="宋体" w:cs="宋体" w:hint="eastAsia"/>
                <w:sz w:val="22"/>
                <w:szCs w:val="22"/>
              </w:rPr>
              <w:t>；西：</w:t>
            </w:r>
            <w:r>
              <w:rPr>
                <w:rFonts w:ascii="宋体" w:hAnsi="宋体" w:cs="宋体" w:hint="eastAsia"/>
                <w:sz w:val="22"/>
                <w:szCs w:val="22"/>
              </w:rPr>
              <w:t>云岭大道</w:t>
            </w:r>
            <w:r w:rsidRPr="009004D6">
              <w:rPr>
                <w:rFonts w:ascii="宋体" w:hAnsi="宋体" w:cs="宋体" w:hint="eastAsia"/>
                <w:sz w:val="22"/>
                <w:szCs w:val="22"/>
              </w:rPr>
              <w:t>；北：</w:t>
            </w:r>
            <w:r>
              <w:rPr>
                <w:rFonts w:ascii="宋体" w:hAnsi="宋体" w:cs="宋体" w:hint="eastAsia"/>
                <w:sz w:val="22"/>
                <w:szCs w:val="22"/>
              </w:rPr>
              <w:t>五台路</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lastRenderedPageBreak/>
              <w:t>宗地形状</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z w:val="22"/>
                <w:szCs w:val="22"/>
              </w:rPr>
              <w:t>较</w:t>
            </w:r>
            <w:r w:rsidRPr="009004D6">
              <w:rPr>
                <w:rFonts w:ascii="宋体" w:hAnsi="宋体" w:cs="宋体" w:hint="eastAsia"/>
                <w:sz w:val="22"/>
                <w:szCs w:val="22"/>
              </w:rPr>
              <w:t>规则</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地形地势</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sidRPr="009004D6">
              <w:rPr>
                <w:rFonts w:ascii="宋体" w:hAnsi="宋体" w:cs="宋体" w:hint="eastAsia"/>
                <w:sz w:val="22"/>
                <w:szCs w:val="22"/>
              </w:rPr>
              <w:t>地势较平坦</w:t>
            </w:r>
          </w:p>
        </w:tc>
      </w:tr>
      <w:tr w:rsidR="00115D67" w:rsidRPr="009004D6" w:rsidTr="00115D67">
        <w:tc>
          <w:tcPr>
            <w:tcW w:w="2376" w:type="dxa"/>
            <w:vAlign w:val="center"/>
          </w:tcPr>
          <w:p w:rsidR="00115D67" w:rsidRPr="009004D6" w:rsidRDefault="00115D67" w:rsidP="00115D67">
            <w:pPr>
              <w:tabs>
                <w:tab w:val="left" w:pos="6676"/>
              </w:tabs>
              <w:spacing w:line="560" w:lineRule="exact"/>
              <w:jc w:val="center"/>
              <w:rPr>
                <w:rFonts w:ascii="宋体" w:hAnsi="宋体" w:cs="宋体"/>
                <w:b/>
                <w:sz w:val="22"/>
                <w:szCs w:val="22"/>
              </w:rPr>
            </w:pPr>
            <w:r w:rsidRPr="009004D6">
              <w:rPr>
                <w:rFonts w:ascii="宋体" w:hAnsi="宋体" w:cs="宋体" w:hint="eastAsia"/>
                <w:b/>
                <w:sz w:val="22"/>
                <w:szCs w:val="22"/>
              </w:rPr>
              <w:t>开发程度</w:t>
            </w:r>
          </w:p>
        </w:tc>
        <w:tc>
          <w:tcPr>
            <w:tcW w:w="7053" w:type="dxa"/>
            <w:vAlign w:val="center"/>
          </w:tcPr>
          <w:p w:rsidR="00115D67" w:rsidRPr="009004D6" w:rsidRDefault="00115D67" w:rsidP="00115D67">
            <w:pPr>
              <w:tabs>
                <w:tab w:val="left" w:pos="6676"/>
              </w:tabs>
              <w:spacing w:line="560" w:lineRule="exact"/>
              <w:jc w:val="center"/>
              <w:rPr>
                <w:rFonts w:ascii="宋体" w:hAnsi="宋体" w:cs="宋体"/>
                <w:sz w:val="22"/>
                <w:szCs w:val="22"/>
              </w:rPr>
            </w:pPr>
            <w:r>
              <w:rPr>
                <w:rFonts w:ascii="宋体" w:hAnsi="宋体" w:cs="宋体" w:hint="eastAsia"/>
                <w:sz w:val="22"/>
                <w:szCs w:val="22"/>
              </w:rPr>
              <w:t>宗地红线内、外通上水、通下水、通路、通电、通讯</w:t>
            </w:r>
            <w:r w:rsidRPr="009004D6">
              <w:rPr>
                <w:rFonts w:ascii="宋体" w:hAnsi="宋体" w:cs="宋体" w:hint="eastAsia"/>
                <w:sz w:val="22"/>
                <w:szCs w:val="22"/>
              </w:rPr>
              <w:t>和宗地红线内场地平整</w:t>
            </w:r>
          </w:p>
        </w:tc>
      </w:tr>
    </w:tbl>
    <w:p w:rsidR="00067382" w:rsidRDefault="00067382" w:rsidP="00067382">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2、估价对象建筑物实物状况</w:t>
      </w:r>
    </w:p>
    <w:p w:rsidR="00115D67"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根据大理经济开发区房产管理办公室提供的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房产证查档结果</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，估价对象建筑物登记状况为：</w:t>
      </w:r>
    </w:p>
    <w:p w:rsidR="00115D67"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估价对象1坐落于</w:t>
      </w:r>
      <w:r w:rsidRPr="00F318A0">
        <w:rPr>
          <w:rFonts w:ascii="宋体" w:hAnsi="宋体" w:cs="宋体" w:hint="eastAsia"/>
          <w:spacing w:val="-9"/>
          <w:sz w:val="28"/>
          <w:szCs w:val="28"/>
        </w:rPr>
        <w:t>大理经济开发区三江花园481号</w:t>
      </w:r>
      <w:r>
        <w:rPr>
          <w:rFonts w:ascii="宋体" w:hAnsi="宋体" w:cs="宋体" w:hint="eastAsia"/>
          <w:spacing w:val="-9"/>
          <w:sz w:val="28"/>
          <w:szCs w:val="28"/>
        </w:rPr>
        <w:t>，权利人为李树云，建筑结构为砖混结构，登记用途为住宅，总楼层为3层，所在层位于1-3层，总建筑面积为212㎡。</w:t>
      </w:r>
    </w:p>
    <w:p w:rsidR="00115D67"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估价对象2坐落于</w:t>
      </w:r>
      <w:r w:rsidRPr="00F318A0">
        <w:rPr>
          <w:rFonts w:ascii="宋体" w:hAnsi="宋体" w:cs="宋体" w:hint="eastAsia"/>
          <w:spacing w:val="-9"/>
          <w:sz w:val="28"/>
          <w:szCs w:val="28"/>
        </w:rPr>
        <w:t>大理经济开发区金贝商业城31幢</w:t>
      </w:r>
      <w:r>
        <w:rPr>
          <w:rFonts w:ascii="宋体" w:hAnsi="宋体" w:cs="宋体" w:hint="eastAsia"/>
          <w:spacing w:val="-9"/>
          <w:sz w:val="28"/>
          <w:szCs w:val="28"/>
        </w:rPr>
        <w:t>，权利人为李树云，建筑结构为砖混结构，登记用途为住宅，总层数3层，所在层1-3层，总建筑面积为419.19㎡。</w:t>
      </w:r>
    </w:p>
    <w:p w:rsidR="00115D67"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根据注册房地产估价师现场查勘，估价对象建筑物状况如下：</w:t>
      </w:r>
    </w:p>
    <w:p w:rsidR="00115D67" w:rsidRPr="003B095A" w:rsidRDefault="00115D67" w:rsidP="00115D67">
      <w:pPr>
        <w:tabs>
          <w:tab w:val="left" w:pos="6676"/>
        </w:tabs>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估价对象1：</w:t>
      </w:r>
      <w:r w:rsidRPr="00F318A0">
        <w:rPr>
          <w:rFonts w:ascii="宋体" w:hAnsi="宋体" w:cs="宋体" w:hint="eastAsia"/>
          <w:spacing w:val="-9"/>
          <w:sz w:val="28"/>
          <w:szCs w:val="28"/>
        </w:rPr>
        <w:t>大理经济开发区三江花园481号</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建成年份</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pacing w:val="-9"/>
                <w:sz w:val="22"/>
                <w:szCs w:val="22"/>
              </w:rPr>
              <w:t>20</w:t>
            </w:r>
            <w:r>
              <w:rPr>
                <w:rFonts w:ascii="宋体" w:hAnsi="宋体" w:cs="宋体" w:hint="eastAsia"/>
                <w:spacing w:val="-9"/>
                <w:sz w:val="22"/>
                <w:szCs w:val="22"/>
              </w:rPr>
              <w:t>05</w:t>
            </w:r>
            <w:r w:rsidRPr="009004D6">
              <w:rPr>
                <w:rFonts w:ascii="宋体" w:hAnsi="宋体" w:cs="宋体" w:hint="eastAsia"/>
                <w:spacing w:val="-9"/>
                <w:sz w:val="22"/>
                <w:szCs w:val="22"/>
              </w:rPr>
              <w:t>年</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设施设备</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估价对象供水、排水、供电、通讯，</w:t>
            </w:r>
            <w:r>
              <w:rPr>
                <w:rFonts w:ascii="宋体" w:hAnsi="宋体" w:cs="宋体" w:hint="eastAsia"/>
                <w:sz w:val="22"/>
                <w:szCs w:val="22"/>
              </w:rPr>
              <w:t>基础设施</w:t>
            </w:r>
            <w:r w:rsidRPr="009004D6">
              <w:rPr>
                <w:rFonts w:ascii="宋体" w:hAnsi="宋体" w:cs="宋体" w:hint="eastAsia"/>
                <w:sz w:val="22"/>
                <w:szCs w:val="22"/>
              </w:rPr>
              <w:t>配置齐全，性能较好。</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Pr>
                <w:rFonts w:ascii="宋体" w:hAnsi="宋体" w:cs="宋体" w:hint="eastAsia"/>
                <w:b/>
                <w:sz w:val="22"/>
                <w:szCs w:val="22"/>
              </w:rPr>
              <w:t>楼栋户型</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小区内编号为A排15号，联排别墅，端头房</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使用及维护状况</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居住</w:t>
            </w:r>
            <w:r w:rsidRPr="009004D6">
              <w:rPr>
                <w:rFonts w:ascii="宋体" w:hAnsi="宋体" w:cs="宋体" w:hint="eastAsia"/>
                <w:sz w:val="22"/>
                <w:szCs w:val="22"/>
              </w:rPr>
              <w:t>使用，维护状况良好</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实际用途</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住宅</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朝向</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南北</w:t>
            </w:r>
          </w:p>
        </w:tc>
      </w:tr>
      <w:tr w:rsidR="00115D67" w:rsidRPr="00BF0C09"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装饰装修</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建筑物外墙面刷防水涂料，入户门一面带花园</w:t>
            </w:r>
            <w:r w:rsidRPr="009004D6">
              <w:rPr>
                <w:rFonts w:ascii="宋体" w:hAnsi="宋体" w:cs="宋体" w:hint="eastAsia"/>
                <w:sz w:val="22"/>
                <w:szCs w:val="22"/>
              </w:rPr>
              <w:t>，</w:t>
            </w:r>
            <w:r>
              <w:rPr>
                <w:rFonts w:ascii="宋体" w:hAnsi="宋体" w:cs="宋体" w:hint="eastAsia"/>
                <w:sz w:val="22"/>
                <w:szCs w:val="22"/>
              </w:rPr>
              <w:t>花园外建有砖石围墙并安装有铁栅栏，院门为铁艺大门，入户门为复合木门，铝合金玻璃窗。室内第一层布局主要为客厅、厨房、饭厅、卫生间及车库（后改为娱乐室），主要装修情况为：客厅地面铺复合木地板，墙面刷乳胶漆，带电视背景墙，顶面做造型吊顶装饰，饭厅及厨房地面铺地砖，墙面贴瓷砖，饭厅顶面做造型吊顶，厨房顶面为铝扣板吊顶；室内楼梯为工艺栏杆扶手，</w:t>
            </w:r>
            <w:r w:rsidR="00751BA8">
              <w:rPr>
                <w:rFonts w:ascii="宋体" w:hAnsi="宋体" w:cs="宋体" w:hint="eastAsia"/>
                <w:sz w:val="22"/>
                <w:szCs w:val="22"/>
              </w:rPr>
              <w:t>楼梯踏步为复合木地板</w:t>
            </w:r>
            <w:r>
              <w:rPr>
                <w:rFonts w:ascii="宋体" w:hAnsi="宋体" w:cs="宋体" w:hint="eastAsia"/>
                <w:sz w:val="22"/>
                <w:szCs w:val="22"/>
              </w:rPr>
              <w:t>，楼梯间贴有木质墙裙。第二层及第三层主要布局为卧室、卫生间及阳台，卧室地面铺复合木地板，墙面刷乳胶漆，</w:t>
            </w:r>
            <w:r>
              <w:rPr>
                <w:rFonts w:ascii="宋体" w:hAnsi="宋体" w:cs="宋体" w:hint="eastAsia"/>
                <w:sz w:val="22"/>
                <w:szCs w:val="22"/>
              </w:rPr>
              <w:lastRenderedPageBreak/>
              <w:t>顶面刷乳胶漆带石膏线条装饰；卫生间地面铺地砖，墙面贴瓷砖，顶面为铝扣板吊顶装饰；</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proofErr w:type="gramStart"/>
            <w:r w:rsidRPr="009004D6">
              <w:rPr>
                <w:rFonts w:ascii="宋体" w:hAnsi="宋体" w:cs="宋体" w:hint="eastAsia"/>
                <w:b/>
                <w:sz w:val="22"/>
                <w:szCs w:val="22"/>
              </w:rPr>
              <w:lastRenderedPageBreak/>
              <w:t>完损程度</w:t>
            </w:r>
            <w:proofErr w:type="gramEnd"/>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地基基础承载力好，无不均匀沉降，承重构件完好、屋面完好、楼地面较好，门</w:t>
            </w:r>
            <w:r>
              <w:rPr>
                <w:rFonts w:ascii="宋体" w:hAnsi="宋体" w:cs="宋体" w:hint="eastAsia"/>
                <w:sz w:val="22"/>
                <w:szCs w:val="22"/>
              </w:rPr>
              <w:t>、窗</w:t>
            </w:r>
            <w:r w:rsidRPr="009004D6">
              <w:rPr>
                <w:rFonts w:ascii="宋体" w:hAnsi="宋体" w:cs="宋体" w:hint="eastAsia"/>
                <w:sz w:val="22"/>
                <w:szCs w:val="22"/>
              </w:rPr>
              <w:t>开关使用状况较好，</w:t>
            </w:r>
            <w:proofErr w:type="gramStart"/>
            <w:r w:rsidRPr="009004D6">
              <w:rPr>
                <w:rFonts w:ascii="宋体" w:hAnsi="宋体" w:cs="宋体" w:hint="eastAsia"/>
                <w:sz w:val="22"/>
                <w:szCs w:val="22"/>
              </w:rPr>
              <w:t>水卫设施</w:t>
            </w:r>
            <w:proofErr w:type="gramEnd"/>
            <w:r w:rsidRPr="009004D6">
              <w:rPr>
                <w:rFonts w:ascii="宋体" w:hAnsi="宋体" w:cs="宋体" w:hint="eastAsia"/>
                <w:sz w:val="22"/>
                <w:szCs w:val="22"/>
              </w:rPr>
              <w:t>通畅，电照绝缘好，综合成新率</w:t>
            </w:r>
            <w:r>
              <w:rPr>
                <w:rFonts w:ascii="宋体" w:hAnsi="宋体" w:cs="宋体" w:hint="eastAsia"/>
                <w:sz w:val="22"/>
                <w:szCs w:val="22"/>
              </w:rPr>
              <w:t>90</w:t>
            </w:r>
            <w:r w:rsidRPr="009004D6">
              <w:rPr>
                <w:rFonts w:ascii="宋体" w:hAnsi="宋体" w:cs="宋体" w:hint="eastAsia"/>
                <w:sz w:val="22"/>
                <w:szCs w:val="22"/>
              </w:rPr>
              <w:t>%。</w:t>
            </w:r>
          </w:p>
        </w:tc>
      </w:tr>
    </w:tbl>
    <w:p w:rsidR="00115D67" w:rsidRPr="00DA3D5B" w:rsidRDefault="00115D67" w:rsidP="00115D67">
      <w:pPr>
        <w:spacing w:line="560" w:lineRule="exact"/>
        <w:ind w:firstLineChars="200" w:firstLine="524"/>
        <w:rPr>
          <w:rFonts w:ascii="宋体" w:hAnsi="宋体" w:cs="宋体"/>
          <w:spacing w:val="-9"/>
          <w:sz w:val="28"/>
          <w:szCs w:val="28"/>
        </w:rPr>
      </w:pPr>
      <w:r w:rsidRPr="00DA3D5B">
        <w:rPr>
          <w:rFonts w:ascii="宋体" w:hAnsi="宋体" w:cs="宋体" w:hint="eastAsia"/>
          <w:spacing w:val="-9"/>
          <w:sz w:val="28"/>
          <w:szCs w:val="28"/>
        </w:rPr>
        <w:t>估价对象2：大理经济开发区金贝商业城31幢</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2376"/>
        <w:gridCol w:w="7053"/>
      </w:tblGrid>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建成年份</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pacing w:val="-9"/>
                <w:sz w:val="22"/>
                <w:szCs w:val="22"/>
              </w:rPr>
              <w:t>20</w:t>
            </w:r>
            <w:r>
              <w:rPr>
                <w:rFonts w:ascii="宋体" w:hAnsi="宋体" w:cs="宋体" w:hint="eastAsia"/>
                <w:spacing w:val="-9"/>
                <w:sz w:val="22"/>
                <w:szCs w:val="22"/>
              </w:rPr>
              <w:t>00</w:t>
            </w:r>
            <w:r w:rsidRPr="009004D6">
              <w:rPr>
                <w:rFonts w:ascii="宋体" w:hAnsi="宋体" w:cs="宋体" w:hint="eastAsia"/>
                <w:spacing w:val="-9"/>
                <w:sz w:val="22"/>
                <w:szCs w:val="22"/>
              </w:rPr>
              <w:t>年</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设施设备</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估价对象供水、排水、供电、通讯，</w:t>
            </w:r>
            <w:r>
              <w:rPr>
                <w:rFonts w:ascii="宋体" w:hAnsi="宋体" w:cs="宋体" w:hint="eastAsia"/>
                <w:sz w:val="22"/>
                <w:szCs w:val="22"/>
              </w:rPr>
              <w:t>基础设施</w:t>
            </w:r>
            <w:r w:rsidRPr="009004D6">
              <w:rPr>
                <w:rFonts w:ascii="宋体" w:hAnsi="宋体" w:cs="宋体" w:hint="eastAsia"/>
                <w:sz w:val="22"/>
                <w:szCs w:val="22"/>
              </w:rPr>
              <w:t>配置齐全，性能较好。</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Pr>
                <w:rFonts w:ascii="宋体" w:hAnsi="宋体" w:cs="宋体" w:hint="eastAsia"/>
                <w:b/>
                <w:sz w:val="22"/>
                <w:szCs w:val="22"/>
              </w:rPr>
              <w:t>楼栋位置</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建筑物</w:t>
            </w:r>
            <w:proofErr w:type="gramStart"/>
            <w:r>
              <w:rPr>
                <w:rFonts w:ascii="宋体" w:hAnsi="宋体" w:cs="宋体" w:hint="eastAsia"/>
                <w:sz w:val="22"/>
                <w:szCs w:val="22"/>
              </w:rPr>
              <w:t>临项目</w:t>
            </w:r>
            <w:proofErr w:type="gramEnd"/>
            <w:r>
              <w:rPr>
                <w:rFonts w:ascii="宋体" w:hAnsi="宋体" w:cs="宋体" w:hint="eastAsia"/>
                <w:sz w:val="22"/>
                <w:szCs w:val="22"/>
              </w:rPr>
              <w:t>内道路，楼宇与其他</w:t>
            </w:r>
            <w:proofErr w:type="gramStart"/>
            <w:r>
              <w:rPr>
                <w:rFonts w:ascii="宋体" w:hAnsi="宋体" w:cs="宋体" w:hint="eastAsia"/>
                <w:sz w:val="22"/>
                <w:szCs w:val="22"/>
              </w:rPr>
              <w:t>户建筑</w:t>
            </w:r>
            <w:proofErr w:type="gramEnd"/>
            <w:r>
              <w:rPr>
                <w:rFonts w:ascii="宋体" w:hAnsi="宋体" w:cs="宋体" w:hint="eastAsia"/>
                <w:sz w:val="22"/>
                <w:szCs w:val="22"/>
              </w:rPr>
              <w:t>相接</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使用及维护状况</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在</w:t>
            </w:r>
            <w:r w:rsidRPr="009004D6">
              <w:rPr>
                <w:rFonts w:ascii="宋体" w:hAnsi="宋体" w:cs="宋体" w:hint="eastAsia"/>
                <w:sz w:val="22"/>
                <w:szCs w:val="22"/>
              </w:rPr>
              <w:t>使用</w:t>
            </w:r>
            <w:r>
              <w:rPr>
                <w:rFonts w:ascii="宋体" w:hAnsi="宋体" w:cs="宋体" w:hint="eastAsia"/>
                <w:sz w:val="22"/>
                <w:szCs w:val="22"/>
              </w:rPr>
              <w:t>中</w:t>
            </w:r>
            <w:r w:rsidRPr="009004D6">
              <w:rPr>
                <w:rFonts w:ascii="宋体" w:hAnsi="宋体" w:cs="宋体" w:hint="eastAsia"/>
                <w:sz w:val="22"/>
                <w:szCs w:val="22"/>
              </w:rPr>
              <w:t>，维护状况</w:t>
            </w:r>
            <w:r>
              <w:rPr>
                <w:rFonts w:ascii="宋体" w:hAnsi="宋体" w:cs="宋体" w:hint="eastAsia"/>
                <w:sz w:val="22"/>
                <w:szCs w:val="22"/>
              </w:rPr>
              <w:t>较好</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实际用途</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综合用房</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朝向</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东南</w:t>
            </w:r>
          </w:p>
        </w:tc>
      </w:tr>
      <w:tr w:rsidR="00115D67" w:rsidRPr="00BF0C09"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r w:rsidRPr="009004D6">
              <w:rPr>
                <w:rFonts w:ascii="宋体" w:hAnsi="宋体" w:cs="宋体" w:hint="eastAsia"/>
                <w:b/>
                <w:sz w:val="22"/>
                <w:szCs w:val="22"/>
              </w:rPr>
              <w:t>装饰装修</w:t>
            </w:r>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Pr>
                <w:rFonts w:ascii="宋体" w:hAnsi="宋体" w:cs="宋体" w:hint="eastAsia"/>
                <w:sz w:val="22"/>
                <w:szCs w:val="22"/>
              </w:rPr>
              <w:t>建筑物</w:t>
            </w:r>
            <w:proofErr w:type="gramStart"/>
            <w:r>
              <w:rPr>
                <w:rFonts w:ascii="宋体" w:hAnsi="宋体" w:cs="宋体" w:hint="eastAsia"/>
                <w:sz w:val="22"/>
                <w:szCs w:val="22"/>
              </w:rPr>
              <w:t>外墙面贴瓷砖</w:t>
            </w:r>
            <w:proofErr w:type="gramEnd"/>
            <w:r>
              <w:rPr>
                <w:rFonts w:ascii="宋体" w:hAnsi="宋体" w:cs="宋体" w:hint="eastAsia"/>
                <w:sz w:val="22"/>
                <w:szCs w:val="22"/>
              </w:rPr>
              <w:t>，一层装有六道卷帘门，两道门设为出入口，其余四道卷帘门加装落地玻璃。室内地面一层、二层、三层装修大致相同，地面均铺地砖，墙面及顶面刷乳胶漆。内部为敞开式布局。每层带一个卫生间，卫生间地面、墙面均贴瓷砖。</w:t>
            </w:r>
          </w:p>
        </w:tc>
      </w:tr>
      <w:tr w:rsidR="00115D67" w:rsidRPr="009004D6" w:rsidTr="00115D67">
        <w:tc>
          <w:tcPr>
            <w:tcW w:w="2376" w:type="dxa"/>
            <w:vAlign w:val="center"/>
          </w:tcPr>
          <w:p w:rsidR="00115D67" w:rsidRPr="009004D6" w:rsidRDefault="00115D67" w:rsidP="00115D67">
            <w:pPr>
              <w:tabs>
                <w:tab w:val="left" w:pos="6676"/>
              </w:tabs>
              <w:spacing w:line="360" w:lineRule="exact"/>
              <w:jc w:val="center"/>
              <w:rPr>
                <w:rFonts w:ascii="宋体" w:hAnsi="宋体" w:cs="宋体"/>
                <w:b/>
                <w:sz w:val="22"/>
                <w:szCs w:val="22"/>
              </w:rPr>
            </w:pPr>
            <w:proofErr w:type="gramStart"/>
            <w:r w:rsidRPr="009004D6">
              <w:rPr>
                <w:rFonts w:ascii="宋体" w:hAnsi="宋体" w:cs="宋体" w:hint="eastAsia"/>
                <w:b/>
                <w:sz w:val="22"/>
                <w:szCs w:val="22"/>
              </w:rPr>
              <w:t>完损程度</w:t>
            </w:r>
            <w:proofErr w:type="gramEnd"/>
          </w:p>
        </w:tc>
        <w:tc>
          <w:tcPr>
            <w:tcW w:w="7053" w:type="dxa"/>
            <w:vAlign w:val="center"/>
          </w:tcPr>
          <w:p w:rsidR="00115D67" w:rsidRPr="009004D6" w:rsidRDefault="00115D67" w:rsidP="00115D67">
            <w:pPr>
              <w:tabs>
                <w:tab w:val="left" w:pos="6676"/>
              </w:tabs>
              <w:spacing w:line="360" w:lineRule="exact"/>
              <w:jc w:val="center"/>
              <w:rPr>
                <w:rFonts w:ascii="宋体" w:hAnsi="宋体" w:cs="宋体"/>
                <w:sz w:val="22"/>
                <w:szCs w:val="22"/>
              </w:rPr>
            </w:pPr>
            <w:r w:rsidRPr="009004D6">
              <w:rPr>
                <w:rFonts w:ascii="宋体" w:hAnsi="宋体" w:cs="宋体" w:hint="eastAsia"/>
                <w:sz w:val="22"/>
                <w:szCs w:val="22"/>
              </w:rPr>
              <w:t>地基基础承载力好，无不均匀沉降，承重构件完好、屋面完好、楼地面较好，门</w:t>
            </w:r>
            <w:r>
              <w:rPr>
                <w:rFonts w:ascii="宋体" w:hAnsi="宋体" w:cs="宋体" w:hint="eastAsia"/>
                <w:sz w:val="22"/>
                <w:szCs w:val="22"/>
              </w:rPr>
              <w:t>、窗</w:t>
            </w:r>
            <w:r w:rsidRPr="009004D6">
              <w:rPr>
                <w:rFonts w:ascii="宋体" w:hAnsi="宋体" w:cs="宋体" w:hint="eastAsia"/>
                <w:sz w:val="22"/>
                <w:szCs w:val="22"/>
              </w:rPr>
              <w:t>开关使用状况较好，</w:t>
            </w:r>
            <w:proofErr w:type="gramStart"/>
            <w:r w:rsidRPr="009004D6">
              <w:rPr>
                <w:rFonts w:ascii="宋体" w:hAnsi="宋体" w:cs="宋体" w:hint="eastAsia"/>
                <w:sz w:val="22"/>
                <w:szCs w:val="22"/>
              </w:rPr>
              <w:t>水卫设施</w:t>
            </w:r>
            <w:proofErr w:type="gramEnd"/>
            <w:r w:rsidRPr="009004D6">
              <w:rPr>
                <w:rFonts w:ascii="宋体" w:hAnsi="宋体" w:cs="宋体" w:hint="eastAsia"/>
                <w:sz w:val="22"/>
                <w:szCs w:val="22"/>
              </w:rPr>
              <w:t>通畅，电照绝缘好，综合成新率</w:t>
            </w:r>
            <w:r>
              <w:rPr>
                <w:rFonts w:ascii="宋体" w:hAnsi="宋体" w:cs="宋体" w:hint="eastAsia"/>
                <w:sz w:val="22"/>
                <w:szCs w:val="22"/>
              </w:rPr>
              <w:t>85</w:t>
            </w:r>
            <w:r w:rsidRPr="009004D6">
              <w:rPr>
                <w:rFonts w:ascii="宋体" w:hAnsi="宋体" w:cs="宋体" w:hint="eastAsia"/>
                <w:sz w:val="22"/>
                <w:szCs w:val="22"/>
              </w:rPr>
              <w:t>%。</w:t>
            </w:r>
          </w:p>
        </w:tc>
      </w:tr>
    </w:tbl>
    <w:p w:rsidR="00067382" w:rsidRDefault="00067382" w:rsidP="00067382">
      <w:pPr>
        <w:spacing w:line="560" w:lineRule="exact"/>
        <w:ind w:firstLineChars="200" w:firstLine="526"/>
        <w:rPr>
          <w:rFonts w:ascii="宋体" w:hAnsi="宋体" w:cs="宋体"/>
          <w:b/>
          <w:spacing w:val="-9"/>
          <w:sz w:val="28"/>
          <w:szCs w:val="28"/>
        </w:rPr>
      </w:pPr>
      <w:r>
        <w:rPr>
          <w:rFonts w:ascii="宋体" w:hAnsi="宋体" w:cs="宋体" w:hint="eastAsia"/>
          <w:b/>
          <w:spacing w:val="-9"/>
          <w:sz w:val="28"/>
          <w:szCs w:val="28"/>
        </w:rPr>
        <w:t>（二）、估价对象区位状况描述与分析</w:t>
      </w:r>
    </w:p>
    <w:p w:rsidR="00115D67" w:rsidRDefault="00115D67" w:rsidP="00115D67">
      <w:pPr>
        <w:spacing w:line="560" w:lineRule="exact"/>
        <w:ind w:firstLineChars="200" w:firstLine="520"/>
        <w:rPr>
          <w:rFonts w:ascii="宋体" w:hAnsi="宋体"/>
          <w:spacing w:val="-10"/>
          <w:sz w:val="28"/>
          <w:szCs w:val="28"/>
        </w:rPr>
      </w:pPr>
      <w:r>
        <w:rPr>
          <w:rFonts w:ascii="宋体" w:hAnsi="宋体" w:hint="eastAsia"/>
          <w:spacing w:val="-10"/>
          <w:sz w:val="28"/>
          <w:szCs w:val="28"/>
        </w:rPr>
        <w:t>估价对象1：</w:t>
      </w:r>
      <w:r w:rsidRPr="00F318A0">
        <w:rPr>
          <w:rFonts w:ascii="宋体" w:hAnsi="宋体" w:cs="宋体" w:hint="eastAsia"/>
          <w:spacing w:val="-9"/>
          <w:sz w:val="28"/>
          <w:szCs w:val="28"/>
        </w:rPr>
        <w:t>大理经济开发区三江花园481号</w:t>
      </w:r>
    </w:p>
    <w:tbl>
      <w:tblPr>
        <w:tblW w:w="94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59"/>
        <w:gridCol w:w="1559"/>
        <w:gridCol w:w="6911"/>
      </w:tblGrid>
      <w:tr w:rsidR="00115D67" w:rsidRPr="009004D6" w:rsidTr="00115D67">
        <w:trPr>
          <w:trHeight w:val="313"/>
          <w:jc w:val="center"/>
        </w:trPr>
        <w:tc>
          <w:tcPr>
            <w:tcW w:w="2518" w:type="dxa"/>
            <w:gridSpan w:val="2"/>
            <w:tcBorders>
              <w:top w:val="double" w:sz="6" w:space="0" w:color="auto"/>
              <w:left w:val="double" w:sz="6" w:space="0" w:color="auto"/>
            </w:tcBorders>
            <w:vAlign w:val="center"/>
          </w:tcPr>
          <w:p w:rsidR="00115D67" w:rsidRPr="009004D6" w:rsidRDefault="00115D67" w:rsidP="00115D67">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项    目</w:t>
            </w:r>
          </w:p>
        </w:tc>
        <w:tc>
          <w:tcPr>
            <w:tcW w:w="6911" w:type="dxa"/>
            <w:tcBorders>
              <w:top w:val="double" w:sz="6" w:space="0" w:color="auto"/>
              <w:right w:val="double" w:sz="6" w:space="0" w:color="auto"/>
            </w:tcBorders>
            <w:vAlign w:val="center"/>
          </w:tcPr>
          <w:p w:rsidR="00115D67" w:rsidRPr="009004D6" w:rsidRDefault="00115D67" w:rsidP="00115D67">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内    容</w:t>
            </w:r>
          </w:p>
        </w:tc>
      </w:tr>
      <w:tr w:rsidR="00115D67" w:rsidRPr="009004D6" w:rsidTr="00115D67">
        <w:trPr>
          <w:trHeight w:val="250"/>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位置状况描述</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坐落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sidRPr="00C4567D">
              <w:rPr>
                <w:rFonts w:asciiTheme="majorEastAsia" w:eastAsiaTheme="majorEastAsia" w:hAnsiTheme="majorEastAsia" w:cs="宋体" w:hint="eastAsia"/>
                <w:color w:val="000000"/>
                <w:kern w:val="0"/>
                <w:sz w:val="22"/>
                <w:szCs w:val="22"/>
              </w:rPr>
              <w:t>大理经济开发区三江花园481号</w:t>
            </w:r>
          </w:p>
        </w:tc>
      </w:tr>
      <w:tr w:rsidR="00115D67" w:rsidRPr="009004D6" w:rsidTr="00115D67">
        <w:trPr>
          <w:trHeight w:val="233"/>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方位四至</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kern w:val="0"/>
                <w:sz w:val="22"/>
                <w:szCs w:val="22"/>
              </w:rPr>
              <w:t>位于</w:t>
            </w:r>
            <w:r>
              <w:rPr>
                <w:rFonts w:asciiTheme="majorEastAsia" w:eastAsiaTheme="majorEastAsia" w:hAnsiTheme="majorEastAsia" w:cs="宋体" w:hint="eastAsia"/>
                <w:kern w:val="0"/>
                <w:sz w:val="22"/>
                <w:szCs w:val="22"/>
              </w:rPr>
              <w:t>大理市洱海公园隔壁，明珠广场旁，</w:t>
            </w:r>
            <w:r w:rsidRPr="009004D6">
              <w:rPr>
                <w:rFonts w:ascii="宋体" w:hAnsi="宋体" w:cs="宋体" w:hint="eastAsia"/>
                <w:sz w:val="22"/>
                <w:szCs w:val="22"/>
              </w:rPr>
              <w:t>东：</w:t>
            </w:r>
            <w:proofErr w:type="gramStart"/>
            <w:r>
              <w:rPr>
                <w:rFonts w:ascii="宋体" w:hAnsi="宋体" w:cs="宋体" w:hint="eastAsia"/>
                <w:sz w:val="22"/>
                <w:szCs w:val="22"/>
              </w:rPr>
              <w:t>颐</w:t>
            </w:r>
            <w:proofErr w:type="gramEnd"/>
            <w:r>
              <w:rPr>
                <w:rFonts w:ascii="宋体" w:hAnsi="宋体" w:cs="宋体" w:hint="eastAsia"/>
                <w:sz w:val="22"/>
                <w:szCs w:val="22"/>
              </w:rPr>
              <w:t>苑小区</w:t>
            </w:r>
            <w:r w:rsidRPr="009004D6">
              <w:rPr>
                <w:rFonts w:ascii="宋体" w:hAnsi="宋体" w:cs="宋体" w:hint="eastAsia"/>
                <w:sz w:val="22"/>
                <w:szCs w:val="22"/>
              </w:rPr>
              <w:t>；南：</w:t>
            </w:r>
            <w:proofErr w:type="gramStart"/>
            <w:r>
              <w:rPr>
                <w:rFonts w:ascii="宋体" w:hAnsi="宋体" w:cs="宋体" w:hint="eastAsia"/>
                <w:sz w:val="22"/>
                <w:szCs w:val="22"/>
              </w:rPr>
              <w:t>颐</w:t>
            </w:r>
            <w:proofErr w:type="gramEnd"/>
            <w:r>
              <w:rPr>
                <w:rFonts w:ascii="宋体" w:hAnsi="宋体" w:cs="宋体" w:hint="eastAsia"/>
                <w:sz w:val="22"/>
                <w:szCs w:val="22"/>
              </w:rPr>
              <w:t>苑路</w:t>
            </w:r>
            <w:r w:rsidRPr="009004D6">
              <w:rPr>
                <w:rFonts w:ascii="宋体" w:hAnsi="宋体" w:cs="宋体" w:hint="eastAsia"/>
                <w:sz w:val="22"/>
                <w:szCs w:val="22"/>
              </w:rPr>
              <w:t>；西：</w:t>
            </w:r>
            <w:r>
              <w:rPr>
                <w:rFonts w:ascii="宋体" w:hAnsi="宋体" w:cs="宋体" w:hint="eastAsia"/>
                <w:sz w:val="22"/>
                <w:szCs w:val="22"/>
              </w:rPr>
              <w:t>金凯小区</w:t>
            </w:r>
            <w:r w:rsidRPr="009004D6">
              <w:rPr>
                <w:rFonts w:ascii="宋体" w:hAnsi="宋体" w:cs="宋体" w:hint="eastAsia"/>
                <w:sz w:val="22"/>
                <w:szCs w:val="22"/>
              </w:rPr>
              <w:t>；北：</w:t>
            </w:r>
            <w:r>
              <w:rPr>
                <w:rFonts w:ascii="宋体" w:hAnsi="宋体" w:cs="宋体" w:hint="eastAsia"/>
                <w:sz w:val="22"/>
                <w:szCs w:val="22"/>
              </w:rPr>
              <w:t>洱海公园动物园区</w:t>
            </w:r>
          </w:p>
        </w:tc>
      </w:tr>
      <w:tr w:rsidR="00115D67" w:rsidRPr="009004D6" w:rsidTr="00115D67">
        <w:trPr>
          <w:trHeight w:val="786"/>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距重要设施、场所距离</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与所在地市一级的（医院、中学、电影院、行政服务中心等）重要设施距离多数在1公里以内</w:t>
            </w:r>
          </w:p>
        </w:tc>
      </w:tr>
      <w:tr w:rsidR="00115D67" w:rsidRPr="009004D6" w:rsidTr="00115D67">
        <w:trPr>
          <w:trHeight w:val="786"/>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临街状况</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项目小区</w:t>
            </w:r>
            <w:r w:rsidRPr="009004D6">
              <w:rPr>
                <w:rFonts w:asciiTheme="majorEastAsia" w:eastAsiaTheme="majorEastAsia" w:hAnsiTheme="majorEastAsia" w:cs="宋体" w:hint="eastAsia"/>
                <w:color w:val="000000"/>
                <w:kern w:val="0"/>
                <w:sz w:val="22"/>
                <w:szCs w:val="22"/>
              </w:rPr>
              <w:t>临</w:t>
            </w:r>
            <w:proofErr w:type="gramStart"/>
            <w:r>
              <w:rPr>
                <w:rFonts w:asciiTheme="majorEastAsia" w:eastAsiaTheme="majorEastAsia" w:hAnsiTheme="majorEastAsia" w:cs="宋体" w:hint="eastAsia"/>
                <w:color w:val="000000"/>
                <w:kern w:val="0"/>
                <w:sz w:val="22"/>
                <w:szCs w:val="22"/>
              </w:rPr>
              <w:t>颐</w:t>
            </w:r>
            <w:proofErr w:type="gramEnd"/>
            <w:r>
              <w:rPr>
                <w:rFonts w:asciiTheme="majorEastAsia" w:eastAsiaTheme="majorEastAsia" w:hAnsiTheme="majorEastAsia" w:cs="宋体" w:hint="eastAsia"/>
                <w:color w:val="000000"/>
                <w:kern w:val="0"/>
                <w:sz w:val="22"/>
                <w:szCs w:val="22"/>
              </w:rPr>
              <w:t>苑路，估价对象位于项目内A排15号</w:t>
            </w:r>
          </w:p>
        </w:tc>
      </w:tr>
      <w:tr w:rsidR="00115D67" w:rsidRPr="009004D6" w:rsidTr="00115D67">
        <w:trPr>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交通状况描述</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公共交通</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0.5公里距离内公交车站</w:t>
            </w:r>
            <w:r>
              <w:rPr>
                <w:rFonts w:asciiTheme="majorEastAsia" w:eastAsiaTheme="majorEastAsia" w:hAnsiTheme="majorEastAsia" w:cs="宋体" w:hint="eastAsia"/>
                <w:color w:val="000000"/>
                <w:kern w:val="0"/>
                <w:sz w:val="22"/>
                <w:szCs w:val="22"/>
              </w:rPr>
              <w:t>有6</w:t>
            </w:r>
            <w:r w:rsidRPr="009004D6">
              <w:rPr>
                <w:rFonts w:asciiTheme="majorEastAsia" w:eastAsiaTheme="majorEastAsia" w:hAnsiTheme="majorEastAsia" w:cs="宋体" w:hint="eastAsia"/>
                <w:color w:val="000000"/>
                <w:kern w:val="0"/>
                <w:sz w:val="22"/>
                <w:szCs w:val="22"/>
              </w:rPr>
              <w:t>个，有</w:t>
            </w:r>
            <w:r>
              <w:rPr>
                <w:rFonts w:asciiTheme="majorEastAsia" w:eastAsiaTheme="majorEastAsia" w:hAnsiTheme="majorEastAsia" w:cs="宋体" w:hint="eastAsia"/>
                <w:color w:val="000000"/>
                <w:kern w:val="0"/>
                <w:sz w:val="22"/>
                <w:szCs w:val="22"/>
              </w:rPr>
              <w:t>11</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22</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26</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通勤2号线、</w:t>
            </w:r>
            <w:r w:rsidR="00B32EBA">
              <w:rPr>
                <w:rFonts w:asciiTheme="majorEastAsia" w:eastAsiaTheme="majorEastAsia" w:hAnsiTheme="majorEastAsia" w:cs="宋体" w:hint="eastAsia"/>
                <w:color w:val="000000"/>
                <w:kern w:val="0"/>
                <w:sz w:val="22"/>
                <w:szCs w:val="22"/>
              </w:rPr>
              <w:t>通勤4号线</w:t>
            </w:r>
            <w:r>
              <w:rPr>
                <w:rFonts w:asciiTheme="majorEastAsia" w:eastAsiaTheme="majorEastAsia" w:hAnsiTheme="majorEastAsia" w:cs="宋体" w:hint="eastAsia"/>
                <w:color w:val="000000"/>
                <w:kern w:val="0"/>
                <w:sz w:val="22"/>
                <w:szCs w:val="22"/>
              </w:rPr>
              <w:t>、支线4路</w:t>
            </w:r>
            <w:r w:rsidRPr="009004D6">
              <w:rPr>
                <w:rFonts w:asciiTheme="majorEastAsia" w:eastAsiaTheme="majorEastAsia" w:hAnsiTheme="majorEastAsia" w:cs="宋体" w:hint="eastAsia"/>
                <w:color w:val="000000"/>
                <w:kern w:val="0"/>
                <w:sz w:val="22"/>
                <w:szCs w:val="22"/>
              </w:rPr>
              <w:t>等公交车线停靠，距离</w:t>
            </w:r>
            <w:r>
              <w:rPr>
                <w:rFonts w:asciiTheme="majorEastAsia" w:eastAsiaTheme="majorEastAsia" w:hAnsiTheme="majorEastAsia" w:cs="宋体" w:hint="eastAsia"/>
                <w:color w:val="000000"/>
                <w:kern w:val="0"/>
                <w:sz w:val="22"/>
                <w:szCs w:val="22"/>
              </w:rPr>
              <w:t>大理火车</w:t>
            </w:r>
            <w:r w:rsidRPr="009004D6">
              <w:rPr>
                <w:rFonts w:asciiTheme="majorEastAsia" w:eastAsiaTheme="majorEastAsia" w:hAnsiTheme="majorEastAsia" w:cs="宋体" w:hint="eastAsia"/>
                <w:color w:val="000000"/>
                <w:kern w:val="0"/>
                <w:sz w:val="22"/>
                <w:szCs w:val="22"/>
              </w:rPr>
              <w:t>站约</w:t>
            </w:r>
            <w:r>
              <w:rPr>
                <w:rFonts w:asciiTheme="majorEastAsia" w:eastAsiaTheme="majorEastAsia" w:hAnsiTheme="majorEastAsia" w:cs="宋体" w:hint="eastAsia"/>
                <w:color w:val="000000"/>
                <w:kern w:val="0"/>
                <w:sz w:val="22"/>
                <w:szCs w:val="22"/>
              </w:rPr>
              <w:t>1.4</w:t>
            </w:r>
            <w:r w:rsidRPr="009004D6">
              <w:rPr>
                <w:rFonts w:asciiTheme="majorEastAsia" w:eastAsiaTheme="majorEastAsia" w:hAnsiTheme="majorEastAsia" w:cs="宋体" w:hint="eastAsia"/>
                <w:color w:val="000000"/>
                <w:kern w:val="0"/>
                <w:sz w:val="22"/>
                <w:szCs w:val="22"/>
              </w:rPr>
              <w:t>公里，距离</w:t>
            </w:r>
            <w:r>
              <w:rPr>
                <w:rFonts w:asciiTheme="majorEastAsia" w:eastAsiaTheme="majorEastAsia" w:hAnsiTheme="majorEastAsia" w:cs="宋体" w:hint="eastAsia"/>
                <w:color w:val="000000"/>
                <w:kern w:val="0"/>
                <w:sz w:val="22"/>
                <w:szCs w:val="22"/>
              </w:rPr>
              <w:t>大理</w:t>
            </w:r>
            <w:r w:rsidRPr="009004D6">
              <w:rPr>
                <w:rFonts w:asciiTheme="majorEastAsia" w:eastAsiaTheme="majorEastAsia" w:hAnsiTheme="majorEastAsia" w:cs="宋体" w:hint="eastAsia"/>
                <w:color w:val="000000"/>
                <w:kern w:val="0"/>
                <w:sz w:val="22"/>
                <w:szCs w:val="22"/>
              </w:rPr>
              <w:t>机场约</w:t>
            </w:r>
            <w:r>
              <w:rPr>
                <w:rFonts w:asciiTheme="majorEastAsia" w:eastAsiaTheme="majorEastAsia" w:hAnsiTheme="majorEastAsia" w:cs="宋体" w:hint="eastAsia"/>
                <w:color w:val="000000"/>
                <w:kern w:val="0"/>
                <w:sz w:val="22"/>
                <w:szCs w:val="22"/>
              </w:rPr>
              <w:t>8.8</w:t>
            </w:r>
            <w:r w:rsidRPr="009004D6">
              <w:rPr>
                <w:rFonts w:asciiTheme="majorEastAsia" w:eastAsiaTheme="majorEastAsia" w:hAnsiTheme="majorEastAsia" w:cs="宋体" w:hint="eastAsia"/>
                <w:color w:val="000000"/>
                <w:kern w:val="0"/>
                <w:sz w:val="22"/>
                <w:szCs w:val="22"/>
              </w:rPr>
              <w:t>公里。综合分析公共交通便捷度良好。</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主要交通道路</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proofErr w:type="gramStart"/>
            <w:r>
              <w:rPr>
                <w:rFonts w:asciiTheme="majorEastAsia" w:eastAsiaTheme="majorEastAsia" w:hAnsiTheme="majorEastAsia" w:cs="宋体" w:hint="eastAsia"/>
                <w:color w:val="000000"/>
                <w:kern w:val="0"/>
                <w:sz w:val="22"/>
                <w:szCs w:val="22"/>
              </w:rPr>
              <w:t>颐</w:t>
            </w:r>
            <w:proofErr w:type="gramEnd"/>
            <w:r>
              <w:rPr>
                <w:rFonts w:asciiTheme="majorEastAsia" w:eastAsiaTheme="majorEastAsia" w:hAnsiTheme="majorEastAsia" w:cs="宋体" w:hint="eastAsia"/>
                <w:color w:val="000000"/>
                <w:kern w:val="0"/>
                <w:sz w:val="22"/>
                <w:szCs w:val="22"/>
              </w:rPr>
              <w:t>苑路</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交通管制</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无。</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停车便捷度</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估价对象所在项目</w:t>
            </w:r>
            <w:r>
              <w:rPr>
                <w:rFonts w:asciiTheme="majorEastAsia" w:eastAsiaTheme="majorEastAsia" w:hAnsiTheme="majorEastAsia" w:cs="宋体" w:hint="eastAsia"/>
                <w:color w:val="000000"/>
                <w:kern w:val="0"/>
                <w:sz w:val="22"/>
                <w:szCs w:val="22"/>
              </w:rPr>
              <w:t>内外有划线停车位</w:t>
            </w:r>
            <w:r w:rsidRPr="009004D6">
              <w:rPr>
                <w:rFonts w:asciiTheme="majorEastAsia" w:eastAsiaTheme="majorEastAsia" w:hAnsiTheme="majorEastAsia" w:cs="宋体" w:hint="eastAsia"/>
                <w:color w:val="000000"/>
                <w:kern w:val="0"/>
                <w:sz w:val="22"/>
                <w:szCs w:val="22"/>
              </w:rPr>
              <w:t>，停车位数量充裕，停车便捷度</w:t>
            </w:r>
            <w:r w:rsidRPr="009004D6">
              <w:rPr>
                <w:rFonts w:asciiTheme="majorEastAsia" w:eastAsiaTheme="majorEastAsia" w:hAnsiTheme="majorEastAsia" w:cs="宋体" w:hint="eastAsia"/>
                <w:color w:val="000000"/>
                <w:kern w:val="0"/>
                <w:sz w:val="22"/>
                <w:szCs w:val="22"/>
              </w:rPr>
              <w:lastRenderedPageBreak/>
              <w:t>较好。</w:t>
            </w:r>
          </w:p>
        </w:tc>
      </w:tr>
      <w:tr w:rsidR="00115D67" w:rsidRPr="009004D6" w:rsidTr="00115D67">
        <w:trPr>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lastRenderedPageBreak/>
              <w:t>外部配套设施状况</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基础设施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估价对象所在区域基础设施配套齐全，供水、排水、</w:t>
            </w:r>
            <w:r>
              <w:rPr>
                <w:rFonts w:asciiTheme="majorEastAsia" w:eastAsiaTheme="majorEastAsia" w:hAnsiTheme="majorEastAsia" w:cs="宋体" w:hint="eastAsia"/>
                <w:color w:val="000000"/>
                <w:kern w:val="0"/>
                <w:sz w:val="22"/>
                <w:szCs w:val="22"/>
              </w:rPr>
              <w:t>道路、供电、通信</w:t>
            </w:r>
            <w:r w:rsidRPr="009004D6">
              <w:rPr>
                <w:rFonts w:asciiTheme="majorEastAsia" w:eastAsiaTheme="majorEastAsia" w:hAnsiTheme="majorEastAsia" w:cs="宋体" w:hint="eastAsia"/>
                <w:color w:val="000000"/>
                <w:kern w:val="0"/>
                <w:sz w:val="22"/>
                <w:szCs w:val="22"/>
              </w:rPr>
              <w:t>等设施保障率高。</w:t>
            </w:r>
          </w:p>
        </w:tc>
      </w:tr>
      <w:tr w:rsidR="00115D67" w:rsidRPr="009004D6" w:rsidTr="00115D67">
        <w:trPr>
          <w:trHeight w:val="269"/>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公共服务设施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学校</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大理明珠幼儿园、育才二小、育才中学</w:t>
            </w:r>
            <w:r w:rsidRPr="009004D6">
              <w:rPr>
                <w:rFonts w:asciiTheme="majorEastAsia" w:eastAsiaTheme="majorEastAsia" w:hAnsiTheme="majorEastAsia" w:cs="宋体" w:hint="eastAsia"/>
                <w:color w:val="000000"/>
                <w:kern w:val="0"/>
                <w:sz w:val="22"/>
                <w:szCs w:val="22"/>
              </w:rPr>
              <w:t>距离较近，</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金融：</w:t>
            </w:r>
            <w:r>
              <w:rPr>
                <w:rFonts w:asciiTheme="majorEastAsia" w:eastAsiaTheme="majorEastAsia" w:hAnsiTheme="majorEastAsia" w:cs="宋体" w:hint="eastAsia"/>
                <w:color w:val="000000"/>
                <w:kern w:val="0"/>
                <w:sz w:val="22"/>
                <w:szCs w:val="22"/>
              </w:rPr>
              <w:t>邮政储蓄、中国银行、农村信用社</w:t>
            </w:r>
            <w:r w:rsidRPr="009004D6">
              <w:rPr>
                <w:rFonts w:asciiTheme="majorEastAsia" w:eastAsiaTheme="majorEastAsia" w:hAnsiTheme="majorEastAsia" w:cs="宋体" w:hint="eastAsia"/>
                <w:color w:val="000000"/>
                <w:kern w:val="0"/>
                <w:sz w:val="22"/>
                <w:szCs w:val="22"/>
              </w:rPr>
              <w:t>等距离较近。</w:t>
            </w:r>
          </w:p>
          <w:p w:rsidR="00115D67"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color w:val="000000"/>
                <w:kern w:val="0"/>
                <w:sz w:val="22"/>
                <w:szCs w:val="22"/>
              </w:rPr>
              <w:t>医疗</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大理州人民医院（开发区分院）、</w:t>
            </w:r>
            <w:proofErr w:type="gramStart"/>
            <w:r>
              <w:rPr>
                <w:rFonts w:asciiTheme="majorEastAsia" w:eastAsiaTheme="majorEastAsia" w:hAnsiTheme="majorEastAsia" w:cs="宋体" w:hint="eastAsia"/>
                <w:color w:val="000000"/>
                <w:kern w:val="0"/>
                <w:sz w:val="22"/>
                <w:szCs w:val="22"/>
              </w:rPr>
              <w:t>大理博济医院</w:t>
            </w:r>
            <w:proofErr w:type="gramEnd"/>
            <w:r w:rsidRPr="009004D6">
              <w:rPr>
                <w:rFonts w:asciiTheme="majorEastAsia" w:eastAsiaTheme="majorEastAsia" w:hAnsiTheme="majorEastAsia" w:cs="宋体" w:hint="eastAsia"/>
                <w:color w:val="000000"/>
                <w:kern w:val="0"/>
                <w:sz w:val="22"/>
                <w:szCs w:val="22"/>
              </w:rPr>
              <w:t>。</w:t>
            </w:r>
          </w:p>
          <w:p w:rsidR="00115D67" w:rsidRPr="00812011"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市场：天井服装批发市场、龙山市场</w:t>
            </w:r>
          </w:p>
        </w:tc>
      </w:tr>
      <w:tr w:rsidR="00115D67" w:rsidRPr="009004D6" w:rsidTr="00115D67">
        <w:trPr>
          <w:trHeight w:val="411"/>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环境</w:t>
            </w:r>
          </w:p>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状况</w:t>
            </w:r>
          </w:p>
        </w:tc>
        <w:tc>
          <w:tcPr>
            <w:tcW w:w="1559" w:type="dxa"/>
            <w:tcBorders>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自然环境</w:t>
            </w:r>
          </w:p>
        </w:tc>
        <w:tc>
          <w:tcPr>
            <w:tcW w:w="6911" w:type="dxa"/>
            <w:tcBorders>
              <w:left w:val="single" w:sz="6" w:space="0" w:color="auto"/>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①估价对象位于云南省大理市</w:t>
            </w:r>
            <w:r w:rsidRPr="009004D6">
              <w:rPr>
                <w:rFonts w:asciiTheme="majorEastAsia" w:eastAsiaTheme="majorEastAsia" w:hAnsiTheme="majorEastAsia" w:cs="宋体" w:hint="eastAsia"/>
                <w:color w:val="000000"/>
                <w:kern w:val="0"/>
                <w:sz w:val="22"/>
                <w:szCs w:val="22"/>
              </w:rPr>
              <w:t>，</w:t>
            </w:r>
            <w:r w:rsidRPr="00812011">
              <w:rPr>
                <w:rFonts w:asciiTheme="majorEastAsia" w:eastAsiaTheme="majorEastAsia" w:hAnsiTheme="majorEastAsia" w:cs="宋体"/>
                <w:color w:val="000000"/>
                <w:kern w:val="0"/>
                <w:sz w:val="22"/>
                <w:szCs w:val="22"/>
              </w:rPr>
              <w:t>大理市位于大理州中部，东与宾川、祥云相连，南与巍山、弥渡相邻，西接漾濞以点苍山为界，北与洱源、鹤庆交界，下关是大理白族自治州和大理市人民政府所在地，为全州政治、经济、文化中心。全市总面积1815平方千米，距省会昆明329千米。</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②</w:t>
            </w:r>
            <w:r w:rsidRPr="00812011">
              <w:rPr>
                <w:rFonts w:asciiTheme="majorEastAsia" w:eastAsiaTheme="majorEastAsia" w:hAnsiTheme="majorEastAsia" w:cs="宋体"/>
                <w:color w:val="000000"/>
                <w:kern w:val="0"/>
                <w:sz w:val="22"/>
                <w:szCs w:val="22"/>
              </w:rPr>
              <w:t>大理市主要由高山分水岭冰蚀地形、高山山麓洪积扇地形、湖滨倾斜坝地形、中山宽谷及盆地复合地形、中山谷地及湖滨复合地形组成。地形复杂，境内高山、湖泊、河流、丘陵、盆地相间分布。东有玉案山，南有哀牢山，西有点苍山，三山环状相连。中间则有洱海断陷盆地及西高东低的狭长缓坡区</w:t>
            </w:r>
            <w:r w:rsidRPr="009004D6">
              <w:rPr>
                <w:rFonts w:asciiTheme="majorEastAsia" w:eastAsiaTheme="majorEastAsia" w:hAnsiTheme="majorEastAsia" w:cs="宋体" w:hint="eastAsia"/>
                <w:color w:val="000000"/>
                <w:kern w:val="0"/>
                <w:sz w:val="22"/>
                <w:szCs w:val="22"/>
              </w:rPr>
              <w:t>。</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③</w:t>
            </w:r>
            <w:r w:rsidRPr="00812011">
              <w:rPr>
                <w:rFonts w:asciiTheme="majorEastAsia" w:eastAsiaTheme="majorEastAsia" w:hAnsiTheme="majorEastAsia" w:cs="宋体"/>
                <w:color w:val="000000"/>
                <w:kern w:val="0"/>
                <w:sz w:val="22"/>
                <w:szCs w:val="22"/>
              </w:rPr>
              <w:t>大理市地处横断山脉南端，是孟加拉湾西南季风带的迎风区，属亚热带高原季风气候类型。光照充足，光照资源量多质好。太阳全年可照时数4400小时左右，多年平均日照时数2276.6小时。由于地形和季节变化影响，市内日照分配不均，洱海周围的下关、海东、挖色、大理日照较多，凤仪南部和太</w:t>
            </w:r>
            <w:proofErr w:type="gramStart"/>
            <w:r w:rsidRPr="00812011">
              <w:rPr>
                <w:rFonts w:asciiTheme="majorEastAsia" w:eastAsiaTheme="majorEastAsia" w:hAnsiTheme="majorEastAsia" w:cs="宋体"/>
                <w:color w:val="000000"/>
                <w:kern w:val="0"/>
                <w:sz w:val="22"/>
                <w:szCs w:val="22"/>
              </w:rPr>
              <w:t>邑</w:t>
            </w:r>
            <w:proofErr w:type="gramEnd"/>
            <w:r w:rsidRPr="00812011">
              <w:rPr>
                <w:rFonts w:asciiTheme="majorEastAsia" w:eastAsiaTheme="majorEastAsia" w:hAnsiTheme="majorEastAsia" w:cs="宋体"/>
                <w:color w:val="000000"/>
                <w:kern w:val="0"/>
                <w:sz w:val="22"/>
                <w:szCs w:val="22"/>
              </w:rPr>
              <w:t>山区日照较少。冬春季节天气晴朗，日照时数较多，夏秋季节阴雨天多，日照时数较少。</w:t>
            </w:r>
            <w:r>
              <w:rPr>
                <w:rFonts w:ascii="Microsoft Yahei" w:hAnsi="Microsoft Yahei"/>
                <w:color w:val="383838"/>
                <w:sz w:val="23"/>
                <w:szCs w:val="23"/>
              </w:rPr>
              <w:t>雨热同季，干湿季分明。</w:t>
            </w:r>
          </w:p>
        </w:tc>
      </w:tr>
      <w:tr w:rsidR="00115D67" w:rsidRPr="009004D6" w:rsidTr="00115D67">
        <w:trPr>
          <w:trHeight w:val="837"/>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人文环境</w:t>
            </w:r>
          </w:p>
        </w:tc>
        <w:tc>
          <w:tcPr>
            <w:tcW w:w="6911" w:type="dxa"/>
            <w:tcBorders>
              <w:left w:val="single" w:sz="6" w:space="0" w:color="auto"/>
              <w:right w:val="double" w:sz="6" w:space="0" w:color="auto"/>
            </w:tcBorders>
            <w:vAlign w:val="center"/>
          </w:tcPr>
          <w:p w:rsidR="00115D67" w:rsidRPr="009004D6" w:rsidRDefault="00B32EBA"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大理市历史悠久</w:t>
            </w:r>
            <w:r w:rsidR="00115D67" w:rsidRPr="00812011">
              <w:rPr>
                <w:rFonts w:asciiTheme="majorEastAsia" w:eastAsiaTheme="majorEastAsia" w:hAnsiTheme="majorEastAsia" w:cs="宋体"/>
                <w:color w:val="000000"/>
                <w:kern w:val="0"/>
                <w:sz w:val="22"/>
                <w:szCs w:val="22"/>
              </w:rPr>
              <w:t>，文化灿烂。远在新石器时代，这里就有白族、彝族等少数民族先民繁衍生息。公元前109年，大理地区正式纳入西汉王朝版图。唐宋时期的南诏、大理国先后在这里建都，使大理一度成为云南政治、经济、文化中心。大理市是大理白族自治州州府所在地，是集国家级历史文化名城、风景名胜区、自然保护区于一身的城市，市内设有省级经济开发区和省级旅游度假区。境内苍山洱海珠联璧合，相映成趣。素有“高原明珠”、“东方瑞士”之美誉。自1983年县市合并以来，大理市先后荣获“全国双拥模范城”、“全国科技工作先进市”、“全国文化先进市”、“全国体育先进市”、“中国优秀旅游城市”、“最佳中国魅力城市”、“中国十佳旅游休闲城市”、“全球人居环境绿色城市”、“国际文化休闲旅游魅力城市”等多项荣誉称号。</w:t>
            </w:r>
          </w:p>
        </w:tc>
      </w:tr>
      <w:tr w:rsidR="00115D67" w:rsidRPr="009004D6" w:rsidTr="00115D67">
        <w:trPr>
          <w:trHeight w:val="654"/>
          <w:jc w:val="center"/>
        </w:trPr>
        <w:tc>
          <w:tcPr>
            <w:tcW w:w="959" w:type="dxa"/>
            <w:vMerge/>
            <w:tcBorders>
              <w:left w:val="double" w:sz="6" w:space="0" w:color="auto"/>
              <w:bottom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bottom w:val="double" w:sz="6" w:space="0" w:color="auto"/>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景观</w:t>
            </w:r>
          </w:p>
        </w:tc>
        <w:tc>
          <w:tcPr>
            <w:tcW w:w="6911" w:type="dxa"/>
            <w:tcBorders>
              <w:left w:val="single" w:sz="6" w:space="0" w:color="auto"/>
              <w:bottom w:val="double" w:sz="6" w:space="0" w:color="auto"/>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Pr>
                <w:rFonts w:asciiTheme="majorEastAsia" w:eastAsiaTheme="majorEastAsia" w:hAnsiTheme="majorEastAsia" w:cs="宋体" w:hint="eastAsia"/>
                <w:color w:val="000000"/>
                <w:kern w:val="0"/>
                <w:sz w:val="22"/>
                <w:szCs w:val="22"/>
              </w:rPr>
              <w:t>大理市明珠广场一侧</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距离洱海公园、洱海较近。</w:t>
            </w:r>
          </w:p>
        </w:tc>
      </w:tr>
    </w:tbl>
    <w:p w:rsidR="00115D67" w:rsidRPr="00592CFA" w:rsidRDefault="00115D67" w:rsidP="00115D67">
      <w:pPr>
        <w:spacing w:line="560" w:lineRule="exact"/>
        <w:ind w:firstLineChars="200" w:firstLine="560"/>
        <w:rPr>
          <w:rFonts w:ascii="宋体" w:hAnsi="宋体" w:cs="宋体"/>
          <w:sz w:val="28"/>
          <w:szCs w:val="28"/>
        </w:rPr>
      </w:pPr>
      <w:r>
        <w:rPr>
          <w:rFonts w:ascii="宋体" w:hAnsi="宋体" w:cs="宋体" w:hint="eastAsia"/>
          <w:sz w:val="28"/>
          <w:szCs w:val="28"/>
        </w:rPr>
        <w:lastRenderedPageBreak/>
        <w:t>估价对象2：</w:t>
      </w:r>
      <w:r w:rsidRPr="004169D3">
        <w:rPr>
          <w:rFonts w:ascii="宋体" w:hAnsi="宋体" w:hint="eastAsia"/>
          <w:kern w:val="0"/>
          <w:sz w:val="28"/>
        </w:rPr>
        <w:t>大理经济开发区金贝商业城31幢</w:t>
      </w:r>
    </w:p>
    <w:tbl>
      <w:tblPr>
        <w:tblW w:w="94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59"/>
        <w:gridCol w:w="1559"/>
        <w:gridCol w:w="6911"/>
      </w:tblGrid>
      <w:tr w:rsidR="00115D67" w:rsidRPr="009004D6" w:rsidTr="00115D67">
        <w:trPr>
          <w:trHeight w:val="313"/>
          <w:jc w:val="center"/>
        </w:trPr>
        <w:tc>
          <w:tcPr>
            <w:tcW w:w="2518" w:type="dxa"/>
            <w:gridSpan w:val="2"/>
            <w:tcBorders>
              <w:top w:val="double" w:sz="6" w:space="0" w:color="auto"/>
              <w:left w:val="double" w:sz="6" w:space="0" w:color="auto"/>
            </w:tcBorders>
            <w:vAlign w:val="center"/>
          </w:tcPr>
          <w:p w:rsidR="00115D67" w:rsidRPr="009004D6" w:rsidRDefault="00115D67" w:rsidP="00115D67">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项    目</w:t>
            </w:r>
          </w:p>
        </w:tc>
        <w:tc>
          <w:tcPr>
            <w:tcW w:w="6911" w:type="dxa"/>
            <w:tcBorders>
              <w:top w:val="double" w:sz="6" w:space="0" w:color="auto"/>
              <w:right w:val="double" w:sz="6" w:space="0" w:color="auto"/>
            </w:tcBorders>
            <w:vAlign w:val="center"/>
          </w:tcPr>
          <w:p w:rsidR="00115D67" w:rsidRPr="009004D6" w:rsidRDefault="00115D67" w:rsidP="00115D67">
            <w:pPr>
              <w:overflowPunct w:val="0"/>
              <w:spacing w:line="276" w:lineRule="auto"/>
              <w:jc w:val="center"/>
              <w:rPr>
                <w:rFonts w:asciiTheme="majorEastAsia" w:eastAsiaTheme="majorEastAsia" w:hAnsiTheme="majorEastAsia"/>
                <w:bCs/>
                <w:sz w:val="22"/>
                <w:szCs w:val="22"/>
              </w:rPr>
            </w:pPr>
            <w:r w:rsidRPr="009004D6">
              <w:rPr>
                <w:rFonts w:asciiTheme="majorEastAsia" w:eastAsiaTheme="majorEastAsia" w:hAnsiTheme="majorEastAsia" w:hint="eastAsia"/>
                <w:bCs/>
                <w:sz w:val="22"/>
                <w:szCs w:val="22"/>
              </w:rPr>
              <w:t>内    容</w:t>
            </w:r>
          </w:p>
        </w:tc>
      </w:tr>
      <w:tr w:rsidR="00115D67" w:rsidRPr="009004D6" w:rsidTr="00115D67">
        <w:trPr>
          <w:trHeight w:val="250"/>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位置状况描述</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坐落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sidRPr="00592CFA">
              <w:rPr>
                <w:rFonts w:asciiTheme="majorEastAsia" w:eastAsiaTheme="majorEastAsia" w:hAnsiTheme="majorEastAsia" w:cs="宋体" w:hint="eastAsia"/>
                <w:color w:val="000000"/>
                <w:kern w:val="0"/>
                <w:sz w:val="22"/>
                <w:szCs w:val="22"/>
              </w:rPr>
              <w:t>大理经济开发区金贝商业城31幢</w:t>
            </w:r>
          </w:p>
        </w:tc>
      </w:tr>
      <w:tr w:rsidR="00115D67" w:rsidRPr="009004D6" w:rsidTr="00115D67">
        <w:trPr>
          <w:trHeight w:val="233"/>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方位四至</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kern w:val="0"/>
                <w:sz w:val="22"/>
                <w:szCs w:val="22"/>
              </w:rPr>
              <w:t>位于</w:t>
            </w:r>
            <w:r>
              <w:rPr>
                <w:rFonts w:asciiTheme="majorEastAsia" w:eastAsiaTheme="majorEastAsia" w:hAnsiTheme="majorEastAsia" w:cs="宋体" w:hint="eastAsia"/>
                <w:kern w:val="0"/>
                <w:sz w:val="22"/>
                <w:szCs w:val="22"/>
              </w:rPr>
              <w:t>大理火车站对面，</w:t>
            </w:r>
            <w:r w:rsidRPr="00592CFA">
              <w:rPr>
                <w:rFonts w:ascii="宋体" w:hAnsi="宋体" w:cs="宋体" w:hint="eastAsia"/>
                <w:sz w:val="22"/>
                <w:szCs w:val="22"/>
              </w:rPr>
              <w:t>东：富海路；南：</w:t>
            </w:r>
            <w:proofErr w:type="gramStart"/>
            <w:r w:rsidRPr="00592CFA">
              <w:rPr>
                <w:rFonts w:ascii="宋体" w:hAnsi="宋体" w:cs="宋体" w:hint="eastAsia"/>
                <w:sz w:val="22"/>
                <w:szCs w:val="22"/>
              </w:rPr>
              <w:t>巍</w:t>
            </w:r>
            <w:proofErr w:type="gramEnd"/>
            <w:r w:rsidRPr="00592CFA">
              <w:rPr>
                <w:rFonts w:ascii="宋体" w:hAnsi="宋体" w:cs="宋体" w:hint="eastAsia"/>
                <w:sz w:val="22"/>
                <w:szCs w:val="22"/>
              </w:rPr>
              <w:t>山路；西：云岭大道；北：五台路</w:t>
            </w:r>
          </w:p>
        </w:tc>
      </w:tr>
      <w:tr w:rsidR="00115D67" w:rsidRPr="009004D6" w:rsidTr="00115D67">
        <w:trPr>
          <w:trHeight w:val="786"/>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距重要设施、场所距离</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与所在地市一级的（医院、中学、电影院、行政服务中心等）重要设施距离多数在1公里以内</w:t>
            </w:r>
          </w:p>
        </w:tc>
      </w:tr>
      <w:tr w:rsidR="00115D67" w:rsidRPr="009004D6" w:rsidTr="00115D67">
        <w:trPr>
          <w:trHeight w:val="786"/>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临街状况</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项目小区</w:t>
            </w:r>
            <w:r w:rsidRPr="009004D6">
              <w:rPr>
                <w:rFonts w:asciiTheme="majorEastAsia" w:eastAsiaTheme="majorEastAsia" w:hAnsiTheme="majorEastAsia" w:cs="宋体" w:hint="eastAsia"/>
                <w:color w:val="000000"/>
                <w:kern w:val="0"/>
                <w:sz w:val="22"/>
                <w:szCs w:val="22"/>
              </w:rPr>
              <w:t>临</w:t>
            </w:r>
            <w:proofErr w:type="gramStart"/>
            <w:r>
              <w:rPr>
                <w:rFonts w:asciiTheme="majorEastAsia" w:eastAsiaTheme="majorEastAsia" w:hAnsiTheme="majorEastAsia" w:cs="宋体" w:hint="eastAsia"/>
                <w:color w:val="000000"/>
                <w:kern w:val="0"/>
                <w:sz w:val="22"/>
                <w:szCs w:val="22"/>
              </w:rPr>
              <w:t>巍</w:t>
            </w:r>
            <w:proofErr w:type="gramEnd"/>
            <w:r>
              <w:rPr>
                <w:rFonts w:asciiTheme="majorEastAsia" w:eastAsiaTheme="majorEastAsia" w:hAnsiTheme="majorEastAsia" w:cs="宋体" w:hint="eastAsia"/>
                <w:color w:val="000000"/>
                <w:kern w:val="0"/>
                <w:sz w:val="22"/>
                <w:szCs w:val="22"/>
              </w:rPr>
              <w:t>山路，</w:t>
            </w:r>
            <w:r w:rsidR="008F6CAE">
              <w:rPr>
                <w:rFonts w:asciiTheme="majorEastAsia" w:eastAsiaTheme="majorEastAsia" w:hAnsiTheme="majorEastAsia" w:cs="宋体" w:hint="eastAsia"/>
                <w:color w:val="000000"/>
                <w:kern w:val="0"/>
                <w:sz w:val="22"/>
                <w:szCs w:val="22"/>
              </w:rPr>
              <w:t>估价对象位于项目内</w:t>
            </w:r>
          </w:p>
        </w:tc>
      </w:tr>
      <w:tr w:rsidR="00115D67" w:rsidRPr="009004D6" w:rsidTr="00115D67">
        <w:trPr>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交通状况描述</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公共交通</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0.5公里距离内公交车站</w:t>
            </w:r>
            <w:r>
              <w:rPr>
                <w:rFonts w:asciiTheme="majorEastAsia" w:eastAsiaTheme="majorEastAsia" w:hAnsiTheme="majorEastAsia" w:cs="宋体" w:hint="eastAsia"/>
                <w:color w:val="000000"/>
                <w:kern w:val="0"/>
                <w:sz w:val="22"/>
                <w:szCs w:val="22"/>
              </w:rPr>
              <w:t>有8</w:t>
            </w:r>
            <w:r w:rsidRPr="009004D6">
              <w:rPr>
                <w:rFonts w:asciiTheme="majorEastAsia" w:eastAsiaTheme="majorEastAsia" w:hAnsiTheme="majorEastAsia" w:cs="宋体" w:hint="eastAsia"/>
                <w:color w:val="000000"/>
                <w:kern w:val="0"/>
                <w:sz w:val="22"/>
                <w:szCs w:val="22"/>
              </w:rPr>
              <w:t>个，有</w:t>
            </w:r>
            <w:r>
              <w:rPr>
                <w:rFonts w:asciiTheme="majorEastAsia" w:eastAsiaTheme="majorEastAsia" w:hAnsiTheme="majorEastAsia" w:cs="宋体" w:hint="eastAsia"/>
                <w:color w:val="000000"/>
                <w:kern w:val="0"/>
                <w:sz w:val="22"/>
                <w:szCs w:val="22"/>
              </w:rPr>
              <w:t>1、5</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8</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17</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21</w:t>
            </w:r>
            <w:r w:rsidRPr="009004D6">
              <w:rPr>
                <w:rFonts w:asciiTheme="majorEastAsia" w:eastAsiaTheme="majorEastAsia" w:hAnsiTheme="majorEastAsia" w:cs="宋体" w:hint="eastAsia"/>
                <w:color w:val="000000"/>
                <w:kern w:val="0"/>
                <w:sz w:val="22"/>
                <w:szCs w:val="22"/>
              </w:rPr>
              <w:t>等</w:t>
            </w:r>
            <w:r>
              <w:rPr>
                <w:rFonts w:asciiTheme="majorEastAsia" w:eastAsiaTheme="majorEastAsia" w:hAnsiTheme="majorEastAsia" w:cs="宋体" w:hint="eastAsia"/>
                <w:color w:val="000000"/>
                <w:kern w:val="0"/>
                <w:sz w:val="22"/>
                <w:szCs w:val="22"/>
              </w:rPr>
              <w:t>十余</w:t>
            </w:r>
            <w:r w:rsidRPr="009004D6">
              <w:rPr>
                <w:rFonts w:asciiTheme="majorEastAsia" w:eastAsiaTheme="majorEastAsia" w:hAnsiTheme="majorEastAsia" w:cs="宋体" w:hint="eastAsia"/>
                <w:color w:val="000000"/>
                <w:kern w:val="0"/>
                <w:sz w:val="22"/>
                <w:szCs w:val="22"/>
              </w:rPr>
              <w:t>公交车线停靠，距离</w:t>
            </w:r>
            <w:r>
              <w:rPr>
                <w:rFonts w:asciiTheme="majorEastAsia" w:eastAsiaTheme="majorEastAsia" w:hAnsiTheme="majorEastAsia" w:cs="宋体" w:hint="eastAsia"/>
                <w:color w:val="000000"/>
                <w:kern w:val="0"/>
                <w:sz w:val="22"/>
                <w:szCs w:val="22"/>
              </w:rPr>
              <w:t>大理火车</w:t>
            </w:r>
            <w:r w:rsidRPr="009004D6">
              <w:rPr>
                <w:rFonts w:asciiTheme="majorEastAsia" w:eastAsiaTheme="majorEastAsia" w:hAnsiTheme="majorEastAsia" w:cs="宋体" w:hint="eastAsia"/>
                <w:color w:val="000000"/>
                <w:kern w:val="0"/>
                <w:sz w:val="22"/>
                <w:szCs w:val="22"/>
              </w:rPr>
              <w:t>站约</w:t>
            </w:r>
            <w:r>
              <w:rPr>
                <w:rFonts w:asciiTheme="majorEastAsia" w:eastAsiaTheme="majorEastAsia" w:hAnsiTheme="majorEastAsia" w:cs="宋体" w:hint="eastAsia"/>
                <w:color w:val="000000"/>
                <w:kern w:val="0"/>
                <w:sz w:val="22"/>
                <w:szCs w:val="22"/>
              </w:rPr>
              <w:t>0.15</w:t>
            </w:r>
            <w:r w:rsidRPr="009004D6">
              <w:rPr>
                <w:rFonts w:asciiTheme="majorEastAsia" w:eastAsiaTheme="majorEastAsia" w:hAnsiTheme="majorEastAsia" w:cs="宋体" w:hint="eastAsia"/>
                <w:color w:val="000000"/>
                <w:kern w:val="0"/>
                <w:sz w:val="22"/>
                <w:szCs w:val="22"/>
              </w:rPr>
              <w:t>公里，距离</w:t>
            </w:r>
            <w:r>
              <w:rPr>
                <w:rFonts w:asciiTheme="majorEastAsia" w:eastAsiaTheme="majorEastAsia" w:hAnsiTheme="majorEastAsia" w:cs="宋体" w:hint="eastAsia"/>
                <w:color w:val="000000"/>
                <w:kern w:val="0"/>
                <w:sz w:val="22"/>
                <w:szCs w:val="22"/>
              </w:rPr>
              <w:t>大理</w:t>
            </w:r>
            <w:r w:rsidRPr="009004D6">
              <w:rPr>
                <w:rFonts w:asciiTheme="majorEastAsia" w:eastAsiaTheme="majorEastAsia" w:hAnsiTheme="majorEastAsia" w:cs="宋体" w:hint="eastAsia"/>
                <w:color w:val="000000"/>
                <w:kern w:val="0"/>
                <w:sz w:val="22"/>
                <w:szCs w:val="22"/>
              </w:rPr>
              <w:t>机场约</w:t>
            </w:r>
            <w:r>
              <w:rPr>
                <w:rFonts w:asciiTheme="majorEastAsia" w:eastAsiaTheme="majorEastAsia" w:hAnsiTheme="majorEastAsia" w:cs="宋体" w:hint="eastAsia"/>
                <w:color w:val="000000"/>
                <w:kern w:val="0"/>
                <w:sz w:val="22"/>
                <w:szCs w:val="22"/>
              </w:rPr>
              <w:t>9.6</w:t>
            </w:r>
            <w:r w:rsidRPr="009004D6">
              <w:rPr>
                <w:rFonts w:asciiTheme="majorEastAsia" w:eastAsiaTheme="majorEastAsia" w:hAnsiTheme="majorEastAsia" w:cs="宋体" w:hint="eastAsia"/>
                <w:color w:val="000000"/>
                <w:kern w:val="0"/>
                <w:sz w:val="22"/>
                <w:szCs w:val="22"/>
              </w:rPr>
              <w:t>公里。综合分析公共交通便捷度良好。</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主要交通道路</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proofErr w:type="gramStart"/>
            <w:r>
              <w:rPr>
                <w:rFonts w:asciiTheme="majorEastAsia" w:eastAsiaTheme="majorEastAsia" w:hAnsiTheme="majorEastAsia" w:cs="宋体" w:hint="eastAsia"/>
                <w:color w:val="000000"/>
                <w:kern w:val="0"/>
                <w:sz w:val="22"/>
                <w:szCs w:val="22"/>
              </w:rPr>
              <w:t>巍</w:t>
            </w:r>
            <w:proofErr w:type="gramEnd"/>
            <w:r>
              <w:rPr>
                <w:rFonts w:asciiTheme="majorEastAsia" w:eastAsiaTheme="majorEastAsia" w:hAnsiTheme="majorEastAsia" w:cs="宋体" w:hint="eastAsia"/>
                <w:color w:val="000000"/>
                <w:kern w:val="0"/>
                <w:sz w:val="22"/>
                <w:szCs w:val="22"/>
              </w:rPr>
              <w:t>山路</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交通管制</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无。</w:t>
            </w:r>
          </w:p>
        </w:tc>
      </w:tr>
      <w:tr w:rsidR="00115D67" w:rsidRPr="009004D6" w:rsidTr="00115D67">
        <w:trPr>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停车便捷度</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估价对象所在项目</w:t>
            </w:r>
            <w:r>
              <w:rPr>
                <w:rFonts w:asciiTheme="majorEastAsia" w:eastAsiaTheme="majorEastAsia" w:hAnsiTheme="majorEastAsia" w:cs="宋体" w:hint="eastAsia"/>
                <w:color w:val="000000"/>
                <w:kern w:val="0"/>
                <w:sz w:val="22"/>
                <w:szCs w:val="22"/>
              </w:rPr>
              <w:t>内外有划线停车位</w:t>
            </w:r>
            <w:r w:rsidRPr="009004D6">
              <w:rPr>
                <w:rFonts w:asciiTheme="majorEastAsia" w:eastAsiaTheme="majorEastAsia" w:hAnsiTheme="majorEastAsia" w:cs="宋体" w:hint="eastAsia"/>
                <w:color w:val="000000"/>
                <w:kern w:val="0"/>
                <w:sz w:val="22"/>
                <w:szCs w:val="22"/>
              </w:rPr>
              <w:t>，停车位数量充裕，停车便捷度较好。</w:t>
            </w:r>
          </w:p>
        </w:tc>
      </w:tr>
      <w:tr w:rsidR="00115D67" w:rsidRPr="009004D6" w:rsidTr="00115D67">
        <w:trPr>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外部配套设施状况</w:t>
            </w: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基础设施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估价对象所在区域基础设施配套齐全，供水、排水、</w:t>
            </w:r>
            <w:r>
              <w:rPr>
                <w:rFonts w:asciiTheme="majorEastAsia" w:eastAsiaTheme="majorEastAsia" w:hAnsiTheme="majorEastAsia" w:cs="宋体" w:hint="eastAsia"/>
                <w:color w:val="000000"/>
                <w:kern w:val="0"/>
                <w:sz w:val="22"/>
                <w:szCs w:val="22"/>
              </w:rPr>
              <w:t>道路、供电、通信</w:t>
            </w:r>
            <w:r w:rsidRPr="009004D6">
              <w:rPr>
                <w:rFonts w:asciiTheme="majorEastAsia" w:eastAsiaTheme="majorEastAsia" w:hAnsiTheme="majorEastAsia" w:cs="宋体" w:hint="eastAsia"/>
                <w:color w:val="000000"/>
                <w:kern w:val="0"/>
                <w:sz w:val="22"/>
                <w:szCs w:val="22"/>
              </w:rPr>
              <w:t>等设施保障率高。</w:t>
            </w:r>
          </w:p>
        </w:tc>
      </w:tr>
      <w:tr w:rsidR="00115D67" w:rsidRPr="009004D6" w:rsidTr="00115D67">
        <w:trPr>
          <w:trHeight w:val="269"/>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公共服务设施</w:t>
            </w:r>
          </w:p>
        </w:tc>
        <w:tc>
          <w:tcPr>
            <w:tcW w:w="6911" w:type="dxa"/>
            <w:tcBorders>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学校</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大理明珠幼儿园、育才二小、育才中学</w:t>
            </w:r>
            <w:r w:rsidRPr="009004D6">
              <w:rPr>
                <w:rFonts w:asciiTheme="majorEastAsia" w:eastAsiaTheme="majorEastAsia" w:hAnsiTheme="majorEastAsia" w:cs="宋体" w:hint="eastAsia"/>
                <w:color w:val="000000"/>
                <w:kern w:val="0"/>
                <w:sz w:val="22"/>
                <w:szCs w:val="22"/>
              </w:rPr>
              <w:t>距离较近，</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金融：</w:t>
            </w:r>
            <w:r>
              <w:rPr>
                <w:rFonts w:asciiTheme="majorEastAsia" w:eastAsiaTheme="majorEastAsia" w:hAnsiTheme="majorEastAsia" w:cs="宋体" w:hint="eastAsia"/>
                <w:color w:val="000000"/>
                <w:kern w:val="0"/>
                <w:sz w:val="22"/>
                <w:szCs w:val="22"/>
              </w:rPr>
              <w:t>恒丰银行、交通银行、工商银行、建设银行</w:t>
            </w:r>
            <w:r w:rsidRPr="009004D6">
              <w:rPr>
                <w:rFonts w:asciiTheme="majorEastAsia" w:eastAsiaTheme="majorEastAsia" w:hAnsiTheme="majorEastAsia" w:cs="宋体" w:hint="eastAsia"/>
                <w:color w:val="000000"/>
                <w:kern w:val="0"/>
                <w:sz w:val="22"/>
                <w:szCs w:val="22"/>
              </w:rPr>
              <w:t>等距离较近。</w:t>
            </w:r>
          </w:p>
          <w:p w:rsidR="00115D67"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color w:val="000000"/>
                <w:kern w:val="0"/>
                <w:sz w:val="22"/>
                <w:szCs w:val="22"/>
              </w:rPr>
              <w:t>医疗</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大理州人民医院（开发区分院）、大理民族医院</w:t>
            </w:r>
            <w:r w:rsidRPr="009004D6">
              <w:rPr>
                <w:rFonts w:asciiTheme="majorEastAsia" w:eastAsiaTheme="majorEastAsia" w:hAnsiTheme="majorEastAsia" w:cs="宋体" w:hint="eastAsia"/>
                <w:color w:val="000000"/>
                <w:kern w:val="0"/>
                <w:sz w:val="22"/>
                <w:szCs w:val="22"/>
              </w:rPr>
              <w:t>。</w:t>
            </w:r>
          </w:p>
          <w:p w:rsidR="00115D67" w:rsidRPr="00812011"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市场：天井服装批发市场、龙山市场、大理好世界购物广场</w:t>
            </w:r>
          </w:p>
        </w:tc>
      </w:tr>
      <w:tr w:rsidR="00115D67" w:rsidRPr="009004D6" w:rsidTr="00115D67">
        <w:trPr>
          <w:trHeight w:val="411"/>
          <w:jc w:val="center"/>
        </w:trPr>
        <w:tc>
          <w:tcPr>
            <w:tcW w:w="959" w:type="dxa"/>
            <w:vMerge w:val="restart"/>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环境</w:t>
            </w:r>
          </w:p>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r w:rsidRPr="009004D6">
              <w:rPr>
                <w:rFonts w:asciiTheme="majorEastAsia" w:eastAsiaTheme="majorEastAsia" w:hAnsiTheme="majorEastAsia" w:cs="宋体" w:hint="eastAsia"/>
                <w:b/>
                <w:color w:val="000000"/>
                <w:kern w:val="0"/>
                <w:sz w:val="22"/>
                <w:szCs w:val="22"/>
              </w:rPr>
              <w:t>状况</w:t>
            </w:r>
          </w:p>
        </w:tc>
        <w:tc>
          <w:tcPr>
            <w:tcW w:w="1559" w:type="dxa"/>
            <w:tcBorders>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自然环境</w:t>
            </w:r>
          </w:p>
        </w:tc>
        <w:tc>
          <w:tcPr>
            <w:tcW w:w="6911" w:type="dxa"/>
            <w:tcBorders>
              <w:left w:val="single" w:sz="6" w:space="0" w:color="auto"/>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①估价对象位于云南省大理市</w:t>
            </w:r>
            <w:r w:rsidRPr="009004D6">
              <w:rPr>
                <w:rFonts w:asciiTheme="majorEastAsia" w:eastAsiaTheme="majorEastAsia" w:hAnsiTheme="majorEastAsia" w:cs="宋体" w:hint="eastAsia"/>
                <w:color w:val="000000"/>
                <w:kern w:val="0"/>
                <w:sz w:val="22"/>
                <w:szCs w:val="22"/>
              </w:rPr>
              <w:t>，</w:t>
            </w:r>
            <w:r w:rsidRPr="00812011">
              <w:rPr>
                <w:rFonts w:asciiTheme="majorEastAsia" w:eastAsiaTheme="majorEastAsia" w:hAnsiTheme="majorEastAsia" w:cs="宋体"/>
                <w:color w:val="000000"/>
                <w:kern w:val="0"/>
                <w:sz w:val="22"/>
                <w:szCs w:val="22"/>
              </w:rPr>
              <w:t>大理市位于大理州中部，东与宾川、祥云相连，南与巍山、弥渡相邻，西接漾濞以点苍山为界，北与洱源、鹤庆交界，下关是大理白族自治州和大理市人民政府所在地，为全州政治、经济、文化中心。全市总面积1815平方千米，距省会昆明329千米。</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②</w:t>
            </w:r>
            <w:r w:rsidRPr="00812011">
              <w:rPr>
                <w:rFonts w:asciiTheme="majorEastAsia" w:eastAsiaTheme="majorEastAsia" w:hAnsiTheme="majorEastAsia" w:cs="宋体"/>
                <w:color w:val="000000"/>
                <w:kern w:val="0"/>
                <w:sz w:val="22"/>
                <w:szCs w:val="22"/>
              </w:rPr>
              <w:t>大理市主要由高山分水岭冰蚀地形、高山山麓洪积扇地形、湖滨倾斜坝地形、中山宽谷及盆地复合地形、中山谷地及湖滨复合地形组成。地形复杂，境内高山、湖泊、河流、丘陵、盆地相间分布。东有玉案山，南有哀牢山，西有点苍山，三山环状相连。中间则有洱海断陷盆地及西高东低的狭长缓坡区</w:t>
            </w:r>
            <w:r w:rsidRPr="009004D6">
              <w:rPr>
                <w:rFonts w:asciiTheme="majorEastAsia" w:eastAsiaTheme="majorEastAsia" w:hAnsiTheme="majorEastAsia" w:cs="宋体" w:hint="eastAsia"/>
                <w:color w:val="000000"/>
                <w:kern w:val="0"/>
                <w:sz w:val="22"/>
                <w:szCs w:val="22"/>
              </w:rPr>
              <w:t>。</w:t>
            </w:r>
          </w:p>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③</w:t>
            </w:r>
            <w:r w:rsidRPr="00812011">
              <w:rPr>
                <w:rFonts w:asciiTheme="majorEastAsia" w:eastAsiaTheme="majorEastAsia" w:hAnsiTheme="majorEastAsia" w:cs="宋体"/>
                <w:color w:val="000000"/>
                <w:kern w:val="0"/>
                <w:sz w:val="22"/>
                <w:szCs w:val="22"/>
              </w:rPr>
              <w:t>大理市地处横断山脉南端，是孟加拉湾西南季风带的迎风区，属亚热带高原季风气候类型。光照充足，光照资源量多质好。太阳全年可照时数4400小时左右，多年平均日照时数2276.6小时。由于地形和季节变化影响，市内日照分配不均，洱海周围的下关、海东、挖色、大理日照较多，凤仪南部和太</w:t>
            </w:r>
            <w:proofErr w:type="gramStart"/>
            <w:r w:rsidRPr="00812011">
              <w:rPr>
                <w:rFonts w:asciiTheme="majorEastAsia" w:eastAsiaTheme="majorEastAsia" w:hAnsiTheme="majorEastAsia" w:cs="宋体"/>
                <w:color w:val="000000"/>
                <w:kern w:val="0"/>
                <w:sz w:val="22"/>
                <w:szCs w:val="22"/>
              </w:rPr>
              <w:t>邑</w:t>
            </w:r>
            <w:proofErr w:type="gramEnd"/>
            <w:r w:rsidRPr="00812011">
              <w:rPr>
                <w:rFonts w:asciiTheme="majorEastAsia" w:eastAsiaTheme="majorEastAsia" w:hAnsiTheme="majorEastAsia" w:cs="宋体"/>
                <w:color w:val="000000"/>
                <w:kern w:val="0"/>
                <w:sz w:val="22"/>
                <w:szCs w:val="22"/>
              </w:rPr>
              <w:t>山区日照较少。冬春季节天气晴朗，</w:t>
            </w:r>
            <w:r w:rsidRPr="00812011">
              <w:rPr>
                <w:rFonts w:asciiTheme="majorEastAsia" w:eastAsiaTheme="majorEastAsia" w:hAnsiTheme="majorEastAsia" w:cs="宋体"/>
                <w:color w:val="000000"/>
                <w:kern w:val="0"/>
                <w:sz w:val="22"/>
                <w:szCs w:val="22"/>
              </w:rPr>
              <w:lastRenderedPageBreak/>
              <w:t>日照时数较多，夏秋季节阴雨天多，日照时数较少。</w:t>
            </w:r>
            <w:r>
              <w:rPr>
                <w:rFonts w:ascii="Microsoft Yahei" w:hAnsi="Microsoft Yahei"/>
                <w:color w:val="383838"/>
                <w:sz w:val="23"/>
                <w:szCs w:val="23"/>
              </w:rPr>
              <w:t>雨热同季，干湿季分明。</w:t>
            </w:r>
          </w:p>
        </w:tc>
      </w:tr>
      <w:tr w:rsidR="00115D67" w:rsidRPr="009004D6" w:rsidTr="00115D67">
        <w:trPr>
          <w:trHeight w:val="837"/>
          <w:jc w:val="center"/>
        </w:trPr>
        <w:tc>
          <w:tcPr>
            <w:tcW w:w="959" w:type="dxa"/>
            <w:vMerge/>
            <w:tcBorders>
              <w:lef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人文环境</w:t>
            </w:r>
          </w:p>
        </w:tc>
        <w:tc>
          <w:tcPr>
            <w:tcW w:w="6911" w:type="dxa"/>
            <w:tcBorders>
              <w:left w:val="single" w:sz="6" w:space="0" w:color="auto"/>
              <w:right w:val="double" w:sz="6" w:space="0" w:color="auto"/>
            </w:tcBorders>
            <w:vAlign w:val="center"/>
          </w:tcPr>
          <w:p w:rsidR="00115D67" w:rsidRPr="009004D6" w:rsidRDefault="00B32EBA" w:rsidP="00115D67">
            <w:pPr>
              <w:widowControl/>
              <w:spacing w:line="276" w:lineRule="auto"/>
              <w:jc w:val="left"/>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大理市历史悠久</w:t>
            </w:r>
            <w:r w:rsidR="00115D67" w:rsidRPr="00812011">
              <w:rPr>
                <w:rFonts w:asciiTheme="majorEastAsia" w:eastAsiaTheme="majorEastAsia" w:hAnsiTheme="majorEastAsia" w:cs="宋体"/>
                <w:color w:val="000000"/>
                <w:kern w:val="0"/>
                <w:sz w:val="22"/>
                <w:szCs w:val="22"/>
              </w:rPr>
              <w:t>，文化灿烂。远在新石器时代，这里就有白族、彝族等少数民族先民繁衍生息。公元前109年，大理地区正式纳入西汉王朝版图。唐宋时期的南诏、大理国先后在这里建都，使大理一度成为云南政治、经济、文化中心。大理市是大理白族自治州州府所在地，是集国家级历史文化名城、风景名胜区、自然保护区于一身的城市，市内设有省级经济开发区和省级旅游度假区。境内苍山洱海珠联璧合，相映成趣。素有“高原明珠”、“东方瑞士”之美誉。自1983年县市合并以来，大理市先后荣获“全国双拥模范城”、“全国科技工作先进市”、“全国文化先进市”、“全国体育先进市”、“中国优秀旅游城市”、“最佳中国魅力城市”、“中国十佳旅游休闲城市”、“全球人居环境绿色城市”、“国际文化休闲旅游魅力城市”等多项荣誉称号。</w:t>
            </w:r>
          </w:p>
        </w:tc>
      </w:tr>
      <w:tr w:rsidR="00115D67" w:rsidRPr="009004D6" w:rsidTr="00115D67">
        <w:trPr>
          <w:trHeight w:val="654"/>
          <w:jc w:val="center"/>
        </w:trPr>
        <w:tc>
          <w:tcPr>
            <w:tcW w:w="959" w:type="dxa"/>
            <w:vMerge/>
            <w:tcBorders>
              <w:left w:val="double" w:sz="6" w:space="0" w:color="auto"/>
              <w:bottom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b/>
                <w:color w:val="000000"/>
                <w:kern w:val="0"/>
                <w:sz w:val="22"/>
                <w:szCs w:val="22"/>
              </w:rPr>
            </w:pPr>
          </w:p>
        </w:tc>
        <w:tc>
          <w:tcPr>
            <w:tcW w:w="1559" w:type="dxa"/>
            <w:tcBorders>
              <w:bottom w:val="double" w:sz="6" w:space="0" w:color="auto"/>
              <w:right w:val="sing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景观</w:t>
            </w:r>
          </w:p>
        </w:tc>
        <w:tc>
          <w:tcPr>
            <w:tcW w:w="6911" w:type="dxa"/>
            <w:tcBorders>
              <w:left w:val="single" w:sz="6" w:space="0" w:color="auto"/>
              <w:bottom w:val="double" w:sz="6" w:space="0" w:color="auto"/>
              <w:right w:val="double" w:sz="6" w:space="0" w:color="auto"/>
            </w:tcBorders>
            <w:vAlign w:val="center"/>
          </w:tcPr>
          <w:p w:rsidR="00115D67" w:rsidRPr="009004D6" w:rsidRDefault="00115D67" w:rsidP="00115D67">
            <w:pPr>
              <w:widowControl/>
              <w:spacing w:line="276" w:lineRule="auto"/>
              <w:jc w:val="left"/>
              <w:rPr>
                <w:rFonts w:asciiTheme="majorEastAsia" w:eastAsiaTheme="majorEastAsia" w:hAnsiTheme="majorEastAsia" w:cs="宋体"/>
                <w:color w:val="000000"/>
                <w:kern w:val="0"/>
                <w:sz w:val="22"/>
                <w:szCs w:val="22"/>
              </w:rPr>
            </w:pPr>
            <w:r w:rsidRPr="009004D6">
              <w:rPr>
                <w:rFonts w:asciiTheme="majorEastAsia" w:eastAsiaTheme="majorEastAsia" w:hAnsiTheme="majorEastAsia" w:cs="宋体" w:hint="eastAsia"/>
                <w:color w:val="000000"/>
                <w:kern w:val="0"/>
                <w:sz w:val="22"/>
                <w:szCs w:val="22"/>
              </w:rPr>
              <w:t>估价对象位于</w:t>
            </w:r>
            <w:r>
              <w:rPr>
                <w:rFonts w:asciiTheme="majorEastAsia" w:eastAsiaTheme="majorEastAsia" w:hAnsiTheme="majorEastAsia" w:cs="宋体" w:hint="eastAsia"/>
                <w:color w:val="000000"/>
                <w:kern w:val="0"/>
                <w:sz w:val="22"/>
                <w:szCs w:val="22"/>
              </w:rPr>
              <w:t>大理市大理火车站对面</w:t>
            </w:r>
            <w:r w:rsidRPr="009004D6">
              <w:rPr>
                <w:rFonts w:asciiTheme="majorEastAsia" w:eastAsiaTheme="majorEastAsia" w:hAnsiTheme="majorEastAsia" w:cs="宋体" w:hint="eastAsia"/>
                <w:color w:val="000000"/>
                <w:kern w:val="0"/>
                <w:sz w:val="22"/>
                <w:szCs w:val="22"/>
              </w:rPr>
              <w:t>，</w:t>
            </w:r>
            <w:r>
              <w:rPr>
                <w:rFonts w:asciiTheme="majorEastAsia" w:eastAsiaTheme="majorEastAsia" w:hAnsiTheme="majorEastAsia" w:cs="宋体" w:hint="eastAsia"/>
                <w:color w:val="000000"/>
                <w:kern w:val="0"/>
                <w:sz w:val="22"/>
                <w:szCs w:val="22"/>
              </w:rPr>
              <w:t>周边建有绿化景观。</w:t>
            </w:r>
          </w:p>
        </w:tc>
      </w:tr>
    </w:tbl>
    <w:p w:rsidR="00067382" w:rsidRDefault="00067382" w:rsidP="00067382">
      <w:pPr>
        <w:spacing w:line="560" w:lineRule="exact"/>
        <w:ind w:firstLineChars="200" w:firstLine="526"/>
        <w:rPr>
          <w:rFonts w:ascii="宋体" w:hAnsi="宋体" w:cs="宋体"/>
          <w:b/>
          <w:spacing w:val="-9"/>
          <w:sz w:val="28"/>
          <w:szCs w:val="28"/>
        </w:rPr>
      </w:pPr>
      <w:r>
        <w:rPr>
          <w:rFonts w:ascii="宋体" w:hAnsi="宋体" w:cs="宋体" w:hint="eastAsia"/>
          <w:b/>
          <w:spacing w:val="-9"/>
          <w:sz w:val="28"/>
          <w:szCs w:val="28"/>
        </w:rPr>
        <w:t>（三）、估价对象权益状况描述与分析</w:t>
      </w:r>
    </w:p>
    <w:p w:rsidR="00115D67"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1、根</w:t>
      </w:r>
      <w:proofErr w:type="gramStart"/>
      <w:r>
        <w:rPr>
          <w:rFonts w:ascii="宋体" w:hAnsi="宋体" w:cs="宋体" w:hint="eastAsia"/>
          <w:spacing w:val="-9"/>
          <w:sz w:val="28"/>
          <w:szCs w:val="28"/>
        </w:rPr>
        <w:t>据理市</w:t>
      </w:r>
      <w:proofErr w:type="gramEnd"/>
      <w:r>
        <w:rPr>
          <w:rFonts w:ascii="宋体" w:hAnsi="宋体" w:cs="宋体" w:hint="eastAsia"/>
          <w:spacing w:val="-9"/>
          <w:sz w:val="28"/>
          <w:szCs w:val="28"/>
        </w:rPr>
        <w:t>不动产登记中心创新工业园区分中心</w:t>
      </w:r>
      <w:r>
        <w:rPr>
          <w:rFonts w:ascii="宋体" w:hAnsi="宋体" w:cs="宋体" w:hint="eastAsia"/>
          <w:bCs/>
          <w:spacing w:val="-9"/>
          <w:sz w:val="28"/>
          <w:szCs w:val="28"/>
        </w:rPr>
        <w:t>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土地登记卡</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，估价对象土地权益状况为：</w:t>
      </w:r>
    </w:p>
    <w:p w:rsidR="00115D67" w:rsidRDefault="00115D67" w:rsidP="00115D67">
      <w:pPr>
        <w:spacing w:line="560" w:lineRule="exact"/>
        <w:rPr>
          <w:rFonts w:ascii="宋体" w:hAnsi="宋体" w:cs="宋体"/>
          <w:spacing w:val="-9"/>
          <w:sz w:val="28"/>
          <w:szCs w:val="28"/>
        </w:rPr>
      </w:pPr>
      <w:r>
        <w:rPr>
          <w:rFonts w:ascii="宋体" w:hAnsi="宋体" w:cs="宋体" w:hint="eastAsia"/>
          <w:sz w:val="28"/>
          <w:szCs w:val="28"/>
        </w:rPr>
        <w:t>估价对象土地所有权归国家所有；</w:t>
      </w:r>
      <w:r>
        <w:rPr>
          <w:rFonts w:ascii="宋体" w:hAnsi="宋体" w:cs="宋体" w:hint="eastAsia"/>
          <w:spacing w:val="-9"/>
          <w:sz w:val="28"/>
          <w:szCs w:val="28"/>
        </w:rPr>
        <w:t>估价对象1坐落于</w:t>
      </w:r>
      <w:r w:rsidRPr="00105F49">
        <w:rPr>
          <w:rFonts w:ascii="宋体" w:hAnsi="宋体" w:cs="宋体" w:hint="eastAsia"/>
          <w:spacing w:val="-9"/>
          <w:sz w:val="28"/>
          <w:szCs w:val="28"/>
        </w:rPr>
        <w:t>大理经济开发区</w:t>
      </w:r>
      <w:proofErr w:type="gramStart"/>
      <w:r w:rsidRPr="00105F49">
        <w:rPr>
          <w:rFonts w:ascii="宋体" w:hAnsi="宋体" w:cs="宋体" w:hint="eastAsia"/>
          <w:spacing w:val="-9"/>
          <w:sz w:val="28"/>
          <w:szCs w:val="28"/>
        </w:rPr>
        <w:t>颐</w:t>
      </w:r>
      <w:proofErr w:type="gramEnd"/>
      <w:r w:rsidRPr="00105F49">
        <w:rPr>
          <w:rFonts w:ascii="宋体" w:hAnsi="宋体" w:cs="宋体" w:hint="eastAsia"/>
          <w:spacing w:val="-9"/>
          <w:sz w:val="28"/>
          <w:szCs w:val="28"/>
        </w:rPr>
        <w:t>苑路三江花园</w:t>
      </w:r>
      <w:r>
        <w:rPr>
          <w:rFonts w:ascii="宋体" w:hAnsi="宋体" w:cs="宋体" w:hint="eastAsia"/>
          <w:spacing w:val="-9"/>
          <w:sz w:val="28"/>
          <w:szCs w:val="28"/>
        </w:rPr>
        <w:t>，使用权类型为出让，土地用途为住宅用地，土地使用权面积为135.29㎡，</w:t>
      </w:r>
    </w:p>
    <w:p w:rsidR="00115D67" w:rsidRDefault="00115D67" w:rsidP="00115D67">
      <w:pPr>
        <w:spacing w:line="560" w:lineRule="exact"/>
        <w:rPr>
          <w:rFonts w:ascii="宋体" w:hAnsi="宋体" w:cs="宋体"/>
          <w:spacing w:val="-9"/>
          <w:sz w:val="28"/>
          <w:szCs w:val="28"/>
        </w:rPr>
      </w:pPr>
      <w:r>
        <w:rPr>
          <w:rFonts w:ascii="宋体" w:hAnsi="宋体" w:cs="宋体" w:hint="eastAsia"/>
          <w:spacing w:val="-9"/>
          <w:sz w:val="28"/>
          <w:szCs w:val="28"/>
        </w:rPr>
        <w:t>使用期限为2069年10月28日止，权利人为李树云。无土地使用管制。</w:t>
      </w:r>
    </w:p>
    <w:p w:rsidR="00115D67" w:rsidRPr="00105F49" w:rsidRDefault="00115D67" w:rsidP="00115D67">
      <w:pPr>
        <w:spacing w:line="560" w:lineRule="exact"/>
        <w:rPr>
          <w:rFonts w:ascii="宋体" w:hAnsi="宋体" w:cs="宋体"/>
          <w:spacing w:val="-9"/>
          <w:sz w:val="28"/>
          <w:szCs w:val="28"/>
        </w:rPr>
      </w:pPr>
      <w:r>
        <w:rPr>
          <w:rFonts w:ascii="宋体" w:hAnsi="宋体" w:cs="宋体" w:hint="eastAsia"/>
          <w:spacing w:val="-9"/>
          <w:sz w:val="28"/>
          <w:szCs w:val="28"/>
        </w:rPr>
        <w:t>估价对象2坐落于</w:t>
      </w:r>
      <w:r w:rsidRPr="00105F49">
        <w:rPr>
          <w:rFonts w:ascii="宋体" w:hAnsi="宋体" w:cs="宋体" w:hint="eastAsia"/>
          <w:spacing w:val="-9"/>
          <w:sz w:val="28"/>
          <w:szCs w:val="28"/>
        </w:rPr>
        <w:t>大理经济开发区苍山路南金贝商业城</w:t>
      </w:r>
      <w:r>
        <w:rPr>
          <w:rFonts w:ascii="宋体" w:hAnsi="宋体" w:cs="宋体" w:hint="eastAsia"/>
          <w:spacing w:val="-9"/>
          <w:sz w:val="28"/>
          <w:szCs w:val="28"/>
        </w:rPr>
        <w:t>，使用权类型为出让，土地用途为综合用地，土地使用权面积为139.50㎡，使用期限为2047年9月8日止，权利人为李树云。无土地使用管制。</w:t>
      </w:r>
    </w:p>
    <w:p w:rsidR="00115D67" w:rsidRPr="003C7591" w:rsidRDefault="00115D67" w:rsidP="00115D67">
      <w:pPr>
        <w:spacing w:line="560" w:lineRule="exact"/>
        <w:ind w:firstLineChars="200" w:firstLine="524"/>
        <w:rPr>
          <w:rFonts w:ascii="宋体" w:hAnsi="宋体" w:cs="宋体"/>
          <w:spacing w:val="-9"/>
          <w:sz w:val="28"/>
          <w:szCs w:val="28"/>
        </w:rPr>
      </w:pPr>
      <w:r>
        <w:rPr>
          <w:rFonts w:ascii="宋体" w:hAnsi="宋体" w:cs="宋体" w:hint="eastAsia"/>
          <w:spacing w:val="-9"/>
          <w:sz w:val="28"/>
          <w:szCs w:val="28"/>
        </w:rPr>
        <w:t>2、根据大理经济开发区房产管理办公室</w:t>
      </w:r>
      <w:r>
        <w:rPr>
          <w:rFonts w:ascii="宋体" w:hAnsi="宋体" w:cs="宋体" w:hint="eastAsia"/>
          <w:bCs/>
          <w:spacing w:val="-9"/>
          <w:sz w:val="28"/>
          <w:szCs w:val="28"/>
        </w:rPr>
        <w:t>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房产证查档结果</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，估价对象建筑物权益状况为：</w:t>
      </w:r>
    </w:p>
    <w:tbl>
      <w:tblPr>
        <w:tblStyle w:val="a7"/>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3143"/>
        <w:gridCol w:w="3143"/>
        <w:gridCol w:w="3143"/>
      </w:tblGrid>
      <w:tr w:rsidR="00115D67" w:rsidRPr="00105F49" w:rsidTr="00115D67">
        <w:trPr>
          <w:trHeight w:val="752"/>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坐落</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sidRPr="00105F49">
              <w:rPr>
                <w:rFonts w:ascii="宋体" w:hAnsi="宋体" w:hint="eastAsia"/>
                <w:spacing w:val="-10"/>
                <w:sz w:val="22"/>
                <w:szCs w:val="22"/>
              </w:rPr>
              <w:t>大理经济开发区三江花园481号</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sidRPr="00105F49">
              <w:rPr>
                <w:rFonts w:ascii="宋体" w:hAnsi="宋体" w:hint="eastAsia"/>
                <w:spacing w:val="-10"/>
                <w:sz w:val="22"/>
                <w:szCs w:val="22"/>
              </w:rPr>
              <w:t>大理经济开发区金贝商业城31幢</w:t>
            </w:r>
          </w:p>
        </w:tc>
      </w:tr>
      <w:tr w:rsidR="00115D67" w:rsidRPr="00105F49" w:rsidTr="00115D67">
        <w:trPr>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房产证号</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S2005094</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S2004376</w:t>
            </w:r>
          </w:p>
        </w:tc>
      </w:tr>
      <w:tr w:rsidR="00115D67" w:rsidRPr="00105F49" w:rsidTr="00115D67">
        <w:trPr>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房产证书编号</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S2005094</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S2004376</w:t>
            </w:r>
          </w:p>
        </w:tc>
      </w:tr>
      <w:tr w:rsidR="00115D67" w:rsidRPr="00105F49" w:rsidTr="00115D67">
        <w:trPr>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lastRenderedPageBreak/>
              <w:t>产别</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私有</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私有</w:t>
            </w:r>
          </w:p>
        </w:tc>
      </w:tr>
      <w:tr w:rsidR="00115D67" w:rsidRPr="00105F49" w:rsidTr="00115D67">
        <w:trPr>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产权人</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李树云</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李树云</w:t>
            </w:r>
          </w:p>
        </w:tc>
      </w:tr>
      <w:tr w:rsidR="00115D67" w:rsidRPr="00105F49" w:rsidTr="00115D67">
        <w:trPr>
          <w:jc w:val="center"/>
        </w:trPr>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房号</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481</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w:t>
            </w:r>
          </w:p>
        </w:tc>
      </w:tr>
      <w:tr w:rsidR="00115D67" w:rsidRPr="00105F49" w:rsidTr="00115D67">
        <w:trPr>
          <w:jc w:val="center"/>
        </w:trPr>
        <w:tc>
          <w:tcPr>
            <w:tcW w:w="3143" w:type="dxa"/>
            <w:vAlign w:val="center"/>
          </w:tcPr>
          <w:p w:rsidR="00115D67"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所在层/总层数</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1-3/3</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1-3/3</w:t>
            </w:r>
          </w:p>
        </w:tc>
      </w:tr>
      <w:tr w:rsidR="00115D67" w:rsidRPr="00105F49" w:rsidTr="00115D67">
        <w:trPr>
          <w:jc w:val="center"/>
        </w:trPr>
        <w:tc>
          <w:tcPr>
            <w:tcW w:w="3143" w:type="dxa"/>
            <w:vAlign w:val="center"/>
          </w:tcPr>
          <w:p w:rsidR="00115D67"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房屋结构</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砖混结构</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砖混</w:t>
            </w:r>
          </w:p>
        </w:tc>
      </w:tr>
      <w:tr w:rsidR="00115D67" w:rsidRPr="00105F49" w:rsidTr="00115D67">
        <w:trPr>
          <w:jc w:val="center"/>
        </w:trPr>
        <w:tc>
          <w:tcPr>
            <w:tcW w:w="3143" w:type="dxa"/>
            <w:vAlign w:val="center"/>
          </w:tcPr>
          <w:p w:rsidR="00115D67"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面积</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212</w:t>
            </w:r>
          </w:p>
        </w:tc>
        <w:tc>
          <w:tcPr>
            <w:tcW w:w="3143" w:type="dxa"/>
            <w:vAlign w:val="center"/>
          </w:tcPr>
          <w:p w:rsidR="00115D67" w:rsidRPr="00105F49" w:rsidRDefault="00115D67" w:rsidP="00115D67">
            <w:pPr>
              <w:spacing w:line="560" w:lineRule="exact"/>
              <w:jc w:val="center"/>
              <w:rPr>
                <w:rFonts w:ascii="宋体" w:hAnsi="宋体"/>
                <w:spacing w:val="-10"/>
                <w:sz w:val="22"/>
                <w:szCs w:val="22"/>
              </w:rPr>
            </w:pPr>
            <w:r>
              <w:rPr>
                <w:rFonts w:ascii="宋体" w:hAnsi="宋体" w:hint="eastAsia"/>
                <w:spacing w:val="-10"/>
                <w:sz w:val="22"/>
                <w:szCs w:val="22"/>
              </w:rPr>
              <w:t>419.19</w:t>
            </w:r>
          </w:p>
        </w:tc>
      </w:tr>
    </w:tbl>
    <w:p w:rsidR="00067382" w:rsidRDefault="00115D67" w:rsidP="00A47FD3">
      <w:pPr>
        <w:pStyle w:val="a6"/>
        <w:widowControl w:val="0"/>
        <w:adjustRightInd w:val="0"/>
        <w:snapToGrid w:val="0"/>
        <w:spacing w:beforeLines="50" w:line="324" w:lineRule="auto"/>
        <w:ind w:left="0" w:firstLineChars="196" w:firstLine="514"/>
        <w:jc w:val="both"/>
        <w:rPr>
          <w:rFonts w:ascii="宋体" w:hAnsi="宋体" w:cs="宋体"/>
          <w:spacing w:val="-9"/>
          <w:sz w:val="28"/>
          <w:szCs w:val="28"/>
        </w:rPr>
      </w:pPr>
      <w:r>
        <w:rPr>
          <w:rFonts w:ascii="宋体" w:hAnsi="宋体" w:cs="宋体" w:hint="eastAsia"/>
          <w:spacing w:val="-9"/>
          <w:sz w:val="28"/>
          <w:szCs w:val="28"/>
        </w:rPr>
        <w:t>根据大理经济开发区房产管理办公室</w:t>
      </w:r>
      <w:r>
        <w:rPr>
          <w:rFonts w:ascii="宋体" w:hAnsi="宋体" w:cs="宋体" w:hint="eastAsia"/>
          <w:bCs/>
          <w:spacing w:val="-9"/>
          <w:sz w:val="28"/>
          <w:szCs w:val="28"/>
        </w:rPr>
        <w:t>提供的</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房产证查档结果</w:t>
      </w:r>
      <w:proofErr w:type="gramStart"/>
      <w:r>
        <w:rPr>
          <w:rFonts w:ascii="宋体" w:hAnsi="宋体" w:cs="宋体" w:hint="eastAsia"/>
          <w:spacing w:val="-9"/>
          <w:sz w:val="28"/>
          <w:szCs w:val="28"/>
        </w:rPr>
        <w:t>”</w:t>
      </w:r>
      <w:proofErr w:type="gramEnd"/>
      <w:r>
        <w:rPr>
          <w:rFonts w:ascii="宋体" w:hAnsi="宋体" w:cs="宋体" w:hint="eastAsia"/>
          <w:spacing w:val="-9"/>
          <w:sz w:val="28"/>
          <w:szCs w:val="28"/>
        </w:rPr>
        <w:t>，估价对象</w:t>
      </w:r>
      <w:r w:rsidRPr="001C7F9E">
        <w:rPr>
          <w:rFonts w:ascii="宋体" w:hAnsi="宋体" w:cs="宋体" w:hint="eastAsia"/>
          <w:spacing w:val="-9"/>
          <w:sz w:val="28"/>
          <w:szCs w:val="28"/>
        </w:rPr>
        <w:t>大理经济开发区金贝商业城31幢</w:t>
      </w:r>
      <w:r>
        <w:rPr>
          <w:rFonts w:ascii="宋体" w:hAnsi="宋体" w:cs="宋体" w:hint="eastAsia"/>
          <w:spacing w:val="-9"/>
          <w:sz w:val="28"/>
          <w:szCs w:val="28"/>
        </w:rPr>
        <w:t>设有他项权利，他项权证号为20161026，他项权利人为云南大理市农村合作银行，权利类型为抵押贷款，贷款期限为3年，日期为自2016年9月28日自2019年9月28日，贷款金额1550000元，权利价值2000000元，抵押卷宗号为TJK20160928006。</w:t>
      </w:r>
    </w:p>
    <w:p w:rsidR="00067382" w:rsidRDefault="00067382"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bookmarkStart w:id="39" w:name="_Toc15570141"/>
      <w:bookmarkStart w:id="40" w:name="_Toc16166314"/>
      <w:r>
        <w:rPr>
          <w:rFonts w:ascii="宋体" w:hAnsi="宋体" w:cs="宋体" w:hint="eastAsia"/>
          <w:b/>
          <w:bCs/>
          <w:spacing w:val="-9"/>
          <w:sz w:val="28"/>
          <w:szCs w:val="28"/>
        </w:rPr>
        <w:t>二、市场背景描述与分析</w:t>
      </w:r>
      <w:bookmarkEnd w:id="39"/>
      <w:bookmarkEnd w:id="40"/>
    </w:p>
    <w:p w:rsidR="00067382" w:rsidRPr="00867D4D" w:rsidRDefault="00067382" w:rsidP="00067382">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（一）</w:t>
      </w:r>
      <w:r w:rsidRPr="00867D4D">
        <w:rPr>
          <w:rFonts w:ascii="宋体" w:hAnsi="宋体" w:cs="宋体" w:hint="eastAsia"/>
          <w:spacing w:val="-9"/>
          <w:sz w:val="28"/>
          <w:szCs w:val="28"/>
        </w:rPr>
        <w:t>昆</w:t>
      </w:r>
      <w:r w:rsidR="004A0C14">
        <w:rPr>
          <w:rFonts w:ascii="宋体" w:hAnsi="宋体" w:cs="宋体" w:hint="eastAsia"/>
          <w:spacing w:val="-9"/>
          <w:sz w:val="28"/>
          <w:szCs w:val="28"/>
        </w:rPr>
        <w:t>大理市</w:t>
      </w:r>
      <w:r w:rsidRPr="00867D4D">
        <w:rPr>
          <w:rFonts w:ascii="宋体" w:hAnsi="宋体" w:cs="宋体" w:hint="eastAsia"/>
          <w:spacing w:val="-9"/>
          <w:sz w:val="28"/>
          <w:szCs w:val="28"/>
        </w:rPr>
        <w:t>总体经济</w:t>
      </w:r>
      <w:r>
        <w:rPr>
          <w:rFonts w:ascii="宋体" w:hAnsi="宋体" w:cs="宋体" w:hint="eastAsia"/>
          <w:spacing w:val="-9"/>
          <w:sz w:val="28"/>
          <w:szCs w:val="28"/>
        </w:rPr>
        <w:t>社会</w:t>
      </w:r>
      <w:r w:rsidRPr="00867D4D">
        <w:rPr>
          <w:rFonts w:ascii="宋体" w:hAnsi="宋体" w:cs="宋体" w:hint="eastAsia"/>
          <w:spacing w:val="-9"/>
          <w:sz w:val="28"/>
          <w:szCs w:val="28"/>
        </w:rPr>
        <w:t>发展状况</w:t>
      </w:r>
    </w:p>
    <w:p w:rsidR="00067382" w:rsidRDefault="004A0C14" w:rsidP="004A0C14">
      <w:pPr>
        <w:spacing w:line="520" w:lineRule="exact"/>
        <w:ind w:firstLineChars="200" w:firstLine="524"/>
        <w:rPr>
          <w:rFonts w:ascii="宋体" w:hAnsi="宋体" w:cs="宋体"/>
          <w:spacing w:val="-9"/>
          <w:sz w:val="28"/>
          <w:szCs w:val="28"/>
        </w:rPr>
      </w:pPr>
      <w:r w:rsidRPr="004A0C14">
        <w:rPr>
          <w:rFonts w:ascii="宋体" w:hAnsi="宋体" w:cs="宋体"/>
          <w:spacing w:val="-9"/>
          <w:sz w:val="28"/>
          <w:szCs w:val="28"/>
        </w:rPr>
        <w:t>大理市位于中国云南省西部，是大理白族自治州的州政府驻地。大理市地处云贵高原上的洱海平原，苍山之</w:t>
      </w:r>
      <w:proofErr w:type="gramStart"/>
      <w:r w:rsidRPr="004A0C14">
        <w:rPr>
          <w:rFonts w:ascii="宋体" w:hAnsi="宋体" w:cs="宋体"/>
          <w:spacing w:val="-9"/>
          <w:sz w:val="28"/>
          <w:szCs w:val="28"/>
        </w:rPr>
        <w:t>麓</w:t>
      </w:r>
      <w:proofErr w:type="gramEnd"/>
      <w:r w:rsidRPr="004A0C14">
        <w:rPr>
          <w:rFonts w:ascii="宋体" w:hAnsi="宋体" w:cs="宋体"/>
          <w:spacing w:val="-9"/>
          <w:sz w:val="28"/>
          <w:szCs w:val="28"/>
        </w:rPr>
        <w:t>，洱海之滨， 被誉为“东方日内瓦” 。是古代南诏国和大理国的都城，作为古代云南地区的政治、经济和文化中心，时间长达五百余年。日照充足， 气候温和，四季如春，风景优美，民族风情浓郁，且历史悠久，是国务院公布的国家级历史文化名城、风景名胜区、自然保护区。为中国首批十大魅力城市之首。</w:t>
      </w:r>
    </w:p>
    <w:p w:rsidR="004A0C14" w:rsidRPr="00867D4D" w:rsidRDefault="004A0C14" w:rsidP="004A0C14">
      <w:pPr>
        <w:spacing w:line="520" w:lineRule="exact"/>
        <w:ind w:firstLineChars="200" w:firstLine="524"/>
        <w:rPr>
          <w:rFonts w:ascii="宋体" w:hAnsi="宋体" w:cs="宋体"/>
          <w:spacing w:val="-9"/>
          <w:sz w:val="28"/>
          <w:szCs w:val="28"/>
        </w:rPr>
      </w:pPr>
      <w:r w:rsidRPr="004A0C14">
        <w:rPr>
          <w:rFonts w:ascii="宋体" w:hAnsi="宋体" w:cs="宋体"/>
          <w:spacing w:val="-9"/>
          <w:sz w:val="28"/>
          <w:szCs w:val="28"/>
        </w:rPr>
        <w:t>大理市位于中国云南省西北部，横断山脉南端，地处东经99°58ˊ至100°27ˊ，北纬25°25ˊ至25°58ˊ之间。是一个依山傍水的高原盆地。市</w:t>
      </w:r>
      <w:proofErr w:type="gramStart"/>
      <w:r w:rsidRPr="004A0C14">
        <w:rPr>
          <w:rFonts w:ascii="宋体" w:hAnsi="宋体" w:cs="宋体"/>
          <w:spacing w:val="-9"/>
          <w:sz w:val="28"/>
          <w:szCs w:val="28"/>
        </w:rPr>
        <w:t>境东西</w:t>
      </w:r>
      <w:proofErr w:type="gramEnd"/>
      <w:r w:rsidRPr="004A0C14">
        <w:rPr>
          <w:rFonts w:ascii="宋体" w:hAnsi="宋体" w:cs="宋体"/>
          <w:spacing w:val="-9"/>
          <w:sz w:val="28"/>
          <w:szCs w:val="28"/>
        </w:rPr>
        <w:t>横距46.3公里，南北纵距59.3公里。全市总面积1815平方公里，山地面积占70%、水域面积占15%、坝区面积占15%。历史以来大理市就是陆路连接滇西八地州和通往东南亚的交通要冲。</w:t>
      </w:r>
    </w:p>
    <w:p w:rsidR="00067382" w:rsidRDefault="00067382" w:rsidP="00067382">
      <w:pPr>
        <w:spacing w:line="520" w:lineRule="exact"/>
        <w:ind w:firstLineChars="200" w:firstLine="524"/>
        <w:rPr>
          <w:rFonts w:ascii="宋体" w:hAnsi="宋体" w:cs="宋体"/>
          <w:spacing w:val="-9"/>
          <w:sz w:val="28"/>
          <w:szCs w:val="28"/>
        </w:rPr>
      </w:pPr>
      <w:r w:rsidRPr="00CD180D">
        <w:rPr>
          <w:rFonts w:ascii="宋体" w:hAnsi="宋体" w:cs="宋体" w:hint="eastAsia"/>
          <w:spacing w:val="-9"/>
          <w:sz w:val="28"/>
          <w:szCs w:val="28"/>
        </w:rPr>
        <w:t>201</w:t>
      </w:r>
      <w:r>
        <w:rPr>
          <w:rFonts w:ascii="宋体" w:hAnsi="宋体" w:cs="宋体" w:hint="eastAsia"/>
          <w:spacing w:val="-9"/>
          <w:sz w:val="28"/>
          <w:szCs w:val="28"/>
        </w:rPr>
        <w:t>8</w:t>
      </w:r>
      <w:r w:rsidRPr="00CD180D">
        <w:rPr>
          <w:rFonts w:ascii="宋体" w:hAnsi="宋体" w:cs="宋体" w:hint="eastAsia"/>
          <w:spacing w:val="-9"/>
          <w:sz w:val="28"/>
          <w:szCs w:val="28"/>
        </w:rPr>
        <w:t>年</w:t>
      </w:r>
      <w:r w:rsidR="004A0C14">
        <w:rPr>
          <w:rFonts w:ascii="宋体" w:hAnsi="宋体" w:cs="宋体" w:hint="eastAsia"/>
          <w:spacing w:val="-9"/>
          <w:sz w:val="28"/>
          <w:szCs w:val="28"/>
        </w:rPr>
        <w:t>第三季度</w:t>
      </w:r>
      <w:r>
        <w:rPr>
          <w:rFonts w:ascii="宋体" w:hAnsi="宋体" w:cs="宋体" w:hint="eastAsia"/>
          <w:spacing w:val="-9"/>
          <w:sz w:val="28"/>
          <w:szCs w:val="28"/>
        </w:rPr>
        <w:t>，</w:t>
      </w:r>
      <w:r w:rsidR="004A0C14">
        <w:rPr>
          <w:rFonts w:ascii="宋体" w:hAnsi="宋体" w:cs="宋体" w:hint="eastAsia"/>
          <w:spacing w:val="-9"/>
          <w:sz w:val="28"/>
          <w:szCs w:val="28"/>
        </w:rPr>
        <w:t>大理</w:t>
      </w:r>
      <w:r w:rsidR="004A0C14" w:rsidRPr="004A0C14">
        <w:rPr>
          <w:rFonts w:ascii="宋体" w:hAnsi="宋体" w:cs="宋体"/>
          <w:spacing w:val="-9"/>
          <w:sz w:val="28"/>
          <w:szCs w:val="28"/>
        </w:rPr>
        <w:t>市生产总值(GDP)：全市生产总值完成292.35亿元，</w:t>
      </w:r>
      <w:r w:rsidR="004A0C14" w:rsidRPr="004A0C14">
        <w:rPr>
          <w:rFonts w:ascii="宋体" w:hAnsi="宋体" w:cs="宋体"/>
          <w:spacing w:val="-9"/>
          <w:sz w:val="28"/>
          <w:szCs w:val="28"/>
        </w:rPr>
        <w:lastRenderedPageBreak/>
        <w:t>同比增长8.1%。其中第一产业增加值完成12.53亿元，同比增长5.6%;第二产业增加值完成111.76亿元，同比增长8%;第三产业增加值完成168.06亿元，同比增长8.4%</w:t>
      </w:r>
      <w:r w:rsidRPr="001D7DAB">
        <w:rPr>
          <w:rFonts w:ascii="宋体" w:hAnsi="宋体" w:cs="宋体" w:hint="eastAsia"/>
          <w:spacing w:val="-9"/>
          <w:sz w:val="28"/>
          <w:szCs w:val="28"/>
        </w:rPr>
        <w:t>。</w:t>
      </w:r>
    </w:p>
    <w:p w:rsidR="00067382" w:rsidRDefault="00067382" w:rsidP="00067382">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（二）</w:t>
      </w:r>
      <w:r w:rsidRPr="00867D4D">
        <w:rPr>
          <w:rFonts w:ascii="宋体" w:hAnsi="宋体" w:cs="宋体" w:hint="eastAsia"/>
          <w:spacing w:val="-9"/>
          <w:sz w:val="28"/>
          <w:szCs w:val="28"/>
        </w:rPr>
        <w:t>、</w:t>
      </w:r>
      <w:r w:rsidR="004A0C14">
        <w:rPr>
          <w:rFonts w:ascii="宋体" w:hAnsi="宋体" w:cs="宋体" w:hint="eastAsia"/>
          <w:spacing w:val="-9"/>
          <w:sz w:val="28"/>
          <w:szCs w:val="28"/>
        </w:rPr>
        <w:t>大理市</w:t>
      </w:r>
      <w:r w:rsidRPr="00867D4D">
        <w:rPr>
          <w:rFonts w:ascii="宋体" w:hAnsi="宋体" w:cs="宋体" w:hint="eastAsia"/>
          <w:spacing w:val="-9"/>
          <w:sz w:val="28"/>
          <w:szCs w:val="28"/>
        </w:rPr>
        <w:t>房地产市场发展状况</w:t>
      </w:r>
    </w:p>
    <w:p w:rsidR="004A0C14" w:rsidRPr="004A0C14" w:rsidRDefault="004A0C14" w:rsidP="004A0C14">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2018年</w:t>
      </w:r>
      <w:r w:rsidRPr="004A0C14">
        <w:rPr>
          <w:rFonts w:ascii="宋体" w:hAnsi="宋体" w:cs="宋体"/>
          <w:spacing w:val="-9"/>
          <w:sz w:val="28"/>
          <w:szCs w:val="28"/>
        </w:rPr>
        <w:t>1-6月份大理新建住宅成交备案套数共计7700套；大理1-6月份</w:t>
      </w:r>
      <w:proofErr w:type="gramStart"/>
      <w:r w:rsidRPr="004A0C14">
        <w:rPr>
          <w:rFonts w:ascii="宋体" w:hAnsi="宋体" w:cs="宋体"/>
          <w:spacing w:val="-9"/>
          <w:sz w:val="28"/>
          <w:szCs w:val="28"/>
        </w:rPr>
        <w:t>新建非</w:t>
      </w:r>
      <w:proofErr w:type="gramEnd"/>
      <w:r w:rsidRPr="004A0C14">
        <w:rPr>
          <w:rFonts w:ascii="宋体" w:hAnsi="宋体" w:cs="宋体"/>
          <w:spacing w:val="-9"/>
          <w:sz w:val="28"/>
          <w:szCs w:val="28"/>
        </w:rPr>
        <w:t>住宅成交备案面积共计187804平方米，</w:t>
      </w:r>
      <w:proofErr w:type="gramStart"/>
      <w:r w:rsidRPr="004A0C14">
        <w:rPr>
          <w:rFonts w:ascii="宋体" w:hAnsi="宋体" w:cs="宋体"/>
          <w:spacing w:val="-9"/>
          <w:sz w:val="28"/>
          <w:szCs w:val="28"/>
        </w:rPr>
        <w:t>新建非</w:t>
      </w:r>
      <w:proofErr w:type="gramEnd"/>
      <w:r w:rsidRPr="004A0C14">
        <w:rPr>
          <w:rFonts w:ascii="宋体" w:hAnsi="宋体" w:cs="宋体"/>
          <w:spacing w:val="-9"/>
          <w:sz w:val="28"/>
          <w:szCs w:val="28"/>
        </w:rPr>
        <w:t>住宅类产品主要包括商业、写字楼、公寓等，自3</w:t>
      </w:r>
      <w:r>
        <w:rPr>
          <w:rFonts w:ascii="宋体" w:hAnsi="宋体" w:cs="宋体"/>
          <w:spacing w:val="-9"/>
          <w:sz w:val="28"/>
          <w:szCs w:val="28"/>
        </w:rPr>
        <w:t>月份以来销售金额与面积趋势平稳，据数据分析，大理</w:t>
      </w:r>
      <w:r w:rsidRPr="004A0C14">
        <w:rPr>
          <w:rFonts w:ascii="宋体" w:hAnsi="宋体" w:cs="宋体"/>
          <w:spacing w:val="-9"/>
          <w:sz w:val="28"/>
          <w:szCs w:val="28"/>
        </w:rPr>
        <w:t>商业物业主力成交面积区间集中在70-90㎡ 、90-120㎡ 、150-300㎡三个面积区间段，备案成交总价集中在30-60万元、120-180万元、180-300万元之间。</w:t>
      </w:r>
    </w:p>
    <w:p w:rsidR="004A0C14" w:rsidRPr="004A0C14" w:rsidRDefault="004A0C14" w:rsidP="004A0C14">
      <w:pPr>
        <w:spacing w:line="520" w:lineRule="exact"/>
        <w:ind w:firstLineChars="200" w:firstLine="524"/>
        <w:rPr>
          <w:rFonts w:ascii="宋体" w:hAnsi="宋体" w:cs="宋体"/>
          <w:spacing w:val="-9"/>
          <w:sz w:val="28"/>
          <w:szCs w:val="28"/>
        </w:rPr>
      </w:pPr>
      <w:proofErr w:type="gramStart"/>
      <w:r w:rsidRPr="004A0C14">
        <w:rPr>
          <w:rFonts w:ascii="宋体" w:hAnsi="宋体" w:cs="宋体"/>
          <w:spacing w:val="-9"/>
          <w:sz w:val="28"/>
          <w:szCs w:val="28"/>
        </w:rPr>
        <w:t>二手住宅</w:t>
      </w:r>
      <w:proofErr w:type="gramEnd"/>
      <w:r w:rsidRPr="004A0C14">
        <w:rPr>
          <w:rFonts w:ascii="宋体" w:hAnsi="宋体" w:cs="宋体"/>
          <w:spacing w:val="-9"/>
          <w:sz w:val="28"/>
          <w:szCs w:val="28"/>
        </w:rPr>
        <w:t>成交备案套数共计2065</w:t>
      </w:r>
      <w:r>
        <w:rPr>
          <w:rFonts w:ascii="宋体" w:hAnsi="宋体" w:cs="宋体"/>
          <w:spacing w:val="-9"/>
          <w:sz w:val="28"/>
          <w:szCs w:val="28"/>
        </w:rPr>
        <w:t>套，受大理</w:t>
      </w:r>
      <w:r w:rsidRPr="004A0C14">
        <w:rPr>
          <w:rFonts w:ascii="宋体" w:hAnsi="宋体" w:cs="宋体"/>
          <w:spacing w:val="-9"/>
          <w:sz w:val="28"/>
          <w:szCs w:val="28"/>
        </w:rPr>
        <w:t>新建住宅供应量受限的影响，大理二手市场量价呈双增长平均单价从年初的4777.95元/平方米，稳步递增到6月末的5300.61元/平方米，平均增幅达到9.39%</w:t>
      </w:r>
      <w:r>
        <w:rPr>
          <w:rFonts w:ascii="宋体" w:hAnsi="宋体" w:cs="宋体"/>
          <w:spacing w:val="-9"/>
          <w:sz w:val="28"/>
          <w:szCs w:val="28"/>
        </w:rPr>
        <w:t>；大理</w:t>
      </w:r>
      <w:r w:rsidRPr="004A0C14">
        <w:rPr>
          <w:rFonts w:ascii="宋体" w:hAnsi="宋体" w:cs="宋体"/>
          <w:spacing w:val="-9"/>
          <w:sz w:val="28"/>
          <w:szCs w:val="28"/>
        </w:rPr>
        <w:t>1-6月份</w:t>
      </w:r>
      <w:proofErr w:type="gramStart"/>
      <w:r w:rsidRPr="004A0C14">
        <w:rPr>
          <w:rFonts w:ascii="宋体" w:hAnsi="宋体" w:cs="宋体"/>
          <w:spacing w:val="-9"/>
          <w:sz w:val="28"/>
          <w:szCs w:val="28"/>
        </w:rPr>
        <w:t>二手非</w:t>
      </w:r>
      <w:proofErr w:type="gramEnd"/>
      <w:r w:rsidRPr="004A0C14">
        <w:rPr>
          <w:rFonts w:ascii="宋体" w:hAnsi="宋体" w:cs="宋体"/>
          <w:spacing w:val="-9"/>
          <w:sz w:val="28"/>
          <w:szCs w:val="28"/>
        </w:rPr>
        <w:t>住宅成交备案面积15202</w:t>
      </w:r>
      <w:r>
        <w:rPr>
          <w:rFonts w:ascii="宋体" w:hAnsi="宋体" w:cs="宋体"/>
          <w:spacing w:val="-9"/>
          <w:sz w:val="28"/>
          <w:szCs w:val="28"/>
        </w:rPr>
        <w:t>平方米，</w:t>
      </w:r>
      <w:proofErr w:type="gramStart"/>
      <w:r>
        <w:rPr>
          <w:rFonts w:ascii="宋体" w:hAnsi="宋体" w:cs="宋体"/>
          <w:spacing w:val="-9"/>
          <w:sz w:val="28"/>
          <w:szCs w:val="28"/>
        </w:rPr>
        <w:t>二手非</w:t>
      </w:r>
      <w:proofErr w:type="gramEnd"/>
      <w:r>
        <w:rPr>
          <w:rFonts w:ascii="宋体" w:hAnsi="宋体" w:cs="宋体"/>
          <w:spacing w:val="-9"/>
          <w:sz w:val="28"/>
          <w:szCs w:val="28"/>
        </w:rPr>
        <w:t>住宅类产品主要包括商业、公寓、写字楼等，大理</w:t>
      </w:r>
      <w:r w:rsidRPr="004A0C14">
        <w:rPr>
          <w:rFonts w:ascii="宋体" w:hAnsi="宋体" w:cs="宋体"/>
          <w:spacing w:val="-9"/>
          <w:sz w:val="28"/>
          <w:szCs w:val="28"/>
        </w:rPr>
        <w:t>内</w:t>
      </w:r>
      <w:proofErr w:type="gramStart"/>
      <w:r w:rsidRPr="004A0C14">
        <w:rPr>
          <w:rFonts w:ascii="宋体" w:hAnsi="宋体" w:cs="宋体"/>
          <w:spacing w:val="-9"/>
          <w:sz w:val="28"/>
          <w:szCs w:val="28"/>
        </w:rPr>
        <w:t>二手非</w:t>
      </w:r>
      <w:proofErr w:type="gramEnd"/>
      <w:r w:rsidRPr="004A0C14">
        <w:rPr>
          <w:rFonts w:ascii="宋体" w:hAnsi="宋体" w:cs="宋体"/>
          <w:spacing w:val="-9"/>
          <w:sz w:val="28"/>
          <w:szCs w:val="28"/>
        </w:rPr>
        <w:t>住宅类物业销售体量不大，仅占同期</w:t>
      </w:r>
      <w:proofErr w:type="gramStart"/>
      <w:r w:rsidRPr="004A0C14">
        <w:rPr>
          <w:rFonts w:ascii="宋体" w:hAnsi="宋体" w:cs="宋体"/>
          <w:spacing w:val="-9"/>
          <w:sz w:val="28"/>
          <w:szCs w:val="28"/>
        </w:rPr>
        <w:t>新建非住宅类面积</w:t>
      </w:r>
      <w:proofErr w:type="gramEnd"/>
      <w:r w:rsidRPr="004A0C14">
        <w:rPr>
          <w:rFonts w:ascii="宋体" w:hAnsi="宋体" w:cs="宋体"/>
          <w:spacing w:val="-9"/>
          <w:sz w:val="28"/>
          <w:szCs w:val="28"/>
        </w:rPr>
        <w:t>的8%</w:t>
      </w:r>
      <w:r>
        <w:rPr>
          <w:rFonts w:ascii="宋体" w:hAnsi="宋体" w:cs="宋体"/>
          <w:spacing w:val="-9"/>
          <w:sz w:val="28"/>
          <w:szCs w:val="28"/>
        </w:rPr>
        <w:t>；大理</w:t>
      </w:r>
      <w:r w:rsidRPr="004A0C14">
        <w:rPr>
          <w:rFonts w:ascii="宋体" w:hAnsi="宋体" w:cs="宋体"/>
          <w:spacing w:val="-9"/>
          <w:sz w:val="28"/>
          <w:szCs w:val="28"/>
        </w:rPr>
        <w:t>新建商品房成交总量的同比分析为1-6月份成交面积116万平方米，上涨28%，成交金额75亿元，上涨48%；大理</w:t>
      </w:r>
      <w:hyperlink r:id="rId12" w:history="1">
        <w:r w:rsidRPr="004A0C14">
          <w:rPr>
            <w:rFonts w:ascii="宋体" w:hAnsi="宋体" w:cs="宋体"/>
            <w:spacing w:val="-9"/>
            <w:sz w:val="28"/>
            <w:szCs w:val="28"/>
          </w:rPr>
          <w:t>二手房</w:t>
        </w:r>
      </w:hyperlink>
      <w:r w:rsidRPr="004A0C14">
        <w:rPr>
          <w:rFonts w:ascii="宋体" w:hAnsi="宋体" w:cs="宋体"/>
          <w:spacing w:val="-9"/>
          <w:sz w:val="28"/>
          <w:szCs w:val="28"/>
        </w:rPr>
        <w:t>的成交同比分析为1-6月份，成交面积26.5万平方米，同比下降6.4%，成交金额14.4亿元，同比上涨16%。</w:t>
      </w:r>
    </w:p>
    <w:p w:rsidR="004A0C14" w:rsidRPr="004A0C14" w:rsidRDefault="004A0C14" w:rsidP="004A0C14">
      <w:pPr>
        <w:spacing w:line="520" w:lineRule="exact"/>
        <w:ind w:firstLineChars="200" w:firstLine="524"/>
        <w:rPr>
          <w:rFonts w:ascii="宋体" w:hAnsi="宋体" w:cs="宋体"/>
          <w:spacing w:val="-9"/>
          <w:sz w:val="28"/>
          <w:szCs w:val="28"/>
        </w:rPr>
      </w:pPr>
      <w:r w:rsidRPr="004A0C14">
        <w:rPr>
          <w:rFonts w:ascii="宋体" w:hAnsi="宋体" w:cs="宋体"/>
          <w:spacing w:val="-9"/>
          <w:sz w:val="28"/>
          <w:szCs w:val="28"/>
        </w:rPr>
        <w:t>房地产开发投资53.72亿元，同比下降23.77%，比上年同期回落26.31%，增速比1-8月提高1.26个百分比。市本级房地产开发投资28.77亿元，同比下降1.13%，占全市投资53.55%；经开区投资10.25亿元，同比增长3.28%，占全市投资19.09%；度假区投资6.16亿元，同比下降61.84%，占全市投资11.47%；</w:t>
      </w:r>
      <w:proofErr w:type="gramStart"/>
      <w:r w:rsidRPr="004A0C14">
        <w:rPr>
          <w:rFonts w:ascii="宋体" w:hAnsi="宋体" w:cs="宋体"/>
          <w:spacing w:val="-9"/>
          <w:sz w:val="28"/>
          <w:szCs w:val="28"/>
        </w:rPr>
        <w:t>海开委</w:t>
      </w:r>
      <w:proofErr w:type="gramEnd"/>
      <w:r w:rsidRPr="004A0C14">
        <w:rPr>
          <w:rFonts w:ascii="宋体" w:hAnsi="宋体" w:cs="宋体"/>
          <w:spacing w:val="-9"/>
          <w:sz w:val="28"/>
          <w:szCs w:val="28"/>
        </w:rPr>
        <w:t>投资8.54亿元，同比下降44.21%，占全市投资15.9%。房地产开发企业房屋施工面积655.19万平方米，同比下降18.03%，增速比1-8月提高1.62个百分点。房屋新开工面积78.16万平方米，同比增长1.06倍，增速比1-8月提高34.17个百分点。房屋竣工面积37.44万平方米，同比下降43.89%，增速比1-8月回落15.88个百分点。</w:t>
      </w:r>
    </w:p>
    <w:p w:rsidR="00067382" w:rsidRDefault="00067382" w:rsidP="00067382">
      <w:pPr>
        <w:spacing w:line="520" w:lineRule="exact"/>
        <w:ind w:firstLineChars="200" w:firstLine="524"/>
        <w:rPr>
          <w:rFonts w:ascii="宋体" w:hAnsi="宋体" w:cs="宋体"/>
          <w:spacing w:val="-9"/>
          <w:sz w:val="28"/>
          <w:szCs w:val="28"/>
        </w:rPr>
      </w:pPr>
      <w:r>
        <w:rPr>
          <w:rFonts w:ascii="宋体" w:hAnsi="宋体" w:cs="宋体" w:hint="eastAsia"/>
          <w:spacing w:val="-9"/>
          <w:sz w:val="28"/>
          <w:szCs w:val="28"/>
        </w:rPr>
        <w:t>（三）</w:t>
      </w:r>
      <w:r w:rsidRPr="007814B9">
        <w:rPr>
          <w:rFonts w:ascii="宋体" w:hAnsi="宋体" w:cs="宋体" w:hint="eastAsia"/>
          <w:spacing w:val="-9"/>
          <w:sz w:val="28"/>
          <w:szCs w:val="28"/>
        </w:rPr>
        <w:t>、未来同类型房地产的市场状况</w:t>
      </w:r>
    </w:p>
    <w:p w:rsidR="00067382" w:rsidRPr="0034176E" w:rsidRDefault="004A0C14" w:rsidP="004A0C14">
      <w:pPr>
        <w:spacing w:line="520" w:lineRule="exact"/>
        <w:ind w:firstLineChars="200" w:firstLine="524"/>
        <w:rPr>
          <w:rFonts w:ascii="宋体" w:hAnsi="宋体" w:cs="宋体"/>
          <w:sz w:val="28"/>
          <w:szCs w:val="28"/>
        </w:rPr>
      </w:pPr>
      <w:r w:rsidRPr="004A0C14">
        <w:rPr>
          <w:rFonts w:ascii="宋体" w:hAnsi="宋体" w:cs="宋体"/>
          <w:spacing w:val="-9"/>
          <w:sz w:val="28"/>
          <w:szCs w:val="28"/>
        </w:rPr>
        <w:lastRenderedPageBreak/>
        <w:t>大理房地产市场不会有断崖式的涨跌，新项目将会集中在海东片区，下关市区，房价在响应国家政策背景下稳中略升，外来购房者与本地住户仍是购房主力。</w:t>
      </w:r>
      <w:r w:rsidR="00067382" w:rsidRPr="0034176E">
        <w:rPr>
          <w:rFonts w:ascii="宋体" w:hAnsi="宋体" w:cs="宋体" w:hint="eastAsia"/>
          <w:sz w:val="28"/>
          <w:szCs w:val="28"/>
        </w:rPr>
        <w:t>估价对象隶属昆明市</w:t>
      </w:r>
      <w:r>
        <w:rPr>
          <w:rFonts w:ascii="宋体" w:hAnsi="宋体" w:cs="宋体" w:hint="eastAsia"/>
          <w:sz w:val="28"/>
          <w:szCs w:val="28"/>
        </w:rPr>
        <w:t>大理经济开发区内</w:t>
      </w:r>
      <w:r w:rsidR="00067382" w:rsidRPr="0034176E">
        <w:rPr>
          <w:rFonts w:ascii="宋体" w:hAnsi="宋体" w:cs="宋体" w:hint="eastAsia"/>
          <w:sz w:val="28"/>
          <w:szCs w:val="28"/>
        </w:rPr>
        <w:t>，根据估价人员调查，估价对象所在区域位置</w:t>
      </w:r>
      <w:r w:rsidR="00067382">
        <w:rPr>
          <w:rFonts w:ascii="宋体" w:hAnsi="宋体" w:cs="宋体" w:hint="eastAsia"/>
          <w:sz w:val="28"/>
          <w:szCs w:val="28"/>
        </w:rPr>
        <w:t>较好</w:t>
      </w:r>
      <w:r w:rsidR="00067382" w:rsidRPr="0034176E">
        <w:rPr>
          <w:rFonts w:ascii="宋体" w:hAnsi="宋体" w:cs="宋体" w:hint="eastAsia"/>
          <w:sz w:val="28"/>
          <w:szCs w:val="28"/>
        </w:rPr>
        <w:t>，公共配套设施完善，片区发展成熟。该片区目前</w:t>
      </w:r>
      <w:r w:rsidR="00067382">
        <w:rPr>
          <w:rFonts w:ascii="宋体" w:hAnsi="宋体" w:cs="宋体" w:hint="eastAsia"/>
          <w:sz w:val="28"/>
          <w:szCs w:val="28"/>
        </w:rPr>
        <w:t>房地产</w:t>
      </w:r>
      <w:r>
        <w:rPr>
          <w:rFonts w:ascii="宋体" w:hAnsi="宋体" w:cs="宋体" w:hint="eastAsia"/>
          <w:sz w:val="28"/>
          <w:szCs w:val="28"/>
        </w:rPr>
        <w:t>市场的供需量</w:t>
      </w:r>
      <w:r w:rsidR="00067382">
        <w:rPr>
          <w:rFonts w:ascii="宋体" w:hAnsi="宋体" w:cs="宋体" w:hint="eastAsia"/>
          <w:sz w:val="28"/>
          <w:szCs w:val="28"/>
        </w:rPr>
        <w:t>较大，</w:t>
      </w:r>
      <w:r w:rsidR="00067382" w:rsidRPr="0034176E">
        <w:rPr>
          <w:rFonts w:ascii="宋体" w:hAnsi="宋体" w:cs="宋体" w:hint="eastAsia"/>
          <w:sz w:val="28"/>
          <w:szCs w:val="28"/>
        </w:rPr>
        <w:t>因</w:t>
      </w:r>
      <w:r w:rsidR="00067382">
        <w:rPr>
          <w:rFonts w:ascii="宋体" w:hAnsi="宋体" w:cs="宋体" w:hint="eastAsia"/>
          <w:sz w:val="28"/>
          <w:szCs w:val="28"/>
        </w:rPr>
        <w:t>经济发展政策的拓展，</w:t>
      </w:r>
      <w:r w:rsidR="00067382" w:rsidRPr="0034176E">
        <w:rPr>
          <w:rFonts w:ascii="宋体" w:hAnsi="宋体" w:cs="宋体" w:hint="eastAsia"/>
          <w:sz w:val="28"/>
          <w:szCs w:val="28"/>
        </w:rPr>
        <w:t>该片区的</w:t>
      </w:r>
      <w:r w:rsidR="00067382">
        <w:rPr>
          <w:rFonts w:ascii="宋体" w:hAnsi="宋体" w:cs="宋体" w:hint="eastAsia"/>
          <w:sz w:val="28"/>
          <w:szCs w:val="28"/>
        </w:rPr>
        <w:t>房地产</w:t>
      </w:r>
      <w:r w:rsidR="00067382" w:rsidRPr="0034176E">
        <w:rPr>
          <w:rFonts w:ascii="宋体" w:hAnsi="宋体" w:cs="宋体" w:hint="eastAsia"/>
          <w:sz w:val="28"/>
          <w:szCs w:val="28"/>
        </w:rPr>
        <w:t>需求还将持续保持。</w:t>
      </w:r>
    </w:p>
    <w:p w:rsidR="00067382" w:rsidRDefault="00067382" w:rsidP="00A47FD3">
      <w:pPr>
        <w:pStyle w:val="a6"/>
        <w:widowControl w:val="0"/>
        <w:adjustRightInd w:val="0"/>
        <w:snapToGrid w:val="0"/>
        <w:spacing w:beforeLines="50" w:line="560" w:lineRule="exact"/>
        <w:ind w:left="0" w:firstLineChars="196" w:firstLine="551"/>
        <w:jc w:val="both"/>
        <w:outlineLvl w:val="1"/>
        <w:rPr>
          <w:rFonts w:ascii="宋体" w:hAnsi="宋体" w:cs="宋体"/>
          <w:b/>
          <w:bCs/>
          <w:sz w:val="28"/>
          <w:szCs w:val="28"/>
        </w:rPr>
      </w:pPr>
      <w:bookmarkStart w:id="41" w:name="_Toc15570142"/>
      <w:bookmarkStart w:id="42" w:name="_Toc16166315"/>
      <w:r>
        <w:rPr>
          <w:rFonts w:ascii="宋体" w:hAnsi="宋体" w:cs="宋体" w:hint="eastAsia"/>
          <w:b/>
          <w:bCs/>
          <w:sz w:val="28"/>
          <w:szCs w:val="28"/>
        </w:rPr>
        <w:t>三、最高</w:t>
      </w:r>
      <w:proofErr w:type="gramStart"/>
      <w:r>
        <w:rPr>
          <w:rFonts w:ascii="宋体" w:hAnsi="宋体" w:cs="宋体" w:hint="eastAsia"/>
          <w:b/>
          <w:bCs/>
          <w:sz w:val="28"/>
          <w:szCs w:val="28"/>
        </w:rPr>
        <w:t>最佳利用</w:t>
      </w:r>
      <w:proofErr w:type="gramEnd"/>
      <w:r>
        <w:rPr>
          <w:rFonts w:ascii="宋体" w:hAnsi="宋体" w:cs="宋体" w:hint="eastAsia"/>
          <w:b/>
          <w:bCs/>
          <w:sz w:val="28"/>
          <w:szCs w:val="28"/>
        </w:rPr>
        <w:t>分析</w:t>
      </w:r>
      <w:bookmarkEnd w:id="41"/>
      <w:bookmarkEnd w:id="42"/>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房地产估价应该以估价对象的最高</w:t>
      </w:r>
      <w:proofErr w:type="gramStart"/>
      <w:r>
        <w:rPr>
          <w:rFonts w:ascii="宋体" w:hAnsi="宋体" w:cs="宋体" w:hint="eastAsia"/>
          <w:sz w:val="28"/>
          <w:szCs w:val="28"/>
        </w:rPr>
        <w:t>最佳利用</w:t>
      </w:r>
      <w:proofErr w:type="gramEnd"/>
      <w:r>
        <w:rPr>
          <w:rFonts w:ascii="宋体" w:hAnsi="宋体" w:cs="宋体" w:hint="eastAsia"/>
          <w:sz w:val="28"/>
          <w:szCs w:val="28"/>
        </w:rPr>
        <w:t>为前提进行估价，最高</w:t>
      </w:r>
      <w:proofErr w:type="gramStart"/>
      <w:r>
        <w:rPr>
          <w:rFonts w:ascii="宋体" w:hAnsi="宋体" w:cs="宋体" w:hint="eastAsia"/>
          <w:sz w:val="28"/>
          <w:szCs w:val="28"/>
        </w:rPr>
        <w:t>最佳利用</w:t>
      </w:r>
      <w:proofErr w:type="gramEnd"/>
      <w:r>
        <w:rPr>
          <w:rFonts w:ascii="宋体" w:hAnsi="宋体" w:cs="宋体" w:hint="eastAsia"/>
          <w:sz w:val="28"/>
          <w:szCs w:val="28"/>
        </w:rPr>
        <w:t>是指法律上允许，技术上可能，经济上可行并使价值最大的合理、可能的利用，包括最佳的用途、规模，档次等。</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最高</w:t>
      </w:r>
      <w:proofErr w:type="gramStart"/>
      <w:r>
        <w:rPr>
          <w:rFonts w:ascii="宋体" w:hAnsi="宋体" w:cs="宋体" w:hint="eastAsia"/>
          <w:sz w:val="28"/>
          <w:szCs w:val="28"/>
        </w:rPr>
        <w:t>最佳利用</w:t>
      </w:r>
      <w:proofErr w:type="gramEnd"/>
      <w:r>
        <w:rPr>
          <w:rFonts w:ascii="宋体" w:hAnsi="宋体" w:cs="宋体" w:hint="eastAsia"/>
          <w:sz w:val="28"/>
          <w:szCs w:val="28"/>
        </w:rPr>
        <w:t>前提：1、保持现状利用；2、装修改造利用；3、改变用途利用；4、重新开发利用；5、以上任意两种或多种情况并存。</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根据估价目的及相关权属资料再结合现场查勘，对估价对象区位、实物、权益等状况进行分析，估价对象在满足合法原则的前提下保持现状继续</w:t>
      </w:r>
      <w:proofErr w:type="gramStart"/>
      <w:r>
        <w:rPr>
          <w:rFonts w:ascii="宋体" w:hAnsi="宋体" w:cs="宋体" w:hint="eastAsia"/>
          <w:sz w:val="28"/>
          <w:szCs w:val="28"/>
        </w:rPr>
        <w:t>使用使用</w:t>
      </w:r>
      <w:proofErr w:type="gramEnd"/>
      <w:r>
        <w:rPr>
          <w:rFonts w:ascii="宋体" w:hAnsi="宋体" w:cs="宋体" w:hint="eastAsia"/>
          <w:sz w:val="28"/>
          <w:szCs w:val="28"/>
        </w:rPr>
        <w:t>能实现其房地产最高</w:t>
      </w:r>
      <w:proofErr w:type="gramStart"/>
      <w:r>
        <w:rPr>
          <w:rFonts w:ascii="宋体" w:hAnsi="宋体" w:cs="宋体" w:hint="eastAsia"/>
          <w:sz w:val="28"/>
          <w:szCs w:val="28"/>
        </w:rPr>
        <w:t>最佳利用</w:t>
      </w:r>
      <w:proofErr w:type="gramEnd"/>
      <w:r>
        <w:rPr>
          <w:rFonts w:ascii="宋体" w:hAnsi="宋体" w:cs="宋体" w:hint="eastAsia"/>
          <w:sz w:val="28"/>
          <w:szCs w:val="28"/>
        </w:rPr>
        <w:t>价值。</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（一）、合法性分析</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根据</w:t>
      </w:r>
      <w:r w:rsidR="00636E90">
        <w:rPr>
          <w:rFonts w:ascii="宋体" w:hAnsi="宋体" w:cs="宋体" w:hint="eastAsia"/>
          <w:spacing w:val="-9"/>
          <w:sz w:val="28"/>
          <w:szCs w:val="28"/>
        </w:rPr>
        <w:t>大理经济开发区房产管理办公室</w:t>
      </w:r>
      <w:r>
        <w:rPr>
          <w:rFonts w:ascii="宋体" w:hAnsi="宋体" w:cs="宋体" w:hint="eastAsia"/>
          <w:spacing w:val="-9"/>
          <w:sz w:val="28"/>
          <w:szCs w:val="28"/>
        </w:rPr>
        <w:t>提供的</w:t>
      </w:r>
      <w:proofErr w:type="gramStart"/>
      <w:r w:rsidR="000A3B87">
        <w:rPr>
          <w:rFonts w:ascii="宋体" w:hAnsi="宋体" w:cs="宋体" w:hint="eastAsia"/>
          <w:spacing w:val="-9"/>
          <w:sz w:val="28"/>
          <w:szCs w:val="28"/>
        </w:rPr>
        <w:t>”</w:t>
      </w:r>
      <w:proofErr w:type="gramEnd"/>
      <w:r w:rsidR="000A3B87">
        <w:rPr>
          <w:rFonts w:ascii="宋体" w:hAnsi="宋体" w:cs="宋体" w:hint="eastAsia"/>
          <w:spacing w:val="-9"/>
          <w:sz w:val="28"/>
          <w:szCs w:val="28"/>
        </w:rPr>
        <w:t>房产证查档结果</w:t>
      </w:r>
      <w:proofErr w:type="gramStart"/>
      <w:r w:rsidR="000A3B87">
        <w:rPr>
          <w:rFonts w:ascii="宋体" w:hAnsi="宋体" w:cs="宋体" w:hint="eastAsia"/>
          <w:spacing w:val="-9"/>
          <w:sz w:val="28"/>
          <w:szCs w:val="28"/>
        </w:rPr>
        <w:t>”</w:t>
      </w:r>
      <w:proofErr w:type="gramEnd"/>
      <w:r>
        <w:rPr>
          <w:rFonts w:ascii="宋体" w:hAnsi="宋体" w:cs="宋体" w:hint="eastAsia"/>
          <w:spacing w:val="-9"/>
          <w:sz w:val="28"/>
          <w:szCs w:val="28"/>
        </w:rPr>
        <w:t>，</w:t>
      </w:r>
      <w:r>
        <w:rPr>
          <w:rFonts w:ascii="宋体" w:hAnsi="宋体" w:cs="宋体" w:hint="eastAsia"/>
          <w:sz w:val="28"/>
          <w:szCs w:val="28"/>
        </w:rPr>
        <w:t>估价对象登记用途</w:t>
      </w:r>
      <w:r w:rsidR="004A0C14">
        <w:rPr>
          <w:rFonts w:ascii="宋体" w:hAnsi="宋体" w:cs="宋体" w:hint="eastAsia"/>
          <w:sz w:val="28"/>
          <w:szCs w:val="28"/>
        </w:rPr>
        <w:t>均</w:t>
      </w:r>
      <w:r>
        <w:rPr>
          <w:rFonts w:ascii="宋体" w:hAnsi="宋体" w:cs="宋体" w:hint="eastAsia"/>
          <w:sz w:val="28"/>
          <w:szCs w:val="28"/>
        </w:rPr>
        <w:t>为</w:t>
      </w:r>
      <w:r w:rsidR="004A0C14">
        <w:rPr>
          <w:rFonts w:ascii="宋体" w:hAnsi="宋体" w:cs="宋体" w:hint="eastAsia"/>
          <w:sz w:val="28"/>
          <w:szCs w:val="28"/>
        </w:rPr>
        <w:t>住宅</w:t>
      </w:r>
      <w:r>
        <w:rPr>
          <w:rFonts w:ascii="宋体" w:hAnsi="宋体" w:cs="宋体" w:hint="eastAsia"/>
          <w:sz w:val="28"/>
          <w:szCs w:val="28"/>
        </w:rPr>
        <w:t>，建筑面积已确定，本次估价目的是为</w:t>
      </w:r>
      <w:proofErr w:type="gramStart"/>
      <w:r>
        <w:rPr>
          <w:rFonts w:ascii="宋体" w:hAnsi="宋体" w:cs="宋体" w:hint="eastAsia"/>
          <w:spacing w:val="-9"/>
          <w:sz w:val="28"/>
          <w:szCs w:val="28"/>
        </w:rPr>
        <w:t>为</w:t>
      </w:r>
      <w:proofErr w:type="gramEnd"/>
      <w:r>
        <w:rPr>
          <w:rFonts w:ascii="宋体" w:hAnsi="宋体" w:cs="宋体" w:hint="eastAsia"/>
          <w:spacing w:val="-9"/>
          <w:sz w:val="28"/>
          <w:szCs w:val="28"/>
        </w:rPr>
        <w:t>人民法院确定财产处置参考</w:t>
      </w:r>
      <w:proofErr w:type="gramStart"/>
      <w:r>
        <w:rPr>
          <w:rFonts w:ascii="宋体" w:hAnsi="宋体" w:cs="宋体" w:hint="eastAsia"/>
          <w:spacing w:val="-9"/>
          <w:sz w:val="28"/>
          <w:szCs w:val="28"/>
        </w:rPr>
        <w:t>价提供</w:t>
      </w:r>
      <w:proofErr w:type="gramEnd"/>
      <w:r>
        <w:rPr>
          <w:rFonts w:ascii="宋体" w:hAnsi="宋体" w:cs="宋体" w:hint="eastAsia"/>
          <w:spacing w:val="-9"/>
          <w:sz w:val="28"/>
          <w:szCs w:val="28"/>
        </w:rPr>
        <w:t>参考依据而评估房地产市场价值，应以合法原则为基础，从现有权属资料上看，</w:t>
      </w:r>
      <w:r w:rsidRPr="00A505AD">
        <w:rPr>
          <w:rFonts w:ascii="宋体" w:hAnsi="宋体" w:cs="宋体" w:hint="eastAsia"/>
          <w:spacing w:val="-9"/>
          <w:sz w:val="28"/>
          <w:szCs w:val="28"/>
        </w:rPr>
        <w:t>估价对象从法律上暂时不具备更新改造、改变用途、规模或者重新开发再利用的可能。估价对象继续保持现状持续使用，法律上</w:t>
      </w:r>
      <w:r>
        <w:rPr>
          <w:rFonts w:ascii="宋体" w:hAnsi="宋体" w:cs="宋体" w:hint="eastAsia"/>
          <w:spacing w:val="-9"/>
          <w:sz w:val="28"/>
          <w:szCs w:val="28"/>
        </w:rPr>
        <w:t>允许</w:t>
      </w:r>
      <w:r w:rsidRPr="00A505AD">
        <w:rPr>
          <w:rFonts w:ascii="宋体" w:hAnsi="宋体" w:cs="宋体" w:hint="eastAsia"/>
          <w:spacing w:val="-9"/>
          <w:sz w:val="28"/>
          <w:szCs w:val="28"/>
        </w:rPr>
        <w:t>。</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（二）、技术可行性</w:t>
      </w:r>
    </w:p>
    <w:p w:rsidR="00067382" w:rsidRDefault="0008088F" w:rsidP="00067382">
      <w:pPr>
        <w:spacing w:line="560" w:lineRule="exact"/>
        <w:ind w:firstLineChars="200" w:firstLine="560"/>
        <w:rPr>
          <w:rFonts w:ascii="宋体" w:hAnsi="宋体" w:cs="宋体"/>
          <w:sz w:val="28"/>
          <w:szCs w:val="28"/>
        </w:rPr>
      </w:pPr>
      <w:r>
        <w:rPr>
          <w:rFonts w:ascii="宋体" w:hAnsi="宋体" w:cs="宋体" w:hint="eastAsia"/>
          <w:sz w:val="28"/>
          <w:szCs w:val="28"/>
        </w:rPr>
        <w:t>估价对象登记用途均为住宅</w:t>
      </w:r>
      <w:r w:rsidR="00067382">
        <w:rPr>
          <w:rFonts w:ascii="宋体" w:hAnsi="宋体" w:cs="宋体" w:hint="eastAsia"/>
          <w:sz w:val="28"/>
          <w:szCs w:val="28"/>
        </w:rPr>
        <w:t>，形状较规则，维护保养良好，从现场查勘的情况来看，估价对象保持现状利用技术上可行。</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（三）、经济上可行性分析</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估价对象已经投入使用，按照现状持续使用能够满足需要，估价对象维</w:t>
      </w:r>
      <w:r>
        <w:rPr>
          <w:rFonts w:ascii="宋体" w:hAnsi="宋体" w:cs="宋体" w:hint="eastAsia"/>
          <w:sz w:val="28"/>
          <w:szCs w:val="28"/>
        </w:rPr>
        <w:lastRenderedPageBreak/>
        <w:t>持现状、继续使用在经济上可行。</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（四）、价值最大化分析</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估价对象登记用途</w:t>
      </w:r>
      <w:r w:rsidR="0008088F">
        <w:rPr>
          <w:rFonts w:ascii="宋体" w:hAnsi="宋体" w:cs="宋体" w:hint="eastAsia"/>
          <w:sz w:val="28"/>
          <w:szCs w:val="28"/>
        </w:rPr>
        <w:t>均</w:t>
      </w:r>
      <w:r>
        <w:rPr>
          <w:rFonts w:ascii="宋体" w:hAnsi="宋体" w:cs="宋体" w:hint="eastAsia"/>
          <w:sz w:val="28"/>
          <w:szCs w:val="28"/>
        </w:rPr>
        <w:t>为</w:t>
      </w:r>
      <w:r w:rsidR="0008088F">
        <w:rPr>
          <w:rFonts w:ascii="宋体" w:hAnsi="宋体" w:cs="宋体" w:hint="eastAsia"/>
          <w:sz w:val="28"/>
          <w:szCs w:val="28"/>
        </w:rPr>
        <w:t>住宅</w:t>
      </w:r>
      <w:r>
        <w:rPr>
          <w:rFonts w:ascii="宋体" w:hAnsi="宋体" w:cs="宋体" w:hint="eastAsia"/>
          <w:sz w:val="28"/>
          <w:szCs w:val="28"/>
        </w:rPr>
        <w:t>，规模已确定，按设计用途使用，</w:t>
      </w:r>
      <w:r w:rsidRPr="003D5640">
        <w:rPr>
          <w:rFonts w:ascii="宋体" w:hAnsi="宋体" w:cs="宋体" w:hint="eastAsia"/>
          <w:sz w:val="28"/>
          <w:szCs w:val="28"/>
        </w:rPr>
        <w:t>故继续保持现状持续使用能在合法原则的前提下使估价对象产生最高经济收益。估价对象各部分价值可达最大化。</w:t>
      </w:r>
    </w:p>
    <w:p w:rsidR="00067382" w:rsidRDefault="00067382" w:rsidP="00A47FD3">
      <w:pPr>
        <w:pStyle w:val="a6"/>
        <w:widowControl w:val="0"/>
        <w:adjustRightInd w:val="0"/>
        <w:snapToGrid w:val="0"/>
        <w:spacing w:beforeLines="50" w:line="324" w:lineRule="auto"/>
        <w:ind w:left="0" w:firstLineChars="196" w:firstLine="551"/>
        <w:jc w:val="both"/>
        <w:outlineLvl w:val="1"/>
        <w:rPr>
          <w:rFonts w:ascii="宋体" w:hAnsi="宋体" w:cs="宋体"/>
          <w:b/>
          <w:bCs/>
          <w:sz w:val="28"/>
          <w:szCs w:val="28"/>
        </w:rPr>
      </w:pPr>
      <w:bookmarkStart w:id="43" w:name="_Toc15570143"/>
      <w:bookmarkStart w:id="44" w:name="_Toc16166316"/>
      <w:r>
        <w:rPr>
          <w:rFonts w:ascii="宋体" w:hAnsi="宋体" w:cs="宋体" w:hint="eastAsia"/>
          <w:b/>
          <w:bCs/>
          <w:sz w:val="28"/>
          <w:szCs w:val="28"/>
        </w:rPr>
        <w:t>四、估价方法适用性分析</w:t>
      </w:r>
      <w:bookmarkEnd w:id="43"/>
      <w:bookmarkEnd w:id="44"/>
    </w:p>
    <w:p w:rsidR="00067382" w:rsidRDefault="00067382" w:rsidP="00067382">
      <w:pPr>
        <w:spacing w:line="560" w:lineRule="exact"/>
        <w:ind w:firstLineChars="200" w:firstLine="560"/>
        <w:rPr>
          <w:rFonts w:ascii="宋体" w:hAnsi="宋体" w:cs="宋体"/>
          <w:sz w:val="28"/>
          <w:szCs w:val="28"/>
        </w:rPr>
      </w:pPr>
      <w:r w:rsidRPr="00D859A5">
        <w:rPr>
          <w:rFonts w:ascii="宋体" w:hAnsi="宋体" w:cs="宋体" w:hint="eastAsia"/>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（一）、估价方法选用分析</w:t>
      </w:r>
    </w:p>
    <w:tbl>
      <w:tblPr>
        <w:tblStyle w:val="a7"/>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1101"/>
        <w:gridCol w:w="3118"/>
        <w:gridCol w:w="4253"/>
        <w:gridCol w:w="957"/>
      </w:tblGrid>
      <w:tr w:rsidR="0008088F" w:rsidRPr="00D859A5" w:rsidTr="008603CD">
        <w:tc>
          <w:tcPr>
            <w:tcW w:w="1101"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可选估价方法</w:t>
            </w:r>
          </w:p>
        </w:tc>
        <w:tc>
          <w:tcPr>
            <w:tcW w:w="3118"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估价方法定义</w:t>
            </w:r>
          </w:p>
        </w:tc>
        <w:tc>
          <w:tcPr>
            <w:tcW w:w="4253"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估价方法是否选取理由</w:t>
            </w:r>
          </w:p>
        </w:tc>
        <w:tc>
          <w:tcPr>
            <w:tcW w:w="957"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是否选取</w:t>
            </w:r>
          </w:p>
        </w:tc>
      </w:tr>
      <w:tr w:rsidR="0008088F" w:rsidRPr="00D859A5" w:rsidTr="008603CD">
        <w:tc>
          <w:tcPr>
            <w:tcW w:w="1101"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比较法</w:t>
            </w:r>
          </w:p>
        </w:tc>
        <w:tc>
          <w:tcPr>
            <w:tcW w:w="3118"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选取一定数量、复合一定条件、发生过交易的类似房地产，然后将它们与估价对象进行比较，对它们的实际成交价格进行适当处理来求取估价对象价值的方法</w:t>
            </w:r>
            <w:r>
              <w:rPr>
                <w:rFonts w:ascii="宋体" w:hAnsi="宋体" w:cs="宋体" w:hint="eastAsia"/>
                <w:sz w:val="18"/>
                <w:szCs w:val="18"/>
              </w:rPr>
              <w:t>。</w:t>
            </w:r>
          </w:p>
        </w:tc>
        <w:tc>
          <w:tcPr>
            <w:tcW w:w="4253" w:type="dxa"/>
            <w:vAlign w:val="center"/>
          </w:tcPr>
          <w:p w:rsidR="0008088F" w:rsidRPr="00D859A5" w:rsidRDefault="0008088F" w:rsidP="008603CD">
            <w:pPr>
              <w:spacing w:line="320" w:lineRule="exact"/>
              <w:jc w:val="center"/>
              <w:rPr>
                <w:rFonts w:ascii="宋体" w:hAnsi="宋体" w:cs="宋体"/>
                <w:sz w:val="18"/>
                <w:szCs w:val="18"/>
              </w:rPr>
            </w:pPr>
            <w:r w:rsidRPr="00967736">
              <w:rPr>
                <w:rFonts w:ascii="宋体" w:hAnsi="宋体" w:cs="宋体" w:hint="eastAsia"/>
                <w:sz w:val="18"/>
                <w:szCs w:val="18"/>
              </w:rPr>
              <w:t>比较法适用的估价对象是同种类型的数量较多且经常发生交易的房地产</w:t>
            </w:r>
            <w:r>
              <w:rPr>
                <w:rFonts w:ascii="宋体" w:hAnsi="宋体" w:cs="宋体" w:hint="eastAsia"/>
                <w:sz w:val="18"/>
                <w:szCs w:val="18"/>
              </w:rPr>
              <w:t>。估价对象1为</w:t>
            </w:r>
            <w:r w:rsidRPr="008167AD">
              <w:rPr>
                <w:rFonts w:ascii="宋体" w:hAnsi="宋体" w:cs="宋体" w:hint="eastAsia"/>
                <w:sz w:val="18"/>
                <w:szCs w:val="18"/>
              </w:rPr>
              <w:t>大理经济开发区三江花园481号</w:t>
            </w:r>
            <w:r>
              <w:rPr>
                <w:rFonts w:ascii="宋体" w:hAnsi="宋体" w:cs="宋体" w:hint="eastAsia"/>
                <w:sz w:val="18"/>
                <w:szCs w:val="18"/>
              </w:rPr>
              <w:t>登记用途及实际用途均为住宅，所在区域相似的出售可比案例（同一供需圈、用途一致，邻近区域）较多，故本次评估选取比较法对估价对象1的市场价值进行估价；估价对象2为</w:t>
            </w:r>
            <w:r w:rsidRPr="005F576C">
              <w:rPr>
                <w:rFonts w:ascii="宋体" w:hAnsi="宋体" w:cs="宋体" w:hint="eastAsia"/>
                <w:sz w:val="18"/>
                <w:szCs w:val="18"/>
              </w:rPr>
              <w:t>大理经济开发区金贝商业城31幢</w:t>
            </w:r>
            <w:r>
              <w:rPr>
                <w:rFonts w:ascii="宋体" w:hAnsi="宋体" w:cs="宋体" w:hint="eastAsia"/>
                <w:sz w:val="18"/>
                <w:szCs w:val="18"/>
              </w:rPr>
              <w:t>，登记用途为住宅，实际用途为综合用房，所在区域相似的出售可比案例（同一供需圈、用途一致，邻近区域）较多，故本次评估选取比较法对估价对象2的市场价值进行估价</w:t>
            </w:r>
          </w:p>
        </w:tc>
        <w:tc>
          <w:tcPr>
            <w:tcW w:w="957" w:type="dxa"/>
            <w:vAlign w:val="center"/>
          </w:tcPr>
          <w:p w:rsidR="0008088F" w:rsidRPr="00967736" w:rsidRDefault="0008088F" w:rsidP="008603CD">
            <w:pPr>
              <w:spacing w:line="320" w:lineRule="exact"/>
              <w:jc w:val="center"/>
              <w:rPr>
                <w:rFonts w:ascii="宋体" w:hAnsi="宋体" w:cs="宋体"/>
                <w:sz w:val="18"/>
                <w:szCs w:val="18"/>
              </w:rPr>
            </w:pPr>
            <w:r>
              <w:rPr>
                <w:rFonts w:ascii="宋体" w:hAnsi="宋体" w:cs="宋体" w:hint="eastAsia"/>
                <w:sz w:val="18"/>
                <w:szCs w:val="18"/>
              </w:rPr>
              <w:t>选取</w:t>
            </w:r>
          </w:p>
        </w:tc>
      </w:tr>
      <w:tr w:rsidR="0008088F" w:rsidRPr="00D859A5" w:rsidTr="008603CD">
        <w:tc>
          <w:tcPr>
            <w:tcW w:w="1101"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收益法</w:t>
            </w:r>
          </w:p>
        </w:tc>
        <w:tc>
          <w:tcPr>
            <w:tcW w:w="3118"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预测估价对象的未来收益，利用报酬率或资本化率、收益</w:t>
            </w:r>
            <w:proofErr w:type="gramStart"/>
            <w:r w:rsidRPr="00D859A5">
              <w:rPr>
                <w:rFonts w:ascii="宋体" w:hAnsi="宋体" w:cs="宋体" w:hint="eastAsia"/>
                <w:sz w:val="18"/>
                <w:szCs w:val="18"/>
              </w:rPr>
              <w:t>成熟将</w:t>
            </w:r>
            <w:proofErr w:type="gramEnd"/>
            <w:r w:rsidRPr="00D859A5">
              <w:rPr>
                <w:rFonts w:ascii="宋体" w:hAnsi="宋体" w:cs="宋体" w:hint="eastAsia"/>
                <w:sz w:val="18"/>
                <w:szCs w:val="18"/>
              </w:rPr>
              <w:t>未来收益转换为价值得到估价对象价值或价格的方法</w:t>
            </w:r>
            <w:r>
              <w:rPr>
                <w:rFonts w:ascii="宋体" w:hAnsi="宋体" w:cs="宋体" w:hint="eastAsia"/>
                <w:sz w:val="18"/>
                <w:szCs w:val="18"/>
              </w:rPr>
              <w:t>。</w:t>
            </w:r>
          </w:p>
        </w:tc>
        <w:tc>
          <w:tcPr>
            <w:tcW w:w="4253" w:type="dxa"/>
            <w:vAlign w:val="center"/>
          </w:tcPr>
          <w:p w:rsidR="0008088F" w:rsidRPr="00D859A5" w:rsidRDefault="0008088F" w:rsidP="008603CD">
            <w:pPr>
              <w:spacing w:line="320" w:lineRule="exact"/>
              <w:jc w:val="center"/>
              <w:rPr>
                <w:rFonts w:ascii="宋体" w:hAnsi="宋体" w:cs="宋体"/>
                <w:sz w:val="18"/>
                <w:szCs w:val="18"/>
              </w:rPr>
            </w:pPr>
            <w:r>
              <w:rPr>
                <w:rFonts w:ascii="宋体" w:hAnsi="宋体" w:cs="宋体" w:hint="eastAsia"/>
                <w:sz w:val="18"/>
                <w:szCs w:val="18"/>
              </w:rPr>
              <w:t>收益法适宜用于有经济收益或有潜在经济收益的房地产，估价对象1登记用途和实际用途为住宅；估价对象2登记用途为住宅，实际为综合用房。周边同类物业出租较多，但租金水平过低，租金水平增长速度滞后于市场价值增长速度，估价对象未来收益变化及风险量化程度难于预测，故本次评估不宜选用收益法进行估价。</w:t>
            </w:r>
          </w:p>
        </w:tc>
        <w:tc>
          <w:tcPr>
            <w:tcW w:w="957" w:type="dxa"/>
            <w:vAlign w:val="center"/>
          </w:tcPr>
          <w:p w:rsidR="0008088F" w:rsidRPr="00967736" w:rsidRDefault="0008088F" w:rsidP="008603CD">
            <w:pPr>
              <w:spacing w:line="320" w:lineRule="exact"/>
              <w:jc w:val="center"/>
              <w:rPr>
                <w:rFonts w:ascii="宋体" w:hAnsi="宋体" w:cs="宋体"/>
                <w:sz w:val="18"/>
                <w:szCs w:val="18"/>
              </w:rPr>
            </w:pPr>
            <w:r>
              <w:rPr>
                <w:rFonts w:ascii="宋体" w:hAnsi="宋体" w:cs="宋体" w:hint="eastAsia"/>
                <w:sz w:val="18"/>
                <w:szCs w:val="18"/>
              </w:rPr>
              <w:t>不选取</w:t>
            </w:r>
          </w:p>
        </w:tc>
      </w:tr>
      <w:tr w:rsidR="0008088F" w:rsidRPr="00D859A5" w:rsidTr="008603CD">
        <w:tc>
          <w:tcPr>
            <w:tcW w:w="1101"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成本法</w:t>
            </w:r>
          </w:p>
        </w:tc>
        <w:tc>
          <w:tcPr>
            <w:tcW w:w="3118"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求取估价对象在价值时点的重新购</w:t>
            </w:r>
            <w:proofErr w:type="gramStart"/>
            <w:r w:rsidRPr="00D859A5">
              <w:rPr>
                <w:rFonts w:ascii="宋体" w:hAnsi="宋体" w:cs="宋体" w:hint="eastAsia"/>
                <w:sz w:val="18"/>
                <w:szCs w:val="18"/>
              </w:rPr>
              <w:t>建价格</w:t>
            </w:r>
            <w:proofErr w:type="gramEnd"/>
            <w:r w:rsidRPr="00D859A5">
              <w:rPr>
                <w:rFonts w:ascii="宋体" w:hAnsi="宋体" w:cs="宋体" w:hint="eastAsia"/>
                <w:sz w:val="18"/>
                <w:szCs w:val="18"/>
              </w:rPr>
              <w:t>和折旧，然后将重新购</w:t>
            </w:r>
            <w:proofErr w:type="gramStart"/>
            <w:r w:rsidRPr="00D859A5">
              <w:rPr>
                <w:rFonts w:ascii="宋体" w:hAnsi="宋体" w:cs="宋体" w:hint="eastAsia"/>
                <w:sz w:val="18"/>
                <w:szCs w:val="18"/>
              </w:rPr>
              <w:t>建价格</w:t>
            </w:r>
            <w:proofErr w:type="gramEnd"/>
            <w:r w:rsidRPr="00D859A5">
              <w:rPr>
                <w:rFonts w:ascii="宋体" w:hAnsi="宋体" w:cs="宋体" w:hint="eastAsia"/>
                <w:sz w:val="18"/>
                <w:szCs w:val="18"/>
              </w:rPr>
              <w:t>减去折旧来的求取估价对象的方法</w:t>
            </w:r>
            <w:r>
              <w:rPr>
                <w:rFonts w:ascii="宋体" w:hAnsi="宋体" w:cs="宋体" w:hint="eastAsia"/>
                <w:sz w:val="18"/>
                <w:szCs w:val="18"/>
              </w:rPr>
              <w:t>。</w:t>
            </w:r>
          </w:p>
        </w:tc>
        <w:tc>
          <w:tcPr>
            <w:tcW w:w="4253" w:type="dxa"/>
            <w:vAlign w:val="center"/>
          </w:tcPr>
          <w:p w:rsidR="0008088F" w:rsidRPr="00D859A5" w:rsidRDefault="0008088F" w:rsidP="008603CD">
            <w:pPr>
              <w:spacing w:line="320" w:lineRule="exact"/>
              <w:jc w:val="center"/>
              <w:rPr>
                <w:rFonts w:ascii="宋体" w:hAnsi="宋体" w:cs="宋体"/>
                <w:sz w:val="18"/>
                <w:szCs w:val="18"/>
              </w:rPr>
            </w:pPr>
            <w:r w:rsidRPr="00967736">
              <w:rPr>
                <w:rFonts w:ascii="宋体" w:hAnsi="宋体" w:cs="宋体" w:hint="eastAsia"/>
                <w:sz w:val="18"/>
                <w:szCs w:val="18"/>
              </w:rPr>
              <w:t>成本法适用的估价对象包括很少发生交易而限制了比较法的运用，又没有经济收益或没有潜在的经济收益而限制了收益法运用的房地产</w:t>
            </w:r>
            <w:r>
              <w:rPr>
                <w:rFonts w:ascii="宋体" w:hAnsi="宋体" w:cs="宋体" w:hint="eastAsia"/>
                <w:sz w:val="18"/>
                <w:szCs w:val="18"/>
              </w:rPr>
              <w:t>或者</w:t>
            </w:r>
            <w:r w:rsidRPr="00FC745D">
              <w:rPr>
                <w:rFonts w:ascii="宋体" w:hAnsi="宋体" w:cs="宋体" w:hint="eastAsia"/>
                <w:sz w:val="18"/>
                <w:szCs w:val="18"/>
              </w:rPr>
              <w:t>可独立开发建设的整体房地产的价值或价格</w:t>
            </w:r>
            <w:r>
              <w:rPr>
                <w:rFonts w:ascii="宋体" w:hAnsi="宋体" w:cs="宋体" w:hint="eastAsia"/>
                <w:sz w:val="18"/>
                <w:szCs w:val="18"/>
              </w:rPr>
              <w:t>，估价对象为已建成的高价值整体房地产，与成本关联性较弱，故本</w:t>
            </w:r>
            <w:r>
              <w:rPr>
                <w:rFonts w:ascii="宋体" w:hAnsi="宋体" w:cs="宋体" w:hint="eastAsia"/>
                <w:sz w:val="18"/>
                <w:szCs w:val="18"/>
              </w:rPr>
              <w:lastRenderedPageBreak/>
              <w:t>次评估不选用成本法作为估价方法。</w:t>
            </w:r>
          </w:p>
        </w:tc>
        <w:tc>
          <w:tcPr>
            <w:tcW w:w="957" w:type="dxa"/>
            <w:vAlign w:val="center"/>
          </w:tcPr>
          <w:p w:rsidR="0008088F" w:rsidRPr="00967736" w:rsidRDefault="0008088F" w:rsidP="008603CD">
            <w:pPr>
              <w:spacing w:line="320" w:lineRule="exact"/>
              <w:jc w:val="center"/>
              <w:rPr>
                <w:rFonts w:ascii="宋体" w:hAnsi="宋体" w:cs="宋体"/>
                <w:sz w:val="18"/>
                <w:szCs w:val="18"/>
              </w:rPr>
            </w:pPr>
            <w:r>
              <w:rPr>
                <w:rFonts w:ascii="宋体" w:hAnsi="宋体" w:cs="宋体" w:hint="eastAsia"/>
                <w:sz w:val="18"/>
                <w:szCs w:val="18"/>
              </w:rPr>
              <w:lastRenderedPageBreak/>
              <w:t>不选取</w:t>
            </w:r>
          </w:p>
        </w:tc>
      </w:tr>
      <w:tr w:rsidR="0008088F" w:rsidRPr="00D859A5" w:rsidTr="008603CD">
        <w:tc>
          <w:tcPr>
            <w:tcW w:w="1101"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lastRenderedPageBreak/>
              <w:t>假设开发法</w:t>
            </w:r>
          </w:p>
        </w:tc>
        <w:tc>
          <w:tcPr>
            <w:tcW w:w="3118" w:type="dxa"/>
            <w:vAlign w:val="center"/>
          </w:tcPr>
          <w:p w:rsidR="0008088F" w:rsidRPr="00D859A5" w:rsidRDefault="0008088F" w:rsidP="008603CD">
            <w:pPr>
              <w:spacing w:line="320" w:lineRule="exact"/>
              <w:jc w:val="center"/>
              <w:rPr>
                <w:rFonts w:ascii="宋体" w:hAnsi="宋体" w:cs="宋体"/>
                <w:sz w:val="18"/>
                <w:szCs w:val="18"/>
              </w:rPr>
            </w:pPr>
            <w:r w:rsidRPr="00D859A5">
              <w:rPr>
                <w:rFonts w:ascii="宋体" w:hAnsi="宋体" w:cs="宋体" w:hint="eastAsia"/>
                <w:sz w:val="18"/>
                <w:szCs w:val="18"/>
              </w:rPr>
              <w:t>预测估价对象开发完成后的价值和后续开发建设的必要支出及应得利润，然后将估价对象开发完成后的价值减去后续开发建设的必要支出及应得利润来求取估价对象价值的方法</w:t>
            </w:r>
            <w:r>
              <w:rPr>
                <w:rFonts w:ascii="宋体" w:hAnsi="宋体" w:cs="宋体" w:hint="eastAsia"/>
                <w:sz w:val="18"/>
                <w:szCs w:val="18"/>
              </w:rPr>
              <w:t>。</w:t>
            </w:r>
          </w:p>
        </w:tc>
        <w:tc>
          <w:tcPr>
            <w:tcW w:w="4253" w:type="dxa"/>
            <w:vAlign w:val="center"/>
          </w:tcPr>
          <w:p w:rsidR="0008088F" w:rsidRPr="00D859A5" w:rsidRDefault="0008088F" w:rsidP="008603CD">
            <w:pPr>
              <w:spacing w:line="320" w:lineRule="exact"/>
              <w:jc w:val="center"/>
              <w:rPr>
                <w:rFonts w:ascii="宋体" w:hAnsi="宋体" w:cs="宋体"/>
                <w:sz w:val="18"/>
                <w:szCs w:val="18"/>
              </w:rPr>
            </w:pPr>
            <w:r w:rsidRPr="00967736">
              <w:rPr>
                <w:rFonts w:ascii="宋体" w:hAnsi="宋体" w:cs="宋体" w:hint="eastAsia"/>
                <w:sz w:val="18"/>
                <w:szCs w:val="18"/>
              </w:rPr>
              <w:t>假设开发法适用于评估具有投资开发价值或再开发潜力的房地产，</w:t>
            </w:r>
            <w:r>
              <w:rPr>
                <w:rFonts w:ascii="宋体" w:hAnsi="宋体" w:cs="宋体" w:hint="eastAsia"/>
                <w:sz w:val="18"/>
                <w:szCs w:val="18"/>
              </w:rPr>
              <w:t>估价对象未已完成开发的物业，故本次评估不选用假设开发法作为估价方法。</w:t>
            </w:r>
          </w:p>
        </w:tc>
        <w:tc>
          <w:tcPr>
            <w:tcW w:w="957" w:type="dxa"/>
            <w:vAlign w:val="center"/>
          </w:tcPr>
          <w:p w:rsidR="0008088F" w:rsidRPr="00D859A5" w:rsidRDefault="0008088F" w:rsidP="008603CD">
            <w:pPr>
              <w:spacing w:line="320" w:lineRule="exact"/>
              <w:jc w:val="center"/>
              <w:rPr>
                <w:rFonts w:ascii="宋体" w:hAnsi="宋体" w:cs="宋体"/>
                <w:sz w:val="18"/>
                <w:szCs w:val="18"/>
              </w:rPr>
            </w:pPr>
            <w:r>
              <w:rPr>
                <w:rFonts w:ascii="宋体" w:hAnsi="宋体" w:cs="宋体" w:hint="eastAsia"/>
                <w:sz w:val="18"/>
                <w:szCs w:val="18"/>
              </w:rPr>
              <w:t>不选取</w:t>
            </w:r>
          </w:p>
        </w:tc>
      </w:tr>
    </w:tbl>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（二）、估价技术路线</w:t>
      </w:r>
    </w:p>
    <w:p w:rsidR="00067382" w:rsidRDefault="0008088F" w:rsidP="0008088F">
      <w:pPr>
        <w:spacing w:line="560" w:lineRule="exact"/>
        <w:ind w:firstLineChars="200" w:firstLine="560"/>
        <w:rPr>
          <w:rFonts w:ascii="宋体" w:hAnsi="宋体" w:cs="宋体"/>
          <w:sz w:val="28"/>
          <w:szCs w:val="28"/>
        </w:rPr>
      </w:pPr>
      <w:r w:rsidRPr="0008088F">
        <w:rPr>
          <w:rFonts w:ascii="宋体" w:hAnsi="宋体" w:cs="宋体" w:hint="eastAsia"/>
          <w:sz w:val="28"/>
          <w:szCs w:val="28"/>
        </w:rPr>
        <w:t>估价对象1为大理经济开发区三江花园481号，估价对象2为大理经济开发区金贝商业城31幢，根据估价对象房地产的用途和特点，分别选取三个与估价对象类似的近期房地产交易实例，从交易情况、市场状况、房地产状况（区位状况、实物状况、权益状况）几个方面进行综合修正计算得出估价对象的比准价格</w:t>
      </w:r>
      <w:r>
        <w:rPr>
          <w:rFonts w:ascii="宋体" w:hAnsi="宋体" w:cs="宋体" w:hint="eastAsia"/>
          <w:sz w:val="28"/>
          <w:szCs w:val="28"/>
        </w:rPr>
        <w:t>。</w:t>
      </w:r>
    </w:p>
    <w:p w:rsidR="00067382" w:rsidRPr="00A80107" w:rsidRDefault="00067382"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bookmarkStart w:id="45" w:name="_Toc16166317"/>
      <w:r w:rsidRPr="00A80107">
        <w:rPr>
          <w:rFonts w:ascii="宋体" w:hAnsi="宋体" w:cs="宋体" w:hint="eastAsia"/>
          <w:b/>
          <w:bCs/>
          <w:spacing w:val="-9"/>
          <w:sz w:val="28"/>
          <w:szCs w:val="28"/>
        </w:rPr>
        <w:t>五</w:t>
      </w:r>
      <w:r w:rsidR="003D1B1B">
        <w:rPr>
          <w:rFonts w:ascii="宋体" w:hAnsi="宋体" w:cs="宋体" w:hint="eastAsia"/>
          <w:b/>
          <w:bCs/>
          <w:spacing w:val="-9"/>
          <w:sz w:val="28"/>
          <w:szCs w:val="28"/>
        </w:rPr>
        <w:t>、</w:t>
      </w:r>
      <w:r w:rsidRPr="00A80107">
        <w:rPr>
          <w:rFonts w:ascii="宋体" w:hAnsi="宋体" w:cs="宋体" w:hint="eastAsia"/>
          <w:b/>
          <w:bCs/>
          <w:spacing w:val="-9"/>
          <w:sz w:val="28"/>
          <w:szCs w:val="28"/>
        </w:rPr>
        <w:t>估价测算过程</w:t>
      </w:r>
      <w:bookmarkEnd w:id="45"/>
    </w:p>
    <w:p w:rsidR="00067382" w:rsidRDefault="00067382" w:rsidP="008603CD">
      <w:pPr>
        <w:spacing w:line="560" w:lineRule="exact"/>
        <w:ind w:firstLineChars="200" w:firstLine="560"/>
        <w:rPr>
          <w:rFonts w:ascii="宋体" w:hAnsi="宋体" w:cs="宋体"/>
          <w:sz w:val="28"/>
          <w:szCs w:val="28"/>
        </w:rPr>
      </w:pPr>
      <w:r>
        <w:rPr>
          <w:rFonts w:ascii="宋体" w:hAnsi="宋体" w:cs="宋体" w:hint="eastAsia"/>
          <w:sz w:val="28"/>
          <w:szCs w:val="28"/>
        </w:rPr>
        <w:t>（一）、</w:t>
      </w:r>
      <w:r w:rsidR="008603CD" w:rsidRPr="008603CD">
        <w:rPr>
          <w:rFonts w:ascii="宋体" w:hAnsi="宋体" w:cs="宋体" w:hint="eastAsia"/>
          <w:sz w:val="28"/>
          <w:szCs w:val="28"/>
        </w:rPr>
        <w:t>大理经济开发区三江花园481号</w:t>
      </w:r>
      <w:r w:rsidR="008603CD">
        <w:rPr>
          <w:rFonts w:ascii="宋体" w:hAnsi="宋体" w:cs="宋体" w:hint="eastAsia"/>
          <w:sz w:val="28"/>
          <w:szCs w:val="28"/>
        </w:rPr>
        <w:t>比较法</w:t>
      </w:r>
      <w:r>
        <w:rPr>
          <w:rFonts w:ascii="宋体" w:hAnsi="宋体" w:cs="宋体" w:hint="eastAsia"/>
          <w:sz w:val="28"/>
          <w:szCs w:val="28"/>
        </w:rPr>
        <w:t>测算</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1、</w:t>
      </w:r>
      <w:r w:rsidR="00067382">
        <w:rPr>
          <w:rFonts w:ascii="宋体" w:hAnsi="宋体" w:cs="宋体" w:hint="eastAsia"/>
          <w:sz w:val="28"/>
          <w:szCs w:val="28"/>
        </w:rPr>
        <w:t>比较法定义及计算公式</w:t>
      </w:r>
    </w:p>
    <w:p w:rsidR="00067382" w:rsidRDefault="00067382" w:rsidP="00067382">
      <w:pPr>
        <w:spacing w:line="560" w:lineRule="exact"/>
        <w:ind w:firstLineChars="200" w:firstLine="560"/>
        <w:rPr>
          <w:rFonts w:ascii="宋体" w:hAnsi="宋体" w:cs="宋体"/>
          <w:sz w:val="28"/>
          <w:szCs w:val="28"/>
        </w:rPr>
      </w:pPr>
      <w:r w:rsidRPr="009360BE">
        <w:rPr>
          <w:rFonts w:ascii="宋体" w:hAnsi="宋体" w:cs="宋体" w:hint="eastAsia"/>
          <w:sz w:val="28"/>
          <w:szCs w:val="28"/>
        </w:rPr>
        <w:t>比较法是选取一定数量的可比实例，将它们与估价对象进行比较，根据其间的差异对可比实例成交价格进行处理后得到估价对象价值或价格的方法。</w:t>
      </w:r>
    </w:p>
    <w:p w:rsidR="00067382" w:rsidRDefault="00067382" w:rsidP="00067382">
      <w:pPr>
        <w:spacing w:line="560" w:lineRule="exact"/>
        <w:ind w:firstLineChars="200" w:firstLine="560"/>
        <w:rPr>
          <w:rFonts w:ascii="宋体" w:hAnsi="宋体" w:cs="宋体"/>
          <w:sz w:val="28"/>
          <w:szCs w:val="28"/>
        </w:rPr>
      </w:pPr>
      <w:r>
        <w:rPr>
          <w:rFonts w:ascii="宋体" w:hAnsi="宋体" w:cs="宋体" w:hint="eastAsia"/>
          <w:sz w:val="28"/>
          <w:szCs w:val="28"/>
        </w:rPr>
        <w:t>运用比较法进行估价时，应按照下列步骤进行：</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（1）</w:t>
      </w:r>
      <w:r w:rsidR="00067382">
        <w:rPr>
          <w:rFonts w:ascii="宋体" w:hAnsi="宋体" w:cs="宋体" w:hint="eastAsia"/>
          <w:sz w:val="28"/>
          <w:szCs w:val="28"/>
        </w:rPr>
        <w:t>搜集交易实例；</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（2）</w:t>
      </w:r>
      <w:r w:rsidR="00067382">
        <w:rPr>
          <w:rFonts w:ascii="宋体" w:hAnsi="宋体" w:cs="宋体" w:hint="eastAsia"/>
          <w:sz w:val="28"/>
          <w:szCs w:val="28"/>
        </w:rPr>
        <w:t>选取可比实例；</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（3）</w:t>
      </w:r>
      <w:r w:rsidR="00067382">
        <w:rPr>
          <w:rFonts w:ascii="宋体" w:hAnsi="宋体" w:cs="宋体" w:hint="eastAsia"/>
          <w:sz w:val="28"/>
          <w:szCs w:val="28"/>
        </w:rPr>
        <w:t>建立比较基础；</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（4）</w:t>
      </w:r>
      <w:r w:rsidR="00067382">
        <w:rPr>
          <w:rFonts w:ascii="宋体" w:hAnsi="宋体" w:cs="宋体" w:hint="eastAsia"/>
          <w:sz w:val="28"/>
          <w:szCs w:val="28"/>
        </w:rPr>
        <w:t>进行交易情况修正；</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（5）</w:t>
      </w:r>
      <w:r w:rsidR="00067382">
        <w:rPr>
          <w:rFonts w:ascii="宋体" w:hAnsi="宋体" w:cs="宋体" w:hint="eastAsia"/>
          <w:sz w:val="28"/>
          <w:szCs w:val="28"/>
        </w:rPr>
        <w:t>进行市场状况调整；</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（6）</w:t>
      </w:r>
      <w:r w:rsidR="00067382">
        <w:rPr>
          <w:rFonts w:ascii="宋体" w:hAnsi="宋体" w:cs="宋体" w:hint="eastAsia"/>
          <w:sz w:val="28"/>
          <w:szCs w:val="28"/>
        </w:rPr>
        <w:t>进行房地产状况调整；</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（7）</w:t>
      </w:r>
      <w:r w:rsidR="00067382">
        <w:rPr>
          <w:rFonts w:ascii="宋体" w:hAnsi="宋体" w:cs="宋体" w:hint="eastAsia"/>
          <w:sz w:val="28"/>
          <w:szCs w:val="28"/>
        </w:rPr>
        <w:t>计算比较价值。</w:t>
      </w:r>
    </w:p>
    <w:p w:rsidR="00067382" w:rsidRPr="009360BE" w:rsidRDefault="00067382" w:rsidP="00067382">
      <w:pPr>
        <w:spacing w:line="560" w:lineRule="exact"/>
        <w:ind w:firstLineChars="200" w:firstLine="560"/>
        <w:rPr>
          <w:rFonts w:ascii="宋体" w:hAnsi="宋体" w:cs="宋体"/>
          <w:sz w:val="28"/>
          <w:szCs w:val="28"/>
        </w:rPr>
      </w:pPr>
      <w:r w:rsidRPr="009360BE">
        <w:rPr>
          <w:rFonts w:ascii="宋体" w:hAnsi="宋体" w:cs="宋体" w:hint="eastAsia"/>
          <w:sz w:val="28"/>
          <w:szCs w:val="28"/>
        </w:rPr>
        <w:t>基本公式如下：</w:t>
      </w:r>
    </w:p>
    <w:p w:rsidR="00067382" w:rsidRPr="009360BE" w:rsidRDefault="00067382" w:rsidP="00067382">
      <w:pPr>
        <w:spacing w:line="560" w:lineRule="exact"/>
        <w:ind w:firstLineChars="200" w:firstLine="560"/>
        <w:rPr>
          <w:rFonts w:ascii="宋体" w:hAnsi="宋体" w:cs="宋体"/>
          <w:sz w:val="28"/>
          <w:szCs w:val="28"/>
        </w:rPr>
      </w:pPr>
      <w:r w:rsidRPr="009360BE">
        <w:rPr>
          <w:rFonts w:ascii="宋体" w:hAnsi="宋体" w:cs="宋体" w:hint="eastAsia"/>
          <w:sz w:val="28"/>
          <w:szCs w:val="28"/>
        </w:rPr>
        <w:lastRenderedPageBreak/>
        <w:t>比较价值＝可比实例成交价格×交易情况修正系数×市场状况调整系数×房地产状况调整系数</w:t>
      </w:r>
    </w:p>
    <w:p w:rsidR="00067382"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2、</w:t>
      </w:r>
      <w:r w:rsidR="00067382">
        <w:rPr>
          <w:rFonts w:ascii="宋体" w:hAnsi="宋体" w:cs="宋体" w:hint="eastAsia"/>
          <w:sz w:val="28"/>
          <w:szCs w:val="28"/>
        </w:rPr>
        <w:t>选取可比实例</w:t>
      </w:r>
    </w:p>
    <w:p w:rsidR="00067382" w:rsidRPr="009B7657" w:rsidRDefault="00067382" w:rsidP="00067382">
      <w:pPr>
        <w:spacing w:line="560" w:lineRule="exact"/>
        <w:ind w:firstLineChars="200" w:firstLine="560"/>
        <w:rPr>
          <w:rFonts w:ascii="宋体" w:hAnsi="宋体" w:cs="宋体"/>
          <w:sz w:val="28"/>
          <w:szCs w:val="28"/>
        </w:rPr>
      </w:pPr>
      <w:r w:rsidRPr="009B7657">
        <w:rPr>
          <w:rFonts w:ascii="宋体" w:hAnsi="宋体" w:cs="宋体" w:hint="eastAsia"/>
          <w:sz w:val="28"/>
          <w:szCs w:val="28"/>
        </w:rPr>
        <w:t>可比实例的选取应符合下列规定：</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（1）</w:t>
      </w:r>
      <w:r w:rsidR="00067382" w:rsidRPr="009B7657">
        <w:rPr>
          <w:rFonts w:ascii="宋体" w:hAnsi="宋体" w:cs="宋体" w:hint="eastAsia"/>
          <w:sz w:val="28"/>
          <w:szCs w:val="28"/>
        </w:rPr>
        <w:t>可比实例应从交易实例中选取且不得少与三个；</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（2）</w:t>
      </w:r>
      <w:r w:rsidR="00067382" w:rsidRPr="009B7657">
        <w:rPr>
          <w:rFonts w:ascii="宋体" w:hAnsi="宋体" w:cs="宋体" w:hint="eastAsia"/>
          <w:sz w:val="28"/>
          <w:szCs w:val="28"/>
        </w:rPr>
        <w:t>可比实例的交易方式应适合估价目的；</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（3）</w:t>
      </w:r>
      <w:r w:rsidR="00067382" w:rsidRPr="009B7657">
        <w:rPr>
          <w:rFonts w:ascii="宋体" w:hAnsi="宋体" w:cs="宋体" w:hint="eastAsia"/>
          <w:sz w:val="28"/>
          <w:szCs w:val="28"/>
        </w:rPr>
        <w:t>可比实例房地产应与估价对象房地产相似；</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（4）</w:t>
      </w:r>
      <w:r w:rsidR="00067382" w:rsidRPr="009B7657">
        <w:rPr>
          <w:rFonts w:ascii="宋体" w:hAnsi="宋体" w:cs="宋体" w:hint="eastAsia"/>
          <w:sz w:val="28"/>
          <w:szCs w:val="28"/>
        </w:rPr>
        <w:t>可比实例的成交日期应接</w:t>
      </w:r>
      <w:proofErr w:type="gramStart"/>
      <w:r w:rsidR="00067382" w:rsidRPr="009B7657">
        <w:rPr>
          <w:rFonts w:ascii="宋体" w:hAnsi="宋体" w:cs="宋体" w:hint="eastAsia"/>
          <w:sz w:val="28"/>
          <w:szCs w:val="28"/>
        </w:rPr>
        <w:t>近价值</w:t>
      </w:r>
      <w:proofErr w:type="gramEnd"/>
      <w:r w:rsidR="00067382" w:rsidRPr="009B7657">
        <w:rPr>
          <w:rFonts w:ascii="宋体" w:hAnsi="宋体" w:cs="宋体" w:hint="eastAsia"/>
          <w:sz w:val="28"/>
          <w:szCs w:val="28"/>
        </w:rPr>
        <w:t>时点，与价值时点相差不宜超过一年，且不得超过二年；</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（5）</w:t>
      </w:r>
      <w:r w:rsidR="00067382" w:rsidRPr="009B7657">
        <w:rPr>
          <w:rFonts w:ascii="宋体" w:hAnsi="宋体" w:cs="宋体" w:hint="eastAsia"/>
          <w:sz w:val="28"/>
          <w:szCs w:val="28"/>
        </w:rPr>
        <w:t>可比实例的成交价格应为正常价格或可修正为正常价格；</w:t>
      </w:r>
    </w:p>
    <w:p w:rsidR="00067382" w:rsidRPr="009B7657" w:rsidRDefault="008603CD" w:rsidP="00067382">
      <w:pPr>
        <w:spacing w:line="560" w:lineRule="exact"/>
        <w:ind w:firstLineChars="200" w:firstLine="560"/>
        <w:rPr>
          <w:rFonts w:ascii="宋体" w:hAnsi="宋体" w:cs="宋体"/>
          <w:sz w:val="28"/>
          <w:szCs w:val="28"/>
        </w:rPr>
      </w:pPr>
      <w:r>
        <w:rPr>
          <w:rFonts w:ascii="宋体" w:hAnsi="宋体" w:cs="宋体" w:hint="eastAsia"/>
          <w:sz w:val="28"/>
          <w:szCs w:val="28"/>
        </w:rPr>
        <w:t>（6）</w:t>
      </w:r>
      <w:r w:rsidR="00067382" w:rsidRPr="009B7657">
        <w:rPr>
          <w:rFonts w:ascii="宋体" w:hAnsi="宋体" w:cs="宋体" w:hint="eastAsia"/>
          <w:sz w:val="28"/>
          <w:szCs w:val="28"/>
        </w:rPr>
        <w:t>在同等条件下，应将位置与估价对象较近、成交日期与价值时点较近的交易实例选为可比实例。</w:t>
      </w:r>
    </w:p>
    <w:p w:rsidR="00067382" w:rsidRPr="009B7657" w:rsidRDefault="00067382" w:rsidP="00067382">
      <w:pPr>
        <w:spacing w:line="560" w:lineRule="exact"/>
        <w:ind w:firstLineChars="200" w:firstLine="560"/>
        <w:rPr>
          <w:rFonts w:ascii="宋体" w:hAnsi="宋体" w:cs="宋体"/>
          <w:sz w:val="28"/>
          <w:szCs w:val="28"/>
        </w:rPr>
      </w:pPr>
      <w:r w:rsidRPr="009B7657">
        <w:rPr>
          <w:rFonts w:ascii="宋体" w:hAnsi="宋体" w:cs="宋体" w:hint="eastAsia"/>
          <w:sz w:val="28"/>
          <w:szCs w:val="28"/>
        </w:rPr>
        <w:t>根据以上可比实例选取规定，本次估价从注册房地产估价师所掌握的交易资料中选取了三个作为可比实例。</w:t>
      </w:r>
    </w:p>
    <w:tbl>
      <w:tblPr>
        <w:tblW w:w="9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534"/>
        <w:gridCol w:w="1399"/>
        <w:gridCol w:w="1861"/>
        <w:gridCol w:w="1843"/>
        <w:gridCol w:w="1842"/>
        <w:gridCol w:w="1950"/>
      </w:tblGrid>
      <w:tr w:rsidR="00067382" w:rsidTr="00067382">
        <w:trPr>
          <w:trHeight w:val="300"/>
        </w:trPr>
        <w:tc>
          <w:tcPr>
            <w:tcW w:w="9429" w:type="dxa"/>
            <w:gridSpan w:val="6"/>
            <w:shd w:val="clear" w:color="auto" w:fill="auto"/>
            <w:noWrap/>
            <w:vAlign w:val="bottom"/>
          </w:tcPr>
          <w:p w:rsidR="00067382" w:rsidRDefault="00067382" w:rsidP="001345CB">
            <w:pPr>
              <w:widowControl/>
              <w:jc w:val="center"/>
              <w:rPr>
                <w:rFonts w:ascii="宋体" w:hAnsi="宋体" w:cs="宋体"/>
                <w:b/>
                <w:bCs/>
                <w:kern w:val="0"/>
                <w:sz w:val="24"/>
                <w:szCs w:val="24"/>
              </w:rPr>
            </w:pPr>
            <w:r>
              <w:rPr>
                <w:rFonts w:ascii="宋体" w:hAnsi="宋体" w:cs="宋体" w:hint="eastAsia"/>
                <w:b/>
                <w:bCs/>
                <w:kern w:val="0"/>
                <w:sz w:val="24"/>
                <w:szCs w:val="24"/>
              </w:rPr>
              <w:t>可比实例情况说明表</w:t>
            </w:r>
          </w:p>
        </w:tc>
      </w:tr>
      <w:tr w:rsidR="00067382" w:rsidTr="00067382">
        <w:trPr>
          <w:trHeight w:val="374"/>
        </w:trPr>
        <w:tc>
          <w:tcPr>
            <w:tcW w:w="1933" w:type="dxa"/>
            <w:gridSpan w:val="2"/>
            <w:vMerge w:val="restart"/>
            <w:shd w:val="clear" w:color="auto" w:fill="auto"/>
            <w:vAlign w:val="center"/>
          </w:tcPr>
          <w:p w:rsidR="00067382" w:rsidRDefault="00067382" w:rsidP="00067382">
            <w:pPr>
              <w:jc w:val="center"/>
              <w:rPr>
                <w:rFonts w:ascii="宋体" w:hAnsi="宋体" w:cs="宋体"/>
                <w:b/>
                <w:bCs/>
                <w:kern w:val="0"/>
                <w:sz w:val="18"/>
                <w:szCs w:val="18"/>
              </w:rPr>
            </w:pPr>
            <w:r>
              <w:rPr>
                <w:rFonts w:hint="eastAsia"/>
                <w:b/>
                <w:bCs/>
                <w:sz w:val="18"/>
                <w:szCs w:val="18"/>
              </w:rPr>
              <w:t>项目名称</w:t>
            </w:r>
          </w:p>
        </w:tc>
        <w:tc>
          <w:tcPr>
            <w:tcW w:w="1861" w:type="dxa"/>
            <w:shd w:val="clear" w:color="auto" w:fill="auto"/>
            <w:vAlign w:val="center"/>
          </w:tcPr>
          <w:p w:rsidR="00067382" w:rsidRDefault="003930D0" w:rsidP="00067382">
            <w:pPr>
              <w:jc w:val="center"/>
              <w:rPr>
                <w:rFonts w:ascii="宋体" w:hAnsi="宋体" w:cs="宋体"/>
                <w:b/>
                <w:bCs/>
                <w:sz w:val="18"/>
                <w:szCs w:val="18"/>
              </w:rPr>
            </w:pPr>
            <w:r>
              <w:rPr>
                <w:rFonts w:hint="eastAsia"/>
                <w:b/>
                <w:bCs/>
                <w:sz w:val="18"/>
                <w:szCs w:val="18"/>
              </w:rPr>
              <w:t>估价对象</w:t>
            </w:r>
          </w:p>
        </w:tc>
        <w:tc>
          <w:tcPr>
            <w:tcW w:w="1843" w:type="dxa"/>
            <w:shd w:val="clear" w:color="auto" w:fill="auto"/>
            <w:vAlign w:val="center"/>
          </w:tcPr>
          <w:p w:rsidR="00067382" w:rsidRDefault="00067382" w:rsidP="00067382">
            <w:pPr>
              <w:jc w:val="center"/>
              <w:rPr>
                <w:rFonts w:ascii="宋体" w:hAnsi="宋体" w:cs="宋体"/>
                <w:b/>
                <w:bCs/>
                <w:sz w:val="18"/>
                <w:szCs w:val="18"/>
              </w:rPr>
            </w:pPr>
            <w:r>
              <w:rPr>
                <w:rFonts w:hint="eastAsia"/>
                <w:b/>
                <w:bCs/>
                <w:sz w:val="18"/>
                <w:szCs w:val="18"/>
              </w:rPr>
              <w:t>可比实例</w:t>
            </w:r>
            <w:r>
              <w:rPr>
                <w:rFonts w:hint="eastAsia"/>
                <w:b/>
                <w:bCs/>
                <w:sz w:val="18"/>
                <w:szCs w:val="18"/>
              </w:rPr>
              <w:t>A</w:t>
            </w:r>
          </w:p>
        </w:tc>
        <w:tc>
          <w:tcPr>
            <w:tcW w:w="1842" w:type="dxa"/>
            <w:shd w:val="clear" w:color="auto" w:fill="auto"/>
            <w:vAlign w:val="center"/>
          </w:tcPr>
          <w:p w:rsidR="00067382" w:rsidRDefault="00067382" w:rsidP="00067382">
            <w:pPr>
              <w:jc w:val="center"/>
              <w:rPr>
                <w:rFonts w:ascii="宋体" w:hAnsi="宋体" w:cs="宋体"/>
                <w:b/>
                <w:bCs/>
                <w:sz w:val="18"/>
                <w:szCs w:val="18"/>
              </w:rPr>
            </w:pPr>
            <w:r>
              <w:rPr>
                <w:rFonts w:hint="eastAsia"/>
                <w:b/>
                <w:bCs/>
                <w:sz w:val="18"/>
                <w:szCs w:val="18"/>
              </w:rPr>
              <w:t>可比实例</w:t>
            </w:r>
            <w:r>
              <w:rPr>
                <w:rFonts w:hint="eastAsia"/>
                <w:b/>
                <w:bCs/>
                <w:sz w:val="18"/>
                <w:szCs w:val="18"/>
              </w:rPr>
              <w:t>B</w:t>
            </w:r>
          </w:p>
        </w:tc>
        <w:tc>
          <w:tcPr>
            <w:tcW w:w="1950" w:type="dxa"/>
            <w:shd w:val="clear" w:color="auto" w:fill="auto"/>
            <w:vAlign w:val="center"/>
          </w:tcPr>
          <w:p w:rsidR="00067382" w:rsidRDefault="00067382" w:rsidP="00067382">
            <w:pPr>
              <w:jc w:val="center"/>
              <w:rPr>
                <w:rFonts w:ascii="宋体" w:hAnsi="宋体" w:cs="宋体"/>
                <w:b/>
                <w:bCs/>
                <w:sz w:val="18"/>
                <w:szCs w:val="18"/>
              </w:rPr>
            </w:pPr>
            <w:r>
              <w:rPr>
                <w:rFonts w:hint="eastAsia"/>
                <w:b/>
                <w:bCs/>
                <w:sz w:val="18"/>
                <w:szCs w:val="18"/>
              </w:rPr>
              <w:t>可比实例</w:t>
            </w:r>
            <w:r>
              <w:rPr>
                <w:rFonts w:hint="eastAsia"/>
                <w:b/>
                <w:bCs/>
                <w:sz w:val="18"/>
                <w:szCs w:val="18"/>
              </w:rPr>
              <w:t>C</w:t>
            </w:r>
          </w:p>
        </w:tc>
      </w:tr>
      <w:tr w:rsidR="008603CD" w:rsidTr="00067382">
        <w:trPr>
          <w:trHeight w:val="409"/>
        </w:trPr>
        <w:tc>
          <w:tcPr>
            <w:tcW w:w="1933" w:type="dxa"/>
            <w:gridSpan w:val="2"/>
            <w:vMerge/>
            <w:shd w:val="clear" w:color="auto" w:fill="auto"/>
            <w:vAlign w:val="center"/>
          </w:tcPr>
          <w:p w:rsidR="008603CD" w:rsidRDefault="008603CD" w:rsidP="00067382">
            <w:pPr>
              <w:jc w:val="center"/>
              <w:rPr>
                <w:rFonts w:ascii="宋体" w:hAnsi="宋体" w:cs="宋体"/>
                <w:b/>
                <w:bCs/>
                <w:sz w:val="18"/>
                <w:szCs w:val="18"/>
              </w:rPr>
            </w:pP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大理经济开发区三江花园</w:t>
            </w:r>
            <w:r>
              <w:rPr>
                <w:rFonts w:hint="eastAsia"/>
                <w:sz w:val="18"/>
                <w:szCs w:val="18"/>
              </w:rPr>
              <w:t>481</w:t>
            </w:r>
            <w:r>
              <w:rPr>
                <w:rFonts w:hint="eastAsia"/>
                <w:sz w:val="18"/>
                <w:szCs w:val="18"/>
              </w:rPr>
              <w:t>号</w:t>
            </w:r>
          </w:p>
        </w:tc>
        <w:tc>
          <w:tcPr>
            <w:tcW w:w="1843" w:type="dxa"/>
            <w:shd w:val="clear" w:color="000000" w:fill="FFFFFF"/>
            <w:vAlign w:val="center"/>
          </w:tcPr>
          <w:p w:rsidR="008603CD" w:rsidRDefault="008603CD">
            <w:pPr>
              <w:jc w:val="center"/>
              <w:rPr>
                <w:rFonts w:ascii="宋体" w:hAnsi="宋体" w:cs="宋体"/>
                <w:sz w:val="20"/>
                <w:szCs w:val="20"/>
              </w:rPr>
            </w:pPr>
            <w:r>
              <w:rPr>
                <w:rFonts w:hint="eastAsia"/>
                <w:sz w:val="20"/>
                <w:szCs w:val="20"/>
              </w:rPr>
              <w:t>三江花园</w:t>
            </w:r>
          </w:p>
        </w:tc>
        <w:tc>
          <w:tcPr>
            <w:tcW w:w="1842" w:type="dxa"/>
            <w:shd w:val="clear" w:color="000000" w:fill="FFFFFF"/>
            <w:vAlign w:val="center"/>
          </w:tcPr>
          <w:p w:rsidR="008603CD" w:rsidRDefault="008603CD">
            <w:pPr>
              <w:jc w:val="center"/>
              <w:rPr>
                <w:rFonts w:ascii="宋体" w:hAnsi="宋体" w:cs="宋体"/>
                <w:sz w:val="20"/>
                <w:szCs w:val="20"/>
              </w:rPr>
            </w:pPr>
            <w:r>
              <w:rPr>
                <w:rFonts w:hint="eastAsia"/>
                <w:sz w:val="20"/>
                <w:szCs w:val="20"/>
              </w:rPr>
              <w:t>三江花园</w:t>
            </w:r>
          </w:p>
        </w:tc>
        <w:tc>
          <w:tcPr>
            <w:tcW w:w="1950" w:type="dxa"/>
            <w:shd w:val="clear" w:color="000000" w:fill="FFFFFF"/>
            <w:vAlign w:val="center"/>
          </w:tcPr>
          <w:p w:rsidR="008603CD" w:rsidRDefault="008603CD">
            <w:pPr>
              <w:jc w:val="center"/>
              <w:rPr>
                <w:rFonts w:ascii="宋体" w:hAnsi="宋体" w:cs="宋体"/>
                <w:sz w:val="20"/>
                <w:szCs w:val="20"/>
              </w:rPr>
            </w:pPr>
            <w:proofErr w:type="gramStart"/>
            <w:r>
              <w:rPr>
                <w:rFonts w:hint="eastAsia"/>
                <w:sz w:val="20"/>
                <w:szCs w:val="20"/>
              </w:rPr>
              <w:t>颐</w:t>
            </w:r>
            <w:proofErr w:type="gramEnd"/>
            <w:r>
              <w:rPr>
                <w:rFonts w:hint="eastAsia"/>
                <w:sz w:val="20"/>
                <w:szCs w:val="20"/>
              </w:rPr>
              <w:t>园小区</w:t>
            </w:r>
          </w:p>
        </w:tc>
      </w:tr>
      <w:tr w:rsidR="008603CD" w:rsidTr="00067382">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位置</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明珠广场旁</w:t>
            </w:r>
            <w:proofErr w:type="gramStart"/>
            <w:r>
              <w:rPr>
                <w:rFonts w:hint="eastAsia"/>
                <w:sz w:val="18"/>
                <w:szCs w:val="18"/>
              </w:rPr>
              <w:t>颐</w:t>
            </w:r>
            <w:proofErr w:type="gramEnd"/>
            <w:r>
              <w:rPr>
                <w:rFonts w:hint="eastAsia"/>
                <w:sz w:val="18"/>
                <w:szCs w:val="18"/>
              </w:rPr>
              <w:t>苑路</w:t>
            </w:r>
          </w:p>
        </w:tc>
        <w:tc>
          <w:tcPr>
            <w:tcW w:w="1843" w:type="dxa"/>
            <w:shd w:val="clear" w:color="000000" w:fill="FFFFFF"/>
            <w:vAlign w:val="center"/>
          </w:tcPr>
          <w:p w:rsidR="008603CD" w:rsidRDefault="008603CD">
            <w:pPr>
              <w:jc w:val="center"/>
              <w:rPr>
                <w:rFonts w:ascii="宋体" w:hAnsi="宋体" w:cs="宋体"/>
                <w:sz w:val="18"/>
                <w:szCs w:val="18"/>
              </w:rPr>
            </w:pPr>
            <w:r>
              <w:rPr>
                <w:rFonts w:hint="eastAsia"/>
                <w:sz w:val="18"/>
                <w:szCs w:val="18"/>
              </w:rPr>
              <w:t>明珠广场旁</w:t>
            </w:r>
            <w:proofErr w:type="gramStart"/>
            <w:r>
              <w:rPr>
                <w:rFonts w:hint="eastAsia"/>
                <w:sz w:val="18"/>
                <w:szCs w:val="18"/>
              </w:rPr>
              <w:t>颐</w:t>
            </w:r>
            <w:proofErr w:type="gramEnd"/>
            <w:r>
              <w:rPr>
                <w:rFonts w:hint="eastAsia"/>
                <w:sz w:val="18"/>
                <w:szCs w:val="18"/>
              </w:rPr>
              <w:t>苑路</w:t>
            </w:r>
          </w:p>
        </w:tc>
        <w:tc>
          <w:tcPr>
            <w:tcW w:w="1842" w:type="dxa"/>
            <w:shd w:val="clear" w:color="000000" w:fill="FFFFFF"/>
            <w:vAlign w:val="center"/>
          </w:tcPr>
          <w:p w:rsidR="008603CD" w:rsidRDefault="008603CD">
            <w:pPr>
              <w:jc w:val="center"/>
              <w:rPr>
                <w:rFonts w:ascii="宋体" w:hAnsi="宋体" w:cs="宋体"/>
                <w:sz w:val="18"/>
                <w:szCs w:val="18"/>
              </w:rPr>
            </w:pPr>
            <w:r>
              <w:rPr>
                <w:rFonts w:hint="eastAsia"/>
                <w:sz w:val="18"/>
                <w:szCs w:val="18"/>
              </w:rPr>
              <w:t>明珠广场旁</w:t>
            </w:r>
            <w:proofErr w:type="gramStart"/>
            <w:r>
              <w:rPr>
                <w:rFonts w:hint="eastAsia"/>
                <w:sz w:val="18"/>
                <w:szCs w:val="18"/>
              </w:rPr>
              <w:t>颐</w:t>
            </w:r>
            <w:proofErr w:type="gramEnd"/>
            <w:r>
              <w:rPr>
                <w:rFonts w:hint="eastAsia"/>
                <w:sz w:val="18"/>
                <w:szCs w:val="18"/>
              </w:rPr>
              <w:t>苑路</w:t>
            </w:r>
          </w:p>
        </w:tc>
        <w:tc>
          <w:tcPr>
            <w:tcW w:w="1950" w:type="dxa"/>
            <w:shd w:val="clear" w:color="000000" w:fill="FFFFFF"/>
            <w:vAlign w:val="center"/>
          </w:tcPr>
          <w:p w:rsidR="008603CD" w:rsidRDefault="008603CD">
            <w:pPr>
              <w:jc w:val="center"/>
              <w:rPr>
                <w:rFonts w:ascii="宋体" w:hAnsi="宋体" w:cs="宋体"/>
                <w:sz w:val="18"/>
                <w:szCs w:val="18"/>
              </w:rPr>
            </w:pPr>
            <w:r>
              <w:rPr>
                <w:rFonts w:hint="eastAsia"/>
                <w:sz w:val="18"/>
                <w:szCs w:val="18"/>
              </w:rPr>
              <w:t>明珠广场旁</w:t>
            </w:r>
            <w:proofErr w:type="gramStart"/>
            <w:r>
              <w:rPr>
                <w:rFonts w:hint="eastAsia"/>
                <w:sz w:val="18"/>
                <w:szCs w:val="18"/>
              </w:rPr>
              <w:t>颐</w:t>
            </w:r>
            <w:proofErr w:type="gramEnd"/>
            <w:r>
              <w:rPr>
                <w:rFonts w:hint="eastAsia"/>
                <w:sz w:val="18"/>
                <w:szCs w:val="18"/>
              </w:rPr>
              <w:t>苑路</w:t>
            </w:r>
          </w:p>
        </w:tc>
      </w:tr>
      <w:tr w:rsidR="008603CD" w:rsidTr="00067382">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用途</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住宅</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住宅</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住宅</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住宅</w:t>
            </w:r>
          </w:p>
        </w:tc>
      </w:tr>
      <w:tr w:rsidR="008603CD" w:rsidTr="00067382">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交易</w:t>
            </w:r>
            <w:r>
              <w:rPr>
                <w:rFonts w:hint="eastAsia"/>
                <w:b/>
                <w:bCs/>
                <w:sz w:val="18"/>
                <w:szCs w:val="18"/>
              </w:rPr>
              <w:t>/</w:t>
            </w:r>
            <w:r>
              <w:rPr>
                <w:rFonts w:hint="eastAsia"/>
                <w:b/>
                <w:bCs/>
                <w:sz w:val="18"/>
                <w:szCs w:val="18"/>
              </w:rPr>
              <w:t>挂牌日期</w:t>
            </w:r>
          </w:p>
        </w:tc>
        <w:tc>
          <w:tcPr>
            <w:tcW w:w="1861" w:type="dxa"/>
            <w:shd w:val="clear" w:color="auto" w:fill="auto"/>
            <w:vAlign w:val="center"/>
          </w:tcPr>
          <w:p w:rsidR="008603CD" w:rsidRDefault="008603CD">
            <w:pPr>
              <w:jc w:val="center"/>
              <w:rPr>
                <w:rFonts w:ascii="宋体" w:hAnsi="宋体" w:cs="宋体"/>
                <w:sz w:val="20"/>
                <w:szCs w:val="20"/>
              </w:rPr>
            </w:pPr>
            <w:r>
              <w:rPr>
                <w:rFonts w:hint="eastAsia"/>
                <w:sz w:val="20"/>
                <w:szCs w:val="20"/>
              </w:rPr>
              <w:t>2019-7-24</w:t>
            </w:r>
          </w:p>
        </w:tc>
        <w:tc>
          <w:tcPr>
            <w:tcW w:w="1843" w:type="dxa"/>
            <w:shd w:val="clear" w:color="auto" w:fill="auto"/>
            <w:vAlign w:val="center"/>
          </w:tcPr>
          <w:p w:rsidR="008603CD" w:rsidRDefault="008603CD" w:rsidP="008603CD">
            <w:pPr>
              <w:jc w:val="center"/>
              <w:rPr>
                <w:rFonts w:ascii="宋体" w:hAnsi="宋体" w:cs="宋体"/>
                <w:sz w:val="20"/>
                <w:szCs w:val="20"/>
              </w:rPr>
            </w:pPr>
            <w:r>
              <w:rPr>
                <w:rFonts w:hint="eastAsia"/>
                <w:sz w:val="20"/>
                <w:szCs w:val="20"/>
              </w:rPr>
              <w:t>2019-07</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2019-05</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2019-07</w:t>
            </w:r>
          </w:p>
        </w:tc>
      </w:tr>
      <w:tr w:rsidR="00067382" w:rsidTr="00067382">
        <w:trPr>
          <w:trHeight w:val="285"/>
        </w:trPr>
        <w:tc>
          <w:tcPr>
            <w:tcW w:w="1933" w:type="dxa"/>
            <w:gridSpan w:val="2"/>
            <w:shd w:val="clear" w:color="auto" w:fill="auto"/>
            <w:vAlign w:val="center"/>
          </w:tcPr>
          <w:p w:rsidR="00067382" w:rsidRDefault="00067382" w:rsidP="00067382">
            <w:pPr>
              <w:jc w:val="center"/>
              <w:rPr>
                <w:rFonts w:ascii="宋体" w:hAnsi="宋体" w:cs="宋体"/>
                <w:b/>
                <w:bCs/>
                <w:sz w:val="18"/>
                <w:szCs w:val="18"/>
              </w:rPr>
            </w:pPr>
            <w:r>
              <w:rPr>
                <w:rFonts w:hint="eastAsia"/>
                <w:b/>
                <w:bCs/>
                <w:sz w:val="18"/>
                <w:szCs w:val="18"/>
              </w:rPr>
              <w:t>实例来源</w:t>
            </w:r>
          </w:p>
        </w:tc>
        <w:tc>
          <w:tcPr>
            <w:tcW w:w="1861" w:type="dxa"/>
            <w:shd w:val="clear" w:color="auto" w:fill="auto"/>
            <w:vAlign w:val="center"/>
          </w:tcPr>
          <w:p w:rsidR="00067382" w:rsidRPr="00E8782A" w:rsidRDefault="00067382" w:rsidP="00067382">
            <w:pPr>
              <w:jc w:val="center"/>
              <w:rPr>
                <w:rFonts w:ascii="宋体" w:hAnsi="宋体" w:cs="宋体"/>
                <w:bCs/>
                <w:sz w:val="18"/>
                <w:szCs w:val="18"/>
              </w:rPr>
            </w:pPr>
            <w:r w:rsidRPr="00E8782A">
              <w:rPr>
                <w:rFonts w:hint="eastAsia"/>
                <w:bCs/>
                <w:sz w:val="18"/>
                <w:szCs w:val="18"/>
              </w:rPr>
              <w:t>--</w:t>
            </w:r>
          </w:p>
        </w:tc>
        <w:tc>
          <w:tcPr>
            <w:tcW w:w="1843" w:type="dxa"/>
            <w:shd w:val="clear" w:color="auto" w:fill="auto"/>
          </w:tcPr>
          <w:p w:rsidR="00067382" w:rsidRDefault="00067382" w:rsidP="00067382">
            <w:r w:rsidRPr="009944FF">
              <w:rPr>
                <w:rFonts w:hint="eastAsia"/>
                <w:sz w:val="20"/>
                <w:szCs w:val="20"/>
              </w:rPr>
              <w:t>房</w:t>
            </w:r>
            <w:r>
              <w:rPr>
                <w:rFonts w:hint="eastAsia"/>
                <w:sz w:val="20"/>
                <w:szCs w:val="20"/>
              </w:rPr>
              <w:t>地</w:t>
            </w:r>
            <w:r w:rsidRPr="009944FF">
              <w:rPr>
                <w:rFonts w:hint="eastAsia"/>
                <w:sz w:val="20"/>
                <w:szCs w:val="20"/>
              </w:rPr>
              <w:t>产交易数据</w:t>
            </w:r>
          </w:p>
        </w:tc>
        <w:tc>
          <w:tcPr>
            <w:tcW w:w="1842" w:type="dxa"/>
            <w:shd w:val="clear" w:color="auto" w:fill="auto"/>
          </w:tcPr>
          <w:p w:rsidR="00067382" w:rsidRDefault="00067382" w:rsidP="00067382">
            <w:r w:rsidRPr="009944FF">
              <w:rPr>
                <w:rFonts w:hint="eastAsia"/>
                <w:sz w:val="20"/>
                <w:szCs w:val="20"/>
              </w:rPr>
              <w:t>房</w:t>
            </w:r>
            <w:r>
              <w:rPr>
                <w:rFonts w:hint="eastAsia"/>
                <w:sz w:val="20"/>
                <w:szCs w:val="20"/>
              </w:rPr>
              <w:t>地</w:t>
            </w:r>
            <w:r w:rsidRPr="009944FF">
              <w:rPr>
                <w:rFonts w:hint="eastAsia"/>
                <w:sz w:val="20"/>
                <w:szCs w:val="20"/>
              </w:rPr>
              <w:t>产交易数据</w:t>
            </w:r>
          </w:p>
        </w:tc>
        <w:tc>
          <w:tcPr>
            <w:tcW w:w="1950" w:type="dxa"/>
            <w:shd w:val="clear" w:color="auto" w:fill="auto"/>
            <w:vAlign w:val="center"/>
          </w:tcPr>
          <w:p w:rsidR="00067382" w:rsidRDefault="00067382" w:rsidP="00067382">
            <w:pPr>
              <w:jc w:val="center"/>
              <w:rPr>
                <w:rFonts w:ascii="宋体" w:hAnsi="宋体" w:cs="宋体"/>
                <w:sz w:val="20"/>
                <w:szCs w:val="20"/>
              </w:rPr>
            </w:pPr>
            <w:r w:rsidRPr="009944FF">
              <w:rPr>
                <w:rFonts w:hint="eastAsia"/>
                <w:sz w:val="20"/>
                <w:szCs w:val="20"/>
              </w:rPr>
              <w:t>房</w:t>
            </w:r>
            <w:r>
              <w:rPr>
                <w:rFonts w:hint="eastAsia"/>
                <w:sz w:val="20"/>
                <w:szCs w:val="20"/>
              </w:rPr>
              <w:t>地</w:t>
            </w:r>
            <w:r w:rsidRPr="009944FF">
              <w:rPr>
                <w:rFonts w:hint="eastAsia"/>
                <w:sz w:val="20"/>
                <w:szCs w:val="20"/>
              </w:rPr>
              <w:t>产交易数据</w:t>
            </w:r>
          </w:p>
        </w:tc>
      </w:tr>
      <w:tr w:rsidR="00067382" w:rsidTr="00067382">
        <w:trPr>
          <w:trHeight w:val="285"/>
        </w:trPr>
        <w:tc>
          <w:tcPr>
            <w:tcW w:w="1933" w:type="dxa"/>
            <w:gridSpan w:val="2"/>
            <w:shd w:val="clear" w:color="auto" w:fill="auto"/>
            <w:vAlign w:val="center"/>
          </w:tcPr>
          <w:p w:rsidR="00067382" w:rsidRDefault="00067382" w:rsidP="00067382">
            <w:pPr>
              <w:jc w:val="center"/>
              <w:rPr>
                <w:b/>
                <w:bCs/>
                <w:sz w:val="18"/>
                <w:szCs w:val="18"/>
              </w:rPr>
            </w:pPr>
            <w:r>
              <w:rPr>
                <w:rFonts w:hint="eastAsia"/>
                <w:b/>
                <w:bCs/>
                <w:sz w:val="18"/>
                <w:szCs w:val="18"/>
              </w:rPr>
              <w:t>价值类型</w:t>
            </w:r>
          </w:p>
        </w:tc>
        <w:tc>
          <w:tcPr>
            <w:tcW w:w="1861" w:type="dxa"/>
            <w:shd w:val="clear" w:color="auto" w:fill="auto"/>
            <w:vAlign w:val="center"/>
          </w:tcPr>
          <w:p w:rsidR="00067382" w:rsidRPr="00E8782A" w:rsidRDefault="00067382" w:rsidP="00067382">
            <w:pPr>
              <w:jc w:val="center"/>
              <w:rPr>
                <w:bCs/>
                <w:sz w:val="18"/>
                <w:szCs w:val="18"/>
              </w:rPr>
            </w:pPr>
            <w:r>
              <w:rPr>
                <w:rFonts w:hint="eastAsia"/>
                <w:bCs/>
                <w:sz w:val="18"/>
                <w:szCs w:val="18"/>
              </w:rPr>
              <w:t>----</w:t>
            </w:r>
          </w:p>
        </w:tc>
        <w:tc>
          <w:tcPr>
            <w:tcW w:w="1843" w:type="dxa"/>
            <w:shd w:val="clear" w:color="auto" w:fill="auto"/>
            <w:vAlign w:val="center"/>
          </w:tcPr>
          <w:p w:rsidR="00067382" w:rsidRPr="00E8782A" w:rsidRDefault="00067382" w:rsidP="00067382">
            <w:pPr>
              <w:jc w:val="center"/>
              <w:rPr>
                <w:sz w:val="20"/>
                <w:szCs w:val="20"/>
              </w:rPr>
            </w:pPr>
            <w:r>
              <w:rPr>
                <w:rFonts w:hint="eastAsia"/>
                <w:sz w:val="20"/>
                <w:szCs w:val="20"/>
              </w:rPr>
              <w:t>正常价格</w:t>
            </w:r>
          </w:p>
        </w:tc>
        <w:tc>
          <w:tcPr>
            <w:tcW w:w="1842" w:type="dxa"/>
            <w:shd w:val="clear" w:color="auto" w:fill="auto"/>
            <w:vAlign w:val="center"/>
          </w:tcPr>
          <w:p w:rsidR="00067382" w:rsidRPr="00E8782A" w:rsidRDefault="00067382" w:rsidP="00067382">
            <w:pPr>
              <w:jc w:val="center"/>
              <w:rPr>
                <w:sz w:val="20"/>
                <w:szCs w:val="20"/>
              </w:rPr>
            </w:pPr>
            <w:r>
              <w:rPr>
                <w:rFonts w:hint="eastAsia"/>
                <w:sz w:val="20"/>
                <w:szCs w:val="20"/>
              </w:rPr>
              <w:t>正常价格</w:t>
            </w:r>
          </w:p>
        </w:tc>
        <w:tc>
          <w:tcPr>
            <w:tcW w:w="1950" w:type="dxa"/>
            <w:shd w:val="clear" w:color="auto" w:fill="auto"/>
            <w:vAlign w:val="center"/>
          </w:tcPr>
          <w:p w:rsidR="00067382" w:rsidRPr="00E8782A" w:rsidRDefault="00067382" w:rsidP="00067382">
            <w:pPr>
              <w:jc w:val="center"/>
              <w:rPr>
                <w:sz w:val="20"/>
                <w:szCs w:val="20"/>
              </w:rPr>
            </w:pPr>
            <w:r>
              <w:rPr>
                <w:rFonts w:hint="eastAsia"/>
                <w:sz w:val="20"/>
                <w:szCs w:val="20"/>
              </w:rPr>
              <w:t>正常价格</w:t>
            </w:r>
          </w:p>
        </w:tc>
      </w:tr>
      <w:tr w:rsidR="008603CD" w:rsidTr="008603CD">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交易总价（万元）</w:t>
            </w:r>
          </w:p>
        </w:tc>
        <w:tc>
          <w:tcPr>
            <w:tcW w:w="1861" w:type="dxa"/>
            <w:shd w:val="clear" w:color="auto" w:fill="auto"/>
            <w:vAlign w:val="center"/>
          </w:tcPr>
          <w:p w:rsidR="008603CD" w:rsidRPr="00E8782A" w:rsidRDefault="008603CD" w:rsidP="00067382">
            <w:pPr>
              <w:jc w:val="center"/>
              <w:rPr>
                <w:rFonts w:ascii="宋体" w:hAnsi="宋体" w:cs="宋体"/>
                <w:bCs/>
                <w:sz w:val="18"/>
                <w:szCs w:val="18"/>
              </w:rPr>
            </w:pPr>
            <w:proofErr w:type="gramStart"/>
            <w:r w:rsidRPr="00E8782A">
              <w:rPr>
                <w:rFonts w:hint="eastAsia"/>
                <w:bCs/>
                <w:sz w:val="18"/>
                <w:szCs w:val="18"/>
              </w:rPr>
              <w:t>待估</w:t>
            </w:r>
            <w:proofErr w:type="gramEnd"/>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350</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206</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380</w:t>
            </w:r>
          </w:p>
        </w:tc>
      </w:tr>
      <w:tr w:rsidR="008603CD" w:rsidTr="00067382">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交易单价（元</w:t>
            </w:r>
            <w:r>
              <w:rPr>
                <w:rFonts w:hint="eastAsia"/>
                <w:b/>
                <w:bCs/>
                <w:sz w:val="18"/>
                <w:szCs w:val="18"/>
              </w:rPr>
              <w:t>/</w:t>
            </w:r>
            <w:r>
              <w:rPr>
                <w:rFonts w:hint="eastAsia"/>
                <w:b/>
                <w:bCs/>
                <w:sz w:val="18"/>
                <w:szCs w:val="18"/>
              </w:rPr>
              <w:t>㎡）</w:t>
            </w:r>
          </w:p>
        </w:tc>
        <w:tc>
          <w:tcPr>
            <w:tcW w:w="1861" w:type="dxa"/>
            <w:shd w:val="clear" w:color="auto" w:fill="auto"/>
            <w:vAlign w:val="center"/>
          </w:tcPr>
          <w:p w:rsidR="008603CD" w:rsidRPr="00E8782A" w:rsidRDefault="008603CD" w:rsidP="00067382">
            <w:pPr>
              <w:jc w:val="center"/>
              <w:rPr>
                <w:rFonts w:ascii="宋体" w:hAnsi="宋体" w:cs="宋体"/>
                <w:bCs/>
                <w:sz w:val="18"/>
                <w:szCs w:val="18"/>
              </w:rPr>
            </w:pPr>
            <w:proofErr w:type="gramStart"/>
            <w:r w:rsidRPr="00E8782A">
              <w:rPr>
                <w:rFonts w:hint="eastAsia"/>
                <w:bCs/>
                <w:sz w:val="18"/>
                <w:szCs w:val="18"/>
              </w:rPr>
              <w:t>待估</w:t>
            </w:r>
            <w:proofErr w:type="gramEnd"/>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14113</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13051</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15987</w:t>
            </w:r>
          </w:p>
        </w:tc>
      </w:tr>
      <w:tr w:rsidR="008603CD" w:rsidTr="008603CD">
        <w:trPr>
          <w:trHeight w:val="285"/>
        </w:trPr>
        <w:tc>
          <w:tcPr>
            <w:tcW w:w="1933" w:type="dxa"/>
            <w:gridSpan w:val="2"/>
            <w:shd w:val="clear" w:color="auto" w:fill="auto"/>
            <w:vAlign w:val="center"/>
          </w:tcPr>
          <w:p w:rsidR="008603CD" w:rsidRDefault="008603CD" w:rsidP="00067382">
            <w:pPr>
              <w:jc w:val="center"/>
              <w:rPr>
                <w:rFonts w:ascii="宋体" w:hAnsi="宋体" w:cs="宋体"/>
                <w:b/>
                <w:bCs/>
                <w:sz w:val="18"/>
                <w:szCs w:val="18"/>
              </w:rPr>
            </w:pPr>
            <w:r>
              <w:rPr>
                <w:rFonts w:hint="eastAsia"/>
                <w:b/>
                <w:bCs/>
                <w:sz w:val="18"/>
                <w:szCs w:val="18"/>
              </w:rPr>
              <w:t>建筑面积（㎡）</w:t>
            </w:r>
          </w:p>
        </w:tc>
        <w:tc>
          <w:tcPr>
            <w:tcW w:w="1861" w:type="dxa"/>
            <w:shd w:val="clear" w:color="auto" w:fill="auto"/>
            <w:vAlign w:val="center"/>
          </w:tcPr>
          <w:p w:rsidR="008603CD" w:rsidRPr="00E8782A" w:rsidRDefault="008603CD" w:rsidP="00067382">
            <w:pPr>
              <w:jc w:val="center"/>
              <w:rPr>
                <w:rFonts w:ascii="宋体" w:hAnsi="宋体" w:cs="宋体"/>
                <w:bCs/>
                <w:sz w:val="18"/>
                <w:szCs w:val="18"/>
              </w:rPr>
            </w:pPr>
            <w:r>
              <w:rPr>
                <w:rFonts w:hint="eastAsia"/>
                <w:bCs/>
                <w:sz w:val="18"/>
                <w:szCs w:val="18"/>
              </w:rPr>
              <w:t>195.77</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248</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157.84</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237.69</w:t>
            </w:r>
          </w:p>
        </w:tc>
      </w:tr>
      <w:tr w:rsidR="008603CD" w:rsidTr="00067382">
        <w:trPr>
          <w:trHeight w:val="285"/>
        </w:trPr>
        <w:tc>
          <w:tcPr>
            <w:tcW w:w="1933" w:type="dxa"/>
            <w:gridSpan w:val="2"/>
            <w:shd w:val="clear" w:color="auto" w:fill="auto"/>
            <w:vAlign w:val="center"/>
          </w:tcPr>
          <w:p w:rsidR="008603CD" w:rsidRDefault="008603CD">
            <w:pPr>
              <w:jc w:val="center"/>
              <w:rPr>
                <w:rFonts w:ascii="宋体" w:hAnsi="宋体" w:cs="宋体"/>
                <w:b/>
                <w:bCs/>
                <w:sz w:val="18"/>
                <w:szCs w:val="18"/>
              </w:rPr>
            </w:pPr>
            <w:r>
              <w:rPr>
                <w:rFonts w:hint="eastAsia"/>
                <w:b/>
                <w:bCs/>
                <w:sz w:val="18"/>
                <w:szCs w:val="18"/>
              </w:rPr>
              <w:t>所在层</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1-3</w:t>
            </w:r>
            <w:r>
              <w:rPr>
                <w:rFonts w:hint="eastAsia"/>
                <w:sz w:val="18"/>
                <w:szCs w:val="18"/>
              </w:rPr>
              <w:t>层</w:t>
            </w:r>
            <w:r>
              <w:rPr>
                <w:rFonts w:hint="eastAsia"/>
                <w:sz w:val="18"/>
                <w:szCs w:val="18"/>
              </w:rPr>
              <w:t>/</w:t>
            </w:r>
            <w:r>
              <w:rPr>
                <w:rFonts w:hint="eastAsia"/>
                <w:sz w:val="18"/>
                <w:szCs w:val="18"/>
              </w:rPr>
              <w:t>总</w:t>
            </w:r>
            <w:r>
              <w:rPr>
                <w:rFonts w:hint="eastAsia"/>
                <w:sz w:val="18"/>
                <w:szCs w:val="18"/>
              </w:rPr>
              <w:t>3</w:t>
            </w:r>
            <w:r>
              <w:rPr>
                <w:rFonts w:hint="eastAsia"/>
                <w:sz w:val="18"/>
                <w:szCs w:val="18"/>
              </w:rPr>
              <w:t>层</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1-3/3</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-1-3/4</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1-3/3</w:t>
            </w:r>
          </w:p>
        </w:tc>
      </w:tr>
      <w:tr w:rsidR="008603CD" w:rsidTr="00067382">
        <w:trPr>
          <w:trHeight w:val="285"/>
        </w:trPr>
        <w:tc>
          <w:tcPr>
            <w:tcW w:w="1933" w:type="dxa"/>
            <w:gridSpan w:val="2"/>
            <w:shd w:val="clear" w:color="auto" w:fill="auto"/>
            <w:vAlign w:val="center"/>
          </w:tcPr>
          <w:p w:rsidR="008603CD" w:rsidRDefault="008603CD">
            <w:pPr>
              <w:jc w:val="center"/>
              <w:rPr>
                <w:rFonts w:ascii="宋体" w:hAnsi="宋体" w:cs="宋体"/>
                <w:b/>
                <w:bCs/>
                <w:sz w:val="18"/>
                <w:szCs w:val="18"/>
              </w:rPr>
            </w:pPr>
            <w:r>
              <w:rPr>
                <w:rFonts w:hint="eastAsia"/>
                <w:b/>
                <w:bCs/>
                <w:sz w:val="18"/>
                <w:szCs w:val="18"/>
              </w:rPr>
              <w:t>成新度</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9</w:t>
            </w:r>
            <w:r>
              <w:rPr>
                <w:rFonts w:hint="eastAsia"/>
                <w:sz w:val="18"/>
                <w:szCs w:val="18"/>
              </w:rPr>
              <w:t>成新</w:t>
            </w:r>
          </w:p>
        </w:tc>
        <w:tc>
          <w:tcPr>
            <w:tcW w:w="1843" w:type="dxa"/>
            <w:shd w:val="clear" w:color="auto" w:fill="auto"/>
            <w:vAlign w:val="center"/>
          </w:tcPr>
          <w:p w:rsidR="008603CD" w:rsidRDefault="008603CD">
            <w:pPr>
              <w:jc w:val="center"/>
              <w:rPr>
                <w:rFonts w:ascii="宋体" w:hAnsi="宋体" w:cs="宋体"/>
                <w:sz w:val="18"/>
                <w:szCs w:val="18"/>
              </w:rPr>
            </w:pPr>
            <w:r>
              <w:rPr>
                <w:rFonts w:hint="eastAsia"/>
                <w:sz w:val="18"/>
                <w:szCs w:val="18"/>
              </w:rPr>
              <w:t>9</w:t>
            </w:r>
            <w:r>
              <w:rPr>
                <w:rFonts w:hint="eastAsia"/>
                <w:sz w:val="18"/>
                <w:szCs w:val="18"/>
              </w:rPr>
              <w:t>成新</w:t>
            </w:r>
          </w:p>
        </w:tc>
        <w:tc>
          <w:tcPr>
            <w:tcW w:w="1842" w:type="dxa"/>
            <w:shd w:val="clear" w:color="auto" w:fill="auto"/>
            <w:vAlign w:val="center"/>
          </w:tcPr>
          <w:p w:rsidR="008603CD" w:rsidRDefault="008603CD">
            <w:pPr>
              <w:jc w:val="center"/>
              <w:rPr>
                <w:rFonts w:ascii="宋体" w:hAnsi="宋体" w:cs="宋体"/>
                <w:sz w:val="18"/>
                <w:szCs w:val="18"/>
              </w:rPr>
            </w:pPr>
            <w:r>
              <w:rPr>
                <w:rFonts w:hint="eastAsia"/>
                <w:sz w:val="18"/>
                <w:szCs w:val="18"/>
              </w:rPr>
              <w:t>9</w:t>
            </w:r>
            <w:r>
              <w:rPr>
                <w:rFonts w:hint="eastAsia"/>
                <w:sz w:val="18"/>
                <w:szCs w:val="18"/>
              </w:rPr>
              <w:t>成新</w:t>
            </w:r>
          </w:p>
        </w:tc>
        <w:tc>
          <w:tcPr>
            <w:tcW w:w="1950" w:type="dxa"/>
            <w:shd w:val="clear" w:color="auto" w:fill="auto"/>
            <w:vAlign w:val="center"/>
          </w:tcPr>
          <w:p w:rsidR="008603CD" w:rsidRDefault="008603CD">
            <w:pPr>
              <w:jc w:val="center"/>
              <w:rPr>
                <w:rFonts w:ascii="宋体" w:hAnsi="宋体" w:cs="宋体"/>
                <w:sz w:val="18"/>
                <w:szCs w:val="18"/>
              </w:rPr>
            </w:pPr>
            <w:r>
              <w:rPr>
                <w:rFonts w:hint="eastAsia"/>
                <w:sz w:val="18"/>
                <w:szCs w:val="18"/>
              </w:rPr>
              <w:t>9</w:t>
            </w:r>
            <w:r>
              <w:rPr>
                <w:rFonts w:hint="eastAsia"/>
                <w:sz w:val="18"/>
                <w:szCs w:val="18"/>
              </w:rPr>
              <w:t>成新</w:t>
            </w:r>
          </w:p>
        </w:tc>
      </w:tr>
      <w:tr w:rsidR="008603CD" w:rsidTr="00067382">
        <w:trPr>
          <w:trHeight w:val="285"/>
        </w:trPr>
        <w:tc>
          <w:tcPr>
            <w:tcW w:w="1933" w:type="dxa"/>
            <w:gridSpan w:val="2"/>
            <w:shd w:val="clear" w:color="auto" w:fill="auto"/>
            <w:vAlign w:val="center"/>
          </w:tcPr>
          <w:p w:rsidR="008603CD" w:rsidRDefault="008603CD">
            <w:pPr>
              <w:jc w:val="center"/>
              <w:rPr>
                <w:rFonts w:ascii="宋体" w:hAnsi="宋体" w:cs="宋体"/>
                <w:b/>
                <w:bCs/>
                <w:sz w:val="18"/>
                <w:szCs w:val="18"/>
              </w:rPr>
            </w:pPr>
            <w:r>
              <w:rPr>
                <w:rFonts w:hint="eastAsia"/>
                <w:b/>
                <w:bCs/>
                <w:sz w:val="18"/>
                <w:szCs w:val="18"/>
              </w:rPr>
              <w:t>结构</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砖混</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砖混</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砖混</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钢混</w:t>
            </w:r>
          </w:p>
        </w:tc>
      </w:tr>
      <w:tr w:rsidR="008603CD" w:rsidTr="00067382">
        <w:trPr>
          <w:trHeight w:val="285"/>
        </w:trPr>
        <w:tc>
          <w:tcPr>
            <w:tcW w:w="1933" w:type="dxa"/>
            <w:gridSpan w:val="2"/>
            <w:shd w:val="clear" w:color="auto" w:fill="auto"/>
            <w:vAlign w:val="center"/>
          </w:tcPr>
          <w:p w:rsidR="008603CD" w:rsidRDefault="008603CD">
            <w:pPr>
              <w:jc w:val="center"/>
              <w:rPr>
                <w:rFonts w:ascii="宋体" w:hAnsi="宋体" w:cs="宋体"/>
                <w:b/>
                <w:bCs/>
                <w:sz w:val="18"/>
                <w:szCs w:val="18"/>
              </w:rPr>
            </w:pPr>
            <w:r>
              <w:rPr>
                <w:rFonts w:hint="eastAsia"/>
                <w:b/>
                <w:bCs/>
                <w:sz w:val="18"/>
                <w:szCs w:val="18"/>
              </w:rPr>
              <w:t>装修状况</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精装修</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精装修</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精装修</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精装修</w:t>
            </w:r>
          </w:p>
        </w:tc>
      </w:tr>
      <w:tr w:rsidR="008603CD" w:rsidTr="00067382">
        <w:trPr>
          <w:trHeight w:val="285"/>
        </w:trPr>
        <w:tc>
          <w:tcPr>
            <w:tcW w:w="1933" w:type="dxa"/>
            <w:gridSpan w:val="2"/>
            <w:shd w:val="clear" w:color="auto" w:fill="auto"/>
            <w:vAlign w:val="center"/>
          </w:tcPr>
          <w:p w:rsidR="008603CD" w:rsidRDefault="008603CD">
            <w:pPr>
              <w:jc w:val="center"/>
              <w:rPr>
                <w:b/>
                <w:bCs/>
                <w:sz w:val="18"/>
                <w:szCs w:val="18"/>
              </w:rPr>
            </w:pPr>
            <w:r>
              <w:rPr>
                <w:rFonts w:hint="eastAsia"/>
                <w:b/>
                <w:bCs/>
                <w:sz w:val="18"/>
                <w:szCs w:val="18"/>
              </w:rPr>
              <w:t>朝西</w:t>
            </w:r>
          </w:p>
        </w:tc>
        <w:tc>
          <w:tcPr>
            <w:tcW w:w="1861" w:type="dxa"/>
            <w:shd w:val="clear" w:color="auto" w:fill="auto"/>
            <w:vAlign w:val="center"/>
          </w:tcPr>
          <w:p w:rsidR="008603CD" w:rsidRDefault="008603CD">
            <w:pPr>
              <w:jc w:val="center"/>
              <w:rPr>
                <w:rFonts w:ascii="宋体" w:hAnsi="宋体" w:cs="宋体"/>
                <w:sz w:val="18"/>
                <w:szCs w:val="18"/>
              </w:rPr>
            </w:pPr>
            <w:r>
              <w:rPr>
                <w:rFonts w:hint="eastAsia"/>
                <w:sz w:val="18"/>
                <w:szCs w:val="18"/>
              </w:rPr>
              <w:t>南北</w:t>
            </w:r>
          </w:p>
        </w:tc>
        <w:tc>
          <w:tcPr>
            <w:tcW w:w="1843" w:type="dxa"/>
            <w:shd w:val="clear" w:color="auto" w:fill="auto"/>
            <w:vAlign w:val="center"/>
          </w:tcPr>
          <w:p w:rsidR="008603CD" w:rsidRDefault="008603CD">
            <w:pPr>
              <w:jc w:val="center"/>
              <w:rPr>
                <w:rFonts w:ascii="宋体" w:hAnsi="宋体" w:cs="宋体"/>
                <w:sz w:val="20"/>
                <w:szCs w:val="20"/>
              </w:rPr>
            </w:pPr>
            <w:r>
              <w:rPr>
                <w:rFonts w:hint="eastAsia"/>
                <w:sz w:val="20"/>
                <w:szCs w:val="20"/>
              </w:rPr>
              <w:t>南北</w:t>
            </w:r>
          </w:p>
        </w:tc>
        <w:tc>
          <w:tcPr>
            <w:tcW w:w="1842" w:type="dxa"/>
            <w:shd w:val="clear" w:color="auto" w:fill="auto"/>
            <w:vAlign w:val="center"/>
          </w:tcPr>
          <w:p w:rsidR="008603CD" w:rsidRDefault="008603CD">
            <w:pPr>
              <w:jc w:val="center"/>
              <w:rPr>
                <w:rFonts w:ascii="宋体" w:hAnsi="宋体" w:cs="宋体"/>
                <w:sz w:val="20"/>
                <w:szCs w:val="20"/>
              </w:rPr>
            </w:pPr>
            <w:r>
              <w:rPr>
                <w:rFonts w:hint="eastAsia"/>
                <w:sz w:val="20"/>
                <w:szCs w:val="20"/>
              </w:rPr>
              <w:t>南北</w:t>
            </w:r>
          </w:p>
        </w:tc>
        <w:tc>
          <w:tcPr>
            <w:tcW w:w="1950" w:type="dxa"/>
            <w:shd w:val="clear" w:color="auto" w:fill="auto"/>
            <w:vAlign w:val="center"/>
          </w:tcPr>
          <w:p w:rsidR="008603CD" w:rsidRDefault="008603CD">
            <w:pPr>
              <w:jc w:val="center"/>
              <w:rPr>
                <w:rFonts w:ascii="宋体" w:hAnsi="宋体" w:cs="宋体"/>
                <w:sz w:val="20"/>
                <w:szCs w:val="20"/>
              </w:rPr>
            </w:pPr>
            <w:r>
              <w:rPr>
                <w:rFonts w:hint="eastAsia"/>
                <w:sz w:val="20"/>
                <w:szCs w:val="20"/>
              </w:rPr>
              <w:t>南北</w:t>
            </w:r>
          </w:p>
        </w:tc>
      </w:tr>
      <w:tr w:rsidR="00067382" w:rsidTr="00067382">
        <w:trPr>
          <w:trHeight w:val="300"/>
        </w:trPr>
        <w:tc>
          <w:tcPr>
            <w:tcW w:w="1933" w:type="dxa"/>
            <w:gridSpan w:val="2"/>
            <w:shd w:val="clear" w:color="auto" w:fill="auto"/>
            <w:vAlign w:val="center"/>
          </w:tcPr>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t>区域状况</w:t>
            </w:r>
          </w:p>
        </w:tc>
        <w:tc>
          <w:tcPr>
            <w:tcW w:w="1861" w:type="dxa"/>
            <w:shd w:val="clear" w:color="auto" w:fill="auto"/>
            <w:vAlign w:val="center"/>
          </w:tcPr>
          <w:p w:rsidR="00067382" w:rsidRPr="00E8782A" w:rsidRDefault="00067382" w:rsidP="00067382">
            <w:pPr>
              <w:widowControl/>
              <w:jc w:val="center"/>
              <w:rPr>
                <w:rFonts w:ascii="宋体" w:hAnsi="宋体" w:cs="宋体"/>
                <w:kern w:val="0"/>
                <w:sz w:val="18"/>
                <w:szCs w:val="18"/>
              </w:rPr>
            </w:pPr>
            <w:r w:rsidRPr="00E8782A">
              <w:rPr>
                <w:rFonts w:ascii="宋体" w:hAnsi="宋体" w:cs="宋体" w:hint="eastAsia"/>
                <w:kern w:val="0"/>
                <w:sz w:val="18"/>
                <w:szCs w:val="18"/>
              </w:rPr>
              <w:t>详见比较因素条件说</w:t>
            </w:r>
            <w:r w:rsidRPr="00E8782A">
              <w:rPr>
                <w:rFonts w:ascii="宋体" w:hAnsi="宋体" w:cs="宋体" w:hint="eastAsia"/>
                <w:kern w:val="0"/>
                <w:sz w:val="18"/>
                <w:szCs w:val="18"/>
              </w:rPr>
              <w:lastRenderedPageBreak/>
              <w:t>明表</w:t>
            </w:r>
          </w:p>
        </w:tc>
        <w:tc>
          <w:tcPr>
            <w:tcW w:w="1843" w:type="dxa"/>
            <w:shd w:val="clear" w:color="auto" w:fill="auto"/>
            <w:vAlign w:val="center"/>
          </w:tcPr>
          <w:p w:rsidR="00067382" w:rsidRPr="00E8782A" w:rsidRDefault="00067382" w:rsidP="00067382">
            <w:pPr>
              <w:widowControl/>
              <w:jc w:val="center"/>
              <w:rPr>
                <w:rFonts w:ascii="宋体" w:hAnsi="宋体" w:cs="宋体"/>
                <w:kern w:val="0"/>
                <w:sz w:val="18"/>
                <w:szCs w:val="18"/>
              </w:rPr>
            </w:pPr>
            <w:r w:rsidRPr="00E8782A">
              <w:rPr>
                <w:rFonts w:ascii="宋体" w:hAnsi="宋体" w:cs="宋体" w:hint="eastAsia"/>
                <w:kern w:val="0"/>
                <w:sz w:val="18"/>
                <w:szCs w:val="18"/>
              </w:rPr>
              <w:lastRenderedPageBreak/>
              <w:t>详见比较因素条件说</w:t>
            </w:r>
            <w:r w:rsidRPr="00E8782A">
              <w:rPr>
                <w:rFonts w:ascii="宋体" w:hAnsi="宋体" w:cs="宋体" w:hint="eastAsia"/>
                <w:kern w:val="0"/>
                <w:sz w:val="18"/>
                <w:szCs w:val="18"/>
              </w:rPr>
              <w:lastRenderedPageBreak/>
              <w:t>明表</w:t>
            </w:r>
          </w:p>
        </w:tc>
        <w:tc>
          <w:tcPr>
            <w:tcW w:w="1842" w:type="dxa"/>
            <w:shd w:val="clear" w:color="auto" w:fill="auto"/>
            <w:vAlign w:val="center"/>
          </w:tcPr>
          <w:p w:rsidR="00067382" w:rsidRPr="00E8782A" w:rsidRDefault="00067382" w:rsidP="00067382">
            <w:pPr>
              <w:widowControl/>
              <w:jc w:val="center"/>
              <w:rPr>
                <w:rFonts w:ascii="宋体" w:hAnsi="宋体" w:cs="宋体"/>
                <w:kern w:val="0"/>
                <w:sz w:val="18"/>
                <w:szCs w:val="18"/>
              </w:rPr>
            </w:pPr>
            <w:r w:rsidRPr="00E8782A">
              <w:rPr>
                <w:rFonts w:ascii="宋体" w:hAnsi="宋体" w:cs="宋体" w:hint="eastAsia"/>
                <w:kern w:val="0"/>
                <w:sz w:val="18"/>
                <w:szCs w:val="18"/>
              </w:rPr>
              <w:lastRenderedPageBreak/>
              <w:t>详见比较因素条件说</w:t>
            </w:r>
            <w:r w:rsidRPr="00E8782A">
              <w:rPr>
                <w:rFonts w:ascii="宋体" w:hAnsi="宋体" w:cs="宋体" w:hint="eastAsia"/>
                <w:kern w:val="0"/>
                <w:sz w:val="18"/>
                <w:szCs w:val="18"/>
              </w:rPr>
              <w:lastRenderedPageBreak/>
              <w:t>明表</w:t>
            </w:r>
          </w:p>
        </w:tc>
        <w:tc>
          <w:tcPr>
            <w:tcW w:w="1950" w:type="dxa"/>
            <w:shd w:val="clear" w:color="auto" w:fill="auto"/>
            <w:vAlign w:val="center"/>
          </w:tcPr>
          <w:p w:rsidR="00067382" w:rsidRPr="00E8782A" w:rsidRDefault="00067382" w:rsidP="00067382">
            <w:pPr>
              <w:widowControl/>
              <w:jc w:val="center"/>
              <w:rPr>
                <w:rFonts w:ascii="宋体" w:hAnsi="宋体" w:cs="宋体"/>
                <w:kern w:val="0"/>
                <w:sz w:val="18"/>
                <w:szCs w:val="18"/>
              </w:rPr>
            </w:pPr>
            <w:r w:rsidRPr="00E8782A">
              <w:rPr>
                <w:rFonts w:ascii="宋体" w:hAnsi="宋体" w:cs="宋体" w:hint="eastAsia"/>
                <w:kern w:val="0"/>
                <w:sz w:val="18"/>
                <w:szCs w:val="18"/>
              </w:rPr>
              <w:lastRenderedPageBreak/>
              <w:t>详见比较因素条件说</w:t>
            </w:r>
            <w:r w:rsidRPr="00E8782A">
              <w:rPr>
                <w:rFonts w:ascii="宋体" w:hAnsi="宋体" w:cs="宋体" w:hint="eastAsia"/>
                <w:kern w:val="0"/>
                <w:sz w:val="18"/>
                <w:szCs w:val="18"/>
              </w:rPr>
              <w:lastRenderedPageBreak/>
              <w:t>明表</w:t>
            </w:r>
          </w:p>
        </w:tc>
      </w:tr>
      <w:tr w:rsidR="00067382" w:rsidTr="00067382">
        <w:trPr>
          <w:trHeight w:val="300"/>
        </w:trPr>
        <w:tc>
          <w:tcPr>
            <w:tcW w:w="1933" w:type="dxa"/>
            <w:gridSpan w:val="2"/>
            <w:shd w:val="clear" w:color="auto" w:fill="auto"/>
            <w:vAlign w:val="center"/>
          </w:tcPr>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lastRenderedPageBreak/>
              <w:t>实物状况</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r>
      <w:tr w:rsidR="00067382" w:rsidTr="00067382">
        <w:trPr>
          <w:trHeight w:val="300"/>
        </w:trPr>
        <w:tc>
          <w:tcPr>
            <w:tcW w:w="1933" w:type="dxa"/>
            <w:gridSpan w:val="2"/>
            <w:shd w:val="clear" w:color="auto" w:fill="auto"/>
            <w:vAlign w:val="center"/>
          </w:tcPr>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t>权益状况</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r>
      <w:tr w:rsidR="00067382" w:rsidTr="00067382">
        <w:trPr>
          <w:trHeight w:val="300"/>
        </w:trPr>
        <w:tc>
          <w:tcPr>
            <w:tcW w:w="534" w:type="dxa"/>
            <w:vMerge w:val="restart"/>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t>价</w:t>
            </w:r>
          </w:p>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t>格</w:t>
            </w:r>
          </w:p>
          <w:p w:rsidR="00067382" w:rsidRPr="00E8782A" w:rsidRDefault="00067382" w:rsidP="00067382">
            <w:pPr>
              <w:widowControl/>
              <w:jc w:val="center"/>
              <w:rPr>
                <w:rFonts w:ascii="宋体" w:hAnsi="宋体" w:cs="宋体"/>
                <w:b/>
                <w:kern w:val="0"/>
                <w:sz w:val="18"/>
                <w:szCs w:val="18"/>
              </w:rPr>
            </w:pPr>
            <w:r w:rsidRPr="00E8782A">
              <w:rPr>
                <w:rFonts w:ascii="宋体" w:hAnsi="宋体" w:cs="宋体" w:hint="eastAsia"/>
                <w:b/>
                <w:kern w:val="0"/>
                <w:sz w:val="18"/>
                <w:szCs w:val="18"/>
              </w:rPr>
              <w:t>内</w:t>
            </w:r>
          </w:p>
          <w:p w:rsidR="00067382" w:rsidRPr="00E8782A" w:rsidRDefault="00067382" w:rsidP="00067382">
            <w:pPr>
              <w:widowControl/>
              <w:jc w:val="center"/>
              <w:rPr>
                <w:rFonts w:ascii="宋体" w:hAnsi="宋体" w:cs="宋体"/>
                <w:b/>
                <w:kern w:val="0"/>
                <w:sz w:val="18"/>
                <w:szCs w:val="18"/>
              </w:rPr>
            </w:pPr>
            <w:proofErr w:type="gramStart"/>
            <w:r w:rsidRPr="00E8782A">
              <w:rPr>
                <w:rFonts w:ascii="宋体" w:hAnsi="宋体" w:cs="宋体" w:hint="eastAsia"/>
                <w:b/>
                <w:kern w:val="0"/>
                <w:sz w:val="18"/>
                <w:szCs w:val="18"/>
              </w:rPr>
              <w:t>涵</w:t>
            </w:r>
            <w:proofErr w:type="gramEnd"/>
          </w:p>
          <w:p w:rsidR="00067382" w:rsidRPr="00E8782A" w:rsidRDefault="00067382" w:rsidP="00067382">
            <w:pPr>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财产范围</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房地产（含装饰装修）</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付款方式</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一次性付款</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融资条件</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常规融资条件下</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税费负担</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正常税费负担</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币种/单位</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人民币/元</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面积内涵</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建筑面积</w:t>
            </w:r>
          </w:p>
        </w:tc>
      </w:tr>
      <w:tr w:rsidR="00067382" w:rsidTr="00067382">
        <w:trPr>
          <w:trHeight w:val="300"/>
        </w:trPr>
        <w:tc>
          <w:tcPr>
            <w:tcW w:w="534" w:type="dxa"/>
            <w:vMerge/>
            <w:tcBorders>
              <w:right w:val="single" w:sz="6" w:space="0" w:color="auto"/>
            </w:tcBorders>
            <w:shd w:val="clear" w:color="auto" w:fill="auto"/>
            <w:vAlign w:val="center"/>
          </w:tcPr>
          <w:p w:rsidR="00067382" w:rsidRPr="00E8782A" w:rsidRDefault="00067382" w:rsidP="00067382">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067382" w:rsidRDefault="00067382" w:rsidP="00067382">
            <w:pPr>
              <w:widowControl/>
              <w:jc w:val="center"/>
              <w:rPr>
                <w:rFonts w:ascii="宋体" w:hAnsi="宋体" w:cs="宋体"/>
                <w:b/>
                <w:kern w:val="0"/>
                <w:sz w:val="18"/>
                <w:szCs w:val="18"/>
              </w:rPr>
            </w:pPr>
            <w:r>
              <w:rPr>
                <w:rFonts w:ascii="宋体" w:hAnsi="宋体" w:cs="宋体" w:hint="eastAsia"/>
                <w:b/>
                <w:kern w:val="0"/>
                <w:sz w:val="18"/>
                <w:szCs w:val="18"/>
              </w:rPr>
              <w:t>面积单位</w:t>
            </w:r>
          </w:p>
        </w:tc>
        <w:tc>
          <w:tcPr>
            <w:tcW w:w="1861"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平方米</w:t>
            </w:r>
          </w:p>
        </w:tc>
        <w:tc>
          <w:tcPr>
            <w:tcW w:w="1843"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平方米</w:t>
            </w:r>
          </w:p>
        </w:tc>
        <w:tc>
          <w:tcPr>
            <w:tcW w:w="1842"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平方米</w:t>
            </w:r>
          </w:p>
        </w:tc>
        <w:tc>
          <w:tcPr>
            <w:tcW w:w="1950" w:type="dxa"/>
            <w:shd w:val="clear" w:color="auto" w:fill="auto"/>
            <w:vAlign w:val="center"/>
          </w:tcPr>
          <w:p w:rsidR="00067382" w:rsidRDefault="00067382" w:rsidP="00067382">
            <w:pPr>
              <w:widowControl/>
              <w:jc w:val="center"/>
              <w:rPr>
                <w:rFonts w:ascii="宋体" w:hAnsi="宋体" w:cs="宋体"/>
                <w:kern w:val="0"/>
                <w:sz w:val="18"/>
                <w:szCs w:val="18"/>
              </w:rPr>
            </w:pPr>
            <w:r>
              <w:rPr>
                <w:rFonts w:ascii="宋体" w:hAnsi="宋体" w:cs="宋体" w:hint="eastAsia"/>
                <w:kern w:val="0"/>
                <w:sz w:val="18"/>
                <w:szCs w:val="18"/>
              </w:rPr>
              <w:t>平方米</w:t>
            </w:r>
          </w:p>
        </w:tc>
      </w:tr>
    </w:tbl>
    <w:p w:rsidR="00067382" w:rsidRDefault="007B51DC" w:rsidP="00067382">
      <w:pPr>
        <w:spacing w:line="560" w:lineRule="exact"/>
        <w:ind w:firstLineChars="200" w:firstLine="560"/>
        <w:rPr>
          <w:rFonts w:ascii="宋体" w:hAnsi="宋体" w:cs="宋体"/>
          <w:sz w:val="28"/>
          <w:szCs w:val="28"/>
        </w:rPr>
      </w:pPr>
      <w:r>
        <w:rPr>
          <w:rFonts w:ascii="宋体" w:hAnsi="宋体" w:cs="宋体" w:hint="eastAsia"/>
          <w:sz w:val="28"/>
          <w:szCs w:val="28"/>
        </w:rPr>
        <w:t>3、</w:t>
      </w:r>
      <w:r w:rsidR="00067382">
        <w:rPr>
          <w:rFonts w:ascii="宋体" w:hAnsi="宋体" w:cs="宋体" w:hint="eastAsia"/>
          <w:sz w:val="28"/>
          <w:szCs w:val="28"/>
        </w:rPr>
        <w:t>建立比较基础</w:t>
      </w:r>
    </w:p>
    <w:p w:rsidR="00067382" w:rsidRPr="00B633BD" w:rsidRDefault="00067382" w:rsidP="00067382">
      <w:pPr>
        <w:spacing w:line="360" w:lineRule="auto"/>
        <w:ind w:firstLineChars="200" w:firstLine="520"/>
        <w:rPr>
          <w:rFonts w:asciiTheme="majorEastAsia" w:eastAsiaTheme="majorEastAsia" w:hAnsiTheme="majorEastAsia" w:cs="宋体"/>
          <w:spacing w:val="-10"/>
          <w:sz w:val="28"/>
          <w:szCs w:val="28"/>
        </w:rPr>
      </w:pPr>
      <w:r w:rsidRPr="00B633BD">
        <w:rPr>
          <w:rFonts w:asciiTheme="majorEastAsia" w:eastAsiaTheme="majorEastAsia" w:hAnsiTheme="majorEastAsia" w:cs="宋体" w:hint="eastAsia"/>
          <w:spacing w:val="-10"/>
          <w:sz w:val="28"/>
          <w:szCs w:val="28"/>
        </w:rPr>
        <w:t>选取了可比实例后，应先对这些可比实例的成交价格进行换算处理，使</w:t>
      </w:r>
      <w:proofErr w:type="gramStart"/>
      <w:r w:rsidRPr="00B633BD">
        <w:rPr>
          <w:rFonts w:asciiTheme="majorEastAsia" w:eastAsiaTheme="majorEastAsia" w:hAnsiTheme="majorEastAsia" w:cs="宋体" w:hint="eastAsia"/>
          <w:spacing w:val="-10"/>
          <w:sz w:val="28"/>
          <w:szCs w:val="28"/>
        </w:rPr>
        <w:t>其之间</w:t>
      </w:r>
      <w:proofErr w:type="gramEnd"/>
      <w:r w:rsidRPr="00B633BD">
        <w:rPr>
          <w:rFonts w:asciiTheme="majorEastAsia" w:eastAsiaTheme="majorEastAsia" w:hAnsiTheme="majorEastAsia" w:cs="宋体" w:hint="eastAsia"/>
          <w:spacing w:val="-10"/>
          <w:sz w:val="28"/>
          <w:szCs w:val="28"/>
        </w:rPr>
        <w:t>的口径一致，相互可比，并同意到需要求取的</w:t>
      </w:r>
      <w:r w:rsidR="003930D0">
        <w:rPr>
          <w:rFonts w:asciiTheme="majorEastAsia" w:eastAsiaTheme="majorEastAsia" w:hAnsiTheme="majorEastAsia" w:cs="宋体" w:hint="eastAsia"/>
          <w:spacing w:val="-10"/>
          <w:sz w:val="28"/>
          <w:szCs w:val="28"/>
        </w:rPr>
        <w:t>估价对象</w:t>
      </w:r>
      <w:r w:rsidRPr="00B633BD">
        <w:rPr>
          <w:rFonts w:asciiTheme="majorEastAsia" w:eastAsiaTheme="majorEastAsia" w:hAnsiTheme="majorEastAsia" w:cs="宋体" w:hint="eastAsia"/>
          <w:spacing w:val="-10"/>
          <w:sz w:val="28"/>
          <w:szCs w:val="28"/>
        </w:rPr>
        <w:t>的价格单位上，为进行后续的比较修正建立共同的基础。</w:t>
      </w:r>
    </w:p>
    <w:p w:rsidR="00067382" w:rsidRPr="00B633BD" w:rsidRDefault="00067382" w:rsidP="00067382">
      <w:pPr>
        <w:spacing w:line="560" w:lineRule="exact"/>
        <w:ind w:firstLineChars="200" w:firstLine="520"/>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10"/>
          <w:sz w:val="28"/>
          <w:szCs w:val="28"/>
        </w:rPr>
        <w:t>建立价格可比基础一般包括以下几个方面：①统一财产范围；②统一付款方式；③统一税费负担；④统一计价单位。</w:t>
      </w:r>
    </w:p>
    <w:tbl>
      <w:tblPr>
        <w:tblW w:w="9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534"/>
        <w:gridCol w:w="1623"/>
        <w:gridCol w:w="2062"/>
        <w:gridCol w:w="1843"/>
        <w:gridCol w:w="1701"/>
        <w:gridCol w:w="1666"/>
      </w:tblGrid>
      <w:tr w:rsidR="00067382" w:rsidRPr="00C329E3" w:rsidTr="00067382">
        <w:trPr>
          <w:trHeight w:val="227"/>
        </w:trPr>
        <w:tc>
          <w:tcPr>
            <w:tcW w:w="9429" w:type="dxa"/>
            <w:gridSpan w:val="6"/>
            <w:shd w:val="clear" w:color="auto" w:fill="auto"/>
            <w:noWrap/>
            <w:vAlign w:val="center"/>
          </w:tcPr>
          <w:p w:rsidR="00067382" w:rsidRPr="00C329E3" w:rsidRDefault="001345CB" w:rsidP="00AF0944">
            <w:pPr>
              <w:widowControl/>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建立比较基础</w:t>
            </w:r>
          </w:p>
        </w:tc>
      </w:tr>
      <w:tr w:rsidR="00067382" w:rsidRPr="00C329E3" w:rsidTr="00067382">
        <w:trPr>
          <w:trHeight w:val="462"/>
        </w:trPr>
        <w:tc>
          <w:tcPr>
            <w:tcW w:w="2157" w:type="dxa"/>
            <w:gridSpan w:val="2"/>
            <w:vMerge w:val="restart"/>
            <w:shd w:val="clear" w:color="auto" w:fill="auto"/>
            <w:vAlign w:val="center"/>
          </w:tcPr>
          <w:p w:rsidR="00067382" w:rsidRPr="00A82E93" w:rsidRDefault="00067382"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项目</w:t>
            </w:r>
          </w:p>
          <w:p w:rsidR="00067382" w:rsidRPr="00A82E93" w:rsidRDefault="00067382"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比较因素</w:t>
            </w:r>
          </w:p>
        </w:tc>
        <w:tc>
          <w:tcPr>
            <w:tcW w:w="2062" w:type="dxa"/>
            <w:shd w:val="clear" w:color="auto" w:fill="auto"/>
            <w:vAlign w:val="center"/>
          </w:tcPr>
          <w:p w:rsidR="00067382" w:rsidRPr="00A82E93" w:rsidRDefault="00067382"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估价对象</w:t>
            </w:r>
          </w:p>
        </w:tc>
        <w:tc>
          <w:tcPr>
            <w:tcW w:w="1843" w:type="dxa"/>
            <w:shd w:val="clear" w:color="auto" w:fill="auto"/>
            <w:vAlign w:val="center"/>
          </w:tcPr>
          <w:p w:rsidR="00067382" w:rsidRPr="00A82E93" w:rsidRDefault="00067382" w:rsidP="00AF0944">
            <w:pPr>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可比实例A</w:t>
            </w:r>
          </w:p>
        </w:tc>
        <w:tc>
          <w:tcPr>
            <w:tcW w:w="1701" w:type="dxa"/>
            <w:shd w:val="clear" w:color="auto" w:fill="auto"/>
            <w:vAlign w:val="center"/>
          </w:tcPr>
          <w:p w:rsidR="00067382" w:rsidRPr="00A82E93" w:rsidRDefault="00067382"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可比实例B</w:t>
            </w:r>
          </w:p>
        </w:tc>
        <w:tc>
          <w:tcPr>
            <w:tcW w:w="1666" w:type="dxa"/>
            <w:shd w:val="clear" w:color="auto" w:fill="auto"/>
            <w:vAlign w:val="center"/>
          </w:tcPr>
          <w:p w:rsidR="00067382" w:rsidRPr="00A82E93" w:rsidRDefault="00067382"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可比实例C</w:t>
            </w:r>
          </w:p>
        </w:tc>
      </w:tr>
      <w:tr w:rsidR="008603CD" w:rsidRPr="00C329E3" w:rsidTr="00067382">
        <w:trPr>
          <w:trHeight w:val="227"/>
        </w:trPr>
        <w:tc>
          <w:tcPr>
            <w:tcW w:w="2157" w:type="dxa"/>
            <w:gridSpan w:val="2"/>
            <w:vMerge/>
            <w:shd w:val="clear" w:color="auto" w:fill="auto"/>
            <w:vAlign w:val="center"/>
          </w:tcPr>
          <w:p w:rsidR="008603CD" w:rsidRPr="00C329E3" w:rsidRDefault="008603CD" w:rsidP="00AF0944">
            <w:pPr>
              <w:widowControl/>
              <w:jc w:val="center"/>
              <w:rPr>
                <w:rFonts w:asciiTheme="minorEastAsia" w:eastAsiaTheme="minorEastAsia" w:hAnsiTheme="minorEastAsia" w:cs="宋体"/>
                <w:b/>
                <w:bCs/>
                <w:kern w:val="0"/>
                <w:sz w:val="24"/>
                <w:szCs w:val="24"/>
              </w:rPr>
            </w:pPr>
          </w:p>
        </w:tc>
        <w:tc>
          <w:tcPr>
            <w:tcW w:w="2062" w:type="dxa"/>
            <w:shd w:val="clear" w:color="000000" w:fill="FFFFFF"/>
            <w:vAlign w:val="center"/>
          </w:tcPr>
          <w:p w:rsidR="008603CD" w:rsidRDefault="008603CD" w:rsidP="00AF0944">
            <w:pPr>
              <w:jc w:val="center"/>
              <w:rPr>
                <w:rFonts w:ascii="宋体" w:hAnsi="宋体" w:cs="宋体"/>
                <w:sz w:val="18"/>
                <w:szCs w:val="18"/>
              </w:rPr>
            </w:pPr>
            <w:r>
              <w:rPr>
                <w:rFonts w:hint="eastAsia"/>
                <w:sz w:val="18"/>
                <w:szCs w:val="18"/>
              </w:rPr>
              <w:t>大理经济开发区三江花园</w:t>
            </w:r>
            <w:r>
              <w:rPr>
                <w:rFonts w:hint="eastAsia"/>
                <w:sz w:val="18"/>
                <w:szCs w:val="18"/>
              </w:rPr>
              <w:t>481</w:t>
            </w:r>
            <w:r>
              <w:rPr>
                <w:rFonts w:hint="eastAsia"/>
                <w:sz w:val="18"/>
                <w:szCs w:val="18"/>
              </w:rPr>
              <w:t>号</w:t>
            </w:r>
          </w:p>
        </w:tc>
        <w:tc>
          <w:tcPr>
            <w:tcW w:w="1843" w:type="dxa"/>
            <w:shd w:val="clear" w:color="000000" w:fill="FFFFFF"/>
            <w:vAlign w:val="center"/>
          </w:tcPr>
          <w:p w:rsidR="008603CD" w:rsidRDefault="008603CD" w:rsidP="00AF0944">
            <w:pPr>
              <w:jc w:val="center"/>
              <w:rPr>
                <w:rFonts w:ascii="宋体" w:hAnsi="宋体" w:cs="宋体"/>
                <w:sz w:val="20"/>
                <w:szCs w:val="20"/>
              </w:rPr>
            </w:pPr>
            <w:r>
              <w:rPr>
                <w:rFonts w:hint="eastAsia"/>
                <w:sz w:val="20"/>
                <w:szCs w:val="20"/>
              </w:rPr>
              <w:t>三江花园</w:t>
            </w:r>
          </w:p>
        </w:tc>
        <w:tc>
          <w:tcPr>
            <w:tcW w:w="1701" w:type="dxa"/>
            <w:shd w:val="clear" w:color="000000" w:fill="FFFFFF"/>
            <w:vAlign w:val="center"/>
          </w:tcPr>
          <w:p w:rsidR="008603CD" w:rsidRDefault="008603CD" w:rsidP="00AF0944">
            <w:pPr>
              <w:jc w:val="center"/>
              <w:rPr>
                <w:rFonts w:ascii="宋体" w:hAnsi="宋体" w:cs="宋体"/>
                <w:sz w:val="20"/>
                <w:szCs w:val="20"/>
              </w:rPr>
            </w:pPr>
            <w:r>
              <w:rPr>
                <w:rFonts w:hint="eastAsia"/>
                <w:sz w:val="20"/>
                <w:szCs w:val="20"/>
              </w:rPr>
              <w:t>三江花园</w:t>
            </w:r>
          </w:p>
        </w:tc>
        <w:tc>
          <w:tcPr>
            <w:tcW w:w="1666" w:type="dxa"/>
            <w:shd w:val="clear" w:color="000000" w:fill="FFFFFF"/>
            <w:vAlign w:val="center"/>
          </w:tcPr>
          <w:p w:rsidR="008603CD" w:rsidRDefault="008603CD" w:rsidP="00AF0944">
            <w:pPr>
              <w:jc w:val="center"/>
              <w:rPr>
                <w:rFonts w:ascii="宋体" w:hAnsi="宋体" w:cs="宋体"/>
                <w:sz w:val="20"/>
                <w:szCs w:val="20"/>
              </w:rPr>
            </w:pPr>
            <w:proofErr w:type="gramStart"/>
            <w:r>
              <w:rPr>
                <w:rFonts w:hint="eastAsia"/>
                <w:sz w:val="20"/>
                <w:szCs w:val="20"/>
              </w:rPr>
              <w:t>颐</w:t>
            </w:r>
            <w:proofErr w:type="gramEnd"/>
            <w:r>
              <w:rPr>
                <w:rFonts w:hint="eastAsia"/>
                <w:sz w:val="20"/>
                <w:szCs w:val="20"/>
              </w:rPr>
              <w:t>园小区</w:t>
            </w:r>
          </w:p>
        </w:tc>
      </w:tr>
      <w:tr w:rsidR="00AF0944" w:rsidRPr="00C329E3" w:rsidTr="00067382">
        <w:trPr>
          <w:trHeight w:val="227"/>
        </w:trPr>
        <w:tc>
          <w:tcPr>
            <w:tcW w:w="2157" w:type="dxa"/>
            <w:gridSpan w:val="2"/>
            <w:shd w:val="clear" w:color="auto" w:fill="auto"/>
            <w:vAlign w:val="center"/>
          </w:tcPr>
          <w:p w:rsidR="00AF0944" w:rsidRPr="00A82E93" w:rsidRDefault="00AF0944"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成交单价</w:t>
            </w:r>
          </w:p>
        </w:tc>
        <w:tc>
          <w:tcPr>
            <w:tcW w:w="2062" w:type="dxa"/>
            <w:shd w:val="clear" w:color="000000" w:fill="FFFFFF"/>
            <w:vAlign w:val="center"/>
          </w:tcPr>
          <w:p w:rsidR="00AF0944" w:rsidRPr="00C329E3" w:rsidRDefault="00AF0944" w:rsidP="00AF0944">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p>
        </w:tc>
        <w:tc>
          <w:tcPr>
            <w:tcW w:w="1843" w:type="dxa"/>
            <w:shd w:val="clear" w:color="000000" w:fill="FFFFFF"/>
            <w:vAlign w:val="center"/>
          </w:tcPr>
          <w:p w:rsidR="00AF0944" w:rsidRDefault="00AF0944">
            <w:pPr>
              <w:jc w:val="center"/>
              <w:rPr>
                <w:rFonts w:ascii="宋体" w:hAnsi="宋体" w:cs="宋体"/>
                <w:b/>
                <w:bCs/>
                <w:sz w:val="18"/>
                <w:szCs w:val="18"/>
              </w:rPr>
            </w:pPr>
            <w:r>
              <w:rPr>
                <w:rFonts w:hint="eastAsia"/>
                <w:b/>
                <w:bCs/>
                <w:sz w:val="18"/>
                <w:szCs w:val="18"/>
              </w:rPr>
              <w:t>14113</w:t>
            </w:r>
          </w:p>
        </w:tc>
        <w:tc>
          <w:tcPr>
            <w:tcW w:w="1701" w:type="dxa"/>
            <w:shd w:val="clear" w:color="000000" w:fill="FFFFFF"/>
            <w:vAlign w:val="center"/>
          </w:tcPr>
          <w:p w:rsidR="00AF0944" w:rsidRDefault="00AF0944">
            <w:pPr>
              <w:jc w:val="center"/>
              <w:rPr>
                <w:rFonts w:ascii="宋体" w:hAnsi="宋体" w:cs="宋体"/>
                <w:b/>
                <w:bCs/>
                <w:sz w:val="18"/>
                <w:szCs w:val="18"/>
              </w:rPr>
            </w:pPr>
            <w:r>
              <w:rPr>
                <w:rFonts w:hint="eastAsia"/>
                <w:b/>
                <w:bCs/>
                <w:sz w:val="18"/>
                <w:szCs w:val="18"/>
              </w:rPr>
              <w:t>13051</w:t>
            </w:r>
          </w:p>
        </w:tc>
        <w:tc>
          <w:tcPr>
            <w:tcW w:w="1666" w:type="dxa"/>
            <w:shd w:val="clear" w:color="000000" w:fill="FFFFFF"/>
            <w:vAlign w:val="center"/>
          </w:tcPr>
          <w:p w:rsidR="00AF0944" w:rsidRDefault="00AF0944">
            <w:pPr>
              <w:jc w:val="center"/>
              <w:rPr>
                <w:rFonts w:ascii="宋体" w:hAnsi="宋体" w:cs="宋体"/>
                <w:b/>
                <w:bCs/>
                <w:sz w:val="18"/>
                <w:szCs w:val="18"/>
              </w:rPr>
            </w:pPr>
            <w:r>
              <w:rPr>
                <w:rFonts w:hint="eastAsia"/>
                <w:b/>
                <w:bCs/>
                <w:sz w:val="18"/>
                <w:szCs w:val="18"/>
              </w:rPr>
              <w:t>15987</w:t>
            </w:r>
          </w:p>
        </w:tc>
      </w:tr>
      <w:tr w:rsidR="00AF45B4" w:rsidRPr="00C329E3" w:rsidTr="00067382">
        <w:trPr>
          <w:trHeight w:val="227"/>
        </w:trPr>
        <w:tc>
          <w:tcPr>
            <w:tcW w:w="534" w:type="dxa"/>
            <w:vMerge w:val="restart"/>
            <w:shd w:val="clear" w:color="auto" w:fill="auto"/>
            <w:vAlign w:val="center"/>
          </w:tcPr>
          <w:p w:rsidR="00AF45B4" w:rsidRPr="00A82E93" w:rsidRDefault="00AF45B4" w:rsidP="00AF094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标准化处理后价格</w:t>
            </w: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统一财产范围后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房地产（含装饰装修）</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227"/>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统一付款方式后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一次性付款</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227"/>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统一税费负担后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正常税费负担</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227"/>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统一融资条件后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常规融资条件下</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227"/>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统一币种后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人民币</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227"/>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统一面积内涵后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建筑面积</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067382">
        <w:trPr>
          <w:trHeight w:val="624"/>
        </w:trPr>
        <w:tc>
          <w:tcPr>
            <w:tcW w:w="534" w:type="dxa"/>
            <w:vMerge/>
            <w:shd w:val="clear" w:color="auto" w:fill="auto"/>
            <w:vAlign w:val="center"/>
          </w:tcPr>
          <w:p w:rsidR="00AF45B4" w:rsidRPr="00C329E3" w:rsidRDefault="00AF45B4" w:rsidP="00AF094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统一面积单位后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平方米</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14113</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13051</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bl>
    <w:p w:rsidR="00067382" w:rsidRPr="00B633BD" w:rsidRDefault="007B51DC" w:rsidP="00067382">
      <w:pPr>
        <w:spacing w:line="360" w:lineRule="auto"/>
        <w:ind w:firstLineChars="150" w:firstLine="393"/>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4</w:t>
      </w:r>
      <w:r w:rsidR="00067382">
        <w:rPr>
          <w:rFonts w:asciiTheme="majorEastAsia" w:eastAsiaTheme="majorEastAsia" w:hAnsiTheme="majorEastAsia" w:cs="宋体" w:hint="eastAsia"/>
          <w:spacing w:val="-9"/>
          <w:sz w:val="28"/>
          <w:szCs w:val="28"/>
        </w:rPr>
        <w:t>、</w:t>
      </w:r>
      <w:r w:rsidR="00067382" w:rsidRPr="00B633BD">
        <w:rPr>
          <w:rFonts w:asciiTheme="majorEastAsia" w:eastAsiaTheme="majorEastAsia" w:hAnsiTheme="majorEastAsia" w:cs="宋体" w:hint="eastAsia"/>
          <w:spacing w:val="-9"/>
          <w:sz w:val="28"/>
          <w:szCs w:val="28"/>
        </w:rPr>
        <w:t>交易情况修正</w:t>
      </w:r>
    </w:p>
    <w:p w:rsidR="00067382" w:rsidRPr="00B633BD" w:rsidRDefault="00067382" w:rsidP="00067382">
      <w:pPr>
        <w:spacing w:line="360" w:lineRule="auto"/>
        <w:ind w:firstLineChars="200" w:firstLine="520"/>
        <w:rPr>
          <w:rFonts w:asciiTheme="majorEastAsia" w:eastAsiaTheme="majorEastAsia" w:hAnsiTheme="majorEastAsia"/>
          <w:spacing w:val="-9"/>
          <w:sz w:val="28"/>
          <w:szCs w:val="28"/>
        </w:rPr>
      </w:pPr>
      <w:r w:rsidRPr="00B633BD">
        <w:rPr>
          <w:rFonts w:asciiTheme="majorEastAsia" w:eastAsiaTheme="majorEastAsia" w:hAnsiTheme="majorEastAsia" w:cs="宋体" w:hint="eastAsia"/>
          <w:spacing w:val="-10"/>
          <w:sz w:val="28"/>
          <w:szCs w:val="28"/>
        </w:rPr>
        <w:t>由于房地产具有不可移动的特性，房地产市场一般是个不完全市场，因此其价格往往容易受当时的一些特殊行为的影响，必须将个别的特殊交易剔除或修正</w:t>
      </w:r>
      <w:r w:rsidRPr="00B633BD">
        <w:rPr>
          <w:rFonts w:asciiTheme="majorEastAsia" w:eastAsiaTheme="majorEastAsia" w:hAnsiTheme="majorEastAsia" w:cs="宋体" w:hint="eastAsia"/>
          <w:spacing w:val="-10"/>
          <w:sz w:val="28"/>
          <w:szCs w:val="28"/>
        </w:rPr>
        <w:lastRenderedPageBreak/>
        <w:t>为正常成交价。可比案例单价皆为挂牌价，</w:t>
      </w:r>
      <w:r>
        <w:rPr>
          <w:rFonts w:asciiTheme="majorEastAsia" w:eastAsiaTheme="majorEastAsia" w:hAnsiTheme="majorEastAsia" w:cs="宋体" w:hint="eastAsia"/>
          <w:spacing w:val="-10"/>
          <w:sz w:val="28"/>
          <w:szCs w:val="28"/>
        </w:rPr>
        <w:t>根据注册房地产估价师调查了解，</w:t>
      </w:r>
      <w:r w:rsidRPr="00B633BD">
        <w:rPr>
          <w:rFonts w:asciiTheme="majorEastAsia" w:eastAsiaTheme="majorEastAsia" w:hAnsiTheme="majorEastAsia" w:cs="宋体" w:hint="eastAsia"/>
          <w:spacing w:val="-10"/>
          <w:sz w:val="28"/>
          <w:szCs w:val="28"/>
        </w:rPr>
        <w:t>成交价</w:t>
      </w:r>
      <w:r>
        <w:rPr>
          <w:rFonts w:asciiTheme="majorEastAsia" w:eastAsiaTheme="majorEastAsia" w:hAnsiTheme="majorEastAsia" w:cs="宋体" w:hint="eastAsia"/>
          <w:spacing w:val="-10"/>
          <w:sz w:val="28"/>
          <w:szCs w:val="28"/>
        </w:rPr>
        <w:t>一般为挂牌价的90%-95%，即有10%-5%的下浮空间，对估价对象项目分析，本次对可比案例</w:t>
      </w:r>
      <w:r w:rsidRPr="00B633BD">
        <w:rPr>
          <w:rFonts w:asciiTheme="majorEastAsia" w:eastAsiaTheme="majorEastAsia" w:hAnsiTheme="majorEastAsia" w:cs="宋体" w:hint="eastAsia"/>
          <w:spacing w:val="-10"/>
          <w:sz w:val="28"/>
          <w:szCs w:val="28"/>
        </w:rPr>
        <w:t>修正</w:t>
      </w:r>
      <w:r>
        <w:rPr>
          <w:rFonts w:asciiTheme="majorEastAsia" w:eastAsiaTheme="majorEastAsia" w:hAnsiTheme="majorEastAsia" w:cs="宋体" w:hint="eastAsia"/>
          <w:spacing w:val="-10"/>
          <w:sz w:val="28"/>
          <w:szCs w:val="28"/>
        </w:rPr>
        <w:t>8</w:t>
      </w:r>
      <w:r w:rsidRPr="00B633BD">
        <w:rPr>
          <w:rFonts w:asciiTheme="majorEastAsia" w:eastAsiaTheme="majorEastAsia" w:hAnsiTheme="majorEastAsia" w:cs="宋体" w:hint="eastAsia"/>
          <w:spacing w:val="-10"/>
          <w:sz w:val="28"/>
          <w:szCs w:val="28"/>
        </w:rPr>
        <w:t>％，以下计算即以正常、公开、公平、自愿的交易为前提。</w:t>
      </w:r>
    </w:p>
    <w:p w:rsidR="00067382" w:rsidRPr="00B633BD" w:rsidRDefault="007B51DC"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5、</w:t>
      </w:r>
      <w:r w:rsidR="00067382" w:rsidRPr="00B633BD">
        <w:rPr>
          <w:rFonts w:asciiTheme="majorEastAsia" w:eastAsiaTheme="majorEastAsia" w:hAnsiTheme="majorEastAsia" w:cs="宋体" w:hint="eastAsia"/>
          <w:spacing w:val="-9"/>
          <w:sz w:val="28"/>
          <w:szCs w:val="28"/>
        </w:rPr>
        <w:t>市场状况调整</w:t>
      </w:r>
    </w:p>
    <w:p w:rsidR="00067382" w:rsidRPr="00B633BD" w:rsidRDefault="003930D0"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估价对象</w:t>
      </w:r>
      <w:r w:rsidR="00067382" w:rsidRPr="00B633BD">
        <w:rPr>
          <w:rFonts w:asciiTheme="majorEastAsia" w:eastAsiaTheme="majorEastAsia" w:hAnsiTheme="majorEastAsia" w:cs="宋体" w:hint="eastAsia"/>
          <w:spacing w:val="-9"/>
          <w:sz w:val="28"/>
          <w:szCs w:val="28"/>
        </w:rPr>
        <w:t>与可比实例的交易日期有时间差异时，随着时间的推移，房地产价格有较明显的变化趋势时，必须进行交易日期调整。本次估价所选取的可比实例均为</w:t>
      </w:r>
      <w:proofErr w:type="gramStart"/>
      <w:r w:rsidR="00067382" w:rsidRPr="00B633BD">
        <w:rPr>
          <w:rFonts w:asciiTheme="majorEastAsia" w:eastAsiaTheme="majorEastAsia" w:hAnsiTheme="majorEastAsia" w:cs="宋体" w:hint="eastAsia"/>
          <w:spacing w:val="-9"/>
          <w:sz w:val="28"/>
          <w:szCs w:val="28"/>
        </w:rPr>
        <w:t>距价值时点较</w:t>
      </w:r>
      <w:proofErr w:type="gramEnd"/>
      <w:r w:rsidR="00067382" w:rsidRPr="00B633BD">
        <w:rPr>
          <w:rFonts w:asciiTheme="majorEastAsia" w:eastAsiaTheme="majorEastAsia" w:hAnsiTheme="majorEastAsia" w:cs="宋体" w:hint="eastAsia"/>
          <w:spacing w:val="-9"/>
          <w:sz w:val="28"/>
          <w:szCs w:val="28"/>
        </w:rPr>
        <w:t>近期以内的交易实例，且此期间本地区同类型的房地产市场价格较为平稳，此项将不作调整。</w:t>
      </w:r>
    </w:p>
    <w:p w:rsidR="00067382" w:rsidRPr="00B633BD" w:rsidRDefault="007B51DC"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6</w:t>
      </w:r>
      <w:r w:rsidR="00067382">
        <w:rPr>
          <w:rFonts w:asciiTheme="majorEastAsia" w:eastAsiaTheme="majorEastAsia" w:hAnsiTheme="majorEastAsia" w:cs="宋体" w:hint="eastAsia"/>
          <w:spacing w:val="-9"/>
          <w:sz w:val="28"/>
          <w:szCs w:val="28"/>
        </w:rPr>
        <w:t>、</w:t>
      </w:r>
      <w:r w:rsidR="00067382" w:rsidRPr="00B633BD">
        <w:rPr>
          <w:rFonts w:asciiTheme="majorEastAsia" w:eastAsiaTheme="majorEastAsia" w:hAnsiTheme="majorEastAsia" w:cs="宋体" w:hint="eastAsia"/>
          <w:spacing w:val="-9"/>
          <w:sz w:val="28"/>
          <w:szCs w:val="28"/>
        </w:rPr>
        <w:t>房地产状况调整</w:t>
      </w:r>
    </w:p>
    <w:p w:rsidR="00067382" w:rsidRDefault="007B51DC" w:rsidP="00067382">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w:t>
      </w:r>
      <w:r w:rsidR="00067382">
        <w:rPr>
          <w:rFonts w:asciiTheme="majorEastAsia" w:eastAsiaTheme="majorEastAsia" w:hAnsiTheme="majorEastAsia" w:cs="宋体" w:hint="eastAsia"/>
          <w:spacing w:val="-9"/>
          <w:sz w:val="28"/>
          <w:szCs w:val="28"/>
        </w:rPr>
        <w:t>1）、比较因素说明及比较因素调整分数说明</w:t>
      </w:r>
    </w:p>
    <w:p w:rsidR="00067382" w:rsidRDefault="00067382" w:rsidP="00067382">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t>①区位状况</w:t>
      </w:r>
      <w:r>
        <w:rPr>
          <w:rFonts w:asciiTheme="majorEastAsia" w:eastAsiaTheme="majorEastAsia" w:hAnsiTheme="majorEastAsia" w:cs="宋体" w:hint="eastAsia"/>
          <w:spacing w:val="-9"/>
          <w:sz w:val="28"/>
          <w:szCs w:val="28"/>
        </w:rPr>
        <w:t>调整因素</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a、交通便捷度</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根据估价对象所在的区域主要道路及公共交通站点距离，将交通便捷度分为四个等级，即</w:t>
      </w:r>
      <w:r w:rsidR="007B51DC">
        <w:rPr>
          <w:rFonts w:asciiTheme="majorEastAsia" w:eastAsiaTheme="majorEastAsia" w:hAnsiTheme="majorEastAsia" w:hint="eastAsia"/>
          <w:spacing w:val="-9"/>
          <w:sz w:val="28"/>
          <w:szCs w:val="28"/>
        </w:rPr>
        <w:t>临近城市主干道，距离公交站5</w:t>
      </w:r>
      <w:r w:rsidRPr="00FA1E28">
        <w:rPr>
          <w:rFonts w:asciiTheme="majorEastAsia" w:eastAsiaTheme="majorEastAsia" w:hAnsiTheme="majorEastAsia" w:hint="eastAsia"/>
          <w:spacing w:val="-9"/>
          <w:sz w:val="28"/>
          <w:szCs w:val="28"/>
        </w:rPr>
        <w:t>00米以内</w:t>
      </w:r>
      <w:r>
        <w:rPr>
          <w:rFonts w:asciiTheme="majorEastAsia" w:eastAsiaTheme="majorEastAsia" w:hAnsiTheme="majorEastAsia" w:hint="eastAsia"/>
          <w:spacing w:val="-9"/>
          <w:sz w:val="28"/>
          <w:szCs w:val="28"/>
        </w:rPr>
        <w:t>＞</w:t>
      </w:r>
      <w:r w:rsidR="007B51DC">
        <w:rPr>
          <w:rFonts w:asciiTheme="majorEastAsia" w:eastAsiaTheme="majorEastAsia" w:hAnsiTheme="majorEastAsia" w:hint="eastAsia"/>
          <w:spacing w:val="-9"/>
          <w:sz w:val="28"/>
          <w:szCs w:val="28"/>
        </w:rPr>
        <w:t>临近城市主次干道，距离公交车站</w:t>
      </w:r>
      <w:r w:rsidRPr="00FA1E28">
        <w:rPr>
          <w:rFonts w:asciiTheme="majorEastAsia" w:eastAsiaTheme="majorEastAsia" w:hAnsiTheme="majorEastAsia" w:hint="eastAsia"/>
          <w:spacing w:val="-9"/>
          <w:sz w:val="28"/>
          <w:szCs w:val="28"/>
        </w:rPr>
        <w:t>超过</w:t>
      </w:r>
      <w:r w:rsidR="007B51DC">
        <w:rPr>
          <w:rFonts w:asciiTheme="majorEastAsia" w:eastAsiaTheme="majorEastAsia" w:hAnsiTheme="majorEastAsia" w:hint="eastAsia"/>
          <w:spacing w:val="-9"/>
          <w:sz w:val="28"/>
          <w:szCs w:val="28"/>
        </w:rPr>
        <w:t>5</w:t>
      </w:r>
      <w:r w:rsidRPr="00FA1E28">
        <w:rPr>
          <w:rFonts w:asciiTheme="majorEastAsia" w:eastAsiaTheme="majorEastAsia" w:hAnsiTheme="majorEastAsia" w:hint="eastAsia"/>
          <w:spacing w:val="-9"/>
          <w:sz w:val="28"/>
          <w:szCs w:val="28"/>
        </w:rPr>
        <w:t>00米，但在</w:t>
      </w:r>
      <w:r w:rsidR="007B51DC">
        <w:rPr>
          <w:rFonts w:asciiTheme="majorEastAsia" w:eastAsiaTheme="majorEastAsia" w:hAnsiTheme="majorEastAsia" w:hint="eastAsia"/>
          <w:spacing w:val="-9"/>
          <w:sz w:val="28"/>
          <w:szCs w:val="28"/>
        </w:rPr>
        <w:t>10</w:t>
      </w:r>
      <w:r w:rsidRPr="00FA1E28">
        <w:rPr>
          <w:rFonts w:asciiTheme="majorEastAsia" w:eastAsiaTheme="majorEastAsia" w:hAnsiTheme="majorEastAsia" w:hint="eastAsia"/>
          <w:spacing w:val="-9"/>
          <w:sz w:val="28"/>
          <w:szCs w:val="28"/>
        </w:rPr>
        <w:t>00</w:t>
      </w:r>
      <w:r w:rsidR="007B51DC">
        <w:rPr>
          <w:rFonts w:asciiTheme="majorEastAsia" w:eastAsiaTheme="majorEastAsia" w:hAnsiTheme="majorEastAsia" w:hint="eastAsia"/>
          <w:spacing w:val="-9"/>
          <w:sz w:val="28"/>
          <w:szCs w:val="28"/>
        </w:rPr>
        <w:t>米以内</w:t>
      </w:r>
      <w:r>
        <w:rPr>
          <w:rFonts w:asciiTheme="majorEastAsia" w:eastAsiaTheme="majorEastAsia" w:hAnsiTheme="majorEastAsia" w:hint="eastAsia"/>
          <w:spacing w:val="-9"/>
          <w:sz w:val="28"/>
          <w:szCs w:val="28"/>
        </w:rPr>
        <w:t>＞</w:t>
      </w:r>
      <w:proofErr w:type="gramStart"/>
      <w:r w:rsidR="007B51DC" w:rsidRPr="007B51DC">
        <w:rPr>
          <w:rFonts w:asciiTheme="majorEastAsia" w:eastAsiaTheme="majorEastAsia" w:hAnsiTheme="majorEastAsia" w:hint="eastAsia"/>
          <w:spacing w:val="-9"/>
          <w:sz w:val="28"/>
          <w:szCs w:val="28"/>
        </w:rPr>
        <w:t>距城市</w:t>
      </w:r>
      <w:proofErr w:type="gramEnd"/>
      <w:r w:rsidR="007B51DC" w:rsidRPr="007B51DC">
        <w:rPr>
          <w:rFonts w:asciiTheme="majorEastAsia" w:eastAsiaTheme="majorEastAsia" w:hAnsiTheme="majorEastAsia" w:hint="eastAsia"/>
          <w:spacing w:val="-9"/>
          <w:sz w:val="28"/>
          <w:szCs w:val="28"/>
        </w:rPr>
        <w:t>主次干道有一定距离，公交站、</w:t>
      </w:r>
      <w:proofErr w:type="gramStart"/>
      <w:r w:rsidR="007B51DC" w:rsidRPr="007B51DC">
        <w:rPr>
          <w:rFonts w:asciiTheme="majorEastAsia" w:eastAsiaTheme="majorEastAsia" w:hAnsiTheme="majorEastAsia" w:hint="eastAsia"/>
          <w:spacing w:val="-9"/>
          <w:sz w:val="28"/>
          <w:szCs w:val="28"/>
        </w:rPr>
        <w:t>跌铁站</w:t>
      </w:r>
      <w:proofErr w:type="gramEnd"/>
      <w:r w:rsidR="007B51DC" w:rsidRPr="007B51DC">
        <w:rPr>
          <w:rFonts w:asciiTheme="majorEastAsia" w:eastAsiaTheme="majorEastAsia" w:hAnsiTheme="majorEastAsia" w:hint="eastAsia"/>
          <w:spacing w:val="-9"/>
          <w:sz w:val="28"/>
          <w:szCs w:val="28"/>
        </w:rPr>
        <w:t>距离超过1000米，有少量公交线路经过</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城市主次干道通达度较差，基本无公交线路经过</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7B51DC" w:rsidRDefault="007B51DC"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b、基础设施完善程度</w:t>
      </w:r>
    </w:p>
    <w:p w:rsidR="007B51DC" w:rsidRPr="00FA1E28" w:rsidRDefault="007B51DC"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根据估价对象所在的区域基础设施完善程度，分为</w:t>
      </w:r>
      <w:r w:rsidR="00552F1B">
        <w:rPr>
          <w:rFonts w:asciiTheme="majorEastAsia" w:eastAsiaTheme="majorEastAsia" w:hAnsiTheme="majorEastAsia" w:hint="eastAsia"/>
          <w:spacing w:val="-9"/>
          <w:sz w:val="28"/>
          <w:szCs w:val="28"/>
        </w:rPr>
        <w:t>五</w:t>
      </w:r>
      <w:r>
        <w:rPr>
          <w:rFonts w:asciiTheme="majorEastAsia" w:eastAsiaTheme="majorEastAsia" w:hAnsiTheme="majorEastAsia" w:hint="eastAsia"/>
          <w:spacing w:val="-9"/>
          <w:sz w:val="28"/>
          <w:szCs w:val="28"/>
        </w:rPr>
        <w:t>个等级，</w:t>
      </w:r>
      <w:r w:rsidR="00552F1B">
        <w:rPr>
          <w:rFonts w:asciiTheme="majorEastAsia" w:eastAsiaTheme="majorEastAsia" w:hAnsiTheme="majorEastAsia" w:hint="eastAsia"/>
          <w:spacing w:val="-9"/>
          <w:sz w:val="28"/>
          <w:szCs w:val="28"/>
        </w:rPr>
        <w:t>即七通一平＞六通一平＞五通一平＞四通一平＞三通一平；以估价对象指数为100，将可比实例与估价对象相比较，每上升或下降一个级别，则指数增加或减少2。</w:t>
      </w:r>
    </w:p>
    <w:p w:rsidR="00067382"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lastRenderedPageBreak/>
        <w:t>c</w:t>
      </w:r>
      <w:r w:rsidR="00067382">
        <w:rPr>
          <w:rFonts w:asciiTheme="majorEastAsia" w:eastAsiaTheme="majorEastAsia" w:hAnsiTheme="majorEastAsia" w:hint="eastAsia"/>
          <w:spacing w:val="-9"/>
          <w:sz w:val="28"/>
          <w:szCs w:val="28"/>
        </w:rPr>
        <w:t>、公共配套</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根据估价对象距离银行、商超、学校、医院等距离，将公共配套分为三个等级，即</w:t>
      </w:r>
      <w:r w:rsidRPr="00FA1E28">
        <w:rPr>
          <w:rFonts w:asciiTheme="majorEastAsia" w:eastAsiaTheme="majorEastAsia" w:hAnsiTheme="majorEastAsia" w:hint="eastAsia"/>
          <w:spacing w:val="-9"/>
          <w:sz w:val="28"/>
          <w:szCs w:val="28"/>
        </w:rPr>
        <w:t>银行、商超、学校、医院等，在步行5分钟或1000米范围内</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学校、医院、银行、超市等，在步行30分钟或2000米范围内</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学校、医院、银行、超市等，在步行1小时以上或超过2000米范围</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067382"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w:t>
      </w:r>
      <w:r w:rsidR="00067382">
        <w:rPr>
          <w:rFonts w:asciiTheme="majorEastAsia" w:eastAsiaTheme="majorEastAsia" w:hAnsiTheme="majorEastAsia" w:hint="eastAsia"/>
          <w:spacing w:val="-9"/>
          <w:sz w:val="28"/>
          <w:szCs w:val="28"/>
        </w:rPr>
        <w:t>、环境</w:t>
      </w:r>
      <w:r>
        <w:rPr>
          <w:rFonts w:asciiTheme="majorEastAsia" w:eastAsiaTheme="majorEastAsia" w:hAnsiTheme="majorEastAsia" w:hint="eastAsia"/>
          <w:spacing w:val="-9"/>
          <w:sz w:val="28"/>
          <w:szCs w:val="28"/>
        </w:rPr>
        <w:t>状况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w:t>
      </w:r>
      <w:r w:rsidR="00552F1B">
        <w:rPr>
          <w:rFonts w:asciiTheme="majorEastAsia" w:eastAsiaTheme="majorEastAsia" w:hAnsiTheme="majorEastAsia" w:hint="eastAsia"/>
          <w:spacing w:val="-9"/>
          <w:sz w:val="28"/>
          <w:szCs w:val="28"/>
        </w:rPr>
        <w:t>象周边自然环境、景观、人文环境等情况，将环境状况</w:t>
      </w:r>
      <w:r>
        <w:rPr>
          <w:rFonts w:asciiTheme="majorEastAsia" w:eastAsiaTheme="majorEastAsia" w:hAnsiTheme="majorEastAsia" w:hint="eastAsia"/>
          <w:spacing w:val="-9"/>
          <w:sz w:val="28"/>
          <w:szCs w:val="28"/>
        </w:rPr>
        <w:t>分为五个等级，即：</w:t>
      </w:r>
      <w:r w:rsidRPr="00FA1E28">
        <w:rPr>
          <w:rFonts w:asciiTheme="majorEastAsia" w:eastAsiaTheme="majorEastAsia" w:hAnsiTheme="majorEastAsia" w:hint="eastAsia"/>
          <w:spacing w:val="-9"/>
          <w:sz w:val="28"/>
          <w:szCs w:val="28"/>
        </w:rPr>
        <w:t>自然环境、景观良好，人文环境良好</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自然环境较、景观较好，人文环境较好</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自然环境、景观、人文环境一般</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自然环境、景观、人文环境较差</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自然环境、景观、人文环境差</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552F1B"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e、规划现状</w:t>
      </w:r>
    </w:p>
    <w:p w:rsidR="00552F1B"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根据估价对象所在区域规划现状情况，分为五个等级，即：</w:t>
      </w:r>
      <w:r w:rsidRPr="00552F1B">
        <w:rPr>
          <w:rFonts w:asciiTheme="majorEastAsia" w:eastAsiaTheme="majorEastAsia" w:hAnsiTheme="majorEastAsia" w:hint="eastAsia"/>
          <w:spacing w:val="-9"/>
          <w:sz w:val="28"/>
          <w:szCs w:val="28"/>
        </w:rPr>
        <w:t>纯居住片区</w:t>
      </w:r>
      <w:r>
        <w:rPr>
          <w:rFonts w:asciiTheme="majorEastAsia" w:eastAsiaTheme="majorEastAsia" w:hAnsiTheme="majorEastAsia" w:hint="eastAsia"/>
          <w:spacing w:val="-9"/>
          <w:sz w:val="28"/>
          <w:szCs w:val="28"/>
        </w:rPr>
        <w:t>＞</w:t>
      </w:r>
      <w:r w:rsidRPr="00552F1B">
        <w:rPr>
          <w:rFonts w:asciiTheme="majorEastAsia" w:eastAsiaTheme="majorEastAsia" w:hAnsiTheme="majorEastAsia" w:hint="eastAsia"/>
          <w:spacing w:val="-9"/>
          <w:sz w:val="28"/>
          <w:szCs w:val="28"/>
        </w:rPr>
        <w:t>居住、办公混合区</w:t>
      </w:r>
      <w:r>
        <w:rPr>
          <w:rFonts w:asciiTheme="majorEastAsia" w:eastAsiaTheme="majorEastAsia" w:hAnsiTheme="majorEastAsia" w:hint="eastAsia"/>
          <w:spacing w:val="-9"/>
          <w:sz w:val="28"/>
          <w:szCs w:val="28"/>
        </w:rPr>
        <w:t>＞</w:t>
      </w:r>
      <w:r w:rsidRPr="00552F1B">
        <w:rPr>
          <w:rFonts w:asciiTheme="majorEastAsia" w:eastAsiaTheme="majorEastAsia" w:hAnsiTheme="majorEastAsia" w:hint="eastAsia"/>
          <w:spacing w:val="-9"/>
          <w:sz w:val="28"/>
          <w:szCs w:val="28"/>
        </w:rPr>
        <w:t>居住、办公、商业混合区</w:t>
      </w:r>
      <w:r>
        <w:rPr>
          <w:rFonts w:asciiTheme="majorEastAsia" w:eastAsiaTheme="majorEastAsia" w:hAnsiTheme="majorEastAsia" w:hint="eastAsia"/>
          <w:spacing w:val="-9"/>
          <w:sz w:val="28"/>
          <w:szCs w:val="28"/>
        </w:rPr>
        <w:t>＞</w:t>
      </w:r>
      <w:r w:rsidRPr="00552F1B">
        <w:rPr>
          <w:rFonts w:asciiTheme="majorEastAsia" w:eastAsiaTheme="majorEastAsia" w:hAnsiTheme="majorEastAsia" w:hint="eastAsia"/>
          <w:spacing w:val="-9"/>
          <w:sz w:val="28"/>
          <w:szCs w:val="28"/>
        </w:rPr>
        <w:t>居住、商业混合区</w:t>
      </w:r>
      <w:r>
        <w:rPr>
          <w:rFonts w:asciiTheme="majorEastAsia" w:eastAsiaTheme="majorEastAsia" w:hAnsiTheme="majorEastAsia" w:hint="eastAsia"/>
          <w:spacing w:val="-9"/>
          <w:sz w:val="28"/>
          <w:szCs w:val="28"/>
        </w:rPr>
        <w:t>＞</w:t>
      </w:r>
      <w:r w:rsidRPr="00552F1B">
        <w:rPr>
          <w:rFonts w:asciiTheme="majorEastAsia" w:eastAsiaTheme="majorEastAsia" w:hAnsiTheme="majorEastAsia" w:hint="eastAsia"/>
          <w:spacing w:val="-9"/>
          <w:sz w:val="28"/>
          <w:szCs w:val="28"/>
        </w:rPr>
        <w:t>居住、工厂混合区</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552F1B"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f、</w:t>
      </w:r>
      <w:r w:rsidR="00552F1B">
        <w:rPr>
          <w:rFonts w:asciiTheme="majorEastAsia" w:eastAsiaTheme="majorEastAsia" w:hAnsiTheme="majorEastAsia" w:hint="eastAsia"/>
          <w:spacing w:val="-9"/>
          <w:sz w:val="28"/>
          <w:szCs w:val="28"/>
        </w:rPr>
        <w:t>治安状况</w:t>
      </w:r>
    </w:p>
    <w:p w:rsidR="00552F1B"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根据所在区域的治安好坏情况，将分为三个等级，即良好＞一般＞差，以估价对象指数为100，将可比实例与估价对象相比较，每上升或下降一个级别，则指数增加或减少2。</w:t>
      </w:r>
    </w:p>
    <w:p w:rsidR="00067382"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g、</w:t>
      </w:r>
      <w:r w:rsidR="00067382">
        <w:rPr>
          <w:rFonts w:asciiTheme="majorEastAsia" w:eastAsiaTheme="majorEastAsia" w:hAnsiTheme="majorEastAsia" w:hint="eastAsia"/>
          <w:spacing w:val="-9"/>
          <w:sz w:val="28"/>
          <w:szCs w:val="28"/>
        </w:rPr>
        <w:t>临街状况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lastRenderedPageBreak/>
        <w:t>根据估价对象是否临街情况，将临街状况分为两个等级，即</w:t>
      </w:r>
      <w:r w:rsidRPr="00F76844">
        <w:rPr>
          <w:rFonts w:asciiTheme="majorEastAsia" w:eastAsiaTheme="majorEastAsia" w:hAnsiTheme="majorEastAsia" w:hint="eastAsia"/>
          <w:spacing w:val="-9"/>
          <w:sz w:val="28"/>
          <w:szCs w:val="28"/>
        </w:rPr>
        <w:t>不临街</w:t>
      </w:r>
      <w:r>
        <w:rPr>
          <w:rFonts w:asciiTheme="majorEastAsia" w:eastAsiaTheme="majorEastAsia" w:hAnsiTheme="majorEastAsia" w:hint="eastAsia"/>
          <w:spacing w:val="-9"/>
          <w:sz w:val="28"/>
          <w:szCs w:val="28"/>
        </w:rPr>
        <w:t>＞临街；以估价对象指数为100，将可比实例与估价对象相比较，每上升或下降一个级别，则指数增加或减少2。</w:t>
      </w:r>
    </w:p>
    <w:p w:rsidR="00552F1B" w:rsidRDefault="00552F1B"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h、</w:t>
      </w:r>
      <w:r w:rsidR="00494D81">
        <w:rPr>
          <w:rFonts w:asciiTheme="majorEastAsia" w:eastAsiaTheme="majorEastAsia" w:hAnsiTheme="majorEastAsia" w:hint="eastAsia"/>
          <w:spacing w:val="-9"/>
          <w:sz w:val="28"/>
          <w:szCs w:val="28"/>
        </w:rPr>
        <w:t>景观</w:t>
      </w:r>
    </w:p>
    <w:p w:rsidR="00494D81" w:rsidRPr="00FA1E28" w:rsidRDefault="00494D81"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根据估价对象所在区域景观视野情况，将分为四个等级，</w:t>
      </w:r>
      <w:proofErr w:type="gramStart"/>
      <w:r>
        <w:rPr>
          <w:rFonts w:asciiTheme="majorEastAsia" w:eastAsiaTheme="majorEastAsia" w:hAnsiTheme="majorEastAsia" w:hint="eastAsia"/>
          <w:spacing w:val="-9"/>
          <w:sz w:val="28"/>
          <w:szCs w:val="28"/>
        </w:rPr>
        <w:t>即</w:t>
      </w:r>
      <w:r w:rsidRPr="00494D81">
        <w:rPr>
          <w:rFonts w:asciiTheme="majorEastAsia" w:eastAsiaTheme="majorEastAsia" w:hAnsiTheme="majorEastAsia" w:hint="eastAsia"/>
          <w:spacing w:val="-9"/>
          <w:sz w:val="28"/>
          <w:szCs w:val="28"/>
        </w:rPr>
        <w:t>望主</w:t>
      </w:r>
      <w:proofErr w:type="gramEnd"/>
      <w:r w:rsidRPr="00494D81">
        <w:rPr>
          <w:rFonts w:asciiTheme="majorEastAsia" w:eastAsiaTheme="majorEastAsia" w:hAnsiTheme="majorEastAsia" w:hint="eastAsia"/>
          <w:spacing w:val="-9"/>
          <w:sz w:val="28"/>
          <w:szCs w:val="28"/>
        </w:rPr>
        <w:t>景观花园，视野开阔</w:t>
      </w:r>
      <w:r>
        <w:rPr>
          <w:rFonts w:asciiTheme="majorEastAsia" w:eastAsiaTheme="majorEastAsia" w:hAnsiTheme="majorEastAsia" w:hint="eastAsia"/>
          <w:spacing w:val="-9"/>
          <w:sz w:val="28"/>
          <w:szCs w:val="28"/>
        </w:rPr>
        <w:t>＞</w:t>
      </w:r>
      <w:r w:rsidRPr="00494D81">
        <w:rPr>
          <w:rFonts w:asciiTheme="majorEastAsia" w:eastAsiaTheme="majorEastAsia" w:hAnsiTheme="majorEastAsia" w:hint="eastAsia"/>
          <w:spacing w:val="-9"/>
          <w:sz w:val="28"/>
          <w:szCs w:val="28"/>
        </w:rPr>
        <w:t>望花园、楼房</w:t>
      </w:r>
      <w:r>
        <w:rPr>
          <w:rFonts w:asciiTheme="majorEastAsia" w:eastAsiaTheme="majorEastAsia" w:hAnsiTheme="majorEastAsia" w:hint="eastAsia"/>
          <w:spacing w:val="-9"/>
          <w:sz w:val="28"/>
          <w:szCs w:val="28"/>
        </w:rPr>
        <w:t>＞</w:t>
      </w:r>
      <w:r w:rsidRPr="00494D81">
        <w:rPr>
          <w:rFonts w:asciiTheme="majorEastAsia" w:eastAsiaTheme="majorEastAsia" w:hAnsiTheme="majorEastAsia" w:hint="eastAsia"/>
          <w:spacing w:val="-9"/>
          <w:sz w:val="28"/>
          <w:szCs w:val="28"/>
        </w:rPr>
        <w:t>望内街或楼房</w:t>
      </w:r>
      <w:r>
        <w:rPr>
          <w:rFonts w:asciiTheme="majorEastAsia" w:eastAsiaTheme="majorEastAsia" w:hAnsiTheme="majorEastAsia" w:hint="eastAsia"/>
          <w:spacing w:val="-9"/>
          <w:sz w:val="28"/>
          <w:szCs w:val="28"/>
        </w:rPr>
        <w:t>＞</w:t>
      </w:r>
      <w:r w:rsidRPr="00494D81">
        <w:rPr>
          <w:rFonts w:asciiTheme="majorEastAsia" w:eastAsiaTheme="majorEastAsia" w:hAnsiTheme="majorEastAsia" w:hint="eastAsia"/>
          <w:spacing w:val="-9"/>
          <w:sz w:val="28"/>
          <w:szCs w:val="28"/>
        </w:rPr>
        <w:t>望外街</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067382" w:rsidRDefault="00067382" w:rsidP="00067382">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t>②实物状况调整</w:t>
      </w:r>
      <w:r>
        <w:rPr>
          <w:rFonts w:asciiTheme="majorEastAsia" w:eastAsiaTheme="majorEastAsia" w:hAnsiTheme="majorEastAsia" w:cs="宋体" w:hint="eastAsia"/>
          <w:spacing w:val="-9"/>
          <w:sz w:val="28"/>
          <w:szCs w:val="28"/>
        </w:rPr>
        <w:t>因素</w:t>
      </w:r>
    </w:p>
    <w:p w:rsidR="00067382" w:rsidRDefault="00067382" w:rsidP="00067382">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a、成新度</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根据估价对象新旧程度，将</w:t>
      </w:r>
      <w:r>
        <w:rPr>
          <w:rFonts w:asciiTheme="majorEastAsia" w:eastAsiaTheme="majorEastAsia" w:hAnsiTheme="majorEastAsia" w:cs="宋体" w:hint="eastAsia"/>
          <w:spacing w:val="-9"/>
          <w:sz w:val="28"/>
          <w:szCs w:val="28"/>
        </w:rPr>
        <w:t>成新度</w:t>
      </w:r>
      <w:r>
        <w:rPr>
          <w:rFonts w:asciiTheme="majorEastAsia" w:eastAsiaTheme="majorEastAsia" w:hAnsiTheme="majorEastAsia" w:hint="eastAsia"/>
          <w:spacing w:val="-9"/>
          <w:sz w:val="28"/>
          <w:szCs w:val="28"/>
        </w:rPr>
        <w:t>分为五个等级，即</w:t>
      </w:r>
      <w:r w:rsidRPr="00F76844">
        <w:rPr>
          <w:rFonts w:asciiTheme="majorEastAsia" w:eastAsiaTheme="majorEastAsia" w:hAnsiTheme="majorEastAsia" w:hint="eastAsia"/>
          <w:spacing w:val="-9"/>
          <w:sz w:val="28"/>
          <w:szCs w:val="28"/>
        </w:rPr>
        <w:t>9.5成新左右</w:t>
      </w:r>
      <w:r>
        <w:rPr>
          <w:rFonts w:asciiTheme="majorEastAsia" w:eastAsiaTheme="majorEastAsia" w:hAnsiTheme="majorEastAsia" w:hint="eastAsia"/>
          <w:spacing w:val="-9"/>
          <w:sz w:val="28"/>
          <w:szCs w:val="28"/>
        </w:rPr>
        <w:t>＞9</w:t>
      </w:r>
      <w:r w:rsidRPr="00F76844">
        <w:rPr>
          <w:rFonts w:asciiTheme="majorEastAsia" w:eastAsiaTheme="majorEastAsia" w:hAnsiTheme="majorEastAsia" w:hint="eastAsia"/>
          <w:spacing w:val="-9"/>
          <w:sz w:val="28"/>
          <w:szCs w:val="28"/>
        </w:rPr>
        <w:t>成新左右</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七至八成新之间</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五成新以上七成新以下</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五成新以下</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b、建筑结构</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建筑结构的不同，将建筑结构分为五个等级，钢结构＞钢混结构、框架结构＞砖混结构、混合结构＞砖木结构＞土木结构；以估价对象指数为100，将可比实例与估价对象相比较，每上升或下降一个级别，则指数增加或减少2。</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c、</w:t>
      </w:r>
      <w:r w:rsidR="00461A7D">
        <w:rPr>
          <w:rFonts w:asciiTheme="majorEastAsia" w:eastAsiaTheme="majorEastAsia" w:hAnsiTheme="majorEastAsia" w:hint="eastAsia"/>
          <w:spacing w:val="-9"/>
          <w:sz w:val="28"/>
          <w:szCs w:val="28"/>
        </w:rPr>
        <w:t>建筑面积</w:t>
      </w:r>
    </w:p>
    <w:p w:rsidR="00067382" w:rsidRDefault="00D72229"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估价对象为别墅，根据对别墅使用上的舒适性及通透性等，建筑面积对别墅的实际使用有着一定的影响，将建筑面积区间分为三个</w:t>
      </w:r>
      <w:r w:rsidR="00067382">
        <w:rPr>
          <w:rFonts w:asciiTheme="majorEastAsia" w:eastAsiaTheme="majorEastAsia" w:hAnsiTheme="majorEastAsia" w:hint="eastAsia"/>
          <w:spacing w:val="-9"/>
          <w:sz w:val="28"/>
          <w:szCs w:val="28"/>
        </w:rPr>
        <w:t>等级，</w:t>
      </w:r>
      <w:r>
        <w:rPr>
          <w:rFonts w:asciiTheme="majorEastAsia" w:eastAsiaTheme="majorEastAsia" w:hAnsiTheme="majorEastAsia" w:hint="eastAsia"/>
          <w:spacing w:val="-9"/>
          <w:sz w:val="28"/>
          <w:szCs w:val="28"/>
        </w:rPr>
        <w:t>区间[260-350]</w:t>
      </w:r>
      <w:r w:rsidR="00067382">
        <w:rPr>
          <w:rFonts w:asciiTheme="majorEastAsia" w:eastAsiaTheme="majorEastAsia" w:hAnsiTheme="majorEastAsia" w:hint="eastAsia"/>
          <w:spacing w:val="-9"/>
          <w:sz w:val="28"/>
          <w:szCs w:val="28"/>
        </w:rPr>
        <w:t>＞</w:t>
      </w:r>
      <w:r>
        <w:rPr>
          <w:rFonts w:asciiTheme="majorEastAsia" w:eastAsiaTheme="majorEastAsia" w:hAnsiTheme="majorEastAsia" w:hint="eastAsia"/>
          <w:spacing w:val="-9"/>
          <w:sz w:val="28"/>
          <w:szCs w:val="28"/>
        </w:rPr>
        <w:t>区间[350-460]或区间[200-260]</w:t>
      </w:r>
      <w:r w:rsidR="00067382">
        <w:rPr>
          <w:rFonts w:asciiTheme="majorEastAsia" w:eastAsiaTheme="majorEastAsia" w:hAnsiTheme="majorEastAsia" w:hint="eastAsia"/>
          <w:spacing w:val="-9"/>
          <w:sz w:val="28"/>
          <w:szCs w:val="28"/>
        </w:rPr>
        <w:t>＞</w:t>
      </w:r>
      <w:r>
        <w:rPr>
          <w:rFonts w:asciiTheme="majorEastAsia" w:eastAsiaTheme="majorEastAsia" w:hAnsiTheme="majorEastAsia" w:hint="eastAsia"/>
          <w:spacing w:val="-9"/>
          <w:sz w:val="28"/>
          <w:szCs w:val="28"/>
        </w:rPr>
        <w:t>区间[500以上]或区间[200以下</w:t>
      </w:r>
      <w:r w:rsidR="00067382">
        <w:rPr>
          <w:rFonts w:asciiTheme="majorEastAsia" w:eastAsiaTheme="majorEastAsia" w:hAnsiTheme="majorEastAsia" w:hint="eastAsia"/>
          <w:spacing w:val="-9"/>
          <w:sz w:val="28"/>
          <w:szCs w:val="28"/>
        </w:rPr>
        <w:t>；以估价对象指数为100，将可比实例与估价对象相比较，每上升或下降一个级别，则指数增加</w:t>
      </w:r>
      <w:r w:rsidR="00067382">
        <w:rPr>
          <w:rFonts w:asciiTheme="majorEastAsia" w:eastAsiaTheme="majorEastAsia" w:hAnsiTheme="majorEastAsia" w:hint="eastAsia"/>
          <w:spacing w:val="-9"/>
          <w:sz w:val="28"/>
          <w:szCs w:val="28"/>
        </w:rPr>
        <w:lastRenderedPageBreak/>
        <w:t>或减少2。</w:t>
      </w:r>
    </w:p>
    <w:p w:rsidR="00067382" w:rsidRDefault="00D72229"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w:t>
      </w:r>
      <w:r w:rsidR="00067382">
        <w:rPr>
          <w:rFonts w:asciiTheme="majorEastAsia" w:eastAsiaTheme="majorEastAsia" w:hAnsiTheme="majorEastAsia" w:hint="eastAsia"/>
          <w:spacing w:val="-9"/>
          <w:sz w:val="28"/>
          <w:szCs w:val="28"/>
        </w:rPr>
        <w:t>、装修情况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将装修档次分为豪华装修、精装修、中等装修、简单装修、毛坯五个档次，以估价对象指数为100，将可比实例与估价对象相比较，每上升或下降一个级别，则指数增加或减少3。</w:t>
      </w:r>
    </w:p>
    <w:p w:rsidR="00D72229" w:rsidRDefault="00D72229"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e、层高</w:t>
      </w:r>
    </w:p>
    <w:p w:rsidR="00D72229" w:rsidRDefault="00D72229"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将层高分为</w:t>
      </w:r>
      <w:r w:rsidR="00F36640">
        <w:rPr>
          <w:rFonts w:asciiTheme="majorEastAsia" w:eastAsiaTheme="majorEastAsia" w:hAnsiTheme="majorEastAsia" w:hint="eastAsia"/>
          <w:spacing w:val="-9"/>
          <w:sz w:val="28"/>
          <w:szCs w:val="28"/>
        </w:rPr>
        <w:t>四个</w:t>
      </w:r>
      <w:r w:rsidR="00C862F9">
        <w:rPr>
          <w:rFonts w:asciiTheme="majorEastAsia" w:eastAsiaTheme="majorEastAsia" w:hAnsiTheme="majorEastAsia" w:hint="eastAsia"/>
          <w:spacing w:val="-9"/>
          <w:sz w:val="28"/>
          <w:szCs w:val="28"/>
        </w:rPr>
        <w:t>等级</w:t>
      </w:r>
      <w:r w:rsidR="00F36640">
        <w:rPr>
          <w:rFonts w:asciiTheme="majorEastAsia" w:eastAsiaTheme="majorEastAsia" w:hAnsiTheme="majorEastAsia" w:hint="eastAsia"/>
          <w:spacing w:val="-9"/>
          <w:sz w:val="28"/>
          <w:szCs w:val="28"/>
        </w:rPr>
        <w:t>，即标准层高＞2.8米-3米＞2.5米-2.8米＞2.5米以下，以估价对象指数为100，将可比实例与估价对象相比较，每上升或下降一个级别，则指数增加或减少2。</w:t>
      </w:r>
    </w:p>
    <w:p w:rsidR="00F36640" w:rsidRDefault="00F36640"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f、楼层</w:t>
      </w:r>
    </w:p>
    <w:p w:rsidR="00F36640" w:rsidRDefault="00F36640" w:rsidP="00F3664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对于别墅项目，所在楼层数对价格也有一定的影响，根据调查，1-3层/总3层＞1-4层/总4层＞-1-2层/总3层＞1-5层/总5层或-1-3层/总4层，以估价对象指数为100，将可比实例与估价对象相比较，每上升或下降一个级别，则指数增加或减少2。</w:t>
      </w:r>
    </w:p>
    <w:p w:rsidR="00F36640" w:rsidRDefault="00C862F9"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g、朝向</w:t>
      </w:r>
    </w:p>
    <w:p w:rsidR="00C862F9" w:rsidRDefault="00C862F9" w:rsidP="00C862F9">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大理市</w:t>
      </w:r>
      <w:r w:rsidRPr="00C862F9">
        <w:rPr>
          <w:rFonts w:asciiTheme="majorEastAsia" w:eastAsiaTheme="majorEastAsia" w:hAnsiTheme="majorEastAsia"/>
          <w:spacing w:val="-9"/>
          <w:sz w:val="28"/>
          <w:szCs w:val="28"/>
        </w:rPr>
        <w:t>地处东经99°58ˊ至100°27ˊ，北纬25°25ˊ至25°58ˊ之间</w:t>
      </w:r>
      <w:r>
        <w:rPr>
          <w:rFonts w:asciiTheme="majorEastAsia" w:eastAsiaTheme="majorEastAsia" w:hAnsiTheme="majorEastAsia" w:hint="eastAsia"/>
          <w:spacing w:val="-9"/>
          <w:sz w:val="28"/>
          <w:szCs w:val="28"/>
        </w:rPr>
        <w:t>，处于云贵高原上，根据对大理地区日照及估价对象周边情况调查后分析，将朝向分别为五个等级，即南北＞东南或正南＞西南＞东、西＞东北、西北＞北；以估价对象指数为100，将可比实例与估价对象相比较，每上升或下降一个级别，则指数增加或减少2。</w:t>
      </w:r>
    </w:p>
    <w:p w:rsidR="00C862F9" w:rsidRDefault="00C862F9" w:rsidP="00C862F9">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h、采光、通风</w:t>
      </w:r>
    </w:p>
    <w:p w:rsidR="009016B3" w:rsidRDefault="009016B3" w:rsidP="009016B3">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将采光、通风面的多少分为三个等级，即多面采光＞两面采光＞一面采光，</w:t>
      </w:r>
      <w:r>
        <w:rPr>
          <w:rFonts w:asciiTheme="majorEastAsia" w:eastAsiaTheme="majorEastAsia" w:hAnsiTheme="majorEastAsia" w:hint="eastAsia"/>
          <w:spacing w:val="-9"/>
          <w:sz w:val="28"/>
          <w:szCs w:val="28"/>
        </w:rPr>
        <w:lastRenderedPageBreak/>
        <w:t>以估价对象指数为100，将可比实例与估价对象相比较，每上升或下降一个级别，则指数增加或减少2。</w:t>
      </w:r>
    </w:p>
    <w:p w:rsidR="00D72229" w:rsidRDefault="00A63A58" w:rsidP="00D72229">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i</w:t>
      </w:r>
      <w:r w:rsidR="00D72229">
        <w:rPr>
          <w:rFonts w:asciiTheme="majorEastAsia" w:eastAsiaTheme="majorEastAsia" w:hAnsiTheme="majorEastAsia" w:hint="eastAsia"/>
          <w:spacing w:val="-9"/>
          <w:sz w:val="28"/>
          <w:szCs w:val="28"/>
        </w:rPr>
        <w:t>、</w:t>
      </w:r>
      <w:r w:rsidR="009016B3">
        <w:rPr>
          <w:rFonts w:asciiTheme="majorEastAsia" w:eastAsiaTheme="majorEastAsia" w:hAnsiTheme="majorEastAsia" w:hint="eastAsia"/>
          <w:spacing w:val="-9"/>
          <w:sz w:val="28"/>
          <w:szCs w:val="28"/>
        </w:rPr>
        <w:t>随房附加实用状况</w:t>
      </w:r>
    </w:p>
    <w:p w:rsidR="00D72229" w:rsidRDefault="00D72229" w:rsidP="00D72229">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根据调查，房地产市场中存在实际使用面积大于正在建筑面积的情况</w:t>
      </w:r>
      <w:r w:rsidR="00140FB1">
        <w:rPr>
          <w:rFonts w:asciiTheme="majorEastAsia" w:eastAsiaTheme="majorEastAsia" w:hAnsiTheme="majorEastAsia" w:hint="eastAsia"/>
          <w:spacing w:val="-9"/>
          <w:sz w:val="28"/>
          <w:szCs w:val="28"/>
        </w:rPr>
        <w:t>，特别是别墅项目</w:t>
      </w:r>
      <w:r>
        <w:rPr>
          <w:rFonts w:asciiTheme="majorEastAsia" w:eastAsiaTheme="majorEastAsia" w:hAnsiTheme="majorEastAsia" w:hint="eastAsia"/>
          <w:spacing w:val="-9"/>
          <w:sz w:val="28"/>
          <w:szCs w:val="28"/>
        </w:rPr>
        <w:t>，如有阳台、地下室、夹层</w:t>
      </w:r>
      <w:r w:rsidR="00140FB1">
        <w:rPr>
          <w:rFonts w:asciiTheme="majorEastAsia" w:eastAsiaTheme="majorEastAsia" w:hAnsiTheme="majorEastAsia" w:hint="eastAsia"/>
          <w:spacing w:val="-9"/>
          <w:sz w:val="28"/>
          <w:szCs w:val="28"/>
        </w:rPr>
        <w:t>、花园、车库</w:t>
      </w:r>
      <w:r>
        <w:rPr>
          <w:rFonts w:asciiTheme="majorEastAsia" w:eastAsiaTheme="majorEastAsia" w:hAnsiTheme="majorEastAsia" w:hint="eastAsia"/>
          <w:spacing w:val="-9"/>
          <w:sz w:val="28"/>
          <w:szCs w:val="28"/>
        </w:rPr>
        <w:t>等不计</w:t>
      </w:r>
      <w:proofErr w:type="gramStart"/>
      <w:r>
        <w:rPr>
          <w:rFonts w:asciiTheme="majorEastAsia" w:eastAsiaTheme="majorEastAsia" w:hAnsiTheme="majorEastAsia" w:hint="eastAsia"/>
          <w:spacing w:val="-9"/>
          <w:sz w:val="28"/>
          <w:szCs w:val="28"/>
        </w:rPr>
        <w:t>入证载</w:t>
      </w:r>
      <w:proofErr w:type="gramEnd"/>
      <w:r>
        <w:rPr>
          <w:rFonts w:asciiTheme="majorEastAsia" w:eastAsiaTheme="majorEastAsia" w:hAnsiTheme="majorEastAsia" w:hint="eastAsia"/>
          <w:spacing w:val="-9"/>
          <w:sz w:val="28"/>
          <w:szCs w:val="28"/>
        </w:rPr>
        <w:t>面积的使用空间，根据调查，将赠送的</w:t>
      </w:r>
      <w:r w:rsidR="008843DC">
        <w:rPr>
          <w:rFonts w:asciiTheme="majorEastAsia" w:eastAsiaTheme="majorEastAsia" w:hAnsiTheme="majorEastAsia" w:hint="eastAsia"/>
          <w:spacing w:val="-9"/>
          <w:sz w:val="28"/>
          <w:szCs w:val="28"/>
        </w:rPr>
        <w:t>使用情况划分三</w:t>
      </w:r>
      <w:r>
        <w:rPr>
          <w:rFonts w:asciiTheme="majorEastAsia" w:eastAsiaTheme="majorEastAsia" w:hAnsiTheme="majorEastAsia" w:hint="eastAsia"/>
          <w:spacing w:val="-9"/>
          <w:sz w:val="28"/>
          <w:szCs w:val="28"/>
        </w:rPr>
        <w:t>个等级，</w:t>
      </w:r>
      <w:r w:rsidR="008843DC">
        <w:rPr>
          <w:rFonts w:asciiTheme="majorEastAsia" w:eastAsiaTheme="majorEastAsia" w:hAnsiTheme="majorEastAsia" w:hint="eastAsia"/>
          <w:spacing w:val="-9"/>
          <w:sz w:val="28"/>
          <w:szCs w:val="28"/>
        </w:rPr>
        <w:t>大面积花园、</w:t>
      </w:r>
      <w:r w:rsidR="00A63A58">
        <w:rPr>
          <w:rFonts w:asciiTheme="majorEastAsia" w:eastAsiaTheme="majorEastAsia" w:hAnsiTheme="majorEastAsia" w:hint="eastAsia"/>
          <w:spacing w:val="-9"/>
          <w:sz w:val="28"/>
          <w:szCs w:val="28"/>
        </w:rPr>
        <w:t>带</w:t>
      </w:r>
      <w:r w:rsidR="008843DC">
        <w:rPr>
          <w:rFonts w:asciiTheme="majorEastAsia" w:eastAsiaTheme="majorEastAsia" w:hAnsiTheme="majorEastAsia" w:hint="eastAsia"/>
          <w:spacing w:val="-9"/>
          <w:sz w:val="28"/>
          <w:szCs w:val="28"/>
        </w:rPr>
        <w:t>大面积地下室</w:t>
      </w:r>
      <w:r w:rsidR="00A63A58">
        <w:rPr>
          <w:rFonts w:asciiTheme="majorEastAsia" w:eastAsiaTheme="majorEastAsia" w:hAnsiTheme="majorEastAsia" w:hint="eastAsia"/>
          <w:spacing w:val="-9"/>
          <w:sz w:val="28"/>
          <w:szCs w:val="28"/>
        </w:rPr>
        <w:t>、车库</w:t>
      </w:r>
      <w:r w:rsidRPr="0087499F">
        <w:rPr>
          <w:rFonts w:asciiTheme="majorEastAsia" w:eastAsiaTheme="majorEastAsia" w:hAnsiTheme="majorEastAsia" w:hint="eastAsia"/>
          <w:spacing w:val="-9"/>
          <w:sz w:val="28"/>
          <w:szCs w:val="28"/>
        </w:rPr>
        <w:t>＞</w:t>
      </w:r>
      <w:r w:rsidR="00A63A58" w:rsidRPr="00A63A58">
        <w:rPr>
          <w:rFonts w:asciiTheme="majorEastAsia" w:eastAsiaTheme="majorEastAsia" w:hAnsiTheme="majorEastAsia" w:hint="eastAsia"/>
          <w:spacing w:val="-9"/>
          <w:sz w:val="28"/>
          <w:szCs w:val="28"/>
        </w:rPr>
        <w:t>一般面积花园、带半地下室、车库</w:t>
      </w:r>
      <w:r>
        <w:rPr>
          <w:rFonts w:asciiTheme="majorEastAsia" w:eastAsiaTheme="majorEastAsia" w:hAnsiTheme="majorEastAsia" w:hint="eastAsia"/>
          <w:spacing w:val="-9"/>
          <w:sz w:val="28"/>
          <w:szCs w:val="28"/>
        </w:rPr>
        <w:t>＞</w:t>
      </w:r>
      <w:r w:rsidR="00A63A58" w:rsidRPr="00A63A58">
        <w:rPr>
          <w:rFonts w:asciiTheme="majorEastAsia" w:eastAsiaTheme="majorEastAsia" w:hAnsiTheme="majorEastAsia" w:hint="eastAsia"/>
          <w:spacing w:val="-9"/>
          <w:sz w:val="28"/>
          <w:szCs w:val="28"/>
        </w:rPr>
        <w:t>小面积花园</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w:t>
      </w:r>
      <w:r w:rsidR="00A63A58">
        <w:rPr>
          <w:rFonts w:asciiTheme="majorEastAsia" w:eastAsiaTheme="majorEastAsia" w:hAnsiTheme="majorEastAsia" w:hint="eastAsia"/>
          <w:spacing w:val="-9"/>
          <w:sz w:val="28"/>
          <w:szCs w:val="28"/>
        </w:rPr>
        <w:t>3</w:t>
      </w:r>
      <w:r>
        <w:rPr>
          <w:rFonts w:asciiTheme="majorEastAsia" w:eastAsiaTheme="majorEastAsia" w:hAnsiTheme="majorEastAsia" w:hint="eastAsia"/>
          <w:spacing w:val="-9"/>
          <w:sz w:val="28"/>
          <w:szCs w:val="28"/>
        </w:rPr>
        <w:t>。</w:t>
      </w:r>
    </w:p>
    <w:p w:rsidR="00067382" w:rsidRDefault="00A63A58"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g</w:t>
      </w:r>
      <w:r w:rsidR="00067382">
        <w:rPr>
          <w:rFonts w:asciiTheme="majorEastAsia" w:eastAsiaTheme="majorEastAsia" w:hAnsiTheme="majorEastAsia" w:hint="eastAsia"/>
          <w:spacing w:val="-9"/>
          <w:sz w:val="28"/>
          <w:szCs w:val="28"/>
        </w:rPr>
        <w:t>、平面布局</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将平面布局分为四个等级，即</w:t>
      </w:r>
      <w:r w:rsidRPr="000916AC">
        <w:rPr>
          <w:rFonts w:asciiTheme="majorEastAsia" w:eastAsiaTheme="majorEastAsia" w:hAnsiTheme="majorEastAsia" w:hint="eastAsia"/>
          <w:spacing w:val="-9"/>
          <w:sz w:val="28"/>
          <w:szCs w:val="28"/>
        </w:rPr>
        <w:t>布局结构合理，适合使用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布局结构基本合理，稍加改变后更能方便使用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布局结构不太合理且改变难度较大，影响正常使用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布局结构不合理且无法改变，无法正常使用</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A63A58" w:rsidRDefault="00B96271" w:rsidP="00A63A58">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k</w:t>
      </w:r>
      <w:r w:rsidR="00A63A58">
        <w:rPr>
          <w:rFonts w:asciiTheme="majorEastAsia" w:eastAsiaTheme="majorEastAsia" w:hAnsiTheme="majorEastAsia" w:hint="eastAsia"/>
          <w:spacing w:val="-9"/>
          <w:sz w:val="28"/>
          <w:szCs w:val="28"/>
        </w:rPr>
        <w:t>、设施设备</w:t>
      </w:r>
    </w:p>
    <w:p w:rsidR="00A63A58" w:rsidRDefault="00A63A58" w:rsidP="00A63A58">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将设施设备情况分为五个等级，即</w:t>
      </w:r>
      <w:r w:rsidRPr="000916AC">
        <w:rPr>
          <w:rFonts w:asciiTheme="majorEastAsia" w:eastAsiaTheme="majorEastAsia" w:hAnsiTheme="majorEastAsia" w:hint="eastAsia"/>
          <w:spacing w:val="-9"/>
          <w:sz w:val="28"/>
          <w:szCs w:val="28"/>
        </w:rPr>
        <w:t>较新，运行好，充分满足需要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运行较好，能满足需要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需要一定的维修，基本能满足需要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需要大修，基本能满足需要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有一定的损坏，不能满足需要</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；以估价对象指数为100，将可比实例与估价对象相比较，每上升或下降一个级别，则指数增加或减少1；</w:t>
      </w:r>
    </w:p>
    <w:p w:rsidR="00067382" w:rsidRDefault="00B96271"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l</w:t>
      </w:r>
      <w:r w:rsidR="00067382">
        <w:rPr>
          <w:rFonts w:asciiTheme="majorEastAsia" w:eastAsiaTheme="majorEastAsia" w:hAnsiTheme="majorEastAsia" w:hint="eastAsia"/>
          <w:spacing w:val="-9"/>
          <w:sz w:val="28"/>
          <w:szCs w:val="28"/>
        </w:rPr>
        <w:t>、停车位配比情况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将停车位配比情况分为四个等级，即</w:t>
      </w:r>
      <w:r w:rsidR="00A63A58" w:rsidRPr="00A63A58">
        <w:rPr>
          <w:rFonts w:asciiTheme="majorEastAsia" w:eastAsiaTheme="majorEastAsia" w:hAnsiTheme="majorEastAsia" w:hint="eastAsia"/>
          <w:spacing w:val="-9"/>
          <w:sz w:val="28"/>
          <w:szCs w:val="28"/>
        </w:rPr>
        <w:t>1:1配备停车位或车库，完全满足需要</w:t>
      </w:r>
      <w:r>
        <w:rPr>
          <w:rFonts w:asciiTheme="majorEastAsia" w:eastAsiaTheme="majorEastAsia" w:hAnsiTheme="majorEastAsia" w:hint="eastAsia"/>
          <w:spacing w:val="-9"/>
          <w:sz w:val="28"/>
          <w:szCs w:val="28"/>
        </w:rPr>
        <w:t>＞</w:t>
      </w:r>
      <w:r w:rsidR="00A63A58" w:rsidRPr="00A63A58">
        <w:rPr>
          <w:rFonts w:asciiTheme="majorEastAsia" w:eastAsiaTheme="majorEastAsia" w:hAnsiTheme="majorEastAsia" w:hint="eastAsia"/>
          <w:spacing w:val="-9"/>
          <w:sz w:val="28"/>
          <w:szCs w:val="28"/>
        </w:rPr>
        <w:t>停车位配备程度小于居住户数，但基本能满足需要</w:t>
      </w:r>
      <w:r>
        <w:rPr>
          <w:rFonts w:asciiTheme="majorEastAsia" w:eastAsiaTheme="majorEastAsia" w:hAnsiTheme="majorEastAsia" w:hint="eastAsia"/>
          <w:spacing w:val="-9"/>
          <w:sz w:val="28"/>
          <w:szCs w:val="28"/>
        </w:rPr>
        <w:t>＞</w:t>
      </w:r>
      <w:r w:rsidR="00A63A58" w:rsidRPr="00A63A58">
        <w:rPr>
          <w:rFonts w:asciiTheme="majorEastAsia" w:eastAsiaTheme="majorEastAsia" w:hAnsiTheme="majorEastAsia" w:hint="eastAsia"/>
          <w:spacing w:val="-9"/>
          <w:sz w:val="28"/>
          <w:szCs w:val="28"/>
        </w:rPr>
        <w:t>小区配有少量停车位，仅能满足部分停车需要</w:t>
      </w:r>
      <w:r>
        <w:rPr>
          <w:rFonts w:asciiTheme="majorEastAsia" w:eastAsiaTheme="majorEastAsia" w:hAnsiTheme="majorEastAsia" w:hint="eastAsia"/>
          <w:spacing w:val="-9"/>
          <w:sz w:val="28"/>
          <w:szCs w:val="28"/>
        </w:rPr>
        <w:t>＞</w:t>
      </w:r>
      <w:r w:rsidR="00A63A58" w:rsidRPr="00A63A58">
        <w:rPr>
          <w:rFonts w:asciiTheme="majorEastAsia" w:eastAsiaTheme="majorEastAsia" w:hAnsiTheme="majorEastAsia" w:hint="eastAsia"/>
          <w:spacing w:val="-9"/>
          <w:sz w:val="28"/>
          <w:szCs w:val="28"/>
        </w:rPr>
        <w:t>小区未配备停车位，无法满足停车需要</w:t>
      </w:r>
      <w:r>
        <w:rPr>
          <w:rFonts w:asciiTheme="majorEastAsia" w:eastAsiaTheme="majorEastAsia" w:hAnsiTheme="majorEastAsia" w:hint="eastAsia"/>
          <w:spacing w:val="-9"/>
          <w:sz w:val="28"/>
          <w:szCs w:val="28"/>
        </w:rPr>
        <w:t>；以估价对象指数</w:t>
      </w:r>
      <w:r>
        <w:rPr>
          <w:rFonts w:asciiTheme="majorEastAsia" w:eastAsiaTheme="majorEastAsia" w:hAnsiTheme="majorEastAsia" w:hint="eastAsia"/>
          <w:spacing w:val="-9"/>
          <w:sz w:val="28"/>
          <w:szCs w:val="28"/>
        </w:rPr>
        <w:lastRenderedPageBreak/>
        <w:t>为100，将可比实例与估价对象相比较，每上升或下降一个级别，则指数增加或减少2。</w:t>
      </w:r>
    </w:p>
    <w:p w:rsidR="00067382" w:rsidRDefault="00067382" w:rsidP="00067382">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t>③权益状况调整</w:t>
      </w:r>
      <w:r>
        <w:rPr>
          <w:rFonts w:asciiTheme="majorEastAsia" w:eastAsiaTheme="majorEastAsia" w:hAnsiTheme="majorEastAsia" w:cs="宋体" w:hint="eastAsia"/>
          <w:spacing w:val="-9"/>
          <w:sz w:val="28"/>
          <w:szCs w:val="28"/>
        </w:rPr>
        <w:t>因素</w:t>
      </w:r>
    </w:p>
    <w:p w:rsidR="00067382" w:rsidRDefault="00067382" w:rsidP="00067382">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a、土地使用年限</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w:t>
      </w:r>
      <w:r>
        <w:rPr>
          <w:rFonts w:asciiTheme="majorEastAsia" w:eastAsiaTheme="majorEastAsia" w:hAnsiTheme="majorEastAsia" w:cs="宋体" w:hint="eastAsia"/>
          <w:spacing w:val="-9"/>
          <w:sz w:val="28"/>
          <w:szCs w:val="28"/>
        </w:rPr>
        <w:t>土地使用年限</w:t>
      </w:r>
      <w:r>
        <w:rPr>
          <w:rFonts w:asciiTheme="majorEastAsia" w:eastAsiaTheme="majorEastAsia" w:hAnsiTheme="majorEastAsia" w:hint="eastAsia"/>
          <w:spacing w:val="-9"/>
          <w:sz w:val="28"/>
          <w:szCs w:val="28"/>
        </w:rPr>
        <w:t>分为三个等级，即</w:t>
      </w:r>
      <w:r w:rsidRPr="000916AC">
        <w:rPr>
          <w:rFonts w:asciiTheme="majorEastAsia" w:eastAsiaTheme="majorEastAsia" w:hAnsiTheme="majorEastAsia" w:hint="eastAsia"/>
          <w:spacing w:val="-9"/>
          <w:sz w:val="28"/>
          <w:szCs w:val="28"/>
        </w:rPr>
        <w:t>比估价对象使用年限长</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布与估价对象使用年限相当</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比估价对象使用年限短</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；以估价对象指数为100，将可比实例与估价对象相比较，每上升或下降一个级别，则指数增加或减少4。</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b、共有情况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将是否有共有情况分为两个等级，即无共有情况＞有共有情况；以估价对象指数为100，将可比实例与估价对象相比较，每上升或下降一个级别，则指数增加或减少4；</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c、租约限制</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将是否有租约限制情况分为两个等级，即无租约限制＞有租约限制；以估价对象指数为100，将可比实例与估价对象相比较，每上升或下降一个级别，则指数增加或减少4；</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d、物业管理</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将物业管理情况分为五个等级，即</w:t>
      </w:r>
      <w:r w:rsidRPr="005305F4">
        <w:rPr>
          <w:rFonts w:asciiTheme="majorEastAsia" w:eastAsiaTheme="majorEastAsia" w:hAnsiTheme="majorEastAsia" w:hint="eastAsia"/>
          <w:spacing w:val="-9"/>
          <w:sz w:val="28"/>
          <w:szCs w:val="28"/>
        </w:rPr>
        <w:t>全封闭物业管理，品牌物业管理公司</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物业管理较好，一般物业管理公司</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半封闭物业管理</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有基本物业管理</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无物业管理</w:t>
      </w:r>
      <w:r>
        <w:rPr>
          <w:rFonts w:asciiTheme="majorEastAsia" w:eastAsiaTheme="majorEastAsia" w:hAnsiTheme="majorEastAsia" w:hint="eastAsia"/>
          <w:spacing w:val="-9"/>
          <w:sz w:val="28"/>
          <w:szCs w:val="28"/>
        </w:rPr>
        <w:t>；将可比实例与估价对象相比较，每上升或下降一个级别，则指数增加或减少2；</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2）估价对象与可比实例基本情况及比较因素修正情况</w:t>
      </w:r>
    </w:p>
    <w:p w:rsidR="00067382" w:rsidRDefault="00067382" w:rsidP="00067382">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对照区位状况、实物状况、权益状况调整，估价对象与可比实例基本情况及</w:t>
      </w:r>
      <w:r>
        <w:rPr>
          <w:rFonts w:asciiTheme="majorEastAsia" w:eastAsiaTheme="majorEastAsia" w:hAnsiTheme="majorEastAsia" w:hint="eastAsia"/>
          <w:spacing w:val="-9"/>
          <w:sz w:val="28"/>
          <w:szCs w:val="28"/>
        </w:rPr>
        <w:lastRenderedPageBreak/>
        <w:t>比较因素修正情况如下：</w:t>
      </w:r>
    </w:p>
    <w:tbl>
      <w:tblPr>
        <w:tblW w:w="5000" w:type="pct"/>
        <w:tblLook w:val="04A0"/>
      </w:tblPr>
      <w:tblGrid>
        <w:gridCol w:w="629"/>
        <w:gridCol w:w="1130"/>
        <w:gridCol w:w="1394"/>
        <w:gridCol w:w="588"/>
        <w:gridCol w:w="1290"/>
        <w:gridCol w:w="573"/>
        <w:gridCol w:w="1341"/>
        <w:gridCol w:w="573"/>
        <w:gridCol w:w="1341"/>
        <w:gridCol w:w="570"/>
      </w:tblGrid>
      <w:tr w:rsidR="00A63A58" w:rsidRPr="00A63A58" w:rsidTr="00A63A58">
        <w:trPr>
          <w:trHeight w:val="285"/>
        </w:trPr>
        <w:tc>
          <w:tcPr>
            <w:tcW w:w="5000" w:type="pct"/>
            <w:gridSpan w:val="10"/>
            <w:tcBorders>
              <w:top w:val="threeDEmboss" w:sz="24" w:space="0" w:color="auto"/>
              <w:left w:val="threeDEmboss" w:sz="24"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24"/>
                <w:szCs w:val="24"/>
              </w:rPr>
            </w:pPr>
            <w:r w:rsidRPr="00A63A58">
              <w:rPr>
                <w:rFonts w:ascii="宋体" w:hAnsi="宋体" w:cs="宋体" w:hint="eastAsia"/>
                <w:kern w:val="0"/>
                <w:sz w:val="24"/>
                <w:szCs w:val="24"/>
              </w:rPr>
              <w:t>估价对象与可比实例基本情况及比较因素修正表</w:t>
            </w:r>
          </w:p>
        </w:tc>
      </w:tr>
      <w:tr w:rsidR="00A63A58" w:rsidRPr="00A63A58" w:rsidTr="003930D0">
        <w:trPr>
          <w:trHeight w:val="720"/>
        </w:trPr>
        <w:tc>
          <w:tcPr>
            <w:tcW w:w="933" w:type="pct"/>
            <w:gridSpan w:val="2"/>
            <w:tcBorders>
              <w:top w:val="single" w:sz="6" w:space="0" w:color="auto"/>
              <w:left w:val="threeDEmboss" w:sz="24"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比较因素</w:t>
            </w:r>
          </w:p>
        </w:tc>
        <w:tc>
          <w:tcPr>
            <w:tcW w:w="105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估价对象</w:t>
            </w:r>
          </w:p>
        </w:tc>
        <w:tc>
          <w:tcPr>
            <w:tcW w:w="98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可比实例A</w:t>
            </w:r>
          </w:p>
        </w:tc>
        <w:tc>
          <w:tcPr>
            <w:tcW w:w="101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可比实例B</w:t>
            </w:r>
          </w:p>
        </w:tc>
        <w:tc>
          <w:tcPr>
            <w:tcW w:w="1013" w:type="pct"/>
            <w:gridSpan w:val="2"/>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可比实例C</w:t>
            </w:r>
          </w:p>
        </w:tc>
      </w:tr>
      <w:tr w:rsidR="00A63A58" w:rsidRPr="00A63A58" w:rsidTr="003930D0">
        <w:trPr>
          <w:trHeight w:val="720"/>
        </w:trPr>
        <w:tc>
          <w:tcPr>
            <w:tcW w:w="933" w:type="pct"/>
            <w:gridSpan w:val="2"/>
            <w:tcBorders>
              <w:top w:val="single" w:sz="6" w:space="0" w:color="auto"/>
              <w:left w:val="threeDEmboss" w:sz="24"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项目名称</w:t>
            </w:r>
          </w:p>
        </w:tc>
        <w:tc>
          <w:tcPr>
            <w:tcW w:w="105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大理经济开发区三江花园481号</w:t>
            </w:r>
          </w:p>
        </w:tc>
        <w:tc>
          <w:tcPr>
            <w:tcW w:w="98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三江花园</w:t>
            </w:r>
          </w:p>
        </w:tc>
        <w:tc>
          <w:tcPr>
            <w:tcW w:w="101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三江花园</w:t>
            </w:r>
          </w:p>
        </w:tc>
        <w:tc>
          <w:tcPr>
            <w:tcW w:w="1013" w:type="pct"/>
            <w:gridSpan w:val="2"/>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proofErr w:type="gramStart"/>
            <w:r w:rsidRPr="00A63A58">
              <w:rPr>
                <w:rFonts w:ascii="宋体" w:hAnsi="宋体" w:cs="宋体" w:hint="eastAsia"/>
                <w:kern w:val="0"/>
                <w:sz w:val="18"/>
                <w:szCs w:val="18"/>
              </w:rPr>
              <w:t>颐</w:t>
            </w:r>
            <w:proofErr w:type="gramEnd"/>
            <w:r w:rsidRPr="00A63A58">
              <w:rPr>
                <w:rFonts w:ascii="宋体" w:hAnsi="宋体" w:cs="宋体" w:hint="eastAsia"/>
                <w:kern w:val="0"/>
                <w:sz w:val="18"/>
                <w:szCs w:val="18"/>
              </w:rPr>
              <w:t>园小区</w:t>
            </w:r>
          </w:p>
        </w:tc>
      </w:tr>
      <w:tr w:rsidR="00A63A58" w:rsidRPr="00A63A58" w:rsidTr="003930D0">
        <w:trPr>
          <w:trHeight w:val="285"/>
        </w:trPr>
        <w:tc>
          <w:tcPr>
            <w:tcW w:w="933" w:type="pct"/>
            <w:gridSpan w:val="2"/>
            <w:tcBorders>
              <w:top w:val="single" w:sz="6" w:space="0" w:color="auto"/>
              <w:left w:val="threeDEmboss" w:sz="24"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坐落位置</w:t>
            </w:r>
          </w:p>
        </w:tc>
        <w:tc>
          <w:tcPr>
            <w:tcW w:w="105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明珠广场旁</w:t>
            </w:r>
            <w:proofErr w:type="gramStart"/>
            <w:r w:rsidRPr="00A63A58">
              <w:rPr>
                <w:rFonts w:ascii="宋体" w:hAnsi="宋体" w:cs="宋体" w:hint="eastAsia"/>
                <w:kern w:val="0"/>
                <w:sz w:val="18"/>
                <w:szCs w:val="18"/>
              </w:rPr>
              <w:t>颐</w:t>
            </w:r>
            <w:proofErr w:type="gramEnd"/>
            <w:r w:rsidRPr="00A63A58">
              <w:rPr>
                <w:rFonts w:ascii="宋体" w:hAnsi="宋体" w:cs="宋体" w:hint="eastAsia"/>
                <w:kern w:val="0"/>
                <w:sz w:val="18"/>
                <w:szCs w:val="18"/>
              </w:rPr>
              <w:t>苑路</w:t>
            </w:r>
          </w:p>
        </w:tc>
        <w:tc>
          <w:tcPr>
            <w:tcW w:w="98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明珠广场旁</w:t>
            </w:r>
            <w:proofErr w:type="gramStart"/>
            <w:r w:rsidRPr="00A63A58">
              <w:rPr>
                <w:rFonts w:ascii="宋体" w:hAnsi="宋体" w:cs="宋体" w:hint="eastAsia"/>
                <w:kern w:val="0"/>
                <w:sz w:val="18"/>
                <w:szCs w:val="18"/>
              </w:rPr>
              <w:t>颐</w:t>
            </w:r>
            <w:proofErr w:type="gramEnd"/>
            <w:r w:rsidRPr="00A63A58">
              <w:rPr>
                <w:rFonts w:ascii="宋体" w:hAnsi="宋体" w:cs="宋体" w:hint="eastAsia"/>
                <w:kern w:val="0"/>
                <w:sz w:val="18"/>
                <w:szCs w:val="18"/>
              </w:rPr>
              <w:t>苑路</w:t>
            </w:r>
          </w:p>
        </w:tc>
        <w:tc>
          <w:tcPr>
            <w:tcW w:w="101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明珠广场旁</w:t>
            </w:r>
            <w:proofErr w:type="gramStart"/>
            <w:r w:rsidRPr="00A63A58">
              <w:rPr>
                <w:rFonts w:ascii="宋体" w:hAnsi="宋体" w:cs="宋体" w:hint="eastAsia"/>
                <w:kern w:val="0"/>
                <w:sz w:val="18"/>
                <w:szCs w:val="18"/>
              </w:rPr>
              <w:t>颐</w:t>
            </w:r>
            <w:proofErr w:type="gramEnd"/>
            <w:r w:rsidRPr="00A63A58">
              <w:rPr>
                <w:rFonts w:ascii="宋体" w:hAnsi="宋体" w:cs="宋体" w:hint="eastAsia"/>
                <w:kern w:val="0"/>
                <w:sz w:val="18"/>
                <w:szCs w:val="18"/>
              </w:rPr>
              <w:t>苑路</w:t>
            </w:r>
          </w:p>
        </w:tc>
        <w:tc>
          <w:tcPr>
            <w:tcW w:w="1013" w:type="pct"/>
            <w:gridSpan w:val="2"/>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明珠广场旁</w:t>
            </w:r>
            <w:proofErr w:type="gramStart"/>
            <w:r w:rsidRPr="00A63A58">
              <w:rPr>
                <w:rFonts w:ascii="宋体" w:hAnsi="宋体" w:cs="宋体" w:hint="eastAsia"/>
                <w:kern w:val="0"/>
                <w:sz w:val="18"/>
                <w:szCs w:val="18"/>
              </w:rPr>
              <w:t>颐</w:t>
            </w:r>
            <w:proofErr w:type="gramEnd"/>
            <w:r w:rsidRPr="00A63A58">
              <w:rPr>
                <w:rFonts w:ascii="宋体" w:hAnsi="宋体" w:cs="宋体" w:hint="eastAsia"/>
                <w:kern w:val="0"/>
                <w:sz w:val="18"/>
                <w:szCs w:val="18"/>
              </w:rPr>
              <w:t>苑路</w:t>
            </w:r>
          </w:p>
        </w:tc>
      </w:tr>
      <w:tr w:rsidR="00A63A58" w:rsidRPr="00A63A58" w:rsidTr="003930D0">
        <w:trPr>
          <w:trHeight w:val="285"/>
        </w:trPr>
        <w:tc>
          <w:tcPr>
            <w:tcW w:w="933" w:type="pct"/>
            <w:gridSpan w:val="2"/>
            <w:tcBorders>
              <w:top w:val="single" w:sz="6" w:space="0" w:color="auto"/>
              <w:left w:val="threeDEmboss" w:sz="24"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交易单价（元/㎡）</w:t>
            </w:r>
          </w:p>
        </w:tc>
        <w:tc>
          <w:tcPr>
            <w:tcW w:w="1051"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proofErr w:type="gramStart"/>
            <w:r w:rsidRPr="00A63A58">
              <w:rPr>
                <w:rFonts w:ascii="宋体" w:hAnsi="宋体" w:cs="宋体" w:hint="eastAsia"/>
                <w:kern w:val="0"/>
                <w:sz w:val="18"/>
                <w:szCs w:val="18"/>
              </w:rPr>
              <w:t>待估</w:t>
            </w:r>
            <w:proofErr w:type="gramEnd"/>
          </w:p>
        </w:tc>
        <w:tc>
          <w:tcPr>
            <w:tcW w:w="98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14113</w:t>
            </w:r>
          </w:p>
        </w:tc>
        <w:tc>
          <w:tcPr>
            <w:tcW w:w="1015"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13051</w:t>
            </w:r>
          </w:p>
        </w:tc>
        <w:tc>
          <w:tcPr>
            <w:tcW w:w="1013" w:type="pct"/>
            <w:gridSpan w:val="2"/>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15987</w:t>
            </w:r>
          </w:p>
        </w:tc>
      </w:tr>
      <w:tr w:rsidR="00A63A58" w:rsidRPr="00A63A58" w:rsidTr="003930D0">
        <w:trPr>
          <w:trHeight w:val="360"/>
        </w:trPr>
        <w:tc>
          <w:tcPr>
            <w:tcW w:w="933" w:type="pct"/>
            <w:gridSpan w:val="2"/>
            <w:tcBorders>
              <w:top w:val="single" w:sz="6" w:space="0" w:color="auto"/>
              <w:left w:val="threeDEmboss" w:sz="24"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因素说明</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说明</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分值</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说明</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分值</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说明</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分值</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说明</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分值</w:t>
            </w:r>
          </w:p>
        </w:tc>
      </w:tr>
      <w:tr w:rsidR="00A63A58" w:rsidRPr="00A63A58" w:rsidTr="003930D0">
        <w:trPr>
          <w:trHeight w:val="648"/>
        </w:trPr>
        <w:tc>
          <w:tcPr>
            <w:tcW w:w="334" w:type="pct"/>
            <w:vMerge w:val="restart"/>
            <w:tcBorders>
              <w:top w:val="single" w:sz="6" w:space="0" w:color="auto"/>
              <w:left w:val="threeDEmboss" w:sz="24" w:space="0" w:color="auto"/>
              <w:bottom w:val="single" w:sz="6" w:space="0" w:color="auto"/>
              <w:right w:val="single" w:sz="6" w:space="0" w:color="auto"/>
            </w:tcBorders>
            <w:shd w:val="clear" w:color="auto" w:fill="auto"/>
            <w:textDirection w:val="tbRlV"/>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区位状况</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交通便捷度</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临近城市主次干道，距离公交车站超过500米，但在1000米以内</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临近城市主次干道，距离公交车站超过500米，但在1000米以内</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临近城市主次干道，距离公交车站超过500米，但在1000米以内</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临近城市主次干道，距离公交车站超过500米，但在1000米以内</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92"/>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基础设施完善程度</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五通一平</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五通一平</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五通一平</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五通一平</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114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公共配套设施</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学校、医院、银行、超市等，在步行5分钟或1000米范围内</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学校、医院、银行、超市等，在步行5分钟或1000米范围内</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学校、医院、银行、超市等，在步行5分钟或1000米范围内</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学校、医院、银行、超市等，在步行5分钟或1000米范围内</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78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环境状况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自然环境较、景观较好，人文环境较好</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自然环境较、景观较好，人文环境较好</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自然环境较、景观较好，人文环境较好</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自然环境较、景观较好，人文环境较好</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35"/>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规划现状</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纯居住片区</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纯居住片区</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纯居住片区</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纯居住片区</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65"/>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治安状况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良好</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良好</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良好</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良好</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65"/>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临街状况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不临街</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不临街</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不临街</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不临街</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5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景观</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望花园、楼房</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望花园、楼房</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望花园、楼房</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proofErr w:type="gramStart"/>
            <w:r w:rsidRPr="00A63A58">
              <w:rPr>
                <w:rFonts w:ascii="宋体" w:hAnsi="宋体" w:cs="宋体" w:hint="eastAsia"/>
                <w:kern w:val="0"/>
                <w:sz w:val="18"/>
                <w:szCs w:val="18"/>
              </w:rPr>
              <w:t>望主景观</w:t>
            </w:r>
            <w:proofErr w:type="gramEnd"/>
            <w:r w:rsidRPr="00A63A58">
              <w:rPr>
                <w:rFonts w:ascii="宋体" w:hAnsi="宋体" w:cs="宋体" w:hint="eastAsia"/>
                <w:kern w:val="0"/>
                <w:sz w:val="18"/>
                <w:szCs w:val="18"/>
              </w:rPr>
              <w:t>花园，视野开阔</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102</w:t>
            </w:r>
          </w:p>
        </w:tc>
      </w:tr>
      <w:tr w:rsidR="00A63A58" w:rsidRPr="00A63A58" w:rsidTr="003930D0">
        <w:trPr>
          <w:trHeight w:val="480"/>
        </w:trPr>
        <w:tc>
          <w:tcPr>
            <w:tcW w:w="334" w:type="pct"/>
            <w:vMerge w:val="restart"/>
            <w:tcBorders>
              <w:top w:val="single" w:sz="6" w:space="0" w:color="auto"/>
              <w:left w:val="threeDEmboss" w:sz="24" w:space="0" w:color="auto"/>
              <w:bottom w:val="single" w:sz="6" w:space="0" w:color="auto"/>
              <w:right w:val="single" w:sz="6" w:space="0" w:color="auto"/>
            </w:tcBorders>
            <w:shd w:val="clear" w:color="auto" w:fill="auto"/>
            <w:textDirection w:val="tbRlV"/>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 xml:space="preserve">实 物 状 </w:t>
            </w:r>
            <w:proofErr w:type="gramStart"/>
            <w:r w:rsidRPr="00A63A58">
              <w:rPr>
                <w:rFonts w:ascii="宋体" w:hAnsi="宋体" w:cs="宋体" w:hint="eastAsia"/>
                <w:b/>
                <w:bCs/>
                <w:kern w:val="0"/>
                <w:sz w:val="18"/>
                <w:szCs w:val="18"/>
              </w:rPr>
              <w:t>况</w:t>
            </w:r>
            <w:proofErr w:type="gramEnd"/>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成新度</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区间为8.</w:t>
            </w:r>
            <w:proofErr w:type="gramStart"/>
            <w:r w:rsidRPr="00A63A58">
              <w:rPr>
                <w:rFonts w:ascii="宋体" w:hAnsi="宋体" w:cs="宋体" w:hint="eastAsia"/>
                <w:kern w:val="0"/>
                <w:sz w:val="18"/>
                <w:szCs w:val="18"/>
              </w:rPr>
              <w:t>5成新至</w:t>
            </w:r>
            <w:proofErr w:type="gramEnd"/>
            <w:r w:rsidRPr="00A63A58">
              <w:rPr>
                <w:rFonts w:ascii="宋体" w:hAnsi="宋体" w:cs="宋体" w:hint="eastAsia"/>
                <w:kern w:val="0"/>
                <w:sz w:val="18"/>
                <w:szCs w:val="18"/>
              </w:rPr>
              <w:t>9.5成新</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区间为8.</w:t>
            </w:r>
            <w:proofErr w:type="gramStart"/>
            <w:r w:rsidRPr="00A63A58">
              <w:rPr>
                <w:rFonts w:ascii="宋体" w:hAnsi="宋体" w:cs="宋体" w:hint="eastAsia"/>
                <w:kern w:val="0"/>
                <w:sz w:val="18"/>
                <w:szCs w:val="18"/>
              </w:rPr>
              <w:t>5成新至</w:t>
            </w:r>
            <w:proofErr w:type="gramEnd"/>
            <w:r w:rsidRPr="00A63A58">
              <w:rPr>
                <w:rFonts w:ascii="宋体" w:hAnsi="宋体" w:cs="宋体" w:hint="eastAsia"/>
                <w:kern w:val="0"/>
                <w:sz w:val="18"/>
                <w:szCs w:val="18"/>
              </w:rPr>
              <w:t>9.5成新</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区间为8.</w:t>
            </w:r>
            <w:proofErr w:type="gramStart"/>
            <w:r w:rsidRPr="00A63A58">
              <w:rPr>
                <w:rFonts w:ascii="宋体" w:hAnsi="宋体" w:cs="宋体" w:hint="eastAsia"/>
                <w:kern w:val="0"/>
                <w:sz w:val="18"/>
                <w:szCs w:val="18"/>
              </w:rPr>
              <w:t>5成新至</w:t>
            </w:r>
            <w:proofErr w:type="gramEnd"/>
            <w:r w:rsidRPr="00A63A58">
              <w:rPr>
                <w:rFonts w:ascii="宋体" w:hAnsi="宋体" w:cs="宋体" w:hint="eastAsia"/>
                <w:kern w:val="0"/>
                <w:sz w:val="18"/>
                <w:szCs w:val="18"/>
              </w:rPr>
              <w:t>9.5成新</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区间为8.</w:t>
            </w:r>
            <w:proofErr w:type="gramStart"/>
            <w:r w:rsidRPr="00A63A58">
              <w:rPr>
                <w:rFonts w:ascii="宋体" w:hAnsi="宋体" w:cs="宋体" w:hint="eastAsia"/>
                <w:kern w:val="0"/>
                <w:sz w:val="18"/>
                <w:szCs w:val="18"/>
              </w:rPr>
              <w:t>5成新至</w:t>
            </w:r>
            <w:proofErr w:type="gramEnd"/>
            <w:r w:rsidRPr="00A63A58">
              <w:rPr>
                <w:rFonts w:ascii="宋体" w:hAnsi="宋体" w:cs="宋体" w:hint="eastAsia"/>
                <w:kern w:val="0"/>
                <w:sz w:val="18"/>
                <w:szCs w:val="18"/>
              </w:rPr>
              <w:t>9.5成新</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8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建筑结构</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钢混</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钢混</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钢混</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钢混</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65"/>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建筑面积</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212</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248</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157.84</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98</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237.69</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32"/>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装修状况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精装修</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精装修</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精装修</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精装修</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84"/>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层高</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标准高度</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标准高度</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标准高度</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标准高度</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84"/>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楼层</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1-3层/总3层</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1-3/3</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-1-3/4</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1-3/3</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84"/>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朝向</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南北</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南北</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南北</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南北</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84"/>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采光、通风</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多面采光</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多面采光</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多面采光</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多面采光</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84"/>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随房附加实用状况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一般面积花园、带半地下室、车库</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大面积花园、带大面积地下室、车库</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103</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一般面积花园、带半地下室、车库</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大面积花园、带大面积地下室、车库</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103</w:t>
            </w:r>
          </w:p>
        </w:tc>
      </w:tr>
      <w:tr w:rsidR="00A63A58" w:rsidRPr="00A63A58" w:rsidTr="003930D0">
        <w:trPr>
          <w:trHeight w:val="66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平面布局</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布局结构合理，适合使用</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布局结构合理，适合使用</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布局结构合理，适合使用</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布局结构合理，适合使用</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768"/>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设施设备</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较新，运行好，充分满足需要</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较新，运行好，充分满足需要</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较新，运行好，充分满足需要</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较新，运行好，充分满足需要</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72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停车位配比情况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1:1配备停车位或车库，完全满足需要</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1:1配备停车位或车库，完全满足需要</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1:1配备停车位或车库，完全满足需要</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1:1配备停车位或车库，完全满足需要</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720"/>
        </w:trPr>
        <w:tc>
          <w:tcPr>
            <w:tcW w:w="334" w:type="pct"/>
            <w:vMerge w:val="restart"/>
            <w:tcBorders>
              <w:top w:val="single" w:sz="6" w:space="0" w:color="auto"/>
              <w:left w:val="threeDEmboss" w:sz="24" w:space="0" w:color="auto"/>
              <w:bottom w:val="single" w:sz="6" w:space="0" w:color="auto"/>
              <w:right w:val="single" w:sz="6" w:space="0" w:color="auto"/>
            </w:tcBorders>
            <w:shd w:val="clear" w:color="auto" w:fill="auto"/>
            <w:textDirection w:val="tbRlV"/>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 xml:space="preserve">权 益 状 </w:t>
            </w:r>
            <w:proofErr w:type="gramStart"/>
            <w:r w:rsidRPr="00A63A58">
              <w:rPr>
                <w:rFonts w:ascii="宋体" w:hAnsi="宋体" w:cs="宋体" w:hint="eastAsia"/>
                <w:b/>
                <w:bCs/>
                <w:kern w:val="0"/>
                <w:sz w:val="18"/>
                <w:szCs w:val="18"/>
              </w:rPr>
              <w:t>况</w:t>
            </w:r>
            <w:proofErr w:type="gramEnd"/>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土地使用年限</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与估价对象使用年限相当</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与估价对象使用年限相当</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与估价对象使用年限相当</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与估价对象使用年限相当</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408"/>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共有情况</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无共有情况</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无共有情况</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无共有情况</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无共有情况</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360"/>
        </w:trPr>
        <w:tc>
          <w:tcPr>
            <w:tcW w:w="334" w:type="pct"/>
            <w:vMerge/>
            <w:tcBorders>
              <w:top w:val="single" w:sz="6" w:space="0" w:color="auto"/>
              <w:left w:val="threeDEmboss" w:sz="24" w:space="0" w:color="auto"/>
              <w:bottom w:val="single" w:sz="6"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租约限制</w:t>
            </w:r>
          </w:p>
        </w:tc>
        <w:tc>
          <w:tcPr>
            <w:tcW w:w="73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w:t>
            </w:r>
          </w:p>
        </w:tc>
        <w:tc>
          <w:tcPr>
            <w:tcW w:w="31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无</w:t>
            </w:r>
          </w:p>
        </w:tc>
        <w:tc>
          <w:tcPr>
            <w:tcW w:w="302" w:type="pct"/>
            <w:tcBorders>
              <w:top w:val="single" w:sz="6" w:space="0" w:color="auto"/>
              <w:left w:val="single" w:sz="6" w:space="0" w:color="auto"/>
              <w:bottom w:val="single" w:sz="6"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r w:rsidR="00A63A58" w:rsidRPr="00A63A58" w:rsidTr="003930D0">
        <w:trPr>
          <w:trHeight w:val="564"/>
        </w:trPr>
        <w:tc>
          <w:tcPr>
            <w:tcW w:w="334" w:type="pct"/>
            <w:vMerge/>
            <w:tcBorders>
              <w:top w:val="single" w:sz="6" w:space="0" w:color="auto"/>
              <w:left w:val="threeDEmboss" w:sz="24" w:space="0" w:color="auto"/>
              <w:bottom w:val="threeDEmboss" w:sz="24" w:space="0" w:color="auto"/>
              <w:right w:val="single" w:sz="6" w:space="0" w:color="auto"/>
            </w:tcBorders>
            <w:vAlign w:val="center"/>
            <w:hideMark/>
          </w:tcPr>
          <w:p w:rsidR="00A63A58" w:rsidRPr="00A63A58" w:rsidRDefault="00A63A58" w:rsidP="00A63A58">
            <w:pPr>
              <w:widowControl/>
              <w:jc w:val="left"/>
              <w:rPr>
                <w:rFonts w:ascii="宋体" w:hAnsi="宋体" w:cs="宋体"/>
                <w:b/>
                <w:bCs/>
                <w:kern w:val="0"/>
                <w:sz w:val="18"/>
                <w:szCs w:val="18"/>
              </w:rPr>
            </w:pPr>
          </w:p>
        </w:tc>
        <w:tc>
          <w:tcPr>
            <w:tcW w:w="599"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b/>
                <w:bCs/>
                <w:kern w:val="0"/>
                <w:sz w:val="18"/>
                <w:szCs w:val="18"/>
              </w:rPr>
            </w:pPr>
            <w:r w:rsidRPr="00A63A58">
              <w:rPr>
                <w:rFonts w:ascii="宋体" w:hAnsi="宋体" w:cs="宋体" w:hint="eastAsia"/>
                <w:b/>
                <w:bCs/>
                <w:kern w:val="0"/>
                <w:sz w:val="18"/>
                <w:szCs w:val="18"/>
              </w:rPr>
              <w:t>物业管理</w:t>
            </w:r>
          </w:p>
        </w:tc>
        <w:tc>
          <w:tcPr>
            <w:tcW w:w="739"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全封闭物业管理，一般物业管理</w:t>
            </w:r>
          </w:p>
        </w:tc>
        <w:tc>
          <w:tcPr>
            <w:tcW w:w="312"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684"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全封闭物业管理，一般物业管理</w:t>
            </w:r>
          </w:p>
        </w:tc>
        <w:tc>
          <w:tcPr>
            <w:tcW w:w="304"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全封闭物业管理，一般物业管理</w:t>
            </w:r>
          </w:p>
        </w:tc>
        <w:tc>
          <w:tcPr>
            <w:tcW w:w="304"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c>
          <w:tcPr>
            <w:tcW w:w="711" w:type="pct"/>
            <w:tcBorders>
              <w:top w:val="single" w:sz="6" w:space="0" w:color="auto"/>
              <w:left w:val="single" w:sz="6" w:space="0" w:color="auto"/>
              <w:bottom w:val="threeDEmboss" w:sz="24" w:space="0" w:color="auto"/>
              <w:right w:val="single" w:sz="6"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全封闭物业管理，一般物业管理</w:t>
            </w:r>
          </w:p>
        </w:tc>
        <w:tc>
          <w:tcPr>
            <w:tcW w:w="302" w:type="pct"/>
            <w:tcBorders>
              <w:top w:val="single" w:sz="6" w:space="0" w:color="auto"/>
              <w:left w:val="single" w:sz="6" w:space="0" w:color="auto"/>
              <w:bottom w:val="threeDEmboss" w:sz="24" w:space="0" w:color="auto"/>
              <w:right w:val="threeDEmboss" w:sz="24" w:space="0" w:color="auto"/>
            </w:tcBorders>
            <w:shd w:val="clear" w:color="auto" w:fill="auto"/>
            <w:vAlign w:val="center"/>
            <w:hideMark/>
          </w:tcPr>
          <w:p w:rsidR="00A63A58" w:rsidRPr="00A63A58" w:rsidRDefault="00A63A58" w:rsidP="00A63A58">
            <w:pPr>
              <w:widowControl/>
              <w:jc w:val="center"/>
              <w:rPr>
                <w:rFonts w:ascii="宋体" w:hAnsi="宋体" w:cs="宋体"/>
                <w:kern w:val="0"/>
                <w:sz w:val="18"/>
                <w:szCs w:val="18"/>
              </w:rPr>
            </w:pPr>
            <w:r w:rsidRPr="00A63A58">
              <w:rPr>
                <w:rFonts w:ascii="宋体" w:hAnsi="宋体" w:cs="宋体" w:hint="eastAsia"/>
                <w:kern w:val="0"/>
                <w:sz w:val="18"/>
                <w:szCs w:val="18"/>
              </w:rPr>
              <w:t>100</w:t>
            </w:r>
          </w:p>
        </w:tc>
      </w:tr>
    </w:tbl>
    <w:p w:rsidR="00067382" w:rsidRDefault="003930D0" w:rsidP="00067382">
      <w:pPr>
        <w:spacing w:before="240" w:line="360" w:lineRule="auto"/>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6</w:t>
      </w:r>
      <w:r w:rsidR="00067382" w:rsidRPr="00B633BD">
        <w:rPr>
          <w:rFonts w:asciiTheme="majorEastAsia" w:eastAsiaTheme="majorEastAsia" w:hAnsiTheme="majorEastAsia" w:cs="宋体" w:hint="eastAsia"/>
          <w:spacing w:val="-9"/>
          <w:sz w:val="28"/>
          <w:szCs w:val="28"/>
        </w:rPr>
        <w:t>、</w:t>
      </w:r>
      <w:r w:rsidR="00067382">
        <w:rPr>
          <w:rFonts w:asciiTheme="majorEastAsia" w:eastAsiaTheme="majorEastAsia" w:hAnsiTheme="majorEastAsia" w:cs="宋体" w:hint="eastAsia"/>
          <w:spacing w:val="-9"/>
          <w:sz w:val="28"/>
          <w:szCs w:val="28"/>
        </w:rPr>
        <w:t>计算</w:t>
      </w:r>
      <w:r w:rsidR="00067382" w:rsidRPr="00B633BD">
        <w:rPr>
          <w:rFonts w:asciiTheme="majorEastAsia" w:eastAsiaTheme="majorEastAsia" w:hAnsiTheme="majorEastAsia" w:cs="宋体" w:hint="eastAsia"/>
          <w:spacing w:val="-9"/>
          <w:sz w:val="28"/>
          <w:szCs w:val="28"/>
        </w:rPr>
        <w:t>比较价值</w:t>
      </w:r>
      <w:r w:rsidR="00067382" w:rsidRPr="00B633BD">
        <w:rPr>
          <w:rFonts w:asciiTheme="majorEastAsia" w:eastAsiaTheme="majorEastAsia" w:hAnsiTheme="majorEastAsia"/>
          <w:spacing w:val="-9"/>
          <w:sz w:val="28"/>
          <w:szCs w:val="28"/>
        </w:rPr>
        <w:tab/>
      </w:r>
    </w:p>
    <w:p w:rsidR="00067382" w:rsidRDefault="00067382" w:rsidP="00067382">
      <w:pPr>
        <w:spacing w:before="240" w:line="360" w:lineRule="auto"/>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估价</w:t>
      </w:r>
      <w:r w:rsidRPr="00B633BD">
        <w:rPr>
          <w:rFonts w:asciiTheme="majorEastAsia" w:eastAsiaTheme="majorEastAsia" w:hAnsiTheme="majorEastAsia" w:cs="宋体" w:hint="eastAsia"/>
          <w:spacing w:val="-9"/>
          <w:sz w:val="28"/>
          <w:szCs w:val="28"/>
        </w:rPr>
        <w:t>对象价格</w:t>
      </w:r>
      <w:r w:rsidRPr="00B633BD">
        <w:rPr>
          <w:rFonts w:asciiTheme="majorEastAsia" w:eastAsiaTheme="majorEastAsia" w:hAnsiTheme="majorEastAsia" w:cs="宋体"/>
          <w:spacing w:val="-9"/>
          <w:sz w:val="28"/>
          <w:szCs w:val="28"/>
        </w:rPr>
        <w:t>=</w:t>
      </w:r>
      <w:r w:rsidRPr="00B633BD">
        <w:rPr>
          <w:rFonts w:asciiTheme="majorEastAsia" w:eastAsiaTheme="majorEastAsia" w:hAnsiTheme="majorEastAsia" w:cs="宋体" w:hint="eastAsia"/>
          <w:spacing w:val="-9"/>
          <w:sz w:val="28"/>
          <w:szCs w:val="28"/>
        </w:rPr>
        <w:t>实例交易单价×交易情况修正系数×</w:t>
      </w:r>
      <w:r>
        <w:rPr>
          <w:rFonts w:asciiTheme="majorEastAsia" w:eastAsiaTheme="majorEastAsia" w:hAnsiTheme="majorEastAsia" w:cs="宋体" w:hint="eastAsia"/>
          <w:spacing w:val="-9"/>
          <w:sz w:val="28"/>
          <w:szCs w:val="28"/>
        </w:rPr>
        <w:t>市场状况调整</w:t>
      </w:r>
      <w:r w:rsidRPr="00B633BD">
        <w:rPr>
          <w:rFonts w:asciiTheme="majorEastAsia" w:eastAsiaTheme="majorEastAsia" w:hAnsiTheme="majorEastAsia" w:cs="宋体" w:hint="eastAsia"/>
          <w:spacing w:val="-9"/>
          <w:sz w:val="28"/>
          <w:szCs w:val="28"/>
        </w:rPr>
        <w:t>系数×</w:t>
      </w:r>
      <w:r>
        <w:rPr>
          <w:rFonts w:asciiTheme="majorEastAsia" w:eastAsiaTheme="majorEastAsia" w:hAnsiTheme="majorEastAsia" w:cs="宋体" w:hint="eastAsia"/>
          <w:spacing w:val="-9"/>
          <w:sz w:val="28"/>
          <w:szCs w:val="28"/>
        </w:rPr>
        <w:t>房地产状况调整系数（</w:t>
      </w:r>
      <w:r w:rsidRPr="00B633BD">
        <w:rPr>
          <w:rFonts w:asciiTheme="majorEastAsia" w:eastAsiaTheme="majorEastAsia" w:hAnsiTheme="majorEastAsia" w:cs="宋体" w:hint="eastAsia"/>
          <w:spacing w:val="-9"/>
          <w:sz w:val="28"/>
          <w:szCs w:val="28"/>
        </w:rPr>
        <w:t>区位状况调整系数×实物状况调整系数×权益状况调整系数</w:t>
      </w:r>
      <w:r>
        <w:rPr>
          <w:rFonts w:asciiTheme="majorEastAsia" w:eastAsiaTheme="majorEastAsia" w:hAnsiTheme="majorEastAsia" w:cs="宋体" w:hint="eastAsia"/>
          <w:spacing w:val="-9"/>
          <w:sz w:val="28"/>
          <w:szCs w:val="28"/>
        </w:rPr>
        <w:t>）</w:t>
      </w:r>
    </w:p>
    <w:p w:rsidR="00067382" w:rsidRDefault="003930D0" w:rsidP="00067382">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w:t>
      </w:r>
      <w:r w:rsidR="00067382">
        <w:rPr>
          <w:rFonts w:asciiTheme="majorEastAsia" w:eastAsiaTheme="majorEastAsia" w:hAnsiTheme="majorEastAsia" w:cs="宋体" w:hint="eastAsia"/>
          <w:spacing w:val="-9"/>
          <w:sz w:val="28"/>
          <w:szCs w:val="28"/>
        </w:rPr>
        <w:t>1）比较因素修正系数表</w:t>
      </w:r>
    </w:p>
    <w:tbl>
      <w:tblPr>
        <w:tblW w:w="5000"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tblPr>
      <w:tblGrid>
        <w:gridCol w:w="519"/>
        <w:gridCol w:w="3093"/>
        <w:gridCol w:w="2126"/>
        <w:gridCol w:w="528"/>
        <w:gridCol w:w="133"/>
        <w:gridCol w:w="528"/>
        <w:gridCol w:w="528"/>
        <w:gridCol w:w="133"/>
        <w:gridCol w:w="528"/>
        <w:gridCol w:w="528"/>
        <w:gridCol w:w="133"/>
        <w:gridCol w:w="556"/>
      </w:tblGrid>
      <w:tr w:rsidR="003930D0" w:rsidTr="001345CB">
        <w:trPr>
          <w:trHeight w:val="324"/>
        </w:trPr>
        <w:tc>
          <w:tcPr>
            <w:tcW w:w="5000" w:type="pct"/>
            <w:gridSpan w:val="12"/>
            <w:shd w:val="clear" w:color="auto" w:fill="auto"/>
            <w:noWrap/>
            <w:vAlign w:val="bottom"/>
            <w:hideMark/>
          </w:tcPr>
          <w:p w:rsidR="003930D0" w:rsidRDefault="003930D0">
            <w:pPr>
              <w:jc w:val="center"/>
              <w:rPr>
                <w:rFonts w:ascii="宋体" w:hAnsi="宋体" w:cs="宋体"/>
                <w:sz w:val="24"/>
                <w:szCs w:val="24"/>
              </w:rPr>
            </w:pPr>
            <w:r>
              <w:rPr>
                <w:rFonts w:hint="eastAsia"/>
              </w:rPr>
              <w:t>比较因素修正系数表</w:t>
            </w:r>
          </w:p>
        </w:tc>
      </w:tr>
      <w:tr w:rsidR="003930D0" w:rsidTr="001345CB">
        <w:trPr>
          <w:trHeight w:val="312"/>
        </w:trPr>
        <w:tc>
          <w:tcPr>
            <w:tcW w:w="1934" w:type="pct"/>
            <w:gridSpan w:val="2"/>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比较因素</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估价对象</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案例</w:t>
            </w:r>
            <w:r>
              <w:rPr>
                <w:rFonts w:hint="eastAsia"/>
                <w:sz w:val="18"/>
                <w:szCs w:val="18"/>
              </w:rPr>
              <w:t>A</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案例</w:t>
            </w:r>
            <w:r>
              <w:rPr>
                <w:rFonts w:hint="eastAsia"/>
                <w:sz w:val="18"/>
                <w:szCs w:val="18"/>
              </w:rPr>
              <w:t>B</w:t>
            </w:r>
          </w:p>
        </w:tc>
        <w:tc>
          <w:tcPr>
            <w:tcW w:w="655"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案例</w:t>
            </w:r>
            <w:r>
              <w:rPr>
                <w:rFonts w:hint="eastAsia"/>
                <w:sz w:val="18"/>
                <w:szCs w:val="18"/>
              </w:rPr>
              <w:t>C</w:t>
            </w:r>
          </w:p>
        </w:tc>
      </w:tr>
      <w:tr w:rsidR="003930D0" w:rsidTr="001345CB">
        <w:trPr>
          <w:trHeight w:val="492"/>
        </w:trPr>
        <w:tc>
          <w:tcPr>
            <w:tcW w:w="1934" w:type="pct"/>
            <w:gridSpan w:val="2"/>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项目名称</w:t>
            </w:r>
          </w:p>
        </w:tc>
        <w:tc>
          <w:tcPr>
            <w:tcW w:w="1139" w:type="pct"/>
            <w:shd w:val="clear" w:color="auto" w:fill="auto"/>
            <w:vAlign w:val="center"/>
            <w:hideMark/>
          </w:tcPr>
          <w:p w:rsidR="003930D0" w:rsidRDefault="003930D0">
            <w:pPr>
              <w:jc w:val="center"/>
              <w:rPr>
                <w:rFonts w:ascii="宋体" w:hAnsi="宋体" w:cs="宋体"/>
                <w:sz w:val="18"/>
                <w:szCs w:val="18"/>
              </w:rPr>
            </w:pPr>
            <w:r>
              <w:rPr>
                <w:rFonts w:hint="eastAsia"/>
                <w:sz w:val="18"/>
                <w:szCs w:val="18"/>
              </w:rPr>
              <w:t>大理经济开发区三江花园</w:t>
            </w:r>
            <w:r>
              <w:rPr>
                <w:rFonts w:hint="eastAsia"/>
                <w:sz w:val="18"/>
                <w:szCs w:val="18"/>
              </w:rPr>
              <w:t>481</w:t>
            </w:r>
            <w:r>
              <w:rPr>
                <w:rFonts w:hint="eastAsia"/>
                <w:sz w:val="18"/>
                <w:szCs w:val="18"/>
              </w:rPr>
              <w:t>号</w:t>
            </w:r>
          </w:p>
        </w:tc>
        <w:tc>
          <w:tcPr>
            <w:tcW w:w="636" w:type="pct"/>
            <w:gridSpan w:val="3"/>
            <w:shd w:val="clear" w:color="auto" w:fill="auto"/>
            <w:vAlign w:val="center"/>
            <w:hideMark/>
          </w:tcPr>
          <w:p w:rsidR="003930D0" w:rsidRDefault="003930D0">
            <w:pPr>
              <w:jc w:val="center"/>
              <w:rPr>
                <w:rFonts w:ascii="宋体" w:hAnsi="宋体" w:cs="宋体"/>
                <w:sz w:val="18"/>
                <w:szCs w:val="18"/>
              </w:rPr>
            </w:pPr>
            <w:r>
              <w:rPr>
                <w:rFonts w:hint="eastAsia"/>
                <w:sz w:val="18"/>
                <w:szCs w:val="18"/>
              </w:rPr>
              <w:t>三江花园</w:t>
            </w:r>
          </w:p>
        </w:tc>
        <w:tc>
          <w:tcPr>
            <w:tcW w:w="636" w:type="pct"/>
            <w:gridSpan w:val="3"/>
            <w:shd w:val="clear" w:color="auto" w:fill="auto"/>
            <w:vAlign w:val="center"/>
            <w:hideMark/>
          </w:tcPr>
          <w:p w:rsidR="003930D0" w:rsidRDefault="003930D0">
            <w:pPr>
              <w:jc w:val="center"/>
              <w:rPr>
                <w:rFonts w:ascii="宋体" w:hAnsi="宋体" w:cs="宋体"/>
                <w:sz w:val="18"/>
                <w:szCs w:val="18"/>
              </w:rPr>
            </w:pPr>
            <w:r>
              <w:rPr>
                <w:rFonts w:hint="eastAsia"/>
                <w:sz w:val="18"/>
                <w:szCs w:val="18"/>
              </w:rPr>
              <w:t>三江花园</w:t>
            </w:r>
          </w:p>
        </w:tc>
        <w:tc>
          <w:tcPr>
            <w:tcW w:w="655" w:type="pct"/>
            <w:gridSpan w:val="3"/>
            <w:shd w:val="clear" w:color="auto" w:fill="auto"/>
            <w:vAlign w:val="center"/>
            <w:hideMark/>
          </w:tcPr>
          <w:p w:rsidR="003930D0" w:rsidRDefault="003930D0">
            <w:pPr>
              <w:jc w:val="center"/>
              <w:rPr>
                <w:rFonts w:ascii="宋体" w:hAnsi="宋体" w:cs="宋体"/>
                <w:sz w:val="18"/>
                <w:szCs w:val="18"/>
              </w:rPr>
            </w:pPr>
            <w:proofErr w:type="gramStart"/>
            <w:r>
              <w:rPr>
                <w:rFonts w:hint="eastAsia"/>
                <w:sz w:val="18"/>
                <w:szCs w:val="18"/>
              </w:rPr>
              <w:t>颐</w:t>
            </w:r>
            <w:proofErr w:type="gramEnd"/>
            <w:r>
              <w:rPr>
                <w:rFonts w:hint="eastAsia"/>
                <w:sz w:val="18"/>
                <w:szCs w:val="18"/>
              </w:rPr>
              <w:t>园小区</w:t>
            </w:r>
          </w:p>
        </w:tc>
      </w:tr>
      <w:tr w:rsidR="003930D0" w:rsidTr="001345CB">
        <w:trPr>
          <w:trHeight w:val="255"/>
        </w:trPr>
        <w:tc>
          <w:tcPr>
            <w:tcW w:w="1934" w:type="pct"/>
            <w:gridSpan w:val="2"/>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交易单价（元</w:t>
            </w:r>
            <w:r>
              <w:rPr>
                <w:rFonts w:hint="eastAsia"/>
                <w:sz w:val="18"/>
                <w:szCs w:val="18"/>
              </w:rPr>
              <w:t>/</w:t>
            </w:r>
            <w:r>
              <w:rPr>
                <w:rFonts w:hint="eastAsia"/>
                <w:sz w:val="18"/>
                <w:szCs w:val="18"/>
              </w:rPr>
              <w:t>㎡）</w:t>
            </w:r>
          </w:p>
        </w:tc>
        <w:tc>
          <w:tcPr>
            <w:tcW w:w="1139" w:type="pct"/>
            <w:shd w:val="clear" w:color="auto" w:fill="auto"/>
            <w:vAlign w:val="center"/>
            <w:hideMark/>
          </w:tcPr>
          <w:p w:rsidR="003930D0" w:rsidRDefault="003930D0">
            <w:pPr>
              <w:jc w:val="center"/>
              <w:rPr>
                <w:rFonts w:ascii="宋体" w:hAnsi="宋体" w:cs="宋体"/>
                <w:sz w:val="18"/>
                <w:szCs w:val="18"/>
              </w:rPr>
            </w:pPr>
            <w:r>
              <w:rPr>
                <w:rFonts w:hint="eastAsia"/>
                <w:sz w:val="18"/>
                <w:szCs w:val="18"/>
              </w:rPr>
              <w:t xml:space="preserve">　</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14113</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13051</w:t>
            </w:r>
          </w:p>
        </w:tc>
        <w:tc>
          <w:tcPr>
            <w:tcW w:w="655"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15987</w:t>
            </w:r>
          </w:p>
        </w:tc>
      </w:tr>
      <w:tr w:rsidR="003930D0" w:rsidTr="001345CB">
        <w:trPr>
          <w:trHeight w:val="312"/>
        </w:trPr>
        <w:tc>
          <w:tcPr>
            <w:tcW w:w="1934" w:type="pct"/>
            <w:gridSpan w:val="2"/>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交易情况修正系数</w:t>
            </w:r>
          </w:p>
        </w:tc>
        <w:tc>
          <w:tcPr>
            <w:tcW w:w="1139"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0.92</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0.92</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0.92</w:t>
            </w:r>
          </w:p>
        </w:tc>
      </w:tr>
      <w:tr w:rsidR="003930D0" w:rsidTr="001345CB">
        <w:trPr>
          <w:trHeight w:val="312"/>
        </w:trPr>
        <w:tc>
          <w:tcPr>
            <w:tcW w:w="1934" w:type="pct"/>
            <w:gridSpan w:val="2"/>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交易日期调整系数</w:t>
            </w:r>
          </w:p>
        </w:tc>
        <w:tc>
          <w:tcPr>
            <w:tcW w:w="1139"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r>
      <w:tr w:rsidR="003930D0" w:rsidTr="001345CB">
        <w:trPr>
          <w:trHeight w:val="312"/>
        </w:trPr>
        <w:tc>
          <w:tcPr>
            <w:tcW w:w="278" w:type="pct"/>
            <w:vMerge w:val="restart"/>
            <w:shd w:val="clear" w:color="auto" w:fill="auto"/>
            <w:vAlign w:val="center"/>
            <w:hideMark/>
          </w:tcPr>
          <w:p w:rsidR="003930D0" w:rsidRDefault="003930D0">
            <w:pPr>
              <w:jc w:val="center"/>
              <w:rPr>
                <w:rFonts w:ascii="宋体" w:hAnsi="宋体" w:cs="宋体"/>
                <w:b/>
                <w:bCs/>
                <w:sz w:val="18"/>
                <w:szCs w:val="18"/>
              </w:rPr>
            </w:pPr>
            <w:r>
              <w:rPr>
                <w:rFonts w:hint="eastAsia"/>
                <w:b/>
                <w:bCs/>
                <w:sz w:val="18"/>
                <w:szCs w:val="18"/>
              </w:rPr>
              <w:t>区位状况</w:t>
            </w: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交通便捷度</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基础设施完善程度</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公共配套设施</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环境状况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规划现状</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治安状况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临街状况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景观</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102</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区位状况调整系数</w:t>
            </w:r>
          </w:p>
        </w:tc>
        <w:tc>
          <w:tcPr>
            <w:tcW w:w="1139"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0.9804</w:t>
            </w:r>
          </w:p>
        </w:tc>
      </w:tr>
      <w:tr w:rsidR="003930D0" w:rsidTr="001345CB">
        <w:trPr>
          <w:trHeight w:val="312"/>
        </w:trPr>
        <w:tc>
          <w:tcPr>
            <w:tcW w:w="278" w:type="pct"/>
            <w:vMerge w:val="restart"/>
            <w:shd w:val="clear" w:color="auto" w:fill="auto"/>
            <w:vAlign w:val="center"/>
            <w:hideMark/>
          </w:tcPr>
          <w:p w:rsidR="003930D0" w:rsidRDefault="003930D0">
            <w:pPr>
              <w:jc w:val="center"/>
              <w:rPr>
                <w:rFonts w:ascii="宋体" w:hAnsi="宋体" w:cs="宋体"/>
                <w:b/>
                <w:bCs/>
                <w:sz w:val="18"/>
                <w:szCs w:val="18"/>
              </w:rPr>
            </w:pPr>
            <w:r>
              <w:rPr>
                <w:rFonts w:hint="eastAsia"/>
                <w:b/>
                <w:bCs/>
                <w:sz w:val="18"/>
                <w:szCs w:val="18"/>
              </w:rPr>
              <w:t>实物状况调整</w:t>
            </w: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成新度</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建筑结构</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建筑面积</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98</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装修状况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层高</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楼层</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朝向</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采光、通风</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随房附加实用状况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103</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103</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平面布局</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设施设备</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停车位配比情况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实物状况</w:t>
            </w:r>
            <w:proofErr w:type="gramStart"/>
            <w:r>
              <w:rPr>
                <w:rFonts w:hint="eastAsia"/>
                <w:b/>
                <w:bCs/>
                <w:sz w:val="18"/>
                <w:szCs w:val="18"/>
              </w:rPr>
              <w:t>况</w:t>
            </w:r>
            <w:proofErr w:type="gramEnd"/>
            <w:r>
              <w:rPr>
                <w:rFonts w:hint="eastAsia"/>
                <w:b/>
                <w:bCs/>
                <w:sz w:val="18"/>
                <w:szCs w:val="18"/>
              </w:rPr>
              <w:t>调整系数</w:t>
            </w:r>
          </w:p>
        </w:tc>
        <w:tc>
          <w:tcPr>
            <w:tcW w:w="1139"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0.9709</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1.0204</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0.9709</w:t>
            </w:r>
          </w:p>
        </w:tc>
      </w:tr>
      <w:tr w:rsidR="003930D0" w:rsidTr="001345CB">
        <w:trPr>
          <w:trHeight w:val="312"/>
        </w:trPr>
        <w:tc>
          <w:tcPr>
            <w:tcW w:w="278" w:type="pct"/>
            <w:vMerge w:val="restart"/>
            <w:shd w:val="clear" w:color="auto" w:fill="auto"/>
            <w:vAlign w:val="center"/>
            <w:hideMark/>
          </w:tcPr>
          <w:p w:rsidR="003930D0" w:rsidRDefault="003930D0">
            <w:pPr>
              <w:jc w:val="center"/>
              <w:rPr>
                <w:rFonts w:ascii="宋体" w:hAnsi="宋体" w:cs="宋体"/>
                <w:b/>
                <w:bCs/>
                <w:sz w:val="18"/>
                <w:szCs w:val="18"/>
              </w:rPr>
            </w:pPr>
            <w:r>
              <w:rPr>
                <w:rFonts w:hint="eastAsia"/>
                <w:b/>
                <w:bCs/>
                <w:sz w:val="18"/>
                <w:szCs w:val="18"/>
              </w:rPr>
              <w:t>权益状况调整</w:t>
            </w: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土地使用年限</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共有情况</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租约限制</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物业管理</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100</w:t>
            </w:r>
          </w:p>
        </w:tc>
      </w:tr>
      <w:tr w:rsidR="003930D0" w:rsidTr="001345CB">
        <w:trPr>
          <w:trHeight w:val="312"/>
        </w:trPr>
        <w:tc>
          <w:tcPr>
            <w:tcW w:w="278" w:type="pct"/>
            <w:vMerge/>
            <w:vAlign w:val="center"/>
            <w:hideMark/>
          </w:tcPr>
          <w:p w:rsidR="003930D0" w:rsidRDefault="003930D0">
            <w:pPr>
              <w:rPr>
                <w:rFonts w:ascii="宋体" w:hAnsi="宋体" w:cs="宋体"/>
                <w:b/>
                <w:bCs/>
                <w:sz w:val="18"/>
                <w:szCs w:val="18"/>
              </w:rPr>
            </w:pPr>
          </w:p>
        </w:tc>
        <w:tc>
          <w:tcPr>
            <w:tcW w:w="1657"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权益状况</w:t>
            </w:r>
            <w:proofErr w:type="gramStart"/>
            <w:r>
              <w:rPr>
                <w:rFonts w:hint="eastAsia"/>
                <w:b/>
                <w:bCs/>
                <w:sz w:val="18"/>
                <w:szCs w:val="18"/>
              </w:rPr>
              <w:t>况</w:t>
            </w:r>
            <w:proofErr w:type="gramEnd"/>
            <w:r>
              <w:rPr>
                <w:rFonts w:hint="eastAsia"/>
                <w:b/>
                <w:bCs/>
                <w:sz w:val="18"/>
                <w:szCs w:val="18"/>
              </w:rPr>
              <w:t>调整系数</w:t>
            </w:r>
          </w:p>
        </w:tc>
        <w:tc>
          <w:tcPr>
            <w:tcW w:w="1139" w:type="pct"/>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w:t>
            </w:r>
          </w:p>
        </w:tc>
        <w:tc>
          <w:tcPr>
            <w:tcW w:w="636"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w:t>
            </w:r>
          </w:p>
        </w:tc>
        <w:tc>
          <w:tcPr>
            <w:tcW w:w="655" w:type="pct"/>
            <w:gridSpan w:val="3"/>
            <w:shd w:val="clear" w:color="auto" w:fill="auto"/>
            <w:noWrap/>
            <w:vAlign w:val="center"/>
            <w:hideMark/>
          </w:tcPr>
          <w:p w:rsidR="003930D0" w:rsidRDefault="003930D0">
            <w:pPr>
              <w:jc w:val="center"/>
              <w:rPr>
                <w:rFonts w:ascii="宋体" w:hAnsi="宋体" w:cs="宋体"/>
                <w:sz w:val="18"/>
                <w:szCs w:val="18"/>
              </w:rPr>
            </w:pPr>
            <w:r>
              <w:rPr>
                <w:rFonts w:hint="eastAsia"/>
                <w:sz w:val="18"/>
                <w:szCs w:val="18"/>
              </w:rPr>
              <w:t>1</w:t>
            </w:r>
          </w:p>
        </w:tc>
      </w:tr>
      <w:tr w:rsidR="003930D0" w:rsidTr="001345CB">
        <w:trPr>
          <w:trHeight w:val="312"/>
        </w:trPr>
        <w:tc>
          <w:tcPr>
            <w:tcW w:w="1934" w:type="pct"/>
            <w:gridSpan w:val="2"/>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总修正系数</w:t>
            </w:r>
          </w:p>
        </w:tc>
        <w:tc>
          <w:tcPr>
            <w:tcW w:w="1139" w:type="pct"/>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0.8932</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0.9388</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0.8757</w:t>
            </w:r>
          </w:p>
        </w:tc>
      </w:tr>
      <w:tr w:rsidR="003930D0" w:rsidTr="001345CB">
        <w:trPr>
          <w:trHeight w:val="405"/>
        </w:trPr>
        <w:tc>
          <w:tcPr>
            <w:tcW w:w="3073" w:type="pct"/>
            <w:gridSpan w:val="3"/>
            <w:shd w:val="clear" w:color="auto" w:fill="auto"/>
            <w:noWrap/>
            <w:vAlign w:val="bottom"/>
            <w:hideMark/>
          </w:tcPr>
          <w:p w:rsidR="003930D0" w:rsidRDefault="003930D0">
            <w:pPr>
              <w:jc w:val="center"/>
              <w:rPr>
                <w:rFonts w:ascii="宋体" w:hAnsi="宋体" w:cs="宋体"/>
                <w:b/>
                <w:bCs/>
                <w:sz w:val="18"/>
                <w:szCs w:val="18"/>
              </w:rPr>
            </w:pPr>
            <w:r>
              <w:rPr>
                <w:rFonts w:hint="eastAsia"/>
                <w:b/>
                <w:bCs/>
                <w:sz w:val="18"/>
                <w:szCs w:val="18"/>
              </w:rPr>
              <w:t>比准单位价格（元</w:t>
            </w:r>
            <w:r>
              <w:rPr>
                <w:rFonts w:hint="eastAsia"/>
                <w:b/>
                <w:bCs/>
                <w:sz w:val="18"/>
                <w:szCs w:val="18"/>
              </w:rPr>
              <w:t>/</w:t>
            </w:r>
            <w:r>
              <w:rPr>
                <w:rFonts w:hint="eastAsia"/>
                <w:b/>
                <w:bCs/>
                <w:sz w:val="18"/>
                <w:szCs w:val="18"/>
              </w:rPr>
              <w:t>㎡）</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12606</w:t>
            </w:r>
          </w:p>
        </w:tc>
        <w:tc>
          <w:tcPr>
            <w:tcW w:w="636"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12252</w:t>
            </w:r>
          </w:p>
        </w:tc>
        <w:tc>
          <w:tcPr>
            <w:tcW w:w="655" w:type="pct"/>
            <w:gridSpan w:val="3"/>
            <w:shd w:val="clear" w:color="auto" w:fill="auto"/>
            <w:noWrap/>
            <w:vAlign w:val="center"/>
            <w:hideMark/>
          </w:tcPr>
          <w:p w:rsidR="003930D0" w:rsidRDefault="003930D0">
            <w:pPr>
              <w:jc w:val="center"/>
              <w:rPr>
                <w:rFonts w:ascii="宋体" w:hAnsi="宋体" w:cs="宋体"/>
                <w:b/>
                <w:bCs/>
                <w:sz w:val="18"/>
                <w:szCs w:val="18"/>
              </w:rPr>
            </w:pPr>
            <w:r>
              <w:rPr>
                <w:rFonts w:hint="eastAsia"/>
                <w:b/>
                <w:bCs/>
                <w:sz w:val="18"/>
                <w:szCs w:val="18"/>
              </w:rPr>
              <w:t>14000</w:t>
            </w:r>
          </w:p>
        </w:tc>
      </w:tr>
    </w:tbl>
    <w:p w:rsidR="00067382" w:rsidRPr="0000614E" w:rsidRDefault="003930D0" w:rsidP="00067382">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 xml:space="preserve">( </w:t>
      </w:r>
      <w:r w:rsidR="00067382">
        <w:rPr>
          <w:rFonts w:asciiTheme="majorEastAsia" w:eastAsiaTheme="majorEastAsia" w:hAnsiTheme="majorEastAsia" w:cs="宋体" w:hint="eastAsia"/>
          <w:spacing w:val="-9"/>
          <w:sz w:val="28"/>
          <w:szCs w:val="28"/>
        </w:rPr>
        <w:t>2）</w:t>
      </w:r>
      <w:r w:rsidR="00067382" w:rsidRPr="0000614E">
        <w:rPr>
          <w:rFonts w:asciiTheme="majorEastAsia" w:eastAsiaTheme="majorEastAsia" w:hAnsiTheme="majorEastAsia" w:cs="宋体" w:hint="eastAsia"/>
          <w:spacing w:val="-9"/>
          <w:sz w:val="28"/>
          <w:szCs w:val="28"/>
        </w:rPr>
        <w:t>根据</w:t>
      </w:r>
      <w:r w:rsidR="00067382" w:rsidRPr="004B5E77">
        <w:rPr>
          <w:rFonts w:asciiTheme="majorEastAsia" w:eastAsiaTheme="majorEastAsia" w:hAnsiTheme="majorEastAsia" w:cs="宋体" w:hint="eastAsia"/>
          <w:spacing w:val="-9"/>
          <w:sz w:val="28"/>
          <w:szCs w:val="28"/>
        </w:rPr>
        <w:t>“</w:t>
      </w:r>
      <w:r w:rsidR="00067382" w:rsidRPr="004B5E77">
        <w:rPr>
          <w:rFonts w:asciiTheme="majorEastAsia" w:eastAsiaTheme="majorEastAsia" w:hAnsiTheme="majorEastAsia" w:cs="宋体" w:hint="eastAsia"/>
          <w:bCs/>
          <w:spacing w:val="-9"/>
          <w:sz w:val="28"/>
          <w:szCs w:val="28"/>
        </w:rPr>
        <w:t>比较因素修正系数表</w:t>
      </w:r>
      <w:r w:rsidR="00067382" w:rsidRPr="004B5E77">
        <w:rPr>
          <w:rFonts w:asciiTheme="majorEastAsia" w:eastAsiaTheme="majorEastAsia" w:hAnsiTheme="majorEastAsia" w:cs="宋体" w:hint="eastAsia"/>
          <w:spacing w:val="-9"/>
          <w:sz w:val="28"/>
          <w:szCs w:val="28"/>
        </w:rPr>
        <w:t>”</w:t>
      </w:r>
      <w:r w:rsidR="00067382" w:rsidRPr="0000614E">
        <w:rPr>
          <w:rFonts w:asciiTheme="majorEastAsia" w:eastAsiaTheme="majorEastAsia" w:hAnsiTheme="majorEastAsia" w:cs="宋体" w:hint="eastAsia"/>
          <w:spacing w:val="-9"/>
          <w:sz w:val="28"/>
          <w:szCs w:val="28"/>
        </w:rPr>
        <w:t>中列举的各因素修正系数，采用各因素修正系数连乘法，求取各可比实例成交价格</w:t>
      </w:r>
      <w:proofErr w:type="gramStart"/>
      <w:r w:rsidR="00067382" w:rsidRPr="0000614E">
        <w:rPr>
          <w:rFonts w:asciiTheme="majorEastAsia" w:eastAsiaTheme="majorEastAsia" w:hAnsiTheme="majorEastAsia" w:cs="宋体" w:hint="eastAsia"/>
          <w:spacing w:val="-9"/>
          <w:sz w:val="28"/>
          <w:szCs w:val="28"/>
        </w:rPr>
        <w:t>经因素</w:t>
      </w:r>
      <w:proofErr w:type="gramEnd"/>
      <w:r w:rsidR="00067382" w:rsidRPr="0000614E">
        <w:rPr>
          <w:rFonts w:asciiTheme="majorEastAsia" w:eastAsiaTheme="majorEastAsia" w:hAnsiTheme="majorEastAsia" w:cs="宋体" w:hint="eastAsia"/>
          <w:spacing w:val="-9"/>
          <w:sz w:val="28"/>
          <w:szCs w:val="28"/>
        </w:rPr>
        <w:t>修正后达到估价对象条件下的比准价值。</w:t>
      </w:r>
    </w:p>
    <w:p w:rsidR="00067382" w:rsidRPr="0000614E" w:rsidRDefault="00067382" w:rsidP="00067382">
      <w:pPr>
        <w:spacing w:line="560" w:lineRule="exact"/>
        <w:ind w:firstLineChars="200" w:firstLine="524"/>
        <w:rPr>
          <w:rFonts w:asciiTheme="majorEastAsia" w:eastAsiaTheme="majorEastAsia" w:hAnsiTheme="majorEastAsia" w:cs="宋体"/>
          <w:spacing w:val="-9"/>
          <w:sz w:val="28"/>
          <w:szCs w:val="28"/>
        </w:rPr>
      </w:pPr>
      <w:r w:rsidRPr="0000614E">
        <w:rPr>
          <w:rFonts w:asciiTheme="majorEastAsia" w:eastAsiaTheme="majorEastAsia" w:hAnsiTheme="majorEastAsia" w:cs="宋体" w:hint="eastAsia"/>
          <w:spacing w:val="-9"/>
          <w:sz w:val="28"/>
          <w:szCs w:val="28"/>
        </w:rPr>
        <w:t>经过比较分析，各可比实例的各项房地产状况与估价对象较相似，经过换算处理的三个可比实例的比准价格差异在合理范围内，可比实例</w:t>
      </w:r>
      <w:r w:rsidRPr="0000614E">
        <w:rPr>
          <w:rFonts w:asciiTheme="majorEastAsia" w:eastAsiaTheme="majorEastAsia" w:hAnsiTheme="majorEastAsia" w:cs="宋体"/>
          <w:spacing w:val="-9"/>
          <w:sz w:val="28"/>
          <w:szCs w:val="28"/>
        </w:rPr>
        <w:t>1</w:t>
      </w:r>
      <w:r w:rsidRPr="0000614E">
        <w:rPr>
          <w:rFonts w:asciiTheme="majorEastAsia" w:eastAsiaTheme="majorEastAsia" w:hAnsiTheme="majorEastAsia" w:cs="宋体" w:hint="eastAsia"/>
          <w:spacing w:val="-9"/>
          <w:sz w:val="28"/>
          <w:szCs w:val="28"/>
        </w:rPr>
        <w:t>，</w:t>
      </w:r>
      <w:r>
        <w:rPr>
          <w:rFonts w:asciiTheme="majorEastAsia" w:eastAsiaTheme="majorEastAsia" w:hAnsiTheme="majorEastAsia" w:cs="宋体" w:hint="eastAsia"/>
          <w:spacing w:val="-9"/>
          <w:sz w:val="28"/>
          <w:szCs w:val="28"/>
        </w:rPr>
        <w:t>2、</w:t>
      </w:r>
      <w:r w:rsidRPr="0000614E">
        <w:rPr>
          <w:rFonts w:asciiTheme="majorEastAsia" w:eastAsiaTheme="majorEastAsia" w:hAnsiTheme="majorEastAsia" w:cs="宋体"/>
          <w:spacing w:val="-9"/>
          <w:sz w:val="28"/>
          <w:szCs w:val="28"/>
        </w:rPr>
        <w:t>3</w:t>
      </w:r>
      <w:r w:rsidRPr="0000614E">
        <w:rPr>
          <w:rFonts w:asciiTheme="majorEastAsia" w:eastAsiaTheme="majorEastAsia" w:hAnsiTheme="majorEastAsia" w:cs="宋体" w:hint="eastAsia"/>
          <w:spacing w:val="-9"/>
          <w:sz w:val="28"/>
          <w:szCs w:val="28"/>
        </w:rPr>
        <w:t>比准价值较接近，同时考虑到估价对象的实际状况并结合房地产市场价格水平，本次估价确定取以上三个可比实例比准价格的</w:t>
      </w:r>
      <w:r>
        <w:rPr>
          <w:rFonts w:asciiTheme="majorEastAsia" w:eastAsiaTheme="majorEastAsia" w:hAnsiTheme="majorEastAsia" w:cs="宋体" w:hint="eastAsia"/>
          <w:spacing w:val="-9"/>
          <w:sz w:val="28"/>
          <w:szCs w:val="28"/>
        </w:rPr>
        <w:t>简单</w:t>
      </w:r>
      <w:r w:rsidRPr="0000614E">
        <w:rPr>
          <w:rFonts w:asciiTheme="majorEastAsia" w:eastAsiaTheme="majorEastAsia" w:hAnsiTheme="majorEastAsia" w:cs="宋体" w:hint="eastAsia"/>
          <w:spacing w:val="-9"/>
          <w:sz w:val="28"/>
          <w:szCs w:val="28"/>
        </w:rPr>
        <w:t>算术平均值作为估价对象的比准价值</w:t>
      </w:r>
      <w:r>
        <w:rPr>
          <w:rFonts w:asciiTheme="majorEastAsia" w:eastAsiaTheme="majorEastAsia" w:hAnsiTheme="majorEastAsia" w:cs="宋体" w:hint="eastAsia"/>
          <w:spacing w:val="-9"/>
          <w:sz w:val="28"/>
          <w:szCs w:val="28"/>
        </w:rPr>
        <w:t>，即：</w:t>
      </w:r>
    </w:p>
    <w:p w:rsidR="00067382" w:rsidRDefault="00067382" w:rsidP="00067382">
      <w:pPr>
        <w:spacing w:line="560" w:lineRule="exact"/>
        <w:ind w:firstLineChars="200" w:firstLine="524"/>
        <w:rPr>
          <w:rFonts w:asciiTheme="majorEastAsia" w:eastAsiaTheme="majorEastAsia" w:hAnsiTheme="majorEastAsia" w:cs="宋体"/>
          <w:spacing w:val="-9"/>
          <w:sz w:val="28"/>
          <w:szCs w:val="28"/>
        </w:rPr>
      </w:pPr>
      <w:r w:rsidRPr="0000614E">
        <w:rPr>
          <w:rFonts w:asciiTheme="majorEastAsia" w:eastAsiaTheme="majorEastAsia" w:hAnsiTheme="majorEastAsia" w:cs="宋体" w:hint="eastAsia"/>
          <w:spacing w:val="-9"/>
          <w:sz w:val="28"/>
          <w:szCs w:val="28"/>
        </w:rPr>
        <w:t>房地产单价＝</w:t>
      </w:r>
      <w:r w:rsidR="003930D0">
        <w:rPr>
          <w:rFonts w:asciiTheme="majorEastAsia" w:eastAsiaTheme="majorEastAsia" w:hAnsiTheme="majorEastAsia" w:cs="宋体" w:hint="eastAsia"/>
          <w:spacing w:val="-9"/>
          <w:sz w:val="28"/>
          <w:szCs w:val="28"/>
        </w:rPr>
        <w:t>(12606</w:t>
      </w:r>
      <w:r w:rsidRPr="0000614E">
        <w:rPr>
          <w:rFonts w:asciiTheme="majorEastAsia" w:eastAsiaTheme="majorEastAsia" w:hAnsiTheme="majorEastAsia" w:cs="宋体"/>
          <w:spacing w:val="-9"/>
          <w:sz w:val="28"/>
          <w:szCs w:val="28"/>
        </w:rPr>
        <w:t>+</w:t>
      </w:r>
      <w:r w:rsidR="003930D0">
        <w:rPr>
          <w:rFonts w:asciiTheme="majorEastAsia" w:eastAsiaTheme="majorEastAsia" w:hAnsiTheme="majorEastAsia" w:cs="宋体" w:hint="eastAsia"/>
          <w:spacing w:val="-9"/>
          <w:sz w:val="28"/>
          <w:szCs w:val="28"/>
        </w:rPr>
        <w:t>12252</w:t>
      </w:r>
      <w:r w:rsidRPr="0000614E">
        <w:rPr>
          <w:rFonts w:asciiTheme="majorEastAsia" w:eastAsiaTheme="majorEastAsia" w:hAnsiTheme="majorEastAsia" w:cs="宋体"/>
          <w:spacing w:val="-9"/>
          <w:sz w:val="28"/>
          <w:szCs w:val="28"/>
        </w:rPr>
        <w:t>+</w:t>
      </w:r>
      <w:r w:rsidR="003930D0">
        <w:rPr>
          <w:rFonts w:asciiTheme="majorEastAsia" w:eastAsiaTheme="majorEastAsia" w:hAnsiTheme="majorEastAsia" w:cs="宋体" w:hint="eastAsia"/>
          <w:spacing w:val="-9"/>
          <w:sz w:val="28"/>
          <w:szCs w:val="28"/>
        </w:rPr>
        <w:t>14000)</w:t>
      </w:r>
      <w:r w:rsidR="00B96271">
        <w:rPr>
          <w:rFonts w:asciiTheme="majorEastAsia" w:eastAsiaTheme="majorEastAsia" w:hAnsiTheme="majorEastAsia" w:cs="宋体" w:hint="eastAsia"/>
          <w:spacing w:val="-9"/>
          <w:sz w:val="28"/>
          <w:szCs w:val="28"/>
        </w:rPr>
        <w:t>÷3</w:t>
      </w:r>
      <w:r w:rsidRPr="0000614E">
        <w:rPr>
          <w:rFonts w:asciiTheme="majorEastAsia" w:eastAsiaTheme="majorEastAsia" w:hAnsiTheme="majorEastAsia" w:cs="宋体" w:hint="eastAsia"/>
          <w:spacing w:val="-9"/>
          <w:sz w:val="28"/>
          <w:szCs w:val="28"/>
        </w:rPr>
        <w:t>≈</w:t>
      </w:r>
      <w:r w:rsidR="003930D0">
        <w:rPr>
          <w:rFonts w:asciiTheme="majorEastAsia" w:eastAsiaTheme="majorEastAsia" w:hAnsiTheme="majorEastAsia" w:cs="宋体" w:hint="eastAsia"/>
          <w:spacing w:val="-9"/>
          <w:sz w:val="28"/>
          <w:szCs w:val="28"/>
        </w:rPr>
        <w:t>12953</w:t>
      </w:r>
      <w:r w:rsidRPr="0000614E">
        <w:rPr>
          <w:rFonts w:asciiTheme="majorEastAsia" w:eastAsiaTheme="majorEastAsia" w:hAnsiTheme="majorEastAsia" w:cs="宋体" w:hint="eastAsia"/>
          <w:spacing w:val="-9"/>
          <w:sz w:val="28"/>
          <w:szCs w:val="28"/>
        </w:rPr>
        <w:t>元</w:t>
      </w:r>
      <w:r w:rsidRPr="0000614E">
        <w:rPr>
          <w:rFonts w:asciiTheme="majorEastAsia" w:eastAsiaTheme="majorEastAsia" w:hAnsiTheme="majorEastAsia" w:cs="宋体"/>
          <w:spacing w:val="-9"/>
          <w:sz w:val="28"/>
          <w:szCs w:val="28"/>
        </w:rPr>
        <w:t>/</w:t>
      </w:r>
      <w:r w:rsidRPr="0000614E">
        <w:rPr>
          <w:rFonts w:asciiTheme="majorEastAsia" w:eastAsiaTheme="majorEastAsia" w:hAnsiTheme="majorEastAsia" w:cs="宋体" w:hint="eastAsia"/>
          <w:spacing w:val="-9"/>
          <w:sz w:val="28"/>
          <w:szCs w:val="28"/>
        </w:rPr>
        <w:t>平方米，取整</w:t>
      </w:r>
      <w:r>
        <w:rPr>
          <w:rFonts w:asciiTheme="majorEastAsia" w:eastAsiaTheme="majorEastAsia" w:hAnsiTheme="majorEastAsia" w:cs="宋体" w:hint="eastAsia"/>
          <w:spacing w:val="-9"/>
          <w:sz w:val="28"/>
          <w:szCs w:val="28"/>
        </w:rPr>
        <w:t>。</w:t>
      </w:r>
    </w:p>
    <w:p w:rsidR="00067382" w:rsidRDefault="00B96271" w:rsidP="00067382">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w:t>
      </w:r>
      <w:r w:rsidR="00067382">
        <w:rPr>
          <w:rFonts w:asciiTheme="majorEastAsia" w:eastAsiaTheme="majorEastAsia" w:hAnsiTheme="majorEastAsia" w:cs="宋体" w:hint="eastAsia"/>
          <w:spacing w:val="-9"/>
          <w:sz w:val="28"/>
          <w:szCs w:val="28"/>
        </w:rPr>
        <w:t>3）</w:t>
      </w:r>
      <w:r w:rsidRPr="00B96271">
        <w:rPr>
          <w:rFonts w:asciiTheme="majorEastAsia" w:eastAsiaTheme="majorEastAsia" w:hAnsiTheme="majorEastAsia" w:cs="宋体" w:hint="eastAsia"/>
          <w:spacing w:val="-9"/>
          <w:sz w:val="28"/>
          <w:szCs w:val="28"/>
        </w:rPr>
        <w:t>大理经济开发区三江花园481号</w:t>
      </w:r>
      <w:r w:rsidR="00067382">
        <w:rPr>
          <w:rFonts w:asciiTheme="majorEastAsia" w:eastAsiaTheme="majorEastAsia" w:hAnsiTheme="majorEastAsia" w:cs="宋体" w:hint="eastAsia"/>
          <w:spacing w:val="-9"/>
          <w:sz w:val="28"/>
          <w:szCs w:val="28"/>
        </w:rPr>
        <w:t>比较价格为</w:t>
      </w:r>
      <w:r w:rsidR="003930D0">
        <w:rPr>
          <w:rFonts w:asciiTheme="majorEastAsia" w:eastAsiaTheme="majorEastAsia" w:hAnsiTheme="majorEastAsia" w:cs="宋体" w:hint="eastAsia"/>
          <w:spacing w:val="-9"/>
          <w:sz w:val="28"/>
          <w:szCs w:val="28"/>
        </w:rPr>
        <w:t>12953</w:t>
      </w:r>
      <w:r w:rsidR="00067382">
        <w:rPr>
          <w:rFonts w:asciiTheme="majorEastAsia" w:eastAsiaTheme="majorEastAsia" w:hAnsiTheme="majorEastAsia" w:cs="宋体" w:hint="eastAsia"/>
          <w:spacing w:val="-9"/>
          <w:sz w:val="28"/>
          <w:szCs w:val="28"/>
        </w:rPr>
        <w:t>元/平方米。</w:t>
      </w:r>
    </w:p>
    <w:p w:rsidR="003930D0" w:rsidRDefault="003930D0" w:rsidP="003930D0">
      <w:pPr>
        <w:spacing w:line="560" w:lineRule="exact"/>
        <w:ind w:firstLineChars="200" w:firstLine="560"/>
        <w:rPr>
          <w:rFonts w:ascii="宋体" w:hAnsi="宋体" w:cs="宋体"/>
          <w:sz w:val="28"/>
          <w:szCs w:val="28"/>
        </w:rPr>
      </w:pPr>
      <w:r>
        <w:rPr>
          <w:rFonts w:ascii="宋体" w:cs="Times New Roman" w:hint="eastAsia"/>
          <w:sz w:val="28"/>
          <w:szCs w:val="28"/>
        </w:rPr>
        <w:lastRenderedPageBreak/>
        <w:t>(二)</w:t>
      </w:r>
      <w:r w:rsidRPr="003930D0">
        <w:rPr>
          <w:rFonts w:ascii="宋体" w:hAnsi="宋体" w:cs="宋体" w:hint="eastAsia"/>
          <w:sz w:val="28"/>
          <w:szCs w:val="28"/>
        </w:rPr>
        <w:t>大理经济开发区金贝商业城31幢</w:t>
      </w:r>
      <w:r>
        <w:rPr>
          <w:rFonts w:ascii="宋体" w:hAnsi="宋体" w:cs="宋体" w:hint="eastAsia"/>
          <w:sz w:val="28"/>
          <w:szCs w:val="28"/>
        </w:rPr>
        <w:t>比较法测算</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1、比较法定义及计算公式</w:t>
      </w:r>
    </w:p>
    <w:p w:rsidR="003930D0" w:rsidRDefault="003930D0" w:rsidP="003930D0">
      <w:pPr>
        <w:spacing w:line="560" w:lineRule="exact"/>
        <w:ind w:firstLineChars="200" w:firstLine="560"/>
        <w:rPr>
          <w:rFonts w:ascii="宋体" w:hAnsi="宋体" w:cs="宋体"/>
          <w:sz w:val="28"/>
          <w:szCs w:val="28"/>
        </w:rPr>
      </w:pPr>
      <w:r w:rsidRPr="009360BE">
        <w:rPr>
          <w:rFonts w:ascii="宋体" w:hAnsi="宋体" w:cs="宋体" w:hint="eastAsia"/>
          <w:sz w:val="28"/>
          <w:szCs w:val="28"/>
        </w:rPr>
        <w:t>比较法是选取一定数量的可比实例，将它们与估价对象进行比较，根据其间的差异对可比实例成交价格进行处理后得到估价对象价值或价格的方法。</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运用比较法进行估价时，应按照下列步骤进行：</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（1）搜集交易实例；</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（2）选取可比实例；</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（3）建立比较基础；</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（4）进行交易情况修正；</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（5）进行市场状况调整；</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（6）进行房地产状况调整；</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（7）计算比较价值。</w:t>
      </w:r>
    </w:p>
    <w:p w:rsidR="003930D0" w:rsidRPr="009360BE" w:rsidRDefault="003930D0" w:rsidP="003930D0">
      <w:pPr>
        <w:spacing w:line="560" w:lineRule="exact"/>
        <w:ind w:firstLineChars="200" w:firstLine="560"/>
        <w:rPr>
          <w:rFonts w:ascii="宋体" w:hAnsi="宋体" w:cs="宋体"/>
          <w:sz w:val="28"/>
          <w:szCs w:val="28"/>
        </w:rPr>
      </w:pPr>
      <w:r w:rsidRPr="009360BE">
        <w:rPr>
          <w:rFonts w:ascii="宋体" w:hAnsi="宋体" w:cs="宋体" w:hint="eastAsia"/>
          <w:sz w:val="28"/>
          <w:szCs w:val="28"/>
        </w:rPr>
        <w:t>基本公式如下：</w:t>
      </w:r>
    </w:p>
    <w:p w:rsidR="003930D0" w:rsidRPr="009360BE" w:rsidRDefault="003930D0" w:rsidP="003930D0">
      <w:pPr>
        <w:spacing w:line="560" w:lineRule="exact"/>
        <w:ind w:firstLineChars="200" w:firstLine="560"/>
        <w:rPr>
          <w:rFonts w:ascii="宋体" w:hAnsi="宋体" w:cs="宋体"/>
          <w:sz w:val="28"/>
          <w:szCs w:val="28"/>
        </w:rPr>
      </w:pPr>
      <w:r w:rsidRPr="009360BE">
        <w:rPr>
          <w:rFonts w:ascii="宋体" w:hAnsi="宋体" w:cs="宋体" w:hint="eastAsia"/>
          <w:sz w:val="28"/>
          <w:szCs w:val="28"/>
        </w:rPr>
        <w:t>比较价值＝可比实例成交价格×交易情况修正系数×市场状况调整系数×房地产状况调整系数</w:t>
      </w:r>
    </w:p>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2、选取可比实例</w:t>
      </w:r>
    </w:p>
    <w:p w:rsidR="003930D0" w:rsidRPr="009B7657" w:rsidRDefault="003930D0" w:rsidP="003930D0">
      <w:pPr>
        <w:spacing w:line="560" w:lineRule="exact"/>
        <w:ind w:firstLineChars="200" w:firstLine="560"/>
        <w:rPr>
          <w:rFonts w:ascii="宋体" w:hAnsi="宋体" w:cs="宋体"/>
          <w:sz w:val="28"/>
          <w:szCs w:val="28"/>
        </w:rPr>
      </w:pPr>
      <w:r w:rsidRPr="009B7657">
        <w:rPr>
          <w:rFonts w:ascii="宋体" w:hAnsi="宋体" w:cs="宋体" w:hint="eastAsia"/>
          <w:sz w:val="28"/>
          <w:szCs w:val="28"/>
        </w:rPr>
        <w:t>可比实例的选取应符合下列规定：</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（1）</w:t>
      </w:r>
      <w:r w:rsidRPr="009B7657">
        <w:rPr>
          <w:rFonts w:ascii="宋体" w:hAnsi="宋体" w:cs="宋体" w:hint="eastAsia"/>
          <w:sz w:val="28"/>
          <w:szCs w:val="28"/>
        </w:rPr>
        <w:t>可比实例应从交易实例中选取且不得少与三个；</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（2）</w:t>
      </w:r>
      <w:r w:rsidRPr="009B7657">
        <w:rPr>
          <w:rFonts w:ascii="宋体" w:hAnsi="宋体" w:cs="宋体" w:hint="eastAsia"/>
          <w:sz w:val="28"/>
          <w:szCs w:val="28"/>
        </w:rPr>
        <w:t>可比实例的交易方式应适合估价目的；</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（3）</w:t>
      </w:r>
      <w:r w:rsidRPr="009B7657">
        <w:rPr>
          <w:rFonts w:ascii="宋体" w:hAnsi="宋体" w:cs="宋体" w:hint="eastAsia"/>
          <w:sz w:val="28"/>
          <w:szCs w:val="28"/>
        </w:rPr>
        <w:t>可比实例房地产应与估价对象房地产相似；</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（4）</w:t>
      </w:r>
      <w:r w:rsidRPr="009B7657">
        <w:rPr>
          <w:rFonts w:ascii="宋体" w:hAnsi="宋体" w:cs="宋体" w:hint="eastAsia"/>
          <w:sz w:val="28"/>
          <w:szCs w:val="28"/>
        </w:rPr>
        <w:t>可比实例的成交日期应接</w:t>
      </w:r>
      <w:proofErr w:type="gramStart"/>
      <w:r w:rsidRPr="009B7657">
        <w:rPr>
          <w:rFonts w:ascii="宋体" w:hAnsi="宋体" w:cs="宋体" w:hint="eastAsia"/>
          <w:sz w:val="28"/>
          <w:szCs w:val="28"/>
        </w:rPr>
        <w:t>近价值</w:t>
      </w:r>
      <w:proofErr w:type="gramEnd"/>
      <w:r w:rsidRPr="009B7657">
        <w:rPr>
          <w:rFonts w:ascii="宋体" w:hAnsi="宋体" w:cs="宋体" w:hint="eastAsia"/>
          <w:sz w:val="28"/>
          <w:szCs w:val="28"/>
        </w:rPr>
        <w:t>时点，与价值时点相差不宜超过一年，且不得超过二年；</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（5）</w:t>
      </w:r>
      <w:r w:rsidRPr="009B7657">
        <w:rPr>
          <w:rFonts w:ascii="宋体" w:hAnsi="宋体" w:cs="宋体" w:hint="eastAsia"/>
          <w:sz w:val="28"/>
          <w:szCs w:val="28"/>
        </w:rPr>
        <w:t>可比实例的成交价格应为正常价格或可修正为正常价格；</w:t>
      </w:r>
    </w:p>
    <w:p w:rsidR="003930D0" w:rsidRPr="009B7657"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（6）</w:t>
      </w:r>
      <w:r w:rsidRPr="009B7657">
        <w:rPr>
          <w:rFonts w:ascii="宋体" w:hAnsi="宋体" w:cs="宋体" w:hint="eastAsia"/>
          <w:sz w:val="28"/>
          <w:szCs w:val="28"/>
        </w:rPr>
        <w:t>在同等条件下，应将位置与估价对象较近、成交日期与价值时点</w:t>
      </w:r>
      <w:r w:rsidRPr="009B7657">
        <w:rPr>
          <w:rFonts w:ascii="宋体" w:hAnsi="宋体" w:cs="宋体" w:hint="eastAsia"/>
          <w:sz w:val="28"/>
          <w:szCs w:val="28"/>
        </w:rPr>
        <w:lastRenderedPageBreak/>
        <w:t>较近的交易实例选为可比实例。</w:t>
      </w:r>
    </w:p>
    <w:p w:rsidR="003930D0" w:rsidRPr="009B7657" w:rsidRDefault="003930D0" w:rsidP="003930D0">
      <w:pPr>
        <w:spacing w:line="560" w:lineRule="exact"/>
        <w:ind w:firstLineChars="200" w:firstLine="560"/>
        <w:rPr>
          <w:rFonts w:ascii="宋体" w:hAnsi="宋体" w:cs="宋体"/>
          <w:sz w:val="28"/>
          <w:szCs w:val="28"/>
        </w:rPr>
      </w:pPr>
      <w:r w:rsidRPr="009B7657">
        <w:rPr>
          <w:rFonts w:ascii="宋体" w:hAnsi="宋体" w:cs="宋体" w:hint="eastAsia"/>
          <w:sz w:val="28"/>
          <w:szCs w:val="28"/>
        </w:rPr>
        <w:t>根据以上可比实例选取规定，本次估价从注册房地产估价师所掌握的交易资料中选取了三个作为可比实例。</w:t>
      </w:r>
    </w:p>
    <w:tbl>
      <w:tblPr>
        <w:tblW w:w="9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534"/>
        <w:gridCol w:w="1399"/>
        <w:gridCol w:w="1861"/>
        <w:gridCol w:w="1843"/>
        <w:gridCol w:w="1842"/>
        <w:gridCol w:w="1950"/>
      </w:tblGrid>
      <w:tr w:rsidR="003930D0" w:rsidTr="00AF45B4">
        <w:trPr>
          <w:trHeight w:val="300"/>
        </w:trPr>
        <w:tc>
          <w:tcPr>
            <w:tcW w:w="9429" w:type="dxa"/>
            <w:gridSpan w:val="6"/>
            <w:shd w:val="clear" w:color="auto" w:fill="auto"/>
            <w:noWrap/>
            <w:vAlign w:val="bottom"/>
          </w:tcPr>
          <w:p w:rsidR="003930D0" w:rsidRDefault="003930D0" w:rsidP="001345CB">
            <w:pPr>
              <w:widowControl/>
              <w:jc w:val="center"/>
              <w:rPr>
                <w:rFonts w:ascii="宋体" w:hAnsi="宋体" w:cs="宋体"/>
                <w:b/>
                <w:bCs/>
                <w:kern w:val="0"/>
                <w:sz w:val="24"/>
                <w:szCs w:val="24"/>
              </w:rPr>
            </w:pPr>
            <w:r>
              <w:rPr>
                <w:rFonts w:ascii="宋体" w:hAnsi="宋体" w:cs="宋体" w:hint="eastAsia"/>
                <w:b/>
                <w:bCs/>
                <w:kern w:val="0"/>
                <w:sz w:val="24"/>
                <w:szCs w:val="24"/>
              </w:rPr>
              <w:t>可比实例情况说明表</w:t>
            </w:r>
          </w:p>
        </w:tc>
      </w:tr>
      <w:tr w:rsidR="003930D0" w:rsidTr="00AF45B4">
        <w:trPr>
          <w:trHeight w:val="374"/>
        </w:trPr>
        <w:tc>
          <w:tcPr>
            <w:tcW w:w="1933" w:type="dxa"/>
            <w:gridSpan w:val="2"/>
            <w:vMerge w:val="restart"/>
            <w:shd w:val="clear" w:color="auto" w:fill="auto"/>
            <w:vAlign w:val="center"/>
          </w:tcPr>
          <w:p w:rsidR="003930D0" w:rsidRDefault="003930D0" w:rsidP="00AF45B4">
            <w:pPr>
              <w:jc w:val="center"/>
              <w:rPr>
                <w:rFonts w:ascii="宋体" w:hAnsi="宋体" w:cs="宋体"/>
                <w:b/>
                <w:bCs/>
                <w:kern w:val="0"/>
                <w:sz w:val="18"/>
                <w:szCs w:val="18"/>
              </w:rPr>
            </w:pPr>
            <w:r>
              <w:rPr>
                <w:rFonts w:hint="eastAsia"/>
                <w:b/>
                <w:bCs/>
                <w:sz w:val="18"/>
                <w:szCs w:val="18"/>
              </w:rPr>
              <w:t>项目名称</w:t>
            </w:r>
          </w:p>
        </w:tc>
        <w:tc>
          <w:tcPr>
            <w:tcW w:w="1861" w:type="dxa"/>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估价对象</w:t>
            </w:r>
          </w:p>
        </w:tc>
        <w:tc>
          <w:tcPr>
            <w:tcW w:w="1843" w:type="dxa"/>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可比实例</w:t>
            </w:r>
            <w:r>
              <w:rPr>
                <w:rFonts w:hint="eastAsia"/>
                <w:b/>
                <w:bCs/>
                <w:sz w:val="18"/>
                <w:szCs w:val="18"/>
              </w:rPr>
              <w:t>A</w:t>
            </w:r>
          </w:p>
        </w:tc>
        <w:tc>
          <w:tcPr>
            <w:tcW w:w="1842" w:type="dxa"/>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可比实例</w:t>
            </w:r>
            <w:r>
              <w:rPr>
                <w:rFonts w:hint="eastAsia"/>
                <w:b/>
                <w:bCs/>
                <w:sz w:val="18"/>
                <w:szCs w:val="18"/>
              </w:rPr>
              <w:t>B</w:t>
            </w:r>
          </w:p>
        </w:tc>
        <w:tc>
          <w:tcPr>
            <w:tcW w:w="1950" w:type="dxa"/>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可比实例</w:t>
            </w:r>
            <w:r>
              <w:rPr>
                <w:rFonts w:hint="eastAsia"/>
                <w:b/>
                <w:bCs/>
                <w:sz w:val="18"/>
                <w:szCs w:val="18"/>
              </w:rPr>
              <w:t>C</w:t>
            </w:r>
          </w:p>
        </w:tc>
      </w:tr>
      <w:tr w:rsidR="003930D0" w:rsidTr="00AF45B4">
        <w:trPr>
          <w:trHeight w:val="409"/>
        </w:trPr>
        <w:tc>
          <w:tcPr>
            <w:tcW w:w="1933" w:type="dxa"/>
            <w:gridSpan w:val="2"/>
            <w:vMerge/>
            <w:shd w:val="clear" w:color="auto" w:fill="auto"/>
            <w:vAlign w:val="center"/>
          </w:tcPr>
          <w:p w:rsidR="003930D0" w:rsidRDefault="003930D0" w:rsidP="00AF45B4">
            <w:pPr>
              <w:jc w:val="center"/>
              <w:rPr>
                <w:rFonts w:ascii="宋体" w:hAnsi="宋体" w:cs="宋体"/>
                <w:b/>
                <w:bCs/>
                <w:sz w:val="18"/>
                <w:szCs w:val="18"/>
              </w:rPr>
            </w:pPr>
          </w:p>
        </w:tc>
        <w:tc>
          <w:tcPr>
            <w:tcW w:w="1861" w:type="dxa"/>
            <w:shd w:val="clear" w:color="auto" w:fill="auto"/>
            <w:vAlign w:val="center"/>
          </w:tcPr>
          <w:p w:rsidR="003930D0" w:rsidRDefault="003930D0">
            <w:pPr>
              <w:jc w:val="center"/>
              <w:rPr>
                <w:rFonts w:ascii="宋体" w:hAnsi="宋体" w:cs="宋体"/>
                <w:sz w:val="18"/>
                <w:szCs w:val="18"/>
              </w:rPr>
            </w:pPr>
            <w:r>
              <w:rPr>
                <w:rFonts w:hint="eastAsia"/>
                <w:sz w:val="18"/>
                <w:szCs w:val="18"/>
              </w:rPr>
              <w:t>大理经济开发区金贝商业城</w:t>
            </w:r>
            <w:r>
              <w:rPr>
                <w:rFonts w:hint="eastAsia"/>
                <w:sz w:val="18"/>
                <w:szCs w:val="18"/>
              </w:rPr>
              <w:t>31</w:t>
            </w:r>
            <w:r>
              <w:rPr>
                <w:rFonts w:hint="eastAsia"/>
                <w:sz w:val="18"/>
                <w:szCs w:val="18"/>
              </w:rPr>
              <w:t>幢</w:t>
            </w:r>
          </w:p>
        </w:tc>
        <w:tc>
          <w:tcPr>
            <w:tcW w:w="1843" w:type="dxa"/>
            <w:shd w:val="clear" w:color="000000" w:fill="FFFFFF"/>
            <w:vAlign w:val="center"/>
          </w:tcPr>
          <w:p w:rsidR="003930D0" w:rsidRDefault="003930D0">
            <w:pPr>
              <w:jc w:val="center"/>
              <w:rPr>
                <w:rFonts w:ascii="宋体" w:hAnsi="宋体" w:cs="宋体"/>
                <w:sz w:val="20"/>
                <w:szCs w:val="20"/>
              </w:rPr>
            </w:pPr>
            <w:r>
              <w:rPr>
                <w:rFonts w:hint="eastAsia"/>
                <w:sz w:val="20"/>
                <w:szCs w:val="20"/>
              </w:rPr>
              <w:t>金贝商业城</w:t>
            </w:r>
          </w:p>
        </w:tc>
        <w:tc>
          <w:tcPr>
            <w:tcW w:w="1842" w:type="dxa"/>
            <w:shd w:val="clear" w:color="000000" w:fill="FFFFFF"/>
            <w:vAlign w:val="center"/>
          </w:tcPr>
          <w:p w:rsidR="003930D0" w:rsidRDefault="003930D0">
            <w:pPr>
              <w:jc w:val="center"/>
              <w:rPr>
                <w:rFonts w:ascii="宋体" w:hAnsi="宋体" w:cs="宋体"/>
                <w:sz w:val="20"/>
                <w:szCs w:val="20"/>
              </w:rPr>
            </w:pPr>
            <w:r>
              <w:rPr>
                <w:rFonts w:hint="eastAsia"/>
                <w:sz w:val="20"/>
                <w:szCs w:val="20"/>
              </w:rPr>
              <w:t>金贝商业城</w:t>
            </w:r>
          </w:p>
        </w:tc>
        <w:tc>
          <w:tcPr>
            <w:tcW w:w="1950" w:type="dxa"/>
            <w:shd w:val="clear" w:color="000000" w:fill="FFFFFF"/>
            <w:vAlign w:val="center"/>
          </w:tcPr>
          <w:p w:rsidR="003930D0" w:rsidRDefault="003930D0">
            <w:pPr>
              <w:jc w:val="center"/>
              <w:rPr>
                <w:rFonts w:ascii="宋体" w:hAnsi="宋体" w:cs="宋体"/>
                <w:sz w:val="20"/>
                <w:szCs w:val="20"/>
              </w:rPr>
            </w:pPr>
            <w:r>
              <w:rPr>
                <w:rFonts w:hint="eastAsia"/>
                <w:sz w:val="20"/>
                <w:szCs w:val="20"/>
              </w:rPr>
              <w:t>金贝商业城</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位置</w:t>
            </w:r>
          </w:p>
        </w:tc>
        <w:tc>
          <w:tcPr>
            <w:tcW w:w="1861" w:type="dxa"/>
            <w:shd w:val="clear" w:color="auto" w:fill="auto"/>
            <w:vAlign w:val="center"/>
          </w:tcPr>
          <w:p w:rsidR="003930D0" w:rsidRDefault="003930D0">
            <w:pPr>
              <w:jc w:val="center"/>
              <w:rPr>
                <w:rFonts w:ascii="宋体" w:hAnsi="宋体" w:cs="宋体"/>
                <w:sz w:val="18"/>
                <w:szCs w:val="18"/>
              </w:rPr>
            </w:pPr>
            <w:r>
              <w:rPr>
                <w:rFonts w:hint="eastAsia"/>
                <w:sz w:val="18"/>
                <w:szCs w:val="18"/>
              </w:rPr>
              <w:t>大理火车站对面</w:t>
            </w:r>
          </w:p>
        </w:tc>
        <w:tc>
          <w:tcPr>
            <w:tcW w:w="1843" w:type="dxa"/>
            <w:shd w:val="clear" w:color="000000" w:fill="FFFFFF"/>
            <w:vAlign w:val="center"/>
          </w:tcPr>
          <w:p w:rsidR="003930D0" w:rsidRDefault="003930D0">
            <w:pPr>
              <w:jc w:val="center"/>
              <w:rPr>
                <w:rFonts w:ascii="宋体" w:hAnsi="宋体" w:cs="宋体"/>
                <w:sz w:val="18"/>
                <w:szCs w:val="18"/>
              </w:rPr>
            </w:pPr>
            <w:r>
              <w:rPr>
                <w:rFonts w:hint="eastAsia"/>
                <w:sz w:val="18"/>
                <w:szCs w:val="18"/>
              </w:rPr>
              <w:t>大理火车站对面</w:t>
            </w:r>
          </w:p>
        </w:tc>
        <w:tc>
          <w:tcPr>
            <w:tcW w:w="1842" w:type="dxa"/>
            <w:shd w:val="clear" w:color="000000" w:fill="FFFFFF"/>
            <w:vAlign w:val="center"/>
          </w:tcPr>
          <w:p w:rsidR="003930D0" w:rsidRDefault="003930D0">
            <w:pPr>
              <w:jc w:val="center"/>
              <w:rPr>
                <w:rFonts w:ascii="宋体" w:hAnsi="宋体" w:cs="宋体"/>
                <w:sz w:val="18"/>
                <w:szCs w:val="18"/>
              </w:rPr>
            </w:pPr>
            <w:r>
              <w:rPr>
                <w:rFonts w:hint="eastAsia"/>
                <w:sz w:val="18"/>
                <w:szCs w:val="18"/>
              </w:rPr>
              <w:t>大理火车站对面</w:t>
            </w:r>
          </w:p>
        </w:tc>
        <w:tc>
          <w:tcPr>
            <w:tcW w:w="1950" w:type="dxa"/>
            <w:shd w:val="clear" w:color="000000" w:fill="FFFFFF"/>
            <w:vAlign w:val="center"/>
          </w:tcPr>
          <w:p w:rsidR="003930D0" w:rsidRDefault="003930D0">
            <w:pPr>
              <w:jc w:val="center"/>
              <w:rPr>
                <w:rFonts w:ascii="宋体" w:hAnsi="宋体" w:cs="宋体"/>
                <w:sz w:val="18"/>
                <w:szCs w:val="18"/>
              </w:rPr>
            </w:pPr>
            <w:r>
              <w:rPr>
                <w:rFonts w:hint="eastAsia"/>
                <w:sz w:val="18"/>
                <w:szCs w:val="18"/>
              </w:rPr>
              <w:t>大理火车站对面</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用途</w:t>
            </w:r>
          </w:p>
        </w:tc>
        <w:tc>
          <w:tcPr>
            <w:tcW w:w="1861" w:type="dxa"/>
            <w:shd w:val="clear" w:color="auto" w:fill="auto"/>
            <w:vAlign w:val="center"/>
          </w:tcPr>
          <w:p w:rsidR="003930D0" w:rsidRDefault="003930D0">
            <w:pPr>
              <w:jc w:val="center"/>
              <w:rPr>
                <w:rFonts w:ascii="宋体" w:hAnsi="宋体" w:cs="宋体"/>
                <w:sz w:val="18"/>
                <w:szCs w:val="18"/>
              </w:rPr>
            </w:pPr>
            <w:r>
              <w:rPr>
                <w:rFonts w:hint="eastAsia"/>
                <w:sz w:val="18"/>
                <w:szCs w:val="18"/>
              </w:rPr>
              <w:t>住宅</w:t>
            </w:r>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住宅</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住宅</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住宅</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交易</w:t>
            </w:r>
            <w:r>
              <w:rPr>
                <w:rFonts w:hint="eastAsia"/>
                <w:b/>
                <w:bCs/>
                <w:sz w:val="18"/>
                <w:szCs w:val="18"/>
              </w:rPr>
              <w:t>/</w:t>
            </w:r>
            <w:r>
              <w:rPr>
                <w:rFonts w:hint="eastAsia"/>
                <w:b/>
                <w:bCs/>
                <w:sz w:val="18"/>
                <w:szCs w:val="18"/>
              </w:rPr>
              <w:t>挂牌日期</w:t>
            </w:r>
          </w:p>
        </w:tc>
        <w:tc>
          <w:tcPr>
            <w:tcW w:w="1861" w:type="dxa"/>
            <w:shd w:val="clear" w:color="auto" w:fill="auto"/>
            <w:vAlign w:val="center"/>
          </w:tcPr>
          <w:p w:rsidR="003930D0" w:rsidRDefault="003930D0">
            <w:pPr>
              <w:jc w:val="center"/>
              <w:rPr>
                <w:rFonts w:ascii="宋体" w:hAnsi="宋体" w:cs="宋体"/>
                <w:sz w:val="20"/>
                <w:szCs w:val="20"/>
              </w:rPr>
            </w:pPr>
            <w:r>
              <w:rPr>
                <w:rFonts w:hint="eastAsia"/>
                <w:sz w:val="20"/>
                <w:szCs w:val="20"/>
              </w:rPr>
              <w:t>2019-7-24</w:t>
            </w:r>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2019-07</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2019-06</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2019-05</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实例来源</w:t>
            </w:r>
          </w:p>
        </w:tc>
        <w:tc>
          <w:tcPr>
            <w:tcW w:w="1861" w:type="dxa"/>
            <w:shd w:val="clear" w:color="auto" w:fill="auto"/>
            <w:vAlign w:val="center"/>
          </w:tcPr>
          <w:p w:rsidR="003930D0" w:rsidRPr="00E8782A" w:rsidRDefault="003930D0" w:rsidP="00AF45B4">
            <w:pPr>
              <w:jc w:val="center"/>
              <w:rPr>
                <w:rFonts w:ascii="宋体" w:hAnsi="宋体" w:cs="宋体"/>
                <w:bCs/>
                <w:sz w:val="18"/>
                <w:szCs w:val="18"/>
              </w:rPr>
            </w:pPr>
            <w:r w:rsidRPr="00E8782A">
              <w:rPr>
                <w:rFonts w:hint="eastAsia"/>
                <w:bCs/>
                <w:sz w:val="18"/>
                <w:szCs w:val="18"/>
              </w:rPr>
              <w:t>--</w:t>
            </w:r>
          </w:p>
        </w:tc>
        <w:tc>
          <w:tcPr>
            <w:tcW w:w="1843" w:type="dxa"/>
            <w:shd w:val="clear" w:color="auto" w:fill="auto"/>
          </w:tcPr>
          <w:p w:rsidR="003930D0" w:rsidRDefault="003930D0" w:rsidP="00AF45B4">
            <w:r w:rsidRPr="009944FF">
              <w:rPr>
                <w:rFonts w:hint="eastAsia"/>
                <w:sz w:val="20"/>
                <w:szCs w:val="20"/>
              </w:rPr>
              <w:t>房</w:t>
            </w:r>
            <w:r>
              <w:rPr>
                <w:rFonts w:hint="eastAsia"/>
                <w:sz w:val="20"/>
                <w:szCs w:val="20"/>
              </w:rPr>
              <w:t>地</w:t>
            </w:r>
            <w:r w:rsidRPr="009944FF">
              <w:rPr>
                <w:rFonts w:hint="eastAsia"/>
                <w:sz w:val="20"/>
                <w:szCs w:val="20"/>
              </w:rPr>
              <w:t>产交易数据</w:t>
            </w:r>
          </w:p>
        </w:tc>
        <w:tc>
          <w:tcPr>
            <w:tcW w:w="1842" w:type="dxa"/>
            <w:shd w:val="clear" w:color="auto" w:fill="auto"/>
          </w:tcPr>
          <w:p w:rsidR="003930D0" w:rsidRDefault="003930D0" w:rsidP="00AF45B4">
            <w:r w:rsidRPr="009944FF">
              <w:rPr>
                <w:rFonts w:hint="eastAsia"/>
                <w:sz w:val="20"/>
                <w:szCs w:val="20"/>
              </w:rPr>
              <w:t>房</w:t>
            </w:r>
            <w:r>
              <w:rPr>
                <w:rFonts w:hint="eastAsia"/>
                <w:sz w:val="20"/>
                <w:szCs w:val="20"/>
              </w:rPr>
              <w:t>地</w:t>
            </w:r>
            <w:r w:rsidRPr="009944FF">
              <w:rPr>
                <w:rFonts w:hint="eastAsia"/>
                <w:sz w:val="20"/>
                <w:szCs w:val="20"/>
              </w:rPr>
              <w:t>产交易数据</w:t>
            </w:r>
          </w:p>
        </w:tc>
        <w:tc>
          <w:tcPr>
            <w:tcW w:w="1950" w:type="dxa"/>
            <w:shd w:val="clear" w:color="auto" w:fill="auto"/>
            <w:vAlign w:val="center"/>
          </w:tcPr>
          <w:p w:rsidR="003930D0" w:rsidRDefault="003930D0" w:rsidP="00AF45B4">
            <w:pPr>
              <w:jc w:val="center"/>
              <w:rPr>
                <w:rFonts w:ascii="宋体" w:hAnsi="宋体" w:cs="宋体"/>
                <w:sz w:val="20"/>
                <w:szCs w:val="20"/>
              </w:rPr>
            </w:pPr>
            <w:r w:rsidRPr="009944FF">
              <w:rPr>
                <w:rFonts w:hint="eastAsia"/>
                <w:sz w:val="20"/>
                <w:szCs w:val="20"/>
              </w:rPr>
              <w:t>房</w:t>
            </w:r>
            <w:r>
              <w:rPr>
                <w:rFonts w:hint="eastAsia"/>
                <w:sz w:val="20"/>
                <w:szCs w:val="20"/>
              </w:rPr>
              <w:t>地</w:t>
            </w:r>
            <w:r w:rsidRPr="009944FF">
              <w:rPr>
                <w:rFonts w:hint="eastAsia"/>
                <w:sz w:val="20"/>
                <w:szCs w:val="20"/>
              </w:rPr>
              <w:t>产交易数据</w:t>
            </w:r>
          </w:p>
        </w:tc>
      </w:tr>
      <w:tr w:rsidR="003930D0" w:rsidTr="00AF45B4">
        <w:trPr>
          <w:trHeight w:val="285"/>
        </w:trPr>
        <w:tc>
          <w:tcPr>
            <w:tcW w:w="1933" w:type="dxa"/>
            <w:gridSpan w:val="2"/>
            <w:shd w:val="clear" w:color="auto" w:fill="auto"/>
            <w:vAlign w:val="center"/>
          </w:tcPr>
          <w:p w:rsidR="003930D0" w:rsidRDefault="003930D0" w:rsidP="00AF45B4">
            <w:pPr>
              <w:jc w:val="center"/>
              <w:rPr>
                <w:b/>
                <w:bCs/>
                <w:sz w:val="18"/>
                <w:szCs w:val="18"/>
              </w:rPr>
            </w:pPr>
            <w:r>
              <w:rPr>
                <w:rFonts w:hint="eastAsia"/>
                <w:b/>
                <w:bCs/>
                <w:sz w:val="18"/>
                <w:szCs w:val="18"/>
              </w:rPr>
              <w:t>价值类型</w:t>
            </w:r>
          </w:p>
        </w:tc>
        <w:tc>
          <w:tcPr>
            <w:tcW w:w="1861" w:type="dxa"/>
            <w:shd w:val="clear" w:color="auto" w:fill="auto"/>
            <w:vAlign w:val="center"/>
          </w:tcPr>
          <w:p w:rsidR="003930D0" w:rsidRPr="00E8782A" w:rsidRDefault="003930D0" w:rsidP="00AF45B4">
            <w:pPr>
              <w:jc w:val="center"/>
              <w:rPr>
                <w:bCs/>
                <w:sz w:val="18"/>
                <w:szCs w:val="18"/>
              </w:rPr>
            </w:pPr>
            <w:r>
              <w:rPr>
                <w:rFonts w:hint="eastAsia"/>
                <w:bCs/>
                <w:sz w:val="18"/>
                <w:szCs w:val="18"/>
              </w:rPr>
              <w:t>----</w:t>
            </w:r>
          </w:p>
        </w:tc>
        <w:tc>
          <w:tcPr>
            <w:tcW w:w="1843" w:type="dxa"/>
            <w:shd w:val="clear" w:color="auto" w:fill="auto"/>
            <w:vAlign w:val="center"/>
          </w:tcPr>
          <w:p w:rsidR="003930D0" w:rsidRPr="00E8782A" w:rsidRDefault="003930D0" w:rsidP="00AF45B4">
            <w:pPr>
              <w:jc w:val="center"/>
              <w:rPr>
                <w:sz w:val="20"/>
                <w:szCs w:val="20"/>
              </w:rPr>
            </w:pPr>
            <w:r>
              <w:rPr>
                <w:rFonts w:hint="eastAsia"/>
                <w:sz w:val="20"/>
                <w:szCs w:val="20"/>
              </w:rPr>
              <w:t>正常价格</w:t>
            </w:r>
          </w:p>
        </w:tc>
        <w:tc>
          <w:tcPr>
            <w:tcW w:w="1842" w:type="dxa"/>
            <w:shd w:val="clear" w:color="auto" w:fill="auto"/>
            <w:vAlign w:val="center"/>
          </w:tcPr>
          <w:p w:rsidR="003930D0" w:rsidRPr="00E8782A" w:rsidRDefault="003930D0" w:rsidP="00AF45B4">
            <w:pPr>
              <w:jc w:val="center"/>
              <w:rPr>
                <w:sz w:val="20"/>
                <w:szCs w:val="20"/>
              </w:rPr>
            </w:pPr>
            <w:r>
              <w:rPr>
                <w:rFonts w:hint="eastAsia"/>
                <w:sz w:val="20"/>
                <w:szCs w:val="20"/>
              </w:rPr>
              <w:t>正常价格</w:t>
            </w:r>
          </w:p>
        </w:tc>
        <w:tc>
          <w:tcPr>
            <w:tcW w:w="1950" w:type="dxa"/>
            <w:shd w:val="clear" w:color="auto" w:fill="auto"/>
            <w:vAlign w:val="center"/>
          </w:tcPr>
          <w:p w:rsidR="003930D0" w:rsidRPr="00E8782A" w:rsidRDefault="003930D0" w:rsidP="00AF45B4">
            <w:pPr>
              <w:jc w:val="center"/>
              <w:rPr>
                <w:sz w:val="20"/>
                <w:szCs w:val="20"/>
              </w:rPr>
            </w:pPr>
            <w:r>
              <w:rPr>
                <w:rFonts w:hint="eastAsia"/>
                <w:sz w:val="20"/>
                <w:szCs w:val="20"/>
              </w:rPr>
              <w:t>正常价格</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交易总价（万元）</w:t>
            </w:r>
          </w:p>
        </w:tc>
        <w:tc>
          <w:tcPr>
            <w:tcW w:w="1861" w:type="dxa"/>
            <w:shd w:val="clear" w:color="auto" w:fill="auto"/>
            <w:vAlign w:val="center"/>
          </w:tcPr>
          <w:p w:rsidR="003930D0" w:rsidRPr="00E8782A" w:rsidRDefault="003930D0" w:rsidP="00AF45B4">
            <w:pPr>
              <w:jc w:val="center"/>
              <w:rPr>
                <w:rFonts w:ascii="宋体" w:hAnsi="宋体" w:cs="宋体"/>
                <w:bCs/>
                <w:sz w:val="18"/>
                <w:szCs w:val="18"/>
              </w:rPr>
            </w:pPr>
            <w:proofErr w:type="gramStart"/>
            <w:r w:rsidRPr="00E8782A">
              <w:rPr>
                <w:rFonts w:hint="eastAsia"/>
                <w:bCs/>
                <w:sz w:val="18"/>
                <w:szCs w:val="18"/>
              </w:rPr>
              <w:t>待估</w:t>
            </w:r>
            <w:proofErr w:type="gramEnd"/>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298</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360</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350</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交易单价（元</w:t>
            </w:r>
            <w:r>
              <w:rPr>
                <w:rFonts w:hint="eastAsia"/>
                <w:b/>
                <w:bCs/>
                <w:sz w:val="18"/>
                <w:szCs w:val="18"/>
              </w:rPr>
              <w:t>/</w:t>
            </w:r>
            <w:r>
              <w:rPr>
                <w:rFonts w:hint="eastAsia"/>
                <w:b/>
                <w:bCs/>
                <w:sz w:val="18"/>
                <w:szCs w:val="18"/>
              </w:rPr>
              <w:t>㎡）</w:t>
            </w:r>
          </w:p>
        </w:tc>
        <w:tc>
          <w:tcPr>
            <w:tcW w:w="1861" w:type="dxa"/>
            <w:shd w:val="clear" w:color="auto" w:fill="auto"/>
            <w:vAlign w:val="center"/>
          </w:tcPr>
          <w:p w:rsidR="003930D0" w:rsidRPr="00E8782A" w:rsidRDefault="003930D0" w:rsidP="00AF45B4">
            <w:pPr>
              <w:jc w:val="center"/>
              <w:rPr>
                <w:rFonts w:ascii="宋体" w:hAnsi="宋体" w:cs="宋体"/>
                <w:bCs/>
                <w:sz w:val="18"/>
                <w:szCs w:val="18"/>
              </w:rPr>
            </w:pPr>
            <w:proofErr w:type="gramStart"/>
            <w:r w:rsidRPr="00E8782A">
              <w:rPr>
                <w:rFonts w:hint="eastAsia"/>
                <w:bCs/>
                <w:sz w:val="18"/>
                <w:szCs w:val="18"/>
              </w:rPr>
              <w:t>待估</w:t>
            </w:r>
            <w:proofErr w:type="gramEnd"/>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11161</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10286</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10903</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建筑面积（㎡）</w:t>
            </w:r>
          </w:p>
        </w:tc>
        <w:tc>
          <w:tcPr>
            <w:tcW w:w="1861" w:type="dxa"/>
            <w:shd w:val="clear" w:color="auto" w:fill="auto"/>
            <w:vAlign w:val="center"/>
          </w:tcPr>
          <w:p w:rsidR="003930D0" w:rsidRPr="00E8782A" w:rsidRDefault="003930D0" w:rsidP="00AF45B4">
            <w:pPr>
              <w:jc w:val="center"/>
              <w:rPr>
                <w:rFonts w:ascii="宋体" w:hAnsi="宋体" w:cs="宋体"/>
                <w:bCs/>
                <w:sz w:val="18"/>
                <w:szCs w:val="18"/>
              </w:rPr>
            </w:pPr>
            <w:r>
              <w:rPr>
                <w:rFonts w:hint="eastAsia"/>
                <w:bCs/>
                <w:sz w:val="18"/>
                <w:szCs w:val="18"/>
              </w:rPr>
              <w:t>419.19</w:t>
            </w:r>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267</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350</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321</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装修状况</w:t>
            </w:r>
          </w:p>
        </w:tc>
        <w:tc>
          <w:tcPr>
            <w:tcW w:w="1861" w:type="dxa"/>
            <w:shd w:val="clear" w:color="auto" w:fill="auto"/>
            <w:vAlign w:val="center"/>
          </w:tcPr>
          <w:p w:rsidR="003930D0" w:rsidRPr="00E8782A" w:rsidRDefault="003930D0" w:rsidP="00AF45B4">
            <w:pPr>
              <w:jc w:val="center"/>
              <w:rPr>
                <w:rFonts w:ascii="宋体" w:hAnsi="宋体" w:cs="宋体"/>
                <w:bCs/>
                <w:sz w:val="18"/>
                <w:szCs w:val="18"/>
              </w:rPr>
            </w:pPr>
            <w:r>
              <w:rPr>
                <w:rFonts w:hint="eastAsia"/>
                <w:bCs/>
                <w:sz w:val="18"/>
                <w:szCs w:val="18"/>
              </w:rPr>
              <w:t>简单装修</w:t>
            </w:r>
          </w:p>
        </w:tc>
        <w:tc>
          <w:tcPr>
            <w:tcW w:w="1843" w:type="dxa"/>
            <w:shd w:val="clear" w:color="auto" w:fill="auto"/>
            <w:vAlign w:val="center"/>
          </w:tcPr>
          <w:p w:rsidR="003930D0" w:rsidRDefault="003930D0">
            <w:pPr>
              <w:jc w:val="center"/>
              <w:rPr>
                <w:rFonts w:ascii="宋体" w:hAnsi="宋体" w:cs="宋体"/>
                <w:sz w:val="20"/>
                <w:szCs w:val="20"/>
              </w:rPr>
            </w:pPr>
            <w:r>
              <w:rPr>
                <w:rFonts w:hint="eastAsia"/>
                <w:sz w:val="20"/>
                <w:szCs w:val="20"/>
              </w:rPr>
              <w:t>简单装修</w:t>
            </w:r>
          </w:p>
        </w:tc>
        <w:tc>
          <w:tcPr>
            <w:tcW w:w="1842" w:type="dxa"/>
            <w:shd w:val="clear" w:color="auto" w:fill="auto"/>
            <w:vAlign w:val="center"/>
          </w:tcPr>
          <w:p w:rsidR="003930D0" w:rsidRDefault="003930D0">
            <w:pPr>
              <w:jc w:val="center"/>
              <w:rPr>
                <w:rFonts w:ascii="宋体" w:hAnsi="宋体" w:cs="宋体"/>
                <w:sz w:val="20"/>
                <w:szCs w:val="20"/>
              </w:rPr>
            </w:pPr>
            <w:r>
              <w:rPr>
                <w:rFonts w:hint="eastAsia"/>
                <w:sz w:val="20"/>
                <w:szCs w:val="20"/>
              </w:rPr>
              <w:t>简单装修</w:t>
            </w:r>
          </w:p>
        </w:tc>
        <w:tc>
          <w:tcPr>
            <w:tcW w:w="1950" w:type="dxa"/>
            <w:shd w:val="clear" w:color="auto" w:fill="auto"/>
            <w:vAlign w:val="center"/>
          </w:tcPr>
          <w:p w:rsidR="003930D0" w:rsidRDefault="003930D0">
            <w:pPr>
              <w:jc w:val="center"/>
              <w:rPr>
                <w:rFonts w:ascii="宋体" w:hAnsi="宋体" w:cs="宋体"/>
                <w:sz w:val="20"/>
                <w:szCs w:val="20"/>
              </w:rPr>
            </w:pPr>
            <w:r>
              <w:rPr>
                <w:rFonts w:hint="eastAsia"/>
                <w:sz w:val="20"/>
                <w:szCs w:val="20"/>
              </w:rPr>
              <w:t>简单装修</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所在层</w:t>
            </w:r>
          </w:p>
        </w:tc>
        <w:tc>
          <w:tcPr>
            <w:tcW w:w="1861" w:type="dxa"/>
            <w:shd w:val="clear" w:color="auto" w:fill="auto"/>
            <w:vAlign w:val="center"/>
          </w:tcPr>
          <w:p w:rsidR="003930D0" w:rsidRDefault="003930D0" w:rsidP="00AF45B4">
            <w:pPr>
              <w:jc w:val="center"/>
              <w:rPr>
                <w:rFonts w:ascii="宋体" w:hAnsi="宋体" w:cs="宋体"/>
                <w:sz w:val="18"/>
                <w:szCs w:val="18"/>
              </w:rPr>
            </w:pPr>
            <w:r>
              <w:rPr>
                <w:rFonts w:hint="eastAsia"/>
                <w:sz w:val="18"/>
                <w:szCs w:val="18"/>
              </w:rPr>
              <w:t>1-3</w:t>
            </w:r>
            <w:r>
              <w:rPr>
                <w:rFonts w:hint="eastAsia"/>
                <w:sz w:val="18"/>
                <w:szCs w:val="18"/>
              </w:rPr>
              <w:t>层</w:t>
            </w:r>
            <w:r>
              <w:rPr>
                <w:rFonts w:hint="eastAsia"/>
                <w:sz w:val="18"/>
                <w:szCs w:val="18"/>
              </w:rPr>
              <w:t>/</w:t>
            </w:r>
            <w:r>
              <w:rPr>
                <w:rFonts w:hint="eastAsia"/>
                <w:sz w:val="18"/>
                <w:szCs w:val="18"/>
              </w:rPr>
              <w:t>总</w:t>
            </w:r>
            <w:r>
              <w:rPr>
                <w:rFonts w:hint="eastAsia"/>
                <w:sz w:val="18"/>
                <w:szCs w:val="18"/>
              </w:rPr>
              <w:t>3</w:t>
            </w:r>
            <w:r>
              <w:rPr>
                <w:rFonts w:hint="eastAsia"/>
                <w:sz w:val="18"/>
                <w:szCs w:val="18"/>
              </w:rPr>
              <w:t>层</w:t>
            </w:r>
          </w:p>
        </w:tc>
        <w:tc>
          <w:tcPr>
            <w:tcW w:w="1843"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1-3/3</w:t>
            </w:r>
          </w:p>
        </w:tc>
        <w:tc>
          <w:tcPr>
            <w:tcW w:w="1842"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-1-3/4</w:t>
            </w:r>
          </w:p>
        </w:tc>
        <w:tc>
          <w:tcPr>
            <w:tcW w:w="1950"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1-3/3</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成新度</w:t>
            </w:r>
          </w:p>
        </w:tc>
        <w:tc>
          <w:tcPr>
            <w:tcW w:w="1861" w:type="dxa"/>
            <w:shd w:val="clear" w:color="auto" w:fill="auto"/>
            <w:vAlign w:val="center"/>
          </w:tcPr>
          <w:p w:rsidR="003930D0" w:rsidRDefault="003930D0" w:rsidP="00AF45B4">
            <w:pPr>
              <w:jc w:val="center"/>
              <w:rPr>
                <w:rFonts w:ascii="宋体" w:hAnsi="宋体" w:cs="宋体"/>
                <w:sz w:val="18"/>
                <w:szCs w:val="18"/>
              </w:rPr>
            </w:pPr>
            <w:r>
              <w:rPr>
                <w:rFonts w:hint="eastAsia"/>
                <w:sz w:val="18"/>
                <w:szCs w:val="18"/>
              </w:rPr>
              <w:t>8.5</w:t>
            </w:r>
            <w:r>
              <w:rPr>
                <w:rFonts w:hint="eastAsia"/>
                <w:sz w:val="18"/>
                <w:szCs w:val="18"/>
              </w:rPr>
              <w:t>成新</w:t>
            </w:r>
          </w:p>
        </w:tc>
        <w:tc>
          <w:tcPr>
            <w:tcW w:w="1843" w:type="dxa"/>
            <w:shd w:val="clear" w:color="auto" w:fill="auto"/>
          </w:tcPr>
          <w:p w:rsidR="003930D0" w:rsidRDefault="003930D0">
            <w:r w:rsidRPr="006A191A">
              <w:rPr>
                <w:rFonts w:hint="eastAsia"/>
                <w:sz w:val="18"/>
                <w:szCs w:val="18"/>
              </w:rPr>
              <w:t>8.5</w:t>
            </w:r>
            <w:r w:rsidRPr="006A191A">
              <w:rPr>
                <w:rFonts w:hint="eastAsia"/>
                <w:sz w:val="18"/>
                <w:szCs w:val="18"/>
              </w:rPr>
              <w:t>成新</w:t>
            </w:r>
          </w:p>
        </w:tc>
        <w:tc>
          <w:tcPr>
            <w:tcW w:w="1842" w:type="dxa"/>
            <w:shd w:val="clear" w:color="auto" w:fill="auto"/>
          </w:tcPr>
          <w:p w:rsidR="003930D0" w:rsidRDefault="003930D0">
            <w:r w:rsidRPr="006A191A">
              <w:rPr>
                <w:rFonts w:hint="eastAsia"/>
                <w:sz w:val="18"/>
                <w:szCs w:val="18"/>
              </w:rPr>
              <w:t>8.5</w:t>
            </w:r>
            <w:r w:rsidRPr="006A191A">
              <w:rPr>
                <w:rFonts w:hint="eastAsia"/>
                <w:sz w:val="18"/>
                <w:szCs w:val="18"/>
              </w:rPr>
              <w:t>成新</w:t>
            </w:r>
          </w:p>
        </w:tc>
        <w:tc>
          <w:tcPr>
            <w:tcW w:w="1950" w:type="dxa"/>
            <w:shd w:val="clear" w:color="auto" w:fill="auto"/>
          </w:tcPr>
          <w:p w:rsidR="003930D0" w:rsidRDefault="003930D0">
            <w:r w:rsidRPr="006A191A">
              <w:rPr>
                <w:rFonts w:hint="eastAsia"/>
                <w:sz w:val="18"/>
                <w:szCs w:val="18"/>
              </w:rPr>
              <w:t>8.5</w:t>
            </w:r>
            <w:r w:rsidRPr="006A191A">
              <w:rPr>
                <w:rFonts w:hint="eastAsia"/>
                <w:sz w:val="18"/>
                <w:szCs w:val="18"/>
              </w:rPr>
              <w:t>成新</w:t>
            </w:r>
          </w:p>
        </w:tc>
      </w:tr>
      <w:tr w:rsidR="003930D0" w:rsidTr="00AF45B4">
        <w:trPr>
          <w:trHeight w:val="285"/>
        </w:trPr>
        <w:tc>
          <w:tcPr>
            <w:tcW w:w="1933" w:type="dxa"/>
            <w:gridSpan w:val="2"/>
            <w:shd w:val="clear" w:color="auto" w:fill="auto"/>
            <w:vAlign w:val="center"/>
          </w:tcPr>
          <w:p w:rsidR="003930D0" w:rsidRDefault="003930D0" w:rsidP="00AF45B4">
            <w:pPr>
              <w:jc w:val="center"/>
              <w:rPr>
                <w:rFonts w:ascii="宋体" w:hAnsi="宋体" w:cs="宋体"/>
                <w:b/>
                <w:bCs/>
                <w:sz w:val="18"/>
                <w:szCs w:val="18"/>
              </w:rPr>
            </w:pPr>
            <w:r>
              <w:rPr>
                <w:rFonts w:hint="eastAsia"/>
                <w:b/>
                <w:bCs/>
                <w:sz w:val="18"/>
                <w:szCs w:val="18"/>
              </w:rPr>
              <w:t>结构</w:t>
            </w:r>
          </w:p>
        </w:tc>
        <w:tc>
          <w:tcPr>
            <w:tcW w:w="1861" w:type="dxa"/>
            <w:shd w:val="clear" w:color="auto" w:fill="auto"/>
            <w:vAlign w:val="center"/>
          </w:tcPr>
          <w:p w:rsidR="003930D0" w:rsidRDefault="003930D0" w:rsidP="00AF45B4">
            <w:pPr>
              <w:jc w:val="center"/>
              <w:rPr>
                <w:rFonts w:ascii="宋体" w:hAnsi="宋体" w:cs="宋体"/>
                <w:sz w:val="18"/>
                <w:szCs w:val="18"/>
              </w:rPr>
            </w:pPr>
            <w:r>
              <w:rPr>
                <w:rFonts w:hint="eastAsia"/>
                <w:sz w:val="18"/>
                <w:szCs w:val="18"/>
              </w:rPr>
              <w:t>砖混</w:t>
            </w:r>
          </w:p>
        </w:tc>
        <w:tc>
          <w:tcPr>
            <w:tcW w:w="1843"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砖混</w:t>
            </w:r>
          </w:p>
        </w:tc>
        <w:tc>
          <w:tcPr>
            <w:tcW w:w="1842"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砖混</w:t>
            </w:r>
          </w:p>
        </w:tc>
        <w:tc>
          <w:tcPr>
            <w:tcW w:w="1950" w:type="dxa"/>
            <w:shd w:val="clear" w:color="auto" w:fill="auto"/>
            <w:vAlign w:val="center"/>
          </w:tcPr>
          <w:p w:rsidR="003930D0" w:rsidRDefault="003930D0" w:rsidP="00AF45B4">
            <w:pPr>
              <w:jc w:val="center"/>
              <w:rPr>
                <w:rFonts w:ascii="宋体" w:hAnsi="宋体" w:cs="宋体"/>
                <w:sz w:val="20"/>
                <w:szCs w:val="20"/>
              </w:rPr>
            </w:pPr>
            <w:r>
              <w:rPr>
                <w:rFonts w:hint="eastAsia"/>
                <w:sz w:val="20"/>
                <w:szCs w:val="20"/>
              </w:rPr>
              <w:t>钢混</w:t>
            </w:r>
          </w:p>
        </w:tc>
      </w:tr>
      <w:tr w:rsidR="003930D0" w:rsidTr="00AF45B4">
        <w:trPr>
          <w:trHeight w:val="300"/>
        </w:trPr>
        <w:tc>
          <w:tcPr>
            <w:tcW w:w="1933" w:type="dxa"/>
            <w:gridSpan w:val="2"/>
            <w:shd w:val="clear" w:color="auto" w:fill="auto"/>
            <w:vAlign w:val="center"/>
          </w:tcPr>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区域状况</w:t>
            </w:r>
          </w:p>
        </w:tc>
        <w:tc>
          <w:tcPr>
            <w:tcW w:w="1861" w:type="dxa"/>
            <w:shd w:val="clear" w:color="auto" w:fill="auto"/>
            <w:vAlign w:val="center"/>
          </w:tcPr>
          <w:p w:rsidR="003930D0" w:rsidRPr="00E8782A" w:rsidRDefault="003930D0" w:rsidP="00AF45B4">
            <w:pPr>
              <w:widowControl/>
              <w:jc w:val="center"/>
              <w:rPr>
                <w:rFonts w:ascii="宋体" w:hAnsi="宋体" w:cs="宋体"/>
                <w:kern w:val="0"/>
                <w:sz w:val="18"/>
                <w:szCs w:val="18"/>
              </w:rPr>
            </w:pPr>
            <w:r w:rsidRPr="00E8782A">
              <w:rPr>
                <w:rFonts w:ascii="宋体" w:hAnsi="宋体" w:cs="宋体" w:hint="eastAsia"/>
                <w:kern w:val="0"/>
                <w:sz w:val="18"/>
                <w:szCs w:val="18"/>
              </w:rPr>
              <w:t>详见比较因素条件说明表</w:t>
            </w:r>
          </w:p>
        </w:tc>
        <w:tc>
          <w:tcPr>
            <w:tcW w:w="1843" w:type="dxa"/>
            <w:shd w:val="clear" w:color="auto" w:fill="auto"/>
            <w:vAlign w:val="center"/>
          </w:tcPr>
          <w:p w:rsidR="003930D0" w:rsidRPr="00E8782A" w:rsidRDefault="003930D0" w:rsidP="00AF45B4">
            <w:pPr>
              <w:widowControl/>
              <w:jc w:val="center"/>
              <w:rPr>
                <w:rFonts w:ascii="宋体" w:hAnsi="宋体" w:cs="宋体"/>
                <w:kern w:val="0"/>
                <w:sz w:val="18"/>
                <w:szCs w:val="18"/>
              </w:rPr>
            </w:pPr>
            <w:r w:rsidRPr="00E8782A">
              <w:rPr>
                <w:rFonts w:ascii="宋体" w:hAnsi="宋体" w:cs="宋体" w:hint="eastAsia"/>
                <w:kern w:val="0"/>
                <w:sz w:val="18"/>
                <w:szCs w:val="18"/>
              </w:rPr>
              <w:t>详见比较因素条件说明表</w:t>
            </w:r>
          </w:p>
        </w:tc>
        <w:tc>
          <w:tcPr>
            <w:tcW w:w="1842" w:type="dxa"/>
            <w:shd w:val="clear" w:color="auto" w:fill="auto"/>
            <w:vAlign w:val="center"/>
          </w:tcPr>
          <w:p w:rsidR="003930D0" w:rsidRPr="00E8782A" w:rsidRDefault="003930D0" w:rsidP="00AF45B4">
            <w:pPr>
              <w:widowControl/>
              <w:jc w:val="center"/>
              <w:rPr>
                <w:rFonts w:ascii="宋体" w:hAnsi="宋体" w:cs="宋体"/>
                <w:kern w:val="0"/>
                <w:sz w:val="18"/>
                <w:szCs w:val="18"/>
              </w:rPr>
            </w:pPr>
            <w:r w:rsidRPr="00E8782A">
              <w:rPr>
                <w:rFonts w:ascii="宋体" w:hAnsi="宋体" w:cs="宋体" w:hint="eastAsia"/>
                <w:kern w:val="0"/>
                <w:sz w:val="18"/>
                <w:szCs w:val="18"/>
              </w:rPr>
              <w:t>详见比较因素条件说明表</w:t>
            </w:r>
          </w:p>
        </w:tc>
        <w:tc>
          <w:tcPr>
            <w:tcW w:w="1950" w:type="dxa"/>
            <w:shd w:val="clear" w:color="auto" w:fill="auto"/>
            <w:vAlign w:val="center"/>
          </w:tcPr>
          <w:p w:rsidR="003930D0" w:rsidRPr="00E8782A" w:rsidRDefault="003930D0" w:rsidP="00AF45B4">
            <w:pPr>
              <w:widowControl/>
              <w:jc w:val="center"/>
              <w:rPr>
                <w:rFonts w:ascii="宋体" w:hAnsi="宋体" w:cs="宋体"/>
                <w:kern w:val="0"/>
                <w:sz w:val="18"/>
                <w:szCs w:val="18"/>
              </w:rPr>
            </w:pPr>
            <w:r w:rsidRPr="00E8782A">
              <w:rPr>
                <w:rFonts w:ascii="宋体" w:hAnsi="宋体" w:cs="宋体" w:hint="eastAsia"/>
                <w:kern w:val="0"/>
                <w:sz w:val="18"/>
                <w:szCs w:val="18"/>
              </w:rPr>
              <w:t>详见比较因素条件说明表</w:t>
            </w:r>
          </w:p>
        </w:tc>
      </w:tr>
      <w:tr w:rsidR="003930D0" w:rsidTr="00AF45B4">
        <w:trPr>
          <w:trHeight w:val="300"/>
        </w:trPr>
        <w:tc>
          <w:tcPr>
            <w:tcW w:w="1933" w:type="dxa"/>
            <w:gridSpan w:val="2"/>
            <w:shd w:val="clear" w:color="auto" w:fill="auto"/>
            <w:vAlign w:val="center"/>
          </w:tcPr>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实物状况</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r>
      <w:tr w:rsidR="003930D0" w:rsidTr="00AF45B4">
        <w:trPr>
          <w:trHeight w:val="300"/>
        </w:trPr>
        <w:tc>
          <w:tcPr>
            <w:tcW w:w="1933" w:type="dxa"/>
            <w:gridSpan w:val="2"/>
            <w:shd w:val="clear" w:color="auto" w:fill="auto"/>
            <w:vAlign w:val="center"/>
          </w:tcPr>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权益状况</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详见比较因素条件说明表</w:t>
            </w:r>
          </w:p>
        </w:tc>
      </w:tr>
      <w:tr w:rsidR="003930D0" w:rsidTr="00AF45B4">
        <w:trPr>
          <w:trHeight w:val="300"/>
        </w:trPr>
        <w:tc>
          <w:tcPr>
            <w:tcW w:w="534" w:type="dxa"/>
            <w:vMerge w:val="restart"/>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价</w:t>
            </w:r>
          </w:p>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格</w:t>
            </w:r>
          </w:p>
          <w:p w:rsidR="003930D0" w:rsidRPr="00E8782A" w:rsidRDefault="003930D0" w:rsidP="00AF45B4">
            <w:pPr>
              <w:widowControl/>
              <w:jc w:val="center"/>
              <w:rPr>
                <w:rFonts w:ascii="宋体" w:hAnsi="宋体" w:cs="宋体"/>
                <w:b/>
                <w:kern w:val="0"/>
                <w:sz w:val="18"/>
                <w:szCs w:val="18"/>
              </w:rPr>
            </w:pPr>
            <w:r w:rsidRPr="00E8782A">
              <w:rPr>
                <w:rFonts w:ascii="宋体" w:hAnsi="宋体" w:cs="宋体" w:hint="eastAsia"/>
                <w:b/>
                <w:kern w:val="0"/>
                <w:sz w:val="18"/>
                <w:szCs w:val="18"/>
              </w:rPr>
              <w:t>内</w:t>
            </w:r>
          </w:p>
          <w:p w:rsidR="003930D0" w:rsidRPr="00E8782A" w:rsidRDefault="003930D0" w:rsidP="00AF45B4">
            <w:pPr>
              <w:widowControl/>
              <w:jc w:val="center"/>
              <w:rPr>
                <w:rFonts w:ascii="宋体" w:hAnsi="宋体" w:cs="宋体"/>
                <w:b/>
                <w:kern w:val="0"/>
                <w:sz w:val="18"/>
                <w:szCs w:val="18"/>
              </w:rPr>
            </w:pPr>
            <w:proofErr w:type="gramStart"/>
            <w:r w:rsidRPr="00E8782A">
              <w:rPr>
                <w:rFonts w:ascii="宋体" w:hAnsi="宋体" w:cs="宋体" w:hint="eastAsia"/>
                <w:b/>
                <w:kern w:val="0"/>
                <w:sz w:val="18"/>
                <w:szCs w:val="18"/>
              </w:rPr>
              <w:t>涵</w:t>
            </w:r>
            <w:proofErr w:type="gramEnd"/>
          </w:p>
          <w:p w:rsidR="003930D0" w:rsidRPr="00E8782A" w:rsidRDefault="003930D0" w:rsidP="00AF45B4">
            <w:pPr>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财产范围</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房地产（含装饰装修）</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房地产（含装饰装修）</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付款方式</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一次性付款</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一次性付款</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融资条件</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常规融资条件下</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常规融资条件下</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税费负担</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正常税费负担</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正常税费负担</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币种/单位</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人民币/元</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人民币/元</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面积内涵</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建筑面积</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建筑面积</w:t>
            </w:r>
          </w:p>
        </w:tc>
      </w:tr>
      <w:tr w:rsidR="003930D0" w:rsidTr="00AF45B4">
        <w:trPr>
          <w:trHeight w:val="300"/>
        </w:trPr>
        <w:tc>
          <w:tcPr>
            <w:tcW w:w="534" w:type="dxa"/>
            <w:vMerge/>
            <w:tcBorders>
              <w:right w:val="single" w:sz="6" w:space="0" w:color="auto"/>
            </w:tcBorders>
            <w:shd w:val="clear" w:color="auto" w:fill="auto"/>
            <w:vAlign w:val="center"/>
          </w:tcPr>
          <w:p w:rsidR="003930D0" w:rsidRPr="00E8782A" w:rsidRDefault="003930D0" w:rsidP="00AF45B4">
            <w:pPr>
              <w:widowControl/>
              <w:jc w:val="center"/>
              <w:rPr>
                <w:rFonts w:ascii="宋体" w:hAnsi="宋体" w:cs="宋体"/>
                <w:b/>
                <w:kern w:val="0"/>
                <w:sz w:val="18"/>
                <w:szCs w:val="18"/>
              </w:rPr>
            </w:pPr>
          </w:p>
        </w:tc>
        <w:tc>
          <w:tcPr>
            <w:tcW w:w="1399" w:type="dxa"/>
            <w:tcBorders>
              <w:left w:val="single" w:sz="6" w:space="0" w:color="auto"/>
            </w:tcBorders>
            <w:shd w:val="clear" w:color="auto" w:fill="auto"/>
            <w:vAlign w:val="center"/>
          </w:tcPr>
          <w:p w:rsidR="003930D0" w:rsidRDefault="003930D0" w:rsidP="00AF45B4">
            <w:pPr>
              <w:widowControl/>
              <w:jc w:val="center"/>
              <w:rPr>
                <w:rFonts w:ascii="宋体" w:hAnsi="宋体" w:cs="宋体"/>
                <w:b/>
                <w:kern w:val="0"/>
                <w:sz w:val="18"/>
                <w:szCs w:val="18"/>
              </w:rPr>
            </w:pPr>
            <w:r>
              <w:rPr>
                <w:rFonts w:ascii="宋体" w:hAnsi="宋体" w:cs="宋体" w:hint="eastAsia"/>
                <w:b/>
                <w:kern w:val="0"/>
                <w:sz w:val="18"/>
                <w:szCs w:val="18"/>
              </w:rPr>
              <w:t>面积单位</w:t>
            </w:r>
          </w:p>
        </w:tc>
        <w:tc>
          <w:tcPr>
            <w:tcW w:w="1861"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平方米</w:t>
            </w:r>
          </w:p>
        </w:tc>
        <w:tc>
          <w:tcPr>
            <w:tcW w:w="1843"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平方米</w:t>
            </w:r>
          </w:p>
        </w:tc>
        <w:tc>
          <w:tcPr>
            <w:tcW w:w="1842"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平方米</w:t>
            </w:r>
          </w:p>
        </w:tc>
        <w:tc>
          <w:tcPr>
            <w:tcW w:w="1950" w:type="dxa"/>
            <w:shd w:val="clear" w:color="auto" w:fill="auto"/>
            <w:vAlign w:val="center"/>
          </w:tcPr>
          <w:p w:rsidR="003930D0" w:rsidRDefault="003930D0" w:rsidP="00AF45B4">
            <w:pPr>
              <w:widowControl/>
              <w:jc w:val="center"/>
              <w:rPr>
                <w:rFonts w:ascii="宋体" w:hAnsi="宋体" w:cs="宋体"/>
                <w:kern w:val="0"/>
                <w:sz w:val="18"/>
                <w:szCs w:val="18"/>
              </w:rPr>
            </w:pPr>
            <w:r>
              <w:rPr>
                <w:rFonts w:ascii="宋体" w:hAnsi="宋体" w:cs="宋体" w:hint="eastAsia"/>
                <w:kern w:val="0"/>
                <w:sz w:val="18"/>
                <w:szCs w:val="18"/>
              </w:rPr>
              <w:t>平方米</w:t>
            </w:r>
          </w:p>
        </w:tc>
      </w:tr>
    </w:tbl>
    <w:p w:rsidR="003930D0" w:rsidRDefault="003930D0" w:rsidP="003930D0">
      <w:pPr>
        <w:spacing w:line="560" w:lineRule="exact"/>
        <w:ind w:firstLineChars="200" w:firstLine="560"/>
        <w:rPr>
          <w:rFonts w:ascii="宋体" w:hAnsi="宋体" w:cs="宋体"/>
          <w:sz w:val="28"/>
          <w:szCs w:val="28"/>
        </w:rPr>
      </w:pPr>
      <w:r>
        <w:rPr>
          <w:rFonts w:ascii="宋体" w:hAnsi="宋体" w:cs="宋体" w:hint="eastAsia"/>
          <w:sz w:val="28"/>
          <w:szCs w:val="28"/>
        </w:rPr>
        <w:t>3、建立比较基础</w:t>
      </w:r>
    </w:p>
    <w:p w:rsidR="003930D0" w:rsidRPr="00B633BD" w:rsidRDefault="003930D0" w:rsidP="003930D0">
      <w:pPr>
        <w:spacing w:line="360" w:lineRule="auto"/>
        <w:ind w:firstLineChars="200" w:firstLine="520"/>
        <w:rPr>
          <w:rFonts w:asciiTheme="majorEastAsia" w:eastAsiaTheme="majorEastAsia" w:hAnsiTheme="majorEastAsia" w:cs="宋体"/>
          <w:spacing w:val="-10"/>
          <w:sz w:val="28"/>
          <w:szCs w:val="28"/>
        </w:rPr>
      </w:pPr>
      <w:r w:rsidRPr="00B633BD">
        <w:rPr>
          <w:rFonts w:asciiTheme="majorEastAsia" w:eastAsiaTheme="majorEastAsia" w:hAnsiTheme="majorEastAsia" w:cs="宋体" w:hint="eastAsia"/>
          <w:spacing w:val="-10"/>
          <w:sz w:val="28"/>
          <w:szCs w:val="28"/>
        </w:rPr>
        <w:t>选取了可比实例后，应先对这些可比实例的成交价格进行换算处理，使</w:t>
      </w:r>
      <w:proofErr w:type="gramStart"/>
      <w:r w:rsidRPr="00B633BD">
        <w:rPr>
          <w:rFonts w:asciiTheme="majorEastAsia" w:eastAsiaTheme="majorEastAsia" w:hAnsiTheme="majorEastAsia" w:cs="宋体" w:hint="eastAsia"/>
          <w:spacing w:val="-10"/>
          <w:sz w:val="28"/>
          <w:szCs w:val="28"/>
        </w:rPr>
        <w:t>其之间</w:t>
      </w:r>
      <w:proofErr w:type="gramEnd"/>
      <w:r w:rsidRPr="00B633BD">
        <w:rPr>
          <w:rFonts w:asciiTheme="majorEastAsia" w:eastAsiaTheme="majorEastAsia" w:hAnsiTheme="majorEastAsia" w:cs="宋体" w:hint="eastAsia"/>
          <w:spacing w:val="-10"/>
          <w:sz w:val="28"/>
          <w:szCs w:val="28"/>
        </w:rPr>
        <w:t>的口径一致，相互可比，并同意到需要求取的</w:t>
      </w:r>
      <w:r>
        <w:rPr>
          <w:rFonts w:asciiTheme="majorEastAsia" w:eastAsiaTheme="majorEastAsia" w:hAnsiTheme="majorEastAsia" w:cs="宋体" w:hint="eastAsia"/>
          <w:spacing w:val="-10"/>
          <w:sz w:val="28"/>
          <w:szCs w:val="28"/>
        </w:rPr>
        <w:t>估价对象</w:t>
      </w:r>
      <w:r w:rsidRPr="00B633BD">
        <w:rPr>
          <w:rFonts w:asciiTheme="majorEastAsia" w:eastAsiaTheme="majorEastAsia" w:hAnsiTheme="majorEastAsia" w:cs="宋体" w:hint="eastAsia"/>
          <w:spacing w:val="-10"/>
          <w:sz w:val="28"/>
          <w:szCs w:val="28"/>
        </w:rPr>
        <w:t>的价格单位上，为进行后续的比较修正建立共同的基础。</w:t>
      </w:r>
    </w:p>
    <w:p w:rsidR="003930D0" w:rsidRPr="00B633BD" w:rsidRDefault="003930D0" w:rsidP="003930D0">
      <w:pPr>
        <w:spacing w:line="560" w:lineRule="exact"/>
        <w:ind w:firstLineChars="200" w:firstLine="520"/>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10"/>
          <w:sz w:val="28"/>
          <w:szCs w:val="28"/>
        </w:rPr>
        <w:lastRenderedPageBreak/>
        <w:t>建立价格可比基础一般包括以下几个方面：①统一财产范围；②统一付款方式；③统一税费负担；④统一计价单位。</w:t>
      </w:r>
    </w:p>
    <w:tbl>
      <w:tblPr>
        <w:tblW w:w="9429"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534"/>
        <w:gridCol w:w="1623"/>
        <w:gridCol w:w="2062"/>
        <w:gridCol w:w="1843"/>
        <w:gridCol w:w="1701"/>
        <w:gridCol w:w="1666"/>
      </w:tblGrid>
      <w:tr w:rsidR="003930D0" w:rsidRPr="00C329E3" w:rsidTr="00AF45B4">
        <w:trPr>
          <w:trHeight w:val="227"/>
        </w:trPr>
        <w:tc>
          <w:tcPr>
            <w:tcW w:w="9429" w:type="dxa"/>
            <w:gridSpan w:val="6"/>
            <w:shd w:val="clear" w:color="auto" w:fill="auto"/>
            <w:noWrap/>
            <w:vAlign w:val="center"/>
          </w:tcPr>
          <w:p w:rsidR="003930D0" w:rsidRPr="00C329E3" w:rsidRDefault="00B96271" w:rsidP="00AF45B4">
            <w:pPr>
              <w:widowControl/>
              <w:jc w:val="center"/>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建立比较基础</w:t>
            </w:r>
          </w:p>
        </w:tc>
      </w:tr>
      <w:tr w:rsidR="003930D0" w:rsidRPr="00C329E3" w:rsidTr="00AF45B4">
        <w:trPr>
          <w:trHeight w:val="462"/>
        </w:trPr>
        <w:tc>
          <w:tcPr>
            <w:tcW w:w="2157" w:type="dxa"/>
            <w:gridSpan w:val="2"/>
            <w:vMerge w:val="restart"/>
            <w:shd w:val="clear" w:color="auto" w:fill="auto"/>
            <w:vAlign w:val="center"/>
          </w:tcPr>
          <w:p w:rsidR="003930D0" w:rsidRPr="00A82E93" w:rsidRDefault="003930D0"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项目</w:t>
            </w:r>
          </w:p>
          <w:p w:rsidR="003930D0" w:rsidRPr="00A82E93" w:rsidRDefault="003930D0"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比较因素</w:t>
            </w:r>
          </w:p>
        </w:tc>
        <w:tc>
          <w:tcPr>
            <w:tcW w:w="2062" w:type="dxa"/>
            <w:shd w:val="clear" w:color="auto" w:fill="auto"/>
            <w:vAlign w:val="center"/>
          </w:tcPr>
          <w:p w:rsidR="003930D0" w:rsidRPr="00A82E93" w:rsidRDefault="003930D0"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估价对象</w:t>
            </w:r>
          </w:p>
        </w:tc>
        <w:tc>
          <w:tcPr>
            <w:tcW w:w="1843" w:type="dxa"/>
            <w:shd w:val="clear" w:color="auto" w:fill="auto"/>
            <w:vAlign w:val="center"/>
          </w:tcPr>
          <w:p w:rsidR="003930D0" w:rsidRPr="00A82E93" w:rsidRDefault="003930D0" w:rsidP="00AF45B4">
            <w:pPr>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可比实例A</w:t>
            </w:r>
          </w:p>
        </w:tc>
        <w:tc>
          <w:tcPr>
            <w:tcW w:w="1701" w:type="dxa"/>
            <w:shd w:val="clear" w:color="auto" w:fill="auto"/>
            <w:vAlign w:val="center"/>
          </w:tcPr>
          <w:p w:rsidR="003930D0" w:rsidRPr="00A82E93" w:rsidRDefault="003930D0"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可比实例B</w:t>
            </w:r>
          </w:p>
        </w:tc>
        <w:tc>
          <w:tcPr>
            <w:tcW w:w="1666" w:type="dxa"/>
            <w:shd w:val="clear" w:color="auto" w:fill="auto"/>
            <w:vAlign w:val="center"/>
          </w:tcPr>
          <w:p w:rsidR="003930D0" w:rsidRPr="00A82E93" w:rsidRDefault="003930D0"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可比实例C</w:t>
            </w:r>
          </w:p>
        </w:tc>
      </w:tr>
      <w:tr w:rsidR="00AF45B4" w:rsidRPr="00C329E3" w:rsidTr="00AF45B4">
        <w:trPr>
          <w:trHeight w:val="227"/>
        </w:trPr>
        <w:tc>
          <w:tcPr>
            <w:tcW w:w="2157" w:type="dxa"/>
            <w:gridSpan w:val="2"/>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2062" w:type="dxa"/>
            <w:shd w:val="clear" w:color="000000" w:fill="FFFFFF"/>
            <w:vAlign w:val="center"/>
          </w:tcPr>
          <w:p w:rsidR="00AF45B4" w:rsidRPr="00AF45B4" w:rsidRDefault="00AF45B4">
            <w:pPr>
              <w:jc w:val="center"/>
              <w:rPr>
                <w:sz w:val="20"/>
                <w:szCs w:val="20"/>
              </w:rPr>
            </w:pPr>
            <w:r w:rsidRPr="00AF45B4">
              <w:rPr>
                <w:rFonts w:hint="eastAsia"/>
                <w:sz w:val="20"/>
                <w:szCs w:val="20"/>
              </w:rPr>
              <w:t>大理经济开发区金贝商业城</w:t>
            </w:r>
            <w:r w:rsidRPr="00AF45B4">
              <w:rPr>
                <w:rFonts w:hint="eastAsia"/>
                <w:sz w:val="20"/>
                <w:szCs w:val="20"/>
              </w:rPr>
              <w:t>31</w:t>
            </w:r>
            <w:r w:rsidRPr="00AF45B4">
              <w:rPr>
                <w:rFonts w:hint="eastAsia"/>
                <w:sz w:val="20"/>
                <w:szCs w:val="20"/>
              </w:rPr>
              <w:t>幢</w:t>
            </w:r>
          </w:p>
        </w:tc>
        <w:tc>
          <w:tcPr>
            <w:tcW w:w="1843" w:type="dxa"/>
            <w:shd w:val="clear" w:color="000000" w:fill="FFFFFF"/>
            <w:vAlign w:val="center"/>
          </w:tcPr>
          <w:p w:rsidR="00AF45B4" w:rsidRPr="00AF45B4" w:rsidRDefault="00AF45B4">
            <w:pPr>
              <w:jc w:val="center"/>
              <w:rPr>
                <w:sz w:val="20"/>
                <w:szCs w:val="20"/>
              </w:rPr>
            </w:pPr>
            <w:r w:rsidRPr="00AF45B4">
              <w:rPr>
                <w:rFonts w:hint="eastAsia"/>
                <w:sz w:val="20"/>
                <w:szCs w:val="20"/>
              </w:rPr>
              <w:t>金贝商业城</w:t>
            </w:r>
          </w:p>
        </w:tc>
        <w:tc>
          <w:tcPr>
            <w:tcW w:w="1701" w:type="dxa"/>
            <w:shd w:val="clear" w:color="000000" w:fill="FFFFFF"/>
            <w:vAlign w:val="center"/>
          </w:tcPr>
          <w:p w:rsidR="00AF45B4" w:rsidRPr="00AF45B4" w:rsidRDefault="00AF45B4">
            <w:pPr>
              <w:jc w:val="center"/>
              <w:rPr>
                <w:sz w:val="20"/>
                <w:szCs w:val="20"/>
              </w:rPr>
            </w:pPr>
            <w:r w:rsidRPr="00AF45B4">
              <w:rPr>
                <w:rFonts w:hint="eastAsia"/>
                <w:sz w:val="20"/>
                <w:szCs w:val="20"/>
              </w:rPr>
              <w:t>金贝商业城</w:t>
            </w:r>
          </w:p>
        </w:tc>
        <w:tc>
          <w:tcPr>
            <w:tcW w:w="1666" w:type="dxa"/>
            <w:shd w:val="clear" w:color="000000" w:fill="FFFFFF"/>
            <w:vAlign w:val="center"/>
          </w:tcPr>
          <w:p w:rsidR="00AF45B4" w:rsidRPr="00AF45B4" w:rsidRDefault="00AF45B4">
            <w:pPr>
              <w:jc w:val="center"/>
              <w:rPr>
                <w:sz w:val="20"/>
                <w:szCs w:val="20"/>
              </w:rPr>
            </w:pPr>
            <w:r w:rsidRPr="00AF45B4">
              <w:rPr>
                <w:rFonts w:hint="eastAsia"/>
                <w:sz w:val="20"/>
                <w:szCs w:val="20"/>
              </w:rPr>
              <w:t>金贝商业城</w:t>
            </w:r>
          </w:p>
        </w:tc>
      </w:tr>
      <w:tr w:rsidR="00AF45B4" w:rsidRPr="00C329E3" w:rsidTr="00AF45B4">
        <w:trPr>
          <w:trHeight w:val="227"/>
        </w:trPr>
        <w:tc>
          <w:tcPr>
            <w:tcW w:w="2157" w:type="dxa"/>
            <w:gridSpan w:val="2"/>
            <w:shd w:val="clear" w:color="auto" w:fill="auto"/>
            <w:vAlign w:val="center"/>
          </w:tcPr>
          <w:p w:rsidR="00AF45B4" w:rsidRPr="00A82E93" w:rsidRDefault="00AF45B4"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成交单价</w:t>
            </w:r>
          </w:p>
        </w:tc>
        <w:tc>
          <w:tcPr>
            <w:tcW w:w="2062" w:type="dxa"/>
            <w:shd w:val="clear" w:color="000000" w:fill="FFFFFF"/>
            <w:vAlign w:val="center"/>
          </w:tcPr>
          <w:p w:rsidR="00AF45B4" w:rsidRPr="00AF45B4" w:rsidRDefault="00AF45B4">
            <w:pPr>
              <w:jc w:val="center"/>
              <w:rPr>
                <w:sz w:val="20"/>
                <w:szCs w:val="20"/>
              </w:rPr>
            </w:pPr>
            <w:r w:rsidRPr="00AF45B4">
              <w:rPr>
                <w:rFonts w:hint="eastAsia"/>
                <w:sz w:val="20"/>
                <w:szCs w:val="20"/>
              </w:rPr>
              <w:t>--</w:t>
            </w:r>
          </w:p>
        </w:tc>
        <w:tc>
          <w:tcPr>
            <w:tcW w:w="1843" w:type="dxa"/>
            <w:shd w:val="clear" w:color="000000" w:fill="FFFFFF"/>
            <w:vAlign w:val="center"/>
          </w:tcPr>
          <w:p w:rsidR="00AF45B4" w:rsidRPr="00AF45B4" w:rsidRDefault="00AF45B4">
            <w:pPr>
              <w:jc w:val="center"/>
              <w:rPr>
                <w:sz w:val="20"/>
                <w:szCs w:val="20"/>
              </w:rPr>
            </w:pPr>
            <w:r w:rsidRPr="00AF45B4">
              <w:rPr>
                <w:rFonts w:hint="eastAsia"/>
                <w:sz w:val="20"/>
                <w:szCs w:val="20"/>
              </w:rPr>
              <w:t>11161</w:t>
            </w:r>
          </w:p>
        </w:tc>
        <w:tc>
          <w:tcPr>
            <w:tcW w:w="1701" w:type="dxa"/>
            <w:shd w:val="clear" w:color="000000" w:fill="FFFFFF"/>
            <w:vAlign w:val="center"/>
          </w:tcPr>
          <w:p w:rsidR="00AF45B4" w:rsidRPr="00AF45B4" w:rsidRDefault="00AF45B4">
            <w:pPr>
              <w:jc w:val="center"/>
              <w:rPr>
                <w:sz w:val="20"/>
                <w:szCs w:val="20"/>
              </w:rPr>
            </w:pPr>
            <w:r w:rsidRPr="00AF45B4">
              <w:rPr>
                <w:rFonts w:hint="eastAsia"/>
                <w:sz w:val="20"/>
                <w:szCs w:val="20"/>
              </w:rPr>
              <w:t>10286</w:t>
            </w:r>
          </w:p>
        </w:tc>
        <w:tc>
          <w:tcPr>
            <w:tcW w:w="1666" w:type="dxa"/>
            <w:shd w:val="clear" w:color="000000" w:fill="FFFFFF"/>
            <w:vAlign w:val="center"/>
          </w:tcPr>
          <w:p w:rsidR="00AF45B4" w:rsidRPr="00AF45B4" w:rsidRDefault="00AF45B4">
            <w:pPr>
              <w:jc w:val="center"/>
              <w:rPr>
                <w:sz w:val="20"/>
                <w:szCs w:val="20"/>
              </w:rPr>
            </w:pPr>
            <w:r w:rsidRPr="00AF45B4">
              <w:rPr>
                <w:rFonts w:hint="eastAsia"/>
                <w:sz w:val="20"/>
                <w:szCs w:val="20"/>
              </w:rPr>
              <w:t>15987</w:t>
            </w:r>
          </w:p>
        </w:tc>
      </w:tr>
      <w:tr w:rsidR="00AF45B4" w:rsidRPr="00C329E3" w:rsidTr="00AF45B4">
        <w:trPr>
          <w:trHeight w:val="227"/>
        </w:trPr>
        <w:tc>
          <w:tcPr>
            <w:tcW w:w="534" w:type="dxa"/>
            <w:vMerge w:val="restart"/>
            <w:shd w:val="clear" w:color="auto" w:fill="auto"/>
            <w:vAlign w:val="center"/>
          </w:tcPr>
          <w:p w:rsidR="00AF45B4" w:rsidRPr="00A82E93" w:rsidRDefault="00AF45B4" w:rsidP="00AF45B4">
            <w:pPr>
              <w:widowControl/>
              <w:jc w:val="center"/>
              <w:rPr>
                <w:rFonts w:asciiTheme="minorEastAsia" w:eastAsiaTheme="minorEastAsia" w:hAnsiTheme="minorEastAsia" w:cs="宋体"/>
                <w:b/>
                <w:bCs/>
                <w:kern w:val="0"/>
                <w:sz w:val="22"/>
                <w:szCs w:val="22"/>
              </w:rPr>
            </w:pPr>
            <w:r w:rsidRPr="00A82E93">
              <w:rPr>
                <w:rFonts w:asciiTheme="minorEastAsia" w:eastAsiaTheme="minorEastAsia" w:hAnsiTheme="minorEastAsia" w:cs="宋体" w:hint="eastAsia"/>
                <w:b/>
                <w:bCs/>
                <w:kern w:val="0"/>
                <w:sz w:val="22"/>
                <w:szCs w:val="22"/>
              </w:rPr>
              <w:t>标准化处理后价格</w:t>
            </w: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统一财产范围后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房地产（含装饰装修）</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227"/>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统一付款方式后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一次性付款</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227"/>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统一税费负担后</w:t>
            </w:r>
          </w:p>
        </w:tc>
        <w:tc>
          <w:tcPr>
            <w:tcW w:w="2062" w:type="dxa"/>
            <w:shd w:val="clear" w:color="000000" w:fill="FFFFFF"/>
            <w:vAlign w:val="center"/>
          </w:tcPr>
          <w:p w:rsidR="00AF45B4" w:rsidRDefault="00AF45B4">
            <w:pPr>
              <w:jc w:val="center"/>
              <w:rPr>
                <w:rFonts w:ascii="宋体" w:hAnsi="宋体" w:cs="宋体"/>
                <w:sz w:val="20"/>
                <w:szCs w:val="20"/>
              </w:rPr>
            </w:pPr>
            <w:r>
              <w:rPr>
                <w:rFonts w:hint="eastAsia"/>
                <w:sz w:val="20"/>
                <w:szCs w:val="20"/>
              </w:rPr>
              <w:t>正常税费负担</w:t>
            </w:r>
          </w:p>
        </w:tc>
        <w:tc>
          <w:tcPr>
            <w:tcW w:w="1843"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000000" w:fill="FFFFFF"/>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227"/>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统一融资条件后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常规融资条件下</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227"/>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统一币种后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人民币</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227"/>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统一面积内涵后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建筑面积</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r w:rsidR="00AF45B4" w:rsidRPr="00C329E3" w:rsidTr="00AF45B4">
        <w:trPr>
          <w:trHeight w:val="624"/>
        </w:trPr>
        <w:tc>
          <w:tcPr>
            <w:tcW w:w="534" w:type="dxa"/>
            <w:vMerge/>
            <w:shd w:val="clear" w:color="auto" w:fill="auto"/>
            <w:vAlign w:val="center"/>
          </w:tcPr>
          <w:p w:rsidR="00AF45B4" w:rsidRPr="00C329E3" w:rsidRDefault="00AF45B4" w:rsidP="00AF45B4">
            <w:pPr>
              <w:widowControl/>
              <w:jc w:val="center"/>
              <w:rPr>
                <w:rFonts w:asciiTheme="minorEastAsia" w:eastAsiaTheme="minorEastAsia" w:hAnsiTheme="minorEastAsia" w:cs="宋体"/>
                <w:b/>
                <w:bCs/>
                <w:kern w:val="0"/>
                <w:sz w:val="24"/>
                <w:szCs w:val="24"/>
              </w:rPr>
            </w:pPr>
          </w:p>
        </w:tc>
        <w:tc>
          <w:tcPr>
            <w:tcW w:w="1623" w:type="dxa"/>
            <w:shd w:val="clear" w:color="auto" w:fill="auto"/>
            <w:vAlign w:val="center"/>
          </w:tcPr>
          <w:p w:rsidR="00AF45B4" w:rsidRDefault="00AF45B4">
            <w:pPr>
              <w:jc w:val="center"/>
              <w:rPr>
                <w:rFonts w:ascii="宋体" w:hAnsi="宋体" w:cs="宋体"/>
                <w:sz w:val="20"/>
                <w:szCs w:val="20"/>
              </w:rPr>
            </w:pPr>
            <w:r>
              <w:rPr>
                <w:rFonts w:hint="eastAsia"/>
                <w:sz w:val="20"/>
                <w:szCs w:val="20"/>
              </w:rPr>
              <w:t>统一面积单位后</w:t>
            </w:r>
          </w:p>
        </w:tc>
        <w:tc>
          <w:tcPr>
            <w:tcW w:w="2062" w:type="dxa"/>
            <w:shd w:val="clear" w:color="auto" w:fill="auto"/>
            <w:vAlign w:val="center"/>
          </w:tcPr>
          <w:p w:rsidR="00AF45B4" w:rsidRDefault="00AF45B4">
            <w:pPr>
              <w:jc w:val="center"/>
              <w:rPr>
                <w:rFonts w:ascii="宋体" w:hAnsi="宋体" w:cs="宋体"/>
                <w:sz w:val="20"/>
                <w:szCs w:val="20"/>
              </w:rPr>
            </w:pPr>
            <w:r>
              <w:rPr>
                <w:rFonts w:hint="eastAsia"/>
                <w:sz w:val="20"/>
                <w:szCs w:val="20"/>
              </w:rPr>
              <w:t>平方米</w:t>
            </w:r>
          </w:p>
        </w:tc>
        <w:tc>
          <w:tcPr>
            <w:tcW w:w="1843" w:type="dxa"/>
            <w:shd w:val="clear" w:color="auto" w:fill="auto"/>
            <w:vAlign w:val="center"/>
          </w:tcPr>
          <w:p w:rsidR="00AF45B4" w:rsidRDefault="00AF45B4">
            <w:pPr>
              <w:jc w:val="center"/>
              <w:rPr>
                <w:rFonts w:ascii="宋体" w:hAnsi="宋体" w:cs="宋体"/>
                <w:sz w:val="20"/>
                <w:szCs w:val="20"/>
              </w:rPr>
            </w:pPr>
            <w:r>
              <w:rPr>
                <w:rFonts w:hint="eastAsia"/>
                <w:sz w:val="20"/>
                <w:szCs w:val="20"/>
              </w:rPr>
              <w:t>11161</w:t>
            </w:r>
          </w:p>
        </w:tc>
        <w:tc>
          <w:tcPr>
            <w:tcW w:w="1701" w:type="dxa"/>
            <w:shd w:val="clear" w:color="auto" w:fill="auto"/>
            <w:vAlign w:val="center"/>
          </w:tcPr>
          <w:p w:rsidR="00AF45B4" w:rsidRDefault="00AF45B4">
            <w:pPr>
              <w:jc w:val="center"/>
              <w:rPr>
                <w:rFonts w:ascii="宋体" w:hAnsi="宋体" w:cs="宋体"/>
                <w:sz w:val="20"/>
                <w:szCs w:val="20"/>
              </w:rPr>
            </w:pPr>
            <w:r>
              <w:rPr>
                <w:rFonts w:hint="eastAsia"/>
                <w:sz w:val="20"/>
                <w:szCs w:val="20"/>
              </w:rPr>
              <w:t>10286</w:t>
            </w:r>
          </w:p>
        </w:tc>
        <w:tc>
          <w:tcPr>
            <w:tcW w:w="1666" w:type="dxa"/>
            <w:shd w:val="clear" w:color="auto" w:fill="auto"/>
            <w:vAlign w:val="center"/>
          </w:tcPr>
          <w:p w:rsidR="00AF45B4" w:rsidRDefault="00AF45B4">
            <w:pPr>
              <w:jc w:val="center"/>
              <w:rPr>
                <w:rFonts w:ascii="宋体" w:hAnsi="宋体" w:cs="宋体"/>
                <w:sz w:val="20"/>
                <w:szCs w:val="20"/>
              </w:rPr>
            </w:pPr>
            <w:r>
              <w:rPr>
                <w:rFonts w:hint="eastAsia"/>
                <w:sz w:val="20"/>
                <w:szCs w:val="20"/>
              </w:rPr>
              <w:t>15987</w:t>
            </w:r>
          </w:p>
        </w:tc>
      </w:tr>
    </w:tbl>
    <w:p w:rsidR="003930D0" w:rsidRPr="00B633BD" w:rsidRDefault="003930D0" w:rsidP="003930D0">
      <w:pPr>
        <w:spacing w:line="360" w:lineRule="auto"/>
        <w:ind w:firstLineChars="150" w:firstLine="393"/>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4、</w:t>
      </w:r>
      <w:r w:rsidRPr="00B633BD">
        <w:rPr>
          <w:rFonts w:asciiTheme="majorEastAsia" w:eastAsiaTheme="majorEastAsia" w:hAnsiTheme="majorEastAsia" w:cs="宋体" w:hint="eastAsia"/>
          <w:spacing w:val="-9"/>
          <w:sz w:val="28"/>
          <w:szCs w:val="28"/>
        </w:rPr>
        <w:t>交易情况修正</w:t>
      </w:r>
    </w:p>
    <w:p w:rsidR="003930D0" w:rsidRPr="00B633BD" w:rsidRDefault="003930D0" w:rsidP="003930D0">
      <w:pPr>
        <w:spacing w:line="360" w:lineRule="auto"/>
        <w:ind w:firstLineChars="200" w:firstLine="520"/>
        <w:rPr>
          <w:rFonts w:asciiTheme="majorEastAsia" w:eastAsiaTheme="majorEastAsia" w:hAnsiTheme="majorEastAsia"/>
          <w:spacing w:val="-9"/>
          <w:sz w:val="28"/>
          <w:szCs w:val="28"/>
        </w:rPr>
      </w:pPr>
      <w:r w:rsidRPr="00B633BD">
        <w:rPr>
          <w:rFonts w:asciiTheme="majorEastAsia" w:eastAsiaTheme="majorEastAsia" w:hAnsiTheme="majorEastAsia" w:cs="宋体" w:hint="eastAsia"/>
          <w:spacing w:val="-10"/>
          <w:sz w:val="28"/>
          <w:szCs w:val="28"/>
        </w:rPr>
        <w:t>由于房地产具有不可移动的特性，房地产市场一般是个不完全市场，因此其价格往往容易受当时的一些特殊行为的影响，必须将个别的特殊交易剔除或修正为正常成交价。可比案例</w:t>
      </w:r>
      <w:proofErr w:type="gramStart"/>
      <w:r w:rsidR="00AF45B4">
        <w:rPr>
          <w:rFonts w:asciiTheme="majorEastAsia" w:eastAsiaTheme="majorEastAsia" w:hAnsiTheme="majorEastAsia" w:cs="宋体" w:hint="eastAsia"/>
          <w:spacing w:val="-10"/>
          <w:sz w:val="28"/>
          <w:szCs w:val="28"/>
        </w:rPr>
        <w:t>均实际</w:t>
      </w:r>
      <w:proofErr w:type="gramEnd"/>
      <w:r w:rsidR="00AF45B4">
        <w:rPr>
          <w:rFonts w:asciiTheme="majorEastAsia" w:eastAsiaTheme="majorEastAsia" w:hAnsiTheme="majorEastAsia" w:cs="宋体" w:hint="eastAsia"/>
          <w:spacing w:val="-10"/>
          <w:sz w:val="28"/>
          <w:szCs w:val="28"/>
        </w:rPr>
        <w:t>成交价</w:t>
      </w:r>
      <w:r w:rsidRPr="00B633BD">
        <w:rPr>
          <w:rFonts w:asciiTheme="majorEastAsia" w:eastAsiaTheme="majorEastAsia" w:hAnsiTheme="majorEastAsia" w:cs="宋体" w:hint="eastAsia"/>
          <w:spacing w:val="-10"/>
          <w:sz w:val="28"/>
          <w:szCs w:val="28"/>
        </w:rPr>
        <w:t>，</w:t>
      </w:r>
      <w:r>
        <w:rPr>
          <w:rFonts w:asciiTheme="majorEastAsia" w:eastAsiaTheme="majorEastAsia" w:hAnsiTheme="majorEastAsia" w:cs="宋体" w:hint="eastAsia"/>
          <w:spacing w:val="-10"/>
          <w:sz w:val="28"/>
          <w:szCs w:val="28"/>
        </w:rPr>
        <w:t>根据注册房地产估价师调查了解，对估价对象项目分析，本次对可比案例</w:t>
      </w:r>
      <w:r w:rsidR="00AF45B4">
        <w:rPr>
          <w:rFonts w:asciiTheme="majorEastAsia" w:eastAsiaTheme="majorEastAsia" w:hAnsiTheme="majorEastAsia" w:cs="宋体" w:hint="eastAsia"/>
          <w:spacing w:val="-10"/>
          <w:sz w:val="28"/>
          <w:szCs w:val="28"/>
        </w:rPr>
        <w:t>不做修正</w:t>
      </w:r>
      <w:r w:rsidRPr="00B633BD">
        <w:rPr>
          <w:rFonts w:asciiTheme="majorEastAsia" w:eastAsiaTheme="majorEastAsia" w:hAnsiTheme="majorEastAsia" w:cs="宋体" w:hint="eastAsia"/>
          <w:spacing w:val="-10"/>
          <w:sz w:val="28"/>
          <w:szCs w:val="28"/>
        </w:rPr>
        <w:t>，以下计算即以正常、公开、公平、自愿的交易为前提。</w:t>
      </w:r>
    </w:p>
    <w:p w:rsidR="003930D0" w:rsidRPr="00B633BD"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5、</w:t>
      </w:r>
      <w:r w:rsidRPr="00B633BD">
        <w:rPr>
          <w:rFonts w:asciiTheme="majorEastAsia" w:eastAsiaTheme="majorEastAsia" w:hAnsiTheme="majorEastAsia" w:cs="宋体" w:hint="eastAsia"/>
          <w:spacing w:val="-9"/>
          <w:sz w:val="28"/>
          <w:szCs w:val="28"/>
        </w:rPr>
        <w:t>市场状况调整</w:t>
      </w:r>
    </w:p>
    <w:p w:rsidR="003930D0" w:rsidRPr="00B633BD"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估价对象</w:t>
      </w:r>
      <w:r w:rsidRPr="00B633BD">
        <w:rPr>
          <w:rFonts w:asciiTheme="majorEastAsia" w:eastAsiaTheme="majorEastAsia" w:hAnsiTheme="majorEastAsia" w:cs="宋体" w:hint="eastAsia"/>
          <w:spacing w:val="-9"/>
          <w:sz w:val="28"/>
          <w:szCs w:val="28"/>
        </w:rPr>
        <w:t>与可比实例的交易日期有时间差异时，随着时间的推移，房地产价格有较明显的变化趋势时，必须进行交易日期调整。本次估价所选取的可比实例均为</w:t>
      </w:r>
      <w:proofErr w:type="gramStart"/>
      <w:r w:rsidRPr="00B633BD">
        <w:rPr>
          <w:rFonts w:asciiTheme="majorEastAsia" w:eastAsiaTheme="majorEastAsia" w:hAnsiTheme="majorEastAsia" w:cs="宋体" w:hint="eastAsia"/>
          <w:spacing w:val="-9"/>
          <w:sz w:val="28"/>
          <w:szCs w:val="28"/>
        </w:rPr>
        <w:t>距价值时点较</w:t>
      </w:r>
      <w:proofErr w:type="gramEnd"/>
      <w:r w:rsidRPr="00B633BD">
        <w:rPr>
          <w:rFonts w:asciiTheme="majorEastAsia" w:eastAsiaTheme="majorEastAsia" w:hAnsiTheme="majorEastAsia" w:cs="宋体" w:hint="eastAsia"/>
          <w:spacing w:val="-9"/>
          <w:sz w:val="28"/>
          <w:szCs w:val="28"/>
        </w:rPr>
        <w:t>近期以内的交易实例，且此期间本地区同类型的房地产市场价格较为平稳，此项将不作调整。</w:t>
      </w:r>
    </w:p>
    <w:p w:rsidR="003930D0" w:rsidRPr="00B633BD"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6、</w:t>
      </w:r>
      <w:r w:rsidRPr="00B633BD">
        <w:rPr>
          <w:rFonts w:asciiTheme="majorEastAsia" w:eastAsiaTheme="majorEastAsia" w:hAnsiTheme="majorEastAsia" w:cs="宋体" w:hint="eastAsia"/>
          <w:spacing w:val="-9"/>
          <w:sz w:val="28"/>
          <w:szCs w:val="28"/>
        </w:rPr>
        <w:t>房地产状况调整</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（1）、比较因素说明及比较因素调整分数说明</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lastRenderedPageBreak/>
        <w:t>①区位状况</w:t>
      </w:r>
      <w:r>
        <w:rPr>
          <w:rFonts w:asciiTheme="majorEastAsia" w:eastAsiaTheme="majorEastAsia" w:hAnsiTheme="majorEastAsia" w:cs="宋体" w:hint="eastAsia"/>
          <w:spacing w:val="-9"/>
          <w:sz w:val="28"/>
          <w:szCs w:val="28"/>
        </w:rPr>
        <w:t>调整因素</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a、交通便捷度</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根据估价对象所在的区域主要道路及公共交通站点距离，将交通便捷度分为四个等级，即临近城市主干道，距离公交站5</w:t>
      </w:r>
      <w:r w:rsidRPr="00FA1E28">
        <w:rPr>
          <w:rFonts w:asciiTheme="majorEastAsia" w:eastAsiaTheme="majorEastAsia" w:hAnsiTheme="majorEastAsia" w:hint="eastAsia"/>
          <w:spacing w:val="-9"/>
          <w:sz w:val="28"/>
          <w:szCs w:val="28"/>
        </w:rPr>
        <w:t>00米以内</w:t>
      </w:r>
      <w:r>
        <w:rPr>
          <w:rFonts w:asciiTheme="majorEastAsia" w:eastAsiaTheme="majorEastAsia" w:hAnsiTheme="majorEastAsia" w:hint="eastAsia"/>
          <w:spacing w:val="-9"/>
          <w:sz w:val="28"/>
          <w:szCs w:val="28"/>
        </w:rPr>
        <w:t>＞临近城市主次干道，距离公交车站</w:t>
      </w:r>
      <w:r w:rsidRPr="00FA1E28">
        <w:rPr>
          <w:rFonts w:asciiTheme="majorEastAsia" w:eastAsiaTheme="majorEastAsia" w:hAnsiTheme="majorEastAsia" w:hint="eastAsia"/>
          <w:spacing w:val="-9"/>
          <w:sz w:val="28"/>
          <w:szCs w:val="28"/>
        </w:rPr>
        <w:t>超过</w:t>
      </w:r>
      <w:r>
        <w:rPr>
          <w:rFonts w:asciiTheme="majorEastAsia" w:eastAsiaTheme="majorEastAsia" w:hAnsiTheme="majorEastAsia" w:hint="eastAsia"/>
          <w:spacing w:val="-9"/>
          <w:sz w:val="28"/>
          <w:szCs w:val="28"/>
        </w:rPr>
        <w:t>5</w:t>
      </w:r>
      <w:r w:rsidRPr="00FA1E28">
        <w:rPr>
          <w:rFonts w:asciiTheme="majorEastAsia" w:eastAsiaTheme="majorEastAsia" w:hAnsiTheme="majorEastAsia" w:hint="eastAsia"/>
          <w:spacing w:val="-9"/>
          <w:sz w:val="28"/>
          <w:szCs w:val="28"/>
        </w:rPr>
        <w:t>00米，但在</w:t>
      </w:r>
      <w:r>
        <w:rPr>
          <w:rFonts w:asciiTheme="majorEastAsia" w:eastAsiaTheme="majorEastAsia" w:hAnsiTheme="majorEastAsia" w:hint="eastAsia"/>
          <w:spacing w:val="-9"/>
          <w:sz w:val="28"/>
          <w:szCs w:val="28"/>
        </w:rPr>
        <w:t>10</w:t>
      </w:r>
      <w:r w:rsidRPr="00FA1E28">
        <w:rPr>
          <w:rFonts w:asciiTheme="majorEastAsia" w:eastAsiaTheme="majorEastAsia" w:hAnsiTheme="majorEastAsia" w:hint="eastAsia"/>
          <w:spacing w:val="-9"/>
          <w:sz w:val="28"/>
          <w:szCs w:val="28"/>
        </w:rPr>
        <w:t>00</w:t>
      </w:r>
      <w:r>
        <w:rPr>
          <w:rFonts w:asciiTheme="majorEastAsia" w:eastAsiaTheme="majorEastAsia" w:hAnsiTheme="majorEastAsia" w:hint="eastAsia"/>
          <w:spacing w:val="-9"/>
          <w:sz w:val="28"/>
          <w:szCs w:val="28"/>
        </w:rPr>
        <w:t>米以内＞</w:t>
      </w:r>
      <w:proofErr w:type="gramStart"/>
      <w:r w:rsidRPr="007B51DC">
        <w:rPr>
          <w:rFonts w:asciiTheme="majorEastAsia" w:eastAsiaTheme="majorEastAsia" w:hAnsiTheme="majorEastAsia" w:hint="eastAsia"/>
          <w:spacing w:val="-9"/>
          <w:sz w:val="28"/>
          <w:szCs w:val="28"/>
        </w:rPr>
        <w:t>距城市</w:t>
      </w:r>
      <w:proofErr w:type="gramEnd"/>
      <w:r w:rsidRPr="007B51DC">
        <w:rPr>
          <w:rFonts w:asciiTheme="majorEastAsia" w:eastAsiaTheme="majorEastAsia" w:hAnsiTheme="majorEastAsia" w:hint="eastAsia"/>
          <w:spacing w:val="-9"/>
          <w:sz w:val="28"/>
          <w:szCs w:val="28"/>
        </w:rPr>
        <w:t>主次干道有一定距离，公交站、</w:t>
      </w:r>
      <w:proofErr w:type="gramStart"/>
      <w:r w:rsidRPr="007B51DC">
        <w:rPr>
          <w:rFonts w:asciiTheme="majorEastAsia" w:eastAsiaTheme="majorEastAsia" w:hAnsiTheme="majorEastAsia" w:hint="eastAsia"/>
          <w:spacing w:val="-9"/>
          <w:sz w:val="28"/>
          <w:szCs w:val="28"/>
        </w:rPr>
        <w:t>跌铁站</w:t>
      </w:r>
      <w:proofErr w:type="gramEnd"/>
      <w:r w:rsidRPr="007B51DC">
        <w:rPr>
          <w:rFonts w:asciiTheme="majorEastAsia" w:eastAsiaTheme="majorEastAsia" w:hAnsiTheme="majorEastAsia" w:hint="eastAsia"/>
          <w:spacing w:val="-9"/>
          <w:sz w:val="28"/>
          <w:szCs w:val="28"/>
        </w:rPr>
        <w:t>距离超过1000米，有少量公交线路经过</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城市主次干道通达度较差，基本无公交线路经过</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b、基础设施完善程度</w:t>
      </w:r>
    </w:p>
    <w:p w:rsidR="003930D0" w:rsidRPr="00FA1E28"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的区域基础设施完善程度，分为五个等级，即七通一平＞六通一平＞五通一平＞四通一平＞三通一平；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c、公共配套</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根据估价对象距离银行、商超、学校、医院等距离，将公共配套分为三个等级，即</w:t>
      </w:r>
      <w:r w:rsidRPr="00FA1E28">
        <w:rPr>
          <w:rFonts w:asciiTheme="majorEastAsia" w:eastAsiaTheme="majorEastAsia" w:hAnsiTheme="majorEastAsia" w:hint="eastAsia"/>
          <w:spacing w:val="-9"/>
          <w:sz w:val="28"/>
          <w:szCs w:val="28"/>
        </w:rPr>
        <w:t>银行、商超、学校、医院等，在步行5分钟或1000米范围内</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学校、医院、银行、超市等，在步行30分钟或2000米范围内</w:t>
      </w:r>
      <w:r>
        <w:rPr>
          <w:rFonts w:asciiTheme="majorEastAsia" w:eastAsiaTheme="majorEastAsia" w:hAnsiTheme="majorEastAsia" w:hint="eastAsia"/>
          <w:spacing w:val="-9"/>
          <w:sz w:val="28"/>
          <w:szCs w:val="28"/>
        </w:rPr>
        <w:t>＞</w:t>
      </w:r>
      <w:r w:rsidRPr="00FA1E28">
        <w:rPr>
          <w:rFonts w:asciiTheme="majorEastAsia" w:eastAsiaTheme="majorEastAsia" w:hAnsiTheme="majorEastAsia" w:hint="eastAsia"/>
          <w:spacing w:val="-9"/>
          <w:sz w:val="28"/>
          <w:szCs w:val="28"/>
        </w:rPr>
        <w:t>学校、医院、银行、超市等，在步行1小时以上或超过2000米范围</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w:t>
      </w:r>
      <w:r w:rsidR="00AF45B4">
        <w:rPr>
          <w:rFonts w:asciiTheme="majorEastAsia" w:eastAsiaTheme="majorEastAsia" w:hAnsiTheme="majorEastAsia" w:hint="eastAsia"/>
          <w:spacing w:val="-9"/>
          <w:sz w:val="28"/>
          <w:szCs w:val="28"/>
        </w:rPr>
        <w:t>地段繁华程度</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根据估价对象周边</w:t>
      </w:r>
      <w:r w:rsidR="00AF45B4">
        <w:rPr>
          <w:rFonts w:asciiTheme="majorEastAsia" w:eastAsiaTheme="majorEastAsia" w:hAnsiTheme="majorEastAsia" w:hint="eastAsia"/>
          <w:spacing w:val="-9"/>
          <w:sz w:val="28"/>
          <w:szCs w:val="28"/>
        </w:rPr>
        <w:t>区域繁华程度</w:t>
      </w:r>
      <w:r>
        <w:rPr>
          <w:rFonts w:asciiTheme="majorEastAsia" w:eastAsiaTheme="majorEastAsia" w:hAnsiTheme="majorEastAsia" w:hint="eastAsia"/>
          <w:spacing w:val="-9"/>
          <w:sz w:val="28"/>
          <w:szCs w:val="28"/>
        </w:rPr>
        <w:t>情况，将为</w:t>
      </w:r>
      <w:r w:rsidR="00AF45B4">
        <w:rPr>
          <w:rFonts w:asciiTheme="majorEastAsia" w:eastAsiaTheme="majorEastAsia" w:hAnsiTheme="majorEastAsia" w:hint="eastAsia"/>
          <w:spacing w:val="-9"/>
          <w:sz w:val="28"/>
          <w:szCs w:val="28"/>
        </w:rPr>
        <w:t>三</w:t>
      </w:r>
      <w:r>
        <w:rPr>
          <w:rFonts w:asciiTheme="majorEastAsia" w:eastAsiaTheme="majorEastAsia" w:hAnsiTheme="majorEastAsia" w:hint="eastAsia"/>
          <w:spacing w:val="-9"/>
          <w:sz w:val="28"/>
          <w:szCs w:val="28"/>
        </w:rPr>
        <w:t>个等级，即：</w:t>
      </w:r>
      <w:r w:rsidR="00AF45B4" w:rsidRPr="00AF45B4">
        <w:rPr>
          <w:rFonts w:asciiTheme="majorEastAsia" w:eastAsiaTheme="majorEastAsia" w:hAnsiTheme="majorEastAsia" w:hint="eastAsia"/>
          <w:spacing w:val="-9"/>
          <w:sz w:val="28"/>
          <w:szCs w:val="28"/>
        </w:rPr>
        <w:t>市级商业中心</w:t>
      </w:r>
      <w:r>
        <w:rPr>
          <w:rFonts w:asciiTheme="majorEastAsia" w:eastAsiaTheme="majorEastAsia" w:hAnsiTheme="majorEastAsia" w:hint="eastAsia"/>
          <w:spacing w:val="-9"/>
          <w:sz w:val="28"/>
          <w:szCs w:val="28"/>
        </w:rPr>
        <w:t>＞</w:t>
      </w:r>
      <w:r w:rsidR="00AF45B4" w:rsidRPr="00AF45B4">
        <w:rPr>
          <w:rFonts w:asciiTheme="majorEastAsia" w:eastAsiaTheme="majorEastAsia" w:hAnsiTheme="majorEastAsia" w:hint="eastAsia"/>
          <w:spacing w:val="-9"/>
          <w:sz w:val="28"/>
          <w:szCs w:val="28"/>
        </w:rPr>
        <w:t>区级商业中心</w:t>
      </w:r>
      <w:r>
        <w:rPr>
          <w:rFonts w:asciiTheme="majorEastAsia" w:eastAsiaTheme="majorEastAsia" w:hAnsiTheme="majorEastAsia" w:hint="eastAsia"/>
          <w:spacing w:val="-9"/>
          <w:sz w:val="28"/>
          <w:szCs w:val="28"/>
        </w:rPr>
        <w:t>＞</w:t>
      </w:r>
      <w:r w:rsidR="00AF45B4" w:rsidRPr="00AF45B4">
        <w:rPr>
          <w:rFonts w:asciiTheme="majorEastAsia" w:eastAsiaTheme="majorEastAsia" w:hAnsiTheme="majorEastAsia" w:hint="eastAsia"/>
          <w:spacing w:val="-9"/>
          <w:sz w:val="28"/>
          <w:szCs w:val="28"/>
        </w:rPr>
        <w:t>小区级商业中心</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lastRenderedPageBreak/>
        <w:t>e、</w:t>
      </w:r>
      <w:r w:rsidR="00905083">
        <w:rPr>
          <w:rFonts w:asciiTheme="majorEastAsia" w:eastAsiaTheme="majorEastAsia" w:hAnsiTheme="majorEastAsia" w:hint="eastAsia"/>
          <w:spacing w:val="-9"/>
          <w:sz w:val="28"/>
          <w:szCs w:val="28"/>
        </w:rPr>
        <w:t>周边主要商业</w:t>
      </w:r>
      <w:proofErr w:type="gramStart"/>
      <w:r w:rsidR="00905083">
        <w:rPr>
          <w:rFonts w:asciiTheme="majorEastAsia" w:eastAsiaTheme="majorEastAsia" w:hAnsiTheme="majorEastAsia" w:hint="eastAsia"/>
          <w:spacing w:val="-9"/>
          <w:sz w:val="28"/>
          <w:szCs w:val="28"/>
        </w:rPr>
        <w:t>业</w:t>
      </w:r>
      <w:proofErr w:type="gramEnd"/>
      <w:r w:rsidR="00905083">
        <w:rPr>
          <w:rFonts w:asciiTheme="majorEastAsia" w:eastAsiaTheme="majorEastAsia" w:hAnsiTheme="majorEastAsia" w:hint="eastAsia"/>
          <w:spacing w:val="-9"/>
          <w:sz w:val="28"/>
          <w:szCs w:val="28"/>
        </w:rPr>
        <w:t>态</w:t>
      </w:r>
    </w:p>
    <w:p w:rsidR="003930D0" w:rsidRDefault="00905083"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根据估价对象所在区域规划现状情况，分为四</w:t>
      </w:r>
      <w:r w:rsidR="003930D0">
        <w:rPr>
          <w:rFonts w:asciiTheme="majorEastAsia" w:eastAsiaTheme="majorEastAsia" w:hAnsiTheme="majorEastAsia" w:hint="eastAsia"/>
          <w:spacing w:val="-9"/>
          <w:sz w:val="28"/>
          <w:szCs w:val="28"/>
        </w:rPr>
        <w:t>个等级，即：</w:t>
      </w:r>
      <w:r w:rsidRPr="00905083">
        <w:rPr>
          <w:rFonts w:asciiTheme="majorEastAsia" w:eastAsiaTheme="majorEastAsia" w:hAnsiTheme="majorEastAsia" w:hint="eastAsia"/>
          <w:spacing w:val="-9"/>
          <w:sz w:val="28"/>
          <w:szCs w:val="28"/>
        </w:rPr>
        <w:t>以商业（商业中心、写字楼）为主</w:t>
      </w:r>
      <w:r w:rsidR="003930D0">
        <w:rPr>
          <w:rFonts w:asciiTheme="majorEastAsia" w:eastAsiaTheme="majorEastAsia" w:hAnsiTheme="majorEastAsia" w:hint="eastAsia"/>
          <w:spacing w:val="-9"/>
          <w:sz w:val="28"/>
          <w:szCs w:val="28"/>
        </w:rPr>
        <w:t>＞</w:t>
      </w:r>
      <w:r w:rsidRPr="00905083">
        <w:rPr>
          <w:rFonts w:asciiTheme="majorEastAsia" w:eastAsiaTheme="majorEastAsia" w:hAnsiTheme="majorEastAsia" w:hint="eastAsia"/>
          <w:spacing w:val="-9"/>
          <w:sz w:val="28"/>
          <w:szCs w:val="28"/>
        </w:rPr>
        <w:t>商住混合</w:t>
      </w:r>
      <w:r w:rsidR="003930D0">
        <w:rPr>
          <w:rFonts w:asciiTheme="majorEastAsia" w:eastAsiaTheme="majorEastAsia" w:hAnsiTheme="majorEastAsia" w:hint="eastAsia"/>
          <w:spacing w:val="-9"/>
          <w:sz w:val="28"/>
          <w:szCs w:val="28"/>
        </w:rPr>
        <w:t>＞</w:t>
      </w:r>
      <w:r w:rsidRPr="00905083">
        <w:rPr>
          <w:rFonts w:asciiTheme="majorEastAsia" w:eastAsiaTheme="majorEastAsia" w:hAnsiTheme="majorEastAsia" w:hint="eastAsia"/>
          <w:spacing w:val="-9"/>
          <w:sz w:val="28"/>
          <w:szCs w:val="28"/>
        </w:rPr>
        <w:t>住宅为主、有零星商业</w:t>
      </w:r>
      <w:r w:rsidR="003930D0">
        <w:rPr>
          <w:rFonts w:asciiTheme="majorEastAsia" w:eastAsiaTheme="majorEastAsia" w:hAnsiTheme="majorEastAsia" w:hint="eastAsia"/>
          <w:spacing w:val="-9"/>
          <w:sz w:val="28"/>
          <w:szCs w:val="28"/>
        </w:rPr>
        <w:t>＞</w:t>
      </w:r>
      <w:r w:rsidRPr="00905083">
        <w:rPr>
          <w:rFonts w:asciiTheme="majorEastAsia" w:eastAsiaTheme="majorEastAsia" w:hAnsiTheme="majorEastAsia" w:hint="eastAsia"/>
          <w:spacing w:val="-9"/>
          <w:sz w:val="28"/>
          <w:szCs w:val="28"/>
        </w:rPr>
        <w:t>工业区</w:t>
      </w:r>
      <w:r w:rsidR="003930D0">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f、临街状况</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根据估价对象是否临街情况，将临街状况分为</w:t>
      </w:r>
      <w:r w:rsidR="00905083">
        <w:rPr>
          <w:rFonts w:asciiTheme="majorEastAsia" w:eastAsiaTheme="majorEastAsia" w:hAnsiTheme="majorEastAsia" w:hint="eastAsia"/>
          <w:spacing w:val="-9"/>
          <w:sz w:val="28"/>
          <w:szCs w:val="28"/>
        </w:rPr>
        <w:t>四</w:t>
      </w:r>
      <w:r>
        <w:rPr>
          <w:rFonts w:asciiTheme="majorEastAsia" w:eastAsiaTheme="majorEastAsia" w:hAnsiTheme="majorEastAsia" w:hint="eastAsia"/>
          <w:spacing w:val="-9"/>
          <w:sz w:val="28"/>
          <w:szCs w:val="28"/>
        </w:rPr>
        <w:t>个等级，即</w:t>
      </w:r>
      <w:r w:rsidR="00905083" w:rsidRPr="00905083">
        <w:rPr>
          <w:rFonts w:asciiTheme="majorEastAsia" w:eastAsiaTheme="majorEastAsia" w:hAnsiTheme="majorEastAsia" w:hint="eastAsia"/>
          <w:spacing w:val="-9"/>
          <w:sz w:val="28"/>
          <w:szCs w:val="28"/>
        </w:rPr>
        <w:t>多面临街、</w:t>
      </w:r>
      <w:proofErr w:type="gramStart"/>
      <w:r w:rsidR="00905083" w:rsidRPr="00905083">
        <w:rPr>
          <w:rFonts w:asciiTheme="majorEastAsia" w:eastAsiaTheme="majorEastAsia" w:hAnsiTheme="majorEastAsia" w:hint="eastAsia"/>
          <w:spacing w:val="-9"/>
          <w:sz w:val="28"/>
          <w:szCs w:val="28"/>
        </w:rPr>
        <w:t>临主要加</w:t>
      </w:r>
      <w:proofErr w:type="gramEnd"/>
      <w:r w:rsidR="00905083" w:rsidRPr="00905083">
        <w:rPr>
          <w:rFonts w:asciiTheme="majorEastAsia" w:eastAsiaTheme="majorEastAsia" w:hAnsiTheme="majorEastAsia" w:hint="eastAsia"/>
          <w:spacing w:val="-9"/>
          <w:sz w:val="28"/>
          <w:szCs w:val="28"/>
        </w:rPr>
        <w:t>通道路，与路面齐平</w:t>
      </w:r>
      <w:r>
        <w:rPr>
          <w:rFonts w:asciiTheme="majorEastAsia" w:eastAsiaTheme="majorEastAsia" w:hAnsiTheme="majorEastAsia" w:hint="eastAsia"/>
          <w:spacing w:val="-9"/>
          <w:sz w:val="28"/>
          <w:szCs w:val="28"/>
        </w:rPr>
        <w:t>＞</w:t>
      </w:r>
      <w:r w:rsidR="00905083" w:rsidRPr="00905083">
        <w:rPr>
          <w:rFonts w:asciiTheme="majorEastAsia" w:eastAsiaTheme="majorEastAsia" w:hAnsiTheme="majorEastAsia" w:hint="eastAsia"/>
          <w:spacing w:val="-9"/>
          <w:sz w:val="28"/>
          <w:szCs w:val="28"/>
        </w:rPr>
        <w:t>多面或一面临街，临次要道路，与路面齐平或略高于路面</w:t>
      </w:r>
      <w:r w:rsidR="00905083">
        <w:rPr>
          <w:rFonts w:asciiTheme="majorEastAsia" w:eastAsiaTheme="majorEastAsia" w:hAnsiTheme="majorEastAsia" w:hint="eastAsia"/>
          <w:spacing w:val="-9"/>
          <w:sz w:val="28"/>
          <w:szCs w:val="28"/>
        </w:rPr>
        <w:t>＞</w:t>
      </w:r>
      <w:r w:rsidR="00905083" w:rsidRPr="00905083">
        <w:rPr>
          <w:rFonts w:asciiTheme="majorEastAsia" w:eastAsiaTheme="majorEastAsia" w:hAnsiTheme="majorEastAsia" w:hint="eastAsia"/>
          <w:spacing w:val="-9"/>
          <w:sz w:val="28"/>
          <w:szCs w:val="28"/>
        </w:rPr>
        <w:t>一面临街、临巷道、与路面齐平或略高于路面</w:t>
      </w:r>
      <w:r w:rsidR="00905083">
        <w:rPr>
          <w:rFonts w:asciiTheme="majorEastAsia" w:eastAsiaTheme="majorEastAsia" w:hAnsiTheme="majorEastAsia" w:hint="eastAsia"/>
          <w:spacing w:val="-9"/>
          <w:sz w:val="28"/>
          <w:szCs w:val="28"/>
        </w:rPr>
        <w:t>＞</w:t>
      </w:r>
      <w:r w:rsidR="00905083" w:rsidRPr="00905083">
        <w:rPr>
          <w:rFonts w:asciiTheme="majorEastAsia" w:eastAsiaTheme="majorEastAsia" w:hAnsiTheme="majorEastAsia" w:hint="eastAsia"/>
          <w:spacing w:val="-9"/>
          <w:sz w:val="28"/>
          <w:szCs w:val="28"/>
        </w:rPr>
        <w:t>不临街</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t>②实物状况调整</w:t>
      </w:r>
      <w:r>
        <w:rPr>
          <w:rFonts w:asciiTheme="majorEastAsia" w:eastAsiaTheme="majorEastAsia" w:hAnsiTheme="majorEastAsia" w:cs="宋体" w:hint="eastAsia"/>
          <w:spacing w:val="-9"/>
          <w:sz w:val="28"/>
          <w:szCs w:val="28"/>
        </w:rPr>
        <w:t>因素</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a、成新度</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根据估价对象新旧程度，将</w:t>
      </w:r>
      <w:r>
        <w:rPr>
          <w:rFonts w:asciiTheme="majorEastAsia" w:eastAsiaTheme="majorEastAsia" w:hAnsiTheme="majorEastAsia" w:cs="宋体" w:hint="eastAsia"/>
          <w:spacing w:val="-9"/>
          <w:sz w:val="28"/>
          <w:szCs w:val="28"/>
        </w:rPr>
        <w:t>成新度</w:t>
      </w:r>
      <w:r>
        <w:rPr>
          <w:rFonts w:asciiTheme="majorEastAsia" w:eastAsiaTheme="majorEastAsia" w:hAnsiTheme="majorEastAsia" w:hint="eastAsia"/>
          <w:spacing w:val="-9"/>
          <w:sz w:val="28"/>
          <w:szCs w:val="28"/>
        </w:rPr>
        <w:t>分为五个等级，即</w:t>
      </w:r>
      <w:r w:rsidRPr="00F76844">
        <w:rPr>
          <w:rFonts w:asciiTheme="majorEastAsia" w:eastAsiaTheme="majorEastAsia" w:hAnsiTheme="majorEastAsia" w:hint="eastAsia"/>
          <w:spacing w:val="-9"/>
          <w:sz w:val="28"/>
          <w:szCs w:val="28"/>
        </w:rPr>
        <w:t>9.5成新左右</w:t>
      </w:r>
      <w:r>
        <w:rPr>
          <w:rFonts w:asciiTheme="majorEastAsia" w:eastAsiaTheme="majorEastAsia" w:hAnsiTheme="majorEastAsia" w:hint="eastAsia"/>
          <w:spacing w:val="-9"/>
          <w:sz w:val="28"/>
          <w:szCs w:val="28"/>
        </w:rPr>
        <w:t>＞9</w:t>
      </w:r>
      <w:r w:rsidRPr="00F76844">
        <w:rPr>
          <w:rFonts w:asciiTheme="majorEastAsia" w:eastAsiaTheme="majorEastAsia" w:hAnsiTheme="majorEastAsia" w:hint="eastAsia"/>
          <w:spacing w:val="-9"/>
          <w:sz w:val="28"/>
          <w:szCs w:val="28"/>
        </w:rPr>
        <w:t>成新左右</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七至八成新之间</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五成新以上七成新以下</w:t>
      </w:r>
      <w:r>
        <w:rPr>
          <w:rFonts w:asciiTheme="majorEastAsia" w:eastAsiaTheme="majorEastAsia" w:hAnsiTheme="majorEastAsia" w:hint="eastAsia"/>
          <w:spacing w:val="-9"/>
          <w:sz w:val="28"/>
          <w:szCs w:val="28"/>
        </w:rPr>
        <w:t>＞</w:t>
      </w:r>
      <w:r w:rsidRPr="00F76844">
        <w:rPr>
          <w:rFonts w:asciiTheme="majorEastAsia" w:eastAsiaTheme="majorEastAsia" w:hAnsiTheme="majorEastAsia" w:hint="eastAsia"/>
          <w:spacing w:val="-9"/>
          <w:sz w:val="28"/>
          <w:szCs w:val="28"/>
        </w:rPr>
        <w:t>五成新以下</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b、建筑结构</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据建筑结构的不同，将建筑结构分为五个等级，钢结构＞钢混结构、框架结构＞砖混结构、混合结构＞砖木结构＞土木结构；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c、建筑面积</w:t>
      </w:r>
    </w:p>
    <w:p w:rsidR="003930D0" w:rsidRDefault="00905083"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lastRenderedPageBreak/>
        <w:t>估价对象登记用途为住宅，实际用途为综合用房，根据对实用性的分析</w:t>
      </w:r>
      <w:r w:rsidR="003930D0">
        <w:rPr>
          <w:rFonts w:asciiTheme="majorEastAsia" w:eastAsiaTheme="majorEastAsia" w:hAnsiTheme="majorEastAsia" w:hint="eastAsia"/>
          <w:spacing w:val="-9"/>
          <w:sz w:val="28"/>
          <w:szCs w:val="28"/>
        </w:rPr>
        <w:t>，将建筑面积区间分为三个等级，区间[</w:t>
      </w:r>
      <w:r w:rsidR="00B96271">
        <w:rPr>
          <w:rFonts w:asciiTheme="majorEastAsia" w:eastAsiaTheme="majorEastAsia" w:hAnsiTheme="majorEastAsia" w:hint="eastAsia"/>
          <w:spacing w:val="-9"/>
          <w:sz w:val="28"/>
          <w:szCs w:val="28"/>
        </w:rPr>
        <w:t>200</w:t>
      </w:r>
      <w:r w:rsidR="003930D0">
        <w:rPr>
          <w:rFonts w:asciiTheme="majorEastAsia" w:eastAsiaTheme="majorEastAsia" w:hAnsiTheme="majorEastAsia" w:hint="eastAsia"/>
          <w:spacing w:val="-9"/>
          <w:sz w:val="28"/>
          <w:szCs w:val="28"/>
        </w:rPr>
        <w:t>-</w:t>
      </w:r>
      <w:r w:rsidR="00B96271">
        <w:rPr>
          <w:rFonts w:asciiTheme="majorEastAsia" w:eastAsiaTheme="majorEastAsia" w:hAnsiTheme="majorEastAsia" w:hint="eastAsia"/>
          <w:spacing w:val="-9"/>
          <w:sz w:val="28"/>
          <w:szCs w:val="28"/>
        </w:rPr>
        <w:t>30</w:t>
      </w:r>
      <w:r w:rsidR="003930D0">
        <w:rPr>
          <w:rFonts w:asciiTheme="majorEastAsia" w:eastAsiaTheme="majorEastAsia" w:hAnsiTheme="majorEastAsia" w:hint="eastAsia"/>
          <w:spacing w:val="-9"/>
          <w:sz w:val="28"/>
          <w:szCs w:val="28"/>
        </w:rPr>
        <w:t>0]</w:t>
      </w:r>
      <w:r w:rsidR="00B96271">
        <w:rPr>
          <w:rFonts w:asciiTheme="majorEastAsia" w:eastAsiaTheme="majorEastAsia" w:hAnsiTheme="majorEastAsia" w:hint="eastAsia"/>
          <w:spacing w:val="-9"/>
          <w:sz w:val="28"/>
          <w:szCs w:val="28"/>
        </w:rPr>
        <w:t>＞</w:t>
      </w:r>
      <w:r w:rsidR="003930D0">
        <w:rPr>
          <w:rFonts w:asciiTheme="majorEastAsia" w:eastAsiaTheme="majorEastAsia" w:hAnsiTheme="majorEastAsia" w:hint="eastAsia"/>
          <w:spacing w:val="-9"/>
          <w:sz w:val="28"/>
          <w:szCs w:val="28"/>
        </w:rPr>
        <w:t>[</w:t>
      </w:r>
      <w:r w:rsidR="00B96271">
        <w:rPr>
          <w:rFonts w:asciiTheme="majorEastAsia" w:eastAsiaTheme="majorEastAsia" w:hAnsiTheme="majorEastAsia" w:hint="eastAsia"/>
          <w:spacing w:val="-9"/>
          <w:sz w:val="28"/>
          <w:szCs w:val="28"/>
        </w:rPr>
        <w:t>300以上</w:t>
      </w:r>
      <w:r w:rsidR="003930D0">
        <w:rPr>
          <w:rFonts w:asciiTheme="majorEastAsia" w:eastAsiaTheme="majorEastAsia" w:hAnsiTheme="majorEastAsia" w:hint="eastAsia"/>
          <w:spacing w:val="-9"/>
          <w:sz w:val="28"/>
          <w:szCs w:val="28"/>
        </w:rPr>
        <w:t>]或区间[</w:t>
      </w:r>
      <w:r w:rsidR="00B96271">
        <w:rPr>
          <w:rFonts w:asciiTheme="majorEastAsia" w:eastAsiaTheme="majorEastAsia" w:hAnsiTheme="majorEastAsia" w:hint="eastAsia"/>
          <w:spacing w:val="-9"/>
          <w:sz w:val="28"/>
          <w:szCs w:val="28"/>
        </w:rPr>
        <w:t>80</w:t>
      </w:r>
      <w:r w:rsidR="003930D0">
        <w:rPr>
          <w:rFonts w:asciiTheme="majorEastAsia" w:eastAsiaTheme="majorEastAsia" w:hAnsiTheme="majorEastAsia" w:hint="eastAsia"/>
          <w:spacing w:val="-9"/>
          <w:sz w:val="28"/>
          <w:szCs w:val="28"/>
        </w:rPr>
        <w:t>-</w:t>
      </w:r>
      <w:r w:rsidR="00B96271">
        <w:rPr>
          <w:rFonts w:asciiTheme="majorEastAsia" w:eastAsiaTheme="majorEastAsia" w:hAnsiTheme="majorEastAsia" w:hint="eastAsia"/>
          <w:spacing w:val="-9"/>
          <w:sz w:val="28"/>
          <w:szCs w:val="28"/>
        </w:rPr>
        <w:t>200</w:t>
      </w:r>
      <w:r w:rsidR="003930D0">
        <w:rPr>
          <w:rFonts w:asciiTheme="majorEastAsia" w:eastAsiaTheme="majorEastAsia" w:hAnsiTheme="majorEastAsia" w:hint="eastAsia"/>
          <w:spacing w:val="-9"/>
          <w:sz w:val="28"/>
          <w:szCs w:val="28"/>
        </w:rPr>
        <w:t>]</w:t>
      </w:r>
      <w:r w:rsidR="00B96271">
        <w:rPr>
          <w:rFonts w:asciiTheme="majorEastAsia" w:eastAsiaTheme="majorEastAsia" w:hAnsiTheme="majorEastAsia" w:hint="eastAsia"/>
          <w:spacing w:val="-9"/>
          <w:sz w:val="28"/>
          <w:szCs w:val="28"/>
        </w:rPr>
        <w:t>＞ [80</w:t>
      </w:r>
      <w:r w:rsidR="003930D0">
        <w:rPr>
          <w:rFonts w:asciiTheme="majorEastAsia" w:eastAsiaTheme="majorEastAsia" w:hAnsiTheme="majorEastAsia" w:hint="eastAsia"/>
          <w:spacing w:val="-9"/>
          <w:sz w:val="28"/>
          <w:szCs w:val="28"/>
        </w:rPr>
        <w:t>以下；以估价对象指数为100，将可比实例与估价对象相比较，每上升或下降一个级别，则指数增加或减少2。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d、装修情况</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将装修档次分为豪华装修、精装修、中等装修、简单装修、毛坯五个档次，以估价对象指数为100，将可比实例与估价对象相比较，每上升或下降一个级别，则指数增加或减少3。</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e、层高</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将层高分为四个等级，即标准层高＞2.8米-3米＞2.5米-2.8米＞2.5米以下，以估价对象指数为100，将可比实例与估价对象相比较，每上升或下降一个级别，则指数增加或减少2。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f、楼层</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根</w:t>
      </w:r>
      <w:r w:rsidR="00B96271">
        <w:rPr>
          <w:rFonts w:asciiTheme="majorEastAsia" w:eastAsiaTheme="majorEastAsia" w:hAnsiTheme="majorEastAsia" w:hint="eastAsia"/>
          <w:spacing w:val="-9"/>
          <w:sz w:val="28"/>
          <w:szCs w:val="28"/>
        </w:rPr>
        <w:t>将楼层分为四个等级，</w:t>
      </w:r>
      <w:r>
        <w:rPr>
          <w:rFonts w:asciiTheme="majorEastAsia" w:eastAsiaTheme="majorEastAsia" w:hAnsiTheme="majorEastAsia" w:hint="eastAsia"/>
          <w:spacing w:val="-9"/>
          <w:sz w:val="28"/>
          <w:szCs w:val="28"/>
        </w:rPr>
        <w:t>1-3层/总3层＞1-4层/总4层＞-1-2层/总3层＞1-5层/总5层或-1-3层/总4层，以估价对象指数为100，将可比实例与估价对象相比较，每上升或下降一个级别，则指数增加或减少2。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g、</w:t>
      </w:r>
      <w:r w:rsidR="00B96271">
        <w:rPr>
          <w:rFonts w:asciiTheme="majorEastAsia" w:eastAsiaTheme="majorEastAsia" w:hAnsiTheme="majorEastAsia" w:hint="eastAsia"/>
          <w:spacing w:val="-9"/>
          <w:sz w:val="28"/>
          <w:szCs w:val="28"/>
        </w:rPr>
        <w:t>空间利用情况</w:t>
      </w:r>
    </w:p>
    <w:p w:rsidR="003930D0" w:rsidRDefault="00B96271"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将空间利用情况</w:t>
      </w:r>
      <w:r w:rsidR="003930D0">
        <w:rPr>
          <w:rFonts w:asciiTheme="majorEastAsia" w:eastAsiaTheme="majorEastAsia" w:hAnsiTheme="majorEastAsia" w:hint="eastAsia"/>
          <w:spacing w:val="-9"/>
          <w:sz w:val="28"/>
          <w:szCs w:val="28"/>
        </w:rPr>
        <w:t>分别为五个等级，即</w:t>
      </w:r>
      <w:r w:rsidRPr="00B96271">
        <w:rPr>
          <w:rFonts w:asciiTheme="majorEastAsia" w:eastAsiaTheme="majorEastAsia" w:hAnsiTheme="majorEastAsia" w:hint="eastAsia"/>
          <w:spacing w:val="-9"/>
          <w:sz w:val="28"/>
          <w:szCs w:val="28"/>
        </w:rPr>
        <w:t>建筑物形状规则，临街宽度大于临街深度</w:t>
      </w:r>
      <w:r w:rsidR="003930D0">
        <w:rPr>
          <w:rFonts w:asciiTheme="majorEastAsia" w:eastAsiaTheme="majorEastAsia" w:hAnsiTheme="majorEastAsia" w:hint="eastAsia"/>
          <w:spacing w:val="-9"/>
          <w:sz w:val="28"/>
          <w:szCs w:val="28"/>
        </w:rPr>
        <w:t>＞</w:t>
      </w:r>
      <w:r w:rsidRPr="00B96271">
        <w:rPr>
          <w:rFonts w:asciiTheme="majorEastAsia" w:eastAsiaTheme="majorEastAsia" w:hAnsiTheme="majorEastAsia" w:hint="eastAsia"/>
          <w:spacing w:val="-9"/>
          <w:sz w:val="28"/>
          <w:szCs w:val="28"/>
        </w:rPr>
        <w:t>建筑物形状较规则，临街宽度略小于或等于临街深度</w:t>
      </w:r>
      <w:r w:rsidR="003930D0">
        <w:rPr>
          <w:rFonts w:asciiTheme="majorEastAsia" w:eastAsiaTheme="majorEastAsia" w:hAnsiTheme="majorEastAsia" w:hint="eastAsia"/>
          <w:spacing w:val="-9"/>
          <w:sz w:val="28"/>
          <w:szCs w:val="28"/>
        </w:rPr>
        <w:t>＞</w:t>
      </w:r>
      <w:r w:rsidRPr="00B96271">
        <w:rPr>
          <w:rFonts w:asciiTheme="majorEastAsia" w:eastAsiaTheme="majorEastAsia" w:hAnsiTheme="majorEastAsia" w:hint="eastAsia"/>
          <w:spacing w:val="-9"/>
          <w:sz w:val="28"/>
          <w:szCs w:val="28"/>
        </w:rPr>
        <w:t>建筑物形状不规则，空间利用一般</w:t>
      </w:r>
      <w:r w:rsidR="003930D0">
        <w:rPr>
          <w:rFonts w:asciiTheme="majorEastAsia" w:eastAsiaTheme="majorEastAsia" w:hAnsiTheme="majorEastAsia" w:hint="eastAsia"/>
          <w:spacing w:val="-9"/>
          <w:sz w:val="28"/>
          <w:szCs w:val="28"/>
        </w:rPr>
        <w:t>＞</w:t>
      </w:r>
      <w:r w:rsidRPr="00B96271">
        <w:rPr>
          <w:rFonts w:asciiTheme="majorEastAsia" w:eastAsiaTheme="majorEastAsia" w:hAnsiTheme="majorEastAsia" w:hint="eastAsia"/>
          <w:spacing w:val="-9"/>
          <w:sz w:val="28"/>
          <w:szCs w:val="28"/>
        </w:rPr>
        <w:t>建筑物形状不规则，空间利用难度较大</w:t>
      </w:r>
      <w:r w:rsidR="003930D0">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h、采光、通风</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lastRenderedPageBreak/>
        <w:t>将采光、通风面的多少分为三个等级，即多面采光＞两面采光＞一面采光，以估价对象指数为100，将可比实例与估价对象相比较，每上升或下降一个级别，则指数增加或减少2。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i、平面布局</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将平面布局分为四个等级，即</w:t>
      </w:r>
      <w:r w:rsidRPr="000916AC">
        <w:rPr>
          <w:rFonts w:asciiTheme="majorEastAsia" w:eastAsiaTheme="majorEastAsia" w:hAnsiTheme="majorEastAsia" w:hint="eastAsia"/>
          <w:spacing w:val="-9"/>
          <w:sz w:val="28"/>
          <w:szCs w:val="28"/>
        </w:rPr>
        <w:t>布局结构合理，适合使用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布局结构基本合理，稍加改变后更能方便使用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布局结构不太合理且改变难度较大，影响正常使用</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布局结构不合理且无法改变，无法正常使用</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B96271"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j</w:t>
      </w:r>
      <w:r w:rsidR="003930D0">
        <w:rPr>
          <w:rFonts w:asciiTheme="majorEastAsia" w:eastAsiaTheme="majorEastAsia" w:hAnsiTheme="majorEastAsia" w:hint="eastAsia"/>
          <w:spacing w:val="-9"/>
          <w:sz w:val="28"/>
          <w:szCs w:val="28"/>
        </w:rPr>
        <w:t>、设施设备</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将设施设备情况分为五个等级，即</w:t>
      </w:r>
      <w:r w:rsidRPr="000916AC">
        <w:rPr>
          <w:rFonts w:asciiTheme="majorEastAsia" w:eastAsiaTheme="majorEastAsia" w:hAnsiTheme="majorEastAsia" w:hint="eastAsia"/>
          <w:spacing w:val="-9"/>
          <w:sz w:val="28"/>
          <w:szCs w:val="28"/>
        </w:rPr>
        <w:t>较新，运行好，充分满足需要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运行较好，能满足需要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需要一定的维修，基本能满足需要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需要大修，基本能满足需要</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有一定的损坏，不能满足需要</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；以估价对象指数为100，将可比实例与估价对象相比较，每上升或下降一个级别，则指数增加或减少1；</w:t>
      </w:r>
    </w:p>
    <w:p w:rsidR="003930D0" w:rsidRDefault="00B96271"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k</w:t>
      </w:r>
      <w:r w:rsidR="003930D0">
        <w:rPr>
          <w:rFonts w:asciiTheme="majorEastAsia" w:eastAsiaTheme="majorEastAsia" w:hAnsiTheme="majorEastAsia" w:hint="eastAsia"/>
          <w:spacing w:val="-9"/>
          <w:sz w:val="28"/>
          <w:szCs w:val="28"/>
        </w:rPr>
        <w:t>、停车位配比情况</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将停车位配比情况分为四个等级，即</w:t>
      </w:r>
      <w:r w:rsidRPr="00A63A58">
        <w:rPr>
          <w:rFonts w:asciiTheme="majorEastAsia" w:eastAsiaTheme="majorEastAsia" w:hAnsiTheme="majorEastAsia" w:hint="eastAsia"/>
          <w:spacing w:val="-9"/>
          <w:sz w:val="28"/>
          <w:szCs w:val="28"/>
        </w:rPr>
        <w:t>1:1配备停车位或车库，完全满足需要</w:t>
      </w:r>
      <w:r>
        <w:rPr>
          <w:rFonts w:asciiTheme="majorEastAsia" w:eastAsiaTheme="majorEastAsia" w:hAnsiTheme="majorEastAsia" w:hint="eastAsia"/>
          <w:spacing w:val="-9"/>
          <w:sz w:val="28"/>
          <w:szCs w:val="28"/>
        </w:rPr>
        <w:t>＞</w:t>
      </w:r>
      <w:r w:rsidRPr="00A63A58">
        <w:rPr>
          <w:rFonts w:asciiTheme="majorEastAsia" w:eastAsiaTheme="majorEastAsia" w:hAnsiTheme="majorEastAsia" w:hint="eastAsia"/>
          <w:spacing w:val="-9"/>
          <w:sz w:val="28"/>
          <w:szCs w:val="28"/>
        </w:rPr>
        <w:t>停车位配备程度小于居住户数，但基本能满足需要</w:t>
      </w:r>
      <w:r>
        <w:rPr>
          <w:rFonts w:asciiTheme="majorEastAsia" w:eastAsiaTheme="majorEastAsia" w:hAnsiTheme="majorEastAsia" w:hint="eastAsia"/>
          <w:spacing w:val="-9"/>
          <w:sz w:val="28"/>
          <w:szCs w:val="28"/>
        </w:rPr>
        <w:t>＞</w:t>
      </w:r>
      <w:r w:rsidRPr="00A63A58">
        <w:rPr>
          <w:rFonts w:asciiTheme="majorEastAsia" w:eastAsiaTheme="majorEastAsia" w:hAnsiTheme="majorEastAsia" w:hint="eastAsia"/>
          <w:spacing w:val="-9"/>
          <w:sz w:val="28"/>
          <w:szCs w:val="28"/>
        </w:rPr>
        <w:t>小区配有少量停车位，仅能满足部分停车需要</w:t>
      </w:r>
      <w:r>
        <w:rPr>
          <w:rFonts w:asciiTheme="majorEastAsia" w:eastAsiaTheme="majorEastAsia" w:hAnsiTheme="majorEastAsia" w:hint="eastAsia"/>
          <w:spacing w:val="-9"/>
          <w:sz w:val="28"/>
          <w:szCs w:val="28"/>
        </w:rPr>
        <w:t>＞</w:t>
      </w:r>
      <w:r w:rsidRPr="00A63A58">
        <w:rPr>
          <w:rFonts w:asciiTheme="majorEastAsia" w:eastAsiaTheme="majorEastAsia" w:hAnsiTheme="majorEastAsia" w:hint="eastAsia"/>
          <w:spacing w:val="-9"/>
          <w:sz w:val="28"/>
          <w:szCs w:val="28"/>
        </w:rPr>
        <w:t>小区未配备停车位，无法满足停车需要</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sidRPr="00B633BD">
        <w:rPr>
          <w:rFonts w:asciiTheme="majorEastAsia" w:eastAsiaTheme="majorEastAsia" w:hAnsiTheme="majorEastAsia" w:cs="宋体" w:hint="eastAsia"/>
          <w:spacing w:val="-9"/>
          <w:sz w:val="28"/>
          <w:szCs w:val="28"/>
        </w:rPr>
        <w:t>③权益状况调整</w:t>
      </w:r>
      <w:r>
        <w:rPr>
          <w:rFonts w:asciiTheme="majorEastAsia" w:eastAsiaTheme="majorEastAsia" w:hAnsiTheme="majorEastAsia" w:cs="宋体" w:hint="eastAsia"/>
          <w:spacing w:val="-9"/>
          <w:sz w:val="28"/>
          <w:szCs w:val="28"/>
        </w:rPr>
        <w:t>因素</w:t>
      </w:r>
    </w:p>
    <w:p w:rsidR="003930D0" w:rsidRDefault="003930D0" w:rsidP="003930D0">
      <w:pPr>
        <w:spacing w:line="360" w:lineRule="auto"/>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a、土地使用年限</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w:t>
      </w:r>
      <w:r>
        <w:rPr>
          <w:rFonts w:asciiTheme="majorEastAsia" w:eastAsiaTheme="majorEastAsia" w:hAnsiTheme="majorEastAsia" w:cs="宋体" w:hint="eastAsia"/>
          <w:spacing w:val="-9"/>
          <w:sz w:val="28"/>
          <w:szCs w:val="28"/>
        </w:rPr>
        <w:t>土地使用年限</w:t>
      </w:r>
      <w:r>
        <w:rPr>
          <w:rFonts w:asciiTheme="majorEastAsia" w:eastAsiaTheme="majorEastAsia" w:hAnsiTheme="majorEastAsia" w:hint="eastAsia"/>
          <w:spacing w:val="-9"/>
          <w:sz w:val="28"/>
          <w:szCs w:val="28"/>
        </w:rPr>
        <w:t>分为三个等级，即</w:t>
      </w:r>
      <w:r w:rsidRPr="000916AC">
        <w:rPr>
          <w:rFonts w:asciiTheme="majorEastAsia" w:eastAsiaTheme="majorEastAsia" w:hAnsiTheme="majorEastAsia" w:hint="eastAsia"/>
          <w:spacing w:val="-9"/>
          <w:sz w:val="28"/>
          <w:szCs w:val="28"/>
        </w:rPr>
        <w:t>比估价对象使用年限长</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布与估价对象使</w:t>
      </w:r>
      <w:r w:rsidRPr="000916AC">
        <w:rPr>
          <w:rFonts w:asciiTheme="majorEastAsia" w:eastAsiaTheme="majorEastAsia" w:hAnsiTheme="majorEastAsia" w:hint="eastAsia"/>
          <w:spacing w:val="-9"/>
          <w:sz w:val="28"/>
          <w:szCs w:val="28"/>
        </w:rPr>
        <w:lastRenderedPageBreak/>
        <w:t>用年限相当</w:t>
      </w:r>
      <w:r>
        <w:rPr>
          <w:rFonts w:asciiTheme="majorEastAsia" w:eastAsiaTheme="majorEastAsia" w:hAnsiTheme="majorEastAsia" w:hint="eastAsia"/>
          <w:spacing w:val="-9"/>
          <w:sz w:val="28"/>
          <w:szCs w:val="28"/>
        </w:rPr>
        <w:t>＞</w:t>
      </w:r>
      <w:r w:rsidRPr="000916AC">
        <w:rPr>
          <w:rFonts w:asciiTheme="majorEastAsia" w:eastAsiaTheme="majorEastAsia" w:hAnsiTheme="majorEastAsia" w:hint="eastAsia"/>
          <w:spacing w:val="-9"/>
          <w:sz w:val="28"/>
          <w:szCs w:val="28"/>
        </w:rPr>
        <w:t>比估价对象使用年限短</w:t>
      </w:r>
      <w:r>
        <w:rPr>
          <w:rFonts w:asciiTheme="majorEastAsia" w:eastAsiaTheme="majorEastAsia" w:hAnsiTheme="majorEastAsia" w:hint="eastAsia"/>
          <w:spacing w:val="-9"/>
          <w:sz w:val="28"/>
          <w:szCs w:val="28"/>
        </w:rPr>
        <w:t>；以估价对象指数为100，将可比实例与估价对象相比较，每上升或下降一个级别，则指数增加或减少4。</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b、共有情况</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将是否有共有情况分为两个等级，即无共有情况＞有共有情况；以估价对象指数为100，将可比实例与估价对象相比较，每上升或下降一个级别，则指数增加或减少4；</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c、租约限制</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将是否有租约限制情况分为两个等级，即无租约限制＞有租约限制；以估价对象指数为100，将可比实例与估价对象相比较，每上升或下降一个级别，则指数增加或减少4；</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d、物业管理</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将物业管理情况分为五个等级，即</w:t>
      </w:r>
      <w:r w:rsidRPr="005305F4">
        <w:rPr>
          <w:rFonts w:asciiTheme="majorEastAsia" w:eastAsiaTheme="majorEastAsia" w:hAnsiTheme="majorEastAsia" w:hint="eastAsia"/>
          <w:spacing w:val="-9"/>
          <w:sz w:val="28"/>
          <w:szCs w:val="28"/>
        </w:rPr>
        <w:t>全封闭物业管理，品牌物业管理公司</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物业管理较好，一般物业管理公司</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半封闭物业管理</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有基本物业管理</w:t>
      </w:r>
      <w:r>
        <w:rPr>
          <w:rFonts w:asciiTheme="majorEastAsia" w:eastAsiaTheme="majorEastAsia" w:hAnsiTheme="majorEastAsia" w:hint="eastAsia"/>
          <w:spacing w:val="-9"/>
          <w:sz w:val="28"/>
          <w:szCs w:val="28"/>
        </w:rPr>
        <w:t>＞</w:t>
      </w:r>
      <w:r w:rsidRPr="005305F4">
        <w:rPr>
          <w:rFonts w:asciiTheme="majorEastAsia" w:eastAsiaTheme="majorEastAsia" w:hAnsiTheme="majorEastAsia" w:hint="eastAsia"/>
          <w:spacing w:val="-9"/>
          <w:sz w:val="28"/>
          <w:szCs w:val="28"/>
        </w:rPr>
        <w:t>无物业管理</w:t>
      </w:r>
      <w:r>
        <w:rPr>
          <w:rFonts w:asciiTheme="majorEastAsia" w:eastAsiaTheme="majorEastAsia" w:hAnsiTheme="majorEastAsia" w:hint="eastAsia"/>
          <w:spacing w:val="-9"/>
          <w:sz w:val="28"/>
          <w:szCs w:val="28"/>
        </w:rPr>
        <w:t>；将可比实例与估价对象相比较，每上升或下降一个级别，则指数增加或减少2；</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2）估价对象与可比实例基本情况及比较因素修正情况</w:t>
      </w:r>
    </w:p>
    <w:p w:rsidR="003930D0" w:rsidRDefault="003930D0" w:rsidP="003930D0">
      <w:pPr>
        <w:spacing w:line="360" w:lineRule="auto"/>
        <w:ind w:firstLineChars="200" w:firstLine="524"/>
        <w:rPr>
          <w:rFonts w:asciiTheme="majorEastAsia" w:eastAsiaTheme="majorEastAsia" w:hAnsiTheme="majorEastAsia"/>
          <w:spacing w:val="-9"/>
          <w:sz w:val="28"/>
          <w:szCs w:val="28"/>
        </w:rPr>
      </w:pPr>
      <w:r>
        <w:rPr>
          <w:rFonts w:asciiTheme="majorEastAsia" w:eastAsiaTheme="majorEastAsia" w:hAnsiTheme="majorEastAsia" w:hint="eastAsia"/>
          <w:spacing w:val="-9"/>
          <w:sz w:val="28"/>
          <w:szCs w:val="28"/>
        </w:rPr>
        <w:t>对照区位状况、实物状况、权益状况调整，估价对象与可比实例基本情况及比较因素修正情况如下：</w:t>
      </w:r>
    </w:p>
    <w:tbl>
      <w:tblPr>
        <w:tblW w:w="5000"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tblPr>
      <w:tblGrid>
        <w:gridCol w:w="514"/>
        <w:gridCol w:w="1144"/>
        <w:gridCol w:w="1424"/>
        <w:gridCol w:w="584"/>
        <w:gridCol w:w="1307"/>
        <w:gridCol w:w="560"/>
        <w:gridCol w:w="1353"/>
        <w:gridCol w:w="560"/>
        <w:gridCol w:w="1353"/>
        <w:gridCol w:w="534"/>
      </w:tblGrid>
      <w:tr w:rsidR="00B96271" w:rsidTr="001345CB">
        <w:trPr>
          <w:trHeight w:val="285"/>
        </w:trPr>
        <w:tc>
          <w:tcPr>
            <w:tcW w:w="5000" w:type="pct"/>
            <w:gridSpan w:val="10"/>
            <w:shd w:val="clear" w:color="auto" w:fill="auto"/>
            <w:vAlign w:val="center"/>
            <w:hideMark/>
          </w:tcPr>
          <w:p w:rsidR="00B96271" w:rsidRDefault="00B96271">
            <w:pPr>
              <w:jc w:val="center"/>
              <w:rPr>
                <w:rFonts w:ascii="宋体" w:hAnsi="宋体" w:cs="宋体"/>
                <w:sz w:val="24"/>
                <w:szCs w:val="24"/>
              </w:rPr>
            </w:pPr>
            <w:r>
              <w:rPr>
                <w:rFonts w:hint="eastAsia"/>
              </w:rPr>
              <w:t>估价对象与可比实例基本情况及比较因素修正表</w:t>
            </w:r>
          </w:p>
        </w:tc>
      </w:tr>
      <w:tr w:rsidR="00B96271" w:rsidTr="005A2089">
        <w:trPr>
          <w:trHeight w:val="364"/>
        </w:trPr>
        <w:tc>
          <w:tcPr>
            <w:tcW w:w="888"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比较因素</w:t>
            </w:r>
          </w:p>
        </w:tc>
        <w:tc>
          <w:tcPr>
            <w:tcW w:w="1075"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估价对象</w:t>
            </w:r>
          </w:p>
        </w:tc>
        <w:tc>
          <w:tcPr>
            <w:tcW w:w="1000"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可比实例</w:t>
            </w:r>
            <w:r>
              <w:rPr>
                <w:rFonts w:hint="eastAsia"/>
                <w:b/>
                <w:bCs/>
                <w:sz w:val="18"/>
                <w:szCs w:val="18"/>
              </w:rPr>
              <w:t>A</w:t>
            </w:r>
          </w:p>
        </w:tc>
        <w:tc>
          <w:tcPr>
            <w:tcW w:w="1025"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可比实例</w:t>
            </w:r>
            <w:r>
              <w:rPr>
                <w:rFonts w:hint="eastAsia"/>
                <w:b/>
                <w:bCs/>
                <w:sz w:val="18"/>
                <w:szCs w:val="18"/>
              </w:rPr>
              <w:t>B</w:t>
            </w:r>
          </w:p>
        </w:tc>
        <w:tc>
          <w:tcPr>
            <w:tcW w:w="1013"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可比实例</w:t>
            </w:r>
            <w:r>
              <w:rPr>
                <w:rFonts w:hint="eastAsia"/>
                <w:b/>
                <w:bCs/>
                <w:sz w:val="18"/>
                <w:szCs w:val="18"/>
              </w:rPr>
              <w:t>C</w:t>
            </w:r>
          </w:p>
        </w:tc>
      </w:tr>
      <w:tr w:rsidR="00B96271" w:rsidTr="001345CB">
        <w:trPr>
          <w:trHeight w:val="720"/>
        </w:trPr>
        <w:tc>
          <w:tcPr>
            <w:tcW w:w="888"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项目名称</w:t>
            </w:r>
          </w:p>
        </w:tc>
        <w:tc>
          <w:tcPr>
            <w:tcW w:w="1075"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大理经济开发区金贝商业城</w:t>
            </w:r>
            <w:r>
              <w:rPr>
                <w:rFonts w:hint="eastAsia"/>
                <w:sz w:val="18"/>
                <w:szCs w:val="18"/>
              </w:rPr>
              <w:t>31</w:t>
            </w:r>
            <w:r>
              <w:rPr>
                <w:rFonts w:hint="eastAsia"/>
                <w:sz w:val="18"/>
                <w:szCs w:val="18"/>
              </w:rPr>
              <w:t>幢</w:t>
            </w:r>
          </w:p>
        </w:tc>
        <w:tc>
          <w:tcPr>
            <w:tcW w:w="1000"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c>
          <w:tcPr>
            <w:tcW w:w="1025"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c>
          <w:tcPr>
            <w:tcW w:w="1013"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r>
      <w:tr w:rsidR="00B96271" w:rsidTr="001345CB">
        <w:trPr>
          <w:trHeight w:val="285"/>
        </w:trPr>
        <w:tc>
          <w:tcPr>
            <w:tcW w:w="888"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交易单价（元</w:t>
            </w:r>
            <w:r>
              <w:rPr>
                <w:rFonts w:hint="eastAsia"/>
                <w:b/>
                <w:bCs/>
                <w:sz w:val="18"/>
                <w:szCs w:val="18"/>
              </w:rPr>
              <w:t>/</w:t>
            </w:r>
            <w:r>
              <w:rPr>
                <w:rFonts w:hint="eastAsia"/>
                <w:b/>
                <w:bCs/>
                <w:sz w:val="18"/>
                <w:szCs w:val="18"/>
              </w:rPr>
              <w:t>㎡）</w:t>
            </w:r>
          </w:p>
        </w:tc>
        <w:tc>
          <w:tcPr>
            <w:tcW w:w="1075" w:type="pct"/>
            <w:gridSpan w:val="2"/>
            <w:shd w:val="clear" w:color="auto" w:fill="auto"/>
            <w:vAlign w:val="center"/>
            <w:hideMark/>
          </w:tcPr>
          <w:p w:rsidR="00B96271" w:rsidRDefault="00B96271">
            <w:pPr>
              <w:jc w:val="center"/>
              <w:rPr>
                <w:rFonts w:ascii="宋体" w:hAnsi="宋体" w:cs="宋体"/>
                <w:sz w:val="18"/>
                <w:szCs w:val="18"/>
              </w:rPr>
            </w:pPr>
            <w:proofErr w:type="gramStart"/>
            <w:r>
              <w:rPr>
                <w:rFonts w:hint="eastAsia"/>
                <w:sz w:val="18"/>
                <w:szCs w:val="18"/>
              </w:rPr>
              <w:t>待估</w:t>
            </w:r>
            <w:proofErr w:type="gramEnd"/>
          </w:p>
        </w:tc>
        <w:tc>
          <w:tcPr>
            <w:tcW w:w="1000"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11161</w:t>
            </w:r>
          </w:p>
        </w:tc>
        <w:tc>
          <w:tcPr>
            <w:tcW w:w="1025"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10286</w:t>
            </w:r>
          </w:p>
        </w:tc>
        <w:tc>
          <w:tcPr>
            <w:tcW w:w="1013" w:type="pct"/>
            <w:gridSpan w:val="2"/>
            <w:shd w:val="clear" w:color="auto" w:fill="auto"/>
            <w:vAlign w:val="center"/>
            <w:hideMark/>
          </w:tcPr>
          <w:p w:rsidR="00B96271" w:rsidRDefault="00B96271">
            <w:pPr>
              <w:jc w:val="center"/>
              <w:rPr>
                <w:rFonts w:ascii="宋体" w:hAnsi="宋体" w:cs="宋体"/>
                <w:sz w:val="18"/>
                <w:szCs w:val="18"/>
              </w:rPr>
            </w:pPr>
            <w:r>
              <w:rPr>
                <w:rFonts w:hint="eastAsia"/>
                <w:sz w:val="18"/>
                <w:szCs w:val="18"/>
              </w:rPr>
              <w:t>10903</w:t>
            </w:r>
          </w:p>
        </w:tc>
      </w:tr>
      <w:tr w:rsidR="00B96271" w:rsidTr="001345CB">
        <w:trPr>
          <w:trHeight w:val="360"/>
        </w:trPr>
        <w:tc>
          <w:tcPr>
            <w:tcW w:w="888" w:type="pct"/>
            <w:gridSpan w:val="2"/>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因素说明</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说明</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分值</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说明</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分值</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说明</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分值</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说明</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分值</w:t>
            </w:r>
          </w:p>
        </w:tc>
      </w:tr>
      <w:tr w:rsidR="00B96271" w:rsidTr="001345CB">
        <w:trPr>
          <w:trHeight w:val="648"/>
        </w:trPr>
        <w:tc>
          <w:tcPr>
            <w:tcW w:w="275" w:type="pct"/>
            <w:vMerge w:val="restart"/>
            <w:shd w:val="clear" w:color="auto" w:fill="auto"/>
            <w:textDirection w:val="tbRlV"/>
            <w:vAlign w:val="center"/>
            <w:hideMark/>
          </w:tcPr>
          <w:p w:rsidR="00B96271" w:rsidRDefault="00B96271">
            <w:pPr>
              <w:jc w:val="center"/>
              <w:rPr>
                <w:rFonts w:ascii="宋体" w:hAnsi="宋体" w:cs="宋体"/>
                <w:b/>
                <w:bCs/>
                <w:sz w:val="18"/>
                <w:szCs w:val="18"/>
              </w:rPr>
            </w:pPr>
            <w:r>
              <w:rPr>
                <w:rFonts w:hint="eastAsia"/>
                <w:b/>
                <w:bCs/>
                <w:sz w:val="18"/>
                <w:szCs w:val="18"/>
              </w:rPr>
              <w:lastRenderedPageBreak/>
              <w:t>区位状况</w:t>
            </w: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交通便捷程度</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临近城市主干道，距离公交站</w:t>
            </w:r>
            <w:r>
              <w:rPr>
                <w:rFonts w:hint="eastAsia"/>
                <w:sz w:val="18"/>
                <w:szCs w:val="18"/>
              </w:rPr>
              <w:t>500</w:t>
            </w:r>
            <w:r>
              <w:rPr>
                <w:rFonts w:hint="eastAsia"/>
                <w:sz w:val="18"/>
                <w:szCs w:val="18"/>
              </w:rPr>
              <w:t>米以内</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临近城市主干道，距离公交站</w:t>
            </w:r>
            <w:r>
              <w:rPr>
                <w:rFonts w:hint="eastAsia"/>
                <w:sz w:val="18"/>
                <w:szCs w:val="18"/>
              </w:rPr>
              <w:t>500</w:t>
            </w:r>
            <w:r>
              <w:rPr>
                <w:rFonts w:hint="eastAsia"/>
                <w:sz w:val="18"/>
                <w:szCs w:val="18"/>
              </w:rPr>
              <w:t>米以内</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临近城市主干道，距离公交站</w:t>
            </w:r>
            <w:r>
              <w:rPr>
                <w:rFonts w:hint="eastAsia"/>
                <w:sz w:val="18"/>
                <w:szCs w:val="18"/>
              </w:rPr>
              <w:t>500</w:t>
            </w:r>
            <w:r>
              <w:rPr>
                <w:rFonts w:hint="eastAsia"/>
                <w:sz w:val="18"/>
                <w:szCs w:val="18"/>
              </w:rPr>
              <w:t>米以内</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临近城市主干道，距离公交站</w:t>
            </w:r>
            <w:r>
              <w:rPr>
                <w:rFonts w:hint="eastAsia"/>
                <w:sz w:val="18"/>
                <w:szCs w:val="18"/>
              </w:rPr>
              <w:t>500</w:t>
            </w:r>
            <w:r>
              <w:rPr>
                <w:rFonts w:hint="eastAsia"/>
                <w:sz w:val="18"/>
                <w:szCs w:val="18"/>
              </w:rPr>
              <w:t>米以内</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492"/>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基础设施完善程度</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五通一平</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五通一平</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五通一平</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五通一平</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11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公共配套设施</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学校、医院、银行、超市等，在步行</w:t>
            </w:r>
            <w:r>
              <w:rPr>
                <w:rFonts w:hint="eastAsia"/>
                <w:sz w:val="18"/>
                <w:szCs w:val="18"/>
              </w:rPr>
              <w:t>5</w:t>
            </w:r>
            <w:r>
              <w:rPr>
                <w:rFonts w:hint="eastAsia"/>
                <w:sz w:val="18"/>
                <w:szCs w:val="18"/>
              </w:rPr>
              <w:t>分钟或</w:t>
            </w:r>
            <w:r>
              <w:rPr>
                <w:rFonts w:hint="eastAsia"/>
                <w:sz w:val="18"/>
                <w:szCs w:val="18"/>
              </w:rPr>
              <w:t>1000</w:t>
            </w:r>
            <w:r>
              <w:rPr>
                <w:rFonts w:hint="eastAsia"/>
                <w:sz w:val="18"/>
                <w:szCs w:val="18"/>
              </w:rPr>
              <w:t>米范围内</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学校、医院、银行、超市等，在步行</w:t>
            </w:r>
            <w:r>
              <w:rPr>
                <w:rFonts w:hint="eastAsia"/>
                <w:sz w:val="18"/>
                <w:szCs w:val="18"/>
              </w:rPr>
              <w:t>5</w:t>
            </w:r>
            <w:r>
              <w:rPr>
                <w:rFonts w:hint="eastAsia"/>
                <w:sz w:val="18"/>
                <w:szCs w:val="18"/>
              </w:rPr>
              <w:t>分钟或</w:t>
            </w:r>
            <w:r>
              <w:rPr>
                <w:rFonts w:hint="eastAsia"/>
                <w:sz w:val="18"/>
                <w:szCs w:val="18"/>
              </w:rPr>
              <w:t>1000</w:t>
            </w:r>
            <w:r>
              <w:rPr>
                <w:rFonts w:hint="eastAsia"/>
                <w:sz w:val="18"/>
                <w:szCs w:val="18"/>
              </w:rPr>
              <w:t>米范围内</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学校、医院、银行、超市等，在步行</w:t>
            </w:r>
            <w:r>
              <w:rPr>
                <w:rFonts w:hint="eastAsia"/>
                <w:sz w:val="18"/>
                <w:szCs w:val="18"/>
              </w:rPr>
              <w:t>5</w:t>
            </w:r>
            <w:r>
              <w:rPr>
                <w:rFonts w:hint="eastAsia"/>
                <w:sz w:val="18"/>
                <w:szCs w:val="18"/>
              </w:rPr>
              <w:t>分钟或</w:t>
            </w:r>
            <w:r>
              <w:rPr>
                <w:rFonts w:hint="eastAsia"/>
                <w:sz w:val="18"/>
                <w:szCs w:val="18"/>
              </w:rPr>
              <w:t>1000</w:t>
            </w:r>
            <w:r>
              <w:rPr>
                <w:rFonts w:hint="eastAsia"/>
                <w:sz w:val="18"/>
                <w:szCs w:val="18"/>
              </w:rPr>
              <w:t>米范围内</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学校、医院、银行、超市等，在步行</w:t>
            </w:r>
            <w:r>
              <w:rPr>
                <w:rFonts w:hint="eastAsia"/>
                <w:sz w:val="18"/>
                <w:szCs w:val="18"/>
              </w:rPr>
              <w:t>5</w:t>
            </w:r>
            <w:r>
              <w:rPr>
                <w:rFonts w:hint="eastAsia"/>
                <w:sz w:val="18"/>
                <w:szCs w:val="18"/>
              </w:rPr>
              <w:t>分钟或</w:t>
            </w:r>
            <w:r>
              <w:rPr>
                <w:rFonts w:hint="eastAsia"/>
                <w:sz w:val="18"/>
                <w:szCs w:val="18"/>
              </w:rPr>
              <w:t>1000</w:t>
            </w:r>
            <w:r>
              <w:rPr>
                <w:rFonts w:hint="eastAsia"/>
                <w:sz w:val="18"/>
                <w:szCs w:val="18"/>
              </w:rPr>
              <w:t>米范围内</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78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地段繁华程度</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区级商业中心</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区级商业中心</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区级商业中心</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区级商业中心</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435"/>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周边主要商业</w:t>
            </w:r>
            <w:proofErr w:type="gramStart"/>
            <w:r>
              <w:rPr>
                <w:rFonts w:hint="eastAsia"/>
                <w:b/>
                <w:bCs/>
                <w:sz w:val="18"/>
                <w:szCs w:val="18"/>
              </w:rPr>
              <w:t>业</w:t>
            </w:r>
            <w:proofErr w:type="gramEnd"/>
            <w:r>
              <w:rPr>
                <w:rFonts w:hint="eastAsia"/>
                <w:b/>
                <w:bCs/>
                <w:sz w:val="18"/>
                <w:szCs w:val="18"/>
              </w:rPr>
              <w:t>态</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商住混合</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商住混合</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商住混合</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商住混合</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465"/>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临街状况</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一面临街、临巷道、与路面齐平或略高于路面</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一面临街、临巷道、与路面齐平或略高于路面</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一面临街、临巷道、与路面齐平或略高于路面</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一面临街、临巷道、与路面齐平或略高于路面</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480"/>
        </w:trPr>
        <w:tc>
          <w:tcPr>
            <w:tcW w:w="275" w:type="pct"/>
            <w:vMerge w:val="restart"/>
            <w:shd w:val="clear" w:color="auto" w:fill="auto"/>
            <w:textDirection w:val="tbRlV"/>
            <w:vAlign w:val="center"/>
            <w:hideMark/>
          </w:tcPr>
          <w:p w:rsidR="00B96271" w:rsidRDefault="00B96271">
            <w:pPr>
              <w:jc w:val="center"/>
              <w:rPr>
                <w:rFonts w:ascii="宋体" w:hAnsi="宋体" w:cs="宋体"/>
                <w:b/>
                <w:bCs/>
                <w:sz w:val="18"/>
                <w:szCs w:val="18"/>
              </w:rPr>
            </w:pPr>
            <w:r>
              <w:rPr>
                <w:rFonts w:hint="eastAsia"/>
                <w:b/>
                <w:bCs/>
                <w:sz w:val="18"/>
                <w:szCs w:val="18"/>
              </w:rPr>
              <w:t>实物状况</w:t>
            </w: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成新度</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区间为</w:t>
            </w:r>
            <w:r>
              <w:rPr>
                <w:rFonts w:hint="eastAsia"/>
                <w:sz w:val="18"/>
                <w:szCs w:val="18"/>
              </w:rPr>
              <w:t>8.</w:t>
            </w:r>
            <w:proofErr w:type="gramStart"/>
            <w:r>
              <w:rPr>
                <w:rFonts w:hint="eastAsia"/>
                <w:sz w:val="18"/>
                <w:szCs w:val="18"/>
              </w:rPr>
              <w:t>5</w:t>
            </w:r>
            <w:r>
              <w:rPr>
                <w:rFonts w:hint="eastAsia"/>
                <w:sz w:val="18"/>
                <w:szCs w:val="18"/>
              </w:rPr>
              <w:t>成新至</w:t>
            </w:r>
            <w:proofErr w:type="gramEnd"/>
            <w:r>
              <w:rPr>
                <w:rFonts w:hint="eastAsia"/>
                <w:sz w:val="18"/>
                <w:szCs w:val="18"/>
              </w:rPr>
              <w:t>9.5</w:t>
            </w:r>
            <w:r>
              <w:rPr>
                <w:rFonts w:hint="eastAsia"/>
                <w:sz w:val="18"/>
                <w:szCs w:val="18"/>
              </w:rPr>
              <w:t>成新</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区间为</w:t>
            </w:r>
            <w:r>
              <w:rPr>
                <w:rFonts w:hint="eastAsia"/>
                <w:sz w:val="18"/>
                <w:szCs w:val="18"/>
              </w:rPr>
              <w:t>8.</w:t>
            </w:r>
            <w:proofErr w:type="gramStart"/>
            <w:r>
              <w:rPr>
                <w:rFonts w:hint="eastAsia"/>
                <w:sz w:val="18"/>
                <w:szCs w:val="18"/>
              </w:rPr>
              <w:t>5</w:t>
            </w:r>
            <w:r>
              <w:rPr>
                <w:rFonts w:hint="eastAsia"/>
                <w:sz w:val="18"/>
                <w:szCs w:val="18"/>
              </w:rPr>
              <w:t>成新至</w:t>
            </w:r>
            <w:proofErr w:type="gramEnd"/>
            <w:r>
              <w:rPr>
                <w:rFonts w:hint="eastAsia"/>
                <w:sz w:val="18"/>
                <w:szCs w:val="18"/>
              </w:rPr>
              <w:t>9.5</w:t>
            </w:r>
            <w:r>
              <w:rPr>
                <w:rFonts w:hint="eastAsia"/>
                <w:sz w:val="18"/>
                <w:szCs w:val="18"/>
              </w:rPr>
              <w:t>成新</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区间为</w:t>
            </w:r>
            <w:r>
              <w:rPr>
                <w:rFonts w:hint="eastAsia"/>
                <w:sz w:val="18"/>
                <w:szCs w:val="18"/>
              </w:rPr>
              <w:t>8.</w:t>
            </w:r>
            <w:proofErr w:type="gramStart"/>
            <w:r>
              <w:rPr>
                <w:rFonts w:hint="eastAsia"/>
                <w:sz w:val="18"/>
                <w:szCs w:val="18"/>
              </w:rPr>
              <w:t>5</w:t>
            </w:r>
            <w:r>
              <w:rPr>
                <w:rFonts w:hint="eastAsia"/>
                <w:sz w:val="18"/>
                <w:szCs w:val="18"/>
              </w:rPr>
              <w:t>成新至</w:t>
            </w:r>
            <w:proofErr w:type="gramEnd"/>
            <w:r>
              <w:rPr>
                <w:rFonts w:hint="eastAsia"/>
                <w:sz w:val="18"/>
                <w:szCs w:val="18"/>
              </w:rPr>
              <w:t>9.5</w:t>
            </w:r>
            <w:r>
              <w:rPr>
                <w:rFonts w:hint="eastAsia"/>
                <w:sz w:val="18"/>
                <w:szCs w:val="18"/>
              </w:rPr>
              <w:t>成新</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区间为</w:t>
            </w:r>
            <w:r>
              <w:rPr>
                <w:rFonts w:hint="eastAsia"/>
                <w:sz w:val="18"/>
                <w:szCs w:val="18"/>
              </w:rPr>
              <w:t>8.</w:t>
            </w:r>
            <w:proofErr w:type="gramStart"/>
            <w:r>
              <w:rPr>
                <w:rFonts w:hint="eastAsia"/>
                <w:sz w:val="18"/>
                <w:szCs w:val="18"/>
              </w:rPr>
              <w:t>5</w:t>
            </w:r>
            <w:r>
              <w:rPr>
                <w:rFonts w:hint="eastAsia"/>
                <w:sz w:val="18"/>
                <w:szCs w:val="18"/>
              </w:rPr>
              <w:t>成新至</w:t>
            </w:r>
            <w:proofErr w:type="gramEnd"/>
            <w:r>
              <w:rPr>
                <w:rFonts w:hint="eastAsia"/>
                <w:sz w:val="18"/>
                <w:szCs w:val="18"/>
              </w:rPr>
              <w:t>9.5</w:t>
            </w:r>
            <w:r>
              <w:rPr>
                <w:rFonts w:hint="eastAsia"/>
                <w:sz w:val="18"/>
                <w:szCs w:val="18"/>
              </w:rPr>
              <w:t>成新</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5A2089">
        <w:trPr>
          <w:trHeight w:val="3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建筑结构</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砖混</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砖混</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砖混</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砖混</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5A2089">
        <w:trPr>
          <w:trHeight w:val="3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建筑面积</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419.19</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267</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102</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350</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321</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5A2089">
        <w:trPr>
          <w:trHeight w:val="3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装修状况</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简单装修</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简单装修</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简单装修</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简单装修</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5A2089">
        <w:trPr>
          <w:trHeight w:val="3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层高</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标准高度</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标准高度</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标准高度</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标准高度</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5A2089">
        <w:trPr>
          <w:trHeight w:val="34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楼层</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1-3</w:t>
            </w:r>
            <w:r>
              <w:rPr>
                <w:rFonts w:hint="eastAsia"/>
                <w:sz w:val="18"/>
                <w:szCs w:val="18"/>
              </w:rPr>
              <w:t>层</w:t>
            </w:r>
            <w:r>
              <w:rPr>
                <w:rFonts w:hint="eastAsia"/>
                <w:sz w:val="18"/>
                <w:szCs w:val="18"/>
              </w:rPr>
              <w:t>/</w:t>
            </w:r>
            <w:r>
              <w:rPr>
                <w:rFonts w:hint="eastAsia"/>
                <w:sz w:val="18"/>
                <w:szCs w:val="18"/>
              </w:rPr>
              <w:t>总</w:t>
            </w:r>
            <w:r>
              <w:rPr>
                <w:rFonts w:hint="eastAsia"/>
                <w:sz w:val="18"/>
                <w:szCs w:val="18"/>
              </w:rPr>
              <w:t>3</w:t>
            </w:r>
            <w:r>
              <w:rPr>
                <w:rFonts w:hint="eastAsia"/>
                <w:sz w:val="18"/>
                <w:szCs w:val="18"/>
              </w:rPr>
              <w:t>层</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1-3/3</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1-3/3</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1-3/3</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384"/>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空间利用情况</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建筑物形状较规则，临街宽度略小于或等于临街深度</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建筑物形状规则，临街宽度大于临街深度</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102</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建筑物形状较规则，临街宽度略小于或等于临街深度</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建筑物形状较规则，临街宽度略小于或等于临街深度</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66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平面布局</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布局结构基本合理，正常使用</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布局结构基本合理，正常使用</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布局结构基本合理，正常使用</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布局结构基本合理，正常使用</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768"/>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设施设备</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较新，运行好，充分满足需要</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较新，运行好，充分满足需要</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较新，运行好，充分满足需要</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较新，运行好，充分满足需要</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72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停车位配比情况</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公共停车位，基本能满足需要</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公共停车位，基本能满足需要</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公共停车位，基本能满足需要</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公共停车位，基本能满足需要</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720"/>
        </w:trPr>
        <w:tc>
          <w:tcPr>
            <w:tcW w:w="275" w:type="pct"/>
            <w:vMerge w:val="restart"/>
            <w:shd w:val="clear" w:color="auto" w:fill="auto"/>
            <w:textDirection w:val="tbRlV"/>
            <w:vAlign w:val="center"/>
            <w:hideMark/>
          </w:tcPr>
          <w:p w:rsidR="00B96271" w:rsidRDefault="00B96271">
            <w:pPr>
              <w:jc w:val="center"/>
              <w:rPr>
                <w:rFonts w:ascii="宋体" w:hAnsi="宋体" w:cs="宋体"/>
                <w:b/>
                <w:bCs/>
                <w:sz w:val="18"/>
                <w:szCs w:val="18"/>
              </w:rPr>
            </w:pPr>
            <w:r>
              <w:rPr>
                <w:rFonts w:hint="eastAsia"/>
                <w:b/>
                <w:bCs/>
                <w:sz w:val="18"/>
                <w:szCs w:val="18"/>
              </w:rPr>
              <w:t>权益状况</w:t>
            </w: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土地使用年限</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与估价对象使用年限相当</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与估价对象使用年限相当</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与估价对象使用年限相当</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与估价对象使用年限相当</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408"/>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共有情况</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无共有情况</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无共有情况</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无共有情况</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无共有情况</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360"/>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租约限制</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564"/>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物业管理</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有基本物业管理</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有基本物业管理</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有基本物业管理</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有基本物业管理</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1345CB">
        <w:trPr>
          <w:trHeight w:val="324"/>
        </w:trPr>
        <w:tc>
          <w:tcPr>
            <w:tcW w:w="275" w:type="pct"/>
            <w:vMerge/>
            <w:vAlign w:val="center"/>
            <w:hideMark/>
          </w:tcPr>
          <w:p w:rsidR="00B96271" w:rsidRDefault="00B96271">
            <w:pPr>
              <w:rPr>
                <w:rFonts w:ascii="宋体" w:hAnsi="宋体" w:cs="宋体"/>
                <w:b/>
                <w:bCs/>
                <w:sz w:val="18"/>
                <w:szCs w:val="18"/>
              </w:rPr>
            </w:pPr>
          </w:p>
        </w:tc>
        <w:tc>
          <w:tcPr>
            <w:tcW w:w="613" w:type="pc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地役权</w:t>
            </w:r>
          </w:p>
        </w:tc>
        <w:tc>
          <w:tcPr>
            <w:tcW w:w="76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无地役权</w:t>
            </w:r>
          </w:p>
        </w:tc>
        <w:tc>
          <w:tcPr>
            <w:tcW w:w="313"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无地役权</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无地役权</w:t>
            </w:r>
          </w:p>
        </w:tc>
        <w:tc>
          <w:tcPr>
            <w:tcW w:w="300"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c>
          <w:tcPr>
            <w:tcW w:w="725"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无地役权</w:t>
            </w:r>
          </w:p>
        </w:tc>
        <w:tc>
          <w:tcPr>
            <w:tcW w:w="288"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100</w:t>
            </w:r>
          </w:p>
        </w:tc>
      </w:tr>
    </w:tbl>
    <w:p w:rsidR="003930D0" w:rsidRDefault="003930D0" w:rsidP="003930D0">
      <w:pPr>
        <w:spacing w:before="240" w:line="360" w:lineRule="auto"/>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lastRenderedPageBreak/>
        <w:t>6</w:t>
      </w:r>
      <w:r w:rsidRPr="00B633BD">
        <w:rPr>
          <w:rFonts w:asciiTheme="majorEastAsia" w:eastAsiaTheme="majorEastAsia" w:hAnsiTheme="majorEastAsia" w:cs="宋体" w:hint="eastAsia"/>
          <w:spacing w:val="-9"/>
          <w:sz w:val="28"/>
          <w:szCs w:val="28"/>
        </w:rPr>
        <w:t>、</w:t>
      </w:r>
      <w:r>
        <w:rPr>
          <w:rFonts w:asciiTheme="majorEastAsia" w:eastAsiaTheme="majorEastAsia" w:hAnsiTheme="majorEastAsia" w:cs="宋体" w:hint="eastAsia"/>
          <w:spacing w:val="-9"/>
          <w:sz w:val="28"/>
          <w:szCs w:val="28"/>
        </w:rPr>
        <w:t>计算</w:t>
      </w:r>
      <w:r w:rsidRPr="00B633BD">
        <w:rPr>
          <w:rFonts w:asciiTheme="majorEastAsia" w:eastAsiaTheme="majorEastAsia" w:hAnsiTheme="majorEastAsia" w:cs="宋体" w:hint="eastAsia"/>
          <w:spacing w:val="-9"/>
          <w:sz w:val="28"/>
          <w:szCs w:val="28"/>
        </w:rPr>
        <w:t>比较价值</w:t>
      </w:r>
      <w:r w:rsidRPr="00B633BD">
        <w:rPr>
          <w:rFonts w:asciiTheme="majorEastAsia" w:eastAsiaTheme="majorEastAsia" w:hAnsiTheme="majorEastAsia"/>
          <w:spacing w:val="-9"/>
          <w:sz w:val="28"/>
          <w:szCs w:val="28"/>
        </w:rPr>
        <w:tab/>
      </w:r>
    </w:p>
    <w:p w:rsidR="003930D0" w:rsidRDefault="003930D0" w:rsidP="003930D0">
      <w:pPr>
        <w:spacing w:line="360" w:lineRule="auto"/>
        <w:rPr>
          <w:rFonts w:asciiTheme="majorEastAsia" w:eastAsiaTheme="majorEastAsia" w:hAnsiTheme="majorEastAsia"/>
          <w:spacing w:val="-9"/>
          <w:sz w:val="28"/>
          <w:szCs w:val="28"/>
        </w:rPr>
      </w:pPr>
      <w:r>
        <w:rPr>
          <w:rFonts w:asciiTheme="majorEastAsia" w:eastAsiaTheme="majorEastAsia" w:hAnsiTheme="majorEastAsia" w:cs="宋体" w:hint="eastAsia"/>
          <w:spacing w:val="-9"/>
          <w:sz w:val="28"/>
          <w:szCs w:val="28"/>
        </w:rPr>
        <w:t>估价</w:t>
      </w:r>
      <w:r w:rsidRPr="00B633BD">
        <w:rPr>
          <w:rFonts w:asciiTheme="majorEastAsia" w:eastAsiaTheme="majorEastAsia" w:hAnsiTheme="majorEastAsia" w:cs="宋体" w:hint="eastAsia"/>
          <w:spacing w:val="-9"/>
          <w:sz w:val="28"/>
          <w:szCs w:val="28"/>
        </w:rPr>
        <w:t>对象价格</w:t>
      </w:r>
      <w:r w:rsidRPr="00B633BD">
        <w:rPr>
          <w:rFonts w:asciiTheme="majorEastAsia" w:eastAsiaTheme="majorEastAsia" w:hAnsiTheme="majorEastAsia" w:cs="宋体"/>
          <w:spacing w:val="-9"/>
          <w:sz w:val="28"/>
          <w:szCs w:val="28"/>
        </w:rPr>
        <w:t>=</w:t>
      </w:r>
      <w:r w:rsidRPr="00B633BD">
        <w:rPr>
          <w:rFonts w:asciiTheme="majorEastAsia" w:eastAsiaTheme="majorEastAsia" w:hAnsiTheme="majorEastAsia" w:cs="宋体" w:hint="eastAsia"/>
          <w:spacing w:val="-9"/>
          <w:sz w:val="28"/>
          <w:szCs w:val="28"/>
        </w:rPr>
        <w:t>实例交易单价×交易情况修正系数×</w:t>
      </w:r>
      <w:r>
        <w:rPr>
          <w:rFonts w:asciiTheme="majorEastAsia" w:eastAsiaTheme="majorEastAsia" w:hAnsiTheme="majorEastAsia" w:cs="宋体" w:hint="eastAsia"/>
          <w:spacing w:val="-9"/>
          <w:sz w:val="28"/>
          <w:szCs w:val="28"/>
        </w:rPr>
        <w:t>市场状况调整</w:t>
      </w:r>
      <w:r w:rsidRPr="00B633BD">
        <w:rPr>
          <w:rFonts w:asciiTheme="majorEastAsia" w:eastAsiaTheme="majorEastAsia" w:hAnsiTheme="majorEastAsia" w:cs="宋体" w:hint="eastAsia"/>
          <w:spacing w:val="-9"/>
          <w:sz w:val="28"/>
          <w:szCs w:val="28"/>
        </w:rPr>
        <w:t>系数×</w:t>
      </w:r>
      <w:r>
        <w:rPr>
          <w:rFonts w:asciiTheme="majorEastAsia" w:eastAsiaTheme="majorEastAsia" w:hAnsiTheme="majorEastAsia" w:cs="宋体" w:hint="eastAsia"/>
          <w:spacing w:val="-9"/>
          <w:sz w:val="28"/>
          <w:szCs w:val="28"/>
        </w:rPr>
        <w:t>房地产状况调整系数（</w:t>
      </w:r>
      <w:r w:rsidRPr="00B633BD">
        <w:rPr>
          <w:rFonts w:asciiTheme="majorEastAsia" w:eastAsiaTheme="majorEastAsia" w:hAnsiTheme="majorEastAsia" w:cs="宋体" w:hint="eastAsia"/>
          <w:spacing w:val="-9"/>
          <w:sz w:val="28"/>
          <w:szCs w:val="28"/>
        </w:rPr>
        <w:t>区位状况调整系数×实物状况调整系数×权益状况调整系数</w:t>
      </w:r>
      <w:r>
        <w:rPr>
          <w:rFonts w:asciiTheme="majorEastAsia" w:eastAsiaTheme="majorEastAsia" w:hAnsiTheme="majorEastAsia" w:cs="宋体" w:hint="eastAsia"/>
          <w:spacing w:val="-9"/>
          <w:sz w:val="28"/>
          <w:szCs w:val="28"/>
        </w:rPr>
        <w:t>）</w:t>
      </w:r>
    </w:p>
    <w:p w:rsidR="003930D0" w:rsidRDefault="003930D0" w:rsidP="003930D0">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(1）比较因素修正系数表</w:t>
      </w:r>
    </w:p>
    <w:tbl>
      <w:tblPr>
        <w:tblW w:w="5000"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tblPr>
      <w:tblGrid>
        <w:gridCol w:w="519"/>
        <w:gridCol w:w="3093"/>
        <w:gridCol w:w="2126"/>
        <w:gridCol w:w="528"/>
        <w:gridCol w:w="133"/>
        <w:gridCol w:w="528"/>
        <w:gridCol w:w="528"/>
        <w:gridCol w:w="133"/>
        <w:gridCol w:w="528"/>
        <w:gridCol w:w="528"/>
        <w:gridCol w:w="133"/>
        <w:gridCol w:w="556"/>
      </w:tblGrid>
      <w:tr w:rsidR="00B96271" w:rsidTr="008976D2">
        <w:trPr>
          <w:trHeight w:val="324"/>
        </w:trPr>
        <w:tc>
          <w:tcPr>
            <w:tcW w:w="5000" w:type="pct"/>
            <w:gridSpan w:val="12"/>
            <w:shd w:val="clear" w:color="auto" w:fill="auto"/>
            <w:noWrap/>
            <w:vAlign w:val="bottom"/>
            <w:hideMark/>
          </w:tcPr>
          <w:p w:rsidR="00B96271" w:rsidRDefault="001345CB">
            <w:pPr>
              <w:jc w:val="center"/>
              <w:rPr>
                <w:rFonts w:ascii="宋体" w:hAnsi="宋体" w:cs="宋体"/>
                <w:sz w:val="24"/>
                <w:szCs w:val="24"/>
              </w:rPr>
            </w:pPr>
            <w:r w:rsidRPr="001345CB">
              <w:rPr>
                <w:rFonts w:hint="eastAsia"/>
                <w:sz w:val="18"/>
                <w:szCs w:val="18"/>
              </w:rPr>
              <w:t>比较因素修正系数表</w:t>
            </w:r>
          </w:p>
        </w:tc>
      </w:tr>
      <w:tr w:rsidR="00B96271" w:rsidTr="008976D2">
        <w:trPr>
          <w:trHeight w:val="312"/>
        </w:trPr>
        <w:tc>
          <w:tcPr>
            <w:tcW w:w="1934" w:type="pct"/>
            <w:gridSpan w:val="2"/>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比较因素</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估价对象</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案例</w:t>
            </w:r>
            <w:r>
              <w:rPr>
                <w:rFonts w:hint="eastAsia"/>
                <w:sz w:val="18"/>
                <w:szCs w:val="18"/>
              </w:rPr>
              <w:t>A</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案例</w:t>
            </w:r>
            <w:r>
              <w:rPr>
                <w:rFonts w:hint="eastAsia"/>
                <w:sz w:val="18"/>
                <w:szCs w:val="18"/>
              </w:rPr>
              <w:t>B</w:t>
            </w:r>
          </w:p>
        </w:tc>
        <w:tc>
          <w:tcPr>
            <w:tcW w:w="655"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案例</w:t>
            </w:r>
            <w:r>
              <w:rPr>
                <w:rFonts w:hint="eastAsia"/>
                <w:sz w:val="18"/>
                <w:szCs w:val="18"/>
              </w:rPr>
              <w:t>C</w:t>
            </w:r>
          </w:p>
        </w:tc>
      </w:tr>
      <w:tr w:rsidR="00B96271" w:rsidTr="008976D2">
        <w:trPr>
          <w:trHeight w:val="492"/>
        </w:trPr>
        <w:tc>
          <w:tcPr>
            <w:tcW w:w="1934" w:type="pct"/>
            <w:gridSpan w:val="2"/>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项目名称</w:t>
            </w:r>
          </w:p>
        </w:tc>
        <w:tc>
          <w:tcPr>
            <w:tcW w:w="1139"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大理经济开发区金贝商业城</w:t>
            </w:r>
            <w:r>
              <w:rPr>
                <w:rFonts w:hint="eastAsia"/>
                <w:sz w:val="18"/>
                <w:szCs w:val="18"/>
              </w:rPr>
              <w:t>31</w:t>
            </w:r>
            <w:r>
              <w:rPr>
                <w:rFonts w:hint="eastAsia"/>
                <w:sz w:val="18"/>
                <w:szCs w:val="18"/>
              </w:rPr>
              <w:t>幢</w:t>
            </w:r>
          </w:p>
        </w:tc>
        <w:tc>
          <w:tcPr>
            <w:tcW w:w="636" w:type="pct"/>
            <w:gridSpan w:val="3"/>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c>
          <w:tcPr>
            <w:tcW w:w="636" w:type="pct"/>
            <w:gridSpan w:val="3"/>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c>
          <w:tcPr>
            <w:tcW w:w="655" w:type="pct"/>
            <w:gridSpan w:val="3"/>
            <w:shd w:val="clear" w:color="auto" w:fill="auto"/>
            <w:vAlign w:val="center"/>
            <w:hideMark/>
          </w:tcPr>
          <w:p w:rsidR="00B96271" w:rsidRDefault="00B96271">
            <w:pPr>
              <w:jc w:val="center"/>
              <w:rPr>
                <w:rFonts w:ascii="宋体" w:hAnsi="宋体" w:cs="宋体"/>
                <w:sz w:val="18"/>
                <w:szCs w:val="18"/>
              </w:rPr>
            </w:pPr>
            <w:r>
              <w:rPr>
                <w:rFonts w:hint="eastAsia"/>
                <w:sz w:val="18"/>
                <w:szCs w:val="18"/>
              </w:rPr>
              <w:t>金贝商业城</w:t>
            </w:r>
          </w:p>
        </w:tc>
      </w:tr>
      <w:tr w:rsidR="00B96271" w:rsidTr="008976D2">
        <w:trPr>
          <w:trHeight w:val="255"/>
        </w:trPr>
        <w:tc>
          <w:tcPr>
            <w:tcW w:w="1934" w:type="pct"/>
            <w:gridSpan w:val="2"/>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交易单价（元</w:t>
            </w:r>
            <w:r>
              <w:rPr>
                <w:rFonts w:hint="eastAsia"/>
                <w:sz w:val="18"/>
                <w:szCs w:val="18"/>
              </w:rPr>
              <w:t>/</w:t>
            </w:r>
            <w:r>
              <w:rPr>
                <w:rFonts w:hint="eastAsia"/>
                <w:sz w:val="18"/>
                <w:szCs w:val="18"/>
              </w:rPr>
              <w:t>㎡）</w:t>
            </w:r>
          </w:p>
        </w:tc>
        <w:tc>
          <w:tcPr>
            <w:tcW w:w="1139" w:type="pct"/>
            <w:shd w:val="clear" w:color="auto" w:fill="auto"/>
            <w:vAlign w:val="center"/>
            <w:hideMark/>
          </w:tcPr>
          <w:p w:rsidR="00B96271" w:rsidRDefault="00B96271">
            <w:pPr>
              <w:jc w:val="center"/>
              <w:rPr>
                <w:rFonts w:ascii="宋体" w:hAnsi="宋体" w:cs="宋体"/>
                <w:sz w:val="18"/>
                <w:szCs w:val="18"/>
              </w:rPr>
            </w:pPr>
            <w:r>
              <w:rPr>
                <w:rFonts w:hint="eastAsia"/>
                <w:sz w:val="18"/>
                <w:szCs w:val="18"/>
              </w:rPr>
              <w:t xml:space="preserve">　</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11161</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10286</w:t>
            </w:r>
          </w:p>
        </w:tc>
        <w:tc>
          <w:tcPr>
            <w:tcW w:w="655"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10903</w:t>
            </w:r>
          </w:p>
        </w:tc>
      </w:tr>
      <w:tr w:rsidR="00B96271" w:rsidTr="008976D2">
        <w:trPr>
          <w:trHeight w:val="312"/>
        </w:trPr>
        <w:tc>
          <w:tcPr>
            <w:tcW w:w="1934" w:type="pct"/>
            <w:gridSpan w:val="2"/>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交易情况修正系数</w:t>
            </w:r>
          </w:p>
        </w:tc>
        <w:tc>
          <w:tcPr>
            <w:tcW w:w="1139"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r>
      <w:tr w:rsidR="00B96271" w:rsidTr="008976D2">
        <w:trPr>
          <w:trHeight w:val="312"/>
        </w:trPr>
        <w:tc>
          <w:tcPr>
            <w:tcW w:w="1934" w:type="pct"/>
            <w:gridSpan w:val="2"/>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交易日期调整系数</w:t>
            </w:r>
          </w:p>
        </w:tc>
        <w:tc>
          <w:tcPr>
            <w:tcW w:w="1139"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r>
      <w:tr w:rsidR="00B96271" w:rsidTr="008976D2">
        <w:trPr>
          <w:trHeight w:val="312"/>
        </w:trPr>
        <w:tc>
          <w:tcPr>
            <w:tcW w:w="278" w:type="pct"/>
            <w:vMerge w:val="restar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区位状况</w:t>
            </w: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交通便捷程度</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基础设施完善程度</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公共配套设施</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地段繁华程度</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周边主要商业</w:t>
            </w:r>
            <w:proofErr w:type="gramStart"/>
            <w:r>
              <w:rPr>
                <w:rFonts w:hint="eastAsia"/>
                <w:sz w:val="18"/>
                <w:szCs w:val="18"/>
              </w:rPr>
              <w:t>业</w:t>
            </w:r>
            <w:proofErr w:type="gramEnd"/>
            <w:r>
              <w:rPr>
                <w:rFonts w:hint="eastAsia"/>
                <w:sz w:val="18"/>
                <w:szCs w:val="18"/>
              </w:rPr>
              <w:t>态</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临街状况</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区位状况调整系数</w:t>
            </w:r>
          </w:p>
        </w:tc>
        <w:tc>
          <w:tcPr>
            <w:tcW w:w="1139"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r>
      <w:tr w:rsidR="00B96271" w:rsidTr="008976D2">
        <w:trPr>
          <w:trHeight w:val="312"/>
        </w:trPr>
        <w:tc>
          <w:tcPr>
            <w:tcW w:w="278" w:type="pct"/>
            <w:vMerge w:val="restar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实物状况调整</w:t>
            </w: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成新度</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建筑结构</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建筑面积</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102</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装修状况</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层高</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楼层</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空间利用情况</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102</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平面布局</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设施设备</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停车位配比情况</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实物状况</w:t>
            </w:r>
            <w:proofErr w:type="gramStart"/>
            <w:r>
              <w:rPr>
                <w:rFonts w:hint="eastAsia"/>
                <w:b/>
                <w:bCs/>
                <w:sz w:val="18"/>
                <w:szCs w:val="18"/>
              </w:rPr>
              <w:t>况</w:t>
            </w:r>
            <w:proofErr w:type="gramEnd"/>
            <w:r>
              <w:rPr>
                <w:rFonts w:hint="eastAsia"/>
                <w:b/>
                <w:bCs/>
                <w:sz w:val="18"/>
                <w:szCs w:val="18"/>
              </w:rPr>
              <w:t>调整系数</w:t>
            </w:r>
          </w:p>
        </w:tc>
        <w:tc>
          <w:tcPr>
            <w:tcW w:w="1139"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0.9612</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r>
      <w:tr w:rsidR="00B96271" w:rsidTr="008976D2">
        <w:trPr>
          <w:trHeight w:val="312"/>
        </w:trPr>
        <w:tc>
          <w:tcPr>
            <w:tcW w:w="278" w:type="pct"/>
            <w:vMerge w:val="restart"/>
            <w:shd w:val="clear" w:color="auto" w:fill="auto"/>
            <w:vAlign w:val="center"/>
            <w:hideMark/>
          </w:tcPr>
          <w:p w:rsidR="00B96271" w:rsidRDefault="00B96271">
            <w:pPr>
              <w:jc w:val="center"/>
              <w:rPr>
                <w:rFonts w:ascii="宋体" w:hAnsi="宋体" w:cs="宋体"/>
                <w:b/>
                <w:bCs/>
                <w:sz w:val="18"/>
                <w:szCs w:val="18"/>
              </w:rPr>
            </w:pPr>
            <w:r>
              <w:rPr>
                <w:rFonts w:hint="eastAsia"/>
                <w:b/>
                <w:bCs/>
                <w:sz w:val="18"/>
                <w:szCs w:val="18"/>
              </w:rPr>
              <w:t>权益状况调整</w:t>
            </w: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土地使用年限</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共有情况</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租约限制</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物业管理</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地役权</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283"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c>
          <w:tcPr>
            <w:tcW w:w="7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301"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100</w:t>
            </w:r>
          </w:p>
        </w:tc>
      </w:tr>
      <w:tr w:rsidR="00B96271" w:rsidTr="008976D2">
        <w:trPr>
          <w:trHeight w:val="312"/>
        </w:trPr>
        <w:tc>
          <w:tcPr>
            <w:tcW w:w="278" w:type="pct"/>
            <w:vMerge/>
            <w:vAlign w:val="center"/>
            <w:hideMark/>
          </w:tcPr>
          <w:p w:rsidR="00B96271" w:rsidRDefault="00B96271">
            <w:pPr>
              <w:rPr>
                <w:rFonts w:ascii="宋体" w:hAnsi="宋体" w:cs="宋体"/>
                <w:b/>
                <w:bCs/>
                <w:sz w:val="18"/>
                <w:szCs w:val="18"/>
              </w:rPr>
            </w:pPr>
          </w:p>
        </w:tc>
        <w:tc>
          <w:tcPr>
            <w:tcW w:w="1657"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权益状况</w:t>
            </w:r>
            <w:proofErr w:type="gramStart"/>
            <w:r>
              <w:rPr>
                <w:rFonts w:hint="eastAsia"/>
                <w:b/>
                <w:bCs/>
                <w:sz w:val="18"/>
                <w:szCs w:val="18"/>
              </w:rPr>
              <w:t>况</w:t>
            </w:r>
            <w:proofErr w:type="gramEnd"/>
            <w:r>
              <w:rPr>
                <w:rFonts w:hint="eastAsia"/>
                <w:b/>
                <w:bCs/>
                <w:sz w:val="18"/>
                <w:szCs w:val="18"/>
              </w:rPr>
              <w:t>调整系数</w:t>
            </w:r>
          </w:p>
        </w:tc>
        <w:tc>
          <w:tcPr>
            <w:tcW w:w="1139" w:type="pct"/>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w:t>
            </w:r>
          </w:p>
        </w:tc>
        <w:tc>
          <w:tcPr>
            <w:tcW w:w="636"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sz w:val="18"/>
                <w:szCs w:val="18"/>
              </w:rPr>
            </w:pPr>
            <w:r>
              <w:rPr>
                <w:rFonts w:hint="eastAsia"/>
                <w:sz w:val="18"/>
                <w:szCs w:val="18"/>
              </w:rPr>
              <w:t>1</w:t>
            </w:r>
          </w:p>
        </w:tc>
      </w:tr>
      <w:tr w:rsidR="00B96271" w:rsidTr="008976D2">
        <w:trPr>
          <w:trHeight w:val="312"/>
        </w:trPr>
        <w:tc>
          <w:tcPr>
            <w:tcW w:w="1934" w:type="pct"/>
            <w:gridSpan w:val="2"/>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总修正系数</w:t>
            </w:r>
          </w:p>
        </w:tc>
        <w:tc>
          <w:tcPr>
            <w:tcW w:w="1139" w:type="pct"/>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0.9612</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w:t>
            </w:r>
          </w:p>
        </w:tc>
      </w:tr>
      <w:tr w:rsidR="00B96271" w:rsidTr="008976D2">
        <w:trPr>
          <w:trHeight w:val="405"/>
        </w:trPr>
        <w:tc>
          <w:tcPr>
            <w:tcW w:w="3073" w:type="pct"/>
            <w:gridSpan w:val="3"/>
            <w:shd w:val="clear" w:color="auto" w:fill="auto"/>
            <w:noWrap/>
            <w:vAlign w:val="bottom"/>
            <w:hideMark/>
          </w:tcPr>
          <w:p w:rsidR="00B96271" w:rsidRDefault="00B96271">
            <w:pPr>
              <w:jc w:val="center"/>
              <w:rPr>
                <w:rFonts w:ascii="宋体" w:hAnsi="宋体" w:cs="宋体"/>
                <w:b/>
                <w:bCs/>
                <w:sz w:val="18"/>
                <w:szCs w:val="18"/>
              </w:rPr>
            </w:pPr>
            <w:r>
              <w:rPr>
                <w:rFonts w:hint="eastAsia"/>
                <w:b/>
                <w:bCs/>
                <w:sz w:val="18"/>
                <w:szCs w:val="18"/>
              </w:rPr>
              <w:t>比准单位价格（元</w:t>
            </w:r>
            <w:r>
              <w:rPr>
                <w:rFonts w:hint="eastAsia"/>
                <w:b/>
                <w:bCs/>
                <w:sz w:val="18"/>
                <w:szCs w:val="18"/>
              </w:rPr>
              <w:t>/</w:t>
            </w:r>
            <w:r>
              <w:rPr>
                <w:rFonts w:hint="eastAsia"/>
                <w:b/>
                <w:bCs/>
                <w:sz w:val="18"/>
                <w:szCs w:val="18"/>
              </w:rPr>
              <w:t>㎡）</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10728</w:t>
            </w:r>
          </w:p>
        </w:tc>
        <w:tc>
          <w:tcPr>
            <w:tcW w:w="636"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10286</w:t>
            </w:r>
          </w:p>
        </w:tc>
        <w:tc>
          <w:tcPr>
            <w:tcW w:w="655" w:type="pct"/>
            <w:gridSpan w:val="3"/>
            <w:shd w:val="clear" w:color="auto" w:fill="auto"/>
            <w:noWrap/>
            <w:vAlign w:val="center"/>
            <w:hideMark/>
          </w:tcPr>
          <w:p w:rsidR="00B96271" w:rsidRDefault="00B96271">
            <w:pPr>
              <w:jc w:val="center"/>
              <w:rPr>
                <w:rFonts w:ascii="宋体" w:hAnsi="宋体" w:cs="宋体"/>
                <w:b/>
                <w:bCs/>
                <w:sz w:val="18"/>
                <w:szCs w:val="18"/>
              </w:rPr>
            </w:pPr>
            <w:r>
              <w:rPr>
                <w:rFonts w:hint="eastAsia"/>
                <w:b/>
                <w:bCs/>
                <w:sz w:val="18"/>
                <w:szCs w:val="18"/>
              </w:rPr>
              <w:t>10903</w:t>
            </w:r>
          </w:p>
        </w:tc>
      </w:tr>
    </w:tbl>
    <w:p w:rsidR="00ED7B43" w:rsidRDefault="00ED7B43" w:rsidP="003930D0">
      <w:pPr>
        <w:spacing w:line="560" w:lineRule="exact"/>
        <w:ind w:firstLineChars="200" w:firstLine="524"/>
        <w:rPr>
          <w:rFonts w:asciiTheme="majorEastAsia" w:eastAsiaTheme="majorEastAsia" w:hAnsiTheme="majorEastAsia" w:cs="宋体"/>
          <w:spacing w:val="-9"/>
          <w:sz w:val="28"/>
          <w:szCs w:val="28"/>
        </w:rPr>
      </w:pPr>
    </w:p>
    <w:p w:rsidR="003930D0" w:rsidRPr="0000614E" w:rsidRDefault="003930D0" w:rsidP="003930D0">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lastRenderedPageBreak/>
        <w:t>( 2）</w:t>
      </w:r>
      <w:r w:rsidRPr="0000614E">
        <w:rPr>
          <w:rFonts w:asciiTheme="majorEastAsia" w:eastAsiaTheme="majorEastAsia" w:hAnsiTheme="majorEastAsia" w:cs="宋体" w:hint="eastAsia"/>
          <w:spacing w:val="-9"/>
          <w:sz w:val="28"/>
          <w:szCs w:val="28"/>
        </w:rPr>
        <w:t>根据</w:t>
      </w:r>
      <w:r>
        <w:rPr>
          <w:rFonts w:asciiTheme="majorEastAsia" w:eastAsiaTheme="majorEastAsia" w:hAnsiTheme="majorEastAsia" w:cs="宋体" w:hint="eastAsia"/>
          <w:spacing w:val="-9"/>
          <w:sz w:val="28"/>
          <w:szCs w:val="28"/>
        </w:rPr>
        <w:t>“</w:t>
      </w:r>
      <w:r w:rsidRPr="0000614E">
        <w:rPr>
          <w:rFonts w:asciiTheme="majorEastAsia" w:eastAsiaTheme="majorEastAsia" w:hAnsiTheme="majorEastAsia" w:cs="宋体" w:hint="eastAsia"/>
          <w:b/>
          <w:bCs/>
          <w:spacing w:val="-9"/>
          <w:sz w:val="28"/>
          <w:szCs w:val="28"/>
        </w:rPr>
        <w:t>比较因素修正系数表</w:t>
      </w:r>
      <w:r>
        <w:rPr>
          <w:rFonts w:asciiTheme="majorEastAsia" w:eastAsiaTheme="majorEastAsia" w:hAnsiTheme="majorEastAsia" w:cs="宋体" w:hint="eastAsia"/>
          <w:spacing w:val="-9"/>
          <w:sz w:val="28"/>
          <w:szCs w:val="28"/>
        </w:rPr>
        <w:t>”</w:t>
      </w:r>
      <w:r w:rsidRPr="0000614E">
        <w:rPr>
          <w:rFonts w:asciiTheme="majorEastAsia" w:eastAsiaTheme="majorEastAsia" w:hAnsiTheme="majorEastAsia" w:cs="宋体" w:hint="eastAsia"/>
          <w:spacing w:val="-9"/>
          <w:sz w:val="28"/>
          <w:szCs w:val="28"/>
        </w:rPr>
        <w:t>中列举的各因素修正系数，采用各因素修正系数连乘法，求取各可比实例成交价格</w:t>
      </w:r>
      <w:proofErr w:type="gramStart"/>
      <w:r w:rsidRPr="0000614E">
        <w:rPr>
          <w:rFonts w:asciiTheme="majorEastAsia" w:eastAsiaTheme="majorEastAsia" w:hAnsiTheme="majorEastAsia" w:cs="宋体" w:hint="eastAsia"/>
          <w:spacing w:val="-9"/>
          <w:sz w:val="28"/>
          <w:szCs w:val="28"/>
        </w:rPr>
        <w:t>经因素</w:t>
      </w:r>
      <w:proofErr w:type="gramEnd"/>
      <w:r w:rsidRPr="0000614E">
        <w:rPr>
          <w:rFonts w:asciiTheme="majorEastAsia" w:eastAsiaTheme="majorEastAsia" w:hAnsiTheme="majorEastAsia" w:cs="宋体" w:hint="eastAsia"/>
          <w:spacing w:val="-9"/>
          <w:sz w:val="28"/>
          <w:szCs w:val="28"/>
        </w:rPr>
        <w:t>修正后达到估价对象条件下的比准价值。</w:t>
      </w:r>
    </w:p>
    <w:p w:rsidR="003930D0" w:rsidRPr="0000614E" w:rsidRDefault="003930D0" w:rsidP="003930D0">
      <w:pPr>
        <w:spacing w:line="560" w:lineRule="exact"/>
        <w:ind w:firstLineChars="200" w:firstLine="524"/>
        <w:rPr>
          <w:rFonts w:asciiTheme="majorEastAsia" w:eastAsiaTheme="majorEastAsia" w:hAnsiTheme="majorEastAsia" w:cs="宋体"/>
          <w:spacing w:val="-9"/>
          <w:sz w:val="28"/>
          <w:szCs w:val="28"/>
        </w:rPr>
      </w:pPr>
      <w:r w:rsidRPr="0000614E">
        <w:rPr>
          <w:rFonts w:asciiTheme="majorEastAsia" w:eastAsiaTheme="majorEastAsia" w:hAnsiTheme="majorEastAsia" w:cs="宋体" w:hint="eastAsia"/>
          <w:spacing w:val="-9"/>
          <w:sz w:val="28"/>
          <w:szCs w:val="28"/>
        </w:rPr>
        <w:t>经过比较分析，各可比实例的各项房地产状况与估价对象较相似，经过换算处理的三个可比实例的比准价格差异在合理范围内，可比实例</w:t>
      </w:r>
      <w:r w:rsidRPr="0000614E">
        <w:rPr>
          <w:rFonts w:asciiTheme="majorEastAsia" w:eastAsiaTheme="majorEastAsia" w:hAnsiTheme="majorEastAsia" w:cs="宋体"/>
          <w:spacing w:val="-9"/>
          <w:sz w:val="28"/>
          <w:szCs w:val="28"/>
        </w:rPr>
        <w:t>1</w:t>
      </w:r>
      <w:r w:rsidRPr="0000614E">
        <w:rPr>
          <w:rFonts w:asciiTheme="majorEastAsia" w:eastAsiaTheme="majorEastAsia" w:hAnsiTheme="majorEastAsia" w:cs="宋体" w:hint="eastAsia"/>
          <w:spacing w:val="-9"/>
          <w:sz w:val="28"/>
          <w:szCs w:val="28"/>
        </w:rPr>
        <w:t>，</w:t>
      </w:r>
      <w:r>
        <w:rPr>
          <w:rFonts w:asciiTheme="majorEastAsia" w:eastAsiaTheme="majorEastAsia" w:hAnsiTheme="majorEastAsia" w:cs="宋体" w:hint="eastAsia"/>
          <w:spacing w:val="-9"/>
          <w:sz w:val="28"/>
          <w:szCs w:val="28"/>
        </w:rPr>
        <w:t>2、</w:t>
      </w:r>
      <w:r w:rsidRPr="0000614E">
        <w:rPr>
          <w:rFonts w:asciiTheme="majorEastAsia" w:eastAsiaTheme="majorEastAsia" w:hAnsiTheme="majorEastAsia" w:cs="宋体"/>
          <w:spacing w:val="-9"/>
          <w:sz w:val="28"/>
          <w:szCs w:val="28"/>
        </w:rPr>
        <w:t>3</w:t>
      </w:r>
      <w:r w:rsidRPr="0000614E">
        <w:rPr>
          <w:rFonts w:asciiTheme="majorEastAsia" w:eastAsiaTheme="majorEastAsia" w:hAnsiTheme="majorEastAsia" w:cs="宋体" w:hint="eastAsia"/>
          <w:spacing w:val="-9"/>
          <w:sz w:val="28"/>
          <w:szCs w:val="28"/>
        </w:rPr>
        <w:t>比准价值较接近，同时考虑到估价对象的实际状况并结合房地产市场价格水平，本次估价确定取以上三个可比实例比准价格的</w:t>
      </w:r>
      <w:r>
        <w:rPr>
          <w:rFonts w:asciiTheme="majorEastAsia" w:eastAsiaTheme="majorEastAsia" w:hAnsiTheme="majorEastAsia" w:cs="宋体" w:hint="eastAsia"/>
          <w:spacing w:val="-9"/>
          <w:sz w:val="28"/>
          <w:szCs w:val="28"/>
        </w:rPr>
        <w:t>简单</w:t>
      </w:r>
      <w:r w:rsidRPr="0000614E">
        <w:rPr>
          <w:rFonts w:asciiTheme="majorEastAsia" w:eastAsiaTheme="majorEastAsia" w:hAnsiTheme="majorEastAsia" w:cs="宋体" w:hint="eastAsia"/>
          <w:spacing w:val="-9"/>
          <w:sz w:val="28"/>
          <w:szCs w:val="28"/>
        </w:rPr>
        <w:t>算术平均值作为估价对象的比准价值</w:t>
      </w:r>
      <w:r>
        <w:rPr>
          <w:rFonts w:asciiTheme="majorEastAsia" w:eastAsiaTheme="majorEastAsia" w:hAnsiTheme="majorEastAsia" w:cs="宋体" w:hint="eastAsia"/>
          <w:spacing w:val="-9"/>
          <w:sz w:val="28"/>
          <w:szCs w:val="28"/>
        </w:rPr>
        <w:t>，即：</w:t>
      </w:r>
    </w:p>
    <w:p w:rsidR="003930D0" w:rsidRDefault="003930D0" w:rsidP="003930D0">
      <w:pPr>
        <w:spacing w:line="560" w:lineRule="exact"/>
        <w:ind w:firstLineChars="200" w:firstLine="524"/>
        <w:rPr>
          <w:rFonts w:asciiTheme="majorEastAsia" w:eastAsiaTheme="majorEastAsia" w:hAnsiTheme="majorEastAsia" w:cs="宋体"/>
          <w:spacing w:val="-9"/>
          <w:sz w:val="28"/>
          <w:szCs w:val="28"/>
        </w:rPr>
      </w:pPr>
      <w:r w:rsidRPr="0000614E">
        <w:rPr>
          <w:rFonts w:asciiTheme="majorEastAsia" w:eastAsiaTheme="majorEastAsia" w:hAnsiTheme="majorEastAsia" w:cs="宋体" w:hint="eastAsia"/>
          <w:spacing w:val="-9"/>
          <w:sz w:val="28"/>
          <w:szCs w:val="28"/>
        </w:rPr>
        <w:t>房地产单价＝</w:t>
      </w:r>
      <w:r>
        <w:rPr>
          <w:rFonts w:asciiTheme="majorEastAsia" w:eastAsiaTheme="majorEastAsia" w:hAnsiTheme="majorEastAsia" w:cs="宋体" w:hint="eastAsia"/>
          <w:spacing w:val="-9"/>
          <w:sz w:val="28"/>
          <w:szCs w:val="28"/>
        </w:rPr>
        <w:t>(</w:t>
      </w:r>
      <w:r w:rsidR="00B96271">
        <w:rPr>
          <w:rFonts w:asciiTheme="majorEastAsia" w:eastAsiaTheme="majorEastAsia" w:hAnsiTheme="majorEastAsia" w:cs="宋体" w:hint="eastAsia"/>
          <w:spacing w:val="-9"/>
          <w:sz w:val="28"/>
          <w:szCs w:val="28"/>
        </w:rPr>
        <w:t>10728</w:t>
      </w:r>
      <w:r w:rsidRPr="0000614E">
        <w:rPr>
          <w:rFonts w:asciiTheme="majorEastAsia" w:eastAsiaTheme="majorEastAsia" w:hAnsiTheme="majorEastAsia" w:cs="宋体"/>
          <w:spacing w:val="-9"/>
          <w:sz w:val="28"/>
          <w:szCs w:val="28"/>
        </w:rPr>
        <w:t>+</w:t>
      </w:r>
      <w:r>
        <w:rPr>
          <w:rFonts w:asciiTheme="majorEastAsia" w:eastAsiaTheme="majorEastAsia" w:hAnsiTheme="majorEastAsia" w:cs="宋体" w:hint="eastAsia"/>
          <w:spacing w:val="-9"/>
          <w:sz w:val="28"/>
          <w:szCs w:val="28"/>
        </w:rPr>
        <w:t>1</w:t>
      </w:r>
      <w:r w:rsidR="00B96271">
        <w:rPr>
          <w:rFonts w:asciiTheme="majorEastAsia" w:eastAsiaTheme="majorEastAsia" w:hAnsiTheme="majorEastAsia" w:cs="宋体" w:hint="eastAsia"/>
          <w:spacing w:val="-9"/>
          <w:sz w:val="28"/>
          <w:szCs w:val="28"/>
        </w:rPr>
        <w:t>0286</w:t>
      </w:r>
      <w:r w:rsidRPr="0000614E">
        <w:rPr>
          <w:rFonts w:asciiTheme="majorEastAsia" w:eastAsiaTheme="majorEastAsia" w:hAnsiTheme="majorEastAsia" w:cs="宋体"/>
          <w:spacing w:val="-9"/>
          <w:sz w:val="28"/>
          <w:szCs w:val="28"/>
        </w:rPr>
        <w:t>+</w:t>
      </w:r>
      <w:r>
        <w:rPr>
          <w:rFonts w:asciiTheme="majorEastAsia" w:eastAsiaTheme="majorEastAsia" w:hAnsiTheme="majorEastAsia" w:cs="宋体" w:hint="eastAsia"/>
          <w:spacing w:val="-9"/>
          <w:sz w:val="28"/>
          <w:szCs w:val="28"/>
        </w:rPr>
        <w:t>1</w:t>
      </w:r>
      <w:r w:rsidR="00B96271">
        <w:rPr>
          <w:rFonts w:asciiTheme="majorEastAsia" w:eastAsiaTheme="majorEastAsia" w:hAnsiTheme="majorEastAsia" w:cs="宋体" w:hint="eastAsia"/>
          <w:spacing w:val="-9"/>
          <w:sz w:val="28"/>
          <w:szCs w:val="28"/>
        </w:rPr>
        <w:t>0903</w:t>
      </w:r>
      <w:r>
        <w:rPr>
          <w:rFonts w:asciiTheme="majorEastAsia" w:eastAsiaTheme="majorEastAsia" w:hAnsiTheme="majorEastAsia" w:cs="宋体" w:hint="eastAsia"/>
          <w:spacing w:val="-9"/>
          <w:sz w:val="28"/>
          <w:szCs w:val="28"/>
        </w:rPr>
        <w:t>)</w:t>
      </w:r>
      <w:r w:rsidR="00B96271">
        <w:rPr>
          <w:rFonts w:asciiTheme="majorEastAsia" w:eastAsiaTheme="majorEastAsia" w:hAnsiTheme="majorEastAsia" w:cs="宋体" w:hint="eastAsia"/>
          <w:spacing w:val="-9"/>
          <w:sz w:val="28"/>
          <w:szCs w:val="28"/>
        </w:rPr>
        <w:t>÷3</w:t>
      </w:r>
      <w:r w:rsidRPr="0000614E">
        <w:rPr>
          <w:rFonts w:asciiTheme="majorEastAsia" w:eastAsiaTheme="majorEastAsia" w:hAnsiTheme="majorEastAsia" w:cs="宋体" w:hint="eastAsia"/>
          <w:spacing w:val="-9"/>
          <w:sz w:val="28"/>
          <w:szCs w:val="28"/>
        </w:rPr>
        <w:t>≈</w:t>
      </w:r>
      <w:r w:rsidR="00B96271">
        <w:rPr>
          <w:rFonts w:asciiTheme="majorEastAsia" w:eastAsiaTheme="majorEastAsia" w:hAnsiTheme="majorEastAsia" w:cs="宋体" w:hint="eastAsia"/>
          <w:spacing w:val="-9"/>
          <w:sz w:val="28"/>
          <w:szCs w:val="28"/>
        </w:rPr>
        <w:t>10639</w:t>
      </w:r>
      <w:r w:rsidRPr="0000614E">
        <w:rPr>
          <w:rFonts w:asciiTheme="majorEastAsia" w:eastAsiaTheme="majorEastAsia" w:hAnsiTheme="majorEastAsia" w:cs="宋体" w:hint="eastAsia"/>
          <w:spacing w:val="-9"/>
          <w:sz w:val="28"/>
          <w:szCs w:val="28"/>
        </w:rPr>
        <w:t>元</w:t>
      </w:r>
      <w:r w:rsidRPr="0000614E">
        <w:rPr>
          <w:rFonts w:asciiTheme="majorEastAsia" w:eastAsiaTheme="majorEastAsia" w:hAnsiTheme="majorEastAsia" w:cs="宋体"/>
          <w:spacing w:val="-9"/>
          <w:sz w:val="28"/>
          <w:szCs w:val="28"/>
        </w:rPr>
        <w:t>/</w:t>
      </w:r>
      <w:r w:rsidRPr="0000614E">
        <w:rPr>
          <w:rFonts w:asciiTheme="majorEastAsia" w:eastAsiaTheme="majorEastAsia" w:hAnsiTheme="majorEastAsia" w:cs="宋体" w:hint="eastAsia"/>
          <w:spacing w:val="-9"/>
          <w:sz w:val="28"/>
          <w:szCs w:val="28"/>
        </w:rPr>
        <w:t>平方米，取整</w:t>
      </w:r>
      <w:r>
        <w:rPr>
          <w:rFonts w:asciiTheme="majorEastAsia" w:eastAsiaTheme="majorEastAsia" w:hAnsiTheme="majorEastAsia" w:cs="宋体" w:hint="eastAsia"/>
          <w:spacing w:val="-9"/>
          <w:sz w:val="28"/>
          <w:szCs w:val="28"/>
        </w:rPr>
        <w:t>。</w:t>
      </w:r>
    </w:p>
    <w:p w:rsidR="003930D0" w:rsidRDefault="00B96271" w:rsidP="003930D0">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w:t>
      </w:r>
      <w:r w:rsidR="003930D0">
        <w:rPr>
          <w:rFonts w:asciiTheme="majorEastAsia" w:eastAsiaTheme="majorEastAsia" w:hAnsiTheme="majorEastAsia" w:cs="宋体" w:hint="eastAsia"/>
          <w:spacing w:val="-9"/>
          <w:sz w:val="28"/>
          <w:szCs w:val="28"/>
        </w:rPr>
        <w:t>3）</w:t>
      </w:r>
      <w:r w:rsidRPr="00B96271">
        <w:rPr>
          <w:rFonts w:asciiTheme="majorEastAsia" w:eastAsiaTheme="majorEastAsia" w:hAnsiTheme="majorEastAsia" w:cs="宋体" w:hint="eastAsia"/>
          <w:spacing w:val="-9"/>
          <w:sz w:val="28"/>
          <w:szCs w:val="28"/>
        </w:rPr>
        <w:t>大理经济开发区金贝商业城31幢</w:t>
      </w:r>
      <w:r w:rsidR="003930D0">
        <w:rPr>
          <w:rFonts w:asciiTheme="majorEastAsia" w:eastAsiaTheme="majorEastAsia" w:hAnsiTheme="majorEastAsia" w:cs="宋体" w:hint="eastAsia"/>
          <w:spacing w:val="-9"/>
          <w:sz w:val="28"/>
          <w:szCs w:val="28"/>
        </w:rPr>
        <w:t>比较价格为</w:t>
      </w:r>
      <w:r>
        <w:rPr>
          <w:rFonts w:asciiTheme="majorEastAsia" w:eastAsiaTheme="majorEastAsia" w:hAnsiTheme="majorEastAsia" w:cs="宋体" w:hint="eastAsia"/>
          <w:spacing w:val="-9"/>
          <w:sz w:val="28"/>
          <w:szCs w:val="28"/>
        </w:rPr>
        <w:t>10639</w:t>
      </w:r>
      <w:r w:rsidR="003930D0">
        <w:rPr>
          <w:rFonts w:asciiTheme="majorEastAsia" w:eastAsiaTheme="majorEastAsia" w:hAnsiTheme="majorEastAsia" w:cs="宋体" w:hint="eastAsia"/>
          <w:spacing w:val="-9"/>
          <w:sz w:val="28"/>
          <w:szCs w:val="28"/>
        </w:rPr>
        <w:t>元/平方米。</w:t>
      </w:r>
    </w:p>
    <w:p w:rsidR="001345CB" w:rsidRDefault="001345CB" w:rsidP="003930D0">
      <w:pPr>
        <w:spacing w:line="560" w:lineRule="exact"/>
        <w:ind w:firstLineChars="200" w:firstLine="524"/>
        <w:rPr>
          <w:rFonts w:asciiTheme="majorEastAsia" w:eastAsiaTheme="majorEastAsia" w:hAnsiTheme="majorEastAsia" w:cs="宋体"/>
          <w:spacing w:val="-9"/>
          <w:sz w:val="28"/>
          <w:szCs w:val="28"/>
        </w:rPr>
      </w:pPr>
      <w:r>
        <w:rPr>
          <w:rFonts w:asciiTheme="majorEastAsia" w:eastAsiaTheme="majorEastAsia" w:hAnsiTheme="majorEastAsia" w:cs="宋体" w:hint="eastAsia"/>
          <w:spacing w:val="-9"/>
          <w:sz w:val="28"/>
          <w:szCs w:val="28"/>
        </w:rPr>
        <w:t>（三）估价对象评估价格汇总</w:t>
      </w:r>
    </w:p>
    <w:tbl>
      <w:tblPr>
        <w:tblStyle w:val="a7"/>
        <w:tblW w:w="0" w:type="auto"/>
        <w:tblLook w:val="04A0"/>
      </w:tblPr>
      <w:tblGrid>
        <w:gridCol w:w="2802"/>
        <w:gridCol w:w="1559"/>
        <w:gridCol w:w="1701"/>
        <w:gridCol w:w="1559"/>
        <w:gridCol w:w="1808"/>
      </w:tblGrid>
      <w:tr w:rsidR="001345CB" w:rsidRPr="001345CB" w:rsidTr="001345CB">
        <w:tc>
          <w:tcPr>
            <w:tcW w:w="2802" w:type="dxa"/>
            <w:tcBorders>
              <w:top w:val="threeDEmboss" w:sz="24" w:space="0" w:color="auto"/>
              <w:left w:val="threeDEmboss" w:sz="24" w:space="0" w:color="auto"/>
              <w:righ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坐落</w:t>
            </w:r>
          </w:p>
        </w:tc>
        <w:tc>
          <w:tcPr>
            <w:tcW w:w="1559" w:type="dxa"/>
            <w:tcBorders>
              <w:top w:val="threeDEmboss" w:sz="24" w:space="0" w:color="auto"/>
              <w:lef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建筑面积（㎡）</w:t>
            </w:r>
          </w:p>
        </w:tc>
        <w:tc>
          <w:tcPr>
            <w:tcW w:w="1701" w:type="dxa"/>
            <w:tcBorders>
              <w:top w:val="threeDEmboss" w:sz="2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估价方法</w:t>
            </w:r>
          </w:p>
        </w:tc>
        <w:tc>
          <w:tcPr>
            <w:tcW w:w="1559" w:type="dxa"/>
            <w:tcBorders>
              <w:top w:val="threeDEmboss" w:sz="24" w:space="0" w:color="auto"/>
              <w:righ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评估单价</w:t>
            </w:r>
          </w:p>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（元/㎡）</w:t>
            </w:r>
          </w:p>
        </w:tc>
        <w:tc>
          <w:tcPr>
            <w:tcW w:w="1808" w:type="dxa"/>
            <w:tcBorders>
              <w:top w:val="threeDEmboss" w:sz="24" w:space="0" w:color="auto"/>
              <w:left w:val="single" w:sz="4" w:space="0" w:color="auto"/>
              <w:right w:val="threeDEmboss" w:sz="2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评估总价(万元)</w:t>
            </w:r>
          </w:p>
        </w:tc>
      </w:tr>
      <w:tr w:rsidR="001345CB" w:rsidRPr="001345CB" w:rsidTr="001345CB">
        <w:tc>
          <w:tcPr>
            <w:tcW w:w="2802" w:type="dxa"/>
            <w:tcBorders>
              <w:left w:val="threeDEmboss" w:sz="24" w:space="0" w:color="auto"/>
              <w:righ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大理经济开发区三江花园481号</w:t>
            </w:r>
          </w:p>
        </w:tc>
        <w:tc>
          <w:tcPr>
            <w:tcW w:w="1559" w:type="dxa"/>
            <w:tcBorders>
              <w:left w:val="single" w:sz="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212</w:t>
            </w:r>
          </w:p>
        </w:tc>
        <w:tc>
          <w:tcPr>
            <w:tcW w:w="1701" w:type="dxa"/>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比较法</w:t>
            </w:r>
          </w:p>
        </w:tc>
        <w:tc>
          <w:tcPr>
            <w:tcW w:w="1559" w:type="dxa"/>
            <w:tcBorders>
              <w:right w:val="single" w:sz="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12953</w:t>
            </w:r>
          </w:p>
        </w:tc>
        <w:tc>
          <w:tcPr>
            <w:tcW w:w="1808" w:type="dxa"/>
            <w:tcBorders>
              <w:left w:val="single" w:sz="4" w:space="0" w:color="auto"/>
              <w:right w:val="threeDEmboss" w:sz="2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274.60</w:t>
            </w:r>
          </w:p>
        </w:tc>
      </w:tr>
      <w:tr w:rsidR="001345CB" w:rsidRPr="001345CB" w:rsidTr="001345CB">
        <w:tc>
          <w:tcPr>
            <w:tcW w:w="2802" w:type="dxa"/>
            <w:tcBorders>
              <w:left w:val="threeDEmboss" w:sz="24" w:space="0" w:color="auto"/>
              <w:righ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大理经济开发区金贝商业城31幢</w:t>
            </w:r>
          </w:p>
        </w:tc>
        <w:tc>
          <w:tcPr>
            <w:tcW w:w="1559" w:type="dxa"/>
            <w:tcBorders>
              <w:left w:val="single" w:sz="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419.19</w:t>
            </w:r>
          </w:p>
        </w:tc>
        <w:tc>
          <w:tcPr>
            <w:tcW w:w="1701" w:type="dxa"/>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比较法</w:t>
            </w:r>
          </w:p>
        </w:tc>
        <w:tc>
          <w:tcPr>
            <w:tcW w:w="1559" w:type="dxa"/>
            <w:tcBorders>
              <w:right w:val="single" w:sz="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10639</w:t>
            </w:r>
          </w:p>
        </w:tc>
        <w:tc>
          <w:tcPr>
            <w:tcW w:w="1808" w:type="dxa"/>
            <w:tcBorders>
              <w:left w:val="single" w:sz="4" w:space="0" w:color="auto"/>
              <w:right w:val="threeDEmboss" w:sz="24" w:space="0" w:color="auto"/>
            </w:tcBorders>
            <w:vAlign w:val="center"/>
          </w:tcPr>
          <w:p w:rsidR="001345CB" w:rsidRP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445.98</w:t>
            </w:r>
          </w:p>
        </w:tc>
      </w:tr>
      <w:tr w:rsidR="001345CB" w:rsidRPr="001345CB" w:rsidTr="001345CB">
        <w:tc>
          <w:tcPr>
            <w:tcW w:w="2802" w:type="dxa"/>
            <w:tcBorders>
              <w:left w:val="threeDEmboss" w:sz="24" w:space="0" w:color="auto"/>
              <w:bottom w:val="threeDEmboss" w:sz="24" w:space="0" w:color="auto"/>
              <w:right w:val="single" w:sz="4" w:space="0" w:color="auto"/>
            </w:tcBorders>
            <w:vAlign w:val="center"/>
          </w:tcPr>
          <w:p w:rsidR="001345CB" w:rsidRPr="002E3C35" w:rsidRDefault="001345CB" w:rsidP="001345CB">
            <w:pPr>
              <w:spacing w:line="360" w:lineRule="exact"/>
              <w:jc w:val="center"/>
              <w:rPr>
                <w:rFonts w:asciiTheme="majorEastAsia" w:eastAsiaTheme="majorEastAsia" w:hAnsiTheme="majorEastAsia" w:cs="宋体"/>
                <w:b/>
                <w:spacing w:val="-9"/>
                <w:sz w:val="24"/>
                <w:szCs w:val="24"/>
              </w:rPr>
            </w:pPr>
            <w:r w:rsidRPr="002E3C35">
              <w:rPr>
                <w:rFonts w:asciiTheme="majorEastAsia" w:eastAsiaTheme="majorEastAsia" w:hAnsiTheme="majorEastAsia" w:cs="宋体" w:hint="eastAsia"/>
                <w:b/>
                <w:spacing w:val="-9"/>
                <w:sz w:val="24"/>
                <w:szCs w:val="24"/>
              </w:rPr>
              <w:t>合计</w:t>
            </w:r>
          </w:p>
        </w:tc>
        <w:tc>
          <w:tcPr>
            <w:tcW w:w="1559" w:type="dxa"/>
            <w:tcBorders>
              <w:left w:val="single" w:sz="4" w:space="0" w:color="auto"/>
              <w:bottom w:val="threeDEmboss" w:sz="24" w:space="0" w:color="auto"/>
            </w:tcBorders>
            <w:vAlign w:val="center"/>
          </w:tcPr>
          <w:p w:rsid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631.19</w:t>
            </w:r>
          </w:p>
        </w:tc>
        <w:tc>
          <w:tcPr>
            <w:tcW w:w="1701" w:type="dxa"/>
            <w:tcBorders>
              <w:bottom w:val="threeDEmboss" w:sz="24" w:space="0" w:color="auto"/>
            </w:tcBorders>
            <w:vAlign w:val="center"/>
          </w:tcPr>
          <w:p w:rsidR="001345CB" w:rsidRDefault="001345CB" w:rsidP="001345CB">
            <w:pPr>
              <w:spacing w:line="360" w:lineRule="exact"/>
              <w:jc w:val="center"/>
              <w:rPr>
                <w:rFonts w:asciiTheme="majorEastAsia" w:eastAsiaTheme="majorEastAsia" w:hAnsiTheme="majorEastAsia" w:cs="宋体"/>
                <w:spacing w:val="-9"/>
                <w:sz w:val="24"/>
                <w:szCs w:val="24"/>
              </w:rPr>
            </w:pPr>
          </w:p>
        </w:tc>
        <w:tc>
          <w:tcPr>
            <w:tcW w:w="1559" w:type="dxa"/>
            <w:tcBorders>
              <w:bottom w:val="threeDEmboss" w:sz="24" w:space="0" w:color="auto"/>
              <w:right w:val="single" w:sz="4" w:space="0" w:color="auto"/>
            </w:tcBorders>
            <w:vAlign w:val="center"/>
          </w:tcPr>
          <w:p w:rsidR="001345CB" w:rsidRDefault="001345CB" w:rsidP="001345CB">
            <w:pPr>
              <w:spacing w:line="360" w:lineRule="exact"/>
              <w:jc w:val="center"/>
              <w:rPr>
                <w:rFonts w:asciiTheme="majorEastAsia" w:eastAsiaTheme="majorEastAsia" w:hAnsiTheme="majorEastAsia" w:cs="宋体"/>
                <w:spacing w:val="-9"/>
                <w:sz w:val="24"/>
                <w:szCs w:val="24"/>
              </w:rPr>
            </w:pPr>
          </w:p>
        </w:tc>
        <w:tc>
          <w:tcPr>
            <w:tcW w:w="1808" w:type="dxa"/>
            <w:tcBorders>
              <w:left w:val="single" w:sz="4" w:space="0" w:color="auto"/>
              <w:bottom w:val="threeDEmboss" w:sz="24" w:space="0" w:color="auto"/>
              <w:right w:val="threeDEmboss" w:sz="24" w:space="0" w:color="auto"/>
            </w:tcBorders>
            <w:vAlign w:val="center"/>
          </w:tcPr>
          <w:p w:rsidR="001345CB" w:rsidRDefault="001345CB" w:rsidP="001345CB">
            <w:pPr>
              <w:spacing w:line="360" w:lineRule="exact"/>
              <w:jc w:val="center"/>
              <w:rPr>
                <w:rFonts w:asciiTheme="majorEastAsia" w:eastAsiaTheme="majorEastAsia" w:hAnsiTheme="majorEastAsia" w:cs="宋体"/>
                <w:spacing w:val="-9"/>
                <w:sz w:val="24"/>
                <w:szCs w:val="24"/>
              </w:rPr>
            </w:pPr>
            <w:r>
              <w:rPr>
                <w:rFonts w:asciiTheme="majorEastAsia" w:eastAsiaTheme="majorEastAsia" w:hAnsiTheme="majorEastAsia" w:cs="宋体" w:hint="eastAsia"/>
                <w:spacing w:val="-9"/>
                <w:sz w:val="24"/>
                <w:szCs w:val="24"/>
              </w:rPr>
              <w:t>720.58</w:t>
            </w:r>
          </w:p>
        </w:tc>
      </w:tr>
    </w:tbl>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bookmarkStart w:id="46" w:name="_Toc16166318"/>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ED7B43" w:rsidRDefault="00ED7B43"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p>
    <w:p w:rsidR="001345CB" w:rsidRDefault="00067382" w:rsidP="00A47FD3">
      <w:pPr>
        <w:pStyle w:val="a6"/>
        <w:widowControl w:val="0"/>
        <w:adjustRightInd w:val="0"/>
        <w:snapToGrid w:val="0"/>
        <w:spacing w:beforeLines="50" w:line="324" w:lineRule="auto"/>
        <w:ind w:left="0" w:firstLineChars="246" w:firstLine="647"/>
        <w:jc w:val="both"/>
        <w:outlineLvl w:val="1"/>
        <w:rPr>
          <w:rFonts w:ascii="宋体" w:hAnsi="宋体" w:cs="宋体"/>
          <w:b/>
          <w:bCs/>
          <w:spacing w:val="-9"/>
          <w:sz w:val="28"/>
          <w:szCs w:val="28"/>
        </w:rPr>
      </w:pPr>
      <w:r>
        <w:rPr>
          <w:rFonts w:ascii="宋体" w:hAnsi="宋体" w:cs="宋体" w:hint="eastAsia"/>
          <w:b/>
          <w:bCs/>
          <w:spacing w:val="-9"/>
          <w:sz w:val="28"/>
          <w:szCs w:val="28"/>
        </w:rPr>
        <w:lastRenderedPageBreak/>
        <w:t>六、估价结果确定</w:t>
      </w:r>
      <w:bookmarkEnd w:id="46"/>
    </w:p>
    <w:p w:rsidR="00ED7B43" w:rsidRDefault="00067382" w:rsidP="00A47FD3">
      <w:pPr>
        <w:pStyle w:val="a6"/>
        <w:widowControl w:val="0"/>
        <w:adjustRightInd w:val="0"/>
        <w:snapToGrid w:val="0"/>
        <w:spacing w:beforeLines="50" w:line="324" w:lineRule="auto"/>
        <w:ind w:left="0" w:firstLineChars="196" w:firstLine="627"/>
        <w:jc w:val="both"/>
        <w:outlineLvl w:val="1"/>
        <w:rPr>
          <w:rFonts w:ascii="宋体" w:hAnsi="宋体" w:cs="宋体"/>
          <w:bCs/>
          <w:sz w:val="28"/>
          <w:szCs w:val="28"/>
        </w:rPr>
      </w:pPr>
      <w:bookmarkStart w:id="47" w:name="_Toc16166319"/>
      <w:r w:rsidRPr="001345CB">
        <w:rPr>
          <w:rFonts w:ascii="宋体" w:hAnsi="宋体" w:cs="Calibri" w:hint="eastAsia"/>
          <w:sz w:val="32"/>
          <w:szCs w:val="21"/>
        </w:rPr>
        <w:t>注册房地产估价师根据估价目的，遵循估价原则，运用科学的估价方法，在认真分析所掌握资料与影响估价对象价值诸多因素的基础上，运用比较法进行评估，最终确定估价对象在价值时点的房地</w:t>
      </w:r>
      <w:r>
        <w:rPr>
          <w:rFonts w:ascii="宋体" w:hAnsi="宋体" w:cs="宋体" w:hint="eastAsia"/>
          <w:spacing w:val="-9"/>
          <w:sz w:val="28"/>
          <w:szCs w:val="28"/>
        </w:rPr>
        <w:t>产市场价值为</w:t>
      </w:r>
      <w:bookmarkEnd w:id="47"/>
      <w:r w:rsidR="00ED7B43">
        <w:rPr>
          <w:rFonts w:ascii="宋体" w:hAnsi="宋体" w:cs="宋体" w:hint="eastAsia"/>
          <w:spacing w:val="-9"/>
          <w:sz w:val="28"/>
          <w:szCs w:val="28"/>
        </w:rPr>
        <w:t>：</w:t>
      </w:r>
      <w:r w:rsidR="00ED7B43">
        <w:rPr>
          <w:rFonts w:ascii="宋体" w:hAnsi="宋体" w:cs="宋体" w:hint="eastAsia"/>
          <w:b/>
          <w:spacing w:val="-9"/>
          <w:sz w:val="28"/>
          <w:szCs w:val="28"/>
        </w:rPr>
        <w:t>总价：¥720.58万元，大写金额：柒佰贰拾万零伍仟捌佰元整（</w:t>
      </w:r>
      <w:proofErr w:type="gramStart"/>
      <w:r w:rsidR="00ED7B43">
        <w:rPr>
          <w:rFonts w:ascii="宋体" w:hAnsi="宋体" w:cs="宋体" w:hint="eastAsia"/>
          <w:b/>
          <w:spacing w:val="-9"/>
          <w:sz w:val="28"/>
          <w:szCs w:val="28"/>
        </w:rPr>
        <w:t>取整至佰位</w:t>
      </w:r>
      <w:proofErr w:type="gramEnd"/>
      <w:r w:rsidR="00ED7B43">
        <w:rPr>
          <w:rFonts w:ascii="宋体" w:hAnsi="宋体" w:cs="宋体" w:hint="eastAsia"/>
          <w:b/>
          <w:spacing w:val="-9"/>
          <w:sz w:val="28"/>
          <w:szCs w:val="28"/>
        </w:rPr>
        <w:t>）。</w:t>
      </w:r>
      <w:r w:rsidR="00ED7B43" w:rsidRPr="00ED7B43">
        <w:rPr>
          <w:rFonts w:ascii="宋体" w:hAnsi="宋体" w:cs="宋体" w:hint="eastAsia"/>
          <w:b/>
          <w:spacing w:val="-9"/>
          <w:sz w:val="28"/>
          <w:szCs w:val="28"/>
        </w:rPr>
        <w:t>详见</w:t>
      </w:r>
      <w:r w:rsidR="00ED7B43">
        <w:rPr>
          <w:rFonts w:ascii="宋体" w:hAnsi="宋体" w:cs="宋体" w:hint="eastAsia"/>
          <w:b/>
          <w:spacing w:val="-9"/>
          <w:sz w:val="28"/>
          <w:szCs w:val="28"/>
        </w:rPr>
        <w:t>下表</w:t>
      </w:r>
      <w:r w:rsidR="00ED7B43" w:rsidRPr="00ED7B43">
        <w:rPr>
          <w:rFonts w:ascii="宋体" w:hAnsi="宋体" w:cs="宋体" w:hint="eastAsia"/>
          <w:b/>
          <w:spacing w:val="-9"/>
          <w:sz w:val="28"/>
          <w:szCs w:val="28"/>
        </w:rPr>
        <w:t>估价对</w:t>
      </w:r>
      <w:r w:rsidR="00ED7B43" w:rsidRPr="00EC6D9E">
        <w:rPr>
          <w:rFonts w:ascii="宋体" w:hAnsi="宋体" w:cs="宋体" w:hint="eastAsia"/>
          <w:b/>
          <w:spacing w:val="-9"/>
          <w:sz w:val="28"/>
          <w:szCs w:val="28"/>
        </w:rPr>
        <w:t>象评估结果明细表</w:t>
      </w:r>
      <w:r w:rsidR="00ED7B43">
        <w:rPr>
          <w:rFonts w:ascii="宋体" w:hAnsi="宋体" w:cs="宋体" w:hint="eastAsia"/>
          <w:bCs/>
          <w:sz w:val="28"/>
          <w:szCs w:val="28"/>
        </w:rPr>
        <w:t>。</w:t>
      </w:r>
    </w:p>
    <w:p w:rsidR="00ED7B43" w:rsidRPr="00ED7B43" w:rsidRDefault="00ED7B43" w:rsidP="00A47FD3">
      <w:pPr>
        <w:pStyle w:val="a6"/>
        <w:widowControl w:val="0"/>
        <w:adjustRightInd w:val="0"/>
        <w:snapToGrid w:val="0"/>
        <w:spacing w:beforeLines="50" w:line="324" w:lineRule="auto"/>
        <w:ind w:left="0" w:firstLineChars="196" w:firstLine="516"/>
        <w:jc w:val="both"/>
        <w:outlineLvl w:val="1"/>
        <w:rPr>
          <w:rFonts w:ascii="宋体" w:hAnsi="宋体" w:cs="宋体"/>
          <w:b/>
          <w:bCs/>
          <w:spacing w:val="-9"/>
          <w:sz w:val="28"/>
          <w:szCs w:val="28"/>
        </w:rPr>
      </w:pPr>
    </w:p>
    <w:tbl>
      <w:tblPr>
        <w:tblW w:w="9572"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487"/>
        <w:gridCol w:w="1229"/>
        <w:gridCol w:w="1418"/>
        <w:gridCol w:w="992"/>
        <w:gridCol w:w="992"/>
        <w:gridCol w:w="709"/>
        <w:gridCol w:w="709"/>
        <w:gridCol w:w="992"/>
        <w:gridCol w:w="992"/>
        <w:gridCol w:w="1052"/>
      </w:tblGrid>
      <w:tr w:rsidR="00ED7B43" w:rsidRPr="00D061D2" w:rsidTr="0068063F">
        <w:trPr>
          <w:trHeight w:val="620"/>
          <w:jc w:val="center"/>
        </w:trPr>
        <w:tc>
          <w:tcPr>
            <w:tcW w:w="9572" w:type="dxa"/>
            <w:gridSpan w:val="10"/>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估价对象评估结果明细表</w:t>
            </w:r>
          </w:p>
        </w:tc>
      </w:tr>
      <w:tr w:rsidR="00ED7B43" w:rsidRPr="00D061D2" w:rsidTr="0068063F">
        <w:trPr>
          <w:trHeight w:val="1388"/>
          <w:jc w:val="center"/>
        </w:trPr>
        <w:tc>
          <w:tcPr>
            <w:tcW w:w="487"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序号</w:t>
            </w:r>
          </w:p>
        </w:tc>
        <w:tc>
          <w:tcPr>
            <w:tcW w:w="1229"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产权证号</w:t>
            </w:r>
          </w:p>
        </w:tc>
        <w:tc>
          <w:tcPr>
            <w:tcW w:w="1418"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坐落</w:t>
            </w: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权利人</w:t>
            </w: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所在层/</w:t>
            </w:r>
            <w:proofErr w:type="gramStart"/>
            <w:r w:rsidRPr="00D061D2">
              <w:rPr>
                <w:rFonts w:ascii="宋体" w:hAnsi="宋体" w:cs="宋体" w:hint="eastAsia"/>
                <w:b/>
                <w:color w:val="000000"/>
                <w:kern w:val="0"/>
                <w:sz w:val="22"/>
                <w:szCs w:val="22"/>
              </w:rPr>
              <w:t>总层</w:t>
            </w:r>
            <w:proofErr w:type="gramEnd"/>
          </w:p>
        </w:tc>
        <w:tc>
          <w:tcPr>
            <w:tcW w:w="709" w:type="dxa"/>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登记</w:t>
            </w:r>
            <w:r w:rsidRPr="00D061D2">
              <w:rPr>
                <w:rFonts w:ascii="宋体" w:hAnsi="宋体" w:cs="宋体" w:hint="eastAsia"/>
                <w:b/>
                <w:color w:val="000000"/>
                <w:kern w:val="0"/>
                <w:sz w:val="22"/>
                <w:szCs w:val="22"/>
              </w:rPr>
              <w:t>用途</w:t>
            </w:r>
          </w:p>
        </w:tc>
        <w:tc>
          <w:tcPr>
            <w:tcW w:w="709" w:type="dxa"/>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实际用途</w:t>
            </w: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建筑面积（㎡）</w:t>
            </w: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评估单价（元/㎡）</w:t>
            </w:r>
          </w:p>
        </w:tc>
        <w:tc>
          <w:tcPr>
            <w:tcW w:w="105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评估总价（万元）</w:t>
            </w:r>
          </w:p>
        </w:tc>
      </w:tr>
      <w:tr w:rsidR="00ED7B43" w:rsidRPr="00067382" w:rsidTr="0068063F">
        <w:trPr>
          <w:trHeight w:val="648"/>
          <w:jc w:val="center"/>
        </w:trPr>
        <w:tc>
          <w:tcPr>
            <w:tcW w:w="487"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1</w:t>
            </w:r>
          </w:p>
        </w:tc>
        <w:tc>
          <w:tcPr>
            <w:tcW w:w="1229" w:type="dxa"/>
            <w:shd w:val="clear" w:color="auto" w:fill="auto"/>
            <w:vAlign w:val="center"/>
          </w:tcPr>
          <w:p w:rsidR="00ED7B43" w:rsidRPr="00115D67" w:rsidRDefault="00ED7B43" w:rsidP="0068063F">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S2005094</w:t>
            </w:r>
          </w:p>
        </w:tc>
        <w:tc>
          <w:tcPr>
            <w:tcW w:w="1418" w:type="dxa"/>
            <w:shd w:val="clear" w:color="auto" w:fill="auto"/>
            <w:vAlign w:val="center"/>
          </w:tcPr>
          <w:p w:rsidR="00ED7B43" w:rsidRPr="00115D67" w:rsidRDefault="00ED7B43" w:rsidP="0068063F">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大理经济开发区三江花园481号</w:t>
            </w:r>
          </w:p>
        </w:tc>
        <w:tc>
          <w:tcPr>
            <w:tcW w:w="992"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2"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9" w:type="dxa"/>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709" w:type="dxa"/>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住宅</w:t>
            </w:r>
          </w:p>
        </w:tc>
        <w:tc>
          <w:tcPr>
            <w:tcW w:w="992" w:type="dxa"/>
            <w:shd w:val="clear" w:color="auto" w:fill="auto"/>
            <w:vAlign w:val="center"/>
          </w:tcPr>
          <w:p w:rsidR="00ED7B43" w:rsidRPr="0006738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992"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12953</w:t>
            </w:r>
          </w:p>
        </w:tc>
        <w:tc>
          <w:tcPr>
            <w:tcW w:w="1052"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274.60</w:t>
            </w:r>
          </w:p>
        </w:tc>
      </w:tr>
      <w:tr w:rsidR="00ED7B43" w:rsidRPr="00067382" w:rsidTr="0068063F">
        <w:trPr>
          <w:trHeight w:val="648"/>
          <w:jc w:val="center"/>
        </w:trPr>
        <w:tc>
          <w:tcPr>
            <w:tcW w:w="487"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sidRPr="00D061D2">
              <w:rPr>
                <w:rFonts w:ascii="宋体" w:hAnsi="宋体" w:cs="宋体" w:hint="eastAsia"/>
                <w:color w:val="000000"/>
                <w:kern w:val="0"/>
                <w:sz w:val="22"/>
                <w:szCs w:val="22"/>
              </w:rPr>
              <w:t>2</w:t>
            </w:r>
          </w:p>
        </w:tc>
        <w:tc>
          <w:tcPr>
            <w:tcW w:w="1229" w:type="dxa"/>
            <w:shd w:val="clear" w:color="auto" w:fill="auto"/>
            <w:vAlign w:val="center"/>
          </w:tcPr>
          <w:p w:rsidR="00ED7B43" w:rsidRPr="00115D67" w:rsidRDefault="00ED7B43" w:rsidP="0068063F">
            <w:pPr>
              <w:widowControl/>
              <w:jc w:val="center"/>
              <w:rPr>
                <w:rFonts w:ascii="宋体" w:hAnsi="宋体" w:cs="宋体"/>
                <w:color w:val="000000"/>
                <w:kern w:val="0"/>
                <w:sz w:val="22"/>
                <w:szCs w:val="22"/>
              </w:rPr>
            </w:pPr>
            <w:r w:rsidRPr="00115D67">
              <w:rPr>
                <w:rFonts w:ascii="宋体" w:hAnsi="宋体" w:cs="宋体" w:hint="eastAsia"/>
                <w:color w:val="000000"/>
                <w:kern w:val="0"/>
                <w:sz w:val="22"/>
                <w:szCs w:val="22"/>
              </w:rPr>
              <w:t>S2004376</w:t>
            </w:r>
          </w:p>
        </w:tc>
        <w:tc>
          <w:tcPr>
            <w:tcW w:w="1418" w:type="dxa"/>
            <w:shd w:val="clear" w:color="auto" w:fill="auto"/>
            <w:vAlign w:val="center"/>
          </w:tcPr>
          <w:p w:rsidR="00ED7B43" w:rsidRPr="00115D67" w:rsidRDefault="00ED7B43" w:rsidP="0068063F">
            <w:pPr>
              <w:jc w:val="center"/>
              <w:rPr>
                <w:rFonts w:ascii="宋体" w:hAnsi="宋体" w:cs="宋体"/>
                <w:color w:val="000000"/>
                <w:kern w:val="0"/>
                <w:sz w:val="22"/>
                <w:szCs w:val="22"/>
              </w:rPr>
            </w:pPr>
            <w:r w:rsidRPr="00115D67">
              <w:rPr>
                <w:rFonts w:ascii="宋体" w:hAnsi="宋体" w:cs="宋体" w:hint="eastAsia"/>
                <w:color w:val="000000"/>
                <w:kern w:val="0"/>
                <w:sz w:val="22"/>
                <w:szCs w:val="22"/>
              </w:rPr>
              <w:t>大理经济开发区金贝商业城31幢</w:t>
            </w:r>
          </w:p>
        </w:tc>
        <w:tc>
          <w:tcPr>
            <w:tcW w:w="992"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李树云</w:t>
            </w:r>
          </w:p>
        </w:tc>
        <w:tc>
          <w:tcPr>
            <w:tcW w:w="992" w:type="dxa"/>
            <w:shd w:val="clear" w:color="auto" w:fill="auto"/>
            <w:vAlign w:val="center"/>
          </w:tcPr>
          <w:p w:rsidR="00ED7B43" w:rsidRPr="00D061D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1-3层/总3层</w:t>
            </w:r>
          </w:p>
        </w:tc>
        <w:tc>
          <w:tcPr>
            <w:tcW w:w="709" w:type="dxa"/>
            <w:tcBorders>
              <w:right w:val="single" w:sz="4" w:space="0" w:color="auto"/>
            </w:tcBorders>
            <w:shd w:val="clear" w:color="auto" w:fill="auto"/>
            <w:vAlign w:val="center"/>
          </w:tcPr>
          <w:p w:rsidR="00ED7B43" w:rsidRPr="00D061D2" w:rsidRDefault="00ED7B43" w:rsidP="0068063F">
            <w:pPr>
              <w:widowControl/>
              <w:rPr>
                <w:rFonts w:ascii="宋体" w:hAnsi="宋体" w:cs="宋体"/>
                <w:color w:val="000000"/>
                <w:kern w:val="0"/>
                <w:sz w:val="22"/>
                <w:szCs w:val="22"/>
              </w:rPr>
            </w:pPr>
            <w:r>
              <w:rPr>
                <w:rFonts w:ascii="宋体" w:hAnsi="宋体" w:cs="宋体" w:hint="eastAsia"/>
                <w:color w:val="000000"/>
                <w:kern w:val="0"/>
                <w:sz w:val="22"/>
                <w:szCs w:val="22"/>
              </w:rPr>
              <w:t>住宅</w:t>
            </w:r>
          </w:p>
        </w:tc>
        <w:tc>
          <w:tcPr>
            <w:tcW w:w="709" w:type="dxa"/>
            <w:tcBorders>
              <w:left w:val="single" w:sz="4" w:space="0" w:color="auto"/>
            </w:tcBorders>
            <w:shd w:val="clear" w:color="auto" w:fill="auto"/>
            <w:vAlign w:val="center"/>
          </w:tcPr>
          <w:p w:rsidR="00ED7B43" w:rsidRPr="00D061D2" w:rsidRDefault="00ED7B43" w:rsidP="0068063F">
            <w:pPr>
              <w:widowControl/>
              <w:rPr>
                <w:rFonts w:ascii="宋体" w:hAnsi="宋体" w:cs="宋体"/>
                <w:color w:val="000000"/>
                <w:kern w:val="0"/>
                <w:sz w:val="22"/>
                <w:szCs w:val="22"/>
              </w:rPr>
            </w:pPr>
            <w:r>
              <w:rPr>
                <w:rFonts w:ascii="宋体" w:hAnsi="宋体" w:cs="宋体" w:hint="eastAsia"/>
                <w:color w:val="000000"/>
                <w:kern w:val="0"/>
                <w:sz w:val="22"/>
                <w:szCs w:val="22"/>
              </w:rPr>
              <w:t>综合用房</w:t>
            </w:r>
          </w:p>
        </w:tc>
        <w:tc>
          <w:tcPr>
            <w:tcW w:w="992" w:type="dxa"/>
            <w:shd w:val="clear" w:color="auto" w:fill="auto"/>
            <w:vAlign w:val="center"/>
          </w:tcPr>
          <w:p w:rsidR="00ED7B43" w:rsidRPr="00067382" w:rsidRDefault="00ED7B43" w:rsidP="0068063F">
            <w:pPr>
              <w:widowControl/>
              <w:jc w:val="center"/>
              <w:rPr>
                <w:rFonts w:ascii="宋体" w:hAnsi="宋体" w:cs="宋体"/>
                <w:color w:val="000000"/>
                <w:kern w:val="0"/>
                <w:sz w:val="22"/>
                <w:szCs w:val="22"/>
              </w:rPr>
            </w:pPr>
            <w:r>
              <w:rPr>
                <w:rFonts w:ascii="宋体" w:hAnsi="宋体" w:cs="宋体" w:hint="eastAsia"/>
                <w:color w:val="000000"/>
                <w:kern w:val="0"/>
                <w:sz w:val="22"/>
                <w:szCs w:val="22"/>
              </w:rPr>
              <w:t>419.19</w:t>
            </w:r>
          </w:p>
        </w:tc>
        <w:tc>
          <w:tcPr>
            <w:tcW w:w="992"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10639</w:t>
            </w:r>
          </w:p>
        </w:tc>
        <w:tc>
          <w:tcPr>
            <w:tcW w:w="1052" w:type="dxa"/>
            <w:shd w:val="clear" w:color="auto" w:fill="auto"/>
            <w:vAlign w:val="center"/>
          </w:tcPr>
          <w:p w:rsidR="00ED7B43" w:rsidRPr="00067382" w:rsidRDefault="00ED7B43" w:rsidP="0068063F">
            <w:pPr>
              <w:jc w:val="center"/>
              <w:rPr>
                <w:rFonts w:ascii="宋体" w:hAnsi="宋体" w:cs="宋体"/>
                <w:color w:val="000000"/>
                <w:kern w:val="0"/>
                <w:sz w:val="22"/>
                <w:szCs w:val="22"/>
              </w:rPr>
            </w:pPr>
            <w:r>
              <w:rPr>
                <w:rFonts w:ascii="宋体" w:hAnsi="宋体" w:cs="宋体" w:hint="eastAsia"/>
                <w:color w:val="000000"/>
                <w:kern w:val="0"/>
                <w:sz w:val="22"/>
                <w:szCs w:val="22"/>
              </w:rPr>
              <w:t>445.98</w:t>
            </w:r>
          </w:p>
        </w:tc>
      </w:tr>
      <w:tr w:rsidR="00ED7B43" w:rsidRPr="00D061D2" w:rsidTr="0068063F">
        <w:trPr>
          <w:trHeight w:val="652"/>
          <w:jc w:val="center"/>
        </w:trPr>
        <w:tc>
          <w:tcPr>
            <w:tcW w:w="5118" w:type="dxa"/>
            <w:gridSpan w:val="5"/>
            <w:tcBorders>
              <w:righ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sidRPr="00D061D2">
              <w:rPr>
                <w:rFonts w:ascii="宋体" w:hAnsi="宋体" w:cs="宋体" w:hint="eastAsia"/>
                <w:b/>
                <w:color w:val="000000"/>
                <w:kern w:val="0"/>
                <w:sz w:val="22"/>
                <w:szCs w:val="22"/>
              </w:rPr>
              <w:t>合计</w:t>
            </w:r>
          </w:p>
        </w:tc>
        <w:tc>
          <w:tcPr>
            <w:tcW w:w="1418" w:type="dxa"/>
            <w:gridSpan w:val="2"/>
            <w:tcBorders>
              <w:left w:val="single" w:sz="4" w:space="0" w:color="auto"/>
            </w:tcBorders>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631.19</w:t>
            </w:r>
          </w:p>
        </w:tc>
        <w:tc>
          <w:tcPr>
            <w:tcW w:w="99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w:t>
            </w:r>
          </w:p>
        </w:tc>
        <w:tc>
          <w:tcPr>
            <w:tcW w:w="1052" w:type="dxa"/>
            <w:shd w:val="clear" w:color="auto" w:fill="auto"/>
            <w:vAlign w:val="center"/>
          </w:tcPr>
          <w:p w:rsidR="00ED7B43" w:rsidRPr="00D061D2" w:rsidRDefault="00ED7B43" w:rsidP="0068063F">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720.58</w:t>
            </w:r>
          </w:p>
        </w:tc>
      </w:tr>
    </w:tbl>
    <w:p w:rsidR="00ED7B43" w:rsidRPr="003941B9" w:rsidRDefault="00ED7B43" w:rsidP="00ED7B43">
      <w:pPr>
        <w:ind w:firstLineChars="200" w:firstLine="883"/>
        <w:rPr>
          <w:rFonts w:ascii="宋体" w:hAnsi="宋体" w:cs="宋体"/>
          <w:b/>
          <w:sz w:val="44"/>
          <w:szCs w:val="44"/>
        </w:rPr>
      </w:pPr>
    </w:p>
    <w:p w:rsidR="00067382" w:rsidRDefault="00067382" w:rsidP="00067382">
      <w:pPr>
        <w:spacing w:line="480" w:lineRule="exact"/>
        <w:ind w:firstLineChars="1145" w:firstLine="3664"/>
        <w:rPr>
          <w:rFonts w:ascii="宋体" w:hAnsi="宋体"/>
          <w:sz w:val="32"/>
        </w:rPr>
      </w:pPr>
    </w:p>
    <w:p w:rsidR="00067382" w:rsidRDefault="00067382" w:rsidP="00067382">
      <w:pPr>
        <w:spacing w:line="480" w:lineRule="exact"/>
        <w:ind w:firstLineChars="1145" w:firstLine="3664"/>
        <w:rPr>
          <w:rFonts w:ascii="宋体" w:hAnsi="宋体"/>
          <w:sz w:val="32"/>
        </w:rPr>
      </w:pPr>
      <w:proofErr w:type="gramStart"/>
      <w:r>
        <w:rPr>
          <w:rFonts w:ascii="宋体" w:hAnsi="宋体" w:hint="eastAsia"/>
          <w:sz w:val="32"/>
        </w:rPr>
        <w:t>云南雨涵房地产</w:t>
      </w:r>
      <w:proofErr w:type="gramEnd"/>
      <w:r>
        <w:rPr>
          <w:rFonts w:ascii="宋体" w:hAnsi="宋体" w:hint="eastAsia"/>
          <w:sz w:val="32"/>
        </w:rPr>
        <w:t>评估有限责任公司</w:t>
      </w:r>
    </w:p>
    <w:p w:rsidR="00067382" w:rsidRDefault="00067382" w:rsidP="00067382">
      <w:pPr>
        <w:spacing w:line="560" w:lineRule="exact"/>
        <w:ind w:firstLineChars="200" w:firstLine="640"/>
        <w:jc w:val="center"/>
        <w:rPr>
          <w:rFonts w:ascii="宋体" w:hAnsi="宋体" w:cs="宋体"/>
          <w:sz w:val="28"/>
          <w:szCs w:val="28"/>
        </w:rPr>
      </w:pPr>
      <w:r>
        <w:rPr>
          <w:rFonts w:ascii="宋体" w:hAnsi="宋体" w:hint="eastAsia"/>
          <w:sz w:val="32"/>
        </w:rPr>
        <w:t xml:space="preserve">            二○一九年</w:t>
      </w:r>
      <w:r w:rsidR="001345CB">
        <w:rPr>
          <w:rFonts w:ascii="宋体" w:hAnsi="宋体" w:hint="eastAsia"/>
          <w:sz w:val="32"/>
        </w:rPr>
        <w:t>八</w:t>
      </w:r>
      <w:r>
        <w:rPr>
          <w:rFonts w:ascii="宋体" w:hAnsi="宋体" w:hint="eastAsia"/>
          <w:sz w:val="32"/>
        </w:rPr>
        <w:t>月</w:t>
      </w:r>
      <w:r w:rsidR="001345CB">
        <w:rPr>
          <w:rFonts w:ascii="宋体" w:hAnsi="宋体" w:hint="eastAsia"/>
          <w:sz w:val="32"/>
        </w:rPr>
        <w:t>六</w:t>
      </w:r>
      <w:r>
        <w:rPr>
          <w:rFonts w:ascii="宋体" w:hAnsi="宋体" w:hint="eastAsia"/>
          <w:sz w:val="32"/>
        </w:rPr>
        <w:t>日</w:t>
      </w:r>
    </w:p>
    <w:p w:rsidR="00D07D79" w:rsidRDefault="00D07D79" w:rsidP="00A47FD3">
      <w:pPr>
        <w:pStyle w:val="a6"/>
        <w:widowControl w:val="0"/>
        <w:adjustRightInd w:val="0"/>
        <w:snapToGrid w:val="0"/>
        <w:spacing w:beforeLines="50" w:line="324" w:lineRule="auto"/>
        <w:ind w:left="0" w:firstLineChars="1078" w:firstLine="4568"/>
        <w:rPr>
          <w:rFonts w:ascii="宋体" w:hAnsi="宋体" w:cs="宋体"/>
          <w:b/>
          <w:bCs/>
          <w:spacing w:val="-9"/>
          <w:sz w:val="44"/>
          <w:szCs w:val="44"/>
        </w:rPr>
      </w:pPr>
    </w:p>
    <w:p w:rsidR="00A80107" w:rsidRDefault="00A80107" w:rsidP="00A47FD3">
      <w:pPr>
        <w:pStyle w:val="a6"/>
        <w:widowControl w:val="0"/>
        <w:adjustRightInd w:val="0"/>
        <w:snapToGrid w:val="0"/>
        <w:spacing w:beforeLines="50" w:line="324" w:lineRule="auto"/>
        <w:ind w:left="0" w:firstLineChars="1078" w:firstLine="4568"/>
        <w:rPr>
          <w:rFonts w:ascii="宋体" w:hAnsi="宋体" w:cs="宋体"/>
          <w:b/>
          <w:bCs/>
          <w:spacing w:val="-9"/>
          <w:sz w:val="44"/>
          <w:szCs w:val="44"/>
        </w:rPr>
      </w:pPr>
    </w:p>
    <w:p w:rsidR="00ED7B43" w:rsidRDefault="00ED7B43" w:rsidP="00A47FD3">
      <w:pPr>
        <w:pStyle w:val="a6"/>
        <w:widowControl w:val="0"/>
        <w:adjustRightInd w:val="0"/>
        <w:snapToGrid w:val="0"/>
        <w:spacing w:beforeLines="50" w:line="324" w:lineRule="auto"/>
        <w:ind w:left="0" w:firstLineChars="1078" w:firstLine="4568"/>
        <w:rPr>
          <w:rFonts w:ascii="宋体" w:hAnsi="宋体" w:cs="宋体"/>
          <w:b/>
          <w:bCs/>
          <w:spacing w:val="-9"/>
          <w:sz w:val="44"/>
          <w:szCs w:val="44"/>
        </w:rPr>
      </w:pPr>
    </w:p>
    <w:p w:rsidR="00ED7B43" w:rsidRDefault="00ED7B43" w:rsidP="00A47FD3">
      <w:pPr>
        <w:pStyle w:val="a6"/>
        <w:widowControl w:val="0"/>
        <w:adjustRightInd w:val="0"/>
        <w:snapToGrid w:val="0"/>
        <w:spacing w:beforeLines="50" w:line="324" w:lineRule="auto"/>
        <w:ind w:left="0" w:firstLineChars="1078" w:firstLine="4568"/>
        <w:outlineLvl w:val="0"/>
        <w:rPr>
          <w:rFonts w:ascii="宋体" w:hAnsi="宋体" w:cs="宋体"/>
          <w:b/>
          <w:bCs/>
          <w:spacing w:val="-9"/>
          <w:sz w:val="44"/>
          <w:szCs w:val="44"/>
        </w:rPr>
      </w:pPr>
      <w:bookmarkStart w:id="48" w:name="_Toc16166320"/>
    </w:p>
    <w:p w:rsidR="00895B8F" w:rsidRDefault="00895B8F" w:rsidP="00A47FD3">
      <w:pPr>
        <w:pStyle w:val="a6"/>
        <w:widowControl w:val="0"/>
        <w:adjustRightInd w:val="0"/>
        <w:snapToGrid w:val="0"/>
        <w:spacing w:beforeLines="50" w:line="324" w:lineRule="auto"/>
        <w:ind w:left="0" w:firstLineChars="1078" w:firstLine="4568"/>
        <w:outlineLvl w:val="0"/>
        <w:rPr>
          <w:rFonts w:ascii="宋体" w:hAnsi="宋体" w:cs="宋体"/>
          <w:b/>
          <w:bCs/>
          <w:spacing w:val="-9"/>
          <w:sz w:val="44"/>
          <w:szCs w:val="44"/>
        </w:rPr>
      </w:pPr>
      <w:r>
        <w:rPr>
          <w:rFonts w:ascii="宋体" w:hAnsi="宋体" w:cs="宋体" w:hint="eastAsia"/>
          <w:b/>
          <w:bCs/>
          <w:spacing w:val="-9"/>
          <w:sz w:val="44"/>
          <w:szCs w:val="44"/>
        </w:rPr>
        <w:t>附件</w:t>
      </w:r>
      <w:bookmarkEnd w:id="48"/>
    </w:p>
    <w:p w:rsidR="001345CB" w:rsidRPr="001345CB" w:rsidRDefault="001345CB" w:rsidP="001345CB">
      <w:pPr>
        <w:numPr>
          <w:ilvl w:val="0"/>
          <w:numId w:val="16"/>
        </w:numPr>
        <w:rPr>
          <w:rFonts w:ascii="宋体" w:hAnsi="宋体" w:cs="宋体"/>
          <w:b/>
          <w:bCs/>
          <w:sz w:val="28"/>
          <w:szCs w:val="28"/>
        </w:rPr>
      </w:pPr>
      <w:r w:rsidRPr="001345CB">
        <w:rPr>
          <w:rFonts w:ascii="宋体" w:hAnsi="宋体" w:cs="宋体" w:hint="eastAsia"/>
          <w:b/>
          <w:bCs/>
          <w:sz w:val="28"/>
          <w:szCs w:val="28"/>
        </w:rPr>
        <w:t>《昆明市中级人民法院司法技术处评估鉴定机构选定通知书》及“财产线索”复印件</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《昆明市中级人民法院司法技术鉴定委托书》及“财产清单”复印件</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“房产证查档结果”复印件</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“土地登记卡”复印件</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《大理市人民政府关于大理火车站站前片区棚户区改造项目房屋征收范围的公告》复印件</w:t>
      </w:r>
    </w:p>
    <w:p w:rsidR="001345CB" w:rsidRPr="001345CB" w:rsidRDefault="001345CB" w:rsidP="001345CB">
      <w:pPr>
        <w:numPr>
          <w:ilvl w:val="0"/>
          <w:numId w:val="16"/>
        </w:numPr>
        <w:ind w:leftChars="136" w:left="460" w:hangingChars="66" w:hanging="174"/>
        <w:rPr>
          <w:rFonts w:ascii="宋体" w:hAnsi="宋体" w:cs="宋体"/>
          <w:b/>
          <w:bCs/>
          <w:sz w:val="28"/>
          <w:szCs w:val="28"/>
        </w:rPr>
      </w:pPr>
      <w:r w:rsidRPr="001345CB">
        <w:rPr>
          <w:rFonts w:ascii="宋体" w:hAnsi="宋体" w:cs="宋体" w:hint="eastAsia"/>
          <w:b/>
          <w:bCs/>
          <w:spacing w:val="-9"/>
          <w:sz w:val="28"/>
          <w:szCs w:val="28"/>
        </w:rPr>
        <w:t>“联系双方当事人--截图”</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现场勘验记录表</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估价对象区位图</w:t>
      </w:r>
    </w:p>
    <w:p w:rsidR="001345CB" w:rsidRPr="001345CB" w:rsidRDefault="001345CB" w:rsidP="001345CB">
      <w:pPr>
        <w:numPr>
          <w:ilvl w:val="0"/>
          <w:numId w:val="16"/>
        </w:numPr>
        <w:ind w:leftChars="136" w:left="472" w:hangingChars="66" w:hanging="186"/>
        <w:rPr>
          <w:rFonts w:ascii="宋体" w:hAnsi="宋体" w:cs="宋体"/>
          <w:b/>
          <w:bCs/>
          <w:sz w:val="28"/>
          <w:szCs w:val="28"/>
        </w:rPr>
      </w:pPr>
      <w:r w:rsidRPr="001345CB">
        <w:rPr>
          <w:rFonts w:ascii="宋体" w:hAnsi="宋体" w:cs="宋体" w:hint="eastAsia"/>
          <w:b/>
          <w:bCs/>
          <w:sz w:val="28"/>
          <w:szCs w:val="28"/>
        </w:rPr>
        <w:t>估价对象部分照片</w:t>
      </w:r>
    </w:p>
    <w:p w:rsidR="001345CB" w:rsidRPr="001345CB" w:rsidRDefault="001345CB" w:rsidP="001345CB">
      <w:pPr>
        <w:numPr>
          <w:ilvl w:val="0"/>
          <w:numId w:val="16"/>
        </w:numPr>
        <w:ind w:leftChars="68" w:left="284" w:hanging="141"/>
        <w:rPr>
          <w:rFonts w:ascii="宋体" w:hAnsi="宋体" w:cs="宋体"/>
          <w:b/>
          <w:bCs/>
          <w:sz w:val="28"/>
          <w:szCs w:val="28"/>
        </w:rPr>
      </w:pPr>
      <w:r w:rsidRPr="001345CB">
        <w:rPr>
          <w:rFonts w:ascii="宋体" w:hAnsi="宋体" w:cs="宋体" w:hint="eastAsia"/>
          <w:b/>
          <w:bCs/>
          <w:sz w:val="28"/>
          <w:szCs w:val="28"/>
        </w:rPr>
        <w:t>注册房地产估价师估价资格证书复印件</w:t>
      </w:r>
    </w:p>
    <w:p w:rsidR="001345CB" w:rsidRPr="001345CB" w:rsidRDefault="001345CB" w:rsidP="001345CB">
      <w:pPr>
        <w:numPr>
          <w:ilvl w:val="0"/>
          <w:numId w:val="16"/>
        </w:numPr>
        <w:ind w:leftChars="68" w:left="144" w:hanging="1"/>
        <w:rPr>
          <w:rFonts w:ascii="宋体" w:hAnsi="宋体" w:cs="宋体"/>
          <w:b/>
          <w:bCs/>
          <w:sz w:val="28"/>
          <w:szCs w:val="28"/>
        </w:rPr>
      </w:pPr>
      <w:r w:rsidRPr="001345CB">
        <w:rPr>
          <w:rFonts w:ascii="宋体" w:hAnsi="宋体" w:cs="宋体" w:hint="eastAsia"/>
          <w:b/>
          <w:bCs/>
          <w:sz w:val="28"/>
          <w:szCs w:val="28"/>
        </w:rPr>
        <w:t>房地产估价机构营业执照和估价资质证书复印件</w:t>
      </w:r>
    </w:p>
    <w:p w:rsidR="00166772" w:rsidRPr="001345CB" w:rsidRDefault="00166772" w:rsidP="00951DC8">
      <w:pPr>
        <w:ind w:firstLineChars="98" w:firstLine="206"/>
        <w:rPr>
          <w:rFonts w:ascii="宋体" w:hAnsi="宋体" w:cs="宋体"/>
        </w:rPr>
      </w:pPr>
    </w:p>
    <w:bookmarkEnd w:id="0"/>
    <w:bookmarkEnd w:id="1"/>
    <w:p w:rsidR="00166772" w:rsidRDefault="00166772" w:rsidP="00951DC8">
      <w:pPr>
        <w:ind w:firstLineChars="98" w:firstLine="206"/>
        <w:rPr>
          <w:rFonts w:ascii="宋体" w:hAnsi="宋体" w:cs="宋体"/>
        </w:rPr>
      </w:pPr>
    </w:p>
    <w:sectPr w:rsidR="00166772" w:rsidSect="00C17385">
      <w:headerReference w:type="default" r:id="rId13"/>
      <w:footerReference w:type="default" r:id="rId14"/>
      <w:headerReference w:type="first" r:id="rId15"/>
      <w:pgSz w:w="11906" w:h="16838" w:code="9"/>
      <w:pgMar w:top="1440" w:right="1134" w:bottom="1276" w:left="1559" w:header="851" w:footer="759"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CF9" w:rsidRDefault="00B73CF9" w:rsidP="00A81C6D">
      <w:pPr>
        <w:rPr>
          <w:rFonts w:cs="Times New Roman"/>
        </w:rPr>
      </w:pPr>
      <w:r>
        <w:rPr>
          <w:rFonts w:cs="Times New Roman"/>
        </w:rPr>
        <w:separator/>
      </w:r>
    </w:p>
  </w:endnote>
  <w:endnote w:type="continuationSeparator" w:id="1">
    <w:p w:rsidR="00B73CF9" w:rsidRDefault="00B73CF9" w:rsidP="00A81C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nospace">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9B" w:rsidRDefault="00915265">
    <w:pPr>
      <w:pStyle w:val="a4"/>
      <w:pBdr>
        <w:top w:val="thinThickSmallGap" w:sz="24" w:space="1" w:color="622423"/>
      </w:pBdr>
      <w:tabs>
        <w:tab w:val="clear" w:pos="4153"/>
        <w:tab w:val="clear" w:pos="8306"/>
        <w:tab w:val="right" w:pos="9213"/>
      </w:tabs>
      <w:rPr>
        <w:rFonts w:ascii="Cambria" w:hAnsi="Cambria"/>
      </w:rPr>
    </w:pPr>
    <w:r w:rsidRPr="00915265">
      <w:rPr>
        <w:rFonts w:ascii="Cambria" w:hAnsi="Cambria"/>
        <w:lang w:val="zh-CN"/>
      </w:rPr>
      <w:pict>
        <v:group id="_x0000_s2120" style="position:absolute;margin-left:1.6pt;margin-top:808.4pt;width:594.45pt;height:15pt;z-index:251661312;mso-width-percent:1000;mso-position-horizontal-relative:page;mso-position-vertical-relative:page;mso-width-percent:1000" coordorigin=",14970" coordsize="12255,300203">
          <v:shapetype id="_x0000_t202" coordsize="21600,21600" o:spt="202" path="m,l,21600r21600,l21600,xe">
            <v:stroke joinstyle="miter"/>
            <v:path gradientshapeok="t" o:connecttype="rect"/>
          </v:shapetype>
          <v:shape id="_x0000_s2121" type="#_x0000_t202" style="position:absolute;left:10803;top:14982;width:659;height:288" filled="f" stroked="f">
            <v:textbox style="mso-next-textbox:#_x0000_s2121" inset="0,0,0,0">
              <w:txbxContent>
                <w:p w:rsidR="0073289B" w:rsidRDefault="00915265">
                  <w:pPr>
                    <w:jc w:val="center"/>
                  </w:pPr>
                  <w:r w:rsidRPr="00915265">
                    <w:fldChar w:fldCharType="begin"/>
                  </w:r>
                  <w:r w:rsidR="0073289B">
                    <w:instrText xml:space="preserve"> PAGE    \* MERGEFORMAT </w:instrText>
                  </w:r>
                  <w:r w:rsidRPr="00915265">
                    <w:fldChar w:fldCharType="separate"/>
                  </w:r>
                  <w:r w:rsidR="00A47FD3" w:rsidRPr="00A47FD3">
                    <w:rPr>
                      <w:noProof/>
                      <w:color w:val="8C8C8C"/>
                      <w:lang w:val="zh-CN"/>
                    </w:rPr>
                    <w:t>1</w:t>
                  </w:r>
                  <w:r>
                    <w:rPr>
                      <w:color w:val="8C8C8C"/>
                      <w:lang w:val="zh-CN"/>
                    </w:rPr>
                    <w:fldChar w:fldCharType="end"/>
                  </w:r>
                </w:p>
              </w:txbxContent>
            </v:textbox>
          </v:shape>
          <v:group id="_x0000_s2122" style="position:absolute;top:14970;width:12255;height:230;flip:x" coordorigin="-8,14978" coordsize="12255,23020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23" type="#_x0000_t34" style="position:absolute;left:-8;top:14978;width:1260;height:230;flip:y" o:connectortype="elbow" adj=",1024457,257" strokecolor="#a5a5a5"/>
            <v:shape id="_x0000_s2124" type="#_x0000_t34" style="position:absolute;left:1252;top:14978;width:10995;height:230;rotation:180" o:connectortype="elbow" adj="20904,-1024457,-24046" strokecolor="#a5a5a5"/>
          </v:group>
          <w10:wrap anchorx="page" anchory="page"/>
        </v:group>
      </w:pict>
    </w:r>
    <w:r w:rsidR="0073289B">
      <w:rPr>
        <w:rFonts w:ascii="宋体" w:hAnsi="宋体" w:cs="楷体_GB2312" w:hint="eastAsia"/>
        <w:iCs/>
        <w:color w:val="0070C0"/>
      </w:rPr>
      <w:t>地址： 云南省昆明市穿金路205号</w:t>
    </w:r>
    <w:proofErr w:type="gramStart"/>
    <w:r w:rsidR="0073289B">
      <w:rPr>
        <w:rFonts w:ascii="宋体" w:hAnsi="宋体" w:cs="楷体_GB2312" w:hint="eastAsia"/>
        <w:iCs/>
        <w:color w:val="0070C0"/>
      </w:rPr>
      <w:t>霖岚</w:t>
    </w:r>
    <w:proofErr w:type="gramEnd"/>
    <w:r w:rsidR="0073289B">
      <w:rPr>
        <w:rFonts w:ascii="宋体" w:hAnsi="宋体" w:cs="楷体_GB2312" w:hint="eastAsia"/>
        <w:iCs/>
        <w:color w:val="0070C0"/>
      </w:rPr>
      <w:t>广场A幢714号    电话（传真）：0871-63121005      邮编：650051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9B" w:rsidRPr="007A1338" w:rsidRDefault="00915265" w:rsidP="00166772">
    <w:pPr>
      <w:pStyle w:val="a4"/>
      <w:pBdr>
        <w:top w:val="thinThickSmallGap" w:sz="24" w:space="1" w:color="622423"/>
      </w:pBdr>
      <w:tabs>
        <w:tab w:val="clear" w:pos="4153"/>
        <w:tab w:val="clear" w:pos="8306"/>
        <w:tab w:val="right" w:pos="9213"/>
      </w:tabs>
      <w:rPr>
        <w:rFonts w:ascii="Cambria" w:hAnsi="Cambria"/>
      </w:rPr>
    </w:pPr>
    <w:r w:rsidRPr="00915265">
      <w:rPr>
        <w:rFonts w:ascii="Cambria" w:hAnsi="Cambria"/>
        <w:noProof/>
        <w:lang w:val="zh-CN"/>
      </w:rPr>
      <w:pict>
        <v:group id="_x0000_s2107" style="position:absolute;margin-left:1.6pt;margin-top:808.4pt;width:594.45pt;height:15pt;z-index:25165619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108" type="#_x0000_t202" style="position:absolute;left:10803;top:14982;width:659;height:288" filled="f" stroked="f">
            <v:textbox style="mso-next-textbox:#_x0000_s2108" inset="0,0,0,0">
              <w:txbxContent>
                <w:p w:rsidR="0073289B" w:rsidRDefault="00915265" w:rsidP="00166772">
                  <w:pPr>
                    <w:jc w:val="center"/>
                  </w:pPr>
                  <w:r w:rsidRPr="00915265">
                    <w:fldChar w:fldCharType="begin"/>
                  </w:r>
                  <w:r w:rsidR="00F94FC8">
                    <w:instrText xml:space="preserve"> PAGE    \* MERGEFORMAT </w:instrText>
                  </w:r>
                  <w:r w:rsidRPr="00915265">
                    <w:fldChar w:fldCharType="separate"/>
                  </w:r>
                  <w:r w:rsidR="00A47FD3" w:rsidRPr="00A47FD3">
                    <w:rPr>
                      <w:noProof/>
                      <w:color w:val="8C8C8C"/>
                      <w:lang w:val="zh-CN"/>
                    </w:rPr>
                    <w:t>3</w:t>
                  </w:r>
                  <w:r>
                    <w:rPr>
                      <w:noProof/>
                      <w:color w:val="8C8C8C"/>
                      <w:lang w:val="zh-CN"/>
                    </w:rPr>
                    <w:fldChar w:fldCharType="end"/>
                  </w:r>
                </w:p>
              </w:txbxContent>
            </v:textbox>
          </v:shape>
          <v:group id="_x0000_s210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0" type="#_x0000_t34" style="position:absolute;left:-8;top:14978;width:1260;height:230;flip:y" o:connectortype="elbow" adj=",1024457,257" strokecolor="#a5a5a5"/>
            <v:shape id="_x0000_s2111" type="#_x0000_t34" style="position:absolute;left:1252;top:14978;width:10995;height:230;rotation:180" o:connectortype="elbow" adj="20904,-1024457,-24046" strokecolor="#a5a5a5"/>
          </v:group>
          <w10:wrap anchorx="page" anchory="page"/>
        </v:group>
      </w:pict>
    </w:r>
    <w:r w:rsidR="0073289B" w:rsidRPr="005E5F0A">
      <w:rPr>
        <w:rFonts w:ascii="宋体" w:hAnsi="宋体" w:cs="楷体_GB2312" w:hint="eastAsia"/>
        <w:iCs/>
        <w:color w:val="0070C0"/>
      </w:rPr>
      <w:t>地址： 云南省昆明市穿金路205号</w:t>
    </w:r>
    <w:proofErr w:type="gramStart"/>
    <w:r w:rsidR="0073289B" w:rsidRPr="005E5F0A">
      <w:rPr>
        <w:rFonts w:ascii="宋体" w:hAnsi="宋体" w:cs="楷体_GB2312" w:hint="eastAsia"/>
        <w:iCs/>
        <w:color w:val="0070C0"/>
      </w:rPr>
      <w:t>霖岚</w:t>
    </w:r>
    <w:proofErr w:type="gramEnd"/>
    <w:r w:rsidR="0073289B" w:rsidRPr="005E5F0A">
      <w:rPr>
        <w:rFonts w:ascii="宋体" w:hAnsi="宋体" w:cs="楷体_GB2312" w:hint="eastAsia"/>
        <w:iCs/>
        <w:color w:val="0070C0"/>
      </w:rPr>
      <w:t>广场A幢714号    电话（传真）：0871-63121005      邮编：650051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CF9" w:rsidRDefault="00B73CF9" w:rsidP="00A81C6D">
      <w:pPr>
        <w:rPr>
          <w:rFonts w:cs="Times New Roman"/>
        </w:rPr>
      </w:pPr>
      <w:r>
        <w:rPr>
          <w:rFonts w:cs="Times New Roman"/>
        </w:rPr>
        <w:separator/>
      </w:r>
    </w:p>
  </w:footnote>
  <w:footnote w:type="continuationSeparator" w:id="1">
    <w:p w:rsidR="00B73CF9" w:rsidRDefault="00B73CF9" w:rsidP="00A81C6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9B" w:rsidRPr="00252FB9" w:rsidRDefault="0073289B" w:rsidP="00252FB9">
    <w:pPr>
      <w:pStyle w:val="a3"/>
      <w:pBdr>
        <w:bottom w:val="thickThinSmallGap" w:sz="24" w:space="1" w:color="622423"/>
      </w:pBdr>
      <w:rPr>
        <w:rFonts w:ascii="Cambria" w:hAnsi="Cambria" w:cs="Times New Roman"/>
        <w:color w:val="548DD4"/>
        <w:sz w:val="32"/>
        <w:szCs w:val="32"/>
      </w:rPr>
    </w:pPr>
    <w:r>
      <w:rPr>
        <w:rFonts w:ascii="宋体" w:hAnsi="宋体" w:cs="楷体_GB2312" w:hint="eastAsia"/>
        <w:i/>
        <w:iCs/>
        <w:noProof/>
        <w:color w:val="548DD4"/>
        <w:sz w:val="28"/>
        <w:szCs w:val="28"/>
      </w:rPr>
      <w:drawing>
        <wp:anchor distT="0" distB="0" distL="114300" distR="114300" simplePos="0" relativeHeight="251659264"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47090" cy="469265"/>
                  </a:xfrm>
                  <a:prstGeom prst="rect">
                    <a:avLst/>
                  </a:prstGeom>
                  <a:noFill/>
                  <a:ln w="9525">
                    <a:noFill/>
                    <a:miter lim="800000"/>
                    <a:headEnd/>
                    <a:tailEnd/>
                  </a:ln>
                </pic:spPr>
              </pic:pic>
            </a:graphicData>
          </a:graphic>
        </wp:anchor>
      </w:drawing>
    </w:r>
    <w:proofErr w:type="gramStart"/>
    <w:r w:rsidRPr="004A4AE3">
      <w:rPr>
        <w:rFonts w:ascii="宋体" w:hAnsi="宋体" w:cs="楷体_GB2312" w:hint="eastAsia"/>
        <w:i/>
        <w:iCs/>
        <w:color w:val="548DD4"/>
        <w:sz w:val="28"/>
        <w:szCs w:val="28"/>
      </w:rPr>
      <w:t>云南雨涵房地产</w:t>
    </w:r>
    <w:proofErr w:type="gramEnd"/>
    <w:r w:rsidRPr="004A4AE3">
      <w:rPr>
        <w:rFonts w:ascii="宋体" w:hAnsi="宋体" w:cs="楷体_GB2312" w:hint="eastAsia"/>
        <w:i/>
        <w:iCs/>
        <w:color w:val="548DD4"/>
        <w:sz w:val="28"/>
        <w:szCs w:val="28"/>
      </w:rPr>
      <w:t xml:space="preserve">评估有限责任公司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9B" w:rsidRPr="004A4AE3" w:rsidRDefault="0073289B" w:rsidP="00252FB9">
    <w:pPr>
      <w:pStyle w:val="a3"/>
      <w:pBdr>
        <w:bottom w:val="thickThinSmallGap" w:sz="24" w:space="1" w:color="622423"/>
      </w:pBdr>
      <w:rPr>
        <w:rFonts w:ascii="Cambria" w:hAnsi="Cambria" w:cs="Times New Roman"/>
        <w:color w:val="548DD4"/>
        <w:sz w:val="32"/>
        <w:szCs w:val="32"/>
      </w:rPr>
    </w:pPr>
    <w:r>
      <w:rPr>
        <w:rFonts w:ascii="宋体" w:hAnsi="宋体" w:cs="楷体_GB2312" w:hint="eastAsia"/>
        <w:i/>
        <w:iCs/>
        <w:noProof/>
        <w:color w:val="548DD4"/>
        <w:sz w:val="28"/>
        <w:szCs w:val="28"/>
      </w:rPr>
      <w:drawing>
        <wp:anchor distT="0" distB="0" distL="114300" distR="114300" simplePos="0" relativeHeight="251657216"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47090" cy="469265"/>
                  </a:xfrm>
                  <a:prstGeom prst="rect">
                    <a:avLst/>
                  </a:prstGeom>
                  <a:noFill/>
                  <a:ln w="9525">
                    <a:noFill/>
                    <a:miter lim="800000"/>
                    <a:headEnd/>
                    <a:tailEnd/>
                  </a:ln>
                </pic:spPr>
              </pic:pic>
            </a:graphicData>
          </a:graphic>
        </wp:anchor>
      </w:drawing>
    </w:r>
    <w:proofErr w:type="gramStart"/>
    <w:r w:rsidRPr="004A4AE3">
      <w:rPr>
        <w:rFonts w:ascii="宋体" w:hAnsi="宋体" w:cs="楷体_GB2312" w:hint="eastAsia"/>
        <w:i/>
        <w:iCs/>
        <w:color w:val="548DD4"/>
        <w:sz w:val="28"/>
        <w:szCs w:val="28"/>
      </w:rPr>
      <w:t>云南雨涵房地产</w:t>
    </w:r>
    <w:proofErr w:type="gramEnd"/>
    <w:r w:rsidRPr="004A4AE3">
      <w:rPr>
        <w:rFonts w:ascii="宋体" w:hAnsi="宋体" w:cs="楷体_GB2312" w:hint="eastAsia"/>
        <w:i/>
        <w:iCs/>
        <w:color w:val="548DD4"/>
        <w:sz w:val="28"/>
        <w:szCs w:val="28"/>
      </w:rPr>
      <w:t xml:space="preserve">评估有限责任公司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91B"/>
    <w:multiLevelType w:val="hybridMultilevel"/>
    <w:tmpl w:val="0D62DD8A"/>
    <w:lvl w:ilvl="0" w:tplc="20664A84">
      <w:start w:val="1"/>
      <w:numFmt w:val="japaneseCounting"/>
      <w:lvlText w:val="%1、"/>
      <w:lvlJc w:val="left"/>
      <w:pPr>
        <w:ind w:left="2003" w:hanging="810"/>
      </w:pPr>
      <w:rPr>
        <w:rFonts w:hint="default"/>
        <w:b/>
        <w:bCs/>
        <w:sz w:val="40"/>
        <w:szCs w:val="40"/>
      </w:rPr>
    </w:lvl>
    <w:lvl w:ilvl="1" w:tplc="04090019">
      <w:start w:val="1"/>
      <w:numFmt w:val="lowerLetter"/>
      <w:lvlText w:val="%2)"/>
      <w:lvlJc w:val="left"/>
      <w:pPr>
        <w:ind w:left="2033" w:hanging="420"/>
      </w:pPr>
    </w:lvl>
    <w:lvl w:ilvl="2" w:tplc="0409001B">
      <w:start w:val="1"/>
      <w:numFmt w:val="lowerRoman"/>
      <w:lvlText w:val="%3."/>
      <w:lvlJc w:val="right"/>
      <w:pPr>
        <w:ind w:left="2453" w:hanging="420"/>
      </w:pPr>
    </w:lvl>
    <w:lvl w:ilvl="3" w:tplc="0409000F">
      <w:start w:val="1"/>
      <w:numFmt w:val="decimal"/>
      <w:lvlText w:val="%4."/>
      <w:lvlJc w:val="left"/>
      <w:pPr>
        <w:ind w:left="2873" w:hanging="420"/>
      </w:pPr>
    </w:lvl>
    <w:lvl w:ilvl="4" w:tplc="04090019">
      <w:start w:val="1"/>
      <w:numFmt w:val="lowerLetter"/>
      <w:lvlText w:val="%5)"/>
      <w:lvlJc w:val="left"/>
      <w:pPr>
        <w:ind w:left="3293" w:hanging="420"/>
      </w:pPr>
    </w:lvl>
    <w:lvl w:ilvl="5" w:tplc="0409001B">
      <w:start w:val="1"/>
      <w:numFmt w:val="lowerRoman"/>
      <w:lvlText w:val="%6."/>
      <w:lvlJc w:val="right"/>
      <w:pPr>
        <w:ind w:left="3713" w:hanging="420"/>
      </w:pPr>
    </w:lvl>
    <w:lvl w:ilvl="6" w:tplc="0409000F">
      <w:start w:val="1"/>
      <w:numFmt w:val="decimal"/>
      <w:lvlText w:val="%7."/>
      <w:lvlJc w:val="left"/>
      <w:pPr>
        <w:ind w:left="4133" w:hanging="420"/>
      </w:pPr>
    </w:lvl>
    <w:lvl w:ilvl="7" w:tplc="04090019">
      <w:start w:val="1"/>
      <w:numFmt w:val="lowerLetter"/>
      <w:lvlText w:val="%8)"/>
      <w:lvlJc w:val="left"/>
      <w:pPr>
        <w:ind w:left="4553" w:hanging="420"/>
      </w:pPr>
    </w:lvl>
    <w:lvl w:ilvl="8" w:tplc="0409001B">
      <w:start w:val="1"/>
      <w:numFmt w:val="lowerRoman"/>
      <w:lvlText w:val="%9."/>
      <w:lvlJc w:val="right"/>
      <w:pPr>
        <w:ind w:left="4973" w:hanging="420"/>
      </w:pPr>
    </w:lvl>
  </w:abstractNum>
  <w:abstractNum w:abstractNumId="1">
    <w:nsid w:val="1A113725"/>
    <w:multiLevelType w:val="hybridMultilevel"/>
    <w:tmpl w:val="748ED9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8104A8"/>
    <w:multiLevelType w:val="hybridMultilevel"/>
    <w:tmpl w:val="8AEA9D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5777B4"/>
    <w:multiLevelType w:val="hybridMultilevel"/>
    <w:tmpl w:val="F3767B72"/>
    <w:lvl w:ilvl="0" w:tplc="04090017">
      <w:start w:val="1"/>
      <w:numFmt w:val="chineseCountingThousand"/>
      <w:lvlText w:val="(%1)"/>
      <w:lvlJc w:val="left"/>
      <w:pPr>
        <w:ind w:left="936" w:hanging="420"/>
      </w:pPr>
    </w:lvl>
    <w:lvl w:ilvl="1" w:tplc="04090019" w:tentative="1">
      <w:start w:val="1"/>
      <w:numFmt w:val="lowerLetter"/>
      <w:lvlText w:val="%2)"/>
      <w:lvlJc w:val="left"/>
      <w:pPr>
        <w:ind w:left="1356" w:hanging="420"/>
      </w:pPr>
    </w:lvl>
    <w:lvl w:ilvl="2" w:tplc="0409001B" w:tentative="1">
      <w:start w:val="1"/>
      <w:numFmt w:val="lowerRoman"/>
      <w:lvlText w:val="%3."/>
      <w:lvlJc w:val="right"/>
      <w:pPr>
        <w:ind w:left="1776" w:hanging="420"/>
      </w:pPr>
    </w:lvl>
    <w:lvl w:ilvl="3" w:tplc="0409000F" w:tentative="1">
      <w:start w:val="1"/>
      <w:numFmt w:val="decimal"/>
      <w:lvlText w:val="%4."/>
      <w:lvlJc w:val="left"/>
      <w:pPr>
        <w:ind w:left="2196" w:hanging="420"/>
      </w:pPr>
    </w:lvl>
    <w:lvl w:ilvl="4" w:tplc="04090019" w:tentative="1">
      <w:start w:val="1"/>
      <w:numFmt w:val="lowerLetter"/>
      <w:lvlText w:val="%5)"/>
      <w:lvlJc w:val="left"/>
      <w:pPr>
        <w:ind w:left="2616" w:hanging="420"/>
      </w:pPr>
    </w:lvl>
    <w:lvl w:ilvl="5" w:tplc="0409001B" w:tentative="1">
      <w:start w:val="1"/>
      <w:numFmt w:val="lowerRoman"/>
      <w:lvlText w:val="%6."/>
      <w:lvlJc w:val="right"/>
      <w:pPr>
        <w:ind w:left="3036" w:hanging="420"/>
      </w:pPr>
    </w:lvl>
    <w:lvl w:ilvl="6" w:tplc="0409000F" w:tentative="1">
      <w:start w:val="1"/>
      <w:numFmt w:val="decimal"/>
      <w:lvlText w:val="%7."/>
      <w:lvlJc w:val="left"/>
      <w:pPr>
        <w:ind w:left="3456" w:hanging="420"/>
      </w:pPr>
    </w:lvl>
    <w:lvl w:ilvl="7" w:tplc="04090019" w:tentative="1">
      <w:start w:val="1"/>
      <w:numFmt w:val="lowerLetter"/>
      <w:lvlText w:val="%8)"/>
      <w:lvlJc w:val="left"/>
      <w:pPr>
        <w:ind w:left="3876" w:hanging="420"/>
      </w:pPr>
    </w:lvl>
    <w:lvl w:ilvl="8" w:tplc="0409001B" w:tentative="1">
      <w:start w:val="1"/>
      <w:numFmt w:val="lowerRoman"/>
      <w:lvlText w:val="%9."/>
      <w:lvlJc w:val="right"/>
      <w:pPr>
        <w:ind w:left="4296" w:hanging="420"/>
      </w:pPr>
    </w:lvl>
  </w:abstractNum>
  <w:abstractNum w:abstractNumId="4">
    <w:nsid w:val="256A11F5"/>
    <w:multiLevelType w:val="hybridMultilevel"/>
    <w:tmpl w:val="C8CE0A36"/>
    <w:lvl w:ilvl="0" w:tplc="EFE4C352">
      <w:start w:val="1"/>
      <w:numFmt w:val="japaneseCounting"/>
      <w:lvlText w:val="(%1)"/>
      <w:lvlJc w:val="left"/>
      <w:pPr>
        <w:ind w:left="978" w:hanging="720"/>
      </w:pPr>
      <w:rPr>
        <w:rFonts w:hint="default"/>
      </w:rPr>
    </w:lvl>
    <w:lvl w:ilvl="1" w:tplc="04090019" w:tentative="1">
      <w:start w:val="1"/>
      <w:numFmt w:val="lowerLetter"/>
      <w:lvlText w:val="%2)"/>
      <w:lvlJc w:val="left"/>
      <w:pPr>
        <w:ind w:left="1098" w:hanging="420"/>
      </w:pPr>
    </w:lvl>
    <w:lvl w:ilvl="2" w:tplc="0409001B" w:tentative="1">
      <w:start w:val="1"/>
      <w:numFmt w:val="lowerRoman"/>
      <w:lvlText w:val="%3."/>
      <w:lvlJc w:val="right"/>
      <w:pPr>
        <w:ind w:left="1518" w:hanging="420"/>
      </w:pPr>
    </w:lvl>
    <w:lvl w:ilvl="3" w:tplc="0409000F" w:tentative="1">
      <w:start w:val="1"/>
      <w:numFmt w:val="decimal"/>
      <w:lvlText w:val="%4."/>
      <w:lvlJc w:val="left"/>
      <w:pPr>
        <w:ind w:left="1938" w:hanging="420"/>
      </w:pPr>
    </w:lvl>
    <w:lvl w:ilvl="4" w:tplc="04090019" w:tentative="1">
      <w:start w:val="1"/>
      <w:numFmt w:val="lowerLetter"/>
      <w:lvlText w:val="%5)"/>
      <w:lvlJc w:val="left"/>
      <w:pPr>
        <w:ind w:left="2358" w:hanging="420"/>
      </w:pPr>
    </w:lvl>
    <w:lvl w:ilvl="5" w:tplc="0409001B" w:tentative="1">
      <w:start w:val="1"/>
      <w:numFmt w:val="lowerRoman"/>
      <w:lvlText w:val="%6."/>
      <w:lvlJc w:val="right"/>
      <w:pPr>
        <w:ind w:left="2778" w:hanging="420"/>
      </w:pPr>
    </w:lvl>
    <w:lvl w:ilvl="6" w:tplc="0409000F" w:tentative="1">
      <w:start w:val="1"/>
      <w:numFmt w:val="decimal"/>
      <w:lvlText w:val="%7."/>
      <w:lvlJc w:val="left"/>
      <w:pPr>
        <w:ind w:left="3198" w:hanging="420"/>
      </w:pPr>
    </w:lvl>
    <w:lvl w:ilvl="7" w:tplc="04090019" w:tentative="1">
      <w:start w:val="1"/>
      <w:numFmt w:val="lowerLetter"/>
      <w:lvlText w:val="%8)"/>
      <w:lvlJc w:val="left"/>
      <w:pPr>
        <w:ind w:left="3618" w:hanging="420"/>
      </w:pPr>
    </w:lvl>
    <w:lvl w:ilvl="8" w:tplc="0409001B" w:tentative="1">
      <w:start w:val="1"/>
      <w:numFmt w:val="lowerRoman"/>
      <w:lvlText w:val="%9."/>
      <w:lvlJc w:val="right"/>
      <w:pPr>
        <w:ind w:left="4038" w:hanging="420"/>
      </w:pPr>
    </w:lvl>
  </w:abstractNum>
  <w:abstractNum w:abstractNumId="5">
    <w:nsid w:val="30A2013D"/>
    <w:multiLevelType w:val="hybridMultilevel"/>
    <w:tmpl w:val="AC8E5C80"/>
    <w:lvl w:ilvl="0" w:tplc="376A4FEC">
      <w:start w:val="1"/>
      <w:numFmt w:val="none"/>
      <w:lvlText w:val="一、"/>
      <w:lvlJc w:val="left"/>
      <w:pPr>
        <w:ind w:left="2988" w:hanging="720"/>
      </w:pPr>
      <w:rPr>
        <w:rFonts w:ascii="PMingLiU" w:eastAsia="PMingLiU" w:hint="default"/>
        <w:b/>
        <w:bCs/>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5A40589"/>
    <w:multiLevelType w:val="hybridMultilevel"/>
    <w:tmpl w:val="23141430"/>
    <w:lvl w:ilvl="0" w:tplc="0409000F">
      <w:start w:val="1"/>
      <w:numFmt w:val="decimal"/>
      <w:lvlText w:val="%1."/>
      <w:lvlJc w:val="left"/>
      <w:pPr>
        <w:ind w:left="678" w:hanging="420"/>
      </w:pPr>
    </w:lvl>
    <w:lvl w:ilvl="1" w:tplc="04090019" w:tentative="1">
      <w:start w:val="1"/>
      <w:numFmt w:val="lowerLetter"/>
      <w:lvlText w:val="%2)"/>
      <w:lvlJc w:val="left"/>
      <w:pPr>
        <w:ind w:left="1098" w:hanging="420"/>
      </w:pPr>
    </w:lvl>
    <w:lvl w:ilvl="2" w:tplc="0409001B" w:tentative="1">
      <w:start w:val="1"/>
      <w:numFmt w:val="lowerRoman"/>
      <w:lvlText w:val="%3."/>
      <w:lvlJc w:val="right"/>
      <w:pPr>
        <w:ind w:left="1518" w:hanging="420"/>
      </w:pPr>
    </w:lvl>
    <w:lvl w:ilvl="3" w:tplc="0409000F" w:tentative="1">
      <w:start w:val="1"/>
      <w:numFmt w:val="decimal"/>
      <w:lvlText w:val="%4."/>
      <w:lvlJc w:val="left"/>
      <w:pPr>
        <w:ind w:left="1938" w:hanging="420"/>
      </w:pPr>
    </w:lvl>
    <w:lvl w:ilvl="4" w:tplc="04090019" w:tentative="1">
      <w:start w:val="1"/>
      <w:numFmt w:val="lowerLetter"/>
      <w:lvlText w:val="%5)"/>
      <w:lvlJc w:val="left"/>
      <w:pPr>
        <w:ind w:left="2358" w:hanging="420"/>
      </w:pPr>
    </w:lvl>
    <w:lvl w:ilvl="5" w:tplc="0409001B" w:tentative="1">
      <w:start w:val="1"/>
      <w:numFmt w:val="lowerRoman"/>
      <w:lvlText w:val="%6."/>
      <w:lvlJc w:val="right"/>
      <w:pPr>
        <w:ind w:left="2778" w:hanging="420"/>
      </w:pPr>
    </w:lvl>
    <w:lvl w:ilvl="6" w:tplc="0409000F" w:tentative="1">
      <w:start w:val="1"/>
      <w:numFmt w:val="decimal"/>
      <w:lvlText w:val="%7."/>
      <w:lvlJc w:val="left"/>
      <w:pPr>
        <w:ind w:left="3198" w:hanging="420"/>
      </w:pPr>
    </w:lvl>
    <w:lvl w:ilvl="7" w:tplc="04090019" w:tentative="1">
      <w:start w:val="1"/>
      <w:numFmt w:val="lowerLetter"/>
      <w:lvlText w:val="%8)"/>
      <w:lvlJc w:val="left"/>
      <w:pPr>
        <w:ind w:left="3618" w:hanging="420"/>
      </w:pPr>
    </w:lvl>
    <w:lvl w:ilvl="8" w:tplc="0409001B" w:tentative="1">
      <w:start w:val="1"/>
      <w:numFmt w:val="lowerRoman"/>
      <w:lvlText w:val="%9."/>
      <w:lvlJc w:val="right"/>
      <w:pPr>
        <w:ind w:left="4038" w:hanging="420"/>
      </w:pPr>
    </w:lvl>
  </w:abstractNum>
  <w:abstractNum w:abstractNumId="7">
    <w:nsid w:val="38DE6BB1"/>
    <w:multiLevelType w:val="hybridMultilevel"/>
    <w:tmpl w:val="0C14DFD2"/>
    <w:lvl w:ilvl="0" w:tplc="3C70DF96">
      <w:start w:val="1"/>
      <w:numFmt w:val="decimal"/>
      <w:suff w:val="nothing"/>
      <w:lvlText w:val="（%1）"/>
      <w:lvlJc w:val="left"/>
      <w:pPr>
        <w:ind w:left="987" w:hanging="420"/>
      </w:pPr>
      <w:rPr>
        <w:rFonts w:ascii="微软雅黑" w:eastAsia="微软雅黑" w:hAnsi="微软雅黑" w:hint="eastAsia"/>
        <w:b w:val="0"/>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3923CAB"/>
    <w:multiLevelType w:val="hybridMultilevel"/>
    <w:tmpl w:val="C8CE0A36"/>
    <w:lvl w:ilvl="0" w:tplc="EFE4C352">
      <w:start w:val="1"/>
      <w:numFmt w:val="japaneseCounting"/>
      <w:lvlText w:val="(%1)"/>
      <w:lvlJc w:val="left"/>
      <w:pPr>
        <w:ind w:left="978" w:hanging="720"/>
      </w:pPr>
      <w:rPr>
        <w:rFonts w:hint="default"/>
      </w:rPr>
    </w:lvl>
    <w:lvl w:ilvl="1" w:tplc="04090019" w:tentative="1">
      <w:start w:val="1"/>
      <w:numFmt w:val="lowerLetter"/>
      <w:lvlText w:val="%2)"/>
      <w:lvlJc w:val="left"/>
      <w:pPr>
        <w:ind w:left="1098" w:hanging="420"/>
      </w:pPr>
    </w:lvl>
    <w:lvl w:ilvl="2" w:tplc="0409001B" w:tentative="1">
      <w:start w:val="1"/>
      <w:numFmt w:val="lowerRoman"/>
      <w:lvlText w:val="%3."/>
      <w:lvlJc w:val="right"/>
      <w:pPr>
        <w:ind w:left="1518" w:hanging="420"/>
      </w:pPr>
    </w:lvl>
    <w:lvl w:ilvl="3" w:tplc="0409000F" w:tentative="1">
      <w:start w:val="1"/>
      <w:numFmt w:val="decimal"/>
      <w:lvlText w:val="%4."/>
      <w:lvlJc w:val="left"/>
      <w:pPr>
        <w:ind w:left="1938" w:hanging="420"/>
      </w:pPr>
    </w:lvl>
    <w:lvl w:ilvl="4" w:tplc="04090019" w:tentative="1">
      <w:start w:val="1"/>
      <w:numFmt w:val="lowerLetter"/>
      <w:lvlText w:val="%5)"/>
      <w:lvlJc w:val="left"/>
      <w:pPr>
        <w:ind w:left="2358" w:hanging="420"/>
      </w:pPr>
    </w:lvl>
    <w:lvl w:ilvl="5" w:tplc="0409001B" w:tentative="1">
      <w:start w:val="1"/>
      <w:numFmt w:val="lowerRoman"/>
      <w:lvlText w:val="%6."/>
      <w:lvlJc w:val="right"/>
      <w:pPr>
        <w:ind w:left="2778" w:hanging="420"/>
      </w:pPr>
    </w:lvl>
    <w:lvl w:ilvl="6" w:tplc="0409000F" w:tentative="1">
      <w:start w:val="1"/>
      <w:numFmt w:val="decimal"/>
      <w:lvlText w:val="%7."/>
      <w:lvlJc w:val="left"/>
      <w:pPr>
        <w:ind w:left="3198" w:hanging="420"/>
      </w:pPr>
    </w:lvl>
    <w:lvl w:ilvl="7" w:tplc="04090019" w:tentative="1">
      <w:start w:val="1"/>
      <w:numFmt w:val="lowerLetter"/>
      <w:lvlText w:val="%8)"/>
      <w:lvlJc w:val="left"/>
      <w:pPr>
        <w:ind w:left="3618" w:hanging="420"/>
      </w:pPr>
    </w:lvl>
    <w:lvl w:ilvl="8" w:tplc="0409001B" w:tentative="1">
      <w:start w:val="1"/>
      <w:numFmt w:val="lowerRoman"/>
      <w:lvlText w:val="%9."/>
      <w:lvlJc w:val="right"/>
      <w:pPr>
        <w:ind w:left="4038" w:hanging="420"/>
      </w:pPr>
    </w:lvl>
  </w:abstractNum>
  <w:abstractNum w:abstractNumId="9">
    <w:nsid w:val="53B516C9"/>
    <w:multiLevelType w:val="multilevel"/>
    <w:tmpl w:val="3CD0884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9666FD1"/>
    <w:multiLevelType w:val="hybridMultilevel"/>
    <w:tmpl w:val="C8CE0A36"/>
    <w:lvl w:ilvl="0" w:tplc="EFE4C352">
      <w:start w:val="1"/>
      <w:numFmt w:val="japaneseCounting"/>
      <w:lvlText w:val="(%1)"/>
      <w:lvlJc w:val="left"/>
      <w:pPr>
        <w:ind w:left="978" w:hanging="720"/>
      </w:pPr>
      <w:rPr>
        <w:rFonts w:hint="default"/>
      </w:rPr>
    </w:lvl>
    <w:lvl w:ilvl="1" w:tplc="04090019" w:tentative="1">
      <w:start w:val="1"/>
      <w:numFmt w:val="lowerLetter"/>
      <w:lvlText w:val="%2)"/>
      <w:lvlJc w:val="left"/>
      <w:pPr>
        <w:ind w:left="1098" w:hanging="420"/>
      </w:pPr>
    </w:lvl>
    <w:lvl w:ilvl="2" w:tplc="0409001B" w:tentative="1">
      <w:start w:val="1"/>
      <w:numFmt w:val="lowerRoman"/>
      <w:lvlText w:val="%3."/>
      <w:lvlJc w:val="right"/>
      <w:pPr>
        <w:ind w:left="1518" w:hanging="420"/>
      </w:pPr>
    </w:lvl>
    <w:lvl w:ilvl="3" w:tplc="0409000F" w:tentative="1">
      <w:start w:val="1"/>
      <w:numFmt w:val="decimal"/>
      <w:lvlText w:val="%4."/>
      <w:lvlJc w:val="left"/>
      <w:pPr>
        <w:ind w:left="1938" w:hanging="420"/>
      </w:pPr>
    </w:lvl>
    <w:lvl w:ilvl="4" w:tplc="04090019" w:tentative="1">
      <w:start w:val="1"/>
      <w:numFmt w:val="lowerLetter"/>
      <w:lvlText w:val="%5)"/>
      <w:lvlJc w:val="left"/>
      <w:pPr>
        <w:ind w:left="2358" w:hanging="420"/>
      </w:pPr>
    </w:lvl>
    <w:lvl w:ilvl="5" w:tplc="0409001B" w:tentative="1">
      <w:start w:val="1"/>
      <w:numFmt w:val="lowerRoman"/>
      <w:lvlText w:val="%6."/>
      <w:lvlJc w:val="right"/>
      <w:pPr>
        <w:ind w:left="2778" w:hanging="420"/>
      </w:pPr>
    </w:lvl>
    <w:lvl w:ilvl="6" w:tplc="0409000F" w:tentative="1">
      <w:start w:val="1"/>
      <w:numFmt w:val="decimal"/>
      <w:lvlText w:val="%7."/>
      <w:lvlJc w:val="left"/>
      <w:pPr>
        <w:ind w:left="3198" w:hanging="420"/>
      </w:pPr>
    </w:lvl>
    <w:lvl w:ilvl="7" w:tplc="04090019" w:tentative="1">
      <w:start w:val="1"/>
      <w:numFmt w:val="lowerLetter"/>
      <w:lvlText w:val="%8)"/>
      <w:lvlJc w:val="left"/>
      <w:pPr>
        <w:ind w:left="3618" w:hanging="420"/>
      </w:pPr>
    </w:lvl>
    <w:lvl w:ilvl="8" w:tplc="0409001B" w:tentative="1">
      <w:start w:val="1"/>
      <w:numFmt w:val="lowerRoman"/>
      <w:lvlText w:val="%9."/>
      <w:lvlJc w:val="right"/>
      <w:pPr>
        <w:ind w:left="4038" w:hanging="420"/>
      </w:pPr>
    </w:lvl>
  </w:abstractNum>
  <w:abstractNum w:abstractNumId="11">
    <w:nsid w:val="635C1EB2"/>
    <w:multiLevelType w:val="hybridMultilevel"/>
    <w:tmpl w:val="DECAAC6E"/>
    <w:lvl w:ilvl="0" w:tplc="64F0DD0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3686983"/>
    <w:multiLevelType w:val="hybridMultilevel"/>
    <w:tmpl w:val="076635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D011F7F"/>
    <w:multiLevelType w:val="hybridMultilevel"/>
    <w:tmpl w:val="F6AA68BC"/>
    <w:lvl w:ilvl="0" w:tplc="04090017">
      <w:start w:val="1"/>
      <w:numFmt w:val="chineseCountingThousand"/>
      <w:lvlText w:val="(%1)"/>
      <w:lvlJc w:val="left"/>
      <w:pPr>
        <w:ind w:left="1980" w:hanging="420"/>
      </w:p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abstractNum w:abstractNumId="14">
    <w:nsid w:val="74482EB2"/>
    <w:multiLevelType w:val="hybridMultilevel"/>
    <w:tmpl w:val="1C987544"/>
    <w:lvl w:ilvl="0" w:tplc="0409000F">
      <w:start w:val="1"/>
      <w:numFmt w:val="decimal"/>
      <w:lvlText w:val="%1."/>
      <w:lvlJc w:val="left"/>
      <w:pPr>
        <w:ind w:left="936" w:hanging="420"/>
      </w:pPr>
    </w:lvl>
    <w:lvl w:ilvl="1" w:tplc="04090019" w:tentative="1">
      <w:start w:val="1"/>
      <w:numFmt w:val="lowerLetter"/>
      <w:lvlText w:val="%2)"/>
      <w:lvlJc w:val="left"/>
      <w:pPr>
        <w:ind w:left="1356" w:hanging="420"/>
      </w:pPr>
    </w:lvl>
    <w:lvl w:ilvl="2" w:tplc="0409001B" w:tentative="1">
      <w:start w:val="1"/>
      <w:numFmt w:val="lowerRoman"/>
      <w:lvlText w:val="%3."/>
      <w:lvlJc w:val="right"/>
      <w:pPr>
        <w:ind w:left="1776" w:hanging="420"/>
      </w:pPr>
    </w:lvl>
    <w:lvl w:ilvl="3" w:tplc="0409000F" w:tentative="1">
      <w:start w:val="1"/>
      <w:numFmt w:val="decimal"/>
      <w:lvlText w:val="%4."/>
      <w:lvlJc w:val="left"/>
      <w:pPr>
        <w:ind w:left="2196" w:hanging="420"/>
      </w:pPr>
    </w:lvl>
    <w:lvl w:ilvl="4" w:tplc="04090019" w:tentative="1">
      <w:start w:val="1"/>
      <w:numFmt w:val="lowerLetter"/>
      <w:lvlText w:val="%5)"/>
      <w:lvlJc w:val="left"/>
      <w:pPr>
        <w:ind w:left="2616" w:hanging="420"/>
      </w:pPr>
    </w:lvl>
    <w:lvl w:ilvl="5" w:tplc="0409001B" w:tentative="1">
      <w:start w:val="1"/>
      <w:numFmt w:val="lowerRoman"/>
      <w:lvlText w:val="%6."/>
      <w:lvlJc w:val="right"/>
      <w:pPr>
        <w:ind w:left="3036" w:hanging="420"/>
      </w:pPr>
    </w:lvl>
    <w:lvl w:ilvl="6" w:tplc="0409000F" w:tentative="1">
      <w:start w:val="1"/>
      <w:numFmt w:val="decimal"/>
      <w:lvlText w:val="%7."/>
      <w:lvlJc w:val="left"/>
      <w:pPr>
        <w:ind w:left="3456" w:hanging="420"/>
      </w:pPr>
    </w:lvl>
    <w:lvl w:ilvl="7" w:tplc="04090019" w:tentative="1">
      <w:start w:val="1"/>
      <w:numFmt w:val="lowerLetter"/>
      <w:lvlText w:val="%8)"/>
      <w:lvlJc w:val="left"/>
      <w:pPr>
        <w:ind w:left="3876" w:hanging="420"/>
      </w:pPr>
    </w:lvl>
    <w:lvl w:ilvl="8" w:tplc="0409001B" w:tentative="1">
      <w:start w:val="1"/>
      <w:numFmt w:val="lowerRoman"/>
      <w:lvlText w:val="%9."/>
      <w:lvlJc w:val="right"/>
      <w:pPr>
        <w:ind w:left="4296" w:hanging="420"/>
      </w:pPr>
    </w:lvl>
  </w:abstractNum>
  <w:abstractNum w:abstractNumId="15">
    <w:nsid w:val="7F2638FF"/>
    <w:multiLevelType w:val="hybridMultilevel"/>
    <w:tmpl w:val="ED626D02"/>
    <w:lvl w:ilvl="0" w:tplc="5684838A">
      <w:start w:val="1"/>
      <w:numFmt w:val="decimal"/>
      <w:lvlText w:val="%1、"/>
      <w:lvlJc w:val="left"/>
      <w:pPr>
        <w:ind w:left="1424" w:hanging="900"/>
      </w:pPr>
      <w:rPr>
        <w:rFonts w:hint="default"/>
      </w:rPr>
    </w:lvl>
    <w:lvl w:ilvl="1" w:tplc="04090019" w:tentative="1">
      <w:start w:val="1"/>
      <w:numFmt w:val="lowerLetter"/>
      <w:lvlText w:val="%2)"/>
      <w:lvlJc w:val="left"/>
      <w:pPr>
        <w:ind w:left="1364" w:hanging="420"/>
      </w:pPr>
    </w:lvl>
    <w:lvl w:ilvl="2" w:tplc="0409001B" w:tentative="1">
      <w:start w:val="1"/>
      <w:numFmt w:val="lowerRoman"/>
      <w:lvlText w:val="%3."/>
      <w:lvlJc w:val="right"/>
      <w:pPr>
        <w:ind w:left="1784" w:hanging="420"/>
      </w:pPr>
    </w:lvl>
    <w:lvl w:ilvl="3" w:tplc="0409000F" w:tentative="1">
      <w:start w:val="1"/>
      <w:numFmt w:val="decimal"/>
      <w:lvlText w:val="%4."/>
      <w:lvlJc w:val="left"/>
      <w:pPr>
        <w:ind w:left="2204" w:hanging="420"/>
      </w:pPr>
    </w:lvl>
    <w:lvl w:ilvl="4" w:tplc="04090019" w:tentative="1">
      <w:start w:val="1"/>
      <w:numFmt w:val="lowerLetter"/>
      <w:lvlText w:val="%5)"/>
      <w:lvlJc w:val="left"/>
      <w:pPr>
        <w:ind w:left="2624" w:hanging="420"/>
      </w:pPr>
    </w:lvl>
    <w:lvl w:ilvl="5" w:tplc="0409001B" w:tentative="1">
      <w:start w:val="1"/>
      <w:numFmt w:val="lowerRoman"/>
      <w:lvlText w:val="%6."/>
      <w:lvlJc w:val="right"/>
      <w:pPr>
        <w:ind w:left="3044" w:hanging="420"/>
      </w:pPr>
    </w:lvl>
    <w:lvl w:ilvl="6" w:tplc="0409000F" w:tentative="1">
      <w:start w:val="1"/>
      <w:numFmt w:val="decimal"/>
      <w:lvlText w:val="%7."/>
      <w:lvlJc w:val="left"/>
      <w:pPr>
        <w:ind w:left="3464" w:hanging="420"/>
      </w:pPr>
    </w:lvl>
    <w:lvl w:ilvl="7" w:tplc="04090019" w:tentative="1">
      <w:start w:val="1"/>
      <w:numFmt w:val="lowerLetter"/>
      <w:lvlText w:val="%8)"/>
      <w:lvlJc w:val="left"/>
      <w:pPr>
        <w:ind w:left="3884" w:hanging="420"/>
      </w:pPr>
    </w:lvl>
    <w:lvl w:ilvl="8" w:tplc="0409001B" w:tentative="1">
      <w:start w:val="1"/>
      <w:numFmt w:val="lowerRoman"/>
      <w:lvlText w:val="%9."/>
      <w:lvlJc w:val="right"/>
      <w:pPr>
        <w:ind w:left="4304" w:hanging="420"/>
      </w:pPr>
    </w:lvl>
  </w:abstractNum>
  <w:num w:numId="1">
    <w:abstractNumId w:val="0"/>
  </w:num>
  <w:num w:numId="2">
    <w:abstractNumId w:val="5"/>
  </w:num>
  <w:num w:numId="3">
    <w:abstractNumId w:val="11"/>
  </w:num>
  <w:num w:numId="4">
    <w:abstractNumId w:val="9"/>
  </w:num>
  <w:num w:numId="5">
    <w:abstractNumId w:val="12"/>
  </w:num>
  <w:num w:numId="6">
    <w:abstractNumId w:val="2"/>
  </w:num>
  <w:num w:numId="7">
    <w:abstractNumId w:val="1"/>
  </w:num>
  <w:num w:numId="8">
    <w:abstractNumId w:val="13"/>
  </w:num>
  <w:num w:numId="9">
    <w:abstractNumId w:val="14"/>
  </w:num>
  <w:num w:numId="10">
    <w:abstractNumId w:val="3"/>
  </w:num>
  <w:num w:numId="11">
    <w:abstractNumId w:val="15"/>
  </w:num>
  <w:num w:numId="12">
    <w:abstractNumId w:val="7"/>
  </w:num>
  <w:num w:numId="13">
    <w:abstractNumId w:val="6"/>
  </w:num>
  <w:num w:numId="14">
    <w:abstractNumId w:val="10"/>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27">
      <o:colormenu v:ext="edit" fillcolor="red"/>
    </o:shapedefaults>
    <o:shapelayout v:ext="edit">
      <o:idmap v:ext="edit" data="2"/>
      <o:rules v:ext="edit">
        <o:r id="V:Rule5" type="connector" idref="#_x0000_s2124"/>
        <o:r id="V:Rule6" type="connector" idref="#_x0000_s2110"/>
        <o:r id="V:Rule7" type="connector" idref="#_x0000_s2111"/>
        <o:r id="V:Rule8" type="connector" idref="#_x0000_s212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C6D"/>
    <w:rsid w:val="00001827"/>
    <w:rsid w:val="00005290"/>
    <w:rsid w:val="00005C43"/>
    <w:rsid w:val="0000658B"/>
    <w:rsid w:val="00007541"/>
    <w:rsid w:val="00007B44"/>
    <w:rsid w:val="000117C6"/>
    <w:rsid w:val="00012C13"/>
    <w:rsid w:val="000131E6"/>
    <w:rsid w:val="00013FB0"/>
    <w:rsid w:val="00015F97"/>
    <w:rsid w:val="00016EBD"/>
    <w:rsid w:val="00022554"/>
    <w:rsid w:val="00023110"/>
    <w:rsid w:val="000307BD"/>
    <w:rsid w:val="00030AD1"/>
    <w:rsid w:val="00031C69"/>
    <w:rsid w:val="00032357"/>
    <w:rsid w:val="0003311C"/>
    <w:rsid w:val="0003429C"/>
    <w:rsid w:val="00035187"/>
    <w:rsid w:val="000358DE"/>
    <w:rsid w:val="000369C3"/>
    <w:rsid w:val="00037BF0"/>
    <w:rsid w:val="00040917"/>
    <w:rsid w:val="000420CD"/>
    <w:rsid w:val="000428C6"/>
    <w:rsid w:val="00042D90"/>
    <w:rsid w:val="000438B8"/>
    <w:rsid w:val="000456F8"/>
    <w:rsid w:val="000461AE"/>
    <w:rsid w:val="00046DA4"/>
    <w:rsid w:val="00050F10"/>
    <w:rsid w:val="00052126"/>
    <w:rsid w:val="00053BD3"/>
    <w:rsid w:val="00054198"/>
    <w:rsid w:val="00057376"/>
    <w:rsid w:val="000611E2"/>
    <w:rsid w:val="00061C6D"/>
    <w:rsid w:val="00062963"/>
    <w:rsid w:val="00062FC2"/>
    <w:rsid w:val="000651AF"/>
    <w:rsid w:val="00066DA6"/>
    <w:rsid w:val="00067382"/>
    <w:rsid w:val="00070B66"/>
    <w:rsid w:val="00070BED"/>
    <w:rsid w:val="00072506"/>
    <w:rsid w:val="000726FF"/>
    <w:rsid w:val="000730FF"/>
    <w:rsid w:val="000740D6"/>
    <w:rsid w:val="000747CB"/>
    <w:rsid w:val="000758F6"/>
    <w:rsid w:val="0008088F"/>
    <w:rsid w:val="00081896"/>
    <w:rsid w:val="00081DCF"/>
    <w:rsid w:val="00081E62"/>
    <w:rsid w:val="00093355"/>
    <w:rsid w:val="00093B46"/>
    <w:rsid w:val="0009530F"/>
    <w:rsid w:val="0009606A"/>
    <w:rsid w:val="00096713"/>
    <w:rsid w:val="00096EB3"/>
    <w:rsid w:val="000A1B7B"/>
    <w:rsid w:val="000A2C79"/>
    <w:rsid w:val="000A343A"/>
    <w:rsid w:val="000A3B87"/>
    <w:rsid w:val="000A3D88"/>
    <w:rsid w:val="000A5369"/>
    <w:rsid w:val="000A5663"/>
    <w:rsid w:val="000A6A7E"/>
    <w:rsid w:val="000B0A7A"/>
    <w:rsid w:val="000B1BA6"/>
    <w:rsid w:val="000B4200"/>
    <w:rsid w:val="000B4C44"/>
    <w:rsid w:val="000B6192"/>
    <w:rsid w:val="000B78A5"/>
    <w:rsid w:val="000C1492"/>
    <w:rsid w:val="000C1537"/>
    <w:rsid w:val="000C1889"/>
    <w:rsid w:val="000C28A6"/>
    <w:rsid w:val="000C28D0"/>
    <w:rsid w:val="000C3B84"/>
    <w:rsid w:val="000C5333"/>
    <w:rsid w:val="000D02B8"/>
    <w:rsid w:val="000D1580"/>
    <w:rsid w:val="000D1E1D"/>
    <w:rsid w:val="000D233C"/>
    <w:rsid w:val="000D2D51"/>
    <w:rsid w:val="000D3142"/>
    <w:rsid w:val="000D33DD"/>
    <w:rsid w:val="000D4FFE"/>
    <w:rsid w:val="000D5B11"/>
    <w:rsid w:val="000E0042"/>
    <w:rsid w:val="000E2110"/>
    <w:rsid w:val="000E426C"/>
    <w:rsid w:val="000E4F2F"/>
    <w:rsid w:val="000E5023"/>
    <w:rsid w:val="000E6DF2"/>
    <w:rsid w:val="000F02A9"/>
    <w:rsid w:val="000F251E"/>
    <w:rsid w:val="000F2C9E"/>
    <w:rsid w:val="000F35F7"/>
    <w:rsid w:val="000F49F5"/>
    <w:rsid w:val="000F6B00"/>
    <w:rsid w:val="00100902"/>
    <w:rsid w:val="00101E72"/>
    <w:rsid w:val="00102381"/>
    <w:rsid w:val="00103E81"/>
    <w:rsid w:val="0010544C"/>
    <w:rsid w:val="00105F49"/>
    <w:rsid w:val="00106934"/>
    <w:rsid w:val="00106B08"/>
    <w:rsid w:val="001101EE"/>
    <w:rsid w:val="00113046"/>
    <w:rsid w:val="00115052"/>
    <w:rsid w:val="00115BA0"/>
    <w:rsid w:val="00115D67"/>
    <w:rsid w:val="00117949"/>
    <w:rsid w:val="00121971"/>
    <w:rsid w:val="00122595"/>
    <w:rsid w:val="001234B7"/>
    <w:rsid w:val="00123899"/>
    <w:rsid w:val="001259C6"/>
    <w:rsid w:val="001271FE"/>
    <w:rsid w:val="001307DF"/>
    <w:rsid w:val="00130CC2"/>
    <w:rsid w:val="00130E77"/>
    <w:rsid w:val="001313B7"/>
    <w:rsid w:val="00131597"/>
    <w:rsid w:val="00132B16"/>
    <w:rsid w:val="001345CB"/>
    <w:rsid w:val="00135555"/>
    <w:rsid w:val="00136163"/>
    <w:rsid w:val="001362A5"/>
    <w:rsid w:val="00140FB1"/>
    <w:rsid w:val="00140FFC"/>
    <w:rsid w:val="001424C7"/>
    <w:rsid w:val="001449B4"/>
    <w:rsid w:val="00146472"/>
    <w:rsid w:val="00146DF8"/>
    <w:rsid w:val="00150DA8"/>
    <w:rsid w:val="001527D1"/>
    <w:rsid w:val="00155B85"/>
    <w:rsid w:val="00156AD9"/>
    <w:rsid w:val="0016393C"/>
    <w:rsid w:val="00166772"/>
    <w:rsid w:val="0016793F"/>
    <w:rsid w:val="0017089B"/>
    <w:rsid w:val="00172612"/>
    <w:rsid w:val="001726BC"/>
    <w:rsid w:val="00172A9E"/>
    <w:rsid w:val="001747C7"/>
    <w:rsid w:val="00176072"/>
    <w:rsid w:val="001760E9"/>
    <w:rsid w:val="00180117"/>
    <w:rsid w:val="001802E4"/>
    <w:rsid w:val="00181410"/>
    <w:rsid w:val="0018235B"/>
    <w:rsid w:val="001829F5"/>
    <w:rsid w:val="001833B9"/>
    <w:rsid w:val="00186510"/>
    <w:rsid w:val="001867A5"/>
    <w:rsid w:val="00190C88"/>
    <w:rsid w:val="00191E65"/>
    <w:rsid w:val="00193F63"/>
    <w:rsid w:val="00193F80"/>
    <w:rsid w:val="001946E5"/>
    <w:rsid w:val="00195B5B"/>
    <w:rsid w:val="00196CE6"/>
    <w:rsid w:val="0019757D"/>
    <w:rsid w:val="00197A87"/>
    <w:rsid w:val="001A0A3B"/>
    <w:rsid w:val="001A15EF"/>
    <w:rsid w:val="001A204C"/>
    <w:rsid w:val="001A35F4"/>
    <w:rsid w:val="001A4031"/>
    <w:rsid w:val="001A4776"/>
    <w:rsid w:val="001A5DF4"/>
    <w:rsid w:val="001A6BA4"/>
    <w:rsid w:val="001A773C"/>
    <w:rsid w:val="001A7F37"/>
    <w:rsid w:val="001B2DB9"/>
    <w:rsid w:val="001B3E6F"/>
    <w:rsid w:val="001B47E8"/>
    <w:rsid w:val="001B5F4D"/>
    <w:rsid w:val="001B7DE8"/>
    <w:rsid w:val="001C144C"/>
    <w:rsid w:val="001C1C8B"/>
    <w:rsid w:val="001C3D02"/>
    <w:rsid w:val="001C3DFF"/>
    <w:rsid w:val="001C4E61"/>
    <w:rsid w:val="001C54CD"/>
    <w:rsid w:val="001C6EA0"/>
    <w:rsid w:val="001C7D59"/>
    <w:rsid w:val="001C7F9E"/>
    <w:rsid w:val="001D1D0C"/>
    <w:rsid w:val="001D2968"/>
    <w:rsid w:val="001D2CD9"/>
    <w:rsid w:val="001D3583"/>
    <w:rsid w:val="001D3DD7"/>
    <w:rsid w:val="001D4789"/>
    <w:rsid w:val="001D4B31"/>
    <w:rsid w:val="001D69D1"/>
    <w:rsid w:val="001D7541"/>
    <w:rsid w:val="001E082E"/>
    <w:rsid w:val="001E6605"/>
    <w:rsid w:val="001F2692"/>
    <w:rsid w:val="001F28B0"/>
    <w:rsid w:val="001F29AA"/>
    <w:rsid w:val="001F339A"/>
    <w:rsid w:val="001F351A"/>
    <w:rsid w:val="001F3DE4"/>
    <w:rsid w:val="001F4EAC"/>
    <w:rsid w:val="001F5A67"/>
    <w:rsid w:val="00201E16"/>
    <w:rsid w:val="0020207A"/>
    <w:rsid w:val="00202AF4"/>
    <w:rsid w:val="00203291"/>
    <w:rsid w:val="002048D7"/>
    <w:rsid w:val="00205DE3"/>
    <w:rsid w:val="00206C6B"/>
    <w:rsid w:val="00207496"/>
    <w:rsid w:val="00207BE6"/>
    <w:rsid w:val="00211253"/>
    <w:rsid w:val="00211308"/>
    <w:rsid w:val="002115EA"/>
    <w:rsid w:val="00211EF3"/>
    <w:rsid w:val="00213258"/>
    <w:rsid w:val="00214B99"/>
    <w:rsid w:val="00220091"/>
    <w:rsid w:val="00220E51"/>
    <w:rsid w:val="00220EB9"/>
    <w:rsid w:val="0022340B"/>
    <w:rsid w:val="002245B3"/>
    <w:rsid w:val="002248DA"/>
    <w:rsid w:val="0022521C"/>
    <w:rsid w:val="00225D99"/>
    <w:rsid w:val="00227213"/>
    <w:rsid w:val="0022748F"/>
    <w:rsid w:val="002314E2"/>
    <w:rsid w:val="00231FEF"/>
    <w:rsid w:val="0023299D"/>
    <w:rsid w:val="00233E40"/>
    <w:rsid w:val="0023572C"/>
    <w:rsid w:val="00241DCC"/>
    <w:rsid w:val="00243302"/>
    <w:rsid w:val="00252FB9"/>
    <w:rsid w:val="002546D4"/>
    <w:rsid w:val="002546D6"/>
    <w:rsid w:val="0026032D"/>
    <w:rsid w:val="00261661"/>
    <w:rsid w:val="00261838"/>
    <w:rsid w:val="00262E68"/>
    <w:rsid w:val="00264002"/>
    <w:rsid w:val="00264A71"/>
    <w:rsid w:val="00265AE6"/>
    <w:rsid w:val="00267D1F"/>
    <w:rsid w:val="00271AC8"/>
    <w:rsid w:val="00273F07"/>
    <w:rsid w:val="002758AF"/>
    <w:rsid w:val="00276D89"/>
    <w:rsid w:val="002775D8"/>
    <w:rsid w:val="0028072E"/>
    <w:rsid w:val="00280FBB"/>
    <w:rsid w:val="00282113"/>
    <w:rsid w:val="0028218D"/>
    <w:rsid w:val="0028399B"/>
    <w:rsid w:val="00283D10"/>
    <w:rsid w:val="00284244"/>
    <w:rsid w:val="00286CFF"/>
    <w:rsid w:val="00287A2E"/>
    <w:rsid w:val="00292582"/>
    <w:rsid w:val="00292587"/>
    <w:rsid w:val="00295292"/>
    <w:rsid w:val="0029559C"/>
    <w:rsid w:val="0029604B"/>
    <w:rsid w:val="002964F0"/>
    <w:rsid w:val="00296810"/>
    <w:rsid w:val="002970C5"/>
    <w:rsid w:val="002A0781"/>
    <w:rsid w:val="002A2671"/>
    <w:rsid w:val="002A2993"/>
    <w:rsid w:val="002A2B7D"/>
    <w:rsid w:val="002A3356"/>
    <w:rsid w:val="002A350F"/>
    <w:rsid w:val="002A5496"/>
    <w:rsid w:val="002A6A07"/>
    <w:rsid w:val="002A6F70"/>
    <w:rsid w:val="002A7D8B"/>
    <w:rsid w:val="002B2782"/>
    <w:rsid w:val="002B2B22"/>
    <w:rsid w:val="002B3986"/>
    <w:rsid w:val="002B3D2E"/>
    <w:rsid w:val="002B426C"/>
    <w:rsid w:val="002B4864"/>
    <w:rsid w:val="002B4E20"/>
    <w:rsid w:val="002B6390"/>
    <w:rsid w:val="002B77BA"/>
    <w:rsid w:val="002C16DC"/>
    <w:rsid w:val="002C2270"/>
    <w:rsid w:val="002C23D9"/>
    <w:rsid w:val="002C4894"/>
    <w:rsid w:val="002C4E55"/>
    <w:rsid w:val="002C6076"/>
    <w:rsid w:val="002C6E12"/>
    <w:rsid w:val="002C7149"/>
    <w:rsid w:val="002C7AE7"/>
    <w:rsid w:val="002D066C"/>
    <w:rsid w:val="002D0E56"/>
    <w:rsid w:val="002D1592"/>
    <w:rsid w:val="002D16F8"/>
    <w:rsid w:val="002D35CF"/>
    <w:rsid w:val="002D43FB"/>
    <w:rsid w:val="002D7E71"/>
    <w:rsid w:val="002E0C50"/>
    <w:rsid w:val="002E2347"/>
    <w:rsid w:val="002E2746"/>
    <w:rsid w:val="002E2978"/>
    <w:rsid w:val="002E3C35"/>
    <w:rsid w:val="002E3E52"/>
    <w:rsid w:val="002E55F2"/>
    <w:rsid w:val="002E5629"/>
    <w:rsid w:val="002E6BB3"/>
    <w:rsid w:val="002E760B"/>
    <w:rsid w:val="002E7D58"/>
    <w:rsid w:val="002E7D5B"/>
    <w:rsid w:val="002F0CF8"/>
    <w:rsid w:val="002F1E29"/>
    <w:rsid w:val="002F23A1"/>
    <w:rsid w:val="002F34D6"/>
    <w:rsid w:val="002F455F"/>
    <w:rsid w:val="002F5FFD"/>
    <w:rsid w:val="002F7003"/>
    <w:rsid w:val="0030054B"/>
    <w:rsid w:val="00300862"/>
    <w:rsid w:val="00304BA2"/>
    <w:rsid w:val="003061A1"/>
    <w:rsid w:val="003069CB"/>
    <w:rsid w:val="00306C98"/>
    <w:rsid w:val="003070C0"/>
    <w:rsid w:val="00307C32"/>
    <w:rsid w:val="00311145"/>
    <w:rsid w:val="0031131B"/>
    <w:rsid w:val="003128D8"/>
    <w:rsid w:val="003131AA"/>
    <w:rsid w:val="00313943"/>
    <w:rsid w:val="0031513C"/>
    <w:rsid w:val="0031578D"/>
    <w:rsid w:val="003166A8"/>
    <w:rsid w:val="003208C2"/>
    <w:rsid w:val="00321B26"/>
    <w:rsid w:val="00322047"/>
    <w:rsid w:val="00322DB7"/>
    <w:rsid w:val="0032344B"/>
    <w:rsid w:val="00324139"/>
    <w:rsid w:val="0032508D"/>
    <w:rsid w:val="0032559F"/>
    <w:rsid w:val="003266B1"/>
    <w:rsid w:val="00327811"/>
    <w:rsid w:val="00332748"/>
    <w:rsid w:val="003328F2"/>
    <w:rsid w:val="00337CAC"/>
    <w:rsid w:val="0034132E"/>
    <w:rsid w:val="0034176E"/>
    <w:rsid w:val="00341B33"/>
    <w:rsid w:val="00343EF9"/>
    <w:rsid w:val="00345D55"/>
    <w:rsid w:val="003473B6"/>
    <w:rsid w:val="00351A4C"/>
    <w:rsid w:val="00351AF2"/>
    <w:rsid w:val="003525C3"/>
    <w:rsid w:val="00353486"/>
    <w:rsid w:val="00353492"/>
    <w:rsid w:val="00354990"/>
    <w:rsid w:val="00354AA8"/>
    <w:rsid w:val="00355150"/>
    <w:rsid w:val="00356353"/>
    <w:rsid w:val="0036071F"/>
    <w:rsid w:val="00361F98"/>
    <w:rsid w:val="00362A49"/>
    <w:rsid w:val="00363AAF"/>
    <w:rsid w:val="00363F10"/>
    <w:rsid w:val="003675A6"/>
    <w:rsid w:val="00370822"/>
    <w:rsid w:val="0037198E"/>
    <w:rsid w:val="00373D00"/>
    <w:rsid w:val="00374A0D"/>
    <w:rsid w:val="00374A21"/>
    <w:rsid w:val="00374B88"/>
    <w:rsid w:val="00375489"/>
    <w:rsid w:val="00375832"/>
    <w:rsid w:val="00376138"/>
    <w:rsid w:val="00376862"/>
    <w:rsid w:val="00376E64"/>
    <w:rsid w:val="003772EA"/>
    <w:rsid w:val="00380ACA"/>
    <w:rsid w:val="003812F1"/>
    <w:rsid w:val="003814DA"/>
    <w:rsid w:val="0038285E"/>
    <w:rsid w:val="00383E44"/>
    <w:rsid w:val="00387406"/>
    <w:rsid w:val="00387F7A"/>
    <w:rsid w:val="003930D0"/>
    <w:rsid w:val="00393EA2"/>
    <w:rsid w:val="003941B9"/>
    <w:rsid w:val="00394DEF"/>
    <w:rsid w:val="00395110"/>
    <w:rsid w:val="003A00AA"/>
    <w:rsid w:val="003A22BB"/>
    <w:rsid w:val="003A349C"/>
    <w:rsid w:val="003A631E"/>
    <w:rsid w:val="003B095A"/>
    <w:rsid w:val="003B21FB"/>
    <w:rsid w:val="003B2A7B"/>
    <w:rsid w:val="003B357D"/>
    <w:rsid w:val="003B650C"/>
    <w:rsid w:val="003B7BEF"/>
    <w:rsid w:val="003C076F"/>
    <w:rsid w:val="003C34B0"/>
    <w:rsid w:val="003C421B"/>
    <w:rsid w:val="003C4D28"/>
    <w:rsid w:val="003C4F68"/>
    <w:rsid w:val="003C5371"/>
    <w:rsid w:val="003C5B7E"/>
    <w:rsid w:val="003C7591"/>
    <w:rsid w:val="003C7F24"/>
    <w:rsid w:val="003D1B1B"/>
    <w:rsid w:val="003D3914"/>
    <w:rsid w:val="003D7355"/>
    <w:rsid w:val="003E293D"/>
    <w:rsid w:val="003E33EA"/>
    <w:rsid w:val="003E35A1"/>
    <w:rsid w:val="003E4512"/>
    <w:rsid w:val="003E4B63"/>
    <w:rsid w:val="003E5284"/>
    <w:rsid w:val="003E684E"/>
    <w:rsid w:val="003E743D"/>
    <w:rsid w:val="003E76F1"/>
    <w:rsid w:val="003E7D26"/>
    <w:rsid w:val="003E7D8A"/>
    <w:rsid w:val="003E7E3B"/>
    <w:rsid w:val="003F0F2F"/>
    <w:rsid w:val="003F21AB"/>
    <w:rsid w:val="003F4605"/>
    <w:rsid w:val="003F4625"/>
    <w:rsid w:val="003F5944"/>
    <w:rsid w:val="003F7F61"/>
    <w:rsid w:val="004023F7"/>
    <w:rsid w:val="00402CD4"/>
    <w:rsid w:val="00402CF6"/>
    <w:rsid w:val="00404EB1"/>
    <w:rsid w:val="004059E1"/>
    <w:rsid w:val="004064A2"/>
    <w:rsid w:val="004108F2"/>
    <w:rsid w:val="00410CBE"/>
    <w:rsid w:val="004120E8"/>
    <w:rsid w:val="00414E85"/>
    <w:rsid w:val="004157FF"/>
    <w:rsid w:val="004169D3"/>
    <w:rsid w:val="00420C83"/>
    <w:rsid w:val="00423E69"/>
    <w:rsid w:val="004241DA"/>
    <w:rsid w:val="00425F4B"/>
    <w:rsid w:val="00427B0D"/>
    <w:rsid w:val="0043013C"/>
    <w:rsid w:val="00433907"/>
    <w:rsid w:val="00436C24"/>
    <w:rsid w:val="00436ECE"/>
    <w:rsid w:val="00437A39"/>
    <w:rsid w:val="00437B63"/>
    <w:rsid w:val="00443727"/>
    <w:rsid w:val="0044415B"/>
    <w:rsid w:val="004444D6"/>
    <w:rsid w:val="00445A94"/>
    <w:rsid w:val="00445EE9"/>
    <w:rsid w:val="004462B1"/>
    <w:rsid w:val="00446740"/>
    <w:rsid w:val="0045061E"/>
    <w:rsid w:val="0045108B"/>
    <w:rsid w:val="00452B97"/>
    <w:rsid w:val="00453CCD"/>
    <w:rsid w:val="00454E6C"/>
    <w:rsid w:val="00460B82"/>
    <w:rsid w:val="00461A7D"/>
    <w:rsid w:val="00462258"/>
    <w:rsid w:val="00462BB2"/>
    <w:rsid w:val="004632AC"/>
    <w:rsid w:val="0046330A"/>
    <w:rsid w:val="00464953"/>
    <w:rsid w:val="00464F53"/>
    <w:rsid w:val="00465129"/>
    <w:rsid w:val="004659AA"/>
    <w:rsid w:val="00467786"/>
    <w:rsid w:val="00471349"/>
    <w:rsid w:val="00471517"/>
    <w:rsid w:val="00472071"/>
    <w:rsid w:val="00472158"/>
    <w:rsid w:val="004721D1"/>
    <w:rsid w:val="004725BC"/>
    <w:rsid w:val="0047413D"/>
    <w:rsid w:val="0047436A"/>
    <w:rsid w:val="004751A4"/>
    <w:rsid w:val="00476A24"/>
    <w:rsid w:val="0047774D"/>
    <w:rsid w:val="00477FD9"/>
    <w:rsid w:val="0048047B"/>
    <w:rsid w:val="00481223"/>
    <w:rsid w:val="00481DAD"/>
    <w:rsid w:val="004850FA"/>
    <w:rsid w:val="00490EE8"/>
    <w:rsid w:val="00491808"/>
    <w:rsid w:val="00494D81"/>
    <w:rsid w:val="00495DDE"/>
    <w:rsid w:val="00497297"/>
    <w:rsid w:val="00497316"/>
    <w:rsid w:val="004977E0"/>
    <w:rsid w:val="00497A9A"/>
    <w:rsid w:val="004A0C14"/>
    <w:rsid w:val="004A3611"/>
    <w:rsid w:val="004A4AE3"/>
    <w:rsid w:val="004A4DA5"/>
    <w:rsid w:val="004A58DE"/>
    <w:rsid w:val="004A5A17"/>
    <w:rsid w:val="004A6CEE"/>
    <w:rsid w:val="004B0B54"/>
    <w:rsid w:val="004B22A4"/>
    <w:rsid w:val="004B43F8"/>
    <w:rsid w:val="004B594F"/>
    <w:rsid w:val="004B5E77"/>
    <w:rsid w:val="004B6072"/>
    <w:rsid w:val="004C059A"/>
    <w:rsid w:val="004C0DD4"/>
    <w:rsid w:val="004C1086"/>
    <w:rsid w:val="004C1F54"/>
    <w:rsid w:val="004C28F6"/>
    <w:rsid w:val="004C2FF0"/>
    <w:rsid w:val="004C3E81"/>
    <w:rsid w:val="004C44E0"/>
    <w:rsid w:val="004C62D6"/>
    <w:rsid w:val="004C6348"/>
    <w:rsid w:val="004C751C"/>
    <w:rsid w:val="004D291E"/>
    <w:rsid w:val="004D3673"/>
    <w:rsid w:val="004D59B3"/>
    <w:rsid w:val="004D679A"/>
    <w:rsid w:val="004D794E"/>
    <w:rsid w:val="004E1A84"/>
    <w:rsid w:val="004E26AD"/>
    <w:rsid w:val="004E327F"/>
    <w:rsid w:val="004E4205"/>
    <w:rsid w:val="004E47B5"/>
    <w:rsid w:val="004E4CFE"/>
    <w:rsid w:val="004E5734"/>
    <w:rsid w:val="004E7AD9"/>
    <w:rsid w:val="004F1948"/>
    <w:rsid w:val="004F23B8"/>
    <w:rsid w:val="004F2EAB"/>
    <w:rsid w:val="004F3874"/>
    <w:rsid w:val="004F3BAF"/>
    <w:rsid w:val="004F3DE3"/>
    <w:rsid w:val="004F490F"/>
    <w:rsid w:val="004F507F"/>
    <w:rsid w:val="004F5490"/>
    <w:rsid w:val="004F7075"/>
    <w:rsid w:val="004F7834"/>
    <w:rsid w:val="004F787D"/>
    <w:rsid w:val="00504365"/>
    <w:rsid w:val="00504633"/>
    <w:rsid w:val="00505403"/>
    <w:rsid w:val="005056EF"/>
    <w:rsid w:val="00506464"/>
    <w:rsid w:val="0050706F"/>
    <w:rsid w:val="00510E1D"/>
    <w:rsid w:val="00510F53"/>
    <w:rsid w:val="005118A9"/>
    <w:rsid w:val="0051244D"/>
    <w:rsid w:val="00512C82"/>
    <w:rsid w:val="00513120"/>
    <w:rsid w:val="00513606"/>
    <w:rsid w:val="00516924"/>
    <w:rsid w:val="0051792D"/>
    <w:rsid w:val="005203E3"/>
    <w:rsid w:val="0052170F"/>
    <w:rsid w:val="00523C67"/>
    <w:rsid w:val="00523F24"/>
    <w:rsid w:val="00525C90"/>
    <w:rsid w:val="00526D00"/>
    <w:rsid w:val="00534414"/>
    <w:rsid w:val="00534C90"/>
    <w:rsid w:val="00534E65"/>
    <w:rsid w:val="00534E85"/>
    <w:rsid w:val="00535D6A"/>
    <w:rsid w:val="00535EE6"/>
    <w:rsid w:val="00537D0D"/>
    <w:rsid w:val="00541BE7"/>
    <w:rsid w:val="00542C80"/>
    <w:rsid w:val="0054434E"/>
    <w:rsid w:val="00544906"/>
    <w:rsid w:val="00545402"/>
    <w:rsid w:val="00546C70"/>
    <w:rsid w:val="005510F6"/>
    <w:rsid w:val="00552E9E"/>
    <w:rsid w:val="00552F1B"/>
    <w:rsid w:val="005532FA"/>
    <w:rsid w:val="00554BB3"/>
    <w:rsid w:val="00555747"/>
    <w:rsid w:val="00555C11"/>
    <w:rsid w:val="00556ABE"/>
    <w:rsid w:val="00562454"/>
    <w:rsid w:val="00564DD4"/>
    <w:rsid w:val="005660B9"/>
    <w:rsid w:val="005669CB"/>
    <w:rsid w:val="00567482"/>
    <w:rsid w:val="005724B2"/>
    <w:rsid w:val="005733E0"/>
    <w:rsid w:val="00573F51"/>
    <w:rsid w:val="005778D6"/>
    <w:rsid w:val="0058066E"/>
    <w:rsid w:val="0058135B"/>
    <w:rsid w:val="00582CC8"/>
    <w:rsid w:val="00583C79"/>
    <w:rsid w:val="005862D1"/>
    <w:rsid w:val="00586351"/>
    <w:rsid w:val="005905A4"/>
    <w:rsid w:val="00590B4D"/>
    <w:rsid w:val="00590D2C"/>
    <w:rsid w:val="00592CFA"/>
    <w:rsid w:val="00594F67"/>
    <w:rsid w:val="00595241"/>
    <w:rsid w:val="005978F0"/>
    <w:rsid w:val="005A2089"/>
    <w:rsid w:val="005A263E"/>
    <w:rsid w:val="005A3C8A"/>
    <w:rsid w:val="005A41F7"/>
    <w:rsid w:val="005A654F"/>
    <w:rsid w:val="005A7412"/>
    <w:rsid w:val="005B0784"/>
    <w:rsid w:val="005B266E"/>
    <w:rsid w:val="005B3078"/>
    <w:rsid w:val="005B3616"/>
    <w:rsid w:val="005B6195"/>
    <w:rsid w:val="005B748D"/>
    <w:rsid w:val="005C06CD"/>
    <w:rsid w:val="005C1BF0"/>
    <w:rsid w:val="005C67BF"/>
    <w:rsid w:val="005C7110"/>
    <w:rsid w:val="005C71B7"/>
    <w:rsid w:val="005D0981"/>
    <w:rsid w:val="005D2BFF"/>
    <w:rsid w:val="005D2F4F"/>
    <w:rsid w:val="005D3C83"/>
    <w:rsid w:val="005D5A12"/>
    <w:rsid w:val="005D7B81"/>
    <w:rsid w:val="005D7F63"/>
    <w:rsid w:val="005E1630"/>
    <w:rsid w:val="005E2F34"/>
    <w:rsid w:val="005E342F"/>
    <w:rsid w:val="005E5667"/>
    <w:rsid w:val="005F3468"/>
    <w:rsid w:val="005F3C31"/>
    <w:rsid w:val="005F576C"/>
    <w:rsid w:val="005F61A6"/>
    <w:rsid w:val="005F7570"/>
    <w:rsid w:val="00600CD0"/>
    <w:rsid w:val="00601E28"/>
    <w:rsid w:val="00604C0A"/>
    <w:rsid w:val="0060640A"/>
    <w:rsid w:val="00607405"/>
    <w:rsid w:val="006131D4"/>
    <w:rsid w:val="006134C4"/>
    <w:rsid w:val="00613A88"/>
    <w:rsid w:val="00613D88"/>
    <w:rsid w:val="006148CE"/>
    <w:rsid w:val="00615740"/>
    <w:rsid w:val="00615C2F"/>
    <w:rsid w:val="00616E4E"/>
    <w:rsid w:val="00620470"/>
    <w:rsid w:val="00620E0D"/>
    <w:rsid w:val="00621E3C"/>
    <w:rsid w:val="00622505"/>
    <w:rsid w:val="006226DC"/>
    <w:rsid w:val="00622D40"/>
    <w:rsid w:val="00623489"/>
    <w:rsid w:val="00623E1C"/>
    <w:rsid w:val="00624D1F"/>
    <w:rsid w:val="00630F14"/>
    <w:rsid w:val="0063275E"/>
    <w:rsid w:val="00634AAD"/>
    <w:rsid w:val="00634DA1"/>
    <w:rsid w:val="00635497"/>
    <w:rsid w:val="00635C61"/>
    <w:rsid w:val="00636E90"/>
    <w:rsid w:val="00636F90"/>
    <w:rsid w:val="00637200"/>
    <w:rsid w:val="0064098B"/>
    <w:rsid w:val="006410F7"/>
    <w:rsid w:val="006414C8"/>
    <w:rsid w:val="00641A66"/>
    <w:rsid w:val="006428B5"/>
    <w:rsid w:val="00646BFC"/>
    <w:rsid w:val="0065010D"/>
    <w:rsid w:val="00655D92"/>
    <w:rsid w:val="00656A35"/>
    <w:rsid w:val="0065759F"/>
    <w:rsid w:val="00657A2C"/>
    <w:rsid w:val="00657EC3"/>
    <w:rsid w:val="006602D0"/>
    <w:rsid w:val="006613B1"/>
    <w:rsid w:val="00661680"/>
    <w:rsid w:val="0066275E"/>
    <w:rsid w:val="0066467B"/>
    <w:rsid w:val="006650A0"/>
    <w:rsid w:val="00665EF4"/>
    <w:rsid w:val="006700EC"/>
    <w:rsid w:val="00671D77"/>
    <w:rsid w:val="00673102"/>
    <w:rsid w:val="00674AB9"/>
    <w:rsid w:val="006756E3"/>
    <w:rsid w:val="006765BC"/>
    <w:rsid w:val="00676BCA"/>
    <w:rsid w:val="0068034D"/>
    <w:rsid w:val="0068128B"/>
    <w:rsid w:val="00682AE0"/>
    <w:rsid w:val="00684E6A"/>
    <w:rsid w:val="0068549F"/>
    <w:rsid w:val="006862B5"/>
    <w:rsid w:val="0068673F"/>
    <w:rsid w:val="0069111F"/>
    <w:rsid w:val="006916E8"/>
    <w:rsid w:val="00695491"/>
    <w:rsid w:val="006958D1"/>
    <w:rsid w:val="00695A35"/>
    <w:rsid w:val="00695F39"/>
    <w:rsid w:val="0069643C"/>
    <w:rsid w:val="00696D2F"/>
    <w:rsid w:val="00696FF8"/>
    <w:rsid w:val="00697177"/>
    <w:rsid w:val="0069721A"/>
    <w:rsid w:val="006979AD"/>
    <w:rsid w:val="006A01D2"/>
    <w:rsid w:val="006A2680"/>
    <w:rsid w:val="006A2884"/>
    <w:rsid w:val="006A3966"/>
    <w:rsid w:val="006A3B70"/>
    <w:rsid w:val="006A40AA"/>
    <w:rsid w:val="006A5BEA"/>
    <w:rsid w:val="006A631A"/>
    <w:rsid w:val="006A6CB9"/>
    <w:rsid w:val="006A777E"/>
    <w:rsid w:val="006B093B"/>
    <w:rsid w:val="006B2421"/>
    <w:rsid w:val="006B25E2"/>
    <w:rsid w:val="006B2B58"/>
    <w:rsid w:val="006B36C4"/>
    <w:rsid w:val="006B376A"/>
    <w:rsid w:val="006B60D7"/>
    <w:rsid w:val="006B7442"/>
    <w:rsid w:val="006B79E5"/>
    <w:rsid w:val="006C26CC"/>
    <w:rsid w:val="006C2AB9"/>
    <w:rsid w:val="006C2FF0"/>
    <w:rsid w:val="006C35E8"/>
    <w:rsid w:val="006C3722"/>
    <w:rsid w:val="006C4C2D"/>
    <w:rsid w:val="006C5EF9"/>
    <w:rsid w:val="006C7BC2"/>
    <w:rsid w:val="006D071F"/>
    <w:rsid w:val="006D18B7"/>
    <w:rsid w:val="006D1D66"/>
    <w:rsid w:val="006D3996"/>
    <w:rsid w:val="006E484F"/>
    <w:rsid w:val="006E50FF"/>
    <w:rsid w:val="006E5341"/>
    <w:rsid w:val="006E5B8F"/>
    <w:rsid w:val="006E63AA"/>
    <w:rsid w:val="006E642E"/>
    <w:rsid w:val="006E690A"/>
    <w:rsid w:val="006E71C2"/>
    <w:rsid w:val="006E7B64"/>
    <w:rsid w:val="006F032F"/>
    <w:rsid w:val="006F0E26"/>
    <w:rsid w:val="006F1E1F"/>
    <w:rsid w:val="006F2D46"/>
    <w:rsid w:val="006F5578"/>
    <w:rsid w:val="006F60CC"/>
    <w:rsid w:val="006F666C"/>
    <w:rsid w:val="006F759E"/>
    <w:rsid w:val="006F7D08"/>
    <w:rsid w:val="00700142"/>
    <w:rsid w:val="0070064F"/>
    <w:rsid w:val="00700827"/>
    <w:rsid w:val="007013FC"/>
    <w:rsid w:val="007054A9"/>
    <w:rsid w:val="007078C0"/>
    <w:rsid w:val="0071190E"/>
    <w:rsid w:val="00713049"/>
    <w:rsid w:val="007137D2"/>
    <w:rsid w:val="00713A08"/>
    <w:rsid w:val="0071494B"/>
    <w:rsid w:val="00714CA2"/>
    <w:rsid w:val="007167C5"/>
    <w:rsid w:val="00716ECC"/>
    <w:rsid w:val="0071705A"/>
    <w:rsid w:val="007176D6"/>
    <w:rsid w:val="00717777"/>
    <w:rsid w:val="00721E15"/>
    <w:rsid w:val="0072370E"/>
    <w:rsid w:val="007239D6"/>
    <w:rsid w:val="00725A13"/>
    <w:rsid w:val="00731F08"/>
    <w:rsid w:val="007320B7"/>
    <w:rsid w:val="0073289B"/>
    <w:rsid w:val="0073489A"/>
    <w:rsid w:val="007348CC"/>
    <w:rsid w:val="00734C69"/>
    <w:rsid w:val="00735562"/>
    <w:rsid w:val="00735BD8"/>
    <w:rsid w:val="0073704B"/>
    <w:rsid w:val="00740E30"/>
    <w:rsid w:val="007414B7"/>
    <w:rsid w:val="00741B83"/>
    <w:rsid w:val="0074370B"/>
    <w:rsid w:val="00745A31"/>
    <w:rsid w:val="007477ED"/>
    <w:rsid w:val="00747972"/>
    <w:rsid w:val="007507AE"/>
    <w:rsid w:val="00751BA8"/>
    <w:rsid w:val="00752623"/>
    <w:rsid w:val="00752D0D"/>
    <w:rsid w:val="007533D4"/>
    <w:rsid w:val="007537AC"/>
    <w:rsid w:val="00753B57"/>
    <w:rsid w:val="007569FD"/>
    <w:rsid w:val="007622AC"/>
    <w:rsid w:val="007623A7"/>
    <w:rsid w:val="00762D7B"/>
    <w:rsid w:val="00762F3C"/>
    <w:rsid w:val="00764510"/>
    <w:rsid w:val="007666A7"/>
    <w:rsid w:val="00766B74"/>
    <w:rsid w:val="00766DCE"/>
    <w:rsid w:val="00767BF9"/>
    <w:rsid w:val="007706E9"/>
    <w:rsid w:val="00770A98"/>
    <w:rsid w:val="007718D3"/>
    <w:rsid w:val="0077557D"/>
    <w:rsid w:val="007759AB"/>
    <w:rsid w:val="0078000C"/>
    <w:rsid w:val="007801EB"/>
    <w:rsid w:val="007816C3"/>
    <w:rsid w:val="00782E9A"/>
    <w:rsid w:val="00786286"/>
    <w:rsid w:val="00786C87"/>
    <w:rsid w:val="0078706B"/>
    <w:rsid w:val="00790FE0"/>
    <w:rsid w:val="00793521"/>
    <w:rsid w:val="00796315"/>
    <w:rsid w:val="007A1338"/>
    <w:rsid w:val="007A4675"/>
    <w:rsid w:val="007A4A0A"/>
    <w:rsid w:val="007A66F3"/>
    <w:rsid w:val="007B1831"/>
    <w:rsid w:val="007B3960"/>
    <w:rsid w:val="007B43D1"/>
    <w:rsid w:val="007B51DC"/>
    <w:rsid w:val="007B6F57"/>
    <w:rsid w:val="007C02C6"/>
    <w:rsid w:val="007C0EAD"/>
    <w:rsid w:val="007C228C"/>
    <w:rsid w:val="007C3BF9"/>
    <w:rsid w:val="007C5312"/>
    <w:rsid w:val="007C58C6"/>
    <w:rsid w:val="007C740A"/>
    <w:rsid w:val="007C7CB4"/>
    <w:rsid w:val="007D2246"/>
    <w:rsid w:val="007D36C6"/>
    <w:rsid w:val="007D5658"/>
    <w:rsid w:val="007D74E3"/>
    <w:rsid w:val="007E0443"/>
    <w:rsid w:val="007E276A"/>
    <w:rsid w:val="007E2933"/>
    <w:rsid w:val="007E5D06"/>
    <w:rsid w:val="007E5DAD"/>
    <w:rsid w:val="007F0A47"/>
    <w:rsid w:val="007F1E16"/>
    <w:rsid w:val="007F27B6"/>
    <w:rsid w:val="007F31AC"/>
    <w:rsid w:val="007F52C1"/>
    <w:rsid w:val="007F5B46"/>
    <w:rsid w:val="007F72FB"/>
    <w:rsid w:val="00802C0C"/>
    <w:rsid w:val="008036E8"/>
    <w:rsid w:val="008038D7"/>
    <w:rsid w:val="00803C50"/>
    <w:rsid w:val="008048D6"/>
    <w:rsid w:val="00806AA8"/>
    <w:rsid w:val="008075BE"/>
    <w:rsid w:val="008079E6"/>
    <w:rsid w:val="00807DC0"/>
    <w:rsid w:val="008109CF"/>
    <w:rsid w:val="00811206"/>
    <w:rsid w:val="00811294"/>
    <w:rsid w:val="008115ED"/>
    <w:rsid w:val="00812011"/>
    <w:rsid w:val="00815EC5"/>
    <w:rsid w:val="008167AD"/>
    <w:rsid w:val="00820D9F"/>
    <w:rsid w:val="00827357"/>
    <w:rsid w:val="00827D56"/>
    <w:rsid w:val="00830C4F"/>
    <w:rsid w:val="00831821"/>
    <w:rsid w:val="0083245F"/>
    <w:rsid w:val="00834ED1"/>
    <w:rsid w:val="00835D8B"/>
    <w:rsid w:val="008364A4"/>
    <w:rsid w:val="00836796"/>
    <w:rsid w:val="00841131"/>
    <w:rsid w:val="008422E7"/>
    <w:rsid w:val="008437F1"/>
    <w:rsid w:val="00844237"/>
    <w:rsid w:val="008456A1"/>
    <w:rsid w:val="00851ABA"/>
    <w:rsid w:val="00853714"/>
    <w:rsid w:val="00854624"/>
    <w:rsid w:val="008552B3"/>
    <w:rsid w:val="008552D9"/>
    <w:rsid w:val="008553FB"/>
    <w:rsid w:val="008574D2"/>
    <w:rsid w:val="0085767F"/>
    <w:rsid w:val="00857C56"/>
    <w:rsid w:val="0086039C"/>
    <w:rsid w:val="008603CD"/>
    <w:rsid w:val="008605AE"/>
    <w:rsid w:val="00860E84"/>
    <w:rsid w:val="00862136"/>
    <w:rsid w:val="008622C6"/>
    <w:rsid w:val="0086395E"/>
    <w:rsid w:val="00864282"/>
    <w:rsid w:val="00864D63"/>
    <w:rsid w:val="00867D4D"/>
    <w:rsid w:val="008705CB"/>
    <w:rsid w:val="00870C30"/>
    <w:rsid w:val="00870C93"/>
    <w:rsid w:val="00872F30"/>
    <w:rsid w:val="0087331A"/>
    <w:rsid w:val="00874413"/>
    <w:rsid w:val="00876958"/>
    <w:rsid w:val="00876FBB"/>
    <w:rsid w:val="00880834"/>
    <w:rsid w:val="008818BA"/>
    <w:rsid w:val="00881B51"/>
    <w:rsid w:val="00882D7D"/>
    <w:rsid w:val="008843DC"/>
    <w:rsid w:val="00893C72"/>
    <w:rsid w:val="0089453C"/>
    <w:rsid w:val="0089514A"/>
    <w:rsid w:val="00895A79"/>
    <w:rsid w:val="00895B8F"/>
    <w:rsid w:val="008967D2"/>
    <w:rsid w:val="00896E2B"/>
    <w:rsid w:val="00897528"/>
    <w:rsid w:val="008976D2"/>
    <w:rsid w:val="00897E33"/>
    <w:rsid w:val="008A0B2F"/>
    <w:rsid w:val="008A26A1"/>
    <w:rsid w:val="008A3FBB"/>
    <w:rsid w:val="008A584C"/>
    <w:rsid w:val="008A79B8"/>
    <w:rsid w:val="008B007C"/>
    <w:rsid w:val="008B3B36"/>
    <w:rsid w:val="008B49F9"/>
    <w:rsid w:val="008B6886"/>
    <w:rsid w:val="008B7D97"/>
    <w:rsid w:val="008C4E8F"/>
    <w:rsid w:val="008C7269"/>
    <w:rsid w:val="008D38CA"/>
    <w:rsid w:val="008D39D3"/>
    <w:rsid w:val="008D550C"/>
    <w:rsid w:val="008D56D4"/>
    <w:rsid w:val="008D5818"/>
    <w:rsid w:val="008D7F20"/>
    <w:rsid w:val="008E5548"/>
    <w:rsid w:val="008F2355"/>
    <w:rsid w:val="008F3871"/>
    <w:rsid w:val="008F43AE"/>
    <w:rsid w:val="008F47C6"/>
    <w:rsid w:val="008F67E1"/>
    <w:rsid w:val="008F6CAE"/>
    <w:rsid w:val="008F757D"/>
    <w:rsid w:val="00900222"/>
    <w:rsid w:val="009004D6"/>
    <w:rsid w:val="0090069E"/>
    <w:rsid w:val="00900BB0"/>
    <w:rsid w:val="009016B3"/>
    <w:rsid w:val="0090386C"/>
    <w:rsid w:val="009040DF"/>
    <w:rsid w:val="009048FA"/>
    <w:rsid w:val="00905083"/>
    <w:rsid w:val="00905110"/>
    <w:rsid w:val="009065C8"/>
    <w:rsid w:val="009074F3"/>
    <w:rsid w:val="009079D0"/>
    <w:rsid w:val="00907C7A"/>
    <w:rsid w:val="0091044E"/>
    <w:rsid w:val="009109C3"/>
    <w:rsid w:val="00912276"/>
    <w:rsid w:val="00915265"/>
    <w:rsid w:val="009175F2"/>
    <w:rsid w:val="009217CE"/>
    <w:rsid w:val="0092293F"/>
    <w:rsid w:val="00923179"/>
    <w:rsid w:val="0092469A"/>
    <w:rsid w:val="00924FCB"/>
    <w:rsid w:val="00925E7C"/>
    <w:rsid w:val="00927262"/>
    <w:rsid w:val="00927321"/>
    <w:rsid w:val="009308C6"/>
    <w:rsid w:val="00931B58"/>
    <w:rsid w:val="0093269F"/>
    <w:rsid w:val="00933A7A"/>
    <w:rsid w:val="00935737"/>
    <w:rsid w:val="00937B2C"/>
    <w:rsid w:val="009415E6"/>
    <w:rsid w:val="0094206B"/>
    <w:rsid w:val="00943003"/>
    <w:rsid w:val="00944201"/>
    <w:rsid w:val="0094560F"/>
    <w:rsid w:val="00945667"/>
    <w:rsid w:val="00945B59"/>
    <w:rsid w:val="00946D60"/>
    <w:rsid w:val="00946DF0"/>
    <w:rsid w:val="00950F9C"/>
    <w:rsid w:val="0095171B"/>
    <w:rsid w:val="00951DC8"/>
    <w:rsid w:val="009522ED"/>
    <w:rsid w:val="00954D03"/>
    <w:rsid w:val="00955918"/>
    <w:rsid w:val="00956F66"/>
    <w:rsid w:val="00956F8F"/>
    <w:rsid w:val="0095799B"/>
    <w:rsid w:val="00957E29"/>
    <w:rsid w:val="009604AE"/>
    <w:rsid w:val="0096055A"/>
    <w:rsid w:val="00962989"/>
    <w:rsid w:val="00963833"/>
    <w:rsid w:val="00964027"/>
    <w:rsid w:val="00964ACA"/>
    <w:rsid w:val="00965601"/>
    <w:rsid w:val="00965639"/>
    <w:rsid w:val="00967736"/>
    <w:rsid w:val="009700D6"/>
    <w:rsid w:val="00971A82"/>
    <w:rsid w:val="0097227E"/>
    <w:rsid w:val="00972A20"/>
    <w:rsid w:val="00973897"/>
    <w:rsid w:val="0097443C"/>
    <w:rsid w:val="009746C3"/>
    <w:rsid w:val="00974F2A"/>
    <w:rsid w:val="0097531C"/>
    <w:rsid w:val="00975477"/>
    <w:rsid w:val="00975C87"/>
    <w:rsid w:val="0098250B"/>
    <w:rsid w:val="00983FAA"/>
    <w:rsid w:val="0098430E"/>
    <w:rsid w:val="00986992"/>
    <w:rsid w:val="00986DC3"/>
    <w:rsid w:val="00990A72"/>
    <w:rsid w:val="00992D1E"/>
    <w:rsid w:val="00992F0D"/>
    <w:rsid w:val="0099367D"/>
    <w:rsid w:val="00995046"/>
    <w:rsid w:val="009953AC"/>
    <w:rsid w:val="0099799A"/>
    <w:rsid w:val="00997BCE"/>
    <w:rsid w:val="009A0171"/>
    <w:rsid w:val="009A080F"/>
    <w:rsid w:val="009A59D6"/>
    <w:rsid w:val="009A65B9"/>
    <w:rsid w:val="009B123A"/>
    <w:rsid w:val="009B3EB6"/>
    <w:rsid w:val="009B4984"/>
    <w:rsid w:val="009B59E1"/>
    <w:rsid w:val="009C22A3"/>
    <w:rsid w:val="009C45D2"/>
    <w:rsid w:val="009C5151"/>
    <w:rsid w:val="009C5CB3"/>
    <w:rsid w:val="009C65DC"/>
    <w:rsid w:val="009C795E"/>
    <w:rsid w:val="009D12FE"/>
    <w:rsid w:val="009D1778"/>
    <w:rsid w:val="009D1E10"/>
    <w:rsid w:val="009D1F81"/>
    <w:rsid w:val="009D2870"/>
    <w:rsid w:val="009D2D7C"/>
    <w:rsid w:val="009D72BF"/>
    <w:rsid w:val="009D79D3"/>
    <w:rsid w:val="009E114C"/>
    <w:rsid w:val="009E1636"/>
    <w:rsid w:val="009E3DEA"/>
    <w:rsid w:val="009E4377"/>
    <w:rsid w:val="009E5126"/>
    <w:rsid w:val="009E52E1"/>
    <w:rsid w:val="009E6732"/>
    <w:rsid w:val="009E6E37"/>
    <w:rsid w:val="009E7509"/>
    <w:rsid w:val="009E7D45"/>
    <w:rsid w:val="009F0A3B"/>
    <w:rsid w:val="009F2C1D"/>
    <w:rsid w:val="009F2E5C"/>
    <w:rsid w:val="009F3C65"/>
    <w:rsid w:val="009F3E98"/>
    <w:rsid w:val="009F65CD"/>
    <w:rsid w:val="009F67AE"/>
    <w:rsid w:val="009F778B"/>
    <w:rsid w:val="009F7B83"/>
    <w:rsid w:val="00A017A3"/>
    <w:rsid w:val="00A01D4A"/>
    <w:rsid w:val="00A0284E"/>
    <w:rsid w:val="00A05613"/>
    <w:rsid w:val="00A05C21"/>
    <w:rsid w:val="00A111ED"/>
    <w:rsid w:val="00A16559"/>
    <w:rsid w:val="00A208A5"/>
    <w:rsid w:val="00A244E5"/>
    <w:rsid w:val="00A24C38"/>
    <w:rsid w:val="00A26AF9"/>
    <w:rsid w:val="00A2748E"/>
    <w:rsid w:val="00A30379"/>
    <w:rsid w:val="00A332FE"/>
    <w:rsid w:val="00A33E52"/>
    <w:rsid w:val="00A34660"/>
    <w:rsid w:val="00A3468C"/>
    <w:rsid w:val="00A355EF"/>
    <w:rsid w:val="00A4096D"/>
    <w:rsid w:val="00A40F2A"/>
    <w:rsid w:val="00A41E9D"/>
    <w:rsid w:val="00A43493"/>
    <w:rsid w:val="00A448C9"/>
    <w:rsid w:val="00A45400"/>
    <w:rsid w:val="00A4573D"/>
    <w:rsid w:val="00A46381"/>
    <w:rsid w:val="00A46DD5"/>
    <w:rsid w:val="00A47B27"/>
    <w:rsid w:val="00A47FD3"/>
    <w:rsid w:val="00A525FF"/>
    <w:rsid w:val="00A52D54"/>
    <w:rsid w:val="00A53A47"/>
    <w:rsid w:val="00A56E30"/>
    <w:rsid w:val="00A573AD"/>
    <w:rsid w:val="00A60ECE"/>
    <w:rsid w:val="00A62749"/>
    <w:rsid w:val="00A63A58"/>
    <w:rsid w:val="00A66E53"/>
    <w:rsid w:val="00A674B8"/>
    <w:rsid w:val="00A67F9C"/>
    <w:rsid w:val="00A702AE"/>
    <w:rsid w:val="00A719EF"/>
    <w:rsid w:val="00A72C03"/>
    <w:rsid w:val="00A7426A"/>
    <w:rsid w:val="00A76E42"/>
    <w:rsid w:val="00A76E7C"/>
    <w:rsid w:val="00A80107"/>
    <w:rsid w:val="00A807D7"/>
    <w:rsid w:val="00A81793"/>
    <w:rsid w:val="00A81C6D"/>
    <w:rsid w:val="00A81C8F"/>
    <w:rsid w:val="00A8297C"/>
    <w:rsid w:val="00A8355A"/>
    <w:rsid w:val="00A83CA3"/>
    <w:rsid w:val="00A84D2D"/>
    <w:rsid w:val="00A869DD"/>
    <w:rsid w:val="00A86ADF"/>
    <w:rsid w:val="00A909FB"/>
    <w:rsid w:val="00A913F4"/>
    <w:rsid w:val="00A91F08"/>
    <w:rsid w:val="00A936D0"/>
    <w:rsid w:val="00A93771"/>
    <w:rsid w:val="00A95B7F"/>
    <w:rsid w:val="00A968AA"/>
    <w:rsid w:val="00A96E30"/>
    <w:rsid w:val="00A97DE3"/>
    <w:rsid w:val="00AA0BCB"/>
    <w:rsid w:val="00AA0C59"/>
    <w:rsid w:val="00AA0F03"/>
    <w:rsid w:val="00AA11F5"/>
    <w:rsid w:val="00AA1785"/>
    <w:rsid w:val="00AA1D84"/>
    <w:rsid w:val="00AA3AEF"/>
    <w:rsid w:val="00AA4FDC"/>
    <w:rsid w:val="00AA6AB1"/>
    <w:rsid w:val="00AA7506"/>
    <w:rsid w:val="00AB1CAE"/>
    <w:rsid w:val="00AB423B"/>
    <w:rsid w:val="00AB4E1D"/>
    <w:rsid w:val="00AB5E6C"/>
    <w:rsid w:val="00AB6EAE"/>
    <w:rsid w:val="00AB713A"/>
    <w:rsid w:val="00AC01FD"/>
    <w:rsid w:val="00AC0B2C"/>
    <w:rsid w:val="00AC3E27"/>
    <w:rsid w:val="00AC414D"/>
    <w:rsid w:val="00AC415C"/>
    <w:rsid w:val="00AC6086"/>
    <w:rsid w:val="00AC67C8"/>
    <w:rsid w:val="00AC766D"/>
    <w:rsid w:val="00AC7B91"/>
    <w:rsid w:val="00AD1BC2"/>
    <w:rsid w:val="00AD2DDE"/>
    <w:rsid w:val="00AD36D2"/>
    <w:rsid w:val="00AD73D5"/>
    <w:rsid w:val="00AD7653"/>
    <w:rsid w:val="00AE00DB"/>
    <w:rsid w:val="00AE0264"/>
    <w:rsid w:val="00AE0B26"/>
    <w:rsid w:val="00AE3B28"/>
    <w:rsid w:val="00AE6A28"/>
    <w:rsid w:val="00AE6AF9"/>
    <w:rsid w:val="00AF0944"/>
    <w:rsid w:val="00AF0970"/>
    <w:rsid w:val="00AF1A83"/>
    <w:rsid w:val="00AF25D2"/>
    <w:rsid w:val="00AF45B4"/>
    <w:rsid w:val="00AF4C4C"/>
    <w:rsid w:val="00AF4C79"/>
    <w:rsid w:val="00AF546B"/>
    <w:rsid w:val="00AF65B2"/>
    <w:rsid w:val="00AF66E6"/>
    <w:rsid w:val="00AF7ADD"/>
    <w:rsid w:val="00B002BE"/>
    <w:rsid w:val="00B0058D"/>
    <w:rsid w:val="00B0194B"/>
    <w:rsid w:val="00B0487D"/>
    <w:rsid w:val="00B0603D"/>
    <w:rsid w:val="00B06DC1"/>
    <w:rsid w:val="00B07915"/>
    <w:rsid w:val="00B13063"/>
    <w:rsid w:val="00B13A66"/>
    <w:rsid w:val="00B1442B"/>
    <w:rsid w:val="00B14AC4"/>
    <w:rsid w:val="00B16C02"/>
    <w:rsid w:val="00B16D91"/>
    <w:rsid w:val="00B16E7C"/>
    <w:rsid w:val="00B17275"/>
    <w:rsid w:val="00B17C01"/>
    <w:rsid w:val="00B21E8C"/>
    <w:rsid w:val="00B22266"/>
    <w:rsid w:val="00B23CF8"/>
    <w:rsid w:val="00B240BE"/>
    <w:rsid w:val="00B24584"/>
    <w:rsid w:val="00B24770"/>
    <w:rsid w:val="00B25D2A"/>
    <w:rsid w:val="00B2641F"/>
    <w:rsid w:val="00B31E4C"/>
    <w:rsid w:val="00B32C03"/>
    <w:rsid w:val="00B32EBA"/>
    <w:rsid w:val="00B344F6"/>
    <w:rsid w:val="00B36B9B"/>
    <w:rsid w:val="00B408E6"/>
    <w:rsid w:val="00B40E23"/>
    <w:rsid w:val="00B412ED"/>
    <w:rsid w:val="00B42396"/>
    <w:rsid w:val="00B44442"/>
    <w:rsid w:val="00B4485C"/>
    <w:rsid w:val="00B46A14"/>
    <w:rsid w:val="00B46AF3"/>
    <w:rsid w:val="00B52443"/>
    <w:rsid w:val="00B53A29"/>
    <w:rsid w:val="00B544DE"/>
    <w:rsid w:val="00B5480A"/>
    <w:rsid w:val="00B60525"/>
    <w:rsid w:val="00B61AB7"/>
    <w:rsid w:val="00B62194"/>
    <w:rsid w:val="00B637D2"/>
    <w:rsid w:val="00B64A11"/>
    <w:rsid w:val="00B6585D"/>
    <w:rsid w:val="00B65C15"/>
    <w:rsid w:val="00B67560"/>
    <w:rsid w:val="00B737DF"/>
    <w:rsid w:val="00B738F4"/>
    <w:rsid w:val="00B73CF9"/>
    <w:rsid w:val="00B74E9E"/>
    <w:rsid w:val="00B74F99"/>
    <w:rsid w:val="00B81D84"/>
    <w:rsid w:val="00B82E6E"/>
    <w:rsid w:val="00B843DC"/>
    <w:rsid w:val="00B8545B"/>
    <w:rsid w:val="00B86019"/>
    <w:rsid w:val="00B86ABA"/>
    <w:rsid w:val="00B86C2B"/>
    <w:rsid w:val="00B86C95"/>
    <w:rsid w:val="00B86D45"/>
    <w:rsid w:val="00B87E2F"/>
    <w:rsid w:val="00B901D4"/>
    <w:rsid w:val="00B912EB"/>
    <w:rsid w:val="00B935DB"/>
    <w:rsid w:val="00B941E3"/>
    <w:rsid w:val="00B9491D"/>
    <w:rsid w:val="00B94BBC"/>
    <w:rsid w:val="00B95BFF"/>
    <w:rsid w:val="00B961DB"/>
    <w:rsid w:val="00B96271"/>
    <w:rsid w:val="00B979DC"/>
    <w:rsid w:val="00B97F78"/>
    <w:rsid w:val="00BA0B92"/>
    <w:rsid w:val="00BA1357"/>
    <w:rsid w:val="00BA13C9"/>
    <w:rsid w:val="00BA2D4D"/>
    <w:rsid w:val="00BA3E77"/>
    <w:rsid w:val="00BA49BE"/>
    <w:rsid w:val="00BA4D59"/>
    <w:rsid w:val="00BA50BA"/>
    <w:rsid w:val="00BA5B7C"/>
    <w:rsid w:val="00BA5C6A"/>
    <w:rsid w:val="00BB02EB"/>
    <w:rsid w:val="00BB0A3B"/>
    <w:rsid w:val="00BB139F"/>
    <w:rsid w:val="00BB287F"/>
    <w:rsid w:val="00BB3E4E"/>
    <w:rsid w:val="00BC0497"/>
    <w:rsid w:val="00BC365A"/>
    <w:rsid w:val="00BC3A6E"/>
    <w:rsid w:val="00BC537A"/>
    <w:rsid w:val="00BC7E94"/>
    <w:rsid w:val="00BD12C2"/>
    <w:rsid w:val="00BD1A2C"/>
    <w:rsid w:val="00BD250B"/>
    <w:rsid w:val="00BD3A84"/>
    <w:rsid w:val="00BD3A91"/>
    <w:rsid w:val="00BD49B7"/>
    <w:rsid w:val="00BD5C8B"/>
    <w:rsid w:val="00BD6353"/>
    <w:rsid w:val="00BD7347"/>
    <w:rsid w:val="00BE0828"/>
    <w:rsid w:val="00BE4E4B"/>
    <w:rsid w:val="00BE6334"/>
    <w:rsid w:val="00BE67ED"/>
    <w:rsid w:val="00BF0C09"/>
    <w:rsid w:val="00BF1031"/>
    <w:rsid w:val="00BF11A8"/>
    <w:rsid w:val="00BF1507"/>
    <w:rsid w:val="00BF2507"/>
    <w:rsid w:val="00BF48B2"/>
    <w:rsid w:val="00BF4ACC"/>
    <w:rsid w:val="00BF74DA"/>
    <w:rsid w:val="00C005C9"/>
    <w:rsid w:val="00C00D11"/>
    <w:rsid w:val="00C062C0"/>
    <w:rsid w:val="00C078D8"/>
    <w:rsid w:val="00C111F7"/>
    <w:rsid w:val="00C11A2C"/>
    <w:rsid w:val="00C1383A"/>
    <w:rsid w:val="00C144E7"/>
    <w:rsid w:val="00C14EAF"/>
    <w:rsid w:val="00C16DF5"/>
    <w:rsid w:val="00C17385"/>
    <w:rsid w:val="00C236F4"/>
    <w:rsid w:val="00C241BE"/>
    <w:rsid w:val="00C241C7"/>
    <w:rsid w:val="00C24530"/>
    <w:rsid w:val="00C320EE"/>
    <w:rsid w:val="00C33A33"/>
    <w:rsid w:val="00C357BD"/>
    <w:rsid w:val="00C36AD2"/>
    <w:rsid w:val="00C3716D"/>
    <w:rsid w:val="00C37D07"/>
    <w:rsid w:val="00C401E8"/>
    <w:rsid w:val="00C41EB6"/>
    <w:rsid w:val="00C41EC3"/>
    <w:rsid w:val="00C43392"/>
    <w:rsid w:val="00C4567D"/>
    <w:rsid w:val="00C51559"/>
    <w:rsid w:val="00C51ED5"/>
    <w:rsid w:val="00C52466"/>
    <w:rsid w:val="00C543C0"/>
    <w:rsid w:val="00C550AD"/>
    <w:rsid w:val="00C568D0"/>
    <w:rsid w:val="00C56946"/>
    <w:rsid w:val="00C627B6"/>
    <w:rsid w:val="00C62B44"/>
    <w:rsid w:val="00C637CC"/>
    <w:rsid w:val="00C65CEA"/>
    <w:rsid w:val="00C66008"/>
    <w:rsid w:val="00C7086C"/>
    <w:rsid w:val="00C72412"/>
    <w:rsid w:val="00C73E0F"/>
    <w:rsid w:val="00C7588F"/>
    <w:rsid w:val="00C77B6A"/>
    <w:rsid w:val="00C82815"/>
    <w:rsid w:val="00C82862"/>
    <w:rsid w:val="00C82E7F"/>
    <w:rsid w:val="00C8442D"/>
    <w:rsid w:val="00C861A3"/>
    <w:rsid w:val="00C862F9"/>
    <w:rsid w:val="00C86BAF"/>
    <w:rsid w:val="00C90666"/>
    <w:rsid w:val="00C90AC2"/>
    <w:rsid w:val="00C93191"/>
    <w:rsid w:val="00C9359D"/>
    <w:rsid w:val="00C9394A"/>
    <w:rsid w:val="00C93C7C"/>
    <w:rsid w:val="00C964E0"/>
    <w:rsid w:val="00CA3037"/>
    <w:rsid w:val="00CA41B7"/>
    <w:rsid w:val="00CA76A9"/>
    <w:rsid w:val="00CB18EE"/>
    <w:rsid w:val="00CB2B00"/>
    <w:rsid w:val="00CB324A"/>
    <w:rsid w:val="00CB350A"/>
    <w:rsid w:val="00CB4DDF"/>
    <w:rsid w:val="00CB5E65"/>
    <w:rsid w:val="00CB7836"/>
    <w:rsid w:val="00CB79D1"/>
    <w:rsid w:val="00CB7DAB"/>
    <w:rsid w:val="00CC249E"/>
    <w:rsid w:val="00CC3DD2"/>
    <w:rsid w:val="00CC5210"/>
    <w:rsid w:val="00CC5D25"/>
    <w:rsid w:val="00CD25F9"/>
    <w:rsid w:val="00CD3F6E"/>
    <w:rsid w:val="00CD45BA"/>
    <w:rsid w:val="00CD46A6"/>
    <w:rsid w:val="00CD580F"/>
    <w:rsid w:val="00CD6BA2"/>
    <w:rsid w:val="00CD78D8"/>
    <w:rsid w:val="00CE08CA"/>
    <w:rsid w:val="00CE197B"/>
    <w:rsid w:val="00CE1EF6"/>
    <w:rsid w:val="00CE45A9"/>
    <w:rsid w:val="00CE5F4B"/>
    <w:rsid w:val="00CE6657"/>
    <w:rsid w:val="00CE6A9B"/>
    <w:rsid w:val="00CE753A"/>
    <w:rsid w:val="00CF0373"/>
    <w:rsid w:val="00CF0CEF"/>
    <w:rsid w:val="00CF22F2"/>
    <w:rsid w:val="00CF2F15"/>
    <w:rsid w:val="00CF3403"/>
    <w:rsid w:val="00CF3B0E"/>
    <w:rsid w:val="00CF5224"/>
    <w:rsid w:val="00CF5F53"/>
    <w:rsid w:val="00CF6573"/>
    <w:rsid w:val="00D01704"/>
    <w:rsid w:val="00D01C89"/>
    <w:rsid w:val="00D02EE8"/>
    <w:rsid w:val="00D033CE"/>
    <w:rsid w:val="00D05460"/>
    <w:rsid w:val="00D061D2"/>
    <w:rsid w:val="00D07A37"/>
    <w:rsid w:val="00D07D79"/>
    <w:rsid w:val="00D12E09"/>
    <w:rsid w:val="00D138DD"/>
    <w:rsid w:val="00D13C54"/>
    <w:rsid w:val="00D13FC6"/>
    <w:rsid w:val="00D15054"/>
    <w:rsid w:val="00D22FD4"/>
    <w:rsid w:val="00D245FC"/>
    <w:rsid w:val="00D25623"/>
    <w:rsid w:val="00D27041"/>
    <w:rsid w:val="00D27151"/>
    <w:rsid w:val="00D274E4"/>
    <w:rsid w:val="00D276ED"/>
    <w:rsid w:val="00D2799D"/>
    <w:rsid w:val="00D3261D"/>
    <w:rsid w:val="00D329E0"/>
    <w:rsid w:val="00D3317C"/>
    <w:rsid w:val="00D33A5D"/>
    <w:rsid w:val="00D33C1B"/>
    <w:rsid w:val="00D33F91"/>
    <w:rsid w:val="00D35C27"/>
    <w:rsid w:val="00D35D17"/>
    <w:rsid w:val="00D362B2"/>
    <w:rsid w:val="00D37F13"/>
    <w:rsid w:val="00D40277"/>
    <w:rsid w:val="00D40EAC"/>
    <w:rsid w:val="00D423D7"/>
    <w:rsid w:val="00D4298A"/>
    <w:rsid w:val="00D43512"/>
    <w:rsid w:val="00D43E2E"/>
    <w:rsid w:val="00D448CA"/>
    <w:rsid w:val="00D45485"/>
    <w:rsid w:val="00D454B6"/>
    <w:rsid w:val="00D52F84"/>
    <w:rsid w:val="00D54438"/>
    <w:rsid w:val="00D5566A"/>
    <w:rsid w:val="00D55AC1"/>
    <w:rsid w:val="00D562AD"/>
    <w:rsid w:val="00D562D4"/>
    <w:rsid w:val="00D574E1"/>
    <w:rsid w:val="00D5756C"/>
    <w:rsid w:val="00D615BB"/>
    <w:rsid w:val="00D64776"/>
    <w:rsid w:val="00D661E2"/>
    <w:rsid w:val="00D6693C"/>
    <w:rsid w:val="00D67481"/>
    <w:rsid w:val="00D67829"/>
    <w:rsid w:val="00D67F87"/>
    <w:rsid w:val="00D713BC"/>
    <w:rsid w:val="00D72229"/>
    <w:rsid w:val="00D72E47"/>
    <w:rsid w:val="00D75143"/>
    <w:rsid w:val="00D75E21"/>
    <w:rsid w:val="00D82337"/>
    <w:rsid w:val="00D82BE1"/>
    <w:rsid w:val="00D83CE4"/>
    <w:rsid w:val="00D859A5"/>
    <w:rsid w:val="00D87731"/>
    <w:rsid w:val="00D909AC"/>
    <w:rsid w:val="00D91193"/>
    <w:rsid w:val="00D91443"/>
    <w:rsid w:val="00D92340"/>
    <w:rsid w:val="00D9400F"/>
    <w:rsid w:val="00D94896"/>
    <w:rsid w:val="00D9636A"/>
    <w:rsid w:val="00D96826"/>
    <w:rsid w:val="00DA1A0F"/>
    <w:rsid w:val="00DA1C01"/>
    <w:rsid w:val="00DA1E04"/>
    <w:rsid w:val="00DA2F97"/>
    <w:rsid w:val="00DA3BC9"/>
    <w:rsid w:val="00DA3D5B"/>
    <w:rsid w:val="00DA3F15"/>
    <w:rsid w:val="00DA5CFF"/>
    <w:rsid w:val="00DA61C5"/>
    <w:rsid w:val="00DB014F"/>
    <w:rsid w:val="00DB0B8F"/>
    <w:rsid w:val="00DB1CCA"/>
    <w:rsid w:val="00DB3942"/>
    <w:rsid w:val="00DB4D06"/>
    <w:rsid w:val="00DB6253"/>
    <w:rsid w:val="00DB7CB9"/>
    <w:rsid w:val="00DC096F"/>
    <w:rsid w:val="00DC09E3"/>
    <w:rsid w:val="00DC1918"/>
    <w:rsid w:val="00DC1E88"/>
    <w:rsid w:val="00DC295F"/>
    <w:rsid w:val="00DC2BED"/>
    <w:rsid w:val="00DC4A30"/>
    <w:rsid w:val="00DC4D9B"/>
    <w:rsid w:val="00DC5D0E"/>
    <w:rsid w:val="00DC7429"/>
    <w:rsid w:val="00DC7E76"/>
    <w:rsid w:val="00DD168C"/>
    <w:rsid w:val="00DD18B9"/>
    <w:rsid w:val="00DD1BB0"/>
    <w:rsid w:val="00DD2750"/>
    <w:rsid w:val="00DD35EA"/>
    <w:rsid w:val="00DD5AB7"/>
    <w:rsid w:val="00DD5D8D"/>
    <w:rsid w:val="00DD65C0"/>
    <w:rsid w:val="00DD66A4"/>
    <w:rsid w:val="00DD683E"/>
    <w:rsid w:val="00DD7302"/>
    <w:rsid w:val="00DD7319"/>
    <w:rsid w:val="00DE0016"/>
    <w:rsid w:val="00DE0B08"/>
    <w:rsid w:val="00DE138F"/>
    <w:rsid w:val="00DE2696"/>
    <w:rsid w:val="00DE2D32"/>
    <w:rsid w:val="00DE3E2B"/>
    <w:rsid w:val="00DE5F0E"/>
    <w:rsid w:val="00DE7075"/>
    <w:rsid w:val="00DE7A1B"/>
    <w:rsid w:val="00DF06B2"/>
    <w:rsid w:val="00DF15FC"/>
    <w:rsid w:val="00DF1CAD"/>
    <w:rsid w:val="00DF3B25"/>
    <w:rsid w:val="00DF4EFF"/>
    <w:rsid w:val="00DF535C"/>
    <w:rsid w:val="00E01356"/>
    <w:rsid w:val="00E036C8"/>
    <w:rsid w:val="00E04438"/>
    <w:rsid w:val="00E049E8"/>
    <w:rsid w:val="00E055ED"/>
    <w:rsid w:val="00E05CE8"/>
    <w:rsid w:val="00E073D9"/>
    <w:rsid w:val="00E12B97"/>
    <w:rsid w:val="00E13246"/>
    <w:rsid w:val="00E16C9D"/>
    <w:rsid w:val="00E216BF"/>
    <w:rsid w:val="00E21E67"/>
    <w:rsid w:val="00E2282D"/>
    <w:rsid w:val="00E23B0F"/>
    <w:rsid w:val="00E23E98"/>
    <w:rsid w:val="00E36D35"/>
    <w:rsid w:val="00E377A3"/>
    <w:rsid w:val="00E4097D"/>
    <w:rsid w:val="00E40B9E"/>
    <w:rsid w:val="00E41C20"/>
    <w:rsid w:val="00E4256C"/>
    <w:rsid w:val="00E44F74"/>
    <w:rsid w:val="00E450AC"/>
    <w:rsid w:val="00E451EB"/>
    <w:rsid w:val="00E4529D"/>
    <w:rsid w:val="00E45333"/>
    <w:rsid w:val="00E457B9"/>
    <w:rsid w:val="00E458C2"/>
    <w:rsid w:val="00E46280"/>
    <w:rsid w:val="00E46B93"/>
    <w:rsid w:val="00E46EC3"/>
    <w:rsid w:val="00E52AEB"/>
    <w:rsid w:val="00E52B53"/>
    <w:rsid w:val="00E53A2F"/>
    <w:rsid w:val="00E569BE"/>
    <w:rsid w:val="00E56BD9"/>
    <w:rsid w:val="00E57991"/>
    <w:rsid w:val="00E60492"/>
    <w:rsid w:val="00E612FB"/>
    <w:rsid w:val="00E61E30"/>
    <w:rsid w:val="00E6249E"/>
    <w:rsid w:val="00E63797"/>
    <w:rsid w:val="00E66F53"/>
    <w:rsid w:val="00E6705C"/>
    <w:rsid w:val="00E67E29"/>
    <w:rsid w:val="00E7049A"/>
    <w:rsid w:val="00E720B0"/>
    <w:rsid w:val="00E72705"/>
    <w:rsid w:val="00E739D6"/>
    <w:rsid w:val="00E73CF1"/>
    <w:rsid w:val="00E767CA"/>
    <w:rsid w:val="00E77A57"/>
    <w:rsid w:val="00E81B63"/>
    <w:rsid w:val="00E82833"/>
    <w:rsid w:val="00E833D1"/>
    <w:rsid w:val="00E85EA3"/>
    <w:rsid w:val="00E85FE3"/>
    <w:rsid w:val="00E86EC4"/>
    <w:rsid w:val="00E871C1"/>
    <w:rsid w:val="00E9237A"/>
    <w:rsid w:val="00E961CD"/>
    <w:rsid w:val="00E971BB"/>
    <w:rsid w:val="00E973DD"/>
    <w:rsid w:val="00E97F7C"/>
    <w:rsid w:val="00EA1657"/>
    <w:rsid w:val="00EA41D9"/>
    <w:rsid w:val="00EA65E8"/>
    <w:rsid w:val="00EA749E"/>
    <w:rsid w:val="00EB1ABF"/>
    <w:rsid w:val="00EB2AF5"/>
    <w:rsid w:val="00EB3480"/>
    <w:rsid w:val="00EB3A4C"/>
    <w:rsid w:val="00EB64BC"/>
    <w:rsid w:val="00EB697C"/>
    <w:rsid w:val="00EB718E"/>
    <w:rsid w:val="00EB7E48"/>
    <w:rsid w:val="00EC305E"/>
    <w:rsid w:val="00EC3FBA"/>
    <w:rsid w:val="00EC5F58"/>
    <w:rsid w:val="00EC6C47"/>
    <w:rsid w:val="00EC6EC5"/>
    <w:rsid w:val="00EC7884"/>
    <w:rsid w:val="00ED0537"/>
    <w:rsid w:val="00ED14C2"/>
    <w:rsid w:val="00ED407E"/>
    <w:rsid w:val="00ED4B62"/>
    <w:rsid w:val="00ED5368"/>
    <w:rsid w:val="00ED7B43"/>
    <w:rsid w:val="00EE04DF"/>
    <w:rsid w:val="00EE0C46"/>
    <w:rsid w:val="00EE1937"/>
    <w:rsid w:val="00EE2C8E"/>
    <w:rsid w:val="00EE3624"/>
    <w:rsid w:val="00EE6583"/>
    <w:rsid w:val="00EF1E23"/>
    <w:rsid w:val="00EF20BC"/>
    <w:rsid w:val="00F0060E"/>
    <w:rsid w:val="00F0140E"/>
    <w:rsid w:val="00F01422"/>
    <w:rsid w:val="00F02F35"/>
    <w:rsid w:val="00F04FE1"/>
    <w:rsid w:val="00F07080"/>
    <w:rsid w:val="00F1361D"/>
    <w:rsid w:val="00F13E78"/>
    <w:rsid w:val="00F141C0"/>
    <w:rsid w:val="00F149B9"/>
    <w:rsid w:val="00F16FD4"/>
    <w:rsid w:val="00F17D83"/>
    <w:rsid w:val="00F20ED9"/>
    <w:rsid w:val="00F21949"/>
    <w:rsid w:val="00F22767"/>
    <w:rsid w:val="00F229BD"/>
    <w:rsid w:val="00F23583"/>
    <w:rsid w:val="00F26297"/>
    <w:rsid w:val="00F30414"/>
    <w:rsid w:val="00F3150F"/>
    <w:rsid w:val="00F318A0"/>
    <w:rsid w:val="00F333A0"/>
    <w:rsid w:val="00F33B70"/>
    <w:rsid w:val="00F35C54"/>
    <w:rsid w:val="00F36640"/>
    <w:rsid w:val="00F36DC6"/>
    <w:rsid w:val="00F3718C"/>
    <w:rsid w:val="00F37808"/>
    <w:rsid w:val="00F40003"/>
    <w:rsid w:val="00F41FA4"/>
    <w:rsid w:val="00F4375A"/>
    <w:rsid w:val="00F44058"/>
    <w:rsid w:val="00F445F5"/>
    <w:rsid w:val="00F44E14"/>
    <w:rsid w:val="00F47EB0"/>
    <w:rsid w:val="00F5301C"/>
    <w:rsid w:val="00F53972"/>
    <w:rsid w:val="00F53C77"/>
    <w:rsid w:val="00F55C13"/>
    <w:rsid w:val="00F5796B"/>
    <w:rsid w:val="00F6075E"/>
    <w:rsid w:val="00F60B3F"/>
    <w:rsid w:val="00F60C7D"/>
    <w:rsid w:val="00F62496"/>
    <w:rsid w:val="00F63028"/>
    <w:rsid w:val="00F63651"/>
    <w:rsid w:val="00F656DF"/>
    <w:rsid w:val="00F670CC"/>
    <w:rsid w:val="00F67222"/>
    <w:rsid w:val="00F71568"/>
    <w:rsid w:val="00F7271B"/>
    <w:rsid w:val="00F728E3"/>
    <w:rsid w:val="00F73972"/>
    <w:rsid w:val="00F73BE8"/>
    <w:rsid w:val="00F8093F"/>
    <w:rsid w:val="00F82F09"/>
    <w:rsid w:val="00F846E2"/>
    <w:rsid w:val="00F86E79"/>
    <w:rsid w:val="00F91C3B"/>
    <w:rsid w:val="00F92264"/>
    <w:rsid w:val="00F92A8D"/>
    <w:rsid w:val="00F938FB"/>
    <w:rsid w:val="00F93D5B"/>
    <w:rsid w:val="00F94FC8"/>
    <w:rsid w:val="00F967BF"/>
    <w:rsid w:val="00FA07E1"/>
    <w:rsid w:val="00FA0BA2"/>
    <w:rsid w:val="00FA135A"/>
    <w:rsid w:val="00FA1C90"/>
    <w:rsid w:val="00FA32C6"/>
    <w:rsid w:val="00FA5EE1"/>
    <w:rsid w:val="00FA7181"/>
    <w:rsid w:val="00FA7310"/>
    <w:rsid w:val="00FA7FF2"/>
    <w:rsid w:val="00FB0B03"/>
    <w:rsid w:val="00FB2952"/>
    <w:rsid w:val="00FB614C"/>
    <w:rsid w:val="00FB63A7"/>
    <w:rsid w:val="00FB65FE"/>
    <w:rsid w:val="00FC2ADC"/>
    <w:rsid w:val="00FC4473"/>
    <w:rsid w:val="00FC5246"/>
    <w:rsid w:val="00FC722F"/>
    <w:rsid w:val="00FC745D"/>
    <w:rsid w:val="00FD1227"/>
    <w:rsid w:val="00FD12F3"/>
    <w:rsid w:val="00FD1326"/>
    <w:rsid w:val="00FD244F"/>
    <w:rsid w:val="00FD2F80"/>
    <w:rsid w:val="00FD3856"/>
    <w:rsid w:val="00FD3F3B"/>
    <w:rsid w:val="00FD479E"/>
    <w:rsid w:val="00FD5E9C"/>
    <w:rsid w:val="00FD696B"/>
    <w:rsid w:val="00FD720E"/>
    <w:rsid w:val="00FE53CA"/>
    <w:rsid w:val="00FE65E6"/>
    <w:rsid w:val="00FE681B"/>
    <w:rsid w:val="00FE6FC2"/>
    <w:rsid w:val="00FE7667"/>
    <w:rsid w:val="00FF0224"/>
    <w:rsid w:val="00FF07E5"/>
    <w:rsid w:val="00FF255B"/>
    <w:rsid w:val="00FF2605"/>
    <w:rsid w:val="00FF64EA"/>
    <w:rsid w:val="00FF7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colormenu v:ext="edit" fillcolor="red"/>
    </o:shapedefaults>
    <o:shapelayout v:ext="edit">
      <o:idmap v:ext="edit" data="1"/>
      <o:rules v:ext="edit">
        <o:r id="V:Rule1" type="callout" idref="#_x0000_s1264"/>
        <o:r id="V:Rule2" type="callout" idref="#_x0000_s12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locked="1" w:semiHidden="0" w:unhideWhenUsed="0" w:qFormat="1"/>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HTML Sample" w:uiPriority="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D6"/>
    <w:pPr>
      <w:widowControl w:val="0"/>
      <w:jc w:val="both"/>
    </w:pPr>
    <w:rPr>
      <w:rFonts w:cs="Calibri"/>
      <w:kern w:val="2"/>
      <w:sz w:val="21"/>
      <w:szCs w:val="21"/>
    </w:rPr>
  </w:style>
  <w:style w:type="paragraph" w:styleId="1">
    <w:name w:val="heading 1"/>
    <w:basedOn w:val="a"/>
    <w:next w:val="a"/>
    <w:link w:val="1Char"/>
    <w:qFormat/>
    <w:locked/>
    <w:rsid w:val="001449B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E6FC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semiHidden/>
    <w:unhideWhenUsed/>
    <w:qFormat/>
    <w:locked/>
    <w:rsid w:val="00D07D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E6FC2"/>
    <w:rPr>
      <w:rFonts w:ascii="Cambria" w:eastAsia="宋体" w:hAnsi="Cambria" w:cs="Cambria"/>
      <w:b/>
      <w:bCs/>
      <w:sz w:val="32"/>
      <w:szCs w:val="32"/>
    </w:rPr>
  </w:style>
  <w:style w:type="paragraph" w:styleId="a3">
    <w:name w:val="header"/>
    <w:basedOn w:val="a"/>
    <w:link w:val="Char"/>
    <w:uiPriority w:val="99"/>
    <w:rsid w:val="00A81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81C6D"/>
    <w:rPr>
      <w:sz w:val="18"/>
      <w:szCs w:val="18"/>
    </w:rPr>
  </w:style>
  <w:style w:type="paragraph" w:styleId="a4">
    <w:name w:val="footer"/>
    <w:basedOn w:val="a"/>
    <w:link w:val="Char0"/>
    <w:uiPriority w:val="99"/>
    <w:rsid w:val="00A81C6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81C6D"/>
    <w:rPr>
      <w:sz w:val="18"/>
      <w:szCs w:val="18"/>
    </w:rPr>
  </w:style>
  <w:style w:type="paragraph" w:styleId="a5">
    <w:name w:val="Date"/>
    <w:basedOn w:val="a"/>
    <w:next w:val="a"/>
    <w:link w:val="Char1"/>
    <w:uiPriority w:val="99"/>
    <w:semiHidden/>
    <w:rsid w:val="002B426C"/>
    <w:pPr>
      <w:ind w:leftChars="2500" w:left="100"/>
    </w:pPr>
  </w:style>
  <w:style w:type="character" w:customStyle="1" w:styleId="Char1">
    <w:name w:val="日期 Char"/>
    <w:basedOn w:val="a0"/>
    <w:link w:val="a5"/>
    <w:uiPriority w:val="99"/>
    <w:semiHidden/>
    <w:locked/>
    <w:rsid w:val="002B426C"/>
  </w:style>
  <w:style w:type="paragraph" w:styleId="a6">
    <w:name w:val="Body Text Indent"/>
    <w:basedOn w:val="a"/>
    <w:link w:val="Char2"/>
    <w:uiPriority w:val="99"/>
    <w:qFormat/>
    <w:rsid w:val="008552D9"/>
    <w:pPr>
      <w:widowControl/>
      <w:ind w:left="420"/>
      <w:jc w:val="left"/>
    </w:pPr>
    <w:rPr>
      <w:rFonts w:ascii="Times New Roman" w:hAnsi="Times New Roman" w:cs="Times New Roman"/>
      <w:sz w:val="30"/>
      <w:szCs w:val="30"/>
    </w:rPr>
  </w:style>
  <w:style w:type="character" w:customStyle="1" w:styleId="Char2">
    <w:name w:val="正文文本缩进 Char"/>
    <w:basedOn w:val="a0"/>
    <w:link w:val="a6"/>
    <w:uiPriority w:val="99"/>
    <w:locked/>
    <w:rsid w:val="008552D9"/>
    <w:rPr>
      <w:rFonts w:ascii="Times New Roman" w:eastAsia="宋体" w:hAnsi="Times New Roman" w:cs="Times New Roman"/>
      <w:sz w:val="20"/>
      <w:szCs w:val="20"/>
    </w:rPr>
  </w:style>
  <w:style w:type="table" w:styleId="a7">
    <w:name w:val="Table Grid"/>
    <w:basedOn w:val="a1"/>
    <w:uiPriority w:val="99"/>
    <w:qFormat/>
    <w:rsid w:val="001A204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sid w:val="00896E2B"/>
    <w:rPr>
      <w:color w:val="0000FF"/>
      <w:u w:val="single"/>
    </w:rPr>
  </w:style>
  <w:style w:type="paragraph" w:styleId="a9">
    <w:name w:val="List Paragraph"/>
    <w:basedOn w:val="a"/>
    <w:uiPriority w:val="99"/>
    <w:qFormat/>
    <w:rsid w:val="00B86D45"/>
    <w:pPr>
      <w:widowControl/>
      <w:ind w:firstLineChars="200" w:firstLine="420"/>
      <w:jc w:val="left"/>
    </w:pPr>
    <w:rPr>
      <w:rFonts w:ascii="Times New Roman" w:hAnsi="Times New Roman" w:cs="Times New Roman"/>
    </w:rPr>
  </w:style>
  <w:style w:type="paragraph" w:styleId="20">
    <w:name w:val="Body Text 2"/>
    <w:basedOn w:val="a"/>
    <w:link w:val="2Char0"/>
    <w:rsid w:val="00B901D4"/>
    <w:pPr>
      <w:spacing w:after="120" w:line="480" w:lineRule="auto"/>
    </w:pPr>
    <w:rPr>
      <w:rFonts w:ascii="Times New Roman" w:hAnsi="Times New Roman" w:cs="Times New Roman"/>
      <w:szCs w:val="24"/>
    </w:rPr>
  </w:style>
  <w:style w:type="paragraph" w:styleId="30">
    <w:name w:val="Body Text Indent 3"/>
    <w:basedOn w:val="a"/>
    <w:link w:val="3Char0"/>
    <w:rsid w:val="000131E6"/>
    <w:pPr>
      <w:spacing w:after="120"/>
      <w:ind w:leftChars="200" w:left="420"/>
    </w:pPr>
    <w:rPr>
      <w:sz w:val="16"/>
      <w:szCs w:val="16"/>
    </w:rPr>
  </w:style>
  <w:style w:type="paragraph" w:styleId="aa">
    <w:name w:val="Normal (Web)"/>
    <w:basedOn w:val="a"/>
    <w:uiPriority w:val="99"/>
    <w:semiHidden/>
    <w:unhideWhenUsed/>
    <w:rsid w:val="00741B83"/>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1449B4"/>
    <w:rPr>
      <w:rFonts w:cs="Calibri"/>
      <w:b/>
      <w:bCs/>
      <w:kern w:val="44"/>
      <w:sz w:val="44"/>
      <w:szCs w:val="44"/>
    </w:rPr>
  </w:style>
  <w:style w:type="paragraph" w:styleId="10">
    <w:name w:val="toc 1"/>
    <w:basedOn w:val="a"/>
    <w:next w:val="a"/>
    <w:autoRedefine/>
    <w:uiPriority w:val="39"/>
    <w:locked/>
    <w:rsid w:val="00FD3856"/>
    <w:pPr>
      <w:tabs>
        <w:tab w:val="right" w:leader="dot" w:pos="9203"/>
      </w:tabs>
    </w:pPr>
    <w:rPr>
      <w:rFonts w:ascii="宋体" w:hAnsi="宋体" w:cs="宋体"/>
      <w:b/>
      <w:bCs/>
      <w:noProof/>
      <w:spacing w:val="-9"/>
    </w:rPr>
  </w:style>
  <w:style w:type="paragraph" w:styleId="21">
    <w:name w:val="toc 2"/>
    <w:basedOn w:val="a"/>
    <w:next w:val="a"/>
    <w:autoRedefine/>
    <w:uiPriority w:val="39"/>
    <w:locked/>
    <w:rsid w:val="00CB18EE"/>
    <w:pPr>
      <w:ind w:leftChars="200" w:left="420"/>
    </w:pPr>
  </w:style>
  <w:style w:type="paragraph" w:styleId="ab">
    <w:name w:val="Balloon Text"/>
    <w:basedOn w:val="a"/>
    <w:link w:val="Char3"/>
    <w:uiPriority w:val="99"/>
    <w:semiHidden/>
    <w:unhideWhenUsed/>
    <w:rsid w:val="001A35F4"/>
    <w:rPr>
      <w:sz w:val="18"/>
      <w:szCs w:val="18"/>
    </w:rPr>
  </w:style>
  <w:style w:type="character" w:customStyle="1" w:styleId="Char3">
    <w:name w:val="批注框文本 Char"/>
    <w:basedOn w:val="a0"/>
    <w:link w:val="ab"/>
    <w:uiPriority w:val="99"/>
    <w:semiHidden/>
    <w:rsid w:val="001A35F4"/>
    <w:rPr>
      <w:rFonts w:cs="Calibri"/>
      <w:kern w:val="2"/>
      <w:sz w:val="18"/>
      <w:szCs w:val="18"/>
    </w:rPr>
  </w:style>
  <w:style w:type="paragraph" w:styleId="ac">
    <w:name w:val="footnote text"/>
    <w:basedOn w:val="a"/>
    <w:link w:val="Char4"/>
    <w:uiPriority w:val="99"/>
    <w:semiHidden/>
    <w:unhideWhenUsed/>
    <w:rsid w:val="00881B51"/>
    <w:pPr>
      <w:snapToGrid w:val="0"/>
      <w:jc w:val="left"/>
    </w:pPr>
    <w:rPr>
      <w:sz w:val="18"/>
      <w:szCs w:val="18"/>
    </w:rPr>
  </w:style>
  <w:style w:type="character" w:customStyle="1" w:styleId="Char4">
    <w:name w:val="脚注文本 Char"/>
    <w:basedOn w:val="a0"/>
    <w:link w:val="ac"/>
    <w:uiPriority w:val="99"/>
    <w:semiHidden/>
    <w:rsid w:val="00881B51"/>
    <w:rPr>
      <w:rFonts w:cs="Calibri"/>
      <w:kern w:val="2"/>
      <w:sz w:val="18"/>
      <w:szCs w:val="18"/>
    </w:rPr>
  </w:style>
  <w:style w:type="character" w:styleId="ad">
    <w:name w:val="footnote reference"/>
    <w:basedOn w:val="a0"/>
    <w:uiPriority w:val="99"/>
    <w:semiHidden/>
    <w:unhideWhenUsed/>
    <w:rsid w:val="00881B51"/>
    <w:rPr>
      <w:vertAlign w:val="superscript"/>
    </w:rPr>
  </w:style>
  <w:style w:type="character" w:styleId="ae">
    <w:name w:val="annotation reference"/>
    <w:basedOn w:val="a0"/>
    <w:uiPriority w:val="99"/>
    <w:semiHidden/>
    <w:unhideWhenUsed/>
    <w:rsid w:val="00881B51"/>
    <w:rPr>
      <w:sz w:val="21"/>
      <w:szCs w:val="21"/>
    </w:rPr>
  </w:style>
  <w:style w:type="paragraph" w:styleId="af">
    <w:name w:val="annotation text"/>
    <w:basedOn w:val="a"/>
    <w:link w:val="Char5"/>
    <w:uiPriority w:val="99"/>
    <w:semiHidden/>
    <w:unhideWhenUsed/>
    <w:rsid w:val="00881B51"/>
    <w:pPr>
      <w:jc w:val="left"/>
    </w:pPr>
  </w:style>
  <w:style w:type="character" w:customStyle="1" w:styleId="Char5">
    <w:name w:val="批注文字 Char"/>
    <w:basedOn w:val="a0"/>
    <w:link w:val="af"/>
    <w:uiPriority w:val="99"/>
    <w:semiHidden/>
    <w:rsid w:val="00881B51"/>
    <w:rPr>
      <w:rFonts w:cs="Calibri"/>
      <w:kern w:val="2"/>
      <w:sz w:val="21"/>
      <w:szCs w:val="21"/>
    </w:rPr>
  </w:style>
  <w:style w:type="paragraph" w:styleId="af0">
    <w:name w:val="annotation subject"/>
    <w:basedOn w:val="af"/>
    <w:next w:val="af"/>
    <w:link w:val="Char6"/>
    <w:uiPriority w:val="99"/>
    <w:semiHidden/>
    <w:unhideWhenUsed/>
    <w:rsid w:val="00881B51"/>
    <w:rPr>
      <w:b/>
      <w:bCs/>
    </w:rPr>
  </w:style>
  <w:style w:type="character" w:customStyle="1" w:styleId="Char6">
    <w:name w:val="批注主题 Char"/>
    <w:basedOn w:val="Char5"/>
    <w:link w:val="af0"/>
    <w:uiPriority w:val="99"/>
    <w:semiHidden/>
    <w:rsid w:val="00881B51"/>
    <w:rPr>
      <w:rFonts w:cs="Calibri"/>
      <w:b/>
      <w:bCs/>
      <w:kern w:val="2"/>
      <w:sz w:val="21"/>
      <w:szCs w:val="21"/>
    </w:rPr>
  </w:style>
  <w:style w:type="paragraph" w:styleId="af1">
    <w:name w:val="Document Map"/>
    <w:basedOn w:val="a"/>
    <w:link w:val="Char7"/>
    <w:uiPriority w:val="99"/>
    <w:semiHidden/>
    <w:unhideWhenUsed/>
    <w:rsid w:val="00881B51"/>
    <w:rPr>
      <w:rFonts w:ascii="宋体"/>
      <w:sz w:val="18"/>
      <w:szCs w:val="18"/>
    </w:rPr>
  </w:style>
  <w:style w:type="character" w:customStyle="1" w:styleId="Char7">
    <w:name w:val="文档结构图 Char"/>
    <w:basedOn w:val="a0"/>
    <w:link w:val="af1"/>
    <w:uiPriority w:val="99"/>
    <w:semiHidden/>
    <w:rsid w:val="00881B51"/>
    <w:rPr>
      <w:rFonts w:ascii="宋体" w:cs="Calibri"/>
      <w:kern w:val="2"/>
      <w:sz w:val="18"/>
      <w:szCs w:val="18"/>
    </w:rPr>
  </w:style>
  <w:style w:type="paragraph" w:styleId="af2">
    <w:name w:val="Revision"/>
    <w:hidden/>
    <w:uiPriority w:val="99"/>
    <w:semiHidden/>
    <w:rsid w:val="004C6348"/>
    <w:rPr>
      <w:rFonts w:cs="Calibri"/>
      <w:kern w:val="2"/>
      <w:sz w:val="21"/>
      <w:szCs w:val="21"/>
    </w:rPr>
  </w:style>
  <w:style w:type="character" w:styleId="HTML">
    <w:name w:val="HTML Sample"/>
    <w:basedOn w:val="a0"/>
    <w:rsid w:val="00F728E3"/>
    <w:rPr>
      <w:rFonts w:ascii="monospace" w:eastAsia="monospace" w:hAnsi="monospace" w:cs="monospace" w:hint="default"/>
      <w:sz w:val="21"/>
      <w:szCs w:val="21"/>
    </w:rPr>
  </w:style>
  <w:style w:type="character" w:customStyle="1" w:styleId="af3">
    <w:name w:val="正文文本_"/>
    <w:basedOn w:val="a0"/>
    <w:qFormat/>
    <w:rsid w:val="00F728E3"/>
    <w:rPr>
      <w:rFonts w:ascii="黑体" w:hAnsi="黑体" w:cs="黑体"/>
      <w:color w:val="auto"/>
      <w:spacing w:val="20"/>
      <w:sz w:val="25"/>
      <w:szCs w:val="25"/>
      <w:lang w:val="en-US" w:eastAsia="zh-CN"/>
    </w:rPr>
  </w:style>
  <w:style w:type="character" w:customStyle="1" w:styleId="Char8">
    <w:name w:val="正文文本 Char"/>
    <w:basedOn w:val="a0"/>
    <w:link w:val="af4"/>
    <w:qFormat/>
    <w:rsid w:val="00F728E3"/>
    <w:rPr>
      <w:rFonts w:ascii="Times New Roman" w:hAnsi="Times New Roman"/>
      <w:kern w:val="2"/>
      <w:sz w:val="21"/>
      <w:szCs w:val="24"/>
    </w:rPr>
  </w:style>
  <w:style w:type="paragraph" w:styleId="af4">
    <w:name w:val="Body Text"/>
    <w:basedOn w:val="a"/>
    <w:link w:val="Char8"/>
    <w:qFormat/>
    <w:rsid w:val="00F728E3"/>
    <w:pPr>
      <w:spacing w:after="120"/>
    </w:pPr>
    <w:rPr>
      <w:rFonts w:ascii="Times New Roman" w:hAnsi="Times New Roman" w:cs="Times New Roman"/>
      <w:szCs w:val="24"/>
    </w:rPr>
  </w:style>
  <w:style w:type="character" w:customStyle="1" w:styleId="Char10">
    <w:name w:val="正文文本 Char1"/>
    <w:basedOn w:val="a0"/>
    <w:uiPriority w:val="99"/>
    <w:semiHidden/>
    <w:rsid w:val="00F728E3"/>
    <w:rPr>
      <w:rFonts w:cs="Calibri"/>
      <w:kern w:val="2"/>
      <w:sz w:val="21"/>
      <w:szCs w:val="21"/>
    </w:rPr>
  </w:style>
  <w:style w:type="character" w:customStyle="1" w:styleId="3125pt">
    <w:name w:val="正文文本 (3) + 12.5 pt"/>
    <w:basedOn w:val="a0"/>
    <w:qFormat/>
    <w:rsid w:val="00C241BE"/>
    <w:rPr>
      <w:rFonts w:ascii="黑体" w:hAnsi="黑体" w:cs="黑体"/>
      <w:spacing w:val="20"/>
      <w:kern w:val="0"/>
      <w:sz w:val="25"/>
      <w:szCs w:val="25"/>
      <w:lang w:eastAsia="en-US"/>
    </w:rPr>
  </w:style>
  <w:style w:type="character" w:customStyle="1" w:styleId="12pt">
    <w:name w:val="正文文本 + 12 pt"/>
    <w:basedOn w:val="a0"/>
    <w:qFormat/>
    <w:rsid w:val="00C241BE"/>
    <w:rPr>
      <w:rFonts w:ascii="宋体" w:eastAsia="宋体" w:hAnsi="Courier New" w:cs="Times New Roman"/>
      <w:sz w:val="24"/>
      <w:szCs w:val="24"/>
      <w:lang w:val="en-US" w:eastAsia="en-US"/>
    </w:rPr>
  </w:style>
  <w:style w:type="character" w:customStyle="1" w:styleId="31">
    <w:name w:val="正文文本 (3)_"/>
    <w:basedOn w:val="a0"/>
    <w:link w:val="32"/>
    <w:qFormat/>
    <w:rsid w:val="00D27041"/>
    <w:rPr>
      <w:rFonts w:ascii="黑体" w:hAnsi="黑体" w:cs="黑体"/>
      <w:spacing w:val="20"/>
      <w:shd w:val="clear" w:color="auto" w:fill="FFFFFF"/>
      <w:lang w:eastAsia="en-US"/>
    </w:rPr>
  </w:style>
  <w:style w:type="paragraph" w:customStyle="1" w:styleId="32">
    <w:name w:val="正文文本 (3)"/>
    <w:basedOn w:val="a"/>
    <w:link w:val="31"/>
    <w:qFormat/>
    <w:rsid w:val="00D27041"/>
    <w:pPr>
      <w:shd w:val="clear" w:color="auto" w:fill="FFFFFF"/>
      <w:spacing w:after="300" w:line="240" w:lineRule="atLeast"/>
      <w:ind w:hanging="1220"/>
      <w:jc w:val="distribute"/>
    </w:pPr>
    <w:rPr>
      <w:rFonts w:ascii="黑体" w:hAnsi="黑体" w:cs="黑体"/>
      <w:spacing w:val="20"/>
      <w:kern w:val="0"/>
      <w:sz w:val="20"/>
      <w:szCs w:val="20"/>
      <w:lang w:eastAsia="en-US"/>
    </w:rPr>
  </w:style>
  <w:style w:type="paragraph" w:customStyle="1" w:styleId="11">
    <w:name w:val="修订1"/>
    <w:hidden/>
    <w:uiPriority w:val="99"/>
    <w:semiHidden/>
    <w:rsid w:val="002C4E55"/>
    <w:rPr>
      <w:rFonts w:cs="Calibri"/>
      <w:kern w:val="2"/>
      <w:sz w:val="21"/>
      <w:szCs w:val="21"/>
    </w:rPr>
  </w:style>
  <w:style w:type="paragraph" w:customStyle="1" w:styleId="MTDisplayEquation">
    <w:name w:val="MTDisplayEquation"/>
    <w:basedOn w:val="a"/>
    <w:next w:val="a"/>
    <w:link w:val="MTDisplayEquationChar"/>
    <w:rsid w:val="002C4E55"/>
    <w:pPr>
      <w:tabs>
        <w:tab w:val="center" w:pos="4600"/>
        <w:tab w:val="right" w:pos="9220"/>
      </w:tabs>
      <w:spacing w:line="560" w:lineRule="exact"/>
      <w:ind w:firstLineChars="200" w:firstLine="560"/>
    </w:pPr>
    <w:rPr>
      <w:rFonts w:ascii="宋体" w:cs="Times New Roman"/>
      <w:sz w:val="28"/>
      <w:szCs w:val="28"/>
    </w:rPr>
  </w:style>
  <w:style w:type="character" w:customStyle="1" w:styleId="MTDisplayEquationChar">
    <w:name w:val="MTDisplayEquation Char"/>
    <w:basedOn w:val="a0"/>
    <w:link w:val="MTDisplayEquation"/>
    <w:rsid w:val="002C4E55"/>
    <w:rPr>
      <w:rFonts w:ascii="宋体"/>
      <w:kern w:val="2"/>
      <w:sz w:val="28"/>
      <w:szCs w:val="28"/>
    </w:rPr>
  </w:style>
  <w:style w:type="character" w:customStyle="1" w:styleId="3Char">
    <w:name w:val="标题 3 Char"/>
    <w:basedOn w:val="a0"/>
    <w:link w:val="3"/>
    <w:semiHidden/>
    <w:rsid w:val="00D07D79"/>
    <w:rPr>
      <w:rFonts w:cs="Calibri"/>
      <w:b/>
      <w:bCs/>
      <w:kern w:val="2"/>
      <w:sz w:val="32"/>
      <w:szCs w:val="32"/>
    </w:rPr>
  </w:style>
  <w:style w:type="character" w:customStyle="1" w:styleId="2Char0">
    <w:name w:val="正文文本 2 Char"/>
    <w:basedOn w:val="a0"/>
    <w:link w:val="20"/>
    <w:rsid w:val="00067382"/>
    <w:rPr>
      <w:rFonts w:ascii="Times New Roman" w:hAnsi="Times New Roman"/>
      <w:kern w:val="2"/>
      <w:sz w:val="21"/>
      <w:szCs w:val="24"/>
    </w:rPr>
  </w:style>
  <w:style w:type="character" w:customStyle="1" w:styleId="3Char0">
    <w:name w:val="正文文本缩进 3 Char"/>
    <w:basedOn w:val="a0"/>
    <w:link w:val="30"/>
    <w:rsid w:val="00067382"/>
    <w:rPr>
      <w:rFonts w:cs="Calibri"/>
      <w:kern w:val="2"/>
      <w:sz w:val="16"/>
      <w:szCs w:val="16"/>
    </w:rPr>
  </w:style>
</w:styles>
</file>

<file path=word/webSettings.xml><?xml version="1.0" encoding="utf-8"?>
<w:webSettings xmlns:r="http://schemas.openxmlformats.org/officeDocument/2006/relationships" xmlns:w="http://schemas.openxmlformats.org/wordprocessingml/2006/main">
  <w:divs>
    <w:div w:id="4330091">
      <w:bodyDiv w:val="1"/>
      <w:marLeft w:val="0"/>
      <w:marRight w:val="0"/>
      <w:marTop w:val="0"/>
      <w:marBottom w:val="0"/>
      <w:divBdr>
        <w:top w:val="none" w:sz="0" w:space="0" w:color="auto"/>
        <w:left w:val="none" w:sz="0" w:space="0" w:color="auto"/>
        <w:bottom w:val="none" w:sz="0" w:space="0" w:color="auto"/>
        <w:right w:val="none" w:sz="0" w:space="0" w:color="auto"/>
      </w:divBdr>
    </w:div>
    <w:div w:id="5835663">
      <w:bodyDiv w:val="1"/>
      <w:marLeft w:val="0"/>
      <w:marRight w:val="0"/>
      <w:marTop w:val="0"/>
      <w:marBottom w:val="0"/>
      <w:divBdr>
        <w:top w:val="none" w:sz="0" w:space="0" w:color="auto"/>
        <w:left w:val="none" w:sz="0" w:space="0" w:color="auto"/>
        <w:bottom w:val="none" w:sz="0" w:space="0" w:color="auto"/>
        <w:right w:val="none" w:sz="0" w:space="0" w:color="auto"/>
      </w:divBdr>
    </w:div>
    <w:div w:id="8799897">
      <w:bodyDiv w:val="1"/>
      <w:marLeft w:val="0"/>
      <w:marRight w:val="0"/>
      <w:marTop w:val="0"/>
      <w:marBottom w:val="0"/>
      <w:divBdr>
        <w:top w:val="none" w:sz="0" w:space="0" w:color="auto"/>
        <w:left w:val="none" w:sz="0" w:space="0" w:color="auto"/>
        <w:bottom w:val="none" w:sz="0" w:space="0" w:color="auto"/>
        <w:right w:val="none" w:sz="0" w:space="0" w:color="auto"/>
      </w:divBdr>
    </w:div>
    <w:div w:id="16079029">
      <w:bodyDiv w:val="1"/>
      <w:marLeft w:val="0"/>
      <w:marRight w:val="0"/>
      <w:marTop w:val="0"/>
      <w:marBottom w:val="0"/>
      <w:divBdr>
        <w:top w:val="none" w:sz="0" w:space="0" w:color="auto"/>
        <w:left w:val="none" w:sz="0" w:space="0" w:color="auto"/>
        <w:bottom w:val="none" w:sz="0" w:space="0" w:color="auto"/>
        <w:right w:val="none" w:sz="0" w:space="0" w:color="auto"/>
      </w:divBdr>
    </w:div>
    <w:div w:id="17707613">
      <w:bodyDiv w:val="1"/>
      <w:marLeft w:val="0"/>
      <w:marRight w:val="0"/>
      <w:marTop w:val="0"/>
      <w:marBottom w:val="0"/>
      <w:divBdr>
        <w:top w:val="none" w:sz="0" w:space="0" w:color="auto"/>
        <w:left w:val="none" w:sz="0" w:space="0" w:color="auto"/>
        <w:bottom w:val="none" w:sz="0" w:space="0" w:color="auto"/>
        <w:right w:val="none" w:sz="0" w:space="0" w:color="auto"/>
      </w:divBdr>
    </w:div>
    <w:div w:id="32388727">
      <w:bodyDiv w:val="1"/>
      <w:marLeft w:val="0"/>
      <w:marRight w:val="0"/>
      <w:marTop w:val="0"/>
      <w:marBottom w:val="0"/>
      <w:divBdr>
        <w:top w:val="none" w:sz="0" w:space="0" w:color="auto"/>
        <w:left w:val="none" w:sz="0" w:space="0" w:color="auto"/>
        <w:bottom w:val="none" w:sz="0" w:space="0" w:color="auto"/>
        <w:right w:val="none" w:sz="0" w:space="0" w:color="auto"/>
      </w:divBdr>
    </w:div>
    <w:div w:id="35355469">
      <w:bodyDiv w:val="1"/>
      <w:marLeft w:val="0"/>
      <w:marRight w:val="0"/>
      <w:marTop w:val="0"/>
      <w:marBottom w:val="0"/>
      <w:divBdr>
        <w:top w:val="none" w:sz="0" w:space="0" w:color="auto"/>
        <w:left w:val="none" w:sz="0" w:space="0" w:color="auto"/>
        <w:bottom w:val="none" w:sz="0" w:space="0" w:color="auto"/>
        <w:right w:val="none" w:sz="0" w:space="0" w:color="auto"/>
      </w:divBdr>
    </w:div>
    <w:div w:id="43070543">
      <w:bodyDiv w:val="1"/>
      <w:marLeft w:val="0"/>
      <w:marRight w:val="0"/>
      <w:marTop w:val="0"/>
      <w:marBottom w:val="0"/>
      <w:divBdr>
        <w:top w:val="none" w:sz="0" w:space="0" w:color="auto"/>
        <w:left w:val="none" w:sz="0" w:space="0" w:color="auto"/>
        <w:bottom w:val="none" w:sz="0" w:space="0" w:color="auto"/>
        <w:right w:val="none" w:sz="0" w:space="0" w:color="auto"/>
      </w:divBdr>
    </w:div>
    <w:div w:id="52433063">
      <w:bodyDiv w:val="1"/>
      <w:marLeft w:val="0"/>
      <w:marRight w:val="0"/>
      <w:marTop w:val="0"/>
      <w:marBottom w:val="0"/>
      <w:divBdr>
        <w:top w:val="none" w:sz="0" w:space="0" w:color="auto"/>
        <w:left w:val="none" w:sz="0" w:space="0" w:color="auto"/>
        <w:bottom w:val="none" w:sz="0" w:space="0" w:color="auto"/>
        <w:right w:val="none" w:sz="0" w:space="0" w:color="auto"/>
      </w:divBdr>
    </w:div>
    <w:div w:id="55707793">
      <w:bodyDiv w:val="1"/>
      <w:marLeft w:val="0"/>
      <w:marRight w:val="0"/>
      <w:marTop w:val="0"/>
      <w:marBottom w:val="0"/>
      <w:divBdr>
        <w:top w:val="none" w:sz="0" w:space="0" w:color="auto"/>
        <w:left w:val="none" w:sz="0" w:space="0" w:color="auto"/>
        <w:bottom w:val="none" w:sz="0" w:space="0" w:color="auto"/>
        <w:right w:val="none" w:sz="0" w:space="0" w:color="auto"/>
      </w:divBdr>
    </w:div>
    <w:div w:id="56633592">
      <w:bodyDiv w:val="1"/>
      <w:marLeft w:val="0"/>
      <w:marRight w:val="0"/>
      <w:marTop w:val="0"/>
      <w:marBottom w:val="0"/>
      <w:divBdr>
        <w:top w:val="none" w:sz="0" w:space="0" w:color="auto"/>
        <w:left w:val="none" w:sz="0" w:space="0" w:color="auto"/>
        <w:bottom w:val="none" w:sz="0" w:space="0" w:color="auto"/>
        <w:right w:val="none" w:sz="0" w:space="0" w:color="auto"/>
      </w:divBdr>
    </w:div>
    <w:div w:id="72430604">
      <w:bodyDiv w:val="1"/>
      <w:marLeft w:val="0"/>
      <w:marRight w:val="0"/>
      <w:marTop w:val="0"/>
      <w:marBottom w:val="0"/>
      <w:divBdr>
        <w:top w:val="none" w:sz="0" w:space="0" w:color="auto"/>
        <w:left w:val="none" w:sz="0" w:space="0" w:color="auto"/>
        <w:bottom w:val="none" w:sz="0" w:space="0" w:color="auto"/>
        <w:right w:val="none" w:sz="0" w:space="0" w:color="auto"/>
      </w:divBdr>
    </w:div>
    <w:div w:id="97992861">
      <w:bodyDiv w:val="1"/>
      <w:marLeft w:val="0"/>
      <w:marRight w:val="0"/>
      <w:marTop w:val="0"/>
      <w:marBottom w:val="0"/>
      <w:divBdr>
        <w:top w:val="none" w:sz="0" w:space="0" w:color="auto"/>
        <w:left w:val="none" w:sz="0" w:space="0" w:color="auto"/>
        <w:bottom w:val="none" w:sz="0" w:space="0" w:color="auto"/>
        <w:right w:val="none" w:sz="0" w:space="0" w:color="auto"/>
      </w:divBdr>
    </w:div>
    <w:div w:id="112798362">
      <w:bodyDiv w:val="1"/>
      <w:marLeft w:val="0"/>
      <w:marRight w:val="0"/>
      <w:marTop w:val="0"/>
      <w:marBottom w:val="0"/>
      <w:divBdr>
        <w:top w:val="none" w:sz="0" w:space="0" w:color="auto"/>
        <w:left w:val="none" w:sz="0" w:space="0" w:color="auto"/>
        <w:bottom w:val="none" w:sz="0" w:space="0" w:color="auto"/>
        <w:right w:val="none" w:sz="0" w:space="0" w:color="auto"/>
      </w:divBdr>
    </w:div>
    <w:div w:id="113453564">
      <w:bodyDiv w:val="1"/>
      <w:marLeft w:val="0"/>
      <w:marRight w:val="0"/>
      <w:marTop w:val="0"/>
      <w:marBottom w:val="0"/>
      <w:divBdr>
        <w:top w:val="none" w:sz="0" w:space="0" w:color="auto"/>
        <w:left w:val="none" w:sz="0" w:space="0" w:color="auto"/>
        <w:bottom w:val="none" w:sz="0" w:space="0" w:color="auto"/>
        <w:right w:val="none" w:sz="0" w:space="0" w:color="auto"/>
      </w:divBdr>
    </w:div>
    <w:div w:id="120657578">
      <w:bodyDiv w:val="1"/>
      <w:marLeft w:val="0"/>
      <w:marRight w:val="0"/>
      <w:marTop w:val="0"/>
      <w:marBottom w:val="0"/>
      <w:divBdr>
        <w:top w:val="none" w:sz="0" w:space="0" w:color="auto"/>
        <w:left w:val="none" w:sz="0" w:space="0" w:color="auto"/>
        <w:bottom w:val="none" w:sz="0" w:space="0" w:color="auto"/>
        <w:right w:val="none" w:sz="0" w:space="0" w:color="auto"/>
      </w:divBdr>
    </w:div>
    <w:div w:id="122778004">
      <w:bodyDiv w:val="1"/>
      <w:marLeft w:val="0"/>
      <w:marRight w:val="0"/>
      <w:marTop w:val="0"/>
      <w:marBottom w:val="0"/>
      <w:divBdr>
        <w:top w:val="none" w:sz="0" w:space="0" w:color="auto"/>
        <w:left w:val="none" w:sz="0" w:space="0" w:color="auto"/>
        <w:bottom w:val="none" w:sz="0" w:space="0" w:color="auto"/>
        <w:right w:val="none" w:sz="0" w:space="0" w:color="auto"/>
      </w:divBdr>
    </w:div>
    <w:div w:id="127093405">
      <w:bodyDiv w:val="1"/>
      <w:marLeft w:val="0"/>
      <w:marRight w:val="0"/>
      <w:marTop w:val="0"/>
      <w:marBottom w:val="0"/>
      <w:divBdr>
        <w:top w:val="none" w:sz="0" w:space="0" w:color="auto"/>
        <w:left w:val="none" w:sz="0" w:space="0" w:color="auto"/>
        <w:bottom w:val="none" w:sz="0" w:space="0" w:color="auto"/>
        <w:right w:val="none" w:sz="0" w:space="0" w:color="auto"/>
      </w:divBdr>
    </w:div>
    <w:div w:id="150634448">
      <w:bodyDiv w:val="1"/>
      <w:marLeft w:val="0"/>
      <w:marRight w:val="0"/>
      <w:marTop w:val="0"/>
      <w:marBottom w:val="0"/>
      <w:divBdr>
        <w:top w:val="none" w:sz="0" w:space="0" w:color="auto"/>
        <w:left w:val="none" w:sz="0" w:space="0" w:color="auto"/>
        <w:bottom w:val="none" w:sz="0" w:space="0" w:color="auto"/>
        <w:right w:val="none" w:sz="0" w:space="0" w:color="auto"/>
      </w:divBdr>
    </w:div>
    <w:div w:id="155001330">
      <w:bodyDiv w:val="1"/>
      <w:marLeft w:val="0"/>
      <w:marRight w:val="0"/>
      <w:marTop w:val="0"/>
      <w:marBottom w:val="0"/>
      <w:divBdr>
        <w:top w:val="none" w:sz="0" w:space="0" w:color="auto"/>
        <w:left w:val="none" w:sz="0" w:space="0" w:color="auto"/>
        <w:bottom w:val="none" w:sz="0" w:space="0" w:color="auto"/>
        <w:right w:val="none" w:sz="0" w:space="0" w:color="auto"/>
      </w:divBdr>
    </w:div>
    <w:div w:id="161050605">
      <w:bodyDiv w:val="1"/>
      <w:marLeft w:val="0"/>
      <w:marRight w:val="0"/>
      <w:marTop w:val="0"/>
      <w:marBottom w:val="0"/>
      <w:divBdr>
        <w:top w:val="none" w:sz="0" w:space="0" w:color="auto"/>
        <w:left w:val="none" w:sz="0" w:space="0" w:color="auto"/>
        <w:bottom w:val="none" w:sz="0" w:space="0" w:color="auto"/>
        <w:right w:val="none" w:sz="0" w:space="0" w:color="auto"/>
      </w:divBdr>
    </w:div>
    <w:div w:id="173107895">
      <w:bodyDiv w:val="1"/>
      <w:marLeft w:val="0"/>
      <w:marRight w:val="0"/>
      <w:marTop w:val="0"/>
      <w:marBottom w:val="0"/>
      <w:divBdr>
        <w:top w:val="none" w:sz="0" w:space="0" w:color="auto"/>
        <w:left w:val="none" w:sz="0" w:space="0" w:color="auto"/>
        <w:bottom w:val="none" w:sz="0" w:space="0" w:color="auto"/>
        <w:right w:val="none" w:sz="0" w:space="0" w:color="auto"/>
      </w:divBdr>
    </w:div>
    <w:div w:id="185217598">
      <w:bodyDiv w:val="1"/>
      <w:marLeft w:val="0"/>
      <w:marRight w:val="0"/>
      <w:marTop w:val="0"/>
      <w:marBottom w:val="0"/>
      <w:divBdr>
        <w:top w:val="none" w:sz="0" w:space="0" w:color="auto"/>
        <w:left w:val="none" w:sz="0" w:space="0" w:color="auto"/>
        <w:bottom w:val="none" w:sz="0" w:space="0" w:color="auto"/>
        <w:right w:val="none" w:sz="0" w:space="0" w:color="auto"/>
      </w:divBdr>
    </w:div>
    <w:div w:id="188568709">
      <w:bodyDiv w:val="1"/>
      <w:marLeft w:val="0"/>
      <w:marRight w:val="0"/>
      <w:marTop w:val="0"/>
      <w:marBottom w:val="0"/>
      <w:divBdr>
        <w:top w:val="none" w:sz="0" w:space="0" w:color="auto"/>
        <w:left w:val="none" w:sz="0" w:space="0" w:color="auto"/>
        <w:bottom w:val="none" w:sz="0" w:space="0" w:color="auto"/>
        <w:right w:val="none" w:sz="0" w:space="0" w:color="auto"/>
      </w:divBdr>
    </w:div>
    <w:div w:id="189882237">
      <w:bodyDiv w:val="1"/>
      <w:marLeft w:val="0"/>
      <w:marRight w:val="0"/>
      <w:marTop w:val="0"/>
      <w:marBottom w:val="0"/>
      <w:divBdr>
        <w:top w:val="none" w:sz="0" w:space="0" w:color="auto"/>
        <w:left w:val="none" w:sz="0" w:space="0" w:color="auto"/>
        <w:bottom w:val="none" w:sz="0" w:space="0" w:color="auto"/>
        <w:right w:val="none" w:sz="0" w:space="0" w:color="auto"/>
      </w:divBdr>
    </w:div>
    <w:div w:id="190068858">
      <w:bodyDiv w:val="1"/>
      <w:marLeft w:val="0"/>
      <w:marRight w:val="0"/>
      <w:marTop w:val="0"/>
      <w:marBottom w:val="0"/>
      <w:divBdr>
        <w:top w:val="none" w:sz="0" w:space="0" w:color="auto"/>
        <w:left w:val="none" w:sz="0" w:space="0" w:color="auto"/>
        <w:bottom w:val="none" w:sz="0" w:space="0" w:color="auto"/>
        <w:right w:val="none" w:sz="0" w:space="0" w:color="auto"/>
      </w:divBdr>
    </w:div>
    <w:div w:id="210306942">
      <w:bodyDiv w:val="1"/>
      <w:marLeft w:val="0"/>
      <w:marRight w:val="0"/>
      <w:marTop w:val="0"/>
      <w:marBottom w:val="0"/>
      <w:divBdr>
        <w:top w:val="none" w:sz="0" w:space="0" w:color="auto"/>
        <w:left w:val="none" w:sz="0" w:space="0" w:color="auto"/>
        <w:bottom w:val="none" w:sz="0" w:space="0" w:color="auto"/>
        <w:right w:val="none" w:sz="0" w:space="0" w:color="auto"/>
      </w:divBdr>
    </w:div>
    <w:div w:id="218639180">
      <w:bodyDiv w:val="1"/>
      <w:marLeft w:val="0"/>
      <w:marRight w:val="0"/>
      <w:marTop w:val="0"/>
      <w:marBottom w:val="0"/>
      <w:divBdr>
        <w:top w:val="none" w:sz="0" w:space="0" w:color="auto"/>
        <w:left w:val="none" w:sz="0" w:space="0" w:color="auto"/>
        <w:bottom w:val="none" w:sz="0" w:space="0" w:color="auto"/>
        <w:right w:val="none" w:sz="0" w:space="0" w:color="auto"/>
      </w:divBdr>
    </w:div>
    <w:div w:id="223952632">
      <w:bodyDiv w:val="1"/>
      <w:marLeft w:val="0"/>
      <w:marRight w:val="0"/>
      <w:marTop w:val="0"/>
      <w:marBottom w:val="0"/>
      <w:divBdr>
        <w:top w:val="none" w:sz="0" w:space="0" w:color="auto"/>
        <w:left w:val="none" w:sz="0" w:space="0" w:color="auto"/>
        <w:bottom w:val="none" w:sz="0" w:space="0" w:color="auto"/>
        <w:right w:val="none" w:sz="0" w:space="0" w:color="auto"/>
      </w:divBdr>
    </w:div>
    <w:div w:id="234242595">
      <w:bodyDiv w:val="1"/>
      <w:marLeft w:val="0"/>
      <w:marRight w:val="0"/>
      <w:marTop w:val="0"/>
      <w:marBottom w:val="0"/>
      <w:divBdr>
        <w:top w:val="none" w:sz="0" w:space="0" w:color="auto"/>
        <w:left w:val="none" w:sz="0" w:space="0" w:color="auto"/>
        <w:bottom w:val="none" w:sz="0" w:space="0" w:color="auto"/>
        <w:right w:val="none" w:sz="0" w:space="0" w:color="auto"/>
      </w:divBdr>
    </w:div>
    <w:div w:id="242642653">
      <w:bodyDiv w:val="1"/>
      <w:marLeft w:val="0"/>
      <w:marRight w:val="0"/>
      <w:marTop w:val="0"/>
      <w:marBottom w:val="0"/>
      <w:divBdr>
        <w:top w:val="none" w:sz="0" w:space="0" w:color="auto"/>
        <w:left w:val="none" w:sz="0" w:space="0" w:color="auto"/>
        <w:bottom w:val="none" w:sz="0" w:space="0" w:color="auto"/>
        <w:right w:val="none" w:sz="0" w:space="0" w:color="auto"/>
      </w:divBdr>
    </w:div>
    <w:div w:id="257098678">
      <w:bodyDiv w:val="1"/>
      <w:marLeft w:val="0"/>
      <w:marRight w:val="0"/>
      <w:marTop w:val="0"/>
      <w:marBottom w:val="0"/>
      <w:divBdr>
        <w:top w:val="none" w:sz="0" w:space="0" w:color="auto"/>
        <w:left w:val="none" w:sz="0" w:space="0" w:color="auto"/>
        <w:bottom w:val="none" w:sz="0" w:space="0" w:color="auto"/>
        <w:right w:val="none" w:sz="0" w:space="0" w:color="auto"/>
      </w:divBdr>
    </w:div>
    <w:div w:id="258832052">
      <w:bodyDiv w:val="1"/>
      <w:marLeft w:val="0"/>
      <w:marRight w:val="0"/>
      <w:marTop w:val="0"/>
      <w:marBottom w:val="0"/>
      <w:divBdr>
        <w:top w:val="none" w:sz="0" w:space="0" w:color="auto"/>
        <w:left w:val="none" w:sz="0" w:space="0" w:color="auto"/>
        <w:bottom w:val="none" w:sz="0" w:space="0" w:color="auto"/>
        <w:right w:val="none" w:sz="0" w:space="0" w:color="auto"/>
      </w:divBdr>
    </w:div>
    <w:div w:id="260840401">
      <w:bodyDiv w:val="1"/>
      <w:marLeft w:val="0"/>
      <w:marRight w:val="0"/>
      <w:marTop w:val="0"/>
      <w:marBottom w:val="0"/>
      <w:divBdr>
        <w:top w:val="none" w:sz="0" w:space="0" w:color="auto"/>
        <w:left w:val="none" w:sz="0" w:space="0" w:color="auto"/>
        <w:bottom w:val="none" w:sz="0" w:space="0" w:color="auto"/>
        <w:right w:val="none" w:sz="0" w:space="0" w:color="auto"/>
      </w:divBdr>
    </w:div>
    <w:div w:id="267926780">
      <w:bodyDiv w:val="1"/>
      <w:marLeft w:val="0"/>
      <w:marRight w:val="0"/>
      <w:marTop w:val="0"/>
      <w:marBottom w:val="0"/>
      <w:divBdr>
        <w:top w:val="none" w:sz="0" w:space="0" w:color="auto"/>
        <w:left w:val="none" w:sz="0" w:space="0" w:color="auto"/>
        <w:bottom w:val="none" w:sz="0" w:space="0" w:color="auto"/>
        <w:right w:val="none" w:sz="0" w:space="0" w:color="auto"/>
      </w:divBdr>
    </w:div>
    <w:div w:id="271743557">
      <w:bodyDiv w:val="1"/>
      <w:marLeft w:val="0"/>
      <w:marRight w:val="0"/>
      <w:marTop w:val="0"/>
      <w:marBottom w:val="0"/>
      <w:divBdr>
        <w:top w:val="none" w:sz="0" w:space="0" w:color="auto"/>
        <w:left w:val="none" w:sz="0" w:space="0" w:color="auto"/>
        <w:bottom w:val="none" w:sz="0" w:space="0" w:color="auto"/>
        <w:right w:val="none" w:sz="0" w:space="0" w:color="auto"/>
      </w:divBdr>
    </w:div>
    <w:div w:id="285619504">
      <w:bodyDiv w:val="1"/>
      <w:marLeft w:val="0"/>
      <w:marRight w:val="0"/>
      <w:marTop w:val="0"/>
      <w:marBottom w:val="0"/>
      <w:divBdr>
        <w:top w:val="none" w:sz="0" w:space="0" w:color="auto"/>
        <w:left w:val="none" w:sz="0" w:space="0" w:color="auto"/>
        <w:bottom w:val="none" w:sz="0" w:space="0" w:color="auto"/>
        <w:right w:val="none" w:sz="0" w:space="0" w:color="auto"/>
      </w:divBdr>
    </w:div>
    <w:div w:id="290408215">
      <w:bodyDiv w:val="1"/>
      <w:marLeft w:val="0"/>
      <w:marRight w:val="0"/>
      <w:marTop w:val="0"/>
      <w:marBottom w:val="0"/>
      <w:divBdr>
        <w:top w:val="none" w:sz="0" w:space="0" w:color="auto"/>
        <w:left w:val="none" w:sz="0" w:space="0" w:color="auto"/>
        <w:bottom w:val="none" w:sz="0" w:space="0" w:color="auto"/>
        <w:right w:val="none" w:sz="0" w:space="0" w:color="auto"/>
      </w:divBdr>
    </w:div>
    <w:div w:id="294602302">
      <w:bodyDiv w:val="1"/>
      <w:marLeft w:val="0"/>
      <w:marRight w:val="0"/>
      <w:marTop w:val="0"/>
      <w:marBottom w:val="0"/>
      <w:divBdr>
        <w:top w:val="none" w:sz="0" w:space="0" w:color="auto"/>
        <w:left w:val="none" w:sz="0" w:space="0" w:color="auto"/>
        <w:bottom w:val="none" w:sz="0" w:space="0" w:color="auto"/>
        <w:right w:val="none" w:sz="0" w:space="0" w:color="auto"/>
      </w:divBdr>
    </w:div>
    <w:div w:id="312148181">
      <w:bodyDiv w:val="1"/>
      <w:marLeft w:val="0"/>
      <w:marRight w:val="0"/>
      <w:marTop w:val="0"/>
      <w:marBottom w:val="0"/>
      <w:divBdr>
        <w:top w:val="none" w:sz="0" w:space="0" w:color="auto"/>
        <w:left w:val="none" w:sz="0" w:space="0" w:color="auto"/>
        <w:bottom w:val="none" w:sz="0" w:space="0" w:color="auto"/>
        <w:right w:val="none" w:sz="0" w:space="0" w:color="auto"/>
      </w:divBdr>
    </w:div>
    <w:div w:id="314334262">
      <w:bodyDiv w:val="1"/>
      <w:marLeft w:val="0"/>
      <w:marRight w:val="0"/>
      <w:marTop w:val="0"/>
      <w:marBottom w:val="0"/>
      <w:divBdr>
        <w:top w:val="none" w:sz="0" w:space="0" w:color="auto"/>
        <w:left w:val="none" w:sz="0" w:space="0" w:color="auto"/>
        <w:bottom w:val="none" w:sz="0" w:space="0" w:color="auto"/>
        <w:right w:val="none" w:sz="0" w:space="0" w:color="auto"/>
      </w:divBdr>
    </w:div>
    <w:div w:id="316154584">
      <w:bodyDiv w:val="1"/>
      <w:marLeft w:val="0"/>
      <w:marRight w:val="0"/>
      <w:marTop w:val="0"/>
      <w:marBottom w:val="0"/>
      <w:divBdr>
        <w:top w:val="none" w:sz="0" w:space="0" w:color="auto"/>
        <w:left w:val="none" w:sz="0" w:space="0" w:color="auto"/>
        <w:bottom w:val="none" w:sz="0" w:space="0" w:color="auto"/>
        <w:right w:val="none" w:sz="0" w:space="0" w:color="auto"/>
      </w:divBdr>
    </w:div>
    <w:div w:id="323239806">
      <w:bodyDiv w:val="1"/>
      <w:marLeft w:val="0"/>
      <w:marRight w:val="0"/>
      <w:marTop w:val="0"/>
      <w:marBottom w:val="0"/>
      <w:divBdr>
        <w:top w:val="none" w:sz="0" w:space="0" w:color="auto"/>
        <w:left w:val="none" w:sz="0" w:space="0" w:color="auto"/>
        <w:bottom w:val="none" w:sz="0" w:space="0" w:color="auto"/>
        <w:right w:val="none" w:sz="0" w:space="0" w:color="auto"/>
      </w:divBdr>
    </w:div>
    <w:div w:id="329723448">
      <w:bodyDiv w:val="1"/>
      <w:marLeft w:val="0"/>
      <w:marRight w:val="0"/>
      <w:marTop w:val="0"/>
      <w:marBottom w:val="0"/>
      <w:divBdr>
        <w:top w:val="none" w:sz="0" w:space="0" w:color="auto"/>
        <w:left w:val="none" w:sz="0" w:space="0" w:color="auto"/>
        <w:bottom w:val="none" w:sz="0" w:space="0" w:color="auto"/>
        <w:right w:val="none" w:sz="0" w:space="0" w:color="auto"/>
      </w:divBdr>
    </w:div>
    <w:div w:id="330110338">
      <w:bodyDiv w:val="1"/>
      <w:marLeft w:val="0"/>
      <w:marRight w:val="0"/>
      <w:marTop w:val="0"/>
      <w:marBottom w:val="0"/>
      <w:divBdr>
        <w:top w:val="none" w:sz="0" w:space="0" w:color="auto"/>
        <w:left w:val="none" w:sz="0" w:space="0" w:color="auto"/>
        <w:bottom w:val="none" w:sz="0" w:space="0" w:color="auto"/>
        <w:right w:val="none" w:sz="0" w:space="0" w:color="auto"/>
      </w:divBdr>
    </w:div>
    <w:div w:id="367610484">
      <w:bodyDiv w:val="1"/>
      <w:marLeft w:val="0"/>
      <w:marRight w:val="0"/>
      <w:marTop w:val="0"/>
      <w:marBottom w:val="0"/>
      <w:divBdr>
        <w:top w:val="none" w:sz="0" w:space="0" w:color="auto"/>
        <w:left w:val="none" w:sz="0" w:space="0" w:color="auto"/>
        <w:bottom w:val="none" w:sz="0" w:space="0" w:color="auto"/>
        <w:right w:val="none" w:sz="0" w:space="0" w:color="auto"/>
      </w:divBdr>
    </w:div>
    <w:div w:id="376130482">
      <w:bodyDiv w:val="1"/>
      <w:marLeft w:val="0"/>
      <w:marRight w:val="0"/>
      <w:marTop w:val="0"/>
      <w:marBottom w:val="0"/>
      <w:divBdr>
        <w:top w:val="none" w:sz="0" w:space="0" w:color="auto"/>
        <w:left w:val="none" w:sz="0" w:space="0" w:color="auto"/>
        <w:bottom w:val="none" w:sz="0" w:space="0" w:color="auto"/>
        <w:right w:val="none" w:sz="0" w:space="0" w:color="auto"/>
      </w:divBdr>
    </w:div>
    <w:div w:id="386076232">
      <w:bodyDiv w:val="1"/>
      <w:marLeft w:val="0"/>
      <w:marRight w:val="0"/>
      <w:marTop w:val="0"/>
      <w:marBottom w:val="0"/>
      <w:divBdr>
        <w:top w:val="none" w:sz="0" w:space="0" w:color="auto"/>
        <w:left w:val="none" w:sz="0" w:space="0" w:color="auto"/>
        <w:bottom w:val="none" w:sz="0" w:space="0" w:color="auto"/>
        <w:right w:val="none" w:sz="0" w:space="0" w:color="auto"/>
      </w:divBdr>
    </w:div>
    <w:div w:id="400565116">
      <w:bodyDiv w:val="1"/>
      <w:marLeft w:val="0"/>
      <w:marRight w:val="0"/>
      <w:marTop w:val="0"/>
      <w:marBottom w:val="0"/>
      <w:divBdr>
        <w:top w:val="none" w:sz="0" w:space="0" w:color="auto"/>
        <w:left w:val="none" w:sz="0" w:space="0" w:color="auto"/>
        <w:bottom w:val="none" w:sz="0" w:space="0" w:color="auto"/>
        <w:right w:val="none" w:sz="0" w:space="0" w:color="auto"/>
      </w:divBdr>
    </w:div>
    <w:div w:id="404492071">
      <w:bodyDiv w:val="1"/>
      <w:marLeft w:val="0"/>
      <w:marRight w:val="0"/>
      <w:marTop w:val="0"/>
      <w:marBottom w:val="0"/>
      <w:divBdr>
        <w:top w:val="none" w:sz="0" w:space="0" w:color="auto"/>
        <w:left w:val="none" w:sz="0" w:space="0" w:color="auto"/>
        <w:bottom w:val="none" w:sz="0" w:space="0" w:color="auto"/>
        <w:right w:val="none" w:sz="0" w:space="0" w:color="auto"/>
      </w:divBdr>
    </w:div>
    <w:div w:id="405998335">
      <w:bodyDiv w:val="1"/>
      <w:marLeft w:val="0"/>
      <w:marRight w:val="0"/>
      <w:marTop w:val="0"/>
      <w:marBottom w:val="0"/>
      <w:divBdr>
        <w:top w:val="none" w:sz="0" w:space="0" w:color="auto"/>
        <w:left w:val="none" w:sz="0" w:space="0" w:color="auto"/>
        <w:bottom w:val="none" w:sz="0" w:space="0" w:color="auto"/>
        <w:right w:val="none" w:sz="0" w:space="0" w:color="auto"/>
      </w:divBdr>
    </w:div>
    <w:div w:id="417481196">
      <w:bodyDiv w:val="1"/>
      <w:marLeft w:val="0"/>
      <w:marRight w:val="0"/>
      <w:marTop w:val="0"/>
      <w:marBottom w:val="0"/>
      <w:divBdr>
        <w:top w:val="none" w:sz="0" w:space="0" w:color="auto"/>
        <w:left w:val="none" w:sz="0" w:space="0" w:color="auto"/>
        <w:bottom w:val="none" w:sz="0" w:space="0" w:color="auto"/>
        <w:right w:val="none" w:sz="0" w:space="0" w:color="auto"/>
      </w:divBdr>
    </w:div>
    <w:div w:id="437994316">
      <w:bodyDiv w:val="1"/>
      <w:marLeft w:val="0"/>
      <w:marRight w:val="0"/>
      <w:marTop w:val="0"/>
      <w:marBottom w:val="0"/>
      <w:divBdr>
        <w:top w:val="none" w:sz="0" w:space="0" w:color="auto"/>
        <w:left w:val="none" w:sz="0" w:space="0" w:color="auto"/>
        <w:bottom w:val="none" w:sz="0" w:space="0" w:color="auto"/>
        <w:right w:val="none" w:sz="0" w:space="0" w:color="auto"/>
      </w:divBdr>
    </w:div>
    <w:div w:id="443311360">
      <w:bodyDiv w:val="1"/>
      <w:marLeft w:val="0"/>
      <w:marRight w:val="0"/>
      <w:marTop w:val="0"/>
      <w:marBottom w:val="0"/>
      <w:divBdr>
        <w:top w:val="none" w:sz="0" w:space="0" w:color="auto"/>
        <w:left w:val="none" w:sz="0" w:space="0" w:color="auto"/>
        <w:bottom w:val="none" w:sz="0" w:space="0" w:color="auto"/>
        <w:right w:val="none" w:sz="0" w:space="0" w:color="auto"/>
      </w:divBdr>
    </w:div>
    <w:div w:id="448742169">
      <w:bodyDiv w:val="1"/>
      <w:marLeft w:val="0"/>
      <w:marRight w:val="0"/>
      <w:marTop w:val="0"/>
      <w:marBottom w:val="0"/>
      <w:divBdr>
        <w:top w:val="none" w:sz="0" w:space="0" w:color="auto"/>
        <w:left w:val="none" w:sz="0" w:space="0" w:color="auto"/>
        <w:bottom w:val="none" w:sz="0" w:space="0" w:color="auto"/>
        <w:right w:val="none" w:sz="0" w:space="0" w:color="auto"/>
      </w:divBdr>
    </w:div>
    <w:div w:id="450512407">
      <w:bodyDiv w:val="1"/>
      <w:marLeft w:val="0"/>
      <w:marRight w:val="0"/>
      <w:marTop w:val="0"/>
      <w:marBottom w:val="0"/>
      <w:divBdr>
        <w:top w:val="none" w:sz="0" w:space="0" w:color="auto"/>
        <w:left w:val="none" w:sz="0" w:space="0" w:color="auto"/>
        <w:bottom w:val="none" w:sz="0" w:space="0" w:color="auto"/>
        <w:right w:val="none" w:sz="0" w:space="0" w:color="auto"/>
      </w:divBdr>
    </w:div>
    <w:div w:id="459958288">
      <w:bodyDiv w:val="1"/>
      <w:marLeft w:val="0"/>
      <w:marRight w:val="0"/>
      <w:marTop w:val="0"/>
      <w:marBottom w:val="0"/>
      <w:divBdr>
        <w:top w:val="none" w:sz="0" w:space="0" w:color="auto"/>
        <w:left w:val="none" w:sz="0" w:space="0" w:color="auto"/>
        <w:bottom w:val="none" w:sz="0" w:space="0" w:color="auto"/>
        <w:right w:val="none" w:sz="0" w:space="0" w:color="auto"/>
      </w:divBdr>
    </w:div>
    <w:div w:id="462966035">
      <w:bodyDiv w:val="1"/>
      <w:marLeft w:val="0"/>
      <w:marRight w:val="0"/>
      <w:marTop w:val="0"/>
      <w:marBottom w:val="0"/>
      <w:divBdr>
        <w:top w:val="none" w:sz="0" w:space="0" w:color="auto"/>
        <w:left w:val="none" w:sz="0" w:space="0" w:color="auto"/>
        <w:bottom w:val="none" w:sz="0" w:space="0" w:color="auto"/>
        <w:right w:val="none" w:sz="0" w:space="0" w:color="auto"/>
      </w:divBdr>
    </w:div>
    <w:div w:id="469834551">
      <w:bodyDiv w:val="1"/>
      <w:marLeft w:val="0"/>
      <w:marRight w:val="0"/>
      <w:marTop w:val="0"/>
      <w:marBottom w:val="0"/>
      <w:divBdr>
        <w:top w:val="none" w:sz="0" w:space="0" w:color="auto"/>
        <w:left w:val="none" w:sz="0" w:space="0" w:color="auto"/>
        <w:bottom w:val="none" w:sz="0" w:space="0" w:color="auto"/>
        <w:right w:val="none" w:sz="0" w:space="0" w:color="auto"/>
      </w:divBdr>
    </w:div>
    <w:div w:id="473914494">
      <w:bodyDiv w:val="1"/>
      <w:marLeft w:val="0"/>
      <w:marRight w:val="0"/>
      <w:marTop w:val="0"/>
      <w:marBottom w:val="0"/>
      <w:divBdr>
        <w:top w:val="none" w:sz="0" w:space="0" w:color="auto"/>
        <w:left w:val="none" w:sz="0" w:space="0" w:color="auto"/>
        <w:bottom w:val="none" w:sz="0" w:space="0" w:color="auto"/>
        <w:right w:val="none" w:sz="0" w:space="0" w:color="auto"/>
      </w:divBdr>
    </w:div>
    <w:div w:id="475952190">
      <w:bodyDiv w:val="1"/>
      <w:marLeft w:val="0"/>
      <w:marRight w:val="0"/>
      <w:marTop w:val="0"/>
      <w:marBottom w:val="0"/>
      <w:divBdr>
        <w:top w:val="none" w:sz="0" w:space="0" w:color="auto"/>
        <w:left w:val="none" w:sz="0" w:space="0" w:color="auto"/>
        <w:bottom w:val="none" w:sz="0" w:space="0" w:color="auto"/>
        <w:right w:val="none" w:sz="0" w:space="0" w:color="auto"/>
      </w:divBdr>
    </w:div>
    <w:div w:id="478618257">
      <w:bodyDiv w:val="1"/>
      <w:marLeft w:val="0"/>
      <w:marRight w:val="0"/>
      <w:marTop w:val="0"/>
      <w:marBottom w:val="0"/>
      <w:divBdr>
        <w:top w:val="none" w:sz="0" w:space="0" w:color="auto"/>
        <w:left w:val="none" w:sz="0" w:space="0" w:color="auto"/>
        <w:bottom w:val="none" w:sz="0" w:space="0" w:color="auto"/>
        <w:right w:val="none" w:sz="0" w:space="0" w:color="auto"/>
      </w:divBdr>
    </w:div>
    <w:div w:id="492452216">
      <w:bodyDiv w:val="1"/>
      <w:marLeft w:val="0"/>
      <w:marRight w:val="0"/>
      <w:marTop w:val="0"/>
      <w:marBottom w:val="0"/>
      <w:divBdr>
        <w:top w:val="none" w:sz="0" w:space="0" w:color="auto"/>
        <w:left w:val="none" w:sz="0" w:space="0" w:color="auto"/>
        <w:bottom w:val="none" w:sz="0" w:space="0" w:color="auto"/>
        <w:right w:val="none" w:sz="0" w:space="0" w:color="auto"/>
      </w:divBdr>
    </w:div>
    <w:div w:id="493764945">
      <w:bodyDiv w:val="1"/>
      <w:marLeft w:val="0"/>
      <w:marRight w:val="0"/>
      <w:marTop w:val="0"/>
      <w:marBottom w:val="0"/>
      <w:divBdr>
        <w:top w:val="none" w:sz="0" w:space="0" w:color="auto"/>
        <w:left w:val="none" w:sz="0" w:space="0" w:color="auto"/>
        <w:bottom w:val="none" w:sz="0" w:space="0" w:color="auto"/>
        <w:right w:val="none" w:sz="0" w:space="0" w:color="auto"/>
      </w:divBdr>
    </w:div>
    <w:div w:id="500002338">
      <w:bodyDiv w:val="1"/>
      <w:marLeft w:val="0"/>
      <w:marRight w:val="0"/>
      <w:marTop w:val="0"/>
      <w:marBottom w:val="0"/>
      <w:divBdr>
        <w:top w:val="none" w:sz="0" w:space="0" w:color="auto"/>
        <w:left w:val="none" w:sz="0" w:space="0" w:color="auto"/>
        <w:bottom w:val="none" w:sz="0" w:space="0" w:color="auto"/>
        <w:right w:val="none" w:sz="0" w:space="0" w:color="auto"/>
      </w:divBdr>
    </w:div>
    <w:div w:id="518740163">
      <w:bodyDiv w:val="1"/>
      <w:marLeft w:val="0"/>
      <w:marRight w:val="0"/>
      <w:marTop w:val="0"/>
      <w:marBottom w:val="0"/>
      <w:divBdr>
        <w:top w:val="none" w:sz="0" w:space="0" w:color="auto"/>
        <w:left w:val="none" w:sz="0" w:space="0" w:color="auto"/>
        <w:bottom w:val="none" w:sz="0" w:space="0" w:color="auto"/>
        <w:right w:val="none" w:sz="0" w:space="0" w:color="auto"/>
      </w:divBdr>
    </w:div>
    <w:div w:id="531186883">
      <w:bodyDiv w:val="1"/>
      <w:marLeft w:val="0"/>
      <w:marRight w:val="0"/>
      <w:marTop w:val="0"/>
      <w:marBottom w:val="0"/>
      <w:divBdr>
        <w:top w:val="none" w:sz="0" w:space="0" w:color="auto"/>
        <w:left w:val="none" w:sz="0" w:space="0" w:color="auto"/>
        <w:bottom w:val="none" w:sz="0" w:space="0" w:color="auto"/>
        <w:right w:val="none" w:sz="0" w:space="0" w:color="auto"/>
      </w:divBdr>
    </w:div>
    <w:div w:id="533153368">
      <w:bodyDiv w:val="1"/>
      <w:marLeft w:val="0"/>
      <w:marRight w:val="0"/>
      <w:marTop w:val="0"/>
      <w:marBottom w:val="0"/>
      <w:divBdr>
        <w:top w:val="none" w:sz="0" w:space="0" w:color="auto"/>
        <w:left w:val="none" w:sz="0" w:space="0" w:color="auto"/>
        <w:bottom w:val="none" w:sz="0" w:space="0" w:color="auto"/>
        <w:right w:val="none" w:sz="0" w:space="0" w:color="auto"/>
      </w:divBdr>
    </w:div>
    <w:div w:id="551891846">
      <w:bodyDiv w:val="1"/>
      <w:marLeft w:val="0"/>
      <w:marRight w:val="0"/>
      <w:marTop w:val="0"/>
      <w:marBottom w:val="0"/>
      <w:divBdr>
        <w:top w:val="none" w:sz="0" w:space="0" w:color="auto"/>
        <w:left w:val="none" w:sz="0" w:space="0" w:color="auto"/>
        <w:bottom w:val="none" w:sz="0" w:space="0" w:color="auto"/>
        <w:right w:val="none" w:sz="0" w:space="0" w:color="auto"/>
      </w:divBdr>
    </w:div>
    <w:div w:id="556551863">
      <w:bodyDiv w:val="1"/>
      <w:marLeft w:val="0"/>
      <w:marRight w:val="0"/>
      <w:marTop w:val="0"/>
      <w:marBottom w:val="0"/>
      <w:divBdr>
        <w:top w:val="none" w:sz="0" w:space="0" w:color="auto"/>
        <w:left w:val="none" w:sz="0" w:space="0" w:color="auto"/>
        <w:bottom w:val="none" w:sz="0" w:space="0" w:color="auto"/>
        <w:right w:val="none" w:sz="0" w:space="0" w:color="auto"/>
      </w:divBdr>
    </w:div>
    <w:div w:id="560212518">
      <w:bodyDiv w:val="1"/>
      <w:marLeft w:val="0"/>
      <w:marRight w:val="0"/>
      <w:marTop w:val="0"/>
      <w:marBottom w:val="0"/>
      <w:divBdr>
        <w:top w:val="none" w:sz="0" w:space="0" w:color="auto"/>
        <w:left w:val="none" w:sz="0" w:space="0" w:color="auto"/>
        <w:bottom w:val="none" w:sz="0" w:space="0" w:color="auto"/>
        <w:right w:val="none" w:sz="0" w:space="0" w:color="auto"/>
      </w:divBdr>
    </w:div>
    <w:div w:id="568731319">
      <w:bodyDiv w:val="1"/>
      <w:marLeft w:val="0"/>
      <w:marRight w:val="0"/>
      <w:marTop w:val="0"/>
      <w:marBottom w:val="0"/>
      <w:divBdr>
        <w:top w:val="none" w:sz="0" w:space="0" w:color="auto"/>
        <w:left w:val="none" w:sz="0" w:space="0" w:color="auto"/>
        <w:bottom w:val="none" w:sz="0" w:space="0" w:color="auto"/>
        <w:right w:val="none" w:sz="0" w:space="0" w:color="auto"/>
      </w:divBdr>
    </w:div>
    <w:div w:id="571547809">
      <w:bodyDiv w:val="1"/>
      <w:marLeft w:val="0"/>
      <w:marRight w:val="0"/>
      <w:marTop w:val="0"/>
      <w:marBottom w:val="0"/>
      <w:divBdr>
        <w:top w:val="none" w:sz="0" w:space="0" w:color="auto"/>
        <w:left w:val="none" w:sz="0" w:space="0" w:color="auto"/>
        <w:bottom w:val="none" w:sz="0" w:space="0" w:color="auto"/>
        <w:right w:val="none" w:sz="0" w:space="0" w:color="auto"/>
      </w:divBdr>
    </w:div>
    <w:div w:id="574709537">
      <w:bodyDiv w:val="1"/>
      <w:marLeft w:val="0"/>
      <w:marRight w:val="0"/>
      <w:marTop w:val="0"/>
      <w:marBottom w:val="0"/>
      <w:divBdr>
        <w:top w:val="none" w:sz="0" w:space="0" w:color="auto"/>
        <w:left w:val="none" w:sz="0" w:space="0" w:color="auto"/>
        <w:bottom w:val="none" w:sz="0" w:space="0" w:color="auto"/>
        <w:right w:val="none" w:sz="0" w:space="0" w:color="auto"/>
      </w:divBdr>
    </w:div>
    <w:div w:id="582448149">
      <w:bodyDiv w:val="1"/>
      <w:marLeft w:val="0"/>
      <w:marRight w:val="0"/>
      <w:marTop w:val="0"/>
      <w:marBottom w:val="0"/>
      <w:divBdr>
        <w:top w:val="none" w:sz="0" w:space="0" w:color="auto"/>
        <w:left w:val="none" w:sz="0" w:space="0" w:color="auto"/>
        <w:bottom w:val="none" w:sz="0" w:space="0" w:color="auto"/>
        <w:right w:val="none" w:sz="0" w:space="0" w:color="auto"/>
      </w:divBdr>
    </w:div>
    <w:div w:id="585647823">
      <w:bodyDiv w:val="1"/>
      <w:marLeft w:val="0"/>
      <w:marRight w:val="0"/>
      <w:marTop w:val="0"/>
      <w:marBottom w:val="0"/>
      <w:divBdr>
        <w:top w:val="none" w:sz="0" w:space="0" w:color="auto"/>
        <w:left w:val="none" w:sz="0" w:space="0" w:color="auto"/>
        <w:bottom w:val="none" w:sz="0" w:space="0" w:color="auto"/>
        <w:right w:val="none" w:sz="0" w:space="0" w:color="auto"/>
      </w:divBdr>
    </w:div>
    <w:div w:id="590503811">
      <w:bodyDiv w:val="1"/>
      <w:marLeft w:val="0"/>
      <w:marRight w:val="0"/>
      <w:marTop w:val="0"/>
      <w:marBottom w:val="0"/>
      <w:divBdr>
        <w:top w:val="none" w:sz="0" w:space="0" w:color="auto"/>
        <w:left w:val="none" w:sz="0" w:space="0" w:color="auto"/>
        <w:bottom w:val="none" w:sz="0" w:space="0" w:color="auto"/>
        <w:right w:val="none" w:sz="0" w:space="0" w:color="auto"/>
      </w:divBdr>
    </w:div>
    <w:div w:id="606154672">
      <w:bodyDiv w:val="1"/>
      <w:marLeft w:val="0"/>
      <w:marRight w:val="0"/>
      <w:marTop w:val="0"/>
      <w:marBottom w:val="0"/>
      <w:divBdr>
        <w:top w:val="none" w:sz="0" w:space="0" w:color="auto"/>
        <w:left w:val="none" w:sz="0" w:space="0" w:color="auto"/>
        <w:bottom w:val="none" w:sz="0" w:space="0" w:color="auto"/>
        <w:right w:val="none" w:sz="0" w:space="0" w:color="auto"/>
      </w:divBdr>
    </w:div>
    <w:div w:id="623078897">
      <w:bodyDiv w:val="1"/>
      <w:marLeft w:val="0"/>
      <w:marRight w:val="0"/>
      <w:marTop w:val="0"/>
      <w:marBottom w:val="0"/>
      <w:divBdr>
        <w:top w:val="none" w:sz="0" w:space="0" w:color="auto"/>
        <w:left w:val="none" w:sz="0" w:space="0" w:color="auto"/>
        <w:bottom w:val="none" w:sz="0" w:space="0" w:color="auto"/>
        <w:right w:val="none" w:sz="0" w:space="0" w:color="auto"/>
      </w:divBdr>
    </w:div>
    <w:div w:id="623660345">
      <w:bodyDiv w:val="1"/>
      <w:marLeft w:val="0"/>
      <w:marRight w:val="0"/>
      <w:marTop w:val="0"/>
      <w:marBottom w:val="0"/>
      <w:divBdr>
        <w:top w:val="none" w:sz="0" w:space="0" w:color="auto"/>
        <w:left w:val="none" w:sz="0" w:space="0" w:color="auto"/>
        <w:bottom w:val="none" w:sz="0" w:space="0" w:color="auto"/>
        <w:right w:val="none" w:sz="0" w:space="0" w:color="auto"/>
      </w:divBdr>
    </w:div>
    <w:div w:id="626548251">
      <w:bodyDiv w:val="1"/>
      <w:marLeft w:val="0"/>
      <w:marRight w:val="0"/>
      <w:marTop w:val="0"/>
      <w:marBottom w:val="0"/>
      <w:divBdr>
        <w:top w:val="none" w:sz="0" w:space="0" w:color="auto"/>
        <w:left w:val="none" w:sz="0" w:space="0" w:color="auto"/>
        <w:bottom w:val="none" w:sz="0" w:space="0" w:color="auto"/>
        <w:right w:val="none" w:sz="0" w:space="0" w:color="auto"/>
      </w:divBdr>
    </w:div>
    <w:div w:id="628121887">
      <w:bodyDiv w:val="1"/>
      <w:marLeft w:val="0"/>
      <w:marRight w:val="0"/>
      <w:marTop w:val="0"/>
      <w:marBottom w:val="0"/>
      <w:divBdr>
        <w:top w:val="none" w:sz="0" w:space="0" w:color="auto"/>
        <w:left w:val="none" w:sz="0" w:space="0" w:color="auto"/>
        <w:bottom w:val="none" w:sz="0" w:space="0" w:color="auto"/>
        <w:right w:val="none" w:sz="0" w:space="0" w:color="auto"/>
      </w:divBdr>
    </w:div>
    <w:div w:id="652024382">
      <w:bodyDiv w:val="1"/>
      <w:marLeft w:val="0"/>
      <w:marRight w:val="0"/>
      <w:marTop w:val="0"/>
      <w:marBottom w:val="0"/>
      <w:divBdr>
        <w:top w:val="none" w:sz="0" w:space="0" w:color="auto"/>
        <w:left w:val="none" w:sz="0" w:space="0" w:color="auto"/>
        <w:bottom w:val="none" w:sz="0" w:space="0" w:color="auto"/>
        <w:right w:val="none" w:sz="0" w:space="0" w:color="auto"/>
      </w:divBdr>
    </w:div>
    <w:div w:id="658658261">
      <w:bodyDiv w:val="1"/>
      <w:marLeft w:val="0"/>
      <w:marRight w:val="0"/>
      <w:marTop w:val="0"/>
      <w:marBottom w:val="0"/>
      <w:divBdr>
        <w:top w:val="none" w:sz="0" w:space="0" w:color="auto"/>
        <w:left w:val="none" w:sz="0" w:space="0" w:color="auto"/>
        <w:bottom w:val="none" w:sz="0" w:space="0" w:color="auto"/>
        <w:right w:val="none" w:sz="0" w:space="0" w:color="auto"/>
      </w:divBdr>
    </w:div>
    <w:div w:id="686718055">
      <w:bodyDiv w:val="1"/>
      <w:marLeft w:val="0"/>
      <w:marRight w:val="0"/>
      <w:marTop w:val="0"/>
      <w:marBottom w:val="0"/>
      <w:divBdr>
        <w:top w:val="none" w:sz="0" w:space="0" w:color="auto"/>
        <w:left w:val="none" w:sz="0" w:space="0" w:color="auto"/>
        <w:bottom w:val="none" w:sz="0" w:space="0" w:color="auto"/>
        <w:right w:val="none" w:sz="0" w:space="0" w:color="auto"/>
      </w:divBdr>
    </w:div>
    <w:div w:id="698051543">
      <w:bodyDiv w:val="1"/>
      <w:marLeft w:val="0"/>
      <w:marRight w:val="0"/>
      <w:marTop w:val="0"/>
      <w:marBottom w:val="0"/>
      <w:divBdr>
        <w:top w:val="none" w:sz="0" w:space="0" w:color="auto"/>
        <w:left w:val="none" w:sz="0" w:space="0" w:color="auto"/>
        <w:bottom w:val="none" w:sz="0" w:space="0" w:color="auto"/>
        <w:right w:val="none" w:sz="0" w:space="0" w:color="auto"/>
      </w:divBdr>
    </w:div>
    <w:div w:id="699284336">
      <w:bodyDiv w:val="1"/>
      <w:marLeft w:val="0"/>
      <w:marRight w:val="0"/>
      <w:marTop w:val="0"/>
      <w:marBottom w:val="0"/>
      <w:divBdr>
        <w:top w:val="none" w:sz="0" w:space="0" w:color="auto"/>
        <w:left w:val="none" w:sz="0" w:space="0" w:color="auto"/>
        <w:bottom w:val="none" w:sz="0" w:space="0" w:color="auto"/>
        <w:right w:val="none" w:sz="0" w:space="0" w:color="auto"/>
      </w:divBdr>
    </w:div>
    <w:div w:id="702678519">
      <w:bodyDiv w:val="1"/>
      <w:marLeft w:val="0"/>
      <w:marRight w:val="0"/>
      <w:marTop w:val="0"/>
      <w:marBottom w:val="0"/>
      <w:divBdr>
        <w:top w:val="none" w:sz="0" w:space="0" w:color="auto"/>
        <w:left w:val="none" w:sz="0" w:space="0" w:color="auto"/>
        <w:bottom w:val="none" w:sz="0" w:space="0" w:color="auto"/>
        <w:right w:val="none" w:sz="0" w:space="0" w:color="auto"/>
      </w:divBdr>
    </w:div>
    <w:div w:id="702945001">
      <w:bodyDiv w:val="1"/>
      <w:marLeft w:val="0"/>
      <w:marRight w:val="0"/>
      <w:marTop w:val="0"/>
      <w:marBottom w:val="0"/>
      <w:divBdr>
        <w:top w:val="none" w:sz="0" w:space="0" w:color="auto"/>
        <w:left w:val="none" w:sz="0" w:space="0" w:color="auto"/>
        <w:bottom w:val="none" w:sz="0" w:space="0" w:color="auto"/>
        <w:right w:val="none" w:sz="0" w:space="0" w:color="auto"/>
      </w:divBdr>
    </w:div>
    <w:div w:id="744958303">
      <w:bodyDiv w:val="1"/>
      <w:marLeft w:val="0"/>
      <w:marRight w:val="0"/>
      <w:marTop w:val="0"/>
      <w:marBottom w:val="0"/>
      <w:divBdr>
        <w:top w:val="none" w:sz="0" w:space="0" w:color="auto"/>
        <w:left w:val="none" w:sz="0" w:space="0" w:color="auto"/>
        <w:bottom w:val="none" w:sz="0" w:space="0" w:color="auto"/>
        <w:right w:val="none" w:sz="0" w:space="0" w:color="auto"/>
      </w:divBdr>
    </w:div>
    <w:div w:id="749624250">
      <w:bodyDiv w:val="1"/>
      <w:marLeft w:val="0"/>
      <w:marRight w:val="0"/>
      <w:marTop w:val="0"/>
      <w:marBottom w:val="0"/>
      <w:divBdr>
        <w:top w:val="none" w:sz="0" w:space="0" w:color="auto"/>
        <w:left w:val="none" w:sz="0" w:space="0" w:color="auto"/>
        <w:bottom w:val="none" w:sz="0" w:space="0" w:color="auto"/>
        <w:right w:val="none" w:sz="0" w:space="0" w:color="auto"/>
      </w:divBdr>
    </w:div>
    <w:div w:id="754522891">
      <w:bodyDiv w:val="1"/>
      <w:marLeft w:val="0"/>
      <w:marRight w:val="0"/>
      <w:marTop w:val="0"/>
      <w:marBottom w:val="0"/>
      <w:divBdr>
        <w:top w:val="none" w:sz="0" w:space="0" w:color="auto"/>
        <w:left w:val="none" w:sz="0" w:space="0" w:color="auto"/>
        <w:bottom w:val="none" w:sz="0" w:space="0" w:color="auto"/>
        <w:right w:val="none" w:sz="0" w:space="0" w:color="auto"/>
      </w:divBdr>
    </w:div>
    <w:div w:id="812060487">
      <w:bodyDiv w:val="1"/>
      <w:marLeft w:val="0"/>
      <w:marRight w:val="0"/>
      <w:marTop w:val="0"/>
      <w:marBottom w:val="0"/>
      <w:divBdr>
        <w:top w:val="none" w:sz="0" w:space="0" w:color="auto"/>
        <w:left w:val="none" w:sz="0" w:space="0" w:color="auto"/>
        <w:bottom w:val="none" w:sz="0" w:space="0" w:color="auto"/>
        <w:right w:val="none" w:sz="0" w:space="0" w:color="auto"/>
      </w:divBdr>
    </w:div>
    <w:div w:id="818839360">
      <w:bodyDiv w:val="1"/>
      <w:marLeft w:val="0"/>
      <w:marRight w:val="0"/>
      <w:marTop w:val="0"/>
      <w:marBottom w:val="0"/>
      <w:divBdr>
        <w:top w:val="none" w:sz="0" w:space="0" w:color="auto"/>
        <w:left w:val="none" w:sz="0" w:space="0" w:color="auto"/>
        <w:bottom w:val="none" w:sz="0" w:space="0" w:color="auto"/>
        <w:right w:val="none" w:sz="0" w:space="0" w:color="auto"/>
      </w:divBdr>
    </w:div>
    <w:div w:id="819201182">
      <w:bodyDiv w:val="1"/>
      <w:marLeft w:val="0"/>
      <w:marRight w:val="0"/>
      <w:marTop w:val="0"/>
      <w:marBottom w:val="0"/>
      <w:divBdr>
        <w:top w:val="none" w:sz="0" w:space="0" w:color="auto"/>
        <w:left w:val="none" w:sz="0" w:space="0" w:color="auto"/>
        <w:bottom w:val="none" w:sz="0" w:space="0" w:color="auto"/>
        <w:right w:val="none" w:sz="0" w:space="0" w:color="auto"/>
      </w:divBdr>
    </w:div>
    <w:div w:id="823396074">
      <w:bodyDiv w:val="1"/>
      <w:marLeft w:val="0"/>
      <w:marRight w:val="0"/>
      <w:marTop w:val="0"/>
      <w:marBottom w:val="0"/>
      <w:divBdr>
        <w:top w:val="none" w:sz="0" w:space="0" w:color="auto"/>
        <w:left w:val="none" w:sz="0" w:space="0" w:color="auto"/>
        <w:bottom w:val="none" w:sz="0" w:space="0" w:color="auto"/>
        <w:right w:val="none" w:sz="0" w:space="0" w:color="auto"/>
      </w:divBdr>
    </w:div>
    <w:div w:id="849955596">
      <w:bodyDiv w:val="1"/>
      <w:marLeft w:val="0"/>
      <w:marRight w:val="0"/>
      <w:marTop w:val="0"/>
      <w:marBottom w:val="0"/>
      <w:divBdr>
        <w:top w:val="none" w:sz="0" w:space="0" w:color="auto"/>
        <w:left w:val="none" w:sz="0" w:space="0" w:color="auto"/>
        <w:bottom w:val="none" w:sz="0" w:space="0" w:color="auto"/>
        <w:right w:val="none" w:sz="0" w:space="0" w:color="auto"/>
      </w:divBdr>
    </w:div>
    <w:div w:id="885600306">
      <w:bodyDiv w:val="1"/>
      <w:marLeft w:val="0"/>
      <w:marRight w:val="0"/>
      <w:marTop w:val="0"/>
      <w:marBottom w:val="0"/>
      <w:divBdr>
        <w:top w:val="none" w:sz="0" w:space="0" w:color="auto"/>
        <w:left w:val="none" w:sz="0" w:space="0" w:color="auto"/>
        <w:bottom w:val="none" w:sz="0" w:space="0" w:color="auto"/>
        <w:right w:val="none" w:sz="0" w:space="0" w:color="auto"/>
      </w:divBdr>
    </w:div>
    <w:div w:id="891846051">
      <w:bodyDiv w:val="1"/>
      <w:marLeft w:val="0"/>
      <w:marRight w:val="0"/>
      <w:marTop w:val="0"/>
      <w:marBottom w:val="0"/>
      <w:divBdr>
        <w:top w:val="none" w:sz="0" w:space="0" w:color="auto"/>
        <w:left w:val="none" w:sz="0" w:space="0" w:color="auto"/>
        <w:bottom w:val="none" w:sz="0" w:space="0" w:color="auto"/>
        <w:right w:val="none" w:sz="0" w:space="0" w:color="auto"/>
      </w:divBdr>
    </w:div>
    <w:div w:id="898519277">
      <w:bodyDiv w:val="1"/>
      <w:marLeft w:val="0"/>
      <w:marRight w:val="0"/>
      <w:marTop w:val="0"/>
      <w:marBottom w:val="0"/>
      <w:divBdr>
        <w:top w:val="none" w:sz="0" w:space="0" w:color="auto"/>
        <w:left w:val="none" w:sz="0" w:space="0" w:color="auto"/>
        <w:bottom w:val="none" w:sz="0" w:space="0" w:color="auto"/>
        <w:right w:val="none" w:sz="0" w:space="0" w:color="auto"/>
      </w:divBdr>
    </w:div>
    <w:div w:id="901915803">
      <w:bodyDiv w:val="1"/>
      <w:marLeft w:val="0"/>
      <w:marRight w:val="0"/>
      <w:marTop w:val="0"/>
      <w:marBottom w:val="0"/>
      <w:divBdr>
        <w:top w:val="none" w:sz="0" w:space="0" w:color="auto"/>
        <w:left w:val="none" w:sz="0" w:space="0" w:color="auto"/>
        <w:bottom w:val="none" w:sz="0" w:space="0" w:color="auto"/>
        <w:right w:val="none" w:sz="0" w:space="0" w:color="auto"/>
      </w:divBdr>
    </w:div>
    <w:div w:id="909314332">
      <w:bodyDiv w:val="1"/>
      <w:marLeft w:val="0"/>
      <w:marRight w:val="0"/>
      <w:marTop w:val="0"/>
      <w:marBottom w:val="0"/>
      <w:divBdr>
        <w:top w:val="none" w:sz="0" w:space="0" w:color="auto"/>
        <w:left w:val="none" w:sz="0" w:space="0" w:color="auto"/>
        <w:bottom w:val="none" w:sz="0" w:space="0" w:color="auto"/>
        <w:right w:val="none" w:sz="0" w:space="0" w:color="auto"/>
      </w:divBdr>
    </w:div>
    <w:div w:id="913199364">
      <w:bodyDiv w:val="1"/>
      <w:marLeft w:val="0"/>
      <w:marRight w:val="0"/>
      <w:marTop w:val="0"/>
      <w:marBottom w:val="0"/>
      <w:divBdr>
        <w:top w:val="none" w:sz="0" w:space="0" w:color="auto"/>
        <w:left w:val="none" w:sz="0" w:space="0" w:color="auto"/>
        <w:bottom w:val="none" w:sz="0" w:space="0" w:color="auto"/>
        <w:right w:val="none" w:sz="0" w:space="0" w:color="auto"/>
      </w:divBdr>
    </w:div>
    <w:div w:id="923338490">
      <w:bodyDiv w:val="1"/>
      <w:marLeft w:val="0"/>
      <w:marRight w:val="0"/>
      <w:marTop w:val="0"/>
      <w:marBottom w:val="0"/>
      <w:divBdr>
        <w:top w:val="none" w:sz="0" w:space="0" w:color="auto"/>
        <w:left w:val="none" w:sz="0" w:space="0" w:color="auto"/>
        <w:bottom w:val="none" w:sz="0" w:space="0" w:color="auto"/>
        <w:right w:val="none" w:sz="0" w:space="0" w:color="auto"/>
      </w:divBdr>
    </w:div>
    <w:div w:id="927887714">
      <w:bodyDiv w:val="1"/>
      <w:marLeft w:val="0"/>
      <w:marRight w:val="0"/>
      <w:marTop w:val="0"/>
      <w:marBottom w:val="0"/>
      <w:divBdr>
        <w:top w:val="none" w:sz="0" w:space="0" w:color="auto"/>
        <w:left w:val="none" w:sz="0" w:space="0" w:color="auto"/>
        <w:bottom w:val="none" w:sz="0" w:space="0" w:color="auto"/>
        <w:right w:val="none" w:sz="0" w:space="0" w:color="auto"/>
      </w:divBdr>
    </w:div>
    <w:div w:id="965086639">
      <w:bodyDiv w:val="1"/>
      <w:marLeft w:val="0"/>
      <w:marRight w:val="0"/>
      <w:marTop w:val="0"/>
      <w:marBottom w:val="0"/>
      <w:divBdr>
        <w:top w:val="none" w:sz="0" w:space="0" w:color="auto"/>
        <w:left w:val="none" w:sz="0" w:space="0" w:color="auto"/>
        <w:bottom w:val="none" w:sz="0" w:space="0" w:color="auto"/>
        <w:right w:val="none" w:sz="0" w:space="0" w:color="auto"/>
      </w:divBdr>
    </w:div>
    <w:div w:id="994141721">
      <w:bodyDiv w:val="1"/>
      <w:marLeft w:val="0"/>
      <w:marRight w:val="0"/>
      <w:marTop w:val="0"/>
      <w:marBottom w:val="0"/>
      <w:divBdr>
        <w:top w:val="none" w:sz="0" w:space="0" w:color="auto"/>
        <w:left w:val="none" w:sz="0" w:space="0" w:color="auto"/>
        <w:bottom w:val="none" w:sz="0" w:space="0" w:color="auto"/>
        <w:right w:val="none" w:sz="0" w:space="0" w:color="auto"/>
      </w:divBdr>
    </w:div>
    <w:div w:id="1000544093">
      <w:bodyDiv w:val="1"/>
      <w:marLeft w:val="0"/>
      <w:marRight w:val="0"/>
      <w:marTop w:val="0"/>
      <w:marBottom w:val="0"/>
      <w:divBdr>
        <w:top w:val="none" w:sz="0" w:space="0" w:color="auto"/>
        <w:left w:val="none" w:sz="0" w:space="0" w:color="auto"/>
        <w:bottom w:val="none" w:sz="0" w:space="0" w:color="auto"/>
        <w:right w:val="none" w:sz="0" w:space="0" w:color="auto"/>
      </w:divBdr>
    </w:div>
    <w:div w:id="1000887655">
      <w:bodyDiv w:val="1"/>
      <w:marLeft w:val="0"/>
      <w:marRight w:val="0"/>
      <w:marTop w:val="0"/>
      <w:marBottom w:val="0"/>
      <w:divBdr>
        <w:top w:val="none" w:sz="0" w:space="0" w:color="auto"/>
        <w:left w:val="none" w:sz="0" w:space="0" w:color="auto"/>
        <w:bottom w:val="none" w:sz="0" w:space="0" w:color="auto"/>
        <w:right w:val="none" w:sz="0" w:space="0" w:color="auto"/>
      </w:divBdr>
    </w:div>
    <w:div w:id="1001395539">
      <w:bodyDiv w:val="1"/>
      <w:marLeft w:val="0"/>
      <w:marRight w:val="0"/>
      <w:marTop w:val="0"/>
      <w:marBottom w:val="0"/>
      <w:divBdr>
        <w:top w:val="none" w:sz="0" w:space="0" w:color="auto"/>
        <w:left w:val="none" w:sz="0" w:space="0" w:color="auto"/>
        <w:bottom w:val="none" w:sz="0" w:space="0" w:color="auto"/>
        <w:right w:val="none" w:sz="0" w:space="0" w:color="auto"/>
      </w:divBdr>
    </w:div>
    <w:div w:id="1005978500">
      <w:bodyDiv w:val="1"/>
      <w:marLeft w:val="0"/>
      <w:marRight w:val="0"/>
      <w:marTop w:val="0"/>
      <w:marBottom w:val="0"/>
      <w:divBdr>
        <w:top w:val="none" w:sz="0" w:space="0" w:color="auto"/>
        <w:left w:val="none" w:sz="0" w:space="0" w:color="auto"/>
        <w:bottom w:val="none" w:sz="0" w:space="0" w:color="auto"/>
        <w:right w:val="none" w:sz="0" w:space="0" w:color="auto"/>
      </w:divBdr>
    </w:div>
    <w:div w:id="1023359361">
      <w:bodyDiv w:val="1"/>
      <w:marLeft w:val="0"/>
      <w:marRight w:val="0"/>
      <w:marTop w:val="0"/>
      <w:marBottom w:val="0"/>
      <w:divBdr>
        <w:top w:val="none" w:sz="0" w:space="0" w:color="auto"/>
        <w:left w:val="none" w:sz="0" w:space="0" w:color="auto"/>
        <w:bottom w:val="none" w:sz="0" w:space="0" w:color="auto"/>
        <w:right w:val="none" w:sz="0" w:space="0" w:color="auto"/>
      </w:divBdr>
    </w:div>
    <w:div w:id="1024285845">
      <w:bodyDiv w:val="1"/>
      <w:marLeft w:val="0"/>
      <w:marRight w:val="0"/>
      <w:marTop w:val="0"/>
      <w:marBottom w:val="0"/>
      <w:divBdr>
        <w:top w:val="none" w:sz="0" w:space="0" w:color="auto"/>
        <w:left w:val="none" w:sz="0" w:space="0" w:color="auto"/>
        <w:bottom w:val="none" w:sz="0" w:space="0" w:color="auto"/>
        <w:right w:val="none" w:sz="0" w:space="0" w:color="auto"/>
      </w:divBdr>
    </w:div>
    <w:div w:id="1032150492">
      <w:bodyDiv w:val="1"/>
      <w:marLeft w:val="0"/>
      <w:marRight w:val="0"/>
      <w:marTop w:val="0"/>
      <w:marBottom w:val="0"/>
      <w:divBdr>
        <w:top w:val="none" w:sz="0" w:space="0" w:color="auto"/>
        <w:left w:val="none" w:sz="0" w:space="0" w:color="auto"/>
        <w:bottom w:val="none" w:sz="0" w:space="0" w:color="auto"/>
        <w:right w:val="none" w:sz="0" w:space="0" w:color="auto"/>
      </w:divBdr>
    </w:div>
    <w:div w:id="1033385778">
      <w:bodyDiv w:val="1"/>
      <w:marLeft w:val="0"/>
      <w:marRight w:val="0"/>
      <w:marTop w:val="0"/>
      <w:marBottom w:val="0"/>
      <w:divBdr>
        <w:top w:val="none" w:sz="0" w:space="0" w:color="auto"/>
        <w:left w:val="none" w:sz="0" w:space="0" w:color="auto"/>
        <w:bottom w:val="none" w:sz="0" w:space="0" w:color="auto"/>
        <w:right w:val="none" w:sz="0" w:space="0" w:color="auto"/>
      </w:divBdr>
    </w:div>
    <w:div w:id="1045525206">
      <w:bodyDiv w:val="1"/>
      <w:marLeft w:val="0"/>
      <w:marRight w:val="0"/>
      <w:marTop w:val="0"/>
      <w:marBottom w:val="0"/>
      <w:divBdr>
        <w:top w:val="none" w:sz="0" w:space="0" w:color="auto"/>
        <w:left w:val="none" w:sz="0" w:space="0" w:color="auto"/>
        <w:bottom w:val="none" w:sz="0" w:space="0" w:color="auto"/>
        <w:right w:val="none" w:sz="0" w:space="0" w:color="auto"/>
      </w:divBdr>
    </w:div>
    <w:div w:id="1047293139">
      <w:bodyDiv w:val="1"/>
      <w:marLeft w:val="0"/>
      <w:marRight w:val="0"/>
      <w:marTop w:val="0"/>
      <w:marBottom w:val="0"/>
      <w:divBdr>
        <w:top w:val="none" w:sz="0" w:space="0" w:color="auto"/>
        <w:left w:val="none" w:sz="0" w:space="0" w:color="auto"/>
        <w:bottom w:val="none" w:sz="0" w:space="0" w:color="auto"/>
        <w:right w:val="none" w:sz="0" w:space="0" w:color="auto"/>
      </w:divBdr>
    </w:div>
    <w:div w:id="1047991798">
      <w:bodyDiv w:val="1"/>
      <w:marLeft w:val="0"/>
      <w:marRight w:val="0"/>
      <w:marTop w:val="0"/>
      <w:marBottom w:val="0"/>
      <w:divBdr>
        <w:top w:val="none" w:sz="0" w:space="0" w:color="auto"/>
        <w:left w:val="none" w:sz="0" w:space="0" w:color="auto"/>
        <w:bottom w:val="none" w:sz="0" w:space="0" w:color="auto"/>
        <w:right w:val="none" w:sz="0" w:space="0" w:color="auto"/>
      </w:divBdr>
    </w:div>
    <w:div w:id="1050493778">
      <w:bodyDiv w:val="1"/>
      <w:marLeft w:val="0"/>
      <w:marRight w:val="0"/>
      <w:marTop w:val="0"/>
      <w:marBottom w:val="0"/>
      <w:divBdr>
        <w:top w:val="none" w:sz="0" w:space="0" w:color="auto"/>
        <w:left w:val="none" w:sz="0" w:space="0" w:color="auto"/>
        <w:bottom w:val="none" w:sz="0" w:space="0" w:color="auto"/>
        <w:right w:val="none" w:sz="0" w:space="0" w:color="auto"/>
      </w:divBdr>
    </w:div>
    <w:div w:id="1063409116">
      <w:bodyDiv w:val="1"/>
      <w:marLeft w:val="0"/>
      <w:marRight w:val="0"/>
      <w:marTop w:val="0"/>
      <w:marBottom w:val="0"/>
      <w:divBdr>
        <w:top w:val="none" w:sz="0" w:space="0" w:color="auto"/>
        <w:left w:val="none" w:sz="0" w:space="0" w:color="auto"/>
        <w:bottom w:val="none" w:sz="0" w:space="0" w:color="auto"/>
        <w:right w:val="none" w:sz="0" w:space="0" w:color="auto"/>
      </w:divBdr>
    </w:div>
    <w:div w:id="1063986854">
      <w:bodyDiv w:val="1"/>
      <w:marLeft w:val="0"/>
      <w:marRight w:val="0"/>
      <w:marTop w:val="0"/>
      <w:marBottom w:val="0"/>
      <w:divBdr>
        <w:top w:val="none" w:sz="0" w:space="0" w:color="auto"/>
        <w:left w:val="none" w:sz="0" w:space="0" w:color="auto"/>
        <w:bottom w:val="none" w:sz="0" w:space="0" w:color="auto"/>
        <w:right w:val="none" w:sz="0" w:space="0" w:color="auto"/>
      </w:divBdr>
    </w:div>
    <w:div w:id="1069427272">
      <w:bodyDiv w:val="1"/>
      <w:marLeft w:val="0"/>
      <w:marRight w:val="0"/>
      <w:marTop w:val="0"/>
      <w:marBottom w:val="0"/>
      <w:divBdr>
        <w:top w:val="none" w:sz="0" w:space="0" w:color="auto"/>
        <w:left w:val="none" w:sz="0" w:space="0" w:color="auto"/>
        <w:bottom w:val="none" w:sz="0" w:space="0" w:color="auto"/>
        <w:right w:val="none" w:sz="0" w:space="0" w:color="auto"/>
      </w:divBdr>
    </w:div>
    <w:div w:id="1079524367">
      <w:bodyDiv w:val="1"/>
      <w:marLeft w:val="0"/>
      <w:marRight w:val="0"/>
      <w:marTop w:val="0"/>
      <w:marBottom w:val="0"/>
      <w:divBdr>
        <w:top w:val="none" w:sz="0" w:space="0" w:color="auto"/>
        <w:left w:val="none" w:sz="0" w:space="0" w:color="auto"/>
        <w:bottom w:val="none" w:sz="0" w:space="0" w:color="auto"/>
        <w:right w:val="none" w:sz="0" w:space="0" w:color="auto"/>
      </w:divBdr>
    </w:div>
    <w:div w:id="1081373034">
      <w:bodyDiv w:val="1"/>
      <w:marLeft w:val="0"/>
      <w:marRight w:val="0"/>
      <w:marTop w:val="0"/>
      <w:marBottom w:val="0"/>
      <w:divBdr>
        <w:top w:val="none" w:sz="0" w:space="0" w:color="auto"/>
        <w:left w:val="none" w:sz="0" w:space="0" w:color="auto"/>
        <w:bottom w:val="none" w:sz="0" w:space="0" w:color="auto"/>
        <w:right w:val="none" w:sz="0" w:space="0" w:color="auto"/>
      </w:divBdr>
    </w:div>
    <w:div w:id="1091510810">
      <w:bodyDiv w:val="1"/>
      <w:marLeft w:val="0"/>
      <w:marRight w:val="0"/>
      <w:marTop w:val="0"/>
      <w:marBottom w:val="0"/>
      <w:divBdr>
        <w:top w:val="none" w:sz="0" w:space="0" w:color="auto"/>
        <w:left w:val="none" w:sz="0" w:space="0" w:color="auto"/>
        <w:bottom w:val="none" w:sz="0" w:space="0" w:color="auto"/>
        <w:right w:val="none" w:sz="0" w:space="0" w:color="auto"/>
      </w:divBdr>
    </w:div>
    <w:div w:id="1097409284">
      <w:bodyDiv w:val="1"/>
      <w:marLeft w:val="0"/>
      <w:marRight w:val="0"/>
      <w:marTop w:val="0"/>
      <w:marBottom w:val="0"/>
      <w:divBdr>
        <w:top w:val="none" w:sz="0" w:space="0" w:color="auto"/>
        <w:left w:val="none" w:sz="0" w:space="0" w:color="auto"/>
        <w:bottom w:val="none" w:sz="0" w:space="0" w:color="auto"/>
        <w:right w:val="none" w:sz="0" w:space="0" w:color="auto"/>
      </w:divBdr>
    </w:div>
    <w:div w:id="1110123381">
      <w:bodyDiv w:val="1"/>
      <w:marLeft w:val="0"/>
      <w:marRight w:val="0"/>
      <w:marTop w:val="0"/>
      <w:marBottom w:val="0"/>
      <w:divBdr>
        <w:top w:val="none" w:sz="0" w:space="0" w:color="auto"/>
        <w:left w:val="none" w:sz="0" w:space="0" w:color="auto"/>
        <w:bottom w:val="none" w:sz="0" w:space="0" w:color="auto"/>
        <w:right w:val="none" w:sz="0" w:space="0" w:color="auto"/>
      </w:divBdr>
    </w:div>
    <w:div w:id="1113591982">
      <w:bodyDiv w:val="1"/>
      <w:marLeft w:val="0"/>
      <w:marRight w:val="0"/>
      <w:marTop w:val="0"/>
      <w:marBottom w:val="0"/>
      <w:divBdr>
        <w:top w:val="none" w:sz="0" w:space="0" w:color="auto"/>
        <w:left w:val="none" w:sz="0" w:space="0" w:color="auto"/>
        <w:bottom w:val="none" w:sz="0" w:space="0" w:color="auto"/>
        <w:right w:val="none" w:sz="0" w:space="0" w:color="auto"/>
      </w:divBdr>
    </w:div>
    <w:div w:id="1117871956">
      <w:bodyDiv w:val="1"/>
      <w:marLeft w:val="0"/>
      <w:marRight w:val="0"/>
      <w:marTop w:val="0"/>
      <w:marBottom w:val="0"/>
      <w:divBdr>
        <w:top w:val="none" w:sz="0" w:space="0" w:color="auto"/>
        <w:left w:val="none" w:sz="0" w:space="0" w:color="auto"/>
        <w:bottom w:val="none" w:sz="0" w:space="0" w:color="auto"/>
        <w:right w:val="none" w:sz="0" w:space="0" w:color="auto"/>
      </w:divBdr>
    </w:div>
    <w:div w:id="1124689070">
      <w:bodyDiv w:val="1"/>
      <w:marLeft w:val="0"/>
      <w:marRight w:val="0"/>
      <w:marTop w:val="0"/>
      <w:marBottom w:val="0"/>
      <w:divBdr>
        <w:top w:val="none" w:sz="0" w:space="0" w:color="auto"/>
        <w:left w:val="none" w:sz="0" w:space="0" w:color="auto"/>
        <w:bottom w:val="none" w:sz="0" w:space="0" w:color="auto"/>
        <w:right w:val="none" w:sz="0" w:space="0" w:color="auto"/>
      </w:divBdr>
    </w:div>
    <w:div w:id="1128164879">
      <w:bodyDiv w:val="1"/>
      <w:marLeft w:val="0"/>
      <w:marRight w:val="0"/>
      <w:marTop w:val="0"/>
      <w:marBottom w:val="0"/>
      <w:divBdr>
        <w:top w:val="none" w:sz="0" w:space="0" w:color="auto"/>
        <w:left w:val="none" w:sz="0" w:space="0" w:color="auto"/>
        <w:bottom w:val="none" w:sz="0" w:space="0" w:color="auto"/>
        <w:right w:val="none" w:sz="0" w:space="0" w:color="auto"/>
      </w:divBdr>
    </w:div>
    <w:div w:id="1139147357">
      <w:bodyDiv w:val="1"/>
      <w:marLeft w:val="0"/>
      <w:marRight w:val="0"/>
      <w:marTop w:val="0"/>
      <w:marBottom w:val="0"/>
      <w:divBdr>
        <w:top w:val="none" w:sz="0" w:space="0" w:color="auto"/>
        <w:left w:val="none" w:sz="0" w:space="0" w:color="auto"/>
        <w:bottom w:val="none" w:sz="0" w:space="0" w:color="auto"/>
        <w:right w:val="none" w:sz="0" w:space="0" w:color="auto"/>
      </w:divBdr>
    </w:div>
    <w:div w:id="1152328231">
      <w:bodyDiv w:val="1"/>
      <w:marLeft w:val="0"/>
      <w:marRight w:val="0"/>
      <w:marTop w:val="0"/>
      <w:marBottom w:val="0"/>
      <w:divBdr>
        <w:top w:val="none" w:sz="0" w:space="0" w:color="auto"/>
        <w:left w:val="none" w:sz="0" w:space="0" w:color="auto"/>
        <w:bottom w:val="none" w:sz="0" w:space="0" w:color="auto"/>
        <w:right w:val="none" w:sz="0" w:space="0" w:color="auto"/>
      </w:divBdr>
    </w:div>
    <w:div w:id="1155533177">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
    <w:div w:id="1165054136">
      <w:bodyDiv w:val="1"/>
      <w:marLeft w:val="0"/>
      <w:marRight w:val="0"/>
      <w:marTop w:val="0"/>
      <w:marBottom w:val="0"/>
      <w:divBdr>
        <w:top w:val="none" w:sz="0" w:space="0" w:color="auto"/>
        <w:left w:val="none" w:sz="0" w:space="0" w:color="auto"/>
        <w:bottom w:val="none" w:sz="0" w:space="0" w:color="auto"/>
        <w:right w:val="none" w:sz="0" w:space="0" w:color="auto"/>
      </w:divBdr>
    </w:div>
    <w:div w:id="1169448106">
      <w:bodyDiv w:val="1"/>
      <w:marLeft w:val="0"/>
      <w:marRight w:val="0"/>
      <w:marTop w:val="0"/>
      <w:marBottom w:val="0"/>
      <w:divBdr>
        <w:top w:val="none" w:sz="0" w:space="0" w:color="auto"/>
        <w:left w:val="none" w:sz="0" w:space="0" w:color="auto"/>
        <w:bottom w:val="none" w:sz="0" w:space="0" w:color="auto"/>
        <w:right w:val="none" w:sz="0" w:space="0" w:color="auto"/>
      </w:divBdr>
    </w:div>
    <w:div w:id="1171410327">
      <w:bodyDiv w:val="1"/>
      <w:marLeft w:val="0"/>
      <w:marRight w:val="0"/>
      <w:marTop w:val="0"/>
      <w:marBottom w:val="0"/>
      <w:divBdr>
        <w:top w:val="none" w:sz="0" w:space="0" w:color="auto"/>
        <w:left w:val="none" w:sz="0" w:space="0" w:color="auto"/>
        <w:bottom w:val="none" w:sz="0" w:space="0" w:color="auto"/>
        <w:right w:val="none" w:sz="0" w:space="0" w:color="auto"/>
      </w:divBdr>
    </w:div>
    <w:div w:id="1193180981">
      <w:bodyDiv w:val="1"/>
      <w:marLeft w:val="0"/>
      <w:marRight w:val="0"/>
      <w:marTop w:val="0"/>
      <w:marBottom w:val="0"/>
      <w:divBdr>
        <w:top w:val="none" w:sz="0" w:space="0" w:color="auto"/>
        <w:left w:val="none" w:sz="0" w:space="0" w:color="auto"/>
        <w:bottom w:val="none" w:sz="0" w:space="0" w:color="auto"/>
        <w:right w:val="none" w:sz="0" w:space="0" w:color="auto"/>
      </w:divBdr>
    </w:div>
    <w:div w:id="1229730244">
      <w:bodyDiv w:val="1"/>
      <w:marLeft w:val="0"/>
      <w:marRight w:val="0"/>
      <w:marTop w:val="0"/>
      <w:marBottom w:val="0"/>
      <w:divBdr>
        <w:top w:val="none" w:sz="0" w:space="0" w:color="auto"/>
        <w:left w:val="none" w:sz="0" w:space="0" w:color="auto"/>
        <w:bottom w:val="none" w:sz="0" w:space="0" w:color="auto"/>
        <w:right w:val="none" w:sz="0" w:space="0" w:color="auto"/>
      </w:divBdr>
    </w:div>
    <w:div w:id="1232888923">
      <w:bodyDiv w:val="1"/>
      <w:marLeft w:val="0"/>
      <w:marRight w:val="0"/>
      <w:marTop w:val="0"/>
      <w:marBottom w:val="0"/>
      <w:divBdr>
        <w:top w:val="none" w:sz="0" w:space="0" w:color="auto"/>
        <w:left w:val="none" w:sz="0" w:space="0" w:color="auto"/>
        <w:bottom w:val="none" w:sz="0" w:space="0" w:color="auto"/>
        <w:right w:val="none" w:sz="0" w:space="0" w:color="auto"/>
      </w:divBdr>
    </w:div>
    <w:div w:id="1241327273">
      <w:bodyDiv w:val="1"/>
      <w:marLeft w:val="0"/>
      <w:marRight w:val="0"/>
      <w:marTop w:val="0"/>
      <w:marBottom w:val="0"/>
      <w:divBdr>
        <w:top w:val="none" w:sz="0" w:space="0" w:color="auto"/>
        <w:left w:val="none" w:sz="0" w:space="0" w:color="auto"/>
        <w:bottom w:val="none" w:sz="0" w:space="0" w:color="auto"/>
        <w:right w:val="none" w:sz="0" w:space="0" w:color="auto"/>
      </w:divBdr>
    </w:div>
    <w:div w:id="1243026344">
      <w:bodyDiv w:val="1"/>
      <w:marLeft w:val="0"/>
      <w:marRight w:val="0"/>
      <w:marTop w:val="0"/>
      <w:marBottom w:val="0"/>
      <w:divBdr>
        <w:top w:val="none" w:sz="0" w:space="0" w:color="auto"/>
        <w:left w:val="none" w:sz="0" w:space="0" w:color="auto"/>
        <w:bottom w:val="none" w:sz="0" w:space="0" w:color="auto"/>
        <w:right w:val="none" w:sz="0" w:space="0" w:color="auto"/>
      </w:divBdr>
    </w:div>
    <w:div w:id="1251545415">
      <w:bodyDiv w:val="1"/>
      <w:marLeft w:val="0"/>
      <w:marRight w:val="0"/>
      <w:marTop w:val="0"/>
      <w:marBottom w:val="0"/>
      <w:divBdr>
        <w:top w:val="none" w:sz="0" w:space="0" w:color="auto"/>
        <w:left w:val="none" w:sz="0" w:space="0" w:color="auto"/>
        <w:bottom w:val="none" w:sz="0" w:space="0" w:color="auto"/>
        <w:right w:val="none" w:sz="0" w:space="0" w:color="auto"/>
      </w:divBdr>
    </w:div>
    <w:div w:id="1257246691">
      <w:bodyDiv w:val="1"/>
      <w:marLeft w:val="0"/>
      <w:marRight w:val="0"/>
      <w:marTop w:val="0"/>
      <w:marBottom w:val="0"/>
      <w:divBdr>
        <w:top w:val="none" w:sz="0" w:space="0" w:color="auto"/>
        <w:left w:val="none" w:sz="0" w:space="0" w:color="auto"/>
        <w:bottom w:val="none" w:sz="0" w:space="0" w:color="auto"/>
        <w:right w:val="none" w:sz="0" w:space="0" w:color="auto"/>
      </w:divBdr>
    </w:div>
    <w:div w:id="1260334616">
      <w:bodyDiv w:val="1"/>
      <w:marLeft w:val="0"/>
      <w:marRight w:val="0"/>
      <w:marTop w:val="0"/>
      <w:marBottom w:val="0"/>
      <w:divBdr>
        <w:top w:val="none" w:sz="0" w:space="0" w:color="auto"/>
        <w:left w:val="none" w:sz="0" w:space="0" w:color="auto"/>
        <w:bottom w:val="none" w:sz="0" w:space="0" w:color="auto"/>
        <w:right w:val="none" w:sz="0" w:space="0" w:color="auto"/>
      </w:divBdr>
    </w:div>
    <w:div w:id="1261059998">
      <w:bodyDiv w:val="1"/>
      <w:marLeft w:val="0"/>
      <w:marRight w:val="0"/>
      <w:marTop w:val="0"/>
      <w:marBottom w:val="0"/>
      <w:divBdr>
        <w:top w:val="none" w:sz="0" w:space="0" w:color="auto"/>
        <w:left w:val="none" w:sz="0" w:space="0" w:color="auto"/>
        <w:bottom w:val="none" w:sz="0" w:space="0" w:color="auto"/>
        <w:right w:val="none" w:sz="0" w:space="0" w:color="auto"/>
      </w:divBdr>
    </w:div>
    <w:div w:id="1263370122">
      <w:bodyDiv w:val="1"/>
      <w:marLeft w:val="0"/>
      <w:marRight w:val="0"/>
      <w:marTop w:val="0"/>
      <w:marBottom w:val="0"/>
      <w:divBdr>
        <w:top w:val="none" w:sz="0" w:space="0" w:color="auto"/>
        <w:left w:val="none" w:sz="0" w:space="0" w:color="auto"/>
        <w:bottom w:val="none" w:sz="0" w:space="0" w:color="auto"/>
        <w:right w:val="none" w:sz="0" w:space="0" w:color="auto"/>
      </w:divBdr>
    </w:div>
    <w:div w:id="1295330084">
      <w:bodyDiv w:val="1"/>
      <w:marLeft w:val="0"/>
      <w:marRight w:val="0"/>
      <w:marTop w:val="0"/>
      <w:marBottom w:val="0"/>
      <w:divBdr>
        <w:top w:val="none" w:sz="0" w:space="0" w:color="auto"/>
        <w:left w:val="none" w:sz="0" w:space="0" w:color="auto"/>
        <w:bottom w:val="none" w:sz="0" w:space="0" w:color="auto"/>
        <w:right w:val="none" w:sz="0" w:space="0" w:color="auto"/>
      </w:divBdr>
    </w:div>
    <w:div w:id="1296180384">
      <w:bodyDiv w:val="1"/>
      <w:marLeft w:val="0"/>
      <w:marRight w:val="0"/>
      <w:marTop w:val="0"/>
      <w:marBottom w:val="0"/>
      <w:divBdr>
        <w:top w:val="none" w:sz="0" w:space="0" w:color="auto"/>
        <w:left w:val="none" w:sz="0" w:space="0" w:color="auto"/>
        <w:bottom w:val="none" w:sz="0" w:space="0" w:color="auto"/>
        <w:right w:val="none" w:sz="0" w:space="0" w:color="auto"/>
      </w:divBdr>
    </w:div>
    <w:div w:id="1298486494">
      <w:bodyDiv w:val="1"/>
      <w:marLeft w:val="0"/>
      <w:marRight w:val="0"/>
      <w:marTop w:val="0"/>
      <w:marBottom w:val="0"/>
      <w:divBdr>
        <w:top w:val="none" w:sz="0" w:space="0" w:color="auto"/>
        <w:left w:val="none" w:sz="0" w:space="0" w:color="auto"/>
        <w:bottom w:val="none" w:sz="0" w:space="0" w:color="auto"/>
        <w:right w:val="none" w:sz="0" w:space="0" w:color="auto"/>
      </w:divBdr>
    </w:div>
    <w:div w:id="1304120808">
      <w:bodyDiv w:val="1"/>
      <w:marLeft w:val="0"/>
      <w:marRight w:val="0"/>
      <w:marTop w:val="0"/>
      <w:marBottom w:val="0"/>
      <w:divBdr>
        <w:top w:val="none" w:sz="0" w:space="0" w:color="auto"/>
        <w:left w:val="none" w:sz="0" w:space="0" w:color="auto"/>
        <w:bottom w:val="none" w:sz="0" w:space="0" w:color="auto"/>
        <w:right w:val="none" w:sz="0" w:space="0" w:color="auto"/>
      </w:divBdr>
    </w:div>
    <w:div w:id="1319728454">
      <w:bodyDiv w:val="1"/>
      <w:marLeft w:val="0"/>
      <w:marRight w:val="0"/>
      <w:marTop w:val="0"/>
      <w:marBottom w:val="0"/>
      <w:divBdr>
        <w:top w:val="none" w:sz="0" w:space="0" w:color="auto"/>
        <w:left w:val="none" w:sz="0" w:space="0" w:color="auto"/>
        <w:bottom w:val="none" w:sz="0" w:space="0" w:color="auto"/>
        <w:right w:val="none" w:sz="0" w:space="0" w:color="auto"/>
      </w:divBdr>
    </w:div>
    <w:div w:id="1322347644">
      <w:bodyDiv w:val="1"/>
      <w:marLeft w:val="0"/>
      <w:marRight w:val="0"/>
      <w:marTop w:val="0"/>
      <w:marBottom w:val="0"/>
      <w:divBdr>
        <w:top w:val="none" w:sz="0" w:space="0" w:color="auto"/>
        <w:left w:val="none" w:sz="0" w:space="0" w:color="auto"/>
        <w:bottom w:val="none" w:sz="0" w:space="0" w:color="auto"/>
        <w:right w:val="none" w:sz="0" w:space="0" w:color="auto"/>
      </w:divBdr>
    </w:div>
    <w:div w:id="1326740233">
      <w:bodyDiv w:val="1"/>
      <w:marLeft w:val="0"/>
      <w:marRight w:val="0"/>
      <w:marTop w:val="0"/>
      <w:marBottom w:val="0"/>
      <w:divBdr>
        <w:top w:val="none" w:sz="0" w:space="0" w:color="auto"/>
        <w:left w:val="none" w:sz="0" w:space="0" w:color="auto"/>
        <w:bottom w:val="none" w:sz="0" w:space="0" w:color="auto"/>
        <w:right w:val="none" w:sz="0" w:space="0" w:color="auto"/>
      </w:divBdr>
    </w:div>
    <w:div w:id="1330255891">
      <w:bodyDiv w:val="1"/>
      <w:marLeft w:val="0"/>
      <w:marRight w:val="0"/>
      <w:marTop w:val="0"/>
      <w:marBottom w:val="0"/>
      <w:divBdr>
        <w:top w:val="none" w:sz="0" w:space="0" w:color="auto"/>
        <w:left w:val="none" w:sz="0" w:space="0" w:color="auto"/>
        <w:bottom w:val="none" w:sz="0" w:space="0" w:color="auto"/>
        <w:right w:val="none" w:sz="0" w:space="0" w:color="auto"/>
      </w:divBdr>
    </w:div>
    <w:div w:id="1333527608">
      <w:bodyDiv w:val="1"/>
      <w:marLeft w:val="0"/>
      <w:marRight w:val="0"/>
      <w:marTop w:val="0"/>
      <w:marBottom w:val="0"/>
      <w:divBdr>
        <w:top w:val="none" w:sz="0" w:space="0" w:color="auto"/>
        <w:left w:val="none" w:sz="0" w:space="0" w:color="auto"/>
        <w:bottom w:val="none" w:sz="0" w:space="0" w:color="auto"/>
        <w:right w:val="none" w:sz="0" w:space="0" w:color="auto"/>
      </w:divBdr>
    </w:div>
    <w:div w:id="1337423667">
      <w:bodyDiv w:val="1"/>
      <w:marLeft w:val="0"/>
      <w:marRight w:val="0"/>
      <w:marTop w:val="0"/>
      <w:marBottom w:val="0"/>
      <w:divBdr>
        <w:top w:val="none" w:sz="0" w:space="0" w:color="auto"/>
        <w:left w:val="none" w:sz="0" w:space="0" w:color="auto"/>
        <w:bottom w:val="none" w:sz="0" w:space="0" w:color="auto"/>
        <w:right w:val="none" w:sz="0" w:space="0" w:color="auto"/>
      </w:divBdr>
    </w:div>
    <w:div w:id="1351033997">
      <w:bodyDiv w:val="1"/>
      <w:marLeft w:val="0"/>
      <w:marRight w:val="0"/>
      <w:marTop w:val="0"/>
      <w:marBottom w:val="0"/>
      <w:divBdr>
        <w:top w:val="none" w:sz="0" w:space="0" w:color="auto"/>
        <w:left w:val="none" w:sz="0" w:space="0" w:color="auto"/>
        <w:bottom w:val="none" w:sz="0" w:space="0" w:color="auto"/>
        <w:right w:val="none" w:sz="0" w:space="0" w:color="auto"/>
      </w:divBdr>
    </w:div>
    <w:div w:id="1354726075">
      <w:bodyDiv w:val="1"/>
      <w:marLeft w:val="0"/>
      <w:marRight w:val="0"/>
      <w:marTop w:val="0"/>
      <w:marBottom w:val="0"/>
      <w:divBdr>
        <w:top w:val="none" w:sz="0" w:space="0" w:color="auto"/>
        <w:left w:val="none" w:sz="0" w:space="0" w:color="auto"/>
        <w:bottom w:val="none" w:sz="0" w:space="0" w:color="auto"/>
        <w:right w:val="none" w:sz="0" w:space="0" w:color="auto"/>
      </w:divBdr>
    </w:div>
    <w:div w:id="1365669374">
      <w:bodyDiv w:val="1"/>
      <w:marLeft w:val="0"/>
      <w:marRight w:val="0"/>
      <w:marTop w:val="0"/>
      <w:marBottom w:val="0"/>
      <w:divBdr>
        <w:top w:val="none" w:sz="0" w:space="0" w:color="auto"/>
        <w:left w:val="none" w:sz="0" w:space="0" w:color="auto"/>
        <w:bottom w:val="none" w:sz="0" w:space="0" w:color="auto"/>
        <w:right w:val="none" w:sz="0" w:space="0" w:color="auto"/>
      </w:divBdr>
    </w:div>
    <w:div w:id="1384328895">
      <w:bodyDiv w:val="1"/>
      <w:marLeft w:val="0"/>
      <w:marRight w:val="0"/>
      <w:marTop w:val="0"/>
      <w:marBottom w:val="0"/>
      <w:divBdr>
        <w:top w:val="none" w:sz="0" w:space="0" w:color="auto"/>
        <w:left w:val="none" w:sz="0" w:space="0" w:color="auto"/>
        <w:bottom w:val="none" w:sz="0" w:space="0" w:color="auto"/>
        <w:right w:val="none" w:sz="0" w:space="0" w:color="auto"/>
      </w:divBdr>
    </w:div>
    <w:div w:id="1401950149">
      <w:bodyDiv w:val="1"/>
      <w:marLeft w:val="0"/>
      <w:marRight w:val="0"/>
      <w:marTop w:val="0"/>
      <w:marBottom w:val="0"/>
      <w:divBdr>
        <w:top w:val="none" w:sz="0" w:space="0" w:color="auto"/>
        <w:left w:val="none" w:sz="0" w:space="0" w:color="auto"/>
        <w:bottom w:val="none" w:sz="0" w:space="0" w:color="auto"/>
        <w:right w:val="none" w:sz="0" w:space="0" w:color="auto"/>
      </w:divBdr>
    </w:div>
    <w:div w:id="1405180277">
      <w:bodyDiv w:val="1"/>
      <w:marLeft w:val="0"/>
      <w:marRight w:val="0"/>
      <w:marTop w:val="0"/>
      <w:marBottom w:val="0"/>
      <w:divBdr>
        <w:top w:val="none" w:sz="0" w:space="0" w:color="auto"/>
        <w:left w:val="none" w:sz="0" w:space="0" w:color="auto"/>
        <w:bottom w:val="none" w:sz="0" w:space="0" w:color="auto"/>
        <w:right w:val="none" w:sz="0" w:space="0" w:color="auto"/>
      </w:divBdr>
    </w:div>
    <w:div w:id="1410730208">
      <w:bodyDiv w:val="1"/>
      <w:marLeft w:val="0"/>
      <w:marRight w:val="0"/>
      <w:marTop w:val="0"/>
      <w:marBottom w:val="0"/>
      <w:divBdr>
        <w:top w:val="none" w:sz="0" w:space="0" w:color="auto"/>
        <w:left w:val="none" w:sz="0" w:space="0" w:color="auto"/>
        <w:bottom w:val="none" w:sz="0" w:space="0" w:color="auto"/>
        <w:right w:val="none" w:sz="0" w:space="0" w:color="auto"/>
      </w:divBdr>
    </w:div>
    <w:div w:id="1419908456">
      <w:bodyDiv w:val="1"/>
      <w:marLeft w:val="0"/>
      <w:marRight w:val="0"/>
      <w:marTop w:val="0"/>
      <w:marBottom w:val="0"/>
      <w:divBdr>
        <w:top w:val="none" w:sz="0" w:space="0" w:color="auto"/>
        <w:left w:val="none" w:sz="0" w:space="0" w:color="auto"/>
        <w:bottom w:val="none" w:sz="0" w:space="0" w:color="auto"/>
        <w:right w:val="none" w:sz="0" w:space="0" w:color="auto"/>
      </w:divBdr>
    </w:div>
    <w:div w:id="1431051841">
      <w:bodyDiv w:val="1"/>
      <w:marLeft w:val="0"/>
      <w:marRight w:val="0"/>
      <w:marTop w:val="0"/>
      <w:marBottom w:val="0"/>
      <w:divBdr>
        <w:top w:val="none" w:sz="0" w:space="0" w:color="auto"/>
        <w:left w:val="none" w:sz="0" w:space="0" w:color="auto"/>
        <w:bottom w:val="none" w:sz="0" w:space="0" w:color="auto"/>
        <w:right w:val="none" w:sz="0" w:space="0" w:color="auto"/>
      </w:divBdr>
    </w:div>
    <w:div w:id="1434090246">
      <w:marLeft w:val="0"/>
      <w:marRight w:val="0"/>
      <w:marTop w:val="0"/>
      <w:marBottom w:val="0"/>
      <w:divBdr>
        <w:top w:val="none" w:sz="0" w:space="0" w:color="auto"/>
        <w:left w:val="none" w:sz="0" w:space="0" w:color="auto"/>
        <w:bottom w:val="none" w:sz="0" w:space="0" w:color="auto"/>
        <w:right w:val="none" w:sz="0" w:space="0" w:color="auto"/>
      </w:divBdr>
    </w:div>
    <w:div w:id="1434090247">
      <w:marLeft w:val="0"/>
      <w:marRight w:val="0"/>
      <w:marTop w:val="0"/>
      <w:marBottom w:val="0"/>
      <w:divBdr>
        <w:top w:val="none" w:sz="0" w:space="0" w:color="auto"/>
        <w:left w:val="none" w:sz="0" w:space="0" w:color="auto"/>
        <w:bottom w:val="none" w:sz="0" w:space="0" w:color="auto"/>
        <w:right w:val="none" w:sz="0" w:space="0" w:color="auto"/>
      </w:divBdr>
    </w:div>
    <w:div w:id="1434090248">
      <w:marLeft w:val="0"/>
      <w:marRight w:val="0"/>
      <w:marTop w:val="0"/>
      <w:marBottom w:val="0"/>
      <w:divBdr>
        <w:top w:val="none" w:sz="0" w:space="0" w:color="auto"/>
        <w:left w:val="none" w:sz="0" w:space="0" w:color="auto"/>
        <w:bottom w:val="none" w:sz="0" w:space="0" w:color="auto"/>
        <w:right w:val="none" w:sz="0" w:space="0" w:color="auto"/>
      </w:divBdr>
    </w:div>
    <w:div w:id="1434090249">
      <w:marLeft w:val="0"/>
      <w:marRight w:val="0"/>
      <w:marTop w:val="0"/>
      <w:marBottom w:val="0"/>
      <w:divBdr>
        <w:top w:val="none" w:sz="0" w:space="0" w:color="auto"/>
        <w:left w:val="none" w:sz="0" w:space="0" w:color="auto"/>
        <w:bottom w:val="none" w:sz="0" w:space="0" w:color="auto"/>
        <w:right w:val="none" w:sz="0" w:space="0" w:color="auto"/>
      </w:divBdr>
    </w:div>
    <w:div w:id="1434090250">
      <w:marLeft w:val="0"/>
      <w:marRight w:val="0"/>
      <w:marTop w:val="0"/>
      <w:marBottom w:val="0"/>
      <w:divBdr>
        <w:top w:val="none" w:sz="0" w:space="0" w:color="auto"/>
        <w:left w:val="none" w:sz="0" w:space="0" w:color="auto"/>
        <w:bottom w:val="none" w:sz="0" w:space="0" w:color="auto"/>
        <w:right w:val="none" w:sz="0" w:space="0" w:color="auto"/>
      </w:divBdr>
    </w:div>
    <w:div w:id="1434090251">
      <w:marLeft w:val="0"/>
      <w:marRight w:val="0"/>
      <w:marTop w:val="0"/>
      <w:marBottom w:val="0"/>
      <w:divBdr>
        <w:top w:val="none" w:sz="0" w:space="0" w:color="auto"/>
        <w:left w:val="none" w:sz="0" w:space="0" w:color="auto"/>
        <w:bottom w:val="none" w:sz="0" w:space="0" w:color="auto"/>
        <w:right w:val="none" w:sz="0" w:space="0" w:color="auto"/>
      </w:divBdr>
    </w:div>
    <w:div w:id="1434090252">
      <w:marLeft w:val="0"/>
      <w:marRight w:val="0"/>
      <w:marTop w:val="0"/>
      <w:marBottom w:val="0"/>
      <w:divBdr>
        <w:top w:val="none" w:sz="0" w:space="0" w:color="auto"/>
        <w:left w:val="none" w:sz="0" w:space="0" w:color="auto"/>
        <w:bottom w:val="none" w:sz="0" w:space="0" w:color="auto"/>
        <w:right w:val="none" w:sz="0" w:space="0" w:color="auto"/>
      </w:divBdr>
    </w:div>
    <w:div w:id="1441072746">
      <w:bodyDiv w:val="1"/>
      <w:marLeft w:val="0"/>
      <w:marRight w:val="0"/>
      <w:marTop w:val="0"/>
      <w:marBottom w:val="0"/>
      <w:divBdr>
        <w:top w:val="none" w:sz="0" w:space="0" w:color="auto"/>
        <w:left w:val="none" w:sz="0" w:space="0" w:color="auto"/>
        <w:bottom w:val="none" w:sz="0" w:space="0" w:color="auto"/>
        <w:right w:val="none" w:sz="0" w:space="0" w:color="auto"/>
      </w:divBdr>
    </w:div>
    <w:div w:id="1460344047">
      <w:bodyDiv w:val="1"/>
      <w:marLeft w:val="0"/>
      <w:marRight w:val="0"/>
      <w:marTop w:val="0"/>
      <w:marBottom w:val="0"/>
      <w:divBdr>
        <w:top w:val="none" w:sz="0" w:space="0" w:color="auto"/>
        <w:left w:val="none" w:sz="0" w:space="0" w:color="auto"/>
        <w:bottom w:val="none" w:sz="0" w:space="0" w:color="auto"/>
        <w:right w:val="none" w:sz="0" w:space="0" w:color="auto"/>
      </w:divBdr>
    </w:div>
    <w:div w:id="1480489056">
      <w:bodyDiv w:val="1"/>
      <w:marLeft w:val="0"/>
      <w:marRight w:val="0"/>
      <w:marTop w:val="0"/>
      <w:marBottom w:val="0"/>
      <w:divBdr>
        <w:top w:val="none" w:sz="0" w:space="0" w:color="auto"/>
        <w:left w:val="none" w:sz="0" w:space="0" w:color="auto"/>
        <w:bottom w:val="none" w:sz="0" w:space="0" w:color="auto"/>
        <w:right w:val="none" w:sz="0" w:space="0" w:color="auto"/>
      </w:divBdr>
    </w:div>
    <w:div w:id="1506900135">
      <w:bodyDiv w:val="1"/>
      <w:marLeft w:val="0"/>
      <w:marRight w:val="0"/>
      <w:marTop w:val="0"/>
      <w:marBottom w:val="0"/>
      <w:divBdr>
        <w:top w:val="none" w:sz="0" w:space="0" w:color="auto"/>
        <w:left w:val="none" w:sz="0" w:space="0" w:color="auto"/>
        <w:bottom w:val="none" w:sz="0" w:space="0" w:color="auto"/>
        <w:right w:val="none" w:sz="0" w:space="0" w:color="auto"/>
      </w:divBdr>
    </w:div>
    <w:div w:id="1543252195">
      <w:bodyDiv w:val="1"/>
      <w:marLeft w:val="0"/>
      <w:marRight w:val="0"/>
      <w:marTop w:val="0"/>
      <w:marBottom w:val="0"/>
      <w:divBdr>
        <w:top w:val="none" w:sz="0" w:space="0" w:color="auto"/>
        <w:left w:val="none" w:sz="0" w:space="0" w:color="auto"/>
        <w:bottom w:val="none" w:sz="0" w:space="0" w:color="auto"/>
        <w:right w:val="none" w:sz="0" w:space="0" w:color="auto"/>
      </w:divBdr>
    </w:div>
    <w:div w:id="1556892051">
      <w:bodyDiv w:val="1"/>
      <w:marLeft w:val="0"/>
      <w:marRight w:val="0"/>
      <w:marTop w:val="0"/>
      <w:marBottom w:val="0"/>
      <w:divBdr>
        <w:top w:val="none" w:sz="0" w:space="0" w:color="auto"/>
        <w:left w:val="none" w:sz="0" w:space="0" w:color="auto"/>
        <w:bottom w:val="none" w:sz="0" w:space="0" w:color="auto"/>
        <w:right w:val="none" w:sz="0" w:space="0" w:color="auto"/>
      </w:divBdr>
    </w:div>
    <w:div w:id="1566142897">
      <w:bodyDiv w:val="1"/>
      <w:marLeft w:val="0"/>
      <w:marRight w:val="0"/>
      <w:marTop w:val="0"/>
      <w:marBottom w:val="0"/>
      <w:divBdr>
        <w:top w:val="none" w:sz="0" w:space="0" w:color="auto"/>
        <w:left w:val="none" w:sz="0" w:space="0" w:color="auto"/>
        <w:bottom w:val="none" w:sz="0" w:space="0" w:color="auto"/>
        <w:right w:val="none" w:sz="0" w:space="0" w:color="auto"/>
      </w:divBdr>
    </w:div>
    <w:div w:id="1572735200">
      <w:bodyDiv w:val="1"/>
      <w:marLeft w:val="0"/>
      <w:marRight w:val="0"/>
      <w:marTop w:val="0"/>
      <w:marBottom w:val="0"/>
      <w:divBdr>
        <w:top w:val="none" w:sz="0" w:space="0" w:color="auto"/>
        <w:left w:val="none" w:sz="0" w:space="0" w:color="auto"/>
        <w:bottom w:val="none" w:sz="0" w:space="0" w:color="auto"/>
        <w:right w:val="none" w:sz="0" w:space="0" w:color="auto"/>
      </w:divBdr>
    </w:div>
    <w:div w:id="1598369682">
      <w:bodyDiv w:val="1"/>
      <w:marLeft w:val="0"/>
      <w:marRight w:val="0"/>
      <w:marTop w:val="0"/>
      <w:marBottom w:val="0"/>
      <w:divBdr>
        <w:top w:val="none" w:sz="0" w:space="0" w:color="auto"/>
        <w:left w:val="none" w:sz="0" w:space="0" w:color="auto"/>
        <w:bottom w:val="none" w:sz="0" w:space="0" w:color="auto"/>
        <w:right w:val="none" w:sz="0" w:space="0" w:color="auto"/>
      </w:divBdr>
    </w:div>
    <w:div w:id="1619604352">
      <w:bodyDiv w:val="1"/>
      <w:marLeft w:val="0"/>
      <w:marRight w:val="0"/>
      <w:marTop w:val="0"/>
      <w:marBottom w:val="0"/>
      <w:divBdr>
        <w:top w:val="none" w:sz="0" w:space="0" w:color="auto"/>
        <w:left w:val="none" w:sz="0" w:space="0" w:color="auto"/>
        <w:bottom w:val="none" w:sz="0" w:space="0" w:color="auto"/>
        <w:right w:val="none" w:sz="0" w:space="0" w:color="auto"/>
      </w:divBdr>
    </w:div>
    <w:div w:id="1621454886">
      <w:bodyDiv w:val="1"/>
      <w:marLeft w:val="0"/>
      <w:marRight w:val="0"/>
      <w:marTop w:val="0"/>
      <w:marBottom w:val="0"/>
      <w:divBdr>
        <w:top w:val="none" w:sz="0" w:space="0" w:color="auto"/>
        <w:left w:val="none" w:sz="0" w:space="0" w:color="auto"/>
        <w:bottom w:val="none" w:sz="0" w:space="0" w:color="auto"/>
        <w:right w:val="none" w:sz="0" w:space="0" w:color="auto"/>
      </w:divBdr>
    </w:div>
    <w:div w:id="1645313622">
      <w:bodyDiv w:val="1"/>
      <w:marLeft w:val="0"/>
      <w:marRight w:val="0"/>
      <w:marTop w:val="0"/>
      <w:marBottom w:val="0"/>
      <w:divBdr>
        <w:top w:val="none" w:sz="0" w:space="0" w:color="auto"/>
        <w:left w:val="none" w:sz="0" w:space="0" w:color="auto"/>
        <w:bottom w:val="none" w:sz="0" w:space="0" w:color="auto"/>
        <w:right w:val="none" w:sz="0" w:space="0" w:color="auto"/>
      </w:divBdr>
    </w:div>
    <w:div w:id="1647709322">
      <w:bodyDiv w:val="1"/>
      <w:marLeft w:val="0"/>
      <w:marRight w:val="0"/>
      <w:marTop w:val="0"/>
      <w:marBottom w:val="0"/>
      <w:divBdr>
        <w:top w:val="none" w:sz="0" w:space="0" w:color="auto"/>
        <w:left w:val="none" w:sz="0" w:space="0" w:color="auto"/>
        <w:bottom w:val="none" w:sz="0" w:space="0" w:color="auto"/>
        <w:right w:val="none" w:sz="0" w:space="0" w:color="auto"/>
      </w:divBdr>
    </w:div>
    <w:div w:id="1651711700">
      <w:bodyDiv w:val="1"/>
      <w:marLeft w:val="0"/>
      <w:marRight w:val="0"/>
      <w:marTop w:val="0"/>
      <w:marBottom w:val="0"/>
      <w:divBdr>
        <w:top w:val="none" w:sz="0" w:space="0" w:color="auto"/>
        <w:left w:val="none" w:sz="0" w:space="0" w:color="auto"/>
        <w:bottom w:val="none" w:sz="0" w:space="0" w:color="auto"/>
        <w:right w:val="none" w:sz="0" w:space="0" w:color="auto"/>
      </w:divBdr>
    </w:div>
    <w:div w:id="1682392015">
      <w:bodyDiv w:val="1"/>
      <w:marLeft w:val="0"/>
      <w:marRight w:val="0"/>
      <w:marTop w:val="0"/>
      <w:marBottom w:val="0"/>
      <w:divBdr>
        <w:top w:val="none" w:sz="0" w:space="0" w:color="auto"/>
        <w:left w:val="none" w:sz="0" w:space="0" w:color="auto"/>
        <w:bottom w:val="none" w:sz="0" w:space="0" w:color="auto"/>
        <w:right w:val="none" w:sz="0" w:space="0" w:color="auto"/>
      </w:divBdr>
    </w:div>
    <w:div w:id="1684554424">
      <w:bodyDiv w:val="1"/>
      <w:marLeft w:val="0"/>
      <w:marRight w:val="0"/>
      <w:marTop w:val="0"/>
      <w:marBottom w:val="0"/>
      <w:divBdr>
        <w:top w:val="none" w:sz="0" w:space="0" w:color="auto"/>
        <w:left w:val="none" w:sz="0" w:space="0" w:color="auto"/>
        <w:bottom w:val="none" w:sz="0" w:space="0" w:color="auto"/>
        <w:right w:val="none" w:sz="0" w:space="0" w:color="auto"/>
      </w:divBdr>
    </w:div>
    <w:div w:id="1698847858">
      <w:bodyDiv w:val="1"/>
      <w:marLeft w:val="0"/>
      <w:marRight w:val="0"/>
      <w:marTop w:val="0"/>
      <w:marBottom w:val="0"/>
      <w:divBdr>
        <w:top w:val="none" w:sz="0" w:space="0" w:color="auto"/>
        <w:left w:val="none" w:sz="0" w:space="0" w:color="auto"/>
        <w:bottom w:val="none" w:sz="0" w:space="0" w:color="auto"/>
        <w:right w:val="none" w:sz="0" w:space="0" w:color="auto"/>
      </w:divBdr>
    </w:div>
    <w:div w:id="1709838943">
      <w:bodyDiv w:val="1"/>
      <w:marLeft w:val="0"/>
      <w:marRight w:val="0"/>
      <w:marTop w:val="0"/>
      <w:marBottom w:val="0"/>
      <w:divBdr>
        <w:top w:val="none" w:sz="0" w:space="0" w:color="auto"/>
        <w:left w:val="none" w:sz="0" w:space="0" w:color="auto"/>
        <w:bottom w:val="none" w:sz="0" w:space="0" w:color="auto"/>
        <w:right w:val="none" w:sz="0" w:space="0" w:color="auto"/>
      </w:divBdr>
    </w:div>
    <w:div w:id="1713849369">
      <w:bodyDiv w:val="1"/>
      <w:marLeft w:val="0"/>
      <w:marRight w:val="0"/>
      <w:marTop w:val="0"/>
      <w:marBottom w:val="0"/>
      <w:divBdr>
        <w:top w:val="none" w:sz="0" w:space="0" w:color="auto"/>
        <w:left w:val="none" w:sz="0" w:space="0" w:color="auto"/>
        <w:bottom w:val="none" w:sz="0" w:space="0" w:color="auto"/>
        <w:right w:val="none" w:sz="0" w:space="0" w:color="auto"/>
      </w:divBdr>
    </w:div>
    <w:div w:id="1717007960">
      <w:bodyDiv w:val="1"/>
      <w:marLeft w:val="0"/>
      <w:marRight w:val="0"/>
      <w:marTop w:val="0"/>
      <w:marBottom w:val="0"/>
      <w:divBdr>
        <w:top w:val="none" w:sz="0" w:space="0" w:color="auto"/>
        <w:left w:val="none" w:sz="0" w:space="0" w:color="auto"/>
        <w:bottom w:val="none" w:sz="0" w:space="0" w:color="auto"/>
        <w:right w:val="none" w:sz="0" w:space="0" w:color="auto"/>
      </w:divBdr>
    </w:div>
    <w:div w:id="1718163067">
      <w:bodyDiv w:val="1"/>
      <w:marLeft w:val="0"/>
      <w:marRight w:val="0"/>
      <w:marTop w:val="0"/>
      <w:marBottom w:val="0"/>
      <w:divBdr>
        <w:top w:val="none" w:sz="0" w:space="0" w:color="auto"/>
        <w:left w:val="none" w:sz="0" w:space="0" w:color="auto"/>
        <w:bottom w:val="none" w:sz="0" w:space="0" w:color="auto"/>
        <w:right w:val="none" w:sz="0" w:space="0" w:color="auto"/>
      </w:divBdr>
    </w:div>
    <w:div w:id="1718432808">
      <w:bodyDiv w:val="1"/>
      <w:marLeft w:val="0"/>
      <w:marRight w:val="0"/>
      <w:marTop w:val="0"/>
      <w:marBottom w:val="0"/>
      <w:divBdr>
        <w:top w:val="none" w:sz="0" w:space="0" w:color="auto"/>
        <w:left w:val="none" w:sz="0" w:space="0" w:color="auto"/>
        <w:bottom w:val="none" w:sz="0" w:space="0" w:color="auto"/>
        <w:right w:val="none" w:sz="0" w:space="0" w:color="auto"/>
      </w:divBdr>
    </w:div>
    <w:div w:id="1719087911">
      <w:bodyDiv w:val="1"/>
      <w:marLeft w:val="0"/>
      <w:marRight w:val="0"/>
      <w:marTop w:val="0"/>
      <w:marBottom w:val="0"/>
      <w:divBdr>
        <w:top w:val="none" w:sz="0" w:space="0" w:color="auto"/>
        <w:left w:val="none" w:sz="0" w:space="0" w:color="auto"/>
        <w:bottom w:val="none" w:sz="0" w:space="0" w:color="auto"/>
        <w:right w:val="none" w:sz="0" w:space="0" w:color="auto"/>
      </w:divBdr>
    </w:div>
    <w:div w:id="1725563853">
      <w:bodyDiv w:val="1"/>
      <w:marLeft w:val="0"/>
      <w:marRight w:val="0"/>
      <w:marTop w:val="0"/>
      <w:marBottom w:val="0"/>
      <w:divBdr>
        <w:top w:val="none" w:sz="0" w:space="0" w:color="auto"/>
        <w:left w:val="none" w:sz="0" w:space="0" w:color="auto"/>
        <w:bottom w:val="none" w:sz="0" w:space="0" w:color="auto"/>
        <w:right w:val="none" w:sz="0" w:space="0" w:color="auto"/>
      </w:divBdr>
    </w:div>
    <w:div w:id="1726249757">
      <w:bodyDiv w:val="1"/>
      <w:marLeft w:val="0"/>
      <w:marRight w:val="0"/>
      <w:marTop w:val="0"/>
      <w:marBottom w:val="0"/>
      <w:divBdr>
        <w:top w:val="none" w:sz="0" w:space="0" w:color="auto"/>
        <w:left w:val="none" w:sz="0" w:space="0" w:color="auto"/>
        <w:bottom w:val="none" w:sz="0" w:space="0" w:color="auto"/>
        <w:right w:val="none" w:sz="0" w:space="0" w:color="auto"/>
      </w:divBdr>
    </w:div>
    <w:div w:id="1730306637">
      <w:bodyDiv w:val="1"/>
      <w:marLeft w:val="0"/>
      <w:marRight w:val="0"/>
      <w:marTop w:val="0"/>
      <w:marBottom w:val="0"/>
      <w:divBdr>
        <w:top w:val="none" w:sz="0" w:space="0" w:color="auto"/>
        <w:left w:val="none" w:sz="0" w:space="0" w:color="auto"/>
        <w:bottom w:val="none" w:sz="0" w:space="0" w:color="auto"/>
        <w:right w:val="none" w:sz="0" w:space="0" w:color="auto"/>
      </w:divBdr>
    </w:div>
    <w:div w:id="1758165141">
      <w:bodyDiv w:val="1"/>
      <w:marLeft w:val="0"/>
      <w:marRight w:val="0"/>
      <w:marTop w:val="0"/>
      <w:marBottom w:val="0"/>
      <w:divBdr>
        <w:top w:val="none" w:sz="0" w:space="0" w:color="auto"/>
        <w:left w:val="none" w:sz="0" w:space="0" w:color="auto"/>
        <w:bottom w:val="none" w:sz="0" w:space="0" w:color="auto"/>
        <w:right w:val="none" w:sz="0" w:space="0" w:color="auto"/>
      </w:divBdr>
    </w:div>
    <w:div w:id="1764646211">
      <w:bodyDiv w:val="1"/>
      <w:marLeft w:val="0"/>
      <w:marRight w:val="0"/>
      <w:marTop w:val="0"/>
      <w:marBottom w:val="0"/>
      <w:divBdr>
        <w:top w:val="none" w:sz="0" w:space="0" w:color="auto"/>
        <w:left w:val="none" w:sz="0" w:space="0" w:color="auto"/>
        <w:bottom w:val="none" w:sz="0" w:space="0" w:color="auto"/>
        <w:right w:val="none" w:sz="0" w:space="0" w:color="auto"/>
      </w:divBdr>
    </w:div>
    <w:div w:id="1778017778">
      <w:bodyDiv w:val="1"/>
      <w:marLeft w:val="0"/>
      <w:marRight w:val="0"/>
      <w:marTop w:val="0"/>
      <w:marBottom w:val="0"/>
      <w:divBdr>
        <w:top w:val="none" w:sz="0" w:space="0" w:color="auto"/>
        <w:left w:val="none" w:sz="0" w:space="0" w:color="auto"/>
        <w:bottom w:val="none" w:sz="0" w:space="0" w:color="auto"/>
        <w:right w:val="none" w:sz="0" w:space="0" w:color="auto"/>
      </w:divBdr>
    </w:div>
    <w:div w:id="1781878938">
      <w:bodyDiv w:val="1"/>
      <w:marLeft w:val="0"/>
      <w:marRight w:val="0"/>
      <w:marTop w:val="0"/>
      <w:marBottom w:val="0"/>
      <w:divBdr>
        <w:top w:val="none" w:sz="0" w:space="0" w:color="auto"/>
        <w:left w:val="none" w:sz="0" w:space="0" w:color="auto"/>
        <w:bottom w:val="none" w:sz="0" w:space="0" w:color="auto"/>
        <w:right w:val="none" w:sz="0" w:space="0" w:color="auto"/>
      </w:divBdr>
    </w:div>
    <w:div w:id="1796480576">
      <w:bodyDiv w:val="1"/>
      <w:marLeft w:val="0"/>
      <w:marRight w:val="0"/>
      <w:marTop w:val="0"/>
      <w:marBottom w:val="0"/>
      <w:divBdr>
        <w:top w:val="none" w:sz="0" w:space="0" w:color="auto"/>
        <w:left w:val="none" w:sz="0" w:space="0" w:color="auto"/>
        <w:bottom w:val="none" w:sz="0" w:space="0" w:color="auto"/>
        <w:right w:val="none" w:sz="0" w:space="0" w:color="auto"/>
      </w:divBdr>
    </w:div>
    <w:div w:id="1803770054">
      <w:bodyDiv w:val="1"/>
      <w:marLeft w:val="0"/>
      <w:marRight w:val="0"/>
      <w:marTop w:val="0"/>
      <w:marBottom w:val="0"/>
      <w:divBdr>
        <w:top w:val="none" w:sz="0" w:space="0" w:color="auto"/>
        <w:left w:val="none" w:sz="0" w:space="0" w:color="auto"/>
        <w:bottom w:val="none" w:sz="0" w:space="0" w:color="auto"/>
        <w:right w:val="none" w:sz="0" w:space="0" w:color="auto"/>
      </w:divBdr>
    </w:div>
    <w:div w:id="1806851352">
      <w:bodyDiv w:val="1"/>
      <w:marLeft w:val="0"/>
      <w:marRight w:val="0"/>
      <w:marTop w:val="0"/>
      <w:marBottom w:val="0"/>
      <w:divBdr>
        <w:top w:val="none" w:sz="0" w:space="0" w:color="auto"/>
        <w:left w:val="none" w:sz="0" w:space="0" w:color="auto"/>
        <w:bottom w:val="none" w:sz="0" w:space="0" w:color="auto"/>
        <w:right w:val="none" w:sz="0" w:space="0" w:color="auto"/>
      </w:divBdr>
    </w:div>
    <w:div w:id="1807621293">
      <w:bodyDiv w:val="1"/>
      <w:marLeft w:val="0"/>
      <w:marRight w:val="0"/>
      <w:marTop w:val="0"/>
      <w:marBottom w:val="0"/>
      <w:divBdr>
        <w:top w:val="none" w:sz="0" w:space="0" w:color="auto"/>
        <w:left w:val="none" w:sz="0" w:space="0" w:color="auto"/>
        <w:bottom w:val="none" w:sz="0" w:space="0" w:color="auto"/>
        <w:right w:val="none" w:sz="0" w:space="0" w:color="auto"/>
      </w:divBdr>
    </w:div>
    <w:div w:id="1819105467">
      <w:bodyDiv w:val="1"/>
      <w:marLeft w:val="0"/>
      <w:marRight w:val="0"/>
      <w:marTop w:val="0"/>
      <w:marBottom w:val="0"/>
      <w:divBdr>
        <w:top w:val="none" w:sz="0" w:space="0" w:color="auto"/>
        <w:left w:val="none" w:sz="0" w:space="0" w:color="auto"/>
        <w:bottom w:val="none" w:sz="0" w:space="0" w:color="auto"/>
        <w:right w:val="none" w:sz="0" w:space="0" w:color="auto"/>
      </w:divBdr>
    </w:div>
    <w:div w:id="1820532270">
      <w:bodyDiv w:val="1"/>
      <w:marLeft w:val="0"/>
      <w:marRight w:val="0"/>
      <w:marTop w:val="0"/>
      <w:marBottom w:val="0"/>
      <w:divBdr>
        <w:top w:val="none" w:sz="0" w:space="0" w:color="auto"/>
        <w:left w:val="none" w:sz="0" w:space="0" w:color="auto"/>
        <w:bottom w:val="none" w:sz="0" w:space="0" w:color="auto"/>
        <w:right w:val="none" w:sz="0" w:space="0" w:color="auto"/>
      </w:divBdr>
    </w:div>
    <w:div w:id="1823810736">
      <w:bodyDiv w:val="1"/>
      <w:marLeft w:val="0"/>
      <w:marRight w:val="0"/>
      <w:marTop w:val="0"/>
      <w:marBottom w:val="0"/>
      <w:divBdr>
        <w:top w:val="none" w:sz="0" w:space="0" w:color="auto"/>
        <w:left w:val="none" w:sz="0" w:space="0" w:color="auto"/>
        <w:bottom w:val="none" w:sz="0" w:space="0" w:color="auto"/>
        <w:right w:val="none" w:sz="0" w:space="0" w:color="auto"/>
      </w:divBdr>
    </w:div>
    <w:div w:id="1824932438">
      <w:bodyDiv w:val="1"/>
      <w:marLeft w:val="0"/>
      <w:marRight w:val="0"/>
      <w:marTop w:val="0"/>
      <w:marBottom w:val="0"/>
      <w:divBdr>
        <w:top w:val="none" w:sz="0" w:space="0" w:color="auto"/>
        <w:left w:val="none" w:sz="0" w:space="0" w:color="auto"/>
        <w:bottom w:val="none" w:sz="0" w:space="0" w:color="auto"/>
        <w:right w:val="none" w:sz="0" w:space="0" w:color="auto"/>
      </w:divBdr>
    </w:div>
    <w:div w:id="1831677485">
      <w:bodyDiv w:val="1"/>
      <w:marLeft w:val="0"/>
      <w:marRight w:val="0"/>
      <w:marTop w:val="0"/>
      <w:marBottom w:val="0"/>
      <w:divBdr>
        <w:top w:val="none" w:sz="0" w:space="0" w:color="auto"/>
        <w:left w:val="none" w:sz="0" w:space="0" w:color="auto"/>
        <w:bottom w:val="none" w:sz="0" w:space="0" w:color="auto"/>
        <w:right w:val="none" w:sz="0" w:space="0" w:color="auto"/>
      </w:divBdr>
    </w:div>
    <w:div w:id="1863470184">
      <w:bodyDiv w:val="1"/>
      <w:marLeft w:val="0"/>
      <w:marRight w:val="0"/>
      <w:marTop w:val="0"/>
      <w:marBottom w:val="0"/>
      <w:divBdr>
        <w:top w:val="none" w:sz="0" w:space="0" w:color="auto"/>
        <w:left w:val="none" w:sz="0" w:space="0" w:color="auto"/>
        <w:bottom w:val="none" w:sz="0" w:space="0" w:color="auto"/>
        <w:right w:val="none" w:sz="0" w:space="0" w:color="auto"/>
      </w:divBdr>
    </w:div>
    <w:div w:id="1869904381">
      <w:bodyDiv w:val="1"/>
      <w:marLeft w:val="0"/>
      <w:marRight w:val="0"/>
      <w:marTop w:val="0"/>
      <w:marBottom w:val="0"/>
      <w:divBdr>
        <w:top w:val="none" w:sz="0" w:space="0" w:color="auto"/>
        <w:left w:val="none" w:sz="0" w:space="0" w:color="auto"/>
        <w:bottom w:val="none" w:sz="0" w:space="0" w:color="auto"/>
        <w:right w:val="none" w:sz="0" w:space="0" w:color="auto"/>
      </w:divBdr>
    </w:div>
    <w:div w:id="1871524237">
      <w:bodyDiv w:val="1"/>
      <w:marLeft w:val="0"/>
      <w:marRight w:val="0"/>
      <w:marTop w:val="0"/>
      <w:marBottom w:val="0"/>
      <w:divBdr>
        <w:top w:val="none" w:sz="0" w:space="0" w:color="auto"/>
        <w:left w:val="none" w:sz="0" w:space="0" w:color="auto"/>
        <w:bottom w:val="none" w:sz="0" w:space="0" w:color="auto"/>
        <w:right w:val="none" w:sz="0" w:space="0" w:color="auto"/>
      </w:divBdr>
    </w:div>
    <w:div w:id="1875462553">
      <w:bodyDiv w:val="1"/>
      <w:marLeft w:val="0"/>
      <w:marRight w:val="0"/>
      <w:marTop w:val="0"/>
      <w:marBottom w:val="0"/>
      <w:divBdr>
        <w:top w:val="none" w:sz="0" w:space="0" w:color="auto"/>
        <w:left w:val="none" w:sz="0" w:space="0" w:color="auto"/>
        <w:bottom w:val="none" w:sz="0" w:space="0" w:color="auto"/>
        <w:right w:val="none" w:sz="0" w:space="0" w:color="auto"/>
      </w:divBdr>
    </w:div>
    <w:div w:id="1877154427">
      <w:bodyDiv w:val="1"/>
      <w:marLeft w:val="0"/>
      <w:marRight w:val="0"/>
      <w:marTop w:val="0"/>
      <w:marBottom w:val="0"/>
      <w:divBdr>
        <w:top w:val="none" w:sz="0" w:space="0" w:color="auto"/>
        <w:left w:val="none" w:sz="0" w:space="0" w:color="auto"/>
        <w:bottom w:val="none" w:sz="0" w:space="0" w:color="auto"/>
        <w:right w:val="none" w:sz="0" w:space="0" w:color="auto"/>
      </w:divBdr>
    </w:div>
    <w:div w:id="1896817997">
      <w:bodyDiv w:val="1"/>
      <w:marLeft w:val="0"/>
      <w:marRight w:val="0"/>
      <w:marTop w:val="0"/>
      <w:marBottom w:val="0"/>
      <w:divBdr>
        <w:top w:val="none" w:sz="0" w:space="0" w:color="auto"/>
        <w:left w:val="none" w:sz="0" w:space="0" w:color="auto"/>
        <w:bottom w:val="none" w:sz="0" w:space="0" w:color="auto"/>
        <w:right w:val="none" w:sz="0" w:space="0" w:color="auto"/>
      </w:divBdr>
    </w:div>
    <w:div w:id="1903979702">
      <w:bodyDiv w:val="1"/>
      <w:marLeft w:val="0"/>
      <w:marRight w:val="0"/>
      <w:marTop w:val="0"/>
      <w:marBottom w:val="0"/>
      <w:divBdr>
        <w:top w:val="none" w:sz="0" w:space="0" w:color="auto"/>
        <w:left w:val="none" w:sz="0" w:space="0" w:color="auto"/>
        <w:bottom w:val="none" w:sz="0" w:space="0" w:color="auto"/>
        <w:right w:val="none" w:sz="0" w:space="0" w:color="auto"/>
      </w:divBdr>
    </w:div>
    <w:div w:id="1906263081">
      <w:bodyDiv w:val="1"/>
      <w:marLeft w:val="0"/>
      <w:marRight w:val="0"/>
      <w:marTop w:val="0"/>
      <w:marBottom w:val="0"/>
      <w:divBdr>
        <w:top w:val="none" w:sz="0" w:space="0" w:color="auto"/>
        <w:left w:val="none" w:sz="0" w:space="0" w:color="auto"/>
        <w:bottom w:val="none" w:sz="0" w:space="0" w:color="auto"/>
        <w:right w:val="none" w:sz="0" w:space="0" w:color="auto"/>
      </w:divBdr>
    </w:div>
    <w:div w:id="1930967964">
      <w:bodyDiv w:val="1"/>
      <w:marLeft w:val="0"/>
      <w:marRight w:val="0"/>
      <w:marTop w:val="0"/>
      <w:marBottom w:val="0"/>
      <w:divBdr>
        <w:top w:val="none" w:sz="0" w:space="0" w:color="auto"/>
        <w:left w:val="none" w:sz="0" w:space="0" w:color="auto"/>
        <w:bottom w:val="none" w:sz="0" w:space="0" w:color="auto"/>
        <w:right w:val="none" w:sz="0" w:space="0" w:color="auto"/>
      </w:divBdr>
    </w:div>
    <w:div w:id="1932011009">
      <w:bodyDiv w:val="1"/>
      <w:marLeft w:val="0"/>
      <w:marRight w:val="0"/>
      <w:marTop w:val="0"/>
      <w:marBottom w:val="0"/>
      <w:divBdr>
        <w:top w:val="none" w:sz="0" w:space="0" w:color="auto"/>
        <w:left w:val="none" w:sz="0" w:space="0" w:color="auto"/>
        <w:bottom w:val="none" w:sz="0" w:space="0" w:color="auto"/>
        <w:right w:val="none" w:sz="0" w:space="0" w:color="auto"/>
      </w:divBdr>
    </w:div>
    <w:div w:id="1937210353">
      <w:bodyDiv w:val="1"/>
      <w:marLeft w:val="0"/>
      <w:marRight w:val="0"/>
      <w:marTop w:val="0"/>
      <w:marBottom w:val="0"/>
      <w:divBdr>
        <w:top w:val="none" w:sz="0" w:space="0" w:color="auto"/>
        <w:left w:val="none" w:sz="0" w:space="0" w:color="auto"/>
        <w:bottom w:val="none" w:sz="0" w:space="0" w:color="auto"/>
        <w:right w:val="none" w:sz="0" w:space="0" w:color="auto"/>
      </w:divBdr>
    </w:div>
    <w:div w:id="1950811750">
      <w:bodyDiv w:val="1"/>
      <w:marLeft w:val="0"/>
      <w:marRight w:val="0"/>
      <w:marTop w:val="0"/>
      <w:marBottom w:val="0"/>
      <w:divBdr>
        <w:top w:val="none" w:sz="0" w:space="0" w:color="auto"/>
        <w:left w:val="none" w:sz="0" w:space="0" w:color="auto"/>
        <w:bottom w:val="none" w:sz="0" w:space="0" w:color="auto"/>
        <w:right w:val="none" w:sz="0" w:space="0" w:color="auto"/>
      </w:divBdr>
    </w:div>
    <w:div w:id="1967736955">
      <w:bodyDiv w:val="1"/>
      <w:marLeft w:val="0"/>
      <w:marRight w:val="0"/>
      <w:marTop w:val="0"/>
      <w:marBottom w:val="0"/>
      <w:divBdr>
        <w:top w:val="none" w:sz="0" w:space="0" w:color="auto"/>
        <w:left w:val="none" w:sz="0" w:space="0" w:color="auto"/>
        <w:bottom w:val="none" w:sz="0" w:space="0" w:color="auto"/>
        <w:right w:val="none" w:sz="0" w:space="0" w:color="auto"/>
      </w:divBdr>
    </w:div>
    <w:div w:id="2005235793">
      <w:bodyDiv w:val="1"/>
      <w:marLeft w:val="0"/>
      <w:marRight w:val="0"/>
      <w:marTop w:val="0"/>
      <w:marBottom w:val="0"/>
      <w:divBdr>
        <w:top w:val="none" w:sz="0" w:space="0" w:color="auto"/>
        <w:left w:val="none" w:sz="0" w:space="0" w:color="auto"/>
        <w:bottom w:val="none" w:sz="0" w:space="0" w:color="auto"/>
        <w:right w:val="none" w:sz="0" w:space="0" w:color="auto"/>
      </w:divBdr>
    </w:div>
    <w:div w:id="2018147880">
      <w:bodyDiv w:val="1"/>
      <w:marLeft w:val="0"/>
      <w:marRight w:val="0"/>
      <w:marTop w:val="0"/>
      <w:marBottom w:val="0"/>
      <w:divBdr>
        <w:top w:val="none" w:sz="0" w:space="0" w:color="auto"/>
        <w:left w:val="none" w:sz="0" w:space="0" w:color="auto"/>
        <w:bottom w:val="none" w:sz="0" w:space="0" w:color="auto"/>
        <w:right w:val="none" w:sz="0" w:space="0" w:color="auto"/>
      </w:divBdr>
    </w:div>
    <w:div w:id="2025672616">
      <w:bodyDiv w:val="1"/>
      <w:marLeft w:val="0"/>
      <w:marRight w:val="0"/>
      <w:marTop w:val="0"/>
      <w:marBottom w:val="0"/>
      <w:divBdr>
        <w:top w:val="none" w:sz="0" w:space="0" w:color="auto"/>
        <w:left w:val="none" w:sz="0" w:space="0" w:color="auto"/>
        <w:bottom w:val="none" w:sz="0" w:space="0" w:color="auto"/>
        <w:right w:val="none" w:sz="0" w:space="0" w:color="auto"/>
      </w:divBdr>
    </w:div>
    <w:div w:id="2041278587">
      <w:bodyDiv w:val="1"/>
      <w:marLeft w:val="0"/>
      <w:marRight w:val="0"/>
      <w:marTop w:val="0"/>
      <w:marBottom w:val="0"/>
      <w:divBdr>
        <w:top w:val="none" w:sz="0" w:space="0" w:color="auto"/>
        <w:left w:val="none" w:sz="0" w:space="0" w:color="auto"/>
        <w:bottom w:val="none" w:sz="0" w:space="0" w:color="auto"/>
        <w:right w:val="none" w:sz="0" w:space="0" w:color="auto"/>
      </w:divBdr>
    </w:div>
    <w:div w:id="2042780601">
      <w:bodyDiv w:val="1"/>
      <w:marLeft w:val="0"/>
      <w:marRight w:val="0"/>
      <w:marTop w:val="0"/>
      <w:marBottom w:val="0"/>
      <w:divBdr>
        <w:top w:val="none" w:sz="0" w:space="0" w:color="auto"/>
        <w:left w:val="none" w:sz="0" w:space="0" w:color="auto"/>
        <w:bottom w:val="none" w:sz="0" w:space="0" w:color="auto"/>
        <w:right w:val="none" w:sz="0" w:space="0" w:color="auto"/>
      </w:divBdr>
    </w:div>
    <w:div w:id="2046438814">
      <w:bodyDiv w:val="1"/>
      <w:marLeft w:val="0"/>
      <w:marRight w:val="0"/>
      <w:marTop w:val="0"/>
      <w:marBottom w:val="0"/>
      <w:divBdr>
        <w:top w:val="none" w:sz="0" w:space="0" w:color="auto"/>
        <w:left w:val="none" w:sz="0" w:space="0" w:color="auto"/>
        <w:bottom w:val="none" w:sz="0" w:space="0" w:color="auto"/>
        <w:right w:val="none" w:sz="0" w:space="0" w:color="auto"/>
      </w:divBdr>
    </w:div>
    <w:div w:id="2051609794">
      <w:bodyDiv w:val="1"/>
      <w:marLeft w:val="0"/>
      <w:marRight w:val="0"/>
      <w:marTop w:val="0"/>
      <w:marBottom w:val="0"/>
      <w:divBdr>
        <w:top w:val="none" w:sz="0" w:space="0" w:color="auto"/>
        <w:left w:val="none" w:sz="0" w:space="0" w:color="auto"/>
        <w:bottom w:val="none" w:sz="0" w:space="0" w:color="auto"/>
        <w:right w:val="none" w:sz="0" w:space="0" w:color="auto"/>
      </w:divBdr>
    </w:div>
    <w:div w:id="2053264426">
      <w:bodyDiv w:val="1"/>
      <w:marLeft w:val="0"/>
      <w:marRight w:val="0"/>
      <w:marTop w:val="0"/>
      <w:marBottom w:val="0"/>
      <w:divBdr>
        <w:top w:val="none" w:sz="0" w:space="0" w:color="auto"/>
        <w:left w:val="none" w:sz="0" w:space="0" w:color="auto"/>
        <w:bottom w:val="none" w:sz="0" w:space="0" w:color="auto"/>
        <w:right w:val="none" w:sz="0" w:space="0" w:color="auto"/>
      </w:divBdr>
    </w:div>
    <w:div w:id="2090272234">
      <w:bodyDiv w:val="1"/>
      <w:marLeft w:val="0"/>
      <w:marRight w:val="0"/>
      <w:marTop w:val="0"/>
      <w:marBottom w:val="0"/>
      <w:divBdr>
        <w:top w:val="none" w:sz="0" w:space="0" w:color="auto"/>
        <w:left w:val="none" w:sz="0" w:space="0" w:color="auto"/>
        <w:bottom w:val="none" w:sz="0" w:space="0" w:color="auto"/>
        <w:right w:val="none" w:sz="0" w:space="0" w:color="auto"/>
      </w:divBdr>
    </w:div>
    <w:div w:id="2090419844">
      <w:bodyDiv w:val="1"/>
      <w:marLeft w:val="0"/>
      <w:marRight w:val="0"/>
      <w:marTop w:val="0"/>
      <w:marBottom w:val="0"/>
      <w:divBdr>
        <w:top w:val="none" w:sz="0" w:space="0" w:color="auto"/>
        <w:left w:val="none" w:sz="0" w:space="0" w:color="auto"/>
        <w:bottom w:val="none" w:sz="0" w:space="0" w:color="auto"/>
        <w:right w:val="none" w:sz="0" w:space="0" w:color="auto"/>
      </w:divBdr>
    </w:div>
    <w:div w:id="2108578069">
      <w:bodyDiv w:val="1"/>
      <w:marLeft w:val="0"/>
      <w:marRight w:val="0"/>
      <w:marTop w:val="0"/>
      <w:marBottom w:val="0"/>
      <w:divBdr>
        <w:top w:val="none" w:sz="0" w:space="0" w:color="auto"/>
        <w:left w:val="none" w:sz="0" w:space="0" w:color="auto"/>
        <w:bottom w:val="none" w:sz="0" w:space="0" w:color="auto"/>
        <w:right w:val="none" w:sz="0" w:space="0" w:color="auto"/>
      </w:divBdr>
    </w:div>
    <w:div w:id="2118286502">
      <w:bodyDiv w:val="1"/>
      <w:marLeft w:val="0"/>
      <w:marRight w:val="0"/>
      <w:marTop w:val="0"/>
      <w:marBottom w:val="0"/>
      <w:divBdr>
        <w:top w:val="none" w:sz="0" w:space="0" w:color="auto"/>
        <w:left w:val="none" w:sz="0" w:space="0" w:color="auto"/>
        <w:bottom w:val="none" w:sz="0" w:space="0" w:color="auto"/>
        <w:right w:val="none" w:sz="0" w:space="0" w:color="auto"/>
      </w:divBdr>
    </w:div>
    <w:div w:id="2121485450">
      <w:bodyDiv w:val="1"/>
      <w:marLeft w:val="0"/>
      <w:marRight w:val="0"/>
      <w:marTop w:val="0"/>
      <w:marBottom w:val="0"/>
      <w:divBdr>
        <w:top w:val="none" w:sz="0" w:space="0" w:color="auto"/>
        <w:left w:val="none" w:sz="0" w:space="0" w:color="auto"/>
        <w:bottom w:val="none" w:sz="0" w:space="0" w:color="auto"/>
        <w:right w:val="none" w:sz="0" w:space="0" w:color="auto"/>
      </w:divBdr>
    </w:div>
    <w:div w:id="2122914173">
      <w:bodyDiv w:val="1"/>
      <w:marLeft w:val="0"/>
      <w:marRight w:val="0"/>
      <w:marTop w:val="0"/>
      <w:marBottom w:val="0"/>
      <w:divBdr>
        <w:top w:val="none" w:sz="0" w:space="0" w:color="auto"/>
        <w:left w:val="none" w:sz="0" w:space="0" w:color="auto"/>
        <w:bottom w:val="none" w:sz="0" w:space="0" w:color="auto"/>
        <w:right w:val="none" w:sz="0" w:space="0" w:color="auto"/>
      </w:divBdr>
    </w:div>
    <w:div w:id="2142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bgao.com/report/c_second-hand-ho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84C9-C6C6-497B-B84B-CD440A15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58</Pages>
  <Words>6339</Words>
  <Characters>36133</Characters>
  <Application>Microsoft Office Word</Application>
  <DocSecurity>0</DocSecurity>
  <Lines>301</Lines>
  <Paragraphs>84</Paragraphs>
  <ScaleCrop>false</ScaleCrop>
  <Company>微软中国</Company>
  <LinksUpToDate>false</LinksUpToDate>
  <CharactersWithSpaces>42388</CharactersWithSpaces>
  <SharedDoc>false</SharedDoc>
  <HLinks>
    <vt:vector size="198" baseType="variant">
      <vt:variant>
        <vt:i4>6029318</vt:i4>
      </vt:variant>
      <vt:variant>
        <vt:i4>177</vt:i4>
      </vt:variant>
      <vt:variant>
        <vt:i4>0</vt:i4>
      </vt:variant>
      <vt:variant>
        <vt:i4>5</vt:i4>
      </vt:variant>
      <vt:variant>
        <vt:lpwstr>http://baike.baidu.com/view/68070.htm</vt:lpwstr>
      </vt:variant>
      <vt:variant>
        <vt:lpwstr/>
      </vt:variant>
      <vt:variant>
        <vt:i4>5832716</vt:i4>
      </vt:variant>
      <vt:variant>
        <vt:i4>174</vt:i4>
      </vt:variant>
      <vt:variant>
        <vt:i4>0</vt:i4>
      </vt:variant>
      <vt:variant>
        <vt:i4>5</vt:i4>
      </vt:variant>
      <vt:variant>
        <vt:lpwstr>http://baike.baidu.com/view/88420.htm</vt:lpwstr>
      </vt:variant>
      <vt:variant>
        <vt:lpwstr/>
      </vt:variant>
      <vt:variant>
        <vt:i4>7012415</vt:i4>
      </vt:variant>
      <vt:variant>
        <vt:i4>171</vt:i4>
      </vt:variant>
      <vt:variant>
        <vt:i4>0</vt:i4>
      </vt:variant>
      <vt:variant>
        <vt:i4>5</vt:i4>
      </vt:variant>
      <vt:variant>
        <vt:lpwstr>http://baike.baidu.com/view/5229830.htm</vt:lpwstr>
      </vt:variant>
      <vt:variant>
        <vt:lpwstr/>
      </vt:variant>
      <vt:variant>
        <vt:i4>917505</vt:i4>
      </vt:variant>
      <vt:variant>
        <vt:i4>168</vt:i4>
      </vt:variant>
      <vt:variant>
        <vt:i4>0</vt:i4>
      </vt:variant>
      <vt:variant>
        <vt:i4>5</vt:i4>
      </vt:variant>
      <vt:variant>
        <vt:lpwstr>http://baike.baidu.com/view/7240.htm</vt:lpwstr>
      </vt:variant>
      <vt:variant>
        <vt:lpwstr/>
      </vt:variant>
      <vt:variant>
        <vt:i4>851983</vt:i4>
      </vt:variant>
      <vt:variant>
        <vt:i4>165</vt:i4>
      </vt:variant>
      <vt:variant>
        <vt:i4>0</vt:i4>
      </vt:variant>
      <vt:variant>
        <vt:i4>5</vt:i4>
      </vt:variant>
      <vt:variant>
        <vt:lpwstr>http://baike.baidu.com/view/4998.htm</vt:lpwstr>
      </vt:variant>
      <vt:variant>
        <vt:lpwstr/>
      </vt:variant>
      <vt:variant>
        <vt:i4>3801144</vt:i4>
      </vt:variant>
      <vt:variant>
        <vt:i4>162</vt:i4>
      </vt:variant>
      <vt:variant>
        <vt:i4>0</vt:i4>
      </vt:variant>
      <vt:variant>
        <vt:i4>5</vt:i4>
      </vt:variant>
      <vt:variant>
        <vt:lpwstr>http://baike.baidu.com/view/407791.htm</vt:lpwstr>
      </vt:variant>
      <vt:variant>
        <vt:lpwstr/>
      </vt:variant>
      <vt:variant>
        <vt:i4>5963780</vt:i4>
      </vt:variant>
      <vt:variant>
        <vt:i4>159</vt:i4>
      </vt:variant>
      <vt:variant>
        <vt:i4>0</vt:i4>
      </vt:variant>
      <vt:variant>
        <vt:i4>5</vt:i4>
      </vt:variant>
      <vt:variant>
        <vt:lpwstr>http://baike.baidu.com/view/20086.htm</vt:lpwstr>
      </vt:variant>
      <vt:variant>
        <vt:lpwstr/>
      </vt:variant>
      <vt:variant>
        <vt:i4>1179705</vt:i4>
      </vt:variant>
      <vt:variant>
        <vt:i4>152</vt:i4>
      </vt:variant>
      <vt:variant>
        <vt:i4>0</vt:i4>
      </vt:variant>
      <vt:variant>
        <vt:i4>5</vt:i4>
      </vt:variant>
      <vt:variant>
        <vt:lpwstr/>
      </vt:variant>
      <vt:variant>
        <vt:lpwstr>_Toc499639738</vt:lpwstr>
      </vt:variant>
      <vt:variant>
        <vt:i4>1179705</vt:i4>
      </vt:variant>
      <vt:variant>
        <vt:i4>146</vt:i4>
      </vt:variant>
      <vt:variant>
        <vt:i4>0</vt:i4>
      </vt:variant>
      <vt:variant>
        <vt:i4>5</vt:i4>
      </vt:variant>
      <vt:variant>
        <vt:lpwstr/>
      </vt:variant>
      <vt:variant>
        <vt:lpwstr>_Toc499639737</vt:lpwstr>
      </vt:variant>
      <vt:variant>
        <vt:i4>1179705</vt:i4>
      </vt:variant>
      <vt:variant>
        <vt:i4>140</vt:i4>
      </vt:variant>
      <vt:variant>
        <vt:i4>0</vt:i4>
      </vt:variant>
      <vt:variant>
        <vt:i4>5</vt:i4>
      </vt:variant>
      <vt:variant>
        <vt:lpwstr/>
      </vt:variant>
      <vt:variant>
        <vt:lpwstr>_Toc499639736</vt:lpwstr>
      </vt:variant>
      <vt:variant>
        <vt:i4>1179705</vt:i4>
      </vt:variant>
      <vt:variant>
        <vt:i4>134</vt:i4>
      </vt:variant>
      <vt:variant>
        <vt:i4>0</vt:i4>
      </vt:variant>
      <vt:variant>
        <vt:i4>5</vt:i4>
      </vt:variant>
      <vt:variant>
        <vt:lpwstr/>
      </vt:variant>
      <vt:variant>
        <vt:lpwstr>_Toc499639735</vt:lpwstr>
      </vt:variant>
      <vt:variant>
        <vt:i4>1179705</vt:i4>
      </vt:variant>
      <vt:variant>
        <vt:i4>128</vt:i4>
      </vt:variant>
      <vt:variant>
        <vt:i4>0</vt:i4>
      </vt:variant>
      <vt:variant>
        <vt:i4>5</vt:i4>
      </vt:variant>
      <vt:variant>
        <vt:lpwstr/>
      </vt:variant>
      <vt:variant>
        <vt:lpwstr>_Toc499639734</vt:lpwstr>
      </vt:variant>
      <vt:variant>
        <vt:i4>1179705</vt:i4>
      </vt:variant>
      <vt:variant>
        <vt:i4>122</vt:i4>
      </vt:variant>
      <vt:variant>
        <vt:i4>0</vt:i4>
      </vt:variant>
      <vt:variant>
        <vt:i4>5</vt:i4>
      </vt:variant>
      <vt:variant>
        <vt:lpwstr/>
      </vt:variant>
      <vt:variant>
        <vt:lpwstr>_Toc499639733</vt:lpwstr>
      </vt:variant>
      <vt:variant>
        <vt:i4>1179705</vt:i4>
      </vt:variant>
      <vt:variant>
        <vt:i4>116</vt:i4>
      </vt:variant>
      <vt:variant>
        <vt:i4>0</vt:i4>
      </vt:variant>
      <vt:variant>
        <vt:i4>5</vt:i4>
      </vt:variant>
      <vt:variant>
        <vt:lpwstr/>
      </vt:variant>
      <vt:variant>
        <vt:lpwstr>_Toc499639732</vt:lpwstr>
      </vt:variant>
      <vt:variant>
        <vt:i4>1179705</vt:i4>
      </vt:variant>
      <vt:variant>
        <vt:i4>110</vt:i4>
      </vt:variant>
      <vt:variant>
        <vt:i4>0</vt:i4>
      </vt:variant>
      <vt:variant>
        <vt:i4>5</vt:i4>
      </vt:variant>
      <vt:variant>
        <vt:lpwstr/>
      </vt:variant>
      <vt:variant>
        <vt:lpwstr>_Toc499639731</vt:lpwstr>
      </vt:variant>
      <vt:variant>
        <vt:i4>1179705</vt:i4>
      </vt:variant>
      <vt:variant>
        <vt:i4>104</vt:i4>
      </vt:variant>
      <vt:variant>
        <vt:i4>0</vt:i4>
      </vt:variant>
      <vt:variant>
        <vt:i4>5</vt:i4>
      </vt:variant>
      <vt:variant>
        <vt:lpwstr/>
      </vt:variant>
      <vt:variant>
        <vt:lpwstr>_Toc499639730</vt:lpwstr>
      </vt:variant>
      <vt:variant>
        <vt:i4>1245241</vt:i4>
      </vt:variant>
      <vt:variant>
        <vt:i4>98</vt:i4>
      </vt:variant>
      <vt:variant>
        <vt:i4>0</vt:i4>
      </vt:variant>
      <vt:variant>
        <vt:i4>5</vt:i4>
      </vt:variant>
      <vt:variant>
        <vt:lpwstr/>
      </vt:variant>
      <vt:variant>
        <vt:lpwstr>_Toc499639729</vt:lpwstr>
      </vt:variant>
      <vt:variant>
        <vt:i4>1245241</vt:i4>
      </vt:variant>
      <vt:variant>
        <vt:i4>92</vt:i4>
      </vt:variant>
      <vt:variant>
        <vt:i4>0</vt:i4>
      </vt:variant>
      <vt:variant>
        <vt:i4>5</vt:i4>
      </vt:variant>
      <vt:variant>
        <vt:lpwstr/>
      </vt:variant>
      <vt:variant>
        <vt:lpwstr>_Toc499639728</vt:lpwstr>
      </vt:variant>
      <vt:variant>
        <vt:i4>1245241</vt:i4>
      </vt:variant>
      <vt:variant>
        <vt:i4>86</vt:i4>
      </vt:variant>
      <vt:variant>
        <vt:i4>0</vt:i4>
      </vt:variant>
      <vt:variant>
        <vt:i4>5</vt:i4>
      </vt:variant>
      <vt:variant>
        <vt:lpwstr/>
      </vt:variant>
      <vt:variant>
        <vt:lpwstr>_Toc499639727</vt:lpwstr>
      </vt:variant>
      <vt:variant>
        <vt:i4>1245241</vt:i4>
      </vt:variant>
      <vt:variant>
        <vt:i4>80</vt:i4>
      </vt:variant>
      <vt:variant>
        <vt:i4>0</vt:i4>
      </vt:variant>
      <vt:variant>
        <vt:i4>5</vt:i4>
      </vt:variant>
      <vt:variant>
        <vt:lpwstr/>
      </vt:variant>
      <vt:variant>
        <vt:lpwstr>_Toc499639726</vt:lpwstr>
      </vt:variant>
      <vt:variant>
        <vt:i4>1245241</vt:i4>
      </vt:variant>
      <vt:variant>
        <vt:i4>74</vt:i4>
      </vt:variant>
      <vt:variant>
        <vt:i4>0</vt:i4>
      </vt:variant>
      <vt:variant>
        <vt:i4>5</vt:i4>
      </vt:variant>
      <vt:variant>
        <vt:lpwstr/>
      </vt:variant>
      <vt:variant>
        <vt:lpwstr>_Toc499639725</vt:lpwstr>
      </vt:variant>
      <vt:variant>
        <vt:i4>1245241</vt:i4>
      </vt:variant>
      <vt:variant>
        <vt:i4>68</vt:i4>
      </vt:variant>
      <vt:variant>
        <vt:i4>0</vt:i4>
      </vt:variant>
      <vt:variant>
        <vt:i4>5</vt:i4>
      </vt:variant>
      <vt:variant>
        <vt:lpwstr/>
      </vt:variant>
      <vt:variant>
        <vt:lpwstr>_Toc499639724</vt:lpwstr>
      </vt:variant>
      <vt:variant>
        <vt:i4>1245241</vt:i4>
      </vt:variant>
      <vt:variant>
        <vt:i4>62</vt:i4>
      </vt:variant>
      <vt:variant>
        <vt:i4>0</vt:i4>
      </vt:variant>
      <vt:variant>
        <vt:i4>5</vt:i4>
      </vt:variant>
      <vt:variant>
        <vt:lpwstr/>
      </vt:variant>
      <vt:variant>
        <vt:lpwstr>_Toc499639723</vt:lpwstr>
      </vt:variant>
      <vt:variant>
        <vt:i4>1245241</vt:i4>
      </vt:variant>
      <vt:variant>
        <vt:i4>56</vt:i4>
      </vt:variant>
      <vt:variant>
        <vt:i4>0</vt:i4>
      </vt:variant>
      <vt:variant>
        <vt:i4>5</vt:i4>
      </vt:variant>
      <vt:variant>
        <vt:lpwstr/>
      </vt:variant>
      <vt:variant>
        <vt:lpwstr>_Toc499639722</vt:lpwstr>
      </vt:variant>
      <vt:variant>
        <vt:i4>1245241</vt:i4>
      </vt:variant>
      <vt:variant>
        <vt:i4>50</vt:i4>
      </vt:variant>
      <vt:variant>
        <vt:i4>0</vt:i4>
      </vt:variant>
      <vt:variant>
        <vt:i4>5</vt:i4>
      </vt:variant>
      <vt:variant>
        <vt:lpwstr/>
      </vt:variant>
      <vt:variant>
        <vt:lpwstr>_Toc499639721</vt:lpwstr>
      </vt:variant>
      <vt:variant>
        <vt:i4>1245241</vt:i4>
      </vt:variant>
      <vt:variant>
        <vt:i4>44</vt:i4>
      </vt:variant>
      <vt:variant>
        <vt:i4>0</vt:i4>
      </vt:variant>
      <vt:variant>
        <vt:i4>5</vt:i4>
      </vt:variant>
      <vt:variant>
        <vt:lpwstr/>
      </vt:variant>
      <vt:variant>
        <vt:lpwstr>_Toc499639720</vt:lpwstr>
      </vt:variant>
      <vt:variant>
        <vt:i4>1048633</vt:i4>
      </vt:variant>
      <vt:variant>
        <vt:i4>38</vt:i4>
      </vt:variant>
      <vt:variant>
        <vt:i4>0</vt:i4>
      </vt:variant>
      <vt:variant>
        <vt:i4>5</vt:i4>
      </vt:variant>
      <vt:variant>
        <vt:lpwstr/>
      </vt:variant>
      <vt:variant>
        <vt:lpwstr>_Toc499639719</vt:lpwstr>
      </vt:variant>
      <vt:variant>
        <vt:i4>1048633</vt:i4>
      </vt:variant>
      <vt:variant>
        <vt:i4>32</vt:i4>
      </vt:variant>
      <vt:variant>
        <vt:i4>0</vt:i4>
      </vt:variant>
      <vt:variant>
        <vt:i4>5</vt:i4>
      </vt:variant>
      <vt:variant>
        <vt:lpwstr/>
      </vt:variant>
      <vt:variant>
        <vt:lpwstr>_Toc499639718</vt:lpwstr>
      </vt:variant>
      <vt:variant>
        <vt:i4>1048633</vt:i4>
      </vt:variant>
      <vt:variant>
        <vt:i4>26</vt:i4>
      </vt:variant>
      <vt:variant>
        <vt:i4>0</vt:i4>
      </vt:variant>
      <vt:variant>
        <vt:i4>5</vt:i4>
      </vt:variant>
      <vt:variant>
        <vt:lpwstr/>
      </vt:variant>
      <vt:variant>
        <vt:lpwstr>_Toc499639717</vt:lpwstr>
      </vt:variant>
      <vt:variant>
        <vt:i4>1048633</vt:i4>
      </vt:variant>
      <vt:variant>
        <vt:i4>20</vt:i4>
      </vt:variant>
      <vt:variant>
        <vt:i4>0</vt:i4>
      </vt:variant>
      <vt:variant>
        <vt:i4>5</vt:i4>
      </vt:variant>
      <vt:variant>
        <vt:lpwstr/>
      </vt:variant>
      <vt:variant>
        <vt:lpwstr>_Toc499639716</vt:lpwstr>
      </vt:variant>
      <vt:variant>
        <vt:i4>1048633</vt:i4>
      </vt:variant>
      <vt:variant>
        <vt:i4>14</vt:i4>
      </vt:variant>
      <vt:variant>
        <vt:i4>0</vt:i4>
      </vt:variant>
      <vt:variant>
        <vt:i4>5</vt:i4>
      </vt:variant>
      <vt:variant>
        <vt:lpwstr/>
      </vt:variant>
      <vt:variant>
        <vt:lpwstr>_Toc499639715</vt:lpwstr>
      </vt:variant>
      <vt:variant>
        <vt:i4>1048633</vt:i4>
      </vt:variant>
      <vt:variant>
        <vt:i4>8</vt:i4>
      </vt:variant>
      <vt:variant>
        <vt:i4>0</vt:i4>
      </vt:variant>
      <vt:variant>
        <vt:i4>5</vt:i4>
      </vt:variant>
      <vt:variant>
        <vt:lpwstr/>
      </vt:variant>
      <vt:variant>
        <vt:lpwstr>_Toc499639714</vt:lpwstr>
      </vt:variant>
      <vt:variant>
        <vt:i4>1048633</vt:i4>
      </vt:variant>
      <vt:variant>
        <vt:i4>2</vt:i4>
      </vt:variant>
      <vt:variant>
        <vt:i4>0</vt:i4>
      </vt:variant>
      <vt:variant>
        <vt:i4>5</vt:i4>
      </vt:variant>
      <vt:variant>
        <vt:lpwstr/>
      </vt:variant>
      <vt:variant>
        <vt:lpwstr>_Toc499639713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估 价 委 托 方 函</dc:title>
  <dc:creator>user</dc:creator>
  <cp:lastModifiedBy>KK</cp:lastModifiedBy>
  <cp:revision>102</cp:revision>
  <cp:lastPrinted>2019-01-28T09:56:00Z</cp:lastPrinted>
  <dcterms:created xsi:type="dcterms:W3CDTF">2019-03-02T09:26:00Z</dcterms:created>
  <dcterms:modified xsi:type="dcterms:W3CDTF">2019-08-09T06:08:00Z</dcterms:modified>
</cp:coreProperties>
</file>