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4D" w:rsidRDefault="0032264D" w:rsidP="0032264D">
      <w:pPr>
        <w:spacing w:line="360" w:lineRule="auto"/>
        <w:jc w:val="center"/>
        <w:rPr>
          <w:rFonts w:ascii="宋体" w:hAnsi="宋体" w:cs="Tahoma"/>
          <w:b/>
          <w:sz w:val="44"/>
          <w:szCs w:val="44"/>
        </w:rPr>
      </w:pPr>
      <w:r>
        <w:rPr>
          <w:rFonts w:ascii="宋体" w:hAnsi="宋体" w:cs="Tahoma" w:hint="eastAsia"/>
          <w:b/>
          <w:sz w:val="44"/>
          <w:szCs w:val="44"/>
        </w:rPr>
        <w:t>通 知 书</w:t>
      </w:r>
    </w:p>
    <w:p w:rsidR="0032264D" w:rsidRDefault="0032264D" w:rsidP="0032264D">
      <w:pPr>
        <w:spacing w:line="360" w:lineRule="auto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当事人、优先购买权人、利害关系人、各债权人：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我院在执行申请执行人</w:t>
      </w:r>
      <w:r>
        <w:rPr>
          <w:rFonts w:ascii="宋体" w:hAnsi="宋体" w:cs="Tahoma" w:hint="eastAsia"/>
          <w:color w:val="FF0000"/>
          <w:sz w:val="29"/>
          <w:szCs w:val="29"/>
        </w:rPr>
        <w:t>张贤军与被执行人梁猛民间借贷合同纠纷</w:t>
      </w:r>
      <w:r>
        <w:rPr>
          <w:rFonts w:ascii="宋体" w:hAnsi="宋体" w:cs="Tahoma" w:hint="eastAsia"/>
          <w:sz w:val="29"/>
          <w:szCs w:val="29"/>
        </w:rPr>
        <w:t>一</w:t>
      </w:r>
      <w:r>
        <w:rPr>
          <w:rFonts w:ascii="宋体" w:hAnsi="宋体" w:cs="Tahoma" w:hint="eastAsia"/>
          <w:color w:val="000000"/>
          <w:sz w:val="29"/>
          <w:szCs w:val="29"/>
        </w:rPr>
        <w:t>案中，对被执行人</w:t>
      </w:r>
      <w:r>
        <w:rPr>
          <w:rFonts w:ascii="宋体" w:hAnsi="宋体" w:cs="Tahoma" w:hint="eastAsia"/>
          <w:color w:val="FF0000"/>
          <w:sz w:val="29"/>
          <w:szCs w:val="29"/>
        </w:rPr>
        <w:t>梁猛所有的位于广德县桃州镇桃苑示范小区9号楼201室住宅房地产</w:t>
      </w:r>
      <w:r>
        <w:rPr>
          <w:rFonts w:ascii="宋体" w:hAnsi="宋体" w:cs="Tahoma" w:hint="eastAsia"/>
          <w:sz w:val="29"/>
          <w:szCs w:val="29"/>
        </w:rPr>
        <w:t>的财产</w:t>
      </w:r>
      <w:r>
        <w:rPr>
          <w:rFonts w:ascii="宋体" w:hAnsi="宋体" w:hint="eastAsia"/>
          <w:sz w:val="29"/>
          <w:szCs w:val="29"/>
        </w:rPr>
        <w:t>进行网络司法拍卖，根据</w:t>
      </w:r>
      <w:r>
        <w:rPr>
          <w:rFonts w:ascii="宋体" w:hAnsi="宋体" w:cs="Tahoma" w:hint="eastAsia"/>
          <w:sz w:val="29"/>
          <w:szCs w:val="29"/>
        </w:rPr>
        <w:t>《最高人民法院关于人民法院网络司法拍卖若干问题的规定》第十六条之规定，通知如下：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2019年10月14日10时至2019年10月15日10时</w:t>
      </w:r>
      <w:r>
        <w:rPr>
          <w:rFonts w:ascii="宋体" w:hAnsi="宋体" w:cs="Tahoma" w:hint="eastAsia"/>
          <w:color w:val="FF0000"/>
          <w:sz w:val="29"/>
          <w:szCs w:val="29"/>
        </w:rPr>
        <w:t>止</w:t>
      </w:r>
      <w:r>
        <w:rPr>
          <w:rFonts w:ascii="宋体" w:hAnsi="宋体" w:cs="Tahoma" w:hint="eastAsia"/>
          <w:sz w:val="29"/>
          <w:szCs w:val="29"/>
        </w:rPr>
        <w:t>（延时除外）在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上对上述标的物以</w:t>
      </w:r>
      <w:r>
        <w:rPr>
          <w:rFonts w:ascii="宋体" w:hAnsi="宋体" w:cs="Tahoma" w:hint="eastAsia"/>
          <w:color w:val="FF0000"/>
          <w:sz w:val="29"/>
          <w:szCs w:val="29"/>
        </w:rPr>
        <w:t>72.8万元</w:t>
      </w:r>
      <w:r>
        <w:rPr>
          <w:rFonts w:ascii="宋体" w:hAnsi="宋体" w:cs="Tahoma" w:hint="eastAsia"/>
          <w:sz w:val="29"/>
          <w:szCs w:val="29"/>
        </w:rPr>
        <w:t>为起拍价进行第一次拍卖。如第一次拍卖流拍，将在规定时间内开展第二次拍卖。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拍卖详情见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“司法拍卖”广德县人民法院发布的该标的物的拍卖公告、竞买须知。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32264D" w:rsidRDefault="0032264D" w:rsidP="0032264D">
      <w:pPr>
        <w:spacing w:line="360" w:lineRule="auto"/>
        <w:ind w:firstLineChars="200" w:firstLine="580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本通知书在</w:t>
      </w:r>
      <w:r>
        <w:rPr>
          <w:rFonts w:ascii="宋体" w:hAnsi="宋体" w:hint="eastAsia"/>
          <w:sz w:val="29"/>
          <w:szCs w:val="29"/>
        </w:rPr>
        <w:t>淘宝网司法拍卖平台</w:t>
      </w:r>
      <w:r>
        <w:rPr>
          <w:rFonts w:ascii="宋体" w:hAnsi="宋体" w:cs="Tahoma" w:hint="eastAsia"/>
          <w:sz w:val="29"/>
          <w:szCs w:val="29"/>
        </w:rPr>
        <w:t>进行公示，公示满五日，视为已经通知并送达。</w:t>
      </w:r>
    </w:p>
    <w:p w:rsidR="0032264D" w:rsidRDefault="0032264D" w:rsidP="0032264D">
      <w:pPr>
        <w:spacing w:line="360" w:lineRule="auto"/>
        <w:ind w:right="145" w:firstLineChars="200" w:firstLine="580"/>
        <w:jc w:val="right"/>
        <w:rPr>
          <w:rFonts w:ascii="宋体" w:hAnsi="宋体" w:cs="Tahoma" w:hint="eastAsia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安徽省广德县人民法院</w:t>
      </w:r>
    </w:p>
    <w:p w:rsidR="0032264D" w:rsidRDefault="0032264D" w:rsidP="0032264D">
      <w:pPr>
        <w:shd w:val="clear" w:color="auto" w:fill="FFFFFF"/>
        <w:wordWrap w:val="0"/>
        <w:spacing w:line="270" w:lineRule="atLeast"/>
        <w:ind w:right="145"/>
        <w:jc w:val="right"/>
        <w:rPr>
          <w:rFonts w:ascii="宋体" w:hAnsi="宋体" w:cs="Tahoma"/>
          <w:color w:val="FF0000"/>
          <w:sz w:val="29"/>
          <w:szCs w:val="29"/>
        </w:rPr>
      </w:pPr>
      <w:r>
        <w:rPr>
          <w:rFonts w:ascii="宋体" w:hAnsi="宋体" w:cs="Tahoma" w:hint="eastAsia"/>
          <w:sz w:val="29"/>
          <w:szCs w:val="29"/>
        </w:rPr>
        <w:t>二〇一九年九月六日</w:t>
      </w:r>
    </w:p>
    <w:p w:rsidR="0032249C" w:rsidRPr="0032264D" w:rsidRDefault="0032249C"/>
    <w:sectPr w:rsidR="0032249C" w:rsidRPr="0032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64D"/>
    <w:rsid w:val="0032249C"/>
    <w:rsid w:val="0032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2019-09-06T07:51:00Z</dcterms:created>
  <dcterms:modified xsi:type="dcterms:W3CDTF">2019-09-06T07:51:00Z</dcterms:modified>
</cp:coreProperties>
</file>