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   拟拍卖房地产询价报告书</w:t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 </w:t>
      </w:r>
      <w:r>
        <w:rPr>
          <w:rFonts w:hint="eastAsia" w:asciiTheme="minorEastAsia" w:hAnsiTheme="minorEastAsia"/>
          <w:sz w:val="24"/>
          <w:szCs w:val="24"/>
          <w:lang w:eastAsia="zh-CN"/>
        </w:rPr>
        <w:t>鲁业</w:t>
      </w:r>
      <w:r>
        <w:rPr>
          <w:rFonts w:hint="eastAsia" w:asciiTheme="minorEastAsia" w:hAnsiTheme="minorEastAsia"/>
          <w:sz w:val="24"/>
          <w:szCs w:val="24"/>
        </w:rPr>
        <w:t>询报字【2019】第（0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06</w:t>
      </w:r>
      <w:r>
        <w:rPr>
          <w:rFonts w:hint="eastAsia" w:asciiTheme="minorEastAsia" w:hAnsiTheme="minorEastAsia"/>
          <w:sz w:val="24"/>
          <w:szCs w:val="24"/>
        </w:rPr>
        <w:t>）号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一、委托方：山东产权交易中心有限公司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二、估价目的：为网络司法拍卖提供价值参考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三、估价时点：2019年0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/>
          <w:sz w:val="24"/>
          <w:szCs w:val="24"/>
        </w:rPr>
        <w:t>月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10</w:t>
      </w:r>
      <w:r>
        <w:rPr>
          <w:rFonts w:hint="eastAsia" w:asciiTheme="minorEastAsia" w:hAnsiTheme="minorEastAsia"/>
          <w:sz w:val="24"/>
          <w:szCs w:val="24"/>
        </w:rPr>
        <w:t>日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四、估价依据：</w:t>
      </w:r>
      <w:bookmarkStart w:id="0" w:name="_GoBack"/>
      <w:bookmarkEnd w:id="0"/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1、《中华人民共和国城市房地产管理法》、《城市房地产估价管理暂行办法》；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2、《房地产估价规范》（GB/T 50291-2015）;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3、评估人员通过调查及现场查勘获得的资料。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五、房地产概况：</w:t>
      </w:r>
    </w:p>
    <w:tbl>
      <w:tblPr>
        <w:tblStyle w:val="8"/>
        <w:tblW w:w="9059" w:type="dxa"/>
        <w:tblInd w:w="-7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3"/>
        <w:gridCol w:w="837"/>
        <w:gridCol w:w="706"/>
        <w:gridCol w:w="2278"/>
        <w:gridCol w:w="1529"/>
        <w:gridCol w:w="1433"/>
        <w:gridCol w:w="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393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left="12"/>
              <w:jc w:val="center"/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  <w:t>房屋</w:t>
            </w:r>
          </w:p>
          <w:p>
            <w:pPr>
              <w:ind w:left="57"/>
              <w:jc w:val="center"/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  <w:t>坐落</w:t>
            </w:r>
          </w:p>
        </w:tc>
        <w:tc>
          <w:tcPr>
            <w:tcW w:w="837" w:type="dxa"/>
            <w:tcBorders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color w:val="000000"/>
                <w:kern w:val="0"/>
                <w:sz w:val="18"/>
                <w:szCs w:val="18"/>
              </w:rPr>
              <w:t>总层及所在层</w:t>
            </w:r>
          </w:p>
        </w:tc>
        <w:tc>
          <w:tcPr>
            <w:tcW w:w="70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  <w:t>结构</w:t>
            </w:r>
          </w:p>
        </w:tc>
        <w:tc>
          <w:tcPr>
            <w:tcW w:w="2278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  <w:t>实物状况</w:t>
            </w:r>
          </w:p>
        </w:tc>
        <w:tc>
          <w:tcPr>
            <w:tcW w:w="1529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  <w:t>建筑面积</w:t>
            </w:r>
          </w:p>
          <w:p>
            <w:pPr>
              <w:widowControl/>
              <w:jc w:val="center"/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hint="eastAsia" w:cs="Times New Roman" w:asciiTheme="minorEastAsia" w:hAnsiTheme="minorEastAsia"/>
                <w:color w:val="000000"/>
                <w:kern w:val="0"/>
                <w:sz w:val="18"/>
                <w:szCs w:val="18"/>
              </w:rPr>
              <w:t>㎡</w:t>
            </w:r>
            <w:r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433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  <w:t>单价</w:t>
            </w:r>
          </w:p>
          <w:p>
            <w:pPr>
              <w:widowControl/>
              <w:jc w:val="center"/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  <w:t>（元/</w:t>
            </w:r>
            <w:r>
              <w:rPr>
                <w:rFonts w:hint="eastAsia" w:cs="Times New Roman" w:asciiTheme="minorEastAsia" w:hAnsiTheme="minorEastAsia"/>
                <w:color w:val="000000"/>
                <w:kern w:val="0"/>
                <w:sz w:val="18"/>
                <w:szCs w:val="18"/>
              </w:rPr>
              <w:t>㎡</w:t>
            </w:r>
            <w:r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83" w:type="dxa"/>
            <w:tcBorders>
              <w:left w:val="nil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  <w:t>总价</w:t>
            </w:r>
          </w:p>
          <w:p>
            <w:pPr>
              <w:widowControl/>
              <w:jc w:val="center"/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hint="eastAsia" w:cs="Times New Roman" w:asciiTheme="minorEastAsia" w:hAnsiTheme="minorEastAsia"/>
                <w:color w:val="000000"/>
                <w:kern w:val="0"/>
                <w:sz w:val="18"/>
                <w:szCs w:val="18"/>
              </w:rPr>
              <w:t>万</w:t>
            </w:r>
            <w:r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</w:trPr>
        <w:tc>
          <w:tcPr>
            <w:tcW w:w="1393" w:type="dxa"/>
            <w:vMerge w:val="restart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cs="Times New Roman" w:asciiTheme="minorEastAsia" w:hAnsiTheme="minorEastAsia" w:eastAsiaTheme="minorEastAsia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color w:val="000000"/>
                <w:kern w:val="0"/>
                <w:sz w:val="18"/>
                <w:szCs w:val="18"/>
                <w:lang w:eastAsia="zh-CN"/>
              </w:rPr>
              <w:t>庆云县庆丰路南侧、新世纪汇吉名家</w:t>
            </w:r>
            <w:r>
              <w:rPr>
                <w:rFonts w:hint="eastAsia" w:cs="Times New Roman" w:asciiTheme="minorEastAsia" w:hAnsiTheme="minorEastAsia"/>
                <w:color w:val="000000"/>
                <w:kern w:val="0"/>
                <w:sz w:val="18"/>
                <w:szCs w:val="18"/>
                <w:lang w:val="en-US" w:eastAsia="zh-CN"/>
              </w:rPr>
              <w:t>9幢2单元503号</w:t>
            </w:r>
          </w:p>
        </w:tc>
        <w:tc>
          <w:tcPr>
            <w:tcW w:w="837" w:type="dxa"/>
            <w:vMerge w:val="restart"/>
            <w:tcBorders>
              <w:top w:val="nil"/>
              <w:left w:val="nil"/>
              <w:right w:val="single" w:color="auto" w:sz="4" w:space="0"/>
            </w:tcBorders>
          </w:tcPr>
          <w:p>
            <w:pPr>
              <w:ind w:firstLine="90" w:firstLineChars="50"/>
              <w:jc w:val="center"/>
              <w:rPr>
                <w:rFonts w:hint="default" w:cs="Times New Roman" w:asciiTheme="minorEastAsia" w:hAnsiTheme="minorEastAsia" w:eastAsiaTheme="minorEastAsia"/>
                <w:sz w:val="18"/>
                <w:szCs w:val="18"/>
                <w:lang w:val="en-US" w:eastAsia="zh-CN"/>
              </w:rPr>
            </w:pPr>
          </w:p>
          <w:p>
            <w:pPr>
              <w:ind w:firstLine="90" w:firstLineChars="50"/>
              <w:jc w:val="center"/>
              <w:rPr>
                <w:rFonts w:hint="default" w:cs="Times New Roman" w:asciiTheme="minorEastAsia" w:hAnsiTheme="minorEastAsia" w:eastAsiaTheme="minorEastAsia"/>
                <w:sz w:val="18"/>
                <w:szCs w:val="18"/>
                <w:lang w:val="en-US" w:eastAsia="zh-CN"/>
              </w:rPr>
            </w:pPr>
          </w:p>
          <w:p>
            <w:pPr>
              <w:ind w:firstLine="90" w:firstLineChars="50"/>
              <w:jc w:val="center"/>
              <w:rPr>
                <w:rFonts w:hint="default" w:cs="Times New Roman" w:asciiTheme="minorEastAsia" w:hAnsiTheme="minorEastAsia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6/6</w:t>
            </w:r>
          </w:p>
        </w:tc>
        <w:tc>
          <w:tcPr>
            <w:tcW w:w="706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 w:asciiTheme="minorEastAsia" w:hAnsiTheme="minorEastAsia"/>
                <w:color w:val="000000"/>
                <w:kern w:val="0"/>
                <w:sz w:val="18"/>
                <w:szCs w:val="18"/>
                <w:lang w:eastAsia="zh-CN"/>
              </w:rPr>
              <w:t>混合</w:t>
            </w:r>
          </w:p>
        </w:tc>
        <w:tc>
          <w:tcPr>
            <w:tcW w:w="2278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Times New Roman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kern w:val="0"/>
                <w:sz w:val="18"/>
                <w:szCs w:val="18"/>
              </w:rPr>
              <w:t>估价对象外墙涂料，</w:t>
            </w:r>
            <w:r>
              <w:rPr>
                <w:rFonts w:hint="eastAsia" w:cs="Times New Roman" w:asciiTheme="minorEastAsia" w:hAnsiTheme="minorEastAsia"/>
                <w:kern w:val="0"/>
                <w:sz w:val="18"/>
                <w:szCs w:val="18"/>
                <w:lang w:eastAsia="zh-CN"/>
              </w:rPr>
              <w:t>部分瓷砖，</w:t>
            </w:r>
            <w:r>
              <w:rPr>
                <w:rFonts w:hint="eastAsia" w:cs="Times New Roman" w:asciiTheme="minorEastAsia" w:hAnsiTheme="minorEastAsia"/>
                <w:kern w:val="0"/>
                <w:sz w:val="18"/>
                <w:szCs w:val="18"/>
              </w:rPr>
              <w:t>单元门为对讲单元门，内墙仿瓷，整体套装门，</w:t>
            </w:r>
            <w:r>
              <w:rPr>
                <w:rFonts w:hint="eastAsia" w:cs="Times New Roman" w:asciiTheme="minorEastAsia" w:hAnsiTheme="minorEastAsia"/>
                <w:kern w:val="0"/>
                <w:sz w:val="18"/>
                <w:szCs w:val="18"/>
                <w:lang w:eastAsia="zh-CN"/>
              </w:rPr>
              <w:t>室内</w:t>
            </w:r>
            <w:r>
              <w:rPr>
                <w:rFonts w:hint="eastAsia" w:cs="Times New Roman" w:asciiTheme="minorEastAsia" w:hAnsiTheme="minorEastAsia"/>
                <w:kern w:val="0"/>
                <w:sz w:val="18"/>
                <w:szCs w:val="18"/>
              </w:rPr>
              <w:t>地面地板砖</w:t>
            </w:r>
            <w:r>
              <w:rPr>
                <w:rFonts w:hint="eastAsia" w:cs="Times New Roman" w:asciiTheme="minorEastAsia" w:hAnsiTheme="minorEastAsia"/>
                <w:kern w:val="0"/>
                <w:sz w:val="18"/>
                <w:szCs w:val="18"/>
                <w:lang w:eastAsia="zh-CN"/>
              </w:rPr>
              <w:t>，整体厨房</w:t>
            </w:r>
            <w:r>
              <w:rPr>
                <w:rFonts w:hint="eastAsia" w:cs="Times New Roman" w:asciiTheme="minorEastAsia" w:hAnsiTheme="minorEastAsia"/>
                <w:kern w:val="0"/>
                <w:sz w:val="18"/>
                <w:szCs w:val="18"/>
              </w:rPr>
              <w:t>。</w:t>
            </w:r>
          </w:p>
        </w:tc>
        <w:tc>
          <w:tcPr>
            <w:tcW w:w="1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房屋面积</w:t>
            </w:r>
          </w:p>
        </w:tc>
        <w:tc>
          <w:tcPr>
            <w:tcW w:w="1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Times New Roman" w:asciiTheme="minorEastAsia" w:hAnsiTheme="minorEastAsia" w:eastAsia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 w:asciiTheme="minorEastAsia" w:hAnsiTheme="minorEastAsia"/>
                <w:kern w:val="0"/>
                <w:sz w:val="18"/>
                <w:szCs w:val="18"/>
              </w:rPr>
              <w:t>房屋单价</w:t>
            </w:r>
          </w:p>
        </w:tc>
        <w:tc>
          <w:tcPr>
            <w:tcW w:w="883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cs="Times New Roman" w:asciiTheme="minorEastAsia" w:hAnsiTheme="minorEastAsia" w:eastAsiaTheme="minorEastAsia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color w:val="auto"/>
                <w:kern w:val="0"/>
                <w:sz w:val="18"/>
                <w:szCs w:val="18"/>
                <w:lang w:val="en-US" w:eastAsia="zh-CN"/>
              </w:rPr>
              <w:t>53.73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393" w:type="dxa"/>
            <w:vMerge w:val="continue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vMerge w:val="continue"/>
            <w:tcBorders>
              <w:left w:val="nil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Times New Roman" w:asciiTheme="minorEastAsia" w:hAnsiTheme="minorEastAsia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706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cs="Times New Roman" w:asciiTheme="minorEastAsia" w:hAnsiTheme="minor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278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Times New Roman" w:asciiTheme="minorEastAsia" w:hAnsiTheme="minorEastAsia"/>
                <w:kern w:val="0"/>
                <w:sz w:val="18"/>
                <w:szCs w:val="18"/>
              </w:rPr>
            </w:pPr>
          </w:p>
        </w:tc>
        <w:tc>
          <w:tcPr>
            <w:tcW w:w="1529" w:type="dxa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kern w:val="0"/>
                <w:sz w:val="18"/>
                <w:szCs w:val="18"/>
                <w:lang w:val="en-US" w:eastAsia="zh-CN"/>
              </w:rPr>
              <w:t>118.90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cs="Times New Roman" w:asciiTheme="minorEastAsia" w:hAnsiTheme="minorEastAsia" w:eastAsia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kern w:val="0"/>
                <w:sz w:val="18"/>
                <w:szCs w:val="18"/>
                <w:lang w:val="en-US" w:eastAsia="zh-CN"/>
              </w:rPr>
              <w:t>4519</w:t>
            </w:r>
          </w:p>
        </w:tc>
        <w:tc>
          <w:tcPr>
            <w:tcW w:w="883" w:type="dxa"/>
            <w:vMerge w:val="continue"/>
            <w:tcBorders>
              <w:lef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Times New Roman" w:asciiTheme="minorEastAsia" w:hAnsiTheme="minorEastAsia"/>
                <w:color w:val="FF0000"/>
                <w:kern w:val="0"/>
                <w:sz w:val="18"/>
                <w:szCs w:val="18"/>
              </w:rPr>
            </w:pPr>
          </w:p>
        </w:tc>
      </w:tr>
    </w:tbl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六、估价方法：市场比较法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七、估价结果：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CN"/>
        </w:rPr>
        <w:t>53.73</w:t>
      </w:r>
      <w:r>
        <w:rPr>
          <w:rFonts w:hint="eastAsia" w:asciiTheme="minorEastAsia" w:hAnsiTheme="minorEastAsia"/>
          <w:color w:val="auto"/>
          <w:sz w:val="24"/>
          <w:szCs w:val="24"/>
        </w:rPr>
        <w:t>万元（人民币大写：</w:t>
      </w:r>
      <w:r>
        <w:rPr>
          <w:rFonts w:hint="eastAsia" w:asciiTheme="minorEastAsia" w:hAnsiTheme="minorEastAsia"/>
          <w:color w:val="auto"/>
          <w:sz w:val="24"/>
          <w:szCs w:val="24"/>
          <w:lang w:eastAsia="zh-CN"/>
        </w:rPr>
        <w:t>伍拾叁万柒仟叁佰</w:t>
      </w:r>
      <w:r>
        <w:rPr>
          <w:rFonts w:hint="eastAsia" w:asciiTheme="minorEastAsia" w:hAnsiTheme="minorEastAsia"/>
          <w:color w:val="auto"/>
          <w:sz w:val="24"/>
          <w:szCs w:val="24"/>
        </w:rPr>
        <w:t>元整）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八、报告有效期：评估有效期为12个月，自2019年0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/>
          <w:sz w:val="24"/>
          <w:szCs w:val="24"/>
        </w:rPr>
        <w:t>月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10</w:t>
      </w:r>
      <w:r>
        <w:rPr>
          <w:rFonts w:hint="eastAsia" w:asciiTheme="minorEastAsia" w:hAnsiTheme="minorEastAsia"/>
          <w:sz w:val="24"/>
          <w:szCs w:val="24"/>
        </w:rPr>
        <w:t>日起至2020年0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/>
          <w:sz w:val="24"/>
          <w:szCs w:val="24"/>
        </w:rPr>
        <w:t>月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09</w:t>
      </w:r>
      <w:r>
        <w:rPr>
          <w:rFonts w:hint="eastAsia" w:asciiTheme="minorEastAsia" w:hAnsiTheme="minorEastAsia"/>
          <w:sz w:val="24"/>
          <w:szCs w:val="24"/>
        </w:rPr>
        <w:t>日止。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本询价结果为拍卖参考底价，不具有法律强制性，也不作为成交的直接依据，成交与否双方协商确定。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九、参加本次估价的注册房地产估价师签名</w:t>
      </w:r>
    </w:p>
    <w:tbl>
      <w:tblPr>
        <w:tblStyle w:val="8"/>
        <w:tblW w:w="8719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7"/>
        <w:gridCol w:w="1678"/>
        <w:gridCol w:w="3383"/>
        <w:gridCol w:w="2131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527" w:type="dxa"/>
            <w:tcBorders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姓名</w:t>
            </w:r>
          </w:p>
        </w:tc>
        <w:tc>
          <w:tcPr>
            <w:tcW w:w="1678" w:type="dxa"/>
            <w:tcBorders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注册号</w:t>
            </w:r>
          </w:p>
        </w:tc>
        <w:tc>
          <w:tcPr>
            <w:tcW w:w="3383" w:type="dxa"/>
            <w:tcBorders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签名</w:t>
            </w:r>
          </w:p>
        </w:tc>
        <w:tc>
          <w:tcPr>
            <w:tcW w:w="2131" w:type="dxa"/>
            <w:tcBorders>
              <w:left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签名日期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6" w:hRule="atLeast"/>
        </w:trPr>
        <w:tc>
          <w:tcPr>
            <w:tcW w:w="1527" w:type="dxa"/>
            <w:tcBorders>
              <w:top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郭勇</w:t>
            </w:r>
          </w:p>
        </w:tc>
        <w:tc>
          <w:tcPr>
            <w:tcW w:w="16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/>
              </w:rPr>
            </w:pPr>
          </w:p>
          <w:p>
            <w:pPr>
              <w:jc w:val="center"/>
              <w:rPr>
                <w:rFonts w:hint="default" w:asciiTheme="minorEastAsia" w:hAnsiTheme="minorEastAsia"/>
                <w:lang w:val="en-US"/>
              </w:rPr>
            </w:pPr>
            <w:r>
              <w:rPr>
                <w:rFonts w:hint="eastAsia" w:asciiTheme="minorEastAsia" w:hAnsiTheme="minorEastAsia"/>
              </w:rPr>
              <w:t>37199700</w:t>
            </w:r>
            <w:r>
              <w:rPr>
                <w:rFonts w:hint="eastAsia" w:asciiTheme="minorEastAsia" w:hAnsiTheme="minorEastAsia"/>
                <w:lang w:val="en-US" w:eastAsia="zh-CN"/>
              </w:rPr>
              <w:t>13</w:t>
            </w:r>
          </w:p>
        </w:tc>
        <w:tc>
          <w:tcPr>
            <w:tcW w:w="338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ind w:firstLine="420" w:firstLineChars="200"/>
              <w:rPr>
                <w:rFonts w:asciiTheme="minorEastAsia" w:hAnsiTheme="minorEastAsia"/>
              </w:rPr>
            </w:pPr>
          </w:p>
        </w:tc>
        <w:tc>
          <w:tcPr>
            <w:tcW w:w="21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</w:tcBorders>
            <w:vAlign w:val="center"/>
          </w:tcPr>
          <w:p>
            <w:pPr>
              <w:ind w:firstLine="420" w:firstLineChars="200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9" w:hRule="atLeast"/>
        </w:trPr>
        <w:tc>
          <w:tcPr>
            <w:tcW w:w="1527" w:type="dxa"/>
            <w:tcBorders>
              <w:top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杨绪瑶</w:t>
            </w:r>
          </w:p>
        </w:tc>
        <w:tc>
          <w:tcPr>
            <w:tcW w:w="167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</w:rPr>
              <w:t>37200</w:t>
            </w:r>
            <w:r>
              <w:rPr>
                <w:rFonts w:hint="eastAsia" w:asciiTheme="minorEastAsia" w:hAnsiTheme="minorEastAsia"/>
                <w:lang w:val="en-US" w:eastAsia="zh-CN"/>
              </w:rPr>
              <w:t>8</w:t>
            </w:r>
            <w:r>
              <w:rPr>
                <w:rFonts w:hint="eastAsia" w:asciiTheme="minorEastAsia" w:hAnsiTheme="minorEastAsia"/>
              </w:rPr>
              <w:t>00</w:t>
            </w:r>
            <w:r>
              <w:rPr>
                <w:rFonts w:hint="eastAsia" w:asciiTheme="minorEastAsia" w:hAnsiTheme="minorEastAsia"/>
                <w:lang w:val="en-US" w:eastAsia="zh-CN"/>
              </w:rPr>
              <w:t>24</w:t>
            </w:r>
          </w:p>
        </w:tc>
        <w:tc>
          <w:tcPr>
            <w:tcW w:w="338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ind w:firstLine="420" w:firstLineChars="200"/>
              <w:rPr>
                <w:rFonts w:asciiTheme="minorEastAsia" w:hAnsiTheme="minorEastAsia"/>
              </w:rPr>
            </w:pPr>
          </w:p>
        </w:tc>
        <w:tc>
          <w:tcPr>
            <w:tcW w:w="21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</w:tcBorders>
            <w:vAlign w:val="center"/>
          </w:tcPr>
          <w:p>
            <w:pPr>
              <w:ind w:firstLine="420" w:firstLineChars="200"/>
              <w:rPr>
                <w:rFonts w:asciiTheme="minorEastAsia" w:hAnsiTheme="minorEastAsia"/>
              </w:rPr>
            </w:pPr>
          </w:p>
        </w:tc>
      </w:tr>
    </w:tbl>
    <w:p>
      <w:pPr>
        <w:spacing w:line="276" w:lineRule="auto"/>
        <w:ind w:firstLine="3000" w:firstLineChars="1250"/>
        <w:rPr>
          <w:rFonts w:asciiTheme="minorEastAsia" w:hAnsiTheme="minorEastAsia"/>
          <w:sz w:val="24"/>
          <w:szCs w:val="24"/>
        </w:rPr>
      </w:pPr>
    </w:p>
    <w:p>
      <w:pPr>
        <w:spacing w:line="276" w:lineRule="auto"/>
        <w:ind w:firstLine="3960" w:firstLineChars="16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山东</w:t>
      </w:r>
      <w:r>
        <w:rPr>
          <w:rFonts w:hint="eastAsia" w:asciiTheme="minorEastAsia" w:hAnsiTheme="minorEastAsia"/>
          <w:sz w:val="24"/>
          <w:szCs w:val="24"/>
          <w:lang w:eastAsia="zh-CN"/>
        </w:rPr>
        <w:t>鲁业</w:t>
      </w:r>
      <w:r>
        <w:rPr>
          <w:rFonts w:hint="eastAsia" w:asciiTheme="minorEastAsia" w:hAnsiTheme="minorEastAsia"/>
          <w:sz w:val="24"/>
          <w:szCs w:val="24"/>
        </w:rPr>
        <w:t>房地产</w:t>
      </w:r>
      <w:r>
        <w:rPr>
          <w:rFonts w:hint="eastAsia" w:asciiTheme="minorEastAsia" w:hAnsiTheme="minorEastAsia"/>
          <w:sz w:val="24"/>
          <w:szCs w:val="24"/>
          <w:lang w:eastAsia="zh-CN"/>
        </w:rPr>
        <w:t>土地</w:t>
      </w:r>
      <w:r>
        <w:rPr>
          <w:rFonts w:hint="eastAsia" w:asciiTheme="minorEastAsia" w:hAnsiTheme="minorEastAsia"/>
          <w:sz w:val="24"/>
          <w:szCs w:val="24"/>
        </w:rPr>
        <w:t>评估有限公司</w:t>
      </w:r>
    </w:p>
    <w:p>
      <w:pPr>
        <w:spacing w:line="276" w:lineRule="auto"/>
        <w:ind w:firstLine="4200" w:firstLineChars="17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2019年0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/>
          <w:sz w:val="24"/>
          <w:szCs w:val="24"/>
        </w:rPr>
        <w:t>月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10</w:t>
      </w:r>
      <w:r>
        <w:rPr>
          <w:rFonts w:hint="eastAsia" w:asciiTheme="minorEastAsia" w:hAnsiTheme="minorEastAsia"/>
          <w:sz w:val="24"/>
          <w:szCs w:val="24"/>
        </w:rPr>
        <w:t>日</w:t>
      </w:r>
    </w:p>
    <w:p>
      <w:pPr>
        <w:spacing w:line="276" w:lineRule="auto"/>
        <w:ind w:firstLine="3480" w:firstLineChars="1450"/>
        <w:rPr>
          <w:rFonts w:asciiTheme="minorEastAsia" w:hAnsiTheme="minorEastAsia"/>
          <w:sz w:val="24"/>
          <w:szCs w:val="24"/>
        </w:rPr>
      </w:pPr>
    </w:p>
    <w:p>
      <w:pPr>
        <w:spacing w:line="276" w:lineRule="auto"/>
        <w:ind w:firstLine="3480" w:firstLineChars="1450"/>
        <w:rPr>
          <w:rFonts w:asciiTheme="minorEastAsia" w:hAnsiTheme="minorEastAsia"/>
          <w:sz w:val="24"/>
          <w:szCs w:val="24"/>
        </w:rPr>
      </w:pPr>
    </w:p>
    <w:p>
      <w:pPr>
        <w:spacing w:line="276" w:lineRule="auto"/>
        <w:ind w:firstLine="3480" w:firstLineChars="1450"/>
        <w:rPr>
          <w:rFonts w:asciiTheme="minorEastAsia" w:hAnsiTheme="minorEastAsia"/>
          <w:sz w:val="24"/>
          <w:szCs w:val="24"/>
        </w:rPr>
      </w:pPr>
    </w:p>
    <w:p>
      <w:pPr>
        <w:spacing w:line="276" w:lineRule="auto"/>
        <w:ind w:firstLine="3480" w:firstLineChars="1450"/>
        <w:rPr>
          <w:rFonts w:asciiTheme="minorEastAsia" w:hAnsiTheme="minorEastAsia"/>
          <w:sz w:val="24"/>
          <w:szCs w:val="24"/>
        </w:rPr>
      </w:pPr>
    </w:p>
    <w:p>
      <w:pPr>
        <w:spacing w:line="276" w:lineRule="auto"/>
        <w:ind w:firstLine="3480" w:firstLineChars="14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估价对象照片</w:t>
      </w:r>
    </w:p>
    <w:p>
      <w:pPr>
        <w:spacing w:line="276" w:lineRule="auto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557145" cy="4091940"/>
            <wp:effectExtent l="0" t="0" r="14605" b="3810"/>
            <wp:docPr id="2" name="图片 2" descr="1394995a1fe702b7ccb506db33a6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94995a1fe702b7ccb506db33a60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</w:t>
      </w:r>
      <w:r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398395" cy="4070985"/>
            <wp:effectExtent l="0" t="0" r="1905" b="5715"/>
            <wp:docPr id="3" name="图片 3" descr="ea4c5a3b986dd13accf8a6026300b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a4c5a3b986dd13accf8a6026300b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526030" cy="3763010"/>
            <wp:effectExtent l="0" t="0" r="7620" b="8890"/>
            <wp:docPr id="4" name="图片 4" descr="887a20102b3ef0afd400cb4ff5f8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7a20102b3ef0afd400cb4ff5f82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</w:t>
      </w:r>
      <w:r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420620" cy="3763010"/>
            <wp:effectExtent l="0" t="0" r="17780" b="8890"/>
            <wp:docPr id="5" name="图片 5" descr="012114d2839691c011c565eeac53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2114d2839691c011c565eeac53e4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536825" cy="3996055"/>
            <wp:effectExtent l="0" t="0" r="15875" b="4445"/>
            <wp:docPr id="6" name="图片 6" descr="0e66696a78abc4169562840dcbf6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e66696a78abc4169562840dcbf62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</w:t>
      </w:r>
      <w:r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578735" cy="3964305"/>
            <wp:effectExtent l="0" t="0" r="12065" b="17145"/>
            <wp:docPr id="7" name="图片 7" descr="8c9c730ae18b38cf9bd3ba45712d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c9c730ae18b38cf9bd3ba45712d3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515235" cy="4303395"/>
            <wp:effectExtent l="0" t="0" r="18415" b="1905"/>
            <wp:docPr id="8" name="图片 8" descr="40318122b8acbce4ed56f80bda4b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0318122b8acbce4ed56f80bda4be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</w:t>
      </w:r>
      <w:r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579370" cy="4293235"/>
            <wp:effectExtent l="0" t="0" r="11430" b="12065"/>
            <wp:docPr id="9" name="图片 9" descr="e4e11ad7e088c7994708bc10a0b6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4e11ad7e088c7994708bc10a0b64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</w:p>
    <w:p>
      <w:pPr>
        <w:spacing w:line="276" w:lineRule="auto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269865" cy="7253605"/>
            <wp:effectExtent l="0" t="0" r="6985" b="4445"/>
            <wp:docPr id="1" name="图片 1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营业执照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273040" cy="3717925"/>
            <wp:effectExtent l="0" t="0" r="3810" b="15875"/>
            <wp:docPr id="10" name="图片 10" descr="杨绪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杨绪瑶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255895" cy="3717925"/>
            <wp:effectExtent l="0" t="0" r="1905" b="15875"/>
            <wp:docPr id="11" name="图片 11" descr="郭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郭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261610" cy="7452360"/>
            <wp:effectExtent l="0" t="0" r="15240" b="15240"/>
            <wp:docPr id="12" name="图片 12" descr="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资质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A81"/>
    <w:rsid w:val="000B5A81"/>
    <w:rsid w:val="001513AD"/>
    <w:rsid w:val="001941C7"/>
    <w:rsid w:val="001A0205"/>
    <w:rsid w:val="001B3EEC"/>
    <w:rsid w:val="002505F2"/>
    <w:rsid w:val="003244F6"/>
    <w:rsid w:val="003C51E8"/>
    <w:rsid w:val="00494675"/>
    <w:rsid w:val="004E600E"/>
    <w:rsid w:val="004F4CDE"/>
    <w:rsid w:val="005055AD"/>
    <w:rsid w:val="00511487"/>
    <w:rsid w:val="00537D92"/>
    <w:rsid w:val="0058506A"/>
    <w:rsid w:val="005C59F9"/>
    <w:rsid w:val="005F3981"/>
    <w:rsid w:val="00691DF6"/>
    <w:rsid w:val="006C435D"/>
    <w:rsid w:val="006D27DB"/>
    <w:rsid w:val="006E0322"/>
    <w:rsid w:val="006F3028"/>
    <w:rsid w:val="00706C4E"/>
    <w:rsid w:val="00735A37"/>
    <w:rsid w:val="00742CA5"/>
    <w:rsid w:val="00765C42"/>
    <w:rsid w:val="00770394"/>
    <w:rsid w:val="007C617A"/>
    <w:rsid w:val="007F079C"/>
    <w:rsid w:val="008106D9"/>
    <w:rsid w:val="0086535D"/>
    <w:rsid w:val="008C5DF6"/>
    <w:rsid w:val="00944132"/>
    <w:rsid w:val="00953145"/>
    <w:rsid w:val="009D612D"/>
    <w:rsid w:val="00A168DF"/>
    <w:rsid w:val="00A22C48"/>
    <w:rsid w:val="00A64829"/>
    <w:rsid w:val="00A875F3"/>
    <w:rsid w:val="00B00028"/>
    <w:rsid w:val="00BB4779"/>
    <w:rsid w:val="00BD389D"/>
    <w:rsid w:val="00C915C8"/>
    <w:rsid w:val="00CB193F"/>
    <w:rsid w:val="00CB729A"/>
    <w:rsid w:val="00CE33E6"/>
    <w:rsid w:val="00D4591C"/>
    <w:rsid w:val="00D55BD4"/>
    <w:rsid w:val="00DF14FE"/>
    <w:rsid w:val="00E46601"/>
    <w:rsid w:val="00E704F0"/>
    <w:rsid w:val="00EB2070"/>
    <w:rsid w:val="00EC765A"/>
    <w:rsid w:val="00F225A7"/>
    <w:rsid w:val="00F26D8F"/>
    <w:rsid w:val="017B5FB7"/>
    <w:rsid w:val="02354D51"/>
    <w:rsid w:val="03350D0D"/>
    <w:rsid w:val="04191070"/>
    <w:rsid w:val="05094F88"/>
    <w:rsid w:val="0539256B"/>
    <w:rsid w:val="07DE75E9"/>
    <w:rsid w:val="08F245E2"/>
    <w:rsid w:val="09397F73"/>
    <w:rsid w:val="09D54C10"/>
    <w:rsid w:val="0A274C67"/>
    <w:rsid w:val="0C4E4AF9"/>
    <w:rsid w:val="0C923198"/>
    <w:rsid w:val="0D4315DF"/>
    <w:rsid w:val="0E4D7221"/>
    <w:rsid w:val="10081427"/>
    <w:rsid w:val="10AA5C2B"/>
    <w:rsid w:val="118035BD"/>
    <w:rsid w:val="120F6194"/>
    <w:rsid w:val="139D78A7"/>
    <w:rsid w:val="153B341C"/>
    <w:rsid w:val="15AF32DC"/>
    <w:rsid w:val="16147A6A"/>
    <w:rsid w:val="18EC76FC"/>
    <w:rsid w:val="1BDA726C"/>
    <w:rsid w:val="1D366992"/>
    <w:rsid w:val="1DF64D32"/>
    <w:rsid w:val="1E245D81"/>
    <w:rsid w:val="1FCA501B"/>
    <w:rsid w:val="1FE92B36"/>
    <w:rsid w:val="20AC514B"/>
    <w:rsid w:val="23797301"/>
    <w:rsid w:val="242B46A8"/>
    <w:rsid w:val="27576C55"/>
    <w:rsid w:val="28DB4252"/>
    <w:rsid w:val="2C9916E5"/>
    <w:rsid w:val="2D415A51"/>
    <w:rsid w:val="2DF50780"/>
    <w:rsid w:val="2FA3406A"/>
    <w:rsid w:val="307D439C"/>
    <w:rsid w:val="317D764D"/>
    <w:rsid w:val="326E7DCB"/>
    <w:rsid w:val="34BA3B6D"/>
    <w:rsid w:val="3594654F"/>
    <w:rsid w:val="36230BCF"/>
    <w:rsid w:val="38496C1E"/>
    <w:rsid w:val="385305CE"/>
    <w:rsid w:val="39775736"/>
    <w:rsid w:val="3A13790B"/>
    <w:rsid w:val="3A2B016B"/>
    <w:rsid w:val="3B441698"/>
    <w:rsid w:val="3BB93C3C"/>
    <w:rsid w:val="3E006D56"/>
    <w:rsid w:val="3F4436A7"/>
    <w:rsid w:val="40AA2EF5"/>
    <w:rsid w:val="40D022DD"/>
    <w:rsid w:val="41D51D14"/>
    <w:rsid w:val="420174A4"/>
    <w:rsid w:val="42BB66E8"/>
    <w:rsid w:val="43313C5D"/>
    <w:rsid w:val="43F027D8"/>
    <w:rsid w:val="44D32859"/>
    <w:rsid w:val="44F24FA1"/>
    <w:rsid w:val="46EC0592"/>
    <w:rsid w:val="46F27622"/>
    <w:rsid w:val="472A122D"/>
    <w:rsid w:val="47BF2DEA"/>
    <w:rsid w:val="47E415A3"/>
    <w:rsid w:val="4846481D"/>
    <w:rsid w:val="49513EBB"/>
    <w:rsid w:val="49541C7C"/>
    <w:rsid w:val="4A73247A"/>
    <w:rsid w:val="4AD91ECE"/>
    <w:rsid w:val="4C983064"/>
    <w:rsid w:val="4CEB09C8"/>
    <w:rsid w:val="4E0A4A25"/>
    <w:rsid w:val="51ED1A75"/>
    <w:rsid w:val="51F51562"/>
    <w:rsid w:val="537C0944"/>
    <w:rsid w:val="5418620C"/>
    <w:rsid w:val="55346782"/>
    <w:rsid w:val="55BB1437"/>
    <w:rsid w:val="56C05011"/>
    <w:rsid w:val="56DC65E9"/>
    <w:rsid w:val="58664478"/>
    <w:rsid w:val="5A1E2391"/>
    <w:rsid w:val="5A446F89"/>
    <w:rsid w:val="5A783A80"/>
    <w:rsid w:val="5DDB35C2"/>
    <w:rsid w:val="5DFB42EF"/>
    <w:rsid w:val="5F2166F9"/>
    <w:rsid w:val="619B226B"/>
    <w:rsid w:val="61BA4AAE"/>
    <w:rsid w:val="61BF2105"/>
    <w:rsid w:val="61D01537"/>
    <w:rsid w:val="648D622D"/>
    <w:rsid w:val="6653460A"/>
    <w:rsid w:val="666A7013"/>
    <w:rsid w:val="683D5B17"/>
    <w:rsid w:val="68B302FE"/>
    <w:rsid w:val="69417302"/>
    <w:rsid w:val="6B1A4487"/>
    <w:rsid w:val="6D8F0A4A"/>
    <w:rsid w:val="6E3963D2"/>
    <w:rsid w:val="6E8C0750"/>
    <w:rsid w:val="6F9D3201"/>
    <w:rsid w:val="7023561B"/>
    <w:rsid w:val="762C40DC"/>
    <w:rsid w:val="76FA6256"/>
    <w:rsid w:val="77267FDE"/>
    <w:rsid w:val="77E26534"/>
    <w:rsid w:val="78714FF2"/>
    <w:rsid w:val="78E303C9"/>
    <w:rsid w:val="794D1DE2"/>
    <w:rsid w:val="7B562A56"/>
    <w:rsid w:val="7D2652B3"/>
    <w:rsid w:val="7D5D1E8C"/>
    <w:rsid w:val="7DC8088F"/>
    <w:rsid w:val="7EE11340"/>
    <w:rsid w:val="7FB234A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0">
    <w:name w:val="页眉 Char"/>
    <w:basedOn w:val="6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4"/>
    <w:qFormat/>
    <w:uiPriority w:val="99"/>
    <w:rPr>
      <w:sz w:val="18"/>
      <w:szCs w:val="18"/>
    </w:rPr>
  </w:style>
  <w:style w:type="character" w:customStyle="1" w:styleId="12">
    <w:name w:val="日期 Char"/>
    <w:basedOn w:val="6"/>
    <w:link w:val="2"/>
    <w:semiHidden/>
    <w:qFormat/>
    <w:uiPriority w:val="99"/>
  </w:style>
  <w:style w:type="character" w:customStyle="1" w:styleId="13">
    <w:name w:val="批注框文本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99</Words>
  <Characters>567</Characters>
  <Lines>4</Lines>
  <Paragraphs>1</Paragraphs>
  <TotalTime>7</TotalTime>
  <ScaleCrop>false</ScaleCrop>
  <LinksUpToDate>false</LinksUpToDate>
  <CharactersWithSpaces>665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2018-08-02T08:51:00Z</dcterms:created>
  <dc:creator>User</dc:creator>
  <cp:lastModifiedBy>Administrator</cp:lastModifiedBy>
  <cp:lastPrinted>2019-06-12T01:08:00Z</cp:lastPrinted>
  <dcterms:modified xsi:type="dcterms:W3CDTF">2019-07-31T03:37:16Z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