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83" w:rsidRPr="00CC7134" w:rsidRDefault="00B71D83" w:rsidP="00B71D83">
      <w:pPr>
        <w:tabs>
          <w:tab w:val="left" w:pos="2550"/>
          <w:tab w:val="center" w:pos="4734"/>
        </w:tabs>
        <w:ind w:leftChars="-125" w:left="-284"/>
        <w:jc w:val="center"/>
        <w:rPr>
          <w:rFonts w:asciiTheme="minorEastAsia" w:eastAsiaTheme="minorEastAsia" w:hAnsiTheme="minorEastAsia"/>
          <w:bCs/>
          <w:sz w:val="52"/>
          <w:szCs w:val="52"/>
        </w:rPr>
      </w:pPr>
      <w:r w:rsidRPr="00CC7134">
        <w:rPr>
          <w:rFonts w:asciiTheme="minorEastAsia" w:eastAsiaTheme="minorEastAsia" w:hAnsiTheme="minorEastAsia" w:hint="eastAsia"/>
          <w:bCs/>
          <w:sz w:val="52"/>
          <w:szCs w:val="52"/>
        </w:rPr>
        <w:t>房地产司法拍卖估价报告</w:t>
      </w:r>
    </w:p>
    <w:p w:rsidR="00673DA8" w:rsidRPr="00CC7134" w:rsidRDefault="00673DA8">
      <w:pPr>
        <w:tabs>
          <w:tab w:val="left" w:pos="2550"/>
          <w:tab w:val="center" w:pos="4734"/>
        </w:tabs>
        <w:wordWrap w:val="0"/>
        <w:jc w:val="right"/>
        <w:rPr>
          <w:rFonts w:ascii="宋体" w:hAnsi="宋体"/>
          <w:bCs/>
          <w:szCs w:val="21"/>
        </w:rPr>
      </w:pPr>
      <w:r w:rsidRPr="00CC7134">
        <w:rPr>
          <w:rFonts w:ascii="宋体" w:hAnsi="宋体"/>
          <w:bCs/>
          <w:szCs w:val="21"/>
        </w:rPr>
        <w:t xml:space="preserve">   </w:t>
      </w:r>
    </w:p>
    <w:p w:rsidR="00673DA8" w:rsidRPr="00CC7134" w:rsidRDefault="00673DA8" w:rsidP="008719E9">
      <w:pPr>
        <w:tabs>
          <w:tab w:val="left" w:pos="2550"/>
          <w:tab w:val="center" w:pos="4734"/>
        </w:tabs>
        <w:jc w:val="right"/>
        <w:rPr>
          <w:rFonts w:ascii="宋体" w:hAnsi="宋体"/>
          <w:bCs/>
          <w:szCs w:val="21"/>
        </w:rPr>
      </w:pPr>
      <w:r w:rsidRPr="00CC7134">
        <w:rPr>
          <w:rFonts w:ascii="宋体" w:hAnsi="宋体"/>
          <w:bCs/>
          <w:szCs w:val="21"/>
        </w:rPr>
        <w:t xml:space="preserve"> </w:t>
      </w:r>
    </w:p>
    <w:p w:rsidR="00673DA8" w:rsidRPr="00CC7134" w:rsidRDefault="00673DA8">
      <w:pPr>
        <w:rPr>
          <w:rFonts w:ascii="宋体"/>
          <w:bCs/>
          <w:sz w:val="44"/>
        </w:rPr>
      </w:pPr>
    </w:p>
    <w:p w:rsidR="00673DA8" w:rsidRPr="00CC7134" w:rsidRDefault="00673DA8" w:rsidP="00117417">
      <w:pPr>
        <w:spacing w:line="560" w:lineRule="exact"/>
        <w:ind w:left="1932" w:hangingChars="650" w:hanging="1932"/>
        <w:rPr>
          <w:rFonts w:ascii="宋体"/>
          <w:bCs/>
          <w:sz w:val="28"/>
          <w:szCs w:val="28"/>
        </w:rPr>
      </w:pPr>
    </w:p>
    <w:p w:rsidR="00673DA8" w:rsidRPr="00CC7134" w:rsidRDefault="00673DA8" w:rsidP="00117417">
      <w:pPr>
        <w:spacing w:line="360" w:lineRule="auto"/>
        <w:ind w:leftChars="-1" w:left="1986" w:hangingChars="669" w:hanging="1988"/>
        <w:textAlignment w:val="center"/>
        <w:rPr>
          <w:rFonts w:ascii="宋体" w:cs="仿宋_GB2312"/>
          <w:sz w:val="28"/>
          <w:szCs w:val="28"/>
        </w:rPr>
      </w:pPr>
      <w:r w:rsidRPr="00CC7134">
        <w:rPr>
          <w:rFonts w:ascii="宋体" w:hAnsi="宋体" w:hint="eastAsia"/>
          <w:bCs/>
          <w:sz w:val="28"/>
          <w:szCs w:val="28"/>
        </w:rPr>
        <w:t>估价项目名称：</w:t>
      </w:r>
      <w:r w:rsidR="00376C9F" w:rsidRPr="00CC7134">
        <w:rPr>
          <w:rFonts w:ascii="宋体" w:hAnsi="宋体" w:cs="仿宋_GB2312" w:hint="eastAsia"/>
          <w:sz w:val="28"/>
          <w:szCs w:val="28"/>
        </w:rPr>
        <w:t>云南省迪庆藏族自治州</w:t>
      </w:r>
      <w:r w:rsidR="00D52C71" w:rsidRPr="00CC7134">
        <w:rPr>
          <w:rFonts w:ascii="宋体" w:hAnsi="宋体" w:cs="仿宋_GB2312" w:hint="eastAsia"/>
          <w:sz w:val="28"/>
          <w:szCs w:val="28"/>
        </w:rPr>
        <w:t>维西傈僳族自治县</w:t>
      </w:r>
      <w:r w:rsidR="00376C9F" w:rsidRPr="00CC7134">
        <w:rPr>
          <w:rFonts w:ascii="宋体" w:hAnsi="宋体" w:cs="仿宋_GB2312" w:hint="eastAsia"/>
          <w:sz w:val="28"/>
          <w:szCs w:val="28"/>
        </w:rPr>
        <w:t>维西城投旅游开发有限公司</w:t>
      </w:r>
      <w:r w:rsidR="00493DD3">
        <w:rPr>
          <w:rFonts w:ascii="宋体" w:hAnsi="宋体" w:cs="仿宋_GB2312" w:hint="eastAsia"/>
          <w:sz w:val="28"/>
          <w:szCs w:val="28"/>
        </w:rPr>
        <w:t>开发项目</w:t>
      </w:r>
      <w:r w:rsidR="00376C9F" w:rsidRPr="00CC7134">
        <w:rPr>
          <w:rFonts w:ascii="宋体" w:hAnsi="宋体" w:cs="仿宋_GB2312" w:hint="eastAsia"/>
          <w:sz w:val="28"/>
          <w:szCs w:val="28"/>
        </w:rPr>
        <w:t>云傈世纪城一期部分房地产司法</w:t>
      </w:r>
      <w:r w:rsidRPr="00CC7134">
        <w:rPr>
          <w:rFonts w:ascii="宋体" w:hAnsi="宋体" w:cs="仿宋_GB2312" w:hint="eastAsia"/>
          <w:sz w:val="28"/>
          <w:szCs w:val="28"/>
        </w:rPr>
        <w:t>拍卖评估</w:t>
      </w:r>
    </w:p>
    <w:p w:rsidR="00673DA8" w:rsidRPr="00CC7134" w:rsidRDefault="00673DA8" w:rsidP="00117417">
      <w:pPr>
        <w:spacing w:line="560" w:lineRule="exact"/>
        <w:ind w:left="2080" w:hangingChars="700" w:hanging="2080"/>
        <w:rPr>
          <w:rFonts w:ascii="宋体"/>
          <w:bCs/>
          <w:sz w:val="28"/>
          <w:szCs w:val="28"/>
        </w:rPr>
      </w:pPr>
    </w:p>
    <w:p w:rsidR="00673DA8" w:rsidRPr="00CC7134" w:rsidRDefault="00673DA8" w:rsidP="00117417">
      <w:pPr>
        <w:spacing w:line="560" w:lineRule="exact"/>
        <w:ind w:leftChars="-1" w:left="-2" w:firstLine="2"/>
        <w:rPr>
          <w:rFonts w:ascii="宋体"/>
          <w:b/>
          <w:sz w:val="28"/>
          <w:szCs w:val="28"/>
        </w:rPr>
      </w:pPr>
      <w:r w:rsidRPr="00CC7134">
        <w:rPr>
          <w:rFonts w:ascii="宋体" w:hAnsi="宋体" w:hint="eastAsia"/>
          <w:bCs/>
          <w:sz w:val="28"/>
          <w:szCs w:val="28"/>
        </w:rPr>
        <w:t>估</w:t>
      </w:r>
      <w:r w:rsidRPr="00CC7134">
        <w:rPr>
          <w:rFonts w:ascii="宋体" w:hAnsi="宋体"/>
          <w:bCs/>
          <w:sz w:val="28"/>
          <w:szCs w:val="28"/>
        </w:rPr>
        <w:t xml:space="preserve"> </w:t>
      </w:r>
      <w:r w:rsidRPr="00CC7134">
        <w:rPr>
          <w:rFonts w:ascii="宋体" w:hAnsi="宋体" w:hint="eastAsia"/>
          <w:bCs/>
          <w:sz w:val="28"/>
          <w:szCs w:val="28"/>
        </w:rPr>
        <w:t>价</w:t>
      </w:r>
      <w:r w:rsidRPr="00CC7134">
        <w:rPr>
          <w:rFonts w:ascii="宋体" w:hAnsi="宋体"/>
          <w:bCs/>
          <w:sz w:val="28"/>
          <w:szCs w:val="28"/>
        </w:rPr>
        <w:t xml:space="preserve"> </w:t>
      </w:r>
      <w:r w:rsidRPr="00CC7134">
        <w:rPr>
          <w:rFonts w:ascii="宋体" w:hAnsi="宋体" w:hint="eastAsia"/>
          <w:bCs/>
          <w:sz w:val="28"/>
          <w:szCs w:val="28"/>
        </w:rPr>
        <w:t>委</w:t>
      </w:r>
      <w:r w:rsidRPr="00CC7134">
        <w:rPr>
          <w:rFonts w:ascii="宋体" w:hAnsi="宋体"/>
          <w:bCs/>
          <w:sz w:val="28"/>
          <w:szCs w:val="28"/>
        </w:rPr>
        <w:t xml:space="preserve"> </w:t>
      </w:r>
      <w:r w:rsidRPr="00CC7134">
        <w:rPr>
          <w:rFonts w:ascii="宋体" w:hAnsi="宋体" w:hint="eastAsia"/>
          <w:bCs/>
          <w:sz w:val="28"/>
          <w:szCs w:val="28"/>
        </w:rPr>
        <w:t>托</w:t>
      </w:r>
      <w:r w:rsidRPr="00CC7134">
        <w:rPr>
          <w:rFonts w:ascii="宋体" w:hAnsi="宋体"/>
          <w:bCs/>
          <w:sz w:val="28"/>
          <w:szCs w:val="28"/>
        </w:rPr>
        <w:t xml:space="preserve"> </w:t>
      </w:r>
      <w:r w:rsidRPr="00CC7134">
        <w:rPr>
          <w:rFonts w:ascii="宋体" w:hAnsi="宋体" w:hint="eastAsia"/>
          <w:bCs/>
          <w:sz w:val="28"/>
          <w:szCs w:val="28"/>
        </w:rPr>
        <w:t>人：</w:t>
      </w:r>
      <w:r w:rsidRPr="00CC7134">
        <w:rPr>
          <w:rFonts w:ascii="宋体" w:hAnsi="宋体"/>
          <w:bCs/>
          <w:sz w:val="28"/>
          <w:szCs w:val="28"/>
        </w:rPr>
        <w:t xml:space="preserve"> </w:t>
      </w:r>
      <w:r w:rsidR="00CA3B23" w:rsidRPr="00CC7134">
        <w:rPr>
          <w:rFonts w:ascii="宋体" w:hAnsi="宋体"/>
          <w:bCs/>
          <w:sz w:val="28"/>
          <w:szCs w:val="28"/>
        </w:rPr>
        <w:t xml:space="preserve"> </w:t>
      </w:r>
      <w:r w:rsidR="00376C9F" w:rsidRPr="00CC7134">
        <w:rPr>
          <w:rFonts w:ascii="宋体" w:hAnsi="宋体" w:hint="eastAsia"/>
          <w:bCs/>
          <w:sz w:val="28"/>
          <w:szCs w:val="28"/>
        </w:rPr>
        <w:t>云南省迪庆藏族自治州中级人民法院</w:t>
      </w:r>
    </w:p>
    <w:p w:rsidR="00673DA8" w:rsidRPr="00CC7134" w:rsidRDefault="00673DA8" w:rsidP="00955076">
      <w:pPr>
        <w:spacing w:line="560" w:lineRule="exact"/>
        <w:rPr>
          <w:rFonts w:ascii="宋体"/>
          <w:b/>
          <w:sz w:val="28"/>
          <w:szCs w:val="28"/>
        </w:rPr>
      </w:pPr>
      <w:r w:rsidRPr="00CC7134">
        <w:rPr>
          <w:rFonts w:ascii="宋体" w:hAnsi="宋体" w:hint="eastAsia"/>
          <w:bCs/>
          <w:sz w:val="28"/>
          <w:szCs w:val="28"/>
        </w:rPr>
        <w:t>房地产估价机构：</w:t>
      </w:r>
      <w:r w:rsidRPr="00CC7134">
        <w:rPr>
          <w:rFonts w:ascii="宋体" w:hAnsi="宋体"/>
          <w:bCs/>
          <w:sz w:val="28"/>
          <w:szCs w:val="28"/>
        </w:rPr>
        <w:t xml:space="preserve">  </w:t>
      </w:r>
      <w:r w:rsidRPr="00CC7134">
        <w:rPr>
          <w:rFonts w:ascii="宋体" w:hAnsi="宋体" w:hint="eastAsia"/>
          <w:bCs/>
          <w:sz w:val="28"/>
          <w:szCs w:val="28"/>
        </w:rPr>
        <w:t>曲靖市恒通房地产土地评估有限公司</w:t>
      </w:r>
    </w:p>
    <w:p w:rsidR="00673DA8" w:rsidRPr="00CC7134" w:rsidRDefault="00673DA8" w:rsidP="00117417">
      <w:pPr>
        <w:spacing w:line="560" w:lineRule="exact"/>
        <w:ind w:leftChars="-125" w:left="-284" w:firstLineChars="95" w:firstLine="282"/>
        <w:rPr>
          <w:rFonts w:ascii="宋体"/>
          <w:bCs/>
          <w:sz w:val="28"/>
          <w:szCs w:val="28"/>
        </w:rPr>
      </w:pPr>
      <w:r w:rsidRPr="00CC7134">
        <w:rPr>
          <w:rFonts w:ascii="宋体" w:hAnsi="宋体" w:hint="eastAsia"/>
          <w:bCs/>
          <w:sz w:val="28"/>
          <w:szCs w:val="28"/>
        </w:rPr>
        <w:t>注册房地产估价师：刘承文</w:t>
      </w:r>
      <w:r w:rsidRPr="00CC7134">
        <w:rPr>
          <w:rFonts w:ascii="宋体" w:hAnsi="宋体"/>
          <w:bCs/>
          <w:sz w:val="28"/>
          <w:szCs w:val="28"/>
        </w:rPr>
        <w:t xml:space="preserve">  </w:t>
      </w:r>
      <w:r w:rsidRPr="00CC7134">
        <w:rPr>
          <w:rFonts w:ascii="宋体" w:hAnsi="宋体" w:cs="仿宋_GB2312" w:hint="eastAsia"/>
          <w:sz w:val="28"/>
          <w:szCs w:val="28"/>
        </w:rPr>
        <w:t>（注册号</w:t>
      </w:r>
      <w:r w:rsidRPr="00CC7134">
        <w:rPr>
          <w:rFonts w:ascii="宋体" w:hAnsi="宋体" w:cs="仿宋_GB2312"/>
          <w:sz w:val="28"/>
          <w:szCs w:val="28"/>
        </w:rPr>
        <w:t>5320040057</w:t>
      </w:r>
      <w:r w:rsidRPr="00CC7134">
        <w:rPr>
          <w:rFonts w:ascii="宋体" w:hAnsi="宋体" w:cs="仿宋_GB2312" w:hint="eastAsia"/>
          <w:sz w:val="28"/>
          <w:szCs w:val="28"/>
        </w:rPr>
        <w:t>）</w:t>
      </w:r>
    </w:p>
    <w:p w:rsidR="00673DA8" w:rsidRPr="00CC7134" w:rsidRDefault="00673DA8" w:rsidP="00117417">
      <w:pPr>
        <w:spacing w:line="560" w:lineRule="exact"/>
        <w:ind w:firstLineChars="894" w:firstLine="2657"/>
        <w:rPr>
          <w:rFonts w:ascii="宋体"/>
          <w:bCs/>
          <w:sz w:val="28"/>
          <w:szCs w:val="28"/>
        </w:rPr>
      </w:pPr>
      <w:r w:rsidRPr="00CC7134">
        <w:rPr>
          <w:rFonts w:ascii="宋体" w:hAnsi="宋体" w:hint="eastAsia"/>
          <w:bCs/>
          <w:sz w:val="28"/>
          <w:szCs w:val="28"/>
        </w:rPr>
        <w:t>朱亚丽</w:t>
      </w:r>
      <w:r w:rsidRPr="00CC7134">
        <w:rPr>
          <w:rFonts w:ascii="宋体" w:hAnsi="宋体"/>
          <w:bCs/>
          <w:sz w:val="28"/>
          <w:szCs w:val="28"/>
        </w:rPr>
        <w:t xml:space="preserve">  </w:t>
      </w:r>
      <w:r w:rsidRPr="00CC7134">
        <w:rPr>
          <w:rFonts w:ascii="宋体" w:hAnsi="宋体" w:cs="仿宋_GB2312" w:hint="eastAsia"/>
          <w:sz w:val="28"/>
          <w:szCs w:val="28"/>
        </w:rPr>
        <w:t>（注册号</w:t>
      </w:r>
      <w:r w:rsidRPr="00CC7134">
        <w:rPr>
          <w:rFonts w:ascii="宋体" w:hAnsi="宋体" w:cs="仿宋_GB2312"/>
          <w:sz w:val="28"/>
          <w:szCs w:val="28"/>
        </w:rPr>
        <w:t>5320020028</w:t>
      </w:r>
      <w:r w:rsidRPr="00CC7134">
        <w:rPr>
          <w:rFonts w:ascii="宋体" w:hAnsi="宋体" w:cs="仿宋_GB2312" w:hint="eastAsia"/>
          <w:sz w:val="28"/>
          <w:szCs w:val="28"/>
        </w:rPr>
        <w:t>）</w:t>
      </w:r>
    </w:p>
    <w:p w:rsidR="00673DA8" w:rsidRPr="00CC7134" w:rsidRDefault="00673DA8" w:rsidP="00117417">
      <w:pPr>
        <w:tabs>
          <w:tab w:val="left" w:pos="1800"/>
        </w:tabs>
        <w:spacing w:line="560" w:lineRule="exact"/>
        <w:ind w:leftChars="-125" w:left="-284" w:firstLineChars="95" w:firstLine="282"/>
        <w:rPr>
          <w:rFonts w:ascii="宋体"/>
          <w:bCs/>
          <w:sz w:val="28"/>
          <w:szCs w:val="28"/>
        </w:rPr>
      </w:pPr>
      <w:r w:rsidRPr="00CC7134">
        <w:rPr>
          <w:rFonts w:ascii="宋体" w:hAnsi="宋体" w:hint="eastAsia"/>
          <w:bCs/>
          <w:sz w:val="28"/>
          <w:szCs w:val="28"/>
        </w:rPr>
        <w:t>估价报告出具日期：</w:t>
      </w:r>
      <w:r w:rsidR="00406E66" w:rsidRPr="00CC7134">
        <w:rPr>
          <w:rFonts w:ascii="宋体" w:hAnsi="宋体"/>
          <w:bCs/>
          <w:sz w:val="28"/>
          <w:szCs w:val="28"/>
        </w:rPr>
        <w:t>2019年0</w:t>
      </w:r>
      <w:r w:rsidR="00A1051E" w:rsidRPr="00CC7134">
        <w:rPr>
          <w:rFonts w:ascii="宋体" w:hAnsi="宋体" w:hint="eastAsia"/>
          <w:bCs/>
          <w:sz w:val="28"/>
          <w:szCs w:val="28"/>
        </w:rPr>
        <w:t>6</w:t>
      </w:r>
      <w:r w:rsidR="00406E66" w:rsidRPr="00CC7134">
        <w:rPr>
          <w:rFonts w:ascii="宋体" w:hAnsi="宋体"/>
          <w:bCs/>
          <w:sz w:val="28"/>
          <w:szCs w:val="28"/>
        </w:rPr>
        <w:t>月</w:t>
      </w:r>
      <w:r w:rsidR="00A1051E" w:rsidRPr="00CC7134">
        <w:rPr>
          <w:rFonts w:ascii="宋体" w:hAnsi="宋体" w:hint="eastAsia"/>
          <w:bCs/>
          <w:sz w:val="28"/>
          <w:szCs w:val="28"/>
        </w:rPr>
        <w:t>11</w:t>
      </w:r>
      <w:r w:rsidR="00406E66" w:rsidRPr="00CC7134">
        <w:rPr>
          <w:rFonts w:ascii="宋体" w:hAnsi="宋体"/>
          <w:bCs/>
          <w:sz w:val="28"/>
          <w:szCs w:val="28"/>
        </w:rPr>
        <w:t>日</w:t>
      </w:r>
    </w:p>
    <w:p w:rsidR="00673DA8" w:rsidRPr="00CC7134" w:rsidRDefault="00673DA8" w:rsidP="001C6D83">
      <w:pPr>
        <w:tabs>
          <w:tab w:val="left" w:pos="2550"/>
          <w:tab w:val="center" w:pos="4734"/>
        </w:tabs>
        <w:jc w:val="left"/>
        <w:rPr>
          <w:rFonts w:ascii="宋体"/>
          <w:bCs/>
          <w:sz w:val="28"/>
          <w:szCs w:val="28"/>
        </w:rPr>
      </w:pPr>
      <w:r w:rsidRPr="00CC7134">
        <w:rPr>
          <w:rFonts w:ascii="宋体" w:hAnsi="宋体" w:hint="eastAsia"/>
          <w:bCs/>
          <w:sz w:val="28"/>
          <w:szCs w:val="28"/>
        </w:rPr>
        <w:t>估价报告编号：</w:t>
      </w:r>
      <w:r w:rsidR="00117417" w:rsidRPr="00CC7134">
        <w:rPr>
          <w:rFonts w:ascii="宋体" w:hAnsi="宋体" w:hint="eastAsia"/>
          <w:bCs/>
          <w:sz w:val="28"/>
          <w:szCs w:val="28"/>
        </w:rPr>
        <w:t>曲</w:t>
      </w:r>
      <w:r w:rsidRPr="00CC7134">
        <w:rPr>
          <w:rFonts w:ascii="宋体" w:hAnsi="宋体" w:hint="eastAsia"/>
          <w:bCs/>
          <w:sz w:val="28"/>
          <w:szCs w:val="28"/>
        </w:rPr>
        <w:t>恒房估</w:t>
      </w:r>
      <w:r w:rsidR="00117417" w:rsidRPr="00CC7134">
        <w:rPr>
          <w:rFonts w:ascii="宋体" w:hAnsi="宋体" w:hint="eastAsia"/>
          <w:bCs/>
          <w:sz w:val="28"/>
          <w:szCs w:val="28"/>
        </w:rPr>
        <w:t>曲</w:t>
      </w:r>
      <w:r w:rsidRPr="00CC7134">
        <w:rPr>
          <w:rFonts w:ascii="宋体" w:hAnsi="宋体" w:hint="eastAsia"/>
          <w:bCs/>
          <w:sz w:val="28"/>
          <w:szCs w:val="28"/>
        </w:rPr>
        <w:t>字（</w:t>
      </w:r>
      <w:r w:rsidRPr="00CC7134">
        <w:rPr>
          <w:rFonts w:ascii="宋体" w:hAnsi="宋体"/>
          <w:bCs/>
          <w:sz w:val="28"/>
          <w:szCs w:val="28"/>
        </w:rPr>
        <w:t>201</w:t>
      </w:r>
      <w:r w:rsidR="00117417" w:rsidRPr="00CC7134">
        <w:rPr>
          <w:rFonts w:ascii="宋体" w:hAnsi="宋体" w:hint="eastAsia"/>
          <w:bCs/>
          <w:sz w:val="28"/>
          <w:szCs w:val="28"/>
        </w:rPr>
        <w:t>9</w:t>
      </w:r>
      <w:r w:rsidRPr="00CC7134">
        <w:rPr>
          <w:rFonts w:ascii="宋体" w:hAnsi="宋体" w:hint="eastAsia"/>
          <w:bCs/>
          <w:sz w:val="28"/>
          <w:szCs w:val="28"/>
        </w:rPr>
        <w:t>）年第</w:t>
      </w:r>
      <w:r w:rsidR="00AD7545" w:rsidRPr="00CC7134">
        <w:rPr>
          <w:rFonts w:ascii="宋体" w:hAnsi="宋体"/>
          <w:bCs/>
          <w:sz w:val="28"/>
          <w:szCs w:val="28"/>
        </w:rPr>
        <w:t>705</w:t>
      </w:r>
      <w:r w:rsidRPr="00CC7134">
        <w:rPr>
          <w:rFonts w:ascii="宋体" w:hAnsi="宋体" w:hint="eastAsia"/>
          <w:bCs/>
          <w:sz w:val="28"/>
          <w:szCs w:val="28"/>
        </w:rPr>
        <w:t>号</w:t>
      </w:r>
    </w:p>
    <w:p w:rsidR="00673DA8" w:rsidRPr="00CC7134" w:rsidRDefault="00673DA8" w:rsidP="00117417">
      <w:pPr>
        <w:tabs>
          <w:tab w:val="left" w:pos="1800"/>
        </w:tabs>
        <w:spacing w:line="560" w:lineRule="exact"/>
        <w:ind w:leftChars="-125" w:left="-284" w:firstLineChars="95" w:firstLine="282"/>
        <w:rPr>
          <w:rFonts w:ascii="宋体"/>
          <w:bCs/>
          <w:sz w:val="28"/>
          <w:szCs w:val="28"/>
        </w:rPr>
      </w:pPr>
    </w:p>
    <w:p w:rsidR="00673DA8" w:rsidRPr="00CC7134" w:rsidRDefault="00673DA8">
      <w:pPr>
        <w:tabs>
          <w:tab w:val="left" w:pos="1800"/>
        </w:tabs>
        <w:spacing w:line="600" w:lineRule="atLeast"/>
        <w:rPr>
          <w:rFonts w:ascii="宋体"/>
          <w:bCs/>
          <w:sz w:val="32"/>
          <w:szCs w:val="32"/>
        </w:rPr>
      </w:pPr>
    </w:p>
    <w:p w:rsidR="00673DA8" w:rsidRPr="00CC7134" w:rsidRDefault="00673DA8">
      <w:pPr>
        <w:tabs>
          <w:tab w:val="left" w:pos="1800"/>
        </w:tabs>
        <w:spacing w:line="600" w:lineRule="atLeast"/>
        <w:rPr>
          <w:rFonts w:ascii="宋体"/>
          <w:bCs/>
          <w:sz w:val="32"/>
          <w:szCs w:val="32"/>
        </w:rPr>
      </w:pPr>
    </w:p>
    <w:p w:rsidR="00673DA8" w:rsidRPr="00CC7134" w:rsidRDefault="00673DA8">
      <w:pPr>
        <w:tabs>
          <w:tab w:val="left" w:pos="1800"/>
        </w:tabs>
        <w:spacing w:line="600" w:lineRule="atLeast"/>
        <w:rPr>
          <w:rFonts w:ascii="宋体"/>
          <w:bCs/>
          <w:sz w:val="32"/>
          <w:szCs w:val="32"/>
        </w:rPr>
      </w:pPr>
    </w:p>
    <w:p w:rsidR="00673DA8" w:rsidRPr="00CC7134" w:rsidRDefault="00673DA8">
      <w:pPr>
        <w:spacing w:line="440" w:lineRule="exact"/>
        <w:jc w:val="center"/>
        <w:rPr>
          <w:rFonts w:ascii="宋体" w:cs="仿宋_GB2312"/>
          <w:sz w:val="36"/>
          <w:szCs w:val="36"/>
        </w:rPr>
      </w:pPr>
    </w:p>
    <w:p w:rsidR="00673DA8" w:rsidRPr="00CC7134" w:rsidRDefault="00673DA8" w:rsidP="00532E7A">
      <w:pPr>
        <w:spacing w:line="440" w:lineRule="exact"/>
        <w:rPr>
          <w:rFonts w:ascii="宋体" w:cs="仿宋_GB2312"/>
          <w:sz w:val="36"/>
          <w:szCs w:val="36"/>
        </w:rPr>
      </w:pPr>
    </w:p>
    <w:p w:rsidR="00673DA8" w:rsidRPr="00CC7134" w:rsidRDefault="00673DA8" w:rsidP="009827E7">
      <w:pPr>
        <w:spacing w:line="440" w:lineRule="exact"/>
        <w:rPr>
          <w:rFonts w:ascii="宋体" w:cs="仿宋_GB2312"/>
          <w:sz w:val="36"/>
          <w:szCs w:val="36"/>
        </w:rPr>
      </w:pPr>
    </w:p>
    <w:p w:rsidR="001F717B" w:rsidRPr="00CC7134" w:rsidRDefault="001F717B" w:rsidP="009827E7">
      <w:pPr>
        <w:spacing w:line="440" w:lineRule="exact"/>
        <w:rPr>
          <w:rFonts w:ascii="宋体" w:cs="仿宋_GB2312"/>
          <w:sz w:val="36"/>
          <w:szCs w:val="36"/>
        </w:rPr>
      </w:pPr>
    </w:p>
    <w:p w:rsidR="009E37EF" w:rsidRPr="00CC7134" w:rsidRDefault="009E37EF">
      <w:pPr>
        <w:spacing w:line="440" w:lineRule="exact"/>
        <w:jc w:val="center"/>
        <w:rPr>
          <w:rFonts w:ascii="宋体" w:hAnsi="宋体" w:cs="仿宋_GB2312"/>
          <w:sz w:val="36"/>
          <w:szCs w:val="36"/>
        </w:rPr>
      </w:pPr>
    </w:p>
    <w:p w:rsidR="00673DA8" w:rsidRPr="00CC7134" w:rsidRDefault="00673DA8">
      <w:pPr>
        <w:spacing w:line="440" w:lineRule="exact"/>
        <w:jc w:val="center"/>
        <w:rPr>
          <w:rFonts w:ascii="宋体"/>
          <w:sz w:val="44"/>
          <w:szCs w:val="44"/>
        </w:rPr>
      </w:pPr>
      <w:r w:rsidRPr="00CC7134">
        <w:rPr>
          <w:rFonts w:ascii="宋体" w:hAnsi="宋体" w:cs="仿宋_GB2312" w:hint="eastAsia"/>
          <w:sz w:val="36"/>
          <w:szCs w:val="36"/>
        </w:rPr>
        <w:t>曲靖市恒通房地产土地评估有限公司</w:t>
      </w:r>
    </w:p>
    <w:p w:rsidR="00673DA8" w:rsidRPr="00CC7134" w:rsidRDefault="00673DA8" w:rsidP="001E6982">
      <w:pPr>
        <w:tabs>
          <w:tab w:val="left" w:pos="1800"/>
        </w:tabs>
        <w:spacing w:line="440" w:lineRule="exact"/>
        <w:jc w:val="center"/>
        <w:rPr>
          <w:rFonts w:ascii="宋体" w:hAnsi="宋体"/>
          <w:sz w:val="30"/>
          <w:szCs w:val="30"/>
        </w:rPr>
      </w:pPr>
      <w:r w:rsidRPr="00CC7134">
        <w:rPr>
          <w:rFonts w:ascii="宋体" w:hAnsi="宋体"/>
          <w:sz w:val="30"/>
          <w:szCs w:val="30"/>
        </w:rPr>
        <w:t>Qu Jing City Heng Tong real estate appraises Ltd.</w:t>
      </w:r>
    </w:p>
    <w:p w:rsidR="00673DA8" w:rsidRPr="00CC7134" w:rsidRDefault="00673DA8" w:rsidP="00EF0B36">
      <w:pPr>
        <w:spacing w:line="560" w:lineRule="exact"/>
        <w:jc w:val="center"/>
        <w:rPr>
          <w:rFonts w:ascii="宋体"/>
          <w:bCs/>
          <w:sz w:val="44"/>
          <w:szCs w:val="44"/>
        </w:rPr>
      </w:pPr>
      <w:r w:rsidRPr="00CC7134">
        <w:rPr>
          <w:rFonts w:ascii="宋体" w:hAnsi="宋体" w:hint="eastAsia"/>
          <w:bCs/>
          <w:sz w:val="44"/>
          <w:szCs w:val="44"/>
        </w:rPr>
        <w:lastRenderedPageBreak/>
        <w:t>致估价委托人函</w:t>
      </w:r>
    </w:p>
    <w:p w:rsidR="00673DA8" w:rsidRPr="00CC7134" w:rsidRDefault="00376C9F" w:rsidP="00117417">
      <w:pPr>
        <w:spacing w:line="560" w:lineRule="exact"/>
        <w:ind w:leftChars="-125" w:left="-284"/>
        <w:textAlignment w:val="center"/>
        <w:rPr>
          <w:rFonts w:ascii="宋体" w:cs="仿宋_GB2312"/>
          <w:sz w:val="28"/>
          <w:szCs w:val="28"/>
        </w:rPr>
      </w:pPr>
      <w:r w:rsidRPr="00CC7134">
        <w:rPr>
          <w:rFonts w:ascii="宋体" w:hAnsi="宋体" w:cs="仿宋_GB2312" w:hint="eastAsia"/>
          <w:sz w:val="28"/>
          <w:szCs w:val="28"/>
        </w:rPr>
        <w:t>云南省迪庆藏族自治州中级人民法院</w:t>
      </w:r>
      <w:r w:rsidR="00673DA8" w:rsidRPr="00CC7134">
        <w:rPr>
          <w:rFonts w:ascii="宋体" w:hAnsi="宋体" w:cs="仿宋_GB2312" w:hint="eastAsia"/>
          <w:sz w:val="28"/>
          <w:szCs w:val="28"/>
        </w:rPr>
        <w:t>：</w:t>
      </w:r>
    </w:p>
    <w:p w:rsidR="00673DA8" w:rsidRPr="00CC7134" w:rsidRDefault="00673DA8" w:rsidP="00117417">
      <w:pPr>
        <w:spacing w:line="560" w:lineRule="exact"/>
        <w:ind w:leftChars="-125" w:left="-284" w:firstLineChars="191" w:firstLine="568"/>
        <w:textAlignment w:val="center"/>
        <w:rPr>
          <w:rFonts w:ascii="宋体" w:cs="仿宋_GB2312"/>
          <w:sz w:val="28"/>
          <w:szCs w:val="28"/>
        </w:rPr>
      </w:pPr>
      <w:r w:rsidRPr="00CC7134">
        <w:rPr>
          <w:rFonts w:ascii="宋体" w:hAnsi="宋体" w:cs="仿宋_GB2312" w:hint="eastAsia"/>
          <w:sz w:val="28"/>
          <w:szCs w:val="28"/>
        </w:rPr>
        <w:t>承蒙委托，我公司秉着客观、公正、科学、独立、谨慎的原则，对位于</w:t>
      </w:r>
      <w:r w:rsidR="00376C9F" w:rsidRPr="00CC7134">
        <w:rPr>
          <w:rFonts w:ascii="宋体" w:hAnsi="宋体" w:cs="仿宋_GB2312" w:hint="eastAsia"/>
          <w:sz w:val="28"/>
          <w:szCs w:val="28"/>
        </w:rPr>
        <w:t>云南省迪庆藏族自治州</w:t>
      </w:r>
      <w:r w:rsidR="00D52C71" w:rsidRPr="00CC7134">
        <w:rPr>
          <w:rFonts w:ascii="宋体" w:hAnsi="宋体" w:cs="仿宋_GB2312" w:hint="eastAsia"/>
          <w:sz w:val="28"/>
          <w:szCs w:val="28"/>
        </w:rPr>
        <w:t>维西傈僳族自治县</w:t>
      </w:r>
      <w:r w:rsidR="00376C9F" w:rsidRPr="00CC7134">
        <w:rPr>
          <w:rFonts w:ascii="宋体" w:hAnsi="宋体" w:cs="仿宋_GB2312" w:hint="eastAsia"/>
          <w:sz w:val="28"/>
          <w:szCs w:val="28"/>
        </w:rPr>
        <w:t>维西城投旅游开发有限公司</w:t>
      </w:r>
      <w:r w:rsidR="00493DD3">
        <w:rPr>
          <w:rFonts w:ascii="宋体" w:hAnsi="宋体" w:cs="仿宋_GB2312" w:hint="eastAsia"/>
          <w:sz w:val="28"/>
          <w:szCs w:val="28"/>
        </w:rPr>
        <w:t>开发项目云傈世纪城一期</w:t>
      </w:r>
      <w:r w:rsidR="00376C9F" w:rsidRPr="00CC7134">
        <w:rPr>
          <w:rFonts w:ascii="宋体" w:hAnsi="宋体" w:cs="仿宋_GB2312" w:hint="eastAsia"/>
          <w:sz w:val="28"/>
          <w:szCs w:val="28"/>
        </w:rPr>
        <w:t>部分房地产</w:t>
      </w:r>
      <w:r w:rsidR="00117417" w:rsidRPr="00CC7134">
        <w:rPr>
          <w:rFonts w:asciiTheme="minorEastAsia" w:eastAsiaTheme="minorEastAsia" w:hAnsiTheme="minorEastAsia" w:cs="仿宋_GB2312" w:hint="eastAsia"/>
          <w:sz w:val="28"/>
          <w:szCs w:val="28"/>
        </w:rPr>
        <w:t>进行司法拍卖评估</w:t>
      </w:r>
      <w:r w:rsidRPr="00CC7134">
        <w:rPr>
          <w:rFonts w:ascii="宋体" w:hAnsi="宋体" w:cs="仿宋_GB2312" w:hint="eastAsia"/>
          <w:sz w:val="28"/>
          <w:szCs w:val="28"/>
        </w:rPr>
        <w:t>。</w:t>
      </w:r>
    </w:p>
    <w:p w:rsidR="00117417" w:rsidRPr="00CC7134" w:rsidRDefault="00673DA8" w:rsidP="00117417">
      <w:pPr>
        <w:pStyle w:val="11"/>
        <w:spacing w:line="560" w:lineRule="exact"/>
        <w:ind w:leftChars="-126" w:left="-7" w:hangingChars="94" w:hanging="279"/>
        <w:textAlignment w:val="center"/>
        <w:rPr>
          <w:rFonts w:ascii="宋体" w:hAnsi="宋体" w:cs="仿宋_GB2312"/>
          <w:sz w:val="28"/>
          <w:szCs w:val="28"/>
        </w:rPr>
      </w:pPr>
      <w:r w:rsidRPr="00CC7134">
        <w:rPr>
          <w:rFonts w:ascii="宋体" w:hAnsi="宋体" w:cs="仿宋_GB2312" w:hint="eastAsia"/>
          <w:sz w:val="28"/>
          <w:szCs w:val="28"/>
        </w:rPr>
        <w:t>一、估价对象</w:t>
      </w:r>
    </w:p>
    <w:p w:rsidR="004B701E" w:rsidRPr="00CC7134" w:rsidRDefault="004B701E" w:rsidP="004B701E">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函表</w:t>
      </w:r>
      <w:r w:rsidR="008B7BA6" w:rsidRPr="00CC7134">
        <w:rPr>
          <w:rFonts w:ascii="宋体" w:cs="仿宋_GB2312" w:hint="eastAsia"/>
          <w:sz w:val="18"/>
          <w:szCs w:val="18"/>
        </w:rPr>
        <w:t>-</w:t>
      </w:r>
      <w:r w:rsidRPr="00CC7134">
        <w:rPr>
          <w:rFonts w:ascii="宋体" w:cs="仿宋_GB2312" w:hint="eastAsia"/>
          <w:sz w:val="18"/>
          <w:szCs w:val="18"/>
        </w:rPr>
        <w:t>1</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1560"/>
        <w:gridCol w:w="1137"/>
        <w:gridCol w:w="422"/>
        <w:gridCol w:w="854"/>
        <w:gridCol w:w="705"/>
        <w:gridCol w:w="1494"/>
        <w:gridCol w:w="1487"/>
      </w:tblGrid>
      <w:tr w:rsidR="00673DA8" w:rsidRPr="00CC7134" w:rsidTr="00D52C71">
        <w:tc>
          <w:tcPr>
            <w:tcW w:w="1698" w:type="dxa"/>
            <w:vAlign w:val="center"/>
          </w:tcPr>
          <w:p w:rsidR="00673DA8" w:rsidRPr="00CC7134" w:rsidRDefault="00673DA8" w:rsidP="00660C12">
            <w:pPr>
              <w:jc w:val="center"/>
              <w:rPr>
                <w:rFonts w:ascii="宋体" w:cs="宋体"/>
                <w:sz w:val="18"/>
                <w:szCs w:val="18"/>
              </w:rPr>
            </w:pPr>
            <w:r w:rsidRPr="00CC7134">
              <w:rPr>
                <w:rFonts w:ascii="宋体" w:hAnsi="宋体" w:cs="宋体" w:hint="eastAsia"/>
                <w:sz w:val="18"/>
                <w:szCs w:val="18"/>
              </w:rPr>
              <w:t>坐落</w:t>
            </w:r>
          </w:p>
        </w:tc>
        <w:tc>
          <w:tcPr>
            <w:tcW w:w="7658" w:type="dxa"/>
            <w:gridSpan w:val="7"/>
            <w:vAlign w:val="center"/>
          </w:tcPr>
          <w:p w:rsidR="00673DA8" w:rsidRPr="00CC7134" w:rsidRDefault="00D52C71" w:rsidP="00416CA7">
            <w:pPr>
              <w:widowControl/>
              <w:jc w:val="center"/>
              <w:rPr>
                <w:rFonts w:ascii="宋体" w:cs="宋体"/>
                <w:sz w:val="18"/>
                <w:szCs w:val="18"/>
              </w:rPr>
            </w:pPr>
            <w:r w:rsidRPr="00CC7134">
              <w:rPr>
                <w:rFonts w:ascii="宋体" w:hAnsi="宋体" w:cs="仿宋_GB2312" w:hint="eastAsia"/>
                <w:sz w:val="18"/>
                <w:szCs w:val="18"/>
              </w:rPr>
              <w:t>维西</w:t>
            </w:r>
            <w:r w:rsidR="00D507D7" w:rsidRPr="00CC7134">
              <w:rPr>
                <w:rFonts w:ascii="宋体" w:hAnsi="宋体" w:cs="仿宋_GB2312" w:hint="eastAsia"/>
                <w:sz w:val="18"/>
                <w:szCs w:val="18"/>
              </w:rPr>
              <w:t>傈僳族自治</w:t>
            </w:r>
            <w:r w:rsidRPr="00CC7134">
              <w:rPr>
                <w:rFonts w:ascii="宋体" w:hAnsi="宋体" w:cs="仿宋_GB2312" w:hint="eastAsia"/>
                <w:sz w:val="18"/>
                <w:szCs w:val="18"/>
              </w:rPr>
              <w:t>县</w:t>
            </w:r>
            <w:r w:rsidR="001A759A" w:rsidRPr="00CC7134">
              <w:rPr>
                <w:rFonts w:ascii="宋体" w:hAnsi="宋体" w:cs="仿宋_GB2312" w:hint="eastAsia"/>
                <w:sz w:val="18"/>
                <w:szCs w:val="18"/>
              </w:rPr>
              <w:t>南部新区</w:t>
            </w:r>
          </w:p>
        </w:tc>
      </w:tr>
      <w:tr w:rsidR="00D40CE8" w:rsidRPr="00CC7134" w:rsidTr="00D52C71">
        <w:tc>
          <w:tcPr>
            <w:tcW w:w="1698" w:type="dxa"/>
            <w:vAlign w:val="center"/>
          </w:tcPr>
          <w:p w:rsidR="00D40CE8" w:rsidRPr="00CC7134" w:rsidRDefault="00D40CE8" w:rsidP="00660C12">
            <w:pPr>
              <w:widowControl/>
              <w:jc w:val="center"/>
              <w:rPr>
                <w:rFonts w:ascii="宋体" w:cs="宋体"/>
                <w:sz w:val="18"/>
                <w:szCs w:val="18"/>
              </w:rPr>
            </w:pPr>
            <w:r w:rsidRPr="00CC7134">
              <w:rPr>
                <w:rFonts w:ascii="宋体" w:hAnsi="宋体" w:cs="宋体" w:hint="eastAsia"/>
                <w:sz w:val="18"/>
                <w:szCs w:val="18"/>
              </w:rPr>
              <w:t>产权人</w:t>
            </w:r>
          </w:p>
        </w:tc>
        <w:tc>
          <w:tcPr>
            <w:tcW w:w="7658" w:type="dxa"/>
            <w:gridSpan w:val="7"/>
            <w:vAlign w:val="center"/>
          </w:tcPr>
          <w:p w:rsidR="00D40CE8" w:rsidRPr="00CC7134" w:rsidRDefault="00D40CE8" w:rsidP="00660C12">
            <w:pPr>
              <w:widowControl/>
              <w:jc w:val="center"/>
              <w:rPr>
                <w:rFonts w:ascii="宋体" w:cs="宋体"/>
                <w:sz w:val="18"/>
                <w:szCs w:val="18"/>
              </w:rPr>
            </w:pPr>
            <w:r w:rsidRPr="00CC7134">
              <w:rPr>
                <w:rFonts w:ascii="宋体" w:hAnsi="宋体" w:cs="宋体" w:hint="eastAsia"/>
                <w:sz w:val="18"/>
                <w:szCs w:val="18"/>
              </w:rPr>
              <w:t>维西城投旅游开发有限公司</w:t>
            </w:r>
          </w:p>
        </w:tc>
      </w:tr>
      <w:tr w:rsidR="001F717B" w:rsidRPr="00CC7134" w:rsidTr="00D52C71">
        <w:tc>
          <w:tcPr>
            <w:tcW w:w="1698" w:type="dxa"/>
            <w:vAlign w:val="center"/>
          </w:tcPr>
          <w:p w:rsidR="001F717B" w:rsidRPr="00CC7134" w:rsidRDefault="001F717B" w:rsidP="00D40CE8">
            <w:pPr>
              <w:widowControl/>
              <w:jc w:val="center"/>
              <w:rPr>
                <w:rFonts w:ascii="宋体" w:cs="宋体"/>
                <w:sz w:val="18"/>
                <w:szCs w:val="18"/>
              </w:rPr>
            </w:pPr>
            <w:r w:rsidRPr="00CC7134">
              <w:rPr>
                <w:rFonts w:ascii="宋体" w:hAnsi="宋体" w:cs="宋体" w:hint="eastAsia"/>
                <w:sz w:val="18"/>
                <w:szCs w:val="18"/>
              </w:rPr>
              <w:t>房屋所有权证</w:t>
            </w:r>
          </w:p>
        </w:tc>
        <w:tc>
          <w:tcPr>
            <w:tcW w:w="2696" w:type="dxa"/>
            <w:gridSpan w:val="2"/>
            <w:vAlign w:val="center"/>
          </w:tcPr>
          <w:p w:rsidR="001F717B" w:rsidRPr="00CC7134" w:rsidRDefault="00D40CE8" w:rsidP="001F717B">
            <w:pPr>
              <w:widowControl/>
              <w:jc w:val="center"/>
              <w:rPr>
                <w:rFonts w:ascii="宋体" w:cs="宋体"/>
                <w:sz w:val="18"/>
                <w:szCs w:val="18"/>
              </w:rPr>
            </w:pPr>
            <w:r w:rsidRPr="00CC7134">
              <w:rPr>
                <w:rFonts w:ascii="宋体" w:cs="宋体" w:hint="eastAsia"/>
                <w:sz w:val="18"/>
                <w:szCs w:val="18"/>
              </w:rPr>
              <w:t>------</w:t>
            </w:r>
          </w:p>
        </w:tc>
        <w:tc>
          <w:tcPr>
            <w:tcW w:w="1276" w:type="dxa"/>
            <w:gridSpan w:val="2"/>
            <w:vAlign w:val="center"/>
          </w:tcPr>
          <w:p w:rsidR="001F717B" w:rsidRPr="00CC7134" w:rsidRDefault="00D40CE8" w:rsidP="001F717B">
            <w:pPr>
              <w:widowControl/>
              <w:jc w:val="center"/>
              <w:rPr>
                <w:rFonts w:ascii="宋体" w:cs="宋体"/>
                <w:sz w:val="18"/>
                <w:szCs w:val="18"/>
              </w:rPr>
            </w:pPr>
            <w:r w:rsidRPr="00CC7134">
              <w:rPr>
                <w:rFonts w:ascii="宋体" w:hAnsi="宋体" w:cs="宋体" w:hint="eastAsia"/>
                <w:sz w:val="18"/>
                <w:szCs w:val="18"/>
              </w:rPr>
              <w:t>不动产权证</w:t>
            </w:r>
          </w:p>
        </w:tc>
        <w:tc>
          <w:tcPr>
            <w:tcW w:w="3686" w:type="dxa"/>
            <w:gridSpan w:val="3"/>
            <w:vAlign w:val="center"/>
          </w:tcPr>
          <w:p w:rsidR="001F717B" w:rsidRPr="00CC7134" w:rsidRDefault="00D40CE8" w:rsidP="001F717B">
            <w:pPr>
              <w:widowControl/>
              <w:jc w:val="center"/>
              <w:rPr>
                <w:rFonts w:ascii="宋体" w:cs="宋体"/>
                <w:sz w:val="18"/>
                <w:szCs w:val="18"/>
              </w:rPr>
            </w:pPr>
            <w:r w:rsidRPr="00CC7134">
              <w:rPr>
                <w:rFonts w:ascii="宋体" w:cs="宋体" w:hint="eastAsia"/>
                <w:sz w:val="18"/>
                <w:szCs w:val="18"/>
              </w:rPr>
              <w:t>------</w:t>
            </w:r>
          </w:p>
        </w:tc>
      </w:tr>
      <w:tr w:rsidR="00C67843" w:rsidRPr="00CC7134" w:rsidTr="00D52C71">
        <w:tc>
          <w:tcPr>
            <w:tcW w:w="1698" w:type="dxa"/>
            <w:vAlign w:val="center"/>
          </w:tcPr>
          <w:p w:rsidR="00C67843" w:rsidRPr="00CC7134" w:rsidRDefault="00C67843" w:rsidP="00660C12">
            <w:pPr>
              <w:widowControl/>
              <w:jc w:val="center"/>
              <w:rPr>
                <w:rFonts w:ascii="宋体" w:hAnsi="宋体" w:cs="宋体"/>
                <w:sz w:val="18"/>
                <w:szCs w:val="18"/>
              </w:rPr>
            </w:pPr>
            <w:r w:rsidRPr="00CC7134">
              <w:rPr>
                <w:rFonts w:ascii="宋体" w:hAnsi="宋体" w:cs="宋体" w:hint="eastAsia"/>
                <w:sz w:val="18"/>
                <w:szCs w:val="18"/>
              </w:rPr>
              <w:t>国有土地使用证</w:t>
            </w:r>
          </w:p>
        </w:tc>
        <w:tc>
          <w:tcPr>
            <w:tcW w:w="7658" w:type="dxa"/>
            <w:gridSpan w:val="7"/>
            <w:vAlign w:val="center"/>
          </w:tcPr>
          <w:p w:rsidR="00C67843" w:rsidRPr="00CC7134" w:rsidRDefault="009F11D9" w:rsidP="009F11D9">
            <w:pPr>
              <w:widowControl/>
              <w:jc w:val="center"/>
              <w:rPr>
                <w:rFonts w:ascii="宋体" w:hAnsi="宋体" w:cs="宋体"/>
                <w:sz w:val="18"/>
                <w:szCs w:val="18"/>
              </w:rPr>
            </w:pPr>
            <w:r w:rsidRPr="00CC7134">
              <w:rPr>
                <w:rFonts w:ascii="宋体" w:hAnsi="宋体" w:cs="宋体" w:hint="eastAsia"/>
                <w:sz w:val="18"/>
                <w:szCs w:val="18"/>
              </w:rPr>
              <w:t>维</w:t>
            </w:r>
            <w:r w:rsidR="001F717B" w:rsidRPr="00CC7134">
              <w:rPr>
                <w:rFonts w:ascii="宋体" w:hAnsi="宋体" w:cs="宋体" w:hint="eastAsia"/>
                <w:sz w:val="18"/>
                <w:szCs w:val="18"/>
              </w:rPr>
              <w:t>国用（201</w:t>
            </w:r>
            <w:r w:rsidRPr="00CC7134">
              <w:rPr>
                <w:rFonts w:ascii="宋体" w:hAnsi="宋体" w:cs="宋体" w:hint="eastAsia"/>
                <w:sz w:val="18"/>
                <w:szCs w:val="18"/>
              </w:rPr>
              <w:t>3</w:t>
            </w:r>
            <w:r w:rsidR="001F717B" w:rsidRPr="00CC7134">
              <w:rPr>
                <w:rFonts w:ascii="宋体" w:hAnsi="宋体" w:cs="宋体" w:hint="eastAsia"/>
                <w:sz w:val="18"/>
                <w:szCs w:val="18"/>
              </w:rPr>
              <w:t>）第</w:t>
            </w:r>
            <w:r w:rsidRPr="00CC7134">
              <w:rPr>
                <w:rFonts w:ascii="宋体" w:hAnsi="宋体" w:cs="宋体" w:hint="eastAsia"/>
                <w:sz w:val="18"/>
                <w:szCs w:val="18"/>
              </w:rPr>
              <w:t>36</w:t>
            </w:r>
            <w:r w:rsidR="001F717B" w:rsidRPr="00CC7134">
              <w:rPr>
                <w:rFonts w:ascii="宋体" w:hAnsi="宋体" w:cs="宋体" w:hint="eastAsia"/>
                <w:sz w:val="18"/>
                <w:szCs w:val="18"/>
              </w:rPr>
              <w:t>号</w:t>
            </w:r>
          </w:p>
        </w:tc>
      </w:tr>
      <w:tr w:rsidR="00D52C71" w:rsidRPr="00CC7134" w:rsidTr="00C540DF">
        <w:tc>
          <w:tcPr>
            <w:tcW w:w="1698" w:type="dxa"/>
            <w:vAlign w:val="center"/>
          </w:tcPr>
          <w:p w:rsidR="00D52C71" w:rsidRPr="00CC7134" w:rsidRDefault="00D52C71" w:rsidP="00660C12">
            <w:pPr>
              <w:widowControl/>
              <w:jc w:val="center"/>
              <w:rPr>
                <w:rFonts w:ascii="宋体" w:cs="宋体"/>
                <w:sz w:val="18"/>
                <w:szCs w:val="18"/>
              </w:rPr>
            </w:pPr>
            <w:r w:rsidRPr="00CC7134">
              <w:rPr>
                <w:rFonts w:ascii="宋体" w:hAnsi="宋体" w:cs="宋体" w:hint="eastAsia"/>
                <w:sz w:val="18"/>
                <w:szCs w:val="18"/>
              </w:rPr>
              <w:t>房屋规划用途</w:t>
            </w:r>
          </w:p>
        </w:tc>
        <w:tc>
          <w:tcPr>
            <w:tcW w:w="2697" w:type="dxa"/>
            <w:gridSpan w:val="2"/>
            <w:vAlign w:val="center"/>
          </w:tcPr>
          <w:p w:rsidR="00D52C71" w:rsidRPr="00CC7134" w:rsidRDefault="00D52C71" w:rsidP="00660C12">
            <w:pPr>
              <w:widowControl/>
              <w:jc w:val="center"/>
              <w:rPr>
                <w:rFonts w:ascii="宋体" w:cs="宋体"/>
                <w:sz w:val="18"/>
                <w:szCs w:val="18"/>
              </w:rPr>
            </w:pPr>
            <w:r w:rsidRPr="00CC7134">
              <w:rPr>
                <w:rFonts w:ascii="宋体" w:hAnsi="宋体" w:cs="宋体" w:hint="eastAsia"/>
                <w:sz w:val="18"/>
                <w:szCs w:val="18"/>
              </w:rPr>
              <w:t>商住楼</w:t>
            </w:r>
          </w:p>
        </w:tc>
        <w:tc>
          <w:tcPr>
            <w:tcW w:w="1275" w:type="dxa"/>
            <w:gridSpan w:val="2"/>
            <w:vAlign w:val="center"/>
          </w:tcPr>
          <w:p w:rsidR="00D52C71" w:rsidRPr="00CC7134" w:rsidRDefault="00D52C71" w:rsidP="00660C12">
            <w:pPr>
              <w:widowControl/>
              <w:jc w:val="center"/>
              <w:rPr>
                <w:rFonts w:ascii="宋体" w:cs="宋体"/>
                <w:sz w:val="18"/>
                <w:szCs w:val="18"/>
              </w:rPr>
            </w:pPr>
            <w:r w:rsidRPr="00CC7134">
              <w:rPr>
                <w:rFonts w:ascii="宋体" w:hAnsi="宋体" w:cs="宋体" w:hint="eastAsia"/>
                <w:sz w:val="18"/>
                <w:szCs w:val="18"/>
              </w:rPr>
              <w:t>建筑面积</w:t>
            </w:r>
          </w:p>
        </w:tc>
        <w:tc>
          <w:tcPr>
            <w:tcW w:w="3686" w:type="dxa"/>
            <w:gridSpan w:val="3"/>
            <w:vAlign w:val="center"/>
          </w:tcPr>
          <w:p w:rsidR="00D52C71" w:rsidRPr="00CC7134" w:rsidRDefault="00D52C71" w:rsidP="00660C12">
            <w:pPr>
              <w:widowControl/>
              <w:jc w:val="center"/>
              <w:rPr>
                <w:rFonts w:ascii="宋体" w:hAnsi="宋体" w:cs="宋体"/>
                <w:sz w:val="18"/>
                <w:szCs w:val="18"/>
              </w:rPr>
            </w:pPr>
            <w:r w:rsidRPr="00CC7134">
              <w:rPr>
                <w:rFonts w:ascii="宋体" w:hAnsi="宋体" w:cs="仿宋_GB2312" w:hint="eastAsia"/>
                <w:sz w:val="18"/>
                <w:szCs w:val="18"/>
              </w:rPr>
              <w:t>m</w:t>
            </w:r>
            <w:r w:rsidRPr="00CC7134">
              <w:rPr>
                <w:rFonts w:ascii="宋体" w:hAnsi="宋体" w:cs="仿宋_GB2312" w:hint="eastAsia"/>
                <w:sz w:val="18"/>
                <w:szCs w:val="18"/>
                <w:vertAlign w:val="superscript"/>
              </w:rPr>
              <w:t>2</w:t>
            </w:r>
          </w:p>
        </w:tc>
      </w:tr>
      <w:tr w:rsidR="00673DA8" w:rsidRPr="00CC7134" w:rsidTr="00D52C71">
        <w:tc>
          <w:tcPr>
            <w:tcW w:w="1698" w:type="dxa"/>
            <w:vAlign w:val="center"/>
          </w:tcPr>
          <w:p w:rsidR="00673DA8" w:rsidRPr="00CC7134" w:rsidRDefault="00673DA8" w:rsidP="00660C12">
            <w:pPr>
              <w:widowControl/>
              <w:jc w:val="center"/>
              <w:rPr>
                <w:rFonts w:ascii="宋体" w:cs="宋体"/>
                <w:sz w:val="18"/>
                <w:szCs w:val="18"/>
              </w:rPr>
            </w:pPr>
            <w:r w:rsidRPr="00CC7134">
              <w:rPr>
                <w:rFonts w:ascii="宋体" w:hAnsi="宋体" w:cs="宋体" w:hint="eastAsia"/>
                <w:sz w:val="18"/>
                <w:szCs w:val="18"/>
              </w:rPr>
              <w:t>土地用途</w:t>
            </w:r>
          </w:p>
        </w:tc>
        <w:tc>
          <w:tcPr>
            <w:tcW w:w="1560" w:type="dxa"/>
            <w:vAlign w:val="center"/>
          </w:tcPr>
          <w:p w:rsidR="00673DA8" w:rsidRPr="00CC7134" w:rsidRDefault="00536818" w:rsidP="00660C12">
            <w:pPr>
              <w:widowControl/>
              <w:jc w:val="center"/>
              <w:rPr>
                <w:rFonts w:ascii="宋体" w:cs="宋体"/>
                <w:sz w:val="18"/>
                <w:szCs w:val="18"/>
              </w:rPr>
            </w:pPr>
            <w:r w:rsidRPr="00CC7134">
              <w:rPr>
                <w:rFonts w:ascii="宋体" w:cs="宋体" w:hint="eastAsia"/>
                <w:sz w:val="18"/>
                <w:szCs w:val="18"/>
              </w:rPr>
              <w:t>住宅用地</w:t>
            </w:r>
          </w:p>
        </w:tc>
        <w:tc>
          <w:tcPr>
            <w:tcW w:w="1559" w:type="dxa"/>
            <w:gridSpan w:val="2"/>
            <w:vAlign w:val="center"/>
          </w:tcPr>
          <w:p w:rsidR="00673DA8" w:rsidRPr="00CC7134" w:rsidRDefault="00D52C71" w:rsidP="00660C12">
            <w:pPr>
              <w:widowControl/>
              <w:jc w:val="center"/>
              <w:rPr>
                <w:rFonts w:ascii="宋体" w:cs="宋体"/>
                <w:sz w:val="18"/>
                <w:szCs w:val="18"/>
              </w:rPr>
            </w:pPr>
            <w:r w:rsidRPr="00CC7134">
              <w:rPr>
                <w:rFonts w:ascii="宋体" w:hAnsi="宋体" w:cs="宋体" w:hint="eastAsia"/>
                <w:sz w:val="18"/>
                <w:szCs w:val="18"/>
              </w:rPr>
              <w:t>使用权</w:t>
            </w:r>
            <w:r w:rsidR="00673DA8" w:rsidRPr="00CC7134">
              <w:rPr>
                <w:rFonts w:ascii="宋体" w:hAnsi="宋体" w:cs="宋体" w:hint="eastAsia"/>
                <w:sz w:val="18"/>
                <w:szCs w:val="18"/>
              </w:rPr>
              <w:t>面积</w:t>
            </w:r>
          </w:p>
        </w:tc>
        <w:tc>
          <w:tcPr>
            <w:tcW w:w="1559" w:type="dxa"/>
            <w:gridSpan w:val="2"/>
            <w:vAlign w:val="center"/>
          </w:tcPr>
          <w:p w:rsidR="00673DA8" w:rsidRPr="00CC7134" w:rsidRDefault="00536818" w:rsidP="00660C12">
            <w:pPr>
              <w:widowControl/>
              <w:jc w:val="center"/>
              <w:rPr>
                <w:rFonts w:ascii="宋体" w:hAnsi="宋体" w:cs="宋体"/>
                <w:sz w:val="18"/>
                <w:szCs w:val="18"/>
              </w:rPr>
            </w:pPr>
            <w:r w:rsidRPr="00CC7134">
              <w:rPr>
                <w:rFonts w:ascii="宋体" w:hAnsi="宋体" w:cs="宋体" w:hint="eastAsia"/>
                <w:sz w:val="18"/>
                <w:szCs w:val="18"/>
              </w:rPr>
              <w:t>14580.00㎡</w:t>
            </w:r>
          </w:p>
        </w:tc>
        <w:tc>
          <w:tcPr>
            <w:tcW w:w="1494" w:type="dxa"/>
            <w:vAlign w:val="center"/>
          </w:tcPr>
          <w:p w:rsidR="00673DA8" w:rsidRPr="00CC7134" w:rsidRDefault="00673DA8" w:rsidP="00660C12">
            <w:pPr>
              <w:widowControl/>
              <w:jc w:val="center"/>
              <w:rPr>
                <w:rFonts w:ascii="宋体" w:cs="宋体"/>
                <w:sz w:val="18"/>
                <w:szCs w:val="18"/>
              </w:rPr>
            </w:pPr>
            <w:r w:rsidRPr="00CC7134">
              <w:rPr>
                <w:rFonts w:ascii="宋体" w:hAnsi="宋体" w:cs="宋体" w:hint="eastAsia"/>
                <w:sz w:val="18"/>
                <w:szCs w:val="18"/>
              </w:rPr>
              <w:t>分摊土地面积</w:t>
            </w:r>
          </w:p>
        </w:tc>
        <w:tc>
          <w:tcPr>
            <w:tcW w:w="1486" w:type="dxa"/>
            <w:vAlign w:val="center"/>
          </w:tcPr>
          <w:p w:rsidR="00673DA8" w:rsidRPr="00CC7134" w:rsidRDefault="00241CCB" w:rsidP="00660C12">
            <w:pPr>
              <w:widowControl/>
              <w:jc w:val="center"/>
              <w:rPr>
                <w:rFonts w:ascii="宋体" w:hAnsi="宋体" w:cs="宋体"/>
                <w:sz w:val="18"/>
                <w:szCs w:val="18"/>
              </w:rPr>
            </w:pPr>
            <w:r w:rsidRPr="00CC7134">
              <w:rPr>
                <w:rFonts w:ascii="宋体" w:hAnsi="宋体" w:cs="仿宋_GB2312" w:hint="eastAsia"/>
                <w:sz w:val="18"/>
                <w:szCs w:val="18"/>
              </w:rPr>
              <w:t xml:space="preserve">--- </w:t>
            </w:r>
            <w:r w:rsidR="001F717B" w:rsidRPr="00CC7134">
              <w:rPr>
                <w:rFonts w:ascii="宋体" w:hAnsi="宋体" w:cs="仿宋_GB2312" w:hint="eastAsia"/>
                <w:sz w:val="18"/>
                <w:szCs w:val="18"/>
              </w:rPr>
              <w:t>m</w:t>
            </w:r>
            <w:r w:rsidR="001F717B" w:rsidRPr="00CC7134">
              <w:rPr>
                <w:rFonts w:ascii="宋体" w:hAnsi="宋体" w:cs="仿宋_GB2312" w:hint="eastAsia"/>
                <w:sz w:val="18"/>
                <w:szCs w:val="18"/>
                <w:vertAlign w:val="superscript"/>
              </w:rPr>
              <w:t>2</w:t>
            </w:r>
          </w:p>
        </w:tc>
      </w:tr>
      <w:tr w:rsidR="00673DA8" w:rsidRPr="00CC7134" w:rsidTr="00D52C71">
        <w:tc>
          <w:tcPr>
            <w:tcW w:w="1698" w:type="dxa"/>
            <w:vAlign w:val="center"/>
          </w:tcPr>
          <w:p w:rsidR="00673DA8" w:rsidRPr="00CC7134" w:rsidRDefault="00673DA8" w:rsidP="00D52C71">
            <w:pPr>
              <w:widowControl/>
              <w:jc w:val="center"/>
              <w:rPr>
                <w:rFonts w:ascii="宋体" w:cs="宋体"/>
                <w:sz w:val="18"/>
                <w:szCs w:val="18"/>
              </w:rPr>
            </w:pPr>
            <w:r w:rsidRPr="00CC7134">
              <w:rPr>
                <w:rFonts w:ascii="宋体" w:hAnsi="宋体" w:cs="宋体" w:hint="eastAsia"/>
                <w:sz w:val="18"/>
                <w:szCs w:val="18"/>
              </w:rPr>
              <w:t>土地</w:t>
            </w:r>
            <w:r w:rsidR="00D52C71" w:rsidRPr="00CC7134">
              <w:rPr>
                <w:rFonts w:ascii="宋体" w:hAnsi="宋体" w:cs="宋体" w:hint="eastAsia"/>
                <w:sz w:val="18"/>
                <w:szCs w:val="18"/>
              </w:rPr>
              <w:t>使用权类型</w:t>
            </w:r>
          </w:p>
        </w:tc>
        <w:tc>
          <w:tcPr>
            <w:tcW w:w="1560" w:type="dxa"/>
            <w:vAlign w:val="center"/>
          </w:tcPr>
          <w:p w:rsidR="00673DA8" w:rsidRPr="00CC7134" w:rsidRDefault="001F717B" w:rsidP="00660C12">
            <w:pPr>
              <w:widowControl/>
              <w:jc w:val="center"/>
              <w:rPr>
                <w:rFonts w:ascii="宋体" w:hAnsi="宋体" w:cs="宋体"/>
                <w:sz w:val="18"/>
                <w:szCs w:val="18"/>
              </w:rPr>
            </w:pPr>
            <w:r w:rsidRPr="00CC7134">
              <w:rPr>
                <w:rFonts w:ascii="宋体" w:hAnsi="宋体" w:cs="宋体" w:hint="eastAsia"/>
                <w:sz w:val="18"/>
                <w:szCs w:val="18"/>
              </w:rPr>
              <w:t>出让</w:t>
            </w:r>
          </w:p>
        </w:tc>
        <w:tc>
          <w:tcPr>
            <w:tcW w:w="1559" w:type="dxa"/>
            <w:gridSpan w:val="2"/>
            <w:vAlign w:val="center"/>
          </w:tcPr>
          <w:p w:rsidR="00673DA8" w:rsidRPr="00CC7134" w:rsidRDefault="00673DA8" w:rsidP="00660C12">
            <w:pPr>
              <w:widowControl/>
              <w:jc w:val="center"/>
              <w:rPr>
                <w:rFonts w:ascii="宋体" w:cs="宋体"/>
                <w:sz w:val="18"/>
                <w:szCs w:val="18"/>
              </w:rPr>
            </w:pPr>
            <w:r w:rsidRPr="00CC7134">
              <w:rPr>
                <w:rFonts w:ascii="宋体" w:hAnsi="宋体" w:cs="宋体" w:hint="eastAsia"/>
                <w:sz w:val="18"/>
                <w:szCs w:val="18"/>
              </w:rPr>
              <w:t>使用权期限</w:t>
            </w:r>
          </w:p>
        </w:tc>
        <w:tc>
          <w:tcPr>
            <w:tcW w:w="4539" w:type="dxa"/>
            <w:gridSpan w:val="4"/>
            <w:vAlign w:val="center"/>
          </w:tcPr>
          <w:p w:rsidR="00673DA8" w:rsidRPr="00CC7134" w:rsidRDefault="001F717B" w:rsidP="005C28F7">
            <w:pPr>
              <w:widowControl/>
              <w:jc w:val="center"/>
              <w:rPr>
                <w:rFonts w:ascii="宋体" w:hAnsi="宋体" w:cs="宋体"/>
                <w:sz w:val="18"/>
                <w:szCs w:val="18"/>
              </w:rPr>
            </w:pPr>
            <w:r w:rsidRPr="00CC7134">
              <w:rPr>
                <w:rFonts w:ascii="宋体" w:hAnsi="宋体" w:cs="宋体" w:hint="eastAsia"/>
                <w:sz w:val="18"/>
                <w:szCs w:val="18"/>
              </w:rPr>
              <w:t>20</w:t>
            </w:r>
            <w:r w:rsidR="00241CCB" w:rsidRPr="00CC7134">
              <w:rPr>
                <w:rFonts w:ascii="宋体" w:hAnsi="宋体" w:cs="宋体" w:hint="eastAsia"/>
                <w:sz w:val="18"/>
                <w:szCs w:val="18"/>
              </w:rPr>
              <w:t>84</w:t>
            </w:r>
            <w:r w:rsidRPr="00CC7134">
              <w:rPr>
                <w:rFonts w:ascii="宋体" w:hAnsi="宋体" w:cs="宋体" w:hint="eastAsia"/>
                <w:sz w:val="18"/>
                <w:szCs w:val="18"/>
              </w:rPr>
              <w:t>年01月</w:t>
            </w:r>
            <w:r w:rsidR="00241CCB" w:rsidRPr="00CC7134">
              <w:rPr>
                <w:rFonts w:ascii="宋体" w:hAnsi="宋体" w:cs="宋体" w:hint="eastAsia"/>
                <w:sz w:val="18"/>
                <w:szCs w:val="18"/>
              </w:rPr>
              <w:t>20</w:t>
            </w:r>
            <w:r w:rsidRPr="00CC7134">
              <w:rPr>
                <w:rFonts w:ascii="宋体" w:hAnsi="宋体" w:cs="宋体" w:hint="eastAsia"/>
                <w:sz w:val="18"/>
                <w:szCs w:val="18"/>
              </w:rPr>
              <w:t>日</w:t>
            </w:r>
            <w:r w:rsidR="00D605FC" w:rsidRPr="00CC7134">
              <w:rPr>
                <w:rFonts w:ascii="宋体" w:hAnsi="宋体" w:cs="宋体" w:hint="eastAsia"/>
                <w:sz w:val="18"/>
                <w:szCs w:val="18"/>
              </w:rPr>
              <w:t>止</w:t>
            </w:r>
          </w:p>
        </w:tc>
      </w:tr>
      <w:tr w:rsidR="00673DA8" w:rsidRPr="00CC7134" w:rsidTr="00D52C71">
        <w:tc>
          <w:tcPr>
            <w:tcW w:w="1698" w:type="dxa"/>
            <w:vAlign w:val="center"/>
          </w:tcPr>
          <w:p w:rsidR="00673DA8" w:rsidRPr="00CC7134" w:rsidRDefault="00673DA8" w:rsidP="00C67843">
            <w:pPr>
              <w:widowControl/>
              <w:jc w:val="center"/>
              <w:rPr>
                <w:rFonts w:ascii="宋体" w:cs="宋体"/>
                <w:sz w:val="18"/>
                <w:szCs w:val="18"/>
              </w:rPr>
            </w:pPr>
            <w:r w:rsidRPr="00CC7134">
              <w:rPr>
                <w:rFonts w:ascii="宋体" w:hAnsi="宋体" w:cs="宋体" w:hint="eastAsia"/>
                <w:sz w:val="18"/>
                <w:szCs w:val="18"/>
              </w:rPr>
              <w:t>估价范围</w:t>
            </w:r>
          </w:p>
        </w:tc>
        <w:tc>
          <w:tcPr>
            <w:tcW w:w="7658" w:type="dxa"/>
            <w:gridSpan w:val="7"/>
          </w:tcPr>
          <w:p w:rsidR="00F4717A" w:rsidRPr="00CC7134" w:rsidRDefault="00673DA8" w:rsidP="001F717B">
            <w:pPr>
              <w:widowControl/>
              <w:rPr>
                <w:rFonts w:ascii="宋体" w:hAnsi="宋体" w:cs="仿宋_GB2312"/>
                <w:kern w:val="0"/>
                <w:sz w:val="18"/>
                <w:szCs w:val="18"/>
              </w:rPr>
            </w:pPr>
            <w:r w:rsidRPr="00CC7134">
              <w:rPr>
                <w:rFonts w:ascii="宋体" w:hAnsi="宋体" w:cs="仿宋_GB2312" w:hint="eastAsia"/>
                <w:kern w:val="0"/>
                <w:sz w:val="18"/>
                <w:szCs w:val="18"/>
              </w:rPr>
              <w:t>本次</w:t>
            </w:r>
            <w:r w:rsidR="00A51F5D" w:rsidRPr="00CC7134">
              <w:rPr>
                <w:rFonts w:ascii="宋体" w:hAnsi="宋体" w:cs="仿宋_GB2312" w:hint="eastAsia"/>
                <w:kern w:val="0"/>
                <w:sz w:val="18"/>
                <w:szCs w:val="18"/>
              </w:rPr>
              <w:t>估价</w:t>
            </w:r>
            <w:r w:rsidR="00020B61" w:rsidRPr="00CC7134">
              <w:rPr>
                <w:rFonts w:ascii="宋体" w:hAnsi="宋体" w:cs="仿宋_GB2312" w:hint="eastAsia"/>
                <w:kern w:val="0"/>
                <w:sz w:val="18"/>
                <w:szCs w:val="18"/>
              </w:rPr>
              <w:t>标的物包含</w:t>
            </w:r>
            <w:r w:rsidR="00712FCD" w:rsidRPr="00CC7134">
              <w:rPr>
                <w:rFonts w:ascii="宋体" w:hAnsi="宋体" w:cs="仿宋_GB2312" w:hint="eastAsia"/>
                <w:kern w:val="0"/>
                <w:sz w:val="18"/>
                <w:szCs w:val="18"/>
              </w:rPr>
              <w:t>云傈世纪城一期部分</w:t>
            </w:r>
            <w:r w:rsidR="00020B61" w:rsidRPr="00CC7134">
              <w:rPr>
                <w:rFonts w:ascii="宋体" w:hAnsi="宋体" w:cs="仿宋_GB2312" w:hint="eastAsia"/>
                <w:kern w:val="0"/>
                <w:sz w:val="18"/>
                <w:szCs w:val="18"/>
              </w:rPr>
              <w:t>住宅、商铺、车库在内房地产共计12</w:t>
            </w:r>
            <w:r w:rsidR="00A51F5D" w:rsidRPr="00CC7134">
              <w:rPr>
                <w:rFonts w:ascii="宋体" w:hAnsi="宋体" w:cs="仿宋_GB2312" w:hint="eastAsia"/>
                <w:kern w:val="0"/>
                <w:sz w:val="18"/>
                <w:szCs w:val="18"/>
              </w:rPr>
              <w:t>3</w:t>
            </w:r>
            <w:r w:rsidR="00020B61" w:rsidRPr="00CC7134">
              <w:rPr>
                <w:rFonts w:ascii="宋体" w:hAnsi="宋体" w:cs="仿宋_GB2312" w:hint="eastAsia"/>
                <w:kern w:val="0"/>
                <w:sz w:val="18"/>
                <w:szCs w:val="18"/>
              </w:rPr>
              <w:t>套</w:t>
            </w:r>
            <w:r w:rsidR="00BE3B9B" w:rsidRPr="00CC7134">
              <w:rPr>
                <w:rFonts w:ascii="宋体" w:hAnsi="宋体" w:cs="仿宋_GB2312" w:hint="eastAsia"/>
                <w:kern w:val="0"/>
                <w:sz w:val="18"/>
                <w:szCs w:val="18"/>
              </w:rPr>
              <w:t>。</w:t>
            </w:r>
            <w:r w:rsidR="00020B61" w:rsidRPr="00CC7134">
              <w:rPr>
                <w:rFonts w:ascii="宋体" w:hAnsi="宋体" w:cs="仿宋_GB2312" w:hint="eastAsia"/>
                <w:kern w:val="0"/>
                <w:sz w:val="18"/>
                <w:szCs w:val="18"/>
              </w:rPr>
              <w:t>其中住宅8</w:t>
            </w:r>
            <w:r w:rsidR="00A51F5D" w:rsidRPr="00CC7134">
              <w:rPr>
                <w:rFonts w:ascii="宋体" w:hAnsi="宋体" w:cs="仿宋_GB2312" w:hint="eastAsia"/>
                <w:kern w:val="0"/>
                <w:sz w:val="18"/>
                <w:szCs w:val="18"/>
              </w:rPr>
              <w:t>2</w:t>
            </w:r>
            <w:r w:rsidR="00020B61" w:rsidRPr="00CC7134">
              <w:rPr>
                <w:rFonts w:ascii="宋体" w:hAnsi="宋体" w:cs="仿宋_GB2312" w:hint="eastAsia"/>
                <w:kern w:val="0"/>
                <w:sz w:val="18"/>
                <w:szCs w:val="18"/>
              </w:rPr>
              <w:t>套，</w:t>
            </w:r>
            <w:r w:rsidR="00111C2F" w:rsidRPr="00CC7134">
              <w:rPr>
                <w:rFonts w:ascii="宋体" w:hAnsi="宋体" w:cs="仿宋_GB2312" w:hint="eastAsia"/>
                <w:kern w:val="0"/>
                <w:sz w:val="18"/>
                <w:szCs w:val="18"/>
              </w:rPr>
              <w:t>建筑面积</w:t>
            </w:r>
            <w:r w:rsidR="00020B61" w:rsidRPr="00CC7134">
              <w:rPr>
                <w:rFonts w:ascii="宋体" w:hAnsi="宋体" w:cs="仿宋_GB2312" w:hint="eastAsia"/>
                <w:kern w:val="0"/>
                <w:sz w:val="18"/>
                <w:szCs w:val="18"/>
              </w:rPr>
              <w:t>合计</w:t>
            </w:r>
            <w:r w:rsidR="00212A2D" w:rsidRPr="00CC7134">
              <w:rPr>
                <w:rFonts w:ascii="宋体" w:hAnsi="宋体" w:cs="仿宋_GB2312" w:hint="eastAsia"/>
                <w:sz w:val="18"/>
                <w:szCs w:val="18"/>
              </w:rPr>
              <w:t>12806.28</w:t>
            </w:r>
            <w:r w:rsidR="001F717B" w:rsidRPr="00CC7134">
              <w:rPr>
                <w:rFonts w:ascii="宋体" w:hAnsi="宋体" w:cs="仿宋_GB2312" w:hint="eastAsia"/>
                <w:sz w:val="18"/>
                <w:szCs w:val="18"/>
              </w:rPr>
              <w:t>m</w:t>
            </w:r>
            <w:r w:rsidR="001F717B" w:rsidRPr="00CC7134">
              <w:rPr>
                <w:rFonts w:ascii="宋体" w:hAnsi="宋体" w:cs="仿宋_GB2312" w:hint="eastAsia"/>
                <w:sz w:val="18"/>
                <w:szCs w:val="18"/>
                <w:vertAlign w:val="superscript"/>
              </w:rPr>
              <w:t>2</w:t>
            </w:r>
            <w:r w:rsidR="00BE3B9B" w:rsidRPr="00CC7134">
              <w:rPr>
                <w:rFonts w:ascii="宋体" w:hAnsi="宋体" w:cs="仿宋_GB2312" w:hint="eastAsia"/>
                <w:kern w:val="0"/>
                <w:sz w:val="18"/>
                <w:szCs w:val="18"/>
              </w:rPr>
              <w:t>；商铺28套，建筑面积合计2831.41㎡；车库13套，建筑面积合计504.74㎡</w:t>
            </w:r>
            <w:r w:rsidR="00E255D6" w:rsidRPr="00CC7134">
              <w:rPr>
                <w:rFonts w:ascii="宋体" w:hAnsi="宋体" w:cs="仿宋_GB2312" w:hint="eastAsia"/>
                <w:kern w:val="0"/>
                <w:sz w:val="18"/>
                <w:szCs w:val="18"/>
              </w:rPr>
              <w:t>。</w:t>
            </w:r>
            <w:r w:rsidRPr="00CC7134">
              <w:rPr>
                <w:rFonts w:ascii="宋体" w:hAnsi="宋体" w:cs="仿宋_GB2312" w:hint="eastAsia"/>
                <w:kern w:val="0"/>
                <w:sz w:val="18"/>
                <w:szCs w:val="18"/>
              </w:rPr>
              <w:t>不包括动产、室内二次装修、债权债务等其他财产或权益</w:t>
            </w:r>
            <w:r w:rsidR="00A8038B" w:rsidRPr="00CC7134">
              <w:rPr>
                <w:rFonts w:ascii="宋体" w:hAnsi="宋体" w:cs="仿宋_GB2312" w:hint="eastAsia"/>
                <w:kern w:val="0"/>
                <w:sz w:val="18"/>
                <w:szCs w:val="18"/>
              </w:rPr>
              <w:t>及需缴纳的相关各种规费、税费</w:t>
            </w:r>
            <w:r w:rsidR="00C67843" w:rsidRPr="00CC7134">
              <w:rPr>
                <w:rFonts w:ascii="宋体" w:hAnsi="宋体" w:cs="仿宋_GB2312" w:hint="eastAsia"/>
                <w:kern w:val="0"/>
                <w:sz w:val="18"/>
                <w:szCs w:val="18"/>
              </w:rPr>
              <w:t>。</w:t>
            </w:r>
          </w:p>
          <w:p w:rsidR="00673DA8" w:rsidRPr="00CC7134" w:rsidRDefault="00F4717A" w:rsidP="004200A9">
            <w:pPr>
              <w:widowControl/>
              <w:jc w:val="right"/>
              <w:rPr>
                <w:rFonts w:ascii="宋体" w:cs="宋体"/>
                <w:sz w:val="18"/>
                <w:szCs w:val="18"/>
              </w:rPr>
            </w:pPr>
            <w:r w:rsidRPr="00CC7134">
              <w:rPr>
                <w:rFonts w:ascii="宋体" w:hAnsi="宋体" w:cs="仿宋_GB2312" w:hint="eastAsia"/>
                <w:kern w:val="0"/>
                <w:sz w:val="18"/>
                <w:szCs w:val="18"/>
              </w:rPr>
              <w:t>明细见函表-2</w:t>
            </w:r>
          </w:p>
        </w:tc>
      </w:tr>
    </w:tbl>
    <w:p w:rsidR="00673DA8" w:rsidRPr="00CC7134" w:rsidRDefault="00673DA8" w:rsidP="00117417">
      <w:pPr>
        <w:spacing w:line="560" w:lineRule="exact"/>
        <w:ind w:leftChars="-125" w:left="-2" w:hangingChars="95" w:hanging="282"/>
        <w:textAlignment w:val="center"/>
        <w:rPr>
          <w:rFonts w:ascii="宋体" w:cs="仿宋_GB2312"/>
          <w:sz w:val="28"/>
          <w:szCs w:val="28"/>
        </w:rPr>
      </w:pPr>
      <w:r w:rsidRPr="00CC7134">
        <w:rPr>
          <w:rFonts w:ascii="宋体" w:hAnsi="宋体" w:cs="仿宋_GB2312" w:hint="eastAsia"/>
          <w:sz w:val="28"/>
          <w:szCs w:val="28"/>
        </w:rPr>
        <w:t>二、价值时点：</w:t>
      </w:r>
      <w:r w:rsidR="0060465D" w:rsidRPr="00CC7134">
        <w:rPr>
          <w:rFonts w:ascii="宋体" w:hAnsi="宋体" w:cs="仿宋_GB2312"/>
          <w:sz w:val="28"/>
          <w:szCs w:val="28"/>
        </w:rPr>
        <w:t>2019年05月23日</w:t>
      </w:r>
      <w:r w:rsidRPr="00CC7134">
        <w:rPr>
          <w:rFonts w:ascii="宋体" w:hAnsi="宋体" w:cs="仿宋_GB2312" w:hint="eastAsia"/>
          <w:sz w:val="28"/>
          <w:szCs w:val="28"/>
        </w:rPr>
        <w:t>（估价师实地勘察估价对象之日）。</w:t>
      </w:r>
    </w:p>
    <w:p w:rsidR="00673DA8" w:rsidRPr="00CC7134" w:rsidRDefault="00673DA8" w:rsidP="00117417">
      <w:pPr>
        <w:pStyle w:val="11"/>
        <w:spacing w:line="560" w:lineRule="exact"/>
        <w:ind w:leftChars="-125" w:left="-283" w:firstLineChars="0" w:hanging="1"/>
        <w:jc w:val="left"/>
        <w:textAlignment w:val="center"/>
        <w:rPr>
          <w:rFonts w:ascii="宋体" w:hAnsi="宋体" w:cs="仿宋_GB2312"/>
          <w:sz w:val="28"/>
          <w:szCs w:val="28"/>
        </w:rPr>
      </w:pPr>
      <w:r w:rsidRPr="00CC7134">
        <w:rPr>
          <w:rFonts w:ascii="宋体" w:hAnsi="宋体" w:cs="仿宋_GB2312" w:hint="eastAsia"/>
          <w:sz w:val="28"/>
          <w:szCs w:val="28"/>
        </w:rPr>
        <w:t>三、估价目的：</w:t>
      </w:r>
      <w:r w:rsidRPr="00CC7134">
        <w:rPr>
          <w:rFonts w:ascii="宋体" w:hAnsi="宋体" w:cs="仿宋_GB2312" w:hint="eastAsia"/>
          <w:spacing w:val="11"/>
          <w:sz w:val="28"/>
          <w:szCs w:val="28"/>
        </w:rPr>
        <w:t>为司法拍卖提供价值参考依据而评估房地产市场价值</w:t>
      </w:r>
      <w:r w:rsidRPr="00CC7134">
        <w:rPr>
          <w:rFonts w:ascii="宋体" w:hAnsi="宋体" w:cs="仿宋_GB2312" w:hint="eastAsia"/>
          <w:sz w:val="28"/>
          <w:szCs w:val="28"/>
        </w:rPr>
        <w:t>。</w:t>
      </w:r>
      <w:r w:rsidRPr="00CC7134">
        <w:rPr>
          <w:rFonts w:ascii="宋体" w:hAnsi="宋体" w:cs="仿宋_GB2312"/>
          <w:sz w:val="28"/>
          <w:szCs w:val="28"/>
        </w:rPr>
        <w:t xml:space="preserve"> </w:t>
      </w:r>
    </w:p>
    <w:p w:rsidR="006B5D28" w:rsidRPr="00CC7134" w:rsidRDefault="00673DA8" w:rsidP="006B5D28">
      <w:pPr>
        <w:spacing w:line="560" w:lineRule="exact"/>
        <w:ind w:leftChars="-187" w:left="-425" w:firstLineChars="50" w:firstLine="149"/>
        <w:rPr>
          <w:rFonts w:ascii="宋体"/>
          <w:bCs/>
          <w:sz w:val="28"/>
        </w:rPr>
      </w:pPr>
      <w:r w:rsidRPr="00CC7134">
        <w:rPr>
          <w:rFonts w:ascii="宋体" w:hAnsi="宋体" w:cs="仿宋_GB2312" w:hint="eastAsia"/>
          <w:sz w:val="28"/>
          <w:szCs w:val="28"/>
        </w:rPr>
        <w:t>四、</w:t>
      </w:r>
      <w:r w:rsidR="006B5D28" w:rsidRPr="00CC7134">
        <w:rPr>
          <w:rFonts w:ascii="宋体" w:hAnsi="宋体" w:hint="eastAsia"/>
          <w:bCs/>
          <w:sz w:val="28"/>
        </w:rPr>
        <w:t>价值类型</w:t>
      </w:r>
    </w:p>
    <w:p w:rsidR="006B5D28" w:rsidRPr="00CC7134" w:rsidRDefault="006B5D28" w:rsidP="006B5D28">
      <w:pPr>
        <w:spacing w:line="560" w:lineRule="exact"/>
        <w:rPr>
          <w:rFonts w:ascii="宋体"/>
          <w:bCs/>
          <w:sz w:val="28"/>
        </w:rPr>
      </w:pPr>
      <w:r w:rsidRPr="00CC7134">
        <w:rPr>
          <w:rFonts w:ascii="宋体" w:hAnsi="宋体" w:hint="eastAsia"/>
          <w:bCs/>
          <w:sz w:val="28"/>
        </w:rPr>
        <w:t>（一）价值类型名称</w:t>
      </w:r>
    </w:p>
    <w:p w:rsidR="006B5D28" w:rsidRPr="00CC7134" w:rsidRDefault="006B5D28" w:rsidP="006B5D28">
      <w:pPr>
        <w:spacing w:line="560" w:lineRule="exact"/>
        <w:ind w:firstLineChars="47" w:firstLine="140"/>
        <w:rPr>
          <w:rFonts w:ascii="宋体"/>
          <w:bCs/>
          <w:sz w:val="28"/>
        </w:rPr>
      </w:pPr>
      <w:r w:rsidRPr="00CC7134">
        <w:rPr>
          <w:rFonts w:ascii="宋体" w:hAnsi="宋体" w:hint="eastAsia"/>
          <w:bCs/>
          <w:sz w:val="28"/>
        </w:rPr>
        <w:t>本次估价的价值类型为市场价值评估。</w:t>
      </w:r>
    </w:p>
    <w:p w:rsidR="006B5D28" w:rsidRPr="00CC7134" w:rsidRDefault="006B5D28" w:rsidP="006B5D28">
      <w:pPr>
        <w:spacing w:line="560" w:lineRule="exact"/>
        <w:rPr>
          <w:rFonts w:ascii="宋体"/>
          <w:bCs/>
          <w:sz w:val="28"/>
        </w:rPr>
      </w:pPr>
      <w:r w:rsidRPr="00CC7134">
        <w:rPr>
          <w:rFonts w:ascii="宋体" w:hAnsi="宋体" w:hint="eastAsia"/>
          <w:bCs/>
          <w:sz w:val="28"/>
        </w:rPr>
        <w:t>（二）价值定义</w:t>
      </w:r>
    </w:p>
    <w:p w:rsidR="006B5D28" w:rsidRPr="00CC7134" w:rsidRDefault="006B5D28" w:rsidP="006B5D28">
      <w:pPr>
        <w:spacing w:line="560" w:lineRule="exact"/>
        <w:ind w:leftChars="-125" w:left="-284" w:firstLineChars="191" w:firstLine="568"/>
        <w:rPr>
          <w:rFonts w:ascii="宋体"/>
          <w:bCs/>
          <w:sz w:val="28"/>
        </w:rPr>
      </w:pPr>
      <w:r w:rsidRPr="00CC7134">
        <w:rPr>
          <w:rFonts w:ascii="宋体" w:hAnsi="宋体" w:hint="eastAsia"/>
          <w:bCs/>
          <w:sz w:val="28"/>
        </w:rPr>
        <w:t>市场价值是指估价对象经适当营销后，由熟悉情况、谨慎行事且不受强迫的交易双方，以公平交易方式在价值时点自愿进行交易的金额。</w:t>
      </w:r>
    </w:p>
    <w:p w:rsidR="006B5D28" w:rsidRPr="00CC7134" w:rsidRDefault="006B5D28" w:rsidP="006B5D28">
      <w:pPr>
        <w:spacing w:line="560" w:lineRule="exact"/>
        <w:ind w:leftChars="-187" w:left="-425" w:firstLineChars="144" w:firstLine="428"/>
        <w:rPr>
          <w:rFonts w:ascii="宋体"/>
          <w:bCs/>
          <w:sz w:val="28"/>
        </w:rPr>
      </w:pPr>
      <w:r w:rsidRPr="00CC7134">
        <w:rPr>
          <w:rFonts w:ascii="宋体" w:hAnsi="宋体" w:hint="eastAsia"/>
          <w:bCs/>
          <w:sz w:val="28"/>
        </w:rPr>
        <w:t>（三）价值内涵</w:t>
      </w:r>
    </w:p>
    <w:p w:rsidR="00673DA8" w:rsidRPr="00CC7134" w:rsidRDefault="006B5D28" w:rsidP="006B5D28">
      <w:pPr>
        <w:spacing w:line="560" w:lineRule="exact"/>
        <w:ind w:leftChars="-125" w:left="-284" w:firstLineChars="191" w:firstLine="568"/>
        <w:textAlignment w:val="center"/>
        <w:rPr>
          <w:rFonts w:ascii="宋体" w:cs="仿宋_GB2312"/>
          <w:sz w:val="28"/>
          <w:szCs w:val="28"/>
        </w:rPr>
      </w:pPr>
      <w:r w:rsidRPr="00CC7134">
        <w:rPr>
          <w:rFonts w:ascii="宋体" w:hAnsi="宋体" w:hint="eastAsia"/>
          <w:bCs/>
          <w:sz w:val="28"/>
        </w:rPr>
        <w:t>价值内涵是估价对象在价值时点，满足本次估价假设和限制条件下包括建筑物、出让土地使用权及公共配套设施，不包括动产、债权债务、特许经营权等其他财产或权益；付款方式是一次性付清房价款（包括首付款</w:t>
      </w:r>
      <w:r w:rsidRPr="00CC7134">
        <w:rPr>
          <w:rFonts w:ascii="宋体" w:hAnsi="宋体" w:hint="eastAsia"/>
          <w:bCs/>
          <w:sz w:val="28"/>
        </w:rPr>
        <w:lastRenderedPageBreak/>
        <w:t>及按揭贷款）；房屋面积内涵是建筑面积；开发程度为现房，具备“五通”</w:t>
      </w:r>
      <w:r w:rsidR="00673DA8" w:rsidRPr="00CC7134">
        <w:rPr>
          <w:rFonts w:ascii="宋体" w:hAnsi="宋体" w:cs="仿宋_GB2312" w:hint="eastAsia"/>
          <w:sz w:val="28"/>
          <w:szCs w:val="28"/>
        </w:rPr>
        <w:t>。</w:t>
      </w:r>
    </w:p>
    <w:p w:rsidR="00673DA8" w:rsidRPr="00CC7134" w:rsidRDefault="00673DA8" w:rsidP="00117417">
      <w:pPr>
        <w:spacing w:line="560" w:lineRule="exact"/>
        <w:ind w:leftChars="-126" w:left="-286" w:firstLine="1"/>
        <w:textAlignment w:val="center"/>
        <w:rPr>
          <w:rFonts w:ascii="宋体" w:cs="仿宋_GB2312"/>
          <w:sz w:val="28"/>
          <w:szCs w:val="28"/>
        </w:rPr>
      </w:pPr>
      <w:r w:rsidRPr="00CC7134">
        <w:rPr>
          <w:rFonts w:ascii="宋体" w:hAnsi="宋体" w:cs="仿宋_GB2312" w:hint="eastAsia"/>
          <w:sz w:val="28"/>
          <w:szCs w:val="28"/>
        </w:rPr>
        <w:t>五、估价结果</w:t>
      </w:r>
    </w:p>
    <w:p w:rsidR="00673DA8" w:rsidRPr="00CC7134" w:rsidRDefault="00737595" w:rsidP="00117417">
      <w:pPr>
        <w:spacing w:line="560" w:lineRule="exact"/>
        <w:ind w:leftChars="-125" w:left="-284" w:firstLineChars="190" w:firstLine="565"/>
        <w:textAlignment w:val="center"/>
        <w:rPr>
          <w:rFonts w:ascii="宋体" w:hAnsi="宋体" w:cs="宋体"/>
          <w:sz w:val="28"/>
          <w:szCs w:val="28"/>
        </w:rPr>
      </w:pPr>
      <w:r w:rsidRPr="00CC7134">
        <w:rPr>
          <w:rFonts w:ascii="宋体" w:hAnsi="宋体" w:cs="仿宋_GB2312" w:hint="eastAsia"/>
          <w:sz w:val="28"/>
          <w:szCs w:val="28"/>
        </w:rPr>
        <w:t>本公司依据《房地产估价规范》，遵守各项估价原则，</w:t>
      </w:r>
      <w:r w:rsidRPr="00CC7134">
        <w:rPr>
          <w:rFonts w:ascii="宋体" w:hAnsi="宋体" w:cs="仿宋_GB2312" w:hint="eastAsia"/>
          <w:spacing w:val="11"/>
          <w:sz w:val="28"/>
          <w:szCs w:val="28"/>
        </w:rPr>
        <w:t>运用科学的估价方法，以进行现场查勘的</w:t>
      </w:r>
      <w:r w:rsidRPr="00CC7134">
        <w:rPr>
          <w:rFonts w:ascii="宋体" w:hAnsi="宋体" w:cs="仿宋_GB2312"/>
          <w:sz w:val="28"/>
          <w:szCs w:val="28"/>
        </w:rPr>
        <w:t>2019年05月23日</w:t>
      </w:r>
      <w:r w:rsidRPr="00CC7134">
        <w:rPr>
          <w:rFonts w:ascii="宋体" w:hAnsi="宋体" w:cs="仿宋_GB2312" w:hint="eastAsia"/>
          <w:sz w:val="28"/>
          <w:szCs w:val="28"/>
        </w:rPr>
        <w:t>为价值时点</w:t>
      </w:r>
      <w:r w:rsidRPr="00CC7134">
        <w:rPr>
          <w:rFonts w:ascii="宋体" w:hAnsi="宋体" w:cs="仿宋_GB2312" w:hint="eastAsia"/>
          <w:spacing w:val="11"/>
          <w:sz w:val="28"/>
          <w:szCs w:val="28"/>
        </w:rPr>
        <w:t>，确定估价对象在满足本次估价的全部和限制条件下的结果为：</w:t>
      </w:r>
      <w:r w:rsidRPr="00CC7134">
        <w:rPr>
          <w:rFonts w:ascii="宋体" w:hAnsi="宋体" w:cs="宋体" w:hint="eastAsia"/>
          <w:sz w:val="28"/>
          <w:szCs w:val="28"/>
        </w:rPr>
        <w:t>人民币伍仟壹佰伍拾叁万陆仟捌佰叁拾伍元整（</w:t>
      </w:r>
      <w:r w:rsidRPr="00CC7134">
        <w:rPr>
          <w:rFonts w:ascii="宋体" w:hAnsi="宋体" w:cs="宋体"/>
          <w:sz w:val="28"/>
          <w:szCs w:val="28"/>
        </w:rPr>
        <w:t>RMB</w:t>
      </w:r>
      <w:r w:rsidRPr="00CC7134">
        <w:rPr>
          <w:rFonts w:ascii="宋体" w:hAnsi="宋体" w:cs="宋体" w:hint="eastAsia"/>
          <w:sz w:val="28"/>
          <w:szCs w:val="28"/>
        </w:rPr>
        <w:t>：</w:t>
      </w:r>
      <w:r w:rsidRPr="00CC7134">
        <w:rPr>
          <w:rFonts w:ascii="宋体" w:hAnsi="宋体" w:cs="宋体"/>
          <w:kern w:val="0"/>
          <w:sz w:val="28"/>
          <w:szCs w:val="28"/>
        </w:rPr>
        <w:t>51,536,835.00</w:t>
      </w:r>
      <w:r w:rsidRPr="00CC7134">
        <w:rPr>
          <w:rFonts w:ascii="宋体" w:hAnsi="宋体" w:cs="宋体" w:hint="eastAsia"/>
          <w:sz w:val="28"/>
          <w:szCs w:val="28"/>
        </w:rPr>
        <w:t>元）</w:t>
      </w:r>
      <w:r w:rsidR="00673DA8" w:rsidRPr="00CC7134">
        <w:rPr>
          <w:rFonts w:ascii="宋体" w:hAnsi="宋体" w:cs="宋体" w:hint="eastAsia"/>
          <w:sz w:val="28"/>
          <w:szCs w:val="28"/>
        </w:rPr>
        <w:t>。</w:t>
      </w:r>
    </w:p>
    <w:p w:rsidR="00CC5237" w:rsidRPr="00CC7134" w:rsidRDefault="00CC5237" w:rsidP="00117417">
      <w:pPr>
        <w:spacing w:line="560" w:lineRule="exact"/>
        <w:ind w:leftChars="-125" w:left="-284" w:firstLineChars="190" w:firstLine="565"/>
        <w:textAlignment w:val="center"/>
        <w:rPr>
          <w:rFonts w:ascii="宋体" w:cs="宋体"/>
          <w:sz w:val="28"/>
          <w:szCs w:val="28"/>
        </w:rPr>
      </w:pPr>
      <w:r w:rsidRPr="00CC7134">
        <w:rPr>
          <w:rFonts w:ascii="宋体" w:hAnsi="宋体" w:cs="宋体" w:hint="eastAsia"/>
          <w:sz w:val="28"/>
          <w:szCs w:val="28"/>
        </w:rPr>
        <w:t>详见下表：</w:t>
      </w:r>
    </w:p>
    <w:p w:rsidR="00813C23" w:rsidRPr="00CC7134" w:rsidRDefault="00813C23" w:rsidP="00813C23">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函表-</w:t>
      </w:r>
      <w:r w:rsidR="008F2CA7" w:rsidRPr="00CC7134">
        <w:rPr>
          <w:rFonts w:ascii="宋体" w:cs="仿宋_GB2312" w:hint="eastAsia"/>
          <w:sz w:val="18"/>
          <w:szCs w:val="18"/>
        </w:rPr>
        <w:t>2</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086"/>
        <w:gridCol w:w="1383"/>
        <w:gridCol w:w="1291"/>
        <w:gridCol w:w="1397"/>
        <w:gridCol w:w="1157"/>
        <w:gridCol w:w="2126"/>
      </w:tblGrid>
      <w:tr w:rsidR="009854C7" w:rsidRPr="00CC7134" w:rsidTr="00A67B6E">
        <w:trPr>
          <w:trHeight w:val="375"/>
        </w:trPr>
        <w:tc>
          <w:tcPr>
            <w:tcW w:w="9356" w:type="dxa"/>
            <w:gridSpan w:val="7"/>
            <w:shd w:val="clear" w:color="auto" w:fill="auto"/>
            <w:noWrap/>
            <w:vAlign w:val="center"/>
            <w:hideMark/>
          </w:tcPr>
          <w:p w:rsidR="009854C7" w:rsidRPr="00CC7134" w:rsidRDefault="009854C7" w:rsidP="00A67B6E">
            <w:pPr>
              <w:widowControl/>
              <w:jc w:val="center"/>
              <w:rPr>
                <w:rFonts w:ascii="宋体" w:hAnsi="宋体" w:cs="Tahoma"/>
                <w:kern w:val="0"/>
                <w:sz w:val="28"/>
                <w:szCs w:val="28"/>
              </w:rPr>
            </w:pPr>
            <w:r w:rsidRPr="00CC7134">
              <w:rPr>
                <w:rFonts w:ascii="宋体" w:hAnsi="宋体" w:cs="Tahoma" w:hint="eastAsia"/>
                <w:kern w:val="0"/>
                <w:sz w:val="28"/>
                <w:szCs w:val="28"/>
              </w:rPr>
              <w:t>委托估价房地产评估价值明细表</w:t>
            </w:r>
          </w:p>
        </w:tc>
      </w:tr>
      <w:tr w:rsidR="009854C7" w:rsidRPr="00CC7134" w:rsidTr="00A67B6E">
        <w:trPr>
          <w:trHeight w:val="600"/>
        </w:trPr>
        <w:tc>
          <w:tcPr>
            <w:tcW w:w="916"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编号</w:t>
            </w:r>
          </w:p>
        </w:tc>
        <w:tc>
          <w:tcPr>
            <w:tcW w:w="1086"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房屋类型</w:t>
            </w:r>
          </w:p>
        </w:tc>
        <w:tc>
          <w:tcPr>
            <w:tcW w:w="1383"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房号</w:t>
            </w:r>
          </w:p>
        </w:tc>
        <w:tc>
          <w:tcPr>
            <w:tcW w:w="1291"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建筑面积（㎡）</w:t>
            </w:r>
          </w:p>
        </w:tc>
        <w:tc>
          <w:tcPr>
            <w:tcW w:w="1397"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标准房单价（元/㎡）</w:t>
            </w:r>
          </w:p>
        </w:tc>
        <w:tc>
          <w:tcPr>
            <w:tcW w:w="1157" w:type="dxa"/>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楼层系数</w:t>
            </w:r>
          </w:p>
        </w:tc>
        <w:tc>
          <w:tcPr>
            <w:tcW w:w="2126" w:type="dxa"/>
            <w:shd w:val="clear" w:color="auto" w:fill="auto"/>
            <w:vAlign w:val="center"/>
            <w:hideMark/>
          </w:tcPr>
          <w:p w:rsidR="009854C7" w:rsidRPr="00CC7134" w:rsidRDefault="009854C7" w:rsidP="00A67B6E">
            <w:pPr>
              <w:widowControl/>
              <w:jc w:val="center"/>
              <w:rPr>
                <w:rFonts w:ascii="宋体" w:hAnsi="宋体" w:cs="Tahoma"/>
                <w:kern w:val="0"/>
                <w:sz w:val="22"/>
                <w:szCs w:val="22"/>
              </w:rPr>
            </w:pPr>
            <w:r w:rsidRPr="00CC7134">
              <w:rPr>
                <w:rFonts w:ascii="宋体" w:hAnsi="宋体" w:cs="Tahoma" w:hint="eastAsia"/>
                <w:kern w:val="0"/>
                <w:sz w:val="22"/>
                <w:szCs w:val="22"/>
              </w:rPr>
              <w:t>评估总价（元）</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439156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lastRenderedPageBreak/>
              <w:t>28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439156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9-1-102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439156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439156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9-2-102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439156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414188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431016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411495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387494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586551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378506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378506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368224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368224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351370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351370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575793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575793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365460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365460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349225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537492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537492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10-2-301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390957</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10-2-302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390957</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10-2-401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365460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lastRenderedPageBreak/>
              <w:t>72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10-2-402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365460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10-2-501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349225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349225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537492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537492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11-1-502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132.34</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363823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11-1-602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484540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11-2-601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484540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11-2-602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484540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12-2-601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484864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12-2-602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484864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7-S-103</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356779</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7-S-104</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356779</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299674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7-S-106</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317631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7-S-107</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317631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7-S-108</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299674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89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7-S-109</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51.17</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324674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1396281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653725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10-S-103</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53.39</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338760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10-S-104</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78.16</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495925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653725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10-S-108</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33.44</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77079</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10-S-109</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17.01</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39208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10-S-101-1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1396281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10-S-201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243.75</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927956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10-S-202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180.9</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688686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10-S-203</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721503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10-S-204</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721503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10-S-205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152.69</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581291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11-S-101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45.51</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288761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11-S-102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73.68</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467500</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282162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12-S-106</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282162</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12-S-204</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138.93</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528907</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12-S-205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112.15</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426955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12-S-206</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103.04</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392273</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12-S-207</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126.39</w:t>
            </w:r>
          </w:p>
        </w:tc>
        <w:tc>
          <w:tcPr>
            <w:tcW w:w="1397" w:type="dxa"/>
            <w:shd w:val="clear" w:color="auto" w:fill="auto"/>
            <w:noWrap/>
            <w:vAlign w:val="bottom"/>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481167</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11-C-101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68894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11-C-102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95388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11-C-105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68894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114</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11-C-107</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95388</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115</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11-C-108</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68894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lastRenderedPageBreak/>
              <w:t>116</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12-C-101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23.13</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61526</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117</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12-C-103</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25.31</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67325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118</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13-C-1</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129861</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119</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13-C-2</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92754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120</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13-C-3</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185535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121</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13-C-4</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185535</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122</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13-C-5</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92754</w:t>
            </w:r>
          </w:p>
        </w:tc>
      </w:tr>
      <w:tr w:rsidR="009854C7" w:rsidRPr="00CC7134" w:rsidTr="00A67B6E">
        <w:trPr>
          <w:trHeight w:val="300"/>
        </w:trPr>
        <w:tc>
          <w:tcPr>
            <w:tcW w:w="91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123</w:t>
            </w:r>
          </w:p>
        </w:tc>
        <w:tc>
          <w:tcPr>
            <w:tcW w:w="108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13-C-6</w:t>
            </w: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9854C7" w:rsidRPr="00CC7134" w:rsidRDefault="009854C7" w:rsidP="00A67B6E">
            <w:pPr>
              <w:jc w:val="center"/>
              <w:rPr>
                <w:rFonts w:ascii="Tahoma" w:hAnsi="Tahoma" w:cs="Tahoma"/>
                <w:sz w:val="22"/>
                <w:szCs w:val="22"/>
              </w:rPr>
            </w:pPr>
            <w:r w:rsidRPr="00CC7134">
              <w:rPr>
                <w:rFonts w:ascii="Tahoma" w:hAnsi="Tahoma" w:cs="Tahoma"/>
                <w:sz w:val="22"/>
                <w:szCs w:val="22"/>
              </w:rPr>
              <w:t>129861</w:t>
            </w:r>
          </w:p>
        </w:tc>
      </w:tr>
      <w:tr w:rsidR="009854C7" w:rsidRPr="00CC7134" w:rsidTr="00A67B6E">
        <w:trPr>
          <w:trHeight w:val="300"/>
        </w:trPr>
        <w:tc>
          <w:tcPr>
            <w:tcW w:w="2002" w:type="dxa"/>
            <w:gridSpan w:val="2"/>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cs="Tahoma" w:hint="eastAsia"/>
                <w:sz w:val="22"/>
                <w:szCs w:val="22"/>
              </w:rPr>
              <w:t>合计金额（元）</w:t>
            </w:r>
          </w:p>
        </w:tc>
        <w:tc>
          <w:tcPr>
            <w:tcW w:w="1383" w:type="dxa"/>
            <w:shd w:val="clear" w:color="auto" w:fill="auto"/>
            <w:vAlign w:val="center"/>
            <w:hideMark/>
          </w:tcPr>
          <w:p w:rsidR="009854C7" w:rsidRPr="00CC7134" w:rsidRDefault="009854C7" w:rsidP="00A67B6E">
            <w:pPr>
              <w:jc w:val="center"/>
              <w:rPr>
                <w:rFonts w:ascii="Tahoma" w:hAnsi="Tahoma" w:cs="Tahoma"/>
                <w:sz w:val="22"/>
                <w:szCs w:val="22"/>
              </w:rPr>
            </w:pPr>
          </w:p>
        </w:tc>
        <w:tc>
          <w:tcPr>
            <w:tcW w:w="1291" w:type="dxa"/>
            <w:shd w:val="clear" w:color="auto" w:fill="auto"/>
            <w:noWrap/>
            <w:vAlign w:val="center"/>
            <w:hideMark/>
          </w:tcPr>
          <w:p w:rsidR="009854C7" w:rsidRPr="00CC7134" w:rsidRDefault="009854C7" w:rsidP="00A67B6E">
            <w:pPr>
              <w:jc w:val="center"/>
              <w:rPr>
                <w:rFonts w:ascii="Tahoma" w:hAnsi="Tahoma" w:cs="Tahoma"/>
                <w:sz w:val="22"/>
                <w:szCs w:val="22"/>
              </w:rPr>
            </w:pPr>
          </w:p>
        </w:tc>
        <w:tc>
          <w:tcPr>
            <w:tcW w:w="1397" w:type="dxa"/>
            <w:shd w:val="clear" w:color="auto" w:fill="auto"/>
            <w:noWrap/>
            <w:vAlign w:val="center"/>
            <w:hideMark/>
          </w:tcPr>
          <w:p w:rsidR="009854C7" w:rsidRPr="00CC7134" w:rsidRDefault="009854C7" w:rsidP="00A67B6E">
            <w:pPr>
              <w:jc w:val="center"/>
              <w:rPr>
                <w:rFonts w:ascii="Tahoma" w:hAnsi="Tahoma" w:cs="Tahoma"/>
                <w:sz w:val="22"/>
                <w:szCs w:val="22"/>
              </w:rPr>
            </w:pPr>
          </w:p>
        </w:tc>
        <w:tc>
          <w:tcPr>
            <w:tcW w:w="1157" w:type="dxa"/>
            <w:vAlign w:val="center"/>
          </w:tcPr>
          <w:p w:rsidR="009854C7" w:rsidRPr="00CC7134" w:rsidRDefault="009854C7" w:rsidP="00A67B6E">
            <w:pPr>
              <w:jc w:val="center"/>
              <w:rPr>
                <w:rFonts w:ascii="Tahoma" w:hAnsi="Tahoma" w:cs="Tahoma"/>
                <w:sz w:val="22"/>
                <w:szCs w:val="22"/>
              </w:rPr>
            </w:pPr>
          </w:p>
        </w:tc>
        <w:tc>
          <w:tcPr>
            <w:tcW w:w="2126" w:type="dxa"/>
            <w:shd w:val="clear" w:color="auto" w:fill="auto"/>
            <w:noWrap/>
            <w:vAlign w:val="center"/>
            <w:hideMark/>
          </w:tcPr>
          <w:p w:rsidR="009854C7" w:rsidRPr="00CC7134" w:rsidRDefault="009854C7" w:rsidP="00A67B6E">
            <w:pPr>
              <w:jc w:val="center"/>
              <w:rPr>
                <w:rFonts w:ascii="宋体" w:hAnsi="宋体" w:cs="Tahoma"/>
                <w:sz w:val="22"/>
                <w:szCs w:val="22"/>
              </w:rPr>
            </w:pPr>
            <w:r w:rsidRPr="00CC7134">
              <w:rPr>
                <w:rFonts w:ascii="Tahoma" w:hAnsi="Tahoma" w:cs="Tahoma"/>
                <w:sz w:val="22"/>
                <w:szCs w:val="22"/>
              </w:rPr>
              <w:t>51,536,835.00</w:t>
            </w:r>
          </w:p>
        </w:tc>
      </w:tr>
    </w:tbl>
    <w:p w:rsidR="00673DA8" w:rsidRPr="00CC7134" w:rsidRDefault="00673DA8" w:rsidP="009854C7">
      <w:pPr>
        <w:tabs>
          <w:tab w:val="center" w:pos="5812"/>
        </w:tabs>
        <w:spacing w:line="560" w:lineRule="exact"/>
        <w:ind w:leftChars="-125" w:left="-284" w:firstLineChars="193" w:firstLine="574"/>
        <w:rPr>
          <w:rFonts w:ascii="宋体"/>
          <w:sz w:val="28"/>
          <w:szCs w:val="28"/>
        </w:rPr>
      </w:pPr>
      <w:r w:rsidRPr="00CC7134">
        <w:rPr>
          <w:rFonts w:ascii="宋体" w:hAnsi="宋体" w:cs="仿宋_GB2312" w:hint="eastAsia"/>
          <w:sz w:val="28"/>
          <w:szCs w:val="28"/>
        </w:rPr>
        <w:t>报告使用人在使用本报告之前须对报告全文，特别是“估价的假设和限制条件”认真阅读，以免使用不当造成损失，估价详细结果及有关说明，详见《估价结果报告》</w:t>
      </w:r>
    </w:p>
    <w:p w:rsidR="00673DA8" w:rsidRPr="00CC7134" w:rsidRDefault="00673DA8" w:rsidP="00117417">
      <w:pPr>
        <w:spacing w:line="560" w:lineRule="exact"/>
        <w:ind w:leftChars="-125" w:left="-284" w:firstLineChars="196" w:firstLine="583"/>
        <w:rPr>
          <w:rFonts w:ascii="宋体"/>
          <w:sz w:val="28"/>
          <w:szCs w:val="28"/>
        </w:rPr>
      </w:pPr>
    </w:p>
    <w:p w:rsidR="00673DA8" w:rsidRPr="00CC7134" w:rsidRDefault="00673DA8" w:rsidP="00117417">
      <w:pPr>
        <w:spacing w:line="560" w:lineRule="exact"/>
        <w:ind w:leftChars="-125" w:left="-284" w:firstLineChars="196" w:firstLine="583"/>
        <w:rPr>
          <w:rFonts w:ascii="宋体"/>
          <w:sz w:val="28"/>
          <w:szCs w:val="28"/>
        </w:rPr>
      </w:pPr>
      <w:r w:rsidRPr="00CC7134">
        <w:rPr>
          <w:rFonts w:ascii="宋体" w:hAnsi="宋体" w:hint="eastAsia"/>
          <w:sz w:val="28"/>
          <w:szCs w:val="28"/>
        </w:rPr>
        <w:t>特此函告</w:t>
      </w:r>
    </w:p>
    <w:p w:rsidR="00673DA8" w:rsidRPr="00CC7134" w:rsidRDefault="00673DA8" w:rsidP="00117417">
      <w:pPr>
        <w:spacing w:line="800" w:lineRule="exact"/>
        <w:ind w:right="-126" w:firstLineChars="1244" w:firstLine="3697"/>
        <w:jc w:val="right"/>
        <w:rPr>
          <w:rFonts w:ascii="宋体"/>
          <w:sz w:val="28"/>
        </w:rPr>
      </w:pPr>
    </w:p>
    <w:p w:rsidR="00673DA8" w:rsidRPr="00CC7134" w:rsidRDefault="00673DA8" w:rsidP="00117417">
      <w:pPr>
        <w:spacing w:line="800" w:lineRule="exact"/>
        <w:ind w:right="-126" w:firstLineChars="1244" w:firstLine="3697"/>
        <w:jc w:val="right"/>
        <w:rPr>
          <w:rFonts w:ascii="宋体"/>
          <w:sz w:val="28"/>
        </w:rPr>
      </w:pPr>
      <w:r w:rsidRPr="00CC7134">
        <w:rPr>
          <w:rFonts w:ascii="宋体" w:hAnsi="宋体" w:hint="eastAsia"/>
          <w:sz w:val="28"/>
        </w:rPr>
        <w:t>曲靖市恒通房地产土地评估有限公司</w:t>
      </w:r>
    </w:p>
    <w:p w:rsidR="00673DA8" w:rsidRPr="00CC7134" w:rsidRDefault="00673DA8" w:rsidP="00117417">
      <w:pPr>
        <w:spacing w:line="800" w:lineRule="exact"/>
        <w:ind w:firstLineChars="1813" w:firstLine="5388"/>
        <w:rPr>
          <w:rFonts w:ascii="宋体"/>
          <w:sz w:val="28"/>
        </w:rPr>
      </w:pPr>
      <w:r w:rsidRPr="00CC7134">
        <w:rPr>
          <w:rFonts w:ascii="宋体" w:hAnsi="宋体" w:hint="eastAsia"/>
          <w:sz w:val="28"/>
        </w:rPr>
        <w:t>法定代表人：</w:t>
      </w:r>
    </w:p>
    <w:p w:rsidR="00673DA8" w:rsidRPr="00CC7134" w:rsidRDefault="00EF152A" w:rsidP="00117417">
      <w:pPr>
        <w:spacing w:line="800" w:lineRule="exact"/>
        <w:ind w:firstLineChars="1813" w:firstLine="5388"/>
        <w:jc w:val="right"/>
        <w:rPr>
          <w:rFonts w:ascii="宋体"/>
          <w:sz w:val="28"/>
          <w:szCs w:val="28"/>
        </w:rPr>
      </w:pPr>
      <w:r w:rsidRPr="00CC7134">
        <w:rPr>
          <w:rFonts w:ascii="宋体" w:hAnsi="宋体"/>
          <w:sz w:val="28"/>
          <w:szCs w:val="28"/>
        </w:rPr>
        <w:t>2019年06月11日</w:t>
      </w:r>
    </w:p>
    <w:p w:rsidR="00673DA8" w:rsidRPr="00CC7134" w:rsidRDefault="00673DA8">
      <w:pPr>
        <w:spacing w:line="560" w:lineRule="atLeast"/>
        <w:jc w:val="center"/>
        <w:rPr>
          <w:rFonts w:ascii="宋体"/>
          <w:bCs/>
          <w:sz w:val="52"/>
        </w:rPr>
      </w:pPr>
    </w:p>
    <w:p w:rsidR="00673DA8" w:rsidRPr="00CC7134" w:rsidRDefault="00673DA8" w:rsidP="00993A25">
      <w:pPr>
        <w:spacing w:line="560" w:lineRule="atLeast"/>
        <w:jc w:val="center"/>
        <w:rPr>
          <w:rFonts w:ascii="宋体"/>
          <w:bCs/>
          <w:sz w:val="52"/>
          <w:szCs w:val="52"/>
        </w:rPr>
      </w:pPr>
    </w:p>
    <w:p w:rsidR="00673DA8" w:rsidRPr="00CC7134" w:rsidRDefault="00673DA8" w:rsidP="00993A25">
      <w:pPr>
        <w:spacing w:line="560" w:lineRule="atLeast"/>
        <w:jc w:val="center"/>
        <w:rPr>
          <w:rFonts w:ascii="宋体"/>
          <w:bCs/>
          <w:sz w:val="52"/>
          <w:szCs w:val="52"/>
        </w:rPr>
      </w:pPr>
    </w:p>
    <w:p w:rsidR="00673DA8" w:rsidRPr="00CC7134" w:rsidRDefault="00673DA8" w:rsidP="00993A25">
      <w:pPr>
        <w:spacing w:line="560" w:lineRule="atLeast"/>
        <w:jc w:val="center"/>
        <w:rPr>
          <w:rFonts w:ascii="宋体"/>
          <w:bCs/>
          <w:sz w:val="52"/>
          <w:szCs w:val="52"/>
        </w:rPr>
      </w:pPr>
    </w:p>
    <w:p w:rsidR="00673DA8" w:rsidRPr="00CC7134" w:rsidRDefault="00673DA8" w:rsidP="00993A25">
      <w:pPr>
        <w:spacing w:line="560" w:lineRule="atLeast"/>
        <w:jc w:val="center"/>
        <w:rPr>
          <w:rFonts w:ascii="宋体"/>
          <w:bCs/>
          <w:sz w:val="52"/>
          <w:szCs w:val="52"/>
        </w:rPr>
      </w:pPr>
    </w:p>
    <w:p w:rsidR="00673DA8" w:rsidRPr="00CC7134" w:rsidRDefault="00673DA8" w:rsidP="00993A25">
      <w:pPr>
        <w:spacing w:line="560" w:lineRule="atLeast"/>
        <w:jc w:val="center"/>
        <w:rPr>
          <w:rFonts w:ascii="宋体"/>
          <w:bCs/>
          <w:sz w:val="52"/>
          <w:szCs w:val="52"/>
        </w:rPr>
      </w:pPr>
    </w:p>
    <w:p w:rsidR="00673DA8" w:rsidRPr="00CC7134" w:rsidRDefault="00673DA8" w:rsidP="00993A25">
      <w:pPr>
        <w:spacing w:line="560" w:lineRule="atLeast"/>
        <w:jc w:val="center"/>
        <w:rPr>
          <w:rFonts w:ascii="宋体"/>
          <w:bCs/>
          <w:sz w:val="44"/>
          <w:szCs w:val="44"/>
        </w:rPr>
      </w:pPr>
      <w:r w:rsidRPr="00CC7134">
        <w:rPr>
          <w:rFonts w:ascii="宋体" w:hAnsi="宋体" w:hint="eastAsia"/>
          <w:bCs/>
          <w:sz w:val="44"/>
          <w:szCs w:val="44"/>
        </w:rPr>
        <w:lastRenderedPageBreak/>
        <w:t>目</w:t>
      </w:r>
      <w:r w:rsidRPr="00CC7134">
        <w:rPr>
          <w:rFonts w:ascii="宋体" w:hAnsi="宋体"/>
          <w:bCs/>
          <w:sz w:val="44"/>
          <w:szCs w:val="44"/>
        </w:rPr>
        <w:t xml:space="preserve">  </w:t>
      </w:r>
      <w:r w:rsidRPr="00CC7134">
        <w:rPr>
          <w:rFonts w:ascii="宋体" w:hAnsi="宋体" w:hint="eastAsia"/>
          <w:bCs/>
          <w:sz w:val="44"/>
          <w:szCs w:val="44"/>
        </w:rPr>
        <w:t>录</w:t>
      </w:r>
    </w:p>
    <w:p w:rsidR="00673DA8" w:rsidRPr="00CC7134" w:rsidRDefault="00673DA8" w:rsidP="00117417">
      <w:pPr>
        <w:pStyle w:val="10"/>
        <w:spacing w:before="78" w:after="78"/>
        <w:rPr>
          <w:rFonts w:ascii="宋体" w:eastAsia="宋体" w:hAnsi="宋体"/>
          <w:szCs w:val="24"/>
        </w:rPr>
      </w:pPr>
      <w:r w:rsidRPr="00CC7134">
        <w:rPr>
          <w:rFonts w:ascii="宋体" w:eastAsia="宋体" w:hAnsi="宋体" w:hint="eastAsia"/>
          <w:szCs w:val="24"/>
        </w:rPr>
        <w:t>注册房地产估价师声明</w:t>
      </w:r>
      <w:r w:rsidRPr="00CC7134">
        <w:rPr>
          <w:rFonts w:ascii="宋体" w:eastAsia="宋体" w:hAnsi="宋体"/>
          <w:szCs w:val="24"/>
        </w:rPr>
        <w:tab/>
      </w:r>
      <w:r w:rsidR="00567770" w:rsidRPr="00CC7134">
        <w:rPr>
          <w:rFonts w:ascii="宋体" w:eastAsia="宋体" w:hAnsi="宋体" w:hint="eastAsia"/>
          <w:szCs w:val="24"/>
        </w:rPr>
        <w:t>7</w:t>
      </w:r>
    </w:p>
    <w:p w:rsidR="00673DA8" w:rsidRPr="00CC7134" w:rsidRDefault="00673DA8" w:rsidP="00117417">
      <w:pPr>
        <w:pStyle w:val="10"/>
        <w:spacing w:before="78" w:after="78"/>
        <w:rPr>
          <w:rFonts w:ascii="宋体" w:eastAsia="宋体" w:hAnsi="宋体"/>
          <w:szCs w:val="24"/>
        </w:rPr>
      </w:pPr>
      <w:r w:rsidRPr="00CC7134">
        <w:rPr>
          <w:rFonts w:ascii="宋体" w:eastAsia="宋体" w:hAnsi="宋体" w:hint="eastAsia"/>
          <w:szCs w:val="24"/>
        </w:rPr>
        <w:t>估价假设和限制条件</w:t>
      </w:r>
      <w:r w:rsidRPr="00CC7134">
        <w:rPr>
          <w:rFonts w:ascii="宋体" w:eastAsia="宋体" w:hAnsi="宋体"/>
          <w:szCs w:val="24"/>
          <w:lang w:val="zh-CN"/>
        </w:rPr>
        <w:tab/>
      </w:r>
      <w:r w:rsidR="00567770" w:rsidRPr="00CC7134">
        <w:rPr>
          <w:rFonts w:ascii="宋体" w:eastAsia="宋体" w:hAnsi="宋体" w:hint="eastAsia"/>
          <w:szCs w:val="24"/>
        </w:rPr>
        <w:t>8</w:t>
      </w:r>
    </w:p>
    <w:p w:rsidR="00673DA8" w:rsidRPr="00CC7134" w:rsidRDefault="00673DA8" w:rsidP="00117417">
      <w:pPr>
        <w:pStyle w:val="10"/>
        <w:spacing w:before="78" w:after="78"/>
        <w:rPr>
          <w:rFonts w:ascii="宋体" w:eastAsia="宋体" w:hAnsi="宋体"/>
          <w:szCs w:val="24"/>
        </w:rPr>
      </w:pPr>
      <w:r w:rsidRPr="00CC7134">
        <w:rPr>
          <w:rFonts w:ascii="宋体" w:eastAsia="宋体" w:hAnsi="宋体" w:hint="eastAsia"/>
          <w:szCs w:val="24"/>
        </w:rPr>
        <w:t>估价结果报告</w:t>
      </w:r>
      <w:r w:rsidRPr="00CC7134">
        <w:rPr>
          <w:rFonts w:ascii="宋体" w:eastAsia="宋体" w:hAnsi="宋体"/>
          <w:szCs w:val="24"/>
          <w:lang w:val="zh-CN"/>
        </w:rPr>
        <w:tab/>
      </w:r>
      <w:r w:rsidR="00567770" w:rsidRPr="00CC7134">
        <w:rPr>
          <w:rFonts w:ascii="宋体" w:eastAsia="宋体" w:hAnsi="宋体" w:hint="eastAsia"/>
          <w:szCs w:val="24"/>
        </w:rPr>
        <w:t>12</w:t>
      </w:r>
    </w:p>
    <w:p w:rsidR="00673DA8" w:rsidRPr="00CC7134" w:rsidRDefault="00673DA8" w:rsidP="00117417">
      <w:pPr>
        <w:pStyle w:val="10"/>
        <w:spacing w:before="78" w:after="78"/>
        <w:ind w:leftChars="-1" w:left="-2" w:firstLineChars="0" w:firstLine="0"/>
        <w:rPr>
          <w:rFonts w:ascii="宋体" w:eastAsia="宋体" w:hAnsi="宋体"/>
          <w:szCs w:val="24"/>
        </w:rPr>
      </w:pPr>
      <w:r w:rsidRPr="00CC7134">
        <w:rPr>
          <w:rFonts w:ascii="宋体" w:eastAsia="宋体" w:hAnsi="宋体" w:hint="eastAsia"/>
          <w:szCs w:val="24"/>
        </w:rPr>
        <w:t>一、估价委托人</w:t>
      </w:r>
      <w:r w:rsidRPr="00CC7134">
        <w:rPr>
          <w:rFonts w:ascii="宋体" w:eastAsia="宋体" w:hAnsi="宋体"/>
          <w:szCs w:val="24"/>
        </w:rPr>
        <w:tab/>
      </w:r>
      <w:r w:rsidR="00567770" w:rsidRPr="00CC7134">
        <w:rPr>
          <w:rFonts w:ascii="宋体" w:eastAsia="宋体" w:hAnsi="宋体" w:hint="eastAsia"/>
          <w:szCs w:val="24"/>
        </w:rPr>
        <w:t>12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二、房地产估价机构</w:t>
      </w:r>
      <w:r w:rsidRPr="00CC7134">
        <w:rPr>
          <w:rFonts w:ascii="宋体" w:eastAsia="宋体" w:hAnsi="宋体"/>
          <w:szCs w:val="24"/>
        </w:rPr>
        <w:tab/>
      </w:r>
      <w:r w:rsidR="00567770" w:rsidRPr="00CC7134">
        <w:rPr>
          <w:rFonts w:ascii="宋体" w:eastAsia="宋体" w:hAnsi="宋体" w:hint="eastAsia"/>
          <w:szCs w:val="24"/>
        </w:rPr>
        <w:t>12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三、估价目的</w:t>
      </w:r>
      <w:r w:rsidRPr="00CC7134">
        <w:rPr>
          <w:rFonts w:ascii="宋体" w:eastAsia="宋体" w:hAnsi="宋体"/>
          <w:szCs w:val="24"/>
        </w:rPr>
        <w:tab/>
      </w:r>
      <w:r w:rsidR="00567770" w:rsidRPr="00CC7134">
        <w:rPr>
          <w:rFonts w:ascii="宋体" w:eastAsia="宋体" w:hAnsi="宋体" w:hint="eastAsia"/>
          <w:szCs w:val="24"/>
        </w:rPr>
        <w:t>12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四、估价对象</w:t>
      </w:r>
      <w:r w:rsidRPr="00CC7134">
        <w:rPr>
          <w:rFonts w:ascii="宋体" w:eastAsia="宋体" w:hAnsi="宋体"/>
          <w:szCs w:val="24"/>
          <w:lang w:val="zh-CN"/>
        </w:rPr>
        <w:tab/>
      </w:r>
      <w:r w:rsidR="00567770" w:rsidRPr="00CC7134">
        <w:rPr>
          <w:rFonts w:ascii="宋体" w:eastAsia="宋体" w:hAnsi="宋体" w:hint="eastAsia"/>
          <w:szCs w:val="24"/>
        </w:rPr>
        <w:t>12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五、价值时点</w:t>
      </w:r>
      <w:r w:rsidRPr="00CC7134">
        <w:rPr>
          <w:rFonts w:ascii="宋体" w:eastAsia="宋体" w:hAnsi="宋体"/>
          <w:szCs w:val="24"/>
        </w:rPr>
        <w:tab/>
      </w:r>
      <w:r w:rsidR="00166C55" w:rsidRPr="00CC7134">
        <w:rPr>
          <w:rFonts w:ascii="宋体" w:eastAsia="宋体" w:hAnsi="宋体" w:hint="eastAsia"/>
          <w:szCs w:val="24"/>
        </w:rPr>
        <w:t>16</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六、价值类型</w:t>
      </w:r>
      <w:r w:rsidRPr="00CC7134">
        <w:rPr>
          <w:rFonts w:ascii="宋体" w:eastAsia="宋体" w:hAnsi="宋体"/>
          <w:szCs w:val="24"/>
        </w:rPr>
        <w:tab/>
      </w:r>
      <w:r w:rsidR="00166C55" w:rsidRPr="00CC7134">
        <w:rPr>
          <w:rFonts w:ascii="宋体" w:eastAsia="宋体" w:hAnsi="宋体" w:hint="eastAsia"/>
          <w:szCs w:val="24"/>
        </w:rPr>
        <w:t>16</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七、估价原则</w:t>
      </w:r>
      <w:r w:rsidRPr="00CC7134">
        <w:rPr>
          <w:rFonts w:ascii="宋体" w:eastAsia="宋体" w:hAnsi="宋体"/>
          <w:szCs w:val="24"/>
        </w:rPr>
        <w:tab/>
      </w:r>
      <w:r w:rsidR="00166C55" w:rsidRPr="00CC7134">
        <w:rPr>
          <w:rFonts w:ascii="宋体" w:eastAsia="宋体" w:hAnsi="宋体" w:hint="eastAsia"/>
          <w:szCs w:val="24"/>
        </w:rPr>
        <w:t>16</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八、估价依据</w:t>
      </w:r>
      <w:r w:rsidRPr="00CC7134">
        <w:rPr>
          <w:rFonts w:ascii="宋体" w:eastAsia="宋体" w:hAnsi="宋体"/>
          <w:szCs w:val="24"/>
        </w:rPr>
        <w:tab/>
      </w:r>
      <w:r w:rsidR="00611149" w:rsidRPr="00CC7134">
        <w:rPr>
          <w:rFonts w:ascii="宋体" w:eastAsia="宋体" w:hAnsi="宋体" w:hint="eastAsia"/>
          <w:szCs w:val="24"/>
        </w:rPr>
        <w:t>17</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九、估价方法</w:t>
      </w:r>
      <w:r w:rsidRPr="00CC7134">
        <w:rPr>
          <w:rFonts w:ascii="宋体" w:eastAsia="宋体" w:hAnsi="宋体"/>
          <w:szCs w:val="24"/>
        </w:rPr>
        <w:tab/>
      </w:r>
      <w:r w:rsidR="00611149" w:rsidRPr="00CC7134">
        <w:rPr>
          <w:rFonts w:ascii="宋体" w:eastAsia="宋体" w:hAnsi="宋体" w:hint="eastAsia"/>
          <w:szCs w:val="24"/>
        </w:rPr>
        <w:t>18</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十、估价结果</w:t>
      </w:r>
      <w:r w:rsidRPr="00CC7134">
        <w:rPr>
          <w:rFonts w:ascii="宋体" w:eastAsia="宋体" w:hAnsi="宋体"/>
          <w:szCs w:val="24"/>
        </w:rPr>
        <w:tab/>
      </w:r>
      <w:r w:rsidR="00B6200E" w:rsidRPr="00CC7134">
        <w:rPr>
          <w:rFonts w:ascii="宋体" w:eastAsia="宋体" w:hAnsi="宋体" w:hint="eastAsia"/>
          <w:szCs w:val="24"/>
        </w:rPr>
        <w:t>19</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十一、</w:t>
      </w:r>
      <w:r w:rsidR="00B6200E" w:rsidRPr="00CC7134">
        <w:rPr>
          <w:rFonts w:ascii="宋体" w:eastAsia="宋体" w:hAnsi="宋体" w:hint="eastAsia"/>
          <w:szCs w:val="24"/>
        </w:rPr>
        <w:t>注册房地产估价师</w:t>
      </w:r>
      <w:r w:rsidRPr="00CC7134">
        <w:rPr>
          <w:rFonts w:ascii="宋体" w:eastAsia="宋体" w:hAnsi="宋体"/>
          <w:szCs w:val="24"/>
        </w:rPr>
        <w:tab/>
      </w:r>
      <w:r w:rsidR="00E42A2E" w:rsidRPr="00CC7134">
        <w:rPr>
          <w:rFonts w:ascii="宋体" w:eastAsia="宋体" w:hAnsi="宋体" w:hint="eastAsia"/>
          <w:szCs w:val="24"/>
        </w:rPr>
        <w:t>22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十二、实地查勘期</w:t>
      </w:r>
      <w:r w:rsidRPr="00CC7134">
        <w:rPr>
          <w:rFonts w:ascii="宋体" w:eastAsia="宋体" w:hAnsi="宋体"/>
          <w:szCs w:val="24"/>
        </w:rPr>
        <w:tab/>
      </w:r>
      <w:r w:rsidR="00E42A2E" w:rsidRPr="00CC7134">
        <w:rPr>
          <w:rFonts w:ascii="宋体" w:eastAsia="宋体" w:hAnsi="宋体" w:hint="eastAsia"/>
          <w:szCs w:val="24"/>
        </w:rPr>
        <w:t>22</w:t>
      </w:r>
    </w:p>
    <w:p w:rsidR="00673DA8" w:rsidRPr="00CC7134" w:rsidRDefault="00673DA8" w:rsidP="00117417">
      <w:pPr>
        <w:pStyle w:val="10"/>
        <w:spacing w:before="78" w:after="78"/>
        <w:ind w:leftChars="-18" w:left="-2" w:hangingChars="15" w:hanging="39"/>
        <w:rPr>
          <w:rFonts w:ascii="宋体" w:eastAsia="宋体" w:hAnsi="宋体"/>
          <w:szCs w:val="24"/>
        </w:rPr>
      </w:pPr>
      <w:r w:rsidRPr="00CC7134">
        <w:rPr>
          <w:rFonts w:ascii="宋体" w:eastAsia="宋体" w:hAnsi="宋体" w:hint="eastAsia"/>
          <w:szCs w:val="24"/>
        </w:rPr>
        <w:t>十三、估价作业期</w:t>
      </w:r>
      <w:r w:rsidRPr="00CC7134">
        <w:rPr>
          <w:rFonts w:ascii="宋体" w:eastAsia="宋体" w:hAnsi="宋体"/>
          <w:szCs w:val="24"/>
        </w:rPr>
        <w:tab/>
      </w:r>
      <w:r w:rsidR="00E42A2E" w:rsidRPr="00CC7134">
        <w:rPr>
          <w:rFonts w:ascii="宋体" w:eastAsia="宋体" w:hAnsi="宋体" w:hint="eastAsia"/>
          <w:szCs w:val="24"/>
        </w:rPr>
        <w:t>22</w:t>
      </w:r>
    </w:p>
    <w:p w:rsidR="00673DA8" w:rsidRPr="00CC7134" w:rsidRDefault="00673DA8" w:rsidP="00117417">
      <w:pPr>
        <w:pStyle w:val="10"/>
        <w:spacing w:before="78" w:after="78"/>
        <w:ind w:leftChars="-1" w:left="-2" w:firstLineChars="0" w:firstLine="1"/>
        <w:rPr>
          <w:rFonts w:ascii="宋体" w:eastAsia="宋体" w:hAnsi="宋体"/>
          <w:szCs w:val="24"/>
        </w:rPr>
      </w:pPr>
      <w:r w:rsidRPr="00CC7134">
        <w:rPr>
          <w:rFonts w:ascii="宋体" w:eastAsia="宋体" w:hAnsi="宋体" w:hint="eastAsia"/>
          <w:szCs w:val="24"/>
        </w:rPr>
        <w:t>附件</w:t>
      </w:r>
      <w:r w:rsidRPr="00CC7134">
        <w:rPr>
          <w:rFonts w:ascii="宋体" w:eastAsia="宋体" w:hAnsi="宋体"/>
          <w:szCs w:val="24"/>
        </w:rPr>
        <w:tab/>
      </w:r>
      <w:r w:rsidR="00E42A2E" w:rsidRPr="00CC7134">
        <w:rPr>
          <w:rFonts w:ascii="宋体" w:eastAsia="宋体" w:hAnsi="宋体" w:hint="eastAsia"/>
          <w:szCs w:val="24"/>
        </w:rPr>
        <w:t>23</w:t>
      </w:r>
    </w:p>
    <w:p w:rsidR="00673DA8" w:rsidRPr="00CC7134" w:rsidRDefault="00673DA8" w:rsidP="00907A87">
      <w:pPr>
        <w:spacing w:line="560" w:lineRule="exact"/>
        <w:rPr>
          <w:rFonts w:ascii="宋体"/>
          <w:sz w:val="24"/>
        </w:rPr>
      </w:pPr>
      <w:r w:rsidRPr="00CC7134">
        <w:rPr>
          <w:rFonts w:ascii="宋体" w:hAnsi="宋体" w:hint="eastAsia"/>
          <w:sz w:val="24"/>
        </w:rPr>
        <w:t>一、估价委托书复印件</w:t>
      </w:r>
    </w:p>
    <w:p w:rsidR="00673DA8" w:rsidRPr="00CC7134" w:rsidRDefault="00673DA8" w:rsidP="00907A87">
      <w:pPr>
        <w:spacing w:line="560" w:lineRule="exact"/>
        <w:rPr>
          <w:rFonts w:ascii="宋体" w:hAnsi="宋体"/>
          <w:sz w:val="24"/>
        </w:rPr>
      </w:pPr>
      <w:r w:rsidRPr="00CC7134">
        <w:rPr>
          <w:rFonts w:ascii="宋体" w:hAnsi="宋体" w:hint="eastAsia"/>
          <w:sz w:val="24"/>
        </w:rPr>
        <w:t>二、估价对象</w:t>
      </w:r>
      <w:r w:rsidR="000E27D1" w:rsidRPr="00CC7134">
        <w:rPr>
          <w:rFonts w:ascii="宋体" w:hAnsi="宋体" w:hint="eastAsia"/>
          <w:bCs/>
          <w:sz w:val="24"/>
        </w:rPr>
        <w:t>在建工</w:t>
      </w:r>
      <w:r w:rsidR="000E27D1" w:rsidRPr="00CC7134">
        <w:rPr>
          <w:rFonts w:ascii="宋体" w:hAnsi="宋体" w:hint="eastAsia"/>
          <w:sz w:val="24"/>
        </w:rPr>
        <w:t>程</w:t>
      </w:r>
      <w:r w:rsidR="003C27D4" w:rsidRPr="00CC7134">
        <w:rPr>
          <w:rFonts w:ascii="宋体" w:hAnsi="宋体" w:hint="eastAsia"/>
          <w:sz w:val="24"/>
        </w:rPr>
        <w:t>《国有土地使用证》（维国用（2013）第36号）、《建设用地规划许可证》（地字第533423201404061号）、《建设工程规划许可证》（建字第53342320140406号）、《建筑工程施工许可证》（编号533423201407201601号）、《商品房预售许可证明》（预许迪建字（2014-08）号）及投资项目备案证（维发改经贸备</w:t>
      </w:r>
      <w:r w:rsidR="003C27D4" w:rsidRPr="00CC7134">
        <w:rPr>
          <w:rFonts w:ascii="宋体" w:hAnsi="宋体"/>
          <w:sz w:val="24"/>
        </w:rPr>
        <w:t>[2014]11</w:t>
      </w:r>
      <w:r w:rsidR="003C27D4" w:rsidRPr="00CC7134">
        <w:rPr>
          <w:rFonts w:ascii="宋体" w:hAnsi="宋体" w:hint="eastAsia"/>
          <w:sz w:val="24"/>
        </w:rPr>
        <w:t>号）等复印件</w:t>
      </w:r>
    </w:p>
    <w:p w:rsidR="00673DA8" w:rsidRPr="00CC7134" w:rsidRDefault="00673DA8" w:rsidP="00907A87">
      <w:pPr>
        <w:spacing w:line="560" w:lineRule="exact"/>
        <w:rPr>
          <w:rFonts w:ascii="宋体"/>
          <w:sz w:val="24"/>
        </w:rPr>
      </w:pPr>
      <w:r w:rsidRPr="00CC7134">
        <w:rPr>
          <w:rFonts w:ascii="宋体" w:hAnsi="宋体" w:hint="eastAsia"/>
          <w:sz w:val="24"/>
        </w:rPr>
        <w:t>三、估价对象地理位置图及照片资料</w:t>
      </w:r>
    </w:p>
    <w:p w:rsidR="00673DA8" w:rsidRPr="00CC7134" w:rsidRDefault="00673DA8" w:rsidP="00907A87">
      <w:pPr>
        <w:spacing w:line="560" w:lineRule="exact"/>
        <w:rPr>
          <w:rFonts w:ascii="宋体"/>
          <w:sz w:val="24"/>
        </w:rPr>
      </w:pPr>
      <w:r w:rsidRPr="00CC7134">
        <w:rPr>
          <w:rFonts w:ascii="宋体" w:hAnsi="宋体" w:hint="eastAsia"/>
          <w:sz w:val="24"/>
        </w:rPr>
        <w:t>四、估价对象估价对象现场查勘表复印件</w:t>
      </w:r>
    </w:p>
    <w:p w:rsidR="00673DA8" w:rsidRPr="00CC7134" w:rsidRDefault="00673DA8" w:rsidP="00907A87">
      <w:pPr>
        <w:spacing w:line="560" w:lineRule="exact"/>
        <w:rPr>
          <w:rFonts w:ascii="宋体"/>
          <w:sz w:val="24"/>
        </w:rPr>
      </w:pPr>
      <w:r w:rsidRPr="00CC7134">
        <w:rPr>
          <w:rFonts w:ascii="宋体" w:hAnsi="宋体" w:hint="eastAsia"/>
          <w:sz w:val="24"/>
        </w:rPr>
        <w:t>五、房地产估价机构营业执照及估价资质证书复印件</w:t>
      </w:r>
    </w:p>
    <w:p w:rsidR="00673DA8" w:rsidRPr="00CC7134" w:rsidRDefault="00673DA8" w:rsidP="00907A87">
      <w:pPr>
        <w:spacing w:line="560" w:lineRule="exact"/>
        <w:rPr>
          <w:rFonts w:ascii="宋体"/>
          <w:sz w:val="28"/>
          <w:szCs w:val="28"/>
        </w:rPr>
      </w:pPr>
      <w:r w:rsidRPr="00CC7134">
        <w:rPr>
          <w:rFonts w:ascii="宋体" w:hAnsi="宋体" w:hint="eastAsia"/>
          <w:sz w:val="24"/>
        </w:rPr>
        <w:t>六、注册房地产估价师注册证复印件</w:t>
      </w:r>
    </w:p>
    <w:p w:rsidR="00673DA8" w:rsidRPr="00CC7134" w:rsidRDefault="00673DA8">
      <w:pPr>
        <w:spacing w:line="560" w:lineRule="atLeast"/>
        <w:jc w:val="center"/>
        <w:rPr>
          <w:rFonts w:ascii="宋体"/>
          <w:bCs/>
          <w:sz w:val="44"/>
          <w:szCs w:val="44"/>
        </w:rPr>
      </w:pPr>
      <w:r w:rsidRPr="00CC7134">
        <w:rPr>
          <w:rFonts w:ascii="宋体" w:hAnsi="宋体" w:hint="eastAsia"/>
          <w:bCs/>
          <w:sz w:val="44"/>
          <w:szCs w:val="44"/>
        </w:rPr>
        <w:lastRenderedPageBreak/>
        <w:t>注册房地产估价师声明</w:t>
      </w:r>
    </w:p>
    <w:p w:rsidR="00673DA8" w:rsidRPr="00CC7134" w:rsidRDefault="00673DA8" w:rsidP="00117417">
      <w:pPr>
        <w:spacing w:line="560" w:lineRule="exact"/>
        <w:ind w:leftChars="-187" w:hangingChars="143" w:hanging="425"/>
        <w:rPr>
          <w:rFonts w:ascii="宋体"/>
          <w:bCs/>
          <w:sz w:val="28"/>
        </w:rPr>
      </w:pPr>
      <w:r w:rsidRPr="00CC7134">
        <w:rPr>
          <w:rFonts w:ascii="宋体" w:hAnsi="宋体" w:hint="eastAsia"/>
          <w:bCs/>
          <w:sz w:val="28"/>
        </w:rPr>
        <w:t>我们根据自己的专业知识和职业道德，在此郑重声明：</w:t>
      </w:r>
    </w:p>
    <w:p w:rsidR="00673DA8" w:rsidRPr="00CC7134" w:rsidRDefault="00673DA8" w:rsidP="00117417">
      <w:pPr>
        <w:spacing w:line="560" w:lineRule="exact"/>
        <w:ind w:leftChars="-187" w:left="-425" w:firstLineChars="190" w:firstLine="565"/>
        <w:rPr>
          <w:rFonts w:ascii="宋体"/>
          <w:sz w:val="28"/>
        </w:rPr>
      </w:pPr>
      <w:r w:rsidRPr="00CC7134">
        <w:rPr>
          <w:rFonts w:ascii="宋体" w:hAnsi="宋体" w:hint="eastAsia"/>
          <w:sz w:val="28"/>
        </w:rPr>
        <w:t>一、</w:t>
      </w:r>
      <w:r w:rsidRPr="00CC7134">
        <w:rPr>
          <w:rFonts w:ascii="宋体" w:hAnsi="宋体" w:hint="eastAsia"/>
          <w:bCs/>
          <w:sz w:val="28"/>
          <w:szCs w:val="28"/>
        </w:rPr>
        <w:t>注册房地产估价师</w:t>
      </w:r>
      <w:r w:rsidRPr="00CC7134">
        <w:rPr>
          <w:rFonts w:ascii="宋体" w:hAnsi="宋体" w:hint="eastAsia"/>
          <w:sz w:val="28"/>
        </w:rPr>
        <w:t>在估价报告中对事实的说明是真实和准确的，没有虚假记载、误导性陈述和重大遗漏。</w:t>
      </w:r>
    </w:p>
    <w:p w:rsidR="00673DA8" w:rsidRPr="00CC7134" w:rsidRDefault="00673DA8" w:rsidP="00117417">
      <w:pPr>
        <w:spacing w:line="560" w:lineRule="exact"/>
        <w:ind w:leftChars="-187" w:left="-425" w:firstLineChars="190" w:firstLine="565"/>
        <w:rPr>
          <w:rFonts w:ascii="宋体"/>
          <w:sz w:val="28"/>
        </w:rPr>
      </w:pPr>
      <w:r w:rsidRPr="00CC7134">
        <w:rPr>
          <w:rFonts w:ascii="宋体" w:hAnsi="宋体" w:hint="eastAsia"/>
          <w:sz w:val="28"/>
        </w:rPr>
        <w:t>二、估价报告中的分析、意见和结论是</w:t>
      </w:r>
      <w:r w:rsidRPr="00CC7134">
        <w:rPr>
          <w:rFonts w:ascii="宋体" w:hAnsi="宋体" w:hint="eastAsia"/>
          <w:bCs/>
          <w:sz w:val="28"/>
          <w:szCs w:val="28"/>
        </w:rPr>
        <w:t>注册房地产估价师独立、客观、</w:t>
      </w:r>
      <w:r w:rsidRPr="00CC7134">
        <w:rPr>
          <w:rFonts w:ascii="宋体" w:hAnsi="宋体" w:hint="eastAsia"/>
          <w:sz w:val="28"/>
        </w:rPr>
        <w:t>公正的专业分析、意见和结论，但受到估价报告中已说明的估价假设和限制条件的限制。</w:t>
      </w:r>
    </w:p>
    <w:p w:rsidR="00673DA8" w:rsidRPr="00CC7134" w:rsidRDefault="00673DA8" w:rsidP="00117417">
      <w:pPr>
        <w:spacing w:line="560" w:lineRule="exact"/>
        <w:ind w:leftChars="-187" w:left="-425" w:firstLineChars="190" w:firstLine="565"/>
        <w:rPr>
          <w:rFonts w:ascii="宋体"/>
          <w:sz w:val="28"/>
        </w:rPr>
      </w:pPr>
      <w:r w:rsidRPr="00CC7134">
        <w:rPr>
          <w:rFonts w:ascii="宋体" w:hAnsi="宋体" w:hint="eastAsia"/>
          <w:sz w:val="28"/>
        </w:rPr>
        <w:t>三、</w:t>
      </w:r>
      <w:r w:rsidRPr="00CC7134">
        <w:rPr>
          <w:rFonts w:ascii="宋体" w:hAnsi="宋体" w:hint="eastAsia"/>
          <w:bCs/>
          <w:sz w:val="28"/>
          <w:szCs w:val="28"/>
        </w:rPr>
        <w:t>注册房地产估价师</w:t>
      </w:r>
      <w:r w:rsidRPr="00CC7134">
        <w:rPr>
          <w:rFonts w:ascii="宋体" w:hAnsi="宋体" w:hint="eastAsia"/>
          <w:sz w:val="28"/>
        </w:rPr>
        <w:t>与估价报告中的估价对象没有现实或潜在的利益，与估价委托人及估价利害关系人没有利害关系，也对估价对象、估价委托人及估价利害关系人没有偏见。</w:t>
      </w:r>
    </w:p>
    <w:p w:rsidR="00673DA8" w:rsidRPr="00CC7134" w:rsidRDefault="00673DA8" w:rsidP="00117417">
      <w:pPr>
        <w:spacing w:line="560" w:lineRule="exact"/>
        <w:ind w:leftChars="-187" w:left="-425" w:firstLineChars="190" w:firstLine="565"/>
        <w:rPr>
          <w:rFonts w:ascii="宋体"/>
          <w:spacing w:val="4"/>
          <w:sz w:val="28"/>
          <w:szCs w:val="28"/>
        </w:rPr>
      </w:pPr>
      <w:r w:rsidRPr="00CC7134">
        <w:rPr>
          <w:rFonts w:ascii="宋体" w:hAnsi="宋体" w:hint="eastAsia"/>
          <w:bCs/>
          <w:sz w:val="28"/>
        </w:rPr>
        <w:t>四、</w:t>
      </w:r>
      <w:r w:rsidRPr="00CC7134">
        <w:rPr>
          <w:rFonts w:ascii="宋体" w:hAnsi="宋体" w:hint="eastAsia"/>
          <w:bCs/>
          <w:sz w:val="28"/>
          <w:szCs w:val="28"/>
        </w:rPr>
        <w:t>注册房地产估价师是</w:t>
      </w:r>
      <w:r w:rsidRPr="00CC7134">
        <w:rPr>
          <w:rFonts w:ascii="宋体" w:hAnsi="宋体" w:hint="eastAsia"/>
          <w:sz w:val="28"/>
        </w:rPr>
        <w:t>依照中华人民共和国国家标准《房地产估价规范》（</w:t>
      </w:r>
      <w:r w:rsidRPr="00CC7134">
        <w:rPr>
          <w:rFonts w:ascii="宋体" w:hAnsi="宋体"/>
          <w:bCs/>
          <w:sz w:val="28"/>
          <w:szCs w:val="28"/>
        </w:rPr>
        <w:t>GB/T 50291-2015</w:t>
      </w:r>
      <w:r w:rsidRPr="00CC7134">
        <w:rPr>
          <w:rFonts w:ascii="宋体" w:hAnsi="宋体" w:hint="eastAsia"/>
          <w:sz w:val="28"/>
        </w:rPr>
        <w:t>）、《房地产估价基本术语标准》（</w:t>
      </w:r>
      <w:r w:rsidRPr="00CC7134">
        <w:rPr>
          <w:rFonts w:ascii="宋体" w:hAnsi="宋体"/>
          <w:bCs/>
          <w:sz w:val="28"/>
          <w:szCs w:val="28"/>
        </w:rPr>
        <w:t>GB/T50899-2013</w:t>
      </w:r>
      <w:r w:rsidRPr="00CC7134">
        <w:rPr>
          <w:rFonts w:ascii="宋体" w:hAnsi="宋体" w:hint="eastAsia"/>
          <w:sz w:val="28"/>
        </w:rPr>
        <w:t>）</w:t>
      </w:r>
      <w:r w:rsidR="009450FB" w:rsidRPr="00CC7134">
        <w:rPr>
          <w:rFonts w:ascii="宋体" w:hAnsi="宋体" w:hint="eastAsia"/>
          <w:sz w:val="28"/>
        </w:rPr>
        <w:t>、《人民法院委托评估工作规范》</w:t>
      </w:r>
      <w:r w:rsidRPr="00CC7134">
        <w:rPr>
          <w:rFonts w:ascii="宋体" w:hAnsi="宋体" w:hint="eastAsia"/>
          <w:sz w:val="28"/>
        </w:rPr>
        <w:t>进行估价工作，形成意见和结论，撰写本评估报告。</w:t>
      </w:r>
    </w:p>
    <w:p w:rsidR="00673DA8" w:rsidRPr="00CC7134" w:rsidRDefault="00673DA8" w:rsidP="00117417">
      <w:pPr>
        <w:spacing w:line="560" w:lineRule="exact"/>
        <w:ind w:leftChars="-187" w:left="-425" w:firstLineChars="190" w:firstLine="565"/>
        <w:rPr>
          <w:rFonts w:ascii="宋体"/>
          <w:sz w:val="28"/>
        </w:rPr>
      </w:pPr>
      <w:r w:rsidRPr="00CC7134">
        <w:rPr>
          <w:rFonts w:ascii="宋体" w:hAnsi="宋体" w:hint="eastAsia"/>
          <w:bCs/>
          <w:sz w:val="28"/>
        </w:rPr>
        <w:t>五</w:t>
      </w:r>
      <w:r w:rsidRPr="00CC7134">
        <w:rPr>
          <w:rFonts w:ascii="宋体" w:hAnsi="宋体" w:hint="eastAsia"/>
          <w:sz w:val="28"/>
        </w:rPr>
        <w:t>、</w:t>
      </w:r>
      <w:r w:rsidRPr="00CC7134">
        <w:rPr>
          <w:rFonts w:ascii="宋体" w:hAnsi="宋体" w:hint="eastAsia"/>
          <w:bCs/>
          <w:sz w:val="28"/>
          <w:szCs w:val="28"/>
        </w:rPr>
        <w:t>注册房地产估价师</w:t>
      </w:r>
      <w:r w:rsidRPr="00CC7134">
        <w:rPr>
          <w:rFonts w:ascii="宋体" w:hAnsi="宋体" w:hint="eastAsia"/>
          <w:spacing w:val="4"/>
          <w:sz w:val="28"/>
          <w:szCs w:val="28"/>
        </w:rPr>
        <w:t>已对估价报告中的估价对象进行了实地查勘，实地查勘人员：刘承文</w:t>
      </w:r>
      <w:r w:rsidR="00DD448F" w:rsidRPr="00CC7134">
        <w:rPr>
          <w:rFonts w:ascii="宋体" w:hAnsi="宋体" w:hint="eastAsia"/>
          <w:spacing w:val="4"/>
          <w:sz w:val="28"/>
          <w:szCs w:val="28"/>
        </w:rPr>
        <w:t>、朱亚丽</w:t>
      </w:r>
      <w:r w:rsidRPr="00CC7134">
        <w:rPr>
          <w:rFonts w:ascii="宋体" w:hAnsi="宋体" w:hint="eastAsia"/>
          <w:spacing w:val="4"/>
          <w:sz w:val="28"/>
          <w:szCs w:val="28"/>
        </w:rPr>
        <w:t>，实地查勘日期：</w:t>
      </w:r>
      <w:r w:rsidR="0060465D" w:rsidRPr="00CC7134">
        <w:rPr>
          <w:rFonts w:ascii="宋体" w:hAnsi="宋体"/>
          <w:sz w:val="28"/>
          <w:szCs w:val="28"/>
        </w:rPr>
        <w:t>2019年05月23日</w:t>
      </w:r>
      <w:r w:rsidRPr="00CC7134">
        <w:rPr>
          <w:rFonts w:ascii="宋体" w:hAnsi="宋体" w:hint="eastAsia"/>
          <w:sz w:val="28"/>
          <w:szCs w:val="28"/>
        </w:rPr>
        <w:t>。</w:t>
      </w:r>
    </w:p>
    <w:p w:rsidR="00673DA8" w:rsidRPr="00CC7134" w:rsidRDefault="00673DA8" w:rsidP="00117417">
      <w:pPr>
        <w:spacing w:line="560" w:lineRule="exact"/>
        <w:ind w:leftChars="-187" w:left="-425" w:firstLineChars="190" w:firstLine="580"/>
        <w:rPr>
          <w:rFonts w:ascii="宋体"/>
          <w:sz w:val="28"/>
          <w:szCs w:val="28"/>
        </w:rPr>
      </w:pPr>
      <w:r w:rsidRPr="00CC7134">
        <w:rPr>
          <w:rFonts w:ascii="宋体" w:hAnsi="宋体" w:hint="eastAsia"/>
          <w:spacing w:val="4"/>
          <w:sz w:val="28"/>
          <w:szCs w:val="28"/>
        </w:rPr>
        <w:t>六、没有人对本估价报告提供重要专业帮助。</w:t>
      </w:r>
    </w:p>
    <w:p w:rsidR="00673DA8" w:rsidRPr="00CC7134" w:rsidRDefault="00673DA8" w:rsidP="00117417">
      <w:pPr>
        <w:tabs>
          <w:tab w:val="left" w:pos="2580"/>
          <w:tab w:val="center" w:pos="4542"/>
        </w:tabs>
        <w:spacing w:line="560" w:lineRule="exact"/>
        <w:ind w:leftChars="-187" w:left="-425" w:firstLineChars="191" w:firstLine="568"/>
        <w:rPr>
          <w:rFonts w:ascii="宋体"/>
          <w:sz w:val="28"/>
          <w:szCs w:val="28"/>
        </w:rPr>
      </w:pPr>
      <w:r w:rsidRPr="00CC7134">
        <w:rPr>
          <w:rFonts w:ascii="宋体" w:hAnsi="宋体" w:hint="eastAsia"/>
          <w:sz w:val="28"/>
          <w:szCs w:val="28"/>
        </w:rPr>
        <w:t>七、本估价报告由曲靖市恒通房地产土地评估有限公司负责解释。</w:t>
      </w:r>
    </w:p>
    <w:p w:rsidR="00673DA8" w:rsidRPr="00CC7134" w:rsidRDefault="00673DA8" w:rsidP="00EF0B36">
      <w:pPr>
        <w:spacing w:line="560" w:lineRule="exact"/>
        <w:jc w:val="center"/>
        <w:rPr>
          <w:rFonts w:ascii="宋体"/>
          <w:bCs/>
          <w:sz w:val="52"/>
        </w:rPr>
      </w:pPr>
    </w:p>
    <w:p w:rsidR="00673DA8" w:rsidRPr="00CC7134" w:rsidRDefault="00673DA8" w:rsidP="00EF0B36">
      <w:pPr>
        <w:spacing w:line="560" w:lineRule="exact"/>
        <w:jc w:val="center"/>
        <w:rPr>
          <w:rFonts w:ascii="宋体"/>
          <w:bCs/>
          <w:sz w:val="52"/>
        </w:rPr>
      </w:pPr>
    </w:p>
    <w:p w:rsidR="00673DA8" w:rsidRPr="00CC7134" w:rsidRDefault="00673DA8" w:rsidP="00EF0B36">
      <w:pPr>
        <w:spacing w:line="560" w:lineRule="exact"/>
        <w:jc w:val="center"/>
        <w:rPr>
          <w:rFonts w:ascii="宋体"/>
          <w:bCs/>
          <w:sz w:val="52"/>
        </w:rPr>
      </w:pPr>
    </w:p>
    <w:p w:rsidR="00673DA8" w:rsidRPr="00CC7134" w:rsidRDefault="00673DA8" w:rsidP="00EF0B36">
      <w:pPr>
        <w:spacing w:line="560" w:lineRule="exact"/>
        <w:jc w:val="center"/>
        <w:rPr>
          <w:rFonts w:ascii="宋体"/>
          <w:bCs/>
          <w:sz w:val="52"/>
        </w:rPr>
      </w:pPr>
    </w:p>
    <w:p w:rsidR="00673DA8" w:rsidRPr="00CC7134" w:rsidRDefault="00673DA8" w:rsidP="001F5804">
      <w:pPr>
        <w:spacing w:line="560" w:lineRule="exact"/>
        <w:rPr>
          <w:rFonts w:ascii="宋体"/>
          <w:bCs/>
          <w:sz w:val="52"/>
        </w:rPr>
      </w:pPr>
    </w:p>
    <w:p w:rsidR="001E6982" w:rsidRPr="00CC7134" w:rsidRDefault="001E6982" w:rsidP="001F5804">
      <w:pPr>
        <w:spacing w:line="560" w:lineRule="exact"/>
        <w:rPr>
          <w:rFonts w:ascii="宋体"/>
          <w:bCs/>
          <w:sz w:val="52"/>
        </w:rPr>
      </w:pPr>
    </w:p>
    <w:p w:rsidR="00C04FF3" w:rsidRPr="00CC7134" w:rsidRDefault="00C04FF3" w:rsidP="009F3BCB">
      <w:pPr>
        <w:spacing w:line="560" w:lineRule="exact"/>
        <w:jc w:val="center"/>
        <w:rPr>
          <w:rFonts w:ascii="宋体" w:hAnsi="宋体"/>
          <w:bCs/>
          <w:sz w:val="44"/>
          <w:szCs w:val="44"/>
        </w:rPr>
      </w:pPr>
    </w:p>
    <w:p w:rsidR="00673DA8" w:rsidRPr="00CC7134" w:rsidRDefault="00673DA8" w:rsidP="009F3BCB">
      <w:pPr>
        <w:spacing w:line="560" w:lineRule="exact"/>
        <w:jc w:val="center"/>
        <w:rPr>
          <w:rFonts w:ascii="宋体"/>
          <w:bCs/>
          <w:sz w:val="44"/>
          <w:szCs w:val="44"/>
          <w:highlight w:val="yellow"/>
        </w:rPr>
      </w:pPr>
      <w:r w:rsidRPr="00CC7134">
        <w:rPr>
          <w:rFonts w:ascii="宋体" w:hAnsi="宋体" w:hint="eastAsia"/>
          <w:bCs/>
          <w:sz w:val="44"/>
          <w:szCs w:val="44"/>
        </w:rPr>
        <w:lastRenderedPageBreak/>
        <w:t>估价的假设和限制条件</w:t>
      </w:r>
    </w:p>
    <w:p w:rsidR="00673DA8" w:rsidRPr="00CC7134" w:rsidRDefault="00673DA8" w:rsidP="00117417">
      <w:pPr>
        <w:spacing w:line="560" w:lineRule="exact"/>
        <w:ind w:leftChars="-187" w:hangingChars="143" w:hanging="425"/>
        <w:rPr>
          <w:rFonts w:ascii="宋体"/>
          <w:sz w:val="28"/>
          <w:szCs w:val="28"/>
          <w:highlight w:val="yellow"/>
        </w:rPr>
      </w:pPr>
      <w:r w:rsidRPr="00CC7134">
        <w:rPr>
          <w:rFonts w:ascii="宋体" w:hAnsi="宋体" w:hint="eastAsia"/>
          <w:bCs/>
          <w:sz w:val="28"/>
          <w:szCs w:val="28"/>
        </w:rPr>
        <w:t>一、本次估价的假设</w:t>
      </w:r>
    </w:p>
    <w:p w:rsidR="00673DA8" w:rsidRPr="00CC7134" w:rsidRDefault="003401F9" w:rsidP="00117417">
      <w:pPr>
        <w:spacing w:line="560" w:lineRule="exact"/>
        <w:ind w:firstLineChars="47" w:firstLine="140"/>
        <w:rPr>
          <w:rFonts w:ascii="宋体"/>
          <w:sz w:val="28"/>
          <w:szCs w:val="28"/>
        </w:rPr>
      </w:pPr>
      <w:r w:rsidRPr="00CC7134">
        <w:rPr>
          <w:rFonts w:ascii="宋体" w:hAnsi="宋体" w:hint="eastAsia"/>
          <w:sz w:val="28"/>
          <w:szCs w:val="28"/>
        </w:rPr>
        <w:t>（一）</w:t>
      </w:r>
      <w:r w:rsidR="00673DA8" w:rsidRPr="00CC7134">
        <w:rPr>
          <w:rFonts w:ascii="宋体" w:hAnsi="宋体" w:hint="eastAsia"/>
          <w:sz w:val="28"/>
          <w:szCs w:val="28"/>
        </w:rPr>
        <w:t>一般假设</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sz w:val="28"/>
          <w:szCs w:val="28"/>
        </w:rPr>
        <w:t>1</w:t>
      </w:r>
      <w:r w:rsidRPr="00CC7134">
        <w:rPr>
          <w:rFonts w:ascii="宋体" w:hAnsi="宋体" w:hint="eastAsia"/>
          <w:sz w:val="28"/>
          <w:szCs w:val="28"/>
        </w:rPr>
        <w:t>、估价委托人提供的估价对象权属证明</w:t>
      </w:r>
      <w:r w:rsidR="007A72B6" w:rsidRPr="00CC7134">
        <w:rPr>
          <w:rFonts w:ascii="宋体" w:hAnsi="宋体" w:hint="eastAsia"/>
          <w:sz w:val="28"/>
          <w:szCs w:val="28"/>
        </w:rPr>
        <w:t>包括《国有土地使用证》</w:t>
      </w:r>
      <w:r w:rsidR="00645134" w:rsidRPr="00CC7134">
        <w:rPr>
          <w:rFonts w:ascii="宋体" w:hAnsi="宋体" w:hint="eastAsia"/>
          <w:sz w:val="28"/>
          <w:szCs w:val="28"/>
        </w:rPr>
        <w:t>（维国用（2013）第36号）、</w:t>
      </w:r>
      <w:r w:rsidR="001777C6" w:rsidRPr="00CC7134">
        <w:rPr>
          <w:rFonts w:ascii="宋体" w:hAnsi="宋体" w:hint="eastAsia"/>
          <w:sz w:val="28"/>
          <w:szCs w:val="28"/>
        </w:rPr>
        <w:t>《建设用地规划许可证》（</w:t>
      </w:r>
      <w:r w:rsidR="00FB0300" w:rsidRPr="00CC7134">
        <w:rPr>
          <w:rFonts w:ascii="宋体" w:hAnsi="宋体" w:hint="eastAsia"/>
          <w:sz w:val="28"/>
          <w:szCs w:val="28"/>
        </w:rPr>
        <w:t>地字第533423201404061号</w:t>
      </w:r>
      <w:r w:rsidR="001777C6" w:rsidRPr="00CC7134">
        <w:rPr>
          <w:rFonts w:ascii="宋体" w:hAnsi="宋体" w:hint="eastAsia"/>
          <w:sz w:val="28"/>
          <w:szCs w:val="28"/>
        </w:rPr>
        <w:t>）</w:t>
      </w:r>
      <w:r w:rsidR="00FB0300" w:rsidRPr="00CC7134">
        <w:rPr>
          <w:rFonts w:ascii="宋体" w:hAnsi="宋体" w:hint="eastAsia"/>
          <w:sz w:val="28"/>
          <w:szCs w:val="28"/>
        </w:rPr>
        <w:t>、《建设</w:t>
      </w:r>
      <w:r w:rsidR="00D267AE" w:rsidRPr="00CC7134">
        <w:rPr>
          <w:rFonts w:ascii="宋体" w:hAnsi="宋体" w:hint="eastAsia"/>
          <w:sz w:val="28"/>
          <w:szCs w:val="28"/>
        </w:rPr>
        <w:t>工程</w:t>
      </w:r>
      <w:r w:rsidR="00FB0300" w:rsidRPr="00CC7134">
        <w:rPr>
          <w:rFonts w:ascii="宋体" w:hAnsi="宋体" w:hint="eastAsia"/>
          <w:sz w:val="28"/>
          <w:szCs w:val="28"/>
        </w:rPr>
        <w:t>规划许可证》（</w:t>
      </w:r>
      <w:r w:rsidR="00D267AE" w:rsidRPr="00CC7134">
        <w:rPr>
          <w:rFonts w:ascii="宋体" w:hAnsi="宋体" w:hint="eastAsia"/>
          <w:sz w:val="28"/>
          <w:szCs w:val="28"/>
        </w:rPr>
        <w:t>建</w:t>
      </w:r>
      <w:r w:rsidR="00FB0300" w:rsidRPr="00CC7134">
        <w:rPr>
          <w:rFonts w:ascii="宋体" w:hAnsi="宋体" w:hint="eastAsia"/>
          <w:sz w:val="28"/>
          <w:szCs w:val="28"/>
        </w:rPr>
        <w:t>字第5334232</w:t>
      </w:r>
      <w:r w:rsidR="00D267AE" w:rsidRPr="00CC7134">
        <w:rPr>
          <w:rFonts w:ascii="宋体" w:hAnsi="宋体" w:hint="eastAsia"/>
          <w:sz w:val="28"/>
          <w:szCs w:val="28"/>
        </w:rPr>
        <w:t>0140406</w:t>
      </w:r>
      <w:r w:rsidR="00FB0300" w:rsidRPr="00CC7134">
        <w:rPr>
          <w:rFonts w:ascii="宋体" w:hAnsi="宋体" w:hint="eastAsia"/>
          <w:sz w:val="28"/>
          <w:szCs w:val="28"/>
        </w:rPr>
        <w:t>号）</w:t>
      </w:r>
      <w:r w:rsidR="00C24416" w:rsidRPr="00CC7134">
        <w:rPr>
          <w:rFonts w:ascii="宋体" w:hAnsi="宋体" w:hint="eastAsia"/>
          <w:sz w:val="28"/>
          <w:szCs w:val="28"/>
        </w:rPr>
        <w:t>、《建筑工程施工许可证》（编号533423201407201601号）</w:t>
      </w:r>
      <w:r w:rsidR="00211FD5" w:rsidRPr="00CC7134">
        <w:rPr>
          <w:rFonts w:ascii="宋体" w:hAnsi="宋体" w:hint="eastAsia"/>
          <w:sz w:val="28"/>
          <w:szCs w:val="28"/>
        </w:rPr>
        <w:t>、《商品房预售许可证明》（</w:t>
      </w:r>
      <w:r w:rsidR="002A3F1A" w:rsidRPr="00CC7134">
        <w:rPr>
          <w:rFonts w:ascii="宋体" w:hAnsi="宋体" w:hint="eastAsia"/>
          <w:sz w:val="28"/>
          <w:szCs w:val="28"/>
        </w:rPr>
        <w:t>预许迪建字（2014-08）</w:t>
      </w:r>
      <w:r w:rsidR="00211FD5" w:rsidRPr="00CC7134">
        <w:rPr>
          <w:rFonts w:ascii="宋体" w:hAnsi="宋体" w:hint="eastAsia"/>
          <w:sz w:val="28"/>
          <w:szCs w:val="28"/>
        </w:rPr>
        <w:t>号）</w:t>
      </w:r>
      <w:r w:rsidR="00A97514" w:rsidRPr="00CC7134">
        <w:rPr>
          <w:rFonts w:ascii="宋体" w:hAnsi="宋体" w:hint="eastAsia"/>
          <w:sz w:val="28"/>
          <w:szCs w:val="28"/>
        </w:rPr>
        <w:t>及投资项目备案证（维发改经贸备</w:t>
      </w:r>
      <w:r w:rsidR="00A97514" w:rsidRPr="00CC7134">
        <w:rPr>
          <w:rFonts w:ascii="宋体" w:hAnsi="宋体"/>
          <w:sz w:val="28"/>
          <w:szCs w:val="28"/>
        </w:rPr>
        <w:t>[2014]11</w:t>
      </w:r>
      <w:r w:rsidR="00A97514" w:rsidRPr="00CC7134">
        <w:rPr>
          <w:rFonts w:ascii="宋体" w:hAnsi="宋体" w:hint="eastAsia"/>
          <w:sz w:val="28"/>
          <w:szCs w:val="28"/>
        </w:rPr>
        <w:t>号）</w:t>
      </w:r>
      <w:r w:rsidR="008C6DFF" w:rsidRPr="00CC7134">
        <w:rPr>
          <w:rFonts w:ascii="宋体" w:hAnsi="宋体" w:hint="eastAsia"/>
          <w:sz w:val="28"/>
          <w:szCs w:val="28"/>
        </w:rPr>
        <w:t>等</w:t>
      </w:r>
      <w:r w:rsidRPr="00CC7134">
        <w:rPr>
          <w:rFonts w:ascii="宋体" w:hAnsi="宋体" w:hint="eastAsia"/>
          <w:sz w:val="28"/>
          <w:szCs w:val="28"/>
        </w:rPr>
        <w:t>复印件，未予以核实，假定估价委托人提供的所有资料是真实、完整和有效的。</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sz w:val="28"/>
          <w:szCs w:val="28"/>
        </w:rPr>
        <w:t>2</w:t>
      </w:r>
      <w:r w:rsidRPr="00CC7134">
        <w:rPr>
          <w:rFonts w:ascii="宋体" w:hAnsi="宋体" w:hint="eastAsia"/>
          <w:sz w:val="28"/>
          <w:szCs w:val="28"/>
        </w:rPr>
        <w:t>、</w:t>
      </w:r>
      <w:r w:rsidR="001C4404" w:rsidRPr="00CC7134">
        <w:rPr>
          <w:rFonts w:ascii="宋体" w:hAnsi="宋体" w:cs="仿宋_GB2312" w:hint="eastAsia"/>
          <w:kern w:val="0"/>
          <w:sz w:val="28"/>
          <w:szCs w:val="28"/>
        </w:rPr>
        <w:t>本次估价标的物所在小区</w:t>
      </w:r>
      <w:r w:rsidR="00B52696" w:rsidRPr="00CC7134">
        <w:rPr>
          <w:rFonts w:ascii="宋体" w:hAnsi="宋体" w:cs="仿宋_GB2312" w:hint="eastAsia"/>
          <w:kern w:val="0"/>
          <w:sz w:val="28"/>
          <w:szCs w:val="28"/>
        </w:rPr>
        <w:t>已</w:t>
      </w:r>
      <w:r w:rsidR="001C4404" w:rsidRPr="00CC7134">
        <w:rPr>
          <w:rFonts w:ascii="宋体" w:hAnsi="宋体" w:cs="仿宋_GB2312" w:hint="eastAsia"/>
          <w:kern w:val="0"/>
          <w:sz w:val="28"/>
          <w:szCs w:val="28"/>
        </w:rPr>
        <w:t>建盖完成，部分入住，但由于纠纷导致小区尚未竣工验收，固尚属在建工程</w:t>
      </w:r>
      <w:r w:rsidR="00A07028">
        <w:rPr>
          <w:rFonts w:ascii="宋体" w:hAnsi="宋体" w:cs="仿宋_GB2312" w:hint="eastAsia"/>
          <w:kern w:val="0"/>
          <w:sz w:val="28"/>
          <w:szCs w:val="28"/>
        </w:rPr>
        <w:t>，但我们未收到监理机构的工程进度报告</w:t>
      </w:r>
      <w:r w:rsidR="001C4404" w:rsidRPr="00CC7134">
        <w:rPr>
          <w:rFonts w:ascii="宋体" w:hAnsi="宋体" w:cs="仿宋_GB2312" w:hint="eastAsia"/>
          <w:kern w:val="0"/>
          <w:sz w:val="28"/>
          <w:szCs w:val="28"/>
        </w:rPr>
        <w:t>。</w:t>
      </w:r>
      <w:r w:rsidRPr="00CC7134">
        <w:rPr>
          <w:rFonts w:ascii="宋体" w:hAnsi="宋体" w:hint="eastAsia"/>
          <w:sz w:val="28"/>
          <w:szCs w:val="28"/>
        </w:rPr>
        <w:t>在本次估价中假设房屋所有权人及土地使用权人拥有合法处分权，运作处分方式合法，估价对象可以在公开市场上自由转让，估价对象于价值时点的市场价值假设前提为：</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hint="eastAsia"/>
          <w:sz w:val="28"/>
          <w:szCs w:val="28"/>
        </w:rPr>
        <w:t>（</w:t>
      </w:r>
      <w:r w:rsidRPr="00CC7134">
        <w:rPr>
          <w:rFonts w:ascii="宋体" w:hAnsi="宋体"/>
          <w:sz w:val="28"/>
          <w:szCs w:val="28"/>
        </w:rPr>
        <w:t>1</w:t>
      </w:r>
      <w:r w:rsidR="003401F9" w:rsidRPr="00CC7134">
        <w:rPr>
          <w:rFonts w:ascii="宋体" w:hAnsi="宋体" w:hint="eastAsia"/>
          <w:sz w:val="28"/>
          <w:szCs w:val="28"/>
        </w:rPr>
        <w:t>）</w:t>
      </w:r>
      <w:r w:rsidRPr="00CC7134">
        <w:rPr>
          <w:rFonts w:ascii="宋体" w:hAnsi="宋体" w:hint="eastAsia"/>
          <w:sz w:val="28"/>
          <w:szCs w:val="28"/>
        </w:rPr>
        <w:t>房地产交易符合国家相关法律、法规规定，能够自由在市场上交易；</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hint="eastAsia"/>
          <w:sz w:val="28"/>
          <w:szCs w:val="28"/>
        </w:rPr>
        <w:t>（</w:t>
      </w:r>
      <w:r w:rsidRPr="00CC7134">
        <w:rPr>
          <w:rFonts w:ascii="宋体" w:hAnsi="宋体"/>
          <w:sz w:val="28"/>
          <w:szCs w:val="28"/>
        </w:rPr>
        <w:t>2</w:t>
      </w:r>
      <w:r w:rsidR="003401F9" w:rsidRPr="00CC7134">
        <w:rPr>
          <w:rFonts w:ascii="宋体" w:hAnsi="宋体" w:hint="eastAsia"/>
          <w:sz w:val="28"/>
          <w:szCs w:val="28"/>
        </w:rPr>
        <w:t>）</w:t>
      </w:r>
      <w:r w:rsidRPr="00CC7134">
        <w:rPr>
          <w:rFonts w:ascii="宋体" w:hAnsi="宋体" w:hint="eastAsia"/>
          <w:sz w:val="28"/>
          <w:szCs w:val="28"/>
        </w:rPr>
        <w:t>交易双方是自愿进行交易，交易目的是追求自身利益的最大化；</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w:t>
      </w:r>
      <w:r w:rsidRPr="00CC7134">
        <w:rPr>
          <w:rFonts w:ascii="宋体" w:hAnsi="宋体"/>
          <w:sz w:val="28"/>
          <w:szCs w:val="28"/>
        </w:rPr>
        <w:t>3</w:t>
      </w:r>
      <w:r w:rsidR="003401F9" w:rsidRPr="00CC7134">
        <w:rPr>
          <w:rFonts w:ascii="宋体" w:hAnsi="宋体" w:hint="eastAsia"/>
          <w:sz w:val="28"/>
          <w:szCs w:val="28"/>
        </w:rPr>
        <w:t>）</w:t>
      </w:r>
      <w:r w:rsidRPr="00CC7134">
        <w:rPr>
          <w:rFonts w:ascii="宋体" w:hAnsi="宋体" w:hint="eastAsia"/>
          <w:sz w:val="28"/>
          <w:szCs w:val="28"/>
        </w:rPr>
        <w:t>交易双方具有必要的房地产专业知识，并了解估价对象；</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w:t>
      </w:r>
      <w:r w:rsidRPr="00CC7134">
        <w:rPr>
          <w:rFonts w:ascii="宋体" w:hAnsi="宋体"/>
          <w:sz w:val="28"/>
          <w:szCs w:val="28"/>
        </w:rPr>
        <w:t>4</w:t>
      </w:r>
      <w:r w:rsidR="003401F9" w:rsidRPr="00CC7134">
        <w:rPr>
          <w:rFonts w:ascii="宋体" w:hAnsi="宋体" w:hint="eastAsia"/>
          <w:sz w:val="28"/>
          <w:szCs w:val="28"/>
        </w:rPr>
        <w:t>）</w:t>
      </w:r>
      <w:r w:rsidRPr="00CC7134">
        <w:rPr>
          <w:rFonts w:ascii="宋体" w:hAnsi="宋体" w:hint="eastAsia"/>
          <w:sz w:val="28"/>
          <w:szCs w:val="28"/>
        </w:rPr>
        <w:t>交易双方掌握必要的市场信息；</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w:t>
      </w:r>
      <w:r w:rsidRPr="00CC7134">
        <w:rPr>
          <w:rFonts w:ascii="宋体" w:hAnsi="宋体"/>
          <w:sz w:val="28"/>
          <w:szCs w:val="28"/>
        </w:rPr>
        <w:t>5</w:t>
      </w:r>
      <w:r w:rsidR="003401F9" w:rsidRPr="00CC7134">
        <w:rPr>
          <w:rFonts w:ascii="宋体" w:hAnsi="宋体" w:hint="eastAsia"/>
          <w:sz w:val="28"/>
          <w:szCs w:val="28"/>
        </w:rPr>
        <w:t>）</w:t>
      </w:r>
      <w:r w:rsidRPr="00CC7134">
        <w:rPr>
          <w:rFonts w:ascii="宋体" w:hAnsi="宋体" w:hint="eastAsia"/>
          <w:sz w:val="28"/>
          <w:szCs w:val="28"/>
        </w:rPr>
        <w:t>交易双方有较充裕的时间进行交易；</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w:t>
      </w:r>
      <w:r w:rsidRPr="00CC7134">
        <w:rPr>
          <w:rFonts w:ascii="宋体" w:hAnsi="宋体"/>
          <w:sz w:val="28"/>
          <w:szCs w:val="28"/>
        </w:rPr>
        <w:t>6</w:t>
      </w:r>
      <w:r w:rsidR="003401F9" w:rsidRPr="00CC7134">
        <w:rPr>
          <w:rFonts w:ascii="宋体" w:hAnsi="宋体" w:hint="eastAsia"/>
          <w:sz w:val="28"/>
          <w:szCs w:val="28"/>
        </w:rPr>
        <w:t>）</w:t>
      </w:r>
      <w:r w:rsidRPr="00CC7134">
        <w:rPr>
          <w:rFonts w:ascii="宋体" w:hAnsi="宋体" w:hint="eastAsia"/>
          <w:sz w:val="28"/>
          <w:szCs w:val="28"/>
        </w:rPr>
        <w:t>不存在特殊买家的附加出价；</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w:t>
      </w:r>
      <w:r w:rsidRPr="00CC7134">
        <w:rPr>
          <w:rFonts w:ascii="宋体" w:hAnsi="宋体"/>
          <w:sz w:val="28"/>
          <w:szCs w:val="28"/>
        </w:rPr>
        <w:t>7</w:t>
      </w:r>
      <w:r w:rsidR="003401F9" w:rsidRPr="00CC7134">
        <w:rPr>
          <w:rFonts w:ascii="宋体" w:hAnsi="宋体" w:hint="eastAsia"/>
          <w:sz w:val="28"/>
          <w:szCs w:val="28"/>
        </w:rPr>
        <w:t>）</w:t>
      </w:r>
      <w:r w:rsidRPr="00CC7134">
        <w:rPr>
          <w:rFonts w:ascii="宋体" w:hAnsi="宋体" w:hint="eastAsia"/>
          <w:sz w:val="28"/>
          <w:szCs w:val="28"/>
        </w:rPr>
        <w:t>交易双方负担各自应负担的税费。</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sz w:val="28"/>
          <w:szCs w:val="28"/>
        </w:rPr>
        <w:t>3</w:t>
      </w:r>
      <w:r w:rsidRPr="00CC7134">
        <w:rPr>
          <w:rFonts w:ascii="宋体" w:hAnsi="宋体" w:hint="eastAsia"/>
          <w:sz w:val="28"/>
          <w:szCs w:val="28"/>
        </w:rPr>
        <w:t>、我公司未接受对于建筑物的质量检验要求，</w:t>
      </w:r>
      <w:r w:rsidR="00B52696" w:rsidRPr="00CC7134">
        <w:rPr>
          <w:rFonts w:ascii="宋体" w:hAnsi="宋体" w:hint="eastAsia"/>
          <w:sz w:val="28"/>
          <w:szCs w:val="28"/>
        </w:rPr>
        <w:t>未收到房屋质量鉴定资料，</w:t>
      </w:r>
      <w:r w:rsidRPr="00CC7134">
        <w:rPr>
          <w:rFonts w:ascii="宋体" w:hAnsi="宋体" w:hint="eastAsia"/>
          <w:sz w:val="28"/>
          <w:szCs w:val="28"/>
        </w:rPr>
        <w:t>在本次估价中假定估价对象的建筑、未暴露及难以接触的部位（含装</w:t>
      </w:r>
      <w:r w:rsidRPr="00CC7134">
        <w:rPr>
          <w:rFonts w:ascii="宋体" w:hAnsi="宋体" w:hint="eastAsia"/>
          <w:sz w:val="28"/>
          <w:szCs w:val="28"/>
        </w:rPr>
        <w:lastRenderedPageBreak/>
        <w:t>修）、水、电、消防或者其他设施设备等，均无结构性损害等质量缺陷，符合国家有关技术、质量验收标准，可以安全使用。</w:t>
      </w:r>
    </w:p>
    <w:p w:rsidR="00673DA8" w:rsidRPr="00CC7134" w:rsidRDefault="00673DA8" w:rsidP="00117417">
      <w:pPr>
        <w:spacing w:line="560" w:lineRule="exact"/>
        <w:ind w:leftChars="-187" w:left="-425" w:firstLineChars="190" w:firstLine="565"/>
        <w:rPr>
          <w:rFonts w:ascii="宋体"/>
          <w:sz w:val="28"/>
          <w:szCs w:val="28"/>
        </w:rPr>
      </w:pPr>
      <w:r w:rsidRPr="00CC7134">
        <w:rPr>
          <w:rFonts w:ascii="宋体" w:hAnsi="宋体"/>
          <w:sz w:val="28"/>
          <w:szCs w:val="28"/>
        </w:rPr>
        <w:t>4</w:t>
      </w:r>
      <w:r w:rsidRPr="00CC7134">
        <w:rPr>
          <w:rFonts w:ascii="宋体" w:hAnsi="宋体" w:hint="eastAsia"/>
          <w:sz w:val="28"/>
          <w:szCs w:val="28"/>
        </w:rPr>
        <w:t>、注册房地产估价师</w:t>
      </w:r>
      <w:r w:rsidRPr="00CC7134">
        <w:rPr>
          <w:rFonts w:ascii="宋体" w:hAnsi="宋体" w:hint="eastAsia"/>
          <w:spacing w:val="4"/>
          <w:sz w:val="28"/>
          <w:szCs w:val="28"/>
        </w:rPr>
        <w:t>对估价对象进行了实地查勘，认真查验</w:t>
      </w:r>
      <w:r w:rsidRPr="00CC7134">
        <w:rPr>
          <w:rFonts w:ascii="宋体" w:hAnsi="宋体" w:hint="eastAsia"/>
          <w:sz w:val="28"/>
          <w:szCs w:val="28"/>
        </w:rPr>
        <w:t>估价对象外观和使用状况，也关注了估价对象的房屋安全、环境污染等影响估价对象价值的重大因素，在本次估价中假定估价对象在价值时点处于完好状态，并在房屋耐用年限或土地使用期限内能够保持持续使用。</w:t>
      </w:r>
    </w:p>
    <w:p w:rsidR="00673DA8" w:rsidRPr="00CC7134" w:rsidRDefault="00232EB6" w:rsidP="00117417">
      <w:pPr>
        <w:spacing w:line="560" w:lineRule="exact"/>
        <w:ind w:firstLineChars="47" w:firstLine="140"/>
        <w:rPr>
          <w:rFonts w:ascii="宋体"/>
          <w:sz w:val="28"/>
          <w:szCs w:val="28"/>
        </w:rPr>
      </w:pPr>
      <w:r w:rsidRPr="00CC7134">
        <w:rPr>
          <w:rFonts w:ascii="宋体" w:hAnsi="宋体" w:hint="eastAsia"/>
          <w:sz w:val="28"/>
          <w:szCs w:val="28"/>
        </w:rPr>
        <w:t>（二）</w:t>
      </w:r>
      <w:r w:rsidR="00673DA8" w:rsidRPr="00CC7134">
        <w:rPr>
          <w:rFonts w:ascii="宋体" w:hAnsi="宋体" w:hint="eastAsia"/>
          <w:sz w:val="28"/>
          <w:szCs w:val="28"/>
        </w:rPr>
        <w:t>未定事项假设</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无未定事项假设。</w:t>
      </w:r>
    </w:p>
    <w:p w:rsidR="00673DA8" w:rsidRPr="00CC7134" w:rsidRDefault="00232EB6" w:rsidP="00117417">
      <w:pPr>
        <w:spacing w:line="560" w:lineRule="exact"/>
        <w:ind w:firstLineChars="47" w:firstLine="140"/>
        <w:rPr>
          <w:rFonts w:ascii="宋体"/>
          <w:sz w:val="28"/>
          <w:szCs w:val="28"/>
        </w:rPr>
      </w:pPr>
      <w:r w:rsidRPr="00CC7134">
        <w:rPr>
          <w:rFonts w:ascii="宋体" w:hAnsi="宋体" w:hint="eastAsia"/>
          <w:sz w:val="28"/>
          <w:szCs w:val="28"/>
        </w:rPr>
        <w:t>（三）</w:t>
      </w:r>
      <w:r w:rsidR="00673DA8" w:rsidRPr="00CC7134">
        <w:rPr>
          <w:rFonts w:ascii="宋体" w:hAnsi="宋体" w:hint="eastAsia"/>
          <w:sz w:val="28"/>
          <w:szCs w:val="28"/>
        </w:rPr>
        <w:t>背离事实假设</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无背离事实假设。</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（四</w:t>
      </w:r>
      <w:r w:rsidR="00232EB6" w:rsidRPr="00CC7134">
        <w:rPr>
          <w:rFonts w:ascii="宋体" w:hAnsi="宋体" w:hint="eastAsia"/>
          <w:sz w:val="28"/>
          <w:szCs w:val="28"/>
        </w:rPr>
        <w:t>）</w:t>
      </w:r>
      <w:r w:rsidRPr="00CC7134">
        <w:rPr>
          <w:rFonts w:ascii="宋体" w:hAnsi="宋体" w:hint="eastAsia"/>
          <w:sz w:val="28"/>
          <w:szCs w:val="28"/>
        </w:rPr>
        <w:t>不相一致假设</w:t>
      </w:r>
    </w:p>
    <w:p w:rsidR="00673DA8" w:rsidRPr="00CC7134" w:rsidRDefault="00673DA8" w:rsidP="00117417">
      <w:pPr>
        <w:spacing w:line="560" w:lineRule="exact"/>
        <w:ind w:firstLineChars="47" w:firstLine="140"/>
        <w:rPr>
          <w:rFonts w:ascii="宋体"/>
          <w:sz w:val="28"/>
          <w:szCs w:val="28"/>
        </w:rPr>
      </w:pPr>
      <w:r w:rsidRPr="00CC7134">
        <w:rPr>
          <w:rFonts w:ascii="宋体" w:hAnsi="宋体" w:hint="eastAsia"/>
          <w:sz w:val="28"/>
          <w:szCs w:val="28"/>
        </w:rPr>
        <w:t>无不相一致假设。</w:t>
      </w:r>
    </w:p>
    <w:p w:rsidR="00673DA8" w:rsidRPr="00CC7134" w:rsidRDefault="00232EB6" w:rsidP="00117417">
      <w:pPr>
        <w:spacing w:line="560" w:lineRule="exact"/>
        <w:ind w:firstLineChars="49" w:firstLine="146"/>
        <w:rPr>
          <w:rFonts w:ascii="宋体" w:hAnsi="宋体"/>
          <w:sz w:val="28"/>
          <w:szCs w:val="28"/>
        </w:rPr>
      </w:pPr>
      <w:r w:rsidRPr="00CC7134">
        <w:rPr>
          <w:rFonts w:ascii="宋体" w:hAnsi="宋体" w:hint="eastAsia"/>
          <w:sz w:val="28"/>
          <w:szCs w:val="28"/>
        </w:rPr>
        <w:t>（五）</w:t>
      </w:r>
      <w:r w:rsidR="00673DA8" w:rsidRPr="00CC7134">
        <w:rPr>
          <w:rFonts w:ascii="宋体" w:hAnsi="宋体" w:hint="eastAsia"/>
          <w:sz w:val="28"/>
          <w:szCs w:val="28"/>
        </w:rPr>
        <w:t>依据不足假设</w:t>
      </w:r>
    </w:p>
    <w:p w:rsidR="00D459AC" w:rsidRPr="00CC7134" w:rsidRDefault="00D459AC" w:rsidP="007A450B">
      <w:pPr>
        <w:spacing w:line="560" w:lineRule="exact"/>
        <w:ind w:firstLineChars="50" w:firstLine="149"/>
        <w:rPr>
          <w:rFonts w:ascii="宋体"/>
          <w:sz w:val="28"/>
          <w:szCs w:val="28"/>
        </w:rPr>
      </w:pPr>
      <w:r w:rsidRPr="00CC7134">
        <w:rPr>
          <w:rFonts w:ascii="宋体" w:hAnsi="宋体" w:hint="eastAsia"/>
          <w:sz w:val="28"/>
          <w:szCs w:val="28"/>
        </w:rPr>
        <w:t>无依据不足假设。</w:t>
      </w:r>
    </w:p>
    <w:p w:rsidR="00673DA8" w:rsidRPr="00CC7134" w:rsidRDefault="00673DA8" w:rsidP="00117417">
      <w:pPr>
        <w:spacing w:line="560" w:lineRule="exact"/>
        <w:ind w:leftChars="-187" w:hangingChars="143" w:hanging="425"/>
        <w:rPr>
          <w:rFonts w:ascii="宋体"/>
          <w:sz w:val="28"/>
          <w:szCs w:val="28"/>
        </w:rPr>
      </w:pPr>
      <w:r w:rsidRPr="00CC7134">
        <w:rPr>
          <w:rFonts w:ascii="宋体" w:hAnsi="宋体" w:hint="eastAsia"/>
          <w:sz w:val="28"/>
          <w:szCs w:val="28"/>
        </w:rPr>
        <w:t>二、估价报告使用限制条件</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t>（一）</w:t>
      </w:r>
      <w:r w:rsidR="00673DA8" w:rsidRPr="00CC7134">
        <w:rPr>
          <w:rFonts w:ascii="宋体" w:hAnsi="宋体" w:hint="eastAsia"/>
          <w:sz w:val="28"/>
          <w:szCs w:val="28"/>
        </w:rPr>
        <w:t>本估价报告估价结论仅作</w:t>
      </w:r>
      <w:r w:rsidR="00673DA8" w:rsidRPr="00CC7134">
        <w:rPr>
          <w:rFonts w:ascii="宋体" w:hAnsi="宋体" w:cs="仿宋_GB2312" w:hint="eastAsia"/>
          <w:spacing w:val="11"/>
          <w:sz w:val="28"/>
          <w:szCs w:val="28"/>
        </w:rPr>
        <w:t>为司法拍卖提供价值参考依据而评估房地产市场价值</w:t>
      </w:r>
      <w:r w:rsidR="00673DA8" w:rsidRPr="00CC7134">
        <w:rPr>
          <w:rFonts w:ascii="宋体" w:hAnsi="宋体" w:hint="eastAsia"/>
          <w:sz w:val="28"/>
          <w:szCs w:val="28"/>
        </w:rPr>
        <w:t>，若用于其他用途，本估价报告估价结论无效。</w:t>
      </w:r>
    </w:p>
    <w:p w:rsidR="00673DA8" w:rsidRPr="00CC7134" w:rsidRDefault="00232EB6" w:rsidP="00117417">
      <w:pPr>
        <w:spacing w:line="560" w:lineRule="exact"/>
        <w:ind w:leftChars="-187" w:left="-425" w:firstLineChars="147" w:firstLine="437"/>
        <w:rPr>
          <w:rFonts w:ascii="宋体" w:hAnsi="宋体"/>
          <w:sz w:val="28"/>
          <w:szCs w:val="28"/>
        </w:rPr>
      </w:pPr>
      <w:r w:rsidRPr="00CC7134">
        <w:rPr>
          <w:rFonts w:ascii="宋体" w:hAnsi="宋体" w:hint="eastAsia"/>
          <w:sz w:val="28"/>
          <w:szCs w:val="28"/>
        </w:rPr>
        <w:t>（二）</w:t>
      </w:r>
      <w:r w:rsidR="00673DA8" w:rsidRPr="00CC7134">
        <w:rPr>
          <w:rFonts w:ascii="宋体" w:hAnsi="宋体" w:hint="eastAsia"/>
          <w:sz w:val="28"/>
          <w:szCs w:val="28"/>
        </w:rPr>
        <w:t>本估价报告应在确定的估价报告应用有效期内（自出具估价报告之日起即</w:t>
      </w:r>
      <w:r w:rsidR="00EF152A" w:rsidRPr="00CC7134">
        <w:rPr>
          <w:rFonts w:ascii="宋体" w:hAnsi="宋体"/>
          <w:sz w:val="28"/>
          <w:szCs w:val="28"/>
        </w:rPr>
        <w:t>2019年06月11日</w:t>
      </w:r>
      <w:r w:rsidR="00673DA8" w:rsidRPr="00CC7134">
        <w:rPr>
          <w:rFonts w:ascii="宋体" w:hAnsi="宋体" w:hint="eastAsia"/>
          <w:sz w:val="28"/>
          <w:szCs w:val="28"/>
        </w:rPr>
        <w:t>至</w:t>
      </w:r>
      <w:r w:rsidR="00673DA8" w:rsidRPr="00CC7134">
        <w:rPr>
          <w:rFonts w:ascii="宋体" w:hAnsi="宋体"/>
          <w:sz w:val="28"/>
          <w:szCs w:val="28"/>
        </w:rPr>
        <w:t>201</w:t>
      </w:r>
      <w:r w:rsidRPr="00CC7134">
        <w:rPr>
          <w:rFonts w:ascii="宋体" w:hAnsi="宋体" w:hint="eastAsia"/>
          <w:sz w:val="28"/>
          <w:szCs w:val="28"/>
        </w:rPr>
        <w:t>9</w:t>
      </w:r>
      <w:r w:rsidR="00673DA8" w:rsidRPr="00CC7134">
        <w:rPr>
          <w:rFonts w:ascii="宋体" w:hAnsi="宋体" w:hint="eastAsia"/>
          <w:sz w:val="28"/>
          <w:szCs w:val="28"/>
        </w:rPr>
        <w:t>年</w:t>
      </w:r>
      <w:r w:rsidR="00070032" w:rsidRPr="00CC7134">
        <w:rPr>
          <w:rFonts w:ascii="宋体" w:hAnsi="宋体" w:hint="eastAsia"/>
          <w:sz w:val="28"/>
          <w:szCs w:val="28"/>
        </w:rPr>
        <w:t>12</w:t>
      </w:r>
      <w:r w:rsidR="00673DA8" w:rsidRPr="00CC7134">
        <w:rPr>
          <w:rFonts w:ascii="宋体" w:hAnsi="宋体" w:hint="eastAsia"/>
          <w:sz w:val="28"/>
          <w:szCs w:val="28"/>
        </w:rPr>
        <w:t>月</w:t>
      </w:r>
      <w:r w:rsidR="00EF152A" w:rsidRPr="00CC7134">
        <w:rPr>
          <w:rFonts w:ascii="宋体" w:hAnsi="宋体" w:hint="eastAsia"/>
          <w:sz w:val="28"/>
          <w:szCs w:val="28"/>
        </w:rPr>
        <w:t>10</w:t>
      </w:r>
      <w:r w:rsidR="00673DA8" w:rsidRPr="00CC7134">
        <w:rPr>
          <w:rFonts w:ascii="宋体" w:hAnsi="宋体" w:hint="eastAsia"/>
          <w:sz w:val="28"/>
          <w:szCs w:val="28"/>
        </w:rPr>
        <w:t>日止）使用，超过估价报告应用有效期使用本报告，相关责任由使用者承担。</w:t>
      </w:r>
      <w:r w:rsidR="00673DA8" w:rsidRPr="00CC7134">
        <w:rPr>
          <w:rFonts w:ascii="宋体" w:hAnsi="宋体"/>
          <w:sz w:val="28"/>
          <w:szCs w:val="28"/>
        </w:rPr>
        <w:t xml:space="preserve"> </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t>（三）</w:t>
      </w:r>
      <w:r w:rsidR="00673DA8" w:rsidRPr="00CC7134">
        <w:rPr>
          <w:rFonts w:ascii="宋体" w:hAnsi="宋体" w:hint="eastAsia"/>
          <w:sz w:val="28"/>
          <w:szCs w:val="28"/>
        </w:rPr>
        <w:t>价值时点后，估价报告应用有效期内估价对象的质量及价格标准发生重大变化，并对估价价值产生明显影响时，不能直接使用本估价结论，应当对估价结果做出调整或者重新评估。</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t>（四）</w:t>
      </w:r>
      <w:r w:rsidR="00673DA8" w:rsidRPr="00CC7134">
        <w:rPr>
          <w:rFonts w:ascii="宋体" w:hAnsi="宋体" w:hint="eastAsia"/>
          <w:sz w:val="28"/>
          <w:szCs w:val="28"/>
        </w:rPr>
        <w:t>本估价报告必须完整使用方为有效，对仅使用报告中部分内容所导致可能发生的损失，本估价机构不承担责任。</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lastRenderedPageBreak/>
        <w:t>（五）</w:t>
      </w:r>
      <w:r w:rsidR="00673DA8" w:rsidRPr="00CC7134">
        <w:rPr>
          <w:rFonts w:ascii="宋体" w:hAnsi="宋体" w:hint="eastAsia"/>
          <w:sz w:val="28"/>
          <w:szCs w:val="28"/>
        </w:rPr>
        <w:t>本估价报告的结果报告部分与附件提供给委托方在本次估价目的下使用，本估价报告的技术报告部分，仅作为本估价机构的存档和有关部门审阅备案之用，该部分不作为本估价报告应用的依据。</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t>（六）</w:t>
      </w:r>
      <w:r w:rsidR="00673DA8" w:rsidRPr="00CC7134">
        <w:rPr>
          <w:rFonts w:ascii="宋体" w:hAnsi="宋体" w:hint="eastAsia"/>
          <w:sz w:val="28"/>
          <w:szCs w:val="28"/>
        </w:rPr>
        <w:t>本估价报告须经加盖本估价机构鲜章以及估价机构负责人、在本估价机构注册的注册房地产估价师签字盖章后方生效。本报告复印件无效，报告缺页无效，我们对无效报告不承担任何法律责任。</w:t>
      </w:r>
    </w:p>
    <w:p w:rsidR="00673DA8" w:rsidRPr="00CC7134" w:rsidRDefault="00232EB6" w:rsidP="00117417">
      <w:pPr>
        <w:spacing w:line="560" w:lineRule="exact"/>
        <w:ind w:leftChars="-187" w:left="-425" w:firstLineChars="147" w:firstLine="437"/>
        <w:rPr>
          <w:rFonts w:ascii="宋体"/>
          <w:sz w:val="28"/>
          <w:szCs w:val="28"/>
        </w:rPr>
      </w:pPr>
      <w:r w:rsidRPr="00CC7134">
        <w:rPr>
          <w:rFonts w:ascii="宋体" w:hAnsi="宋体" w:hint="eastAsia"/>
          <w:sz w:val="28"/>
          <w:szCs w:val="28"/>
        </w:rPr>
        <w:t>（七）</w:t>
      </w:r>
      <w:r w:rsidR="00673DA8" w:rsidRPr="00CC7134">
        <w:rPr>
          <w:rFonts w:ascii="宋体" w:hAnsi="宋体" w:hint="eastAsia"/>
          <w:sz w:val="28"/>
          <w:szCs w:val="28"/>
        </w:rPr>
        <w:t>未经本估价机构书面同意，任何单位或个人不得将本估价报告的全部或部分内容用于任何文件、公告及声明，也不得在任何公开媒体上发表或引用。</w:t>
      </w:r>
    </w:p>
    <w:p w:rsidR="00673DA8" w:rsidRPr="00CC7134" w:rsidRDefault="00232EB6" w:rsidP="00EF0B36">
      <w:pPr>
        <w:spacing w:line="560" w:lineRule="exact"/>
        <w:rPr>
          <w:rFonts w:ascii="宋体"/>
          <w:sz w:val="28"/>
          <w:szCs w:val="28"/>
        </w:rPr>
      </w:pPr>
      <w:r w:rsidRPr="00CC7134">
        <w:rPr>
          <w:rFonts w:ascii="宋体" w:hAnsi="宋体" w:hint="eastAsia"/>
          <w:sz w:val="28"/>
          <w:szCs w:val="28"/>
        </w:rPr>
        <w:t>（八）</w:t>
      </w:r>
      <w:r w:rsidR="00673DA8" w:rsidRPr="00CC7134">
        <w:rPr>
          <w:rFonts w:ascii="宋体" w:hAnsi="宋体" w:hint="eastAsia"/>
          <w:sz w:val="28"/>
          <w:szCs w:val="28"/>
        </w:rPr>
        <w:t>本估价报告书一式</w:t>
      </w:r>
      <w:r w:rsidR="00DF6340">
        <w:rPr>
          <w:rFonts w:ascii="宋体" w:hAnsi="宋体" w:hint="eastAsia"/>
          <w:sz w:val="28"/>
          <w:szCs w:val="28"/>
        </w:rPr>
        <w:t>四</w:t>
      </w:r>
      <w:r w:rsidR="00673DA8" w:rsidRPr="00CC7134">
        <w:rPr>
          <w:rFonts w:ascii="宋体" w:hAnsi="宋体" w:hint="eastAsia"/>
          <w:sz w:val="28"/>
          <w:szCs w:val="28"/>
        </w:rPr>
        <w:t>份，委托方</w:t>
      </w:r>
      <w:r w:rsidR="00DF6340">
        <w:rPr>
          <w:rFonts w:ascii="宋体" w:hAnsi="宋体" w:hint="eastAsia"/>
          <w:sz w:val="28"/>
          <w:szCs w:val="28"/>
        </w:rPr>
        <w:t>三</w:t>
      </w:r>
      <w:r w:rsidR="00673DA8" w:rsidRPr="00CC7134">
        <w:rPr>
          <w:rFonts w:ascii="宋体" w:hAnsi="宋体" w:hint="eastAsia"/>
          <w:sz w:val="28"/>
          <w:szCs w:val="28"/>
        </w:rPr>
        <w:t>份，估价机构存档一份。</w:t>
      </w:r>
    </w:p>
    <w:p w:rsidR="00673DA8" w:rsidRPr="00CC7134" w:rsidRDefault="008A3083" w:rsidP="008A3083">
      <w:pPr>
        <w:spacing w:line="560" w:lineRule="exact"/>
        <w:ind w:leftChars="-187" w:left="-425"/>
        <w:rPr>
          <w:rFonts w:ascii="宋体"/>
          <w:sz w:val="28"/>
          <w:szCs w:val="28"/>
        </w:rPr>
      </w:pPr>
      <w:r w:rsidRPr="00CC7134">
        <w:rPr>
          <w:rFonts w:ascii="宋体" w:hint="eastAsia"/>
          <w:sz w:val="28"/>
          <w:szCs w:val="28"/>
        </w:rPr>
        <w:t>三、需要特殊说明的其他事项</w:t>
      </w:r>
    </w:p>
    <w:p w:rsidR="008A3083" w:rsidRPr="00CC7134" w:rsidRDefault="008A3083" w:rsidP="008A3083">
      <w:pPr>
        <w:spacing w:line="560" w:lineRule="exact"/>
        <w:ind w:leftChars="-187" w:left="-425" w:firstLineChars="143" w:firstLine="425"/>
        <w:rPr>
          <w:rFonts w:ascii="宋体"/>
          <w:sz w:val="28"/>
          <w:szCs w:val="28"/>
        </w:rPr>
      </w:pPr>
      <w:r w:rsidRPr="00CC7134">
        <w:rPr>
          <w:rFonts w:ascii="宋体" w:hint="eastAsia"/>
          <w:sz w:val="28"/>
          <w:szCs w:val="28"/>
        </w:rPr>
        <w:t>（一）</w:t>
      </w:r>
      <w:r w:rsidR="003E2E23" w:rsidRPr="00CC7134">
        <w:rPr>
          <w:rFonts w:ascii="宋体" w:hAnsi="宋体" w:cs="仿宋_GB2312" w:hint="eastAsia"/>
          <w:kern w:val="0"/>
          <w:sz w:val="28"/>
          <w:szCs w:val="28"/>
        </w:rPr>
        <w:t>本次法院委托函标的物包含住宅、商铺、车库在内房地产共计128套。其中住宅87套，建筑面积合计</w:t>
      </w:r>
      <w:r w:rsidR="003E2E23" w:rsidRPr="00CC7134">
        <w:rPr>
          <w:rFonts w:ascii="宋体" w:hAnsi="宋体" w:cs="仿宋_GB2312" w:hint="eastAsia"/>
          <w:sz w:val="28"/>
          <w:szCs w:val="28"/>
        </w:rPr>
        <w:t>13606.33m</w:t>
      </w:r>
      <w:r w:rsidR="003E2E23" w:rsidRPr="00CC7134">
        <w:rPr>
          <w:rFonts w:ascii="宋体" w:hAnsi="宋体" w:cs="仿宋_GB2312" w:hint="eastAsia"/>
          <w:sz w:val="28"/>
          <w:szCs w:val="28"/>
          <w:vertAlign w:val="superscript"/>
        </w:rPr>
        <w:t>2</w:t>
      </w:r>
      <w:r w:rsidR="003E2E23" w:rsidRPr="00CC7134">
        <w:rPr>
          <w:rFonts w:ascii="宋体" w:hAnsi="宋体" w:cs="仿宋_GB2312" w:hint="eastAsia"/>
          <w:kern w:val="0"/>
          <w:sz w:val="28"/>
          <w:szCs w:val="28"/>
        </w:rPr>
        <w:t>；商铺28套，建筑面积合计2831.41㎡；车库13套，建筑面积合计504.74㎡；根据委托法院承办法官在当地建设部门调查的资料及当事人提供的备案资料显示，其中委托函中的</w:t>
      </w:r>
      <w:r w:rsidR="003E2E23" w:rsidRPr="00CC7134">
        <w:rPr>
          <w:rFonts w:cs="Tahoma" w:hint="eastAsia"/>
          <w:sz w:val="28"/>
          <w:szCs w:val="28"/>
        </w:rPr>
        <w:t>8-1-102</w:t>
      </w:r>
      <w:r w:rsidR="003E2E23" w:rsidRPr="00CC7134">
        <w:rPr>
          <w:rFonts w:cs="Tahoma" w:hint="eastAsia"/>
          <w:sz w:val="28"/>
          <w:szCs w:val="28"/>
        </w:rPr>
        <w:t>号、</w:t>
      </w:r>
      <w:r w:rsidR="003E2E23" w:rsidRPr="00CC7134">
        <w:rPr>
          <w:rFonts w:cs="Tahoma" w:hint="eastAsia"/>
          <w:sz w:val="28"/>
          <w:szCs w:val="28"/>
        </w:rPr>
        <w:t>8-2-101</w:t>
      </w:r>
      <w:r w:rsidR="003E2E23" w:rsidRPr="00CC7134">
        <w:rPr>
          <w:rFonts w:cs="Tahoma" w:hint="eastAsia"/>
          <w:sz w:val="28"/>
          <w:szCs w:val="28"/>
        </w:rPr>
        <w:t>号、</w:t>
      </w:r>
      <w:r w:rsidR="003E2E23" w:rsidRPr="00CC7134">
        <w:rPr>
          <w:rFonts w:cs="Tahoma" w:hint="eastAsia"/>
          <w:sz w:val="28"/>
          <w:szCs w:val="28"/>
        </w:rPr>
        <w:t>8-2-102</w:t>
      </w:r>
      <w:r w:rsidR="003E2E23" w:rsidRPr="00CC7134">
        <w:rPr>
          <w:rFonts w:cs="Tahoma" w:hint="eastAsia"/>
          <w:sz w:val="28"/>
          <w:szCs w:val="28"/>
        </w:rPr>
        <w:t>号、</w:t>
      </w:r>
      <w:r w:rsidR="003E2E23" w:rsidRPr="00CC7134">
        <w:rPr>
          <w:rFonts w:cs="Tahoma" w:hint="eastAsia"/>
          <w:sz w:val="28"/>
          <w:szCs w:val="28"/>
        </w:rPr>
        <w:t>8-3-101</w:t>
      </w:r>
      <w:r w:rsidR="003E2E23" w:rsidRPr="00CC7134">
        <w:rPr>
          <w:rFonts w:cs="Tahoma" w:hint="eastAsia"/>
          <w:sz w:val="28"/>
          <w:szCs w:val="28"/>
        </w:rPr>
        <w:t>号、</w:t>
      </w:r>
      <w:r w:rsidR="003E2E23" w:rsidRPr="00CC7134">
        <w:rPr>
          <w:rFonts w:cs="Tahoma" w:hint="eastAsia"/>
          <w:sz w:val="28"/>
          <w:szCs w:val="28"/>
        </w:rPr>
        <w:t>8-3-102</w:t>
      </w:r>
      <w:r w:rsidR="003E2E23" w:rsidRPr="00CC7134">
        <w:rPr>
          <w:rFonts w:cs="Tahoma" w:hint="eastAsia"/>
          <w:sz w:val="28"/>
          <w:szCs w:val="28"/>
        </w:rPr>
        <w:t>号等</w:t>
      </w:r>
      <w:r w:rsidR="003E2E23" w:rsidRPr="00CC7134">
        <w:rPr>
          <w:rFonts w:cs="Tahoma" w:hint="eastAsia"/>
          <w:sz w:val="28"/>
          <w:szCs w:val="28"/>
        </w:rPr>
        <w:t>5</w:t>
      </w:r>
      <w:r w:rsidR="003E2E23" w:rsidRPr="00CC7134">
        <w:rPr>
          <w:rFonts w:cs="Tahoma" w:hint="eastAsia"/>
          <w:sz w:val="28"/>
          <w:szCs w:val="28"/>
        </w:rPr>
        <w:t>套房地产登记备案日期在法院查封之间，在和承办法官和当事人充分沟通后确认，委托函中的该</w:t>
      </w:r>
      <w:r w:rsidR="003E2E23" w:rsidRPr="00CC7134">
        <w:rPr>
          <w:rFonts w:cs="Tahoma" w:hint="eastAsia"/>
          <w:sz w:val="28"/>
          <w:szCs w:val="28"/>
        </w:rPr>
        <w:t>5</w:t>
      </w:r>
      <w:r w:rsidR="003E2E23" w:rsidRPr="00CC7134">
        <w:rPr>
          <w:rFonts w:cs="Tahoma" w:hint="eastAsia"/>
          <w:sz w:val="28"/>
          <w:szCs w:val="28"/>
        </w:rPr>
        <w:t>套房地产不予估价</w:t>
      </w:r>
      <w:r w:rsidR="00A1625B" w:rsidRPr="00CC7134">
        <w:rPr>
          <w:rFonts w:ascii="宋体" w:hint="eastAsia"/>
          <w:sz w:val="28"/>
          <w:szCs w:val="28"/>
        </w:rPr>
        <w:t>。</w:t>
      </w:r>
    </w:p>
    <w:p w:rsidR="00F95270" w:rsidRPr="00CC7134" w:rsidRDefault="00F95270" w:rsidP="00F95270">
      <w:pPr>
        <w:spacing w:line="560" w:lineRule="exact"/>
        <w:ind w:leftChars="-187" w:left="-425" w:firstLineChars="143" w:firstLine="425"/>
        <w:rPr>
          <w:rFonts w:ascii="宋体" w:hAnsi="宋体" w:cs="仿宋_GB2312"/>
          <w:kern w:val="0"/>
          <w:sz w:val="28"/>
          <w:szCs w:val="28"/>
        </w:rPr>
      </w:pPr>
      <w:r w:rsidRPr="00CC7134">
        <w:rPr>
          <w:rFonts w:ascii="宋体" w:hint="eastAsia"/>
          <w:sz w:val="28"/>
          <w:szCs w:val="28"/>
        </w:rPr>
        <w:t>（二）</w:t>
      </w:r>
      <w:r w:rsidR="008727AF" w:rsidRPr="00CC7134">
        <w:rPr>
          <w:rFonts w:ascii="宋体" w:hAnsi="宋体" w:cs="仿宋_GB2312"/>
          <w:kern w:val="0"/>
          <w:sz w:val="28"/>
          <w:szCs w:val="28"/>
        </w:rPr>
        <w:t>该评估报告中载明：1</w:t>
      </w:r>
      <w:r w:rsidR="008727AF" w:rsidRPr="00CC7134">
        <w:rPr>
          <w:rFonts w:ascii="宋体" w:hAnsi="宋体" w:cs="仿宋_GB2312" w:hint="eastAsia"/>
          <w:kern w:val="0"/>
          <w:sz w:val="28"/>
          <w:szCs w:val="28"/>
        </w:rPr>
        <w:t>、8-1-102号标的维西城投旅游开发有限公司提供的商品房买卖合同登记备案表（合同登记号DQ2014121801186）显示登记备案时间为2014-12-18，该日期在法院查封之前，我们以备案登记表为准不予评估</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2</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8-2-101号标的查维西县住房和城乡规划建设局商品房备案登记簿显示登记时间为2015-04-13，该日期在法院查封之前，我们以备案登记簿为准不予评估</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3</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8-2-102号标的维西城投旅游开发有限公司提供的商品房买卖合同登记备案表（合同登记号DQ2014121901195）</w:t>
      </w:r>
      <w:r w:rsidR="008727AF" w:rsidRPr="00CC7134">
        <w:rPr>
          <w:rFonts w:ascii="宋体" w:hAnsi="宋体" w:cs="仿宋_GB2312" w:hint="eastAsia"/>
          <w:kern w:val="0"/>
          <w:sz w:val="28"/>
          <w:szCs w:val="28"/>
        </w:rPr>
        <w:lastRenderedPageBreak/>
        <w:t>显示登记备案时间为2014-12-19，该日期在法院查封之前，我们以备案登记表为准不予评估</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4</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8-3-101号标的维西城投旅游开发有限公司提供的商品房买卖合同登记备案表（合同登记号DQ2015040900294）显示登记备案时间为2015-04-09，该日期在法院查封之前，我们以备案登记表为准不予评估</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5</w:t>
      </w:r>
      <w:r w:rsidR="008727AF" w:rsidRPr="00CC7134">
        <w:rPr>
          <w:rFonts w:ascii="宋体" w:hAnsi="宋体" w:cs="仿宋_GB2312"/>
          <w:kern w:val="0"/>
          <w:sz w:val="28"/>
          <w:szCs w:val="28"/>
        </w:rPr>
        <w:t>、</w:t>
      </w:r>
      <w:r w:rsidR="008727AF" w:rsidRPr="00CC7134">
        <w:rPr>
          <w:rFonts w:ascii="宋体" w:hAnsi="宋体" w:cs="仿宋_GB2312" w:hint="eastAsia"/>
          <w:kern w:val="0"/>
          <w:sz w:val="28"/>
          <w:szCs w:val="28"/>
        </w:rPr>
        <w:t>8-3-102号标的查维西县住房和城乡规划建设局商品房备案登记簿显示登记时间为2015-04-13，该日期在法院查封之前，我们以备案登记簿为准不予评估。</w:t>
      </w:r>
    </w:p>
    <w:p w:rsidR="0087650C" w:rsidRPr="00CC7134" w:rsidRDefault="0087650C" w:rsidP="00F95270">
      <w:pPr>
        <w:spacing w:line="560" w:lineRule="exact"/>
        <w:ind w:leftChars="-187" w:left="-425" w:firstLineChars="143" w:firstLine="425"/>
        <w:rPr>
          <w:rFonts w:ascii="宋体" w:hAnsi="宋体" w:cs="仿宋_GB2312"/>
          <w:kern w:val="0"/>
          <w:sz w:val="28"/>
          <w:szCs w:val="28"/>
        </w:rPr>
      </w:pPr>
      <w:r w:rsidRPr="00CC7134">
        <w:rPr>
          <w:rFonts w:ascii="宋体" w:hAnsi="宋体" w:cs="仿宋_GB2312" w:hint="eastAsia"/>
          <w:kern w:val="0"/>
          <w:sz w:val="28"/>
          <w:szCs w:val="28"/>
        </w:rPr>
        <w:t>（三）本次估价基于在建工程能顺利竣工验收合法销售为前提。</w:t>
      </w: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E94289" w:rsidRPr="00CC7134" w:rsidRDefault="00E94289"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215FED" w:rsidRPr="00CC7134" w:rsidRDefault="00215FED" w:rsidP="00EF0B36">
      <w:pPr>
        <w:spacing w:line="560" w:lineRule="exact"/>
        <w:jc w:val="center"/>
        <w:rPr>
          <w:rFonts w:ascii="宋体" w:hAnsi="宋体"/>
          <w:bCs/>
          <w:sz w:val="44"/>
          <w:szCs w:val="44"/>
        </w:rPr>
      </w:pPr>
    </w:p>
    <w:p w:rsidR="00673DA8" w:rsidRPr="00CC7134" w:rsidRDefault="00673DA8" w:rsidP="00EF0B36">
      <w:pPr>
        <w:spacing w:line="560" w:lineRule="exact"/>
        <w:jc w:val="center"/>
        <w:rPr>
          <w:rFonts w:ascii="宋体"/>
          <w:bCs/>
          <w:sz w:val="44"/>
          <w:szCs w:val="44"/>
        </w:rPr>
      </w:pPr>
      <w:r w:rsidRPr="00CC7134">
        <w:rPr>
          <w:rFonts w:ascii="宋体" w:hAnsi="宋体" w:hint="eastAsia"/>
          <w:bCs/>
          <w:sz w:val="44"/>
          <w:szCs w:val="44"/>
        </w:rPr>
        <w:lastRenderedPageBreak/>
        <w:t>估价结果报告</w:t>
      </w:r>
    </w:p>
    <w:p w:rsidR="00673DA8" w:rsidRPr="00CC7134" w:rsidRDefault="00673DA8" w:rsidP="00117417">
      <w:pPr>
        <w:spacing w:line="560" w:lineRule="exact"/>
        <w:ind w:leftChars="-187" w:left="-424" w:hanging="1"/>
        <w:rPr>
          <w:rFonts w:ascii="宋体"/>
          <w:bCs/>
          <w:sz w:val="28"/>
        </w:rPr>
      </w:pPr>
      <w:r w:rsidRPr="00CC7134">
        <w:rPr>
          <w:rFonts w:ascii="宋体" w:hAnsi="宋体" w:hint="eastAsia"/>
          <w:bCs/>
          <w:sz w:val="28"/>
        </w:rPr>
        <w:t>一、估价委托人</w:t>
      </w:r>
    </w:p>
    <w:p w:rsidR="00673DA8" w:rsidRPr="00CC7134" w:rsidRDefault="00673DA8" w:rsidP="00EF0B36">
      <w:pPr>
        <w:spacing w:line="560" w:lineRule="exact"/>
        <w:rPr>
          <w:rFonts w:ascii="宋体"/>
          <w:bCs/>
          <w:sz w:val="28"/>
        </w:rPr>
      </w:pPr>
      <w:r w:rsidRPr="00CC7134">
        <w:rPr>
          <w:rFonts w:ascii="宋体" w:hAnsi="宋体" w:hint="eastAsia"/>
          <w:bCs/>
          <w:sz w:val="28"/>
        </w:rPr>
        <w:t>委托人：</w:t>
      </w:r>
      <w:r w:rsidR="00376C9F" w:rsidRPr="00CC7134">
        <w:rPr>
          <w:rFonts w:ascii="宋体" w:hAnsi="宋体" w:hint="eastAsia"/>
          <w:bCs/>
          <w:sz w:val="28"/>
        </w:rPr>
        <w:t>云南省迪庆藏族自治州中级人民法院</w:t>
      </w:r>
    </w:p>
    <w:p w:rsidR="00673DA8" w:rsidRPr="00CC7134" w:rsidRDefault="00673DA8" w:rsidP="00117417">
      <w:pPr>
        <w:spacing w:line="560" w:lineRule="exact"/>
        <w:ind w:leftChars="-187" w:hangingChars="143" w:hanging="425"/>
        <w:rPr>
          <w:rFonts w:ascii="宋体"/>
          <w:bCs/>
          <w:sz w:val="28"/>
        </w:rPr>
      </w:pPr>
      <w:r w:rsidRPr="00CC7134">
        <w:rPr>
          <w:rFonts w:ascii="宋体" w:hAnsi="宋体" w:hint="eastAsia"/>
          <w:bCs/>
          <w:sz w:val="28"/>
        </w:rPr>
        <w:t>二、房地产估价机构</w:t>
      </w:r>
    </w:p>
    <w:p w:rsidR="00673DA8" w:rsidRPr="00CC7134" w:rsidRDefault="00673DA8" w:rsidP="00EF0B36">
      <w:pPr>
        <w:spacing w:line="560" w:lineRule="exact"/>
        <w:rPr>
          <w:rFonts w:ascii="宋体" w:hAnsi="宋体"/>
          <w:sz w:val="28"/>
        </w:rPr>
      </w:pPr>
      <w:r w:rsidRPr="00CC7134">
        <w:rPr>
          <w:rFonts w:ascii="宋体" w:hAnsi="宋体" w:hint="eastAsia"/>
          <w:bCs/>
          <w:sz w:val="28"/>
        </w:rPr>
        <w:t>估价机构：</w:t>
      </w:r>
      <w:r w:rsidRPr="00CC7134">
        <w:rPr>
          <w:rFonts w:ascii="宋体" w:hAnsi="宋体" w:hint="eastAsia"/>
          <w:sz w:val="28"/>
        </w:rPr>
        <w:t>曲靖市恒通房地产土地评估有限公司</w:t>
      </w:r>
      <w:r w:rsidRPr="00CC7134">
        <w:rPr>
          <w:rFonts w:ascii="宋体" w:hAnsi="宋体"/>
          <w:sz w:val="28"/>
        </w:rPr>
        <w:t xml:space="preserve">  </w:t>
      </w:r>
    </w:p>
    <w:p w:rsidR="00673DA8" w:rsidRPr="00CC7134" w:rsidRDefault="00673DA8" w:rsidP="00EF0B36">
      <w:pPr>
        <w:spacing w:line="560" w:lineRule="exact"/>
        <w:rPr>
          <w:rFonts w:ascii="宋体"/>
          <w:sz w:val="28"/>
        </w:rPr>
      </w:pPr>
      <w:r w:rsidRPr="00CC7134">
        <w:rPr>
          <w:rFonts w:ascii="宋体" w:hAnsi="宋体" w:hint="eastAsia"/>
          <w:bCs/>
          <w:sz w:val="28"/>
        </w:rPr>
        <w:t>法定代表人：刘承文</w:t>
      </w:r>
    </w:p>
    <w:p w:rsidR="00673DA8" w:rsidRPr="00CC7134" w:rsidRDefault="00673DA8" w:rsidP="00EF0B36">
      <w:pPr>
        <w:spacing w:line="560" w:lineRule="exact"/>
        <w:rPr>
          <w:rFonts w:ascii="宋体"/>
          <w:szCs w:val="21"/>
        </w:rPr>
      </w:pPr>
      <w:r w:rsidRPr="00CC7134">
        <w:rPr>
          <w:rFonts w:ascii="宋体" w:hAnsi="宋体" w:hint="eastAsia"/>
          <w:bCs/>
          <w:sz w:val="28"/>
        </w:rPr>
        <w:t>住所：</w:t>
      </w:r>
      <w:r w:rsidRPr="00CC7134">
        <w:rPr>
          <w:rFonts w:ascii="宋体" w:hAnsi="宋体" w:hint="eastAsia"/>
          <w:sz w:val="28"/>
          <w:szCs w:val="28"/>
        </w:rPr>
        <w:t>云南省曲靖市沾益区西平街道农村信用合作联社综合办公楼一楼</w:t>
      </w:r>
    </w:p>
    <w:p w:rsidR="00673DA8" w:rsidRPr="00CC7134" w:rsidRDefault="00673DA8" w:rsidP="00EF0B36">
      <w:pPr>
        <w:spacing w:line="560" w:lineRule="exact"/>
        <w:rPr>
          <w:rFonts w:ascii="宋体"/>
          <w:bCs/>
          <w:sz w:val="28"/>
        </w:rPr>
      </w:pPr>
      <w:r w:rsidRPr="00CC7134">
        <w:rPr>
          <w:rFonts w:ascii="宋体" w:hAnsi="宋体" w:hint="eastAsia"/>
          <w:bCs/>
          <w:spacing w:val="2"/>
          <w:kern w:val="24"/>
          <w:sz w:val="28"/>
        </w:rPr>
        <w:t>资质等级</w:t>
      </w:r>
      <w:r w:rsidRPr="00CC7134">
        <w:rPr>
          <w:rFonts w:ascii="宋体" w:hAnsi="宋体" w:hint="eastAsia"/>
          <w:bCs/>
          <w:kern w:val="24"/>
          <w:sz w:val="28"/>
        </w:rPr>
        <w:t>：</w:t>
      </w:r>
      <w:r w:rsidRPr="00CC7134">
        <w:rPr>
          <w:rFonts w:ascii="宋体" w:hAnsi="宋体" w:hint="eastAsia"/>
          <w:bCs/>
          <w:sz w:val="28"/>
        </w:rPr>
        <w:t>贰级</w:t>
      </w:r>
    </w:p>
    <w:p w:rsidR="00673DA8" w:rsidRPr="00CC7134" w:rsidRDefault="00673DA8" w:rsidP="00117417">
      <w:pPr>
        <w:spacing w:line="560" w:lineRule="exact"/>
        <w:ind w:rightChars="-223" w:right="-507"/>
        <w:rPr>
          <w:rFonts w:ascii="宋体"/>
          <w:b/>
          <w:sz w:val="28"/>
        </w:rPr>
      </w:pPr>
      <w:r w:rsidRPr="00CC7134">
        <w:rPr>
          <w:rFonts w:ascii="宋体" w:hAnsi="宋体" w:hint="eastAsia"/>
          <w:bCs/>
          <w:sz w:val="28"/>
        </w:rPr>
        <w:t>证书编号：云建房证估字第</w:t>
      </w:r>
      <w:r w:rsidRPr="00CC7134">
        <w:rPr>
          <w:rFonts w:ascii="宋体" w:hAnsi="宋体"/>
          <w:bCs/>
          <w:sz w:val="28"/>
        </w:rPr>
        <w:t>65</w:t>
      </w:r>
      <w:r w:rsidRPr="00CC7134">
        <w:rPr>
          <w:rFonts w:ascii="宋体" w:hAnsi="宋体" w:hint="eastAsia"/>
          <w:bCs/>
          <w:sz w:val="28"/>
        </w:rPr>
        <w:t>号</w:t>
      </w:r>
    </w:p>
    <w:p w:rsidR="00673DA8" w:rsidRPr="00CC7134" w:rsidRDefault="00673DA8" w:rsidP="00117417">
      <w:pPr>
        <w:spacing w:line="560" w:lineRule="exact"/>
        <w:ind w:leftChars="-187" w:left="-425"/>
        <w:rPr>
          <w:rFonts w:ascii="宋体"/>
          <w:bCs/>
          <w:sz w:val="28"/>
        </w:rPr>
      </w:pPr>
      <w:r w:rsidRPr="00CC7134">
        <w:rPr>
          <w:rFonts w:ascii="宋体" w:hAnsi="宋体" w:hint="eastAsia"/>
          <w:bCs/>
          <w:sz w:val="28"/>
        </w:rPr>
        <w:t>三、估价目的</w:t>
      </w:r>
    </w:p>
    <w:p w:rsidR="00673DA8" w:rsidRPr="00CC7134" w:rsidRDefault="00673DA8" w:rsidP="00EF0B36">
      <w:pPr>
        <w:spacing w:line="560" w:lineRule="exact"/>
        <w:rPr>
          <w:rFonts w:ascii="宋体"/>
          <w:bCs/>
          <w:sz w:val="28"/>
        </w:rPr>
      </w:pPr>
      <w:r w:rsidRPr="00CC7134">
        <w:rPr>
          <w:rFonts w:ascii="宋体" w:hAnsi="宋体" w:cs="仿宋_GB2312" w:hint="eastAsia"/>
          <w:spacing w:val="11"/>
          <w:sz w:val="28"/>
          <w:szCs w:val="28"/>
        </w:rPr>
        <w:t>为司法拍卖提供价值参考依据而评估房地产市场价值</w:t>
      </w:r>
      <w:r w:rsidRPr="00CC7134">
        <w:rPr>
          <w:rFonts w:ascii="宋体" w:hAnsi="宋体" w:hint="eastAsia"/>
          <w:bCs/>
          <w:sz w:val="28"/>
        </w:rPr>
        <w:t>。</w:t>
      </w:r>
    </w:p>
    <w:p w:rsidR="00673DA8" w:rsidRPr="00CC7134" w:rsidRDefault="00673DA8" w:rsidP="001D578C">
      <w:pPr>
        <w:spacing w:line="560" w:lineRule="exact"/>
        <w:ind w:leftChars="-187" w:hangingChars="143" w:hanging="425"/>
        <w:rPr>
          <w:rFonts w:ascii="宋体" w:hAnsi="宋体"/>
          <w:bCs/>
          <w:sz w:val="28"/>
        </w:rPr>
      </w:pPr>
      <w:r w:rsidRPr="00CC7134">
        <w:rPr>
          <w:rFonts w:ascii="宋体" w:hAnsi="宋体" w:hint="eastAsia"/>
          <w:bCs/>
          <w:sz w:val="28"/>
        </w:rPr>
        <w:t>四、估价对象</w:t>
      </w:r>
    </w:p>
    <w:p w:rsidR="005827CF" w:rsidRPr="00CC7134" w:rsidRDefault="005827CF" w:rsidP="005827CF">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结表-1</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gridCol w:w="1560"/>
        <w:gridCol w:w="1137"/>
        <w:gridCol w:w="422"/>
        <w:gridCol w:w="854"/>
        <w:gridCol w:w="705"/>
        <w:gridCol w:w="1494"/>
        <w:gridCol w:w="1487"/>
      </w:tblGrid>
      <w:tr w:rsidR="005827CF" w:rsidRPr="00CC7134" w:rsidTr="001E1A50">
        <w:tc>
          <w:tcPr>
            <w:tcW w:w="1839" w:type="dxa"/>
            <w:vAlign w:val="center"/>
          </w:tcPr>
          <w:p w:rsidR="005827CF" w:rsidRPr="00CC7134" w:rsidRDefault="005827CF" w:rsidP="001E1A50">
            <w:pPr>
              <w:jc w:val="center"/>
              <w:rPr>
                <w:rFonts w:ascii="宋体" w:cs="宋体"/>
                <w:sz w:val="18"/>
                <w:szCs w:val="18"/>
              </w:rPr>
            </w:pPr>
            <w:r w:rsidRPr="00CC7134">
              <w:rPr>
                <w:rFonts w:ascii="宋体" w:hAnsi="宋体" w:cs="宋体" w:hint="eastAsia"/>
                <w:sz w:val="18"/>
                <w:szCs w:val="18"/>
              </w:rPr>
              <w:t>坐落</w:t>
            </w:r>
          </w:p>
        </w:tc>
        <w:tc>
          <w:tcPr>
            <w:tcW w:w="7659" w:type="dxa"/>
            <w:gridSpan w:val="7"/>
            <w:vAlign w:val="center"/>
          </w:tcPr>
          <w:p w:rsidR="005827CF" w:rsidRPr="00CC7134" w:rsidRDefault="005827CF" w:rsidP="001E1A50">
            <w:pPr>
              <w:widowControl/>
              <w:jc w:val="center"/>
              <w:rPr>
                <w:rFonts w:ascii="宋体" w:cs="宋体"/>
                <w:sz w:val="18"/>
                <w:szCs w:val="18"/>
              </w:rPr>
            </w:pPr>
            <w:r w:rsidRPr="00CC7134">
              <w:rPr>
                <w:rFonts w:ascii="宋体" w:hAnsi="宋体" w:cs="仿宋_GB2312" w:hint="eastAsia"/>
                <w:sz w:val="18"/>
                <w:szCs w:val="18"/>
              </w:rPr>
              <w:t>维西傈僳族自治县南部新区</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产权人</w:t>
            </w:r>
          </w:p>
        </w:tc>
        <w:tc>
          <w:tcPr>
            <w:tcW w:w="7659" w:type="dxa"/>
            <w:gridSpan w:val="7"/>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维西城投旅游开发有限公司</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房屋所有权证</w:t>
            </w:r>
          </w:p>
        </w:tc>
        <w:tc>
          <w:tcPr>
            <w:tcW w:w="2697" w:type="dxa"/>
            <w:gridSpan w:val="2"/>
            <w:vAlign w:val="center"/>
          </w:tcPr>
          <w:p w:rsidR="005827CF" w:rsidRPr="00CC7134" w:rsidRDefault="005827CF" w:rsidP="001E1A50">
            <w:pPr>
              <w:widowControl/>
              <w:jc w:val="center"/>
              <w:rPr>
                <w:rFonts w:ascii="宋体" w:cs="宋体"/>
                <w:sz w:val="18"/>
                <w:szCs w:val="18"/>
              </w:rPr>
            </w:pPr>
            <w:r w:rsidRPr="00CC7134">
              <w:rPr>
                <w:rFonts w:ascii="宋体" w:cs="宋体" w:hint="eastAsia"/>
                <w:sz w:val="18"/>
                <w:szCs w:val="18"/>
              </w:rPr>
              <w:t>------</w:t>
            </w:r>
          </w:p>
        </w:tc>
        <w:tc>
          <w:tcPr>
            <w:tcW w:w="1276" w:type="dxa"/>
            <w:gridSpan w:val="2"/>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不动产权证</w:t>
            </w:r>
          </w:p>
        </w:tc>
        <w:tc>
          <w:tcPr>
            <w:tcW w:w="3686" w:type="dxa"/>
            <w:gridSpan w:val="3"/>
            <w:vAlign w:val="center"/>
          </w:tcPr>
          <w:p w:rsidR="005827CF" w:rsidRPr="00CC7134" w:rsidRDefault="005827CF" w:rsidP="001E1A50">
            <w:pPr>
              <w:widowControl/>
              <w:jc w:val="center"/>
              <w:rPr>
                <w:rFonts w:ascii="宋体" w:cs="宋体"/>
                <w:sz w:val="18"/>
                <w:szCs w:val="18"/>
              </w:rPr>
            </w:pPr>
            <w:r w:rsidRPr="00CC7134">
              <w:rPr>
                <w:rFonts w:ascii="宋体" w:cs="宋体" w:hint="eastAsia"/>
                <w:sz w:val="18"/>
                <w:szCs w:val="18"/>
              </w:rPr>
              <w:t>------</w:t>
            </w:r>
          </w:p>
        </w:tc>
      </w:tr>
      <w:tr w:rsidR="005827CF" w:rsidRPr="00CC7134" w:rsidTr="001E1A50">
        <w:tc>
          <w:tcPr>
            <w:tcW w:w="1839" w:type="dxa"/>
            <w:vAlign w:val="center"/>
          </w:tcPr>
          <w:p w:rsidR="005827CF" w:rsidRPr="00CC7134" w:rsidRDefault="005827CF" w:rsidP="001E1A50">
            <w:pPr>
              <w:widowControl/>
              <w:jc w:val="center"/>
              <w:rPr>
                <w:rFonts w:ascii="宋体" w:hAnsi="宋体" w:cs="宋体"/>
                <w:sz w:val="18"/>
                <w:szCs w:val="18"/>
              </w:rPr>
            </w:pPr>
            <w:r w:rsidRPr="00CC7134">
              <w:rPr>
                <w:rFonts w:ascii="宋体" w:hAnsi="宋体" w:cs="宋体" w:hint="eastAsia"/>
                <w:sz w:val="18"/>
                <w:szCs w:val="18"/>
              </w:rPr>
              <w:t>国有土地使用证</w:t>
            </w:r>
          </w:p>
        </w:tc>
        <w:tc>
          <w:tcPr>
            <w:tcW w:w="7659" w:type="dxa"/>
            <w:gridSpan w:val="7"/>
            <w:vAlign w:val="center"/>
          </w:tcPr>
          <w:p w:rsidR="005827CF" w:rsidRPr="00CC7134" w:rsidRDefault="005827CF" w:rsidP="001E1A50">
            <w:pPr>
              <w:widowControl/>
              <w:jc w:val="center"/>
              <w:rPr>
                <w:rFonts w:ascii="宋体" w:hAnsi="宋体" w:cs="宋体"/>
                <w:sz w:val="18"/>
                <w:szCs w:val="18"/>
              </w:rPr>
            </w:pPr>
            <w:r w:rsidRPr="00CC7134">
              <w:rPr>
                <w:rFonts w:ascii="宋体" w:hAnsi="宋体" w:cs="宋体" w:hint="eastAsia"/>
                <w:sz w:val="18"/>
                <w:szCs w:val="18"/>
              </w:rPr>
              <w:t>维国用（2013）第36号</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房屋规划用途</w:t>
            </w:r>
          </w:p>
        </w:tc>
        <w:tc>
          <w:tcPr>
            <w:tcW w:w="2697" w:type="dxa"/>
            <w:gridSpan w:val="2"/>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商住楼</w:t>
            </w:r>
          </w:p>
        </w:tc>
        <w:tc>
          <w:tcPr>
            <w:tcW w:w="1276" w:type="dxa"/>
            <w:gridSpan w:val="2"/>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建筑面积</w:t>
            </w:r>
          </w:p>
        </w:tc>
        <w:tc>
          <w:tcPr>
            <w:tcW w:w="3686" w:type="dxa"/>
            <w:gridSpan w:val="3"/>
            <w:vAlign w:val="center"/>
          </w:tcPr>
          <w:p w:rsidR="005827CF" w:rsidRPr="00CC7134" w:rsidRDefault="005827CF" w:rsidP="001E1A50">
            <w:pPr>
              <w:widowControl/>
              <w:jc w:val="center"/>
              <w:rPr>
                <w:rFonts w:ascii="宋体" w:hAnsi="宋体" w:cs="宋体"/>
                <w:sz w:val="18"/>
                <w:szCs w:val="18"/>
              </w:rPr>
            </w:pPr>
            <w:r w:rsidRPr="00CC7134">
              <w:rPr>
                <w:rFonts w:ascii="宋体" w:hAnsi="宋体" w:cs="仿宋_GB2312" w:hint="eastAsia"/>
                <w:sz w:val="18"/>
                <w:szCs w:val="18"/>
              </w:rPr>
              <w:t>m</w:t>
            </w:r>
            <w:r w:rsidRPr="00CC7134">
              <w:rPr>
                <w:rFonts w:ascii="宋体" w:hAnsi="宋体" w:cs="仿宋_GB2312" w:hint="eastAsia"/>
                <w:sz w:val="18"/>
                <w:szCs w:val="18"/>
                <w:vertAlign w:val="superscript"/>
              </w:rPr>
              <w:t>2</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土地用途</w:t>
            </w:r>
          </w:p>
        </w:tc>
        <w:tc>
          <w:tcPr>
            <w:tcW w:w="1560" w:type="dxa"/>
            <w:vAlign w:val="center"/>
          </w:tcPr>
          <w:p w:rsidR="005827CF" w:rsidRPr="00CC7134" w:rsidRDefault="005827CF" w:rsidP="001E1A50">
            <w:pPr>
              <w:widowControl/>
              <w:jc w:val="center"/>
              <w:rPr>
                <w:rFonts w:ascii="宋体" w:cs="宋体"/>
                <w:sz w:val="18"/>
                <w:szCs w:val="18"/>
              </w:rPr>
            </w:pPr>
            <w:r w:rsidRPr="00CC7134">
              <w:rPr>
                <w:rFonts w:ascii="宋体" w:cs="宋体" w:hint="eastAsia"/>
                <w:sz w:val="18"/>
                <w:szCs w:val="18"/>
              </w:rPr>
              <w:t>住宅用地</w:t>
            </w:r>
          </w:p>
        </w:tc>
        <w:tc>
          <w:tcPr>
            <w:tcW w:w="1559" w:type="dxa"/>
            <w:gridSpan w:val="2"/>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使用权面积</w:t>
            </w:r>
          </w:p>
        </w:tc>
        <w:tc>
          <w:tcPr>
            <w:tcW w:w="1559" w:type="dxa"/>
            <w:gridSpan w:val="2"/>
            <w:vAlign w:val="center"/>
          </w:tcPr>
          <w:p w:rsidR="005827CF" w:rsidRPr="00CC7134" w:rsidRDefault="005827CF" w:rsidP="001E1A50">
            <w:pPr>
              <w:widowControl/>
              <w:jc w:val="center"/>
              <w:rPr>
                <w:rFonts w:ascii="宋体" w:hAnsi="宋体" w:cs="宋体"/>
                <w:sz w:val="18"/>
                <w:szCs w:val="18"/>
              </w:rPr>
            </w:pPr>
            <w:r w:rsidRPr="00CC7134">
              <w:rPr>
                <w:rFonts w:ascii="宋体" w:hAnsi="宋体" w:cs="宋体" w:hint="eastAsia"/>
                <w:sz w:val="18"/>
                <w:szCs w:val="18"/>
              </w:rPr>
              <w:t>14580.00㎡</w:t>
            </w:r>
          </w:p>
        </w:tc>
        <w:tc>
          <w:tcPr>
            <w:tcW w:w="1494"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分摊土地面积</w:t>
            </w:r>
          </w:p>
        </w:tc>
        <w:tc>
          <w:tcPr>
            <w:tcW w:w="1487" w:type="dxa"/>
            <w:vAlign w:val="center"/>
          </w:tcPr>
          <w:p w:rsidR="005827CF" w:rsidRPr="00CC7134" w:rsidRDefault="005827CF" w:rsidP="001E1A50">
            <w:pPr>
              <w:widowControl/>
              <w:jc w:val="center"/>
              <w:rPr>
                <w:rFonts w:ascii="宋体" w:hAnsi="宋体" w:cs="宋体"/>
                <w:sz w:val="18"/>
                <w:szCs w:val="18"/>
              </w:rPr>
            </w:pPr>
            <w:r w:rsidRPr="00CC7134">
              <w:rPr>
                <w:rFonts w:ascii="宋体" w:hAnsi="宋体" w:cs="仿宋_GB2312" w:hint="eastAsia"/>
                <w:sz w:val="18"/>
                <w:szCs w:val="18"/>
              </w:rPr>
              <w:t>--- m</w:t>
            </w:r>
            <w:r w:rsidRPr="00CC7134">
              <w:rPr>
                <w:rFonts w:ascii="宋体" w:hAnsi="宋体" w:cs="仿宋_GB2312" w:hint="eastAsia"/>
                <w:sz w:val="18"/>
                <w:szCs w:val="18"/>
                <w:vertAlign w:val="superscript"/>
              </w:rPr>
              <w:t>2</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土地使用权类型</w:t>
            </w:r>
          </w:p>
        </w:tc>
        <w:tc>
          <w:tcPr>
            <w:tcW w:w="1560" w:type="dxa"/>
            <w:vAlign w:val="center"/>
          </w:tcPr>
          <w:p w:rsidR="005827CF" w:rsidRPr="00CC7134" w:rsidRDefault="005827CF" w:rsidP="001E1A50">
            <w:pPr>
              <w:widowControl/>
              <w:jc w:val="center"/>
              <w:rPr>
                <w:rFonts w:ascii="宋体" w:hAnsi="宋体" w:cs="宋体"/>
                <w:sz w:val="18"/>
                <w:szCs w:val="18"/>
              </w:rPr>
            </w:pPr>
            <w:r w:rsidRPr="00CC7134">
              <w:rPr>
                <w:rFonts w:ascii="宋体" w:hAnsi="宋体" w:cs="宋体" w:hint="eastAsia"/>
                <w:sz w:val="18"/>
                <w:szCs w:val="18"/>
              </w:rPr>
              <w:t>出让</w:t>
            </w:r>
          </w:p>
        </w:tc>
        <w:tc>
          <w:tcPr>
            <w:tcW w:w="1559" w:type="dxa"/>
            <w:gridSpan w:val="2"/>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使用权期限</w:t>
            </w:r>
          </w:p>
        </w:tc>
        <w:tc>
          <w:tcPr>
            <w:tcW w:w="4540" w:type="dxa"/>
            <w:gridSpan w:val="4"/>
            <w:vAlign w:val="center"/>
          </w:tcPr>
          <w:p w:rsidR="005827CF" w:rsidRPr="00CC7134" w:rsidRDefault="005827CF" w:rsidP="001E1A50">
            <w:pPr>
              <w:widowControl/>
              <w:jc w:val="center"/>
              <w:rPr>
                <w:rFonts w:ascii="宋体" w:hAnsi="宋体" w:cs="宋体"/>
                <w:sz w:val="18"/>
                <w:szCs w:val="18"/>
              </w:rPr>
            </w:pPr>
            <w:r w:rsidRPr="00CC7134">
              <w:rPr>
                <w:rFonts w:ascii="宋体" w:hAnsi="宋体" w:cs="宋体" w:hint="eastAsia"/>
                <w:sz w:val="18"/>
                <w:szCs w:val="18"/>
              </w:rPr>
              <w:t>2084年01月20日止</w:t>
            </w:r>
          </w:p>
        </w:tc>
      </w:tr>
      <w:tr w:rsidR="005827CF" w:rsidRPr="00CC7134" w:rsidTr="001E1A50">
        <w:tc>
          <w:tcPr>
            <w:tcW w:w="1839" w:type="dxa"/>
            <w:vAlign w:val="center"/>
          </w:tcPr>
          <w:p w:rsidR="005827CF" w:rsidRPr="00CC7134" w:rsidRDefault="005827CF" w:rsidP="001E1A50">
            <w:pPr>
              <w:widowControl/>
              <w:jc w:val="center"/>
              <w:rPr>
                <w:rFonts w:ascii="宋体" w:cs="宋体"/>
                <w:sz w:val="18"/>
                <w:szCs w:val="18"/>
              </w:rPr>
            </w:pPr>
            <w:r w:rsidRPr="00CC7134">
              <w:rPr>
                <w:rFonts w:ascii="宋体" w:hAnsi="宋体" w:cs="宋体" w:hint="eastAsia"/>
                <w:sz w:val="18"/>
                <w:szCs w:val="18"/>
              </w:rPr>
              <w:t>估价范围</w:t>
            </w:r>
          </w:p>
        </w:tc>
        <w:tc>
          <w:tcPr>
            <w:tcW w:w="7659" w:type="dxa"/>
            <w:gridSpan w:val="7"/>
          </w:tcPr>
          <w:p w:rsidR="005827CF" w:rsidRPr="00CC7134" w:rsidRDefault="005827CF" w:rsidP="001E1A50">
            <w:pPr>
              <w:widowControl/>
              <w:rPr>
                <w:rFonts w:ascii="宋体" w:hAnsi="宋体" w:cs="仿宋_GB2312"/>
                <w:kern w:val="0"/>
                <w:sz w:val="18"/>
                <w:szCs w:val="18"/>
              </w:rPr>
            </w:pPr>
            <w:r w:rsidRPr="00CC7134">
              <w:rPr>
                <w:rFonts w:ascii="宋体" w:hAnsi="宋体" w:cs="仿宋_GB2312" w:hint="eastAsia"/>
                <w:kern w:val="0"/>
                <w:sz w:val="18"/>
                <w:szCs w:val="18"/>
              </w:rPr>
              <w:t>本次估价标的物包含云傈世纪城一期部分住宅、商铺、车库在内房地产共计123套。其中住宅82套，建筑面积合计</w:t>
            </w:r>
            <w:r w:rsidRPr="00CC7134">
              <w:rPr>
                <w:rFonts w:ascii="宋体" w:hAnsi="宋体" w:cs="仿宋_GB2312" w:hint="eastAsia"/>
                <w:sz w:val="18"/>
                <w:szCs w:val="18"/>
              </w:rPr>
              <w:t>12806.28m</w:t>
            </w:r>
            <w:r w:rsidRPr="00CC7134">
              <w:rPr>
                <w:rFonts w:ascii="宋体" w:hAnsi="宋体" w:cs="仿宋_GB2312" w:hint="eastAsia"/>
                <w:sz w:val="18"/>
                <w:szCs w:val="18"/>
                <w:vertAlign w:val="superscript"/>
              </w:rPr>
              <w:t>2</w:t>
            </w:r>
            <w:r w:rsidRPr="00CC7134">
              <w:rPr>
                <w:rFonts w:ascii="宋体" w:hAnsi="宋体" w:cs="仿宋_GB2312" w:hint="eastAsia"/>
                <w:kern w:val="0"/>
                <w:sz w:val="18"/>
                <w:szCs w:val="18"/>
              </w:rPr>
              <w:t>；商铺28套，建筑面积合计2831.41㎡；车库13套，建筑面积合计504.74㎡。不包括动产、室内二次装修、债权债务等其他财产或权益及需缴纳的相关各种规费、税费。</w:t>
            </w:r>
          </w:p>
          <w:p w:rsidR="005827CF" w:rsidRPr="00CC7134" w:rsidRDefault="005827CF" w:rsidP="005827CF">
            <w:pPr>
              <w:widowControl/>
              <w:jc w:val="right"/>
              <w:rPr>
                <w:rFonts w:ascii="宋体" w:cs="宋体"/>
                <w:sz w:val="18"/>
                <w:szCs w:val="18"/>
              </w:rPr>
            </w:pPr>
            <w:r w:rsidRPr="00CC7134">
              <w:rPr>
                <w:rFonts w:ascii="宋体" w:hAnsi="宋体" w:cs="仿宋_GB2312" w:hint="eastAsia"/>
                <w:kern w:val="0"/>
                <w:sz w:val="18"/>
                <w:szCs w:val="18"/>
              </w:rPr>
              <w:t>明细见结表-2</w:t>
            </w:r>
          </w:p>
        </w:tc>
      </w:tr>
    </w:tbl>
    <w:p w:rsidR="005827CF" w:rsidRPr="00CC7134" w:rsidRDefault="005827CF" w:rsidP="005827CF">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本次估价标的物包含云傈世纪城一期部分住宅、商铺、车库在内房地产共计123套。其中住宅82套，建筑面积合计12806.28m2；商铺28套，建筑面积合计2831.41㎡；车库13套，建筑面积合计504.74㎡。</w:t>
      </w:r>
    </w:p>
    <w:p w:rsidR="005827CF" w:rsidRPr="00CC7134" w:rsidRDefault="005827CF" w:rsidP="005827CF">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根据委托方提供的资料，标的物所在小区项目名称为云傈世纪城一期，估价对象所在项目位于兴维大道、和谐路、三江大道、雪龙西路环绕地块，宗地地形南高北低，无影响建筑物修建的不良地势、地质和水文状况。土</w:t>
      </w:r>
      <w:r w:rsidRPr="00CC7134">
        <w:rPr>
          <w:rFonts w:ascii="宋体" w:hAnsi="宋体" w:cs="仿宋_GB2312" w:hint="eastAsia"/>
          <w:sz w:val="28"/>
          <w:szCs w:val="28"/>
        </w:rPr>
        <w:lastRenderedPageBreak/>
        <w:t>地开发程度五通一平（通上水、通下水、通电、通路、通讯及场地平整）。</w:t>
      </w:r>
    </w:p>
    <w:p w:rsidR="005827CF" w:rsidRPr="00CC7134" w:rsidRDefault="005827CF" w:rsidP="005827CF">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项目一期已建盖完成，因工程施工合同</w:t>
      </w:r>
      <w:r w:rsidR="00A94A9C">
        <w:rPr>
          <w:rFonts w:ascii="宋体" w:hAnsi="宋体" w:cs="仿宋_GB2312" w:hint="eastAsia"/>
          <w:sz w:val="28"/>
          <w:szCs w:val="28"/>
        </w:rPr>
        <w:t>纠纷</w:t>
      </w:r>
      <w:r w:rsidRPr="00CC7134">
        <w:rPr>
          <w:rFonts w:ascii="宋体" w:hAnsi="宋体" w:cs="仿宋_GB2312" w:hint="eastAsia"/>
          <w:sz w:val="28"/>
          <w:szCs w:val="28"/>
        </w:rPr>
        <w:t>尚未竣工验收，建筑结构为框架结构，毛坯房，建盖年代为2014年，并于2014年开始预售，本次估价为法院查封的部分住宅、商铺、车库，分别集中在7幢、8幢、9幢、10幢、11幢、12幢、13幢</w:t>
      </w:r>
      <w:r w:rsidR="00D76972">
        <w:rPr>
          <w:rFonts w:ascii="宋体" w:hAnsi="宋体" w:cs="仿宋_GB2312" w:hint="eastAsia"/>
          <w:sz w:val="28"/>
          <w:szCs w:val="28"/>
        </w:rPr>
        <w:t>。</w:t>
      </w:r>
      <w:r w:rsidRPr="00CC7134">
        <w:rPr>
          <w:rFonts w:ascii="宋体" w:hAnsi="宋体" w:cs="仿宋_GB2312" w:hint="eastAsia"/>
          <w:sz w:val="28"/>
          <w:szCs w:val="28"/>
        </w:rPr>
        <w:t>其中13幢6个车库位于13幢-1层整层，经实地查勘，尚未标识分隔，查委托方提供的云南恒兴测绘科技有限公司维西分公司出具的房屋建筑面积测算表报告（恒兴房测字</w:t>
      </w:r>
      <w:r w:rsidRPr="00CC7134">
        <w:rPr>
          <w:rFonts w:ascii="宋体" w:hAnsi="宋体" w:cs="仿宋_GB2312"/>
          <w:sz w:val="28"/>
          <w:szCs w:val="28"/>
        </w:rPr>
        <w:t>[2014]</w:t>
      </w:r>
      <w:r w:rsidRPr="00CC7134">
        <w:rPr>
          <w:rFonts w:ascii="宋体" w:hAnsi="宋体" w:cs="仿宋_GB2312" w:hint="eastAsia"/>
          <w:sz w:val="28"/>
          <w:szCs w:val="28"/>
        </w:rPr>
        <w:t>第89号）未发现13幢负1层明细表，在此说明。</w:t>
      </w:r>
    </w:p>
    <w:p w:rsidR="005827CF" w:rsidRPr="00CC7134" w:rsidRDefault="005827CF" w:rsidP="005827CF">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以下为明细表：</w:t>
      </w:r>
    </w:p>
    <w:p w:rsidR="005827CF" w:rsidRPr="00CC7134" w:rsidRDefault="005827CF" w:rsidP="005827CF">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结表-2</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417"/>
        <w:gridCol w:w="1701"/>
        <w:gridCol w:w="2694"/>
        <w:gridCol w:w="2409"/>
      </w:tblGrid>
      <w:tr w:rsidR="005827CF" w:rsidRPr="00CC7134" w:rsidTr="001E1A50">
        <w:trPr>
          <w:trHeight w:val="375"/>
        </w:trPr>
        <w:tc>
          <w:tcPr>
            <w:tcW w:w="9356" w:type="dxa"/>
            <w:gridSpan w:val="5"/>
            <w:shd w:val="clear" w:color="auto" w:fill="auto"/>
            <w:noWrap/>
            <w:vAlign w:val="center"/>
            <w:hideMark/>
          </w:tcPr>
          <w:p w:rsidR="005827CF" w:rsidRPr="00CC7134" w:rsidRDefault="005827CF" w:rsidP="001E1A50">
            <w:pPr>
              <w:widowControl/>
              <w:jc w:val="center"/>
              <w:rPr>
                <w:rFonts w:ascii="宋体" w:hAnsi="宋体" w:cs="Tahoma"/>
                <w:kern w:val="0"/>
                <w:sz w:val="28"/>
                <w:szCs w:val="28"/>
              </w:rPr>
            </w:pPr>
            <w:r w:rsidRPr="00CC7134">
              <w:rPr>
                <w:rFonts w:ascii="宋体" w:hAnsi="宋体" w:cs="Tahoma" w:hint="eastAsia"/>
                <w:kern w:val="0"/>
                <w:sz w:val="28"/>
                <w:szCs w:val="28"/>
              </w:rPr>
              <w:t>委托估价房地产明细表</w:t>
            </w:r>
          </w:p>
        </w:tc>
      </w:tr>
      <w:tr w:rsidR="005827CF" w:rsidRPr="00CC7134" w:rsidTr="001E1A50">
        <w:trPr>
          <w:trHeight w:val="600"/>
        </w:trPr>
        <w:tc>
          <w:tcPr>
            <w:tcW w:w="1135" w:type="dxa"/>
            <w:shd w:val="clear" w:color="auto" w:fill="auto"/>
            <w:vAlign w:val="center"/>
            <w:hideMark/>
          </w:tcPr>
          <w:p w:rsidR="005827CF" w:rsidRPr="00CC7134" w:rsidRDefault="005827CF" w:rsidP="001E1A50">
            <w:pPr>
              <w:widowControl/>
              <w:jc w:val="center"/>
              <w:rPr>
                <w:rFonts w:ascii="宋体" w:hAnsi="宋体" w:cs="Tahoma"/>
                <w:kern w:val="0"/>
                <w:sz w:val="22"/>
                <w:szCs w:val="22"/>
              </w:rPr>
            </w:pPr>
            <w:r w:rsidRPr="00CC7134">
              <w:rPr>
                <w:rFonts w:ascii="宋体" w:hAnsi="宋体" w:cs="Tahoma" w:hint="eastAsia"/>
                <w:kern w:val="0"/>
                <w:sz w:val="22"/>
                <w:szCs w:val="22"/>
              </w:rPr>
              <w:t>编号</w:t>
            </w:r>
          </w:p>
        </w:tc>
        <w:tc>
          <w:tcPr>
            <w:tcW w:w="1417" w:type="dxa"/>
            <w:shd w:val="clear" w:color="auto" w:fill="auto"/>
            <w:vAlign w:val="center"/>
            <w:hideMark/>
          </w:tcPr>
          <w:p w:rsidR="005827CF" w:rsidRPr="00CC7134" w:rsidRDefault="005827CF" w:rsidP="001E1A50">
            <w:pPr>
              <w:widowControl/>
              <w:jc w:val="center"/>
              <w:rPr>
                <w:rFonts w:ascii="宋体" w:hAnsi="宋体" w:cs="Tahoma"/>
                <w:kern w:val="0"/>
                <w:sz w:val="22"/>
                <w:szCs w:val="22"/>
              </w:rPr>
            </w:pPr>
            <w:r w:rsidRPr="00CC7134">
              <w:rPr>
                <w:rFonts w:ascii="宋体" w:hAnsi="宋体" w:cs="Tahoma" w:hint="eastAsia"/>
                <w:kern w:val="0"/>
                <w:sz w:val="22"/>
                <w:szCs w:val="22"/>
              </w:rPr>
              <w:t>房屋类型</w:t>
            </w:r>
          </w:p>
        </w:tc>
        <w:tc>
          <w:tcPr>
            <w:tcW w:w="1701" w:type="dxa"/>
            <w:shd w:val="clear" w:color="auto" w:fill="auto"/>
            <w:vAlign w:val="center"/>
            <w:hideMark/>
          </w:tcPr>
          <w:p w:rsidR="005827CF" w:rsidRPr="00CC7134" w:rsidRDefault="005827CF" w:rsidP="001E1A50">
            <w:pPr>
              <w:widowControl/>
              <w:jc w:val="center"/>
              <w:rPr>
                <w:rFonts w:ascii="宋体" w:hAnsi="宋体" w:cs="Tahoma"/>
                <w:kern w:val="0"/>
                <w:sz w:val="22"/>
                <w:szCs w:val="22"/>
              </w:rPr>
            </w:pPr>
            <w:r w:rsidRPr="00CC7134">
              <w:rPr>
                <w:rFonts w:ascii="宋体" w:hAnsi="宋体" w:cs="Tahoma" w:hint="eastAsia"/>
                <w:kern w:val="0"/>
                <w:sz w:val="22"/>
                <w:szCs w:val="22"/>
              </w:rPr>
              <w:t>房号</w:t>
            </w:r>
          </w:p>
        </w:tc>
        <w:tc>
          <w:tcPr>
            <w:tcW w:w="2694" w:type="dxa"/>
            <w:shd w:val="clear" w:color="auto" w:fill="auto"/>
            <w:vAlign w:val="center"/>
            <w:hideMark/>
          </w:tcPr>
          <w:p w:rsidR="005827CF" w:rsidRPr="00CC7134" w:rsidRDefault="005827CF" w:rsidP="001E1A50">
            <w:pPr>
              <w:widowControl/>
              <w:jc w:val="center"/>
              <w:rPr>
                <w:rFonts w:ascii="宋体" w:hAnsi="宋体" w:cs="Tahoma"/>
                <w:kern w:val="0"/>
                <w:sz w:val="22"/>
                <w:szCs w:val="22"/>
              </w:rPr>
            </w:pPr>
            <w:r w:rsidRPr="00CC7134">
              <w:rPr>
                <w:rFonts w:ascii="宋体" w:hAnsi="宋体" w:cs="Tahoma" w:hint="eastAsia"/>
                <w:kern w:val="0"/>
                <w:sz w:val="22"/>
                <w:szCs w:val="22"/>
              </w:rPr>
              <w:t>建筑面积（㎡）</w:t>
            </w:r>
          </w:p>
        </w:tc>
        <w:tc>
          <w:tcPr>
            <w:tcW w:w="2409" w:type="dxa"/>
            <w:shd w:val="clear" w:color="auto" w:fill="auto"/>
            <w:vAlign w:val="center"/>
            <w:hideMark/>
          </w:tcPr>
          <w:p w:rsidR="005827CF" w:rsidRPr="00CC7134" w:rsidRDefault="005827CF" w:rsidP="001E1A50">
            <w:pPr>
              <w:widowControl/>
              <w:jc w:val="center"/>
              <w:rPr>
                <w:rFonts w:ascii="宋体" w:hAnsi="宋体" w:cs="Tahoma"/>
                <w:kern w:val="0"/>
                <w:sz w:val="22"/>
                <w:szCs w:val="22"/>
              </w:rPr>
            </w:pPr>
            <w:r w:rsidRPr="00CC7134">
              <w:rPr>
                <w:rFonts w:ascii="宋体" w:hAnsi="宋体" w:cs="Tahoma" w:hint="eastAsia"/>
                <w:kern w:val="0"/>
                <w:sz w:val="22"/>
                <w:szCs w:val="22"/>
              </w:rPr>
              <w:t>备注</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lastRenderedPageBreak/>
              <w:t>24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9-1-102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9-2-102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127.37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127.37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127.81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127.81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213.02</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213.02</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lastRenderedPageBreak/>
              <w:t>68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10-2-301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131.56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10-2-302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131.56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10-2-401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10-2-402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10-2-501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11-1-502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132.34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11-1-602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11-2-601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11-2-602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12-2-601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179.38</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12-2-602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179.38</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7-S-103</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56.23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7-S-104</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56.23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47.23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7-S-106</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50.06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7-S-107</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50.06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7-S-108</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47.23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89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7-S-109</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51.17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220.06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103.03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10-S-103</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53.39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10-S-104</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78.16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103.03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10-S-108</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33.44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10-S-109</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17.01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10-S-101-1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220.06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10-S-201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243.75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99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10-S-202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180.9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10-S-203</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189.52</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10-S-204</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189.52</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10-S-205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152.69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11-S-101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45.51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11-S-102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73.68</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44.47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12-S-106</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44.47</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12-S-204</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138.93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12-S-205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112.15</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12-S-206</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103.04</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12-S-207</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126.39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11-C-101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lastRenderedPageBreak/>
              <w:t>112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11-C-102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35.86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11-C-105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114</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11-C-107</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35.86</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115</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11-C-108</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116</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12-C-101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23.13</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117</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12-C-103</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25.31</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118</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13-C-1</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48.82</w:t>
            </w:r>
          </w:p>
        </w:tc>
        <w:tc>
          <w:tcPr>
            <w:tcW w:w="2409" w:type="dxa"/>
            <w:shd w:val="clear" w:color="auto" w:fill="auto"/>
            <w:noWrap/>
            <w:vAlign w:val="center"/>
            <w:hideMark/>
          </w:tcPr>
          <w:p w:rsidR="005827CF" w:rsidRPr="00CC7134" w:rsidRDefault="005827CF" w:rsidP="001E1A50">
            <w:pPr>
              <w:widowControl/>
              <w:jc w:val="center"/>
              <w:rPr>
                <w:rFonts w:ascii="Tahoma" w:hAnsi="Tahoma" w:cs="Tahoma"/>
                <w:kern w:val="0"/>
                <w:sz w:val="22"/>
                <w:szCs w:val="22"/>
              </w:rPr>
            </w:pPr>
            <w:r w:rsidRPr="00CC7134">
              <w:rPr>
                <w:rFonts w:ascii="Tahoma" w:hAnsi="Tahoma" w:cs="Tahoma" w:hint="eastAsia"/>
                <w:kern w:val="0"/>
                <w:sz w:val="22"/>
                <w:szCs w:val="22"/>
              </w:rPr>
              <w:t>无分隔标识</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119</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13-C-2</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34.87</w:t>
            </w:r>
          </w:p>
        </w:tc>
        <w:tc>
          <w:tcPr>
            <w:tcW w:w="2409" w:type="dxa"/>
            <w:shd w:val="clear" w:color="auto" w:fill="auto"/>
            <w:noWrap/>
            <w:hideMark/>
          </w:tcPr>
          <w:p w:rsidR="005827CF" w:rsidRPr="00CC7134" w:rsidRDefault="005827CF" w:rsidP="001E1A50">
            <w:pPr>
              <w:jc w:val="center"/>
            </w:pPr>
            <w:r w:rsidRPr="00CC7134">
              <w:rPr>
                <w:rFonts w:ascii="Tahoma" w:hAnsi="Tahoma" w:cs="Tahoma" w:hint="eastAsia"/>
                <w:kern w:val="0"/>
                <w:sz w:val="22"/>
                <w:szCs w:val="22"/>
              </w:rPr>
              <w:t>无分隔标识</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120</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13-C-3</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69.75</w:t>
            </w:r>
          </w:p>
        </w:tc>
        <w:tc>
          <w:tcPr>
            <w:tcW w:w="2409" w:type="dxa"/>
            <w:shd w:val="clear" w:color="auto" w:fill="auto"/>
            <w:noWrap/>
            <w:hideMark/>
          </w:tcPr>
          <w:p w:rsidR="005827CF" w:rsidRPr="00CC7134" w:rsidRDefault="005827CF" w:rsidP="001E1A50">
            <w:pPr>
              <w:jc w:val="center"/>
            </w:pPr>
            <w:r w:rsidRPr="00CC7134">
              <w:rPr>
                <w:rFonts w:ascii="Tahoma" w:hAnsi="Tahoma" w:cs="Tahoma" w:hint="eastAsia"/>
                <w:kern w:val="0"/>
                <w:sz w:val="22"/>
                <w:szCs w:val="22"/>
              </w:rPr>
              <w:t>无分隔标识</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121</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13-C-4</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69.75</w:t>
            </w:r>
          </w:p>
        </w:tc>
        <w:tc>
          <w:tcPr>
            <w:tcW w:w="2409" w:type="dxa"/>
            <w:shd w:val="clear" w:color="auto" w:fill="auto"/>
            <w:noWrap/>
            <w:hideMark/>
          </w:tcPr>
          <w:p w:rsidR="005827CF" w:rsidRPr="00CC7134" w:rsidRDefault="005827CF" w:rsidP="001E1A50">
            <w:pPr>
              <w:jc w:val="center"/>
            </w:pPr>
            <w:r w:rsidRPr="00CC7134">
              <w:rPr>
                <w:rFonts w:ascii="Tahoma" w:hAnsi="Tahoma" w:cs="Tahoma" w:hint="eastAsia"/>
                <w:kern w:val="0"/>
                <w:sz w:val="22"/>
                <w:szCs w:val="22"/>
              </w:rPr>
              <w:t>无分隔标识</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122</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13-C-5</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34.87</w:t>
            </w:r>
          </w:p>
        </w:tc>
        <w:tc>
          <w:tcPr>
            <w:tcW w:w="2409" w:type="dxa"/>
            <w:shd w:val="clear" w:color="auto" w:fill="auto"/>
            <w:noWrap/>
            <w:hideMark/>
          </w:tcPr>
          <w:p w:rsidR="005827CF" w:rsidRPr="00CC7134" w:rsidRDefault="005827CF" w:rsidP="001E1A50">
            <w:pPr>
              <w:jc w:val="center"/>
            </w:pPr>
            <w:r w:rsidRPr="00CC7134">
              <w:rPr>
                <w:rFonts w:ascii="Tahoma" w:hAnsi="Tahoma" w:cs="Tahoma" w:hint="eastAsia"/>
                <w:kern w:val="0"/>
                <w:sz w:val="22"/>
                <w:szCs w:val="22"/>
              </w:rPr>
              <w:t>无分隔标识</w:t>
            </w:r>
          </w:p>
        </w:tc>
      </w:tr>
      <w:tr w:rsidR="005827CF" w:rsidRPr="00CC7134" w:rsidTr="001E1A50">
        <w:trPr>
          <w:trHeight w:val="300"/>
        </w:trPr>
        <w:tc>
          <w:tcPr>
            <w:tcW w:w="1135"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123</w:t>
            </w:r>
          </w:p>
        </w:tc>
        <w:tc>
          <w:tcPr>
            <w:tcW w:w="1417" w:type="dxa"/>
            <w:shd w:val="clear" w:color="auto" w:fill="auto"/>
            <w:noWrap/>
            <w:vAlign w:val="center"/>
            <w:hideMark/>
          </w:tcPr>
          <w:p w:rsidR="005827CF" w:rsidRPr="00CC7134" w:rsidRDefault="005827CF" w:rsidP="001E1A50">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13-C-6</w:t>
            </w:r>
          </w:p>
        </w:tc>
        <w:tc>
          <w:tcPr>
            <w:tcW w:w="2694" w:type="dxa"/>
            <w:shd w:val="clear" w:color="auto" w:fill="auto"/>
            <w:noWrap/>
            <w:vAlign w:val="center"/>
            <w:hideMark/>
          </w:tcPr>
          <w:p w:rsidR="005827CF" w:rsidRPr="00CC7134" w:rsidRDefault="005827CF" w:rsidP="001E1A50">
            <w:pPr>
              <w:jc w:val="center"/>
              <w:rPr>
                <w:rFonts w:ascii="Tahoma" w:hAnsi="Tahoma" w:cs="Tahoma"/>
                <w:sz w:val="22"/>
                <w:szCs w:val="22"/>
              </w:rPr>
            </w:pPr>
            <w:r w:rsidRPr="00CC7134">
              <w:rPr>
                <w:rFonts w:ascii="Tahoma" w:hAnsi="Tahoma" w:cs="Tahoma"/>
                <w:sz w:val="22"/>
                <w:szCs w:val="22"/>
              </w:rPr>
              <w:t>48.82</w:t>
            </w:r>
          </w:p>
        </w:tc>
        <w:tc>
          <w:tcPr>
            <w:tcW w:w="2409" w:type="dxa"/>
            <w:shd w:val="clear" w:color="auto" w:fill="auto"/>
            <w:noWrap/>
            <w:hideMark/>
          </w:tcPr>
          <w:p w:rsidR="005827CF" w:rsidRPr="00CC7134" w:rsidRDefault="005827CF" w:rsidP="001E1A50">
            <w:pPr>
              <w:jc w:val="center"/>
            </w:pPr>
            <w:r w:rsidRPr="00CC7134">
              <w:rPr>
                <w:rFonts w:ascii="Tahoma" w:hAnsi="Tahoma" w:cs="Tahoma" w:hint="eastAsia"/>
                <w:kern w:val="0"/>
                <w:sz w:val="22"/>
                <w:szCs w:val="22"/>
              </w:rPr>
              <w:t>无分隔标识</w:t>
            </w:r>
          </w:p>
        </w:tc>
      </w:tr>
    </w:tbl>
    <w:p w:rsidR="00673DA8" w:rsidRPr="00CC7134" w:rsidRDefault="00673DA8" w:rsidP="00117417">
      <w:pPr>
        <w:spacing w:line="560" w:lineRule="exact"/>
        <w:ind w:leftChars="-193" w:left="-436" w:hanging="2"/>
        <w:rPr>
          <w:rFonts w:ascii="宋体"/>
          <w:bCs/>
          <w:sz w:val="28"/>
        </w:rPr>
      </w:pPr>
      <w:r w:rsidRPr="00CC7134">
        <w:rPr>
          <w:rFonts w:ascii="宋体" w:hAnsi="宋体" w:hint="eastAsia"/>
          <w:bCs/>
          <w:sz w:val="28"/>
        </w:rPr>
        <w:t>五、价值时点</w:t>
      </w:r>
    </w:p>
    <w:p w:rsidR="00673DA8" w:rsidRPr="00CC7134" w:rsidRDefault="0060465D" w:rsidP="00117417">
      <w:pPr>
        <w:spacing w:line="560" w:lineRule="exact"/>
        <w:ind w:leftChars="-187" w:left="-425" w:firstLineChars="190" w:firstLine="565"/>
        <w:rPr>
          <w:rFonts w:ascii="宋体"/>
          <w:bCs/>
          <w:sz w:val="28"/>
        </w:rPr>
      </w:pPr>
      <w:r w:rsidRPr="00CC7134">
        <w:rPr>
          <w:rFonts w:ascii="宋体" w:hAnsi="宋体" w:cs="仿宋_GB2312"/>
          <w:sz w:val="28"/>
          <w:szCs w:val="28"/>
        </w:rPr>
        <w:t>2019年05月23日</w:t>
      </w:r>
      <w:r w:rsidR="00673DA8" w:rsidRPr="00CC7134">
        <w:rPr>
          <w:rFonts w:ascii="宋体" w:hAnsi="宋体" w:cs="仿宋_GB2312" w:hint="eastAsia"/>
          <w:sz w:val="28"/>
          <w:szCs w:val="28"/>
        </w:rPr>
        <w:t>（估价师实地勘察估价对象之日）</w:t>
      </w:r>
      <w:r w:rsidR="00673DA8" w:rsidRPr="00CC7134">
        <w:rPr>
          <w:rFonts w:ascii="宋体" w:hAnsi="宋体" w:hint="eastAsia"/>
          <w:bCs/>
          <w:sz w:val="28"/>
        </w:rPr>
        <w:t>。</w:t>
      </w:r>
    </w:p>
    <w:p w:rsidR="00673DA8" w:rsidRPr="00CC7134" w:rsidRDefault="00673DA8" w:rsidP="00117417">
      <w:pPr>
        <w:spacing w:line="560" w:lineRule="exact"/>
        <w:ind w:leftChars="-187" w:left="-425"/>
        <w:rPr>
          <w:rFonts w:ascii="宋体"/>
          <w:bCs/>
          <w:sz w:val="28"/>
        </w:rPr>
      </w:pPr>
      <w:r w:rsidRPr="00CC7134">
        <w:rPr>
          <w:rFonts w:ascii="宋体" w:hAnsi="宋体" w:hint="eastAsia"/>
          <w:bCs/>
          <w:sz w:val="28"/>
        </w:rPr>
        <w:t>六、价值类型</w:t>
      </w:r>
    </w:p>
    <w:p w:rsidR="00673DA8" w:rsidRPr="00CC7134" w:rsidRDefault="001D578C">
      <w:pPr>
        <w:spacing w:line="560" w:lineRule="exact"/>
        <w:rPr>
          <w:rFonts w:ascii="宋体"/>
          <w:bCs/>
          <w:sz w:val="28"/>
        </w:rPr>
      </w:pPr>
      <w:r w:rsidRPr="00CC7134">
        <w:rPr>
          <w:rFonts w:ascii="宋体" w:hAnsi="宋体" w:hint="eastAsia"/>
          <w:bCs/>
          <w:sz w:val="28"/>
        </w:rPr>
        <w:t>（一）</w:t>
      </w:r>
      <w:r w:rsidR="00673DA8" w:rsidRPr="00CC7134">
        <w:rPr>
          <w:rFonts w:ascii="宋体" w:hAnsi="宋体" w:hint="eastAsia"/>
          <w:bCs/>
          <w:sz w:val="28"/>
        </w:rPr>
        <w:t>价值类型名称</w:t>
      </w:r>
    </w:p>
    <w:p w:rsidR="00673DA8" w:rsidRPr="00CC7134" w:rsidRDefault="00673DA8" w:rsidP="00117417">
      <w:pPr>
        <w:spacing w:line="560" w:lineRule="exact"/>
        <w:ind w:firstLineChars="47" w:firstLine="140"/>
        <w:rPr>
          <w:rFonts w:ascii="宋体"/>
          <w:bCs/>
          <w:sz w:val="28"/>
        </w:rPr>
      </w:pPr>
      <w:r w:rsidRPr="00CC7134">
        <w:rPr>
          <w:rFonts w:ascii="宋体" w:hAnsi="宋体" w:hint="eastAsia"/>
          <w:bCs/>
          <w:sz w:val="28"/>
        </w:rPr>
        <w:t>本次估价的价值类型为市场价值评估。</w:t>
      </w:r>
    </w:p>
    <w:p w:rsidR="00673DA8" w:rsidRPr="00CC7134" w:rsidRDefault="001D578C">
      <w:pPr>
        <w:spacing w:line="560" w:lineRule="exact"/>
        <w:rPr>
          <w:rFonts w:ascii="宋体"/>
          <w:bCs/>
          <w:sz w:val="28"/>
        </w:rPr>
      </w:pPr>
      <w:r w:rsidRPr="00CC7134">
        <w:rPr>
          <w:rFonts w:ascii="宋体" w:hAnsi="宋体" w:hint="eastAsia"/>
          <w:bCs/>
          <w:sz w:val="28"/>
        </w:rPr>
        <w:t>（二）</w:t>
      </w:r>
      <w:r w:rsidR="00673DA8" w:rsidRPr="00CC7134">
        <w:rPr>
          <w:rFonts w:ascii="宋体" w:hAnsi="宋体" w:hint="eastAsia"/>
          <w:bCs/>
          <w:sz w:val="28"/>
        </w:rPr>
        <w:t>价值定义</w:t>
      </w:r>
    </w:p>
    <w:p w:rsidR="00673DA8" w:rsidRPr="00CC7134" w:rsidRDefault="00673DA8" w:rsidP="00117417">
      <w:pPr>
        <w:spacing w:line="560" w:lineRule="exact"/>
        <w:ind w:leftChars="-187" w:left="-425" w:firstLineChars="190" w:firstLine="565"/>
        <w:rPr>
          <w:rFonts w:ascii="宋体"/>
          <w:bCs/>
          <w:sz w:val="28"/>
        </w:rPr>
      </w:pPr>
      <w:r w:rsidRPr="00CC7134">
        <w:rPr>
          <w:rFonts w:ascii="宋体" w:hAnsi="宋体" w:hint="eastAsia"/>
          <w:bCs/>
          <w:sz w:val="28"/>
        </w:rPr>
        <w:t>市场价值是指估价对象经适当营销后，由熟悉情况、谨慎行事且不受强迫的交易双方，以公平交易方式在价值时点自愿进行交易的金额。</w:t>
      </w:r>
    </w:p>
    <w:p w:rsidR="00673DA8" w:rsidRPr="00CC7134" w:rsidRDefault="001D578C" w:rsidP="00117417">
      <w:pPr>
        <w:spacing w:line="560" w:lineRule="exact"/>
        <w:ind w:leftChars="-187" w:left="-425" w:firstLineChars="144" w:firstLine="428"/>
        <w:rPr>
          <w:rFonts w:ascii="宋体"/>
          <w:bCs/>
          <w:sz w:val="28"/>
        </w:rPr>
      </w:pPr>
      <w:r w:rsidRPr="00CC7134">
        <w:rPr>
          <w:rFonts w:ascii="宋体" w:hAnsi="宋体" w:hint="eastAsia"/>
          <w:bCs/>
          <w:sz w:val="28"/>
        </w:rPr>
        <w:t>（三）</w:t>
      </w:r>
      <w:r w:rsidR="00673DA8" w:rsidRPr="00CC7134">
        <w:rPr>
          <w:rFonts w:ascii="宋体" w:hAnsi="宋体" w:hint="eastAsia"/>
          <w:bCs/>
          <w:sz w:val="28"/>
        </w:rPr>
        <w:t>价值内涵</w:t>
      </w:r>
    </w:p>
    <w:p w:rsidR="00673DA8" w:rsidRPr="00CC7134" w:rsidRDefault="00673DA8" w:rsidP="00117417">
      <w:pPr>
        <w:spacing w:line="560" w:lineRule="exact"/>
        <w:ind w:leftChars="-187" w:left="-425" w:firstLineChars="190" w:firstLine="565"/>
        <w:rPr>
          <w:rFonts w:ascii="宋体"/>
          <w:bCs/>
          <w:sz w:val="28"/>
        </w:rPr>
      </w:pPr>
      <w:r w:rsidRPr="00CC7134">
        <w:rPr>
          <w:rFonts w:ascii="宋体" w:hAnsi="宋体" w:hint="eastAsia"/>
          <w:bCs/>
          <w:sz w:val="28"/>
        </w:rPr>
        <w:t>价值内涵是估价对象在价值时点，满足本次估价假设和限制条件下包括建筑物、</w:t>
      </w:r>
      <w:r w:rsidR="006D61F5" w:rsidRPr="00CC7134">
        <w:rPr>
          <w:rFonts w:ascii="宋体" w:hAnsi="宋体" w:hint="eastAsia"/>
          <w:bCs/>
          <w:sz w:val="28"/>
        </w:rPr>
        <w:t>出让</w:t>
      </w:r>
      <w:r w:rsidRPr="00CC7134">
        <w:rPr>
          <w:rFonts w:ascii="宋体" w:hAnsi="宋体" w:hint="eastAsia"/>
          <w:bCs/>
          <w:sz w:val="28"/>
        </w:rPr>
        <w:t>土地使用权及公共配套设施，不包括动产、债权债务、特许经营权等其他财产或权益；付款方式是一次性付清房价款（包括首付款及按揭贷款）；房屋面积内涵是建筑面积；开发程度为现房，具备“五通”。</w:t>
      </w:r>
    </w:p>
    <w:p w:rsidR="00673DA8" w:rsidRPr="00CC7134" w:rsidRDefault="00673DA8" w:rsidP="00117417">
      <w:pPr>
        <w:spacing w:line="560" w:lineRule="exact"/>
        <w:ind w:leftChars="-187" w:left="-425"/>
        <w:rPr>
          <w:rFonts w:ascii="宋体"/>
          <w:bCs/>
          <w:sz w:val="28"/>
        </w:rPr>
      </w:pPr>
      <w:r w:rsidRPr="00CC7134">
        <w:rPr>
          <w:rFonts w:ascii="宋体" w:hAnsi="宋体" w:hint="eastAsia"/>
          <w:bCs/>
          <w:sz w:val="28"/>
        </w:rPr>
        <w:t>七、估价原则</w:t>
      </w:r>
    </w:p>
    <w:p w:rsidR="00673DA8" w:rsidRPr="00CC7134" w:rsidRDefault="00673DA8" w:rsidP="00117417">
      <w:pPr>
        <w:spacing w:line="560" w:lineRule="exact"/>
        <w:ind w:leftChars="-187" w:left="-425" w:firstLineChars="190" w:firstLine="565"/>
        <w:rPr>
          <w:rFonts w:ascii="宋体"/>
          <w:bCs/>
          <w:sz w:val="28"/>
        </w:rPr>
      </w:pPr>
      <w:r w:rsidRPr="00CC7134">
        <w:rPr>
          <w:rFonts w:ascii="宋体" w:hAnsi="宋体" w:hint="eastAsia"/>
          <w:bCs/>
          <w:sz w:val="28"/>
        </w:rPr>
        <w:t>本次评估除应遵循市场价值评估的原则，即应遵循独立、客观、公正原则；合法原则；价值时点原则；替代原则；最高最佳利用原则。</w:t>
      </w:r>
    </w:p>
    <w:p w:rsidR="00673DA8" w:rsidRPr="00CC7134" w:rsidRDefault="00673DA8">
      <w:pPr>
        <w:spacing w:line="560" w:lineRule="exact"/>
        <w:rPr>
          <w:rFonts w:ascii="宋体"/>
          <w:bCs/>
          <w:sz w:val="28"/>
        </w:rPr>
      </w:pPr>
      <w:r w:rsidRPr="00CC7134">
        <w:rPr>
          <w:rFonts w:ascii="宋体" w:hAnsi="宋体" w:hint="eastAsia"/>
          <w:bCs/>
          <w:sz w:val="28"/>
        </w:rPr>
        <w:t>遵循不同估价原则的评估价值，应符合下列规定：</w:t>
      </w:r>
    </w:p>
    <w:p w:rsidR="00673DA8" w:rsidRPr="00CC7134" w:rsidRDefault="001D578C" w:rsidP="00117417">
      <w:pPr>
        <w:spacing w:line="560" w:lineRule="exact"/>
        <w:ind w:leftChars="-187" w:left="-425" w:firstLineChars="147" w:firstLine="437"/>
        <w:rPr>
          <w:rFonts w:ascii="宋体"/>
          <w:bCs/>
          <w:sz w:val="28"/>
        </w:rPr>
      </w:pPr>
      <w:r w:rsidRPr="00CC7134">
        <w:rPr>
          <w:rFonts w:ascii="宋体" w:hAnsi="宋体" w:hint="eastAsia"/>
          <w:bCs/>
          <w:sz w:val="28"/>
        </w:rPr>
        <w:t>（一）</w:t>
      </w:r>
      <w:r w:rsidR="00673DA8" w:rsidRPr="00CC7134">
        <w:rPr>
          <w:rFonts w:ascii="宋体" w:hAnsi="宋体" w:hint="eastAsia"/>
          <w:bCs/>
          <w:sz w:val="28"/>
        </w:rPr>
        <w:t>遵循独立、客观、公正原则，评估价值应为对各方估价利害关系人均是公平合理的价值或价格。</w:t>
      </w:r>
    </w:p>
    <w:p w:rsidR="00673DA8" w:rsidRPr="00CC7134" w:rsidRDefault="001D578C" w:rsidP="00117417">
      <w:pPr>
        <w:spacing w:line="560" w:lineRule="exact"/>
        <w:ind w:leftChars="-187" w:left="-425" w:firstLineChars="147" w:firstLine="437"/>
        <w:rPr>
          <w:rFonts w:ascii="宋体"/>
          <w:bCs/>
          <w:sz w:val="28"/>
        </w:rPr>
      </w:pPr>
      <w:r w:rsidRPr="00CC7134">
        <w:rPr>
          <w:rFonts w:ascii="宋体" w:hAnsi="宋体" w:hint="eastAsia"/>
          <w:bCs/>
          <w:sz w:val="28"/>
        </w:rPr>
        <w:lastRenderedPageBreak/>
        <w:t>（二）</w:t>
      </w:r>
      <w:r w:rsidR="00673DA8" w:rsidRPr="00CC7134">
        <w:rPr>
          <w:rFonts w:ascii="宋体" w:hAnsi="宋体" w:hint="eastAsia"/>
          <w:bCs/>
          <w:sz w:val="28"/>
        </w:rPr>
        <w:t>遵循合法原则，评估价值应为在依法判定的估价对象状况下的价值或价格。</w:t>
      </w:r>
    </w:p>
    <w:p w:rsidR="00673DA8" w:rsidRPr="00CC7134" w:rsidRDefault="001D578C" w:rsidP="00117417">
      <w:pPr>
        <w:spacing w:line="560" w:lineRule="exact"/>
        <w:ind w:leftChars="-187" w:left="-425" w:firstLineChars="147" w:firstLine="437"/>
        <w:rPr>
          <w:rFonts w:ascii="宋体"/>
          <w:bCs/>
          <w:sz w:val="28"/>
        </w:rPr>
      </w:pPr>
      <w:r w:rsidRPr="00CC7134">
        <w:rPr>
          <w:rFonts w:ascii="宋体" w:hAnsi="宋体" w:hint="eastAsia"/>
          <w:bCs/>
          <w:sz w:val="28"/>
        </w:rPr>
        <w:t>（三）</w:t>
      </w:r>
      <w:r w:rsidR="00673DA8" w:rsidRPr="00CC7134">
        <w:rPr>
          <w:rFonts w:ascii="宋体" w:hAnsi="宋体" w:hint="eastAsia"/>
          <w:bCs/>
          <w:sz w:val="28"/>
        </w:rPr>
        <w:t>遵循价值时点原则，评估价值应为在根据估价目的确定的某一特定时间的价值或价格。</w:t>
      </w:r>
    </w:p>
    <w:p w:rsidR="00673DA8" w:rsidRPr="00CC7134" w:rsidRDefault="001D578C" w:rsidP="00117417">
      <w:pPr>
        <w:spacing w:line="560" w:lineRule="exact"/>
        <w:ind w:leftChars="-187" w:left="-425" w:firstLineChars="147" w:firstLine="437"/>
        <w:rPr>
          <w:rFonts w:ascii="宋体"/>
          <w:bCs/>
          <w:sz w:val="28"/>
        </w:rPr>
      </w:pPr>
      <w:r w:rsidRPr="00CC7134">
        <w:rPr>
          <w:rFonts w:ascii="宋体" w:hAnsi="宋体" w:hint="eastAsia"/>
          <w:bCs/>
          <w:sz w:val="28"/>
        </w:rPr>
        <w:t>（四）</w:t>
      </w:r>
      <w:r w:rsidR="00673DA8" w:rsidRPr="00CC7134">
        <w:rPr>
          <w:rFonts w:ascii="宋体" w:hAnsi="宋体" w:hint="eastAsia"/>
          <w:bCs/>
          <w:sz w:val="28"/>
        </w:rPr>
        <w:t>遵循替代原则，评估价值与估价对象的类似房地产在同等条件下的价值或价格偏差应在合理范围内。</w:t>
      </w:r>
    </w:p>
    <w:p w:rsidR="00673DA8" w:rsidRPr="00CC7134" w:rsidRDefault="001D578C" w:rsidP="00117417">
      <w:pPr>
        <w:spacing w:line="560" w:lineRule="exact"/>
        <w:ind w:leftChars="-125" w:left="-284" w:firstLineChars="97" w:firstLine="288"/>
        <w:rPr>
          <w:rFonts w:ascii="宋体"/>
          <w:bCs/>
          <w:sz w:val="28"/>
        </w:rPr>
      </w:pPr>
      <w:r w:rsidRPr="00CC7134">
        <w:rPr>
          <w:rFonts w:ascii="宋体" w:hAnsi="宋体" w:hint="eastAsia"/>
          <w:bCs/>
          <w:sz w:val="28"/>
        </w:rPr>
        <w:t>（五）</w:t>
      </w:r>
      <w:r w:rsidR="00673DA8" w:rsidRPr="00CC7134">
        <w:rPr>
          <w:rFonts w:ascii="宋体" w:hAnsi="宋体" w:hint="eastAsia"/>
          <w:bCs/>
          <w:sz w:val="28"/>
        </w:rPr>
        <w:t>遵循最高最佳利用原则，评估价值应为在估价对象最高最佳利用状况下的价值或价格。</w:t>
      </w:r>
    </w:p>
    <w:p w:rsidR="00673DA8" w:rsidRPr="00CC7134" w:rsidRDefault="00673DA8" w:rsidP="00117417">
      <w:pPr>
        <w:spacing w:line="560" w:lineRule="exact"/>
        <w:ind w:leftChars="-187" w:left="-425"/>
        <w:rPr>
          <w:rFonts w:ascii="宋体"/>
          <w:bCs/>
          <w:sz w:val="28"/>
        </w:rPr>
      </w:pPr>
      <w:r w:rsidRPr="00CC7134">
        <w:rPr>
          <w:rFonts w:ascii="宋体" w:hAnsi="宋体" w:hint="eastAsia"/>
          <w:bCs/>
          <w:sz w:val="28"/>
        </w:rPr>
        <w:t>八、估价依据</w:t>
      </w:r>
    </w:p>
    <w:p w:rsidR="00673DA8" w:rsidRPr="00CC7134" w:rsidRDefault="00673DA8">
      <w:pPr>
        <w:spacing w:line="560" w:lineRule="exact"/>
        <w:rPr>
          <w:rFonts w:ascii="宋体"/>
          <w:bCs/>
          <w:sz w:val="28"/>
        </w:rPr>
      </w:pPr>
      <w:r w:rsidRPr="00CC7134">
        <w:rPr>
          <w:rFonts w:ascii="宋体" w:hAnsi="宋体" w:hint="eastAsia"/>
          <w:bCs/>
          <w:sz w:val="28"/>
        </w:rPr>
        <w:t>（一）</w:t>
      </w:r>
      <w:r w:rsidRPr="00CC7134">
        <w:rPr>
          <w:rFonts w:ascii="宋体" w:hAnsi="宋体" w:hint="eastAsia"/>
          <w:sz w:val="28"/>
        </w:rPr>
        <w:t>有关法律、法规及文件依据</w:t>
      </w:r>
    </w:p>
    <w:p w:rsidR="00673DA8" w:rsidRPr="00CC7134" w:rsidRDefault="00673DA8" w:rsidP="00117417">
      <w:pPr>
        <w:spacing w:line="560" w:lineRule="exact"/>
        <w:ind w:firstLineChars="47" w:firstLine="140"/>
        <w:rPr>
          <w:rFonts w:ascii="宋体"/>
          <w:bCs/>
          <w:sz w:val="28"/>
        </w:rPr>
      </w:pPr>
      <w:r w:rsidRPr="00CC7134">
        <w:rPr>
          <w:rFonts w:ascii="宋体" w:hAnsi="宋体"/>
          <w:sz w:val="28"/>
        </w:rPr>
        <w:t>1</w:t>
      </w:r>
      <w:r w:rsidRPr="00CC7134">
        <w:rPr>
          <w:rFonts w:ascii="宋体" w:hAnsi="宋体" w:hint="eastAsia"/>
          <w:sz w:val="28"/>
        </w:rPr>
        <w:t>、</w:t>
      </w:r>
      <w:r w:rsidRPr="00CC7134">
        <w:rPr>
          <w:rFonts w:ascii="宋体" w:hAnsi="宋体" w:hint="eastAsia"/>
          <w:bCs/>
          <w:sz w:val="28"/>
        </w:rPr>
        <w:t>《中华人民共和国物权法》（</w:t>
      </w:r>
      <w:r w:rsidRPr="00CC7134">
        <w:rPr>
          <w:rFonts w:ascii="宋体" w:hAnsi="宋体"/>
          <w:sz w:val="28"/>
        </w:rPr>
        <w:t>2007</w:t>
      </w:r>
      <w:r w:rsidRPr="00CC7134">
        <w:rPr>
          <w:rFonts w:ascii="宋体" w:hAnsi="宋体" w:hint="eastAsia"/>
          <w:sz w:val="28"/>
        </w:rPr>
        <w:t>年</w:t>
      </w:r>
      <w:r w:rsidRPr="00CC7134">
        <w:rPr>
          <w:rFonts w:ascii="宋体" w:hAnsi="宋体"/>
          <w:sz w:val="28"/>
        </w:rPr>
        <w:t>10</w:t>
      </w:r>
      <w:r w:rsidRPr="00CC7134">
        <w:rPr>
          <w:rFonts w:ascii="宋体" w:hAnsi="宋体" w:hint="eastAsia"/>
          <w:sz w:val="28"/>
        </w:rPr>
        <w:t>月</w:t>
      </w:r>
      <w:r w:rsidRPr="00CC7134">
        <w:rPr>
          <w:rFonts w:ascii="宋体" w:hAnsi="宋体"/>
          <w:sz w:val="28"/>
        </w:rPr>
        <w:t>01</w:t>
      </w:r>
      <w:r w:rsidRPr="00CC7134">
        <w:rPr>
          <w:rFonts w:ascii="宋体" w:hAnsi="宋体" w:hint="eastAsia"/>
          <w:sz w:val="28"/>
        </w:rPr>
        <w:t>日实施</w:t>
      </w:r>
      <w:r w:rsidRPr="00CC7134">
        <w:rPr>
          <w:rFonts w:ascii="宋体" w:hAnsi="宋体" w:hint="eastAsia"/>
          <w:bCs/>
          <w:sz w:val="28"/>
        </w:rPr>
        <w:t>）；</w:t>
      </w:r>
    </w:p>
    <w:p w:rsidR="00673DA8" w:rsidRPr="00CC7134" w:rsidRDefault="00FD7E8D" w:rsidP="00117417">
      <w:pPr>
        <w:spacing w:line="560" w:lineRule="exact"/>
        <w:ind w:firstLineChars="47" w:firstLine="140"/>
        <w:rPr>
          <w:rFonts w:ascii="宋体"/>
          <w:bCs/>
          <w:sz w:val="28"/>
        </w:rPr>
      </w:pPr>
      <w:r w:rsidRPr="00CC7134">
        <w:rPr>
          <w:rFonts w:ascii="宋体" w:hAnsi="宋体" w:hint="eastAsia"/>
          <w:bCs/>
          <w:sz w:val="28"/>
        </w:rPr>
        <w:t>2</w:t>
      </w:r>
      <w:r w:rsidR="00673DA8" w:rsidRPr="00CC7134">
        <w:rPr>
          <w:rFonts w:ascii="宋体" w:hAnsi="宋体" w:hint="eastAsia"/>
          <w:bCs/>
          <w:sz w:val="28"/>
        </w:rPr>
        <w:t>、《中华人民共和国城市房地产管理法》（</w:t>
      </w:r>
      <w:r w:rsidR="00673DA8" w:rsidRPr="00CC7134">
        <w:rPr>
          <w:rFonts w:ascii="宋体" w:hAnsi="宋体"/>
          <w:sz w:val="28"/>
        </w:rPr>
        <w:t>2007</w:t>
      </w:r>
      <w:r w:rsidR="00673DA8" w:rsidRPr="00CC7134">
        <w:rPr>
          <w:rFonts w:ascii="宋体" w:hAnsi="宋体" w:hint="eastAsia"/>
          <w:sz w:val="28"/>
        </w:rPr>
        <w:t>年</w:t>
      </w:r>
      <w:r w:rsidR="00673DA8" w:rsidRPr="00CC7134">
        <w:rPr>
          <w:rFonts w:ascii="宋体" w:hAnsi="宋体"/>
          <w:sz w:val="28"/>
        </w:rPr>
        <w:t>08</w:t>
      </w:r>
      <w:r w:rsidR="00673DA8" w:rsidRPr="00CC7134">
        <w:rPr>
          <w:rFonts w:ascii="宋体" w:hAnsi="宋体" w:hint="eastAsia"/>
          <w:sz w:val="28"/>
        </w:rPr>
        <w:t>月</w:t>
      </w:r>
      <w:r w:rsidR="00673DA8" w:rsidRPr="00CC7134">
        <w:rPr>
          <w:rFonts w:ascii="宋体" w:hAnsi="宋体"/>
          <w:sz w:val="28"/>
        </w:rPr>
        <w:t>30</w:t>
      </w:r>
      <w:r w:rsidR="00673DA8" w:rsidRPr="00CC7134">
        <w:rPr>
          <w:rFonts w:ascii="宋体" w:hAnsi="宋体" w:hint="eastAsia"/>
          <w:sz w:val="28"/>
        </w:rPr>
        <w:t>日修正版</w:t>
      </w:r>
      <w:r w:rsidR="00673DA8" w:rsidRPr="00CC7134">
        <w:rPr>
          <w:rFonts w:ascii="宋体" w:hAnsi="宋体" w:hint="eastAsia"/>
          <w:bCs/>
          <w:sz w:val="28"/>
        </w:rPr>
        <w:t>）</w:t>
      </w:r>
      <w:r w:rsidR="00673DA8" w:rsidRPr="00CC7134">
        <w:rPr>
          <w:rFonts w:ascii="宋体" w:hAnsi="宋体" w:hint="eastAsia"/>
          <w:sz w:val="28"/>
        </w:rPr>
        <w:t>；</w:t>
      </w:r>
    </w:p>
    <w:p w:rsidR="00673DA8" w:rsidRPr="00CC7134" w:rsidRDefault="00FD7E8D" w:rsidP="00117417">
      <w:pPr>
        <w:spacing w:line="560" w:lineRule="exact"/>
        <w:ind w:firstLineChars="47" w:firstLine="140"/>
        <w:rPr>
          <w:rFonts w:ascii="宋体"/>
          <w:bCs/>
          <w:sz w:val="28"/>
        </w:rPr>
      </w:pPr>
      <w:r w:rsidRPr="00CC7134">
        <w:rPr>
          <w:rFonts w:ascii="宋体" w:hAnsi="宋体" w:hint="eastAsia"/>
          <w:bCs/>
          <w:sz w:val="28"/>
        </w:rPr>
        <w:t>3</w:t>
      </w:r>
      <w:r w:rsidR="00673DA8" w:rsidRPr="00CC7134">
        <w:rPr>
          <w:rFonts w:ascii="宋体" w:hAnsi="宋体" w:hint="eastAsia"/>
          <w:bCs/>
          <w:sz w:val="28"/>
        </w:rPr>
        <w:t>、</w:t>
      </w:r>
      <w:r w:rsidR="00673DA8" w:rsidRPr="00CC7134">
        <w:rPr>
          <w:rFonts w:ascii="宋体" w:hAnsi="宋体" w:hint="eastAsia"/>
          <w:sz w:val="28"/>
        </w:rPr>
        <w:t>《中华人民共和国土地管理法》（</w:t>
      </w:r>
      <w:r w:rsidR="00673DA8" w:rsidRPr="00CC7134">
        <w:rPr>
          <w:rFonts w:ascii="宋体" w:hAnsi="宋体"/>
          <w:sz w:val="28"/>
        </w:rPr>
        <w:t>2004</w:t>
      </w:r>
      <w:r w:rsidR="00673DA8" w:rsidRPr="00CC7134">
        <w:rPr>
          <w:rFonts w:ascii="宋体" w:hAnsi="宋体" w:hint="eastAsia"/>
          <w:sz w:val="28"/>
        </w:rPr>
        <w:t>年</w:t>
      </w:r>
      <w:r w:rsidR="00673DA8" w:rsidRPr="00CC7134">
        <w:rPr>
          <w:rFonts w:ascii="宋体" w:hAnsi="宋体"/>
          <w:sz w:val="28"/>
        </w:rPr>
        <w:t>08</w:t>
      </w:r>
      <w:r w:rsidR="00673DA8" w:rsidRPr="00CC7134">
        <w:rPr>
          <w:rFonts w:ascii="宋体" w:hAnsi="宋体" w:hint="eastAsia"/>
          <w:sz w:val="28"/>
        </w:rPr>
        <w:t>月</w:t>
      </w:r>
      <w:r w:rsidR="00673DA8" w:rsidRPr="00CC7134">
        <w:rPr>
          <w:rFonts w:ascii="宋体" w:hAnsi="宋体"/>
          <w:sz w:val="28"/>
        </w:rPr>
        <w:t>28</w:t>
      </w:r>
      <w:r w:rsidR="00673DA8" w:rsidRPr="00CC7134">
        <w:rPr>
          <w:rFonts w:ascii="宋体" w:hAnsi="宋体" w:hint="eastAsia"/>
          <w:sz w:val="28"/>
        </w:rPr>
        <w:t>日第二次修正版）；</w:t>
      </w:r>
    </w:p>
    <w:p w:rsidR="00673DA8" w:rsidRPr="00CC7134" w:rsidRDefault="00FD7E8D" w:rsidP="00117417">
      <w:pPr>
        <w:spacing w:line="560" w:lineRule="exact"/>
        <w:ind w:firstLineChars="47" w:firstLine="140"/>
        <w:rPr>
          <w:rFonts w:ascii="宋体" w:hAnsi="宋体"/>
          <w:bCs/>
          <w:sz w:val="28"/>
        </w:rPr>
      </w:pPr>
      <w:r w:rsidRPr="00CC7134">
        <w:rPr>
          <w:rFonts w:ascii="宋体" w:hAnsi="宋体" w:hint="eastAsia"/>
          <w:bCs/>
          <w:sz w:val="28"/>
        </w:rPr>
        <w:t>4</w:t>
      </w:r>
      <w:r w:rsidR="00673DA8" w:rsidRPr="00CC7134">
        <w:rPr>
          <w:rFonts w:ascii="宋体" w:hAnsi="宋体" w:hint="eastAsia"/>
          <w:bCs/>
          <w:sz w:val="28"/>
        </w:rPr>
        <w:t>、《中华人民共和国资产评估法》（</w:t>
      </w:r>
      <w:r w:rsidR="00673DA8" w:rsidRPr="00CC7134">
        <w:rPr>
          <w:rFonts w:ascii="宋体" w:hAnsi="宋体"/>
          <w:sz w:val="28"/>
        </w:rPr>
        <w:t>2016</w:t>
      </w:r>
      <w:r w:rsidR="00673DA8" w:rsidRPr="00CC7134">
        <w:rPr>
          <w:rFonts w:ascii="宋体" w:hAnsi="宋体" w:hint="eastAsia"/>
          <w:sz w:val="28"/>
        </w:rPr>
        <w:t>年</w:t>
      </w:r>
      <w:r w:rsidR="00673DA8" w:rsidRPr="00CC7134">
        <w:rPr>
          <w:rFonts w:ascii="宋体" w:hAnsi="宋体"/>
          <w:sz w:val="28"/>
        </w:rPr>
        <w:t>12</w:t>
      </w:r>
      <w:r w:rsidR="00673DA8" w:rsidRPr="00CC7134">
        <w:rPr>
          <w:rFonts w:ascii="宋体" w:hAnsi="宋体" w:hint="eastAsia"/>
          <w:sz w:val="28"/>
        </w:rPr>
        <w:t>月</w:t>
      </w:r>
      <w:r w:rsidR="00673DA8" w:rsidRPr="00CC7134">
        <w:rPr>
          <w:rFonts w:ascii="宋体" w:hAnsi="宋体"/>
          <w:sz w:val="28"/>
        </w:rPr>
        <w:t>01</w:t>
      </w:r>
      <w:r w:rsidR="00673DA8" w:rsidRPr="00CC7134">
        <w:rPr>
          <w:rFonts w:ascii="宋体" w:hAnsi="宋体" w:hint="eastAsia"/>
          <w:sz w:val="28"/>
        </w:rPr>
        <w:t>日实施</w:t>
      </w:r>
      <w:r w:rsidR="00673DA8" w:rsidRPr="00CC7134">
        <w:rPr>
          <w:rFonts w:ascii="宋体" w:hAnsi="宋体" w:hint="eastAsia"/>
          <w:bCs/>
          <w:sz w:val="28"/>
        </w:rPr>
        <w:t>）；</w:t>
      </w:r>
    </w:p>
    <w:p w:rsidR="00450489" w:rsidRPr="00CC7134" w:rsidRDefault="00450489" w:rsidP="00117417">
      <w:pPr>
        <w:spacing w:line="560" w:lineRule="exact"/>
        <w:ind w:firstLineChars="47" w:firstLine="140"/>
        <w:rPr>
          <w:rFonts w:ascii="宋体" w:hAnsi="宋体"/>
          <w:bCs/>
          <w:sz w:val="28"/>
        </w:rPr>
      </w:pPr>
      <w:r w:rsidRPr="00CC7134">
        <w:rPr>
          <w:rFonts w:ascii="宋体" w:hAnsi="宋体" w:hint="eastAsia"/>
          <w:bCs/>
          <w:sz w:val="28"/>
        </w:rPr>
        <w:t>5、《最高人民法院对外委托鉴定、评估、拍卖等工作管理规定》（2007年8月23日，法办发</w:t>
      </w:r>
      <w:r w:rsidRPr="00CC7134">
        <w:rPr>
          <w:rFonts w:ascii="宋体" w:hAnsi="宋体"/>
          <w:bCs/>
          <w:sz w:val="28"/>
        </w:rPr>
        <w:t>[2007]5</w:t>
      </w:r>
      <w:r w:rsidRPr="00CC7134">
        <w:rPr>
          <w:rFonts w:ascii="宋体" w:hAnsi="宋体" w:hint="eastAsia"/>
          <w:bCs/>
          <w:sz w:val="28"/>
        </w:rPr>
        <w:t>号）</w:t>
      </w:r>
      <w:r w:rsidR="00142C41" w:rsidRPr="00CC7134">
        <w:rPr>
          <w:rFonts w:ascii="宋体" w:hAnsi="宋体" w:hint="eastAsia"/>
          <w:bCs/>
          <w:sz w:val="28"/>
        </w:rPr>
        <w:t>；</w:t>
      </w:r>
    </w:p>
    <w:p w:rsidR="008560EF" w:rsidRPr="00CC7134" w:rsidRDefault="008560EF" w:rsidP="00117417">
      <w:pPr>
        <w:spacing w:line="560" w:lineRule="exact"/>
        <w:ind w:firstLineChars="47" w:firstLine="140"/>
        <w:rPr>
          <w:rFonts w:ascii="宋体" w:hAnsi="宋体"/>
          <w:bCs/>
          <w:sz w:val="28"/>
        </w:rPr>
      </w:pPr>
      <w:r w:rsidRPr="00CC7134">
        <w:rPr>
          <w:rFonts w:ascii="宋体" w:hAnsi="宋体" w:hint="eastAsia"/>
          <w:bCs/>
          <w:sz w:val="28"/>
        </w:rPr>
        <w:t>6、《最高人民法院关于人民法院民事执行中查封、扣押、冻结财产的规定》（2004年10月26日通过，2005年1月1日起施行）；</w:t>
      </w:r>
    </w:p>
    <w:p w:rsidR="007E74D1" w:rsidRPr="00CC7134" w:rsidRDefault="007E74D1" w:rsidP="00117417">
      <w:pPr>
        <w:spacing w:line="560" w:lineRule="exact"/>
        <w:ind w:firstLineChars="47" w:firstLine="140"/>
        <w:rPr>
          <w:rFonts w:ascii="宋体" w:hAnsi="宋体"/>
          <w:bCs/>
          <w:sz w:val="28"/>
        </w:rPr>
      </w:pPr>
      <w:r w:rsidRPr="00CC7134">
        <w:rPr>
          <w:rFonts w:ascii="宋体" w:hAnsi="宋体" w:hint="eastAsia"/>
          <w:bCs/>
          <w:sz w:val="28"/>
        </w:rPr>
        <w:t>7、《最高人民法院关于人民法院民事执行中拍卖、变卖财产的规定》（2004年10月26日，法释</w:t>
      </w:r>
      <w:r w:rsidRPr="00CC7134">
        <w:rPr>
          <w:rFonts w:ascii="宋体" w:hAnsi="宋体"/>
          <w:bCs/>
          <w:sz w:val="28"/>
        </w:rPr>
        <w:t>[20</w:t>
      </w:r>
      <w:r w:rsidRPr="00CC7134">
        <w:rPr>
          <w:rFonts w:ascii="宋体" w:hAnsi="宋体" w:hint="eastAsia"/>
          <w:bCs/>
          <w:sz w:val="28"/>
        </w:rPr>
        <w:t>04</w:t>
      </w:r>
      <w:r w:rsidRPr="00CC7134">
        <w:rPr>
          <w:rFonts w:ascii="宋体" w:hAnsi="宋体"/>
          <w:bCs/>
          <w:sz w:val="28"/>
        </w:rPr>
        <w:t>]</w:t>
      </w:r>
      <w:r w:rsidRPr="00CC7134">
        <w:rPr>
          <w:rFonts w:ascii="宋体" w:hAnsi="宋体" w:hint="eastAsia"/>
          <w:bCs/>
          <w:sz w:val="28"/>
        </w:rPr>
        <w:t>16号）；</w:t>
      </w:r>
    </w:p>
    <w:p w:rsidR="00E839BF" w:rsidRPr="00CC7134" w:rsidRDefault="00E839BF" w:rsidP="00117417">
      <w:pPr>
        <w:spacing w:line="560" w:lineRule="exact"/>
        <w:ind w:firstLineChars="47" w:firstLine="140"/>
        <w:rPr>
          <w:rFonts w:ascii="宋体" w:hAnsi="宋体"/>
          <w:bCs/>
          <w:sz w:val="28"/>
        </w:rPr>
      </w:pPr>
      <w:r w:rsidRPr="00CC7134">
        <w:rPr>
          <w:rFonts w:ascii="宋体" w:hAnsi="宋体" w:hint="eastAsia"/>
          <w:bCs/>
          <w:sz w:val="28"/>
        </w:rPr>
        <w:t>8、《</w:t>
      </w:r>
      <w:r w:rsidRPr="00CC7134">
        <w:rPr>
          <w:rFonts w:ascii="宋体" w:hAnsi="宋体" w:hint="eastAsia"/>
          <w:sz w:val="28"/>
        </w:rPr>
        <w:t>最高人民法院关于人民法院委托评估、拍卖和变卖工作的若干规定</w:t>
      </w:r>
      <w:r w:rsidRPr="00CC7134">
        <w:rPr>
          <w:rFonts w:ascii="宋体" w:hAnsi="宋体" w:hint="eastAsia"/>
          <w:bCs/>
          <w:sz w:val="28"/>
        </w:rPr>
        <w:t>》（2009年8月24日，法释</w:t>
      </w:r>
      <w:r w:rsidRPr="00CC7134">
        <w:rPr>
          <w:rFonts w:ascii="宋体" w:hAnsi="宋体"/>
          <w:bCs/>
          <w:sz w:val="28"/>
        </w:rPr>
        <w:t>[20</w:t>
      </w:r>
      <w:r w:rsidRPr="00CC7134">
        <w:rPr>
          <w:rFonts w:ascii="宋体" w:hAnsi="宋体" w:hint="eastAsia"/>
          <w:bCs/>
          <w:sz w:val="28"/>
        </w:rPr>
        <w:t>09</w:t>
      </w:r>
      <w:r w:rsidRPr="00CC7134">
        <w:rPr>
          <w:rFonts w:ascii="宋体" w:hAnsi="宋体"/>
          <w:bCs/>
          <w:sz w:val="28"/>
        </w:rPr>
        <w:t>]</w:t>
      </w:r>
      <w:r w:rsidRPr="00CC7134">
        <w:rPr>
          <w:rFonts w:ascii="宋体" w:hAnsi="宋体" w:hint="eastAsia"/>
          <w:bCs/>
          <w:sz w:val="28"/>
        </w:rPr>
        <w:t>16号）；</w:t>
      </w:r>
    </w:p>
    <w:p w:rsidR="00CB5E3E" w:rsidRPr="00CC7134" w:rsidRDefault="00CB5E3E" w:rsidP="00117417">
      <w:pPr>
        <w:spacing w:line="560" w:lineRule="exact"/>
        <w:ind w:firstLineChars="47" w:firstLine="140"/>
        <w:rPr>
          <w:rFonts w:ascii="宋体" w:hAnsi="宋体"/>
          <w:bCs/>
          <w:sz w:val="28"/>
        </w:rPr>
      </w:pPr>
      <w:r w:rsidRPr="00CC7134">
        <w:rPr>
          <w:rFonts w:ascii="宋体" w:hAnsi="宋体" w:hint="eastAsia"/>
          <w:bCs/>
          <w:sz w:val="28"/>
        </w:rPr>
        <w:t>9、《</w:t>
      </w:r>
      <w:r w:rsidRPr="00CC7134">
        <w:rPr>
          <w:rFonts w:ascii="宋体" w:hAnsi="宋体" w:hint="eastAsia"/>
          <w:sz w:val="28"/>
        </w:rPr>
        <w:t>最高人民法院关于人民法院网络司法拍卖若干问题的规定</w:t>
      </w:r>
      <w:r w:rsidRPr="00CC7134">
        <w:rPr>
          <w:rFonts w:ascii="宋体" w:hAnsi="宋体" w:hint="eastAsia"/>
          <w:bCs/>
          <w:sz w:val="28"/>
        </w:rPr>
        <w:t>》（2017</w:t>
      </w:r>
      <w:r w:rsidRPr="00CC7134">
        <w:rPr>
          <w:rFonts w:ascii="宋体" w:hAnsi="宋体" w:hint="eastAsia"/>
          <w:bCs/>
          <w:sz w:val="28"/>
        </w:rPr>
        <w:lastRenderedPageBreak/>
        <w:t>年1月1日起施行，法释</w:t>
      </w:r>
      <w:r w:rsidRPr="00CC7134">
        <w:rPr>
          <w:rFonts w:ascii="宋体" w:hAnsi="宋体"/>
          <w:bCs/>
          <w:sz w:val="28"/>
        </w:rPr>
        <w:t>[20</w:t>
      </w:r>
      <w:r w:rsidRPr="00CC7134">
        <w:rPr>
          <w:rFonts w:ascii="宋体" w:hAnsi="宋体" w:hint="eastAsia"/>
          <w:bCs/>
          <w:sz w:val="28"/>
        </w:rPr>
        <w:t>16</w:t>
      </w:r>
      <w:r w:rsidRPr="00CC7134">
        <w:rPr>
          <w:rFonts w:ascii="宋体" w:hAnsi="宋体"/>
          <w:bCs/>
          <w:sz w:val="28"/>
        </w:rPr>
        <w:t>]</w:t>
      </w:r>
      <w:r w:rsidRPr="00CC7134">
        <w:rPr>
          <w:rFonts w:ascii="宋体" w:hAnsi="宋体" w:hint="eastAsia"/>
          <w:bCs/>
          <w:sz w:val="28"/>
        </w:rPr>
        <w:t>18号）；</w:t>
      </w:r>
    </w:p>
    <w:p w:rsidR="00F92991" w:rsidRPr="00CC7134" w:rsidRDefault="00F92991" w:rsidP="00117417">
      <w:pPr>
        <w:spacing w:line="560" w:lineRule="exact"/>
        <w:ind w:firstLineChars="47" w:firstLine="140"/>
        <w:rPr>
          <w:rFonts w:ascii="宋体" w:hAnsi="宋体"/>
          <w:bCs/>
          <w:sz w:val="28"/>
        </w:rPr>
      </w:pPr>
      <w:r w:rsidRPr="00CC7134">
        <w:rPr>
          <w:rFonts w:ascii="宋体" w:hAnsi="宋体" w:hint="eastAsia"/>
          <w:bCs/>
          <w:sz w:val="28"/>
        </w:rPr>
        <w:t>10、《</w:t>
      </w:r>
      <w:r w:rsidRPr="00CC7134">
        <w:rPr>
          <w:rFonts w:ascii="宋体" w:hAnsi="宋体" w:hint="eastAsia"/>
          <w:sz w:val="28"/>
        </w:rPr>
        <w:t>最高人民法院关于人民法院</w:t>
      </w:r>
      <w:r w:rsidR="00737EE4" w:rsidRPr="00CC7134">
        <w:rPr>
          <w:rFonts w:ascii="宋体" w:hAnsi="宋体" w:hint="eastAsia"/>
          <w:sz w:val="28"/>
        </w:rPr>
        <w:t>确定财产处置参考价若干问题的规定</w:t>
      </w:r>
      <w:r w:rsidRPr="00CC7134">
        <w:rPr>
          <w:rFonts w:ascii="宋体" w:hAnsi="宋体" w:hint="eastAsia"/>
          <w:bCs/>
          <w:sz w:val="28"/>
        </w:rPr>
        <w:t>》（201</w:t>
      </w:r>
      <w:r w:rsidR="00737EE4" w:rsidRPr="00CC7134">
        <w:rPr>
          <w:rFonts w:ascii="宋体" w:hAnsi="宋体" w:hint="eastAsia"/>
          <w:bCs/>
          <w:sz w:val="28"/>
        </w:rPr>
        <w:t>8</w:t>
      </w:r>
      <w:r w:rsidRPr="00CC7134">
        <w:rPr>
          <w:rFonts w:ascii="宋体" w:hAnsi="宋体" w:hint="eastAsia"/>
          <w:bCs/>
          <w:sz w:val="28"/>
        </w:rPr>
        <w:t>年</w:t>
      </w:r>
      <w:r w:rsidR="00737EE4" w:rsidRPr="00CC7134">
        <w:rPr>
          <w:rFonts w:ascii="宋体" w:hAnsi="宋体" w:hint="eastAsia"/>
          <w:bCs/>
          <w:sz w:val="28"/>
        </w:rPr>
        <w:t>9</w:t>
      </w:r>
      <w:r w:rsidRPr="00CC7134">
        <w:rPr>
          <w:rFonts w:ascii="宋体" w:hAnsi="宋体" w:hint="eastAsia"/>
          <w:bCs/>
          <w:sz w:val="28"/>
        </w:rPr>
        <w:t>月1日起施行，法释</w:t>
      </w:r>
      <w:r w:rsidRPr="00CC7134">
        <w:rPr>
          <w:rFonts w:ascii="宋体" w:hAnsi="宋体"/>
          <w:bCs/>
          <w:sz w:val="28"/>
        </w:rPr>
        <w:t>[20</w:t>
      </w:r>
      <w:r w:rsidRPr="00CC7134">
        <w:rPr>
          <w:rFonts w:ascii="宋体" w:hAnsi="宋体" w:hint="eastAsia"/>
          <w:bCs/>
          <w:sz w:val="28"/>
        </w:rPr>
        <w:t>1</w:t>
      </w:r>
      <w:r w:rsidR="00737EE4" w:rsidRPr="00CC7134">
        <w:rPr>
          <w:rFonts w:ascii="宋体" w:hAnsi="宋体" w:hint="eastAsia"/>
          <w:bCs/>
          <w:sz w:val="28"/>
        </w:rPr>
        <w:t>8</w:t>
      </w:r>
      <w:r w:rsidRPr="00CC7134">
        <w:rPr>
          <w:rFonts w:ascii="宋体" w:hAnsi="宋体"/>
          <w:bCs/>
          <w:sz w:val="28"/>
        </w:rPr>
        <w:t>]</w:t>
      </w:r>
      <w:r w:rsidRPr="00CC7134">
        <w:rPr>
          <w:rFonts w:ascii="宋体" w:hAnsi="宋体" w:hint="eastAsia"/>
          <w:bCs/>
          <w:sz w:val="28"/>
        </w:rPr>
        <w:t>1</w:t>
      </w:r>
      <w:r w:rsidR="00737EE4" w:rsidRPr="00CC7134">
        <w:rPr>
          <w:rFonts w:ascii="宋体" w:hAnsi="宋体" w:hint="eastAsia"/>
          <w:bCs/>
          <w:sz w:val="28"/>
        </w:rPr>
        <w:t>5</w:t>
      </w:r>
      <w:r w:rsidRPr="00CC7134">
        <w:rPr>
          <w:rFonts w:ascii="宋体" w:hAnsi="宋体" w:hint="eastAsia"/>
          <w:bCs/>
          <w:sz w:val="28"/>
        </w:rPr>
        <w:t>号）；</w:t>
      </w:r>
    </w:p>
    <w:p w:rsidR="00673DA8" w:rsidRPr="00CC7134" w:rsidRDefault="00673DA8">
      <w:pPr>
        <w:spacing w:line="560" w:lineRule="exact"/>
        <w:rPr>
          <w:rFonts w:ascii="宋体"/>
          <w:bCs/>
          <w:sz w:val="28"/>
        </w:rPr>
      </w:pPr>
      <w:r w:rsidRPr="00CC7134">
        <w:rPr>
          <w:rFonts w:ascii="宋体" w:hAnsi="宋体" w:hint="eastAsia"/>
          <w:bCs/>
          <w:sz w:val="28"/>
        </w:rPr>
        <w:t>（二）估价标准依据</w:t>
      </w:r>
    </w:p>
    <w:p w:rsidR="00673DA8" w:rsidRPr="00CC7134" w:rsidRDefault="00673DA8" w:rsidP="00117417">
      <w:pPr>
        <w:spacing w:line="560" w:lineRule="exact"/>
        <w:ind w:firstLineChars="47" w:firstLine="140"/>
        <w:rPr>
          <w:rFonts w:ascii="宋体"/>
          <w:sz w:val="28"/>
          <w:szCs w:val="28"/>
        </w:rPr>
      </w:pPr>
      <w:r w:rsidRPr="00CC7134">
        <w:rPr>
          <w:rFonts w:ascii="宋体" w:hAnsi="宋体"/>
          <w:bCs/>
          <w:sz w:val="28"/>
        </w:rPr>
        <w:t>1</w:t>
      </w:r>
      <w:r w:rsidRPr="00CC7134">
        <w:rPr>
          <w:rFonts w:ascii="宋体" w:hAnsi="宋体" w:hint="eastAsia"/>
          <w:bCs/>
          <w:sz w:val="28"/>
        </w:rPr>
        <w:t>、中华人民共和国国家标准《房地产估价规范》（</w:t>
      </w:r>
      <w:r w:rsidRPr="00CC7134">
        <w:rPr>
          <w:rFonts w:ascii="宋体" w:hAnsi="宋体"/>
          <w:bCs/>
          <w:sz w:val="28"/>
        </w:rPr>
        <w:t>GB/T50291-2015</w:t>
      </w:r>
      <w:r w:rsidRPr="00CC7134">
        <w:rPr>
          <w:rFonts w:ascii="宋体" w:hAnsi="宋体" w:hint="eastAsia"/>
          <w:bCs/>
          <w:sz w:val="28"/>
        </w:rPr>
        <w:t>）；</w:t>
      </w:r>
    </w:p>
    <w:p w:rsidR="00673DA8" w:rsidRPr="00CC7134" w:rsidRDefault="00673DA8" w:rsidP="00117417">
      <w:pPr>
        <w:spacing w:line="560" w:lineRule="exact"/>
        <w:ind w:leftChars="-187" w:left="-425" w:firstLineChars="190" w:firstLine="565"/>
        <w:rPr>
          <w:rFonts w:ascii="宋体" w:hAnsi="宋体"/>
          <w:sz w:val="28"/>
        </w:rPr>
      </w:pPr>
      <w:r w:rsidRPr="00CC7134">
        <w:rPr>
          <w:rFonts w:ascii="宋体" w:hAnsi="宋体"/>
          <w:sz w:val="28"/>
          <w:szCs w:val="28"/>
        </w:rPr>
        <w:t>2</w:t>
      </w:r>
      <w:r w:rsidRPr="00CC7134">
        <w:rPr>
          <w:rFonts w:ascii="宋体" w:hAnsi="宋体" w:hint="eastAsia"/>
          <w:sz w:val="28"/>
          <w:szCs w:val="28"/>
        </w:rPr>
        <w:t>、</w:t>
      </w:r>
      <w:r w:rsidRPr="00CC7134">
        <w:rPr>
          <w:rFonts w:ascii="宋体" w:hAnsi="宋体" w:hint="eastAsia"/>
          <w:sz w:val="28"/>
        </w:rPr>
        <w:t>中华人民共和国国家标准《房地产估价基本术语标准》（</w:t>
      </w:r>
      <w:r w:rsidRPr="00CC7134">
        <w:rPr>
          <w:rFonts w:ascii="宋体" w:hAnsi="宋体"/>
          <w:sz w:val="28"/>
        </w:rPr>
        <w:t>GB/T50899-2013</w:t>
      </w:r>
      <w:r w:rsidRPr="00CC7134">
        <w:rPr>
          <w:rFonts w:ascii="宋体" w:hAnsi="宋体" w:hint="eastAsia"/>
          <w:sz w:val="28"/>
        </w:rPr>
        <w:t>）；</w:t>
      </w:r>
    </w:p>
    <w:p w:rsidR="00BD784D" w:rsidRPr="00CC7134" w:rsidRDefault="00BD784D" w:rsidP="00117417">
      <w:pPr>
        <w:spacing w:line="560" w:lineRule="exact"/>
        <w:ind w:leftChars="-187" w:left="-425" w:firstLineChars="190" w:firstLine="565"/>
        <w:rPr>
          <w:rFonts w:ascii="宋体"/>
          <w:sz w:val="28"/>
        </w:rPr>
      </w:pPr>
      <w:r w:rsidRPr="00CC7134">
        <w:rPr>
          <w:rFonts w:ascii="宋体" w:hAnsi="宋体" w:hint="eastAsia"/>
          <w:sz w:val="28"/>
        </w:rPr>
        <w:t>3、《人民法院委托评估工作规范》</w:t>
      </w:r>
    </w:p>
    <w:p w:rsidR="00673DA8" w:rsidRPr="00CC7134" w:rsidRDefault="001D578C">
      <w:pPr>
        <w:spacing w:line="560" w:lineRule="exact"/>
        <w:rPr>
          <w:rFonts w:ascii="宋体"/>
          <w:bCs/>
          <w:sz w:val="28"/>
        </w:rPr>
      </w:pPr>
      <w:r w:rsidRPr="00CC7134">
        <w:rPr>
          <w:rFonts w:ascii="宋体" w:hAnsi="宋体" w:hint="eastAsia"/>
          <w:bCs/>
          <w:sz w:val="28"/>
        </w:rPr>
        <w:t>（三）</w:t>
      </w:r>
      <w:r w:rsidR="00673DA8" w:rsidRPr="00CC7134">
        <w:rPr>
          <w:rFonts w:ascii="宋体" w:hAnsi="宋体" w:hint="eastAsia"/>
          <w:bCs/>
          <w:sz w:val="28"/>
        </w:rPr>
        <w:t>估价委托人提供的资料依据</w:t>
      </w:r>
    </w:p>
    <w:p w:rsidR="00673DA8" w:rsidRPr="00CC7134" w:rsidRDefault="00673DA8" w:rsidP="00117417">
      <w:pPr>
        <w:spacing w:line="560" w:lineRule="exact"/>
        <w:ind w:firstLineChars="47" w:firstLine="140"/>
        <w:rPr>
          <w:rFonts w:ascii="宋体"/>
          <w:bCs/>
          <w:sz w:val="28"/>
        </w:rPr>
      </w:pPr>
      <w:r w:rsidRPr="00CC7134">
        <w:rPr>
          <w:rFonts w:ascii="宋体" w:hAnsi="宋体"/>
          <w:bCs/>
          <w:sz w:val="28"/>
        </w:rPr>
        <w:t>1</w:t>
      </w:r>
      <w:r w:rsidRPr="00CC7134">
        <w:rPr>
          <w:rFonts w:ascii="宋体" w:hAnsi="宋体" w:hint="eastAsia"/>
          <w:bCs/>
          <w:sz w:val="28"/>
        </w:rPr>
        <w:t>、</w:t>
      </w:r>
      <w:r w:rsidR="005D376A" w:rsidRPr="00CC7134">
        <w:rPr>
          <w:rFonts w:ascii="宋体" w:hAnsi="宋体" w:hint="eastAsia"/>
          <w:bCs/>
          <w:sz w:val="28"/>
        </w:rPr>
        <w:t>云南省迪庆藏族自治州中级人民法院</w:t>
      </w:r>
      <w:r w:rsidRPr="00CC7134">
        <w:rPr>
          <w:rFonts w:ascii="宋体" w:hAnsi="宋体" w:hint="eastAsia"/>
          <w:bCs/>
          <w:sz w:val="28"/>
        </w:rPr>
        <w:t>委托书；</w:t>
      </w:r>
    </w:p>
    <w:p w:rsidR="00673DA8" w:rsidRPr="00CC7134" w:rsidRDefault="00673DA8" w:rsidP="00251E94">
      <w:pPr>
        <w:spacing w:line="560" w:lineRule="exact"/>
        <w:ind w:leftChars="-187" w:left="-425" w:firstLineChars="190" w:firstLine="565"/>
        <w:rPr>
          <w:rFonts w:ascii="宋体"/>
          <w:bCs/>
          <w:sz w:val="28"/>
        </w:rPr>
      </w:pPr>
      <w:r w:rsidRPr="00CC7134">
        <w:rPr>
          <w:rFonts w:ascii="宋体" w:hAnsi="宋体"/>
          <w:bCs/>
          <w:sz w:val="28"/>
        </w:rPr>
        <w:t>2</w:t>
      </w:r>
      <w:r w:rsidRPr="00CC7134">
        <w:rPr>
          <w:rFonts w:ascii="宋体" w:hAnsi="宋体" w:hint="eastAsia"/>
          <w:bCs/>
          <w:sz w:val="28"/>
        </w:rPr>
        <w:t>、</w:t>
      </w:r>
      <w:r w:rsidR="00E605F0" w:rsidRPr="00CC7134">
        <w:rPr>
          <w:rFonts w:ascii="宋体" w:hAnsi="宋体" w:hint="eastAsia"/>
          <w:sz w:val="28"/>
          <w:szCs w:val="28"/>
        </w:rPr>
        <w:t>估价委托人提供的估价对象权属证明包括《国有土地使用证》（维国用（2013）第36号）、《建设用地规划许可证》（地字第533423201404061号）、《建设工程规划许可证》（建字第53342320140406号）、《建筑工程施工许可证》（编号533423201407201601号）、《商品房预售许可证明》（预许迪建字（2014-08）号）及投资项目备案证（维发改经贸备</w:t>
      </w:r>
      <w:r w:rsidR="00E605F0" w:rsidRPr="00CC7134">
        <w:rPr>
          <w:rFonts w:ascii="宋体" w:hAnsi="宋体"/>
          <w:sz w:val="28"/>
          <w:szCs w:val="28"/>
        </w:rPr>
        <w:t>[2014]11</w:t>
      </w:r>
      <w:r w:rsidR="00E605F0" w:rsidRPr="00CC7134">
        <w:rPr>
          <w:rFonts w:ascii="宋体" w:hAnsi="宋体" w:hint="eastAsia"/>
          <w:sz w:val="28"/>
          <w:szCs w:val="28"/>
        </w:rPr>
        <w:t>号）等复印件</w:t>
      </w:r>
      <w:r w:rsidRPr="00CC7134">
        <w:rPr>
          <w:rFonts w:ascii="宋体" w:hAnsi="宋体" w:hint="eastAsia"/>
          <w:bCs/>
          <w:sz w:val="28"/>
        </w:rPr>
        <w:t>。</w:t>
      </w:r>
    </w:p>
    <w:p w:rsidR="00673DA8" w:rsidRPr="00CC7134" w:rsidRDefault="001D578C">
      <w:pPr>
        <w:spacing w:line="560" w:lineRule="exact"/>
        <w:rPr>
          <w:rFonts w:ascii="宋体"/>
          <w:bCs/>
          <w:sz w:val="28"/>
        </w:rPr>
      </w:pPr>
      <w:r w:rsidRPr="00CC7134">
        <w:rPr>
          <w:rFonts w:ascii="宋体" w:hAnsi="宋体" w:hint="eastAsia"/>
          <w:bCs/>
          <w:sz w:val="28"/>
        </w:rPr>
        <w:t>（四）</w:t>
      </w:r>
      <w:r w:rsidR="00673DA8" w:rsidRPr="00CC7134">
        <w:rPr>
          <w:rFonts w:ascii="宋体" w:hAnsi="宋体" w:hint="eastAsia"/>
          <w:bCs/>
          <w:sz w:val="28"/>
        </w:rPr>
        <w:t>估价机构及注册房地产估价师搜集的资料依据</w:t>
      </w:r>
    </w:p>
    <w:p w:rsidR="00673DA8" w:rsidRPr="00CC7134" w:rsidRDefault="00673DA8" w:rsidP="00117417">
      <w:pPr>
        <w:spacing w:line="560" w:lineRule="exact"/>
        <w:ind w:firstLineChars="47" w:firstLine="140"/>
        <w:rPr>
          <w:rFonts w:ascii="宋体"/>
          <w:bCs/>
          <w:sz w:val="28"/>
        </w:rPr>
      </w:pPr>
      <w:r w:rsidRPr="00CC7134">
        <w:rPr>
          <w:rFonts w:ascii="宋体" w:hAnsi="宋体"/>
          <w:bCs/>
          <w:sz w:val="28"/>
        </w:rPr>
        <w:t>1</w:t>
      </w:r>
      <w:r w:rsidRPr="00CC7134">
        <w:rPr>
          <w:rFonts w:ascii="宋体" w:hAnsi="宋体" w:hint="eastAsia"/>
          <w:bCs/>
          <w:sz w:val="28"/>
        </w:rPr>
        <w:t>、估价对象照片</w:t>
      </w:r>
      <w:r w:rsidR="00E8375D" w:rsidRPr="00CC7134">
        <w:rPr>
          <w:rFonts w:ascii="宋体" w:hAnsi="宋体" w:hint="eastAsia"/>
          <w:bCs/>
          <w:sz w:val="28"/>
        </w:rPr>
        <w:t>及现勘录像</w:t>
      </w:r>
      <w:r w:rsidRPr="00CC7134">
        <w:rPr>
          <w:rFonts w:ascii="宋体" w:hAnsi="宋体" w:hint="eastAsia"/>
          <w:bCs/>
          <w:sz w:val="28"/>
        </w:rPr>
        <w:t>；</w:t>
      </w:r>
    </w:p>
    <w:p w:rsidR="00673DA8" w:rsidRPr="00CC7134" w:rsidRDefault="00673DA8" w:rsidP="00117417">
      <w:pPr>
        <w:spacing w:line="560" w:lineRule="exact"/>
        <w:ind w:firstLineChars="49" w:firstLine="146"/>
        <w:rPr>
          <w:rFonts w:ascii="宋体"/>
          <w:bCs/>
          <w:sz w:val="28"/>
        </w:rPr>
      </w:pPr>
      <w:r w:rsidRPr="00CC7134">
        <w:rPr>
          <w:rFonts w:ascii="宋体" w:hAnsi="宋体"/>
          <w:bCs/>
          <w:sz w:val="28"/>
        </w:rPr>
        <w:t>2</w:t>
      </w:r>
      <w:r w:rsidRPr="00CC7134">
        <w:rPr>
          <w:rFonts w:ascii="宋体" w:hAnsi="宋体" w:hint="eastAsia"/>
          <w:bCs/>
          <w:sz w:val="28"/>
        </w:rPr>
        <w:t>、实地查勘记录表；</w:t>
      </w:r>
    </w:p>
    <w:p w:rsidR="00673DA8" w:rsidRPr="00CC7134" w:rsidRDefault="00673DA8" w:rsidP="00117417">
      <w:pPr>
        <w:spacing w:line="560" w:lineRule="exact"/>
        <w:ind w:firstLineChars="49" w:firstLine="146"/>
        <w:rPr>
          <w:rFonts w:ascii="宋体"/>
          <w:bCs/>
          <w:sz w:val="28"/>
        </w:rPr>
      </w:pPr>
      <w:r w:rsidRPr="00CC7134">
        <w:rPr>
          <w:rFonts w:ascii="宋体" w:hAnsi="宋体"/>
          <w:bCs/>
          <w:sz w:val="28"/>
        </w:rPr>
        <w:t>3</w:t>
      </w:r>
      <w:r w:rsidRPr="00CC7134">
        <w:rPr>
          <w:rFonts w:ascii="宋体" w:hAnsi="宋体" w:hint="eastAsia"/>
          <w:bCs/>
          <w:sz w:val="28"/>
        </w:rPr>
        <w:t>、可比实例等相关资料；</w:t>
      </w:r>
    </w:p>
    <w:p w:rsidR="00673DA8" w:rsidRPr="00CC7134" w:rsidRDefault="00673DA8" w:rsidP="00117417">
      <w:pPr>
        <w:spacing w:line="560" w:lineRule="exact"/>
        <w:ind w:firstLineChars="49" w:firstLine="146"/>
        <w:rPr>
          <w:rFonts w:ascii="宋体"/>
          <w:bCs/>
          <w:sz w:val="28"/>
        </w:rPr>
      </w:pPr>
      <w:r w:rsidRPr="00CC7134">
        <w:rPr>
          <w:rFonts w:ascii="宋体" w:hAnsi="宋体"/>
          <w:bCs/>
          <w:sz w:val="28"/>
        </w:rPr>
        <w:t>4</w:t>
      </w:r>
      <w:r w:rsidRPr="00CC7134">
        <w:rPr>
          <w:rFonts w:ascii="宋体" w:hAnsi="宋体" w:hint="eastAsia"/>
          <w:bCs/>
          <w:sz w:val="28"/>
        </w:rPr>
        <w:t>、调查搜集的当地房地产市场相关资料等。</w:t>
      </w:r>
    </w:p>
    <w:p w:rsidR="00673DA8" w:rsidRPr="00CC7134" w:rsidRDefault="00673DA8" w:rsidP="00117417">
      <w:pPr>
        <w:spacing w:line="560" w:lineRule="exact"/>
        <w:ind w:leftChars="-187" w:hangingChars="143" w:hanging="425"/>
        <w:rPr>
          <w:rFonts w:ascii="宋体"/>
          <w:bCs/>
          <w:sz w:val="28"/>
        </w:rPr>
      </w:pPr>
      <w:r w:rsidRPr="00CC7134">
        <w:rPr>
          <w:rFonts w:ascii="宋体" w:hAnsi="宋体" w:hint="eastAsia"/>
          <w:bCs/>
          <w:sz w:val="28"/>
        </w:rPr>
        <w:t>九、估价方法</w:t>
      </w:r>
    </w:p>
    <w:p w:rsidR="00673DA8" w:rsidRPr="00CC7134" w:rsidRDefault="00673DA8" w:rsidP="00117417">
      <w:pPr>
        <w:spacing w:line="560" w:lineRule="exact"/>
        <w:ind w:left="-426" w:firstLineChars="191" w:firstLine="602"/>
        <w:rPr>
          <w:rFonts w:ascii="宋体"/>
          <w:bCs/>
          <w:sz w:val="28"/>
        </w:rPr>
      </w:pPr>
      <w:r w:rsidRPr="00CC7134">
        <w:rPr>
          <w:rFonts w:ascii="宋体" w:hAnsi="宋体" w:cs="仿宋_GB2312" w:hint="eastAsia"/>
          <w:spacing w:val="9"/>
          <w:sz w:val="28"/>
        </w:rPr>
        <w:t>根据《房地产估价规范》（</w:t>
      </w:r>
      <w:r w:rsidRPr="00CC7134">
        <w:rPr>
          <w:rFonts w:ascii="宋体" w:hAnsi="宋体" w:cs="仿宋_GB2312"/>
          <w:spacing w:val="9"/>
          <w:sz w:val="28"/>
        </w:rPr>
        <w:t>GB/T 50291—2015</w:t>
      </w:r>
      <w:r w:rsidRPr="00CC7134">
        <w:rPr>
          <w:rFonts w:ascii="宋体" w:hAnsi="宋体" w:cs="仿宋_GB2312" w:hint="eastAsia"/>
          <w:spacing w:val="9"/>
          <w:sz w:val="28"/>
        </w:rPr>
        <w:t>），常用的估价方法主要有市场比较法、收益法、成本法、假设开发法等方法</w:t>
      </w:r>
      <w:r w:rsidRPr="00CC7134">
        <w:rPr>
          <w:rFonts w:ascii="宋体" w:hAnsi="宋体" w:hint="eastAsia"/>
          <w:bCs/>
          <w:sz w:val="28"/>
        </w:rPr>
        <w:t>。</w:t>
      </w:r>
    </w:p>
    <w:p w:rsidR="00192D01" w:rsidRPr="00CC7134" w:rsidRDefault="00192D01" w:rsidP="00192D01">
      <w:pPr>
        <w:tabs>
          <w:tab w:val="left" w:pos="284"/>
        </w:tabs>
        <w:spacing w:line="580" w:lineRule="exact"/>
        <w:ind w:leftChars="-187" w:left="-425" w:firstLineChars="180" w:firstLine="567"/>
        <w:rPr>
          <w:rFonts w:ascii="宋体" w:hAnsi="宋体" w:cs="仿宋_GB2312"/>
          <w:spacing w:val="9"/>
          <w:sz w:val="28"/>
        </w:rPr>
      </w:pPr>
      <w:r w:rsidRPr="00CC7134">
        <w:rPr>
          <w:rFonts w:ascii="宋体" w:hAnsi="宋体" w:cs="仿宋_GB2312" w:hint="eastAsia"/>
          <w:spacing w:val="9"/>
          <w:sz w:val="28"/>
        </w:rPr>
        <w:t>比较法：比较法是将估价对象房地产价格与在价值时点近期已经</w:t>
      </w:r>
      <w:r w:rsidRPr="00CC7134">
        <w:rPr>
          <w:rFonts w:ascii="宋体" w:hAnsi="宋体" w:cs="仿宋_GB2312" w:hint="eastAsia"/>
          <w:spacing w:val="9"/>
          <w:sz w:val="28"/>
        </w:rPr>
        <w:lastRenderedPageBreak/>
        <w:t>发生了交易的类似房地产交易实例进行对照比较，对已发生交易的类似房地产的已知价格做适当修正，以此估算出估价对象的客观合理价格的一种估价方法。</w:t>
      </w:r>
    </w:p>
    <w:p w:rsidR="00192D01" w:rsidRPr="00CC7134" w:rsidRDefault="00192D01" w:rsidP="00192D01">
      <w:pPr>
        <w:tabs>
          <w:tab w:val="left" w:pos="284"/>
        </w:tabs>
        <w:spacing w:line="580" w:lineRule="exact"/>
        <w:ind w:leftChars="-187" w:left="-425" w:firstLineChars="180" w:firstLine="567"/>
        <w:rPr>
          <w:rFonts w:ascii="宋体" w:hAnsi="宋体" w:cs="仿宋_GB2312"/>
          <w:spacing w:val="9"/>
          <w:sz w:val="28"/>
        </w:rPr>
      </w:pPr>
      <w:r w:rsidRPr="00CC7134">
        <w:rPr>
          <w:rFonts w:ascii="宋体" w:hAnsi="宋体" w:cs="仿宋_GB2312" w:hint="eastAsia"/>
          <w:spacing w:val="9"/>
          <w:sz w:val="28"/>
        </w:rPr>
        <w:t>其计算公式：</w:t>
      </w:r>
    </w:p>
    <w:p w:rsidR="00F602E8" w:rsidRPr="00CC7134" w:rsidRDefault="00192D01" w:rsidP="00192D01">
      <w:pPr>
        <w:tabs>
          <w:tab w:val="left" w:pos="284"/>
        </w:tabs>
        <w:spacing w:line="560" w:lineRule="exact"/>
        <w:ind w:leftChars="-187" w:left="-425" w:firstLineChars="190" w:firstLine="599"/>
        <w:rPr>
          <w:rFonts w:ascii="宋体" w:hAnsi="宋体" w:cs="仿宋_GB2312"/>
          <w:sz w:val="28"/>
          <w:szCs w:val="28"/>
        </w:rPr>
      </w:pPr>
      <w:r w:rsidRPr="00CC7134">
        <w:rPr>
          <w:rFonts w:ascii="宋体" w:hAnsi="宋体" w:cs="仿宋_GB2312" w:hint="eastAsia"/>
          <w:spacing w:val="9"/>
          <w:sz w:val="28"/>
        </w:rPr>
        <w:t>估价对象房地产的比准价格=比较实例房地产的价格×交易情况修正系数×市场状况调整系数×区位状况调整系数×实物状况调整系数×权益</w:t>
      </w:r>
      <w:r w:rsidRPr="00CC7134">
        <w:rPr>
          <w:rFonts w:ascii="宋体" w:hAnsi="宋体" w:cs="仿宋_GB2312" w:hint="eastAsia"/>
          <w:sz w:val="28"/>
          <w:szCs w:val="28"/>
        </w:rPr>
        <w:t>状况调整系数</w:t>
      </w:r>
    </w:p>
    <w:p w:rsidR="00673DA8" w:rsidRPr="00CC7134" w:rsidRDefault="00673DA8" w:rsidP="00F602E8">
      <w:pPr>
        <w:tabs>
          <w:tab w:val="left" w:pos="284"/>
        </w:tabs>
        <w:spacing w:line="560" w:lineRule="exact"/>
        <w:ind w:leftChars="-187" w:left="-424" w:hanging="1"/>
        <w:rPr>
          <w:rFonts w:ascii="宋体" w:hAnsi="宋体"/>
          <w:spacing w:val="11"/>
          <w:sz w:val="28"/>
          <w:szCs w:val="28"/>
        </w:rPr>
      </w:pPr>
      <w:r w:rsidRPr="00CC7134">
        <w:rPr>
          <w:rFonts w:ascii="宋体" w:hAnsi="宋体" w:hint="eastAsia"/>
          <w:bCs/>
          <w:sz w:val="28"/>
        </w:rPr>
        <w:t>十、估价结果</w:t>
      </w:r>
    </w:p>
    <w:p w:rsidR="00673DA8" w:rsidRPr="00CC7134" w:rsidRDefault="00FB3C65" w:rsidP="00117417">
      <w:pPr>
        <w:spacing w:line="560" w:lineRule="exact"/>
        <w:ind w:leftChars="-187" w:left="-425" w:firstLineChars="191" w:firstLine="568"/>
        <w:textAlignment w:val="center"/>
        <w:rPr>
          <w:rFonts w:ascii="宋体" w:hAnsi="宋体" w:cs="宋体"/>
          <w:sz w:val="28"/>
          <w:szCs w:val="28"/>
        </w:rPr>
      </w:pPr>
      <w:r w:rsidRPr="00CC7134">
        <w:rPr>
          <w:rFonts w:ascii="宋体" w:hAnsi="宋体" w:cs="仿宋_GB2312" w:hint="eastAsia"/>
          <w:sz w:val="28"/>
          <w:szCs w:val="28"/>
        </w:rPr>
        <w:t>本公司依据《房地产估价规范》，遵守各项估价原则，</w:t>
      </w:r>
      <w:r w:rsidR="00DB3BA5" w:rsidRPr="00CC7134">
        <w:rPr>
          <w:rFonts w:ascii="宋体" w:hAnsi="宋体" w:cs="仿宋_GB2312" w:hint="eastAsia"/>
          <w:spacing w:val="11"/>
          <w:sz w:val="28"/>
          <w:szCs w:val="28"/>
        </w:rPr>
        <w:t>运用科学的估价方法</w:t>
      </w:r>
      <w:r w:rsidRPr="00CC7134">
        <w:rPr>
          <w:rFonts w:ascii="宋体" w:hAnsi="宋体" w:cs="仿宋_GB2312" w:hint="eastAsia"/>
          <w:spacing w:val="11"/>
          <w:sz w:val="28"/>
          <w:szCs w:val="28"/>
        </w:rPr>
        <w:t>，以进行现场查勘的</w:t>
      </w:r>
      <w:r w:rsidR="0060465D" w:rsidRPr="00CC7134">
        <w:rPr>
          <w:rFonts w:ascii="宋体" w:hAnsi="宋体" w:cs="仿宋_GB2312"/>
          <w:sz w:val="28"/>
          <w:szCs w:val="28"/>
        </w:rPr>
        <w:t>2019年05月23日</w:t>
      </w:r>
      <w:r w:rsidRPr="00CC7134">
        <w:rPr>
          <w:rFonts w:ascii="宋体" w:hAnsi="宋体" w:cs="仿宋_GB2312" w:hint="eastAsia"/>
          <w:sz w:val="28"/>
          <w:szCs w:val="28"/>
        </w:rPr>
        <w:t>为价值时点</w:t>
      </w:r>
      <w:r w:rsidRPr="00CC7134">
        <w:rPr>
          <w:rFonts w:ascii="宋体" w:hAnsi="宋体" w:cs="仿宋_GB2312" w:hint="eastAsia"/>
          <w:spacing w:val="11"/>
          <w:sz w:val="28"/>
          <w:szCs w:val="28"/>
        </w:rPr>
        <w:t>，确定估价对象在满足本次估价的全部和限制条件下的结果为：</w:t>
      </w:r>
      <w:r w:rsidRPr="00CC7134">
        <w:rPr>
          <w:rFonts w:ascii="宋体" w:hAnsi="宋体" w:cs="宋体" w:hint="eastAsia"/>
          <w:sz w:val="28"/>
          <w:szCs w:val="28"/>
        </w:rPr>
        <w:t>人民币</w:t>
      </w:r>
      <w:r w:rsidR="00D006D0" w:rsidRPr="00CC7134">
        <w:rPr>
          <w:rFonts w:ascii="宋体" w:hAnsi="宋体" w:cs="宋体" w:hint="eastAsia"/>
          <w:sz w:val="28"/>
          <w:szCs w:val="28"/>
        </w:rPr>
        <w:t>伍仟壹</w:t>
      </w:r>
      <w:r w:rsidRPr="00CC7134">
        <w:rPr>
          <w:rFonts w:ascii="宋体" w:hAnsi="宋体" w:cs="宋体" w:hint="eastAsia"/>
          <w:sz w:val="28"/>
          <w:szCs w:val="28"/>
        </w:rPr>
        <w:t>佰</w:t>
      </w:r>
      <w:r w:rsidR="00D006D0" w:rsidRPr="00CC7134">
        <w:rPr>
          <w:rFonts w:ascii="宋体" w:hAnsi="宋体" w:cs="宋体" w:hint="eastAsia"/>
          <w:sz w:val="28"/>
          <w:szCs w:val="28"/>
        </w:rPr>
        <w:t>伍拾叁万陆</w:t>
      </w:r>
      <w:r w:rsidRPr="00CC7134">
        <w:rPr>
          <w:rFonts w:ascii="宋体" w:hAnsi="宋体" w:cs="宋体" w:hint="eastAsia"/>
          <w:sz w:val="28"/>
          <w:szCs w:val="28"/>
        </w:rPr>
        <w:t>仟</w:t>
      </w:r>
      <w:r w:rsidR="00D006D0" w:rsidRPr="00CC7134">
        <w:rPr>
          <w:rFonts w:ascii="宋体" w:hAnsi="宋体" w:cs="宋体" w:hint="eastAsia"/>
          <w:sz w:val="28"/>
          <w:szCs w:val="28"/>
        </w:rPr>
        <w:t>捌佰叁拾伍</w:t>
      </w:r>
      <w:r w:rsidRPr="00CC7134">
        <w:rPr>
          <w:rFonts w:ascii="宋体" w:hAnsi="宋体" w:cs="宋体" w:hint="eastAsia"/>
          <w:sz w:val="28"/>
          <w:szCs w:val="28"/>
        </w:rPr>
        <w:t>元整（</w:t>
      </w:r>
      <w:r w:rsidRPr="00CC7134">
        <w:rPr>
          <w:rFonts w:ascii="宋体" w:hAnsi="宋体" w:cs="宋体"/>
          <w:sz w:val="28"/>
          <w:szCs w:val="28"/>
        </w:rPr>
        <w:t>RMB</w:t>
      </w:r>
      <w:r w:rsidRPr="00CC7134">
        <w:rPr>
          <w:rFonts w:ascii="宋体" w:hAnsi="宋体" w:cs="宋体" w:hint="eastAsia"/>
          <w:sz w:val="28"/>
          <w:szCs w:val="28"/>
        </w:rPr>
        <w:t>：</w:t>
      </w:r>
      <w:r w:rsidR="00D006D0" w:rsidRPr="00CC7134">
        <w:rPr>
          <w:rFonts w:ascii="宋体" w:hAnsi="宋体" w:cs="宋体"/>
          <w:kern w:val="0"/>
          <w:sz w:val="28"/>
          <w:szCs w:val="28"/>
        </w:rPr>
        <w:t>51,536,835.00</w:t>
      </w:r>
      <w:r w:rsidRPr="00CC7134">
        <w:rPr>
          <w:rFonts w:ascii="宋体" w:hAnsi="宋体" w:cs="宋体" w:hint="eastAsia"/>
          <w:sz w:val="28"/>
          <w:szCs w:val="28"/>
        </w:rPr>
        <w:t>元）</w:t>
      </w:r>
      <w:r w:rsidR="00673DA8" w:rsidRPr="00CC7134">
        <w:rPr>
          <w:rFonts w:ascii="宋体" w:hAnsi="宋体" w:cs="宋体" w:hint="eastAsia"/>
          <w:sz w:val="28"/>
          <w:szCs w:val="28"/>
        </w:rPr>
        <w:t>。</w:t>
      </w:r>
    </w:p>
    <w:p w:rsidR="00E87120" w:rsidRPr="00CC7134" w:rsidRDefault="00E87120" w:rsidP="00D006D0">
      <w:pPr>
        <w:spacing w:line="560" w:lineRule="exact"/>
        <w:ind w:leftChars="-187" w:left="-425" w:firstLineChars="190" w:firstLine="565"/>
        <w:textAlignment w:val="center"/>
        <w:rPr>
          <w:rFonts w:ascii="宋体" w:cs="宋体"/>
          <w:sz w:val="28"/>
          <w:szCs w:val="28"/>
        </w:rPr>
      </w:pPr>
      <w:r w:rsidRPr="00CC7134">
        <w:rPr>
          <w:rFonts w:ascii="宋体" w:hAnsi="宋体" w:cs="宋体" w:hint="eastAsia"/>
          <w:sz w:val="28"/>
          <w:szCs w:val="28"/>
        </w:rPr>
        <w:t>详见下表：</w:t>
      </w:r>
    </w:p>
    <w:p w:rsidR="00E87120" w:rsidRPr="00CC7134" w:rsidRDefault="00E87120" w:rsidP="00E87120">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结表-3</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086"/>
        <w:gridCol w:w="1383"/>
        <w:gridCol w:w="1291"/>
        <w:gridCol w:w="1397"/>
        <w:gridCol w:w="1157"/>
        <w:gridCol w:w="2126"/>
      </w:tblGrid>
      <w:tr w:rsidR="005C17A2" w:rsidRPr="00CC7134" w:rsidTr="0019201D">
        <w:trPr>
          <w:trHeight w:val="375"/>
        </w:trPr>
        <w:tc>
          <w:tcPr>
            <w:tcW w:w="9356" w:type="dxa"/>
            <w:gridSpan w:val="7"/>
            <w:shd w:val="clear" w:color="auto" w:fill="auto"/>
            <w:noWrap/>
            <w:vAlign w:val="center"/>
            <w:hideMark/>
          </w:tcPr>
          <w:p w:rsidR="005C17A2" w:rsidRPr="00CC7134" w:rsidRDefault="005C17A2" w:rsidP="001E1A50">
            <w:pPr>
              <w:widowControl/>
              <w:jc w:val="center"/>
              <w:rPr>
                <w:rFonts w:ascii="宋体" w:hAnsi="宋体" w:cs="Tahoma"/>
                <w:kern w:val="0"/>
                <w:sz w:val="28"/>
                <w:szCs w:val="28"/>
              </w:rPr>
            </w:pPr>
            <w:r w:rsidRPr="00CC7134">
              <w:rPr>
                <w:rFonts w:ascii="宋体" w:hAnsi="宋体" w:cs="Tahoma" w:hint="eastAsia"/>
                <w:kern w:val="0"/>
                <w:sz w:val="28"/>
                <w:szCs w:val="28"/>
              </w:rPr>
              <w:t>委托估价房地产评估价值明细表</w:t>
            </w:r>
          </w:p>
        </w:tc>
      </w:tr>
      <w:tr w:rsidR="00590913" w:rsidRPr="00CC7134" w:rsidTr="0019201D">
        <w:trPr>
          <w:trHeight w:val="600"/>
        </w:trPr>
        <w:tc>
          <w:tcPr>
            <w:tcW w:w="916" w:type="dxa"/>
            <w:shd w:val="clear" w:color="auto" w:fill="auto"/>
            <w:vAlign w:val="center"/>
            <w:hideMark/>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编号</w:t>
            </w:r>
          </w:p>
        </w:tc>
        <w:tc>
          <w:tcPr>
            <w:tcW w:w="1086" w:type="dxa"/>
            <w:shd w:val="clear" w:color="auto" w:fill="auto"/>
            <w:vAlign w:val="center"/>
            <w:hideMark/>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房屋类型</w:t>
            </w:r>
          </w:p>
        </w:tc>
        <w:tc>
          <w:tcPr>
            <w:tcW w:w="1383" w:type="dxa"/>
            <w:shd w:val="clear" w:color="auto" w:fill="auto"/>
            <w:vAlign w:val="center"/>
            <w:hideMark/>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房号</w:t>
            </w:r>
          </w:p>
        </w:tc>
        <w:tc>
          <w:tcPr>
            <w:tcW w:w="1291" w:type="dxa"/>
            <w:shd w:val="clear" w:color="auto" w:fill="auto"/>
            <w:vAlign w:val="center"/>
            <w:hideMark/>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建筑面积（㎡）</w:t>
            </w:r>
          </w:p>
        </w:tc>
        <w:tc>
          <w:tcPr>
            <w:tcW w:w="1397" w:type="dxa"/>
            <w:shd w:val="clear" w:color="auto" w:fill="auto"/>
            <w:vAlign w:val="center"/>
            <w:hideMark/>
          </w:tcPr>
          <w:p w:rsidR="005C17A2" w:rsidRPr="00CC7134" w:rsidRDefault="00697D94" w:rsidP="001E1A50">
            <w:pPr>
              <w:widowControl/>
              <w:jc w:val="center"/>
              <w:rPr>
                <w:rFonts w:ascii="宋体" w:hAnsi="宋体" w:cs="Tahoma"/>
                <w:kern w:val="0"/>
                <w:sz w:val="22"/>
                <w:szCs w:val="22"/>
              </w:rPr>
            </w:pPr>
            <w:r w:rsidRPr="00CC7134">
              <w:rPr>
                <w:rFonts w:ascii="宋体" w:hAnsi="宋体" w:cs="Tahoma" w:hint="eastAsia"/>
                <w:kern w:val="0"/>
                <w:sz w:val="22"/>
                <w:szCs w:val="22"/>
              </w:rPr>
              <w:t>标准房</w:t>
            </w:r>
            <w:r w:rsidR="005C17A2" w:rsidRPr="00CC7134">
              <w:rPr>
                <w:rFonts w:ascii="宋体" w:hAnsi="宋体" w:cs="Tahoma" w:hint="eastAsia"/>
                <w:kern w:val="0"/>
                <w:sz w:val="22"/>
                <w:szCs w:val="22"/>
              </w:rPr>
              <w:t>单价（元/㎡）</w:t>
            </w:r>
          </w:p>
        </w:tc>
        <w:tc>
          <w:tcPr>
            <w:tcW w:w="1157" w:type="dxa"/>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楼层系数</w:t>
            </w:r>
          </w:p>
        </w:tc>
        <w:tc>
          <w:tcPr>
            <w:tcW w:w="2126" w:type="dxa"/>
            <w:shd w:val="clear" w:color="auto" w:fill="auto"/>
            <w:vAlign w:val="center"/>
            <w:hideMark/>
          </w:tcPr>
          <w:p w:rsidR="005C17A2" w:rsidRPr="00CC7134" w:rsidRDefault="005C17A2" w:rsidP="001E1A50">
            <w:pPr>
              <w:widowControl/>
              <w:jc w:val="center"/>
              <w:rPr>
                <w:rFonts w:ascii="宋体" w:hAnsi="宋体" w:cs="Tahoma"/>
                <w:kern w:val="0"/>
                <w:sz w:val="22"/>
                <w:szCs w:val="22"/>
              </w:rPr>
            </w:pPr>
            <w:r w:rsidRPr="00CC7134">
              <w:rPr>
                <w:rFonts w:ascii="宋体" w:hAnsi="宋体" w:cs="Tahoma" w:hint="eastAsia"/>
                <w:kern w:val="0"/>
                <w:sz w:val="22"/>
                <w:szCs w:val="22"/>
              </w:rPr>
              <w:t>评估总价（元）</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439156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lastRenderedPageBreak/>
              <w:t>17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439156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9-1-102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439156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439156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9-2-102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439156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414188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431016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411495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387494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586551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378506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378506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368224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368224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351370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lastRenderedPageBreak/>
              <w:t>61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351370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575793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575793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365460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365460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349225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537492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537492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10-2-301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390957</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10-2-302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390957</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10-2-401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365460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10-2-402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365460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10-2-501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349225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349225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537492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537492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11-1-502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132.34</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363823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11-1-602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484540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11-2-601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484540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11-2-602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484540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12-2-601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484864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12-2-602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484864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7-S-103</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356779</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7-S-104</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356779</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299674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7-S-106</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317631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7-S-107</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317631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7-S-108</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299674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89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7-S-109</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51.17</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324674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1396281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653725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10-S-103</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53.39</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338760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10-S-104</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78.16</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495925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653725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10-S-108</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33.44</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77079</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10-S-109</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17.01</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39208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10-S-101-1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1396281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10-S-201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243.75</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927956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10-S-202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180.9</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688686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10-S-203</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721503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10-S-204</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721503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10-S-205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152.69</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581291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11-S-101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45.51</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288761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11-S-102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73.68</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467500</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lastRenderedPageBreak/>
              <w:t>105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282162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12-S-106</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282162</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12-S-204</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138.93</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528907</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12-S-205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112.15</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426955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12-S-206</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103.04</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392273</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12-S-207</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126.39</w:t>
            </w:r>
          </w:p>
        </w:tc>
        <w:tc>
          <w:tcPr>
            <w:tcW w:w="1397" w:type="dxa"/>
            <w:shd w:val="clear" w:color="auto" w:fill="auto"/>
            <w:noWrap/>
            <w:vAlign w:val="bottom"/>
            <w:hideMark/>
          </w:tcPr>
          <w:p w:rsidR="00803C72" w:rsidRPr="00CC7134" w:rsidRDefault="00803C72">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481167</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11-C-101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68894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11-C-102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95388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11-C-105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68894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114</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11-C-107</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95388</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115</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11-C-108</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68894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116</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12-C-101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23.13</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61526</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117</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12-C-103</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25.31</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67325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118</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13-C-1</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129861</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119</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13-C-2</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92754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120</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13-C-3</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185535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121</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13-C-4</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185535</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122</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13-C-5</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92754</w:t>
            </w:r>
          </w:p>
        </w:tc>
      </w:tr>
      <w:tr w:rsidR="00803C72" w:rsidRPr="00CC7134" w:rsidTr="0019201D">
        <w:trPr>
          <w:trHeight w:val="300"/>
        </w:trPr>
        <w:tc>
          <w:tcPr>
            <w:tcW w:w="91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123</w:t>
            </w:r>
          </w:p>
        </w:tc>
        <w:tc>
          <w:tcPr>
            <w:tcW w:w="1086" w:type="dxa"/>
            <w:shd w:val="clear" w:color="auto" w:fill="auto"/>
            <w:noWrap/>
            <w:vAlign w:val="center"/>
            <w:hideMark/>
          </w:tcPr>
          <w:p w:rsidR="00803C72" w:rsidRPr="00CC7134" w:rsidRDefault="00803C72">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13-C-6</w:t>
            </w:r>
          </w:p>
        </w:tc>
        <w:tc>
          <w:tcPr>
            <w:tcW w:w="1291"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803C72" w:rsidRPr="00CC7134" w:rsidRDefault="00803C72">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803C72" w:rsidRPr="00CC7134" w:rsidRDefault="00803C72">
            <w:pPr>
              <w:jc w:val="center"/>
              <w:rPr>
                <w:rFonts w:ascii="Tahoma" w:hAnsi="Tahoma" w:cs="Tahoma"/>
                <w:sz w:val="22"/>
                <w:szCs w:val="22"/>
              </w:rPr>
            </w:pPr>
            <w:r w:rsidRPr="00CC7134">
              <w:rPr>
                <w:rFonts w:ascii="Tahoma" w:hAnsi="Tahoma" w:cs="Tahoma"/>
                <w:sz w:val="22"/>
                <w:szCs w:val="22"/>
              </w:rPr>
              <w:t>129861</w:t>
            </w:r>
          </w:p>
        </w:tc>
      </w:tr>
      <w:tr w:rsidR="00030497" w:rsidRPr="00CC7134" w:rsidTr="0019201D">
        <w:trPr>
          <w:trHeight w:val="300"/>
        </w:trPr>
        <w:tc>
          <w:tcPr>
            <w:tcW w:w="2002" w:type="dxa"/>
            <w:gridSpan w:val="2"/>
            <w:shd w:val="clear" w:color="auto" w:fill="auto"/>
            <w:noWrap/>
            <w:vAlign w:val="center"/>
            <w:hideMark/>
          </w:tcPr>
          <w:p w:rsidR="00030497" w:rsidRPr="00CC7134" w:rsidRDefault="00030497" w:rsidP="00030497">
            <w:pPr>
              <w:jc w:val="center"/>
              <w:rPr>
                <w:rFonts w:ascii="宋体" w:hAnsi="宋体" w:cs="Tahoma"/>
                <w:sz w:val="22"/>
                <w:szCs w:val="22"/>
              </w:rPr>
            </w:pPr>
            <w:r w:rsidRPr="00CC7134">
              <w:rPr>
                <w:rFonts w:cs="Tahoma" w:hint="eastAsia"/>
                <w:sz w:val="22"/>
                <w:szCs w:val="22"/>
              </w:rPr>
              <w:t>合计金额（元）</w:t>
            </w:r>
          </w:p>
        </w:tc>
        <w:tc>
          <w:tcPr>
            <w:tcW w:w="1383" w:type="dxa"/>
            <w:shd w:val="clear" w:color="auto" w:fill="auto"/>
            <w:vAlign w:val="center"/>
            <w:hideMark/>
          </w:tcPr>
          <w:p w:rsidR="00030497" w:rsidRPr="00CC7134" w:rsidRDefault="00030497" w:rsidP="00030497">
            <w:pPr>
              <w:jc w:val="center"/>
              <w:rPr>
                <w:rFonts w:ascii="Tahoma" w:hAnsi="Tahoma" w:cs="Tahoma"/>
                <w:sz w:val="22"/>
                <w:szCs w:val="22"/>
              </w:rPr>
            </w:pPr>
          </w:p>
        </w:tc>
        <w:tc>
          <w:tcPr>
            <w:tcW w:w="1291" w:type="dxa"/>
            <w:shd w:val="clear" w:color="auto" w:fill="auto"/>
            <w:noWrap/>
            <w:vAlign w:val="center"/>
            <w:hideMark/>
          </w:tcPr>
          <w:p w:rsidR="00030497" w:rsidRPr="00CC7134" w:rsidRDefault="00030497" w:rsidP="00030497">
            <w:pPr>
              <w:jc w:val="center"/>
              <w:rPr>
                <w:rFonts w:ascii="Tahoma" w:hAnsi="Tahoma" w:cs="Tahoma"/>
                <w:sz w:val="22"/>
                <w:szCs w:val="22"/>
              </w:rPr>
            </w:pPr>
          </w:p>
        </w:tc>
        <w:tc>
          <w:tcPr>
            <w:tcW w:w="1397" w:type="dxa"/>
            <w:shd w:val="clear" w:color="auto" w:fill="auto"/>
            <w:noWrap/>
            <w:vAlign w:val="center"/>
            <w:hideMark/>
          </w:tcPr>
          <w:p w:rsidR="00030497" w:rsidRPr="00CC7134" w:rsidRDefault="00030497" w:rsidP="00030497">
            <w:pPr>
              <w:jc w:val="center"/>
              <w:rPr>
                <w:rFonts w:ascii="Tahoma" w:hAnsi="Tahoma" w:cs="Tahoma"/>
                <w:sz w:val="22"/>
                <w:szCs w:val="22"/>
              </w:rPr>
            </w:pPr>
          </w:p>
        </w:tc>
        <w:tc>
          <w:tcPr>
            <w:tcW w:w="1157" w:type="dxa"/>
            <w:vAlign w:val="center"/>
          </w:tcPr>
          <w:p w:rsidR="00030497" w:rsidRPr="00CC7134" w:rsidRDefault="00030497" w:rsidP="00030497">
            <w:pPr>
              <w:jc w:val="center"/>
              <w:rPr>
                <w:rFonts w:ascii="Tahoma" w:hAnsi="Tahoma" w:cs="Tahoma"/>
                <w:sz w:val="22"/>
                <w:szCs w:val="22"/>
              </w:rPr>
            </w:pPr>
          </w:p>
        </w:tc>
        <w:tc>
          <w:tcPr>
            <w:tcW w:w="2126" w:type="dxa"/>
            <w:shd w:val="clear" w:color="auto" w:fill="auto"/>
            <w:noWrap/>
            <w:vAlign w:val="center"/>
            <w:hideMark/>
          </w:tcPr>
          <w:p w:rsidR="00030497" w:rsidRPr="00CC7134" w:rsidRDefault="00030497" w:rsidP="00030497">
            <w:pPr>
              <w:jc w:val="center"/>
              <w:rPr>
                <w:rFonts w:ascii="宋体" w:hAnsi="宋体" w:cs="Tahoma"/>
                <w:sz w:val="22"/>
                <w:szCs w:val="22"/>
              </w:rPr>
            </w:pPr>
            <w:r w:rsidRPr="00CC7134">
              <w:rPr>
                <w:rFonts w:ascii="Tahoma" w:hAnsi="Tahoma" w:cs="Tahoma"/>
                <w:sz w:val="22"/>
                <w:szCs w:val="22"/>
              </w:rPr>
              <w:t>51,536,835.00</w:t>
            </w:r>
          </w:p>
        </w:tc>
      </w:tr>
    </w:tbl>
    <w:p w:rsidR="00673DA8" w:rsidRPr="00CC7134" w:rsidRDefault="00673DA8" w:rsidP="00117417">
      <w:pPr>
        <w:spacing w:line="560" w:lineRule="exact"/>
        <w:ind w:leftChars="-187" w:left="-425"/>
        <w:textAlignment w:val="center"/>
        <w:rPr>
          <w:rFonts w:ascii="宋体"/>
          <w:bCs/>
          <w:sz w:val="28"/>
        </w:rPr>
      </w:pPr>
      <w:r w:rsidRPr="00CC7134">
        <w:rPr>
          <w:rFonts w:ascii="宋体" w:hAnsi="宋体" w:hint="eastAsia"/>
          <w:bCs/>
          <w:sz w:val="28"/>
        </w:rPr>
        <w:t>十一、注册房地产估价师</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3685"/>
        <w:gridCol w:w="3827"/>
      </w:tblGrid>
      <w:tr w:rsidR="00673DA8" w:rsidRPr="00CC7134" w:rsidTr="004A4887">
        <w:trPr>
          <w:trHeight w:val="408"/>
        </w:trPr>
        <w:tc>
          <w:tcPr>
            <w:tcW w:w="1844" w:type="dxa"/>
            <w:vAlign w:val="center"/>
          </w:tcPr>
          <w:p w:rsidR="00673DA8" w:rsidRPr="00CC7134" w:rsidRDefault="00673DA8" w:rsidP="00A0740C">
            <w:pPr>
              <w:spacing w:line="400" w:lineRule="exact"/>
              <w:jc w:val="center"/>
              <w:textAlignment w:val="center"/>
              <w:rPr>
                <w:rFonts w:ascii="宋体"/>
                <w:spacing w:val="9"/>
                <w:sz w:val="24"/>
              </w:rPr>
            </w:pPr>
            <w:r w:rsidRPr="00CC7134">
              <w:rPr>
                <w:rFonts w:ascii="宋体" w:hAnsi="宋体" w:hint="eastAsia"/>
                <w:spacing w:val="9"/>
                <w:sz w:val="24"/>
              </w:rPr>
              <w:t>姓名</w:t>
            </w:r>
          </w:p>
        </w:tc>
        <w:tc>
          <w:tcPr>
            <w:tcW w:w="3685" w:type="dxa"/>
            <w:vAlign w:val="center"/>
          </w:tcPr>
          <w:p w:rsidR="00673DA8" w:rsidRPr="00CC7134" w:rsidRDefault="00673DA8" w:rsidP="00A0740C">
            <w:pPr>
              <w:spacing w:line="400" w:lineRule="exact"/>
              <w:jc w:val="center"/>
              <w:textAlignment w:val="center"/>
              <w:rPr>
                <w:rFonts w:ascii="宋体"/>
                <w:spacing w:val="9"/>
                <w:sz w:val="24"/>
              </w:rPr>
            </w:pPr>
            <w:r w:rsidRPr="00CC7134">
              <w:rPr>
                <w:rFonts w:ascii="宋体" w:hAnsi="宋体" w:hint="eastAsia"/>
                <w:spacing w:val="9"/>
                <w:sz w:val="24"/>
              </w:rPr>
              <w:t>刘承文</w:t>
            </w:r>
          </w:p>
        </w:tc>
        <w:tc>
          <w:tcPr>
            <w:tcW w:w="3827" w:type="dxa"/>
            <w:vAlign w:val="center"/>
          </w:tcPr>
          <w:p w:rsidR="00673DA8" w:rsidRPr="00CC7134" w:rsidRDefault="00673DA8" w:rsidP="00A0740C">
            <w:pPr>
              <w:spacing w:line="400" w:lineRule="exact"/>
              <w:jc w:val="center"/>
              <w:textAlignment w:val="center"/>
              <w:rPr>
                <w:rFonts w:ascii="宋体"/>
                <w:spacing w:val="9"/>
                <w:sz w:val="24"/>
              </w:rPr>
            </w:pPr>
            <w:r w:rsidRPr="00CC7134">
              <w:rPr>
                <w:rFonts w:ascii="宋体" w:hAnsi="宋体" w:hint="eastAsia"/>
                <w:spacing w:val="9"/>
                <w:sz w:val="24"/>
              </w:rPr>
              <w:t>朱亚丽</w:t>
            </w:r>
          </w:p>
        </w:tc>
      </w:tr>
      <w:tr w:rsidR="00673DA8" w:rsidRPr="00CC7134" w:rsidTr="004A4887">
        <w:trPr>
          <w:trHeight w:val="429"/>
        </w:trPr>
        <w:tc>
          <w:tcPr>
            <w:tcW w:w="1844" w:type="dxa"/>
            <w:vAlign w:val="center"/>
          </w:tcPr>
          <w:p w:rsidR="00673DA8" w:rsidRPr="00CC7134" w:rsidRDefault="00673DA8" w:rsidP="00A0740C">
            <w:pPr>
              <w:spacing w:line="400" w:lineRule="exact"/>
              <w:jc w:val="center"/>
              <w:textAlignment w:val="center"/>
              <w:rPr>
                <w:rFonts w:ascii="宋体"/>
                <w:spacing w:val="9"/>
                <w:sz w:val="24"/>
              </w:rPr>
            </w:pPr>
            <w:r w:rsidRPr="00CC7134">
              <w:rPr>
                <w:rFonts w:ascii="宋体" w:hAnsi="宋体" w:hint="eastAsia"/>
                <w:spacing w:val="9"/>
                <w:sz w:val="24"/>
              </w:rPr>
              <w:t>注册号</w:t>
            </w:r>
          </w:p>
        </w:tc>
        <w:tc>
          <w:tcPr>
            <w:tcW w:w="3685" w:type="dxa"/>
            <w:vAlign w:val="center"/>
          </w:tcPr>
          <w:p w:rsidR="00673DA8" w:rsidRPr="00CC7134" w:rsidRDefault="00673DA8" w:rsidP="00A0740C">
            <w:pPr>
              <w:spacing w:line="400" w:lineRule="exact"/>
              <w:jc w:val="center"/>
              <w:textAlignment w:val="center"/>
              <w:rPr>
                <w:rFonts w:ascii="宋体" w:hAnsi="宋体"/>
                <w:spacing w:val="9"/>
                <w:sz w:val="24"/>
              </w:rPr>
            </w:pPr>
            <w:r w:rsidRPr="00CC7134">
              <w:rPr>
                <w:rFonts w:ascii="宋体" w:hAnsi="宋体"/>
                <w:spacing w:val="9"/>
                <w:sz w:val="24"/>
              </w:rPr>
              <w:t>5320040057</w:t>
            </w:r>
          </w:p>
        </w:tc>
        <w:tc>
          <w:tcPr>
            <w:tcW w:w="3827" w:type="dxa"/>
            <w:vAlign w:val="center"/>
          </w:tcPr>
          <w:p w:rsidR="00673DA8" w:rsidRPr="00CC7134" w:rsidRDefault="00673DA8" w:rsidP="00A0740C">
            <w:pPr>
              <w:spacing w:line="400" w:lineRule="exact"/>
              <w:jc w:val="center"/>
              <w:textAlignment w:val="center"/>
              <w:rPr>
                <w:rFonts w:ascii="宋体" w:hAnsi="宋体"/>
                <w:spacing w:val="9"/>
                <w:sz w:val="24"/>
              </w:rPr>
            </w:pPr>
            <w:r w:rsidRPr="00CC7134">
              <w:rPr>
                <w:rFonts w:ascii="宋体" w:hAnsi="宋体"/>
                <w:spacing w:val="9"/>
                <w:sz w:val="24"/>
              </w:rPr>
              <w:t>5320020028</w:t>
            </w:r>
          </w:p>
        </w:tc>
      </w:tr>
      <w:tr w:rsidR="00673DA8" w:rsidRPr="00CC7134" w:rsidTr="004A4887">
        <w:trPr>
          <w:trHeight w:val="1128"/>
        </w:trPr>
        <w:tc>
          <w:tcPr>
            <w:tcW w:w="1844" w:type="dxa"/>
            <w:vAlign w:val="center"/>
          </w:tcPr>
          <w:p w:rsidR="00673DA8" w:rsidRPr="00CC7134" w:rsidRDefault="00673DA8" w:rsidP="00117417">
            <w:pPr>
              <w:spacing w:line="440" w:lineRule="exact"/>
              <w:ind w:firstLineChars="12" w:firstLine="33"/>
              <w:jc w:val="center"/>
              <w:textAlignment w:val="center"/>
              <w:rPr>
                <w:rFonts w:ascii="宋体" w:cs="宋体"/>
                <w:spacing w:val="9"/>
                <w:sz w:val="24"/>
              </w:rPr>
            </w:pPr>
            <w:r w:rsidRPr="00CC7134">
              <w:rPr>
                <w:rFonts w:ascii="宋体" w:hAnsi="宋体" w:cs="宋体" w:hint="eastAsia"/>
                <w:spacing w:val="9"/>
                <w:sz w:val="24"/>
              </w:rPr>
              <w:t>签</w:t>
            </w:r>
            <w:r w:rsidRPr="00CC7134">
              <w:rPr>
                <w:rFonts w:ascii="宋体" w:hAnsi="宋体" w:cs="宋体"/>
                <w:spacing w:val="9"/>
                <w:sz w:val="24"/>
              </w:rPr>
              <w:t xml:space="preserve"> </w:t>
            </w:r>
            <w:r w:rsidRPr="00CC7134">
              <w:rPr>
                <w:rFonts w:ascii="宋体" w:hAnsi="宋体" w:cs="宋体" w:hint="eastAsia"/>
                <w:spacing w:val="9"/>
                <w:sz w:val="24"/>
              </w:rPr>
              <w:t>名</w:t>
            </w:r>
          </w:p>
        </w:tc>
        <w:tc>
          <w:tcPr>
            <w:tcW w:w="3685" w:type="dxa"/>
            <w:vAlign w:val="center"/>
          </w:tcPr>
          <w:p w:rsidR="00673DA8" w:rsidRPr="00CC7134" w:rsidRDefault="00493DD3" w:rsidP="00A0740C">
            <w:pPr>
              <w:spacing w:line="440" w:lineRule="exact"/>
              <w:jc w:val="center"/>
              <w:textAlignment w:val="center"/>
              <w:rPr>
                <w:rFonts w:ascii="宋体"/>
                <w:spacing w:val="9"/>
                <w:sz w:val="24"/>
              </w:rPr>
            </w:pPr>
            <w:r w:rsidRPr="00CF2970">
              <w:rPr>
                <w:rFonts w:ascii="宋体"/>
                <w:noProof/>
                <w:spacing w:val="11"/>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0.75pt;height:30.7pt;visibility:visible">
                  <v:imagedata r:id="rId7" o:title=""/>
                </v:shape>
              </w:pict>
            </w:r>
          </w:p>
        </w:tc>
        <w:tc>
          <w:tcPr>
            <w:tcW w:w="3827" w:type="dxa"/>
            <w:vAlign w:val="center"/>
          </w:tcPr>
          <w:p w:rsidR="00673DA8" w:rsidRPr="00CC7134" w:rsidRDefault="00673DA8" w:rsidP="00117417">
            <w:pPr>
              <w:spacing w:line="440" w:lineRule="exact"/>
              <w:ind w:leftChars="576" w:left="1309" w:firstLine="1"/>
              <w:textAlignment w:val="center"/>
              <w:rPr>
                <w:rFonts w:ascii="宋体"/>
                <w:spacing w:val="11"/>
                <w:sz w:val="24"/>
              </w:rPr>
            </w:pPr>
          </w:p>
          <w:p w:rsidR="00673DA8" w:rsidRPr="00CC7134" w:rsidRDefault="00493DD3" w:rsidP="00117417">
            <w:pPr>
              <w:spacing w:line="440" w:lineRule="exact"/>
              <w:ind w:leftChars="576" w:left="1309" w:firstLine="1"/>
              <w:textAlignment w:val="center"/>
              <w:rPr>
                <w:rFonts w:ascii="宋体"/>
                <w:spacing w:val="11"/>
                <w:sz w:val="24"/>
              </w:rPr>
            </w:pPr>
            <w:r w:rsidRPr="00CF2970">
              <w:rPr>
                <w:rFonts w:ascii="宋体"/>
                <w:noProof/>
                <w:spacing w:val="11"/>
                <w:sz w:val="24"/>
              </w:rPr>
              <w:pict>
                <v:shape id="图片 2" o:spid="_x0000_i1026" type="#_x0000_t75" style="width:64.5pt;height:23.8pt;visibility:visible">
                  <v:imagedata r:id="rId8" o:title=""/>
                </v:shape>
              </w:pict>
            </w:r>
          </w:p>
          <w:p w:rsidR="00673DA8" w:rsidRPr="00CC7134" w:rsidRDefault="00673DA8" w:rsidP="00A0740C">
            <w:pPr>
              <w:spacing w:line="440" w:lineRule="exact"/>
              <w:jc w:val="center"/>
              <w:textAlignment w:val="center"/>
              <w:rPr>
                <w:rFonts w:ascii="宋体"/>
                <w:spacing w:val="11"/>
                <w:sz w:val="24"/>
              </w:rPr>
            </w:pPr>
          </w:p>
        </w:tc>
      </w:tr>
      <w:tr w:rsidR="00673DA8" w:rsidRPr="00CC7134" w:rsidTr="004A4887">
        <w:trPr>
          <w:trHeight w:val="213"/>
        </w:trPr>
        <w:tc>
          <w:tcPr>
            <w:tcW w:w="1844" w:type="dxa"/>
            <w:vAlign w:val="center"/>
          </w:tcPr>
          <w:p w:rsidR="00673DA8" w:rsidRPr="00CC7134" w:rsidRDefault="00673DA8" w:rsidP="00117417">
            <w:pPr>
              <w:spacing w:line="400" w:lineRule="exact"/>
              <w:ind w:firstLineChars="12" w:firstLine="33"/>
              <w:jc w:val="center"/>
              <w:textAlignment w:val="center"/>
              <w:rPr>
                <w:rFonts w:ascii="宋体" w:cs="宋体"/>
                <w:spacing w:val="9"/>
                <w:sz w:val="24"/>
              </w:rPr>
            </w:pPr>
            <w:r w:rsidRPr="00CC7134">
              <w:rPr>
                <w:rFonts w:ascii="宋体" w:hAnsi="宋体" w:cs="宋体" w:hint="eastAsia"/>
                <w:spacing w:val="9"/>
                <w:sz w:val="24"/>
              </w:rPr>
              <w:t>签字日期</w:t>
            </w:r>
          </w:p>
        </w:tc>
        <w:tc>
          <w:tcPr>
            <w:tcW w:w="3685" w:type="dxa"/>
            <w:vAlign w:val="center"/>
          </w:tcPr>
          <w:p w:rsidR="00673DA8" w:rsidRPr="00CC7134" w:rsidRDefault="00264EAA" w:rsidP="00C67843">
            <w:pPr>
              <w:spacing w:line="400" w:lineRule="exact"/>
              <w:jc w:val="center"/>
              <w:textAlignment w:val="center"/>
              <w:rPr>
                <w:rFonts w:ascii="宋体"/>
                <w:spacing w:val="11"/>
                <w:sz w:val="24"/>
              </w:rPr>
            </w:pPr>
            <w:r>
              <w:rPr>
                <w:rFonts w:ascii="宋体" w:hAnsi="宋体"/>
                <w:spacing w:val="4"/>
                <w:sz w:val="28"/>
                <w:szCs w:val="28"/>
              </w:rPr>
              <w:t>2019年06月11日</w:t>
            </w:r>
          </w:p>
        </w:tc>
        <w:tc>
          <w:tcPr>
            <w:tcW w:w="3827" w:type="dxa"/>
            <w:vAlign w:val="center"/>
          </w:tcPr>
          <w:p w:rsidR="00673DA8" w:rsidRPr="00CC7134" w:rsidRDefault="00264EAA" w:rsidP="00C67843">
            <w:pPr>
              <w:spacing w:line="400" w:lineRule="exact"/>
              <w:jc w:val="center"/>
              <w:textAlignment w:val="center"/>
              <w:rPr>
                <w:rFonts w:ascii="宋体"/>
                <w:spacing w:val="11"/>
                <w:sz w:val="24"/>
              </w:rPr>
            </w:pPr>
            <w:r>
              <w:rPr>
                <w:rFonts w:ascii="宋体" w:hAnsi="宋体"/>
                <w:spacing w:val="4"/>
                <w:sz w:val="28"/>
                <w:szCs w:val="28"/>
              </w:rPr>
              <w:t>2019年06月11日</w:t>
            </w:r>
          </w:p>
        </w:tc>
      </w:tr>
    </w:tbl>
    <w:p w:rsidR="00673DA8" w:rsidRPr="00CC7134" w:rsidRDefault="00673DA8" w:rsidP="00117417">
      <w:pPr>
        <w:adjustRightInd w:val="0"/>
        <w:snapToGrid w:val="0"/>
        <w:spacing w:line="560" w:lineRule="exact"/>
        <w:ind w:leftChars="-187" w:hangingChars="143" w:hanging="425"/>
        <w:rPr>
          <w:rFonts w:ascii="宋体"/>
          <w:bCs/>
          <w:sz w:val="28"/>
        </w:rPr>
      </w:pPr>
      <w:r w:rsidRPr="00CC7134">
        <w:rPr>
          <w:rFonts w:ascii="宋体" w:hAnsi="宋体" w:hint="eastAsia"/>
          <w:bCs/>
          <w:sz w:val="28"/>
        </w:rPr>
        <w:t>十二、实地查勘期</w:t>
      </w:r>
    </w:p>
    <w:p w:rsidR="00673DA8" w:rsidRPr="00CC7134" w:rsidRDefault="0060465D" w:rsidP="00117417">
      <w:pPr>
        <w:adjustRightInd w:val="0"/>
        <w:snapToGrid w:val="0"/>
        <w:spacing w:line="560" w:lineRule="exact"/>
        <w:ind w:firstLineChars="49" w:firstLine="146"/>
        <w:rPr>
          <w:rFonts w:ascii="宋体"/>
          <w:bCs/>
          <w:sz w:val="28"/>
        </w:rPr>
      </w:pPr>
      <w:r w:rsidRPr="00CC7134">
        <w:rPr>
          <w:rFonts w:ascii="宋体" w:hAnsi="宋体"/>
          <w:bCs/>
          <w:sz w:val="28"/>
        </w:rPr>
        <w:t>2019年05月23日</w:t>
      </w:r>
      <w:r w:rsidR="00673DA8" w:rsidRPr="00CC7134">
        <w:rPr>
          <w:rFonts w:ascii="宋体" w:hAnsi="宋体" w:hint="eastAsia"/>
          <w:bCs/>
          <w:sz w:val="28"/>
        </w:rPr>
        <w:t>。</w:t>
      </w:r>
    </w:p>
    <w:p w:rsidR="00673DA8" w:rsidRPr="00CC7134" w:rsidRDefault="00673DA8" w:rsidP="00117417">
      <w:pPr>
        <w:adjustRightInd w:val="0"/>
        <w:snapToGrid w:val="0"/>
        <w:spacing w:line="560" w:lineRule="exact"/>
        <w:ind w:leftChars="-187" w:hangingChars="143" w:hanging="425"/>
        <w:rPr>
          <w:rFonts w:ascii="宋体"/>
          <w:bCs/>
          <w:sz w:val="28"/>
        </w:rPr>
      </w:pPr>
      <w:r w:rsidRPr="00CC7134">
        <w:rPr>
          <w:rFonts w:ascii="宋体" w:hAnsi="宋体" w:hint="eastAsia"/>
          <w:bCs/>
          <w:sz w:val="28"/>
        </w:rPr>
        <w:t>十三、估价作业期</w:t>
      </w:r>
    </w:p>
    <w:p w:rsidR="00673DA8" w:rsidRPr="00CC7134" w:rsidRDefault="0060465D" w:rsidP="000E1FF9">
      <w:pPr>
        <w:adjustRightInd w:val="0"/>
        <w:snapToGrid w:val="0"/>
        <w:spacing w:line="560" w:lineRule="exact"/>
        <w:ind w:leftChars="-87" w:left="-198" w:firstLineChars="100" w:firstLine="297"/>
        <w:rPr>
          <w:rFonts w:ascii="宋体"/>
          <w:bCs/>
          <w:sz w:val="28"/>
        </w:rPr>
      </w:pPr>
      <w:r w:rsidRPr="00CC7134">
        <w:rPr>
          <w:rFonts w:ascii="宋体" w:hAnsi="宋体"/>
          <w:bCs/>
          <w:sz w:val="28"/>
        </w:rPr>
        <w:t>2019年05月23日</w:t>
      </w:r>
      <w:r w:rsidR="00673DA8" w:rsidRPr="00CC7134">
        <w:rPr>
          <w:rFonts w:ascii="宋体" w:hAnsi="宋体" w:hint="eastAsia"/>
          <w:bCs/>
          <w:sz w:val="28"/>
        </w:rPr>
        <w:t>至</w:t>
      </w:r>
      <w:r w:rsidR="00EF152A" w:rsidRPr="00CC7134">
        <w:rPr>
          <w:rFonts w:ascii="宋体" w:hAnsi="宋体"/>
          <w:bCs/>
          <w:sz w:val="28"/>
        </w:rPr>
        <w:t>2019年06月11日</w:t>
      </w:r>
      <w:r w:rsidR="00673DA8" w:rsidRPr="00CC7134">
        <w:rPr>
          <w:rFonts w:ascii="宋体" w:hAnsi="宋体" w:hint="eastAsia"/>
          <w:bCs/>
          <w:sz w:val="28"/>
        </w:rPr>
        <w:t>。</w:t>
      </w:r>
    </w:p>
    <w:p w:rsidR="000E1FF9" w:rsidRPr="00CC7134" w:rsidRDefault="000E1FF9">
      <w:pPr>
        <w:pStyle w:val="a3"/>
        <w:autoSpaceDE w:val="0"/>
        <w:adjustRightInd w:val="0"/>
        <w:snapToGrid w:val="0"/>
        <w:spacing w:line="520" w:lineRule="exact"/>
        <w:ind w:firstLine="1074"/>
        <w:jc w:val="center"/>
        <w:rPr>
          <w:rFonts w:ascii="宋体" w:eastAsia="宋体" w:hAnsi="宋体"/>
          <w:bCs/>
          <w:sz w:val="44"/>
          <w:szCs w:val="44"/>
        </w:rPr>
      </w:pPr>
    </w:p>
    <w:p w:rsidR="008C71EA" w:rsidRPr="00CC7134" w:rsidRDefault="008C71EA" w:rsidP="00CC6073">
      <w:pPr>
        <w:pStyle w:val="a3"/>
        <w:autoSpaceDE w:val="0"/>
        <w:adjustRightInd w:val="0"/>
        <w:snapToGrid w:val="0"/>
        <w:spacing w:line="520" w:lineRule="exact"/>
        <w:ind w:leftChars="-187" w:left="-425" w:firstLine="0"/>
        <w:jc w:val="center"/>
        <w:rPr>
          <w:rFonts w:ascii="宋体" w:eastAsia="宋体" w:hAnsi="宋体"/>
          <w:bCs/>
          <w:sz w:val="44"/>
          <w:szCs w:val="44"/>
        </w:rPr>
      </w:pPr>
    </w:p>
    <w:p w:rsidR="008C71EA" w:rsidRPr="00CC7134" w:rsidRDefault="008C71EA" w:rsidP="00CC6073">
      <w:pPr>
        <w:pStyle w:val="a3"/>
        <w:autoSpaceDE w:val="0"/>
        <w:adjustRightInd w:val="0"/>
        <w:snapToGrid w:val="0"/>
        <w:spacing w:line="520" w:lineRule="exact"/>
        <w:ind w:leftChars="-187" w:left="-425" w:firstLine="0"/>
        <w:jc w:val="center"/>
        <w:rPr>
          <w:rFonts w:ascii="宋体" w:eastAsia="宋体" w:hAnsi="宋体"/>
          <w:bCs/>
          <w:sz w:val="44"/>
          <w:szCs w:val="44"/>
        </w:rPr>
      </w:pPr>
    </w:p>
    <w:p w:rsidR="009854C7" w:rsidRPr="00CC7134" w:rsidRDefault="009854C7" w:rsidP="00CC6073">
      <w:pPr>
        <w:pStyle w:val="a3"/>
        <w:autoSpaceDE w:val="0"/>
        <w:adjustRightInd w:val="0"/>
        <w:snapToGrid w:val="0"/>
        <w:spacing w:line="520" w:lineRule="exact"/>
        <w:ind w:leftChars="-187" w:left="-425" w:firstLine="0"/>
        <w:jc w:val="center"/>
        <w:rPr>
          <w:rFonts w:ascii="宋体" w:eastAsia="宋体" w:hAnsi="宋体"/>
          <w:bCs/>
          <w:sz w:val="44"/>
          <w:szCs w:val="44"/>
        </w:rPr>
      </w:pPr>
    </w:p>
    <w:p w:rsidR="009854C7" w:rsidRPr="00CC7134" w:rsidRDefault="009854C7" w:rsidP="00CC6073">
      <w:pPr>
        <w:pStyle w:val="a3"/>
        <w:autoSpaceDE w:val="0"/>
        <w:adjustRightInd w:val="0"/>
        <w:snapToGrid w:val="0"/>
        <w:spacing w:line="520" w:lineRule="exact"/>
        <w:ind w:leftChars="-187" w:left="-425" w:firstLine="0"/>
        <w:jc w:val="center"/>
        <w:rPr>
          <w:rFonts w:ascii="宋体" w:eastAsia="宋体" w:hAnsi="宋体"/>
          <w:bCs/>
          <w:sz w:val="44"/>
          <w:szCs w:val="44"/>
        </w:rPr>
      </w:pPr>
    </w:p>
    <w:p w:rsidR="00673DA8" w:rsidRPr="00CC7134" w:rsidRDefault="00673DA8" w:rsidP="00CC6073">
      <w:pPr>
        <w:pStyle w:val="a3"/>
        <w:autoSpaceDE w:val="0"/>
        <w:adjustRightInd w:val="0"/>
        <w:snapToGrid w:val="0"/>
        <w:spacing w:line="520" w:lineRule="exact"/>
        <w:ind w:leftChars="-187" w:left="-425" w:firstLine="0"/>
        <w:jc w:val="center"/>
        <w:rPr>
          <w:rFonts w:ascii="宋体" w:eastAsia="宋体" w:hAnsi="宋体"/>
          <w:bCs/>
          <w:sz w:val="44"/>
          <w:szCs w:val="44"/>
        </w:rPr>
      </w:pPr>
      <w:r w:rsidRPr="00CC7134">
        <w:rPr>
          <w:rFonts w:ascii="宋体" w:eastAsia="宋体" w:hAnsi="宋体" w:hint="eastAsia"/>
          <w:bCs/>
          <w:sz w:val="44"/>
          <w:szCs w:val="44"/>
        </w:rPr>
        <w:lastRenderedPageBreak/>
        <w:t>附</w:t>
      </w:r>
      <w:r w:rsidRPr="00CC7134">
        <w:rPr>
          <w:rFonts w:ascii="宋体" w:eastAsia="宋体" w:hAnsi="宋体"/>
          <w:bCs/>
          <w:sz w:val="44"/>
          <w:szCs w:val="44"/>
        </w:rPr>
        <w:t xml:space="preserve">   </w:t>
      </w:r>
      <w:r w:rsidRPr="00CC7134">
        <w:rPr>
          <w:rFonts w:ascii="宋体" w:eastAsia="宋体" w:hAnsi="宋体" w:hint="eastAsia"/>
          <w:bCs/>
          <w:sz w:val="44"/>
          <w:szCs w:val="44"/>
        </w:rPr>
        <w:t>件</w:t>
      </w:r>
    </w:p>
    <w:p w:rsidR="00673DA8" w:rsidRPr="00CC7134" w:rsidRDefault="00673DA8" w:rsidP="00117417">
      <w:pPr>
        <w:spacing w:line="560" w:lineRule="exact"/>
        <w:ind w:firstLineChars="190" w:firstLine="565"/>
        <w:rPr>
          <w:rFonts w:ascii="宋体"/>
          <w:sz w:val="28"/>
        </w:rPr>
      </w:pPr>
      <w:r w:rsidRPr="00CC7134">
        <w:rPr>
          <w:rFonts w:ascii="宋体" w:hAnsi="宋体" w:hint="eastAsia"/>
          <w:sz w:val="28"/>
        </w:rPr>
        <w:t>一、估价委托书复印件</w:t>
      </w:r>
    </w:p>
    <w:p w:rsidR="00673DA8" w:rsidRPr="00CC7134" w:rsidRDefault="00673DA8" w:rsidP="00117417">
      <w:pPr>
        <w:spacing w:line="560" w:lineRule="exact"/>
        <w:ind w:firstLineChars="190" w:firstLine="565"/>
        <w:rPr>
          <w:rFonts w:ascii="宋体" w:hAnsi="宋体"/>
          <w:sz w:val="28"/>
        </w:rPr>
      </w:pPr>
      <w:r w:rsidRPr="00CC7134">
        <w:rPr>
          <w:rFonts w:ascii="宋体" w:hAnsi="宋体" w:hint="eastAsia"/>
          <w:sz w:val="28"/>
        </w:rPr>
        <w:t>二、</w:t>
      </w:r>
      <w:r w:rsidR="00C212A8" w:rsidRPr="00CC7134">
        <w:rPr>
          <w:rFonts w:ascii="宋体" w:hAnsi="宋体" w:hint="eastAsia"/>
          <w:sz w:val="28"/>
        </w:rPr>
        <w:t>估价对象在建工程《国有土地使用证》（维国用（2013）第36号）、《建设用地规划许可证》（地字第533423201404061号）、《建设工程规划许可证》（建字第53342320140406号）、《建筑工程施工许可证》（编号533423201407201601号）、《商品房预售许可证明》（预许迪建字（2014-08）号）及投资项目备案证（维发改经贸备</w:t>
      </w:r>
      <w:r w:rsidR="00C212A8" w:rsidRPr="00CC7134">
        <w:rPr>
          <w:rFonts w:ascii="宋体" w:hAnsi="宋体"/>
          <w:sz w:val="28"/>
        </w:rPr>
        <w:t>[2014]11</w:t>
      </w:r>
      <w:r w:rsidR="00C212A8" w:rsidRPr="00CC7134">
        <w:rPr>
          <w:rFonts w:ascii="宋体" w:hAnsi="宋体" w:hint="eastAsia"/>
          <w:sz w:val="28"/>
        </w:rPr>
        <w:t>号）等复印件</w:t>
      </w:r>
    </w:p>
    <w:p w:rsidR="00673DA8" w:rsidRPr="00CC7134" w:rsidRDefault="00673DA8" w:rsidP="00117417">
      <w:pPr>
        <w:spacing w:line="560" w:lineRule="exact"/>
        <w:ind w:firstLineChars="190" w:firstLine="565"/>
        <w:rPr>
          <w:rFonts w:ascii="宋体"/>
          <w:sz w:val="28"/>
        </w:rPr>
      </w:pPr>
      <w:r w:rsidRPr="00CC7134">
        <w:rPr>
          <w:rFonts w:ascii="宋体" w:hAnsi="宋体" w:hint="eastAsia"/>
          <w:sz w:val="28"/>
        </w:rPr>
        <w:t>三、估价对象地理位置图及照片资料</w:t>
      </w:r>
    </w:p>
    <w:p w:rsidR="00673DA8" w:rsidRPr="00CC7134" w:rsidRDefault="00673DA8" w:rsidP="00117417">
      <w:pPr>
        <w:spacing w:line="560" w:lineRule="exact"/>
        <w:ind w:firstLineChars="190" w:firstLine="565"/>
        <w:rPr>
          <w:rFonts w:ascii="宋体"/>
          <w:sz w:val="28"/>
        </w:rPr>
      </w:pPr>
      <w:r w:rsidRPr="00CC7134">
        <w:rPr>
          <w:rFonts w:ascii="宋体" w:hAnsi="宋体" w:hint="eastAsia"/>
          <w:sz w:val="28"/>
        </w:rPr>
        <w:t>四、估价对象估价对象现场查勘表复印件</w:t>
      </w:r>
    </w:p>
    <w:p w:rsidR="00673DA8" w:rsidRPr="00CC7134" w:rsidRDefault="00673DA8" w:rsidP="00117417">
      <w:pPr>
        <w:spacing w:line="560" w:lineRule="exact"/>
        <w:ind w:firstLineChars="190" w:firstLine="565"/>
        <w:rPr>
          <w:rFonts w:ascii="宋体"/>
          <w:sz w:val="28"/>
        </w:rPr>
      </w:pPr>
      <w:r w:rsidRPr="00CC7134">
        <w:rPr>
          <w:rFonts w:ascii="宋体" w:hAnsi="宋体" w:hint="eastAsia"/>
          <w:sz w:val="28"/>
        </w:rPr>
        <w:t>五、房地产估价机构营业执照及估价资质证书复印件</w:t>
      </w:r>
    </w:p>
    <w:p w:rsidR="00673DA8" w:rsidRPr="00CC7134" w:rsidRDefault="00673DA8" w:rsidP="00117417">
      <w:pPr>
        <w:spacing w:line="560" w:lineRule="exact"/>
        <w:ind w:firstLineChars="190" w:firstLine="565"/>
        <w:rPr>
          <w:rFonts w:ascii="宋体"/>
          <w:sz w:val="28"/>
        </w:rPr>
      </w:pPr>
      <w:r w:rsidRPr="00CC7134">
        <w:rPr>
          <w:rFonts w:ascii="宋体" w:hAnsi="宋体" w:hint="eastAsia"/>
          <w:sz w:val="28"/>
        </w:rPr>
        <w:t>六、注册房地产估价师注册证复印件</w:t>
      </w:r>
    </w:p>
    <w:p w:rsidR="00673DA8" w:rsidRPr="00CC7134" w:rsidRDefault="00673DA8" w:rsidP="00C67D25">
      <w:pPr>
        <w:spacing w:line="520" w:lineRule="exact"/>
        <w:rPr>
          <w:rFonts w:ascii="宋体"/>
          <w:sz w:val="28"/>
          <w:szCs w:val="28"/>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673DA8" w:rsidRPr="00CC7134" w:rsidRDefault="00673DA8">
      <w:pPr>
        <w:spacing w:line="560" w:lineRule="atLeast"/>
        <w:jc w:val="center"/>
        <w:rPr>
          <w:rFonts w:ascii="宋体"/>
          <w:bCs/>
          <w:sz w:val="52"/>
        </w:rPr>
      </w:pPr>
    </w:p>
    <w:p w:rsidR="00425C8B" w:rsidRPr="00CC7134" w:rsidRDefault="00425C8B">
      <w:pPr>
        <w:spacing w:line="560" w:lineRule="atLeast"/>
        <w:jc w:val="center"/>
        <w:rPr>
          <w:rFonts w:ascii="宋体" w:hAnsi="宋体"/>
          <w:bCs/>
          <w:sz w:val="44"/>
          <w:szCs w:val="44"/>
        </w:rPr>
      </w:pPr>
    </w:p>
    <w:p w:rsidR="00673DA8" w:rsidRPr="00CC7134" w:rsidRDefault="00673DA8">
      <w:pPr>
        <w:spacing w:line="560" w:lineRule="atLeast"/>
        <w:jc w:val="center"/>
        <w:rPr>
          <w:rFonts w:ascii="宋体"/>
          <w:bCs/>
          <w:sz w:val="44"/>
          <w:szCs w:val="44"/>
        </w:rPr>
      </w:pPr>
      <w:r w:rsidRPr="00CC7134">
        <w:rPr>
          <w:rFonts w:ascii="宋体" w:hAnsi="宋体" w:hint="eastAsia"/>
          <w:bCs/>
          <w:sz w:val="44"/>
          <w:szCs w:val="44"/>
        </w:rPr>
        <w:lastRenderedPageBreak/>
        <w:t>估价技术报告目录</w:t>
      </w:r>
    </w:p>
    <w:p w:rsidR="00673DA8" w:rsidRPr="00CC7134" w:rsidRDefault="00673DA8" w:rsidP="00117417">
      <w:pPr>
        <w:pStyle w:val="10"/>
        <w:spacing w:before="78" w:after="78"/>
        <w:ind w:leftChars="0" w:left="424"/>
        <w:rPr>
          <w:rFonts w:ascii="宋体" w:eastAsia="宋体" w:hAnsi="宋体"/>
          <w:szCs w:val="24"/>
        </w:rPr>
      </w:pPr>
      <w:r w:rsidRPr="00CC7134">
        <w:rPr>
          <w:rFonts w:ascii="宋体" w:eastAsia="宋体" w:hAnsi="宋体" w:hint="eastAsia"/>
          <w:szCs w:val="24"/>
        </w:rPr>
        <w:t>估价技术报告</w:t>
      </w:r>
      <w:r w:rsidRPr="00CC7134">
        <w:rPr>
          <w:rFonts w:ascii="宋体" w:eastAsia="宋体" w:hAnsi="宋体"/>
          <w:szCs w:val="24"/>
        </w:rPr>
        <w:tab/>
      </w:r>
      <w:r w:rsidR="00D65513" w:rsidRPr="00CC7134">
        <w:rPr>
          <w:rFonts w:ascii="宋体" w:eastAsia="宋体" w:hAnsi="宋体" w:hint="eastAsia"/>
          <w:szCs w:val="24"/>
        </w:rPr>
        <w:t>2</w:t>
      </w:r>
      <w:r w:rsidR="00A130FF" w:rsidRPr="00CC7134">
        <w:rPr>
          <w:rFonts w:ascii="宋体" w:eastAsia="宋体" w:hAnsi="宋体" w:hint="eastAsia"/>
          <w:szCs w:val="24"/>
        </w:rPr>
        <w:t>5</w:t>
      </w:r>
    </w:p>
    <w:p w:rsidR="00673DA8" w:rsidRPr="00CC7134" w:rsidRDefault="00673DA8">
      <w:pPr>
        <w:pStyle w:val="20"/>
        <w:spacing w:before="78" w:after="78"/>
        <w:ind w:leftChars="0" w:left="-393"/>
        <w:rPr>
          <w:rFonts w:ascii="宋体" w:eastAsia="宋体" w:hAnsi="宋体"/>
          <w:lang w:val="zh-CN"/>
        </w:rPr>
      </w:pPr>
      <w:r w:rsidRPr="00CC7134">
        <w:rPr>
          <w:rFonts w:ascii="宋体" w:eastAsia="宋体" w:hAnsi="宋体"/>
        </w:rPr>
        <w:t xml:space="preserve">      </w:t>
      </w:r>
      <w:r w:rsidRPr="00CC7134">
        <w:rPr>
          <w:rFonts w:ascii="宋体" w:eastAsia="宋体" w:hAnsi="宋体" w:hint="eastAsia"/>
        </w:rPr>
        <w:t>一、估价对象</w:t>
      </w:r>
      <w:r w:rsidRPr="00CC7134">
        <w:rPr>
          <w:rFonts w:ascii="宋体" w:eastAsia="宋体" w:hAnsi="宋体" w:cs="仿宋_GB2312" w:hint="eastAsia"/>
        </w:rPr>
        <w:t>土地基本状况、建筑物基本状况</w:t>
      </w:r>
      <w:r w:rsidRPr="00CC7134">
        <w:rPr>
          <w:rFonts w:ascii="宋体" w:eastAsia="宋体" w:hAnsi="宋体" w:hint="eastAsia"/>
        </w:rPr>
        <w:t>、权益状况描述与分析</w:t>
      </w:r>
      <w:r w:rsidRPr="00CC7134">
        <w:rPr>
          <w:rFonts w:ascii="宋体" w:eastAsia="宋体" w:hAnsi="宋体"/>
          <w:lang w:val="zh-CN"/>
        </w:rPr>
        <w:tab/>
      </w:r>
      <w:r w:rsidR="00D65513" w:rsidRPr="00CC7134">
        <w:rPr>
          <w:rFonts w:ascii="宋体" w:eastAsia="宋体" w:hAnsi="宋体" w:hint="eastAsia"/>
          <w:lang w:val="zh-CN"/>
        </w:rPr>
        <w:t>2</w:t>
      </w:r>
      <w:r w:rsidR="00A130FF" w:rsidRPr="00CC7134">
        <w:rPr>
          <w:rFonts w:ascii="宋体" w:eastAsia="宋体" w:hAnsi="宋体" w:hint="eastAsia"/>
          <w:lang w:val="zh-CN"/>
        </w:rPr>
        <w:t>5</w:t>
      </w:r>
    </w:p>
    <w:p w:rsidR="00673DA8" w:rsidRPr="00CC7134" w:rsidRDefault="00005F8D">
      <w:pPr>
        <w:pStyle w:val="20"/>
        <w:spacing w:before="78" w:after="78"/>
        <w:ind w:leftChars="0" w:left="-393"/>
        <w:rPr>
          <w:rFonts w:ascii="宋体" w:eastAsia="宋体" w:hAnsi="宋体"/>
        </w:rPr>
      </w:pPr>
      <w:r w:rsidRPr="00CC7134">
        <w:rPr>
          <w:rFonts w:ascii="宋体" w:eastAsia="宋体" w:hAnsi="宋体"/>
        </w:rPr>
        <w:t xml:space="preserve">      </w:t>
      </w:r>
      <w:r w:rsidR="00673DA8" w:rsidRPr="00CC7134">
        <w:rPr>
          <w:rFonts w:ascii="宋体" w:eastAsia="宋体" w:hAnsi="宋体" w:hint="eastAsia"/>
        </w:rPr>
        <w:t>二、</w:t>
      </w:r>
      <w:r w:rsidR="00673DA8" w:rsidRPr="00CC7134">
        <w:rPr>
          <w:rFonts w:ascii="宋体" w:eastAsia="宋体" w:hAnsi="宋体" w:cs="仿宋_GB2312" w:hint="eastAsia"/>
        </w:rPr>
        <w:t>估价对象区位状况描述与分析</w:t>
      </w:r>
      <w:r w:rsidR="00673DA8" w:rsidRPr="00CC7134">
        <w:rPr>
          <w:rFonts w:ascii="宋体" w:eastAsia="宋体" w:hAnsi="宋体"/>
          <w:lang w:val="zh-CN"/>
        </w:rPr>
        <w:tab/>
      </w:r>
      <w:r w:rsidR="00CD7B5A" w:rsidRPr="00CC7134">
        <w:rPr>
          <w:rFonts w:ascii="宋体" w:eastAsia="宋体" w:hAnsi="宋体" w:hint="eastAsia"/>
          <w:lang w:val="zh-CN"/>
        </w:rPr>
        <w:t>2</w:t>
      </w:r>
      <w:r w:rsidR="00A130FF" w:rsidRPr="00CC7134">
        <w:rPr>
          <w:rFonts w:ascii="宋体" w:eastAsia="宋体" w:hAnsi="宋体" w:hint="eastAsia"/>
          <w:lang w:val="zh-CN"/>
        </w:rPr>
        <w:t>9</w:t>
      </w:r>
    </w:p>
    <w:p w:rsidR="00673DA8" w:rsidRPr="00CC7134" w:rsidRDefault="00673DA8" w:rsidP="00005F8D">
      <w:pPr>
        <w:pStyle w:val="20"/>
        <w:spacing w:before="78" w:after="78"/>
        <w:ind w:leftChars="0" w:left="0" w:firstLineChars="150" w:firstLine="386"/>
        <w:rPr>
          <w:rFonts w:ascii="宋体" w:eastAsia="宋体" w:hAnsi="宋体"/>
        </w:rPr>
      </w:pPr>
      <w:r w:rsidRPr="00CC7134">
        <w:rPr>
          <w:rFonts w:ascii="宋体" w:eastAsia="宋体" w:hAnsi="宋体" w:hint="eastAsia"/>
          <w:bCs/>
        </w:rPr>
        <w:t>三、市场背景描述与分析</w:t>
      </w:r>
      <w:r w:rsidRPr="00CC7134">
        <w:rPr>
          <w:rFonts w:ascii="宋体" w:eastAsia="宋体" w:hAnsi="宋体"/>
        </w:rPr>
        <w:tab/>
      </w:r>
      <w:r w:rsidR="00A130FF" w:rsidRPr="00CC7134">
        <w:rPr>
          <w:rFonts w:ascii="宋体" w:eastAsia="宋体" w:hAnsi="宋体" w:hint="eastAsia"/>
        </w:rPr>
        <w:t>30</w:t>
      </w:r>
    </w:p>
    <w:p w:rsidR="00673DA8" w:rsidRPr="00CC7134" w:rsidRDefault="00005F8D">
      <w:pPr>
        <w:pStyle w:val="20"/>
        <w:spacing w:before="78" w:after="78"/>
        <w:ind w:leftChars="0" w:left="-393"/>
        <w:rPr>
          <w:rFonts w:ascii="宋体" w:eastAsia="宋体" w:hAnsi="宋体"/>
        </w:rPr>
      </w:pPr>
      <w:r w:rsidRPr="00CC7134">
        <w:rPr>
          <w:rFonts w:ascii="宋体" w:eastAsia="宋体" w:hAnsi="宋体"/>
        </w:rPr>
        <w:t xml:space="preserve">      </w:t>
      </w:r>
      <w:r w:rsidR="00673DA8" w:rsidRPr="00CC7134">
        <w:rPr>
          <w:rFonts w:ascii="宋体" w:eastAsia="宋体" w:hAnsi="宋体" w:hint="eastAsia"/>
        </w:rPr>
        <w:t>四、</w:t>
      </w:r>
      <w:r w:rsidR="00673DA8" w:rsidRPr="00CC7134">
        <w:rPr>
          <w:rFonts w:ascii="宋体" w:eastAsia="宋体" w:hAnsi="宋体" w:hint="eastAsia"/>
          <w:bCs/>
        </w:rPr>
        <w:t>估价对象最高最佳利用分析</w:t>
      </w:r>
      <w:r w:rsidR="00673DA8" w:rsidRPr="00CC7134">
        <w:rPr>
          <w:rFonts w:ascii="宋体" w:eastAsia="宋体" w:hAnsi="宋体"/>
        </w:rPr>
        <w:tab/>
      </w:r>
      <w:r w:rsidR="00A130FF" w:rsidRPr="00CC7134">
        <w:rPr>
          <w:rFonts w:ascii="宋体" w:eastAsia="宋体" w:hAnsi="宋体" w:hint="eastAsia"/>
        </w:rPr>
        <w:t>31</w:t>
      </w:r>
    </w:p>
    <w:p w:rsidR="00673DA8" w:rsidRPr="00CC7134" w:rsidRDefault="00673DA8" w:rsidP="00005F8D">
      <w:pPr>
        <w:pStyle w:val="20"/>
        <w:spacing w:before="78" w:after="78"/>
        <w:ind w:leftChars="0" w:left="0" w:firstLineChars="150" w:firstLine="386"/>
        <w:rPr>
          <w:rFonts w:ascii="宋体" w:eastAsia="宋体" w:hAnsi="宋体"/>
        </w:rPr>
      </w:pPr>
      <w:r w:rsidRPr="00CC7134">
        <w:rPr>
          <w:rFonts w:ascii="宋体" w:eastAsia="宋体" w:hAnsi="宋体" w:hint="eastAsia"/>
        </w:rPr>
        <w:t>五、</w:t>
      </w:r>
      <w:r w:rsidRPr="00CC7134">
        <w:rPr>
          <w:rFonts w:ascii="宋体" w:eastAsia="宋体" w:hAnsi="宋体" w:hint="eastAsia"/>
          <w:bCs/>
        </w:rPr>
        <w:t>估价方法适用性分析</w:t>
      </w:r>
      <w:r w:rsidRPr="00CC7134">
        <w:rPr>
          <w:rFonts w:ascii="宋体" w:eastAsia="宋体" w:hAnsi="宋体" w:hint="eastAsia"/>
        </w:rPr>
        <w:t>定</w:t>
      </w:r>
      <w:r w:rsidRPr="00CC7134">
        <w:rPr>
          <w:rFonts w:ascii="宋体" w:eastAsia="宋体" w:hAnsi="宋体"/>
        </w:rPr>
        <w:tab/>
      </w:r>
      <w:r w:rsidR="00702599" w:rsidRPr="00CC7134">
        <w:rPr>
          <w:rFonts w:ascii="宋体" w:eastAsia="宋体" w:hAnsi="宋体" w:hint="eastAsia"/>
        </w:rPr>
        <w:t>3</w:t>
      </w:r>
      <w:r w:rsidR="00A130FF" w:rsidRPr="00CC7134">
        <w:rPr>
          <w:rFonts w:ascii="宋体" w:eastAsia="宋体" w:hAnsi="宋体" w:hint="eastAsia"/>
        </w:rPr>
        <w:t>3</w:t>
      </w:r>
    </w:p>
    <w:p w:rsidR="00673DA8" w:rsidRPr="00CC7134" w:rsidRDefault="00673DA8" w:rsidP="00005F8D">
      <w:pPr>
        <w:pStyle w:val="20"/>
        <w:spacing w:before="78" w:after="78"/>
        <w:ind w:leftChars="0" w:left="0" w:firstLineChars="150" w:firstLine="386"/>
        <w:rPr>
          <w:rFonts w:ascii="宋体" w:eastAsia="宋体" w:hAnsi="宋体"/>
        </w:rPr>
      </w:pPr>
      <w:r w:rsidRPr="00CC7134">
        <w:rPr>
          <w:rFonts w:ascii="宋体" w:eastAsia="宋体" w:hAnsi="宋体" w:hint="eastAsia"/>
        </w:rPr>
        <w:t>六、价格测算过程</w:t>
      </w:r>
      <w:r w:rsidRPr="00CC7134">
        <w:rPr>
          <w:rFonts w:ascii="宋体" w:eastAsia="宋体" w:hAnsi="宋体"/>
        </w:rPr>
        <w:tab/>
      </w:r>
      <w:r w:rsidR="00702599" w:rsidRPr="00CC7134">
        <w:rPr>
          <w:rFonts w:ascii="宋体" w:eastAsia="宋体" w:hAnsi="宋体" w:hint="eastAsia"/>
        </w:rPr>
        <w:t>3</w:t>
      </w:r>
      <w:r w:rsidR="00A130FF" w:rsidRPr="00CC7134">
        <w:rPr>
          <w:rFonts w:ascii="宋体" w:eastAsia="宋体" w:hAnsi="宋体" w:hint="eastAsia"/>
        </w:rPr>
        <w:t>4</w:t>
      </w:r>
    </w:p>
    <w:p w:rsidR="00673DA8" w:rsidRPr="00CC7134" w:rsidRDefault="00673DA8" w:rsidP="00005F8D">
      <w:pPr>
        <w:pStyle w:val="20"/>
        <w:spacing w:before="78" w:after="78"/>
        <w:ind w:leftChars="0" w:left="0" w:firstLineChars="150" w:firstLine="386"/>
        <w:rPr>
          <w:rFonts w:ascii="宋体" w:eastAsia="宋体" w:hAnsi="宋体"/>
        </w:rPr>
      </w:pPr>
      <w:r w:rsidRPr="00CC7134">
        <w:rPr>
          <w:rFonts w:ascii="宋体" w:eastAsia="宋体" w:hAnsi="宋体" w:hint="eastAsia"/>
        </w:rPr>
        <w:t>七、</w:t>
      </w:r>
      <w:r w:rsidRPr="00CC7134">
        <w:rPr>
          <w:rFonts w:ascii="宋体" w:eastAsia="宋体" w:hAnsi="宋体" w:hint="eastAsia"/>
          <w:bCs/>
        </w:rPr>
        <w:t>估价结果确定</w:t>
      </w:r>
      <w:r w:rsidRPr="00CC7134">
        <w:rPr>
          <w:rFonts w:ascii="宋体" w:eastAsia="宋体" w:hAnsi="宋体"/>
        </w:rPr>
        <w:tab/>
      </w:r>
      <w:r w:rsidR="002B2BA7" w:rsidRPr="00CC7134">
        <w:rPr>
          <w:rFonts w:ascii="宋体" w:eastAsia="宋体" w:hAnsi="宋体" w:hint="eastAsia"/>
        </w:rPr>
        <w:t>54</w:t>
      </w:r>
    </w:p>
    <w:p w:rsidR="00673DA8" w:rsidRPr="00CC7134" w:rsidRDefault="00673DA8">
      <w:pPr>
        <w:spacing w:line="520" w:lineRule="exact"/>
        <w:jc w:val="center"/>
        <w:rPr>
          <w:rFonts w:ascii="宋体"/>
          <w:sz w:val="28"/>
          <w:szCs w:val="28"/>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81701F" w:rsidRPr="00CC7134" w:rsidRDefault="0081701F">
      <w:pPr>
        <w:spacing w:line="520" w:lineRule="exact"/>
        <w:jc w:val="center"/>
        <w:rPr>
          <w:rFonts w:ascii="宋体"/>
          <w:bCs/>
          <w:sz w:val="52"/>
        </w:rPr>
      </w:pPr>
    </w:p>
    <w:p w:rsidR="0081701F" w:rsidRPr="00CC7134" w:rsidRDefault="0081701F">
      <w:pPr>
        <w:spacing w:line="520" w:lineRule="exact"/>
        <w:jc w:val="center"/>
        <w:rPr>
          <w:rFonts w:ascii="宋体"/>
          <w:bCs/>
          <w:sz w:val="52"/>
        </w:rPr>
      </w:pPr>
    </w:p>
    <w:p w:rsidR="00673DA8" w:rsidRPr="00CC7134" w:rsidRDefault="00673DA8">
      <w:pPr>
        <w:spacing w:line="520" w:lineRule="exact"/>
        <w:jc w:val="center"/>
        <w:rPr>
          <w:rFonts w:ascii="宋体"/>
          <w:bCs/>
          <w:sz w:val="52"/>
        </w:rPr>
      </w:pPr>
    </w:p>
    <w:p w:rsidR="00673DA8" w:rsidRPr="00CC7134" w:rsidRDefault="00673DA8">
      <w:pPr>
        <w:spacing w:line="520" w:lineRule="exact"/>
        <w:jc w:val="center"/>
        <w:rPr>
          <w:rFonts w:ascii="宋体"/>
          <w:bCs/>
          <w:sz w:val="44"/>
          <w:szCs w:val="44"/>
        </w:rPr>
      </w:pPr>
      <w:r w:rsidRPr="00CC7134">
        <w:rPr>
          <w:rFonts w:ascii="宋体" w:hAnsi="宋体" w:hint="eastAsia"/>
          <w:bCs/>
          <w:sz w:val="44"/>
          <w:szCs w:val="44"/>
        </w:rPr>
        <w:lastRenderedPageBreak/>
        <w:t>估价技术报告</w:t>
      </w:r>
    </w:p>
    <w:p w:rsidR="00673DA8" w:rsidRPr="00CC7134" w:rsidRDefault="00B94FB9" w:rsidP="00117417">
      <w:pPr>
        <w:spacing w:line="560" w:lineRule="exact"/>
        <w:ind w:leftChars="-187" w:hangingChars="143" w:hanging="425"/>
        <w:rPr>
          <w:rFonts w:ascii="宋体"/>
          <w:bCs/>
          <w:sz w:val="28"/>
          <w:szCs w:val="28"/>
        </w:rPr>
      </w:pPr>
      <w:r w:rsidRPr="00CC7134">
        <w:rPr>
          <w:rFonts w:ascii="宋体" w:hAnsi="宋体" w:hint="eastAsia"/>
          <w:bCs/>
          <w:sz w:val="28"/>
          <w:szCs w:val="28"/>
        </w:rPr>
        <w:t>一、</w:t>
      </w:r>
      <w:r w:rsidR="00673DA8" w:rsidRPr="00CC7134">
        <w:rPr>
          <w:rFonts w:ascii="宋体" w:hAnsi="宋体" w:hint="eastAsia"/>
          <w:sz w:val="28"/>
          <w:szCs w:val="28"/>
        </w:rPr>
        <w:t>估价对象权益状况、</w:t>
      </w:r>
      <w:r w:rsidR="00673DA8" w:rsidRPr="00CC7134">
        <w:rPr>
          <w:rFonts w:ascii="宋体" w:hAnsi="宋体" w:cs="仿宋_GB2312" w:hint="eastAsia"/>
          <w:sz w:val="28"/>
          <w:szCs w:val="28"/>
        </w:rPr>
        <w:t>土地基本状况、建筑物基本状况</w:t>
      </w:r>
      <w:r w:rsidR="00673DA8" w:rsidRPr="00CC7134">
        <w:rPr>
          <w:rFonts w:ascii="宋体" w:hAnsi="宋体" w:hint="eastAsia"/>
          <w:sz w:val="28"/>
          <w:szCs w:val="28"/>
        </w:rPr>
        <w:t>描述与分析</w:t>
      </w:r>
    </w:p>
    <w:p w:rsidR="00673DA8" w:rsidRPr="00CC7134" w:rsidRDefault="001D578C" w:rsidP="00C67843">
      <w:pPr>
        <w:spacing w:line="560" w:lineRule="exact"/>
        <w:rPr>
          <w:rFonts w:ascii="宋体" w:hAnsi="宋体" w:cs="仿宋_GB2312"/>
          <w:sz w:val="28"/>
          <w:szCs w:val="28"/>
        </w:rPr>
      </w:pPr>
      <w:r w:rsidRPr="00CC7134">
        <w:rPr>
          <w:rFonts w:ascii="宋体" w:hAnsi="宋体" w:cs="仿宋_GB2312" w:hint="eastAsia"/>
          <w:sz w:val="28"/>
          <w:szCs w:val="28"/>
        </w:rPr>
        <w:t>（一）</w:t>
      </w:r>
      <w:r w:rsidR="00673DA8" w:rsidRPr="00CC7134">
        <w:rPr>
          <w:rFonts w:ascii="宋体" w:hAnsi="宋体" w:cs="仿宋_GB2312" w:hint="eastAsia"/>
          <w:sz w:val="28"/>
          <w:szCs w:val="28"/>
        </w:rPr>
        <w:t>权益状况、土地基本状况、建筑物基本状况描述</w:t>
      </w:r>
    </w:p>
    <w:p w:rsidR="00A810CA" w:rsidRPr="00CC7134" w:rsidRDefault="0008774A" w:rsidP="00A810CA">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t>技</w:t>
      </w:r>
      <w:r w:rsidR="00A810CA" w:rsidRPr="00CC7134">
        <w:rPr>
          <w:rFonts w:ascii="宋体" w:cs="仿宋_GB2312" w:hint="eastAsia"/>
          <w:sz w:val="18"/>
          <w:szCs w:val="18"/>
        </w:rPr>
        <w:t>表-1</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gridCol w:w="1560"/>
        <w:gridCol w:w="1137"/>
        <w:gridCol w:w="422"/>
        <w:gridCol w:w="854"/>
        <w:gridCol w:w="705"/>
        <w:gridCol w:w="1494"/>
        <w:gridCol w:w="1487"/>
      </w:tblGrid>
      <w:tr w:rsidR="00A810CA" w:rsidRPr="00CC7134" w:rsidTr="00091EC2">
        <w:tc>
          <w:tcPr>
            <w:tcW w:w="1839" w:type="dxa"/>
            <w:vAlign w:val="center"/>
          </w:tcPr>
          <w:p w:rsidR="00A810CA" w:rsidRPr="00CC7134" w:rsidRDefault="00A810CA" w:rsidP="00A35A0F">
            <w:pPr>
              <w:jc w:val="center"/>
              <w:rPr>
                <w:rFonts w:ascii="宋体" w:cs="宋体"/>
                <w:sz w:val="18"/>
                <w:szCs w:val="18"/>
              </w:rPr>
            </w:pPr>
            <w:r w:rsidRPr="00CC7134">
              <w:rPr>
                <w:rFonts w:ascii="宋体" w:hAnsi="宋体" w:cs="宋体" w:hint="eastAsia"/>
                <w:sz w:val="18"/>
                <w:szCs w:val="18"/>
              </w:rPr>
              <w:t>坐落</w:t>
            </w:r>
          </w:p>
        </w:tc>
        <w:tc>
          <w:tcPr>
            <w:tcW w:w="7659" w:type="dxa"/>
            <w:gridSpan w:val="7"/>
            <w:vAlign w:val="center"/>
          </w:tcPr>
          <w:p w:rsidR="00A810CA" w:rsidRPr="00CC7134" w:rsidRDefault="00A810CA" w:rsidP="00A35A0F">
            <w:pPr>
              <w:widowControl/>
              <w:jc w:val="center"/>
              <w:rPr>
                <w:rFonts w:ascii="宋体" w:cs="宋体"/>
                <w:sz w:val="18"/>
                <w:szCs w:val="18"/>
              </w:rPr>
            </w:pPr>
            <w:r w:rsidRPr="00CC7134">
              <w:rPr>
                <w:rFonts w:ascii="宋体" w:hAnsi="宋体" w:cs="仿宋_GB2312" w:hint="eastAsia"/>
                <w:sz w:val="18"/>
                <w:szCs w:val="18"/>
              </w:rPr>
              <w:t>维西傈僳族自治县南部新区</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产权人</w:t>
            </w:r>
          </w:p>
        </w:tc>
        <w:tc>
          <w:tcPr>
            <w:tcW w:w="7659" w:type="dxa"/>
            <w:gridSpan w:val="7"/>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维西城投旅游开发有限公司</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房屋所有权证</w:t>
            </w:r>
          </w:p>
        </w:tc>
        <w:tc>
          <w:tcPr>
            <w:tcW w:w="2697" w:type="dxa"/>
            <w:gridSpan w:val="2"/>
            <w:vAlign w:val="center"/>
          </w:tcPr>
          <w:p w:rsidR="00A810CA" w:rsidRPr="00CC7134" w:rsidRDefault="00A810CA" w:rsidP="00A35A0F">
            <w:pPr>
              <w:widowControl/>
              <w:jc w:val="center"/>
              <w:rPr>
                <w:rFonts w:ascii="宋体" w:cs="宋体"/>
                <w:sz w:val="18"/>
                <w:szCs w:val="18"/>
              </w:rPr>
            </w:pPr>
            <w:r w:rsidRPr="00CC7134">
              <w:rPr>
                <w:rFonts w:ascii="宋体" w:cs="宋体" w:hint="eastAsia"/>
                <w:sz w:val="18"/>
                <w:szCs w:val="18"/>
              </w:rPr>
              <w:t>------</w:t>
            </w:r>
          </w:p>
        </w:tc>
        <w:tc>
          <w:tcPr>
            <w:tcW w:w="1276" w:type="dxa"/>
            <w:gridSpan w:val="2"/>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不动产权证</w:t>
            </w:r>
          </w:p>
        </w:tc>
        <w:tc>
          <w:tcPr>
            <w:tcW w:w="3686" w:type="dxa"/>
            <w:gridSpan w:val="3"/>
            <w:vAlign w:val="center"/>
          </w:tcPr>
          <w:p w:rsidR="00A810CA" w:rsidRPr="00CC7134" w:rsidRDefault="00A810CA" w:rsidP="00A35A0F">
            <w:pPr>
              <w:widowControl/>
              <w:jc w:val="center"/>
              <w:rPr>
                <w:rFonts w:ascii="宋体" w:cs="宋体"/>
                <w:sz w:val="18"/>
                <w:szCs w:val="18"/>
              </w:rPr>
            </w:pPr>
            <w:r w:rsidRPr="00CC7134">
              <w:rPr>
                <w:rFonts w:ascii="宋体" w:cs="宋体" w:hint="eastAsia"/>
                <w:sz w:val="18"/>
                <w:szCs w:val="18"/>
              </w:rPr>
              <w:t>------</w:t>
            </w:r>
          </w:p>
        </w:tc>
      </w:tr>
      <w:tr w:rsidR="00A810CA" w:rsidRPr="00CC7134" w:rsidTr="00091EC2">
        <w:tc>
          <w:tcPr>
            <w:tcW w:w="1839" w:type="dxa"/>
            <w:vAlign w:val="center"/>
          </w:tcPr>
          <w:p w:rsidR="00A810CA" w:rsidRPr="00CC7134" w:rsidRDefault="00A810CA" w:rsidP="00A35A0F">
            <w:pPr>
              <w:widowControl/>
              <w:jc w:val="center"/>
              <w:rPr>
                <w:rFonts w:ascii="宋体" w:hAnsi="宋体" w:cs="宋体"/>
                <w:sz w:val="18"/>
                <w:szCs w:val="18"/>
              </w:rPr>
            </w:pPr>
            <w:r w:rsidRPr="00CC7134">
              <w:rPr>
                <w:rFonts w:ascii="宋体" w:hAnsi="宋体" w:cs="宋体" w:hint="eastAsia"/>
                <w:sz w:val="18"/>
                <w:szCs w:val="18"/>
              </w:rPr>
              <w:t>国有土地使用证</w:t>
            </w:r>
          </w:p>
        </w:tc>
        <w:tc>
          <w:tcPr>
            <w:tcW w:w="7659" w:type="dxa"/>
            <w:gridSpan w:val="7"/>
            <w:vAlign w:val="center"/>
          </w:tcPr>
          <w:p w:rsidR="00A810CA" w:rsidRPr="00CC7134" w:rsidRDefault="00A810CA" w:rsidP="00A35A0F">
            <w:pPr>
              <w:widowControl/>
              <w:jc w:val="center"/>
              <w:rPr>
                <w:rFonts w:ascii="宋体" w:hAnsi="宋体" w:cs="宋体"/>
                <w:sz w:val="18"/>
                <w:szCs w:val="18"/>
              </w:rPr>
            </w:pPr>
            <w:r w:rsidRPr="00CC7134">
              <w:rPr>
                <w:rFonts w:ascii="宋体" w:hAnsi="宋体" w:cs="宋体" w:hint="eastAsia"/>
                <w:sz w:val="18"/>
                <w:szCs w:val="18"/>
              </w:rPr>
              <w:t>维国用（2013）第36号</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房屋规划用途</w:t>
            </w:r>
          </w:p>
        </w:tc>
        <w:tc>
          <w:tcPr>
            <w:tcW w:w="2697" w:type="dxa"/>
            <w:gridSpan w:val="2"/>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商住楼</w:t>
            </w:r>
          </w:p>
        </w:tc>
        <w:tc>
          <w:tcPr>
            <w:tcW w:w="1276" w:type="dxa"/>
            <w:gridSpan w:val="2"/>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建筑面积</w:t>
            </w:r>
          </w:p>
        </w:tc>
        <w:tc>
          <w:tcPr>
            <w:tcW w:w="3686" w:type="dxa"/>
            <w:gridSpan w:val="3"/>
            <w:vAlign w:val="center"/>
          </w:tcPr>
          <w:p w:rsidR="00A810CA" w:rsidRPr="00CC7134" w:rsidRDefault="00A810CA" w:rsidP="00A35A0F">
            <w:pPr>
              <w:widowControl/>
              <w:jc w:val="center"/>
              <w:rPr>
                <w:rFonts w:ascii="宋体" w:hAnsi="宋体" w:cs="宋体"/>
                <w:sz w:val="18"/>
                <w:szCs w:val="18"/>
              </w:rPr>
            </w:pPr>
            <w:r w:rsidRPr="00CC7134">
              <w:rPr>
                <w:rFonts w:ascii="宋体" w:hAnsi="宋体" w:cs="仿宋_GB2312" w:hint="eastAsia"/>
                <w:sz w:val="18"/>
                <w:szCs w:val="18"/>
              </w:rPr>
              <w:t>m</w:t>
            </w:r>
            <w:r w:rsidRPr="00CC7134">
              <w:rPr>
                <w:rFonts w:ascii="宋体" w:hAnsi="宋体" w:cs="仿宋_GB2312" w:hint="eastAsia"/>
                <w:sz w:val="18"/>
                <w:szCs w:val="18"/>
                <w:vertAlign w:val="superscript"/>
              </w:rPr>
              <w:t>2</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土地用途</w:t>
            </w:r>
          </w:p>
        </w:tc>
        <w:tc>
          <w:tcPr>
            <w:tcW w:w="1560" w:type="dxa"/>
            <w:vAlign w:val="center"/>
          </w:tcPr>
          <w:p w:rsidR="00A810CA" w:rsidRPr="00CC7134" w:rsidRDefault="00A810CA" w:rsidP="00A35A0F">
            <w:pPr>
              <w:widowControl/>
              <w:jc w:val="center"/>
              <w:rPr>
                <w:rFonts w:ascii="宋体" w:cs="宋体"/>
                <w:sz w:val="18"/>
                <w:szCs w:val="18"/>
              </w:rPr>
            </w:pPr>
            <w:r w:rsidRPr="00CC7134">
              <w:rPr>
                <w:rFonts w:ascii="宋体" w:cs="宋体" w:hint="eastAsia"/>
                <w:sz w:val="18"/>
                <w:szCs w:val="18"/>
              </w:rPr>
              <w:t>住宅用地</w:t>
            </w:r>
          </w:p>
        </w:tc>
        <w:tc>
          <w:tcPr>
            <w:tcW w:w="1559" w:type="dxa"/>
            <w:gridSpan w:val="2"/>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使用权面积</w:t>
            </w:r>
          </w:p>
        </w:tc>
        <w:tc>
          <w:tcPr>
            <w:tcW w:w="1559" w:type="dxa"/>
            <w:gridSpan w:val="2"/>
            <w:vAlign w:val="center"/>
          </w:tcPr>
          <w:p w:rsidR="00A810CA" w:rsidRPr="00CC7134" w:rsidRDefault="00A810CA" w:rsidP="00A35A0F">
            <w:pPr>
              <w:widowControl/>
              <w:jc w:val="center"/>
              <w:rPr>
                <w:rFonts w:ascii="宋体" w:hAnsi="宋体" w:cs="宋体"/>
                <w:sz w:val="18"/>
                <w:szCs w:val="18"/>
              </w:rPr>
            </w:pPr>
            <w:r w:rsidRPr="00CC7134">
              <w:rPr>
                <w:rFonts w:ascii="宋体" w:hAnsi="宋体" w:cs="宋体" w:hint="eastAsia"/>
                <w:sz w:val="18"/>
                <w:szCs w:val="18"/>
              </w:rPr>
              <w:t>14580.00㎡</w:t>
            </w:r>
          </w:p>
        </w:tc>
        <w:tc>
          <w:tcPr>
            <w:tcW w:w="1494"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分摊土地面积</w:t>
            </w:r>
          </w:p>
        </w:tc>
        <w:tc>
          <w:tcPr>
            <w:tcW w:w="1487" w:type="dxa"/>
            <w:vAlign w:val="center"/>
          </w:tcPr>
          <w:p w:rsidR="00A810CA" w:rsidRPr="00CC7134" w:rsidRDefault="00A810CA" w:rsidP="00A35A0F">
            <w:pPr>
              <w:widowControl/>
              <w:jc w:val="center"/>
              <w:rPr>
                <w:rFonts w:ascii="宋体" w:hAnsi="宋体" w:cs="宋体"/>
                <w:sz w:val="18"/>
                <w:szCs w:val="18"/>
              </w:rPr>
            </w:pPr>
            <w:r w:rsidRPr="00CC7134">
              <w:rPr>
                <w:rFonts w:ascii="宋体" w:hAnsi="宋体" w:cs="仿宋_GB2312" w:hint="eastAsia"/>
                <w:sz w:val="18"/>
                <w:szCs w:val="18"/>
              </w:rPr>
              <w:t>--- m</w:t>
            </w:r>
            <w:r w:rsidRPr="00CC7134">
              <w:rPr>
                <w:rFonts w:ascii="宋体" w:hAnsi="宋体" w:cs="仿宋_GB2312" w:hint="eastAsia"/>
                <w:sz w:val="18"/>
                <w:szCs w:val="18"/>
                <w:vertAlign w:val="superscript"/>
              </w:rPr>
              <w:t>2</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土地使用权类型</w:t>
            </w:r>
          </w:p>
        </w:tc>
        <w:tc>
          <w:tcPr>
            <w:tcW w:w="1560" w:type="dxa"/>
            <w:vAlign w:val="center"/>
          </w:tcPr>
          <w:p w:rsidR="00A810CA" w:rsidRPr="00CC7134" w:rsidRDefault="00A810CA" w:rsidP="00A35A0F">
            <w:pPr>
              <w:widowControl/>
              <w:jc w:val="center"/>
              <w:rPr>
                <w:rFonts w:ascii="宋体" w:hAnsi="宋体" w:cs="宋体"/>
                <w:sz w:val="18"/>
                <w:szCs w:val="18"/>
              </w:rPr>
            </w:pPr>
            <w:r w:rsidRPr="00CC7134">
              <w:rPr>
                <w:rFonts w:ascii="宋体" w:hAnsi="宋体" w:cs="宋体" w:hint="eastAsia"/>
                <w:sz w:val="18"/>
                <w:szCs w:val="18"/>
              </w:rPr>
              <w:t>出让</w:t>
            </w:r>
          </w:p>
        </w:tc>
        <w:tc>
          <w:tcPr>
            <w:tcW w:w="1559" w:type="dxa"/>
            <w:gridSpan w:val="2"/>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使用权期限</w:t>
            </w:r>
          </w:p>
        </w:tc>
        <w:tc>
          <w:tcPr>
            <w:tcW w:w="4540" w:type="dxa"/>
            <w:gridSpan w:val="4"/>
            <w:vAlign w:val="center"/>
          </w:tcPr>
          <w:p w:rsidR="00A810CA" w:rsidRPr="00CC7134" w:rsidRDefault="00A810CA" w:rsidP="00A35A0F">
            <w:pPr>
              <w:widowControl/>
              <w:jc w:val="center"/>
              <w:rPr>
                <w:rFonts w:ascii="宋体" w:hAnsi="宋体" w:cs="宋体"/>
                <w:sz w:val="18"/>
                <w:szCs w:val="18"/>
              </w:rPr>
            </w:pPr>
            <w:r w:rsidRPr="00CC7134">
              <w:rPr>
                <w:rFonts w:ascii="宋体" w:hAnsi="宋体" w:cs="宋体" w:hint="eastAsia"/>
                <w:sz w:val="18"/>
                <w:szCs w:val="18"/>
              </w:rPr>
              <w:t>2084年01月20日止</w:t>
            </w:r>
          </w:p>
        </w:tc>
      </w:tr>
      <w:tr w:rsidR="00A810CA" w:rsidRPr="00CC7134" w:rsidTr="00091EC2">
        <w:tc>
          <w:tcPr>
            <w:tcW w:w="1839" w:type="dxa"/>
            <w:vAlign w:val="center"/>
          </w:tcPr>
          <w:p w:rsidR="00A810CA" w:rsidRPr="00CC7134" w:rsidRDefault="00A810CA" w:rsidP="00A35A0F">
            <w:pPr>
              <w:widowControl/>
              <w:jc w:val="center"/>
              <w:rPr>
                <w:rFonts w:ascii="宋体" w:cs="宋体"/>
                <w:sz w:val="18"/>
                <w:szCs w:val="18"/>
              </w:rPr>
            </w:pPr>
            <w:r w:rsidRPr="00CC7134">
              <w:rPr>
                <w:rFonts w:ascii="宋体" w:hAnsi="宋体" w:cs="宋体" w:hint="eastAsia"/>
                <w:sz w:val="18"/>
                <w:szCs w:val="18"/>
              </w:rPr>
              <w:t>估价范围</w:t>
            </w:r>
          </w:p>
        </w:tc>
        <w:tc>
          <w:tcPr>
            <w:tcW w:w="7659" w:type="dxa"/>
            <w:gridSpan w:val="7"/>
          </w:tcPr>
          <w:p w:rsidR="00A810CA" w:rsidRPr="00CC7134" w:rsidRDefault="00A810CA" w:rsidP="00A35A0F">
            <w:pPr>
              <w:widowControl/>
              <w:rPr>
                <w:rFonts w:ascii="宋体" w:hAnsi="宋体" w:cs="仿宋_GB2312"/>
                <w:kern w:val="0"/>
                <w:sz w:val="18"/>
                <w:szCs w:val="18"/>
              </w:rPr>
            </w:pPr>
            <w:r w:rsidRPr="00CC7134">
              <w:rPr>
                <w:rFonts w:ascii="宋体" w:hAnsi="宋体" w:cs="仿宋_GB2312" w:hint="eastAsia"/>
                <w:kern w:val="0"/>
                <w:sz w:val="18"/>
                <w:szCs w:val="18"/>
              </w:rPr>
              <w:t>本次估价标的物包含云傈世纪城一期部分住宅、商铺、车库在内房地产共计123套。其中住宅82套，建筑面积合计</w:t>
            </w:r>
            <w:r w:rsidRPr="00CC7134">
              <w:rPr>
                <w:rFonts w:ascii="宋体" w:hAnsi="宋体" w:cs="仿宋_GB2312" w:hint="eastAsia"/>
                <w:sz w:val="18"/>
                <w:szCs w:val="18"/>
              </w:rPr>
              <w:t>12806.28m</w:t>
            </w:r>
            <w:r w:rsidRPr="00CC7134">
              <w:rPr>
                <w:rFonts w:ascii="宋体" w:hAnsi="宋体" w:cs="仿宋_GB2312" w:hint="eastAsia"/>
                <w:sz w:val="18"/>
                <w:szCs w:val="18"/>
                <w:vertAlign w:val="superscript"/>
              </w:rPr>
              <w:t>2</w:t>
            </w:r>
            <w:r w:rsidRPr="00CC7134">
              <w:rPr>
                <w:rFonts w:ascii="宋体" w:hAnsi="宋体" w:cs="仿宋_GB2312" w:hint="eastAsia"/>
                <w:kern w:val="0"/>
                <w:sz w:val="18"/>
                <w:szCs w:val="18"/>
              </w:rPr>
              <w:t>；商铺28套，建筑面积合计2831.41㎡；车库13套，建筑面积合计504.74㎡。不包括动产、室内二次装修、债权债务等其他财产或权益及需缴纳的相关各种规费、税费。</w:t>
            </w:r>
          </w:p>
          <w:p w:rsidR="00A810CA" w:rsidRPr="00CC7134" w:rsidRDefault="00A810CA" w:rsidP="00B608DE">
            <w:pPr>
              <w:widowControl/>
              <w:jc w:val="right"/>
              <w:rPr>
                <w:rFonts w:ascii="宋体" w:cs="宋体"/>
                <w:sz w:val="18"/>
                <w:szCs w:val="18"/>
              </w:rPr>
            </w:pPr>
            <w:r w:rsidRPr="00CC7134">
              <w:rPr>
                <w:rFonts w:ascii="宋体" w:hAnsi="宋体" w:cs="仿宋_GB2312" w:hint="eastAsia"/>
                <w:kern w:val="0"/>
                <w:sz w:val="18"/>
                <w:szCs w:val="18"/>
              </w:rPr>
              <w:t>明细见</w:t>
            </w:r>
            <w:r w:rsidR="00B608DE" w:rsidRPr="00CC7134">
              <w:rPr>
                <w:rFonts w:ascii="宋体" w:hAnsi="宋体" w:cs="仿宋_GB2312" w:hint="eastAsia"/>
                <w:kern w:val="0"/>
                <w:sz w:val="18"/>
                <w:szCs w:val="18"/>
              </w:rPr>
              <w:t>技</w:t>
            </w:r>
            <w:r w:rsidRPr="00CC7134">
              <w:rPr>
                <w:rFonts w:ascii="宋体" w:hAnsi="宋体" w:cs="仿宋_GB2312" w:hint="eastAsia"/>
                <w:kern w:val="0"/>
                <w:sz w:val="18"/>
                <w:szCs w:val="18"/>
              </w:rPr>
              <w:t>表-2</w:t>
            </w:r>
          </w:p>
        </w:tc>
      </w:tr>
    </w:tbl>
    <w:p w:rsidR="00726137" w:rsidRPr="00CC7134" w:rsidRDefault="0039036D" w:rsidP="0039036D">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本次估价标的物包含云傈世纪城一期部分住宅、商铺、车库在内房地产共计123套。其中住宅82套，建筑面积合计12806.28m2；商铺28套，建筑面积合计2831.41㎡；车库13套，建筑面积合计504.74㎡。</w:t>
      </w:r>
    </w:p>
    <w:p w:rsidR="004F7678" w:rsidRPr="00CC7134" w:rsidRDefault="00651189" w:rsidP="004F7678">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根据委托方提供的资料，</w:t>
      </w:r>
      <w:r w:rsidR="00726137" w:rsidRPr="00CC7134">
        <w:rPr>
          <w:rFonts w:ascii="宋体" w:hAnsi="宋体" w:cs="仿宋_GB2312" w:hint="eastAsia"/>
          <w:sz w:val="28"/>
          <w:szCs w:val="28"/>
        </w:rPr>
        <w:t>标的物所在小区项目名称为云傈世纪城一期，</w:t>
      </w:r>
      <w:r w:rsidR="000A0D57" w:rsidRPr="00CC7134">
        <w:rPr>
          <w:rFonts w:ascii="宋体" w:hAnsi="宋体" w:cs="仿宋_GB2312" w:hint="eastAsia"/>
          <w:sz w:val="28"/>
          <w:szCs w:val="28"/>
        </w:rPr>
        <w:t>估价对象所在项目位于兴维大道、和谐路、三江大道、雪龙西路环绕地块，</w:t>
      </w:r>
      <w:r w:rsidR="004F7678" w:rsidRPr="00CC7134">
        <w:rPr>
          <w:rFonts w:ascii="宋体" w:hAnsi="宋体" w:cs="仿宋_GB2312" w:hint="eastAsia"/>
          <w:sz w:val="28"/>
          <w:szCs w:val="28"/>
        </w:rPr>
        <w:t>宗地地形南高北低，无影响建筑物修建的不良地势、地质和水文状况。土地开发程度五通一平（通上水、通下水、通电、通路、通讯及场地平整）。</w:t>
      </w:r>
    </w:p>
    <w:p w:rsidR="00651189" w:rsidRPr="00CC7134" w:rsidRDefault="000A0D57" w:rsidP="004F7678">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项目一期已建盖完成，因工程施工合同</w:t>
      </w:r>
      <w:r w:rsidR="00562147">
        <w:rPr>
          <w:rFonts w:ascii="宋体" w:hAnsi="宋体" w:cs="仿宋_GB2312" w:hint="eastAsia"/>
          <w:sz w:val="28"/>
          <w:szCs w:val="28"/>
        </w:rPr>
        <w:t>纠纷</w:t>
      </w:r>
      <w:r w:rsidRPr="00CC7134">
        <w:rPr>
          <w:rFonts w:ascii="宋体" w:hAnsi="宋体" w:cs="仿宋_GB2312" w:hint="eastAsia"/>
          <w:sz w:val="28"/>
          <w:szCs w:val="28"/>
        </w:rPr>
        <w:t>尚未竣工验收，</w:t>
      </w:r>
      <w:r w:rsidR="00726137" w:rsidRPr="00CC7134">
        <w:rPr>
          <w:rFonts w:ascii="宋体" w:hAnsi="宋体" w:cs="仿宋_GB2312" w:hint="eastAsia"/>
          <w:sz w:val="28"/>
          <w:szCs w:val="28"/>
        </w:rPr>
        <w:t>建筑结构为框架结构，</w:t>
      </w:r>
      <w:r w:rsidR="0061387B" w:rsidRPr="00CC7134">
        <w:rPr>
          <w:rFonts w:ascii="宋体" w:hAnsi="宋体" w:cs="仿宋_GB2312" w:hint="eastAsia"/>
          <w:sz w:val="28"/>
          <w:szCs w:val="28"/>
        </w:rPr>
        <w:t>毛坯房，</w:t>
      </w:r>
      <w:r w:rsidR="00726137" w:rsidRPr="00CC7134">
        <w:rPr>
          <w:rFonts w:ascii="宋体" w:hAnsi="宋体" w:cs="仿宋_GB2312" w:hint="eastAsia"/>
          <w:sz w:val="28"/>
          <w:szCs w:val="28"/>
        </w:rPr>
        <w:t>建盖年代为2014年，并于2014年开始预售，本次估价为法院查封的部分住宅、商铺、车库，分别集中在7幢、8幢、9幢、10幢、11幢、12幢、13幢</w:t>
      </w:r>
      <w:r w:rsidR="000A3B8C">
        <w:rPr>
          <w:rFonts w:ascii="宋体" w:hAnsi="宋体" w:cs="仿宋_GB2312" w:hint="eastAsia"/>
          <w:sz w:val="28"/>
          <w:szCs w:val="28"/>
        </w:rPr>
        <w:t>。</w:t>
      </w:r>
      <w:r w:rsidR="009B2D25" w:rsidRPr="00CC7134">
        <w:rPr>
          <w:rFonts w:ascii="宋体" w:hAnsi="宋体" w:cs="仿宋_GB2312" w:hint="eastAsia"/>
          <w:sz w:val="28"/>
          <w:szCs w:val="28"/>
        </w:rPr>
        <w:t>其中13幢6个车库位于13幢-1层整层，经实地查勘，尚未标识分隔，查委托方提供的云南恒兴测绘科技有限公司维西分公司出具的房屋建筑面积测算表报告（恒兴房测字</w:t>
      </w:r>
      <w:r w:rsidR="009B2D25" w:rsidRPr="00CC7134">
        <w:rPr>
          <w:rFonts w:ascii="宋体" w:hAnsi="宋体" w:cs="仿宋_GB2312"/>
          <w:sz w:val="28"/>
          <w:szCs w:val="28"/>
        </w:rPr>
        <w:t>[2014]</w:t>
      </w:r>
      <w:r w:rsidR="009B2D25" w:rsidRPr="00CC7134">
        <w:rPr>
          <w:rFonts w:ascii="宋体" w:hAnsi="宋体" w:cs="仿宋_GB2312" w:hint="eastAsia"/>
          <w:sz w:val="28"/>
          <w:szCs w:val="28"/>
        </w:rPr>
        <w:t>第89号）未发现13幢负1层明细表</w:t>
      </w:r>
      <w:r w:rsidR="006A7AA4" w:rsidRPr="00CC7134">
        <w:rPr>
          <w:rFonts w:ascii="宋体" w:hAnsi="宋体" w:cs="仿宋_GB2312" w:hint="eastAsia"/>
          <w:sz w:val="28"/>
          <w:szCs w:val="28"/>
        </w:rPr>
        <w:t>，在此说明</w:t>
      </w:r>
      <w:r w:rsidR="00726137" w:rsidRPr="00CC7134">
        <w:rPr>
          <w:rFonts w:ascii="宋体" w:hAnsi="宋体" w:cs="仿宋_GB2312" w:hint="eastAsia"/>
          <w:sz w:val="28"/>
          <w:szCs w:val="28"/>
        </w:rPr>
        <w:t>。</w:t>
      </w:r>
    </w:p>
    <w:p w:rsidR="00A810CA" w:rsidRPr="00CC7134" w:rsidRDefault="0084407C" w:rsidP="0039036D">
      <w:pPr>
        <w:spacing w:line="560" w:lineRule="exact"/>
        <w:ind w:leftChars="-187" w:left="-425" w:firstLineChars="191" w:firstLine="568"/>
        <w:rPr>
          <w:rFonts w:ascii="宋体" w:hAnsi="宋体" w:cs="仿宋_GB2312"/>
          <w:sz w:val="28"/>
          <w:szCs w:val="28"/>
        </w:rPr>
      </w:pPr>
      <w:r w:rsidRPr="00CC7134">
        <w:rPr>
          <w:rFonts w:ascii="宋体" w:hAnsi="宋体" w:cs="仿宋_GB2312" w:hint="eastAsia"/>
          <w:sz w:val="28"/>
          <w:szCs w:val="28"/>
        </w:rPr>
        <w:t>以下为明细</w:t>
      </w:r>
      <w:r w:rsidR="000C588D" w:rsidRPr="00CC7134">
        <w:rPr>
          <w:rFonts w:ascii="宋体" w:hAnsi="宋体" w:cs="仿宋_GB2312" w:hint="eastAsia"/>
          <w:sz w:val="28"/>
          <w:szCs w:val="28"/>
        </w:rPr>
        <w:t>表</w:t>
      </w:r>
      <w:r w:rsidRPr="00CC7134">
        <w:rPr>
          <w:rFonts w:ascii="宋体" w:hAnsi="宋体" w:cs="仿宋_GB2312" w:hint="eastAsia"/>
          <w:sz w:val="28"/>
          <w:szCs w:val="28"/>
        </w:rPr>
        <w:t>：</w:t>
      </w:r>
    </w:p>
    <w:p w:rsidR="003B5668" w:rsidRPr="00CC7134" w:rsidRDefault="003B5668" w:rsidP="003B5668">
      <w:pPr>
        <w:pStyle w:val="11"/>
        <w:spacing w:line="560" w:lineRule="exact"/>
        <w:ind w:leftChars="-126" w:left="-101" w:hangingChars="94" w:hanging="185"/>
        <w:jc w:val="right"/>
        <w:textAlignment w:val="center"/>
        <w:rPr>
          <w:rFonts w:ascii="宋体" w:cs="仿宋_GB2312"/>
          <w:sz w:val="18"/>
          <w:szCs w:val="18"/>
        </w:rPr>
      </w:pPr>
      <w:r w:rsidRPr="00CC7134">
        <w:rPr>
          <w:rFonts w:ascii="宋体" w:cs="仿宋_GB2312" w:hint="eastAsia"/>
          <w:sz w:val="18"/>
          <w:szCs w:val="18"/>
        </w:rPr>
        <w:lastRenderedPageBreak/>
        <w:t>技表-2</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417"/>
        <w:gridCol w:w="1701"/>
        <w:gridCol w:w="2694"/>
        <w:gridCol w:w="2409"/>
      </w:tblGrid>
      <w:tr w:rsidR="00CE6257" w:rsidRPr="00CC7134" w:rsidTr="00CE6257">
        <w:trPr>
          <w:trHeight w:val="375"/>
        </w:trPr>
        <w:tc>
          <w:tcPr>
            <w:tcW w:w="9356" w:type="dxa"/>
            <w:gridSpan w:val="5"/>
            <w:shd w:val="clear" w:color="auto" w:fill="auto"/>
            <w:noWrap/>
            <w:vAlign w:val="center"/>
            <w:hideMark/>
          </w:tcPr>
          <w:p w:rsidR="00CE6257" w:rsidRPr="00CC7134" w:rsidRDefault="00CE6257" w:rsidP="003B5668">
            <w:pPr>
              <w:widowControl/>
              <w:jc w:val="center"/>
              <w:rPr>
                <w:rFonts w:ascii="宋体" w:hAnsi="宋体" w:cs="Tahoma"/>
                <w:kern w:val="0"/>
                <w:sz w:val="28"/>
                <w:szCs w:val="28"/>
              </w:rPr>
            </w:pPr>
            <w:r w:rsidRPr="00CC7134">
              <w:rPr>
                <w:rFonts w:ascii="宋体" w:hAnsi="宋体" w:cs="Tahoma" w:hint="eastAsia"/>
                <w:kern w:val="0"/>
                <w:sz w:val="28"/>
                <w:szCs w:val="28"/>
              </w:rPr>
              <w:t>委托估价房地产明细表</w:t>
            </w:r>
          </w:p>
        </w:tc>
      </w:tr>
      <w:tr w:rsidR="00CE6257" w:rsidRPr="00CC7134" w:rsidTr="00CE6257">
        <w:trPr>
          <w:trHeight w:val="600"/>
        </w:trPr>
        <w:tc>
          <w:tcPr>
            <w:tcW w:w="1135" w:type="dxa"/>
            <w:shd w:val="clear" w:color="auto" w:fill="auto"/>
            <w:vAlign w:val="center"/>
            <w:hideMark/>
          </w:tcPr>
          <w:p w:rsidR="00CE6257" w:rsidRPr="00CC7134" w:rsidRDefault="00CE6257" w:rsidP="00A35A0F">
            <w:pPr>
              <w:widowControl/>
              <w:jc w:val="center"/>
              <w:rPr>
                <w:rFonts w:ascii="宋体" w:hAnsi="宋体" w:cs="Tahoma"/>
                <w:kern w:val="0"/>
                <w:sz w:val="22"/>
                <w:szCs w:val="22"/>
              </w:rPr>
            </w:pPr>
            <w:r w:rsidRPr="00CC7134">
              <w:rPr>
                <w:rFonts w:ascii="宋体" w:hAnsi="宋体" w:cs="Tahoma" w:hint="eastAsia"/>
                <w:kern w:val="0"/>
                <w:sz w:val="22"/>
                <w:szCs w:val="22"/>
              </w:rPr>
              <w:t>编号</w:t>
            </w:r>
          </w:p>
        </w:tc>
        <w:tc>
          <w:tcPr>
            <w:tcW w:w="1417" w:type="dxa"/>
            <w:shd w:val="clear" w:color="auto" w:fill="auto"/>
            <w:vAlign w:val="center"/>
            <w:hideMark/>
          </w:tcPr>
          <w:p w:rsidR="00CE6257" w:rsidRPr="00CC7134" w:rsidRDefault="00CE6257" w:rsidP="00A35A0F">
            <w:pPr>
              <w:widowControl/>
              <w:jc w:val="center"/>
              <w:rPr>
                <w:rFonts w:ascii="宋体" w:hAnsi="宋体" w:cs="Tahoma"/>
                <w:kern w:val="0"/>
                <w:sz w:val="22"/>
                <w:szCs w:val="22"/>
              </w:rPr>
            </w:pPr>
            <w:r w:rsidRPr="00CC7134">
              <w:rPr>
                <w:rFonts w:ascii="宋体" w:hAnsi="宋体" w:cs="Tahoma" w:hint="eastAsia"/>
                <w:kern w:val="0"/>
                <w:sz w:val="22"/>
                <w:szCs w:val="22"/>
              </w:rPr>
              <w:t>房屋类型</w:t>
            </w:r>
          </w:p>
        </w:tc>
        <w:tc>
          <w:tcPr>
            <w:tcW w:w="1701" w:type="dxa"/>
            <w:shd w:val="clear" w:color="auto" w:fill="auto"/>
            <w:vAlign w:val="center"/>
            <w:hideMark/>
          </w:tcPr>
          <w:p w:rsidR="00CE6257" w:rsidRPr="00CC7134" w:rsidRDefault="00CE6257" w:rsidP="00A35A0F">
            <w:pPr>
              <w:widowControl/>
              <w:jc w:val="center"/>
              <w:rPr>
                <w:rFonts w:ascii="宋体" w:hAnsi="宋体" w:cs="Tahoma"/>
                <w:kern w:val="0"/>
                <w:sz w:val="22"/>
                <w:szCs w:val="22"/>
              </w:rPr>
            </w:pPr>
            <w:r w:rsidRPr="00CC7134">
              <w:rPr>
                <w:rFonts w:ascii="宋体" w:hAnsi="宋体" w:cs="Tahoma" w:hint="eastAsia"/>
                <w:kern w:val="0"/>
                <w:sz w:val="22"/>
                <w:szCs w:val="22"/>
              </w:rPr>
              <w:t>房号</w:t>
            </w:r>
          </w:p>
        </w:tc>
        <w:tc>
          <w:tcPr>
            <w:tcW w:w="2694" w:type="dxa"/>
            <w:shd w:val="clear" w:color="auto" w:fill="auto"/>
            <w:vAlign w:val="center"/>
            <w:hideMark/>
          </w:tcPr>
          <w:p w:rsidR="00CE6257" w:rsidRPr="00CC7134" w:rsidRDefault="00CE6257" w:rsidP="00A35A0F">
            <w:pPr>
              <w:widowControl/>
              <w:jc w:val="center"/>
              <w:rPr>
                <w:rFonts w:ascii="宋体" w:hAnsi="宋体" w:cs="Tahoma"/>
                <w:kern w:val="0"/>
                <w:sz w:val="22"/>
                <w:szCs w:val="22"/>
              </w:rPr>
            </w:pPr>
            <w:r w:rsidRPr="00CC7134">
              <w:rPr>
                <w:rFonts w:ascii="宋体" w:hAnsi="宋体" w:cs="Tahoma" w:hint="eastAsia"/>
                <w:kern w:val="0"/>
                <w:sz w:val="22"/>
                <w:szCs w:val="22"/>
              </w:rPr>
              <w:t>建筑面积（㎡）</w:t>
            </w:r>
          </w:p>
        </w:tc>
        <w:tc>
          <w:tcPr>
            <w:tcW w:w="2409" w:type="dxa"/>
            <w:shd w:val="clear" w:color="auto" w:fill="auto"/>
            <w:vAlign w:val="center"/>
            <w:hideMark/>
          </w:tcPr>
          <w:p w:rsidR="00CE6257" w:rsidRPr="00CC7134" w:rsidRDefault="00CE6257" w:rsidP="00A35A0F">
            <w:pPr>
              <w:widowControl/>
              <w:jc w:val="center"/>
              <w:rPr>
                <w:rFonts w:ascii="宋体" w:hAnsi="宋体" w:cs="Tahoma"/>
                <w:kern w:val="0"/>
                <w:sz w:val="22"/>
                <w:szCs w:val="22"/>
              </w:rPr>
            </w:pPr>
            <w:r w:rsidRPr="00CC7134">
              <w:rPr>
                <w:rFonts w:ascii="宋体" w:hAnsi="宋体" w:cs="Tahoma" w:hint="eastAsia"/>
                <w:kern w:val="0"/>
                <w:sz w:val="22"/>
                <w:szCs w:val="22"/>
              </w:rPr>
              <w:t>备注</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9-1-102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lastRenderedPageBreak/>
              <w:t>40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9-2-102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160.01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145.04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142.93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140.95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127.37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127.37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127.81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127.81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213.02</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213.02</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69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10-2-301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131.56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10-2-302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131.56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10-2-401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10-2-402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126.94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10-2-501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127.03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198.85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11-1-502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132.34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11-1-602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11-2-601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11-2-602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179.26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12-2-601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179.38</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住宅</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12-2-602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179.38</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7-S-103</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56.23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lastRenderedPageBreak/>
              <w:t>84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7-S-104</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56.23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7-S-105</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47.23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7-S-106</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50.06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7-S-107</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50.06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7-S-108</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47.23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89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7-S-109</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51.17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220.06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103.03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10-S-103</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53.39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10-S-104</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78.16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10-S-105</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103.03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10-S-108</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33.44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10-S-109</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17.01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10-S-101-1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220.06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10-S-201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243.75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99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10-S-202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180.9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10-S-203</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189.52</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10-S-204</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189.52</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10-S-205</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152.69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11-S-101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45.51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11-S-102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73.68</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44.47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12-S-106</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44.47</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12-S-204</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138.93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108</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12-S-205</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112.15</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109</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12-S-206</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103.04</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110</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商铺</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12-S-207</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126.39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111</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11-C-101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112</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11-C-102</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35.86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113</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11-C-105</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114</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11-C-107</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35.86</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115</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11-C-108</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25.9</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116</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12-C-101</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23.13</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CE6257" w:rsidRPr="00CC7134" w:rsidTr="00CE6257">
        <w:trPr>
          <w:trHeight w:val="300"/>
        </w:trPr>
        <w:tc>
          <w:tcPr>
            <w:tcW w:w="1135"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117</w:t>
            </w:r>
          </w:p>
        </w:tc>
        <w:tc>
          <w:tcPr>
            <w:tcW w:w="1417" w:type="dxa"/>
            <w:shd w:val="clear" w:color="auto" w:fill="auto"/>
            <w:noWrap/>
            <w:vAlign w:val="center"/>
            <w:hideMark/>
          </w:tcPr>
          <w:p w:rsidR="00CE6257" w:rsidRPr="00CC7134" w:rsidRDefault="00CE6257"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12-C-103</w:t>
            </w:r>
          </w:p>
        </w:tc>
        <w:tc>
          <w:tcPr>
            <w:tcW w:w="2694" w:type="dxa"/>
            <w:shd w:val="clear" w:color="auto" w:fill="auto"/>
            <w:noWrap/>
            <w:vAlign w:val="center"/>
            <w:hideMark/>
          </w:tcPr>
          <w:p w:rsidR="00CE6257" w:rsidRPr="00CC7134" w:rsidRDefault="00CE6257" w:rsidP="00A35A0F">
            <w:pPr>
              <w:jc w:val="center"/>
              <w:rPr>
                <w:rFonts w:ascii="Tahoma" w:hAnsi="Tahoma" w:cs="Tahoma"/>
                <w:sz w:val="22"/>
                <w:szCs w:val="22"/>
              </w:rPr>
            </w:pPr>
            <w:r w:rsidRPr="00CC7134">
              <w:rPr>
                <w:rFonts w:ascii="Tahoma" w:hAnsi="Tahoma" w:cs="Tahoma"/>
                <w:sz w:val="22"/>
                <w:szCs w:val="22"/>
              </w:rPr>
              <w:t>25.31</w:t>
            </w:r>
          </w:p>
        </w:tc>
        <w:tc>
          <w:tcPr>
            <w:tcW w:w="2409" w:type="dxa"/>
            <w:shd w:val="clear" w:color="auto" w:fill="auto"/>
            <w:noWrap/>
            <w:vAlign w:val="center"/>
            <w:hideMark/>
          </w:tcPr>
          <w:p w:rsidR="00CE6257" w:rsidRPr="00CC7134" w:rsidRDefault="00CE6257" w:rsidP="00A35A0F">
            <w:pPr>
              <w:widowControl/>
              <w:jc w:val="center"/>
              <w:rPr>
                <w:rFonts w:ascii="Tahoma" w:hAnsi="Tahoma" w:cs="Tahoma"/>
                <w:kern w:val="0"/>
                <w:sz w:val="22"/>
                <w:szCs w:val="22"/>
              </w:rPr>
            </w:pPr>
            <w:r w:rsidRPr="00CC7134">
              <w:rPr>
                <w:rFonts w:ascii="Tahoma" w:hAnsi="Tahoma" w:cs="Tahoma"/>
                <w:kern w:val="0"/>
                <w:sz w:val="22"/>
                <w:szCs w:val="22"/>
              </w:rPr>
              <w:t xml:space="preserve">　</w:t>
            </w:r>
          </w:p>
        </w:tc>
      </w:tr>
      <w:tr w:rsidR="00B90E41" w:rsidRPr="00CC7134" w:rsidTr="00CE6257">
        <w:trPr>
          <w:trHeight w:val="300"/>
        </w:trPr>
        <w:tc>
          <w:tcPr>
            <w:tcW w:w="1135" w:type="dxa"/>
            <w:shd w:val="clear" w:color="auto" w:fill="auto"/>
            <w:noWrap/>
            <w:vAlign w:val="center"/>
            <w:hideMark/>
          </w:tcPr>
          <w:p w:rsidR="00B90E41" w:rsidRPr="00CC7134" w:rsidRDefault="00B90E41" w:rsidP="00136CDE">
            <w:pPr>
              <w:jc w:val="center"/>
              <w:rPr>
                <w:rFonts w:ascii="Tahoma" w:hAnsi="Tahoma" w:cs="Tahoma"/>
                <w:sz w:val="22"/>
                <w:szCs w:val="22"/>
              </w:rPr>
            </w:pPr>
            <w:r w:rsidRPr="00CC7134">
              <w:rPr>
                <w:rFonts w:ascii="Tahoma" w:hAnsi="Tahoma" w:cs="Tahoma"/>
                <w:sz w:val="22"/>
                <w:szCs w:val="22"/>
              </w:rPr>
              <w:t>118</w:t>
            </w:r>
          </w:p>
        </w:tc>
        <w:tc>
          <w:tcPr>
            <w:tcW w:w="1417" w:type="dxa"/>
            <w:shd w:val="clear" w:color="auto" w:fill="auto"/>
            <w:noWrap/>
            <w:vAlign w:val="center"/>
            <w:hideMark/>
          </w:tcPr>
          <w:p w:rsidR="00B90E41" w:rsidRPr="00CC7134" w:rsidRDefault="00B90E41" w:rsidP="00136CDE">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B90E41" w:rsidRPr="00CC7134" w:rsidRDefault="00B90E41" w:rsidP="00136CDE">
            <w:pPr>
              <w:jc w:val="center"/>
              <w:rPr>
                <w:rFonts w:ascii="Tahoma" w:hAnsi="Tahoma" w:cs="Tahoma"/>
                <w:sz w:val="22"/>
                <w:szCs w:val="22"/>
              </w:rPr>
            </w:pPr>
            <w:r w:rsidRPr="00CC7134">
              <w:rPr>
                <w:rFonts w:ascii="Tahoma" w:hAnsi="Tahoma" w:cs="Tahoma"/>
                <w:sz w:val="22"/>
                <w:szCs w:val="22"/>
              </w:rPr>
              <w:t>13-C-1</w:t>
            </w:r>
          </w:p>
        </w:tc>
        <w:tc>
          <w:tcPr>
            <w:tcW w:w="2694" w:type="dxa"/>
            <w:shd w:val="clear" w:color="auto" w:fill="auto"/>
            <w:noWrap/>
            <w:vAlign w:val="center"/>
            <w:hideMark/>
          </w:tcPr>
          <w:p w:rsidR="00B90E41" w:rsidRPr="00CC7134" w:rsidRDefault="00B90E41" w:rsidP="00136CDE">
            <w:pPr>
              <w:jc w:val="center"/>
              <w:rPr>
                <w:rFonts w:ascii="Tahoma" w:hAnsi="Tahoma" w:cs="Tahoma"/>
                <w:sz w:val="22"/>
                <w:szCs w:val="22"/>
              </w:rPr>
            </w:pPr>
            <w:r w:rsidRPr="00CC7134">
              <w:rPr>
                <w:rFonts w:ascii="Tahoma" w:hAnsi="Tahoma" w:cs="Tahoma"/>
                <w:sz w:val="22"/>
                <w:szCs w:val="22"/>
              </w:rPr>
              <w:t>48.82</w:t>
            </w:r>
          </w:p>
        </w:tc>
        <w:tc>
          <w:tcPr>
            <w:tcW w:w="2409" w:type="dxa"/>
            <w:shd w:val="clear" w:color="auto" w:fill="auto"/>
            <w:noWrap/>
            <w:vAlign w:val="center"/>
            <w:hideMark/>
          </w:tcPr>
          <w:p w:rsidR="00B90E41" w:rsidRPr="00CC7134" w:rsidRDefault="00A811AD" w:rsidP="00A35A0F">
            <w:pPr>
              <w:widowControl/>
              <w:jc w:val="center"/>
              <w:rPr>
                <w:rFonts w:ascii="Tahoma" w:hAnsi="Tahoma" w:cs="Tahoma"/>
                <w:kern w:val="0"/>
                <w:sz w:val="22"/>
                <w:szCs w:val="22"/>
              </w:rPr>
            </w:pPr>
            <w:r w:rsidRPr="00CC7134">
              <w:rPr>
                <w:rFonts w:ascii="Tahoma" w:hAnsi="Tahoma" w:cs="Tahoma" w:hint="eastAsia"/>
                <w:kern w:val="0"/>
                <w:sz w:val="22"/>
                <w:szCs w:val="22"/>
              </w:rPr>
              <w:t>无分隔</w:t>
            </w:r>
            <w:r w:rsidR="00C95382" w:rsidRPr="00CC7134">
              <w:rPr>
                <w:rFonts w:ascii="Tahoma" w:hAnsi="Tahoma" w:cs="Tahoma" w:hint="eastAsia"/>
                <w:kern w:val="0"/>
                <w:sz w:val="22"/>
                <w:szCs w:val="22"/>
              </w:rPr>
              <w:t>标识</w:t>
            </w:r>
          </w:p>
        </w:tc>
      </w:tr>
      <w:tr w:rsidR="00C95382" w:rsidRPr="00CC7134" w:rsidTr="00531FCA">
        <w:trPr>
          <w:trHeight w:val="300"/>
        </w:trPr>
        <w:tc>
          <w:tcPr>
            <w:tcW w:w="1135"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119</w:t>
            </w:r>
          </w:p>
        </w:tc>
        <w:tc>
          <w:tcPr>
            <w:tcW w:w="1417" w:type="dxa"/>
            <w:shd w:val="clear" w:color="auto" w:fill="auto"/>
            <w:noWrap/>
            <w:vAlign w:val="center"/>
            <w:hideMark/>
          </w:tcPr>
          <w:p w:rsidR="00C95382" w:rsidRPr="00CC7134" w:rsidRDefault="00C95382"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13-C-2</w:t>
            </w:r>
          </w:p>
        </w:tc>
        <w:tc>
          <w:tcPr>
            <w:tcW w:w="2694"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34.87</w:t>
            </w:r>
          </w:p>
        </w:tc>
        <w:tc>
          <w:tcPr>
            <w:tcW w:w="2409" w:type="dxa"/>
            <w:shd w:val="clear" w:color="auto" w:fill="auto"/>
            <w:noWrap/>
            <w:hideMark/>
          </w:tcPr>
          <w:p w:rsidR="00C95382" w:rsidRPr="00CC7134" w:rsidRDefault="00C95382" w:rsidP="00C95382">
            <w:pPr>
              <w:jc w:val="center"/>
            </w:pPr>
            <w:r w:rsidRPr="00CC7134">
              <w:rPr>
                <w:rFonts w:ascii="Tahoma" w:hAnsi="Tahoma" w:cs="Tahoma" w:hint="eastAsia"/>
                <w:kern w:val="0"/>
                <w:sz w:val="22"/>
                <w:szCs w:val="22"/>
              </w:rPr>
              <w:t>无分隔标识</w:t>
            </w:r>
          </w:p>
        </w:tc>
      </w:tr>
      <w:tr w:rsidR="00C95382" w:rsidRPr="00CC7134" w:rsidTr="00531FCA">
        <w:trPr>
          <w:trHeight w:val="300"/>
        </w:trPr>
        <w:tc>
          <w:tcPr>
            <w:tcW w:w="1135"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120</w:t>
            </w:r>
          </w:p>
        </w:tc>
        <w:tc>
          <w:tcPr>
            <w:tcW w:w="1417" w:type="dxa"/>
            <w:shd w:val="clear" w:color="auto" w:fill="auto"/>
            <w:noWrap/>
            <w:vAlign w:val="center"/>
            <w:hideMark/>
          </w:tcPr>
          <w:p w:rsidR="00C95382" w:rsidRPr="00CC7134" w:rsidRDefault="00C95382"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13-C-3</w:t>
            </w:r>
          </w:p>
        </w:tc>
        <w:tc>
          <w:tcPr>
            <w:tcW w:w="2694"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69.75</w:t>
            </w:r>
          </w:p>
        </w:tc>
        <w:tc>
          <w:tcPr>
            <w:tcW w:w="2409" w:type="dxa"/>
            <w:shd w:val="clear" w:color="auto" w:fill="auto"/>
            <w:noWrap/>
            <w:hideMark/>
          </w:tcPr>
          <w:p w:rsidR="00C95382" w:rsidRPr="00CC7134" w:rsidRDefault="00C95382" w:rsidP="00C95382">
            <w:pPr>
              <w:jc w:val="center"/>
            </w:pPr>
            <w:r w:rsidRPr="00CC7134">
              <w:rPr>
                <w:rFonts w:ascii="Tahoma" w:hAnsi="Tahoma" w:cs="Tahoma" w:hint="eastAsia"/>
                <w:kern w:val="0"/>
                <w:sz w:val="22"/>
                <w:szCs w:val="22"/>
              </w:rPr>
              <w:t>无分隔标识</w:t>
            </w:r>
          </w:p>
        </w:tc>
      </w:tr>
      <w:tr w:rsidR="00C95382" w:rsidRPr="00CC7134" w:rsidTr="00531FCA">
        <w:trPr>
          <w:trHeight w:val="300"/>
        </w:trPr>
        <w:tc>
          <w:tcPr>
            <w:tcW w:w="1135"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121</w:t>
            </w:r>
          </w:p>
        </w:tc>
        <w:tc>
          <w:tcPr>
            <w:tcW w:w="1417" w:type="dxa"/>
            <w:shd w:val="clear" w:color="auto" w:fill="auto"/>
            <w:noWrap/>
            <w:vAlign w:val="center"/>
            <w:hideMark/>
          </w:tcPr>
          <w:p w:rsidR="00C95382" w:rsidRPr="00CC7134" w:rsidRDefault="00C95382"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13-C-4</w:t>
            </w:r>
          </w:p>
        </w:tc>
        <w:tc>
          <w:tcPr>
            <w:tcW w:w="2694"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69.75</w:t>
            </w:r>
          </w:p>
        </w:tc>
        <w:tc>
          <w:tcPr>
            <w:tcW w:w="2409" w:type="dxa"/>
            <w:shd w:val="clear" w:color="auto" w:fill="auto"/>
            <w:noWrap/>
            <w:hideMark/>
          </w:tcPr>
          <w:p w:rsidR="00C95382" w:rsidRPr="00CC7134" w:rsidRDefault="00C95382" w:rsidP="00C95382">
            <w:pPr>
              <w:jc w:val="center"/>
            </w:pPr>
            <w:r w:rsidRPr="00CC7134">
              <w:rPr>
                <w:rFonts w:ascii="Tahoma" w:hAnsi="Tahoma" w:cs="Tahoma" w:hint="eastAsia"/>
                <w:kern w:val="0"/>
                <w:sz w:val="22"/>
                <w:szCs w:val="22"/>
              </w:rPr>
              <w:t>无分隔标识</w:t>
            </w:r>
          </w:p>
        </w:tc>
      </w:tr>
      <w:tr w:rsidR="00C95382" w:rsidRPr="00CC7134" w:rsidTr="00531FCA">
        <w:trPr>
          <w:trHeight w:val="300"/>
        </w:trPr>
        <w:tc>
          <w:tcPr>
            <w:tcW w:w="1135"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122</w:t>
            </w:r>
          </w:p>
        </w:tc>
        <w:tc>
          <w:tcPr>
            <w:tcW w:w="1417" w:type="dxa"/>
            <w:shd w:val="clear" w:color="auto" w:fill="auto"/>
            <w:noWrap/>
            <w:vAlign w:val="center"/>
            <w:hideMark/>
          </w:tcPr>
          <w:p w:rsidR="00C95382" w:rsidRPr="00CC7134" w:rsidRDefault="00C95382"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13-C-5</w:t>
            </w:r>
          </w:p>
        </w:tc>
        <w:tc>
          <w:tcPr>
            <w:tcW w:w="2694"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34.87</w:t>
            </w:r>
          </w:p>
        </w:tc>
        <w:tc>
          <w:tcPr>
            <w:tcW w:w="2409" w:type="dxa"/>
            <w:shd w:val="clear" w:color="auto" w:fill="auto"/>
            <w:noWrap/>
            <w:hideMark/>
          </w:tcPr>
          <w:p w:rsidR="00C95382" w:rsidRPr="00CC7134" w:rsidRDefault="00C95382" w:rsidP="00C95382">
            <w:pPr>
              <w:jc w:val="center"/>
            </w:pPr>
            <w:r w:rsidRPr="00CC7134">
              <w:rPr>
                <w:rFonts w:ascii="Tahoma" w:hAnsi="Tahoma" w:cs="Tahoma" w:hint="eastAsia"/>
                <w:kern w:val="0"/>
                <w:sz w:val="22"/>
                <w:szCs w:val="22"/>
              </w:rPr>
              <w:t>无分隔标识</w:t>
            </w:r>
          </w:p>
        </w:tc>
      </w:tr>
      <w:tr w:rsidR="00C95382" w:rsidRPr="00CC7134" w:rsidTr="00531FCA">
        <w:trPr>
          <w:trHeight w:val="300"/>
        </w:trPr>
        <w:tc>
          <w:tcPr>
            <w:tcW w:w="1135"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123</w:t>
            </w:r>
          </w:p>
        </w:tc>
        <w:tc>
          <w:tcPr>
            <w:tcW w:w="1417" w:type="dxa"/>
            <w:shd w:val="clear" w:color="auto" w:fill="auto"/>
            <w:noWrap/>
            <w:vAlign w:val="center"/>
            <w:hideMark/>
          </w:tcPr>
          <w:p w:rsidR="00C95382" w:rsidRPr="00CC7134" w:rsidRDefault="00C95382" w:rsidP="00A35A0F">
            <w:pPr>
              <w:jc w:val="center"/>
              <w:rPr>
                <w:rFonts w:ascii="宋体" w:hAnsi="宋体" w:cs="Tahoma"/>
                <w:sz w:val="22"/>
                <w:szCs w:val="22"/>
              </w:rPr>
            </w:pPr>
            <w:r w:rsidRPr="00CC7134">
              <w:rPr>
                <w:rFonts w:cs="Tahoma" w:hint="eastAsia"/>
                <w:sz w:val="22"/>
                <w:szCs w:val="22"/>
              </w:rPr>
              <w:t>车库</w:t>
            </w:r>
          </w:p>
        </w:tc>
        <w:tc>
          <w:tcPr>
            <w:tcW w:w="1701" w:type="dxa"/>
            <w:shd w:val="clear" w:color="auto" w:fill="auto"/>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13-C-6</w:t>
            </w:r>
          </w:p>
        </w:tc>
        <w:tc>
          <w:tcPr>
            <w:tcW w:w="2694" w:type="dxa"/>
            <w:shd w:val="clear" w:color="auto" w:fill="auto"/>
            <w:noWrap/>
            <w:vAlign w:val="center"/>
            <w:hideMark/>
          </w:tcPr>
          <w:p w:rsidR="00C95382" w:rsidRPr="00CC7134" w:rsidRDefault="00C95382" w:rsidP="00A35A0F">
            <w:pPr>
              <w:jc w:val="center"/>
              <w:rPr>
                <w:rFonts w:ascii="Tahoma" w:hAnsi="Tahoma" w:cs="Tahoma"/>
                <w:sz w:val="22"/>
                <w:szCs w:val="22"/>
              </w:rPr>
            </w:pPr>
            <w:r w:rsidRPr="00CC7134">
              <w:rPr>
                <w:rFonts w:ascii="Tahoma" w:hAnsi="Tahoma" w:cs="Tahoma"/>
                <w:sz w:val="22"/>
                <w:szCs w:val="22"/>
              </w:rPr>
              <w:t>48.82</w:t>
            </w:r>
          </w:p>
        </w:tc>
        <w:tc>
          <w:tcPr>
            <w:tcW w:w="2409" w:type="dxa"/>
            <w:shd w:val="clear" w:color="auto" w:fill="auto"/>
            <w:noWrap/>
            <w:hideMark/>
          </w:tcPr>
          <w:p w:rsidR="00C95382" w:rsidRPr="00CC7134" w:rsidRDefault="00C95382" w:rsidP="00C95382">
            <w:pPr>
              <w:jc w:val="center"/>
            </w:pPr>
            <w:r w:rsidRPr="00CC7134">
              <w:rPr>
                <w:rFonts w:ascii="Tahoma" w:hAnsi="Tahoma" w:cs="Tahoma" w:hint="eastAsia"/>
                <w:kern w:val="0"/>
                <w:sz w:val="22"/>
                <w:szCs w:val="22"/>
              </w:rPr>
              <w:t>无分隔标识</w:t>
            </w:r>
          </w:p>
        </w:tc>
      </w:tr>
    </w:tbl>
    <w:p w:rsidR="00673DA8" w:rsidRPr="00CC7134" w:rsidRDefault="001D578C">
      <w:pPr>
        <w:spacing w:line="560" w:lineRule="exact"/>
        <w:rPr>
          <w:rFonts w:ascii="宋体" w:cs="仿宋_GB2312"/>
          <w:sz w:val="28"/>
          <w:szCs w:val="28"/>
        </w:rPr>
      </w:pPr>
      <w:r w:rsidRPr="00CC7134">
        <w:rPr>
          <w:rFonts w:ascii="宋体" w:hAnsi="宋体" w:cs="仿宋_GB2312" w:hint="eastAsia"/>
          <w:sz w:val="28"/>
          <w:szCs w:val="28"/>
        </w:rPr>
        <w:t>（二）</w:t>
      </w:r>
      <w:r w:rsidR="00673DA8" w:rsidRPr="00CC7134">
        <w:rPr>
          <w:rFonts w:ascii="宋体" w:hAnsi="宋体" w:cs="仿宋_GB2312" w:hint="eastAsia"/>
          <w:sz w:val="28"/>
          <w:szCs w:val="28"/>
        </w:rPr>
        <w:t>估价对象实物状况、权益状况分析</w:t>
      </w:r>
    </w:p>
    <w:p w:rsidR="00673DA8" w:rsidRPr="00CC7134" w:rsidRDefault="00673DA8" w:rsidP="00117417">
      <w:pPr>
        <w:spacing w:line="560" w:lineRule="exact"/>
        <w:ind w:leftChars="-187" w:left="-425" w:firstLineChars="238" w:firstLine="707"/>
        <w:rPr>
          <w:rFonts w:ascii="宋体" w:cs="仿宋_GB2312"/>
          <w:sz w:val="28"/>
          <w:szCs w:val="28"/>
        </w:rPr>
      </w:pPr>
      <w:r w:rsidRPr="00CC7134">
        <w:rPr>
          <w:rFonts w:ascii="宋体" w:hAnsi="宋体" w:cs="仿宋_GB2312"/>
          <w:sz w:val="28"/>
          <w:szCs w:val="28"/>
        </w:rPr>
        <w:t>1</w:t>
      </w:r>
      <w:r w:rsidRPr="00CC7134">
        <w:rPr>
          <w:rFonts w:ascii="宋体" w:hAnsi="宋体" w:cs="仿宋_GB2312" w:hint="eastAsia"/>
          <w:sz w:val="28"/>
          <w:szCs w:val="28"/>
        </w:rPr>
        <w:t>、估价对象实物状况分析</w:t>
      </w:r>
    </w:p>
    <w:p w:rsidR="00673DA8" w:rsidRPr="00CC7134" w:rsidRDefault="00673DA8" w:rsidP="0011561E">
      <w:pPr>
        <w:spacing w:line="560" w:lineRule="exact"/>
        <w:ind w:leftChars="-187" w:left="-425" w:firstLineChars="190" w:firstLine="565"/>
        <w:rPr>
          <w:rFonts w:ascii="宋体" w:hAnsi="宋体" w:cs="仿宋_GB2312"/>
          <w:sz w:val="28"/>
          <w:szCs w:val="28"/>
        </w:rPr>
      </w:pPr>
      <w:r w:rsidRPr="00CC7134">
        <w:rPr>
          <w:rFonts w:ascii="宋体" w:hAnsi="宋体" w:cs="仿宋_GB2312" w:hint="eastAsia"/>
          <w:sz w:val="28"/>
          <w:szCs w:val="28"/>
        </w:rPr>
        <w:lastRenderedPageBreak/>
        <w:t>估价对象所在小区宗地形状较规则，地势</w:t>
      </w:r>
      <w:r w:rsidR="00C17D68" w:rsidRPr="00CC7134">
        <w:rPr>
          <w:rFonts w:ascii="宋体" w:hAnsi="宋体" w:cs="仿宋_GB2312" w:hint="eastAsia"/>
          <w:sz w:val="28"/>
          <w:szCs w:val="28"/>
        </w:rPr>
        <w:t>西高东低</w:t>
      </w:r>
      <w:r w:rsidRPr="00CC7134">
        <w:rPr>
          <w:rFonts w:ascii="宋体" w:hAnsi="宋体" w:cs="仿宋_GB2312" w:hint="eastAsia"/>
          <w:sz w:val="28"/>
          <w:szCs w:val="28"/>
        </w:rPr>
        <w:t>，土地承载能力较强，五通一平</w:t>
      </w:r>
      <w:r w:rsidRPr="00CC7134">
        <w:rPr>
          <w:rFonts w:ascii="宋体" w:hAnsi="宋体" w:hint="eastAsia"/>
          <w:sz w:val="28"/>
          <w:szCs w:val="28"/>
        </w:rPr>
        <w:t>（通上水，通下水，通电，通讯，通路，宗地内场平）</w:t>
      </w:r>
      <w:r w:rsidRPr="00CC7134">
        <w:rPr>
          <w:rFonts w:ascii="宋体" w:hAnsi="宋体" w:cs="仿宋_GB2312" w:hint="eastAsia"/>
          <w:sz w:val="28"/>
          <w:szCs w:val="28"/>
        </w:rPr>
        <w:t>，土地利用科学合理；其建筑物建筑规模、建筑物设计结构，平面布局合理，朝向、采光通风，设施设备及维护保养状况均能较好的满足现状用途需求。实物状况对估价对象价值无明显不良影响。</w:t>
      </w:r>
    </w:p>
    <w:p w:rsidR="00FA7198" w:rsidRPr="00CC7134" w:rsidRDefault="00FA7198" w:rsidP="0011561E">
      <w:pPr>
        <w:spacing w:line="560" w:lineRule="exact"/>
        <w:ind w:leftChars="-187" w:left="-425" w:firstLineChars="190" w:firstLine="565"/>
        <w:rPr>
          <w:rFonts w:ascii="宋体" w:cs="仿宋_GB2312"/>
          <w:sz w:val="28"/>
          <w:szCs w:val="28"/>
        </w:rPr>
      </w:pPr>
      <w:r w:rsidRPr="00CC7134">
        <w:rPr>
          <w:rFonts w:ascii="宋体" w:hAnsi="宋体" w:cs="仿宋_GB2312" w:hint="eastAsia"/>
          <w:sz w:val="28"/>
          <w:szCs w:val="28"/>
        </w:rPr>
        <w:t>由于建设工程施工合同纠纷案，小区尚未通过竣工验收，</w:t>
      </w:r>
      <w:r w:rsidR="006371C4">
        <w:rPr>
          <w:rFonts w:ascii="宋体" w:hAnsi="宋体" w:cs="仿宋_GB2312" w:hint="eastAsia"/>
          <w:sz w:val="28"/>
          <w:szCs w:val="28"/>
        </w:rPr>
        <w:t>开发商现场指认</w:t>
      </w:r>
      <w:r w:rsidRPr="00CC7134">
        <w:rPr>
          <w:rFonts w:ascii="宋体" w:hAnsi="宋体" w:cs="仿宋_GB2312" w:hint="eastAsia"/>
          <w:sz w:val="28"/>
          <w:szCs w:val="28"/>
        </w:rPr>
        <w:t>建筑物部分地方有瑕疵</w:t>
      </w:r>
      <w:r w:rsidR="007C46EF" w:rsidRPr="00CC7134">
        <w:rPr>
          <w:rFonts w:ascii="宋体" w:hAnsi="宋体" w:cs="仿宋_GB2312" w:hint="eastAsia"/>
          <w:sz w:val="28"/>
          <w:szCs w:val="28"/>
        </w:rPr>
        <w:t>，</w:t>
      </w:r>
      <w:r w:rsidR="007C46EF" w:rsidRPr="00CC7134">
        <w:rPr>
          <w:rFonts w:ascii="宋体" w:hAnsi="宋体" w:hint="eastAsia"/>
          <w:sz w:val="28"/>
          <w:szCs w:val="28"/>
        </w:rPr>
        <w:t>我公司未接受对于建筑物的质量检验要求，未收到房屋质量鉴定资料，</w:t>
      </w:r>
      <w:r w:rsidR="00E1217D" w:rsidRPr="00CC7134">
        <w:rPr>
          <w:rFonts w:ascii="宋体" w:hAnsi="宋体" w:hint="eastAsia"/>
          <w:sz w:val="28"/>
          <w:szCs w:val="28"/>
        </w:rPr>
        <w:t>固不能判定</w:t>
      </w:r>
      <w:r w:rsidR="003B1C93">
        <w:rPr>
          <w:rFonts w:ascii="宋体" w:hAnsi="宋体" w:hint="eastAsia"/>
          <w:sz w:val="28"/>
          <w:szCs w:val="28"/>
        </w:rPr>
        <w:t>所指认</w:t>
      </w:r>
      <w:r w:rsidR="00E1217D" w:rsidRPr="00CC7134">
        <w:rPr>
          <w:rFonts w:ascii="宋体" w:hAnsi="宋体" w:hint="eastAsia"/>
          <w:sz w:val="28"/>
          <w:szCs w:val="28"/>
        </w:rPr>
        <w:t>瑕疵对</w:t>
      </w:r>
      <w:r w:rsidR="009A3886">
        <w:rPr>
          <w:rFonts w:ascii="宋体" w:hAnsi="宋体" w:hint="eastAsia"/>
          <w:sz w:val="28"/>
          <w:szCs w:val="28"/>
        </w:rPr>
        <w:t>工程</w:t>
      </w:r>
      <w:r w:rsidR="00E1217D" w:rsidRPr="00CC7134">
        <w:rPr>
          <w:rFonts w:ascii="宋体" w:hAnsi="宋体" w:hint="eastAsia"/>
          <w:sz w:val="28"/>
          <w:szCs w:val="28"/>
        </w:rPr>
        <w:t>竣工验收</w:t>
      </w:r>
      <w:r w:rsidR="009A3886">
        <w:rPr>
          <w:rFonts w:ascii="宋体" w:hAnsi="宋体" w:hint="eastAsia"/>
          <w:sz w:val="28"/>
          <w:szCs w:val="28"/>
        </w:rPr>
        <w:t>是否有</w:t>
      </w:r>
      <w:r w:rsidR="00E1217D" w:rsidRPr="00CC7134">
        <w:rPr>
          <w:rFonts w:ascii="宋体" w:hAnsi="宋体" w:hint="eastAsia"/>
          <w:sz w:val="28"/>
          <w:szCs w:val="28"/>
        </w:rPr>
        <w:t>影响，</w:t>
      </w:r>
      <w:r w:rsidR="007C46EF" w:rsidRPr="00CC7134">
        <w:rPr>
          <w:rFonts w:ascii="宋体" w:hAnsi="宋体" w:hint="eastAsia"/>
          <w:sz w:val="28"/>
          <w:szCs w:val="28"/>
        </w:rPr>
        <w:t>在本次估价中假定估价对象的建筑、未暴露及难以接触的部位（含装修）、水、电、消防或者其他设施设备等，均无结构性损害等质量缺陷，符合国家有关技术、质量验收标准，可以安全使用。</w:t>
      </w:r>
    </w:p>
    <w:p w:rsidR="00673DA8" w:rsidRPr="00CC7134" w:rsidRDefault="00673DA8" w:rsidP="00117417">
      <w:pPr>
        <w:spacing w:line="560" w:lineRule="exact"/>
        <w:ind w:firstLineChars="96" w:firstLine="285"/>
        <w:rPr>
          <w:rFonts w:ascii="宋体" w:cs="仿宋_GB2312"/>
          <w:sz w:val="28"/>
          <w:szCs w:val="28"/>
        </w:rPr>
      </w:pPr>
      <w:r w:rsidRPr="00CC7134">
        <w:rPr>
          <w:rFonts w:ascii="宋体" w:hAnsi="宋体" w:cs="仿宋_GB2312"/>
          <w:sz w:val="28"/>
          <w:szCs w:val="28"/>
        </w:rPr>
        <w:t>2</w:t>
      </w:r>
      <w:r w:rsidRPr="00CC7134">
        <w:rPr>
          <w:rFonts w:ascii="宋体" w:hAnsi="宋体" w:cs="仿宋_GB2312" w:hint="eastAsia"/>
          <w:sz w:val="28"/>
          <w:szCs w:val="28"/>
        </w:rPr>
        <w:t>、估价对象权益状况分析</w:t>
      </w:r>
    </w:p>
    <w:p w:rsidR="001F2156" w:rsidRPr="00CC7134" w:rsidRDefault="00673DA8" w:rsidP="00665C13">
      <w:pPr>
        <w:spacing w:line="560" w:lineRule="exact"/>
        <w:ind w:leftChars="-187" w:left="-425" w:firstLineChars="200" w:firstLine="602"/>
        <w:rPr>
          <w:rFonts w:ascii="宋体" w:hAnsi="宋体"/>
          <w:spacing w:val="2"/>
          <w:sz w:val="28"/>
          <w:szCs w:val="28"/>
        </w:rPr>
      </w:pPr>
      <w:bookmarkStart w:id="0" w:name="_Toc24876"/>
      <w:r w:rsidRPr="00CC7134">
        <w:rPr>
          <w:rFonts w:ascii="宋体" w:hAnsi="宋体" w:hint="eastAsia"/>
          <w:spacing w:val="2"/>
          <w:sz w:val="28"/>
          <w:szCs w:val="28"/>
        </w:rPr>
        <w:t>估价对象房屋所有权为建筑物区分所有权，包括对专有部分享有所有权和对专有部分以外的公共部分享有共有和共同管理的权。建筑物区分所有权的专有部分为估价对象套内部。建筑物区分所有权的共有和共同管理部分：</w:t>
      </w:r>
      <w:r w:rsidR="00CF2970" w:rsidRPr="00CC7134">
        <w:rPr>
          <w:rFonts w:ascii="宋体" w:hAnsi="宋体"/>
          <w:spacing w:val="2"/>
          <w:sz w:val="28"/>
          <w:szCs w:val="28"/>
        </w:rPr>
        <w:fldChar w:fldCharType="begin"/>
      </w:r>
      <w:r w:rsidRPr="00CC7134">
        <w:rPr>
          <w:rFonts w:ascii="宋体" w:hAnsi="宋体"/>
          <w:spacing w:val="2"/>
          <w:sz w:val="28"/>
          <w:szCs w:val="28"/>
        </w:rPr>
        <w:instrText>= 1 \* GB3</w:instrText>
      </w:r>
      <w:r w:rsidR="00CF2970" w:rsidRPr="00CC7134">
        <w:rPr>
          <w:rFonts w:ascii="宋体" w:hAnsi="宋体"/>
          <w:spacing w:val="2"/>
          <w:sz w:val="28"/>
          <w:szCs w:val="28"/>
        </w:rPr>
        <w:fldChar w:fldCharType="separate"/>
      </w:r>
      <w:r w:rsidRPr="00CC7134">
        <w:rPr>
          <w:rFonts w:ascii="宋体" w:hAnsi="宋体" w:hint="eastAsia"/>
          <w:spacing w:val="2"/>
          <w:sz w:val="28"/>
          <w:szCs w:val="28"/>
        </w:rPr>
        <w:t>①</w:t>
      </w:r>
      <w:r w:rsidR="00CF2970" w:rsidRPr="00CC7134">
        <w:rPr>
          <w:rFonts w:ascii="宋体" w:hAnsi="宋体"/>
          <w:spacing w:val="2"/>
          <w:sz w:val="28"/>
          <w:szCs w:val="28"/>
        </w:rPr>
        <w:fldChar w:fldCharType="end"/>
      </w:r>
      <w:r w:rsidRPr="00CC7134">
        <w:rPr>
          <w:rFonts w:ascii="宋体" w:hAnsi="宋体" w:hint="eastAsia"/>
          <w:spacing w:val="2"/>
          <w:sz w:val="28"/>
          <w:szCs w:val="28"/>
        </w:rPr>
        <w:t>估价对象所在建筑物分摊部位，包括但不限于外墙、楼梯、设备间、公共通道、大堂、物管房等；</w:t>
      </w:r>
      <w:r w:rsidR="00CF2970" w:rsidRPr="00CC7134">
        <w:rPr>
          <w:rFonts w:ascii="宋体" w:hAnsi="宋体"/>
          <w:spacing w:val="2"/>
          <w:sz w:val="28"/>
          <w:szCs w:val="28"/>
        </w:rPr>
        <w:fldChar w:fldCharType="begin"/>
      </w:r>
      <w:r w:rsidRPr="00CC7134">
        <w:rPr>
          <w:rFonts w:ascii="宋体" w:hAnsi="宋体"/>
          <w:spacing w:val="2"/>
          <w:sz w:val="28"/>
          <w:szCs w:val="28"/>
        </w:rPr>
        <w:instrText>= 2 \* GB3</w:instrText>
      </w:r>
      <w:r w:rsidR="00CF2970" w:rsidRPr="00CC7134">
        <w:rPr>
          <w:rFonts w:ascii="宋体" w:hAnsi="宋体"/>
          <w:spacing w:val="2"/>
          <w:sz w:val="28"/>
          <w:szCs w:val="28"/>
        </w:rPr>
        <w:fldChar w:fldCharType="separate"/>
      </w:r>
      <w:r w:rsidRPr="00CC7134">
        <w:rPr>
          <w:rFonts w:ascii="宋体" w:hAnsi="宋体" w:hint="eastAsia"/>
          <w:spacing w:val="2"/>
          <w:sz w:val="28"/>
          <w:szCs w:val="28"/>
        </w:rPr>
        <w:t>②</w:t>
      </w:r>
      <w:r w:rsidR="00CF2970" w:rsidRPr="00CC7134">
        <w:rPr>
          <w:rFonts w:ascii="宋体" w:hAnsi="宋体"/>
          <w:spacing w:val="2"/>
          <w:sz w:val="28"/>
          <w:szCs w:val="28"/>
        </w:rPr>
        <w:fldChar w:fldCharType="end"/>
      </w:r>
      <w:r w:rsidRPr="00CC7134">
        <w:rPr>
          <w:rFonts w:ascii="宋体" w:hAnsi="宋体" w:hint="eastAsia"/>
          <w:spacing w:val="2"/>
          <w:sz w:val="28"/>
          <w:szCs w:val="28"/>
        </w:rPr>
        <w:t>所在建筑物的基本结构部分，包括但不限于基础、承重结构、外墙、屋顶等；</w:t>
      </w:r>
      <w:r w:rsidR="00CF2970" w:rsidRPr="00CC7134">
        <w:rPr>
          <w:rFonts w:ascii="宋体" w:hAnsi="宋体"/>
          <w:spacing w:val="2"/>
          <w:sz w:val="28"/>
          <w:szCs w:val="28"/>
        </w:rPr>
        <w:fldChar w:fldCharType="begin"/>
      </w:r>
      <w:r w:rsidRPr="00CC7134">
        <w:rPr>
          <w:rFonts w:ascii="宋体" w:hAnsi="宋体"/>
          <w:spacing w:val="2"/>
          <w:sz w:val="28"/>
          <w:szCs w:val="28"/>
        </w:rPr>
        <w:instrText>= 3 \* GB3</w:instrText>
      </w:r>
      <w:r w:rsidR="00CF2970" w:rsidRPr="00CC7134">
        <w:rPr>
          <w:rFonts w:ascii="宋体" w:hAnsi="宋体"/>
          <w:spacing w:val="2"/>
          <w:sz w:val="28"/>
          <w:szCs w:val="28"/>
        </w:rPr>
        <w:fldChar w:fldCharType="separate"/>
      </w:r>
      <w:r w:rsidRPr="00CC7134">
        <w:rPr>
          <w:rFonts w:ascii="宋体" w:hAnsi="宋体" w:hint="eastAsia"/>
          <w:spacing w:val="2"/>
          <w:sz w:val="28"/>
          <w:szCs w:val="28"/>
        </w:rPr>
        <w:t>③</w:t>
      </w:r>
      <w:r w:rsidR="00CF2970" w:rsidRPr="00CC7134">
        <w:rPr>
          <w:rFonts w:ascii="宋体" w:hAnsi="宋体"/>
          <w:spacing w:val="2"/>
          <w:sz w:val="28"/>
          <w:szCs w:val="28"/>
        </w:rPr>
        <w:fldChar w:fldCharType="end"/>
      </w:r>
      <w:r w:rsidRPr="00CC7134">
        <w:rPr>
          <w:rFonts w:ascii="宋体" w:hAnsi="宋体" w:hint="eastAsia"/>
          <w:spacing w:val="2"/>
          <w:sz w:val="28"/>
          <w:szCs w:val="28"/>
        </w:rPr>
        <w:t>建筑物的非专有附属设施、设备，包括但不限于消防、照明、上下水管道、电线、通讯线路、水泵、发电机、电梯等附属设施、设备；</w:t>
      </w:r>
      <w:r w:rsidR="00CF2970" w:rsidRPr="00CC7134">
        <w:rPr>
          <w:rFonts w:ascii="宋体" w:hAnsi="宋体"/>
          <w:spacing w:val="2"/>
          <w:sz w:val="28"/>
          <w:szCs w:val="28"/>
        </w:rPr>
        <w:fldChar w:fldCharType="begin"/>
      </w:r>
      <w:r w:rsidRPr="00CC7134">
        <w:rPr>
          <w:rFonts w:ascii="宋体" w:hAnsi="宋体"/>
          <w:spacing w:val="2"/>
          <w:sz w:val="28"/>
          <w:szCs w:val="28"/>
        </w:rPr>
        <w:instrText>= 4 \* GB3</w:instrText>
      </w:r>
      <w:r w:rsidR="00CF2970" w:rsidRPr="00CC7134">
        <w:rPr>
          <w:rFonts w:ascii="宋体" w:hAnsi="宋体"/>
          <w:spacing w:val="2"/>
          <w:sz w:val="28"/>
          <w:szCs w:val="28"/>
        </w:rPr>
        <w:fldChar w:fldCharType="separate"/>
      </w:r>
      <w:r w:rsidRPr="00CC7134">
        <w:rPr>
          <w:rFonts w:ascii="宋体" w:hAnsi="宋体" w:hint="eastAsia"/>
          <w:spacing w:val="2"/>
          <w:sz w:val="28"/>
          <w:szCs w:val="28"/>
        </w:rPr>
        <w:t>④</w:t>
      </w:r>
      <w:r w:rsidR="00CF2970" w:rsidRPr="00CC7134">
        <w:rPr>
          <w:rFonts w:ascii="宋体" w:hAnsi="宋体"/>
          <w:spacing w:val="2"/>
          <w:sz w:val="28"/>
          <w:szCs w:val="28"/>
        </w:rPr>
        <w:fldChar w:fldCharType="end"/>
      </w:r>
      <w:r w:rsidRPr="00CC7134">
        <w:rPr>
          <w:rFonts w:ascii="宋体" w:hAnsi="宋体" w:hint="eastAsia"/>
          <w:spacing w:val="2"/>
          <w:sz w:val="28"/>
          <w:szCs w:val="28"/>
        </w:rPr>
        <w:t>估价对象所在建筑区划内的其他公共场所、公用设施和物业服务用房，包括但不限于公共花园、绿化景观、路灯、道路。</w:t>
      </w:r>
    </w:p>
    <w:p w:rsidR="00E82EE0" w:rsidRPr="00CC7134" w:rsidRDefault="001F2156" w:rsidP="00E82EE0">
      <w:pPr>
        <w:spacing w:line="560" w:lineRule="exact"/>
        <w:ind w:leftChars="-187" w:left="-425" w:firstLineChars="200" w:firstLine="594"/>
        <w:rPr>
          <w:rFonts w:ascii="宋体" w:hAnsi="宋体"/>
          <w:spacing w:val="2"/>
          <w:sz w:val="28"/>
          <w:szCs w:val="28"/>
        </w:rPr>
      </w:pPr>
      <w:r w:rsidRPr="00CC7134">
        <w:rPr>
          <w:rFonts w:ascii="宋体" w:hAnsi="宋体" w:hint="eastAsia"/>
          <w:sz w:val="28"/>
          <w:szCs w:val="28"/>
        </w:rPr>
        <w:t>估价委托人提供的估价对象权属证明包括《国有土地使用证》（维国用（2013）第36号）、《建设用地规划许可证》（地字第533423201404061号）、《建设工程规划许可证》（建字第53342320140406号）、《建筑工</w:t>
      </w:r>
      <w:r w:rsidRPr="00CC7134">
        <w:rPr>
          <w:rFonts w:ascii="宋体" w:hAnsi="宋体" w:hint="eastAsia"/>
          <w:sz w:val="28"/>
          <w:szCs w:val="28"/>
        </w:rPr>
        <w:lastRenderedPageBreak/>
        <w:t>程施工许可证》（编号533423201407201601号）、《商品房预售许可证明》（预许迪建字（2014-08）号）及投资项目备案证（维发改经贸备</w:t>
      </w:r>
      <w:r w:rsidRPr="00CC7134">
        <w:rPr>
          <w:rFonts w:ascii="宋体" w:hAnsi="宋体"/>
          <w:sz w:val="28"/>
          <w:szCs w:val="28"/>
        </w:rPr>
        <w:t>[2014]11</w:t>
      </w:r>
      <w:r w:rsidRPr="00CC7134">
        <w:rPr>
          <w:rFonts w:ascii="宋体" w:hAnsi="宋体" w:hint="eastAsia"/>
          <w:sz w:val="28"/>
          <w:szCs w:val="28"/>
        </w:rPr>
        <w:t>号）等复印件，</w:t>
      </w:r>
      <w:r w:rsidR="00B00FBC" w:rsidRPr="00CC7134">
        <w:rPr>
          <w:rFonts w:ascii="宋体" w:hAnsi="宋体" w:hint="eastAsia"/>
          <w:sz w:val="28"/>
          <w:szCs w:val="28"/>
        </w:rPr>
        <w:t>本次估价是云南省迪庆藏族自治州中级人民法院在执行四川省泸县潮河建筑工程有限公司与维西城投旅游开发有限责任公司建设工程施工合同纠纷案</w:t>
      </w:r>
      <w:r w:rsidR="005D5DC9" w:rsidRPr="00CC7134">
        <w:rPr>
          <w:rFonts w:ascii="宋体" w:hAnsi="宋体" w:hint="eastAsia"/>
          <w:sz w:val="28"/>
          <w:szCs w:val="28"/>
        </w:rPr>
        <w:t>中涉及的法院查封房产处置参考价</w:t>
      </w:r>
      <w:r w:rsidR="000D3A4C" w:rsidRPr="00CC7134">
        <w:rPr>
          <w:rFonts w:ascii="宋体" w:hAnsi="宋体" w:hint="eastAsia"/>
          <w:sz w:val="28"/>
          <w:szCs w:val="28"/>
        </w:rPr>
        <w:t>，经执行法官调查目前标的物</w:t>
      </w:r>
      <w:r w:rsidR="00BE08CC" w:rsidRPr="00CC7134">
        <w:rPr>
          <w:rFonts w:ascii="宋体" w:hAnsi="宋体" w:hint="eastAsia"/>
          <w:sz w:val="28"/>
          <w:szCs w:val="28"/>
        </w:rPr>
        <w:t>土地没有抵押，借款已经还完，</w:t>
      </w:r>
      <w:r w:rsidR="001443A8">
        <w:rPr>
          <w:rFonts w:ascii="宋体" w:hAnsi="宋体" w:hint="eastAsia"/>
          <w:sz w:val="28"/>
          <w:szCs w:val="28"/>
        </w:rPr>
        <w:t>但</w:t>
      </w:r>
      <w:r w:rsidR="00BE08CC" w:rsidRPr="00CC7134">
        <w:rPr>
          <w:rFonts w:ascii="宋体" w:hAnsi="宋体" w:hint="eastAsia"/>
          <w:sz w:val="28"/>
          <w:szCs w:val="28"/>
        </w:rPr>
        <w:t>土地证没有办退押手续</w:t>
      </w:r>
      <w:r w:rsidRPr="00CC7134">
        <w:rPr>
          <w:rFonts w:ascii="宋体" w:hAnsi="宋体" w:hint="eastAsia"/>
          <w:sz w:val="28"/>
          <w:szCs w:val="28"/>
        </w:rPr>
        <w:t>。</w:t>
      </w:r>
      <w:bookmarkStart w:id="1" w:name="_Toc17257"/>
      <w:bookmarkEnd w:id="0"/>
    </w:p>
    <w:p w:rsidR="00673DA8" w:rsidRPr="00CC7134" w:rsidRDefault="00B94FB9" w:rsidP="006E224B">
      <w:pPr>
        <w:spacing w:line="560" w:lineRule="exact"/>
        <w:ind w:leftChars="-187" w:left="-424" w:hanging="1"/>
        <w:rPr>
          <w:rFonts w:ascii="宋体" w:cs="仿宋_GB2312"/>
          <w:sz w:val="28"/>
          <w:szCs w:val="28"/>
        </w:rPr>
      </w:pPr>
      <w:r w:rsidRPr="00CC7134">
        <w:rPr>
          <w:rFonts w:ascii="宋体" w:hAnsi="宋体" w:cs="仿宋_GB2312" w:hint="eastAsia"/>
          <w:sz w:val="28"/>
          <w:szCs w:val="28"/>
        </w:rPr>
        <w:t>二、</w:t>
      </w:r>
      <w:r w:rsidR="00673DA8" w:rsidRPr="00CC7134">
        <w:rPr>
          <w:rFonts w:ascii="宋体" w:hAnsi="宋体" w:cs="仿宋_GB2312" w:hint="eastAsia"/>
          <w:sz w:val="28"/>
          <w:szCs w:val="28"/>
        </w:rPr>
        <w:t>估价对象区位状况描述与分析</w:t>
      </w:r>
      <w:bookmarkEnd w:id="1"/>
    </w:p>
    <w:p w:rsidR="00673DA8" w:rsidRPr="00CC7134" w:rsidRDefault="001D578C" w:rsidP="001D578C">
      <w:pPr>
        <w:spacing w:line="560" w:lineRule="exact"/>
        <w:rPr>
          <w:rFonts w:ascii="宋体" w:hAnsi="宋体" w:cs="仿宋_GB2312"/>
          <w:sz w:val="28"/>
          <w:szCs w:val="28"/>
        </w:rPr>
      </w:pPr>
      <w:r w:rsidRPr="00CC7134">
        <w:rPr>
          <w:rFonts w:ascii="宋体" w:hAnsi="宋体" w:cs="仿宋_GB2312" w:hint="eastAsia"/>
          <w:sz w:val="28"/>
          <w:szCs w:val="28"/>
        </w:rPr>
        <w:t>（一）</w:t>
      </w:r>
      <w:r w:rsidR="00673DA8" w:rsidRPr="00CC7134">
        <w:rPr>
          <w:rFonts w:ascii="宋体" w:hAnsi="宋体" w:cs="仿宋_GB2312" w:hint="eastAsia"/>
          <w:sz w:val="28"/>
          <w:szCs w:val="28"/>
        </w:rPr>
        <w:t>估价对象区位状况描述</w:t>
      </w:r>
    </w:p>
    <w:p w:rsidR="005E1F63" w:rsidRPr="00CC7134" w:rsidRDefault="00433454" w:rsidP="00414EC5">
      <w:pPr>
        <w:spacing w:line="560" w:lineRule="exact"/>
        <w:ind w:leftChars="-187" w:left="-425" w:firstLineChars="188" w:firstLine="566"/>
        <w:rPr>
          <w:rFonts w:ascii="宋体" w:hAnsi="宋体"/>
          <w:spacing w:val="2"/>
          <w:sz w:val="28"/>
          <w:szCs w:val="28"/>
        </w:rPr>
      </w:pPr>
      <w:r w:rsidRPr="00CC7134">
        <w:rPr>
          <w:rFonts w:ascii="宋体" w:hAnsi="宋体" w:hint="eastAsia"/>
          <w:spacing w:val="2"/>
          <w:sz w:val="28"/>
          <w:szCs w:val="28"/>
        </w:rPr>
        <w:t>估价</w:t>
      </w:r>
      <w:r w:rsidR="005E1F63" w:rsidRPr="00CC7134">
        <w:rPr>
          <w:rFonts w:ascii="宋体" w:hAnsi="宋体" w:hint="eastAsia"/>
          <w:spacing w:val="2"/>
          <w:sz w:val="28"/>
          <w:szCs w:val="28"/>
        </w:rPr>
        <w:t>对象</w:t>
      </w:r>
      <w:r w:rsidRPr="00CC7134">
        <w:rPr>
          <w:rFonts w:ascii="宋体" w:hAnsi="宋体" w:hint="eastAsia"/>
          <w:spacing w:val="2"/>
          <w:sz w:val="28"/>
          <w:szCs w:val="28"/>
        </w:rPr>
        <w:t>项目</w:t>
      </w:r>
      <w:r w:rsidR="005E1F63" w:rsidRPr="00CC7134">
        <w:rPr>
          <w:rFonts w:ascii="宋体" w:hAnsi="宋体" w:hint="eastAsia"/>
          <w:spacing w:val="2"/>
          <w:sz w:val="28"/>
          <w:szCs w:val="28"/>
        </w:rPr>
        <w:t>位于</w:t>
      </w:r>
      <w:r w:rsidR="005E1F63" w:rsidRPr="00CC7134">
        <w:rPr>
          <w:rFonts w:ascii="宋体" w:hAnsi="宋体" w:cs="仿宋_GB2312" w:hint="eastAsia"/>
          <w:sz w:val="28"/>
          <w:szCs w:val="28"/>
        </w:rPr>
        <w:t>维西县南部新区</w:t>
      </w:r>
      <w:r w:rsidR="006375E1" w:rsidRPr="00CC7134">
        <w:rPr>
          <w:rFonts w:ascii="宋体" w:hAnsi="宋体" w:cs="仿宋_GB2312" w:hint="eastAsia"/>
          <w:sz w:val="28"/>
          <w:szCs w:val="28"/>
        </w:rPr>
        <w:t>兴维大道旁</w:t>
      </w:r>
      <w:r w:rsidR="005E1F63" w:rsidRPr="00CC7134">
        <w:rPr>
          <w:rFonts w:ascii="宋体" w:hAnsi="宋体" w:hint="eastAsia"/>
          <w:spacing w:val="2"/>
          <w:sz w:val="28"/>
          <w:szCs w:val="28"/>
        </w:rPr>
        <w:t>，与县行政中心仅一街相隔，</w:t>
      </w:r>
      <w:r w:rsidR="00D21A69" w:rsidRPr="00CC7134">
        <w:rPr>
          <w:rFonts w:ascii="宋体" w:hAnsi="宋体" w:hint="eastAsia"/>
          <w:spacing w:val="2"/>
          <w:sz w:val="28"/>
          <w:szCs w:val="28"/>
        </w:rPr>
        <w:t>周边有县人民医院、县民族体育馆、县第二幼儿园</w:t>
      </w:r>
      <w:r w:rsidR="002F69A4" w:rsidRPr="00CC7134">
        <w:rPr>
          <w:rFonts w:ascii="宋体" w:hAnsi="宋体" w:hint="eastAsia"/>
          <w:spacing w:val="2"/>
          <w:sz w:val="28"/>
          <w:szCs w:val="28"/>
        </w:rPr>
        <w:t>、植物公园</w:t>
      </w:r>
      <w:r w:rsidR="00D21A69" w:rsidRPr="00CC7134">
        <w:rPr>
          <w:rFonts w:ascii="宋体" w:hAnsi="宋体" w:hint="eastAsia"/>
          <w:spacing w:val="2"/>
          <w:sz w:val="28"/>
          <w:szCs w:val="28"/>
        </w:rPr>
        <w:t>等公共服务设施</w:t>
      </w:r>
      <w:r w:rsidRPr="00CC7134">
        <w:rPr>
          <w:rFonts w:ascii="宋体" w:hAnsi="宋体" w:hint="eastAsia"/>
          <w:spacing w:val="2"/>
          <w:sz w:val="28"/>
          <w:szCs w:val="28"/>
        </w:rPr>
        <w:t>，</w:t>
      </w:r>
      <w:r w:rsidR="002F69A4" w:rsidRPr="00CC7134">
        <w:rPr>
          <w:rFonts w:ascii="宋体" w:hAnsi="宋体" w:hint="eastAsia"/>
          <w:spacing w:val="2"/>
          <w:sz w:val="28"/>
          <w:szCs w:val="28"/>
        </w:rPr>
        <w:t>距老县城中心约5公里。</w:t>
      </w:r>
    </w:p>
    <w:p w:rsidR="00CF3E98" w:rsidRPr="00CC7134" w:rsidRDefault="00CF3E98" w:rsidP="00CF3E98">
      <w:pPr>
        <w:spacing w:line="560" w:lineRule="exact"/>
        <w:ind w:leftChars="-187" w:left="-425" w:firstLineChars="188" w:firstLine="378"/>
        <w:jc w:val="right"/>
        <w:rPr>
          <w:rFonts w:ascii="宋体" w:cs="仿宋_GB2312"/>
          <w:sz w:val="18"/>
          <w:szCs w:val="18"/>
        </w:rPr>
      </w:pPr>
      <w:r w:rsidRPr="00CC7134">
        <w:rPr>
          <w:rFonts w:ascii="宋体" w:hAnsi="宋体" w:hint="eastAsia"/>
          <w:spacing w:val="2"/>
          <w:sz w:val="18"/>
          <w:szCs w:val="18"/>
        </w:rPr>
        <w:t>技表-3</w:t>
      </w:r>
    </w:p>
    <w:tbl>
      <w:tblPr>
        <w:tblW w:w="9439"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8"/>
        <w:gridCol w:w="435"/>
        <w:gridCol w:w="1203"/>
        <w:gridCol w:w="7443"/>
      </w:tblGrid>
      <w:tr w:rsidR="00673DA8" w:rsidRPr="00CC7134" w:rsidTr="0070692B">
        <w:tc>
          <w:tcPr>
            <w:tcW w:w="1996" w:type="dxa"/>
            <w:gridSpan w:val="3"/>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估价对象</w:t>
            </w:r>
          </w:p>
        </w:tc>
        <w:tc>
          <w:tcPr>
            <w:tcW w:w="7443" w:type="dxa"/>
            <w:vAlign w:val="center"/>
          </w:tcPr>
          <w:p w:rsidR="00673DA8" w:rsidRPr="00CC7134" w:rsidRDefault="00643E5E" w:rsidP="0070692B">
            <w:pPr>
              <w:spacing w:line="280" w:lineRule="exact"/>
              <w:jc w:val="center"/>
              <w:rPr>
                <w:rFonts w:asciiTheme="minorEastAsia" w:eastAsiaTheme="minorEastAsia" w:hAnsiTheme="minorEastAsia" w:cs="宋体"/>
                <w:sz w:val="18"/>
                <w:szCs w:val="18"/>
              </w:rPr>
            </w:pPr>
            <w:r w:rsidRPr="00CC7134">
              <w:rPr>
                <w:rFonts w:ascii="宋体" w:hAnsi="宋体" w:cs="仿宋_GB2312" w:hint="eastAsia"/>
                <w:sz w:val="18"/>
                <w:szCs w:val="18"/>
              </w:rPr>
              <w:t>维西城投旅游开发有限公司</w:t>
            </w:r>
            <w:r w:rsidR="00493DD3">
              <w:rPr>
                <w:rFonts w:ascii="宋体" w:hAnsi="宋体" w:cs="仿宋_GB2312" w:hint="eastAsia"/>
                <w:sz w:val="18"/>
                <w:szCs w:val="18"/>
              </w:rPr>
              <w:t>开发项目云傈世纪城一期</w:t>
            </w:r>
            <w:r w:rsidRPr="00CC7134">
              <w:rPr>
                <w:rFonts w:ascii="宋体" w:hAnsi="宋体" w:cs="仿宋_GB2312" w:hint="eastAsia"/>
                <w:sz w:val="18"/>
                <w:szCs w:val="18"/>
              </w:rPr>
              <w:t>部分房地产</w:t>
            </w:r>
          </w:p>
        </w:tc>
      </w:tr>
      <w:tr w:rsidR="00673DA8" w:rsidRPr="00CC7134" w:rsidTr="0070692B">
        <w:tc>
          <w:tcPr>
            <w:tcW w:w="358" w:type="dxa"/>
            <w:vMerge w:val="restart"/>
            <w:vAlign w:val="center"/>
          </w:tcPr>
          <w:p w:rsidR="00364FA0" w:rsidRPr="00CC7134" w:rsidRDefault="00364FA0" w:rsidP="00364FA0">
            <w:pPr>
              <w:widowControl/>
              <w:spacing w:line="360" w:lineRule="exact"/>
              <w:jc w:val="center"/>
              <w:rPr>
                <w:rFonts w:ascii="宋体" w:hAnsi="宋体" w:cs="宋体"/>
                <w:szCs w:val="21"/>
              </w:rPr>
            </w:pPr>
            <w:r w:rsidRPr="00CC7134">
              <w:rPr>
                <w:rFonts w:ascii="宋体" w:hAnsi="宋体" w:cs="宋体" w:hint="eastAsia"/>
                <w:szCs w:val="21"/>
              </w:rPr>
              <w:t>区位</w:t>
            </w:r>
          </w:p>
          <w:p w:rsidR="00673DA8" w:rsidRPr="00CC7134" w:rsidRDefault="00364FA0" w:rsidP="00364FA0">
            <w:pPr>
              <w:spacing w:line="280" w:lineRule="exact"/>
              <w:jc w:val="center"/>
              <w:rPr>
                <w:rFonts w:asciiTheme="minorEastAsia" w:eastAsiaTheme="minorEastAsia" w:hAnsiTheme="minorEastAsia" w:cs="宋体"/>
                <w:sz w:val="18"/>
                <w:szCs w:val="18"/>
              </w:rPr>
            </w:pPr>
            <w:r w:rsidRPr="00CC7134">
              <w:rPr>
                <w:rFonts w:ascii="宋体" w:hAnsi="宋体" w:cs="宋体" w:hint="eastAsia"/>
                <w:szCs w:val="21"/>
              </w:rPr>
              <w:t>状况</w:t>
            </w: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方位</w:t>
            </w:r>
          </w:p>
        </w:tc>
        <w:tc>
          <w:tcPr>
            <w:tcW w:w="7443" w:type="dxa"/>
            <w:vAlign w:val="center"/>
          </w:tcPr>
          <w:p w:rsidR="00673DA8" w:rsidRPr="00CC7134" w:rsidRDefault="00643E5E" w:rsidP="00597EBC">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维西县南部新区</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距离</w:t>
            </w:r>
          </w:p>
        </w:tc>
        <w:tc>
          <w:tcPr>
            <w:tcW w:w="7443" w:type="dxa"/>
            <w:vAlign w:val="center"/>
          </w:tcPr>
          <w:p w:rsidR="00673DA8" w:rsidRPr="00CC7134" w:rsidRDefault="000C6853"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距老县城中心约5公里</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朝向</w:t>
            </w:r>
          </w:p>
        </w:tc>
        <w:tc>
          <w:tcPr>
            <w:tcW w:w="7443" w:type="dxa"/>
            <w:vAlign w:val="center"/>
          </w:tcPr>
          <w:p w:rsidR="00673DA8" w:rsidRPr="00CC7134" w:rsidRDefault="004831E2"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楼层</w:t>
            </w:r>
          </w:p>
        </w:tc>
        <w:tc>
          <w:tcPr>
            <w:tcW w:w="7443" w:type="dxa"/>
            <w:vAlign w:val="center"/>
          </w:tcPr>
          <w:p w:rsidR="00673DA8" w:rsidRPr="00CC7134" w:rsidRDefault="00597EBC" w:rsidP="00495EB3">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建筑物总层数</w:t>
            </w:r>
            <w:r w:rsidR="00DE3E23" w:rsidRPr="00CC7134">
              <w:rPr>
                <w:rFonts w:asciiTheme="minorEastAsia" w:eastAsiaTheme="minorEastAsia" w:hAnsiTheme="minorEastAsia" w:cs="宋体" w:hint="eastAsia"/>
                <w:sz w:val="18"/>
                <w:szCs w:val="18"/>
              </w:rPr>
              <w:t>多为</w:t>
            </w:r>
            <w:r w:rsidR="00495EB3" w:rsidRPr="00CC7134">
              <w:rPr>
                <w:rFonts w:asciiTheme="minorEastAsia" w:eastAsiaTheme="minorEastAsia" w:hAnsiTheme="minorEastAsia" w:cs="宋体" w:hint="eastAsia"/>
                <w:sz w:val="18"/>
                <w:szCs w:val="18"/>
              </w:rPr>
              <w:t>7</w:t>
            </w:r>
            <w:r w:rsidR="00673DA8" w:rsidRPr="00CC7134">
              <w:rPr>
                <w:rFonts w:asciiTheme="minorEastAsia" w:eastAsiaTheme="minorEastAsia" w:hAnsiTheme="minorEastAsia" w:cs="宋体" w:hint="eastAsia"/>
                <w:sz w:val="18"/>
                <w:szCs w:val="18"/>
              </w:rPr>
              <w:t>层</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临路状况</w:t>
            </w:r>
          </w:p>
        </w:tc>
        <w:tc>
          <w:tcPr>
            <w:tcW w:w="7443" w:type="dxa"/>
            <w:vAlign w:val="center"/>
          </w:tcPr>
          <w:p w:rsidR="00673DA8" w:rsidRPr="00CC7134" w:rsidRDefault="00F27791" w:rsidP="00F27791">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cs="宋体" w:hint="eastAsia"/>
                <w:sz w:val="18"/>
                <w:szCs w:val="18"/>
              </w:rPr>
              <w:t>、和谐路、三江大道、雪龙西路</w:t>
            </w:r>
          </w:p>
        </w:tc>
      </w:tr>
      <w:tr w:rsidR="00673DA8" w:rsidRPr="00CC7134" w:rsidTr="0070692B">
        <w:tc>
          <w:tcPr>
            <w:tcW w:w="358" w:type="dxa"/>
            <w:vMerge w:val="restart"/>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交通</w:t>
            </w: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道路状况</w:t>
            </w:r>
          </w:p>
        </w:tc>
        <w:tc>
          <w:tcPr>
            <w:tcW w:w="7443" w:type="dxa"/>
            <w:vAlign w:val="center"/>
          </w:tcPr>
          <w:p w:rsidR="00673DA8" w:rsidRPr="00CC7134" w:rsidRDefault="00673DA8" w:rsidP="00546053">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区域内有</w:t>
            </w:r>
            <w:r w:rsidR="00546053" w:rsidRPr="00CC7134">
              <w:rPr>
                <w:rFonts w:asciiTheme="minorEastAsia" w:eastAsiaTheme="minorEastAsia" w:hAnsiTheme="minorEastAsia" w:cs="宋体" w:hint="eastAsia"/>
                <w:kern w:val="0"/>
                <w:sz w:val="18"/>
                <w:szCs w:val="18"/>
              </w:rPr>
              <w:t>兴维大道</w:t>
            </w:r>
            <w:r w:rsidR="00546053" w:rsidRPr="00CC7134">
              <w:rPr>
                <w:rFonts w:asciiTheme="minorEastAsia" w:eastAsiaTheme="minorEastAsia" w:hAnsiTheme="minorEastAsia" w:cs="宋体" w:hint="eastAsia"/>
                <w:sz w:val="18"/>
                <w:szCs w:val="18"/>
              </w:rPr>
              <w:t>、和谐</w:t>
            </w:r>
            <w:r w:rsidR="00597EBC" w:rsidRPr="00CC7134">
              <w:rPr>
                <w:rFonts w:asciiTheme="minorEastAsia" w:eastAsiaTheme="minorEastAsia" w:hAnsiTheme="minorEastAsia" w:cs="宋体" w:hint="eastAsia"/>
                <w:sz w:val="18"/>
                <w:szCs w:val="18"/>
              </w:rPr>
              <w:t>路</w:t>
            </w:r>
            <w:r w:rsidR="00546053" w:rsidRPr="00CC7134">
              <w:rPr>
                <w:rFonts w:asciiTheme="minorEastAsia" w:eastAsiaTheme="minorEastAsia" w:hAnsiTheme="minorEastAsia" w:cs="宋体" w:hint="eastAsia"/>
                <w:sz w:val="18"/>
                <w:szCs w:val="18"/>
              </w:rPr>
              <w:t>、红杉路、三江大道、雪龙西路等市政道路</w:t>
            </w:r>
            <w:r w:rsidR="00597EBC" w:rsidRPr="00CC7134">
              <w:rPr>
                <w:rFonts w:asciiTheme="minorEastAsia" w:eastAsiaTheme="minorEastAsia" w:hAnsiTheme="minorEastAsia" w:cs="宋体" w:hint="eastAsia"/>
                <w:sz w:val="18"/>
                <w:szCs w:val="18"/>
              </w:rPr>
              <w:t>，道路通达度好，暂无交通管制</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交通管制</w:t>
            </w:r>
          </w:p>
        </w:tc>
        <w:tc>
          <w:tcPr>
            <w:tcW w:w="7443" w:type="dxa"/>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区域内无单行道、车辆限行等交通管制状况，交通畅通</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停车状况</w:t>
            </w:r>
          </w:p>
        </w:tc>
        <w:tc>
          <w:tcPr>
            <w:tcW w:w="7443" w:type="dxa"/>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所在小区有自备地下停车场，周边有沿街占道临时停车位，停车较方便</w:t>
            </w:r>
          </w:p>
        </w:tc>
      </w:tr>
      <w:tr w:rsidR="00673DA8" w:rsidRPr="00CC7134" w:rsidTr="0070692B">
        <w:tc>
          <w:tcPr>
            <w:tcW w:w="358" w:type="dxa"/>
            <w:vMerge w:val="restart"/>
            <w:vAlign w:val="center"/>
          </w:tcPr>
          <w:p w:rsidR="00673DA8" w:rsidRPr="00CC7134" w:rsidRDefault="00673DA8" w:rsidP="0070692B">
            <w:pPr>
              <w:spacing w:line="24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外部配套设施</w:t>
            </w:r>
          </w:p>
        </w:tc>
        <w:tc>
          <w:tcPr>
            <w:tcW w:w="1638" w:type="dxa"/>
            <w:gridSpan w:val="2"/>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城市基础设施</w:t>
            </w:r>
          </w:p>
        </w:tc>
        <w:tc>
          <w:tcPr>
            <w:tcW w:w="7443" w:type="dxa"/>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所在区域已达到了“五通一平”，水、电、路、通讯等基础设施完备</w:t>
            </w:r>
          </w:p>
        </w:tc>
      </w:tr>
      <w:tr w:rsidR="00673DA8" w:rsidRPr="00CC7134" w:rsidTr="00591B2B">
        <w:trPr>
          <w:trHeight w:val="252"/>
        </w:trPr>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435" w:type="dxa"/>
            <w:vMerge w:val="restart"/>
            <w:vAlign w:val="center"/>
          </w:tcPr>
          <w:p w:rsidR="00673DA8" w:rsidRPr="00CC7134" w:rsidRDefault="00673DA8" w:rsidP="0070692B">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公共服务设施</w:t>
            </w:r>
          </w:p>
        </w:tc>
        <w:tc>
          <w:tcPr>
            <w:tcW w:w="1203" w:type="dxa"/>
            <w:vAlign w:val="center"/>
          </w:tcPr>
          <w:p w:rsidR="00673DA8" w:rsidRPr="00CC7134" w:rsidRDefault="00673DA8" w:rsidP="0070692B">
            <w:pPr>
              <w:widowControl/>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银行</w:t>
            </w:r>
          </w:p>
        </w:tc>
        <w:tc>
          <w:tcPr>
            <w:tcW w:w="7443" w:type="dxa"/>
            <w:vAlign w:val="center"/>
          </w:tcPr>
          <w:p w:rsidR="00673DA8" w:rsidRPr="00CC7134" w:rsidRDefault="00673DA8" w:rsidP="006375E1">
            <w:pPr>
              <w:spacing w:line="24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附近有信用联社等营业网点</w:t>
            </w:r>
          </w:p>
        </w:tc>
      </w:tr>
      <w:tr w:rsidR="00673DA8" w:rsidRPr="00CC7134" w:rsidTr="00591B2B">
        <w:trPr>
          <w:trHeight w:val="298"/>
        </w:trPr>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435"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203" w:type="dxa"/>
            <w:vAlign w:val="center"/>
          </w:tcPr>
          <w:p w:rsidR="00673DA8" w:rsidRPr="00CC7134" w:rsidRDefault="00673DA8" w:rsidP="0070692B">
            <w:pPr>
              <w:widowControl/>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文化教育</w:t>
            </w:r>
          </w:p>
        </w:tc>
        <w:tc>
          <w:tcPr>
            <w:tcW w:w="7443" w:type="dxa"/>
            <w:vAlign w:val="center"/>
          </w:tcPr>
          <w:p w:rsidR="00673DA8" w:rsidRPr="00CC7134" w:rsidRDefault="00597EBC" w:rsidP="0070692B">
            <w:pPr>
              <w:spacing w:line="24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教育配套完善</w:t>
            </w:r>
          </w:p>
        </w:tc>
      </w:tr>
      <w:tr w:rsidR="00673DA8" w:rsidRPr="00CC7134" w:rsidTr="00591B2B">
        <w:trPr>
          <w:trHeight w:val="275"/>
        </w:trPr>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435"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203" w:type="dxa"/>
            <w:vAlign w:val="center"/>
          </w:tcPr>
          <w:p w:rsidR="00673DA8" w:rsidRPr="00CC7134" w:rsidRDefault="00673DA8" w:rsidP="0070692B">
            <w:pPr>
              <w:widowControl/>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医疗卫生</w:t>
            </w:r>
          </w:p>
        </w:tc>
        <w:tc>
          <w:tcPr>
            <w:tcW w:w="7443" w:type="dxa"/>
            <w:vAlign w:val="center"/>
          </w:tcPr>
          <w:p w:rsidR="00673DA8" w:rsidRPr="00CC7134" w:rsidRDefault="00597EBC" w:rsidP="0070692B">
            <w:pPr>
              <w:spacing w:line="24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医疗卫生服务</w:t>
            </w:r>
            <w:r w:rsidR="006375E1" w:rsidRPr="00CC7134">
              <w:rPr>
                <w:rFonts w:asciiTheme="minorEastAsia" w:eastAsiaTheme="minorEastAsia" w:hAnsiTheme="minorEastAsia" w:cs="宋体" w:hint="eastAsia"/>
                <w:kern w:val="0"/>
                <w:sz w:val="18"/>
                <w:szCs w:val="18"/>
              </w:rPr>
              <w:t>较</w:t>
            </w:r>
            <w:r w:rsidRPr="00CC7134">
              <w:rPr>
                <w:rFonts w:asciiTheme="minorEastAsia" w:eastAsiaTheme="minorEastAsia" w:hAnsiTheme="minorEastAsia" w:cs="宋体" w:hint="eastAsia"/>
                <w:kern w:val="0"/>
                <w:sz w:val="18"/>
                <w:szCs w:val="18"/>
              </w:rPr>
              <w:t>齐全</w:t>
            </w:r>
          </w:p>
        </w:tc>
      </w:tr>
      <w:tr w:rsidR="00673DA8" w:rsidRPr="00CC7134" w:rsidTr="00591B2B">
        <w:trPr>
          <w:trHeight w:val="287"/>
        </w:trPr>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435"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203" w:type="dxa"/>
            <w:vAlign w:val="center"/>
          </w:tcPr>
          <w:p w:rsidR="00673DA8" w:rsidRPr="00CC7134" w:rsidRDefault="00673DA8" w:rsidP="0070692B">
            <w:pPr>
              <w:widowControl/>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休闲娱乐</w:t>
            </w:r>
          </w:p>
        </w:tc>
        <w:tc>
          <w:tcPr>
            <w:tcW w:w="7443" w:type="dxa"/>
            <w:vAlign w:val="center"/>
          </w:tcPr>
          <w:p w:rsidR="00673DA8" w:rsidRPr="00CC7134" w:rsidRDefault="00673DA8" w:rsidP="00654876">
            <w:pPr>
              <w:spacing w:line="24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sz w:val="18"/>
                <w:szCs w:val="18"/>
              </w:rPr>
              <w:t>附近有小型便民超市，酒店等</w:t>
            </w:r>
            <w:r w:rsidRPr="00CC7134">
              <w:rPr>
                <w:rFonts w:asciiTheme="minorEastAsia" w:eastAsiaTheme="minorEastAsia" w:hAnsiTheme="minorEastAsia" w:cs="宋体" w:hint="eastAsia"/>
                <w:kern w:val="0"/>
                <w:sz w:val="18"/>
                <w:szCs w:val="18"/>
              </w:rPr>
              <w:t>休闲娱乐场所</w:t>
            </w:r>
          </w:p>
        </w:tc>
      </w:tr>
      <w:tr w:rsidR="00673DA8" w:rsidRPr="00CC7134" w:rsidTr="0070692B">
        <w:tc>
          <w:tcPr>
            <w:tcW w:w="358" w:type="dxa"/>
            <w:vMerge w:val="restart"/>
            <w:vAlign w:val="center"/>
          </w:tcPr>
          <w:p w:rsidR="00673DA8" w:rsidRPr="00CC7134" w:rsidRDefault="00673DA8" w:rsidP="0070692B">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周围环境和景观</w:t>
            </w:r>
          </w:p>
        </w:tc>
        <w:tc>
          <w:tcPr>
            <w:tcW w:w="1638" w:type="dxa"/>
            <w:gridSpan w:val="2"/>
            <w:vAlign w:val="center"/>
          </w:tcPr>
          <w:p w:rsidR="00673DA8" w:rsidRPr="00CC7134" w:rsidRDefault="00673DA8" w:rsidP="0070692B">
            <w:pPr>
              <w:widowControl/>
              <w:jc w:val="left"/>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自然环境</w:t>
            </w:r>
          </w:p>
        </w:tc>
        <w:tc>
          <w:tcPr>
            <w:tcW w:w="7443" w:type="dxa"/>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区域内街道整洁，绿化率较高，无大气、水文等污染，环境较为安静</w:t>
            </w:r>
          </w:p>
        </w:tc>
      </w:tr>
      <w:tr w:rsidR="00673DA8" w:rsidRPr="00CC7134" w:rsidTr="0070692B">
        <w:trPr>
          <w:trHeight w:val="779"/>
        </w:trPr>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left"/>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人文环境</w:t>
            </w:r>
          </w:p>
        </w:tc>
        <w:tc>
          <w:tcPr>
            <w:tcW w:w="7443" w:type="dxa"/>
            <w:vAlign w:val="center"/>
          </w:tcPr>
          <w:p w:rsidR="00673DA8" w:rsidRPr="00CC7134" w:rsidRDefault="006375E1" w:rsidP="005E1233">
            <w:pPr>
              <w:spacing w:line="280" w:lineRule="exact"/>
              <w:jc w:val="center"/>
              <w:rPr>
                <w:rFonts w:asciiTheme="minorEastAsia" w:eastAsiaTheme="minorEastAsia" w:hAnsiTheme="minorEastAsia" w:cs="宋体"/>
                <w:sz w:val="18"/>
                <w:szCs w:val="18"/>
              </w:rPr>
            </w:pPr>
            <w:r w:rsidRPr="00CC7134">
              <w:rPr>
                <w:rFonts w:ascii="宋体" w:hAnsi="宋体" w:cs="宋体" w:hint="eastAsia"/>
                <w:sz w:val="18"/>
                <w:szCs w:val="18"/>
              </w:rPr>
              <w:t>维西县傈僳族自治县</w:t>
            </w:r>
            <w:r w:rsidR="00673DA8" w:rsidRPr="00CC7134">
              <w:rPr>
                <w:rFonts w:asciiTheme="minorEastAsia" w:eastAsiaTheme="minorEastAsia" w:hAnsiTheme="minorEastAsia" w:cs="宋体" w:hint="eastAsia"/>
                <w:kern w:val="0"/>
                <w:sz w:val="18"/>
                <w:szCs w:val="18"/>
              </w:rPr>
              <w:t>，</w:t>
            </w:r>
            <w:r w:rsidR="00085B55" w:rsidRPr="00CC7134">
              <w:rPr>
                <w:rFonts w:asciiTheme="minorEastAsia" w:eastAsiaTheme="minorEastAsia" w:hAnsiTheme="minorEastAsia" w:cs="宋体" w:hint="eastAsia"/>
                <w:kern w:val="0"/>
                <w:sz w:val="18"/>
                <w:szCs w:val="18"/>
              </w:rPr>
              <w:t>少数民族人口占比85%左右，</w:t>
            </w:r>
            <w:r w:rsidR="00BB44DF" w:rsidRPr="00CC7134">
              <w:rPr>
                <w:rFonts w:asciiTheme="minorEastAsia" w:eastAsiaTheme="minorEastAsia" w:hAnsiTheme="minorEastAsia" w:cs="宋体" w:hint="eastAsia"/>
                <w:kern w:val="0"/>
                <w:sz w:val="18"/>
                <w:szCs w:val="18"/>
              </w:rPr>
              <w:t>其中又以傈僳族居多，</w:t>
            </w:r>
            <w:r w:rsidR="00673DA8" w:rsidRPr="00CC7134">
              <w:rPr>
                <w:rFonts w:asciiTheme="minorEastAsia" w:eastAsiaTheme="minorEastAsia" w:hAnsiTheme="minorEastAsia" w:cs="宋体" w:hint="eastAsia"/>
                <w:kern w:val="0"/>
                <w:sz w:val="18"/>
                <w:szCs w:val="18"/>
              </w:rPr>
              <w:t>居民以</w:t>
            </w:r>
            <w:r w:rsidR="005E1233" w:rsidRPr="00CC7134">
              <w:rPr>
                <w:rFonts w:asciiTheme="minorEastAsia" w:eastAsiaTheme="minorEastAsia" w:hAnsiTheme="minorEastAsia" w:cs="宋体" w:hint="eastAsia"/>
                <w:kern w:val="0"/>
                <w:sz w:val="18"/>
                <w:szCs w:val="18"/>
              </w:rPr>
              <w:t>务农、</w:t>
            </w:r>
            <w:r w:rsidR="00673DA8" w:rsidRPr="00CC7134">
              <w:rPr>
                <w:rFonts w:asciiTheme="minorEastAsia" w:eastAsiaTheme="minorEastAsia" w:hAnsiTheme="minorEastAsia" w:cs="宋体" w:hint="eastAsia"/>
                <w:kern w:val="0"/>
                <w:sz w:val="18"/>
                <w:szCs w:val="18"/>
              </w:rPr>
              <w:t>经商、自由职业者为主，</w:t>
            </w:r>
            <w:r w:rsidR="00085B55" w:rsidRPr="00CC7134">
              <w:rPr>
                <w:rFonts w:asciiTheme="minorEastAsia" w:eastAsiaTheme="minorEastAsia" w:hAnsiTheme="minorEastAsia" w:cs="宋体" w:hint="eastAsia"/>
                <w:kern w:val="0"/>
                <w:sz w:val="18"/>
                <w:szCs w:val="18"/>
              </w:rPr>
              <w:t>民风淳朴，</w:t>
            </w:r>
            <w:r w:rsidR="00673DA8" w:rsidRPr="00CC7134">
              <w:rPr>
                <w:rFonts w:asciiTheme="minorEastAsia" w:eastAsiaTheme="minorEastAsia" w:hAnsiTheme="minorEastAsia" w:cs="宋体" w:hint="eastAsia"/>
                <w:kern w:val="0"/>
                <w:sz w:val="18"/>
                <w:szCs w:val="18"/>
              </w:rPr>
              <w:t>治安状况良好。</w:t>
            </w:r>
          </w:p>
        </w:tc>
      </w:tr>
      <w:tr w:rsidR="00673DA8" w:rsidRPr="00CC7134" w:rsidTr="0070692B">
        <w:tc>
          <w:tcPr>
            <w:tcW w:w="358" w:type="dxa"/>
            <w:vMerge/>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p>
        </w:tc>
        <w:tc>
          <w:tcPr>
            <w:tcW w:w="1638" w:type="dxa"/>
            <w:gridSpan w:val="2"/>
            <w:vAlign w:val="center"/>
          </w:tcPr>
          <w:p w:rsidR="00673DA8" w:rsidRPr="00CC7134" w:rsidRDefault="00673DA8" w:rsidP="0070692B">
            <w:pPr>
              <w:widowControl/>
              <w:jc w:val="left"/>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景观</w:t>
            </w:r>
          </w:p>
        </w:tc>
        <w:tc>
          <w:tcPr>
            <w:tcW w:w="7443" w:type="dxa"/>
            <w:vAlign w:val="center"/>
          </w:tcPr>
          <w:p w:rsidR="00673DA8" w:rsidRPr="00CC7134" w:rsidRDefault="00673DA8" w:rsidP="00597EBC">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区域内沿街绿化景观</w:t>
            </w:r>
          </w:p>
        </w:tc>
      </w:tr>
      <w:tr w:rsidR="00673DA8" w:rsidRPr="00CC7134" w:rsidTr="0070692B">
        <w:tc>
          <w:tcPr>
            <w:tcW w:w="1996" w:type="dxa"/>
            <w:gridSpan w:val="3"/>
            <w:vAlign w:val="center"/>
          </w:tcPr>
          <w:p w:rsidR="00673DA8" w:rsidRPr="00CC7134" w:rsidRDefault="00654876"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商业</w:t>
            </w:r>
            <w:r w:rsidR="00673DA8" w:rsidRPr="00CC7134">
              <w:rPr>
                <w:rFonts w:asciiTheme="minorEastAsia" w:eastAsiaTheme="minorEastAsia" w:hAnsiTheme="minorEastAsia" w:cs="宋体" w:hint="eastAsia"/>
                <w:kern w:val="0"/>
                <w:sz w:val="18"/>
                <w:szCs w:val="18"/>
              </w:rPr>
              <w:t>聚集度</w:t>
            </w:r>
          </w:p>
        </w:tc>
        <w:tc>
          <w:tcPr>
            <w:tcW w:w="7443" w:type="dxa"/>
            <w:vAlign w:val="center"/>
          </w:tcPr>
          <w:p w:rsidR="00673DA8" w:rsidRPr="00CC7134" w:rsidRDefault="00991DB2" w:rsidP="00991DB2">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目前区域内人流较少，商业繁华度低</w:t>
            </w:r>
          </w:p>
        </w:tc>
      </w:tr>
      <w:tr w:rsidR="00673DA8" w:rsidRPr="00CC7134" w:rsidTr="0070692B">
        <w:tc>
          <w:tcPr>
            <w:tcW w:w="1996" w:type="dxa"/>
            <w:gridSpan w:val="3"/>
            <w:vAlign w:val="center"/>
          </w:tcPr>
          <w:p w:rsidR="00673DA8" w:rsidRPr="00CC7134" w:rsidRDefault="00673DA8" w:rsidP="0070692B">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未来变化趋势</w:t>
            </w:r>
          </w:p>
        </w:tc>
        <w:tc>
          <w:tcPr>
            <w:tcW w:w="7443" w:type="dxa"/>
            <w:vAlign w:val="center"/>
          </w:tcPr>
          <w:p w:rsidR="00673DA8" w:rsidRPr="00CC7134" w:rsidRDefault="00673DA8" w:rsidP="00991DB2">
            <w:pPr>
              <w:spacing w:line="28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该区域目前周边主要为</w:t>
            </w:r>
            <w:r w:rsidR="00991DB2" w:rsidRPr="00CC7134">
              <w:rPr>
                <w:rFonts w:asciiTheme="minorEastAsia" w:eastAsiaTheme="minorEastAsia" w:hAnsiTheme="minorEastAsia" w:cs="宋体" w:hint="eastAsia"/>
                <w:kern w:val="0"/>
                <w:sz w:val="18"/>
                <w:szCs w:val="18"/>
              </w:rPr>
              <w:t>开发新</w:t>
            </w:r>
            <w:r w:rsidR="00654876" w:rsidRPr="00CC7134">
              <w:rPr>
                <w:rFonts w:asciiTheme="minorEastAsia" w:eastAsiaTheme="minorEastAsia" w:hAnsiTheme="minorEastAsia" w:cs="宋体" w:hint="eastAsia"/>
                <w:kern w:val="0"/>
                <w:sz w:val="18"/>
                <w:szCs w:val="18"/>
              </w:rPr>
              <w:t>区，人流量</w:t>
            </w:r>
            <w:r w:rsidR="00991DB2" w:rsidRPr="00CC7134">
              <w:rPr>
                <w:rFonts w:asciiTheme="minorEastAsia" w:eastAsiaTheme="minorEastAsia" w:hAnsiTheme="minorEastAsia" w:cs="宋体" w:hint="eastAsia"/>
                <w:kern w:val="0"/>
                <w:sz w:val="18"/>
                <w:szCs w:val="18"/>
              </w:rPr>
              <w:t>少</w:t>
            </w:r>
            <w:r w:rsidRPr="00CC7134">
              <w:rPr>
                <w:rFonts w:asciiTheme="minorEastAsia" w:eastAsiaTheme="minorEastAsia" w:hAnsiTheme="minorEastAsia" w:cs="宋体" w:hint="eastAsia"/>
                <w:kern w:val="0"/>
                <w:sz w:val="18"/>
                <w:szCs w:val="18"/>
              </w:rPr>
              <w:t>。目前区域暂未出台新的规划，基本维持现状，总体氛围基本不会有较大的改变</w:t>
            </w:r>
          </w:p>
        </w:tc>
      </w:tr>
    </w:tbl>
    <w:p w:rsidR="00673DA8" w:rsidRPr="00CC7134" w:rsidRDefault="001D578C" w:rsidP="00117417">
      <w:pPr>
        <w:spacing w:line="560" w:lineRule="exact"/>
        <w:ind w:leftChars="62" w:left="313" w:hangingChars="58" w:hanging="172"/>
        <w:rPr>
          <w:rFonts w:ascii="宋体" w:cs="仿宋_GB2312"/>
          <w:sz w:val="28"/>
          <w:szCs w:val="28"/>
        </w:rPr>
      </w:pPr>
      <w:r w:rsidRPr="00CC7134">
        <w:rPr>
          <w:rFonts w:ascii="宋体" w:hAnsi="宋体" w:hint="eastAsia"/>
          <w:sz w:val="28"/>
          <w:szCs w:val="28"/>
        </w:rPr>
        <w:t>（二）</w:t>
      </w:r>
      <w:r w:rsidR="00673DA8" w:rsidRPr="00CC7134">
        <w:rPr>
          <w:rFonts w:ascii="宋体" w:hAnsi="宋体" w:cs="仿宋_GB2312" w:hint="eastAsia"/>
          <w:sz w:val="28"/>
          <w:szCs w:val="28"/>
        </w:rPr>
        <w:t>估价对象区位状况分析</w:t>
      </w:r>
    </w:p>
    <w:p w:rsidR="00673DA8" w:rsidRPr="00CC7134" w:rsidRDefault="00673DA8" w:rsidP="00117417">
      <w:pPr>
        <w:widowControl/>
        <w:ind w:leftChars="-187" w:left="-425" w:firstLineChars="200" w:firstLine="602"/>
        <w:jc w:val="left"/>
        <w:rPr>
          <w:rFonts w:ascii="宋体" w:cs="宋体"/>
          <w:sz w:val="28"/>
          <w:szCs w:val="28"/>
        </w:rPr>
      </w:pPr>
      <w:r w:rsidRPr="00CC7134">
        <w:rPr>
          <w:rFonts w:ascii="宋体" w:hAnsi="宋体" w:hint="eastAsia"/>
          <w:spacing w:val="2"/>
          <w:sz w:val="28"/>
          <w:szCs w:val="28"/>
        </w:rPr>
        <w:lastRenderedPageBreak/>
        <w:t>价对象位于</w:t>
      </w:r>
      <w:r w:rsidR="00045F81" w:rsidRPr="00CC7134">
        <w:rPr>
          <w:rFonts w:ascii="宋体" w:hAnsi="宋体" w:cs="仿宋_GB2312" w:hint="eastAsia"/>
          <w:sz w:val="28"/>
          <w:szCs w:val="28"/>
        </w:rPr>
        <w:t>维西县南部新区</w:t>
      </w:r>
      <w:r w:rsidRPr="00CC7134">
        <w:rPr>
          <w:rFonts w:ascii="宋体" w:hAnsi="宋体" w:hint="eastAsia"/>
          <w:spacing w:val="2"/>
          <w:sz w:val="28"/>
          <w:szCs w:val="28"/>
        </w:rPr>
        <w:t>，</w:t>
      </w:r>
      <w:r w:rsidR="00CC37FF" w:rsidRPr="00CC7134">
        <w:rPr>
          <w:rFonts w:ascii="宋体" w:hAnsi="宋体" w:hint="eastAsia"/>
          <w:spacing w:val="2"/>
          <w:sz w:val="28"/>
          <w:szCs w:val="28"/>
        </w:rPr>
        <w:t>属县政府重点规划开发新</w:t>
      </w:r>
      <w:r w:rsidRPr="00CC7134">
        <w:rPr>
          <w:rFonts w:ascii="宋体" w:hAnsi="宋体" w:hint="eastAsia"/>
          <w:spacing w:val="2"/>
          <w:sz w:val="28"/>
          <w:szCs w:val="28"/>
        </w:rPr>
        <w:t>区</w:t>
      </w:r>
      <w:r w:rsidR="00CC37FF" w:rsidRPr="00CC7134">
        <w:rPr>
          <w:rFonts w:ascii="宋体" w:hAnsi="宋体" w:hint="eastAsia"/>
          <w:spacing w:val="2"/>
          <w:sz w:val="28"/>
          <w:szCs w:val="28"/>
        </w:rPr>
        <w:t>，</w:t>
      </w:r>
      <w:r w:rsidRPr="00CC7134">
        <w:rPr>
          <w:rFonts w:ascii="宋体" w:hAnsi="宋体" w:hint="eastAsia"/>
          <w:spacing w:val="2"/>
          <w:sz w:val="28"/>
          <w:szCs w:val="28"/>
        </w:rPr>
        <w:t>交通方便，停车方便，基础设施和配套设施完善，利于估价对象房地产价值的正常体现</w:t>
      </w:r>
      <w:r w:rsidR="00CC37FF" w:rsidRPr="00CC7134">
        <w:rPr>
          <w:rFonts w:ascii="宋体" w:hAnsi="宋体" w:hint="eastAsia"/>
          <w:spacing w:val="2"/>
          <w:sz w:val="28"/>
          <w:szCs w:val="28"/>
        </w:rPr>
        <w:t>，但目前商业繁华程度和聚集程度不高</w:t>
      </w:r>
      <w:r w:rsidRPr="00CC7134">
        <w:rPr>
          <w:rFonts w:ascii="宋体" w:hAnsi="宋体" w:hint="eastAsia"/>
          <w:spacing w:val="2"/>
          <w:sz w:val="28"/>
          <w:szCs w:val="28"/>
        </w:rPr>
        <w:t>。</w:t>
      </w:r>
    </w:p>
    <w:p w:rsidR="00673DA8" w:rsidRPr="00CC7134" w:rsidRDefault="00673DA8" w:rsidP="00117417">
      <w:pPr>
        <w:spacing w:line="560" w:lineRule="exact"/>
        <w:ind w:leftChars="-193" w:left="317" w:hangingChars="254" w:hanging="755"/>
        <w:rPr>
          <w:rFonts w:ascii="宋体"/>
          <w:sz w:val="28"/>
          <w:szCs w:val="28"/>
        </w:rPr>
      </w:pPr>
      <w:r w:rsidRPr="00CC7134">
        <w:rPr>
          <w:rFonts w:ascii="宋体" w:hAnsi="宋体" w:hint="eastAsia"/>
          <w:sz w:val="28"/>
          <w:szCs w:val="28"/>
        </w:rPr>
        <w:t>三、</w:t>
      </w:r>
      <w:r w:rsidRPr="00CC7134">
        <w:rPr>
          <w:rFonts w:ascii="宋体" w:hAnsi="宋体" w:hint="eastAsia"/>
          <w:bCs/>
          <w:sz w:val="28"/>
          <w:szCs w:val="28"/>
        </w:rPr>
        <w:t>市场背景描述与分析</w:t>
      </w:r>
    </w:p>
    <w:p w:rsidR="00673DA8" w:rsidRPr="00CC7134" w:rsidRDefault="001D578C">
      <w:pPr>
        <w:spacing w:line="560" w:lineRule="exact"/>
        <w:rPr>
          <w:rFonts w:ascii="宋体"/>
          <w:sz w:val="28"/>
          <w:szCs w:val="28"/>
        </w:rPr>
      </w:pPr>
      <w:r w:rsidRPr="00CC7134">
        <w:rPr>
          <w:rFonts w:ascii="宋体" w:hAnsi="宋体" w:hint="eastAsia"/>
          <w:sz w:val="28"/>
          <w:szCs w:val="28"/>
        </w:rPr>
        <w:t>（一）</w:t>
      </w:r>
      <w:r w:rsidR="00673DA8" w:rsidRPr="00CC7134">
        <w:rPr>
          <w:rFonts w:ascii="宋体" w:hAnsi="宋体" w:hint="eastAsia"/>
          <w:sz w:val="28"/>
          <w:szCs w:val="28"/>
        </w:rPr>
        <w:t>宏观经济形势和相关政策简况</w:t>
      </w:r>
    </w:p>
    <w:p w:rsidR="00673DA8" w:rsidRPr="00CC7134" w:rsidRDefault="00673DA8" w:rsidP="00117417">
      <w:pPr>
        <w:spacing w:line="560" w:lineRule="exact"/>
        <w:ind w:leftChars="-187" w:left="-425" w:firstLineChars="189" w:firstLine="562"/>
        <w:rPr>
          <w:rFonts w:ascii="宋体"/>
          <w:sz w:val="28"/>
          <w:szCs w:val="28"/>
        </w:rPr>
      </w:pPr>
      <w:r w:rsidRPr="00CC7134">
        <w:rPr>
          <w:rFonts w:ascii="宋体" w:hAnsi="宋体"/>
          <w:sz w:val="28"/>
          <w:szCs w:val="28"/>
        </w:rPr>
        <w:t>2016</w:t>
      </w:r>
      <w:r w:rsidRPr="00CC7134">
        <w:rPr>
          <w:rFonts w:ascii="宋体" w:hAnsi="宋体" w:hint="eastAsia"/>
          <w:sz w:val="28"/>
          <w:szCs w:val="28"/>
        </w:rPr>
        <w:t>年至今，全国房地产业出现不稳定情况，一二线城市价格出现较大波动，结合房地产去库存，实施有效用地调节政策，保持房地产市场平稳运行。在住房供求关系紧张地区适度增加用地规模</w:t>
      </w:r>
      <w:r w:rsidRPr="00CC7134">
        <w:rPr>
          <w:rFonts w:ascii="宋体" w:hAnsi="宋体"/>
          <w:sz w:val="28"/>
          <w:szCs w:val="28"/>
        </w:rPr>
        <w:t>;</w:t>
      </w:r>
      <w:r w:rsidRPr="00CC7134">
        <w:rPr>
          <w:rFonts w:ascii="宋体" w:hAnsi="宋体" w:hint="eastAsia"/>
          <w:sz w:val="28"/>
          <w:szCs w:val="28"/>
        </w:rPr>
        <w:t>对房地产库存较高的城市，减少直至停止住房用地供应</w:t>
      </w:r>
      <w:r w:rsidRPr="00CC7134">
        <w:rPr>
          <w:rFonts w:ascii="宋体" w:hAnsi="宋体"/>
          <w:sz w:val="28"/>
          <w:szCs w:val="28"/>
        </w:rPr>
        <w:t>;</w:t>
      </w:r>
      <w:r w:rsidRPr="00CC7134">
        <w:rPr>
          <w:rFonts w:ascii="宋体" w:hAnsi="宋体" w:hint="eastAsia"/>
          <w:sz w:val="28"/>
          <w:szCs w:val="28"/>
        </w:rPr>
        <w:t>允许尚未开工房地产项目用地按照有关规定改变用途，用于棚改安置房和公共租赁住房建设。用地政策要结合“稳增长”进行调整，支持创新融资模式。同时，完善国有土地资产处置政策，促进国有企业改革。积极推进工业用地市场化配置试点，有效降低实体经济用地成本。按照去产能要求，严格控制钢铁、煤炭等产能过剩行业和“僵尸企业”土地供应，制定鼓励支持政策，引导其退出、转产和兼并重组。在符合规划和用途管制前提下，允许农村集体经营性建设用地出让、租赁、入股，建立与国有土地同等入市、同权同价、流转顺畅、收益共享的入市机制。这些国家宏观政策调控势必会对</w:t>
      </w:r>
      <w:r w:rsidR="008501DF" w:rsidRPr="00CC7134">
        <w:rPr>
          <w:rFonts w:ascii="宋体" w:hAnsi="宋体" w:hint="eastAsia"/>
          <w:sz w:val="28"/>
          <w:szCs w:val="28"/>
        </w:rPr>
        <w:t>维西</w:t>
      </w:r>
      <w:r w:rsidRPr="00CC7134">
        <w:rPr>
          <w:rFonts w:ascii="宋体" w:hAnsi="宋体" w:hint="eastAsia"/>
          <w:sz w:val="28"/>
          <w:szCs w:val="28"/>
        </w:rPr>
        <w:t>的房地产市场发展前景产生</w:t>
      </w:r>
      <w:r w:rsidR="008501DF" w:rsidRPr="00CC7134">
        <w:rPr>
          <w:rFonts w:ascii="宋体" w:hAnsi="宋体" w:hint="eastAsia"/>
          <w:sz w:val="28"/>
          <w:szCs w:val="28"/>
        </w:rPr>
        <w:t>一定</w:t>
      </w:r>
      <w:r w:rsidRPr="00CC7134">
        <w:rPr>
          <w:rFonts w:ascii="宋体" w:hAnsi="宋体" w:hint="eastAsia"/>
          <w:sz w:val="28"/>
          <w:szCs w:val="28"/>
        </w:rPr>
        <w:t>的影响，但</w:t>
      </w:r>
      <w:r w:rsidR="008501DF" w:rsidRPr="00CC7134">
        <w:rPr>
          <w:rFonts w:ascii="宋体" w:hAnsi="宋体" w:hint="eastAsia"/>
          <w:sz w:val="28"/>
          <w:szCs w:val="28"/>
        </w:rPr>
        <w:t>维西房地产业</w:t>
      </w:r>
      <w:r w:rsidRPr="00CC7134">
        <w:rPr>
          <w:rFonts w:ascii="宋体" w:hAnsi="宋体" w:hint="eastAsia"/>
          <w:sz w:val="28"/>
          <w:szCs w:val="28"/>
        </w:rPr>
        <w:t>总体增速稳中有降，因为</w:t>
      </w:r>
      <w:r w:rsidR="008501DF" w:rsidRPr="00CC7134">
        <w:rPr>
          <w:rFonts w:ascii="宋体" w:hAnsi="宋体" w:hint="eastAsia"/>
          <w:sz w:val="28"/>
          <w:szCs w:val="28"/>
        </w:rPr>
        <w:t>维西房地产业</w:t>
      </w:r>
      <w:r w:rsidRPr="00CC7134">
        <w:rPr>
          <w:rFonts w:ascii="宋体" w:hAnsi="宋体" w:hint="eastAsia"/>
          <w:sz w:val="28"/>
          <w:szCs w:val="28"/>
        </w:rPr>
        <w:t>是成本推动型，</w:t>
      </w:r>
      <w:r w:rsidR="008501DF" w:rsidRPr="00CC7134">
        <w:rPr>
          <w:rFonts w:ascii="宋体" w:hAnsi="宋体" w:hint="eastAsia"/>
          <w:sz w:val="28"/>
          <w:szCs w:val="28"/>
        </w:rPr>
        <w:t>维西县</w:t>
      </w:r>
      <w:r w:rsidRPr="00CC7134">
        <w:rPr>
          <w:rFonts w:ascii="宋体" w:hAnsi="宋体" w:hint="eastAsia"/>
          <w:sz w:val="28"/>
          <w:szCs w:val="28"/>
        </w:rPr>
        <w:t>委、</w:t>
      </w:r>
      <w:r w:rsidR="008501DF" w:rsidRPr="00CC7134">
        <w:rPr>
          <w:rFonts w:ascii="宋体" w:hAnsi="宋体" w:hint="eastAsia"/>
          <w:sz w:val="28"/>
          <w:szCs w:val="28"/>
        </w:rPr>
        <w:t>县</w:t>
      </w:r>
      <w:r w:rsidRPr="00CC7134">
        <w:rPr>
          <w:rFonts w:ascii="宋体" w:hAnsi="宋体" w:hint="eastAsia"/>
          <w:sz w:val="28"/>
          <w:szCs w:val="28"/>
        </w:rPr>
        <w:t>政府一直以来都在深入研究相关政策，有规划、有计划地调整结构，支持、鼓励房地产业稳定、健康发展。</w:t>
      </w:r>
    </w:p>
    <w:p w:rsidR="00673DA8" w:rsidRPr="00CC7134" w:rsidRDefault="00673DA8" w:rsidP="00522CFB">
      <w:pPr>
        <w:spacing w:line="560" w:lineRule="exact"/>
        <w:rPr>
          <w:rFonts w:ascii="宋体"/>
          <w:sz w:val="28"/>
          <w:szCs w:val="28"/>
        </w:rPr>
      </w:pPr>
      <w:r w:rsidRPr="00CC7134">
        <w:rPr>
          <w:rFonts w:ascii="宋体" w:hAnsi="宋体" w:hint="eastAsia"/>
          <w:sz w:val="28"/>
          <w:szCs w:val="28"/>
        </w:rPr>
        <w:t>（二</w:t>
      </w:r>
      <w:r w:rsidR="001D578C" w:rsidRPr="00CC7134">
        <w:rPr>
          <w:rFonts w:ascii="宋体" w:hAnsi="宋体" w:hint="eastAsia"/>
          <w:sz w:val="28"/>
          <w:szCs w:val="28"/>
        </w:rPr>
        <w:t>）</w:t>
      </w:r>
      <w:r w:rsidRPr="00CC7134">
        <w:rPr>
          <w:rFonts w:ascii="宋体" w:hAnsi="宋体" w:hint="eastAsia"/>
          <w:sz w:val="28"/>
          <w:szCs w:val="28"/>
        </w:rPr>
        <w:t>当地房地产市场总体状况</w:t>
      </w:r>
    </w:p>
    <w:p w:rsidR="00673DA8" w:rsidRPr="00CC7134" w:rsidRDefault="00673DA8" w:rsidP="00117417">
      <w:pPr>
        <w:spacing w:line="560" w:lineRule="exact"/>
        <w:ind w:leftChars="-187" w:left="-425" w:firstLineChars="189" w:firstLine="562"/>
        <w:rPr>
          <w:rFonts w:ascii="宋体"/>
          <w:sz w:val="28"/>
          <w:szCs w:val="28"/>
        </w:rPr>
      </w:pPr>
      <w:r w:rsidRPr="00CC7134">
        <w:rPr>
          <w:rFonts w:ascii="宋体" w:hAnsi="宋体" w:hint="eastAsia"/>
          <w:sz w:val="28"/>
          <w:szCs w:val="28"/>
        </w:rPr>
        <w:t>国家宏观调控对</w:t>
      </w:r>
      <w:r w:rsidR="008501DF" w:rsidRPr="00CC7134">
        <w:rPr>
          <w:rFonts w:ascii="宋体" w:hAnsi="宋体" w:hint="eastAsia"/>
          <w:sz w:val="28"/>
          <w:szCs w:val="28"/>
        </w:rPr>
        <w:t>维西</w:t>
      </w:r>
      <w:r w:rsidRPr="00CC7134">
        <w:rPr>
          <w:rFonts w:ascii="宋体" w:hAnsi="宋体" w:hint="eastAsia"/>
          <w:sz w:val="28"/>
          <w:szCs w:val="28"/>
        </w:rPr>
        <w:t>房地产市场投资不会有太大的影响，</w:t>
      </w:r>
      <w:r w:rsidR="008501DF" w:rsidRPr="00CC7134">
        <w:rPr>
          <w:rFonts w:ascii="宋体" w:hAnsi="宋体" w:hint="eastAsia"/>
          <w:sz w:val="28"/>
          <w:szCs w:val="28"/>
        </w:rPr>
        <w:t>维西</w:t>
      </w:r>
      <w:r w:rsidRPr="00CC7134">
        <w:rPr>
          <w:rFonts w:ascii="宋体" w:hAnsi="宋体" w:hint="eastAsia"/>
          <w:sz w:val="28"/>
          <w:szCs w:val="28"/>
        </w:rPr>
        <w:t>房价在云南省同类</w:t>
      </w:r>
      <w:r w:rsidR="008501DF" w:rsidRPr="00CC7134">
        <w:rPr>
          <w:rFonts w:ascii="宋体" w:hAnsi="宋体" w:hint="eastAsia"/>
          <w:sz w:val="28"/>
          <w:szCs w:val="28"/>
        </w:rPr>
        <w:t>县城</w:t>
      </w:r>
      <w:r w:rsidRPr="00CC7134">
        <w:rPr>
          <w:rFonts w:ascii="宋体" w:hAnsi="宋体" w:hint="eastAsia"/>
          <w:sz w:val="28"/>
          <w:szCs w:val="28"/>
        </w:rPr>
        <w:t>中是较低的，</w:t>
      </w:r>
      <w:r w:rsidR="00CC0AC5" w:rsidRPr="00CC7134">
        <w:rPr>
          <w:rFonts w:ascii="宋体" w:hAnsi="宋体" w:hint="eastAsia"/>
          <w:sz w:val="28"/>
          <w:szCs w:val="28"/>
        </w:rPr>
        <w:t>维西县常住人口较少，</w:t>
      </w:r>
      <w:r w:rsidR="00EC00A5" w:rsidRPr="00CC7134">
        <w:rPr>
          <w:rFonts w:ascii="宋体" w:hAnsi="宋体" w:hint="eastAsia"/>
          <w:sz w:val="28"/>
          <w:szCs w:val="28"/>
        </w:rPr>
        <w:t>是我国为数不多的面山城市。</w:t>
      </w:r>
      <w:r w:rsidR="00CC0AC5" w:rsidRPr="00CC7134">
        <w:rPr>
          <w:rFonts w:ascii="宋体" w:hAnsi="宋体" w:hint="eastAsia"/>
          <w:sz w:val="28"/>
          <w:szCs w:val="28"/>
        </w:rPr>
        <w:t>作为支柱产业的矿产业遇冷后，维西经济失去了强有力的支撑，固定资产投资增幅呈现下降趋势，投资的拉动作用正在下降，尤其是矿产</w:t>
      </w:r>
      <w:r w:rsidR="00CC0AC5" w:rsidRPr="00CC7134">
        <w:rPr>
          <w:rFonts w:ascii="宋体" w:hAnsi="宋体" w:hint="eastAsia"/>
          <w:sz w:val="28"/>
          <w:szCs w:val="28"/>
        </w:rPr>
        <w:lastRenderedPageBreak/>
        <w:t>业的投资降幅明显。进入今年，商品房卖不动，致使房地产投资大幅下降，商品房存量有增无减</w:t>
      </w:r>
      <w:r w:rsidR="009D331B" w:rsidRPr="00CC7134">
        <w:rPr>
          <w:rFonts w:ascii="宋体" w:hAnsi="宋体" w:hint="eastAsia"/>
          <w:sz w:val="28"/>
          <w:szCs w:val="28"/>
        </w:rPr>
        <w:t>，</w:t>
      </w:r>
      <w:r w:rsidR="008501DF" w:rsidRPr="00CC7134">
        <w:rPr>
          <w:rFonts w:ascii="宋体" w:hAnsi="宋体" w:hint="eastAsia"/>
          <w:sz w:val="28"/>
          <w:szCs w:val="28"/>
        </w:rPr>
        <w:t>维西</w:t>
      </w:r>
      <w:r w:rsidRPr="00CC7134">
        <w:rPr>
          <w:rFonts w:ascii="宋体" w:hAnsi="宋体" w:hint="eastAsia"/>
          <w:sz w:val="28"/>
          <w:szCs w:val="28"/>
        </w:rPr>
        <w:t>未来几年房地产需求仍将</w:t>
      </w:r>
      <w:r w:rsidR="009D331B" w:rsidRPr="00CC7134">
        <w:rPr>
          <w:rFonts w:ascii="宋体" w:hAnsi="宋体" w:hint="eastAsia"/>
          <w:sz w:val="28"/>
          <w:szCs w:val="28"/>
        </w:rPr>
        <w:t>保持平稳</w:t>
      </w:r>
      <w:r w:rsidRPr="00CC7134">
        <w:rPr>
          <w:rFonts w:ascii="宋体" w:hAnsi="宋体" w:hint="eastAsia"/>
          <w:sz w:val="28"/>
          <w:szCs w:val="28"/>
        </w:rPr>
        <w:t>，但供不应求的局面可能已经过去。据估计，未来</w:t>
      </w:r>
      <w:r w:rsidRPr="00CC7134">
        <w:rPr>
          <w:rFonts w:ascii="宋体" w:hAnsi="宋体"/>
          <w:sz w:val="28"/>
          <w:szCs w:val="28"/>
        </w:rPr>
        <w:t>10</w:t>
      </w:r>
      <w:r w:rsidRPr="00CC7134">
        <w:rPr>
          <w:rFonts w:ascii="宋体" w:hAnsi="宋体" w:hint="eastAsia"/>
          <w:sz w:val="28"/>
          <w:szCs w:val="28"/>
        </w:rPr>
        <w:t>年，年均住宅“刚需”也就约</w:t>
      </w:r>
      <w:r w:rsidRPr="00CC7134">
        <w:rPr>
          <w:rFonts w:ascii="宋体" w:hAnsi="宋体"/>
          <w:sz w:val="28"/>
          <w:szCs w:val="28"/>
        </w:rPr>
        <w:t>2.5</w:t>
      </w:r>
      <w:r w:rsidRPr="00CC7134">
        <w:rPr>
          <w:rFonts w:ascii="宋体" w:hAnsi="宋体" w:hint="eastAsia"/>
          <w:sz w:val="28"/>
          <w:szCs w:val="28"/>
        </w:rPr>
        <w:t>亿平方米，假设刚需在全部新房的成交中占比</w:t>
      </w:r>
      <w:r w:rsidRPr="00CC7134">
        <w:rPr>
          <w:rFonts w:ascii="宋体" w:hAnsi="宋体"/>
          <w:sz w:val="28"/>
          <w:szCs w:val="28"/>
        </w:rPr>
        <w:t>35%</w:t>
      </w:r>
      <w:r w:rsidRPr="00CC7134">
        <w:rPr>
          <w:rFonts w:ascii="宋体" w:hAnsi="宋体" w:hint="eastAsia"/>
          <w:sz w:val="28"/>
          <w:szCs w:val="28"/>
        </w:rPr>
        <w:t>，可以推算出全国每年的商品住宅销售面积最多为</w:t>
      </w:r>
      <w:r w:rsidRPr="00CC7134">
        <w:rPr>
          <w:rFonts w:ascii="宋体" w:hAnsi="宋体"/>
          <w:sz w:val="28"/>
          <w:szCs w:val="28"/>
        </w:rPr>
        <w:t>7</w:t>
      </w:r>
      <w:r w:rsidRPr="00CC7134">
        <w:rPr>
          <w:rFonts w:ascii="宋体" w:hAnsi="宋体" w:hint="eastAsia"/>
          <w:sz w:val="28"/>
          <w:szCs w:val="28"/>
        </w:rPr>
        <w:t>亿</w:t>
      </w:r>
      <w:r w:rsidRPr="00CC7134">
        <w:rPr>
          <w:rFonts w:ascii="宋体" w:hAnsi="宋体"/>
          <w:sz w:val="28"/>
          <w:szCs w:val="28"/>
        </w:rPr>
        <w:t>-8</w:t>
      </w:r>
      <w:r w:rsidRPr="00CC7134">
        <w:rPr>
          <w:rFonts w:ascii="宋体" w:hAnsi="宋体" w:hint="eastAsia"/>
          <w:sz w:val="28"/>
          <w:szCs w:val="28"/>
        </w:rPr>
        <w:t>亿平方米，这样的销售量即便与</w:t>
      </w:r>
      <w:r w:rsidRPr="00CC7134">
        <w:rPr>
          <w:rFonts w:ascii="宋体" w:hAnsi="宋体"/>
          <w:sz w:val="28"/>
          <w:szCs w:val="28"/>
        </w:rPr>
        <w:t>2011</w:t>
      </w:r>
      <w:r w:rsidRPr="00CC7134">
        <w:rPr>
          <w:rFonts w:ascii="宋体" w:hAnsi="宋体" w:hint="eastAsia"/>
          <w:sz w:val="28"/>
          <w:szCs w:val="28"/>
        </w:rPr>
        <w:t>年的销售量相比，降幅也达</w:t>
      </w:r>
      <w:r w:rsidRPr="00CC7134">
        <w:rPr>
          <w:rFonts w:ascii="宋体" w:hAnsi="宋体"/>
          <w:sz w:val="28"/>
          <w:szCs w:val="28"/>
        </w:rPr>
        <w:t>5%-20%</w:t>
      </w:r>
      <w:r w:rsidRPr="00CC7134">
        <w:rPr>
          <w:rFonts w:ascii="宋体" w:hAnsi="宋体" w:hint="eastAsia"/>
          <w:sz w:val="28"/>
          <w:szCs w:val="28"/>
        </w:rPr>
        <w:t>。如果进一步考虑人口的老龄化趋势、土地财政对房价合理回调的阻滞从而导致的刚需减少，房地产需求可能会持续减弱。</w:t>
      </w:r>
      <w:r w:rsidRPr="00CC7134">
        <w:rPr>
          <w:rFonts w:ascii="宋体" w:hAnsi="宋体"/>
          <w:sz w:val="28"/>
          <w:szCs w:val="28"/>
        </w:rPr>
        <w:t>201</w:t>
      </w:r>
      <w:r w:rsidR="00362B85" w:rsidRPr="00CC7134">
        <w:rPr>
          <w:rFonts w:ascii="宋体" w:hAnsi="宋体" w:hint="eastAsia"/>
          <w:sz w:val="28"/>
          <w:szCs w:val="28"/>
        </w:rPr>
        <w:t>8</w:t>
      </w:r>
      <w:r w:rsidRPr="00CC7134">
        <w:rPr>
          <w:rFonts w:ascii="宋体" w:hAnsi="宋体" w:hint="eastAsia"/>
          <w:sz w:val="28"/>
          <w:szCs w:val="28"/>
        </w:rPr>
        <w:t>年</w:t>
      </w:r>
      <w:r w:rsidR="00491B30" w:rsidRPr="00CC7134">
        <w:rPr>
          <w:rFonts w:ascii="宋体" w:hAnsi="宋体" w:hint="eastAsia"/>
          <w:sz w:val="28"/>
          <w:szCs w:val="28"/>
        </w:rPr>
        <w:t>以来</w:t>
      </w:r>
      <w:r w:rsidRPr="00CC7134">
        <w:rPr>
          <w:rFonts w:ascii="宋体" w:hAnsi="宋体" w:hint="eastAsia"/>
          <w:sz w:val="28"/>
          <w:szCs w:val="28"/>
        </w:rPr>
        <w:t>，</w:t>
      </w:r>
      <w:r w:rsidR="00491B30" w:rsidRPr="00CC7134">
        <w:rPr>
          <w:rFonts w:ascii="宋体" w:hAnsi="宋体" w:hint="eastAsia"/>
          <w:sz w:val="28"/>
          <w:szCs w:val="28"/>
        </w:rPr>
        <w:t>维西县固定资产投资增速回暖，工业生产平稳增长</w:t>
      </w:r>
      <w:r w:rsidRPr="00CC7134">
        <w:rPr>
          <w:rFonts w:ascii="宋体" w:hAnsi="宋体" w:hint="eastAsia"/>
          <w:sz w:val="28"/>
          <w:szCs w:val="28"/>
        </w:rPr>
        <w:t>，以深化供给侧结构性改革为主线，始终坚持稳增长、促改革、调结构、惠民生、优环境、防风险，深化“狠抓落实年”活动，</w:t>
      </w:r>
      <w:r w:rsidR="002C4E64" w:rsidRPr="00CC7134">
        <w:rPr>
          <w:rFonts w:ascii="宋体" w:hAnsi="宋体" w:hint="eastAsia"/>
          <w:sz w:val="28"/>
          <w:szCs w:val="28"/>
        </w:rPr>
        <w:t>2019年维西县将围绕“五个一批”脱贫路径，聚焦“六个精准”脱贫要求，全力开展好四个“百日专项行动”，做实“八项工作”，打好“七场战役”，全面补齐全县脱贫攻坚的短板和弱项，持续巩固全县脱贫攻坚发展成果，圆满实现全年各项脱贫攻坚工作目标，确保维西县2019年如期脱贫摘帽，</w:t>
      </w:r>
      <w:r w:rsidRPr="00CC7134">
        <w:rPr>
          <w:rFonts w:ascii="宋体" w:hAnsi="宋体" w:hint="eastAsia"/>
          <w:sz w:val="28"/>
          <w:szCs w:val="28"/>
        </w:rPr>
        <w:t>全力推动经济社会跨越发展。</w:t>
      </w:r>
    </w:p>
    <w:p w:rsidR="00673DA8" w:rsidRPr="00CC7134" w:rsidRDefault="00673DA8">
      <w:pPr>
        <w:tabs>
          <w:tab w:val="left" w:pos="284"/>
        </w:tabs>
        <w:spacing w:line="560" w:lineRule="exact"/>
        <w:rPr>
          <w:rFonts w:ascii="宋体"/>
          <w:bCs/>
          <w:sz w:val="28"/>
          <w:szCs w:val="28"/>
        </w:rPr>
      </w:pPr>
      <w:r w:rsidRPr="00CC7134">
        <w:rPr>
          <w:rFonts w:ascii="宋体" w:hAnsi="宋体" w:hint="eastAsia"/>
          <w:bCs/>
          <w:sz w:val="28"/>
          <w:szCs w:val="28"/>
        </w:rPr>
        <w:t>（三</w:t>
      </w:r>
      <w:r w:rsidR="001D578C" w:rsidRPr="00CC7134">
        <w:rPr>
          <w:rFonts w:ascii="宋体" w:hAnsi="宋体" w:hint="eastAsia"/>
          <w:bCs/>
          <w:sz w:val="28"/>
          <w:szCs w:val="28"/>
        </w:rPr>
        <w:t>）</w:t>
      </w:r>
      <w:r w:rsidRPr="00CC7134">
        <w:rPr>
          <w:rFonts w:ascii="宋体" w:hAnsi="宋体" w:hint="eastAsia"/>
          <w:bCs/>
          <w:sz w:val="28"/>
          <w:szCs w:val="28"/>
        </w:rPr>
        <w:t>当地同类房地产市场状况</w:t>
      </w:r>
    </w:p>
    <w:p w:rsidR="00673DA8" w:rsidRPr="00CC7134" w:rsidRDefault="00673DA8" w:rsidP="00117417">
      <w:pPr>
        <w:spacing w:line="500" w:lineRule="exact"/>
        <w:ind w:leftChars="-192" w:left="-436" w:firstLineChars="192" w:firstLine="571"/>
        <w:jc w:val="left"/>
        <w:rPr>
          <w:rFonts w:ascii="宋体"/>
          <w:spacing w:val="2"/>
          <w:sz w:val="28"/>
          <w:szCs w:val="28"/>
        </w:rPr>
      </w:pPr>
      <w:r w:rsidRPr="00CC7134">
        <w:rPr>
          <w:rFonts w:ascii="宋体" w:hAnsi="宋体" w:hint="eastAsia"/>
          <w:sz w:val="28"/>
          <w:szCs w:val="28"/>
        </w:rPr>
        <w:t>估价对象</w:t>
      </w:r>
      <w:r w:rsidR="004E4AFA" w:rsidRPr="00CC7134">
        <w:rPr>
          <w:rFonts w:ascii="宋体" w:hAnsi="宋体" w:hint="eastAsia"/>
          <w:sz w:val="28"/>
          <w:szCs w:val="28"/>
        </w:rPr>
        <w:t>位于维西县南部新区，</w:t>
      </w:r>
      <w:r w:rsidRPr="00CC7134">
        <w:rPr>
          <w:rFonts w:ascii="宋体" w:hAnsi="宋体" w:hint="eastAsia"/>
          <w:sz w:val="28"/>
          <w:szCs w:val="28"/>
        </w:rPr>
        <w:t>区域内人口密度少，道路交通网络发达</w:t>
      </w:r>
      <w:r w:rsidR="004E4AFA" w:rsidRPr="00CC7134">
        <w:rPr>
          <w:rFonts w:ascii="宋体" w:hAnsi="宋体" w:hint="eastAsia"/>
          <w:sz w:val="28"/>
          <w:szCs w:val="28"/>
        </w:rPr>
        <w:t>，</w:t>
      </w:r>
      <w:r w:rsidRPr="00CC7134">
        <w:rPr>
          <w:rFonts w:ascii="宋体" w:hAnsi="宋体" w:hint="eastAsia"/>
          <w:sz w:val="28"/>
          <w:szCs w:val="28"/>
        </w:rPr>
        <w:t>商业繁华度</w:t>
      </w:r>
      <w:r w:rsidR="004E4AFA" w:rsidRPr="00CC7134">
        <w:rPr>
          <w:rFonts w:ascii="宋体" w:hAnsi="宋体" w:hint="eastAsia"/>
          <w:sz w:val="28"/>
          <w:szCs w:val="28"/>
        </w:rPr>
        <w:t>低</w:t>
      </w:r>
      <w:r w:rsidRPr="00CC7134">
        <w:rPr>
          <w:rFonts w:ascii="宋体" w:hAnsi="宋体" w:hint="eastAsia"/>
          <w:sz w:val="28"/>
          <w:szCs w:val="28"/>
        </w:rPr>
        <w:t>。据调查，区域内住房售价在</w:t>
      </w:r>
      <w:r w:rsidR="00025584" w:rsidRPr="00CC7134">
        <w:rPr>
          <w:rFonts w:ascii="宋体" w:hAnsi="宋体" w:hint="eastAsia"/>
          <w:sz w:val="28"/>
          <w:szCs w:val="28"/>
        </w:rPr>
        <w:t>2</w:t>
      </w:r>
      <w:r w:rsidR="002C4E64" w:rsidRPr="00CC7134">
        <w:rPr>
          <w:rFonts w:ascii="宋体" w:hAnsi="宋体" w:hint="eastAsia"/>
          <w:sz w:val="28"/>
          <w:szCs w:val="28"/>
        </w:rPr>
        <w:t>6</w:t>
      </w:r>
      <w:r w:rsidR="00964629" w:rsidRPr="00CC7134">
        <w:rPr>
          <w:rFonts w:ascii="宋体" w:hAnsi="宋体" w:hint="eastAsia"/>
          <w:sz w:val="28"/>
          <w:szCs w:val="28"/>
        </w:rPr>
        <w:t>00</w:t>
      </w:r>
      <w:r w:rsidR="00025584" w:rsidRPr="00CC7134">
        <w:rPr>
          <w:rFonts w:ascii="宋体" w:hAnsi="宋体" w:hint="eastAsia"/>
          <w:sz w:val="28"/>
          <w:szCs w:val="28"/>
        </w:rPr>
        <w:t>-3</w:t>
      </w:r>
      <w:r w:rsidR="009F439B" w:rsidRPr="00CC7134">
        <w:rPr>
          <w:rFonts w:ascii="宋体" w:hAnsi="宋体"/>
          <w:sz w:val="28"/>
          <w:szCs w:val="28"/>
        </w:rPr>
        <w:t>1</w:t>
      </w:r>
      <w:r w:rsidR="00025584" w:rsidRPr="00CC7134">
        <w:rPr>
          <w:rFonts w:ascii="宋体" w:hAnsi="宋体" w:hint="eastAsia"/>
          <w:sz w:val="28"/>
          <w:szCs w:val="28"/>
        </w:rPr>
        <w:t>00</w:t>
      </w:r>
      <w:r w:rsidRPr="00CC7134">
        <w:rPr>
          <w:rFonts w:ascii="宋体" w:hAnsi="宋体" w:hint="eastAsia"/>
          <w:sz w:val="28"/>
          <w:szCs w:val="28"/>
        </w:rPr>
        <w:t>元</w:t>
      </w:r>
      <w:r w:rsidRPr="00CC7134">
        <w:rPr>
          <w:rFonts w:ascii="宋体" w:hAnsi="宋体"/>
          <w:sz w:val="28"/>
          <w:szCs w:val="28"/>
        </w:rPr>
        <w:t>/</w:t>
      </w:r>
      <w:r w:rsidRPr="00CC7134">
        <w:rPr>
          <w:rFonts w:ascii="宋体" w:hAnsi="宋体" w:hint="eastAsia"/>
          <w:sz w:val="28"/>
          <w:szCs w:val="28"/>
        </w:rPr>
        <w:t>平方米</w:t>
      </w:r>
      <w:r w:rsidR="00025584" w:rsidRPr="00CC7134">
        <w:rPr>
          <w:rFonts w:ascii="宋体" w:hAnsi="宋体" w:hint="eastAsia"/>
          <w:sz w:val="28"/>
          <w:szCs w:val="28"/>
        </w:rPr>
        <w:t>、</w:t>
      </w:r>
      <w:r w:rsidR="005614E2" w:rsidRPr="00CC7134">
        <w:rPr>
          <w:rFonts w:ascii="宋体" w:hAnsi="宋体" w:hint="eastAsia"/>
          <w:sz w:val="28"/>
          <w:szCs w:val="28"/>
        </w:rPr>
        <w:t>临街一层</w:t>
      </w:r>
      <w:r w:rsidR="00025584" w:rsidRPr="00CC7134">
        <w:rPr>
          <w:rFonts w:ascii="宋体" w:hAnsi="宋体" w:hint="eastAsia"/>
          <w:sz w:val="28"/>
          <w:szCs w:val="28"/>
        </w:rPr>
        <w:t>商业房地产租平均金约</w:t>
      </w:r>
      <w:r w:rsidR="002A0AFC" w:rsidRPr="00CC7134">
        <w:rPr>
          <w:rFonts w:ascii="宋体" w:hAnsi="宋体" w:hint="eastAsia"/>
          <w:sz w:val="28"/>
          <w:szCs w:val="28"/>
        </w:rPr>
        <w:t>10</w:t>
      </w:r>
      <w:r w:rsidR="00F62159" w:rsidRPr="00CC7134">
        <w:rPr>
          <w:rFonts w:ascii="宋体" w:hAnsi="宋体"/>
          <w:sz w:val="28"/>
          <w:szCs w:val="28"/>
        </w:rPr>
        <w:t>-20</w:t>
      </w:r>
      <w:r w:rsidR="00025584" w:rsidRPr="00CC7134">
        <w:rPr>
          <w:rFonts w:ascii="宋体" w:hAnsi="宋体" w:hint="eastAsia"/>
          <w:sz w:val="28"/>
          <w:szCs w:val="28"/>
        </w:rPr>
        <w:t>元/m</w:t>
      </w:r>
      <w:r w:rsidR="00025584" w:rsidRPr="00CC7134">
        <w:rPr>
          <w:rFonts w:ascii="宋体" w:hAnsi="宋体" w:hint="eastAsia"/>
          <w:sz w:val="28"/>
          <w:szCs w:val="28"/>
          <w:vertAlign w:val="superscript"/>
        </w:rPr>
        <w:t>2</w:t>
      </w:r>
      <w:r w:rsidR="00025584" w:rsidRPr="00CC7134">
        <w:rPr>
          <w:rFonts w:ascii="宋体" w:hAnsi="宋体" w:hint="eastAsia"/>
          <w:sz w:val="28"/>
          <w:szCs w:val="28"/>
        </w:rPr>
        <w:t>左右</w:t>
      </w:r>
      <w:r w:rsidRPr="00CC7134">
        <w:rPr>
          <w:rFonts w:ascii="宋体" w:hAnsi="宋体" w:hint="eastAsia"/>
          <w:sz w:val="28"/>
          <w:szCs w:val="28"/>
        </w:rPr>
        <w:t>。</w:t>
      </w:r>
    </w:p>
    <w:p w:rsidR="00673DA8" w:rsidRPr="00CC7134" w:rsidRDefault="00673DA8" w:rsidP="00117417">
      <w:pPr>
        <w:tabs>
          <w:tab w:val="left" w:pos="284"/>
        </w:tabs>
        <w:spacing w:line="560" w:lineRule="exact"/>
        <w:ind w:leftChars="-190" w:left="-432" w:firstLineChars="190" w:firstLine="572"/>
        <w:rPr>
          <w:rFonts w:ascii="宋体"/>
          <w:sz w:val="28"/>
          <w:szCs w:val="28"/>
        </w:rPr>
      </w:pPr>
      <w:r w:rsidRPr="00CC7134">
        <w:rPr>
          <w:rFonts w:ascii="宋体" w:hAnsi="宋体" w:hint="eastAsia"/>
          <w:spacing w:val="2"/>
          <w:sz w:val="28"/>
          <w:szCs w:val="28"/>
        </w:rPr>
        <w:t>综上所述，</w:t>
      </w:r>
      <w:r w:rsidR="00815828" w:rsidRPr="00CC7134">
        <w:rPr>
          <w:rFonts w:ascii="宋体" w:hAnsi="宋体" w:hint="eastAsia"/>
          <w:spacing w:val="2"/>
          <w:sz w:val="28"/>
          <w:szCs w:val="28"/>
        </w:rPr>
        <w:t>维西县</w:t>
      </w:r>
      <w:r w:rsidRPr="00CC7134">
        <w:rPr>
          <w:rFonts w:ascii="宋体" w:hAnsi="宋体" w:hint="eastAsia"/>
          <w:spacing w:val="2"/>
          <w:sz w:val="28"/>
          <w:szCs w:val="28"/>
        </w:rPr>
        <w:t>房地产在宏观调控的背景下，市场仍然处于稳定调整期，短期价格有较小增长，整体房地产市场处于稳定发展状态</w:t>
      </w:r>
      <w:r w:rsidRPr="00CC7134">
        <w:rPr>
          <w:rFonts w:ascii="宋体" w:hAnsi="宋体" w:hint="eastAsia"/>
          <w:sz w:val="28"/>
          <w:szCs w:val="28"/>
        </w:rPr>
        <w:t>。</w:t>
      </w:r>
    </w:p>
    <w:p w:rsidR="00673DA8" w:rsidRPr="00CC7134" w:rsidRDefault="00673DA8" w:rsidP="00117417">
      <w:pPr>
        <w:adjustRightInd w:val="0"/>
        <w:snapToGrid w:val="0"/>
        <w:spacing w:line="560" w:lineRule="exact"/>
        <w:ind w:leftChars="-187" w:hangingChars="143" w:hanging="425"/>
        <w:rPr>
          <w:rFonts w:ascii="宋体"/>
          <w:spacing w:val="4"/>
          <w:sz w:val="28"/>
          <w:szCs w:val="28"/>
        </w:rPr>
      </w:pPr>
      <w:r w:rsidRPr="00CC7134">
        <w:rPr>
          <w:rFonts w:ascii="宋体" w:hAnsi="宋体" w:hint="eastAsia"/>
          <w:bCs/>
          <w:sz w:val="28"/>
          <w:szCs w:val="28"/>
        </w:rPr>
        <w:t>四、估价对象最高最佳利用分析</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hint="eastAsia"/>
          <w:sz w:val="28"/>
          <w:szCs w:val="28"/>
        </w:rPr>
        <w:t>房地产估价要以估价对象的最高最佳利用为前提进行。最高最佳利用，是指法律上允许、技术上可能、经济上可行，经过充分合理的论证，能使估价对象的价值达到最大的一种最可能的使用。最高最佳利用分析真正体现了估价的客观性。</w:t>
      </w:r>
    </w:p>
    <w:p w:rsidR="00673DA8" w:rsidRPr="00CC7134" w:rsidRDefault="001D578C">
      <w:pPr>
        <w:spacing w:line="500" w:lineRule="exact"/>
        <w:rPr>
          <w:rFonts w:ascii="宋体"/>
          <w:sz w:val="28"/>
          <w:szCs w:val="28"/>
        </w:rPr>
      </w:pPr>
      <w:r w:rsidRPr="00CC7134">
        <w:rPr>
          <w:rFonts w:ascii="宋体" w:hAnsi="宋体" w:hint="eastAsia"/>
          <w:sz w:val="28"/>
          <w:szCs w:val="28"/>
        </w:rPr>
        <w:lastRenderedPageBreak/>
        <w:t>（一）</w:t>
      </w:r>
      <w:r w:rsidR="00673DA8" w:rsidRPr="00CC7134">
        <w:rPr>
          <w:rFonts w:ascii="宋体" w:hAnsi="宋体" w:hint="eastAsia"/>
          <w:sz w:val="28"/>
          <w:szCs w:val="28"/>
        </w:rPr>
        <w:t>衡量、判断的标准如下：</w:t>
      </w:r>
    </w:p>
    <w:p w:rsidR="00673DA8" w:rsidRPr="00CC7134" w:rsidRDefault="00673DA8" w:rsidP="00117417">
      <w:pPr>
        <w:spacing w:line="500" w:lineRule="exact"/>
        <w:ind w:leftChars="-193" w:left="-438" w:firstLineChars="200" w:firstLine="594"/>
        <w:rPr>
          <w:rFonts w:ascii="宋体"/>
          <w:sz w:val="28"/>
          <w:szCs w:val="28"/>
        </w:rPr>
      </w:pPr>
      <w:r w:rsidRPr="00CC7134">
        <w:rPr>
          <w:rFonts w:ascii="宋体" w:hAnsi="宋体"/>
          <w:sz w:val="28"/>
          <w:szCs w:val="28"/>
        </w:rPr>
        <w:t>1</w:t>
      </w:r>
      <w:r w:rsidRPr="00CC7134">
        <w:rPr>
          <w:rFonts w:ascii="宋体" w:hAnsi="宋体" w:hint="eastAsia"/>
          <w:sz w:val="28"/>
          <w:szCs w:val="28"/>
        </w:rPr>
        <w:t>、法律上允许（规划及相关政策法规许可）。即不受现时使用状况的限制，而依照法律、城市规划发展的规定。</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2</w:t>
      </w:r>
      <w:r w:rsidRPr="00CC7134">
        <w:rPr>
          <w:rFonts w:ascii="宋体" w:hAnsi="宋体" w:hint="eastAsia"/>
          <w:sz w:val="28"/>
          <w:szCs w:val="28"/>
        </w:rPr>
        <w:t>、技术上可能。即不能把技术上无法做到的使用当作最高最佳使用，要按照可达到的建筑材料、施工技术等方面的要求确定。</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3</w:t>
      </w:r>
      <w:r w:rsidRPr="00CC7134">
        <w:rPr>
          <w:rFonts w:ascii="宋体" w:hAnsi="宋体" w:hint="eastAsia"/>
          <w:sz w:val="28"/>
          <w:szCs w:val="28"/>
        </w:rPr>
        <w:t>、经济上可行。即在各种可能的使用方式中，选择收入现值大于支出现值的方式，寻求以经济上有限的投入而能获得最大收益的使用方式。</w:t>
      </w:r>
    </w:p>
    <w:p w:rsidR="00673DA8" w:rsidRPr="00CC7134" w:rsidRDefault="00673DA8" w:rsidP="00117417">
      <w:pPr>
        <w:spacing w:line="500" w:lineRule="exact"/>
        <w:ind w:leftChars="-193" w:left="-438" w:firstLineChars="193" w:firstLine="574"/>
        <w:rPr>
          <w:rFonts w:ascii="宋体" w:hAnsi="宋体"/>
          <w:sz w:val="28"/>
          <w:szCs w:val="28"/>
        </w:rPr>
      </w:pPr>
      <w:r w:rsidRPr="00CC7134">
        <w:rPr>
          <w:rFonts w:ascii="宋体" w:hAnsi="宋体"/>
          <w:sz w:val="28"/>
          <w:szCs w:val="28"/>
        </w:rPr>
        <w:t>4</w:t>
      </w:r>
      <w:r w:rsidRPr="00CC7134">
        <w:rPr>
          <w:rFonts w:ascii="宋体" w:hAnsi="宋体" w:hint="eastAsia"/>
          <w:sz w:val="28"/>
          <w:szCs w:val="28"/>
        </w:rPr>
        <w:t>、价值最大性。使估价对象的价值在具有经济可行性的使用方式中达到最大的一种。</w:t>
      </w:r>
      <w:r w:rsidRPr="00CC7134">
        <w:rPr>
          <w:rFonts w:ascii="宋体" w:hAnsi="宋体"/>
          <w:sz w:val="28"/>
          <w:szCs w:val="28"/>
        </w:rPr>
        <w:t xml:space="preserve"> </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5</w:t>
      </w:r>
      <w:r w:rsidRPr="00CC7134">
        <w:rPr>
          <w:rFonts w:ascii="宋体" w:hAnsi="宋体" w:hint="eastAsia"/>
          <w:sz w:val="28"/>
          <w:szCs w:val="28"/>
        </w:rPr>
        <w:t>、土地与建筑物的均衡性。即以房地产内部构成要素的组合是否均衡来判定。估价时，把建筑物与土地区位是否相匹配，是否具有投资集约度的因素考虑进去。</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6</w:t>
      </w:r>
      <w:r w:rsidRPr="00CC7134">
        <w:rPr>
          <w:rFonts w:ascii="宋体" w:hAnsi="宋体" w:hint="eastAsia"/>
          <w:sz w:val="28"/>
          <w:szCs w:val="28"/>
        </w:rPr>
        <w:t>、与外部环境的协调性。应按房地产与其周围环境相协调，能获得最佳外部经济效益的用途估价。</w:t>
      </w:r>
    </w:p>
    <w:p w:rsidR="00673DA8" w:rsidRPr="00CC7134" w:rsidRDefault="00673DA8" w:rsidP="00117417">
      <w:pPr>
        <w:spacing w:line="500" w:lineRule="exact"/>
        <w:ind w:leftChars="-193" w:left="-438" w:firstLineChars="193" w:firstLine="574"/>
        <w:rPr>
          <w:rFonts w:ascii="宋体" w:hAnsi="宋体"/>
          <w:sz w:val="28"/>
          <w:szCs w:val="28"/>
        </w:rPr>
      </w:pPr>
      <w:r w:rsidRPr="00CC7134">
        <w:rPr>
          <w:rFonts w:ascii="宋体" w:hAnsi="宋体"/>
          <w:sz w:val="28"/>
          <w:szCs w:val="28"/>
        </w:rPr>
        <w:t>7</w:t>
      </w:r>
      <w:r w:rsidRPr="00CC7134">
        <w:rPr>
          <w:rFonts w:ascii="宋体" w:hAnsi="宋体" w:hint="eastAsia"/>
          <w:sz w:val="28"/>
          <w:szCs w:val="28"/>
        </w:rPr>
        <w:t>、可持续发展性。按可持续发展的观点确定的使用，即研究房地产市场的发展变动趋势、使未来利益最大化的使用方式。</w:t>
      </w:r>
      <w:r w:rsidRPr="00CC7134">
        <w:rPr>
          <w:rFonts w:ascii="宋体" w:hAnsi="宋体"/>
          <w:sz w:val="28"/>
          <w:szCs w:val="28"/>
        </w:rPr>
        <w:t xml:space="preserve">  </w:t>
      </w:r>
    </w:p>
    <w:p w:rsidR="00673DA8" w:rsidRPr="00CC7134" w:rsidRDefault="001D578C">
      <w:pPr>
        <w:spacing w:line="500" w:lineRule="exact"/>
        <w:rPr>
          <w:rFonts w:ascii="宋体"/>
          <w:sz w:val="28"/>
          <w:szCs w:val="28"/>
        </w:rPr>
      </w:pPr>
      <w:r w:rsidRPr="00CC7134">
        <w:rPr>
          <w:rFonts w:ascii="宋体" w:hAnsi="宋体" w:hint="eastAsia"/>
          <w:sz w:val="28"/>
          <w:szCs w:val="28"/>
        </w:rPr>
        <w:t>（二）</w:t>
      </w:r>
      <w:r w:rsidR="00673DA8" w:rsidRPr="00CC7134">
        <w:rPr>
          <w:rFonts w:ascii="宋体" w:hAnsi="宋体" w:hint="eastAsia"/>
          <w:sz w:val="28"/>
          <w:szCs w:val="28"/>
        </w:rPr>
        <w:t>最高最佳使用分析的前提条件</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1</w:t>
      </w:r>
      <w:r w:rsidRPr="00CC7134">
        <w:rPr>
          <w:rFonts w:ascii="宋体" w:hAnsi="宋体" w:hint="eastAsia"/>
          <w:sz w:val="28"/>
          <w:szCs w:val="28"/>
        </w:rPr>
        <w:t>、维持现状继续使用前提：认为维持现状继续使用仍然妥当时，为在维持现状继续使用下的估价。</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2</w:t>
      </w:r>
      <w:r w:rsidRPr="00CC7134">
        <w:rPr>
          <w:rFonts w:ascii="宋体" w:hAnsi="宋体" w:hint="eastAsia"/>
          <w:sz w:val="28"/>
          <w:szCs w:val="28"/>
        </w:rPr>
        <w:t>、直接转换用途前提：认为转换用途再予以使用更为妥当时，为在考虑用途转换后再予以使用下的估价。</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、装修改造继续使用前提：认为装修改造但不转换用途再予以使用较为妥当时，为在考虑装修改造但不转技用途再予以使用下的估价。</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4</w:t>
      </w:r>
      <w:r w:rsidRPr="00CC7134">
        <w:rPr>
          <w:rFonts w:ascii="宋体" w:hAnsi="宋体" w:hint="eastAsia"/>
          <w:sz w:val="28"/>
          <w:szCs w:val="28"/>
        </w:rPr>
        <w:t>、装修改造转换用途前提：认为装修改造并转换用途再予以使用更为妥当时，为在考虑装修改造并转换用途后再予以使用的估价。</w:t>
      </w:r>
    </w:p>
    <w:p w:rsidR="00673DA8" w:rsidRPr="00CC7134" w:rsidRDefault="00673DA8" w:rsidP="00117417">
      <w:pPr>
        <w:spacing w:line="500" w:lineRule="exact"/>
        <w:ind w:leftChars="-193" w:left="-438" w:firstLineChars="193" w:firstLine="574"/>
        <w:rPr>
          <w:rFonts w:ascii="宋体"/>
          <w:sz w:val="28"/>
          <w:szCs w:val="28"/>
        </w:rPr>
      </w:pPr>
      <w:r w:rsidRPr="00CC7134">
        <w:rPr>
          <w:rFonts w:ascii="宋体" w:hAnsi="宋体"/>
          <w:sz w:val="28"/>
          <w:szCs w:val="28"/>
        </w:rPr>
        <w:t>5</w:t>
      </w:r>
      <w:r w:rsidRPr="00CC7134">
        <w:rPr>
          <w:rFonts w:ascii="宋体" w:hAnsi="宋体" w:hint="eastAsia"/>
          <w:sz w:val="28"/>
          <w:szCs w:val="28"/>
        </w:rPr>
        <w:t>、拆除重新利用前提：认为拆除建筑物再予以利用更为妥当时，为在考虑建筑物拆除后再予以利用下的估价。</w:t>
      </w:r>
    </w:p>
    <w:p w:rsidR="00673DA8" w:rsidRPr="00CC7134" w:rsidRDefault="00DF4B42" w:rsidP="00117417">
      <w:pPr>
        <w:adjustRightInd w:val="0"/>
        <w:snapToGrid w:val="0"/>
        <w:spacing w:line="560" w:lineRule="exact"/>
        <w:ind w:leftChars="-187" w:left="-425" w:firstLineChars="190" w:firstLine="565"/>
        <w:rPr>
          <w:rFonts w:ascii="宋体"/>
          <w:spacing w:val="4"/>
          <w:sz w:val="28"/>
          <w:szCs w:val="28"/>
        </w:rPr>
      </w:pPr>
      <w:r w:rsidRPr="00CC7134">
        <w:rPr>
          <w:rFonts w:ascii="宋体" w:hAnsi="宋体" w:hint="eastAsia"/>
          <w:sz w:val="28"/>
          <w:szCs w:val="28"/>
        </w:rPr>
        <w:t>综上，估价对象规划用途与实际用途相符</w:t>
      </w:r>
      <w:r w:rsidR="00673DA8" w:rsidRPr="00CC7134">
        <w:rPr>
          <w:rFonts w:ascii="宋体" w:hAnsi="宋体" w:hint="eastAsia"/>
          <w:sz w:val="28"/>
          <w:szCs w:val="28"/>
        </w:rPr>
        <w:t>。估价对象的实际用途为其</w:t>
      </w:r>
      <w:r w:rsidR="00673DA8" w:rsidRPr="00CC7134">
        <w:rPr>
          <w:rFonts w:ascii="宋体" w:hAnsi="宋体" w:hint="eastAsia"/>
          <w:sz w:val="28"/>
          <w:szCs w:val="28"/>
        </w:rPr>
        <w:lastRenderedPageBreak/>
        <w:t>合法利用、同时满足技术上可能、经济上可行及价值量最大化条件，我们认为估价对象维持现状用途使用为其最高最</w:t>
      </w:r>
      <w:r w:rsidRPr="00CC7134">
        <w:rPr>
          <w:rFonts w:ascii="宋体" w:hAnsi="宋体" w:hint="eastAsia"/>
          <w:sz w:val="28"/>
          <w:szCs w:val="28"/>
        </w:rPr>
        <w:t>佳使用</w:t>
      </w:r>
      <w:r w:rsidR="00673DA8" w:rsidRPr="00CC7134">
        <w:rPr>
          <w:rFonts w:ascii="宋体" w:hAnsi="宋体" w:hint="eastAsia"/>
          <w:sz w:val="28"/>
          <w:szCs w:val="28"/>
        </w:rPr>
        <w:t>。</w:t>
      </w:r>
    </w:p>
    <w:p w:rsidR="00673DA8" w:rsidRPr="00CC7134" w:rsidRDefault="00673DA8" w:rsidP="00117417">
      <w:pPr>
        <w:tabs>
          <w:tab w:val="left" w:pos="284"/>
        </w:tabs>
        <w:spacing w:line="560" w:lineRule="exact"/>
        <w:ind w:leftChars="-187" w:hangingChars="143" w:hanging="425"/>
        <w:rPr>
          <w:rFonts w:ascii="宋体"/>
          <w:bCs/>
          <w:sz w:val="28"/>
          <w:szCs w:val="28"/>
        </w:rPr>
      </w:pPr>
      <w:r w:rsidRPr="00CC7134">
        <w:rPr>
          <w:rFonts w:ascii="宋体" w:hAnsi="宋体" w:hint="eastAsia"/>
          <w:bCs/>
          <w:sz w:val="28"/>
          <w:szCs w:val="28"/>
        </w:rPr>
        <w:t>五、估价方法适用性分析</w:t>
      </w:r>
    </w:p>
    <w:p w:rsidR="00673DA8" w:rsidRPr="00CC7134" w:rsidRDefault="00673DA8" w:rsidP="00117417">
      <w:pPr>
        <w:spacing w:line="580" w:lineRule="exact"/>
        <w:ind w:left="-426" w:firstLineChars="191" w:firstLine="568"/>
        <w:rPr>
          <w:rFonts w:ascii="宋体"/>
          <w:bCs/>
          <w:sz w:val="28"/>
        </w:rPr>
      </w:pPr>
      <w:r w:rsidRPr="00CC7134">
        <w:rPr>
          <w:rFonts w:ascii="宋体" w:hAnsi="宋体" w:hint="eastAsia"/>
          <w:bCs/>
          <w:sz w:val="28"/>
        </w:rPr>
        <w:t>根据《房地产估价规范》，选用估价方法时，应根据估价对象及其所在地的房地产市场状况等客观条件，对比较法、收益法、成本法、假设开发法等估价方法进行适用性分析。当估价对象仅适用一种估价方法进行估价时，可只选用一种估价方法。当估价对象适用两种或两种以上估价方法进行估价时，宜同时选用所有适用的估价方法进行估价，不得随意取舍；当必须取舍时，应在估价报告中说明并陈述理由。估价方法的选用，应符合下列规定：</w:t>
      </w:r>
    </w:p>
    <w:p w:rsidR="00673DA8" w:rsidRPr="00CC7134" w:rsidRDefault="001D578C" w:rsidP="00492C85">
      <w:pPr>
        <w:spacing w:line="580" w:lineRule="exact"/>
        <w:ind w:left="1" w:hanging="1"/>
        <w:rPr>
          <w:rFonts w:ascii="宋体"/>
          <w:bCs/>
          <w:sz w:val="28"/>
        </w:rPr>
      </w:pPr>
      <w:r w:rsidRPr="00CC7134">
        <w:rPr>
          <w:rFonts w:ascii="宋体" w:hAnsi="宋体" w:hint="eastAsia"/>
          <w:bCs/>
          <w:sz w:val="28"/>
        </w:rPr>
        <w:t>（一）</w:t>
      </w:r>
      <w:r w:rsidR="00673DA8" w:rsidRPr="00CC7134">
        <w:rPr>
          <w:rFonts w:ascii="宋体" w:hAnsi="宋体" w:hint="eastAsia"/>
          <w:bCs/>
          <w:sz w:val="28"/>
        </w:rPr>
        <w:t>估价对象的同类房地产有较多交易的，应选用</w:t>
      </w:r>
      <w:r w:rsidR="00673DA8" w:rsidRPr="00CC7134">
        <w:rPr>
          <w:rFonts w:ascii="宋体" w:hAnsi="宋体" w:hint="eastAsia"/>
          <w:sz w:val="28"/>
        </w:rPr>
        <w:t>比较</w:t>
      </w:r>
      <w:r w:rsidR="00673DA8" w:rsidRPr="00CC7134">
        <w:rPr>
          <w:rFonts w:ascii="宋体" w:hAnsi="宋体" w:hint="eastAsia"/>
          <w:sz w:val="28"/>
          <w:szCs w:val="28"/>
        </w:rPr>
        <w:t>法。</w:t>
      </w:r>
    </w:p>
    <w:p w:rsidR="00673DA8" w:rsidRPr="00CC7134" w:rsidRDefault="001D578C" w:rsidP="00117417">
      <w:pPr>
        <w:spacing w:line="580" w:lineRule="exact"/>
        <w:ind w:leftChars="-188" w:left="-427" w:firstLineChars="147" w:firstLine="437"/>
        <w:rPr>
          <w:rFonts w:ascii="宋体"/>
          <w:bCs/>
          <w:sz w:val="28"/>
        </w:rPr>
      </w:pPr>
      <w:r w:rsidRPr="00CC7134">
        <w:rPr>
          <w:rFonts w:ascii="宋体" w:hAnsi="宋体" w:hint="eastAsia"/>
          <w:bCs/>
          <w:sz w:val="28"/>
        </w:rPr>
        <w:t>（二）</w:t>
      </w:r>
      <w:r w:rsidR="00673DA8" w:rsidRPr="00CC7134">
        <w:rPr>
          <w:rFonts w:ascii="宋体" w:hAnsi="宋体" w:hint="eastAsia"/>
          <w:bCs/>
          <w:sz w:val="28"/>
        </w:rPr>
        <w:t>估价对象或其同类房地产通常有租金等经济收入的，应选用</w:t>
      </w:r>
      <w:r w:rsidR="00673DA8" w:rsidRPr="00CC7134">
        <w:rPr>
          <w:rFonts w:ascii="宋体" w:hAnsi="宋体" w:hint="eastAsia"/>
          <w:sz w:val="28"/>
        </w:rPr>
        <w:t>收益</w:t>
      </w:r>
      <w:r w:rsidR="00673DA8" w:rsidRPr="00CC7134">
        <w:rPr>
          <w:rFonts w:ascii="宋体" w:hAnsi="宋体" w:hint="eastAsia"/>
          <w:sz w:val="28"/>
          <w:szCs w:val="28"/>
        </w:rPr>
        <w:t>法。</w:t>
      </w:r>
    </w:p>
    <w:p w:rsidR="00673DA8" w:rsidRPr="00CC7134" w:rsidRDefault="001D578C" w:rsidP="00117417">
      <w:pPr>
        <w:spacing w:line="580" w:lineRule="exact"/>
        <w:ind w:leftChars="-188" w:left="-427" w:firstLineChars="147" w:firstLine="437"/>
        <w:rPr>
          <w:rFonts w:ascii="宋体"/>
          <w:bCs/>
          <w:sz w:val="28"/>
        </w:rPr>
      </w:pPr>
      <w:r w:rsidRPr="00CC7134">
        <w:rPr>
          <w:rFonts w:ascii="宋体" w:hAnsi="宋体" w:hint="eastAsia"/>
          <w:bCs/>
          <w:sz w:val="28"/>
        </w:rPr>
        <w:t>（三）</w:t>
      </w:r>
      <w:r w:rsidR="00673DA8" w:rsidRPr="00CC7134">
        <w:rPr>
          <w:rFonts w:ascii="宋体" w:hAnsi="宋体" w:hint="eastAsia"/>
          <w:bCs/>
          <w:sz w:val="28"/>
        </w:rPr>
        <w:t>估价对象可假定为独立的开发建设项目进行重新开发建设的，宜选用成本法；当估价对象的同类房地产没有交易或交易很少，且估价对象或其同类房地产没有租金等经济收入的，应选用</w:t>
      </w:r>
      <w:r w:rsidR="00673DA8" w:rsidRPr="00CC7134">
        <w:rPr>
          <w:rFonts w:ascii="宋体" w:hAnsi="宋体" w:hint="eastAsia"/>
          <w:sz w:val="28"/>
        </w:rPr>
        <w:t>成本</w:t>
      </w:r>
      <w:r w:rsidR="00673DA8" w:rsidRPr="00CC7134">
        <w:rPr>
          <w:rFonts w:ascii="宋体" w:hAnsi="宋体" w:hint="eastAsia"/>
          <w:sz w:val="28"/>
          <w:szCs w:val="28"/>
        </w:rPr>
        <w:t>法。</w:t>
      </w:r>
    </w:p>
    <w:p w:rsidR="00673DA8" w:rsidRPr="00CC7134" w:rsidRDefault="001D578C" w:rsidP="0028477D">
      <w:pPr>
        <w:spacing w:line="500" w:lineRule="exact"/>
        <w:ind w:leftChars="-193" w:left="-438" w:firstLineChars="150" w:firstLine="446"/>
        <w:rPr>
          <w:rFonts w:ascii="宋体"/>
          <w:sz w:val="28"/>
          <w:szCs w:val="28"/>
        </w:rPr>
      </w:pPr>
      <w:r w:rsidRPr="00CC7134">
        <w:rPr>
          <w:rFonts w:ascii="宋体" w:hAnsi="宋体" w:hint="eastAsia"/>
          <w:bCs/>
          <w:sz w:val="28"/>
        </w:rPr>
        <w:t>（四）</w:t>
      </w:r>
      <w:r w:rsidR="00673DA8" w:rsidRPr="00CC7134">
        <w:rPr>
          <w:rFonts w:ascii="宋体" w:hAnsi="宋体" w:hint="eastAsia"/>
          <w:bCs/>
          <w:sz w:val="28"/>
        </w:rPr>
        <w:t>估价对象具有开发或再开发潜力且开发完成后的价值可采用除成本法以外的方法测算的，应选用假设开发法</w:t>
      </w:r>
      <w:r w:rsidR="00673DA8" w:rsidRPr="00CC7134">
        <w:rPr>
          <w:rFonts w:ascii="宋体" w:hAnsi="宋体" w:hint="eastAsia"/>
          <w:sz w:val="28"/>
          <w:szCs w:val="28"/>
        </w:rPr>
        <w:t>。</w:t>
      </w:r>
    </w:p>
    <w:p w:rsidR="00673DA8" w:rsidRPr="00CC7134" w:rsidRDefault="00673DA8" w:rsidP="001D578C">
      <w:pPr>
        <w:spacing w:line="500" w:lineRule="exact"/>
        <w:ind w:leftChars="-193" w:left="-438" w:firstLineChars="200" w:firstLine="594"/>
        <w:rPr>
          <w:rFonts w:ascii="宋体" w:hAnsi="宋体"/>
          <w:bCs/>
          <w:sz w:val="28"/>
        </w:rPr>
      </w:pPr>
      <w:r w:rsidRPr="00CC7134">
        <w:rPr>
          <w:rFonts w:ascii="宋体" w:hAnsi="宋体" w:hint="eastAsia"/>
          <w:bCs/>
          <w:sz w:val="28"/>
        </w:rPr>
        <w:t>在本次估价中，估价方法适用性分析见下表：</w:t>
      </w:r>
    </w:p>
    <w:p w:rsidR="004738FF" w:rsidRPr="00CC7134" w:rsidRDefault="004738FF" w:rsidP="004738FF">
      <w:pPr>
        <w:spacing w:line="560" w:lineRule="exact"/>
        <w:ind w:leftChars="-187" w:left="-425" w:firstLineChars="188" w:firstLine="378"/>
        <w:jc w:val="right"/>
        <w:rPr>
          <w:rFonts w:ascii="宋体" w:cs="仿宋_GB2312"/>
          <w:sz w:val="18"/>
          <w:szCs w:val="18"/>
        </w:rPr>
      </w:pPr>
      <w:r w:rsidRPr="00CC7134">
        <w:rPr>
          <w:rFonts w:ascii="宋体" w:hAnsi="宋体" w:hint="eastAsia"/>
          <w:spacing w:val="2"/>
          <w:sz w:val="18"/>
          <w:szCs w:val="18"/>
        </w:rPr>
        <w:t>技表-4</w:t>
      </w:r>
    </w:p>
    <w:tbl>
      <w:tblPr>
        <w:tblW w:w="962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2289"/>
        <w:gridCol w:w="1668"/>
        <w:gridCol w:w="2437"/>
        <w:gridCol w:w="2040"/>
      </w:tblGrid>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估价对象</w:t>
            </w:r>
          </w:p>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 xml:space="preserve"> 特点</w:t>
            </w:r>
          </w:p>
        </w:tc>
        <w:tc>
          <w:tcPr>
            <w:tcW w:w="8434" w:type="dxa"/>
            <w:gridSpan w:val="4"/>
            <w:tcBorders>
              <w:top w:val="single" w:sz="4" w:space="0" w:color="auto"/>
              <w:left w:val="single" w:sz="4" w:space="0" w:color="auto"/>
              <w:bottom w:val="single" w:sz="4" w:space="0" w:color="auto"/>
              <w:right w:val="single" w:sz="4" w:space="0" w:color="auto"/>
            </w:tcBorders>
            <w:vAlign w:val="center"/>
            <w:hideMark/>
          </w:tcPr>
          <w:p w:rsidR="00964629" w:rsidRPr="00CC7134" w:rsidRDefault="00FE3360" w:rsidP="00FE3360">
            <w:pPr>
              <w:autoSpaceDE w:val="0"/>
              <w:autoSpaceDN w:val="0"/>
              <w:spacing w:line="240" w:lineRule="exact"/>
              <w:ind w:firstLineChars="200" w:firstLine="394"/>
              <w:jc w:val="center"/>
              <w:rPr>
                <w:rFonts w:asciiTheme="minorEastAsia" w:eastAsiaTheme="minorEastAsia" w:hAnsiTheme="minorEastAsia"/>
                <w:sz w:val="18"/>
                <w:szCs w:val="18"/>
              </w:rPr>
            </w:pPr>
            <w:r w:rsidRPr="00CC7134">
              <w:rPr>
                <w:rFonts w:ascii="宋体" w:hAnsi="宋体" w:cs="仿宋_GB2312" w:hint="eastAsia"/>
                <w:sz w:val="18"/>
                <w:szCs w:val="18"/>
              </w:rPr>
              <w:t>维西城投旅游开发有限公司</w:t>
            </w:r>
            <w:r w:rsidR="00493DD3">
              <w:rPr>
                <w:rFonts w:ascii="宋体" w:hAnsi="宋体" w:cs="仿宋_GB2312" w:hint="eastAsia"/>
                <w:sz w:val="18"/>
                <w:szCs w:val="18"/>
              </w:rPr>
              <w:t>开发项目云傈世纪城一期</w:t>
            </w:r>
            <w:r w:rsidRPr="00CC7134">
              <w:rPr>
                <w:rFonts w:ascii="宋体" w:hAnsi="宋体" w:cs="仿宋_GB2312" w:hint="eastAsia"/>
                <w:sz w:val="18"/>
                <w:szCs w:val="18"/>
              </w:rPr>
              <w:t>部分房地产</w:t>
            </w:r>
            <w:r w:rsidR="00B51F40" w:rsidRPr="00CC7134">
              <w:rPr>
                <w:rFonts w:ascii="宋体" w:hAnsi="宋体" w:cs="仿宋_GB2312" w:hint="eastAsia"/>
                <w:sz w:val="18"/>
                <w:szCs w:val="18"/>
              </w:rPr>
              <w:t>，现</w:t>
            </w:r>
            <w:r w:rsidRPr="00CC7134">
              <w:rPr>
                <w:rFonts w:ascii="宋体" w:hAnsi="宋体" w:cs="仿宋_GB2312" w:hint="eastAsia"/>
                <w:sz w:val="18"/>
                <w:szCs w:val="18"/>
              </w:rPr>
              <w:t>空置</w:t>
            </w:r>
            <w:r w:rsidR="00B51F40" w:rsidRPr="00CC7134">
              <w:rPr>
                <w:rFonts w:ascii="宋体" w:hAnsi="宋体" w:cs="仿宋_GB2312" w:hint="eastAsia"/>
                <w:sz w:val="18"/>
                <w:szCs w:val="18"/>
              </w:rPr>
              <w:t>。</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估价目的</w:t>
            </w:r>
          </w:p>
        </w:tc>
        <w:tc>
          <w:tcPr>
            <w:tcW w:w="8434" w:type="dxa"/>
            <w:gridSpan w:val="4"/>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964629">
            <w:pPr>
              <w:autoSpaceDE w:val="0"/>
              <w:autoSpaceDN w:val="0"/>
              <w:spacing w:line="240" w:lineRule="exact"/>
              <w:ind w:firstLineChars="200" w:firstLine="438"/>
              <w:jc w:val="center"/>
              <w:rPr>
                <w:rFonts w:asciiTheme="minorEastAsia" w:eastAsiaTheme="minorEastAsia" w:hAnsiTheme="minorEastAsia"/>
                <w:sz w:val="18"/>
                <w:szCs w:val="18"/>
              </w:rPr>
            </w:pPr>
            <w:r w:rsidRPr="00CC7134">
              <w:rPr>
                <w:rFonts w:ascii="宋体" w:hAnsi="宋体" w:cs="仿宋_GB2312" w:hint="eastAsia"/>
                <w:spacing w:val="11"/>
                <w:sz w:val="18"/>
                <w:szCs w:val="18"/>
              </w:rPr>
              <w:t>为司法拍卖提供价值参考依据而评估房地产市场价值</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估价方法</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市场比较法</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收益法</w:t>
            </w:r>
          </w:p>
        </w:tc>
        <w:tc>
          <w:tcPr>
            <w:tcW w:w="2437"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假设开发法</w:t>
            </w: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成本法</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估价方法</w:t>
            </w:r>
          </w:p>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 xml:space="preserve"> 定义</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是指根据替代原则，选取在同一市场供需圈内近期发生的、具有可比性的一定数量的可比实例，将它们与估价对象进行比较，根据其间的差异对可比实例成交价格进行处理后得到估价对象价值</w:t>
            </w:r>
            <w:r w:rsidRPr="00CC7134">
              <w:rPr>
                <w:rFonts w:asciiTheme="minorEastAsia" w:eastAsiaTheme="minorEastAsia" w:hAnsiTheme="minorEastAsia" w:hint="eastAsia"/>
                <w:sz w:val="18"/>
                <w:szCs w:val="18"/>
              </w:rPr>
              <w:lastRenderedPageBreak/>
              <w:t>或价格的方法。</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lastRenderedPageBreak/>
              <w:t>是指预测估价对象的未来收益，利用报酬率或资本化率、收益乘数将未来收益转换为价值得到估价对象价值或价格的方法。</w:t>
            </w:r>
          </w:p>
        </w:tc>
        <w:tc>
          <w:tcPr>
            <w:tcW w:w="2437"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是指求得估价对象后续开发的必要支出及折现率或后续开发的必要支出及应得利润和开发完成后的价值，将开发完成后的价值和后续开发的必要支出折现到价值时点后相减，或将开发完成后的价值减去</w:t>
            </w:r>
            <w:r w:rsidRPr="00CC7134">
              <w:rPr>
                <w:rFonts w:asciiTheme="minorEastAsia" w:eastAsiaTheme="minorEastAsia" w:hAnsiTheme="minorEastAsia" w:hint="eastAsia"/>
                <w:sz w:val="18"/>
                <w:szCs w:val="18"/>
              </w:rPr>
              <w:lastRenderedPageBreak/>
              <w:t>后续开发的必要支出及应得利润得到估价对象价值或价格的方法。</w:t>
            </w: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lastRenderedPageBreak/>
              <w:t>是指测算估价对象在价值时点的重置成本和折旧，将重置成本减去折旧得到估价对象价值或价格的方法。</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lastRenderedPageBreak/>
              <w:t>估价方法适用范围</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在房地产市场比较发达的情况下，是一种说服力强、适用范围广的估价方法。</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适用于有收益或有潜在收益的房地产的估价</w:t>
            </w:r>
          </w:p>
        </w:tc>
        <w:tc>
          <w:tcPr>
            <w:tcW w:w="2437" w:type="dxa"/>
            <w:tcBorders>
              <w:top w:val="single" w:sz="4" w:space="0" w:color="auto"/>
              <w:left w:val="single" w:sz="4" w:space="0" w:color="auto"/>
              <w:bottom w:val="single" w:sz="4" w:space="0" w:color="auto"/>
              <w:right w:val="single" w:sz="4" w:space="0" w:color="auto"/>
            </w:tcBorders>
            <w:vAlign w:val="center"/>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适于对在建工程及待开发用地估价。</w:t>
            </w:r>
          </w:p>
          <w:p w:rsidR="00964629" w:rsidRPr="00CC7134" w:rsidRDefault="00964629" w:rsidP="00964629">
            <w:pPr>
              <w:autoSpaceDE w:val="0"/>
              <w:autoSpaceDN w:val="0"/>
              <w:spacing w:line="240" w:lineRule="exact"/>
              <w:ind w:firstLineChars="200" w:firstLine="394"/>
              <w:jc w:val="center"/>
              <w:rPr>
                <w:rFonts w:asciiTheme="minorEastAsia" w:eastAsiaTheme="minorEastAsia" w:hAnsiTheme="minorEastAsia"/>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在无市场依据或市场依据不充分而不宜采用比较法、收益法、假设开发法进行估价的情况下的房地产估价。</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估价方法选择理由</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所在区域类似房地产交易活跃案例较多。案例易于调查收集。</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类似房地产出租案例较多，租售比合理</w:t>
            </w:r>
          </w:p>
        </w:tc>
        <w:tc>
          <w:tcPr>
            <w:tcW w:w="2437"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具有开发或再开发潜力</w:t>
            </w: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可独立开发建设或重新开发建设且建设成本较易获取。</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估价方法不选择理由</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所在区域类似房地产交易不活跃，案例难于调查收集。</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房地产现行租售比不匹配，脱节明显</w:t>
            </w:r>
          </w:p>
        </w:tc>
        <w:tc>
          <w:tcPr>
            <w:tcW w:w="2437"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94760C">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已建成</w:t>
            </w:r>
            <w:r w:rsidR="0094760C" w:rsidRPr="00CC7134">
              <w:rPr>
                <w:rFonts w:asciiTheme="minorEastAsia" w:eastAsiaTheme="minorEastAsia" w:hAnsiTheme="minorEastAsia" w:hint="eastAsia"/>
                <w:sz w:val="18"/>
                <w:szCs w:val="18"/>
              </w:rPr>
              <w:t>能</w:t>
            </w:r>
            <w:r w:rsidRPr="00CC7134">
              <w:rPr>
                <w:rFonts w:asciiTheme="minorEastAsia" w:eastAsiaTheme="minorEastAsia" w:hAnsiTheme="minorEastAsia" w:hint="eastAsia"/>
                <w:sz w:val="18"/>
                <w:szCs w:val="18"/>
              </w:rPr>
              <w:t>正常使用的房屋</w:t>
            </w:r>
            <w:r w:rsidR="004A3BA2" w:rsidRPr="00CC7134">
              <w:rPr>
                <w:rFonts w:asciiTheme="minorEastAsia" w:eastAsiaTheme="minorEastAsia" w:hAnsiTheme="minorEastAsia" w:hint="eastAsia"/>
                <w:sz w:val="18"/>
                <w:szCs w:val="18"/>
              </w:rPr>
              <w:t>，因纠纷导致无法竣工验收</w:t>
            </w:r>
            <w:r w:rsidR="00BC5BF7" w:rsidRPr="00CC7134">
              <w:rPr>
                <w:rFonts w:asciiTheme="minorEastAsia" w:eastAsiaTheme="minorEastAsia" w:hAnsiTheme="minorEastAsia" w:hint="eastAsia"/>
                <w:sz w:val="18"/>
                <w:szCs w:val="18"/>
              </w:rPr>
              <w:t>，续建成本不确定</w:t>
            </w: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房地产价值高低取决于市场供求关系及未来预期收益，而非成本累加。</w:t>
            </w:r>
          </w:p>
        </w:tc>
      </w:tr>
      <w:tr w:rsidR="00964629" w:rsidRPr="00CC7134" w:rsidTr="00066BE0">
        <w:trPr>
          <w:trHeight w:val="312"/>
        </w:trPr>
        <w:tc>
          <w:tcPr>
            <w:tcW w:w="1186"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是否选取</w:t>
            </w:r>
          </w:p>
        </w:tc>
        <w:tc>
          <w:tcPr>
            <w:tcW w:w="2289"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选取</w:t>
            </w:r>
          </w:p>
        </w:tc>
        <w:tc>
          <w:tcPr>
            <w:tcW w:w="1668"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7D62C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不</w:t>
            </w:r>
            <w:r w:rsidR="00964629" w:rsidRPr="00CC7134">
              <w:rPr>
                <w:rFonts w:asciiTheme="minorEastAsia" w:eastAsiaTheme="minorEastAsia" w:hAnsiTheme="minorEastAsia" w:hint="eastAsia"/>
                <w:sz w:val="18"/>
                <w:szCs w:val="18"/>
              </w:rPr>
              <w:t>选取</w:t>
            </w:r>
          </w:p>
        </w:tc>
        <w:tc>
          <w:tcPr>
            <w:tcW w:w="2437"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不选取</w:t>
            </w:r>
          </w:p>
        </w:tc>
        <w:tc>
          <w:tcPr>
            <w:tcW w:w="2040" w:type="dxa"/>
            <w:tcBorders>
              <w:top w:val="single" w:sz="4" w:space="0" w:color="auto"/>
              <w:left w:val="single" w:sz="4" w:space="0" w:color="auto"/>
              <w:bottom w:val="single" w:sz="4" w:space="0" w:color="auto"/>
              <w:right w:val="single" w:sz="4" w:space="0" w:color="auto"/>
            </w:tcBorders>
            <w:vAlign w:val="center"/>
            <w:hideMark/>
          </w:tcPr>
          <w:p w:rsidR="00964629" w:rsidRPr="00CC7134" w:rsidRDefault="00964629" w:rsidP="00066BE0">
            <w:pPr>
              <w:autoSpaceDE w:val="0"/>
              <w:autoSpaceDN w:val="0"/>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不选取</w:t>
            </w:r>
          </w:p>
        </w:tc>
      </w:tr>
    </w:tbl>
    <w:p w:rsidR="00B94FB9" w:rsidRPr="00CC7134" w:rsidRDefault="00673DA8" w:rsidP="00B94FB9">
      <w:pPr>
        <w:spacing w:line="500" w:lineRule="exact"/>
        <w:ind w:leftChars="-193" w:left="-438" w:firstLineChars="193" w:firstLine="574"/>
        <w:rPr>
          <w:rFonts w:ascii="宋体" w:hAnsi="宋体"/>
          <w:bCs/>
          <w:sz w:val="28"/>
          <w:szCs w:val="28"/>
        </w:rPr>
      </w:pPr>
      <w:r w:rsidRPr="00CC7134">
        <w:rPr>
          <w:rFonts w:ascii="宋体" w:hAnsi="宋体" w:hint="eastAsia"/>
          <w:sz w:val="28"/>
          <w:szCs w:val="28"/>
        </w:rPr>
        <w:t>根据本公司掌握的有关资料，同时结合估价对象的具体情况，本报告采用</w:t>
      </w:r>
      <w:r w:rsidR="00445D25" w:rsidRPr="00CC7134">
        <w:rPr>
          <w:rFonts w:ascii="宋体" w:hAnsi="宋体" w:hint="eastAsia"/>
          <w:sz w:val="28"/>
          <w:szCs w:val="28"/>
        </w:rPr>
        <w:t>市场比较法</w:t>
      </w:r>
      <w:r w:rsidRPr="00CC7134">
        <w:rPr>
          <w:rFonts w:ascii="宋体" w:hAnsi="宋体" w:hint="eastAsia"/>
          <w:sz w:val="28"/>
          <w:szCs w:val="28"/>
        </w:rPr>
        <w:t>进行估价</w:t>
      </w:r>
      <w:r w:rsidR="00B51F40" w:rsidRPr="00CC7134">
        <w:rPr>
          <w:rFonts w:ascii="宋体" w:hAnsi="宋体" w:hint="eastAsia"/>
          <w:sz w:val="28"/>
          <w:szCs w:val="28"/>
        </w:rPr>
        <w:t>。</w:t>
      </w:r>
    </w:p>
    <w:p w:rsidR="00B94FB9" w:rsidRPr="00CC7134" w:rsidRDefault="00B94FB9" w:rsidP="00B94FB9">
      <w:pPr>
        <w:tabs>
          <w:tab w:val="left" w:pos="-426"/>
        </w:tabs>
        <w:spacing w:line="560" w:lineRule="exact"/>
        <w:ind w:leftChars="-187" w:left="-425"/>
        <w:rPr>
          <w:rFonts w:asciiTheme="minorEastAsia" w:eastAsiaTheme="minorEastAsia" w:hAnsiTheme="minorEastAsia"/>
          <w:bCs/>
          <w:sz w:val="28"/>
          <w:szCs w:val="28"/>
        </w:rPr>
      </w:pPr>
      <w:r w:rsidRPr="00CC7134">
        <w:rPr>
          <w:rFonts w:asciiTheme="minorEastAsia" w:eastAsiaTheme="minorEastAsia" w:hAnsiTheme="minorEastAsia" w:hint="eastAsia"/>
          <w:bCs/>
          <w:sz w:val="28"/>
          <w:szCs w:val="28"/>
        </w:rPr>
        <w:t>六、价格测算过程</w:t>
      </w:r>
    </w:p>
    <w:p w:rsidR="0044318B" w:rsidRPr="00CC7134" w:rsidRDefault="00AB0F80" w:rsidP="00AB0F80">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本次估价标的物包含云傈世纪城一期部分住宅、商铺、车库在内房地产共计123套。估价人员根据调查资料和实际情况分析，决定采用市场比较法对本次估价标的物进行估价。具体技术思路为：</w:t>
      </w:r>
    </w:p>
    <w:p w:rsidR="00AB0F80" w:rsidRPr="00CC7134" w:rsidRDefault="00AB0F80" w:rsidP="00AB0F80">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1、住宅分为两类，一类为普通单元住宅，确定以</w:t>
      </w:r>
      <w:r w:rsidR="00D131EA" w:rsidRPr="00CC7134">
        <w:rPr>
          <w:rFonts w:asciiTheme="minorEastAsia" w:eastAsiaTheme="minorEastAsia" w:hAnsiTheme="minorEastAsia" w:hint="eastAsia"/>
          <w:sz w:val="28"/>
          <w:szCs w:val="28"/>
        </w:rPr>
        <w:t>4</w:t>
      </w:r>
      <w:r w:rsidRPr="00CC7134">
        <w:rPr>
          <w:rFonts w:asciiTheme="minorEastAsia" w:eastAsiaTheme="minorEastAsia" w:hAnsiTheme="minorEastAsia" w:hint="eastAsia"/>
          <w:sz w:val="28"/>
          <w:szCs w:val="28"/>
        </w:rPr>
        <w:t>层为基准房评估出其单价，然后通过编制的楼层系数表计算其他同类不同楼层房屋价格。二类的跃层单元住宅，</w:t>
      </w:r>
      <w:r w:rsidR="001B57D9" w:rsidRPr="00CC7134">
        <w:rPr>
          <w:rFonts w:asciiTheme="minorEastAsia" w:eastAsiaTheme="minorEastAsia" w:hAnsiTheme="minorEastAsia" w:hint="eastAsia"/>
          <w:sz w:val="28"/>
          <w:szCs w:val="28"/>
        </w:rPr>
        <w:t>以8-1-601为基准统一定价</w:t>
      </w:r>
      <w:r w:rsidRPr="00CC7134">
        <w:rPr>
          <w:rFonts w:asciiTheme="minorEastAsia" w:eastAsiaTheme="minorEastAsia" w:hAnsiTheme="minorEastAsia" w:hint="eastAsia"/>
          <w:sz w:val="28"/>
          <w:szCs w:val="28"/>
        </w:rPr>
        <w:t>。</w:t>
      </w:r>
    </w:p>
    <w:p w:rsidR="00AB0F80" w:rsidRPr="00CC7134" w:rsidRDefault="00AB0F80" w:rsidP="00AB0F80">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2、</w:t>
      </w:r>
      <w:r w:rsidR="00444F8F" w:rsidRPr="00CC7134">
        <w:rPr>
          <w:rFonts w:asciiTheme="minorEastAsia" w:eastAsiaTheme="minorEastAsia" w:hAnsiTheme="minorEastAsia" w:hint="eastAsia"/>
          <w:sz w:val="28"/>
          <w:szCs w:val="28"/>
        </w:rPr>
        <w:t>商铺根据掌握的资料分别对不同幢1层商铺与二层商铺及内铺分别进行估价</w:t>
      </w:r>
      <w:r w:rsidRPr="00CC7134">
        <w:rPr>
          <w:rFonts w:asciiTheme="minorEastAsia" w:eastAsiaTheme="minorEastAsia" w:hAnsiTheme="minorEastAsia" w:hint="eastAsia"/>
          <w:sz w:val="28"/>
          <w:szCs w:val="28"/>
        </w:rPr>
        <w:t>。</w:t>
      </w:r>
    </w:p>
    <w:p w:rsidR="0015778B" w:rsidRPr="00CC7134" w:rsidRDefault="0015778B" w:rsidP="00AB0F80">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3、车库以11-C-101号为基准统一定价。</w:t>
      </w:r>
    </w:p>
    <w:p w:rsidR="00EE1B1A" w:rsidRPr="00CC7134" w:rsidRDefault="00EE1B1A" w:rsidP="00AB0F80">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4、</w:t>
      </w:r>
      <w:r w:rsidR="00AB792D">
        <w:rPr>
          <w:rFonts w:asciiTheme="minorEastAsia" w:eastAsiaTheme="minorEastAsia" w:hAnsiTheme="minorEastAsia" w:hint="eastAsia"/>
          <w:sz w:val="28"/>
          <w:szCs w:val="28"/>
        </w:rPr>
        <w:t>由于</w:t>
      </w:r>
      <w:r w:rsidRPr="00CC7134">
        <w:rPr>
          <w:rFonts w:asciiTheme="minorEastAsia" w:eastAsiaTheme="minorEastAsia" w:hAnsiTheme="minorEastAsia" w:hint="eastAsia"/>
          <w:sz w:val="28"/>
          <w:szCs w:val="28"/>
        </w:rPr>
        <w:t>监理机构</w:t>
      </w:r>
      <w:r w:rsidR="00AB792D">
        <w:rPr>
          <w:rFonts w:asciiTheme="minorEastAsia" w:eastAsiaTheme="minorEastAsia" w:hAnsiTheme="minorEastAsia" w:hint="eastAsia"/>
          <w:sz w:val="28"/>
          <w:szCs w:val="28"/>
        </w:rPr>
        <w:t>未</w:t>
      </w:r>
      <w:r w:rsidRPr="00CC7134">
        <w:rPr>
          <w:rFonts w:asciiTheme="minorEastAsia" w:eastAsiaTheme="minorEastAsia" w:hAnsiTheme="minorEastAsia" w:hint="eastAsia"/>
          <w:sz w:val="28"/>
          <w:szCs w:val="28"/>
        </w:rPr>
        <w:t>出具的工程进度说明文件</w:t>
      </w:r>
      <w:r w:rsidR="00AB792D">
        <w:rPr>
          <w:rFonts w:asciiTheme="minorEastAsia" w:eastAsiaTheme="minorEastAsia" w:hAnsiTheme="minorEastAsia" w:hint="eastAsia"/>
          <w:sz w:val="28"/>
          <w:szCs w:val="28"/>
        </w:rPr>
        <w:t>，</w:t>
      </w:r>
      <w:r w:rsidR="00A964BF">
        <w:rPr>
          <w:rFonts w:asciiTheme="minorEastAsia" w:eastAsiaTheme="minorEastAsia" w:hAnsiTheme="minorEastAsia" w:hint="eastAsia"/>
          <w:sz w:val="28"/>
          <w:szCs w:val="28"/>
        </w:rPr>
        <w:t>估价人员根据项目具体现状，考虑竣工验收及产权办理等情况所产生的必要费用及后续的不可预见费</w:t>
      </w:r>
      <w:r w:rsidR="00E71ABC">
        <w:rPr>
          <w:rFonts w:asciiTheme="minorEastAsia" w:eastAsiaTheme="minorEastAsia" w:hAnsiTheme="minorEastAsia" w:hint="eastAsia"/>
          <w:sz w:val="28"/>
          <w:szCs w:val="28"/>
        </w:rPr>
        <w:t>，结合估价师经验判断</w:t>
      </w:r>
      <w:r w:rsidRPr="00CC7134">
        <w:rPr>
          <w:rFonts w:asciiTheme="minorEastAsia" w:eastAsiaTheme="minorEastAsia" w:hAnsiTheme="minorEastAsia" w:hint="eastAsia"/>
          <w:sz w:val="28"/>
          <w:szCs w:val="28"/>
        </w:rPr>
        <w:t>对最终价格进行</w:t>
      </w:r>
      <w:r w:rsidR="00A964BF">
        <w:rPr>
          <w:rFonts w:asciiTheme="minorEastAsia" w:eastAsiaTheme="minorEastAsia" w:hAnsiTheme="minorEastAsia" w:hint="eastAsia"/>
          <w:sz w:val="28"/>
          <w:szCs w:val="28"/>
        </w:rPr>
        <w:t>-5%</w:t>
      </w:r>
      <w:r w:rsidRPr="00CC7134">
        <w:rPr>
          <w:rFonts w:asciiTheme="minorEastAsia" w:eastAsiaTheme="minorEastAsia" w:hAnsiTheme="minorEastAsia" w:hint="eastAsia"/>
          <w:sz w:val="28"/>
          <w:szCs w:val="28"/>
        </w:rPr>
        <w:t>修正。</w:t>
      </w:r>
    </w:p>
    <w:p w:rsidR="00B94FB9" w:rsidRPr="00CC7134" w:rsidRDefault="00DC4207"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A、普通单元住宅</w:t>
      </w:r>
      <w:r w:rsidR="005303FB" w:rsidRPr="00CC7134">
        <w:rPr>
          <w:rFonts w:asciiTheme="minorEastAsia" w:eastAsiaTheme="minorEastAsia" w:hAnsiTheme="minorEastAsia" w:hint="eastAsia"/>
          <w:sz w:val="28"/>
          <w:szCs w:val="28"/>
        </w:rPr>
        <w:t>基准房</w:t>
      </w:r>
      <w:r w:rsidR="00B94FB9" w:rsidRPr="00CC7134">
        <w:rPr>
          <w:rFonts w:asciiTheme="minorEastAsia" w:eastAsiaTheme="minorEastAsia" w:hAnsiTheme="minorEastAsia" w:hint="eastAsia"/>
          <w:sz w:val="28"/>
          <w:szCs w:val="28"/>
        </w:rPr>
        <w:t>比较法测算</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计算公式：</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napToGrid w:val="0"/>
          <w:kern w:val="0"/>
          <w:sz w:val="28"/>
          <w:szCs w:val="28"/>
        </w:rPr>
        <w:t>比准价值=可比实例成交价格×交易情况修正系数×市场状况修正系数×区位状况修正系数×实物状况修正系数×权益状况修正系数</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操作步骤：</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lastRenderedPageBreak/>
        <w:t>1、搜集交易实例；2、选取可比实例；3、建立比较基础；4、进行交易情况修正；5、进行市场状况调整；6、进行房地产状况调整；7、求取比较价值。</w:t>
      </w:r>
    </w:p>
    <w:p w:rsidR="00B94FB9" w:rsidRPr="00CC7134" w:rsidRDefault="00B94FB9" w:rsidP="00B94FB9">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（一）、选取可比实例</w:t>
      </w:r>
    </w:p>
    <w:p w:rsidR="00B94FB9" w:rsidRPr="00CC7134" w:rsidRDefault="00E65B27" w:rsidP="00B94FB9">
      <w:pPr>
        <w:tabs>
          <w:tab w:val="left" w:pos="284"/>
        </w:tabs>
        <w:spacing w:line="560" w:lineRule="exact"/>
        <w:ind w:leftChars="-193" w:left="-438" w:firstLineChars="193" w:firstLine="574"/>
        <w:rPr>
          <w:rFonts w:asciiTheme="minorEastAsia" w:eastAsiaTheme="minorEastAsia" w:hAnsiTheme="minorEastAsia"/>
          <w:sz w:val="18"/>
          <w:szCs w:val="18"/>
        </w:rPr>
      </w:pPr>
      <w:r w:rsidRPr="00CC7134">
        <w:rPr>
          <w:rFonts w:asciiTheme="minorEastAsia" w:eastAsiaTheme="minorEastAsia" w:hAnsiTheme="minorEastAsia" w:hint="eastAsia"/>
          <w:sz w:val="28"/>
          <w:szCs w:val="28"/>
        </w:rPr>
        <w:t>根据承办法官提供的维西县住房和城乡规划建设局商品房备案登记簿资料和</w:t>
      </w:r>
      <w:r w:rsidR="00064A06" w:rsidRPr="00CC7134">
        <w:rPr>
          <w:rFonts w:asciiTheme="minorEastAsia" w:eastAsiaTheme="minorEastAsia" w:hAnsiTheme="minorEastAsia" w:hint="eastAsia"/>
          <w:sz w:val="28"/>
          <w:szCs w:val="28"/>
        </w:rPr>
        <w:t>估价人员</w:t>
      </w:r>
      <w:r w:rsidR="00DB6957" w:rsidRPr="00CC7134">
        <w:rPr>
          <w:rFonts w:asciiTheme="minorEastAsia" w:eastAsiaTheme="minorEastAsia" w:hAnsiTheme="minorEastAsia" w:hint="eastAsia"/>
          <w:sz w:val="28"/>
          <w:szCs w:val="28"/>
        </w:rPr>
        <w:t>在</w:t>
      </w:r>
      <w:r w:rsidR="00064A06" w:rsidRPr="00CC7134">
        <w:rPr>
          <w:rFonts w:asciiTheme="minorEastAsia" w:eastAsiaTheme="minorEastAsia" w:hAnsiTheme="minorEastAsia" w:hint="eastAsia"/>
          <w:sz w:val="28"/>
          <w:szCs w:val="28"/>
        </w:rPr>
        <w:t>维西县</w:t>
      </w:r>
      <w:r w:rsidRPr="00CC7134">
        <w:rPr>
          <w:rFonts w:asciiTheme="minorEastAsia" w:eastAsiaTheme="minorEastAsia" w:hAnsiTheme="minorEastAsia" w:hint="eastAsia"/>
          <w:sz w:val="28"/>
          <w:szCs w:val="28"/>
        </w:rPr>
        <w:t>调查的</w:t>
      </w:r>
      <w:r w:rsidR="00064A06" w:rsidRPr="00CC7134">
        <w:rPr>
          <w:rFonts w:asciiTheme="minorEastAsia" w:eastAsiaTheme="minorEastAsia" w:hAnsiTheme="minorEastAsia" w:hint="eastAsia"/>
          <w:sz w:val="28"/>
          <w:szCs w:val="28"/>
        </w:rPr>
        <w:t>同类型项目</w:t>
      </w:r>
      <w:r w:rsidR="00882971" w:rsidRPr="00CC7134">
        <w:rPr>
          <w:rFonts w:asciiTheme="minorEastAsia" w:eastAsiaTheme="minorEastAsia" w:hAnsiTheme="minorEastAsia" w:hint="eastAsia"/>
          <w:sz w:val="28"/>
          <w:szCs w:val="28"/>
        </w:rPr>
        <w:t>维西中科房地产开发有限公司开发的上海滩花园楼盘</w:t>
      </w:r>
      <w:r w:rsidR="00DB6957" w:rsidRPr="00CC7134">
        <w:rPr>
          <w:rFonts w:asciiTheme="minorEastAsia" w:eastAsiaTheme="minorEastAsia" w:hAnsiTheme="minorEastAsia" w:hint="eastAsia"/>
          <w:sz w:val="28"/>
          <w:szCs w:val="28"/>
        </w:rPr>
        <w:t>中</w:t>
      </w:r>
      <w:r w:rsidR="00B94FB9" w:rsidRPr="00CC7134">
        <w:rPr>
          <w:rFonts w:asciiTheme="minorEastAsia" w:eastAsiaTheme="minorEastAsia" w:hAnsiTheme="minorEastAsia" w:hint="eastAsia"/>
          <w:sz w:val="28"/>
          <w:szCs w:val="28"/>
        </w:rPr>
        <w:t>筛选，选取了与估价对象房地产状况相当的三个交易实例作为可比实例，可比实例情况如下表所示：</w:t>
      </w:r>
    </w:p>
    <w:p w:rsidR="00B94FB9" w:rsidRPr="00CC7134" w:rsidRDefault="00B94FB9" w:rsidP="00B94FB9">
      <w:pPr>
        <w:tabs>
          <w:tab w:val="left" w:pos="284"/>
        </w:tabs>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w:t>
      </w:r>
      <w:r w:rsidR="004738FF" w:rsidRPr="00CC7134">
        <w:rPr>
          <w:rFonts w:asciiTheme="minorEastAsia" w:eastAsiaTheme="minorEastAsia" w:hAnsiTheme="minorEastAsia" w:hint="eastAsia"/>
          <w:sz w:val="18"/>
          <w:szCs w:val="18"/>
        </w:rPr>
        <w:t>5</w:t>
      </w:r>
    </w:p>
    <w:tbl>
      <w:tblPr>
        <w:tblW w:w="959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585"/>
        <w:gridCol w:w="2585"/>
        <w:gridCol w:w="2585"/>
      </w:tblGrid>
      <w:tr w:rsidR="00B94FB9" w:rsidRPr="00CC7134" w:rsidTr="00B94FB9">
        <w:tc>
          <w:tcPr>
            <w:tcW w:w="1843" w:type="dxa"/>
            <w:vAlign w:val="center"/>
          </w:tcPr>
          <w:p w:rsidR="00B94FB9" w:rsidRPr="00CC7134" w:rsidRDefault="00B94FB9" w:rsidP="00B94FB9">
            <w:pPr>
              <w:jc w:val="center"/>
              <w:rPr>
                <w:rFonts w:ascii="宋体" w:hAnsi="宋体" w:cs="宋体"/>
                <w:sz w:val="18"/>
                <w:szCs w:val="18"/>
              </w:rPr>
            </w:pPr>
            <w:r w:rsidRPr="00CC7134">
              <w:rPr>
                <w:rFonts w:hint="eastAsia"/>
                <w:sz w:val="18"/>
                <w:szCs w:val="18"/>
              </w:rPr>
              <w:t>项目名称</w:t>
            </w:r>
          </w:p>
        </w:tc>
        <w:tc>
          <w:tcPr>
            <w:tcW w:w="2585" w:type="dxa"/>
            <w:vAlign w:val="center"/>
          </w:tcPr>
          <w:p w:rsidR="00B94FB9" w:rsidRPr="00CC7134" w:rsidRDefault="00B94FB9" w:rsidP="00B94FB9">
            <w:pPr>
              <w:jc w:val="center"/>
              <w:rPr>
                <w:rFonts w:ascii="宋体" w:hAnsi="宋体" w:cs="宋体"/>
                <w:sz w:val="18"/>
                <w:szCs w:val="18"/>
              </w:rPr>
            </w:pPr>
            <w:r w:rsidRPr="00CC7134">
              <w:rPr>
                <w:rFonts w:hint="eastAsia"/>
                <w:sz w:val="18"/>
                <w:szCs w:val="18"/>
              </w:rPr>
              <w:t>实例一</w:t>
            </w:r>
          </w:p>
        </w:tc>
        <w:tc>
          <w:tcPr>
            <w:tcW w:w="2585" w:type="dxa"/>
            <w:vAlign w:val="center"/>
          </w:tcPr>
          <w:p w:rsidR="00B94FB9" w:rsidRPr="00CC7134" w:rsidRDefault="00B94FB9" w:rsidP="00B94FB9">
            <w:pPr>
              <w:jc w:val="center"/>
              <w:rPr>
                <w:rFonts w:ascii="宋体" w:hAnsi="宋体" w:cs="宋体"/>
                <w:sz w:val="18"/>
                <w:szCs w:val="18"/>
              </w:rPr>
            </w:pPr>
            <w:r w:rsidRPr="00CC7134">
              <w:rPr>
                <w:rFonts w:hint="eastAsia"/>
                <w:sz w:val="18"/>
                <w:szCs w:val="18"/>
              </w:rPr>
              <w:t>实例二</w:t>
            </w:r>
          </w:p>
        </w:tc>
        <w:tc>
          <w:tcPr>
            <w:tcW w:w="2585" w:type="dxa"/>
            <w:vAlign w:val="center"/>
          </w:tcPr>
          <w:p w:rsidR="00B94FB9" w:rsidRPr="00CC7134" w:rsidRDefault="00B94FB9" w:rsidP="00B94FB9">
            <w:pPr>
              <w:jc w:val="center"/>
              <w:rPr>
                <w:rFonts w:ascii="宋体" w:hAnsi="宋体" w:cs="宋体"/>
                <w:sz w:val="18"/>
                <w:szCs w:val="18"/>
              </w:rPr>
            </w:pPr>
            <w:r w:rsidRPr="00CC7134">
              <w:rPr>
                <w:rFonts w:hint="eastAsia"/>
                <w:sz w:val="18"/>
                <w:szCs w:val="18"/>
              </w:rPr>
              <w:t>实例三</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楼盘名称</w:t>
            </w:r>
          </w:p>
        </w:tc>
        <w:tc>
          <w:tcPr>
            <w:tcW w:w="2585" w:type="dxa"/>
            <w:vAlign w:val="center"/>
          </w:tcPr>
          <w:p w:rsidR="00B94FB9" w:rsidRPr="00CC7134" w:rsidRDefault="00BB24DE"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2585" w:type="dxa"/>
            <w:vAlign w:val="center"/>
          </w:tcPr>
          <w:p w:rsidR="00B94FB9" w:rsidRPr="00CC7134" w:rsidRDefault="00CC5891"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2585" w:type="dxa"/>
            <w:vAlign w:val="center"/>
          </w:tcPr>
          <w:p w:rsidR="00B94FB9" w:rsidRPr="00CC7134" w:rsidRDefault="00CF0BE2"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坐落</w:t>
            </w:r>
          </w:p>
        </w:tc>
        <w:tc>
          <w:tcPr>
            <w:tcW w:w="2585" w:type="dxa"/>
            <w:vAlign w:val="center"/>
          </w:tcPr>
          <w:p w:rsidR="00B94FB9" w:rsidRPr="00CC7134" w:rsidRDefault="00BB24DE" w:rsidP="002C58DD">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r w:rsidR="002C58DD" w:rsidRPr="00CC7134">
              <w:rPr>
                <w:rFonts w:asciiTheme="minorEastAsia" w:eastAsiaTheme="minorEastAsia" w:hAnsiTheme="minorEastAsia" w:hint="eastAsia"/>
                <w:sz w:val="18"/>
                <w:szCs w:val="18"/>
              </w:rPr>
              <w:t>11幢1单元402号</w:t>
            </w:r>
          </w:p>
        </w:tc>
        <w:tc>
          <w:tcPr>
            <w:tcW w:w="2585" w:type="dxa"/>
            <w:vAlign w:val="center"/>
          </w:tcPr>
          <w:p w:rsidR="00B94FB9" w:rsidRPr="00CC7134" w:rsidRDefault="00CC5891" w:rsidP="00982F2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w:t>
            </w:r>
            <w:r w:rsidR="00982F20" w:rsidRPr="00CC7134">
              <w:rPr>
                <w:rFonts w:asciiTheme="minorEastAsia" w:eastAsiaTheme="minorEastAsia" w:hAnsiTheme="minorEastAsia" w:hint="eastAsia"/>
                <w:sz w:val="18"/>
                <w:szCs w:val="18"/>
              </w:rPr>
              <w:t>3</w:t>
            </w:r>
            <w:r w:rsidRPr="00CC7134">
              <w:rPr>
                <w:rFonts w:asciiTheme="minorEastAsia" w:eastAsiaTheme="minorEastAsia" w:hAnsiTheme="minorEastAsia" w:hint="eastAsia"/>
                <w:sz w:val="18"/>
                <w:szCs w:val="18"/>
              </w:rPr>
              <w:t>幢1单元401号</w:t>
            </w:r>
          </w:p>
        </w:tc>
        <w:tc>
          <w:tcPr>
            <w:tcW w:w="2585" w:type="dxa"/>
            <w:vAlign w:val="center"/>
          </w:tcPr>
          <w:p w:rsidR="00B94FB9" w:rsidRPr="00CC7134" w:rsidRDefault="002C1400" w:rsidP="002C140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w:t>
            </w:r>
            <w:r w:rsidR="00B94FB9" w:rsidRPr="00CC7134">
              <w:rPr>
                <w:rFonts w:asciiTheme="minorEastAsia" w:eastAsiaTheme="minorEastAsia" w:hAnsiTheme="minorEastAsia" w:hint="eastAsia"/>
                <w:sz w:val="18"/>
                <w:szCs w:val="18"/>
              </w:rPr>
              <w:t>路</w:t>
            </w:r>
            <w:r w:rsidRPr="00CC7134">
              <w:rPr>
                <w:rFonts w:asciiTheme="minorEastAsia" w:eastAsiaTheme="minorEastAsia" w:hAnsiTheme="minorEastAsia" w:hint="eastAsia"/>
                <w:sz w:val="18"/>
                <w:szCs w:val="18"/>
              </w:rPr>
              <w:t>上海滩花园5幢1单元401号</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用途</w:t>
            </w:r>
          </w:p>
        </w:tc>
        <w:tc>
          <w:tcPr>
            <w:tcW w:w="2585" w:type="dxa"/>
            <w:vAlign w:val="center"/>
          </w:tcPr>
          <w:p w:rsidR="00B94FB9" w:rsidRPr="00CC7134" w:rsidRDefault="002C58DD"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土地使用权类型</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档次</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w:t>
            </w:r>
          </w:p>
        </w:tc>
        <w:tc>
          <w:tcPr>
            <w:tcW w:w="2585" w:type="dxa"/>
            <w:vAlign w:val="center"/>
          </w:tcPr>
          <w:p w:rsidR="00B94FB9" w:rsidRPr="00CC7134" w:rsidRDefault="00B94FB9" w:rsidP="0081425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w:t>
            </w:r>
            <w:r w:rsidR="0081425E" w:rsidRPr="00CC7134">
              <w:rPr>
                <w:rFonts w:asciiTheme="minorEastAsia" w:eastAsiaTheme="minorEastAsia" w:hAnsiTheme="minorEastAsia" w:hint="eastAsia"/>
                <w:sz w:val="18"/>
                <w:szCs w:val="18"/>
              </w:rPr>
              <w:t>一般</w:t>
            </w:r>
          </w:p>
        </w:tc>
        <w:tc>
          <w:tcPr>
            <w:tcW w:w="2585" w:type="dxa"/>
            <w:vAlign w:val="center"/>
          </w:tcPr>
          <w:p w:rsidR="00B94FB9" w:rsidRPr="00CC7134" w:rsidRDefault="00982F2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规模一般</w:t>
            </w:r>
          </w:p>
        </w:tc>
        <w:tc>
          <w:tcPr>
            <w:tcW w:w="2585" w:type="dxa"/>
            <w:vAlign w:val="center"/>
          </w:tcPr>
          <w:p w:rsidR="00B94FB9" w:rsidRPr="00CC7134" w:rsidRDefault="00F05B56"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规模一般</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物业类型</w:t>
            </w:r>
          </w:p>
        </w:tc>
        <w:tc>
          <w:tcPr>
            <w:tcW w:w="2585" w:type="dxa"/>
            <w:vAlign w:val="center"/>
          </w:tcPr>
          <w:p w:rsidR="00B94FB9" w:rsidRPr="00CC7134" w:rsidRDefault="002C58DD" w:rsidP="0081425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多层单元式住宅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多层单元式住宅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多层单元式住宅</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建筑结构</w:t>
            </w:r>
          </w:p>
        </w:tc>
        <w:tc>
          <w:tcPr>
            <w:tcW w:w="2585" w:type="dxa"/>
            <w:vAlign w:val="center"/>
          </w:tcPr>
          <w:p w:rsidR="00B94FB9" w:rsidRPr="00CC7134" w:rsidRDefault="0081425E"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w:t>
            </w:r>
            <w:r w:rsidR="00B94FB9" w:rsidRPr="00CC7134">
              <w:rPr>
                <w:rFonts w:asciiTheme="minorEastAsia" w:eastAsiaTheme="minorEastAsia" w:hAnsiTheme="minorEastAsia" w:hint="eastAsia"/>
                <w:sz w:val="18"/>
                <w:szCs w:val="18"/>
              </w:rPr>
              <w:t>结构</w:t>
            </w:r>
          </w:p>
        </w:tc>
        <w:tc>
          <w:tcPr>
            <w:tcW w:w="2585" w:type="dxa"/>
            <w:vAlign w:val="center"/>
          </w:tcPr>
          <w:p w:rsidR="00B94FB9" w:rsidRPr="00CC7134" w:rsidRDefault="00982F2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c>
          <w:tcPr>
            <w:tcW w:w="2585" w:type="dxa"/>
            <w:vAlign w:val="center"/>
          </w:tcPr>
          <w:p w:rsidR="00B94FB9" w:rsidRPr="00CC7134" w:rsidRDefault="00F05B56"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装修状况</w:t>
            </w:r>
          </w:p>
        </w:tc>
        <w:tc>
          <w:tcPr>
            <w:tcW w:w="2585" w:type="dxa"/>
            <w:vAlign w:val="center"/>
          </w:tcPr>
          <w:p w:rsidR="00B94FB9" w:rsidRPr="00CC7134" w:rsidRDefault="0081425E"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c>
          <w:tcPr>
            <w:tcW w:w="2585" w:type="dxa"/>
            <w:vAlign w:val="center"/>
          </w:tcPr>
          <w:p w:rsidR="00B94FB9" w:rsidRPr="00CC7134" w:rsidRDefault="00982F2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c>
          <w:tcPr>
            <w:tcW w:w="2585" w:type="dxa"/>
            <w:vAlign w:val="center"/>
          </w:tcPr>
          <w:p w:rsidR="00B94FB9" w:rsidRPr="00CC7134" w:rsidRDefault="00F05B56"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成新率</w:t>
            </w:r>
          </w:p>
        </w:tc>
        <w:tc>
          <w:tcPr>
            <w:tcW w:w="2585" w:type="dxa"/>
            <w:vAlign w:val="center"/>
          </w:tcPr>
          <w:p w:rsidR="00B94FB9" w:rsidRPr="00CC7134" w:rsidRDefault="00AC3261" w:rsidP="00AC3261">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r w:rsidR="00B94FB9" w:rsidRPr="00CC7134">
              <w:rPr>
                <w:rFonts w:asciiTheme="minorEastAsia" w:eastAsiaTheme="minorEastAsia" w:hAnsiTheme="minorEastAsia" w:hint="eastAsia"/>
                <w:sz w:val="18"/>
                <w:szCs w:val="18"/>
              </w:rPr>
              <w:t>%</w:t>
            </w:r>
          </w:p>
        </w:tc>
        <w:tc>
          <w:tcPr>
            <w:tcW w:w="2585" w:type="dxa"/>
            <w:vAlign w:val="center"/>
          </w:tcPr>
          <w:p w:rsidR="00B94FB9" w:rsidRPr="00CC7134" w:rsidRDefault="00AC3261"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c>
          <w:tcPr>
            <w:tcW w:w="2585" w:type="dxa"/>
            <w:vAlign w:val="center"/>
          </w:tcPr>
          <w:p w:rsidR="00B94FB9" w:rsidRPr="00CC7134" w:rsidRDefault="00AC3261"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建成时间</w:t>
            </w:r>
          </w:p>
        </w:tc>
        <w:tc>
          <w:tcPr>
            <w:tcW w:w="2585" w:type="dxa"/>
            <w:vAlign w:val="center"/>
          </w:tcPr>
          <w:p w:rsidR="00B94FB9" w:rsidRPr="00CC7134" w:rsidRDefault="00B94FB9" w:rsidP="008D05B7">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w:t>
            </w:r>
            <w:r w:rsidR="008D05B7" w:rsidRPr="00CC7134">
              <w:rPr>
                <w:rFonts w:asciiTheme="minorEastAsia" w:eastAsiaTheme="minorEastAsia" w:hAnsiTheme="minorEastAsia" w:hint="eastAsia"/>
                <w:sz w:val="18"/>
                <w:szCs w:val="18"/>
              </w:rPr>
              <w:t>15</w:t>
            </w:r>
            <w:r w:rsidRPr="00CC7134">
              <w:rPr>
                <w:rFonts w:asciiTheme="minorEastAsia" w:eastAsiaTheme="minorEastAsia" w:hAnsiTheme="minorEastAsia" w:hint="eastAsia"/>
                <w:sz w:val="18"/>
                <w:szCs w:val="18"/>
              </w:rPr>
              <w:t>年</w:t>
            </w:r>
          </w:p>
        </w:tc>
        <w:tc>
          <w:tcPr>
            <w:tcW w:w="2585" w:type="dxa"/>
            <w:vAlign w:val="center"/>
          </w:tcPr>
          <w:p w:rsidR="00B94FB9" w:rsidRPr="00CC7134" w:rsidRDefault="00B94FB9" w:rsidP="00982F2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w:t>
            </w:r>
            <w:r w:rsidR="00982F20" w:rsidRPr="00CC7134">
              <w:rPr>
                <w:rFonts w:asciiTheme="minorEastAsia" w:eastAsiaTheme="minorEastAsia" w:hAnsiTheme="minorEastAsia" w:hint="eastAsia"/>
                <w:sz w:val="18"/>
                <w:szCs w:val="18"/>
              </w:rPr>
              <w:t>15</w:t>
            </w:r>
            <w:r w:rsidRPr="00CC7134">
              <w:rPr>
                <w:rFonts w:asciiTheme="minorEastAsia" w:eastAsiaTheme="minorEastAsia" w:hAnsiTheme="minorEastAsia" w:hint="eastAsia"/>
                <w:sz w:val="18"/>
                <w:szCs w:val="18"/>
              </w:rPr>
              <w:t>年</w:t>
            </w:r>
          </w:p>
        </w:tc>
        <w:tc>
          <w:tcPr>
            <w:tcW w:w="2585" w:type="dxa"/>
            <w:vAlign w:val="center"/>
          </w:tcPr>
          <w:p w:rsidR="00B94FB9" w:rsidRPr="00CC7134" w:rsidRDefault="00B94FB9" w:rsidP="00F05B56">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w:t>
            </w:r>
            <w:r w:rsidR="00F05B56" w:rsidRPr="00CC7134">
              <w:rPr>
                <w:rFonts w:asciiTheme="minorEastAsia" w:eastAsiaTheme="minorEastAsia" w:hAnsiTheme="minorEastAsia" w:hint="eastAsia"/>
                <w:sz w:val="18"/>
                <w:szCs w:val="18"/>
              </w:rPr>
              <w:t>15</w:t>
            </w:r>
            <w:r w:rsidRPr="00CC7134">
              <w:rPr>
                <w:rFonts w:asciiTheme="minorEastAsia" w:eastAsiaTheme="minorEastAsia" w:hAnsiTheme="minorEastAsia" w:hint="eastAsia"/>
                <w:sz w:val="18"/>
                <w:szCs w:val="18"/>
              </w:rPr>
              <w:t>年</w:t>
            </w:r>
          </w:p>
        </w:tc>
      </w:tr>
      <w:tr w:rsidR="00B94FB9" w:rsidRPr="00CC7134" w:rsidTr="00B94FB9">
        <w:tc>
          <w:tcPr>
            <w:tcW w:w="1843" w:type="dxa"/>
            <w:vAlign w:val="center"/>
          </w:tcPr>
          <w:p w:rsidR="00B94FB9" w:rsidRPr="00CC7134" w:rsidRDefault="00B94FB9" w:rsidP="00DF433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建筑面积</w:t>
            </w:r>
            <w:r w:rsidR="00DF4333" w:rsidRPr="00CC7134">
              <w:rPr>
                <w:rFonts w:asciiTheme="minorEastAsia" w:eastAsiaTheme="minorEastAsia" w:hAnsiTheme="minorEastAsia" w:hint="eastAsia"/>
                <w:sz w:val="18"/>
                <w:szCs w:val="18"/>
              </w:rPr>
              <w:t>（m</w:t>
            </w:r>
            <w:r w:rsidR="00DF4333" w:rsidRPr="00CC7134">
              <w:rPr>
                <w:rFonts w:asciiTheme="minorEastAsia" w:eastAsiaTheme="minorEastAsia" w:hAnsiTheme="minorEastAsia" w:hint="eastAsia"/>
                <w:sz w:val="18"/>
                <w:szCs w:val="18"/>
                <w:vertAlign w:val="superscript"/>
              </w:rPr>
              <w:t>2</w:t>
            </w:r>
            <w:r w:rsidR="00DF4333" w:rsidRPr="00CC7134">
              <w:rPr>
                <w:rFonts w:asciiTheme="minorEastAsia" w:eastAsiaTheme="minorEastAsia" w:hAnsiTheme="minorEastAsia" w:hint="eastAsia"/>
                <w:sz w:val="18"/>
                <w:szCs w:val="18"/>
              </w:rPr>
              <w:t>）</w:t>
            </w:r>
          </w:p>
        </w:tc>
        <w:tc>
          <w:tcPr>
            <w:tcW w:w="2585" w:type="dxa"/>
            <w:vAlign w:val="center"/>
          </w:tcPr>
          <w:p w:rsidR="00B94FB9" w:rsidRPr="00CC7134" w:rsidRDefault="002C58DD"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138.67</w:t>
            </w:r>
          </w:p>
        </w:tc>
        <w:tc>
          <w:tcPr>
            <w:tcW w:w="2585" w:type="dxa"/>
            <w:vAlign w:val="center"/>
          </w:tcPr>
          <w:p w:rsidR="00B94FB9" w:rsidRPr="00CC7134" w:rsidRDefault="00982F2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143.15</w:t>
            </w:r>
          </w:p>
        </w:tc>
        <w:tc>
          <w:tcPr>
            <w:tcW w:w="2585" w:type="dxa"/>
            <w:vAlign w:val="center"/>
          </w:tcPr>
          <w:p w:rsidR="00B94FB9" w:rsidRPr="00CC7134" w:rsidRDefault="002C140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126.01</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交易价格（元/m</w:t>
            </w:r>
            <w:r w:rsidRPr="00CC7134">
              <w:rPr>
                <w:rFonts w:asciiTheme="minorEastAsia" w:eastAsiaTheme="minorEastAsia" w:hAnsiTheme="minorEastAsia" w:hint="eastAsia"/>
                <w:sz w:val="18"/>
                <w:szCs w:val="18"/>
                <w:vertAlign w:val="superscript"/>
              </w:rPr>
              <w:t>2</w:t>
            </w:r>
            <w:r w:rsidRPr="00CC7134">
              <w:rPr>
                <w:rFonts w:asciiTheme="minorEastAsia" w:eastAsiaTheme="minorEastAsia" w:hAnsiTheme="minorEastAsia" w:hint="eastAsia"/>
                <w:sz w:val="18"/>
                <w:szCs w:val="18"/>
              </w:rPr>
              <w:t>）</w:t>
            </w:r>
          </w:p>
        </w:tc>
        <w:tc>
          <w:tcPr>
            <w:tcW w:w="2585" w:type="dxa"/>
            <w:vAlign w:val="center"/>
          </w:tcPr>
          <w:p w:rsidR="00B94FB9" w:rsidRPr="00CC7134" w:rsidRDefault="00E37EFB"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2585" w:type="dxa"/>
            <w:vAlign w:val="center"/>
          </w:tcPr>
          <w:p w:rsidR="00B94FB9" w:rsidRPr="00CC7134" w:rsidRDefault="00A0280C" w:rsidP="00CB62EB">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w:t>
            </w:r>
            <w:r w:rsidR="00CB62EB" w:rsidRPr="00CC7134">
              <w:rPr>
                <w:rFonts w:asciiTheme="minorEastAsia" w:eastAsiaTheme="minorEastAsia" w:hAnsiTheme="minorEastAsia" w:hint="eastAsia"/>
                <w:sz w:val="18"/>
                <w:szCs w:val="18"/>
              </w:rPr>
              <w:t>1</w:t>
            </w:r>
          </w:p>
        </w:tc>
        <w:tc>
          <w:tcPr>
            <w:tcW w:w="2585" w:type="dxa"/>
            <w:vAlign w:val="center"/>
          </w:tcPr>
          <w:p w:rsidR="00B94FB9" w:rsidRPr="00CC7134" w:rsidRDefault="002C1400"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成交日期</w:t>
            </w:r>
          </w:p>
        </w:tc>
        <w:tc>
          <w:tcPr>
            <w:tcW w:w="2585" w:type="dxa"/>
            <w:vAlign w:val="center"/>
          </w:tcPr>
          <w:p w:rsidR="00B94FB9" w:rsidRPr="00CC7134" w:rsidRDefault="00B94FB9" w:rsidP="00E37EFB">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E37EFB" w:rsidRPr="00CC7134">
              <w:rPr>
                <w:rFonts w:asciiTheme="minorEastAsia" w:eastAsiaTheme="minorEastAsia" w:hAnsiTheme="minorEastAsia" w:hint="eastAsia"/>
                <w:sz w:val="18"/>
                <w:szCs w:val="18"/>
              </w:rPr>
              <w:t>9</w:t>
            </w:r>
            <w:r w:rsidRPr="00CC7134">
              <w:rPr>
                <w:rFonts w:asciiTheme="minorEastAsia" w:eastAsiaTheme="minorEastAsia" w:hAnsiTheme="minorEastAsia" w:hint="eastAsia"/>
                <w:sz w:val="18"/>
                <w:szCs w:val="18"/>
              </w:rPr>
              <w:t>-</w:t>
            </w:r>
            <w:r w:rsidR="00276E8C" w:rsidRPr="00CC7134">
              <w:rPr>
                <w:rFonts w:asciiTheme="minorEastAsia" w:eastAsiaTheme="minorEastAsia" w:hAnsiTheme="minorEastAsia" w:hint="eastAsia"/>
                <w:sz w:val="18"/>
                <w:szCs w:val="18"/>
              </w:rPr>
              <w:t>2</w:t>
            </w:r>
            <w:r w:rsidRPr="00CC7134">
              <w:rPr>
                <w:rFonts w:asciiTheme="minorEastAsia" w:eastAsiaTheme="minorEastAsia" w:hAnsiTheme="minorEastAsia" w:hint="eastAsia"/>
                <w:sz w:val="18"/>
                <w:szCs w:val="18"/>
              </w:rPr>
              <w:t>-</w:t>
            </w:r>
            <w:r w:rsidR="00E37EFB" w:rsidRPr="00CC7134">
              <w:rPr>
                <w:rFonts w:asciiTheme="minorEastAsia" w:eastAsiaTheme="minorEastAsia" w:hAnsiTheme="minorEastAsia" w:hint="eastAsia"/>
                <w:sz w:val="18"/>
                <w:szCs w:val="18"/>
              </w:rPr>
              <w:t>22</w:t>
            </w:r>
          </w:p>
        </w:tc>
        <w:tc>
          <w:tcPr>
            <w:tcW w:w="2585" w:type="dxa"/>
            <w:vAlign w:val="center"/>
          </w:tcPr>
          <w:p w:rsidR="00B94FB9" w:rsidRPr="00CC7134" w:rsidRDefault="00B94FB9" w:rsidP="00F4224F">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F4224F" w:rsidRPr="00CC7134">
              <w:rPr>
                <w:rFonts w:asciiTheme="minorEastAsia" w:eastAsiaTheme="minorEastAsia" w:hAnsiTheme="minorEastAsia" w:hint="eastAsia"/>
                <w:sz w:val="18"/>
                <w:szCs w:val="18"/>
              </w:rPr>
              <w:t>8</w:t>
            </w:r>
            <w:r w:rsidRPr="00CC7134">
              <w:rPr>
                <w:rFonts w:asciiTheme="minorEastAsia" w:eastAsiaTheme="minorEastAsia" w:hAnsiTheme="minorEastAsia" w:hint="eastAsia"/>
                <w:sz w:val="18"/>
                <w:szCs w:val="18"/>
              </w:rPr>
              <w:t>-</w:t>
            </w:r>
            <w:r w:rsidR="00F4224F" w:rsidRPr="00CC7134">
              <w:rPr>
                <w:rFonts w:asciiTheme="minorEastAsia" w:eastAsiaTheme="minorEastAsia" w:hAnsiTheme="minorEastAsia" w:hint="eastAsia"/>
                <w:sz w:val="18"/>
                <w:szCs w:val="18"/>
              </w:rPr>
              <w:t>12</w:t>
            </w:r>
            <w:r w:rsidRPr="00CC7134">
              <w:rPr>
                <w:rFonts w:asciiTheme="minorEastAsia" w:eastAsiaTheme="minorEastAsia" w:hAnsiTheme="minorEastAsia" w:hint="eastAsia"/>
                <w:sz w:val="18"/>
                <w:szCs w:val="18"/>
              </w:rPr>
              <w:t>-</w:t>
            </w:r>
            <w:r w:rsidR="00F4224F" w:rsidRPr="00CC7134">
              <w:rPr>
                <w:rFonts w:asciiTheme="minorEastAsia" w:eastAsiaTheme="minorEastAsia" w:hAnsiTheme="minorEastAsia" w:hint="eastAsia"/>
                <w:sz w:val="18"/>
                <w:szCs w:val="18"/>
              </w:rPr>
              <w:t>6</w:t>
            </w:r>
          </w:p>
        </w:tc>
        <w:tc>
          <w:tcPr>
            <w:tcW w:w="2585" w:type="dxa"/>
            <w:vAlign w:val="center"/>
          </w:tcPr>
          <w:p w:rsidR="00B94FB9" w:rsidRPr="00CC7134" w:rsidRDefault="00B94FB9" w:rsidP="002C140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2C1400" w:rsidRPr="00CC7134">
              <w:rPr>
                <w:rFonts w:asciiTheme="minorEastAsia" w:eastAsiaTheme="minorEastAsia" w:hAnsiTheme="minorEastAsia" w:hint="eastAsia"/>
                <w:sz w:val="18"/>
                <w:szCs w:val="18"/>
              </w:rPr>
              <w:t>9</w:t>
            </w:r>
            <w:r w:rsidRPr="00CC7134">
              <w:rPr>
                <w:rFonts w:asciiTheme="minorEastAsia" w:eastAsiaTheme="minorEastAsia" w:hAnsiTheme="minorEastAsia" w:hint="eastAsia"/>
                <w:sz w:val="18"/>
                <w:szCs w:val="18"/>
              </w:rPr>
              <w:t>-</w:t>
            </w:r>
            <w:r w:rsidR="002C1400" w:rsidRPr="00CC7134">
              <w:rPr>
                <w:rFonts w:asciiTheme="minorEastAsia" w:eastAsiaTheme="minorEastAsia" w:hAnsiTheme="minorEastAsia" w:hint="eastAsia"/>
                <w:sz w:val="18"/>
                <w:szCs w:val="18"/>
              </w:rPr>
              <w:t>5</w:t>
            </w:r>
            <w:r w:rsidRPr="00CC7134">
              <w:rPr>
                <w:rFonts w:asciiTheme="minorEastAsia" w:eastAsiaTheme="minorEastAsia" w:hAnsiTheme="minorEastAsia" w:hint="eastAsia"/>
                <w:sz w:val="18"/>
                <w:szCs w:val="18"/>
              </w:rPr>
              <w:t>-2</w:t>
            </w:r>
            <w:r w:rsidR="002C1400" w:rsidRPr="00CC7134">
              <w:rPr>
                <w:rFonts w:asciiTheme="minorEastAsia" w:eastAsiaTheme="minorEastAsia" w:hAnsiTheme="minorEastAsia" w:hint="eastAsia"/>
                <w:sz w:val="18"/>
                <w:szCs w:val="18"/>
              </w:rPr>
              <w:t>3</w:t>
            </w:r>
          </w:p>
        </w:tc>
      </w:tr>
      <w:tr w:rsidR="00B94FB9" w:rsidRPr="00CC7134" w:rsidTr="00B94FB9">
        <w:tc>
          <w:tcPr>
            <w:tcW w:w="1843"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价格内涵</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c>
          <w:tcPr>
            <w:tcW w:w="2585" w:type="dxa"/>
            <w:vAlign w:val="center"/>
          </w:tcPr>
          <w:p w:rsidR="00B94FB9" w:rsidRPr="00CC7134" w:rsidRDefault="00B94FB9" w:rsidP="00B94FB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r>
    </w:tbl>
    <w:p w:rsidR="00B94FB9" w:rsidRPr="00CC7134" w:rsidRDefault="00B94FB9" w:rsidP="00B94FB9">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（二）、建立比较基础</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1、统一房地产范围：本次评估在筛选可比实例时，选择了不带债权债务，不含非房地产成分，实物范围一致的可比房地产。</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2、统一付款方式：本次选取可比实例均</w:t>
      </w:r>
      <w:r w:rsidR="00D51692" w:rsidRPr="00CC7134">
        <w:rPr>
          <w:rFonts w:asciiTheme="minorEastAsia" w:eastAsiaTheme="minorEastAsia" w:hAnsiTheme="minorEastAsia" w:hint="eastAsia"/>
          <w:sz w:val="28"/>
          <w:szCs w:val="28"/>
        </w:rPr>
        <w:t>设定</w:t>
      </w:r>
      <w:r w:rsidRPr="00CC7134">
        <w:rPr>
          <w:rFonts w:asciiTheme="minorEastAsia" w:eastAsiaTheme="minorEastAsia" w:hAnsiTheme="minorEastAsia" w:hint="eastAsia"/>
          <w:sz w:val="28"/>
          <w:szCs w:val="28"/>
        </w:rPr>
        <w:t>为</w:t>
      </w:r>
      <w:r w:rsidR="00D51692" w:rsidRPr="00CC7134">
        <w:rPr>
          <w:rFonts w:asciiTheme="minorEastAsia" w:eastAsiaTheme="minorEastAsia" w:hAnsiTheme="minorEastAsia" w:hint="eastAsia"/>
          <w:sz w:val="28"/>
          <w:szCs w:val="28"/>
        </w:rPr>
        <w:t>一次性付款</w:t>
      </w:r>
      <w:r w:rsidRPr="00CC7134">
        <w:rPr>
          <w:rFonts w:asciiTheme="minorEastAsia" w:eastAsiaTheme="minorEastAsia" w:hAnsiTheme="minorEastAsia" w:hint="eastAsia"/>
          <w:sz w:val="28"/>
          <w:szCs w:val="28"/>
        </w:rPr>
        <w:t>价格。</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3、统一价格单位：本次评估选取可比实例价格为单价，币种为人民币，单位为元/平方米，按建筑面积计价。</w:t>
      </w:r>
    </w:p>
    <w:p w:rsidR="00B94FB9" w:rsidRPr="00CC7134" w:rsidRDefault="00B94FB9" w:rsidP="00B94FB9">
      <w:pPr>
        <w:spacing w:line="500" w:lineRule="exact"/>
        <w:ind w:leftChars="-193" w:left="-438" w:firstLineChars="193" w:firstLine="574"/>
        <w:rPr>
          <w:rFonts w:ascii="宋体" w:hAnsi="宋体"/>
          <w:sz w:val="28"/>
          <w:szCs w:val="28"/>
        </w:rPr>
      </w:pPr>
      <w:r w:rsidRPr="00CC7134">
        <w:rPr>
          <w:rFonts w:ascii="宋体" w:hAnsi="宋体" w:hint="eastAsia"/>
          <w:sz w:val="28"/>
          <w:szCs w:val="28"/>
        </w:rPr>
        <w:t>4、统一装修标准：通常各类房屋装修装饰的耐用年限为：住宅8 年；办公用房7年；商场、店铺、餐馆等营业性用房5年；厂房、仓库5年。估价人员可结合实地查勘情况，根据装修装饰档次、质量、维护、保养、</w:t>
      </w:r>
      <w:r w:rsidRPr="00CC7134">
        <w:rPr>
          <w:rFonts w:ascii="宋体" w:hAnsi="宋体" w:hint="eastAsia"/>
          <w:sz w:val="28"/>
          <w:szCs w:val="28"/>
        </w:rPr>
        <w:lastRenderedPageBreak/>
        <w:t>使用情况以及功能、经济等方面的折旧因素综合确定折旧率或成新率。但与按直线折旧计算的差异不宜超过30%。</w:t>
      </w:r>
    </w:p>
    <w:p w:rsidR="00B94FB9" w:rsidRPr="00CC7134" w:rsidRDefault="00B94FB9" w:rsidP="00B94FB9">
      <w:pPr>
        <w:spacing w:line="500" w:lineRule="exact"/>
        <w:ind w:leftChars="-193" w:left="-438" w:firstLineChars="193" w:firstLine="574"/>
        <w:rPr>
          <w:rFonts w:ascii="宋体" w:hAnsi="宋体"/>
          <w:sz w:val="28"/>
          <w:szCs w:val="28"/>
        </w:rPr>
      </w:pPr>
      <w:r w:rsidRPr="00CC7134">
        <w:rPr>
          <w:rFonts w:ascii="宋体" w:hAnsi="宋体" w:hint="eastAsia"/>
          <w:sz w:val="28"/>
          <w:szCs w:val="28"/>
        </w:rPr>
        <w:t>由于本次估价结果不包含室内自行装修价值，本次评估应先扣除可比实例成交价格中包含的装修价值，统一换算成未装修房价值。</w:t>
      </w:r>
      <w:r w:rsidR="008D58E5" w:rsidRPr="00CC7134">
        <w:rPr>
          <w:rFonts w:ascii="宋体" w:hAnsi="宋体" w:hint="eastAsia"/>
          <w:sz w:val="28"/>
          <w:szCs w:val="28"/>
        </w:rPr>
        <w:t>可比实例均为毛坯房，和估价内涵一致。</w:t>
      </w:r>
    </w:p>
    <w:p w:rsidR="00B94FB9" w:rsidRPr="00CC7134" w:rsidRDefault="00B94FB9" w:rsidP="00B94FB9">
      <w:pPr>
        <w:spacing w:line="500" w:lineRule="exact"/>
        <w:ind w:leftChars="-193" w:left="-438" w:firstLineChars="193" w:firstLine="574"/>
        <w:rPr>
          <w:rFonts w:ascii="宋体" w:hAnsi="宋体"/>
          <w:sz w:val="28"/>
          <w:szCs w:val="28"/>
        </w:rPr>
      </w:pPr>
      <w:r w:rsidRPr="00CC7134">
        <w:rPr>
          <w:rFonts w:ascii="宋体" w:hAnsi="宋体" w:hint="eastAsia"/>
          <w:sz w:val="28"/>
          <w:szCs w:val="28"/>
        </w:rPr>
        <w:t>5、统一税费负担：正常负担下的价格=卖方实收金额/（1-应由卖方缴纳的税费比率）=买方实付金额/（1+应由买方缴纳的税费比率）。</w:t>
      </w:r>
    </w:p>
    <w:p w:rsidR="00B94FB9" w:rsidRPr="00CC7134" w:rsidRDefault="00B94FB9" w:rsidP="00B94FB9">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（三）、估价对象与可比实例统一价格基础修正表：</w:t>
      </w:r>
    </w:p>
    <w:p w:rsidR="00B94FB9" w:rsidRPr="00CC7134" w:rsidRDefault="00B94FB9" w:rsidP="00B94FB9">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w:t>
      </w:r>
      <w:r w:rsidR="004738FF" w:rsidRPr="00CC7134">
        <w:rPr>
          <w:rFonts w:asciiTheme="minorEastAsia" w:eastAsiaTheme="minorEastAsia" w:hAnsiTheme="minorEastAsia" w:hint="eastAsia"/>
          <w:sz w:val="18"/>
          <w:szCs w:val="18"/>
        </w:rPr>
        <w:t>6</w:t>
      </w:r>
    </w:p>
    <w:tbl>
      <w:tblPr>
        <w:tblW w:w="9427" w:type="dxa"/>
        <w:tblInd w:w="-294" w:type="dxa"/>
        <w:tblLayout w:type="fixed"/>
        <w:tblLook w:val="04A0"/>
      </w:tblPr>
      <w:tblGrid>
        <w:gridCol w:w="2670"/>
        <w:gridCol w:w="2252"/>
        <w:gridCol w:w="2252"/>
        <w:gridCol w:w="2253"/>
      </w:tblGrid>
      <w:tr w:rsidR="00B94FB9" w:rsidRPr="00CC7134" w:rsidTr="00F32910">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B94FB9" w:rsidRPr="00CC7134" w:rsidRDefault="00B94FB9"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项   目</w:t>
            </w:r>
          </w:p>
        </w:tc>
        <w:tc>
          <w:tcPr>
            <w:tcW w:w="2252" w:type="dxa"/>
            <w:tcBorders>
              <w:top w:val="single" w:sz="4" w:space="0" w:color="auto"/>
              <w:left w:val="nil"/>
              <w:bottom w:val="single" w:sz="4" w:space="0" w:color="auto"/>
              <w:right w:val="single" w:sz="4" w:space="0" w:color="auto"/>
            </w:tcBorders>
            <w:vAlign w:val="center"/>
          </w:tcPr>
          <w:p w:rsidR="00B94FB9" w:rsidRPr="00CC7134" w:rsidRDefault="00B94FB9"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可比实例一</w:t>
            </w:r>
          </w:p>
        </w:tc>
        <w:tc>
          <w:tcPr>
            <w:tcW w:w="2252" w:type="dxa"/>
            <w:tcBorders>
              <w:top w:val="single" w:sz="4" w:space="0" w:color="auto"/>
              <w:left w:val="nil"/>
              <w:bottom w:val="single" w:sz="4" w:space="0" w:color="auto"/>
              <w:right w:val="single" w:sz="4" w:space="0" w:color="auto"/>
            </w:tcBorders>
            <w:vAlign w:val="center"/>
          </w:tcPr>
          <w:p w:rsidR="00B94FB9" w:rsidRPr="00CC7134" w:rsidRDefault="00B94FB9"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可比实例二</w:t>
            </w:r>
          </w:p>
        </w:tc>
        <w:tc>
          <w:tcPr>
            <w:tcW w:w="2253" w:type="dxa"/>
            <w:tcBorders>
              <w:top w:val="single" w:sz="4" w:space="0" w:color="auto"/>
              <w:left w:val="nil"/>
              <w:bottom w:val="single" w:sz="4" w:space="0" w:color="auto"/>
              <w:right w:val="single" w:sz="4" w:space="0" w:color="auto"/>
            </w:tcBorders>
            <w:vAlign w:val="center"/>
          </w:tcPr>
          <w:p w:rsidR="00B94FB9" w:rsidRPr="00CC7134" w:rsidRDefault="00B94FB9"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w:t>
            </w:r>
            <w:r w:rsidRPr="00CC7134">
              <w:rPr>
                <w:rFonts w:asciiTheme="minorEastAsia" w:eastAsiaTheme="minorEastAsia" w:hAnsiTheme="minorEastAsia" w:hint="eastAsia"/>
                <w:kern w:val="0"/>
                <w:sz w:val="18"/>
                <w:szCs w:val="18"/>
              </w:rPr>
              <w:t>三</w:t>
            </w:r>
          </w:p>
        </w:tc>
      </w:tr>
      <w:tr w:rsidR="00BF734A"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F734A" w:rsidRPr="00CC7134" w:rsidRDefault="00BF734A"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交易价格（元/m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2252"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2811</w:t>
            </w:r>
          </w:p>
        </w:tc>
        <w:tc>
          <w:tcPr>
            <w:tcW w:w="2253"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r w:rsidR="005C04CB"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统一房地产范围（元/m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5C04CB"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统一付款方式（元/m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5C04CB"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统一价格单位（元/m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5C04CB"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统一税费负担</w:t>
            </w:r>
            <w:r w:rsidRPr="00CC7134">
              <w:rPr>
                <w:rFonts w:asciiTheme="minorEastAsia" w:eastAsiaTheme="minorEastAsia" w:hAnsiTheme="minorEastAsia"/>
                <w:kern w:val="0"/>
                <w:sz w:val="18"/>
                <w:szCs w:val="18"/>
              </w:rPr>
              <w:t>（元/m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c>
          <w:tcPr>
            <w:tcW w:w="2253"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r>
      <w:tr w:rsidR="005C04CB"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装修程度修正</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c>
          <w:tcPr>
            <w:tcW w:w="2252"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c>
          <w:tcPr>
            <w:tcW w:w="2253" w:type="dxa"/>
            <w:tcBorders>
              <w:top w:val="nil"/>
              <w:left w:val="nil"/>
              <w:bottom w:val="single" w:sz="4" w:space="0" w:color="auto"/>
              <w:right w:val="single" w:sz="4" w:space="0" w:color="auto"/>
            </w:tcBorders>
            <w:vAlign w:val="center"/>
          </w:tcPr>
          <w:p w:rsidR="005C04CB" w:rsidRPr="00CC7134" w:rsidRDefault="005C04CB"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r>
      <w:tr w:rsidR="00BF734A"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F734A" w:rsidRPr="00CC7134" w:rsidRDefault="00BF734A"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统一可比基础后价格（元/m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2252"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2811</w:t>
            </w:r>
          </w:p>
        </w:tc>
        <w:tc>
          <w:tcPr>
            <w:tcW w:w="2253" w:type="dxa"/>
            <w:tcBorders>
              <w:top w:val="nil"/>
              <w:left w:val="nil"/>
              <w:bottom w:val="single" w:sz="4" w:space="0" w:color="auto"/>
              <w:right w:val="single" w:sz="4" w:space="0" w:color="auto"/>
            </w:tcBorders>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bl>
    <w:p w:rsidR="00B94FB9" w:rsidRPr="00CC7134" w:rsidRDefault="00B94FB9" w:rsidP="00B94FB9">
      <w:pPr>
        <w:spacing w:line="52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（四）、估价对象与可比实例因素比较分析详见下表：</w:t>
      </w:r>
    </w:p>
    <w:p w:rsidR="00B94FB9" w:rsidRPr="00CC7134" w:rsidRDefault="00B94FB9" w:rsidP="00B94FB9">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w:t>
      </w:r>
      <w:r w:rsidR="004738FF" w:rsidRPr="00CC7134">
        <w:rPr>
          <w:rFonts w:asciiTheme="minorEastAsia" w:eastAsiaTheme="minorEastAsia" w:hAnsiTheme="minorEastAsia" w:hint="eastAsia"/>
          <w:sz w:val="18"/>
          <w:szCs w:val="18"/>
        </w:rPr>
        <w:t>7</w:t>
      </w:r>
    </w:p>
    <w:tbl>
      <w:tblPr>
        <w:tblW w:w="943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2"/>
        <w:gridCol w:w="81"/>
        <w:gridCol w:w="231"/>
        <w:gridCol w:w="1245"/>
        <w:gridCol w:w="1872"/>
        <w:gridCol w:w="1872"/>
        <w:gridCol w:w="1872"/>
        <w:gridCol w:w="1873"/>
      </w:tblGrid>
      <w:tr w:rsidR="00B94FB9" w:rsidRPr="00CC7134" w:rsidTr="00F32910">
        <w:trPr>
          <w:trHeight w:val="270"/>
        </w:trPr>
        <w:tc>
          <w:tcPr>
            <w:tcW w:w="1949" w:type="dxa"/>
            <w:gridSpan w:val="4"/>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项目</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估价对象</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可比实例一</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可比实例二</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可比实例三</w:t>
            </w:r>
          </w:p>
        </w:tc>
      </w:tr>
      <w:tr w:rsidR="00E478A1" w:rsidRPr="00CC7134" w:rsidTr="00F32910">
        <w:trPr>
          <w:trHeight w:val="270"/>
        </w:trPr>
        <w:tc>
          <w:tcPr>
            <w:tcW w:w="1949" w:type="dxa"/>
            <w:gridSpan w:val="4"/>
            <w:shd w:val="clear" w:color="auto" w:fill="auto"/>
            <w:tcMar>
              <w:top w:w="15" w:type="dxa"/>
              <w:left w:w="15" w:type="dxa"/>
              <w:bottom w:w="0" w:type="dxa"/>
              <w:right w:w="15" w:type="dxa"/>
            </w:tcMar>
            <w:vAlign w:val="center"/>
          </w:tcPr>
          <w:p w:rsidR="00E478A1" w:rsidRPr="00CC7134" w:rsidRDefault="00E478A1"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物业名称</w:t>
            </w:r>
          </w:p>
        </w:tc>
        <w:tc>
          <w:tcPr>
            <w:tcW w:w="1872" w:type="dxa"/>
            <w:shd w:val="clear" w:color="auto" w:fill="auto"/>
            <w:tcMar>
              <w:top w:w="15" w:type="dxa"/>
              <w:left w:w="15" w:type="dxa"/>
              <w:bottom w:w="0" w:type="dxa"/>
              <w:right w:w="15" w:type="dxa"/>
            </w:tcMar>
            <w:vAlign w:val="center"/>
          </w:tcPr>
          <w:p w:rsidR="00E478A1" w:rsidRPr="00CC7134" w:rsidRDefault="00E478A1"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1873"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r>
      <w:tr w:rsidR="00E478A1" w:rsidRPr="00CC7134" w:rsidTr="00F32910">
        <w:trPr>
          <w:trHeight w:val="465"/>
        </w:trPr>
        <w:tc>
          <w:tcPr>
            <w:tcW w:w="1949" w:type="dxa"/>
            <w:gridSpan w:val="4"/>
            <w:shd w:val="clear" w:color="auto" w:fill="auto"/>
            <w:tcMar>
              <w:top w:w="15" w:type="dxa"/>
              <w:left w:w="15" w:type="dxa"/>
              <w:bottom w:w="0" w:type="dxa"/>
              <w:right w:w="15" w:type="dxa"/>
            </w:tcMar>
            <w:vAlign w:val="center"/>
          </w:tcPr>
          <w:p w:rsidR="00E478A1" w:rsidRPr="00CC7134" w:rsidRDefault="00E478A1"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w:t>
            </w:r>
          </w:p>
        </w:tc>
        <w:tc>
          <w:tcPr>
            <w:tcW w:w="1872" w:type="dxa"/>
            <w:shd w:val="clear" w:color="auto" w:fill="auto"/>
            <w:tcMar>
              <w:top w:w="15" w:type="dxa"/>
              <w:left w:w="15" w:type="dxa"/>
              <w:bottom w:w="0" w:type="dxa"/>
              <w:right w:w="15" w:type="dxa"/>
            </w:tcMar>
            <w:vAlign w:val="center"/>
          </w:tcPr>
          <w:p w:rsidR="00E478A1" w:rsidRPr="00CC7134" w:rsidRDefault="00E478A1"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r w:rsidR="00F410C9" w:rsidRPr="00CC7134">
              <w:rPr>
                <w:rFonts w:asciiTheme="minorEastAsia" w:eastAsiaTheme="minorEastAsia" w:hAnsiTheme="minorEastAsia" w:hint="eastAsia"/>
                <w:sz w:val="18"/>
                <w:szCs w:val="18"/>
              </w:rPr>
              <w:t>11幢1单元402号</w:t>
            </w:r>
          </w:p>
        </w:tc>
        <w:tc>
          <w:tcPr>
            <w:tcW w:w="1872"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云傈世纪城一期13幢1单元401号</w:t>
            </w:r>
          </w:p>
        </w:tc>
        <w:tc>
          <w:tcPr>
            <w:tcW w:w="1873" w:type="dxa"/>
            <w:shd w:val="clear" w:color="auto" w:fill="auto"/>
            <w:tcMar>
              <w:top w:w="15" w:type="dxa"/>
              <w:left w:w="15" w:type="dxa"/>
              <w:bottom w:w="0" w:type="dxa"/>
              <w:right w:w="15" w:type="dxa"/>
            </w:tcMar>
            <w:vAlign w:val="center"/>
          </w:tcPr>
          <w:p w:rsidR="00E478A1" w:rsidRPr="00CC7134" w:rsidRDefault="00E478A1"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红杉路上海滩花园5幢1单元401号</w:t>
            </w:r>
          </w:p>
        </w:tc>
      </w:tr>
      <w:tr w:rsidR="00BF734A" w:rsidRPr="00CC7134" w:rsidTr="00F32910">
        <w:trPr>
          <w:trHeight w:val="270"/>
        </w:trPr>
        <w:tc>
          <w:tcPr>
            <w:tcW w:w="473" w:type="dxa"/>
            <w:gridSpan w:val="2"/>
            <w:vMerge w:val="restart"/>
            <w:shd w:val="clear" w:color="auto" w:fill="auto"/>
            <w:tcMar>
              <w:top w:w="15" w:type="dxa"/>
              <w:left w:w="15" w:type="dxa"/>
              <w:bottom w:w="0" w:type="dxa"/>
              <w:right w:w="15" w:type="dxa"/>
            </w:tcMar>
            <w:vAlign w:val="center"/>
          </w:tcPr>
          <w:p w:rsidR="00BF734A" w:rsidRPr="00CC7134" w:rsidRDefault="00BF734A"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价格内涵</w:t>
            </w:r>
          </w:p>
        </w:tc>
        <w:tc>
          <w:tcPr>
            <w:tcW w:w="1476" w:type="dxa"/>
            <w:gridSpan w:val="2"/>
            <w:shd w:val="clear" w:color="auto" w:fill="auto"/>
            <w:tcMar>
              <w:top w:w="15" w:type="dxa"/>
              <w:left w:w="15" w:type="dxa"/>
              <w:bottom w:w="0" w:type="dxa"/>
              <w:right w:w="15" w:type="dxa"/>
            </w:tcMar>
            <w:vAlign w:val="center"/>
          </w:tcPr>
          <w:p w:rsidR="00BF734A" w:rsidRPr="00CC7134" w:rsidRDefault="00BF734A"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交易价格</w:t>
            </w:r>
          </w:p>
        </w:tc>
        <w:tc>
          <w:tcPr>
            <w:tcW w:w="1872" w:type="dxa"/>
            <w:shd w:val="clear" w:color="auto" w:fill="auto"/>
            <w:tcMar>
              <w:top w:w="15" w:type="dxa"/>
              <w:left w:w="15" w:type="dxa"/>
              <w:bottom w:w="0" w:type="dxa"/>
              <w:right w:w="15" w:type="dxa"/>
            </w:tcMar>
            <w:vAlign w:val="center"/>
          </w:tcPr>
          <w:p w:rsidR="00BF734A" w:rsidRPr="00CC7134" w:rsidRDefault="00BF734A"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1872" w:type="dxa"/>
            <w:shd w:val="clear" w:color="auto" w:fill="auto"/>
            <w:tcMar>
              <w:top w:w="15" w:type="dxa"/>
              <w:left w:w="15" w:type="dxa"/>
              <w:bottom w:w="0" w:type="dxa"/>
              <w:right w:w="15" w:type="dxa"/>
            </w:tcMar>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2811</w:t>
            </w:r>
          </w:p>
        </w:tc>
        <w:tc>
          <w:tcPr>
            <w:tcW w:w="1873" w:type="dxa"/>
            <w:shd w:val="clear" w:color="auto" w:fill="auto"/>
            <w:tcMar>
              <w:top w:w="15" w:type="dxa"/>
              <w:left w:w="15" w:type="dxa"/>
              <w:bottom w:w="0" w:type="dxa"/>
              <w:right w:w="15" w:type="dxa"/>
            </w:tcMar>
            <w:vAlign w:val="center"/>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r w:rsidR="00B94FB9" w:rsidRPr="00CC7134" w:rsidTr="00F32910">
        <w:trPr>
          <w:trHeight w:val="226"/>
        </w:trPr>
        <w:tc>
          <w:tcPr>
            <w:tcW w:w="473"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计价单位</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r>
      <w:tr w:rsidR="00B94FB9" w:rsidRPr="00CC7134" w:rsidTr="00F32910">
        <w:trPr>
          <w:trHeight w:val="270"/>
        </w:trPr>
        <w:tc>
          <w:tcPr>
            <w:tcW w:w="473"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付款方式</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B94FB9" w:rsidRPr="00CC7134" w:rsidRDefault="004F7246"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B94FB9" w:rsidRPr="00CC7134" w:rsidRDefault="004F7246"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3" w:type="dxa"/>
            <w:shd w:val="clear" w:color="auto" w:fill="auto"/>
            <w:tcMar>
              <w:top w:w="15" w:type="dxa"/>
              <w:left w:w="15" w:type="dxa"/>
              <w:bottom w:w="0" w:type="dxa"/>
              <w:right w:w="15" w:type="dxa"/>
            </w:tcMar>
            <w:vAlign w:val="center"/>
          </w:tcPr>
          <w:p w:rsidR="00B94FB9" w:rsidRPr="00CC7134" w:rsidRDefault="004F7246"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r>
      <w:tr w:rsidR="00B94FB9" w:rsidRPr="00CC7134" w:rsidTr="00F32910">
        <w:trPr>
          <w:trHeight w:val="270"/>
        </w:trPr>
        <w:tc>
          <w:tcPr>
            <w:tcW w:w="1949" w:type="dxa"/>
            <w:gridSpan w:val="4"/>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交易情况</w:t>
            </w:r>
          </w:p>
        </w:tc>
        <w:tc>
          <w:tcPr>
            <w:tcW w:w="1872" w:type="dxa"/>
            <w:shd w:val="clear" w:color="auto" w:fill="auto"/>
            <w:tcMar>
              <w:top w:w="15" w:type="dxa"/>
              <w:left w:w="15" w:type="dxa"/>
              <w:bottom w:w="0" w:type="dxa"/>
              <w:right w:w="15" w:type="dxa"/>
            </w:tcMar>
            <w:vAlign w:val="center"/>
          </w:tcPr>
          <w:p w:rsidR="00B94FB9" w:rsidRPr="00CC7134" w:rsidRDefault="00760DF3"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r>
      <w:tr w:rsidR="004F7246" w:rsidRPr="00CC7134" w:rsidTr="00F32910">
        <w:trPr>
          <w:trHeight w:val="270"/>
        </w:trPr>
        <w:tc>
          <w:tcPr>
            <w:tcW w:w="1949" w:type="dxa"/>
            <w:gridSpan w:val="4"/>
            <w:shd w:val="clear" w:color="auto" w:fill="auto"/>
            <w:tcMar>
              <w:top w:w="15" w:type="dxa"/>
              <w:left w:w="15" w:type="dxa"/>
              <w:bottom w:w="0" w:type="dxa"/>
              <w:right w:w="15" w:type="dxa"/>
            </w:tcMar>
            <w:vAlign w:val="center"/>
          </w:tcPr>
          <w:p w:rsidR="004F7246" w:rsidRPr="00CC7134" w:rsidRDefault="004F7246"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交易日期</w:t>
            </w:r>
          </w:p>
        </w:tc>
        <w:tc>
          <w:tcPr>
            <w:tcW w:w="1872" w:type="dxa"/>
            <w:shd w:val="clear" w:color="auto" w:fill="auto"/>
            <w:tcMar>
              <w:top w:w="15" w:type="dxa"/>
              <w:left w:w="15" w:type="dxa"/>
              <w:bottom w:w="0" w:type="dxa"/>
              <w:right w:w="15" w:type="dxa"/>
            </w:tcMar>
            <w:vAlign w:val="center"/>
          </w:tcPr>
          <w:p w:rsidR="004F7246" w:rsidRPr="00CC7134" w:rsidRDefault="004F7246" w:rsidP="004F7246">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2019-5-23</w:t>
            </w:r>
          </w:p>
        </w:tc>
        <w:tc>
          <w:tcPr>
            <w:tcW w:w="1872" w:type="dxa"/>
            <w:shd w:val="clear" w:color="auto" w:fill="auto"/>
            <w:tcMar>
              <w:top w:w="15" w:type="dxa"/>
              <w:left w:w="15" w:type="dxa"/>
              <w:bottom w:w="0" w:type="dxa"/>
              <w:right w:w="15" w:type="dxa"/>
            </w:tcMar>
            <w:vAlign w:val="center"/>
          </w:tcPr>
          <w:p w:rsidR="004F7246" w:rsidRPr="00CC7134" w:rsidRDefault="004F7246"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2019-4-1</w:t>
            </w:r>
          </w:p>
        </w:tc>
        <w:tc>
          <w:tcPr>
            <w:tcW w:w="1872" w:type="dxa"/>
            <w:shd w:val="clear" w:color="auto" w:fill="auto"/>
            <w:tcMar>
              <w:top w:w="15" w:type="dxa"/>
              <w:left w:w="15" w:type="dxa"/>
              <w:bottom w:w="0" w:type="dxa"/>
              <w:right w:w="15" w:type="dxa"/>
            </w:tcMar>
            <w:vAlign w:val="center"/>
          </w:tcPr>
          <w:p w:rsidR="004F7246" w:rsidRPr="00CC7134" w:rsidRDefault="004F7246"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2018-12-6</w:t>
            </w:r>
          </w:p>
        </w:tc>
        <w:tc>
          <w:tcPr>
            <w:tcW w:w="1873" w:type="dxa"/>
            <w:shd w:val="clear" w:color="auto" w:fill="auto"/>
            <w:tcMar>
              <w:top w:w="15" w:type="dxa"/>
              <w:left w:w="15" w:type="dxa"/>
              <w:bottom w:w="0" w:type="dxa"/>
              <w:right w:w="15" w:type="dxa"/>
            </w:tcMar>
            <w:vAlign w:val="center"/>
          </w:tcPr>
          <w:p w:rsidR="004F7246" w:rsidRPr="00CC7134" w:rsidRDefault="004F7246"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2019-5-23</w:t>
            </w:r>
          </w:p>
        </w:tc>
      </w:tr>
      <w:tr w:rsidR="00B94FB9" w:rsidRPr="00CC7134" w:rsidTr="00F32910">
        <w:trPr>
          <w:trHeight w:val="270"/>
        </w:trPr>
        <w:tc>
          <w:tcPr>
            <w:tcW w:w="1949" w:type="dxa"/>
            <w:gridSpan w:val="4"/>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用途</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r>
      <w:tr w:rsidR="00B94FB9" w:rsidRPr="00CC7134" w:rsidTr="00F32910">
        <w:trPr>
          <w:trHeight w:val="280"/>
        </w:trPr>
        <w:tc>
          <w:tcPr>
            <w:tcW w:w="392" w:type="dxa"/>
            <w:vMerge w:val="restart"/>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区位状况</w:t>
            </w:r>
          </w:p>
        </w:tc>
        <w:tc>
          <w:tcPr>
            <w:tcW w:w="312" w:type="dxa"/>
            <w:gridSpan w:val="2"/>
            <w:vMerge w:val="restart"/>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位置状况</w:t>
            </w: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坐落及方位</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r>
      <w:tr w:rsidR="00B94FB9" w:rsidRPr="00CC7134" w:rsidTr="00F32910">
        <w:trPr>
          <w:trHeight w:val="705"/>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与相关场所距离</w:t>
            </w:r>
          </w:p>
        </w:tc>
        <w:tc>
          <w:tcPr>
            <w:tcW w:w="1872" w:type="dxa"/>
            <w:shd w:val="clear" w:color="auto" w:fill="auto"/>
            <w:tcMar>
              <w:top w:w="15" w:type="dxa"/>
              <w:left w:w="15" w:type="dxa"/>
              <w:bottom w:w="0" w:type="dxa"/>
              <w:right w:w="15" w:type="dxa"/>
            </w:tcMar>
            <w:vAlign w:val="center"/>
          </w:tcPr>
          <w:p w:rsidR="00B94FB9" w:rsidRPr="00CC7134" w:rsidRDefault="00B94FB9" w:rsidP="00C207F8">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w:t>
            </w:r>
            <w:r w:rsidR="00292CA8" w:rsidRPr="00CC7134">
              <w:rPr>
                <w:rFonts w:asciiTheme="minorEastAsia" w:eastAsiaTheme="minorEastAsia" w:hAnsiTheme="minorEastAsia" w:hint="eastAsia"/>
                <w:sz w:val="18"/>
                <w:szCs w:val="18"/>
              </w:rPr>
              <w:t>县行政中心</w:t>
            </w:r>
            <w:r w:rsidRPr="00CC7134">
              <w:rPr>
                <w:rFonts w:asciiTheme="minorEastAsia" w:eastAsiaTheme="minorEastAsia" w:hAnsiTheme="minorEastAsia" w:hint="eastAsia"/>
                <w:sz w:val="18"/>
                <w:szCs w:val="18"/>
              </w:rPr>
              <w:t>约</w:t>
            </w:r>
            <w:r w:rsidR="00C207F8" w:rsidRPr="00CC7134">
              <w:rPr>
                <w:rFonts w:asciiTheme="minorEastAsia" w:eastAsiaTheme="minorEastAsia" w:hAnsiTheme="minorEastAsia" w:hint="eastAsia"/>
                <w:sz w:val="18"/>
                <w:szCs w:val="18"/>
              </w:rPr>
              <w:t>3</w:t>
            </w:r>
            <w:r w:rsidR="00292CA8" w:rsidRPr="00CC7134">
              <w:rPr>
                <w:rFonts w:asciiTheme="minorEastAsia" w:eastAsiaTheme="minorEastAsia" w:hAnsiTheme="minorEastAsia" w:hint="eastAsia"/>
                <w:sz w:val="18"/>
                <w:szCs w:val="18"/>
              </w:rPr>
              <w:t>00米</w:t>
            </w:r>
            <w:r w:rsidRPr="00CC7134">
              <w:rPr>
                <w:rFonts w:asciiTheme="minorEastAsia" w:eastAsiaTheme="minorEastAsia" w:hAnsiTheme="minorEastAsia" w:cs="宋体"/>
                <w:sz w:val="18"/>
                <w:szCs w:val="18"/>
              </w:rPr>
              <w:t xml:space="preserve"> </w:t>
            </w:r>
          </w:p>
        </w:tc>
        <w:tc>
          <w:tcPr>
            <w:tcW w:w="1872" w:type="dxa"/>
            <w:shd w:val="clear" w:color="auto" w:fill="auto"/>
            <w:tcMar>
              <w:top w:w="15" w:type="dxa"/>
              <w:left w:w="15" w:type="dxa"/>
              <w:bottom w:w="0" w:type="dxa"/>
              <w:right w:w="15" w:type="dxa"/>
            </w:tcMar>
            <w:vAlign w:val="center"/>
          </w:tcPr>
          <w:p w:rsidR="00B94FB9" w:rsidRPr="00CC7134" w:rsidRDefault="00292CA8" w:rsidP="00C207F8">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距县行政中心约</w:t>
            </w:r>
            <w:r w:rsidR="00C207F8" w:rsidRPr="00CC7134">
              <w:rPr>
                <w:rFonts w:asciiTheme="minorEastAsia" w:eastAsiaTheme="minorEastAsia" w:hAnsiTheme="minorEastAsia" w:hint="eastAsia"/>
                <w:sz w:val="18"/>
                <w:szCs w:val="18"/>
              </w:rPr>
              <w:t>3</w:t>
            </w:r>
            <w:r w:rsidRPr="00CC7134">
              <w:rPr>
                <w:rFonts w:asciiTheme="minorEastAsia" w:eastAsiaTheme="minorEastAsia" w:hAnsiTheme="minorEastAsia" w:hint="eastAsia"/>
                <w:sz w:val="18"/>
                <w:szCs w:val="18"/>
              </w:rPr>
              <w:t>00米</w:t>
            </w:r>
          </w:p>
        </w:tc>
        <w:tc>
          <w:tcPr>
            <w:tcW w:w="1872" w:type="dxa"/>
            <w:shd w:val="clear" w:color="auto" w:fill="auto"/>
            <w:tcMar>
              <w:top w:w="15" w:type="dxa"/>
              <w:left w:w="15" w:type="dxa"/>
              <w:bottom w:w="0" w:type="dxa"/>
              <w:right w:w="15" w:type="dxa"/>
            </w:tcMar>
            <w:vAlign w:val="center"/>
          </w:tcPr>
          <w:p w:rsidR="00B94FB9" w:rsidRPr="00CC7134" w:rsidRDefault="00292CA8" w:rsidP="00C207F8">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距县行政中心约</w:t>
            </w:r>
            <w:r w:rsidR="00C207F8" w:rsidRPr="00CC7134">
              <w:rPr>
                <w:rFonts w:asciiTheme="minorEastAsia" w:eastAsiaTheme="minorEastAsia" w:hAnsiTheme="minorEastAsia" w:hint="eastAsia"/>
                <w:sz w:val="18"/>
                <w:szCs w:val="18"/>
              </w:rPr>
              <w:t>3</w:t>
            </w:r>
            <w:r w:rsidRPr="00CC7134">
              <w:rPr>
                <w:rFonts w:asciiTheme="minorEastAsia" w:eastAsiaTheme="minorEastAsia" w:hAnsiTheme="minorEastAsia" w:hint="eastAsia"/>
                <w:sz w:val="18"/>
                <w:szCs w:val="18"/>
              </w:rPr>
              <w:t>00米</w:t>
            </w:r>
          </w:p>
        </w:tc>
        <w:tc>
          <w:tcPr>
            <w:tcW w:w="1873" w:type="dxa"/>
            <w:shd w:val="clear" w:color="auto" w:fill="auto"/>
            <w:tcMar>
              <w:top w:w="15" w:type="dxa"/>
              <w:left w:w="15" w:type="dxa"/>
              <w:bottom w:w="0" w:type="dxa"/>
              <w:right w:w="15" w:type="dxa"/>
            </w:tcMar>
            <w:vAlign w:val="center"/>
          </w:tcPr>
          <w:p w:rsidR="00B94FB9" w:rsidRPr="00CC7134" w:rsidRDefault="00292CA8" w:rsidP="00292CA8">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距维西傈僳族自治县第二中学约200米</w:t>
            </w:r>
          </w:p>
        </w:tc>
      </w:tr>
      <w:tr w:rsidR="00B94FB9" w:rsidRPr="00CC7134" w:rsidTr="00F32910">
        <w:trPr>
          <w:trHeight w:val="268"/>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临街状况</w:t>
            </w:r>
          </w:p>
        </w:tc>
        <w:tc>
          <w:tcPr>
            <w:tcW w:w="1872" w:type="dxa"/>
            <w:shd w:val="clear" w:color="auto" w:fill="auto"/>
            <w:tcMar>
              <w:top w:w="15" w:type="dxa"/>
              <w:left w:w="15" w:type="dxa"/>
              <w:bottom w:w="0" w:type="dxa"/>
              <w:right w:w="15" w:type="dxa"/>
            </w:tcMar>
            <w:vAlign w:val="center"/>
          </w:tcPr>
          <w:p w:rsidR="00B94FB9" w:rsidRPr="00CC7134" w:rsidRDefault="00AF4EC4"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3" w:type="dxa"/>
            <w:shd w:val="clear" w:color="auto" w:fill="auto"/>
            <w:tcMar>
              <w:top w:w="15" w:type="dxa"/>
              <w:left w:w="15" w:type="dxa"/>
              <w:bottom w:w="0" w:type="dxa"/>
              <w:right w:w="15" w:type="dxa"/>
            </w:tcMar>
            <w:vAlign w:val="center"/>
          </w:tcPr>
          <w:p w:rsidR="00B94FB9" w:rsidRPr="00CC7134" w:rsidRDefault="00AF4EC4"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朝向</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所在楼层</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w:t>
            </w:r>
            <w:r w:rsidR="00B94FB9" w:rsidRPr="00CC7134">
              <w:rPr>
                <w:rFonts w:asciiTheme="minorEastAsia" w:eastAsiaTheme="minorEastAsia" w:hAnsiTheme="minorEastAsia" w:hint="eastAsia"/>
                <w:sz w:val="18"/>
                <w:szCs w:val="18"/>
              </w:rPr>
              <w:t>层</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4层</w:t>
            </w:r>
          </w:p>
        </w:tc>
        <w:tc>
          <w:tcPr>
            <w:tcW w:w="1872"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4层</w:t>
            </w:r>
          </w:p>
        </w:tc>
        <w:tc>
          <w:tcPr>
            <w:tcW w:w="1873" w:type="dxa"/>
            <w:shd w:val="clear" w:color="auto" w:fill="auto"/>
            <w:tcMar>
              <w:top w:w="15" w:type="dxa"/>
              <w:left w:w="15" w:type="dxa"/>
              <w:bottom w:w="0" w:type="dxa"/>
              <w:right w:w="15" w:type="dxa"/>
            </w:tcMar>
            <w:vAlign w:val="center"/>
          </w:tcPr>
          <w:p w:rsidR="00B94FB9" w:rsidRPr="00CC7134" w:rsidRDefault="00476A65"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4层</w:t>
            </w:r>
          </w:p>
        </w:tc>
      </w:tr>
      <w:tr w:rsidR="00B94FB9" w:rsidRPr="00CC7134" w:rsidTr="008F322C">
        <w:trPr>
          <w:trHeight w:val="662"/>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交通状况</w:t>
            </w: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道路状况及交通管制</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B94FB9" w:rsidRPr="00CC7134" w:rsidRDefault="008F322C"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B94FB9" w:rsidRPr="00CC7134" w:rsidRDefault="008F322C"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3" w:type="dxa"/>
            <w:shd w:val="clear" w:color="auto" w:fill="auto"/>
            <w:tcMar>
              <w:top w:w="15" w:type="dxa"/>
              <w:left w:w="15" w:type="dxa"/>
              <w:bottom w:w="0" w:type="dxa"/>
              <w:right w:w="15" w:type="dxa"/>
            </w:tcMar>
            <w:vAlign w:val="center"/>
          </w:tcPr>
          <w:p w:rsidR="00B94FB9" w:rsidRPr="00CC7134" w:rsidRDefault="008F322C"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r>
      <w:tr w:rsidR="00B94FB9" w:rsidRPr="00CC7134" w:rsidTr="00F32910">
        <w:trPr>
          <w:trHeight w:val="675"/>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公交便捷度</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r>
      <w:tr w:rsidR="00B94FB9" w:rsidRPr="00CC7134" w:rsidTr="00F32910">
        <w:trPr>
          <w:trHeight w:val="66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停车方便程度</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r>
      <w:tr w:rsidR="00B94FB9" w:rsidRPr="00CC7134" w:rsidTr="00F32910">
        <w:trPr>
          <w:trHeight w:val="615"/>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周围环境和景观</w:t>
            </w:r>
          </w:p>
        </w:tc>
        <w:tc>
          <w:tcPr>
            <w:tcW w:w="1872" w:type="dxa"/>
            <w:shd w:val="clear" w:color="auto" w:fill="auto"/>
            <w:tcMar>
              <w:top w:w="15" w:type="dxa"/>
              <w:left w:w="15" w:type="dxa"/>
              <w:bottom w:w="0" w:type="dxa"/>
              <w:right w:w="15" w:type="dxa"/>
            </w:tcMar>
            <w:vAlign w:val="center"/>
          </w:tcPr>
          <w:p w:rsidR="00B94FB9" w:rsidRPr="00CC7134" w:rsidRDefault="00B94FB9" w:rsidP="008F322C">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w:t>
            </w:r>
            <w:r w:rsidR="008F322C" w:rsidRPr="00CC7134">
              <w:rPr>
                <w:rFonts w:asciiTheme="minorEastAsia" w:eastAsiaTheme="minorEastAsia" w:hAnsiTheme="minorEastAsia" w:hint="eastAsia"/>
                <w:sz w:val="18"/>
                <w:szCs w:val="18"/>
              </w:rPr>
              <w:t>一般</w:t>
            </w:r>
            <w:r w:rsidRPr="00CC7134">
              <w:rPr>
                <w:rFonts w:asciiTheme="minorEastAsia" w:eastAsiaTheme="minorEastAsia" w:hAnsiTheme="minorEastAsia" w:hint="eastAsia"/>
                <w:sz w:val="18"/>
                <w:szCs w:val="18"/>
              </w:rPr>
              <w:t>，社会治安较好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w:t>
            </w:r>
            <w:r w:rsidR="008F322C" w:rsidRPr="00CC7134">
              <w:rPr>
                <w:rFonts w:asciiTheme="minorEastAsia" w:eastAsiaTheme="minorEastAsia" w:hAnsiTheme="minorEastAsia" w:hint="eastAsia"/>
                <w:sz w:val="18"/>
                <w:szCs w:val="18"/>
              </w:rPr>
              <w:t>一般</w:t>
            </w:r>
            <w:r w:rsidRPr="00CC7134">
              <w:rPr>
                <w:rFonts w:asciiTheme="minorEastAsia" w:eastAsiaTheme="minorEastAsia" w:hAnsiTheme="minorEastAsia" w:hint="eastAsia"/>
                <w:sz w:val="18"/>
                <w:szCs w:val="18"/>
              </w:rPr>
              <w:t>，社会治安较好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w:t>
            </w:r>
            <w:r w:rsidR="008F322C" w:rsidRPr="00CC7134">
              <w:rPr>
                <w:rFonts w:asciiTheme="minorEastAsia" w:eastAsiaTheme="minorEastAsia" w:hAnsiTheme="minorEastAsia" w:hint="eastAsia"/>
                <w:sz w:val="18"/>
                <w:szCs w:val="18"/>
              </w:rPr>
              <w:t>一般</w:t>
            </w:r>
            <w:r w:rsidRPr="00CC7134">
              <w:rPr>
                <w:rFonts w:asciiTheme="minorEastAsia" w:eastAsiaTheme="minorEastAsia" w:hAnsiTheme="minorEastAsia" w:hint="eastAsia"/>
                <w:sz w:val="18"/>
                <w:szCs w:val="18"/>
              </w:rPr>
              <w:t>，社会治安较好</w:t>
            </w:r>
          </w:p>
        </w:tc>
        <w:tc>
          <w:tcPr>
            <w:tcW w:w="1873" w:type="dxa"/>
            <w:shd w:val="clear" w:color="auto" w:fill="auto"/>
            <w:tcMar>
              <w:top w:w="15" w:type="dxa"/>
              <w:left w:w="15" w:type="dxa"/>
              <w:bottom w:w="0" w:type="dxa"/>
              <w:right w:w="15" w:type="dxa"/>
            </w:tcMar>
            <w:vAlign w:val="center"/>
          </w:tcPr>
          <w:p w:rsidR="00B94FB9" w:rsidRPr="00CC7134" w:rsidRDefault="00B94FB9" w:rsidP="008F322C">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w:t>
            </w:r>
            <w:r w:rsidR="008F322C" w:rsidRPr="00CC7134">
              <w:rPr>
                <w:rFonts w:asciiTheme="minorEastAsia" w:eastAsiaTheme="minorEastAsia" w:hAnsiTheme="minorEastAsia" w:hint="eastAsia"/>
                <w:sz w:val="18"/>
                <w:szCs w:val="18"/>
              </w:rPr>
              <w:t>一般</w:t>
            </w:r>
            <w:r w:rsidRPr="00CC7134">
              <w:rPr>
                <w:rFonts w:asciiTheme="minorEastAsia" w:eastAsiaTheme="minorEastAsia" w:hAnsiTheme="minorEastAsia" w:hint="eastAsia"/>
                <w:sz w:val="18"/>
                <w:szCs w:val="18"/>
              </w:rPr>
              <w:t>，社会治安较好</w:t>
            </w:r>
          </w:p>
        </w:tc>
      </w:tr>
      <w:tr w:rsidR="00B94FB9" w:rsidRPr="00CC7134" w:rsidTr="00F32910">
        <w:trPr>
          <w:trHeight w:val="945"/>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外部配套设施</w:t>
            </w: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城市基础设施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r>
      <w:tr w:rsidR="00B94FB9" w:rsidRPr="00CC7134" w:rsidTr="00F32910">
        <w:trPr>
          <w:trHeight w:val="404"/>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公共服务设施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r>
      <w:tr w:rsidR="00B94FB9" w:rsidRPr="00CC7134" w:rsidTr="00F32910">
        <w:trPr>
          <w:trHeight w:val="450"/>
        </w:trPr>
        <w:tc>
          <w:tcPr>
            <w:tcW w:w="392" w:type="dxa"/>
            <w:vMerge w:val="restart"/>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实物状况</w:t>
            </w: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楼盘形象及规模</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物业管理水平</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建筑结构</w:t>
            </w:r>
          </w:p>
        </w:tc>
        <w:tc>
          <w:tcPr>
            <w:tcW w:w="1872" w:type="dxa"/>
            <w:shd w:val="clear" w:color="auto" w:fill="auto"/>
            <w:tcMar>
              <w:top w:w="15" w:type="dxa"/>
              <w:left w:w="15" w:type="dxa"/>
              <w:bottom w:w="0" w:type="dxa"/>
              <w:right w:w="15" w:type="dxa"/>
            </w:tcMar>
            <w:vAlign w:val="center"/>
          </w:tcPr>
          <w:p w:rsidR="00B94FB9" w:rsidRPr="00CC7134" w:rsidRDefault="001454A3"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B94FB9" w:rsidRPr="00CC7134" w:rsidRDefault="001454A3"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B94FB9" w:rsidRPr="00CC7134" w:rsidRDefault="001454A3"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3" w:type="dxa"/>
            <w:shd w:val="clear" w:color="auto" w:fill="auto"/>
            <w:tcMar>
              <w:top w:w="15" w:type="dxa"/>
              <w:left w:w="15" w:type="dxa"/>
              <w:bottom w:w="0" w:type="dxa"/>
              <w:right w:w="15" w:type="dxa"/>
            </w:tcMar>
            <w:vAlign w:val="center"/>
          </w:tcPr>
          <w:p w:rsidR="00B94FB9" w:rsidRPr="00CC7134" w:rsidRDefault="001454A3"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r>
      <w:tr w:rsidR="00905CE4" w:rsidRPr="00CC7134" w:rsidTr="00F32910">
        <w:trPr>
          <w:trHeight w:val="765"/>
        </w:trPr>
        <w:tc>
          <w:tcPr>
            <w:tcW w:w="392" w:type="dxa"/>
            <w:vMerge/>
            <w:shd w:val="clear" w:color="auto" w:fill="auto"/>
            <w:vAlign w:val="center"/>
          </w:tcPr>
          <w:p w:rsidR="00905CE4" w:rsidRPr="00CC7134" w:rsidRDefault="00905CE4"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905CE4" w:rsidRPr="00CC7134" w:rsidRDefault="00905CE4"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建筑面积及平面布局</w:t>
            </w:r>
          </w:p>
        </w:tc>
        <w:tc>
          <w:tcPr>
            <w:tcW w:w="1872" w:type="dxa"/>
            <w:shd w:val="clear" w:color="auto" w:fill="auto"/>
            <w:tcMar>
              <w:top w:w="15" w:type="dxa"/>
              <w:left w:w="15" w:type="dxa"/>
              <w:bottom w:w="0" w:type="dxa"/>
              <w:right w:w="15" w:type="dxa"/>
            </w:tcMar>
            <w:vAlign w:val="center"/>
          </w:tcPr>
          <w:p w:rsidR="00905CE4" w:rsidRPr="00CC7134" w:rsidRDefault="004505CE"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142.93</w:t>
            </w:r>
            <w:r w:rsidR="00905CE4" w:rsidRPr="00CC7134">
              <w:rPr>
                <w:rFonts w:asciiTheme="minorEastAsia" w:eastAsiaTheme="minorEastAsia" w:hAnsiTheme="minorEastAsia" w:hint="eastAsia"/>
                <w:sz w:val="18"/>
                <w:szCs w:val="18"/>
              </w:rPr>
              <w:t>㎡布局合理</w:t>
            </w:r>
          </w:p>
        </w:tc>
        <w:tc>
          <w:tcPr>
            <w:tcW w:w="1872" w:type="dxa"/>
            <w:shd w:val="clear" w:color="auto" w:fill="auto"/>
            <w:tcMar>
              <w:top w:w="15" w:type="dxa"/>
              <w:left w:w="15" w:type="dxa"/>
              <w:bottom w:w="0" w:type="dxa"/>
              <w:right w:w="15" w:type="dxa"/>
            </w:tcMar>
            <w:vAlign w:val="center"/>
          </w:tcPr>
          <w:p w:rsidR="00905CE4" w:rsidRPr="00CC7134" w:rsidRDefault="004505CE"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138.67</w:t>
            </w:r>
            <w:r w:rsidR="00905CE4" w:rsidRPr="00CC7134">
              <w:rPr>
                <w:rFonts w:asciiTheme="minorEastAsia" w:eastAsiaTheme="minorEastAsia" w:hAnsiTheme="minorEastAsia" w:hint="eastAsia"/>
                <w:sz w:val="18"/>
                <w:szCs w:val="18"/>
              </w:rPr>
              <w:t>㎡布局合理</w:t>
            </w:r>
          </w:p>
        </w:tc>
        <w:tc>
          <w:tcPr>
            <w:tcW w:w="1872" w:type="dxa"/>
            <w:shd w:val="clear" w:color="auto" w:fill="auto"/>
            <w:tcMar>
              <w:top w:w="15" w:type="dxa"/>
              <w:left w:w="15" w:type="dxa"/>
              <w:bottom w:w="0" w:type="dxa"/>
              <w:right w:w="15" w:type="dxa"/>
            </w:tcMar>
            <w:vAlign w:val="center"/>
          </w:tcPr>
          <w:p w:rsidR="00905CE4" w:rsidRPr="00CC7134" w:rsidRDefault="004505CE"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143.15</w:t>
            </w:r>
            <w:r w:rsidR="00905CE4" w:rsidRPr="00CC7134">
              <w:rPr>
                <w:rFonts w:asciiTheme="minorEastAsia" w:eastAsiaTheme="minorEastAsia" w:hAnsiTheme="minorEastAsia" w:hint="eastAsia"/>
                <w:sz w:val="18"/>
                <w:szCs w:val="18"/>
              </w:rPr>
              <w:t>㎡布局合理</w:t>
            </w:r>
          </w:p>
        </w:tc>
        <w:tc>
          <w:tcPr>
            <w:tcW w:w="1873" w:type="dxa"/>
            <w:shd w:val="clear" w:color="auto" w:fill="auto"/>
            <w:tcMar>
              <w:top w:w="15" w:type="dxa"/>
              <w:left w:w="15" w:type="dxa"/>
              <w:bottom w:w="0" w:type="dxa"/>
              <w:right w:w="15" w:type="dxa"/>
            </w:tcMar>
            <w:vAlign w:val="center"/>
          </w:tcPr>
          <w:p w:rsidR="00905CE4" w:rsidRPr="00CC7134" w:rsidRDefault="004505CE"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126.01</w:t>
            </w:r>
            <w:r w:rsidR="00905CE4" w:rsidRPr="00CC7134">
              <w:rPr>
                <w:rFonts w:asciiTheme="minorEastAsia" w:eastAsiaTheme="minorEastAsia" w:hAnsiTheme="minorEastAsia" w:hint="eastAsia"/>
                <w:sz w:val="18"/>
                <w:szCs w:val="18"/>
              </w:rPr>
              <w:t>㎡布局合理</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层高</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r>
      <w:tr w:rsidR="00B94FB9" w:rsidRPr="00CC7134" w:rsidTr="00F32910">
        <w:trPr>
          <w:trHeight w:val="264"/>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r>
      <w:tr w:rsidR="00B94FB9" w:rsidRPr="00CC7134" w:rsidTr="00F32910">
        <w:trPr>
          <w:trHeight w:val="359"/>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小区环境</w:t>
            </w:r>
          </w:p>
        </w:tc>
        <w:tc>
          <w:tcPr>
            <w:tcW w:w="1872" w:type="dxa"/>
            <w:shd w:val="clear" w:color="auto" w:fill="auto"/>
            <w:tcMar>
              <w:top w:w="15" w:type="dxa"/>
              <w:left w:w="15" w:type="dxa"/>
              <w:bottom w:w="0" w:type="dxa"/>
              <w:right w:w="15" w:type="dxa"/>
            </w:tcMar>
            <w:vAlign w:val="center"/>
          </w:tcPr>
          <w:p w:rsidR="00B94FB9" w:rsidRPr="00CC7134" w:rsidRDefault="00B94FB9" w:rsidP="006670F1">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w:t>
            </w:r>
            <w:r w:rsidR="006670F1" w:rsidRPr="00CC7134">
              <w:rPr>
                <w:rFonts w:asciiTheme="minorEastAsia" w:eastAsiaTheme="minorEastAsia" w:hAnsiTheme="minorEastAsia" w:hint="eastAsia"/>
                <w:sz w:val="18"/>
                <w:szCs w:val="18"/>
              </w:rPr>
              <w:t>高</w:t>
            </w:r>
            <w:r w:rsidRPr="00CC7134">
              <w:rPr>
                <w:rFonts w:asciiTheme="minorEastAsia" w:eastAsiaTheme="minorEastAsia" w:hAnsiTheme="minorEastAsia" w:hint="eastAsia"/>
                <w:sz w:val="18"/>
                <w:szCs w:val="18"/>
              </w:rPr>
              <w:t>，楼间距适中</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绿化率高，楼间距适中</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绿化率高，楼间距适中</w:t>
            </w:r>
          </w:p>
        </w:tc>
        <w:tc>
          <w:tcPr>
            <w:tcW w:w="1873" w:type="dxa"/>
            <w:shd w:val="clear" w:color="auto" w:fill="auto"/>
            <w:tcMar>
              <w:top w:w="15" w:type="dxa"/>
              <w:left w:w="15" w:type="dxa"/>
              <w:bottom w:w="0" w:type="dxa"/>
              <w:right w:w="15" w:type="dxa"/>
            </w:tcMar>
            <w:vAlign w:val="center"/>
          </w:tcPr>
          <w:p w:rsidR="00B94FB9" w:rsidRPr="00CC7134" w:rsidRDefault="00B94FB9" w:rsidP="006670F1">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w:t>
            </w:r>
            <w:r w:rsidR="006670F1" w:rsidRPr="00CC7134">
              <w:rPr>
                <w:rFonts w:asciiTheme="minorEastAsia" w:eastAsiaTheme="minorEastAsia" w:hAnsiTheme="minorEastAsia" w:hint="eastAsia"/>
                <w:sz w:val="18"/>
                <w:szCs w:val="18"/>
              </w:rPr>
              <w:t>一般</w:t>
            </w:r>
            <w:r w:rsidRPr="00CC7134">
              <w:rPr>
                <w:rFonts w:asciiTheme="minorEastAsia" w:eastAsiaTheme="minorEastAsia" w:hAnsiTheme="minorEastAsia" w:hint="eastAsia"/>
                <w:sz w:val="18"/>
                <w:szCs w:val="18"/>
              </w:rPr>
              <w:t>，楼间距适中</w:t>
            </w:r>
          </w:p>
        </w:tc>
      </w:tr>
      <w:tr w:rsidR="00B94FB9" w:rsidRPr="00CC7134" w:rsidTr="00F32910">
        <w:trPr>
          <w:trHeight w:val="246"/>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配套设施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vAlign w:val="center"/>
          </w:tcPr>
          <w:p w:rsidR="00B94FB9" w:rsidRPr="00CC7134" w:rsidRDefault="006670F1" w:rsidP="00F32910">
            <w:pPr>
              <w:jc w:val="cente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vAlign w:val="center"/>
          </w:tcPr>
          <w:p w:rsidR="00B94FB9" w:rsidRPr="00CC7134" w:rsidRDefault="006670F1" w:rsidP="00F32910">
            <w:pPr>
              <w:jc w:val="center"/>
            </w:pPr>
            <w:r w:rsidRPr="00CC7134">
              <w:rPr>
                <w:rFonts w:asciiTheme="minorEastAsia" w:eastAsiaTheme="minorEastAsia" w:hAnsiTheme="minorEastAsia" w:hint="eastAsia"/>
                <w:sz w:val="18"/>
                <w:szCs w:val="18"/>
              </w:rPr>
              <w:t>停车场</w:t>
            </w:r>
          </w:p>
        </w:tc>
        <w:tc>
          <w:tcPr>
            <w:tcW w:w="1873" w:type="dxa"/>
            <w:shd w:val="clear" w:color="auto" w:fill="auto"/>
            <w:tcMar>
              <w:top w:w="15" w:type="dxa"/>
              <w:left w:w="15" w:type="dxa"/>
              <w:bottom w:w="0" w:type="dxa"/>
              <w:right w:w="15" w:type="dxa"/>
            </w:tcMar>
            <w:vAlign w:val="center"/>
          </w:tcPr>
          <w:p w:rsidR="00B94FB9" w:rsidRPr="00CC7134" w:rsidRDefault="006670F1" w:rsidP="00F32910">
            <w:pPr>
              <w:jc w:val="center"/>
            </w:pPr>
            <w:r w:rsidRPr="00CC7134">
              <w:rPr>
                <w:rFonts w:asciiTheme="minorEastAsia" w:eastAsiaTheme="minorEastAsia" w:hAnsiTheme="minorEastAsia" w:hint="eastAsia"/>
                <w:sz w:val="18"/>
                <w:szCs w:val="18"/>
              </w:rPr>
              <w:t>停车场</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维护保养情况</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2"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3" w:type="dxa"/>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r>
      <w:tr w:rsidR="00B94FB9" w:rsidRPr="00CC7134" w:rsidTr="00F32910">
        <w:trPr>
          <w:trHeight w:val="270"/>
        </w:trPr>
        <w:tc>
          <w:tcPr>
            <w:tcW w:w="392" w:type="dxa"/>
            <w:vMerge/>
            <w:shd w:val="clear" w:color="auto" w:fill="auto"/>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94FB9" w:rsidRPr="00CC7134" w:rsidRDefault="00B94FB9"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建成时间(成新率)</w:t>
            </w:r>
          </w:p>
        </w:tc>
        <w:tc>
          <w:tcPr>
            <w:tcW w:w="1872" w:type="dxa"/>
            <w:shd w:val="clear" w:color="auto" w:fill="auto"/>
            <w:tcMar>
              <w:top w:w="15" w:type="dxa"/>
              <w:left w:w="15" w:type="dxa"/>
              <w:bottom w:w="0" w:type="dxa"/>
              <w:right w:w="15" w:type="dxa"/>
            </w:tcMar>
            <w:vAlign w:val="center"/>
          </w:tcPr>
          <w:p w:rsidR="00B94FB9" w:rsidRPr="00CC7134" w:rsidRDefault="00CB0368" w:rsidP="00CB0368">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w:t>
            </w:r>
            <w:r w:rsidR="00B94FB9" w:rsidRPr="00CC7134">
              <w:rPr>
                <w:rFonts w:asciiTheme="minorEastAsia" w:eastAsiaTheme="minorEastAsia" w:hAnsiTheme="minorEastAsia" w:hint="eastAsia"/>
                <w:sz w:val="18"/>
                <w:szCs w:val="18"/>
              </w:rPr>
              <w:t>年(</w:t>
            </w:r>
            <w:r w:rsidR="00AC3261" w:rsidRPr="00CC7134">
              <w:rPr>
                <w:rFonts w:asciiTheme="minorEastAsia" w:eastAsiaTheme="minorEastAsia" w:hAnsiTheme="minorEastAsia" w:hint="eastAsia"/>
                <w:sz w:val="18"/>
                <w:szCs w:val="18"/>
              </w:rPr>
              <w:t>95%</w:t>
            </w:r>
            <w:r w:rsidR="00B94FB9"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CB0368"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w:t>
            </w:r>
            <w:r w:rsidR="00AC3261" w:rsidRPr="00CC7134">
              <w:rPr>
                <w:rFonts w:asciiTheme="minorEastAsia" w:eastAsiaTheme="minorEastAsia" w:hAnsiTheme="minorEastAsia" w:hint="eastAsia"/>
                <w:sz w:val="18"/>
                <w:szCs w:val="18"/>
              </w:rPr>
              <w:t>95%</w:t>
            </w: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CB0368"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w:t>
            </w:r>
            <w:r w:rsidR="00AC3261" w:rsidRPr="00CC7134">
              <w:rPr>
                <w:rFonts w:asciiTheme="minorEastAsia" w:eastAsiaTheme="minorEastAsia" w:hAnsiTheme="minorEastAsia" w:hint="eastAsia"/>
                <w:sz w:val="18"/>
                <w:szCs w:val="18"/>
              </w:rPr>
              <w:t>95%</w:t>
            </w: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B94FB9" w:rsidRPr="00CC7134" w:rsidRDefault="00CB0368"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w:t>
            </w:r>
            <w:r w:rsidR="00AC3261" w:rsidRPr="00CC7134">
              <w:rPr>
                <w:rFonts w:asciiTheme="minorEastAsia" w:eastAsiaTheme="minorEastAsia" w:hAnsiTheme="minorEastAsia" w:hint="eastAsia"/>
                <w:sz w:val="18"/>
                <w:szCs w:val="18"/>
              </w:rPr>
              <w:t>95%</w:t>
            </w:r>
            <w:r w:rsidRPr="00CC7134">
              <w:rPr>
                <w:rFonts w:asciiTheme="minorEastAsia" w:eastAsiaTheme="minorEastAsia" w:hAnsiTheme="minorEastAsia" w:hint="eastAsia"/>
                <w:sz w:val="18"/>
                <w:szCs w:val="18"/>
              </w:rPr>
              <w:t>)</w:t>
            </w:r>
          </w:p>
        </w:tc>
      </w:tr>
      <w:tr w:rsidR="00B94FB9" w:rsidRPr="00CC7134" w:rsidTr="00F32910">
        <w:trPr>
          <w:trHeight w:val="270"/>
        </w:trPr>
        <w:tc>
          <w:tcPr>
            <w:tcW w:w="1949" w:type="dxa"/>
            <w:gridSpan w:val="4"/>
            <w:shd w:val="clear" w:color="auto" w:fill="auto"/>
            <w:vAlign w:val="center"/>
          </w:tcPr>
          <w:p w:rsidR="00B94FB9" w:rsidRPr="00CC7134" w:rsidRDefault="00B94FB9"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权益状况</w:t>
            </w:r>
          </w:p>
        </w:tc>
        <w:tc>
          <w:tcPr>
            <w:tcW w:w="1872" w:type="dxa"/>
            <w:shd w:val="clear" w:color="auto" w:fill="auto"/>
            <w:tcMar>
              <w:top w:w="15" w:type="dxa"/>
              <w:left w:w="15" w:type="dxa"/>
              <w:bottom w:w="0" w:type="dxa"/>
              <w:right w:w="15" w:type="dxa"/>
            </w:tcMar>
            <w:vAlign w:val="center"/>
          </w:tcPr>
          <w:p w:rsidR="00B94FB9" w:rsidRPr="00CC7134" w:rsidRDefault="00014904"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014904"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94FB9" w:rsidRPr="00CC7134" w:rsidRDefault="00014904"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B94FB9" w:rsidRPr="00CC7134" w:rsidRDefault="00014904"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r>
    </w:tbl>
    <w:p w:rsidR="00B94FB9" w:rsidRPr="00CC7134" w:rsidRDefault="00B94FB9" w:rsidP="00B94FB9">
      <w:pPr>
        <w:spacing w:line="500" w:lineRule="exact"/>
        <w:ind w:leftChars="-193" w:left="136" w:hangingChars="193" w:hanging="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 xml:space="preserve">  （五）、交易情况修正</w:t>
      </w:r>
    </w:p>
    <w:p w:rsidR="00B94FB9" w:rsidRPr="00CC7134" w:rsidRDefault="00B94FB9" w:rsidP="00B94FB9">
      <w:pPr>
        <w:tabs>
          <w:tab w:val="left" w:pos="284"/>
        </w:tabs>
        <w:spacing w:line="56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估价对象与所选取的三个可比实例均为正常交易，无需修正，故交易情况修正系数均为100/100。</w:t>
      </w:r>
    </w:p>
    <w:p w:rsidR="00B94FB9" w:rsidRPr="00CC7134" w:rsidRDefault="00B94FB9" w:rsidP="00B94FB9">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（六）、交易日期修正</w:t>
      </w:r>
    </w:p>
    <w:p w:rsidR="00B94FB9" w:rsidRPr="00CC7134" w:rsidRDefault="00B94FB9" w:rsidP="00B94FB9">
      <w:pPr>
        <w:tabs>
          <w:tab w:val="left" w:pos="284"/>
        </w:tabs>
        <w:spacing w:line="50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虽本次评估基准日与三个可比实例交易时间相距不久，但经市场调查这期间地价有一定程度的涨跌，故需作适当修正，以交易时间差为基准（以天为单位），划分为0-90（含）天、90-180（含）天、180-270（含）天、270-360（含）、360天以上五级，以待估宗地为</w:t>
      </w:r>
      <w:r w:rsidRPr="00CC7134">
        <w:rPr>
          <w:rFonts w:asciiTheme="minorEastAsia" w:eastAsiaTheme="minorEastAsia" w:hAnsiTheme="minorEastAsia"/>
          <w:sz w:val="28"/>
          <w:szCs w:val="28"/>
        </w:rPr>
        <w:t>100</w:t>
      </w:r>
      <w:r w:rsidRPr="00CC7134">
        <w:rPr>
          <w:rFonts w:asciiTheme="minorEastAsia" w:eastAsiaTheme="minorEastAsia" w:hAnsiTheme="minorEastAsia" w:hint="eastAsia"/>
          <w:sz w:val="28"/>
          <w:szCs w:val="28"/>
        </w:rPr>
        <w:t>，每增加或减少一级，打分减少或增加1分。</w:t>
      </w:r>
    </w:p>
    <w:p w:rsidR="00B94FB9" w:rsidRPr="00CC7134" w:rsidRDefault="00B94FB9" w:rsidP="00B94FB9">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（七）、房地产状况调整</w:t>
      </w:r>
    </w:p>
    <w:p w:rsidR="00B94FB9" w:rsidRPr="00CC7134" w:rsidRDefault="00B94FB9" w:rsidP="00B94FB9">
      <w:pPr>
        <w:spacing w:line="500" w:lineRule="exact"/>
        <w:ind w:leftChars="62" w:left="141"/>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房地产状况调整分为区位状况调整、实物状况调整和权益状况调整。</w:t>
      </w:r>
    </w:p>
    <w:p w:rsidR="00B94FB9" w:rsidRPr="00CC7134" w:rsidRDefault="00B94FB9" w:rsidP="00B94FB9">
      <w:pPr>
        <w:spacing w:line="500" w:lineRule="exact"/>
        <w:ind w:leftChars="-193" w:left="-438"/>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影响住宅用房价格的区位状况有位置状况、交通状况、环境状况、外部配套设施等；实物状况有楼盘档次、结构、平面布局、物业环境、配套设施、维护状况、新旧程度等。</w:t>
      </w:r>
    </w:p>
    <w:p w:rsidR="00B94FB9" w:rsidRPr="00CC7134" w:rsidRDefault="00B94FB9" w:rsidP="00B94FB9">
      <w:pPr>
        <w:tabs>
          <w:tab w:val="left" w:pos="284"/>
        </w:tabs>
        <w:spacing w:line="56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bCs/>
          <w:sz w:val="28"/>
          <w:szCs w:val="28"/>
        </w:rPr>
        <w:lastRenderedPageBreak/>
        <w:t>（八）、</w:t>
      </w:r>
      <w:r w:rsidRPr="00CC7134">
        <w:rPr>
          <w:rFonts w:asciiTheme="minorEastAsia" w:eastAsiaTheme="minorEastAsia" w:hAnsiTheme="minorEastAsia" w:hint="eastAsia"/>
          <w:sz w:val="28"/>
          <w:szCs w:val="28"/>
        </w:rPr>
        <w:t>房地产状况各影响因素比较评分表：</w:t>
      </w:r>
    </w:p>
    <w:p w:rsidR="00B94FB9" w:rsidRPr="00CC7134" w:rsidRDefault="00B94FB9" w:rsidP="00B94FB9">
      <w:pPr>
        <w:tabs>
          <w:tab w:val="left" w:pos="284"/>
        </w:tabs>
        <w:spacing w:line="560" w:lineRule="exact"/>
        <w:ind w:leftChars="-193" w:left="-438" w:firstLineChars="193" w:firstLine="574"/>
        <w:rPr>
          <w:rFonts w:asciiTheme="minorEastAsia" w:eastAsiaTheme="minorEastAsia" w:hAnsiTheme="minorEastAsia"/>
          <w:bCs/>
          <w:sz w:val="28"/>
          <w:szCs w:val="28"/>
        </w:rPr>
      </w:pPr>
      <w:r w:rsidRPr="00CC7134">
        <w:rPr>
          <w:rFonts w:asciiTheme="minorEastAsia" w:eastAsiaTheme="minorEastAsia" w:hAnsiTheme="minorEastAsia" w:hint="eastAsia"/>
          <w:sz w:val="28"/>
          <w:szCs w:val="28"/>
        </w:rPr>
        <w:t>根据我公司对区域影响住宅房地产的房地产状况调查，以估价对象状况为基准（每种因素的分数定为100分），将可比实例状况与估价对象状况逐个因素进行比较评分，当可比实例状况好于估价对象状况时，分数高于100分，反之，所得分数低于100分。再将所得分数转化为调整价格的比率，详见下表。</w:t>
      </w:r>
    </w:p>
    <w:p w:rsidR="00B94FB9" w:rsidRPr="00CC7134" w:rsidRDefault="00B94FB9" w:rsidP="00B94FB9">
      <w:pPr>
        <w:spacing w:line="240" w:lineRule="exact"/>
        <w:ind w:leftChars="-193" w:left="-438" w:right="9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w:t>
      </w:r>
      <w:r w:rsidR="004738FF" w:rsidRPr="00CC7134">
        <w:rPr>
          <w:rFonts w:asciiTheme="minorEastAsia" w:eastAsiaTheme="minorEastAsia" w:hAnsiTheme="minorEastAsia" w:hint="eastAsia"/>
          <w:sz w:val="18"/>
          <w:szCs w:val="18"/>
        </w:rPr>
        <w:t>8</w:t>
      </w:r>
    </w:p>
    <w:tbl>
      <w:tblPr>
        <w:tblW w:w="961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426"/>
        <w:gridCol w:w="425"/>
        <w:gridCol w:w="1795"/>
        <w:gridCol w:w="1192"/>
        <w:gridCol w:w="767"/>
        <w:gridCol w:w="768"/>
        <w:gridCol w:w="767"/>
        <w:gridCol w:w="767"/>
        <w:gridCol w:w="768"/>
        <w:gridCol w:w="767"/>
        <w:gridCol w:w="768"/>
      </w:tblGrid>
      <w:tr w:rsidR="00B94FB9" w:rsidRPr="00CC7134" w:rsidTr="00F32910">
        <w:trPr>
          <w:trHeight w:val="285"/>
        </w:trPr>
        <w:tc>
          <w:tcPr>
            <w:tcW w:w="3048" w:type="dxa"/>
            <w:gridSpan w:val="4"/>
            <w:vMerge w:val="restart"/>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1959" w:type="dxa"/>
            <w:gridSpan w:val="2"/>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估价对象</w:t>
            </w:r>
          </w:p>
        </w:tc>
        <w:tc>
          <w:tcPr>
            <w:tcW w:w="1535" w:type="dxa"/>
            <w:gridSpan w:val="2"/>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1535" w:type="dxa"/>
            <w:gridSpan w:val="2"/>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535" w:type="dxa"/>
            <w:gridSpan w:val="2"/>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B94FB9" w:rsidRPr="00CC7134" w:rsidTr="00F32910">
        <w:trPr>
          <w:trHeight w:val="285"/>
        </w:trPr>
        <w:tc>
          <w:tcPr>
            <w:tcW w:w="3048" w:type="dxa"/>
            <w:gridSpan w:val="4"/>
            <w:vMerge/>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192"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8"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r>
      <w:tr w:rsidR="00B94FB9" w:rsidRPr="00CC7134" w:rsidTr="00F32910">
        <w:trPr>
          <w:trHeight w:val="285"/>
        </w:trPr>
        <w:tc>
          <w:tcPr>
            <w:tcW w:w="3048" w:type="dxa"/>
            <w:gridSpan w:val="4"/>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交易情况</w:t>
            </w:r>
          </w:p>
        </w:tc>
        <w:tc>
          <w:tcPr>
            <w:tcW w:w="1192"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标准</w:t>
            </w:r>
          </w:p>
        </w:tc>
        <w:tc>
          <w:tcPr>
            <w:tcW w:w="767"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8"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8"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94FB9" w:rsidRPr="00CC7134" w:rsidRDefault="00F86610" w:rsidP="00F32910">
            <w:pPr>
              <w:widowControl/>
              <w:jc w:val="center"/>
              <w:rPr>
                <w:rFonts w:ascii="宋体" w:hAnsi="宋体" w:cs="宋体"/>
                <w:kern w:val="0"/>
                <w:sz w:val="18"/>
                <w:szCs w:val="18"/>
              </w:rPr>
            </w:pPr>
            <w:r w:rsidRPr="00CC7134">
              <w:rPr>
                <w:rFonts w:ascii="宋体" w:hAnsi="宋体" w:cs="宋体" w:hint="eastAsia"/>
                <w:kern w:val="0"/>
                <w:sz w:val="18"/>
                <w:szCs w:val="18"/>
              </w:rPr>
              <w:t>相似</w:t>
            </w:r>
            <w:r w:rsidR="00B94FB9" w:rsidRPr="00CC7134">
              <w:rPr>
                <w:rFonts w:ascii="宋体" w:hAnsi="宋体" w:cs="宋体" w:hint="eastAsia"/>
                <w:kern w:val="0"/>
                <w:sz w:val="18"/>
                <w:szCs w:val="18"/>
              </w:rPr>
              <w:t xml:space="preserve">　</w:t>
            </w:r>
          </w:p>
        </w:tc>
        <w:tc>
          <w:tcPr>
            <w:tcW w:w="768"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B94FB9" w:rsidRPr="00CC7134" w:rsidTr="00F32910">
        <w:trPr>
          <w:trHeight w:val="285"/>
        </w:trPr>
        <w:tc>
          <w:tcPr>
            <w:tcW w:w="3048" w:type="dxa"/>
            <w:gridSpan w:val="4"/>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交易日期</w:t>
            </w:r>
          </w:p>
        </w:tc>
        <w:tc>
          <w:tcPr>
            <w:tcW w:w="1192"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价值时点</w:t>
            </w:r>
          </w:p>
        </w:tc>
        <w:tc>
          <w:tcPr>
            <w:tcW w:w="767"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8" w:type="dxa"/>
            <w:shd w:val="clear" w:color="auto" w:fill="auto"/>
            <w:vAlign w:val="center"/>
          </w:tcPr>
          <w:p w:rsidR="00B94FB9" w:rsidRPr="00CC7134" w:rsidRDefault="00073AF1" w:rsidP="00F32910">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相似</w:t>
            </w:r>
            <w:r w:rsidR="00B94FB9" w:rsidRPr="00CC7134">
              <w:rPr>
                <w:rFonts w:ascii="宋体" w:hAnsi="宋体" w:cs="宋体" w:hint="eastAsia"/>
                <w:kern w:val="0"/>
                <w:sz w:val="18"/>
                <w:szCs w:val="18"/>
              </w:rPr>
              <w:t xml:space="preserve">　</w:t>
            </w:r>
          </w:p>
        </w:tc>
        <w:tc>
          <w:tcPr>
            <w:tcW w:w="767"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94FB9"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相近</w:t>
            </w:r>
            <w:r w:rsidR="00B94FB9" w:rsidRPr="00CC7134">
              <w:rPr>
                <w:rFonts w:ascii="宋体" w:hAnsi="宋体" w:cs="宋体" w:hint="eastAsia"/>
                <w:kern w:val="0"/>
                <w:sz w:val="18"/>
                <w:szCs w:val="18"/>
              </w:rPr>
              <w:t xml:space="preserve">　</w:t>
            </w:r>
          </w:p>
        </w:tc>
        <w:tc>
          <w:tcPr>
            <w:tcW w:w="768" w:type="dxa"/>
            <w:shd w:val="clear" w:color="auto" w:fill="auto"/>
            <w:vAlign w:val="center"/>
          </w:tcPr>
          <w:p w:rsidR="00B94FB9" w:rsidRPr="00CC7134" w:rsidRDefault="00F86610" w:rsidP="00F32910">
            <w:pPr>
              <w:widowControl/>
              <w:jc w:val="center"/>
              <w:rPr>
                <w:rFonts w:ascii="宋体" w:hAnsi="宋体" w:cs="宋体"/>
                <w:kern w:val="0"/>
                <w:sz w:val="18"/>
                <w:szCs w:val="18"/>
              </w:rPr>
            </w:pPr>
            <w:r w:rsidRPr="00CC7134">
              <w:rPr>
                <w:rFonts w:ascii="宋体" w:hAnsi="宋体" w:cs="宋体" w:hint="eastAsia"/>
                <w:kern w:val="0"/>
                <w:sz w:val="18"/>
                <w:szCs w:val="18"/>
              </w:rPr>
              <w:t>99</w:t>
            </w:r>
          </w:p>
        </w:tc>
        <w:tc>
          <w:tcPr>
            <w:tcW w:w="767" w:type="dxa"/>
            <w:shd w:val="clear" w:color="auto" w:fill="auto"/>
            <w:vAlign w:val="center"/>
          </w:tcPr>
          <w:p w:rsidR="00B94FB9" w:rsidRPr="00CC7134" w:rsidRDefault="00F86610" w:rsidP="00F32910">
            <w:pPr>
              <w:widowControl/>
              <w:jc w:val="center"/>
              <w:rPr>
                <w:rFonts w:ascii="宋体" w:hAnsi="宋体" w:cs="宋体"/>
                <w:kern w:val="0"/>
                <w:sz w:val="18"/>
                <w:szCs w:val="18"/>
              </w:rPr>
            </w:pPr>
            <w:r w:rsidRPr="00CC7134">
              <w:rPr>
                <w:rFonts w:ascii="宋体" w:hAnsi="宋体" w:cs="宋体" w:hint="eastAsia"/>
                <w:kern w:val="0"/>
                <w:sz w:val="18"/>
                <w:szCs w:val="18"/>
              </w:rPr>
              <w:t>相似</w:t>
            </w:r>
            <w:r w:rsidR="00B94FB9" w:rsidRPr="00CC7134">
              <w:rPr>
                <w:rFonts w:ascii="宋体" w:hAnsi="宋体" w:cs="宋体" w:hint="eastAsia"/>
                <w:kern w:val="0"/>
                <w:sz w:val="18"/>
                <w:szCs w:val="18"/>
              </w:rPr>
              <w:t xml:space="preserve">　</w:t>
            </w:r>
          </w:p>
        </w:tc>
        <w:tc>
          <w:tcPr>
            <w:tcW w:w="768" w:type="dxa"/>
            <w:shd w:val="clear" w:color="auto" w:fill="auto"/>
            <w:vAlign w:val="center"/>
          </w:tcPr>
          <w:p w:rsidR="00B94FB9" w:rsidRPr="00CC7134" w:rsidRDefault="00B94FB9"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811987" w:rsidRPr="00CC7134" w:rsidTr="00F32910">
        <w:trPr>
          <w:trHeight w:val="230"/>
        </w:trPr>
        <w:tc>
          <w:tcPr>
            <w:tcW w:w="402" w:type="dxa"/>
            <w:vMerge w:val="restart"/>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w:t>
            </w:r>
          </w:p>
        </w:tc>
        <w:tc>
          <w:tcPr>
            <w:tcW w:w="426" w:type="dxa"/>
            <w:vMerge w:val="restart"/>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相近</w:t>
            </w:r>
          </w:p>
        </w:tc>
        <w:tc>
          <w:tcPr>
            <w:tcW w:w="768" w:type="dxa"/>
            <w:shd w:val="clear" w:color="auto" w:fill="auto"/>
            <w:vAlign w:val="center"/>
          </w:tcPr>
          <w:p w:rsidR="00811987" w:rsidRPr="00CC7134" w:rsidRDefault="00F86610" w:rsidP="00242D5C">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w:t>
            </w:r>
            <w:r w:rsidR="00242D5C" w:rsidRPr="00CC7134">
              <w:rPr>
                <w:rFonts w:asciiTheme="minorEastAsia" w:eastAsiaTheme="minorEastAsia" w:hAnsiTheme="minorEastAsia" w:cs="宋体" w:hint="eastAsia"/>
                <w:kern w:val="0"/>
                <w:sz w:val="18"/>
                <w:szCs w:val="18"/>
              </w:rPr>
              <w:t>5</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02"/>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C32022"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39"/>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朝向</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C32022"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B15BEC"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val="restart"/>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811987">
        <w:trPr>
          <w:trHeight w:val="331"/>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811987">
        <w:trPr>
          <w:trHeight w:val="263"/>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AA0EDB">
        <w:trPr>
          <w:trHeight w:val="143"/>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851" w:type="dxa"/>
            <w:gridSpan w:val="2"/>
            <w:vMerge w:val="restart"/>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795"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城市基础设施</w:t>
            </w:r>
          </w:p>
        </w:tc>
        <w:tc>
          <w:tcPr>
            <w:tcW w:w="1192"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AA0EDB">
        <w:trPr>
          <w:trHeight w:val="115"/>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851" w:type="dxa"/>
            <w:gridSpan w:val="2"/>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1795"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1192"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73"/>
        </w:trPr>
        <w:tc>
          <w:tcPr>
            <w:tcW w:w="402" w:type="dxa"/>
            <w:vMerge w:val="restart"/>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实物状况</w:t>
            </w: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19"/>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79"/>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C32022"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104"/>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通风及采光</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81198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小区环境</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60"/>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维护保养情况</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72"/>
        </w:trPr>
        <w:tc>
          <w:tcPr>
            <w:tcW w:w="402" w:type="dxa"/>
            <w:vMerge/>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811987" w:rsidRPr="00CC7134" w:rsidTr="00F32910">
        <w:trPr>
          <w:trHeight w:val="72"/>
        </w:trPr>
        <w:tc>
          <w:tcPr>
            <w:tcW w:w="3048" w:type="dxa"/>
            <w:gridSpan w:val="4"/>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w:t>
            </w:r>
          </w:p>
        </w:tc>
        <w:tc>
          <w:tcPr>
            <w:tcW w:w="1192"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811987" w:rsidRPr="00CC7134" w:rsidRDefault="00F86610"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811987" w:rsidRPr="00CC7134" w:rsidRDefault="008119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bl>
    <w:p w:rsidR="00B94FB9" w:rsidRPr="00CC7134" w:rsidRDefault="00B94FB9" w:rsidP="00B94FB9">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（九）、比较价值计算</w:t>
      </w:r>
    </w:p>
    <w:p w:rsidR="00B94FB9" w:rsidRPr="00CC7134" w:rsidRDefault="00B94FB9" w:rsidP="00B94FB9">
      <w:pPr>
        <w:spacing w:line="500" w:lineRule="exact"/>
        <w:ind w:leftChars="-193" w:left="-438" w:firstLineChars="195" w:firstLine="580"/>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通过上述影响住宅类房地产的因素比较，我们建立了交易情况、市场状况、房地产状况等的修正体系表，采用调整系数连乘公式计算比较价值，然后采用算术平均法测算出估价结果。</w:t>
      </w:r>
    </w:p>
    <w:p w:rsidR="00B94FB9" w:rsidRPr="00CC7134" w:rsidRDefault="00B94FB9" w:rsidP="00B94FB9">
      <w:pPr>
        <w:spacing w:line="500" w:lineRule="exact"/>
        <w:ind w:leftChars="-187" w:left="-425" w:firstLineChars="190" w:firstLine="565"/>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比较价值计算表：</w:t>
      </w:r>
    </w:p>
    <w:p w:rsidR="00B94FB9" w:rsidRPr="00CC7134" w:rsidRDefault="00B94FB9" w:rsidP="00B94FB9">
      <w:pPr>
        <w:spacing w:line="500" w:lineRule="exact"/>
        <w:ind w:leftChars="-187" w:left="-425" w:firstLineChars="190" w:firstLine="375"/>
        <w:jc w:val="right"/>
        <w:rPr>
          <w:rFonts w:asciiTheme="minorEastAsia" w:eastAsiaTheme="minorEastAsia" w:hAnsiTheme="minorEastAsia"/>
          <w:sz w:val="28"/>
          <w:szCs w:val="28"/>
        </w:rPr>
      </w:pPr>
      <w:r w:rsidRPr="00CC7134">
        <w:rPr>
          <w:rFonts w:asciiTheme="minorEastAsia" w:eastAsiaTheme="minorEastAsia" w:hAnsiTheme="minorEastAsia" w:hint="eastAsia"/>
          <w:sz w:val="18"/>
          <w:szCs w:val="18"/>
        </w:rPr>
        <w:t>技表-</w:t>
      </w:r>
      <w:r w:rsidR="004738FF" w:rsidRPr="00CC7134">
        <w:rPr>
          <w:rFonts w:asciiTheme="minorEastAsia" w:eastAsiaTheme="minorEastAsia" w:hAnsiTheme="minorEastAsia" w:hint="eastAsia"/>
          <w:sz w:val="18"/>
          <w:szCs w:val="18"/>
        </w:rPr>
        <w:t>9</w:t>
      </w: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703"/>
        <w:gridCol w:w="175"/>
        <w:gridCol w:w="2665"/>
        <w:gridCol w:w="1701"/>
        <w:gridCol w:w="1849"/>
        <w:gridCol w:w="1955"/>
      </w:tblGrid>
      <w:tr w:rsidR="00B94FB9" w:rsidRPr="00CC7134" w:rsidTr="00F32910">
        <w:trPr>
          <w:trHeight w:val="314"/>
        </w:trPr>
        <w:tc>
          <w:tcPr>
            <w:tcW w:w="2139" w:type="pct"/>
            <w:gridSpan w:val="4"/>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lastRenderedPageBreak/>
              <w:t>项目</w:t>
            </w:r>
          </w:p>
        </w:tc>
        <w:tc>
          <w:tcPr>
            <w:tcW w:w="884"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961"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016"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B94FB9" w:rsidRPr="00CC7134" w:rsidTr="00F32910">
        <w:trPr>
          <w:trHeight w:val="200"/>
        </w:trPr>
        <w:tc>
          <w:tcPr>
            <w:tcW w:w="2139" w:type="pct"/>
            <w:gridSpan w:val="4"/>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884"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961"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016"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r>
      <w:tr w:rsidR="00BF734A" w:rsidRPr="00CC7134" w:rsidTr="00F32910">
        <w:trPr>
          <w:trHeight w:val="270"/>
        </w:trPr>
        <w:tc>
          <w:tcPr>
            <w:tcW w:w="2139" w:type="pct"/>
            <w:gridSpan w:val="4"/>
            <w:shd w:val="clear" w:color="auto" w:fill="auto"/>
            <w:noWrap/>
            <w:vAlign w:val="center"/>
            <w:hideMark/>
          </w:tcPr>
          <w:p w:rsidR="00BF734A" w:rsidRPr="00CC7134" w:rsidRDefault="00BF734A"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交易价格(元/㎡)</w:t>
            </w:r>
          </w:p>
        </w:tc>
        <w:tc>
          <w:tcPr>
            <w:tcW w:w="884"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961"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2811</w:t>
            </w:r>
          </w:p>
        </w:tc>
        <w:tc>
          <w:tcPr>
            <w:tcW w:w="1016"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r w:rsidR="00BF734A" w:rsidRPr="00CC7134" w:rsidTr="00F32910">
        <w:trPr>
          <w:trHeight w:val="233"/>
        </w:trPr>
        <w:tc>
          <w:tcPr>
            <w:tcW w:w="2139" w:type="pct"/>
            <w:gridSpan w:val="4"/>
            <w:shd w:val="clear" w:color="auto" w:fill="auto"/>
            <w:noWrap/>
            <w:vAlign w:val="center"/>
            <w:hideMark/>
          </w:tcPr>
          <w:p w:rsidR="00BF734A" w:rsidRPr="00CC7134" w:rsidRDefault="00BF734A"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统一可比基础后价格（元/㎡）</w:t>
            </w:r>
          </w:p>
        </w:tc>
        <w:tc>
          <w:tcPr>
            <w:tcW w:w="884"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3274</w:t>
            </w:r>
          </w:p>
        </w:tc>
        <w:tc>
          <w:tcPr>
            <w:tcW w:w="961"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2811</w:t>
            </w:r>
          </w:p>
        </w:tc>
        <w:tc>
          <w:tcPr>
            <w:tcW w:w="1016" w:type="pct"/>
            <w:shd w:val="clear" w:color="auto" w:fill="auto"/>
            <w:vAlign w:val="center"/>
            <w:hideMark/>
          </w:tcPr>
          <w:p w:rsidR="00BF734A" w:rsidRPr="00CC7134" w:rsidRDefault="00BF734A"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3130</w:t>
            </w:r>
          </w:p>
        </w:tc>
      </w:tr>
      <w:tr w:rsidR="00B94FB9" w:rsidRPr="00CC7134" w:rsidTr="00F32910">
        <w:trPr>
          <w:trHeight w:val="137"/>
        </w:trPr>
        <w:tc>
          <w:tcPr>
            <w:tcW w:w="2139" w:type="pct"/>
            <w:gridSpan w:val="4"/>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交易情况修正系数</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98"/>
        </w:trPr>
        <w:tc>
          <w:tcPr>
            <w:tcW w:w="2139" w:type="pct"/>
            <w:gridSpan w:val="4"/>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交易日期调整系数</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EC4087">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w:t>
            </w:r>
            <w:r w:rsidR="00EC4087" w:rsidRPr="00CC7134">
              <w:rPr>
                <w:rFonts w:asciiTheme="minorEastAsia" w:eastAsiaTheme="minorEastAsia" w:hAnsiTheme="minorEastAsia" w:cs="宋体" w:hint="eastAsia"/>
                <w:kern w:val="0"/>
                <w:sz w:val="18"/>
                <w:szCs w:val="18"/>
              </w:rPr>
              <w:t>0101</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220"/>
        </w:trPr>
        <w:tc>
          <w:tcPr>
            <w:tcW w:w="298"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区位状况修正系数</w:t>
            </w:r>
          </w:p>
        </w:tc>
        <w:tc>
          <w:tcPr>
            <w:tcW w:w="365"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1476" w:type="pct"/>
            <w:gridSpan w:val="2"/>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756BC3" w:rsidP="00227542">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w:t>
            </w:r>
            <w:r w:rsidR="00227542" w:rsidRPr="00CC7134">
              <w:rPr>
                <w:rFonts w:asciiTheme="minorEastAsia" w:eastAsiaTheme="minorEastAsia" w:hAnsiTheme="minorEastAsia" w:cs="宋体" w:hint="eastAsia"/>
                <w:kern w:val="0"/>
                <w:sz w:val="18"/>
                <w:szCs w:val="18"/>
              </w:rPr>
              <w:t>9524</w:t>
            </w:r>
          </w:p>
        </w:tc>
      </w:tr>
      <w:tr w:rsidR="00B94FB9" w:rsidRPr="00CC7134" w:rsidTr="00F32910">
        <w:trPr>
          <w:trHeight w:val="210"/>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EC4087" w:rsidRPr="00CC7134" w:rsidTr="00F32910">
        <w:trPr>
          <w:trHeight w:val="70"/>
        </w:trPr>
        <w:tc>
          <w:tcPr>
            <w:tcW w:w="298"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884"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756BC3" w:rsidRPr="00CC7134" w:rsidTr="00F32910">
        <w:trPr>
          <w:trHeight w:val="181"/>
        </w:trPr>
        <w:tc>
          <w:tcPr>
            <w:tcW w:w="298" w:type="pct"/>
            <w:vMerge/>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朝向</w:t>
            </w:r>
          </w:p>
        </w:tc>
        <w:tc>
          <w:tcPr>
            <w:tcW w:w="884"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756BC3" w:rsidRPr="00CC7134" w:rsidTr="00F32910">
        <w:trPr>
          <w:trHeight w:val="137"/>
        </w:trPr>
        <w:tc>
          <w:tcPr>
            <w:tcW w:w="298" w:type="pct"/>
            <w:vMerge/>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884"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756BC3" w:rsidRPr="00CC7134" w:rsidRDefault="00756BC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EC4087" w:rsidRPr="00CC7134" w:rsidTr="00F32910">
        <w:trPr>
          <w:trHeight w:val="156"/>
        </w:trPr>
        <w:tc>
          <w:tcPr>
            <w:tcW w:w="298"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365" w:type="pct"/>
            <w:vMerge w:val="restar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1476" w:type="pct"/>
            <w:gridSpan w:val="2"/>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884"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53"/>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61"/>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89"/>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70"/>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456" w:type="pct"/>
            <w:gridSpan w:val="2"/>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385"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城市基础设施</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227"/>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456" w:type="pct"/>
            <w:gridSpan w:val="2"/>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385"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30"/>
        </w:trPr>
        <w:tc>
          <w:tcPr>
            <w:tcW w:w="298" w:type="pct"/>
            <w:vMerge w:val="restar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实物状况修正系数</w:t>
            </w: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29"/>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EC4087" w:rsidRPr="00CC7134" w:rsidTr="00F32910">
        <w:trPr>
          <w:trHeight w:val="137"/>
        </w:trPr>
        <w:tc>
          <w:tcPr>
            <w:tcW w:w="298"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884"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EC4087" w:rsidRPr="00CC7134" w:rsidTr="00F32910">
        <w:trPr>
          <w:trHeight w:val="74"/>
        </w:trPr>
        <w:tc>
          <w:tcPr>
            <w:tcW w:w="298"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884"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EC4087" w:rsidRPr="00CC7134" w:rsidTr="00F32910">
        <w:trPr>
          <w:trHeight w:val="143"/>
        </w:trPr>
        <w:tc>
          <w:tcPr>
            <w:tcW w:w="298" w:type="pct"/>
            <w:vMerge/>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884"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EC4087" w:rsidRPr="00CC7134" w:rsidRDefault="00EC408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70"/>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通风及采光</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70"/>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小区环境</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70"/>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154"/>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维护保养情况</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241"/>
        </w:trPr>
        <w:tc>
          <w:tcPr>
            <w:tcW w:w="298" w:type="pct"/>
            <w:vMerge/>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70"/>
        </w:trPr>
        <w:tc>
          <w:tcPr>
            <w:tcW w:w="2139" w:type="pct"/>
            <w:gridSpan w:val="4"/>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权益状况修正系数</w:t>
            </w:r>
          </w:p>
        </w:tc>
        <w:tc>
          <w:tcPr>
            <w:tcW w:w="884"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94FB9" w:rsidRPr="00CC7134" w:rsidTr="00F32910">
        <w:trPr>
          <w:trHeight w:val="205"/>
        </w:trPr>
        <w:tc>
          <w:tcPr>
            <w:tcW w:w="2139" w:type="pct"/>
            <w:gridSpan w:val="4"/>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修正后单价（元/㎡）</w:t>
            </w:r>
          </w:p>
        </w:tc>
        <w:tc>
          <w:tcPr>
            <w:tcW w:w="884" w:type="pct"/>
            <w:shd w:val="clear" w:color="auto" w:fill="auto"/>
            <w:vAlign w:val="center"/>
            <w:hideMark/>
          </w:tcPr>
          <w:p w:rsidR="00B94FB9" w:rsidRPr="00CC7134" w:rsidRDefault="002F0D5B"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3274</w:t>
            </w:r>
          </w:p>
        </w:tc>
        <w:tc>
          <w:tcPr>
            <w:tcW w:w="961" w:type="pct"/>
            <w:shd w:val="clear" w:color="auto" w:fill="auto"/>
            <w:vAlign w:val="center"/>
            <w:hideMark/>
          </w:tcPr>
          <w:p w:rsidR="00B94FB9" w:rsidRPr="00CC7134" w:rsidRDefault="003E0958" w:rsidP="00230749">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2839</w:t>
            </w:r>
          </w:p>
        </w:tc>
        <w:tc>
          <w:tcPr>
            <w:tcW w:w="1016" w:type="pct"/>
            <w:shd w:val="clear" w:color="auto" w:fill="auto"/>
            <w:vAlign w:val="center"/>
            <w:hideMark/>
          </w:tcPr>
          <w:p w:rsidR="00B94FB9" w:rsidRPr="00CC7134" w:rsidRDefault="00227542"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2981</w:t>
            </w:r>
          </w:p>
        </w:tc>
      </w:tr>
      <w:tr w:rsidR="00B94FB9" w:rsidRPr="00CC7134" w:rsidTr="00F32910">
        <w:trPr>
          <w:trHeight w:val="123"/>
        </w:trPr>
        <w:tc>
          <w:tcPr>
            <w:tcW w:w="2139" w:type="pct"/>
            <w:gridSpan w:val="4"/>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比较价值单价（元/㎡）</w:t>
            </w:r>
          </w:p>
        </w:tc>
        <w:tc>
          <w:tcPr>
            <w:tcW w:w="2861" w:type="pct"/>
            <w:gridSpan w:val="3"/>
            <w:shd w:val="clear" w:color="auto" w:fill="auto"/>
            <w:vAlign w:val="center"/>
            <w:hideMark/>
          </w:tcPr>
          <w:p w:rsidR="00B94FB9" w:rsidRPr="00CC7134" w:rsidRDefault="004C3122"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3031</w:t>
            </w:r>
            <w:r w:rsidR="00B94FB9" w:rsidRPr="00CC7134">
              <w:rPr>
                <w:rFonts w:asciiTheme="minorEastAsia" w:eastAsiaTheme="minorEastAsia" w:hAnsiTheme="minorEastAsia" w:hint="eastAsia"/>
                <w:sz w:val="18"/>
                <w:szCs w:val="18"/>
              </w:rPr>
              <w:t>（保留至元位）</w:t>
            </w:r>
          </w:p>
        </w:tc>
      </w:tr>
      <w:tr w:rsidR="00B94FB9" w:rsidRPr="00CC7134" w:rsidTr="00F32910">
        <w:trPr>
          <w:trHeight w:val="398"/>
        </w:trPr>
        <w:tc>
          <w:tcPr>
            <w:tcW w:w="5000" w:type="pct"/>
            <w:gridSpan w:val="7"/>
            <w:shd w:val="clear" w:color="auto" w:fill="auto"/>
            <w:vAlign w:val="center"/>
            <w:hideMark/>
          </w:tcPr>
          <w:p w:rsidR="00B94FB9" w:rsidRPr="00CC7134" w:rsidRDefault="00B94FB9"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由于三个可比实例与估价对象在同一区域范围内，且三个可比实例价格均为正常市场价值，通过上述三个可比实例进行比较修正后获得的比较价值，其结果具有较高的可信度，较为客观地反映了估价对象的真实价值。三个比较价值相差不大，且在合理范围内，故取三个可比实例的比较价值的算术平均值求取估价对象市场价值</w:t>
            </w:r>
          </w:p>
        </w:tc>
      </w:tr>
    </w:tbl>
    <w:p w:rsidR="00C826AE" w:rsidRPr="00CC7134" w:rsidRDefault="00DB647A" w:rsidP="00DB647A">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（十）价格修正</w:t>
      </w:r>
    </w:p>
    <w:p w:rsidR="00DB647A" w:rsidRPr="00CC7134" w:rsidRDefault="00DB647A" w:rsidP="00DB647A">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根据</w:t>
      </w:r>
      <w:r w:rsidR="0000063E">
        <w:rPr>
          <w:rFonts w:ascii="宋体" w:hint="eastAsia"/>
          <w:bCs/>
          <w:sz w:val="28"/>
          <w:szCs w:val="28"/>
        </w:rPr>
        <w:t>项目现状并结合估价师经验判断</w:t>
      </w:r>
      <w:r w:rsidRPr="00CC7134">
        <w:rPr>
          <w:rFonts w:ascii="宋体" w:hint="eastAsia"/>
          <w:bCs/>
          <w:sz w:val="28"/>
          <w:szCs w:val="28"/>
        </w:rPr>
        <w:t>对评估价格进行修正</w:t>
      </w:r>
    </w:p>
    <w:p w:rsidR="00DB647A" w:rsidRPr="00CC7134" w:rsidRDefault="00DB647A" w:rsidP="00DB647A">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普通单元房评估单价=3031</w:t>
      </w:r>
      <w:r w:rsidRPr="00CC7134">
        <w:rPr>
          <w:rFonts w:ascii="宋体"/>
          <w:bCs/>
          <w:sz w:val="28"/>
          <w:szCs w:val="28"/>
        </w:rPr>
        <w:t>*95</w:t>
      </w:r>
      <w:r w:rsidRPr="00CC7134">
        <w:rPr>
          <w:rFonts w:ascii="宋体" w:hint="eastAsia"/>
          <w:bCs/>
          <w:sz w:val="28"/>
          <w:szCs w:val="28"/>
        </w:rPr>
        <w:t>%=2879</w:t>
      </w:r>
      <w:r w:rsidR="006A0F6A" w:rsidRPr="00CC7134">
        <w:rPr>
          <w:rFonts w:ascii="宋体" w:hint="eastAsia"/>
          <w:bCs/>
          <w:sz w:val="28"/>
          <w:szCs w:val="28"/>
        </w:rPr>
        <w:t>.00</w:t>
      </w:r>
      <w:r w:rsidRPr="00CC7134">
        <w:rPr>
          <w:rFonts w:ascii="宋体" w:hint="eastAsia"/>
          <w:bCs/>
          <w:sz w:val="28"/>
          <w:szCs w:val="28"/>
        </w:rPr>
        <w:t>元/㎡</w:t>
      </w:r>
      <w:r w:rsidR="001A51ED" w:rsidRPr="00CC7134">
        <w:rPr>
          <w:rFonts w:ascii="宋体" w:hint="eastAsia"/>
          <w:bCs/>
          <w:sz w:val="28"/>
          <w:szCs w:val="28"/>
        </w:rPr>
        <w:t>（取整至个位）</w:t>
      </w:r>
    </w:p>
    <w:p w:rsidR="00BF0CCF" w:rsidRPr="00CC7134" w:rsidRDefault="00BF0CCF" w:rsidP="00BF0CCF">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（十一）楼层修正系数</w:t>
      </w:r>
    </w:p>
    <w:p w:rsidR="00CC0D78" w:rsidRPr="00CC7134" w:rsidRDefault="00CC0D78" w:rsidP="00BF0CCF">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根据估价人员调查掌握的资料，以第四层为基数编制楼层系数表如下：</w:t>
      </w:r>
    </w:p>
    <w:p w:rsidR="00755D72" w:rsidRPr="00CC7134" w:rsidRDefault="00755D72" w:rsidP="00755D72">
      <w:pPr>
        <w:spacing w:line="500" w:lineRule="exact"/>
        <w:ind w:leftChars="-187" w:left="-425" w:firstLineChars="190" w:firstLine="375"/>
        <w:jc w:val="right"/>
        <w:rPr>
          <w:rFonts w:asciiTheme="minorEastAsia" w:eastAsiaTheme="minorEastAsia" w:hAnsiTheme="minorEastAsia"/>
          <w:sz w:val="28"/>
          <w:szCs w:val="28"/>
        </w:rPr>
      </w:pPr>
      <w:r w:rsidRPr="00CC7134">
        <w:rPr>
          <w:rFonts w:asciiTheme="minorEastAsia" w:eastAsiaTheme="minorEastAsia" w:hAnsiTheme="minorEastAsia" w:hint="eastAsia"/>
          <w:sz w:val="18"/>
          <w:szCs w:val="18"/>
        </w:rPr>
        <w:t>技表-10</w:t>
      </w:r>
    </w:p>
    <w:tbl>
      <w:tblPr>
        <w:tblW w:w="9640" w:type="dxa"/>
        <w:tblInd w:w="-318" w:type="dxa"/>
        <w:tblLook w:val="04A0"/>
      </w:tblPr>
      <w:tblGrid>
        <w:gridCol w:w="3970"/>
        <w:gridCol w:w="5670"/>
      </w:tblGrid>
      <w:tr w:rsidR="009734D3" w:rsidRPr="00CC7134" w:rsidTr="009734D3">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楼层</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系数</w:t>
            </w:r>
          </w:p>
        </w:tc>
      </w:tr>
      <w:tr w:rsidR="009734D3" w:rsidRPr="00CC7134" w:rsidTr="009734D3">
        <w:trPr>
          <w:trHeight w:val="2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1</w:t>
            </w:r>
          </w:p>
        </w:tc>
        <w:tc>
          <w:tcPr>
            <w:tcW w:w="5670" w:type="dxa"/>
            <w:tcBorders>
              <w:top w:val="nil"/>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0.9533</w:t>
            </w:r>
          </w:p>
        </w:tc>
      </w:tr>
      <w:tr w:rsidR="009734D3" w:rsidRPr="00CC7134" w:rsidTr="009734D3">
        <w:trPr>
          <w:trHeight w:val="2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2</w:t>
            </w:r>
          </w:p>
        </w:tc>
        <w:tc>
          <w:tcPr>
            <w:tcW w:w="5670" w:type="dxa"/>
            <w:tcBorders>
              <w:top w:val="nil"/>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0.9919</w:t>
            </w:r>
          </w:p>
        </w:tc>
      </w:tr>
      <w:tr w:rsidR="009734D3" w:rsidRPr="00CC7134" w:rsidTr="009734D3">
        <w:trPr>
          <w:trHeight w:val="2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3</w:t>
            </w:r>
          </w:p>
        </w:tc>
        <w:tc>
          <w:tcPr>
            <w:tcW w:w="5670" w:type="dxa"/>
            <w:tcBorders>
              <w:top w:val="nil"/>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1.0322</w:t>
            </w:r>
          </w:p>
        </w:tc>
      </w:tr>
      <w:tr w:rsidR="009734D3" w:rsidRPr="00CC7134" w:rsidTr="009734D3">
        <w:trPr>
          <w:trHeight w:val="2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4</w:t>
            </w:r>
          </w:p>
        </w:tc>
        <w:tc>
          <w:tcPr>
            <w:tcW w:w="5670" w:type="dxa"/>
            <w:tcBorders>
              <w:top w:val="nil"/>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1</w:t>
            </w:r>
          </w:p>
        </w:tc>
      </w:tr>
      <w:tr w:rsidR="009734D3" w:rsidRPr="00CC7134" w:rsidTr="009734D3">
        <w:trPr>
          <w:trHeight w:val="2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5</w:t>
            </w:r>
          </w:p>
        </w:tc>
        <w:tc>
          <w:tcPr>
            <w:tcW w:w="5670" w:type="dxa"/>
            <w:tcBorders>
              <w:top w:val="nil"/>
              <w:left w:val="nil"/>
              <w:bottom w:val="single" w:sz="4" w:space="0" w:color="auto"/>
              <w:right w:val="single" w:sz="4" w:space="0" w:color="auto"/>
            </w:tcBorders>
            <w:shd w:val="clear" w:color="auto" w:fill="auto"/>
            <w:noWrap/>
            <w:vAlign w:val="center"/>
            <w:hideMark/>
          </w:tcPr>
          <w:p w:rsidR="009734D3" w:rsidRPr="00CC7134" w:rsidRDefault="009734D3" w:rsidP="009734D3">
            <w:pPr>
              <w:widowControl/>
              <w:jc w:val="center"/>
              <w:rPr>
                <w:rFonts w:ascii="宋体" w:hAnsi="宋体" w:cs="宋体"/>
                <w:kern w:val="0"/>
                <w:sz w:val="22"/>
                <w:szCs w:val="22"/>
              </w:rPr>
            </w:pPr>
            <w:r w:rsidRPr="00CC7134">
              <w:rPr>
                <w:rFonts w:ascii="宋体" w:hAnsi="宋体" w:cs="宋体" w:hint="eastAsia"/>
                <w:kern w:val="0"/>
                <w:sz w:val="22"/>
                <w:szCs w:val="22"/>
              </w:rPr>
              <w:t>0.9549</w:t>
            </w:r>
          </w:p>
        </w:tc>
      </w:tr>
    </w:tbl>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B、</w:t>
      </w:r>
      <w:r w:rsidR="001458A1" w:rsidRPr="00CC7134">
        <w:rPr>
          <w:rFonts w:asciiTheme="minorEastAsia" w:eastAsiaTheme="minorEastAsia" w:hAnsiTheme="minorEastAsia" w:hint="eastAsia"/>
          <w:sz w:val="28"/>
          <w:szCs w:val="28"/>
        </w:rPr>
        <w:t>跃层</w:t>
      </w:r>
      <w:r w:rsidRPr="00CC7134">
        <w:rPr>
          <w:rFonts w:asciiTheme="minorEastAsia" w:eastAsiaTheme="minorEastAsia" w:hAnsiTheme="minorEastAsia" w:hint="eastAsia"/>
          <w:sz w:val="28"/>
          <w:szCs w:val="28"/>
        </w:rPr>
        <w:t>单元住宅基准房比较法测算</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计算公式：</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napToGrid w:val="0"/>
          <w:kern w:val="0"/>
          <w:sz w:val="28"/>
          <w:szCs w:val="28"/>
        </w:rPr>
        <w:lastRenderedPageBreak/>
        <w:t>比准价值=可比实例成交价格×交易情况修正系数×市场状况修正系数×区位状况修正系数×实物状况修正系数×权益状况修正系数</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操作步骤：</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1、搜集交易实例；2、选取可比实例；3、建立比较基础；4、进行交易情况修正；5、进行市场状况调整；6、进行房地产状况调整；7、求取比较价值。</w:t>
      </w:r>
    </w:p>
    <w:p w:rsidR="00B852E7" w:rsidRPr="00CC7134" w:rsidRDefault="00B852E7" w:rsidP="00B852E7">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（一）、选取可比实例</w:t>
      </w:r>
    </w:p>
    <w:p w:rsidR="00B852E7" w:rsidRPr="00CC7134" w:rsidRDefault="00B852E7" w:rsidP="00B852E7">
      <w:pPr>
        <w:tabs>
          <w:tab w:val="left" w:pos="284"/>
        </w:tabs>
        <w:spacing w:line="560" w:lineRule="exact"/>
        <w:ind w:leftChars="-193" w:left="-438" w:firstLineChars="193" w:firstLine="574"/>
        <w:rPr>
          <w:rFonts w:asciiTheme="minorEastAsia" w:eastAsiaTheme="minorEastAsia" w:hAnsiTheme="minorEastAsia"/>
          <w:sz w:val="18"/>
          <w:szCs w:val="18"/>
        </w:rPr>
      </w:pPr>
      <w:r w:rsidRPr="00CC7134">
        <w:rPr>
          <w:rFonts w:asciiTheme="minorEastAsia" w:eastAsiaTheme="minorEastAsia" w:hAnsiTheme="minorEastAsia" w:hint="eastAsia"/>
          <w:sz w:val="28"/>
          <w:szCs w:val="28"/>
        </w:rPr>
        <w:t>根据承办法官提供的维西县住房和城乡规划建设局商品房备案登记簿资料和估价人员在维西县调查的同类型项目维西中科房地产开发有限公司开发的上海滩花园楼盘中筛选，选取了与估价对象房地产状况相当的三个交易实例作为可比实例，可比实例情况如下表所示：</w:t>
      </w:r>
    </w:p>
    <w:p w:rsidR="00B852E7" w:rsidRPr="00CC7134" w:rsidRDefault="00B852E7" w:rsidP="00B852E7">
      <w:pPr>
        <w:tabs>
          <w:tab w:val="left" w:pos="284"/>
        </w:tabs>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技表-5</w:t>
      </w:r>
    </w:p>
    <w:tbl>
      <w:tblPr>
        <w:tblW w:w="959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585"/>
        <w:gridCol w:w="2585"/>
        <w:gridCol w:w="2585"/>
      </w:tblGrid>
      <w:tr w:rsidR="00B852E7" w:rsidRPr="00CC7134" w:rsidTr="00F32910">
        <w:tc>
          <w:tcPr>
            <w:tcW w:w="1843" w:type="dxa"/>
            <w:vAlign w:val="center"/>
          </w:tcPr>
          <w:p w:rsidR="00B852E7" w:rsidRPr="00CC7134" w:rsidRDefault="00B852E7" w:rsidP="00F32910">
            <w:pPr>
              <w:jc w:val="center"/>
              <w:rPr>
                <w:rFonts w:ascii="宋体" w:hAnsi="宋体" w:cs="宋体"/>
                <w:sz w:val="18"/>
                <w:szCs w:val="18"/>
              </w:rPr>
            </w:pPr>
            <w:r w:rsidRPr="00CC7134">
              <w:rPr>
                <w:rFonts w:hint="eastAsia"/>
                <w:sz w:val="18"/>
                <w:szCs w:val="18"/>
              </w:rPr>
              <w:t>项目名称</w:t>
            </w:r>
          </w:p>
        </w:tc>
        <w:tc>
          <w:tcPr>
            <w:tcW w:w="2585" w:type="dxa"/>
            <w:vAlign w:val="center"/>
          </w:tcPr>
          <w:p w:rsidR="00B852E7" w:rsidRPr="00CC7134" w:rsidRDefault="00B852E7" w:rsidP="00F32910">
            <w:pPr>
              <w:jc w:val="center"/>
              <w:rPr>
                <w:rFonts w:ascii="宋体" w:hAnsi="宋体" w:cs="宋体"/>
                <w:sz w:val="18"/>
                <w:szCs w:val="18"/>
              </w:rPr>
            </w:pPr>
            <w:r w:rsidRPr="00CC7134">
              <w:rPr>
                <w:rFonts w:hint="eastAsia"/>
                <w:sz w:val="18"/>
                <w:szCs w:val="18"/>
              </w:rPr>
              <w:t>实例一</w:t>
            </w:r>
          </w:p>
        </w:tc>
        <w:tc>
          <w:tcPr>
            <w:tcW w:w="2585" w:type="dxa"/>
            <w:vAlign w:val="center"/>
          </w:tcPr>
          <w:p w:rsidR="00B852E7" w:rsidRPr="00CC7134" w:rsidRDefault="00B852E7" w:rsidP="00F32910">
            <w:pPr>
              <w:jc w:val="center"/>
              <w:rPr>
                <w:rFonts w:ascii="宋体" w:hAnsi="宋体" w:cs="宋体"/>
                <w:sz w:val="18"/>
                <w:szCs w:val="18"/>
              </w:rPr>
            </w:pPr>
            <w:r w:rsidRPr="00CC7134">
              <w:rPr>
                <w:rFonts w:hint="eastAsia"/>
                <w:sz w:val="18"/>
                <w:szCs w:val="18"/>
              </w:rPr>
              <w:t>实例二</w:t>
            </w:r>
          </w:p>
        </w:tc>
        <w:tc>
          <w:tcPr>
            <w:tcW w:w="2585" w:type="dxa"/>
            <w:vAlign w:val="center"/>
          </w:tcPr>
          <w:p w:rsidR="00B852E7" w:rsidRPr="00CC7134" w:rsidRDefault="00B852E7" w:rsidP="00F32910">
            <w:pPr>
              <w:jc w:val="center"/>
              <w:rPr>
                <w:rFonts w:ascii="宋体" w:hAnsi="宋体" w:cs="宋体"/>
                <w:sz w:val="18"/>
                <w:szCs w:val="18"/>
              </w:rPr>
            </w:pPr>
            <w:r w:rsidRPr="00CC7134">
              <w:rPr>
                <w:rFonts w:hint="eastAsia"/>
                <w:sz w:val="18"/>
                <w:szCs w:val="18"/>
              </w:rPr>
              <w:t>实例三</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楼盘名称</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坐落</w:t>
            </w:r>
          </w:p>
        </w:tc>
        <w:tc>
          <w:tcPr>
            <w:tcW w:w="2585" w:type="dxa"/>
            <w:vAlign w:val="center"/>
          </w:tcPr>
          <w:p w:rsidR="00605E53" w:rsidRPr="00CC7134" w:rsidRDefault="00605E53" w:rsidP="002528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云傈世纪城一期12幢1单元6-7层601号</w:t>
            </w:r>
          </w:p>
        </w:tc>
        <w:tc>
          <w:tcPr>
            <w:tcW w:w="2585" w:type="dxa"/>
            <w:vAlign w:val="center"/>
          </w:tcPr>
          <w:p w:rsidR="00605E53" w:rsidRPr="00CC7134" w:rsidRDefault="00605E53" w:rsidP="00605E5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红杉路上海滩花园4幢2单元6-7层601号</w:t>
            </w:r>
          </w:p>
        </w:tc>
        <w:tc>
          <w:tcPr>
            <w:tcW w:w="2585" w:type="dxa"/>
            <w:vAlign w:val="center"/>
          </w:tcPr>
          <w:p w:rsidR="00605E53" w:rsidRPr="00CC7134" w:rsidRDefault="00605E53" w:rsidP="00605E5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红杉路上海滩花园5幢2单元6-7层601号</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用途</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住宅</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土地使用权类型</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档次</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中档住宅区</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规模一般</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规模一般</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规模一般</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物业类型</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跃层单元式住宅</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跃层单元式住宅</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跃层单元式住宅</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建筑结构</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装修状况</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毛坯</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成新率</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建成时间</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建筑面积（m</w:t>
            </w:r>
            <w:r w:rsidRPr="00CC7134">
              <w:rPr>
                <w:rFonts w:asciiTheme="minorEastAsia" w:eastAsiaTheme="minorEastAsia" w:hAnsiTheme="minorEastAsia" w:hint="eastAsia"/>
                <w:sz w:val="18"/>
                <w:szCs w:val="18"/>
                <w:vertAlign w:val="superscript"/>
              </w:rPr>
              <w:t>2</w:t>
            </w:r>
            <w:r w:rsidRPr="00CC7134">
              <w:rPr>
                <w:rFonts w:asciiTheme="minorEastAsia" w:eastAsiaTheme="minorEastAsia" w:hAnsiTheme="minorEastAsia" w:hint="eastAsia"/>
                <w:sz w:val="18"/>
                <w:szCs w:val="18"/>
              </w:rPr>
              <w:t>）</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179.38</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175.68</w:t>
            </w:r>
          </w:p>
        </w:tc>
        <w:tc>
          <w:tcPr>
            <w:tcW w:w="2585" w:type="dxa"/>
            <w:vAlign w:val="center"/>
          </w:tcPr>
          <w:p w:rsidR="00605E53" w:rsidRPr="00CC7134" w:rsidRDefault="000145A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w:t>
            </w:r>
            <w:r w:rsidR="00605E53" w:rsidRPr="00CC7134">
              <w:rPr>
                <w:rFonts w:asciiTheme="minorEastAsia" w:eastAsiaTheme="minorEastAsia" w:hAnsiTheme="minorEastAsia" w:hint="eastAsia"/>
                <w:sz w:val="18"/>
                <w:szCs w:val="18"/>
              </w:rPr>
              <w:t>69.44</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交易价格（元/m</w:t>
            </w:r>
            <w:r w:rsidRPr="00CC7134">
              <w:rPr>
                <w:rFonts w:asciiTheme="minorEastAsia" w:eastAsiaTheme="minorEastAsia" w:hAnsiTheme="minorEastAsia" w:hint="eastAsia"/>
                <w:sz w:val="18"/>
                <w:szCs w:val="18"/>
                <w:vertAlign w:val="superscript"/>
              </w:rPr>
              <w:t>2</w:t>
            </w:r>
            <w:r w:rsidRPr="00CC7134">
              <w:rPr>
                <w:rFonts w:asciiTheme="minorEastAsia" w:eastAsiaTheme="minorEastAsia" w:hAnsiTheme="minorEastAsia" w:hint="eastAsia"/>
                <w:sz w:val="18"/>
                <w:szCs w:val="18"/>
              </w:rPr>
              <w:t>）</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2585" w:type="dxa"/>
            <w:vAlign w:val="center"/>
          </w:tcPr>
          <w:p w:rsidR="00605E53" w:rsidRPr="00CC7134" w:rsidRDefault="00605E53" w:rsidP="00605E5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r w:rsidR="00605E53" w:rsidRPr="00CC7134" w:rsidTr="00F32910">
        <w:tc>
          <w:tcPr>
            <w:tcW w:w="1843"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成交日期</w:t>
            </w:r>
          </w:p>
        </w:tc>
        <w:tc>
          <w:tcPr>
            <w:tcW w:w="2585" w:type="dxa"/>
            <w:vAlign w:val="center"/>
          </w:tcPr>
          <w:p w:rsidR="00605E53" w:rsidRPr="00CC7134" w:rsidRDefault="00605E53" w:rsidP="009D5379">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2017-8-4</w:t>
            </w:r>
          </w:p>
        </w:tc>
        <w:tc>
          <w:tcPr>
            <w:tcW w:w="2585" w:type="dxa"/>
            <w:vAlign w:val="center"/>
          </w:tcPr>
          <w:p w:rsidR="00605E53" w:rsidRPr="00CC7134" w:rsidRDefault="00605E53" w:rsidP="00605E5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2019-5-23</w:t>
            </w:r>
          </w:p>
        </w:tc>
        <w:tc>
          <w:tcPr>
            <w:tcW w:w="2585" w:type="dxa"/>
            <w:vAlign w:val="center"/>
          </w:tcPr>
          <w:p w:rsidR="00605E53" w:rsidRPr="00CC7134" w:rsidRDefault="00605E5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2019-5-23</w:t>
            </w:r>
          </w:p>
        </w:tc>
      </w:tr>
      <w:tr w:rsidR="00B852E7" w:rsidRPr="00CC7134" w:rsidTr="00F32910">
        <w:tc>
          <w:tcPr>
            <w:tcW w:w="1843" w:type="dxa"/>
            <w:vAlign w:val="center"/>
          </w:tcPr>
          <w:p w:rsidR="00B852E7" w:rsidRPr="00CC7134" w:rsidRDefault="00B852E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价格内涵</w:t>
            </w:r>
          </w:p>
        </w:tc>
        <w:tc>
          <w:tcPr>
            <w:tcW w:w="2585" w:type="dxa"/>
            <w:vAlign w:val="center"/>
          </w:tcPr>
          <w:p w:rsidR="00B852E7" w:rsidRPr="00CC7134" w:rsidRDefault="00B852E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c>
          <w:tcPr>
            <w:tcW w:w="2585" w:type="dxa"/>
            <w:vAlign w:val="center"/>
          </w:tcPr>
          <w:p w:rsidR="00B852E7" w:rsidRPr="00CC7134" w:rsidRDefault="00B852E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c>
          <w:tcPr>
            <w:tcW w:w="2585" w:type="dxa"/>
            <w:vAlign w:val="center"/>
          </w:tcPr>
          <w:p w:rsidR="00B852E7" w:rsidRPr="00CC7134" w:rsidRDefault="00B852E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产权建筑面积计价，成交价格中不含二次装修、家具家电；交易税费双方承担</w:t>
            </w:r>
          </w:p>
        </w:tc>
      </w:tr>
    </w:tbl>
    <w:p w:rsidR="00B852E7" w:rsidRPr="00CC7134" w:rsidRDefault="00B852E7" w:rsidP="00B852E7">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（二）、建立比较基础</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1、统一房地产范围：本次评估在筛选可比实例时，选择了不带债权债务，不含非房地产成分，实物范围一致的可比房地产。</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2、统一付款方式：本次选取可比实例均设定为一次性付款价格。</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3、统一价格单位：本次评估选取可比实例价格为单价，币种为人民币，单位为元/平方米，按建筑面积计价。</w:t>
      </w:r>
    </w:p>
    <w:p w:rsidR="00B852E7" w:rsidRPr="00CC7134" w:rsidRDefault="00B852E7" w:rsidP="00B852E7">
      <w:pPr>
        <w:spacing w:line="500" w:lineRule="exact"/>
        <w:ind w:leftChars="-193" w:left="-438" w:firstLineChars="193" w:firstLine="574"/>
        <w:rPr>
          <w:rFonts w:ascii="宋体" w:hAnsi="宋体"/>
          <w:sz w:val="28"/>
          <w:szCs w:val="28"/>
        </w:rPr>
      </w:pPr>
      <w:r w:rsidRPr="00CC7134">
        <w:rPr>
          <w:rFonts w:ascii="宋体" w:hAnsi="宋体" w:hint="eastAsia"/>
          <w:sz w:val="28"/>
          <w:szCs w:val="28"/>
        </w:rPr>
        <w:lastRenderedPageBreak/>
        <w:t>4、统一装修标准：通常各类房屋装修装饰的耐用年限为：住宅8 年；办公用房7年；商场、店铺、餐馆等营业性用房5年；厂房、仓库5年。估价人员可结合实地查勘情况，根据装修装饰档次、质量、维护、保养、使用情况以及功能、经济等方面的折旧因素综合确定折旧率或成新率。但与按直线折旧计算的差异不宜超过30%。</w:t>
      </w:r>
    </w:p>
    <w:p w:rsidR="00B852E7" w:rsidRPr="00CC7134" w:rsidRDefault="00B852E7" w:rsidP="00B852E7">
      <w:pPr>
        <w:spacing w:line="500" w:lineRule="exact"/>
        <w:ind w:leftChars="-193" w:left="-438" w:firstLineChars="193" w:firstLine="574"/>
        <w:rPr>
          <w:rFonts w:ascii="宋体" w:hAnsi="宋体"/>
          <w:sz w:val="28"/>
          <w:szCs w:val="28"/>
        </w:rPr>
      </w:pPr>
      <w:r w:rsidRPr="00CC7134">
        <w:rPr>
          <w:rFonts w:ascii="宋体" w:hAnsi="宋体" w:hint="eastAsia"/>
          <w:sz w:val="28"/>
          <w:szCs w:val="28"/>
        </w:rPr>
        <w:t>由于本次估价结果不包含室内自行装修价值，本次评估应先扣除可比实例成交价格中包含的装修价值，统一换算成未装修房价值。可比实例均为毛坯房，和估价内涵一致。</w:t>
      </w:r>
    </w:p>
    <w:p w:rsidR="00B852E7" w:rsidRPr="00CC7134" w:rsidRDefault="00B852E7" w:rsidP="00B852E7">
      <w:pPr>
        <w:spacing w:line="500" w:lineRule="exact"/>
        <w:ind w:leftChars="-193" w:left="-438" w:firstLineChars="193" w:firstLine="574"/>
        <w:rPr>
          <w:rFonts w:ascii="宋体" w:hAnsi="宋体"/>
          <w:sz w:val="28"/>
          <w:szCs w:val="28"/>
        </w:rPr>
      </w:pPr>
      <w:r w:rsidRPr="00CC7134">
        <w:rPr>
          <w:rFonts w:ascii="宋体" w:hAnsi="宋体" w:hint="eastAsia"/>
          <w:sz w:val="28"/>
          <w:szCs w:val="28"/>
        </w:rPr>
        <w:t>5、统一税费负担：正常负担下的价格=卖方实收金额/（1-应由卖方缴纳的税费比率）=买方实付金额/（1+应由买方缴纳的税费比率）。</w:t>
      </w:r>
    </w:p>
    <w:p w:rsidR="00B852E7" w:rsidRPr="00CC7134" w:rsidRDefault="00B852E7" w:rsidP="00B852E7">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（三）、估价对象与可比实例统一价格基础修正表：</w:t>
      </w:r>
    </w:p>
    <w:p w:rsidR="00B852E7" w:rsidRPr="00CC7134" w:rsidRDefault="00B852E7" w:rsidP="00B852E7">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技表-6</w:t>
      </w:r>
    </w:p>
    <w:tbl>
      <w:tblPr>
        <w:tblW w:w="9427" w:type="dxa"/>
        <w:tblInd w:w="-294" w:type="dxa"/>
        <w:tblLayout w:type="fixed"/>
        <w:tblLook w:val="04A0"/>
      </w:tblPr>
      <w:tblGrid>
        <w:gridCol w:w="2670"/>
        <w:gridCol w:w="2252"/>
        <w:gridCol w:w="2252"/>
        <w:gridCol w:w="2253"/>
      </w:tblGrid>
      <w:tr w:rsidR="00B852E7" w:rsidRPr="00CC7134" w:rsidTr="00F32910">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项   目</w:t>
            </w:r>
          </w:p>
        </w:tc>
        <w:tc>
          <w:tcPr>
            <w:tcW w:w="2252" w:type="dxa"/>
            <w:tcBorders>
              <w:top w:val="single" w:sz="4" w:space="0" w:color="auto"/>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可比实例一</w:t>
            </w:r>
          </w:p>
        </w:tc>
        <w:tc>
          <w:tcPr>
            <w:tcW w:w="2252" w:type="dxa"/>
            <w:tcBorders>
              <w:top w:val="single" w:sz="4" w:space="0" w:color="auto"/>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可比实例二</w:t>
            </w:r>
          </w:p>
        </w:tc>
        <w:tc>
          <w:tcPr>
            <w:tcW w:w="2253" w:type="dxa"/>
            <w:tcBorders>
              <w:top w:val="single" w:sz="4" w:space="0" w:color="auto"/>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w:t>
            </w:r>
            <w:r w:rsidRPr="00CC7134">
              <w:rPr>
                <w:rFonts w:asciiTheme="minorEastAsia" w:eastAsiaTheme="minorEastAsia" w:hAnsiTheme="minorEastAsia" w:hint="eastAsia"/>
                <w:kern w:val="0"/>
                <w:sz w:val="18"/>
                <w:szCs w:val="18"/>
              </w:rPr>
              <w:t>三</w:t>
            </w:r>
          </w:p>
        </w:tc>
      </w:tr>
      <w:tr w:rsidR="00C0301F"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C0301F" w:rsidRPr="00CC7134" w:rsidRDefault="00C0301F"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交易价格（元/m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2252"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2253"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r w:rsidR="00B852E7"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统一房地产范围（元/m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B852E7"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统一付款方式（元/m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B852E7"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统一价格单位（元/m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B852E7"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统一税费负担</w:t>
            </w:r>
            <w:r w:rsidRPr="00CC7134">
              <w:rPr>
                <w:rFonts w:asciiTheme="minorEastAsia" w:eastAsiaTheme="minorEastAsia" w:hAnsiTheme="minorEastAsia"/>
                <w:kern w:val="0"/>
                <w:sz w:val="18"/>
                <w:szCs w:val="18"/>
              </w:rPr>
              <w:t>（元/m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c>
          <w:tcPr>
            <w:tcW w:w="2253"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sz w:val="18"/>
                <w:szCs w:val="18"/>
              </w:rPr>
              <w:t>0</w:t>
            </w:r>
          </w:p>
        </w:tc>
      </w:tr>
      <w:tr w:rsidR="00B852E7"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装修程度修正</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c>
          <w:tcPr>
            <w:tcW w:w="2252"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c>
          <w:tcPr>
            <w:tcW w:w="2253" w:type="dxa"/>
            <w:tcBorders>
              <w:top w:val="nil"/>
              <w:left w:val="nil"/>
              <w:bottom w:val="single" w:sz="4" w:space="0" w:color="auto"/>
              <w:right w:val="single" w:sz="4" w:space="0" w:color="auto"/>
            </w:tcBorders>
            <w:vAlign w:val="center"/>
          </w:tcPr>
          <w:p w:rsidR="00B852E7" w:rsidRPr="00CC7134" w:rsidRDefault="00B852E7"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hint="eastAsia"/>
                <w:kern w:val="0"/>
                <w:sz w:val="18"/>
                <w:szCs w:val="18"/>
              </w:rPr>
              <w:t>0</w:t>
            </w:r>
          </w:p>
        </w:tc>
      </w:tr>
      <w:tr w:rsidR="00C0301F" w:rsidRPr="00CC7134" w:rsidTr="00F32910">
        <w:trPr>
          <w:trHeight w:val="340"/>
        </w:trPr>
        <w:tc>
          <w:tcPr>
            <w:tcW w:w="2670" w:type="dxa"/>
            <w:tcBorders>
              <w:top w:val="nil"/>
              <w:left w:val="single" w:sz="4" w:space="0" w:color="auto"/>
              <w:bottom w:val="single" w:sz="4" w:space="0" w:color="auto"/>
              <w:right w:val="single" w:sz="4" w:space="0" w:color="auto"/>
            </w:tcBorders>
            <w:vAlign w:val="center"/>
          </w:tcPr>
          <w:p w:rsidR="00C0301F" w:rsidRPr="00CC7134" w:rsidRDefault="00C0301F" w:rsidP="00F32910">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统一可比基础后价格（元/m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2252"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2253" w:type="dxa"/>
            <w:tcBorders>
              <w:top w:val="nil"/>
              <w:left w:val="nil"/>
              <w:bottom w:val="single" w:sz="4" w:space="0" w:color="auto"/>
              <w:right w:val="single" w:sz="4" w:space="0" w:color="auto"/>
            </w:tcBorders>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bl>
    <w:p w:rsidR="00B852E7" w:rsidRPr="00CC7134" w:rsidRDefault="00B852E7" w:rsidP="00B852E7">
      <w:pPr>
        <w:spacing w:line="52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（四）、估价对象与可比实例因素比较分析详见下表：</w:t>
      </w:r>
    </w:p>
    <w:p w:rsidR="00B852E7" w:rsidRPr="00CC7134" w:rsidRDefault="00B852E7" w:rsidP="00B852E7">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技表-7</w:t>
      </w:r>
    </w:p>
    <w:tbl>
      <w:tblPr>
        <w:tblW w:w="943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2"/>
        <w:gridCol w:w="81"/>
        <w:gridCol w:w="231"/>
        <w:gridCol w:w="1245"/>
        <w:gridCol w:w="1872"/>
        <w:gridCol w:w="1872"/>
        <w:gridCol w:w="1872"/>
        <w:gridCol w:w="1873"/>
      </w:tblGrid>
      <w:tr w:rsidR="00B852E7" w:rsidRPr="00CC7134" w:rsidTr="00F32910">
        <w:trPr>
          <w:trHeight w:val="270"/>
        </w:trPr>
        <w:tc>
          <w:tcPr>
            <w:tcW w:w="1949" w:type="dxa"/>
            <w:gridSpan w:val="4"/>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项目</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估价对象</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可比实例一</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可比实例二</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可比实例三</w:t>
            </w:r>
          </w:p>
        </w:tc>
      </w:tr>
      <w:tr w:rsidR="00C0301F" w:rsidRPr="00CC7134" w:rsidTr="00F32910">
        <w:trPr>
          <w:trHeight w:val="270"/>
        </w:trPr>
        <w:tc>
          <w:tcPr>
            <w:tcW w:w="1949" w:type="dxa"/>
            <w:gridSpan w:val="4"/>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物业名称</w:t>
            </w:r>
          </w:p>
        </w:tc>
        <w:tc>
          <w:tcPr>
            <w:tcW w:w="1872" w:type="dxa"/>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c>
          <w:tcPr>
            <w:tcW w:w="1873"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上海滩花园</w:t>
            </w:r>
          </w:p>
        </w:tc>
      </w:tr>
      <w:tr w:rsidR="00C0301F" w:rsidRPr="00CC7134" w:rsidTr="00F32910">
        <w:trPr>
          <w:trHeight w:val="465"/>
        </w:trPr>
        <w:tc>
          <w:tcPr>
            <w:tcW w:w="1949" w:type="dxa"/>
            <w:gridSpan w:val="4"/>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w:t>
            </w:r>
          </w:p>
        </w:tc>
        <w:tc>
          <w:tcPr>
            <w:tcW w:w="1872" w:type="dxa"/>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r w:rsidR="00652CED" w:rsidRPr="00CC7134">
              <w:rPr>
                <w:rFonts w:asciiTheme="minorEastAsia" w:eastAsiaTheme="minorEastAsia" w:hAnsiTheme="minorEastAsia" w:hint="eastAsia"/>
                <w:sz w:val="18"/>
                <w:szCs w:val="18"/>
              </w:rPr>
              <w:t>8幢1单元6-7层601号</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云傈世纪城一期12幢1单元6-7层601号</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红杉路上海滩花园4幢2单元6-7层601号</w:t>
            </w:r>
          </w:p>
        </w:tc>
        <w:tc>
          <w:tcPr>
            <w:tcW w:w="1873"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红杉路上海滩花园5幢2单元6-7层601号</w:t>
            </w:r>
          </w:p>
        </w:tc>
      </w:tr>
      <w:tr w:rsidR="00C0301F" w:rsidRPr="00CC7134" w:rsidTr="00F32910">
        <w:trPr>
          <w:trHeight w:val="270"/>
        </w:trPr>
        <w:tc>
          <w:tcPr>
            <w:tcW w:w="473" w:type="dxa"/>
            <w:gridSpan w:val="2"/>
            <w:vMerge w:val="restart"/>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价格内涵</w:t>
            </w:r>
          </w:p>
        </w:tc>
        <w:tc>
          <w:tcPr>
            <w:tcW w:w="1476" w:type="dxa"/>
            <w:gridSpan w:val="2"/>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交易价格</w:t>
            </w:r>
          </w:p>
        </w:tc>
        <w:tc>
          <w:tcPr>
            <w:tcW w:w="1872" w:type="dxa"/>
            <w:shd w:val="clear" w:color="auto" w:fill="auto"/>
            <w:tcMar>
              <w:top w:w="15" w:type="dxa"/>
              <w:left w:w="15" w:type="dxa"/>
              <w:bottom w:w="0" w:type="dxa"/>
              <w:right w:w="15" w:type="dxa"/>
            </w:tcMar>
            <w:vAlign w:val="center"/>
          </w:tcPr>
          <w:p w:rsidR="00C0301F" w:rsidRPr="00CC7134" w:rsidRDefault="00C0301F"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1872"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1873" w:type="dxa"/>
            <w:shd w:val="clear" w:color="auto" w:fill="auto"/>
            <w:tcMar>
              <w:top w:w="15" w:type="dxa"/>
              <w:left w:w="15" w:type="dxa"/>
              <w:bottom w:w="0" w:type="dxa"/>
              <w:right w:w="15" w:type="dxa"/>
            </w:tcMar>
            <w:vAlign w:val="center"/>
          </w:tcPr>
          <w:p w:rsidR="00C0301F" w:rsidRPr="00CC7134" w:rsidRDefault="00C0301F"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r w:rsidR="00B852E7" w:rsidRPr="00CC7134" w:rsidTr="00F32910">
        <w:trPr>
          <w:trHeight w:val="226"/>
        </w:trPr>
        <w:tc>
          <w:tcPr>
            <w:tcW w:w="473"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计价单位</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r>
      <w:tr w:rsidR="00B852E7" w:rsidRPr="00CC7134" w:rsidTr="00F32910">
        <w:trPr>
          <w:trHeight w:val="270"/>
        </w:trPr>
        <w:tc>
          <w:tcPr>
            <w:tcW w:w="473"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付款方式</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r>
      <w:tr w:rsidR="00B852E7" w:rsidRPr="00CC7134" w:rsidTr="00F32910">
        <w:trPr>
          <w:trHeight w:val="270"/>
        </w:trPr>
        <w:tc>
          <w:tcPr>
            <w:tcW w:w="1949" w:type="dxa"/>
            <w:gridSpan w:val="4"/>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交易情况</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r>
      <w:tr w:rsidR="00373247" w:rsidRPr="00CC7134" w:rsidTr="00F32910">
        <w:trPr>
          <w:trHeight w:val="270"/>
        </w:trPr>
        <w:tc>
          <w:tcPr>
            <w:tcW w:w="1949" w:type="dxa"/>
            <w:gridSpan w:val="4"/>
            <w:shd w:val="clear" w:color="auto" w:fill="auto"/>
            <w:tcMar>
              <w:top w:w="15" w:type="dxa"/>
              <w:left w:w="15" w:type="dxa"/>
              <w:bottom w:w="0" w:type="dxa"/>
              <w:right w:w="15" w:type="dxa"/>
            </w:tcMar>
            <w:vAlign w:val="center"/>
          </w:tcPr>
          <w:p w:rsidR="0037324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交易日期</w:t>
            </w:r>
          </w:p>
        </w:tc>
        <w:tc>
          <w:tcPr>
            <w:tcW w:w="1872" w:type="dxa"/>
            <w:shd w:val="clear" w:color="auto" w:fill="auto"/>
            <w:tcMar>
              <w:top w:w="15" w:type="dxa"/>
              <w:left w:w="15" w:type="dxa"/>
              <w:bottom w:w="0" w:type="dxa"/>
              <w:right w:w="15" w:type="dxa"/>
            </w:tcMar>
            <w:vAlign w:val="center"/>
          </w:tcPr>
          <w:p w:rsidR="0037324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2019-5-23</w:t>
            </w:r>
          </w:p>
        </w:tc>
        <w:tc>
          <w:tcPr>
            <w:tcW w:w="1872" w:type="dxa"/>
            <w:shd w:val="clear" w:color="auto" w:fill="auto"/>
            <w:tcMar>
              <w:top w:w="15" w:type="dxa"/>
              <w:left w:w="15" w:type="dxa"/>
              <w:bottom w:w="0" w:type="dxa"/>
              <w:right w:w="15" w:type="dxa"/>
            </w:tcMar>
            <w:vAlign w:val="center"/>
          </w:tcPr>
          <w:p w:rsidR="0037324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2017-8-4</w:t>
            </w:r>
          </w:p>
        </w:tc>
        <w:tc>
          <w:tcPr>
            <w:tcW w:w="1872" w:type="dxa"/>
            <w:shd w:val="clear" w:color="auto" w:fill="auto"/>
            <w:tcMar>
              <w:top w:w="15" w:type="dxa"/>
              <w:left w:w="15" w:type="dxa"/>
              <w:bottom w:w="0" w:type="dxa"/>
              <w:right w:w="15" w:type="dxa"/>
            </w:tcMar>
            <w:vAlign w:val="center"/>
          </w:tcPr>
          <w:p w:rsidR="0037324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2019-5-23</w:t>
            </w:r>
          </w:p>
        </w:tc>
        <w:tc>
          <w:tcPr>
            <w:tcW w:w="1873" w:type="dxa"/>
            <w:shd w:val="clear" w:color="auto" w:fill="auto"/>
            <w:tcMar>
              <w:top w:w="15" w:type="dxa"/>
              <w:left w:w="15" w:type="dxa"/>
              <w:bottom w:w="0" w:type="dxa"/>
              <w:right w:w="15" w:type="dxa"/>
            </w:tcMar>
            <w:vAlign w:val="center"/>
          </w:tcPr>
          <w:p w:rsidR="0037324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2019-5-23</w:t>
            </w:r>
          </w:p>
        </w:tc>
      </w:tr>
      <w:tr w:rsidR="00B852E7" w:rsidRPr="00CC7134" w:rsidTr="00F32910">
        <w:trPr>
          <w:trHeight w:val="270"/>
        </w:trPr>
        <w:tc>
          <w:tcPr>
            <w:tcW w:w="1949" w:type="dxa"/>
            <w:gridSpan w:val="4"/>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用途</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住宅</w:t>
            </w:r>
          </w:p>
        </w:tc>
      </w:tr>
      <w:tr w:rsidR="00B852E7" w:rsidRPr="00CC7134" w:rsidTr="00F32910">
        <w:trPr>
          <w:trHeight w:val="280"/>
        </w:trPr>
        <w:tc>
          <w:tcPr>
            <w:tcW w:w="392" w:type="dxa"/>
            <w:vMerge w:val="restart"/>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区位状况</w:t>
            </w:r>
          </w:p>
        </w:tc>
        <w:tc>
          <w:tcPr>
            <w:tcW w:w="312" w:type="dxa"/>
            <w:gridSpan w:val="2"/>
            <w:vMerge w:val="restart"/>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位置状况</w:t>
            </w: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坐落及方位</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属城市中心城区</w:t>
            </w:r>
          </w:p>
        </w:tc>
      </w:tr>
      <w:tr w:rsidR="00B852E7" w:rsidRPr="00CC7134" w:rsidTr="00F32910">
        <w:trPr>
          <w:trHeight w:val="705"/>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与相关场所距离</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距县行政中心约300米</w:t>
            </w:r>
            <w:r w:rsidRPr="00CC7134">
              <w:rPr>
                <w:rFonts w:asciiTheme="minorEastAsia" w:eastAsiaTheme="minorEastAsia" w:hAnsiTheme="minorEastAsia" w:cs="宋体"/>
                <w:sz w:val="18"/>
                <w:szCs w:val="18"/>
              </w:rPr>
              <w:t xml:space="preserve"> </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距县行政中心约300米</w:t>
            </w:r>
          </w:p>
        </w:tc>
        <w:tc>
          <w:tcPr>
            <w:tcW w:w="1872" w:type="dxa"/>
            <w:shd w:val="clear" w:color="auto" w:fill="auto"/>
            <w:tcMar>
              <w:top w:w="15" w:type="dxa"/>
              <w:left w:w="15" w:type="dxa"/>
              <w:bottom w:w="0" w:type="dxa"/>
              <w:right w:w="15" w:type="dxa"/>
            </w:tcMar>
            <w:vAlign w:val="center"/>
          </w:tcPr>
          <w:p w:rsidR="00B852E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距维西傈僳族自治县第二中学约200米</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距维西傈僳族自治县第二中学约200米</w:t>
            </w:r>
          </w:p>
        </w:tc>
      </w:tr>
      <w:tr w:rsidR="00B852E7" w:rsidRPr="00CC7134" w:rsidTr="00F32910">
        <w:trPr>
          <w:trHeight w:val="268"/>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临街状况</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朝向</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所在楼层</w:t>
            </w:r>
          </w:p>
        </w:tc>
        <w:tc>
          <w:tcPr>
            <w:tcW w:w="1872" w:type="dxa"/>
            <w:shd w:val="clear" w:color="auto" w:fill="auto"/>
            <w:tcMar>
              <w:top w:w="15" w:type="dxa"/>
              <w:left w:w="15" w:type="dxa"/>
              <w:bottom w:w="0" w:type="dxa"/>
              <w:right w:w="15" w:type="dxa"/>
            </w:tcMar>
            <w:vAlign w:val="center"/>
          </w:tcPr>
          <w:p w:rsidR="00B852E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6-7</w:t>
            </w:r>
            <w:r w:rsidR="00B852E7" w:rsidRPr="00CC7134">
              <w:rPr>
                <w:rFonts w:asciiTheme="minorEastAsia" w:eastAsiaTheme="minorEastAsia" w:hAnsiTheme="minorEastAsia" w:hint="eastAsia"/>
                <w:sz w:val="18"/>
                <w:szCs w:val="18"/>
              </w:rPr>
              <w:t>层</w:t>
            </w:r>
          </w:p>
        </w:tc>
        <w:tc>
          <w:tcPr>
            <w:tcW w:w="1872" w:type="dxa"/>
            <w:shd w:val="clear" w:color="auto" w:fill="auto"/>
            <w:tcMar>
              <w:top w:w="15" w:type="dxa"/>
              <w:left w:w="15" w:type="dxa"/>
              <w:bottom w:w="0" w:type="dxa"/>
              <w:right w:w="15" w:type="dxa"/>
            </w:tcMar>
            <w:vAlign w:val="center"/>
          </w:tcPr>
          <w:p w:rsidR="00B852E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6-7层</w:t>
            </w:r>
          </w:p>
        </w:tc>
        <w:tc>
          <w:tcPr>
            <w:tcW w:w="1872" w:type="dxa"/>
            <w:shd w:val="clear" w:color="auto" w:fill="auto"/>
            <w:tcMar>
              <w:top w:w="15" w:type="dxa"/>
              <w:left w:w="15" w:type="dxa"/>
              <w:bottom w:w="0" w:type="dxa"/>
              <w:right w:w="15" w:type="dxa"/>
            </w:tcMar>
            <w:vAlign w:val="center"/>
          </w:tcPr>
          <w:p w:rsidR="00B852E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6-7层</w:t>
            </w:r>
          </w:p>
        </w:tc>
        <w:tc>
          <w:tcPr>
            <w:tcW w:w="1873" w:type="dxa"/>
            <w:shd w:val="clear" w:color="auto" w:fill="auto"/>
            <w:tcMar>
              <w:top w:w="15" w:type="dxa"/>
              <w:left w:w="15" w:type="dxa"/>
              <w:bottom w:w="0" w:type="dxa"/>
              <w:right w:w="15" w:type="dxa"/>
            </w:tcMar>
            <w:vAlign w:val="center"/>
          </w:tcPr>
          <w:p w:rsidR="00B852E7" w:rsidRPr="00CC7134" w:rsidRDefault="0037324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6-7层</w:t>
            </w:r>
          </w:p>
        </w:tc>
      </w:tr>
      <w:tr w:rsidR="00B852E7" w:rsidRPr="00CC7134" w:rsidTr="00F32910">
        <w:trPr>
          <w:trHeight w:val="662"/>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交通状况</w:t>
            </w: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道路状况及交通管制</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r>
      <w:tr w:rsidR="00B852E7" w:rsidRPr="00CC7134" w:rsidTr="00F32910">
        <w:trPr>
          <w:trHeight w:val="675"/>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公交便捷度</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r>
      <w:tr w:rsidR="00B852E7" w:rsidRPr="00CC7134" w:rsidTr="00F32910">
        <w:trPr>
          <w:trHeight w:val="66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停车方便程度</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r>
      <w:tr w:rsidR="00B852E7" w:rsidRPr="00CC7134" w:rsidTr="00F32910">
        <w:trPr>
          <w:trHeight w:val="615"/>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周围环境和景观</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r>
      <w:tr w:rsidR="00B852E7" w:rsidRPr="00CC7134" w:rsidTr="00F32910">
        <w:trPr>
          <w:trHeight w:val="945"/>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外部配套设施</w:t>
            </w: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城市基础设施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r>
      <w:tr w:rsidR="00B852E7" w:rsidRPr="00CC7134" w:rsidTr="00F32910">
        <w:trPr>
          <w:trHeight w:val="404"/>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公共服务设施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r>
      <w:tr w:rsidR="00B852E7" w:rsidRPr="00CC7134" w:rsidTr="00F32910">
        <w:trPr>
          <w:trHeight w:val="450"/>
        </w:trPr>
        <w:tc>
          <w:tcPr>
            <w:tcW w:w="392" w:type="dxa"/>
            <w:vMerge w:val="restart"/>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实物状况</w:t>
            </w: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楼盘形象及规模</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物业管理水平</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建筑结构</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r>
      <w:tr w:rsidR="00B852E7" w:rsidRPr="00CC7134" w:rsidTr="00F32910">
        <w:trPr>
          <w:trHeight w:val="765"/>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建筑面积及平面布局</w:t>
            </w:r>
          </w:p>
        </w:tc>
        <w:tc>
          <w:tcPr>
            <w:tcW w:w="1872" w:type="dxa"/>
            <w:shd w:val="clear" w:color="auto" w:fill="auto"/>
            <w:tcMar>
              <w:top w:w="15" w:type="dxa"/>
              <w:left w:w="15" w:type="dxa"/>
              <w:bottom w:w="0" w:type="dxa"/>
              <w:right w:w="15" w:type="dxa"/>
            </w:tcMar>
            <w:vAlign w:val="center"/>
          </w:tcPr>
          <w:p w:rsidR="00B852E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217</w:t>
            </w:r>
            <w:r w:rsidR="00B852E7" w:rsidRPr="00CC7134">
              <w:rPr>
                <w:rFonts w:asciiTheme="minorEastAsia" w:eastAsiaTheme="minorEastAsia" w:hAnsiTheme="minorEastAsia" w:hint="eastAsia"/>
                <w:sz w:val="18"/>
                <w:szCs w:val="18"/>
              </w:rPr>
              <w:t>㎡布局合理</w:t>
            </w:r>
          </w:p>
        </w:tc>
        <w:tc>
          <w:tcPr>
            <w:tcW w:w="1872" w:type="dxa"/>
            <w:shd w:val="clear" w:color="auto" w:fill="auto"/>
            <w:tcMar>
              <w:top w:w="15" w:type="dxa"/>
              <w:left w:w="15" w:type="dxa"/>
              <w:bottom w:w="0" w:type="dxa"/>
              <w:right w:w="15" w:type="dxa"/>
            </w:tcMar>
            <w:vAlign w:val="center"/>
          </w:tcPr>
          <w:p w:rsidR="00B852E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179.38</w:t>
            </w:r>
            <w:r w:rsidR="00B852E7" w:rsidRPr="00CC7134">
              <w:rPr>
                <w:rFonts w:asciiTheme="minorEastAsia" w:eastAsiaTheme="minorEastAsia" w:hAnsiTheme="minorEastAsia" w:hint="eastAsia"/>
                <w:sz w:val="18"/>
                <w:szCs w:val="18"/>
              </w:rPr>
              <w:t>㎡布局合理</w:t>
            </w:r>
          </w:p>
        </w:tc>
        <w:tc>
          <w:tcPr>
            <w:tcW w:w="1872" w:type="dxa"/>
            <w:shd w:val="clear" w:color="auto" w:fill="auto"/>
            <w:tcMar>
              <w:top w:w="15" w:type="dxa"/>
              <w:left w:w="15" w:type="dxa"/>
              <w:bottom w:w="0" w:type="dxa"/>
              <w:right w:w="15" w:type="dxa"/>
            </w:tcMar>
            <w:vAlign w:val="center"/>
          </w:tcPr>
          <w:p w:rsidR="00B852E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175.68</w:t>
            </w:r>
            <w:r w:rsidR="00B852E7" w:rsidRPr="00CC7134">
              <w:rPr>
                <w:rFonts w:asciiTheme="minorEastAsia" w:eastAsiaTheme="minorEastAsia" w:hAnsiTheme="minorEastAsia" w:hint="eastAsia"/>
                <w:sz w:val="18"/>
                <w:szCs w:val="18"/>
              </w:rPr>
              <w:t>㎡布局合理</w:t>
            </w:r>
          </w:p>
        </w:tc>
        <w:tc>
          <w:tcPr>
            <w:tcW w:w="1873" w:type="dxa"/>
            <w:shd w:val="clear" w:color="auto" w:fill="auto"/>
            <w:tcMar>
              <w:top w:w="15" w:type="dxa"/>
              <w:left w:w="15" w:type="dxa"/>
              <w:bottom w:w="0" w:type="dxa"/>
              <w:right w:w="15" w:type="dxa"/>
            </w:tcMar>
            <w:vAlign w:val="center"/>
          </w:tcPr>
          <w:p w:rsidR="00B852E7" w:rsidRPr="00CC7134" w:rsidRDefault="00373247"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169.44</w:t>
            </w:r>
            <w:r w:rsidR="00B852E7" w:rsidRPr="00CC7134">
              <w:rPr>
                <w:rFonts w:asciiTheme="minorEastAsia" w:eastAsiaTheme="minorEastAsia" w:hAnsiTheme="minorEastAsia" w:hint="eastAsia"/>
                <w:sz w:val="18"/>
                <w:szCs w:val="18"/>
              </w:rPr>
              <w:t>㎡布局合理</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层高</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3米</w:t>
            </w:r>
          </w:p>
        </w:tc>
      </w:tr>
      <w:tr w:rsidR="00B852E7" w:rsidRPr="00CC7134" w:rsidTr="00F32910">
        <w:trPr>
          <w:trHeight w:val="264"/>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通风及采光良好</w:t>
            </w:r>
          </w:p>
        </w:tc>
      </w:tr>
      <w:tr w:rsidR="00B852E7" w:rsidRPr="00CC7134" w:rsidTr="00F32910">
        <w:trPr>
          <w:trHeight w:val="359"/>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小区环境</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绿化率高，楼间距适中</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绿化率高，楼间距适中</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绿化率高，楼间距适中</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绿化率一般，楼间距适中</w:t>
            </w:r>
          </w:p>
        </w:tc>
      </w:tr>
      <w:tr w:rsidR="00B852E7" w:rsidRPr="00CC7134" w:rsidTr="00F32910">
        <w:trPr>
          <w:trHeight w:val="246"/>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配套设施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vAlign w:val="center"/>
          </w:tcPr>
          <w:p w:rsidR="00B852E7" w:rsidRPr="00CC7134" w:rsidRDefault="00B852E7" w:rsidP="00F32910">
            <w:pPr>
              <w:jc w:val="cente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vAlign w:val="center"/>
          </w:tcPr>
          <w:p w:rsidR="00B852E7" w:rsidRPr="00CC7134" w:rsidRDefault="00B852E7" w:rsidP="00F32910">
            <w:pPr>
              <w:jc w:val="center"/>
            </w:pPr>
            <w:r w:rsidRPr="00CC7134">
              <w:rPr>
                <w:rFonts w:asciiTheme="minorEastAsia" w:eastAsiaTheme="minorEastAsia" w:hAnsiTheme="minorEastAsia" w:hint="eastAsia"/>
                <w:sz w:val="18"/>
                <w:szCs w:val="18"/>
              </w:rPr>
              <w:t>停车场</w:t>
            </w:r>
          </w:p>
        </w:tc>
        <w:tc>
          <w:tcPr>
            <w:tcW w:w="1873" w:type="dxa"/>
            <w:shd w:val="clear" w:color="auto" w:fill="auto"/>
            <w:tcMar>
              <w:top w:w="15" w:type="dxa"/>
              <w:left w:w="15" w:type="dxa"/>
              <w:bottom w:w="0" w:type="dxa"/>
              <w:right w:w="15" w:type="dxa"/>
            </w:tcMar>
            <w:vAlign w:val="center"/>
          </w:tcPr>
          <w:p w:rsidR="00B852E7" w:rsidRPr="00CC7134" w:rsidRDefault="00B852E7" w:rsidP="00F32910">
            <w:pPr>
              <w:jc w:val="center"/>
            </w:pPr>
            <w:r w:rsidRPr="00CC7134">
              <w:rPr>
                <w:rFonts w:asciiTheme="minorEastAsia" w:eastAsiaTheme="minorEastAsia" w:hAnsiTheme="minorEastAsia" w:hint="eastAsia"/>
                <w:sz w:val="18"/>
                <w:szCs w:val="18"/>
              </w:rPr>
              <w:t>停车场</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维护保养情况</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较好</w:t>
            </w:r>
          </w:p>
        </w:tc>
      </w:tr>
      <w:tr w:rsidR="00B852E7" w:rsidRPr="00CC7134" w:rsidTr="00F32910">
        <w:trPr>
          <w:trHeight w:val="270"/>
        </w:trPr>
        <w:tc>
          <w:tcPr>
            <w:tcW w:w="392" w:type="dxa"/>
            <w:vMerge/>
            <w:shd w:val="clear" w:color="auto" w:fill="auto"/>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建成时间(成新率)</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r>
      <w:tr w:rsidR="00B852E7" w:rsidRPr="00CC7134" w:rsidTr="00F32910">
        <w:trPr>
          <w:trHeight w:val="270"/>
        </w:trPr>
        <w:tc>
          <w:tcPr>
            <w:tcW w:w="1949" w:type="dxa"/>
            <w:gridSpan w:val="4"/>
            <w:shd w:val="clear" w:color="auto" w:fill="auto"/>
            <w:vAlign w:val="center"/>
          </w:tcPr>
          <w:p w:rsidR="00B852E7" w:rsidRPr="00CC7134" w:rsidRDefault="00B852E7"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权益状况</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B852E7" w:rsidRPr="00CC7134" w:rsidRDefault="00B852E7" w:rsidP="00F32910">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r>
    </w:tbl>
    <w:p w:rsidR="00B852E7" w:rsidRPr="00CC7134" w:rsidRDefault="00B852E7" w:rsidP="00B852E7">
      <w:pPr>
        <w:spacing w:line="500" w:lineRule="exact"/>
        <w:ind w:leftChars="-193" w:left="136" w:hangingChars="193" w:hanging="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 xml:space="preserve">  （五）、交易情况修正</w:t>
      </w:r>
    </w:p>
    <w:p w:rsidR="00B852E7" w:rsidRPr="00CC7134" w:rsidRDefault="00B852E7" w:rsidP="00B852E7">
      <w:pPr>
        <w:tabs>
          <w:tab w:val="left" w:pos="284"/>
        </w:tabs>
        <w:spacing w:line="56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估价对象与所选取的三个可比实例均为正常交易，无需修正，故交易情况修正系数均为100/100。</w:t>
      </w:r>
    </w:p>
    <w:p w:rsidR="00B852E7" w:rsidRPr="00CC7134" w:rsidRDefault="00B852E7" w:rsidP="00B852E7">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（六）、交易日期修正</w:t>
      </w:r>
    </w:p>
    <w:p w:rsidR="00B852E7" w:rsidRPr="00CC7134" w:rsidRDefault="00B852E7" w:rsidP="00B852E7">
      <w:pPr>
        <w:tabs>
          <w:tab w:val="left" w:pos="284"/>
        </w:tabs>
        <w:spacing w:line="50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虽本次评估基准日与三个可比实例交易时间相距不久，但经市场调查这期间地价有一定程度的涨跌，故需作适当修正，以交易时间差为基准（以天为单位），划分为0-90（含）天、90-180（含）天、180-270（含）天、270-360（含）、360天以上五级，以待估宗地为</w:t>
      </w:r>
      <w:r w:rsidRPr="00CC7134">
        <w:rPr>
          <w:rFonts w:asciiTheme="minorEastAsia" w:eastAsiaTheme="minorEastAsia" w:hAnsiTheme="minorEastAsia"/>
          <w:sz w:val="28"/>
          <w:szCs w:val="28"/>
        </w:rPr>
        <w:t>100</w:t>
      </w:r>
      <w:r w:rsidRPr="00CC7134">
        <w:rPr>
          <w:rFonts w:asciiTheme="minorEastAsia" w:eastAsiaTheme="minorEastAsia" w:hAnsiTheme="minorEastAsia" w:hint="eastAsia"/>
          <w:sz w:val="28"/>
          <w:szCs w:val="28"/>
        </w:rPr>
        <w:t>，每增加或减少一级，打分减少或增加1分。</w:t>
      </w:r>
    </w:p>
    <w:p w:rsidR="00B852E7" w:rsidRPr="00CC7134" w:rsidRDefault="00B852E7" w:rsidP="00B852E7">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（七）、房地产状况调整</w:t>
      </w:r>
    </w:p>
    <w:p w:rsidR="00B852E7" w:rsidRPr="00CC7134" w:rsidRDefault="00B852E7" w:rsidP="00B852E7">
      <w:pPr>
        <w:spacing w:line="500" w:lineRule="exact"/>
        <w:ind w:leftChars="62" w:left="141"/>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房地产状况调整分为区位状况调整、实物状况调整和权益状况调整。</w:t>
      </w:r>
    </w:p>
    <w:p w:rsidR="00B852E7" w:rsidRPr="00CC7134" w:rsidRDefault="00B852E7" w:rsidP="00B852E7">
      <w:pPr>
        <w:spacing w:line="500" w:lineRule="exact"/>
        <w:ind w:leftChars="-193" w:left="-438"/>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lastRenderedPageBreak/>
        <w:t>影响住宅用房价格的区位状况有位置状况、交通状况、环境状况、外部配套设施等；实物状况有楼盘档次、结构、平面布局、物业环境、配套设施、维护状况、新旧程度等。</w:t>
      </w:r>
    </w:p>
    <w:p w:rsidR="00B852E7" w:rsidRPr="00CC7134" w:rsidRDefault="00B852E7" w:rsidP="00B852E7">
      <w:pPr>
        <w:tabs>
          <w:tab w:val="left" w:pos="284"/>
        </w:tabs>
        <w:spacing w:line="56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bCs/>
          <w:sz w:val="28"/>
          <w:szCs w:val="28"/>
        </w:rPr>
        <w:t>（八）、</w:t>
      </w:r>
      <w:r w:rsidRPr="00CC7134">
        <w:rPr>
          <w:rFonts w:asciiTheme="minorEastAsia" w:eastAsiaTheme="minorEastAsia" w:hAnsiTheme="minorEastAsia" w:hint="eastAsia"/>
          <w:sz w:val="28"/>
          <w:szCs w:val="28"/>
        </w:rPr>
        <w:t>房地产状况各影响因素比较评分表：</w:t>
      </w:r>
    </w:p>
    <w:p w:rsidR="00B852E7" w:rsidRPr="00CC7134" w:rsidRDefault="00B852E7" w:rsidP="00B852E7">
      <w:pPr>
        <w:tabs>
          <w:tab w:val="left" w:pos="284"/>
        </w:tabs>
        <w:spacing w:line="560" w:lineRule="exact"/>
        <w:ind w:leftChars="-193" w:left="-438" w:firstLineChars="193" w:firstLine="574"/>
        <w:rPr>
          <w:rFonts w:asciiTheme="minorEastAsia" w:eastAsiaTheme="minorEastAsia" w:hAnsiTheme="minorEastAsia"/>
          <w:bCs/>
          <w:sz w:val="28"/>
          <w:szCs w:val="28"/>
        </w:rPr>
      </w:pPr>
      <w:r w:rsidRPr="00CC7134">
        <w:rPr>
          <w:rFonts w:asciiTheme="minorEastAsia" w:eastAsiaTheme="minorEastAsia" w:hAnsiTheme="minorEastAsia" w:hint="eastAsia"/>
          <w:sz w:val="28"/>
          <w:szCs w:val="28"/>
        </w:rPr>
        <w:t>根据我公司对区域影响住宅房地产的房地产状况调查，以估价对象状况为基准（每种因素的分数定为100分），将可比实例状况与估价对象状况逐个因素进行比较评分，当可比实例状况好于估价对象状况时，分数高于100分，反之，所得分数低于100分。再将所得分数转化为调整价格的比率，详见下表。</w:t>
      </w:r>
    </w:p>
    <w:p w:rsidR="00B852E7" w:rsidRPr="00CC7134" w:rsidRDefault="00B852E7" w:rsidP="00B852E7">
      <w:pPr>
        <w:spacing w:line="240" w:lineRule="exact"/>
        <w:ind w:leftChars="-193" w:left="-438" w:right="9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技表-8</w:t>
      </w:r>
    </w:p>
    <w:tbl>
      <w:tblPr>
        <w:tblW w:w="961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426"/>
        <w:gridCol w:w="425"/>
        <w:gridCol w:w="1795"/>
        <w:gridCol w:w="1192"/>
        <w:gridCol w:w="767"/>
        <w:gridCol w:w="768"/>
        <w:gridCol w:w="767"/>
        <w:gridCol w:w="767"/>
        <w:gridCol w:w="768"/>
        <w:gridCol w:w="767"/>
        <w:gridCol w:w="768"/>
      </w:tblGrid>
      <w:tr w:rsidR="00B852E7" w:rsidRPr="00CC7134" w:rsidTr="00F32910">
        <w:trPr>
          <w:trHeight w:val="285"/>
        </w:trPr>
        <w:tc>
          <w:tcPr>
            <w:tcW w:w="3048" w:type="dxa"/>
            <w:gridSpan w:val="4"/>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1959"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估价对象</w:t>
            </w:r>
          </w:p>
        </w:tc>
        <w:tc>
          <w:tcPr>
            <w:tcW w:w="1535"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1535"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535"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B852E7" w:rsidRPr="00CC7134" w:rsidTr="00F32910">
        <w:trPr>
          <w:trHeight w:val="285"/>
        </w:trPr>
        <w:tc>
          <w:tcPr>
            <w:tcW w:w="3048" w:type="dxa"/>
            <w:gridSpan w:val="4"/>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r>
      <w:tr w:rsidR="00B852E7" w:rsidRPr="00CC7134" w:rsidTr="00F32910">
        <w:trPr>
          <w:trHeight w:val="285"/>
        </w:trPr>
        <w:tc>
          <w:tcPr>
            <w:tcW w:w="3048" w:type="dxa"/>
            <w:gridSpan w:val="4"/>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交易情况</w:t>
            </w:r>
          </w:p>
        </w:tc>
        <w:tc>
          <w:tcPr>
            <w:tcW w:w="1192"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标准</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B852E7" w:rsidRPr="00CC7134" w:rsidTr="00F32910">
        <w:trPr>
          <w:trHeight w:val="285"/>
        </w:trPr>
        <w:tc>
          <w:tcPr>
            <w:tcW w:w="3048" w:type="dxa"/>
            <w:gridSpan w:val="4"/>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交易日期</w:t>
            </w:r>
          </w:p>
        </w:tc>
        <w:tc>
          <w:tcPr>
            <w:tcW w:w="1192"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价值时点</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834970" w:rsidP="00F32910">
            <w:pPr>
              <w:widowControl/>
              <w:jc w:val="center"/>
              <w:rPr>
                <w:rFonts w:ascii="宋体" w:hAnsi="宋体" w:cs="宋体"/>
                <w:kern w:val="0"/>
                <w:sz w:val="18"/>
                <w:szCs w:val="18"/>
              </w:rPr>
            </w:pPr>
            <w:r w:rsidRPr="00CC7134">
              <w:rPr>
                <w:rFonts w:ascii="宋体" w:hAnsi="宋体" w:cs="宋体" w:hint="eastAsia"/>
                <w:kern w:val="0"/>
                <w:sz w:val="18"/>
                <w:szCs w:val="18"/>
              </w:rPr>
              <w:t>95</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相近　</w:t>
            </w:r>
          </w:p>
        </w:tc>
        <w:tc>
          <w:tcPr>
            <w:tcW w:w="768" w:type="dxa"/>
            <w:shd w:val="clear" w:color="auto" w:fill="auto"/>
            <w:vAlign w:val="center"/>
          </w:tcPr>
          <w:p w:rsidR="00B852E7" w:rsidRPr="00CC7134" w:rsidRDefault="00834970"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B852E7" w:rsidRPr="00CC7134" w:rsidTr="00F32910">
        <w:trPr>
          <w:trHeight w:val="230"/>
        </w:trPr>
        <w:tc>
          <w:tcPr>
            <w:tcW w:w="402" w:type="dxa"/>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w:t>
            </w:r>
          </w:p>
        </w:tc>
        <w:tc>
          <w:tcPr>
            <w:tcW w:w="426" w:type="dxa"/>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834970"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相近</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02"/>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834970"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39"/>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朝向</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834970"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331"/>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263"/>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26"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220" w:type="dxa"/>
            <w:gridSpan w:val="2"/>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43"/>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851" w:type="dxa"/>
            <w:gridSpan w:val="2"/>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795"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城市基础设施</w:t>
            </w:r>
          </w:p>
        </w:tc>
        <w:tc>
          <w:tcPr>
            <w:tcW w:w="1192"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15"/>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851" w:type="dxa"/>
            <w:gridSpan w:val="2"/>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795"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1192"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73"/>
        </w:trPr>
        <w:tc>
          <w:tcPr>
            <w:tcW w:w="402" w:type="dxa"/>
            <w:vMerge w:val="restart"/>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实物状况</w:t>
            </w: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19"/>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79"/>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100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834970"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104"/>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通风及采光</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B852E7">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小区环境</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60"/>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维护保养情况</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72"/>
        </w:trPr>
        <w:tc>
          <w:tcPr>
            <w:tcW w:w="402" w:type="dxa"/>
            <w:vMerge/>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2646" w:type="dxa"/>
            <w:gridSpan w:val="3"/>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B852E7" w:rsidRPr="00CC7134" w:rsidTr="00F32910">
        <w:trPr>
          <w:trHeight w:val="72"/>
        </w:trPr>
        <w:tc>
          <w:tcPr>
            <w:tcW w:w="3048" w:type="dxa"/>
            <w:gridSpan w:val="4"/>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w:t>
            </w:r>
          </w:p>
        </w:tc>
        <w:tc>
          <w:tcPr>
            <w:tcW w:w="1192"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宋体" w:hAnsi="宋体" w:cs="宋体" w:hint="eastAsia"/>
                <w:kern w:val="0"/>
                <w:sz w:val="18"/>
                <w:szCs w:val="18"/>
              </w:rPr>
              <w:t>相似</w:t>
            </w:r>
          </w:p>
        </w:tc>
        <w:tc>
          <w:tcPr>
            <w:tcW w:w="768" w:type="dxa"/>
            <w:shd w:val="clear" w:color="auto" w:fill="auto"/>
            <w:vAlign w:val="center"/>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bl>
    <w:p w:rsidR="00B852E7" w:rsidRPr="00CC7134" w:rsidRDefault="00B852E7" w:rsidP="00B852E7">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（九）、比较价值计算</w:t>
      </w:r>
    </w:p>
    <w:p w:rsidR="00B852E7" w:rsidRPr="00CC7134" w:rsidRDefault="00B852E7" w:rsidP="00B852E7">
      <w:pPr>
        <w:spacing w:line="500" w:lineRule="exact"/>
        <w:ind w:leftChars="-193" w:left="-438" w:firstLineChars="195" w:firstLine="580"/>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通过上述影响住宅类房地产的因素比较，我们建立了交易情况、市场状况、房地产状况等的修正体系表，采用调整系数连乘公式计算比较价值，</w:t>
      </w:r>
      <w:r w:rsidRPr="00CC7134">
        <w:rPr>
          <w:rFonts w:asciiTheme="minorEastAsia" w:eastAsiaTheme="minorEastAsia" w:hAnsiTheme="minorEastAsia" w:hint="eastAsia"/>
          <w:sz w:val="28"/>
          <w:szCs w:val="28"/>
        </w:rPr>
        <w:lastRenderedPageBreak/>
        <w:t>然后采用算术平均法测算出估价结果。</w:t>
      </w:r>
    </w:p>
    <w:p w:rsidR="00B852E7" w:rsidRPr="00CC7134" w:rsidRDefault="00B852E7" w:rsidP="00B852E7">
      <w:pPr>
        <w:spacing w:line="500" w:lineRule="exact"/>
        <w:ind w:leftChars="-187" w:left="-425" w:firstLineChars="190" w:firstLine="565"/>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比较价值计算表：</w:t>
      </w:r>
    </w:p>
    <w:p w:rsidR="00B852E7" w:rsidRPr="00CC7134" w:rsidRDefault="00B852E7" w:rsidP="00B852E7">
      <w:pPr>
        <w:spacing w:line="500" w:lineRule="exact"/>
        <w:ind w:leftChars="-187" w:left="-425" w:firstLineChars="190" w:firstLine="375"/>
        <w:jc w:val="right"/>
        <w:rPr>
          <w:rFonts w:asciiTheme="minorEastAsia" w:eastAsiaTheme="minorEastAsia" w:hAnsiTheme="minorEastAsia"/>
          <w:sz w:val="28"/>
          <w:szCs w:val="28"/>
        </w:rPr>
      </w:pPr>
      <w:r w:rsidRPr="00CC7134">
        <w:rPr>
          <w:rFonts w:asciiTheme="minorEastAsia" w:eastAsiaTheme="minorEastAsia" w:hAnsiTheme="minorEastAsia" w:hint="eastAsia"/>
          <w:sz w:val="18"/>
          <w:szCs w:val="18"/>
        </w:rPr>
        <w:t>技表-9</w:t>
      </w: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703"/>
        <w:gridCol w:w="175"/>
        <w:gridCol w:w="2665"/>
        <w:gridCol w:w="1701"/>
        <w:gridCol w:w="1849"/>
        <w:gridCol w:w="1955"/>
      </w:tblGrid>
      <w:tr w:rsidR="00B852E7" w:rsidRPr="00CC7134" w:rsidTr="00F32910">
        <w:trPr>
          <w:trHeight w:val="314"/>
        </w:trPr>
        <w:tc>
          <w:tcPr>
            <w:tcW w:w="2139" w:type="pct"/>
            <w:gridSpan w:val="4"/>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884"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961"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016"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B852E7" w:rsidRPr="00CC7134" w:rsidTr="00F32910">
        <w:trPr>
          <w:trHeight w:val="200"/>
        </w:trPr>
        <w:tc>
          <w:tcPr>
            <w:tcW w:w="2139" w:type="pct"/>
            <w:gridSpan w:val="4"/>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884"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961"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016"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r>
      <w:tr w:rsidR="00AA6843" w:rsidRPr="00CC7134" w:rsidTr="00F32910">
        <w:trPr>
          <w:trHeight w:val="270"/>
        </w:trPr>
        <w:tc>
          <w:tcPr>
            <w:tcW w:w="2139" w:type="pct"/>
            <w:gridSpan w:val="4"/>
            <w:shd w:val="clear" w:color="auto" w:fill="auto"/>
            <w:noWrap/>
            <w:vAlign w:val="center"/>
            <w:hideMark/>
          </w:tcPr>
          <w:p w:rsidR="00AA6843" w:rsidRPr="00CC7134" w:rsidRDefault="00AA684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交易价格(元/㎡)</w:t>
            </w:r>
          </w:p>
        </w:tc>
        <w:tc>
          <w:tcPr>
            <w:tcW w:w="884"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961"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1016"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r w:rsidR="00AA6843" w:rsidRPr="00CC7134" w:rsidTr="00F32910">
        <w:trPr>
          <w:trHeight w:val="233"/>
        </w:trPr>
        <w:tc>
          <w:tcPr>
            <w:tcW w:w="2139" w:type="pct"/>
            <w:gridSpan w:val="4"/>
            <w:shd w:val="clear" w:color="auto" w:fill="auto"/>
            <w:noWrap/>
            <w:vAlign w:val="center"/>
            <w:hideMark/>
          </w:tcPr>
          <w:p w:rsidR="00AA6843" w:rsidRPr="00CC7134" w:rsidRDefault="00AA6843"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统一可比基础后价格（元/㎡）</w:t>
            </w:r>
          </w:p>
        </w:tc>
        <w:tc>
          <w:tcPr>
            <w:tcW w:w="884"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2750</w:t>
            </w:r>
          </w:p>
        </w:tc>
        <w:tc>
          <w:tcPr>
            <w:tcW w:w="961"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2970</w:t>
            </w:r>
          </w:p>
        </w:tc>
        <w:tc>
          <w:tcPr>
            <w:tcW w:w="1016" w:type="pct"/>
            <w:shd w:val="clear" w:color="auto" w:fill="auto"/>
            <w:vAlign w:val="center"/>
            <w:hideMark/>
          </w:tcPr>
          <w:p w:rsidR="00AA6843" w:rsidRPr="00CC7134" w:rsidRDefault="00AA6843" w:rsidP="00F3291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2950</w:t>
            </w:r>
          </w:p>
        </w:tc>
      </w:tr>
      <w:tr w:rsidR="00B852E7" w:rsidRPr="00CC7134" w:rsidTr="00F32910">
        <w:trPr>
          <w:trHeight w:val="137"/>
        </w:trPr>
        <w:tc>
          <w:tcPr>
            <w:tcW w:w="2139" w:type="pct"/>
            <w:gridSpan w:val="4"/>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交易情况修正系数</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98"/>
        </w:trPr>
        <w:tc>
          <w:tcPr>
            <w:tcW w:w="2139" w:type="pct"/>
            <w:gridSpan w:val="4"/>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交易日期调整系数</w:t>
            </w:r>
          </w:p>
        </w:tc>
        <w:tc>
          <w:tcPr>
            <w:tcW w:w="884" w:type="pct"/>
            <w:shd w:val="clear" w:color="auto" w:fill="auto"/>
            <w:vAlign w:val="center"/>
            <w:hideMark/>
          </w:tcPr>
          <w:p w:rsidR="00B852E7" w:rsidRPr="00CC7134" w:rsidRDefault="0078537F"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1.0526</w:t>
            </w:r>
          </w:p>
        </w:tc>
        <w:tc>
          <w:tcPr>
            <w:tcW w:w="961" w:type="pct"/>
            <w:shd w:val="clear" w:color="auto" w:fill="auto"/>
            <w:vAlign w:val="center"/>
            <w:hideMark/>
          </w:tcPr>
          <w:p w:rsidR="00B852E7" w:rsidRPr="00CC7134" w:rsidRDefault="0078537F" w:rsidP="00E15E87">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220"/>
        </w:trPr>
        <w:tc>
          <w:tcPr>
            <w:tcW w:w="298"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区位状况修正系数</w:t>
            </w:r>
          </w:p>
        </w:tc>
        <w:tc>
          <w:tcPr>
            <w:tcW w:w="365"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78537F"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c>
          <w:tcPr>
            <w:tcW w:w="1016" w:type="pct"/>
            <w:shd w:val="clear" w:color="auto" w:fill="auto"/>
            <w:vAlign w:val="center"/>
            <w:hideMark/>
          </w:tcPr>
          <w:p w:rsidR="00B852E7" w:rsidRPr="00CC7134" w:rsidRDefault="0078537F"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r>
      <w:tr w:rsidR="00B852E7" w:rsidRPr="00CC7134" w:rsidTr="00F32910">
        <w:trPr>
          <w:trHeight w:val="21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81"/>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朝向</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37"/>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56"/>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53"/>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61"/>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365"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476" w:type="pct"/>
            <w:gridSpan w:val="2"/>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89"/>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56" w:type="pct"/>
            <w:gridSpan w:val="2"/>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385"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城市基础设施</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227"/>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456" w:type="pct"/>
            <w:gridSpan w:val="2"/>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385"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30"/>
        </w:trPr>
        <w:tc>
          <w:tcPr>
            <w:tcW w:w="298" w:type="pct"/>
            <w:vMerge w:val="restar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实物状况修正系数</w:t>
            </w: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29"/>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37"/>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4"/>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43"/>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通风及采光</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小区环境</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154"/>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维护保养情况</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241"/>
        </w:trPr>
        <w:tc>
          <w:tcPr>
            <w:tcW w:w="298" w:type="pct"/>
            <w:vMerge/>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p>
        </w:tc>
        <w:tc>
          <w:tcPr>
            <w:tcW w:w="1841" w:type="pct"/>
            <w:gridSpan w:val="3"/>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70"/>
        </w:trPr>
        <w:tc>
          <w:tcPr>
            <w:tcW w:w="2139" w:type="pct"/>
            <w:gridSpan w:val="4"/>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权益状况修正系数</w:t>
            </w:r>
          </w:p>
        </w:tc>
        <w:tc>
          <w:tcPr>
            <w:tcW w:w="884"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6" w:type="pct"/>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B852E7" w:rsidRPr="00CC7134" w:rsidTr="00F32910">
        <w:trPr>
          <w:trHeight w:val="205"/>
        </w:trPr>
        <w:tc>
          <w:tcPr>
            <w:tcW w:w="2139" w:type="pct"/>
            <w:gridSpan w:val="4"/>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修正后单价（元/㎡）</w:t>
            </w:r>
          </w:p>
        </w:tc>
        <w:tc>
          <w:tcPr>
            <w:tcW w:w="884" w:type="pct"/>
            <w:shd w:val="clear" w:color="auto" w:fill="auto"/>
            <w:vAlign w:val="center"/>
            <w:hideMark/>
          </w:tcPr>
          <w:p w:rsidR="00B852E7" w:rsidRPr="00CC7134" w:rsidRDefault="0008288D"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2895</w:t>
            </w:r>
          </w:p>
        </w:tc>
        <w:tc>
          <w:tcPr>
            <w:tcW w:w="961" w:type="pct"/>
            <w:shd w:val="clear" w:color="auto" w:fill="auto"/>
            <w:vAlign w:val="center"/>
            <w:hideMark/>
          </w:tcPr>
          <w:p w:rsidR="00B852E7" w:rsidRPr="00CC7134" w:rsidRDefault="0008288D"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2829</w:t>
            </w:r>
          </w:p>
        </w:tc>
        <w:tc>
          <w:tcPr>
            <w:tcW w:w="1016" w:type="pct"/>
            <w:shd w:val="clear" w:color="auto" w:fill="auto"/>
            <w:vAlign w:val="center"/>
            <w:hideMark/>
          </w:tcPr>
          <w:p w:rsidR="00B852E7" w:rsidRPr="00CC7134" w:rsidRDefault="0008288D"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2810</w:t>
            </w:r>
          </w:p>
        </w:tc>
      </w:tr>
      <w:tr w:rsidR="00B852E7" w:rsidRPr="00CC7134" w:rsidTr="00F32910">
        <w:trPr>
          <w:trHeight w:val="123"/>
        </w:trPr>
        <w:tc>
          <w:tcPr>
            <w:tcW w:w="2139" w:type="pct"/>
            <w:gridSpan w:val="4"/>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比较价值单价（元/㎡）</w:t>
            </w:r>
          </w:p>
        </w:tc>
        <w:tc>
          <w:tcPr>
            <w:tcW w:w="2861" w:type="pct"/>
            <w:gridSpan w:val="3"/>
            <w:shd w:val="clear" w:color="auto" w:fill="auto"/>
            <w:vAlign w:val="center"/>
            <w:hideMark/>
          </w:tcPr>
          <w:p w:rsidR="00B852E7" w:rsidRPr="00CC7134" w:rsidRDefault="004F072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2845</w:t>
            </w:r>
            <w:r w:rsidR="00B852E7" w:rsidRPr="00CC7134">
              <w:rPr>
                <w:rFonts w:asciiTheme="minorEastAsia" w:eastAsiaTheme="minorEastAsia" w:hAnsiTheme="minorEastAsia" w:hint="eastAsia"/>
                <w:sz w:val="18"/>
                <w:szCs w:val="18"/>
              </w:rPr>
              <w:t>（保留至元位）</w:t>
            </w:r>
          </w:p>
        </w:tc>
      </w:tr>
      <w:tr w:rsidR="00B852E7" w:rsidRPr="00CC7134" w:rsidTr="00F32910">
        <w:trPr>
          <w:trHeight w:val="398"/>
        </w:trPr>
        <w:tc>
          <w:tcPr>
            <w:tcW w:w="5000" w:type="pct"/>
            <w:gridSpan w:val="7"/>
            <w:shd w:val="clear" w:color="auto" w:fill="auto"/>
            <w:vAlign w:val="center"/>
            <w:hideMark/>
          </w:tcPr>
          <w:p w:rsidR="00B852E7" w:rsidRPr="00CC7134" w:rsidRDefault="00B852E7" w:rsidP="00F32910">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由于三个可比实例与估价对象在同一区域范围内，且三个可比实例价格均为正常市场价值，通过上述三个可比实例进行比较修正后获得的比较价值，其结果具有较高的可信度，较为客观地反映了估价对象的真实价值。三个比较价值相差不大，且在合理范围内，故取三个可比实例的比较价值的算术平均值求取估价对象市场价值</w:t>
            </w:r>
          </w:p>
        </w:tc>
      </w:tr>
    </w:tbl>
    <w:p w:rsidR="00B852E7" w:rsidRPr="00CC7134" w:rsidRDefault="00B852E7" w:rsidP="00B852E7">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（十）价格修正</w:t>
      </w:r>
    </w:p>
    <w:p w:rsidR="00B852E7" w:rsidRPr="00CC7134" w:rsidRDefault="005478D7" w:rsidP="00B852E7">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根据</w:t>
      </w:r>
      <w:r>
        <w:rPr>
          <w:rFonts w:ascii="宋体" w:hint="eastAsia"/>
          <w:bCs/>
          <w:sz w:val="28"/>
          <w:szCs w:val="28"/>
        </w:rPr>
        <w:t>项目现状并结合估价师经验判断</w:t>
      </w:r>
      <w:r w:rsidRPr="00CC7134">
        <w:rPr>
          <w:rFonts w:ascii="宋体" w:hint="eastAsia"/>
          <w:bCs/>
          <w:sz w:val="28"/>
          <w:szCs w:val="28"/>
        </w:rPr>
        <w:t>对评估价格进行修正</w:t>
      </w:r>
    </w:p>
    <w:p w:rsidR="00B852E7" w:rsidRPr="00CC7134" w:rsidRDefault="00B852E7" w:rsidP="00B852E7">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普通单元房评估单价=</w:t>
      </w:r>
      <w:r w:rsidR="00FD6205" w:rsidRPr="00CC7134">
        <w:rPr>
          <w:rFonts w:ascii="宋体" w:hint="eastAsia"/>
          <w:bCs/>
          <w:sz w:val="28"/>
          <w:szCs w:val="28"/>
        </w:rPr>
        <w:t>2845</w:t>
      </w:r>
      <w:r w:rsidRPr="00CC7134">
        <w:rPr>
          <w:rFonts w:ascii="宋体"/>
          <w:bCs/>
          <w:sz w:val="28"/>
          <w:szCs w:val="28"/>
        </w:rPr>
        <w:t>*95</w:t>
      </w:r>
      <w:r w:rsidRPr="00CC7134">
        <w:rPr>
          <w:rFonts w:ascii="宋体" w:hint="eastAsia"/>
          <w:bCs/>
          <w:sz w:val="28"/>
          <w:szCs w:val="28"/>
        </w:rPr>
        <w:t>%=</w:t>
      </w:r>
      <w:r w:rsidR="00F006AC" w:rsidRPr="00CC7134">
        <w:rPr>
          <w:rFonts w:ascii="宋体" w:hint="eastAsia"/>
          <w:bCs/>
          <w:sz w:val="28"/>
          <w:szCs w:val="28"/>
        </w:rPr>
        <w:t>2703</w:t>
      </w:r>
      <w:r w:rsidRPr="00CC7134">
        <w:rPr>
          <w:rFonts w:ascii="宋体" w:hint="eastAsia"/>
          <w:bCs/>
          <w:sz w:val="28"/>
          <w:szCs w:val="28"/>
        </w:rPr>
        <w:t>.00元/㎡（取整至个位）</w:t>
      </w:r>
    </w:p>
    <w:p w:rsidR="00F8669A" w:rsidRPr="00CC7134" w:rsidRDefault="00F8669A" w:rsidP="00CF30DA">
      <w:pPr>
        <w:spacing w:line="500" w:lineRule="exact"/>
        <w:ind w:leftChars="-193" w:left="-438" w:firstLineChars="193" w:firstLine="574"/>
        <w:rPr>
          <w:rFonts w:asciiTheme="minorEastAsia" w:eastAsiaTheme="minorEastAsia" w:hAnsiTheme="minorEastAsia"/>
          <w:sz w:val="28"/>
          <w:szCs w:val="28"/>
        </w:rPr>
      </w:pP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sz w:val="28"/>
          <w:szCs w:val="28"/>
        </w:rPr>
        <w:t>C</w:t>
      </w:r>
      <w:r w:rsidRPr="00CC7134">
        <w:rPr>
          <w:rFonts w:asciiTheme="minorEastAsia" w:eastAsiaTheme="minorEastAsia" w:hAnsiTheme="minorEastAsia" w:hint="eastAsia"/>
          <w:sz w:val="28"/>
          <w:szCs w:val="28"/>
        </w:rPr>
        <w:t>、</w:t>
      </w:r>
      <w:r w:rsidR="00144F8D" w:rsidRPr="00CC7134">
        <w:rPr>
          <w:rFonts w:asciiTheme="minorEastAsia" w:eastAsiaTheme="minorEastAsia" w:hAnsiTheme="minorEastAsia" w:hint="eastAsia"/>
          <w:sz w:val="28"/>
          <w:szCs w:val="28"/>
        </w:rPr>
        <w:t>7幢</w:t>
      </w:r>
      <w:r w:rsidR="00C826BD" w:rsidRPr="00CC7134">
        <w:rPr>
          <w:rFonts w:asciiTheme="minorEastAsia" w:eastAsiaTheme="minorEastAsia" w:hAnsiTheme="minorEastAsia" w:hint="eastAsia"/>
          <w:sz w:val="28"/>
          <w:szCs w:val="28"/>
        </w:rPr>
        <w:t>一层商铺</w:t>
      </w:r>
      <w:r w:rsidRPr="00CC7134">
        <w:rPr>
          <w:rFonts w:asciiTheme="minorEastAsia" w:eastAsiaTheme="minorEastAsia" w:hAnsiTheme="minorEastAsia" w:hint="eastAsia"/>
          <w:sz w:val="28"/>
          <w:szCs w:val="28"/>
        </w:rPr>
        <w:t>比较法(商业类) 7-S-103号商铺测算</w:t>
      </w:r>
      <w:r w:rsidR="00E65290" w:rsidRPr="00CC7134">
        <w:rPr>
          <w:rFonts w:asciiTheme="minorEastAsia" w:eastAsiaTheme="minorEastAsia" w:hAnsiTheme="minorEastAsia" w:hint="eastAsia"/>
          <w:sz w:val="28"/>
          <w:szCs w:val="28"/>
        </w:rPr>
        <w:t>示例</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计算公式：</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napToGrid w:val="0"/>
          <w:kern w:val="0"/>
          <w:sz w:val="28"/>
          <w:szCs w:val="28"/>
        </w:rPr>
        <w:t>比准价值=可比实例成交价格×交易情况修正系数×市场状况修正系数×区位状况修正系数×实物状况修正系数×权益状况修正系数</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操作步骤：</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1、搜集交易实例；2、选取可比实例；3、建立比较基础；4、进行交易情况修正；5、进行市场状况调整；6、进行房地产状况调整；7、求取比</w:t>
      </w:r>
      <w:r w:rsidRPr="00CC7134">
        <w:rPr>
          <w:rFonts w:asciiTheme="minorEastAsia" w:eastAsiaTheme="minorEastAsia" w:hAnsiTheme="minorEastAsia" w:hint="eastAsia"/>
          <w:sz w:val="28"/>
          <w:szCs w:val="28"/>
        </w:rPr>
        <w:lastRenderedPageBreak/>
        <w:t>较价值。</w:t>
      </w:r>
    </w:p>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（一）、选取可比实例</w:t>
      </w:r>
    </w:p>
    <w:p w:rsidR="00CF30DA" w:rsidRPr="00CC7134" w:rsidRDefault="00CF6EAD" w:rsidP="00CF30DA">
      <w:pPr>
        <w:tabs>
          <w:tab w:val="left" w:pos="284"/>
        </w:tabs>
        <w:spacing w:line="560" w:lineRule="exact"/>
        <w:ind w:leftChars="-193" w:left="-438" w:firstLineChars="193" w:firstLine="574"/>
        <w:rPr>
          <w:rFonts w:asciiTheme="minorEastAsia" w:eastAsiaTheme="minorEastAsia" w:hAnsiTheme="minorEastAsia"/>
          <w:sz w:val="18"/>
          <w:szCs w:val="18"/>
        </w:rPr>
      </w:pPr>
      <w:r w:rsidRPr="00CC7134">
        <w:rPr>
          <w:rFonts w:asciiTheme="minorEastAsia" w:eastAsiaTheme="minorEastAsia" w:hAnsiTheme="minorEastAsia" w:hint="eastAsia"/>
          <w:sz w:val="28"/>
          <w:szCs w:val="28"/>
        </w:rPr>
        <w:t>维西县为偏远贫困县，</w:t>
      </w:r>
      <w:r w:rsidR="00C35071" w:rsidRPr="00CC7134">
        <w:rPr>
          <w:rFonts w:asciiTheme="minorEastAsia" w:eastAsiaTheme="minorEastAsia" w:hAnsiTheme="minorEastAsia" w:hint="eastAsia"/>
          <w:sz w:val="28"/>
          <w:szCs w:val="28"/>
        </w:rPr>
        <w:t>商业</w:t>
      </w:r>
      <w:r w:rsidRPr="00CC7134">
        <w:rPr>
          <w:rFonts w:asciiTheme="minorEastAsia" w:eastAsiaTheme="minorEastAsia" w:hAnsiTheme="minorEastAsia" w:hint="eastAsia"/>
          <w:sz w:val="28"/>
          <w:szCs w:val="28"/>
        </w:rPr>
        <w:t>环境较差，</w:t>
      </w:r>
      <w:r w:rsidR="008E0BA4" w:rsidRPr="00CC7134">
        <w:rPr>
          <w:rFonts w:asciiTheme="minorEastAsia" w:eastAsiaTheme="minorEastAsia" w:hAnsiTheme="minorEastAsia" w:hint="eastAsia"/>
          <w:sz w:val="28"/>
          <w:szCs w:val="28"/>
        </w:rPr>
        <w:t>商铺类物业成交较少，</w:t>
      </w:r>
      <w:r w:rsidR="00376690" w:rsidRPr="00CC7134">
        <w:rPr>
          <w:rFonts w:asciiTheme="minorEastAsia" w:eastAsiaTheme="minorEastAsia" w:hAnsiTheme="minorEastAsia" w:hint="eastAsia"/>
          <w:sz w:val="28"/>
          <w:szCs w:val="28"/>
        </w:rPr>
        <w:t>近几年</w:t>
      </w:r>
      <w:r w:rsidR="008E0BA4" w:rsidRPr="00CC7134">
        <w:rPr>
          <w:rFonts w:asciiTheme="minorEastAsia" w:eastAsiaTheme="minorEastAsia" w:hAnsiTheme="minorEastAsia" w:hint="eastAsia"/>
          <w:sz w:val="28"/>
          <w:szCs w:val="28"/>
        </w:rPr>
        <w:t>房价平稳波动较少，</w:t>
      </w:r>
      <w:r w:rsidR="004116D2" w:rsidRPr="00CC7134">
        <w:rPr>
          <w:rFonts w:asciiTheme="minorEastAsia" w:eastAsiaTheme="minorEastAsia" w:hAnsiTheme="minorEastAsia" w:hint="eastAsia"/>
          <w:sz w:val="28"/>
          <w:szCs w:val="28"/>
        </w:rPr>
        <w:t>南部新区商业用房租金难以真实反应商铺的市场价格，</w:t>
      </w:r>
      <w:r w:rsidR="008E0BA4" w:rsidRPr="00CC7134">
        <w:rPr>
          <w:rFonts w:asciiTheme="minorEastAsia" w:eastAsiaTheme="minorEastAsia" w:hAnsiTheme="minorEastAsia" w:hint="eastAsia"/>
          <w:sz w:val="28"/>
          <w:szCs w:val="28"/>
        </w:rPr>
        <w:t>根据法院提供的资料，</w:t>
      </w:r>
      <w:r w:rsidR="00DE4DCA" w:rsidRPr="00CC7134">
        <w:rPr>
          <w:rFonts w:asciiTheme="minorEastAsia" w:eastAsiaTheme="minorEastAsia" w:hAnsiTheme="minorEastAsia" w:hint="eastAsia"/>
          <w:sz w:val="28"/>
          <w:szCs w:val="28"/>
        </w:rPr>
        <w:t>估价人员决定采用云僳世界城早期成交实例作为交易案例。</w:t>
      </w:r>
      <w:r w:rsidR="00CF30DA" w:rsidRPr="00CC7134">
        <w:rPr>
          <w:rFonts w:asciiTheme="minorEastAsia" w:eastAsiaTheme="minorEastAsia" w:hAnsiTheme="minorEastAsia" w:hint="eastAsia"/>
          <w:sz w:val="28"/>
          <w:szCs w:val="28"/>
        </w:rPr>
        <w:t>经筛选，选取了与估价对象房地产状况相当的三个交易实例作为可比实例，可比实例情况如下表所示：</w:t>
      </w:r>
    </w:p>
    <w:p w:rsidR="00CF30DA" w:rsidRPr="00CC7134" w:rsidRDefault="00CF30DA" w:rsidP="00CF30DA">
      <w:pPr>
        <w:tabs>
          <w:tab w:val="left" w:pos="284"/>
        </w:tabs>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技表-4</w:t>
      </w:r>
    </w:p>
    <w:tbl>
      <w:tblPr>
        <w:tblW w:w="959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585"/>
        <w:gridCol w:w="2585"/>
        <w:gridCol w:w="2585"/>
      </w:tblGrid>
      <w:tr w:rsidR="00CF30DA" w:rsidRPr="00CC7134" w:rsidTr="00CF30DA">
        <w:tc>
          <w:tcPr>
            <w:tcW w:w="1843" w:type="dxa"/>
            <w:vAlign w:val="center"/>
          </w:tcPr>
          <w:p w:rsidR="00CF30DA" w:rsidRPr="00CC7134" w:rsidRDefault="00CF30DA" w:rsidP="00CF30DA">
            <w:pPr>
              <w:jc w:val="center"/>
              <w:rPr>
                <w:rFonts w:ascii="宋体" w:hAnsi="宋体" w:cs="宋体"/>
                <w:sz w:val="18"/>
                <w:szCs w:val="18"/>
              </w:rPr>
            </w:pPr>
            <w:r w:rsidRPr="00CC7134">
              <w:rPr>
                <w:rFonts w:hint="eastAsia"/>
                <w:sz w:val="18"/>
                <w:szCs w:val="18"/>
              </w:rPr>
              <w:t>项目名称</w:t>
            </w:r>
          </w:p>
        </w:tc>
        <w:tc>
          <w:tcPr>
            <w:tcW w:w="2585" w:type="dxa"/>
            <w:vAlign w:val="center"/>
          </w:tcPr>
          <w:p w:rsidR="00CF30DA" w:rsidRPr="00CC7134" w:rsidRDefault="00CF30DA" w:rsidP="00CF30DA">
            <w:pPr>
              <w:jc w:val="center"/>
              <w:rPr>
                <w:rFonts w:ascii="宋体" w:hAnsi="宋体" w:cs="宋体"/>
                <w:sz w:val="18"/>
                <w:szCs w:val="18"/>
              </w:rPr>
            </w:pPr>
            <w:r w:rsidRPr="00CC7134">
              <w:rPr>
                <w:rFonts w:hint="eastAsia"/>
                <w:sz w:val="18"/>
                <w:szCs w:val="18"/>
              </w:rPr>
              <w:t>实例一</w:t>
            </w:r>
          </w:p>
        </w:tc>
        <w:tc>
          <w:tcPr>
            <w:tcW w:w="2585" w:type="dxa"/>
            <w:vAlign w:val="center"/>
          </w:tcPr>
          <w:p w:rsidR="00CF30DA" w:rsidRPr="00CC7134" w:rsidRDefault="00CF30DA" w:rsidP="00CF30DA">
            <w:pPr>
              <w:jc w:val="center"/>
              <w:rPr>
                <w:rFonts w:ascii="宋体" w:hAnsi="宋体" w:cs="宋体"/>
                <w:sz w:val="18"/>
                <w:szCs w:val="18"/>
              </w:rPr>
            </w:pPr>
            <w:r w:rsidRPr="00CC7134">
              <w:rPr>
                <w:rFonts w:hint="eastAsia"/>
                <w:sz w:val="18"/>
                <w:szCs w:val="18"/>
              </w:rPr>
              <w:t>实例二</w:t>
            </w:r>
          </w:p>
        </w:tc>
        <w:tc>
          <w:tcPr>
            <w:tcW w:w="2585" w:type="dxa"/>
            <w:vAlign w:val="center"/>
          </w:tcPr>
          <w:p w:rsidR="00CF30DA" w:rsidRPr="00CC7134" w:rsidRDefault="00CF30DA" w:rsidP="00CF30DA">
            <w:pPr>
              <w:jc w:val="center"/>
              <w:rPr>
                <w:rFonts w:ascii="宋体" w:hAnsi="宋体" w:cs="宋体"/>
                <w:sz w:val="18"/>
                <w:szCs w:val="18"/>
              </w:rPr>
            </w:pPr>
            <w:r w:rsidRPr="00CC7134">
              <w:rPr>
                <w:rFonts w:hint="eastAsia"/>
                <w:sz w:val="18"/>
                <w:szCs w:val="18"/>
              </w:rPr>
              <w:t>实例三</w:t>
            </w:r>
          </w:p>
        </w:tc>
      </w:tr>
      <w:tr w:rsidR="00F537BA" w:rsidRPr="00CC7134" w:rsidTr="00CF30DA">
        <w:tc>
          <w:tcPr>
            <w:tcW w:w="1843" w:type="dxa"/>
            <w:vAlign w:val="center"/>
          </w:tcPr>
          <w:p w:rsidR="00F537BA" w:rsidRPr="00CC7134" w:rsidRDefault="00F537B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物业名称</w:t>
            </w:r>
          </w:p>
        </w:tc>
        <w:tc>
          <w:tcPr>
            <w:tcW w:w="2585" w:type="dxa"/>
            <w:vAlign w:val="center"/>
          </w:tcPr>
          <w:p w:rsidR="00F537BA" w:rsidRPr="00CC7134" w:rsidRDefault="00F537B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2585" w:type="dxa"/>
            <w:vAlign w:val="center"/>
          </w:tcPr>
          <w:p w:rsidR="00F537BA" w:rsidRPr="00CC7134" w:rsidRDefault="00F537BA"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2585" w:type="dxa"/>
            <w:vAlign w:val="center"/>
          </w:tcPr>
          <w:p w:rsidR="00F537BA" w:rsidRPr="00CC7134" w:rsidRDefault="000A47BA"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r>
      <w:tr w:rsidR="00F537BA" w:rsidRPr="00CC7134" w:rsidTr="00CF30DA">
        <w:tc>
          <w:tcPr>
            <w:tcW w:w="1843" w:type="dxa"/>
            <w:vAlign w:val="center"/>
          </w:tcPr>
          <w:p w:rsidR="00F537BA" w:rsidRPr="00CC7134" w:rsidRDefault="00F537B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坐落</w:t>
            </w:r>
          </w:p>
        </w:tc>
        <w:tc>
          <w:tcPr>
            <w:tcW w:w="2585" w:type="dxa"/>
            <w:vAlign w:val="center"/>
          </w:tcPr>
          <w:p w:rsidR="00F537BA" w:rsidRPr="00CC7134" w:rsidRDefault="00F537BA" w:rsidP="00F537BA">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云傈世纪城一期7幢1层102号</w:t>
            </w:r>
          </w:p>
        </w:tc>
        <w:tc>
          <w:tcPr>
            <w:tcW w:w="2585" w:type="dxa"/>
            <w:vAlign w:val="center"/>
          </w:tcPr>
          <w:p w:rsidR="00F537BA" w:rsidRPr="00CC7134" w:rsidRDefault="000A47BA" w:rsidP="00F5099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r w:rsidR="00F5099A" w:rsidRPr="00CC7134">
              <w:rPr>
                <w:rFonts w:asciiTheme="minorEastAsia" w:eastAsiaTheme="minorEastAsia" w:hAnsiTheme="minorEastAsia" w:hint="eastAsia"/>
                <w:sz w:val="18"/>
                <w:szCs w:val="18"/>
              </w:rPr>
              <w:t>12</w:t>
            </w:r>
            <w:r w:rsidRPr="00CC7134">
              <w:rPr>
                <w:rFonts w:asciiTheme="minorEastAsia" w:eastAsiaTheme="minorEastAsia" w:hAnsiTheme="minorEastAsia" w:hint="eastAsia"/>
                <w:sz w:val="18"/>
                <w:szCs w:val="18"/>
              </w:rPr>
              <w:t>幢1层</w:t>
            </w:r>
            <w:r w:rsidR="00F5099A" w:rsidRPr="00CC7134">
              <w:rPr>
                <w:rFonts w:asciiTheme="minorEastAsia" w:eastAsiaTheme="minorEastAsia" w:hAnsiTheme="minorEastAsia" w:hint="eastAsia"/>
                <w:sz w:val="18"/>
                <w:szCs w:val="18"/>
              </w:rPr>
              <w:t>104</w:t>
            </w:r>
            <w:r w:rsidRPr="00CC7134">
              <w:rPr>
                <w:rFonts w:asciiTheme="minorEastAsia" w:eastAsiaTheme="minorEastAsia" w:hAnsiTheme="minorEastAsia" w:hint="eastAsia"/>
                <w:sz w:val="18"/>
                <w:szCs w:val="18"/>
              </w:rPr>
              <w:t>号</w:t>
            </w:r>
          </w:p>
        </w:tc>
        <w:tc>
          <w:tcPr>
            <w:tcW w:w="2585" w:type="dxa"/>
            <w:vAlign w:val="center"/>
          </w:tcPr>
          <w:p w:rsidR="00F537BA" w:rsidRPr="00CC7134" w:rsidRDefault="000A47BA" w:rsidP="00B54F6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w:t>
            </w:r>
            <w:r w:rsidR="00B54F60" w:rsidRPr="00CC7134">
              <w:rPr>
                <w:rFonts w:asciiTheme="minorEastAsia" w:eastAsiaTheme="minorEastAsia" w:hAnsiTheme="minorEastAsia" w:hint="eastAsia"/>
                <w:sz w:val="18"/>
                <w:szCs w:val="18"/>
              </w:rPr>
              <w:t>12</w:t>
            </w:r>
            <w:r w:rsidRPr="00CC7134">
              <w:rPr>
                <w:rFonts w:asciiTheme="minorEastAsia" w:eastAsiaTheme="minorEastAsia" w:hAnsiTheme="minorEastAsia" w:hint="eastAsia"/>
                <w:sz w:val="18"/>
                <w:szCs w:val="18"/>
              </w:rPr>
              <w:t>幢1层102号</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用途</w:t>
            </w:r>
          </w:p>
        </w:tc>
        <w:tc>
          <w:tcPr>
            <w:tcW w:w="2585" w:type="dxa"/>
            <w:vAlign w:val="center"/>
          </w:tcPr>
          <w:p w:rsidR="00CF30DA" w:rsidRPr="00CC7134" w:rsidRDefault="00F537B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商铺</w:t>
            </w:r>
          </w:p>
        </w:tc>
        <w:tc>
          <w:tcPr>
            <w:tcW w:w="2585" w:type="dxa"/>
            <w:vAlign w:val="center"/>
          </w:tcPr>
          <w:p w:rsidR="00CF30DA" w:rsidRPr="00CC7134" w:rsidRDefault="00F537B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商铺</w:t>
            </w:r>
          </w:p>
        </w:tc>
        <w:tc>
          <w:tcPr>
            <w:tcW w:w="2585" w:type="dxa"/>
            <w:vAlign w:val="center"/>
          </w:tcPr>
          <w:p w:rsidR="00CF30DA" w:rsidRPr="00CC7134" w:rsidRDefault="00F537B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商铺</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土地使用权类型</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档次</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普通</w:t>
            </w:r>
            <w:r w:rsidR="00CF30DA" w:rsidRPr="00CC7134">
              <w:rPr>
                <w:rFonts w:asciiTheme="minorEastAsia" w:eastAsiaTheme="minorEastAsia" w:hAnsiTheme="minorEastAsia" w:hint="eastAsia"/>
                <w:sz w:val="18"/>
                <w:szCs w:val="18"/>
              </w:rPr>
              <w:t>商业区</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普通</w:t>
            </w:r>
            <w:r w:rsidR="00CF30DA" w:rsidRPr="00CC7134">
              <w:rPr>
                <w:rFonts w:asciiTheme="minorEastAsia" w:eastAsiaTheme="minorEastAsia" w:hAnsiTheme="minorEastAsia" w:hint="eastAsia"/>
                <w:sz w:val="18"/>
                <w:szCs w:val="18"/>
              </w:rPr>
              <w:t>商业区</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普通</w:t>
            </w:r>
            <w:r w:rsidR="00CF30DA" w:rsidRPr="00CC7134">
              <w:rPr>
                <w:rFonts w:asciiTheme="minorEastAsia" w:eastAsiaTheme="minorEastAsia" w:hAnsiTheme="minorEastAsia" w:hint="eastAsia"/>
                <w:sz w:val="18"/>
                <w:szCs w:val="18"/>
              </w:rPr>
              <w:t>商业区</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规模较小</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规模较小</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规模较小</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所处楼层</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建筑结构</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w:t>
            </w:r>
            <w:r w:rsidR="00CF30DA" w:rsidRPr="00CC7134">
              <w:rPr>
                <w:rFonts w:asciiTheme="minorEastAsia" w:eastAsiaTheme="minorEastAsia" w:hAnsiTheme="minorEastAsia" w:hint="eastAsia"/>
                <w:sz w:val="18"/>
                <w:szCs w:val="18"/>
              </w:rPr>
              <w:t>结构</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框架结构</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建成时间</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w:t>
            </w:r>
            <w:r w:rsidR="00CF30DA" w:rsidRPr="00CC7134">
              <w:rPr>
                <w:rFonts w:asciiTheme="minorEastAsia" w:eastAsiaTheme="minorEastAsia" w:hAnsiTheme="minorEastAsia" w:hint="eastAsia"/>
                <w:sz w:val="18"/>
                <w:szCs w:val="18"/>
              </w:rPr>
              <w:t>年</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建筑面积</w:t>
            </w:r>
            <w:r w:rsidR="0095540D" w:rsidRPr="00CC7134">
              <w:rPr>
                <w:rFonts w:asciiTheme="minorEastAsia" w:eastAsiaTheme="minorEastAsia" w:hAnsiTheme="minorEastAsia" w:hint="eastAsia"/>
                <w:sz w:val="18"/>
                <w:szCs w:val="18"/>
              </w:rPr>
              <w:t>（m</w:t>
            </w:r>
            <w:r w:rsidR="0095540D" w:rsidRPr="00CC7134">
              <w:rPr>
                <w:rFonts w:asciiTheme="minorEastAsia" w:eastAsiaTheme="minorEastAsia" w:hAnsiTheme="minorEastAsia" w:hint="eastAsia"/>
                <w:sz w:val="18"/>
                <w:szCs w:val="18"/>
                <w:vertAlign w:val="superscript"/>
              </w:rPr>
              <w:t>2</w:t>
            </w:r>
            <w:r w:rsidR="0095540D" w:rsidRPr="00CC7134">
              <w:rPr>
                <w:rFonts w:asciiTheme="minorEastAsia" w:eastAsiaTheme="minorEastAsia" w:hAnsiTheme="minorEastAsia" w:hint="eastAsia"/>
                <w:sz w:val="18"/>
                <w:szCs w:val="18"/>
              </w:rPr>
              <w:t>）</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36.59</w:t>
            </w:r>
          </w:p>
        </w:tc>
        <w:tc>
          <w:tcPr>
            <w:tcW w:w="2585" w:type="dxa"/>
            <w:vAlign w:val="center"/>
          </w:tcPr>
          <w:p w:rsidR="00CF30DA" w:rsidRPr="00CC7134" w:rsidRDefault="00F5099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76.23</w:t>
            </w:r>
          </w:p>
        </w:tc>
        <w:tc>
          <w:tcPr>
            <w:tcW w:w="2585" w:type="dxa"/>
            <w:vAlign w:val="center"/>
          </w:tcPr>
          <w:p w:rsidR="00CF30DA" w:rsidRPr="00CC7134" w:rsidRDefault="00B54F6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72</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交易价格（元/m</w:t>
            </w:r>
            <w:r w:rsidRPr="00CC7134">
              <w:rPr>
                <w:rFonts w:asciiTheme="minorEastAsia" w:eastAsiaTheme="minorEastAsia" w:hAnsiTheme="minorEastAsia" w:hint="eastAsia"/>
                <w:sz w:val="18"/>
                <w:szCs w:val="18"/>
                <w:vertAlign w:val="superscript"/>
              </w:rPr>
              <w:t>2</w:t>
            </w:r>
            <w:r w:rsidRPr="00CC7134">
              <w:rPr>
                <w:rFonts w:asciiTheme="minorEastAsia" w:eastAsiaTheme="minorEastAsia" w:hAnsiTheme="minorEastAsia" w:hint="eastAsia"/>
                <w:sz w:val="18"/>
                <w:szCs w:val="18"/>
              </w:rPr>
              <w:t>）</w:t>
            </w:r>
          </w:p>
        </w:tc>
        <w:tc>
          <w:tcPr>
            <w:tcW w:w="2585" w:type="dxa"/>
            <w:vAlign w:val="center"/>
          </w:tcPr>
          <w:p w:rsidR="00CF30DA" w:rsidRPr="00CC7134" w:rsidRDefault="00D73C5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8000</w:t>
            </w:r>
          </w:p>
        </w:tc>
        <w:tc>
          <w:tcPr>
            <w:tcW w:w="2585" w:type="dxa"/>
            <w:vAlign w:val="center"/>
          </w:tcPr>
          <w:p w:rsidR="00CF30DA" w:rsidRPr="00CC7134" w:rsidRDefault="00F5099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7740</w:t>
            </w:r>
          </w:p>
        </w:tc>
        <w:tc>
          <w:tcPr>
            <w:tcW w:w="2585" w:type="dxa"/>
            <w:vAlign w:val="center"/>
          </w:tcPr>
          <w:p w:rsidR="00CF30DA" w:rsidRPr="00CC7134" w:rsidRDefault="00B54F60"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成交日期</w:t>
            </w:r>
          </w:p>
        </w:tc>
        <w:tc>
          <w:tcPr>
            <w:tcW w:w="2585" w:type="dxa"/>
            <w:vAlign w:val="center"/>
          </w:tcPr>
          <w:p w:rsidR="00CF30DA" w:rsidRPr="00CC7134" w:rsidRDefault="00CF30DA" w:rsidP="00D73C5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D73C50" w:rsidRPr="00CC7134">
              <w:rPr>
                <w:rFonts w:asciiTheme="minorEastAsia" w:eastAsiaTheme="minorEastAsia" w:hAnsiTheme="minorEastAsia" w:hint="eastAsia"/>
                <w:sz w:val="18"/>
                <w:szCs w:val="18"/>
              </w:rPr>
              <w:t>6</w:t>
            </w:r>
            <w:r w:rsidRPr="00CC7134">
              <w:rPr>
                <w:rFonts w:asciiTheme="minorEastAsia" w:eastAsiaTheme="minorEastAsia" w:hAnsiTheme="minorEastAsia" w:hint="eastAsia"/>
                <w:sz w:val="18"/>
                <w:szCs w:val="18"/>
              </w:rPr>
              <w:t>-</w:t>
            </w:r>
            <w:r w:rsidR="00D73C50" w:rsidRPr="00CC7134">
              <w:rPr>
                <w:rFonts w:asciiTheme="minorEastAsia" w:eastAsiaTheme="minorEastAsia" w:hAnsiTheme="minorEastAsia" w:hint="eastAsia"/>
                <w:sz w:val="18"/>
                <w:szCs w:val="18"/>
              </w:rPr>
              <w:t>2</w:t>
            </w:r>
            <w:r w:rsidRPr="00CC7134">
              <w:rPr>
                <w:rFonts w:asciiTheme="minorEastAsia" w:eastAsiaTheme="minorEastAsia" w:hAnsiTheme="minorEastAsia" w:hint="eastAsia"/>
                <w:sz w:val="18"/>
                <w:szCs w:val="18"/>
              </w:rPr>
              <w:t>-1</w:t>
            </w:r>
          </w:p>
        </w:tc>
        <w:tc>
          <w:tcPr>
            <w:tcW w:w="2585" w:type="dxa"/>
            <w:vAlign w:val="center"/>
          </w:tcPr>
          <w:p w:rsidR="00CF30DA" w:rsidRPr="00CC7134" w:rsidRDefault="00CF30DA" w:rsidP="00F5099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F5099A" w:rsidRPr="00CC7134">
              <w:rPr>
                <w:rFonts w:asciiTheme="minorEastAsia" w:eastAsiaTheme="minorEastAsia" w:hAnsiTheme="minorEastAsia" w:hint="eastAsia"/>
                <w:sz w:val="18"/>
                <w:szCs w:val="18"/>
              </w:rPr>
              <w:t>6</w:t>
            </w:r>
            <w:r w:rsidRPr="00CC7134">
              <w:rPr>
                <w:rFonts w:asciiTheme="minorEastAsia" w:eastAsiaTheme="minorEastAsia" w:hAnsiTheme="minorEastAsia" w:hint="eastAsia"/>
                <w:sz w:val="18"/>
                <w:szCs w:val="18"/>
              </w:rPr>
              <w:t>-</w:t>
            </w:r>
            <w:r w:rsidR="00F5099A" w:rsidRPr="00CC7134">
              <w:rPr>
                <w:rFonts w:asciiTheme="minorEastAsia" w:eastAsiaTheme="minorEastAsia" w:hAnsiTheme="minorEastAsia" w:hint="eastAsia"/>
                <w:sz w:val="18"/>
                <w:szCs w:val="18"/>
              </w:rPr>
              <w:t>2</w:t>
            </w:r>
            <w:r w:rsidRPr="00CC7134">
              <w:rPr>
                <w:rFonts w:asciiTheme="minorEastAsia" w:eastAsiaTheme="minorEastAsia" w:hAnsiTheme="minorEastAsia" w:hint="eastAsia"/>
                <w:sz w:val="18"/>
                <w:szCs w:val="18"/>
              </w:rPr>
              <w:t>-</w:t>
            </w:r>
            <w:r w:rsidR="00F5099A" w:rsidRPr="00CC7134">
              <w:rPr>
                <w:rFonts w:asciiTheme="minorEastAsia" w:eastAsiaTheme="minorEastAsia" w:hAnsiTheme="minorEastAsia" w:hint="eastAsia"/>
                <w:sz w:val="18"/>
                <w:szCs w:val="18"/>
              </w:rPr>
              <w:t>2</w:t>
            </w:r>
          </w:p>
        </w:tc>
        <w:tc>
          <w:tcPr>
            <w:tcW w:w="2585" w:type="dxa"/>
            <w:vAlign w:val="center"/>
          </w:tcPr>
          <w:p w:rsidR="00CF30DA" w:rsidRPr="00CC7134" w:rsidRDefault="00CF30DA" w:rsidP="00B54F6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B54F60" w:rsidRPr="00CC7134">
              <w:rPr>
                <w:rFonts w:asciiTheme="minorEastAsia" w:eastAsiaTheme="minorEastAsia" w:hAnsiTheme="minorEastAsia" w:hint="eastAsia"/>
                <w:sz w:val="18"/>
                <w:szCs w:val="18"/>
              </w:rPr>
              <w:t>4</w:t>
            </w:r>
            <w:r w:rsidRPr="00CC7134">
              <w:rPr>
                <w:rFonts w:asciiTheme="minorEastAsia" w:eastAsiaTheme="minorEastAsia" w:hAnsiTheme="minorEastAsia" w:hint="eastAsia"/>
                <w:sz w:val="18"/>
                <w:szCs w:val="18"/>
              </w:rPr>
              <w:t>-</w:t>
            </w:r>
            <w:r w:rsidR="00B54F60" w:rsidRPr="00CC7134">
              <w:rPr>
                <w:rFonts w:asciiTheme="minorEastAsia" w:eastAsiaTheme="minorEastAsia" w:hAnsiTheme="minorEastAsia" w:hint="eastAsia"/>
                <w:sz w:val="18"/>
                <w:szCs w:val="18"/>
              </w:rPr>
              <w:t>12</w:t>
            </w:r>
            <w:r w:rsidRPr="00CC7134">
              <w:rPr>
                <w:rFonts w:asciiTheme="minorEastAsia" w:eastAsiaTheme="minorEastAsia" w:hAnsiTheme="minorEastAsia" w:hint="eastAsia"/>
                <w:sz w:val="18"/>
                <w:szCs w:val="18"/>
              </w:rPr>
              <w:t>-</w:t>
            </w:r>
            <w:r w:rsidR="00B54F60" w:rsidRPr="00CC7134">
              <w:rPr>
                <w:rFonts w:asciiTheme="minorEastAsia" w:eastAsiaTheme="minorEastAsia" w:hAnsiTheme="minorEastAsia" w:hint="eastAsia"/>
                <w:sz w:val="18"/>
                <w:szCs w:val="18"/>
              </w:rPr>
              <w:t>18</w:t>
            </w:r>
          </w:p>
        </w:tc>
      </w:tr>
      <w:tr w:rsidR="00CF30DA" w:rsidRPr="00CC7134" w:rsidTr="00CF30DA">
        <w:tc>
          <w:tcPr>
            <w:tcW w:w="1843"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价格内涵</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产权建筑面积计价，成交价格中不含二次装修；交易税费各自承担</w:t>
            </w:r>
            <w:r w:rsidR="007A2594" w:rsidRPr="00CC7134">
              <w:rPr>
                <w:rFonts w:asciiTheme="minorEastAsia" w:eastAsiaTheme="minorEastAsia" w:hAnsiTheme="minorEastAsia" w:hint="eastAsia"/>
                <w:sz w:val="18"/>
                <w:szCs w:val="18"/>
              </w:rPr>
              <w:t>，按揭</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产权建筑面积计价，成交价格中不含二次装修；交易税费各自承担</w:t>
            </w:r>
            <w:r w:rsidR="007A2594" w:rsidRPr="00CC7134">
              <w:rPr>
                <w:rFonts w:asciiTheme="minorEastAsia" w:eastAsiaTheme="minorEastAsia" w:hAnsiTheme="minorEastAsia" w:hint="eastAsia"/>
                <w:sz w:val="18"/>
                <w:szCs w:val="18"/>
              </w:rPr>
              <w:t>，按揭</w:t>
            </w:r>
          </w:p>
        </w:tc>
        <w:tc>
          <w:tcPr>
            <w:tcW w:w="2585" w:type="dxa"/>
            <w:vAlign w:val="center"/>
          </w:tcPr>
          <w:p w:rsidR="00CF30DA" w:rsidRPr="00CC7134" w:rsidRDefault="00CF30DA" w:rsidP="00CF30DA">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产权建筑面积计价，成交价格中不含二次装修；交易税费各自承担</w:t>
            </w:r>
            <w:r w:rsidR="007A2594" w:rsidRPr="00CC7134">
              <w:rPr>
                <w:rFonts w:asciiTheme="minorEastAsia" w:eastAsiaTheme="minorEastAsia" w:hAnsiTheme="minorEastAsia" w:hint="eastAsia"/>
                <w:sz w:val="18"/>
                <w:szCs w:val="18"/>
              </w:rPr>
              <w:t>，一次性付款</w:t>
            </w:r>
          </w:p>
        </w:tc>
      </w:tr>
    </w:tbl>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（二）、建立比较基础</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1、统一房地产范围：本次评估在筛选可比实例时，选择了不带债权债务，不含非房地产成分，实物范围一致的可比房地产。</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2、统一付款方式：</w:t>
      </w:r>
      <w:r w:rsidR="002838A1" w:rsidRPr="00CC7134">
        <w:rPr>
          <w:rFonts w:asciiTheme="minorEastAsia" w:eastAsiaTheme="minorEastAsia" w:hAnsiTheme="minorEastAsia" w:hint="eastAsia"/>
          <w:sz w:val="28"/>
          <w:szCs w:val="28"/>
        </w:rPr>
        <w:t>以按揭90，一次性付款100打分</w:t>
      </w:r>
      <w:r w:rsidRPr="00CC7134">
        <w:rPr>
          <w:rFonts w:asciiTheme="minorEastAsia" w:eastAsiaTheme="minorEastAsia" w:hAnsiTheme="minorEastAsia" w:hint="eastAsia"/>
          <w:sz w:val="28"/>
          <w:szCs w:val="28"/>
        </w:rPr>
        <w:t>。</w:t>
      </w:r>
    </w:p>
    <w:p w:rsidR="00CF30DA" w:rsidRPr="00CC7134" w:rsidRDefault="00CF30DA" w:rsidP="00CF30DA">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3、统一价格单位：本次评估选取可比实例价格为单价，币种为人民币，单位为元/平方米，按建筑面积计价。</w:t>
      </w:r>
    </w:p>
    <w:p w:rsidR="00CF30DA" w:rsidRPr="00CC7134" w:rsidRDefault="00CF30DA" w:rsidP="00CF30DA">
      <w:pPr>
        <w:spacing w:line="500" w:lineRule="exact"/>
        <w:ind w:leftChars="-193" w:left="-438" w:firstLineChars="193" w:firstLine="574"/>
        <w:rPr>
          <w:rFonts w:ascii="宋体" w:hAnsi="宋体"/>
          <w:sz w:val="28"/>
          <w:szCs w:val="28"/>
        </w:rPr>
      </w:pPr>
      <w:r w:rsidRPr="00CC7134">
        <w:rPr>
          <w:rFonts w:ascii="宋体" w:hAnsi="宋体" w:hint="eastAsia"/>
          <w:sz w:val="28"/>
          <w:szCs w:val="28"/>
        </w:rPr>
        <w:t>4、统一税费负担：正常负担下的价格=卖方实收金额/（1-应由卖方缴纳的税费比率）=买方实付金额/（1+应由买方缴纳的税费比率）。</w:t>
      </w:r>
    </w:p>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（三）、估价对象与可比实例统一价格基础修正表：</w:t>
      </w:r>
    </w:p>
    <w:p w:rsidR="00CF30DA" w:rsidRPr="00CC7134" w:rsidRDefault="00CF30DA" w:rsidP="00CF30DA">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技表-5</w:t>
      </w:r>
    </w:p>
    <w:tbl>
      <w:tblPr>
        <w:tblW w:w="9427" w:type="dxa"/>
        <w:tblInd w:w="-294" w:type="dxa"/>
        <w:tblLayout w:type="fixed"/>
        <w:tblLook w:val="04A0"/>
      </w:tblPr>
      <w:tblGrid>
        <w:gridCol w:w="2670"/>
        <w:gridCol w:w="2252"/>
        <w:gridCol w:w="2252"/>
        <w:gridCol w:w="2253"/>
      </w:tblGrid>
      <w:tr w:rsidR="00CF30DA"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项   目</w:t>
            </w:r>
          </w:p>
        </w:tc>
        <w:tc>
          <w:tcPr>
            <w:tcW w:w="2252" w:type="dxa"/>
            <w:tcBorders>
              <w:top w:val="single" w:sz="4" w:space="0" w:color="auto"/>
              <w:left w:val="nil"/>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可比实例一</w:t>
            </w:r>
          </w:p>
        </w:tc>
        <w:tc>
          <w:tcPr>
            <w:tcW w:w="2252" w:type="dxa"/>
            <w:tcBorders>
              <w:top w:val="single" w:sz="4" w:space="0" w:color="auto"/>
              <w:left w:val="nil"/>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可比实例二</w:t>
            </w:r>
          </w:p>
        </w:tc>
        <w:tc>
          <w:tcPr>
            <w:tcW w:w="2253" w:type="dxa"/>
            <w:tcBorders>
              <w:top w:val="single" w:sz="4" w:space="0" w:color="auto"/>
              <w:left w:val="nil"/>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w:t>
            </w:r>
            <w:r w:rsidRPr="00CC7134">
              <w:rPr>
                <w:rFonts w:asciiTheme="minorEastAsia" w:eastAsiaTheme="minorEastAsia" w:hAnsiTheme="minorEastAsia" w:hint="eastAsia"/>
                <w:kern w:val="0"/>
                <w:sz w:val="18"/>
                <w:szCs w:val="18"/>
              </w:rPr>
              <w:t>三</w:t>
            </w:r>
          </w:p>
        </w:tc>
      </w:tr>
      <w:tr w:rsidR="00876DE1"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交易价格（元/m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8000</w:t>
            </w:r>
          </w:p>
        </w:tc>
        <w:tc>
          <w:tcPr>
            <w:tcW w:w="2252"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7740</w:t>
            </w:r>
          </w:p>
        </w:tc>
        <w:tc>
          <w:tcPr>
            <w:tcW w:w="2253"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r w:rsidR="00CF30DA"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lastRenderedPageBreak/>
              <w:t>统一房地产范围（元/m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876DE1"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统一付款方式（元/m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800</w:t>
            </w:r>
          </w:p>
        </w:tc>
        <w:tc>
          <w:tcPr>
            <w:tcW w:w="2252"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876DE1">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774</w:t>
            </w:r>
          </w:p>
        </w:tc>
        <w:tc>
          <w:tcPr>
            <w:tcW w:w="2253" w:type="dxa"/>
            <w:tcBorders>
              <w:top w:val="single" w:sz="4" w:space="0" w:color="auto"/>
              <w:left w:val="single" w:sz="4" w:space="0" w:color="auto"/>
              <w:bottom w:val="single" w:sz="4" w:space="0" w:color="auto"/>
              <w:right w:val="single" w:sz="4" w:space="0" w:color="auto"/>
            </w:tcBorders>
            <w:vAlign w:val="center"/>
          </w:tcPr>
          <w:p w:rsidR="00876DE1" w:rsidRPr="00CC7134" w:rsidRDefault="00876DE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CF30DA"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统一价格单位（元/m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CF30DA"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CF30DA" w:rsidRPr="00CC7134" w:rsidRDefault="00CF30DA"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统一可比基础后价格（元/m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876DE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7200</w:t>
            </w:r>
          </w:p>
        </w:tc>
        <w:tc>
          <w:tcPr>
            <w:tcW w:w="2252" w:type="dxa"/>
            <w:tcBorders>
              <w:top w:val="single" w:sz="4" w:space="0" w:color="auto"/>
              <w:left w:val="single" w:sz="4" w:space="0" w:color="auto"/>
              <w:bottom w:val="single" w:sz="4" w:space="0" w:color="auto"/>
              <w:right w:val="single" w:sz="4" w:space="0" w:color="auto"/>
            </w:tcBorders>
            <w:vAlign w:val="center"/>
          </w:tcPr>
          <w:p w:rsidR="00CF30DA" w:rsidRPr="00CC7134" w:rsidRDefault="00876DE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6966</w:t>
            </w:r>
          </w:p>
        </w:tc>
        <w:tc>
          <w:tcPr>
            <w:tcW w:w="2253" w:type="dxa"/>
            <w:tcBorders>
              <w:top w:val="single" w:sz="4" w:space="0" w:color="auto"/>
              <w:left w:val="single" w:sz="4" w:space="0" w:color="auto"/>
              <w:bottom w:val="single" w:sz="4" w:space="0" w:color="auto"/>
              <w:right w:val="single" w:sz="4" w:space="0" w:color="auto"/>
            </w:tcBorders>
            <w:vAlign w:val="center"/>
          </w:tcPr>
          <w:p w:rsidR="00CF30DA" w:rsidRPr="00CC7134" w:rsidRDefault="00876DE1" w:rsidP="00A67B6E">
            <w:pPr>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bl>
    <w:p w:rsidR="00CF30DA" w:rsidRPr="00CC7134" w:rsidRDefault="00CF30DA" w:rsidP="00CF30DA">
      <w:pPr>
        <w:spacing w:line="52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（四）、估价对象与可比实例因素比较分析详见下表：</w:t>
      </w:r>
    </w:p>
    <w:p w:rsidR="00CF30DA" w:rsidRPr="00CC7134" w:rsidRDefault="00CF30DA" w:rsidP="00CF30DA">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技表-6</w:t>
      </w:r>
    </w:p>
    <w:tbl>
      <w:tblPr>
        <w:tblW w:w="943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2"/>
        <w:gridCol w:w="81"/>
        <w:gridCol w:w="231"/>
        <w:gridCol w:w="1245"/>
        <w:gridCol w:w="1872"/>
        <w:gridCol w:w="1872"/>
        <w:gridCol w:w="1872"/>
        <w:gridCol w:w="1873"/>
      </w:tblGrid>
      <w:tr w:rsidR="00CF30DA" w:rsidRPr="00CC7134" w:rsidTr="00A67B6E">
        <w:trPr>
          <w:trHeight w:val="270"/>
        </w:trPr>
        <w:tc>
          <w:tcPr>
            <w:tcW w:w="1949" w:type="dxa"/>
            <w:gridSpan w:val="4"/>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项目</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估价对象</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可比实例一</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可比实例二</w:t>
            </w:r>
          </w:p>
        </w:tc>
        <w:tc>
          <w:tcPr>
            <w:tcW w:w="1873"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可比实例三</w:t>
            </w:r>
          </w:p>
        </w:tc>
      </w:tr>
      <w:tr w:rsidR="00446951" w:rsidRPr="00CC7134" w:rsidTr="00A67B6E">
        <w:trPr>
          <w:trHeight w:val="270"/>
        </w:trPr>
        <w:tc>
          <w:tcPr>
            <w:tcW w:w="1949" w:type="dxa"/>
            <w:gridSpan w:val="4"/>
            <w:shd w:val="clear" w:color="auto" w:fill="auto"/>
            <w:tcMar>
              <w:top w:w="15" w:type="dxa"/>
              <w:left w:w="15" w:type="dxa"/>
              <w:bottom w:w="0" w:type="dxa"/>
              <w:right w:w="15" w:type="dxa"/>
            </w:tcMar>
            <w:vAlign w:val="center"/>
          </w:tcPr>
          <w:p w:rsidR="00446951" w:rsidRPr="00CC7134" w:rsidRDefault="004469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物业名称</w:t>
            </w:r>
          </w:p>
        </w:tc>
        <w:tc>
          <w:tcPr>
            <w:tcW w:w="1872" w:type="dxa"/>
            <w:shd w:val="clear" w:color="auto" w:fill="auto"/>
            <w:tcMar>
              <w:top w:w="15" w:type="dxa"/>
              <w:left w:w="15" w:type="dxa"/>
              <w:bottom w:w="0" w:type="dxa"/>
              <w:right w:w="15" w:type="dxa"/>
            </w:tcMar>
            <w:vAlign w:val="center"/>
          </w:tcPr>
          <w:p w:rsidR="00446951" w:rsidRPr="00CC7134" w:rsidRDefault="004469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446951" w:rsidRPr="00CC7134" w:rsidRDefault="004469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446951" w:rsidRPr="00CC7134" w:rsidRDefault="0044695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1873" w:type="dxa"/>
            <w:shd w:val="clear" w:color="auto" w:fill="auto"/>
            <w:tcMar>
              <w:top w:w="15" w:type="dxa"/>
              <w:left w:w="15" w:type="dxa"/>
              <w:bottom w:w="0" w:type="dxa"/>
              <w:right w:w="15" w:type="dxa"/>
            </w:tcMar>
            <w:vAlign w:val="center"/>
          </w:tcPr>
          <w:p w:rsidR="00446951" w:rsidRPr="00CC7134" w:rsidRDefault="0044695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r>
      <w:tr w:rsidR="00446951" w:rsidRPr="00CC7134" w:rsidTr="00A67B6E">
        <w:trPr>
          <w:trHeight w:val="465"/>
        </w:trPr>
        <w:tc>
          <w:tcPr>
            <w:tcW w:w="1949" w:type="dxa"/>
            <w:gridSpan w:val="4"/>
            <w:shd w:val="clear" w:color="auto" w:fill="auto"/>
            <w:tcMar>
              <w:top w:w="15" w:type="dxa"/>
              <w:left w:w="15" w:type="dxa"/>
              <w:bottom w:w="0" w:type="dxa"/>
              <w:right w:w="15" w:type="dxa"/>
            </w:tcMar>
            <w:vAlign w:val="center"/>
          </w:tcPr>
          <w:p w:rsidR="00446951" w:rsidRPr="00CC7134" w:rsidRDefault="004469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w:t>
            </w:r>
          </w:p>
        </w:tc>
        <w:tc>
          <w:tcPr>
            <w:tcW w:w="1872" w:type="dxa"/>
            <w:shd w:val="clear" w:color="auto" w:fill="auto"/>
            <w:tcMar>
              <w:top w:w="15" w:type="dxa"/>
              <w:left w:w="15" w:type="dxa"/>
              <w:bottom w:w="0" w:type="dxa"/>
              <w:right w:w="15" w:type="dxa"/>
            </w:tcMar>
            <w:vAlign w:val="center"/>
          </w:tcPr>
          <w:p w:rsidR="00446951" w:rsidRPr="00CC7134" w:rsidRDefault="00446951" w:rsidP="00446951">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云傈世纪城一期7幢1层103号</w:t>
            </w:r>
          </w:p>
        </w:tc>
        <w:tc>
          <w:tcPr>
            <w:tcW w:w="1872" w:type="dxa"/>
            <w:shd w:val="clear" w:color="auto" w:fill="auto"/>
            <w:tcMar>
              <w:top w:w="15" w:type="dxa"/>
              <w:left w:w="15" w:type="dxa"/>
              <w:bottom w:w="0" w:type="dxa"/>
              <w:right w:w="15" w:type="dxa"/>
            </w:tcMar>
            <w:vAlign w:val="center"/>
          </w:tcPr>
          <w:p w:rsidR="00446951" w:rsidRPr="00CC7134" w:rsidRDefault="004469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云傈世纪城一期7幢1层102号</w:t>
            </w:r>
          </w:p>
        </w:tc>
        <w:tc>
          <w:tcPr>
            <w:tcW w:w="1872" w:type="dxa"/>
            <w:shd w:val="clear" w:color="auto" w:fill="auto"/>
            <w:tcMar>
              <w:top w:w="15" w:type="dxa"/>
              <w:left w:w="15" w:type="dxa"/>
              <w:bottom w:w="0" w:type="dxa"/>
              <w:right w:w="15" w:type="dxa"/>
            </w:tcMar>
            <w:vAlign w:val="center"/>
          </w:tcPr>
          <w:p w:rsidR="00446951" w:rsidRPr="00CC7134" w:rsidRDefault="0044695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云傈世纪城一期12幢1层104号</w:t>
            </w:r>
          </w:p>
        </w:tc>
        <w:tc>
          <w:tcPr>
            <w:tcW w:w="1873" w:type="dxa"/>
            <w:shd w:val="clear" w:color="auto" w:fill="auto"/>
            <w:tcMar>
              <w:top w:w="15" w:type="dxa"/>
              <w:left w:w="15" w:type="dxa"/>
              <w:bottom w:w="0" w:type="dxa"/>
              <w:right w:w="15" w:type="dxa"/>
            </w:tcMar>
            <w:vAlign w:val="center"/>
          </w:tcPr>
          <w:p w:rsidR="00446951" w:rsidRPr="00CC7134" w:rsidRDefault="0044695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云傈世纪城一期12幢1层102号</w:t>
            </w:r>
          </w:p>
        </w:tc>
      </w:tr>
      <w:tr w:rsidR="00C92451" w:rsidRPr="00CC7134" w:rsidTr="00A67B6E">
        <w:trPr>
          <w:trHeight w:val="270"/>
        </w:trPr>
        <w:tc>
          <w:tcPr>
            <w:tcW w:w="473" w:type="dxa"/>
            <w:gridSpan w:val="2"/>
            <w:vMerge w:val="restart"/>
            <w:shd w:val="clear" w:color="auto" w:fill="auto"/>
            <w:tcMar>
              <w:top w:w="15" w:type="dxa"/>
              <w:left w:w="15" w:type="dxa"/>
              <w:bottom w:w="0" w:type="dxa"/>
              <w:right w:w="15" w:type="dxa"/>
            </w:tcMar>
            <w:vAlign w:val="center"/>
          </w:tcPr>
          <w:p w:rsidR="00C92451" w:rsidRPr="00CC7134" w:rsidRDefault="00C924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价格内涵</w:t>
            </w:r>
          </w:p>
        </w:tc>
        <w:tc>
          <w:tcPr>
            <w:tcW w:w="1476" w:type="dxa"/>
            <w:gridSpan w:val="2"/>
            <w:shd w:val="clear" w:color="auto" w:fill="auto"/>
            <w:tcMar>
              <w:top w:w="15" w:type="dxa"/>
              <w:left w:w="15" w:type="dxa"/>
              <w:bottom w:w="0" w:type="dxa"/>
              <w:right w:w="15" w:type="dxa"/>
            </w:tcMar>
            <w:vAlign w:val="center"/>
          </w:tcPr>
          <w:p w:rsidR="00C92451" w:rsidRPr="00CC7134" w:rsidRDefault="00C924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交易价格</w:t>
            </w:r>
          </w:p>
        </w:tc>
        <w:tc>
          <w:tcPr>
            <w:tcW w:w="1872" w:type="dxa"/>
            <w:shd w:val="clear" w:color="auto" w:fill="auto"/>
            <w:tcMar>
              <w:top w:w="15" w:type="dxa"/>
              <w:left w:w="15" w:type="dxa"/>
              <w:bottom w:w="0" w:type="dxa"/>
              <w:right w:w="15" w:type="dxa"/>
            </w:tcMar>
            <w:vAlign w:val="center"/>
          </w:tcPr>
          <w:p w:rsidR="00C92451" w:rsidRPr="00CC7134" w:rsidRDefault="00C924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C92451" w:rsidRPr="00CC7134" w:rsidRDefault="00C9245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7200</w:t>
            </w:r>
          </w:p>
        </w:tc>
        <w:tc>
          <w:tcPr>
            <w:tcW w:w="1872" w:type="dxa"/>
            <w:shd w:val="clear" w:color="auto" w:fill="auto"/>
            <w:tcMar>
              <w:top w:w="15" w:type="dxa"/>
              <w:left w:w="15" w:type="dxa"/>
              <w:bottom w:w="0" w:type="dxa"/>
              <w:right w:w="15" w:type="dxa"/>
            </w:tcMar>
            <w:vAlign w:val="center"/>
          </w:tcPr>
          <w:p w:rsidR="00C92451" w:rsidRPr="00CC7134" w:rsidRDefault="00C9245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6966</w:t>
            </w:r>
          </w:p>
        </w:tc>
        <w:tc>
          <w:tcPr>
            <w:tcW w:w="1873" w:type="dxa"/>
            <w:shd w:val="clear" w:color="auto" w:fill="auto"/>
            <w:tcMar>
              <w:top w:w="15" w:type="dxa"/>
              <w:left w:w="15" w:type="dxa"/>
              <w:bottom w:w="0" w:type="dxa"/>
              <w:right w:w="15" w:type="dxa"/>
            </w:tcMar>
            <w:vAlign w:val="center"/>
          </w:tcPr>
          <w:p w:rsidR="00C92451" w:rsidRPr="00CC7134" w:rsidRDefault="00C92451" w:rsidP="00A67B6E">
            <w:pPr>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r w:rsidR="00CF30DA" w:rsidRPr="00CC7134" w:rsidTr="00A67B6E">
        <w:trPr>
          <w:trHeight w:val="226"/>
        </w:trPr>
        <w:tc>
          <w:tcPr>
            <w:tcW w:w="473"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计价单位</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3"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r>
      <w:tr w:rsidR="00CF30DA" w:rsidRPr="00CC7134" w:rsidTr="00A67B6E">
        <w:trPr>
          <w:trHeight w:val="270"/>
        </w:trPr>
        <w:tc>
          <w:tcPr>
            <w:tcW w:w="473"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付款方式</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CF30DA" w:rsidRPr="00CC7134" w:rsidRDefault="00C924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按揭</w:t>
            </w:r>
          </w:p>
        </w:tc>
        <w:tc>
          <w:tcPr>
            <w:tcW w:w="1872" w:type="dxa"/>
            <w:shd w:val="clear" w:color="auto" w:fill="auto"/>
            <w:tcMar>
              <w:top w:w="15" w:type="dxa"/>
              <w:left w:w="15" w:type="dxa"/>
              <w:bottom w:w="0" w:type="dxa"/>
              <w:right w:w="15" w:type="dxa"/>
            </w:tcMar>
            <w:vAlign w:val="center"/>
          </w:tcPr>
          <w:p w:rsidR="00CF30DA" w:rsidRPr="00CC7134" w:rsidRDefault="00C924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按揭</w:t>
            </w:r>
          </w:p>
        </w:tc>
        <w:tc>
          <w:tcPr>
            <w:tcW w:w="1873"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r>
      <w:tr w:rsidR="00CF30DA" w:rsidRPr="00CC7134" w:rsidTr="00A67B6E">
        <w:trPr>
          <w:trHeight w:val="270"/>
        </w:trPr>
        <w:tc>
          <w:tcPr>
            <w:tcW w:w="1949" w:type="dxa"/>
            <w:gridSpan w:val="4"/>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交易情况</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3"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r>
      <w:tr w:rsidR="00790B6B" w:rsidRPr="00CC7134" w:rsidTr="00A67B6E">
        <w:trPr>
          <w:trHeight w:val="270"/>
        </w:trPr>
        <w:tc>
          <w:tcPr>
            <w:tcW w:w="1949" w:type="dxa"/>
            <w:gridSpan w:val="4"/>
            <w:shd w:val="clear" w:color="auto" w:fill="auto"/>
            <w:tcMar>
              <w:top w:w="15" w:type="dxa"/>
              <w:left w:w="15" w:type="dxa"/>
              <w:bottom w:w="0" w:type="dxa"/>
              <w:right w:w="15" w:type="dxa"/>
            </w:tcMar>
            <w:vAlign w:val="center"/>
          </w:tcPr>
          <w:p w:rsidR="00790B6B"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交易日期</w:t>
            </w:r>
          </w:p>
        </w:tc>
        <w:tc>
          <w:tcPr>
            <w:tcW w:w="1872" w:type="dxa"/>
            <w:shd w:val="clear" w:color="auto" w:fill="auto"/>
            <w:tcMar>
              <w:top w:w="15" w:type="dxa"/>
              <w:left w:w="15" w:type="dxa"/>
              <w:bottom w:w="0" w:type="dxa"/>
              <w:right w:w="15" w:type="dxa"/>
            </w:tcMar>
            <w:vAlign w:val="center"/>
          </w:tcPr>
          <w:p w:rsidR="00790B6B" w:rsidRPr="00CC7134" w:rsidRDefault="00790B6B" w:rsidP="00790B6B">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2019-5-23</w:t>
            </w:r>
          </w:p>
        </w:tc>
        <w:tc>
          <w:tcPr>
            <w:tcW w:w="1872" w:type="dxa"/>
            <w:shd w:val="clear" w:color="auto" w:fill="auto"/>
            <w:tcMar>
              <w:top w:w="15" w:type="dxa"/>
              <w:left w:w="15" w:type="dxa"/>
              <w:bottom w:w="0" w:type="dxa"/>
              <w:right w:w="15" w:type="dxa"/>
            </w:tcMar>
            <w:vAlign w:val="center"/>
          </w:tcPr>
          <w:p w:rsidR="00790B6B" w:rsidRPr="00CC7134" w:rsidRDefault="00790B6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2016-2-1</w:t>
            </w:r>
          </w:p>
        </w:tc>
        <w:tc>
          <w:tcPr>
            <w:tcW w:w="1872" w:type="dxa"/>
            <w:shd w:val="clear" w:color="auto" w:fill="auto"/>
            <w:tcMar>
              <w:top w:w="15" w:type="dxa"/>
              <w:left w:w="15" w:type="dxa"/>
              <w:bottom w:w="0" w:type="dxa"/>
              <w:right w:w="15" w:type="dxa"/>
            </w:tcMar>
            <w:vAlign w:val="center"/>
          </w:tcPr>
          <w:p w:rsidR="00790B6B" w:rsidRPr="00CC7134" w:rsidRDefault="00790B6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2016-2-2</w:t>
            </w:r>
          </w:p>
        </w:tc>
        <w:tc>
          <w:tcPr>
            <w:tcW w:w="1873" w:type="dxa"/>
            <w:shd w:val="clear" w:color="auto" w:fill="auto"/>
            <w:tcMar>
              <w:top w:w="15" w:type="dxa"/>
              <w:left w:w="15" w:type="dxa"/>
              <w:bottom w:w="0" w:type="dxa"/>
              <w:right w:w="15" w:type="dxa"/>
            </w:tcMar>
            <w:vAlign w:val="center"/>
          </w:tcPr>
          <w:p w:rsidR="00790B6B" w:rsidRPr="00CC7134" w:rsidRDefault="00790B6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2014-12-18</w:t>
            </w:r>
          </w:p>
        </w:tc>
      </w:tr>
      <w:tr w:rsidR="00CF30DA" w:rsidRPr="00CC7134" w:rsidTr="00A67B6E">
        <w:trPr>
          <w:trHeight w:val="280"/>
        </w:trPr>
        <w:tc>
          <w:tcPr>
            <w:tcW w:w="392" w:type="dxa"/>
            <w:vMerge w:val="restart"/>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区位状况</w:t>
            </w:r>
          </w:p>
        </w:tc>
        <w:tc>
          <w:tcPr>
            <w:tcW w:w="312" w:type="dxa"/>
            <w:gridSpan w:val="2"/>
            <w:vMerge w:val="restart"/>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位置状况</w:t>
            </w:r>
          </w:p>
        </w:tc>
        <w:tc>
          <w:tcPr>
            <w:tcW w:w="1245"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坐落及方位</w:t>
            </w:r>
          </w:p>
        </w:tc>
        <w:tc>
          <w:tcPr>
            <w:tcW w:w="1872" w:type="dxa"/>
            <w:shd w:val="clear" w:color="auto" w:fill="auto"/>
            <w:tcMar>
              <w:top w:w="15" w:type="dxa"/>
              <w:left w:w="15" w:type="dxa"/>
              <w:bottom w:w="0" w:type="dxa"/>
              <w:right w:w="15" w:type="dxa"/>
            </w:tcMar>
            <w:vAlign w:val="center"/>
          </w:tcPr>
          <w:p w:rsidR="00CF30DA" w:rsidRPr="00CC7134" w:rsidRDefault="00CF30DA" w:rsidP="00790B6B">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w:t>
            </w:r>
            <w:r w:rsidR="00790B6B" w:rsidRPr="00CC7134">
              <w:rPr>
                <w:rFonts w:asciiTheme="minorEastAsia" w:eastAsiaTheme="minorEastAsia" w:hAnsiTheme="minorEastAsia" w:hint="eastAsia"/>
                <w:sz w:val="18"/>
                <w:szCs w:val="18"/>
              </w:rPr>
              <w:t>南部新区</w:t>
            </w:r>
          </w:p>
        </w:tc>
        <w:tc>
          <w:tcPr>
            <w:tcW w:w="1872"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属城市南部新区</w:t>
            </w:r>
          </w:p>
        </w:tc>
        <w:tc>
          <w:tcPr>
            <w:tcW w:w="1872"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属城市南部新区</w:t>
            </w:r>
          </w:p>
        </w:tc>
        <w:tc>
          <w:tcPr>
            <w:tcW w:w="1873"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属城市南部新区</w:t>
            </w:r>
          </w:p>
        </w:tc>
      </w:tr>
      <w:tr w:rsidR="00CF30DA" w:rsidRPr="00CC7134" w:rsidTr="00A67B6E">
        <w:trPr>
          <w:trHeight w:val="705"/>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与相关场所距离</w:t>
            </w:r>
          </w:p>
        </w:tc>
        <w:tc>
          <w:tcPr>
            <w:tcW w:w="1872" w:type="dxa"/>
            <w:shd w:val="clear" w:color="auto" w:fill="auto"/>
            <w:tcMar>
              <w:top w:w="15" w:type="dxa"/>
              <w:left w:w="15" w:type="dxa"/>
              <w:bottom w:w="0" w:type="dxa"/>
              <w:right w:w="15" w:type="dxa"/>
            </w:tcMar>
            <w:vAlign w:val="center"/>
          </w:tcPr>
          <w:p w:rsidR="00CF30DA" w:rsidRPr="00CC7134" w:rsidRDefault="00CF30DA" w:rsidP="00790B6B">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w:t>
            </w:r>
            <w:r w:rsidR="00790B6B" w:rsidRPr="00CC7134">
              <w:rPr>
                <w:rFonts w:asciiTheme="minorEastAsia" w:eastAsiaTheme="minorEastAsia" w:hAnsiTheme="minorEastAsia" w:hint="eastAsia"/>
                <w:sz w:val="18"/>
                <w:szCs w:val="18"/>
              </w:rPr>
              <w:t>县新政中心</w:t>
            </w:r>
            <w:r w:rsidRPr="00CC7134">
              <w:rPr>
                <w:rFonts w:asciiTheme="minorEastAsia" w:eastAsiaTheme="minorEastAsia" w:hAnsiTheme="minorEastAsia" w:hint="eastAsia"/>
                <w:sz w:val="18"/>
                <w:szCs w:val="18"/>
              </w:rPr>
              <w:t>约</w:t>
            </w:r>
            <w:r w:rsidR="00790B6B" w:rsidRPr="00CC7134">
              <w:rPr>
                <w:rFonts w:asciiTheme="minorEastAsia" w:eastAsiaTheme="minorEastAsia" w:hAnsiTheme="minorEastAsia" w:hint="eastAsia"/>
                <w:sz w:val="18"/>
                <w:szCs w:val="18"/>
              </w:rPr>
              <w:t>300</w:t>
            </w:r>
            <w:r w:rsidR="00790B6B" w:rsidRPr="00CC7134">
              <w:rPr>
                <w:rFonts w:asciiTheme="minorEastAsia" w:eastAsiaTheme="minorEastAsia" w:hAnsiTheme="minorEastAsia"/>
                <w:sz w:val="18"/>
                <w:szCs w:val="18"/>
              </w:rPr>
              <w:t>m</w:t>
            </w:r>
            <w:r w:rsidRPr="00CC7134">
              <w:rPr>
                <w:rFonts w:asciiTheme="minorEastAsia" w:eastAsiaTheme="minorEastAsia" w:hAnsiTheme="minorEastAsia" w:cs="宋体"/>
                <w:sz w:val="18"/>
                <w:szCs w:val="18"/>
              </w:rPr>
              <w:t xml:space="preserve"> </w:t>
            </w:r>
          </w:p>
        </w:tc>
        <w:tc>
          <w:tcPr>
            <w:tcW w:w="1872"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距县新政中心约300</w:t>
            </w:r>
            <w:r w:rsidRPr="00CC7134">
              <w:rPr>
                <w:rFonts w:asciiTheme="minorEastAsia" w:eastAsiaTheme="minorEastAsia" w:hAnsiTheme="minorEastAsia"/>
                <w:sz w:val="18"/>
                <w:szCs w:val="18"/>
              </w:rPr>
              <w:t>m</w:t>
            </w:r>
          </w:p>
        </w:tc>
        <w:tc>
          <w:tcPr>
            <w:tcW w:w="1872"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距县新政中心约300</w:t>
            </w:r>
            <w:r w:rsidRPr="00CC7134">
              <w:rPr>
                <w:rFonts w:asciiTheme="minorEastAsia" w:eastAsiaTheme="minorEastAsia" w:hAnsiTheme="minorEastAsia"/>
                <w:sz w:val="18"/>
                <w:szCs w:val="18"/>
              </w:rPr>
              <w:t>m</w:t>
            </w:r>
          </w:p>
        </w:tc>
        <w:tc>
          <w:tcPr>
            <w:tcW w:w="1873" w:type="dxa"/>
            <w:shd w:val="clear" w:color="auto" w:fill="auto"/>
            <w:tcMar>
              <w:top w:w="15" w:type="dxa"/>
              <w:left w:w="15" w:type="dxa"/>
              <w:bottom w:w="0" w:type="dxa"/>
              <w:right w:w="15" w:type="dxa"/>
            </w:tcMar>
            <w:vAlign w:val="center"/>
          </w:tcPr>
          <w:p w:rsidR="00CF30DA" w:rsidRPr="00CC7134" w:rsidRDefault="00790B6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距县新政中心约300</w:t>
            </w:r>
            <w:r w:rsidRPr="00CC7134">
              <w:rPr>
                <w:rFonts w:asciiTheme="minorEastAsia" w:eastAsiaTheme="minorEastAsia" w:hAnsiTheme="minorEastAsia"/>
                <w:sz w:val="18"/>
                <w:szCs w:val="18"/>
              </w:rPr>
              <w:t>m</w:t>
            </w:r>
          </w:p>
        </w:tc>
      </w:tr>
      <w:tr w:rsidR="00CF30DA" w:rsidRPr="00CC7134" w:rsidTr="00A67B6E">
        <w:trPr>
          <w:trHeight w:val="268"/>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临街状况</w:t>
            </w:r>
          </w:p>
        </w:tc>
        <w:tc>
          <w:tcPr>
            <w:tcW w:w="1872" w:type="dxa"/>
            <w:shd w:val="clear" w:color="auto" w:fill="auto"/>
            <w:tcMar>
              <w:top w:w="15" w:type="dxa"/>
              <w:left w:w="15" w:type="dxa"/>
              <w:bottom w:w="0" w:type="dxa"/>
              <w:right w:w="15" w:type="dxa"/>
            </w:tcMar>
            <w:vAlign w:val="center"/>
          </w:tcPr>
          <w:p w:rsidR="00CF30DA" w:rsidRPr="00CC7134" w:rsidRDefault="00722885"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临交通辅道</w:t>
            </w:r>
          </w:p>
        </w:tc>
        <w:tc>
          <w:tcPr>
            <w:tcW w:w="1872" w:type="dxa"/>
            <w:shd w:val="clear" w:color="auto" w:fill="auto"/>
            <w:tcMar>
              <w:top w:w="15" w:type="dxa"/>
              <w:left w:w="15" w:type="dxa"/>
              <w:bottom w:w="0" w:type="dxa"/>
              <w:right w:w="15" w:type="dxa"/>
            </w:tcMar>
            <w:vAlign w:val="center"/>
          </w:tcPr>
          <w:p w:rsidR="00CF30DA" w:rsidRPr="00CC7134" w:rsidRDefault="00722885"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临交通辅道</w:t>
            </w:r>
          </w:p>
        </w:tc>
        <w:tc>
          <w:tcPr>
            <w:tcW w:w="1872" w:type="dxa"/>
            <w:shd w:val="clear" w:color="auto" w:fill="auto"/>
            <w:tcMar>
              <w:top w:w="15" w:type="dxa"/>
              <w:left w:w="15" w:type="dxa"/>
              <w:bottom w:w="0" w:type="dxa"/>
              <w:right w:w="15" w:type="dxa"/>
            </w:tcMar>
            <w:vAlign w:val="center"/>
          </w:tcPr>
          <w:p w:rsidR="00CF30DA" w:rsidRPr="00CC7134" w:rsidRDefault="00CF30DA" w:rsidP="009611E2">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w:t>
            </w:r>
            <w:r w:rsidR="009611E2" w:rsidRPr="00CC7134">
              <w:rPr>
                <w:rFonts w:asciiTheme="minorEastAsia" w:eastAsiaTheme="minorEastAsia" w:hAnsiTheme="minorEastAsia" w:hint="eastAsia"/>
                <w:sz w:val="18"/>
                <w:szCs w:val="18"/>
              </w:rPr>
              <w:t>兴维大道</w:t>
            </w:r>
          </w:p>
        </w:tc>
        <w:tc>
          <w:tcPr>
            <w:tcW w:w="1873" w:type="dxa"/>
            <w:shd w:val="clear" w:color="auto" w:fill="auto"/>
            <w:tcMar>
              <w:top w:w="15" w:type="dxa"/>
              <w:left w:w="15" w:type="dxa"/>
              <w:bottom w:w="0" w:type="dxa"/>
              <w:right w:w="15" w:type="dxa"/>
            </w:tcMar>
            <w:vAlign w:val="center"/>
          </w:tcPr>
          <w:p w:rsidR="00CF30DA" w:rsidRPr="00CC7134" w:rsidRDefault="009611E2"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临兴维大道</w:t>
            </w:r>
          </w:p>
        </w:tc>
      </w:tr>
      <w:tr w:rsidR="00CF30DA" w:rsidRPr="00CC7134" w:rsidTr="00A67B6E">
        <w:trPr>
          <w:trHeight w:val="270"/>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街道性质</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交通性街道</w:t>
            </w:r>
          </w:p>
        </w:tc>
        <w:tc>
          <w:tcPr>
            <w:tcW w:w="1872" w:type="dxa"/>
            <w:shd w:val="clear" w:color="auto" w:fill="auto"/>
            <w:tcMar>
              <w:top w:w="15" w:type="dxa"/>
              <w:left w:w="15" w:type="dxa"/>
              <w:bottom w:w="0" w:type="dxa"/>
              <w:right w:w="15" w:type="dxa"/>
            </w:tcMar>
            <w:vAlign w:val="center"/>
          </w:tcPr>
          <w:p w:rsidR="00CF30DA" w:rsidRPr="00CC7134" w:rsidRDefault="00E822C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交通性街道</w:t>
            </w:r>
          </w:p>
        </w:tc>
        <w:tc>
          <w:tcPr>
            <w:tcW w:w="1872" w:type="dxa"/>
            <w:shd w:val="clear" w:color="auto" w:fill="auto"/>
            <w:tcMar>
              <w:top w:w="15" w:type="dxa"/>
              <w:left w:w="15" w:type="dxa"/>
              <w:bottom w:w="0" w:type="dxa"/>
              <w:right w:w="15" w:type="dxa"/>
            </w:tcMar>
            <w:vAlign w:val="center"/>
          </w:tcPr>
          <w:p w:rsidR="00CF30DA" w:rsidRPr="00CC7134" w:rsidRDefault="00722885"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交通主道</w:t>
            </w:r>
          </w:p>
        </w:tc>
        <w:tc>
          <w:tcPr>
            <w:tcW w:w="1873" w:type="dxa"/>
            <w:shd w:val="clear" w:color="auto" w:fill="auto"/>
            <w:tcMar>
              <w:top w:w="15" w:type="dxa"/>
              <w:left w:w="15" w:type="dxa"/>
              <w:bottom w:w="0" w:type="dxa"/>
              <w:right w:w="15" w:type="dxa"/>
            </w:tcMar>
            <w:vAlign w:val="center"/>
          </w:tcPr>
          <w:p w:rsidR="00CF30DA" w:rsidRPr="00CC7134" w:rsidRDefault="00722885"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交通主道</w:t>
            </w:r>
          </w:p>
        </w:tc>
      </w:tr>
      <w:tr w:rsidR="00CF30DA" w:rsidRPr="00CC7134" w:rsidTr="00A67B6E">
        <w:trPr>
          <w:trHeight w:val="270"/>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所在楼层</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1层</w:t>
            </w:r>
          </w:p>
        </w:tc>
        <w:tc>
          <w:tcPr>
            <w:tcW w:w="1872" w:type="dxa"/>
            <w:shd w:val="clear" w:color="auto" w:fill="auto"/>
            <w:tcMar>
              <w:top w:w="15" w:type="dxa"/>
              <w:left w:w="15" w:type="dxa"/>
              <w:bottom w:w="0" w:type="dxa"/>
              <w:right w:w="15" w:type="dxa"/>
            </w:tcMar>
            <w:vAlign w:val="center"/>
          </w:tcPr>
          <w:p w:rsidR="00CF30DA" w:rsidRPr="00CC7134" w:rsidRDefault="00CF30DA"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c>
          <w:tcPr>
            <w:tcW w:w="1872" w:type="dxa"/>
            <w:shd w:val="clear" w:color="auto" w:fill="auto"/>
            <w:tcMar>
              <w:top w:w="15" w:type="dxa"/>
              <w:left w:w="15" w:type="dxa"/>
              <w:bottom w:w="0" w:type="dxa"/>
              <w:right w:w="15" w:type="dxa"/>
            </w:tcMar>
            <w:vAlign w:val="center"/>
          </w:tcPr>
          <w:p w:rsidR="00CF30DA" w:rsidRPr="00CC7134" w:rsidRDefault="00E822C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c>
          <w:tcPr>
            <w:tcW w:w="1873" w:type="dxa"/>
            <w:shd w:val="clear" w:color="auto" w:fill="auto"/>
            <w:tcMar>
              <w:top w:w="15" w:type="dxa"/>
              <w:left w:w="15" w:type="dxa"/>
              <w:bottom w:w="0" w:type="dxa"/>
              <w:right w:w="15" w:type="dxa"/>
            </w:tcMar>
            <w:vAlign w:val="center"/>
          </w:tcPr>
          <w:p w:rsidR="00CF30DA" w:rsidRPr="00CC7134" w:rsidRDefault="00E822C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1层</w:t>
            </w:r>
          </w:p>
        </w:tc>
      </w:tr>
      <w:tr w:rsidR="00495A51" w:rsidRPr="00CC7134" w:rsidTr="00A67B6E">
        <w:trPr>
          <w:trHeight w:val="960"/>
        </w:trPr>
        <w:tc>
          <w:tcPr>
            <w:tcW w:w="392" w:type="dxa"/>
            <w:vMerge/>
            <w:shd w:val="clear" w:color="auto" w:fill="auto"/>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交通状况</w:t>
            </w:r>
          </w:p>
        </w:tc>
        <w:tc>
          <w:tcPr>
            <w:tcW w:w="1245"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道路状况及交通管制</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c>
          <w:tcPr>
            <w:tcW w:w="1873"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道路通达度高,无交通管制</w:t>
            </w:r>
          </w:p>
        </w:tc>
      </w:tr>
      <w:tr w:rsidR="00495A51" w:rsidRPr="00CC7134" w:rsidTr="00A67B6E">
        <w:trPr>
          <w:trHeight w:val="675"/>
        </w:trPr>
        <w:tc>
          <w:tcPr>
            <w:tcW w:w="392" w:type="dxa"/>
            <w:vMerge/>
            <w:shd w:val="clear" w:color="auto" w:fill="auto"/>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公交便捷度</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c>
          <w:tcPr>
            <w:tcW w:w="1873"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交通便利</w:t>
            </w:r>
          </w:p>
        </w:tc>
      </w:tr>
      <w:tr w:rsidR="00495A51" w:rsidRPr="00CC7134" w:rsidTr="00A67B6E">
        <w:trPr>
          <w:trHeight w:val="660"/>
        </w:trPr>
        <w:tc>
          <w:tcPr>
            <w:tcW w:w="392" w:type="dxa"/>
            <w:vMerge/>
            <w:shd w:val="clear" w:color="auto" w:fill="auto"/>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停车方便程度</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3" w:type="dxa"/>
            <w:shd w:val="clear" w:color="auto" w:fill="auto"/>
            <w:tcMar>
              <w:top w:w="15" w:type="dxa"/>
              <w:left w:w="15" w:type="dxa"/>
              <w:bottom w:w="0" w:type="dxa"/>
              <w:right w:w="15" w:type="dxa"/>
            </w:tcMar>
            <w:vAlign w:val="center"/>
          </w:tcPr>
          <w:p w:rsidR="00495A51" w:rsidRPr="00CC7134" w:rsidRDefault="00495A5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r>
      <w:tr w:rsidR="0007217C" w:rsidRPr="00CC7134" w:rsidTr="00A67B6E">
        <w:trPr>
          <w:trHeight w:val="615"/>
        </w:trPr>
        <w:tc>
          <w:tcPr>
            <w:tcW w:w="392" w:type="dxa"/>
            <w:vMerge/>
            <w:shd w:val="clear" w:color="auto" w:fill="auto"/>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周围环境和景观</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c>
          <w:tcPr>
            <w:tcW w:w="1873"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空气质量较好，绿化率一般，社会治安较好</w:t>
            </w:r>
          </w:p>
        </w:tc>
      </w:tr>
      <w:tr w:rsidR="0007217C" w:rsidRPr="00CC7134" w:rsidTr="00A67B6E">
        <w:trPr>
          <w:trHeight w:val="945"/>
        </w:trPr>
        <w:tc>
          <w:tcPr>
            <w:tcW w:w="392" w:type="dxa"/>
            <w:vMerge/>
            <w:shd w:val="clear" w:color="auto" w:fill="auto"/>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外部配套设施</w:t>
            </w:r>
          </w:p>
        </w:tc>
        <w:tc>
          <w:tcPr>
            <w:tcW w:w="1245"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城市基础设施</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3"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r>
      <w:tr w:rsidR="0007217C" w:rsidRPr="00CC7134" w:rsidTr="00A67B6E">
        <w:trPr>
          <w:trHeight w:val="404"/>
        </w:trPr>
        <w:tc>
          <w:tcPr>
            <w:tcW w:w="392" w:type="dxa"/>
            <w:vMerge/>
            <w:shd w:val="clear" w:color="auto" w:fill="auto"/>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公共服务设施</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3"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r>
      <w:tr w:rsidR="0007217C" w:rsidRPr="00CC7134" w:rsidTr="00A67B6E">
        <w:trPr>
          <w:trHeight w:val="450"/>
        </w:trPr>
        <w:tc>
          <w:tcPr>
            <w:tcW w:w="392" w:type="dxa"/>
            <w:vMerge w:val="restart"/>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实物状况</w:t>
            </w:r>
          </w:p>
        </w:tc>
        <w:tc>
          <w:tcPr>
            <w:tcW w:w="1557" w:type="dxa"/>
            <w:gridSpan w:val="3"/>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楼盘形象及规模</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2"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c>
          <w:tcPr>
            <w:tcW w:w="1873" w:type="dxa"/>
            <w:shd w:val="clear" w:color="auto" w:fill="auto"/>
            <w:tcMar>
              <w:top w:w="15" w:type="dxa"/>
              <w:left w:w="15" w:type="dxa"/>
              <w:bottom w:w="0" w:type="dxa"/>
              <w:right w:w="15" w:type="dxa"/>
            </w:tcMar>
            <w:vAlign w:val="center"/>
          </w:tcPr>
          <w:p w:rsidR="0007217C"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楼盘形象较好，规模适中</w:t>
            </w:r>
          </w:p>
        </w:tc>
      </w:tr>
      <w:tr w:rsidR="00CF30DA" w:rsidRPr="00CC7134" w:rsidTr="00A67B6E">
        <w:trPr>
          <w:trHeight w:val="270"/>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物业管理水平</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3"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r>
      <w:tr w:rsidR="00CF30DA" w:rsidRPr="00CC7134" w:rsidTr="00A67B6E">
        <w:trPr>
          <w:trHeight w:val="270"/>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建筑结构</w:t>
            </w:r>
          </w:p>
        </w:tc>
        <w:tc>
          <w:tcPr>
            <w:tcW w:w="1872" w:type="dxa"/>
            <w:shd w:val="clear" w:color="auto" w:fill="auto"/>
            <w:tcMar>
              <w:top w:w="15" w:type="dxa"/>
              <w:left w:w="15" w:type="dxa"/>
              <w:bottom w:w="0" w:type="dxa"/>
              <w:right w:w="15" w:type="dxa"/>
            </w:tcMar>
            <w:vAlign w:val="center"/>
          </w:tcPr>
          <w:p w:rsidR="00CF30DA"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CF30DA"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CF30DA"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3" w:type="dxa"/>
            <w:shd w:val="clear" w:color="auto" w:fill="auto"/>
            <w:tcMar>
              <w:top w:w="15" w:type="dxa"/>
              <w:left w:w="15" w:type="dxa"/>
              <w:bottom w:w="0" w:type="dxa"/>
              <w:right w:w="15" w:type="dxa"/>
            </w:tcMar>
            <w:vAlign w:val="center"/>
          </w:tcPr>
          <w:p w:rsidR="00CF30DA" w:rsidRPr="00CC7134" w:rsidRDefault="0007217C"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r>
      <w:tr w:rsidR="0095540D" w:rsidRPr="00CC7134" w:rsidTr="00A67B6E">
        <w:trPr>
          <w:trHeight w:val="765"/>
        </w:trPr>
        <w:tc>
          <w:tcPr>
            <w:tcW w:w="392" w:type="dxa"/>
            <w:vMerge/>
            <w:shd w:val="clear" w:color="auto" w:fill="auto"/>
            <w:vAlign w:val="center"/>
          </w:tcPr>
          <w:p w:rsidR="0095540D" w:rsidRPr="00CC7134" w:rsidRDefault="0095540D"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95540D" w:rsidRPr="00CC7134" w:rsidRDefault="0095540D"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建筑面积及平面布局</w:t>
            </w:r>
          </w:p>
        </w:tc>
        <w:tc>
          <w:tcPr>
            <w:tcW w:w="1872" w:type="dxa"/>
            <w:shd w:val="clear" w:color="auto" w:fill="auto"/>
            <w:tcMar>
              <w:top w:w="15" w:type="dxa"/>
              <w:left w:w="15" w:type="dxa"/>
              <w:bottom w:w="0" w:type="dxa"/>
              <w:right w:w="15" w:type="dxa"/>
            </w:tcMar>
            <w:vAlign w:val="center"/>
          </w:tcPr>
          <w:p w:rsidR="0095540D" w:rsidRPr="00CC7134" w:rsidRDefault="0095540D"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56.23</w:t>
            </w:r>
          </w:p>
        </w:tc>
        <w:tc>
          <w:tcPr>
            <w:tcW w:w="1872" w:type="dxa"/>
            <w:shd w:val="clear" w:color="auto" w:fill="auto"/>
            <w:tcMar>
              <w:top w:w="15" w:type="dxa"/>
              <w:left w:w="15" w:type="dxa"/>
              <w:bottom w:w="0" w:type="dxa"/>
              <w:right w:w="15" w:type="dxa"/>
            </w:tcMar>
            <w:vAlign w:val="center"/>
          </w:tcPr>
          <w:p w:rsidR="0095540D" w:rsidRPr="00CC7134" w:rsidRDefault="0095540D"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36.59</w:t>
            </w:r>
          </w:p>
        </w:tc>
        <w:tc>
          <w:tcPr>
            <w:tcW w:w="1872" w:type="dxa"/>
            <w:shd w:val="clear" w:color="auto" w:fill="auto"/>
            <w:tcMar>
              <w:top w:w="15" w:type="dxa"/>
              <w:left w:w="15" w:type="dxa"/>
              <w:bottom w:w="0" w:type="dxa"/>
              <w:right w:w="15" w:type="dxa"/>
            </w:tcMar>
            <w:vAlign w:val="center"/>
          </w:tcPr>
          <w:p w:rsidR="0095540D" w:rsidRPr="00CC7134" w:rsidRDefault="0095540D"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76.23</w:t>
            </w:r>
          </w:p>
        </w:tc>
        <w:tc>
          <w:tcPr>
            <w:tcW w:w="1873" w:type="dxa"/>
            <w:shd w:val="clear" w:color="auto" w:fill="auto"/>
            <w:tcMar>
              <w:top w:w="15" w:type="dxa"/>
              <w:left w:w="15" w:type="dxa"/>
              <w:bottom w:w="0" w:type="dxa"/>
              <w:right w:w="15" w:type="dxa"/>
            </w:tcMar>
            <w:vAlign w:val="center"/>
          </w:tcPr>
          <w:p w:rsidR="0095540D" w:rsidRPr="00CC7134" w:rsidRDefault="0095540D"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72</w:t>
            </w:r>
          </w:p>
        </w:tc>
      </w:tr>
      <w:tr w:rsidR="00CF30DA" w:rsidRPr="00CC7134" w:rsidTr="00A67B6E">
        <w:trPr>
          <w:trHeight w:val="270"/>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层高</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4.5米</w:t>
            </w:r>
          </w:p>
        </w:tc>
        <w:tc>
          <w:tcPr>
            <w:tcW w:w="1872" w:type="dxa"/>
            <w:shd w:val="clear" w:color="auto" w:fill="auto"/>
            <w:tcMar>
              <w:top w:w="15" w:type="dxa"/>
              <w:left w:w="15" w:type="dxa"/>
              <w:bottom w:w="0" w:type="dxa"/>
              <w:right w:w="15" w:type="dxa"/>
            </w:tcMar>
            <w:vAlign w:val="center"/>
          </w:tcPr>
          <w:p w:rsidR="00CF30DA" w:rsidRPr="00CC7134" w:rsidRDefault="00F95616"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4.5米</w:t>
            </w:r>
          </w:p>
        </w:tc>
        <w:tc>
          <w:tcPr>
            <w:tcW w:w="1872" w:type="dxa"/>
            <w:shd w:val="clear" w:color="auto" w:fill="auto"/>
            <w:tcMar>
              <w:top w:w="15" w:type="dxa"/>
              <w:left w:w="15" w:type="dxa"/>
              <w:bottom w:w="0" w:type="dxa"/>
              <w:right w:w="15" w:type="dxa"/>
            </w:tcMar>
            <w:vAlign w:val="center"/>
          </w:tcPr>
          <w:p w:rsidR="00CF30DA" w:rsidRPr="00CC7134" w:rsidRDefault="00F95616"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4.5米</w:t>
            </w:r>
          </w:p>
        </w:tc>
        <w:tc>
          <w:tcPr>
            <w:tcW w:w="1873" w:type="dxa"/>
            <w:shd w:val="clear" w:color="auto" w:fill="auto"/>
            <w:tcMar>
              <w:top w:w="15" w:type="dxa"/>
              <w:left w:w="15" w:type="dxa"/>
              <w:bottom w:w="0" w:type="dxa"/>
              <w:right w:w="15" w:type="dxa"/>
            </w:tcMar>
            <w:vAlign w:val="center"/>
          </w:tcPr>
          <w:p w:rsidR="00CF30DA" w:rsidRPr="00CC7134" w:rsidRDefault="00F95616"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4.5米</w:t>
            </w:r>
          </w:p>
        </w:tc>
      </w:tr>
      <w:tr w:rsidR="00CF30DA" w:rsidRPr="00CC7134" w:rsidTr="00A67B6E">
        <w:trPr>
          <w:trHeight w:val="218"/>
        </w:trPr>
        <w:tc>
          <w:tcPr>
            <w:tcW w:w="392" w:type="dxa"/>
            <w:vMerge/>
            <w:shd w:val="clear" w:color="auto" w:fill="auto"/>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形状</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规则</w:t>
            </w:r>
          </w:p>
        </w:tc>
        <w:tc>
          <w:tcPr>
            <w:tcW w:w="1872"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规则</w:t>
            </w:r>
          </w:p>
        </w:tc>
        <w:tc>
          <w:tcPr>
            <w:tcW w:w="1872" w:type="dxa"/>
            <w:shd w:val="clear" w:color="auto" w:fill="auto"/>
            <w:tcMar>
              <w:top w:w="15" w:type="dxa"/>
              <w:left w:w="15" w:type="dxa"/>
              <w:bottom w:w="0" w:type="dxa"/>
              <w:right w:w="15" w:type="dxa"/>
            </w:tcMar>
            <w:vAlign w:val="center"/>
          </w:tcPr>
          <w:p w:rsidR="00CF30DA" w:rsidRPr="00CC7134" w:rsidRDefault="00CF30D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规则</w:t>
            </w:r>
          </w:p>
        </w:tc>
        <w:tc>
          <w:tcPr>
            <w:tcW w:w="1873"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规则</w:t>
            </w:r>
          </w:p>
        </w:tc>
      </w:tr>
      <w:tr w:rsidR="000B3DE9" w:rsidRPr="00CC7134" w:rsidTr="005C2FA0">
        <w:trPr>
          <w:trHeight w:val="296"/>
        </w:trPr>
        <w:tc>
          <w:tcPr>
            <w:tcW w:w="392" w:type="dxa"/>
            <w:vMerge/>
            <w:shd w:val="clear" w:color="auto" w:fill="auto"/>
            <w:vAlign w:val="center"/>
          </w:tcPr>
          <w:p w:rsidR="000B3DE9" w:rsidRPr="00CC7134" w:rsidRDefault="000B3DE9"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0B3DE9" w:rsidRPr="00CC7134" w:rsidRDefault="000B3DE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配套设施</w:t>
            </w:r>
          </w:p>
        </w:tc>
        <w:tc>
          <w:tcPr>
            <w:tcW w:w="1872"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停车场</w:t>
            </w:r>
          </w:p>
        </w:tc>
        <w:tc>
          <w:tcPr>
            <w:tcW w:w="1872"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停车场</w:t>
            </w:r>
          </w:p>
        </w:tc>
        <w:tc>
          <w:tcPr>
            <w:tcW w:w="1873"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停车场</w:t>
            </w:r>
          </w:p>
        </w:tc>
      </w:tr>
      <w:tr w:rsidR="000B3DE9" w:rsidRPr="00CC7134" w:rsidTr="00B10E33">
        <w:trPr>
          <w:trHeight w:val="198"/>
        </w:trPr>
        <w:tc>
          <w:tcPr>
            <w:tcW w:w="392" w:type="dxa"/>
            <w:vMerge/>
            <w:shd w:val="clear" w:color="auto" w:fill="auto"/>
            <w:vAlign w:val="center"/>
          </w:tcPr>
          <w:p w:rsidR="000B3DE9" w:rsidRPr="00CC7134" w:rsidRDefault="000B3DE9"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0B3DE9" w:rsidRPr="00CC7134" w:rsidRDefault="000B3DE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建成时间(成新率)</w:t>
            </w:r>
          </w:p>
        </w:tc>
        <w:tc>
          <w:tcPr>
            <w:tcW w:w="1872" w:type="dxa"/>
            <w:shd w:val="clear" w:color="auto" w:fill="auto"/>
            <w:tcMar>
              <w:top w:w="15" w:type="dxa"/>
              <w:left w:w="15" w:type="dxa"/>
              <w:bottom w:w="0" w:type="dxa"/>
              <w:right w:w="15" w:type="dxa"/>
            </w:tcMar>
            <w:vAlign w:val="center"/>
          </w:tcPr>
          <w:p w:rsidR="000B3DE9" w:rsidRPr="00CC7134" w:rsidRDefault="000B3DE9" w:rsidP="000B3DE9">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2"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2015年(95%)</w:t>
            </w:r>
          </w:p>
        </w:tc>
        <w:tc>
          <w:tcPr>
            <w:tcW w:w="1872"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2015年(95%)</w:t>
            </w:r>
          </w:p>
        </w:tc>
        <w:tc>
          <w:tcPr>
            <w:tcW w:w="1873" w:type="dxa"/>
            <w:shd w:val="clear" w:color="auto" w:fill="auto"/>
            <w:tcMar>
              <w:top w:w="15" w:type="dxa"/>
              <w:left w:w="15" w:type="dxa"/>
              <w:bottom w:w="0" w:type="dxa"/>
              <w:right w:w="15" w:type="dxa"/>
            </w:tcMar>
          </w:tcPr>
          <w:p w:rsidR="000B3DE9" w:rsidRPr="00CC7134" w:rsidRDefault="000B3DE9" w:rsidP="000B3DE9">
            <w:pPr>
              <w:jc w:val="center"/>
            </w:pPr>
            <w:r w:rsidRPr="00CC7134">
              <w:rPr>
                <w:rFonts w:asciiTheme="minorEastAsia" w:eastAsiaTheme="minorEastAsia" w:hAnsiTheme="minorEastAsia" w:hint="eastAsia"/>
                <w:sz w:val="18"/>
                <w:szCs w:val="18"/>
              </w:rPr>
              <w:t>2015年(95%)</w:t>
            </w:r>
          </w:p>
        </w:tc>
      </w:tr>
      <w:tr w:rsidR="00CF30DA" w:rsidRPr="00CC7134" w:rsidTr="00A67B6E">
        <w:trPr>
          <w:trHeight w:val="270"/>
        </w:trPr>
        <w:tc>
          <w:tcPr>
            <w:tcW w:w="1949" w:type="dxa"/>
            <w:gridSpan w:val="4"/>
            <w:shd w:val="clear" w:color="auto" w:fill="auto"/>
            <w:vAlign w:val="center"/>
          </w:tcPr>
          <w:p w:rsidR="00CF30DA" w:rsidRPr="00CC7134" w:rsidRDefault="00CF30DA"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lastRenderedPageBreak/>
              <w:t>权益状况</w:t>
            </w:r>
          </w:p>
        </w:tc>
        <w:tc>
          <w:tcPr>
            <w:tcW w:w="1872"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CF30DA" w:rsidRPr="00CC7134" w:rsidRDefault="000B3DE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r>
    </w:tbl>
    <w:p w:rsidR="00CF30DA" w:rsidRPr="00CC7134" w:rsidRDefault="00CF30DA" w:rsidP="00CF30DA">
      <w:pPr>
        <w:spacing w:line="500" w:lineRule="exact"/>
        <w:ind w:leftChars="-193" w:left="136" w:hangingChars="193" w:hanging="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 xml:space="preserve">   （五）、交易情况修正</w:t>
      </w:r>
    </w:p>
    <w:p w:rsidR="00CF30DA" w:rsidRPr="00CC7134" w:rsidRDefault="00CF30DA" w:rsidP="00CF30DA">
      <w:pPr>
        <w:tabs>
          <w:tab w:val="left" w:pos="284"/>
        </w:tabs>
        <w:spacing w:line="56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估价对象与所选取的三个可比实例均为正常交易，无需修正，故交易情况修正系数均为100/100。</w:t>
      </w:r>
    </w:p>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（六）、交易日期修正</w:t>
      </w:r>
    </w:p>
    <w:p w:rsidR="00CF30DA" w:rsidRPr="00CC7134" w:rsidRDefault="00CF30DA" w:rsidP="00CF30DA">
      <w:pPr>
        <w:tabs>
          <w:tab w:val="left" w:pos="284"/>
        </w:tabs>
        <w:spacing w:line="50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本次评估基准日与三个可比实例交易时间相距</w:t>
      </w:r>
      <w:r w:rsidR="00C86B7B" w:rsidRPr="00CC7134">
        <w:rPr>
          <w:rFonts w:asciiTheme="minorEastAsia" w:eastAsiaTheme="minorEastAsia" w:hAnsiTheme="minorEastAsia" w:hint="eastAsia"/>
          <w:sz w:val="28"/>
          <w:szCs w:val="28"/>
        </w:rPr>
        <w:t>时间较长</w:t>
      </w:r>
      <w:r w:rsidRPr="00CC7134">
        <w:rPr>
          <w:rFonts w:asciiTheme="minorEastAsia" w:eastAsiaTheme="minorEastAsia" w:hAnsiTheme="minorEastAsia" w:hint="eastAsia"/>
          <w:sz w:val="28"/>
          <w:szCs w:val="28"/>
        </w:rPr>
        <w:t>，经市场调查这期间地价有一定程度的涨跌，故需作适当修正，以交易时间差为基准（以天为单位），划分为0-90（含）天、90-180（含）天、180-270（含）天、270-360（含）、360天以上五级，以待估宗地为</w:t>
      </w:r>
      <w:r w:rsidRPr="00CC7134">
        <w:rPr>
          <w:rFonts w:asciiTheme="minorEastAsia" w:eastAsiaTheme="minorEastAsia" w:hAnsiTheme="minorEastAsia"/>
          <w:sz w:val="28"/>
          <w:szCs w:val="28"/>
        </w:rPr>
        <w:t>100</w:t>
      </w:r>
      <w:r w:rsidRPr="00CC7134">
        <w:rPr>
          <w:rFonts w:asciiTheme="minorEastAsia" w:eastAsiaTheme="minorEastAsia" w:hAnsiTheme="minorEastAsia" w:hint="eastAsia"/>
          <w:sz w:val="28"/>
          <w:szCs w:val="28"/>
        </w:rPr>
        <w:t>，每增加或减少一级，打分减少或增加1分。</w:t>
      </w:r>
    </w:p>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（七）、房地产状况调整</w:t>
      </w:r>
    </w:p>
    <w:p w:rsidR="00CF30DA" w:rsidRPr="00CC7134" w:rsidRDefault="00CF30DA" w:rsidP="00CF30DA">
      <w:pPr>
        <w:spacing w:line="500" w:lineRule="exact"/>
        <w:ind w:leftChars="62" w:left="141"/>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房地产状况调整分为区位状况调整、实物状况调整和权益状况调整。</w:t>
      </w:r>
    </w:p>
    <w:p w:rsidR="00CF30DA" w:rsidRPr="00CC7134" w:rsidRDefault="00CF30DA" w:rsidP="00CF30DA">
      <w:pPr>
        <w:spacing w:line="500" w:lineRule="exact"/>
        <w:ind w:leftChars="-193" w:left="-438"/>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影响住宅用房价格的区位状况有位置状况、交通状况、环境状况、外部配套设施等；实物状况有楼盘档次、结构、平面布局、物业环境、配套设施、维护状况、新旧程度等。</w:t>
      </w:r>
    </w:p>
    <w:p w:rsidR="00CF30DA" w:rsidRPr="00CC7134" w:rsidRDefault="00CF30DA" w:rsidP="00CF30DA">
      <w:pPr>
        <w:tabs>
          <w:tab w:val="left" w:pos="284"/>
        </w:tabs>
        <w:spacing w:line="56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bCs/>
          <w:sz w:val="28"/>
          <w:szCs w:val="28"/>
        </w:rPr>
        <w:t>（八）、</w:t>
      </w:r>
      <w:r w:rsidRPr="00CC7134">
        <w:rPr>
          <w:rFonts w:asciiTheme="minorEastAsia" w:eastAsiaTheme="minorEastAsia" w:hAnsiTheme="minorEastAsia" w:hint="eastAsia"/>
          <w:sz w:val="28"/>
          <w:szCs w:val="28"/>
        </w:rPr>
        <w:t>房地产状况各影响因素比较评分表：</w:t>
      </w:r>
    </w:p>
    <w:p w:rsidR="00CF30DA" w:rsidRPr="00CC7134" w:rsidRDefault="00CF30DA" w:rsidP="00304950">
      <w:pPr>
        <w:tabs>
          <w:tab w:val="left" w:pos="284"/>
        </w:tabs>
        <w:spacing w:line="560" w:lineRule="exact"/>
        <w:ind w:leftChars="-187" w:left="-425" w:firstLineChars="143" w:firstLine="425"/>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根据我公司对区域影响住宅房地产的房地产状况调查，以估价对象状况为基准（每种因素的分数定为100分），将可比实例状况与估价对象状况逐个因素进行比较评分，当可比实例状况好于估价对象状况时，分数高于100分，反之，所得分数低于100分。再将所得分数转化为调整价格的比率，详见下表。</w:t>
      </w:r>
    </w:p>
    <w:p w:rsidR="00CF30DA" w:rsidRPr="00CC7134" w:rsidRDefault="00CF30DA" w:rsidP="00CF30DA">
      <w:pPr>
        <w:spacing w:line="240" w:lineRule="exact"/>
        <w:ind w:leftChars="-193" w:left="-438" w:right="9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技表-7</w:t>
      </w:r>
    </w:p>
    <w:tbl>
      <w:tblPr>
        <w:tblW w:w="937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709"/>
        <w:gridCol w:w="142"/>
        <w:gridCol w:w="1984"/>
        <w:gridCol w:w="767"/>
        <w:gridCol w:w="767"/>
        <w:gridCol w:w="768"/>
        <w:gridCol w:w="767"/>
        <w:gridCol w:w="767"/>
        <w:gridCol w:w="768"/>
        <w:gridCol w:w="767"/>
        <w:gridCol w:w="768"/>
      </w:tblGrid>
      <w:tr w:rsidR="00CF30DA" w:rsidRPr="00CC7134" w:rsidTr="00A67B6E">
        <w:trPr>
          <w:trHeight w:val="285"/>
        </w:trPr>
        <w:tc>
          <w:tcPr>
            <w:tcW w:w="3237" w:type="dxa"/>
            <w:gridSpan w:val="4"/>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1534"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估价对象</w:t>
            </w:r>
          </w:p>
        </w:tc>
        <w:tc>
          <w:tcPr>
            <w:tcW w:w="1535"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1535"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535"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CF30DA" w:rsidRPr="00CC7134" w:rsidTr="00A67B6E">
        <w:trPr>
          <w:trHeight w:val="285"/>
        </w:trPr>
        <w:tc>
          <w:tcPr>
            <w:tcW w:w="3237" w:type="dxa"/>
            <w:gridSpan w:val="4"/>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评分</w:t>
            </w:r>
          </w:p>
        </w:tc>
      </w:tr>
      <w:tr w:rsidR="00F521C8" w:rsidRPr="00CC7134" w:rsidTr="00A67B6E">
        <w:trPr>
          <w:trHeight w:val="285"/>
        </w:trPr>
        <w:tc>
          <w:tcPr>
            <w:tcW w:w="3237" w:type="dxa"/>
            <w:gridSpan w:val="4"/>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交易日期修正</w:t>
            </w:r>
          </w:p>
        </w:tc>
        <w:tc>
          <w:tcPr>
            <w:tcW w:w="767"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相似</w:t>
            </w:r>
          </w:p>
        </w:tc>
        <w:tc>
          <w:tcPr>
            <w:tcW w:w="767"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95</w:t>
            </w:r>
          </w:p>
        </w:tc>
        <w:tc>
          <w:tcPr>
            <w:tcW w:w="767"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相似</w:t>
            </w:r>
          </w:p>
        </w:tc>
        <w:tc>
          <w:tcPr>
            <w:tcW w:w="768"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95</w:t>
            </w:r>
          </w:p>
        </w:tc>
        <w:tc>
          <w:tcPr>
            <w:tcW w:w="767"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相似</w:t>
            </w:r>
          </w:p>
        </w:tc>
        <w:tc>
          <w:tcPr>
            <w:tcW w:w="768" w:type="dxa"/>
            <w:shd w:val="clear" w:color="auto" w:fill="auto"/>
            <w:vAlign w:val="center"/>
          </w:tcPr>
          <w:p w:rsidR="00F521C8" w:rsidRPr="00CC7134" w:rsidRDefault="00F521C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95</w:t>
            </w:r>
          </w:p>
        </w:tc>
      </w:tr>
      <w:tr w:rsidR="009E6071" w:rsidRPr="00CC7134" w:rsidTr="00A67B6E">
        <w:trPr>
          <w:trHeight w:val="285"/>
        </w:trPr>
        <w:tc>
          <w:tcPr>
            <w:tcW w:w="3237" w:type="dxa"/>
            <w:gridSpan w:val="4"/>
            <w:shd w:val="clear" w:color="auto" w:fill="auto"/>
            <w:vAlign w:val="center"/>
          </w:tcPr>
          <w:p w:rsidR="009E60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市场状况调整系数</w:t>
            </w:r>
          </w:p>
        </w:tc>
        <w:tc>
          <w:tcPr>
            <w:tcW w:w="767" w:type="dxa"/>
            <w:shd w:val="clear" w:color="auto" w:fill="auto"/>
            <w:vAlign w:val="center"/>
          </w:tcPr>
          <w:p w:rsidR="009E60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9E60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较好</w:t>
            </w:r>
          </w:p>
        </w:tc>
        <w:tc>
          <w:tcPr>
            <w:tcW w:w="767"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c>
          <w:tcPr>
            <w:tcW w:w="767"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较好</w:t>
            </w:r>
          </w:p>
        </w:tc>
        <w:tc>
          <w:tcPr>
            <w:tcW w:w="768"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c>
          <w:tcPr>
            <w:tcW w:w="767"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较好</w:t>
            </w:r>
          </w:p>
        </w:tc>
        <w:tc>
          <w:tcPr>
            <w:tcW w:w="768" w:type="dxa"/>
            <w:shd w:val="clear" w:color="auto" w:fill="auto"/>
            <w:vAlign w:val="center"/>
          </w:tcPr>
          <w:p w:rsidR="009E6071"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r>
      <w:tr w:rsidR="00CF30DA" w:rsidRPr="00CC7134" w:rsidTr="00A67B6E">
        <w:trPr>
          <w:trHeight w:val="230"/>
        </w:trPr>
        <w:tc>
          <w:tcPr>
            <w:tcW w:w="402" w:type="dxa"/>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w:t>
            </w:r>
          </w:p>
        </w:tc>
        <w:tc>
          <w:tcPr>
            <w:tcW w:w="709" w:type="dxa"/>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02"/>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较好</w:t>
            </w:r>
          </w:p>
        </w:tc>
        <w:tc>
          <w:tcPr>
            <w:tcW w:w="768" w:type="dxa"/>
            <w:shd w:val="clear" w:color="auto" w:fill="auto"/>
            <w:vAlign w:val="center"/>
          </w:tcPr>
          <w:p w:rsidR="00CF30DA"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较好</w:t>
            </w:r>
          </w:p>
        </w:tc>
        <w:tc>
          <w:tcPr>
            <w:tcW w:w="768" w:type="dxa"/>
            <w:shd w:val="clear" w:color="auto" w:fill="auto"/>
            <w:vAlign w:val="center"/>
          </w:tcPr>
          <w:p w:rsidR="00CF30DA" w:rsidRPr="00CC7134" w:rsidRDefault="000E7E49"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w:t>
            </w:r>
          </w:p>
        </w:tc>
      </w:tr>
      <w:tr w:rsidR="00CF30DA" w:rsidRPr="00CC7134" w:rsidTr="00A67B6E">
        <w:trPr>
          <w:trHeight w:val="139"/>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街道性质</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709"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126" w:type="dxa"/>
            <w:gridSpan w:val="2"/>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43"/>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851" w:type="dxa"/>
            <w:gridSpan w:val="2"/>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w:t>
            </w:r>
            <w:r w:rsidRPr="00CC7134">
              <w:rPr>
                <w:rFonts w:asciiTheme="minorEastAsia" w:eastAsiaTheme="minorEastAsia" w:hAnsiTheme="minorEastAsia" w:cs="宋体" w:hint="eastAsia"/>
                <w:kern w:val="0"/>
                <w:sz w:val="18"/>
                <w:szCs w:val="18"/>
              </w:rPr>
              <w:lastRenderedPageBreak/>
              <w:t>套设施</w:t>
            </w:r>
          </w:p>
        </w:tc>
        <w:tc>
          <w:tcPr>
            <w:tcW w:w="1984"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lastRenderedPageBreak/>
              <w:t>城市基础设施</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15"/>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851" w:type="dxa"/>
            <w:gridSpan w:val="2"/>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984"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73"/>
        </w:trPr>
        <w:tc>
          <w:tcPr>
            <w:tcW w:w="402" w:type="dxa"/>
            <w:vMerge w:val="restart"/>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lastRenderedPageBreak/>
              <w:t>实物状况</w:t>
            </w: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19"/>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79"/>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30495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104"/>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形状</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60"/>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72"/>
        </w:trPr>
        <w:tc>
          <w:tcPr>
            <w:tcW w:w="402" w:type="dxa"/>
            <w:vMerge/>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2835" w:type="dxa"/>
            <w:gridSpan w:val="3"/>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r w:rsidR="00CF30DA" w:rsidRPr="00CC7134" w:rsidTr="00A67B6E">
        <w:trPr>
          <w:trHeight w:val="72"/>
        </w:trPr>
        <w:tc>
          <w:tcPr>
            <w:tcW w:w="3237" w:type="dxa"/>
            <w:gridSpan w:val="4"/>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767"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768" w:type="dxa"/>
            <w:shd w:val="clear" w:color="auto" w:fill="auto"/>
            <w:vAlign w:val="center"/>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r>
    </w:tbl>
    <w:p w:rsidR="00CF30DA" w:rsidRPr="00CC7134" w:rsidRDefault="00CF30DA" w:rsidP="00CF30DA">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（九）、比较价值计算</w:t>
      </w:r>
    </w:p>
    <w:p w:rsidR="00CF30DA" w:rsidRPr="00CC7134" w:rsidRDefault="00CF30DA" w:rsidP="00CF30DA">
      <w:pPr>
        <w:spacing w:line="500" w:lineRule="exact"/>
        <w:ind w:leftChars="-193" w:left="-438" w:firstLineChars="195" w:firstLine="580"/>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通过上述影响住宅类房地产的因素比较，我们建立了交易情况、市场状况、房地产状况等的修正体系表(见技表12)，采用调整系数连乘公式计算比较价值，然后采用算术平均法测算出估价结果。</w:t>
      </w:r>
    </w:p>
    <w:p w:rsidR="00CF30DA" w:rsidRPr="00CC7134" w:rsidRDefault="00CF30DA" w:rsidP="00CF30DA">
      <w:pPr>
        <w:spacing w:line="500" w:lineRule="exact"/>
        <w:ind w:leftChars="-187" w:left="-425" w:firstLineChars="190" w:firstLine="565"/>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比较价值计算表：</w:t>
      </w:r>
    </w:p>
    <w:p w:rsidR="00CF30DA" w:rsidRPr="00CC7134" w:rsidRDefault="00CF30DA" w:rsidP="00CF30DA">
      <w:pPr>
        <w:spacing w:line="500" w:lineRule="exact"/>
        <w:ind w:leftChars="-187" w:left="-425" w:firstLineChars="190" w:firstLine="375"/>
        <w:jc w:val="right"/>
        <w:rPr>
          <w:rFonts w:asciiTheme="minorEastAsia" w:eastAsiaTheme="minorEastAsia" w:hAnsiTheme="minorEastAsia"/>
          <w:sz w:val="28"/>
          <w:szCs w:val="28"/>
        </w:rPr>
      </w:pPr>
      <w:r w:rsidRPr="00CC7134">
        <w:rPr>
          <w:rFonts w:asciiTheme="minorEastAsia" w:eastAsiaTheme="minorEastAsia" w:hAnsiTheme="minorEastAsia" w:hint="eastAsia"/>
          <w:sz w:val="18"/>
          <w:szCs w:val="18"/>
        </w:rPr>
        <w:t>技表-8</w:t>
      </w: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711"/>
        <w:gridCol w:w="167"/>
        <w:gridCol w:w="2663"/>
        <w:gridCol w:w="1701"/>
        <w:gridCol w:w="1849"/>
        <w:gridCol w:w="1957"/>
      </w:tblGrid>
      <w:tr w:rsidR="00CF30DA" w:rsidRPr="00CC7134" w:rsidTr="00A67B6E">
        <w:trPr>
          <w:trHeight w:val="314"/>
        </w:trPr>
        <w:tc>
          <w:tcPr>
            <w:tcW w:w="2138" w:type="pct"/>
            <w:gridSpan w:val="4"/>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884"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961"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017"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CF30DA" w:rsidRPr="00CC7134" w:rsidTr="00A67B6E">
        <w:trPr>
          <w:trHeight w:val="200"/>
        </w:trPr>
        <w:tc>
          <w:tcPr>
            <w:tcW w:w="2138" w:type="pct"/>
            <w:gridSpan w:val="4"/>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884"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961"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017"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r>
      <w:tr w:rsidR="009F5771" w:rsidRPr="00CC7134" w:rsidTr="00A67B6E">
        <w:trPr>
          <w:trHeight w:val="270"/>
        </w:trPr>
        <w:tc>
          <w:tcPr>
            <w:tcW w:w="2138" w:type="pct"/>
            <w:gridSpan w:val="4"/>
            <w:shd w:val="clear" w:color="auto" w:fill="auto"/>
            <w:noWrap/>
            <w:vAlign w:val="center"/>
            <w:hideMark/>
          </w:tcPr>
          <w:p w:rsidR="009F5771" w:rsidRPr="00CC7134" w:rsidRDefault="009F57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交易价格(元/㎡)</w:t>
            </w:r>
          </w:p>
        </w:tc>
        <w:tc>
          <w:tcPr>
            <w:tcW w:w="884" w:type="pct"/>
            <w:shd w:val="clear" w:color="auto" w:fill="auto"/>
            <w:vAlign w:val="center"/>
            <w:hideMark/>
          </w:tcPr>
          <w:p w:rsidR="009F5771" w:rsidRPr="00CC7134" w:rsidRDefault="009F577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8000</w:t>
            </w:r>
          </w:p>
        </w:tc>
        <w:tc>
          <w:tcPr>
            <w:tcW w:w="961" w:type="pct"/>
            <w:shd w:val="clear" w:color="auto" w:fill="auto"/>
            <w:vAlign w:val="center"/>
            <w:hideMark/>
          </w:tcPr>
          <w:p w:rsidR="009F5771" w:rsidRPr="00CC7134" w:rsidRDefault="009F577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7740</w:t>
            </w:r>
          </w:p>
        </w:tc>
        <w:tc>
          <w:tcPr>
            <w:tcW w:w="1017" w:type="pct"/>
            <w:shd w:val="clear" w:color="auto" w:fill="auto"/>
            <w:vAlign w:val="center"/>
            <w:hideMark/>
          </w:tcPr>
          <w:p w:rsidR="009F5771" w:rsidRPr="00CC7134" w:rsidRDefault="009F5771"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r w:rsidR="009F5771" w:rsidRPr="00CC7134" w:rsidTr="00A67B6E">
        <w:trPr>
          <w:trHeight w:val="233"/>
        </w:trPr>
        <w:tc>
          <w:tcPr>
            <w:tcW w:w="2138" w:type="pct"/>
            <w:gridSpan w:val="4"/>
            <w:shd w:val="clear" w:color="auto" w:fill="auto"/>
            <w:noWrap/>
            <w:vAlign w:val="center"/>
            <w:hideMark/>
          </w:tcPr>
          <w:p w:rsidR="009F5771" w:rsidRPr="00CC7134" w:rsidRDefault="009F57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统一可比基础后价格（元/㎡）</w:t>
            </w:r>
          </w:p>
        </w:tc>
        <w:tc>
          <w:tcPr>
            <w:tcW w:w="884" w:type="pct"/>
            <w:shd w:val="clear" w:color="auto" w:fill="auto"/>
            <w:vAlign w:val="center"/>
            <w:hideMark/>
          </w:tcPr>
          <w:p w:rsidR="009F5771" w:rsidRPr="00CC7134" w:rsidRDefault="009F577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7200</w:t>
            </w:r>
          </w:p>
        </w:tc>
        <w:tc>
          <w:tcPr>
            <w:tcW w:w="961" w:type="pct"/>
            <w:shd w:val="clear" w:color="auto" w:fill="auto"/>
            <w:vAlign w:val="center"/>
            <w:hideMark/>
          </w:tcPr>
          <w:p w:rsidR="009F5771" w:rsidRPr="00CC7134" w:rsidRDefault="009F5771" w:rsidP="00A67B6E">
            <w:pPr>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6966</w:t>
            </w:r>
          </w:p>
        </w:tc>
        <w:tc>
          <w:tcPr>
            <w:tcW w:w="1017" w:type="pct"/>
            <w:shd w:val="clear" w:color="auto" w:fill="auto"/>
            <w:vAlign w:val="center"/>
            <w:hideMark/>
          </w:tcPr>
          <w:p w:rsidR="009F5771" w:rsidRPr="00CC7134" w:rsidRDefault="009F5771" w:rsidP="00A67B6E">
            <w:pPr>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6459</w:t>
            </w:r>
          </w:p>
        </w:tc>
      </w:tr>
      <w:tr w:rsidR="00CF30DA" w:rsidRPr="00CC7134" w:rsidTr="00A67B6E">
        <w:trPr>
          <w:trHeight w:val="137"/>
        </w:trPr>
        <w:tc>
          <w:tcPr>
            <w:tcW w:w="2138" w:type="pct"/>
            <w:gridSpan w:val="4"/>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交易情况修正系数</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9F5771" w:rsidRPr="00CC7134" w:rsidTr="00A67B6E">
        <w:trPr>
          <w:trHeight w:val="137"/>
        </w:trPr>
        <w:tc>
          <w:tcPr>
            <w:tcW w:w="2138" w:type="pct"/>
            <w:gridSpan w:val="4"/>
            <w:shd w:val="clear" w:color="auto" w:fill="auto"/>
            <w:vAlign w:val="center"/>
            <w:hideMark/>
          </w:tcPr>
          <w:p w:rsidR="009F5771" w:rsidRPr="00CC7134" w:rsidRDefault="009F5771" w:rsidP="009F5771">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交易日期修正系数</w:t>
            </w:r>
          </w:p>
        </w:tc>
        <w:tc>
          <w:tcPr>
            <w:tcW w:w="884" w:type="pct"/>
            <w:shd w:val="clear" w:color="auto" w:fill="auto"/>
            <w:vAlign w:val="center"/>
            <w:hideMark/>
          </w:tcPr>
          <w:p w:rsidR="009F57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1.0526</w:t>
            </w:r>
          </w:p>
        </w:tc>
        <w:tc>
          <w:tcPr>
            <w:tcW w:w="961" w:type="pct"/>
            <w:shd w:val="clear" w:color="auto" w:fill="auto"/>
            <w:vAlign w:val="center"/>
            <w:hideMark/>
          </w:tcPr>
          <w:p w:rsidR="009F57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1.0526</w:t>
            </w:r>
          </w:p>
        </w:tc>
        <w:tc>
          <w:tcPr>
            <w:tcW w:w="1017" w:type="pct"/>
            <w:shd w:val="clear" w:color="auto" w:fill="auto"/>
            <w:vAlign w:val="center"/>
            <w:hideMark/>
          </w:tcPr>
          <w:p w:rsidR="009F5771" w:rsidRPr="00CC7134" w:rsidRDefault="009E6071"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1.0526</w:t>
            </w:r>
          </w:p>
        </w:tc>
      </w:tr>
      <w:tr w:rsidR="00CF30DA" w:rsidRPr="00CC7134" w:rsidTr="00A67B6E">
        <w:trPr>
          <w:trHeight w:val="198"/>
        </w:trPr>
        <w:tc>
          <w:tcPr>
            <w:tcW w:w="2138" w:type="pct"/>
            <w:gridSpan w:val="4"/>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市场状况调整系数</w:t>
            </w:r>
          </w:p>
        </w:tc>
        <w:tc>
          <w:tcPr>
            <w:tcW w:w="884"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c>
          <w:tcPr>
            <w:tcW w:w="961"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c>
          <w:tcPr>
            <w:tcW w:w="1017"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r>
      <w:tr w:rsidR="00CF30DA" w:rsidRPr="00CC7134" w:rsidTr="00A67B6E">
        <w:trPr>
          <w:trHeight w:val="220"/>
        </w:trPr>
        <w:tc>
          <w:tcPr>
            <w:tcW w:w="298"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区位状况修正系数</w:t>
            </w:r>
          </w:p>
        </w:tc>
        <w:tc>
          <w:tcPr>
            <w:tcW w:w="369"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位置状况</w:t>
            </w: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坐落及方位</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210"/>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与相关场所距离</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0"/>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临街状况</w:t>
            </w:r>
          </w:p>
        </w:tc>
        <w:tc>
          <w:tcPr>
            <w:tcW w:w="884"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c>
          <w:tcPr>
            <w:tcW w:w="1017"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0.9524</w:t>
            </w:r>
          </w:p>
        </w:tc>
      </w:tr>
      <w:tr w:rsidR="00CF30DA" w:rsidRPr="00CC7134" w:rsidTr="00A67B6E">
        <w:trPr>
          <w:trHeight w:val="181"/>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街道性质</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37"/>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所在楼层</w:t>
            </w:r>
          </w:p>
        </w:tc>
        <w:tc>
          <w:tcPr>
            <w:tcW w:w="884"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56"/>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交通状况</w:t>
            </w: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道路状况及交通管制</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53"/>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公交便捷度</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61"/>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369"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471" w:type="pct"/>
            <w:gridSpan w:val="2"/>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停车方便程度</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89"/>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周围环境和景观</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0"/>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456" w:type="pct"/>
            <w:gridSpan w:val="2"/>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3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城市基础设施</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227"/>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456" w:type="pct"/>
            <w:gridSpan w:val="2"/>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3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公共服务设施</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30"/>
        </w:trPr>
        <w:tc>
          <w:tcPr>
            <w:tcW w:w="298" w:type="pct"/>
            <w:vMerge w:val="restar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实物状况修正系数</w:t>
            </w: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楼盘形象及规模</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29"/>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物业管理水平</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37"/>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4"/>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建筑面积及平面布局</w:t>
            </w:r>
          </w:p>
        </w:tc>
        <w:tc>
          <w:tcPr>
            <w:tcW w:w="884"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7A3328"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143"/>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层高</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0"/>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形状</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0"/>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配套设施</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241"/>
        </w:trPr>
        <w:tc>
          <w:tcPr>
            <w:tcW w:w="298" w:type="pct"/>
            <w:vMerge/>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p>
        </w:tc>
        <w:tc>
          <w:tcPr>
            <w:tcW w:w="1840" w:type="pct"/>
            <w:gridSpan w:val="3"/>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建成时间(成新率)</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70"/>
        </w:trPr>
        <w:tc>
          <w:tcPr>
            <w:tcW w:w="2138" w:type="pct"/>
            <w:gridSpan w:val="4"/>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权益状况修正系数</w:t>
            </w:r>
          </w:p>
        </w:tc>
        <w:tc>
          <w:tcPr>
            <w:tcW w:w="884"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CF30DA" w:rsidRPr="00CC7134" w:rsidTr="00A67B6E">
        <w:trPr>
          <w:trHeight w:val="205"/>
        </w:trPr>
        <w:tc>
          <w:tcPr>
            <w:tcW w:w="2138" w:type="pct"/>
            <w:gridSpan w:val="4"/>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修正后单价（元/㎡）</w:t>
            </w:r>
          </w:p>
        </w:tc>
        <w:tc>
          <w:tcPr>
            <w:tcW w:w="884" w:type="pct"/>
            <w:shd w:val="clear" w:color="auto" w:fill="auto"/>
            <w:vAlign w:val="center"/>
            <w:hideMark/>
          </w:tcPr>
          <w:p w:rsidR="00CF30DA" w:rsidRPr="00CC7134" w:rsidRDefault="00957280"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7218</w:t>
            </w:r>
          </w:p>
        </w:tc>
        <w:tc>
          <w:tcPr>
            <w:tcW w:w="961" w:type="pct"/>
            <w:shd w:val="clear" w:color="auto" w:fill="auto"/>
            <w:vAlign w:val="center"/>
            <w:hideMark/>
          </w:tcPr>
          <w:p w:rsidR="00CF30DA" w:rsidRPr="00CC7134" w:rsidRDefault="00FE649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6651</w:t>
            </w:r>
          </w:p>
        </w:tc>
        <w:tc>
          <w:tcPr>
            <w:tcW w:w="1017" w:type="pct"/>
            <w:shd w:val="clear" w:color="auto" w:fill="auto"/>
            <w:vAlign w:val="center"/>
            <w:hideMark/>
          </w:tcPr>
          <w:p w:rsidR="00CF30DA" w:rsidRPr="00CC7134" w:rsidRDefault="00065154"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6167</w:t>
            </w:r>
          </w:p>
        </w:tc>
      </w:tr>
      <w:tr w:rsidR="00CF30DA" w:rsidRPr="00CC7134" w:rsidTr="00A67B6E">
        <w:trPr>
          <w:trHeight w:val="123"/>
        </w:trPr>
        <w:tc>
          <w:tcPr>
            <w:tcW w:w="2138" w:type="pct"/>
            <w:gridSpan w:val="4"/>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比较价值单价（元/㎡）</w:t>
            </w:r>
          </w:p>
        </w:tc>
        <w:tc>
          <w:tcPr>
            <w:tcW w:w="2862" w:type="pct"/>
            <w:gridSpan w:val="3"/>
            <w:shd w:val="clear" w:color="auto" w:fill="auto"/>
            <w:vAlign w:val="center"/>
            <w:hideMark/>
          </w:tcPr>
          <w:p w:rsidR="00CF30DA" w:rsidRPr="00CC7134" w:rsidRDefault="00B46EA2"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6679</w:t>
            </w:r>
            <w:r w:rsidR="00CF30DA" w:rsidRPr="00CC7134">
              <w:rPr>
                <w:rFonts w:asciiTheme="minorEastAsia" w:eastAsiaTheme="minorEastAsia" w:hAnsiTheme="minorEastAsia" w:hint="eastAsia"/>
                <w:sz w:val="18"/>
                <w:szCs w:val="18"/>
              </w:rPr>
              <w:t>（保留至元位）</w:t>
            </w:r>
          </w:p>
        </w:tc>
      </w:tr>
      <w:tr w:rsidR="00CF30DA" w:rsidRPr="00CC7134" w:rsidTr="00A67B6E">
        <w:trPr>
          <w:trHeight w:val="398"/>
        </w:trPr>
        <w:tc>
          <w:tcPr>
            <w:tcW w:w="5000" w:type="pct"/>
            <w:gridSpan w:val="7"/>
            <w:shd w:val="clear" w:color="auto" w:fill="auto"/>
            <w:vAlign w:val="center"/>
            <w:hideMark/>
          </w:tcPr>
          <w:p w:rsidR="00CF30DA" w:rsidRPr="00CC7134" w:rsidRDefault="00CF30DA"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由于三个可比实例与估价对象在同一区域范围内，且三个可比实例价格均为正常市场价值，通过上述三个可比实例进行比较修正后获得的比较价值，其结果具有较高的可信度，较为客观地反映了估价对象的真实价值。三个比较价值相差不大，且在合理范围内，故取三个可比实例的比较价值的算术平均值求取估价对象市场价值</w:t>
            </w:r>
          </w:p>
        </w:tc>
      </w:tr>
    </w:tbl>
    <w:p w:rsidR="00432F8D" w:rsidRPr="00CC7134" w:rsidRDefault="00432F8D" w:rsidP="00432F8D">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（十）价格修正</w:t>
      </w:r>
    </w:p>
    <w:p w:rsidR="00432F8D" w:rsidRPr="00CC7134" w:rsidRDefault="005478D7" w:rsidP="00432F8D">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根据</w:t>
      </w:r>
      <w:r>
        <w:rPr>
          <w:rFonts w:ascii="宋体" w:hint="eastAsia"/>
          <w:bCs/>
          <w:sz w:val="28"/>
          <w:szCs w:val="28"/>
        </w:rPr>
        <w:t>项目现状并结合估价师经验判断</w:t>
      </w:r>
      <w:r w:rsidRPr="00CC7134">
        <w:rPr>
          <w:rFonts w:ascii="宋体" w:hint="eastAsia"/>
          <w:bCs/>
          <w:sz w:val="28"/>
          <w:szCs w:val="28"/>
        </w:rPr>
        <w:t>对评估价格进行修正</w:t>
      </w:r>
    </w:p>
    <w:p w:rsidR="00432F8D" w:rsidRPr="00CC7134" w:rsidRDefault="00432F8D" w:rsidP="00432F8D">
      <w:pPr>
        <w:pStyle w:val="af1"/>
        <w:tabs>
          <w:tab w:val="left" w:pos="-426"/>
        </w:tabs>
        <w:spacing w:line="560" w:lineRule="exact"/>
        <w:ind w:firstLineChars="50" w:firstLine="149"/>
        <w:rPr>
          <w:rFonts w:ascii="宋体"/>
          <w:bCs/>
          <w:sz w:val="28"/>
          <w:szCs w:val="28"/>
        </w:rPr>
      </w:pPr>
      <w:r w:rsidRPr="00CC7134">
        <w:rPr>
          <w:rFonts w:ascii="宋体" w:hint="eastAsia"/>
          <w:bCs/>
          <w:sz w:val="28"/>
          <w:szCs w:val="28"/>
        </w:rPr>
        <w:t>评估单价=</w:t>
      </w:r>
      <w:r w:rsidR="00343902" w:rsidRPr="00CC7134">
        <w:rPr>
          <w:rFonts w:ascii="宋体" w:hint="eastAsia"/>
          <w:bCs/>
          <w:sz w:val="28"/>
          <w:szCs w:val="28"/>
        </w:rPr>
        <w:t>6679</w:t>
      </w:r>
      <w:r w:rsidRPr="00CC7134">
        <w:rPr>
          <w:rFonts w:ascii="宋体"/>
          <w:bCs/>
          <w:sz w:val="28"/>
          <w:szCs w:val="28"/>
        </w:rPr>
        <w:t>*95</w:t>
      </w:r>
      <w:r w:rsidRPr="00CC7134">
        <w:rPr>
          <w:rFonts w:ascii="宋体" w:hint="eastAsia"/>
          <w:bCs/>
          <w:sz w:val="28"/>
          <w:szCs w:val="28"/>
        </w:rPr>
        <w:t>%=</w:t>
      </w:r>
      <w:r w:rsidR="00343902" w:rsidRPr="00CC7134">
        <w:rPr>
          <w:rFonts w:ascii="宋体" w:hint="eastAsia"/>
          <w:bCs/>
          <w:sz w:val="28"/>
          <w:szCs w:val="28"/>
        </w:rPr>
        <w:t>6345</w:t>
      </w:r>
      <w:r w:rsidRPr="00CC7134">
        <w:rPr>
          <w:rFonts w:ascii="宋体" w:hint="eastAsia"/>
          <w:bCs/>
          <w:sz w:val="28"/>
          <w:szCs w:val="28"/>
        </w:rPr>
        <w:t>.00元/㎡（取整至个位）</w:t>
      </w:r>
    </w:p>
    <w:p w:rsidR="00CC0D78" w:rsidRPr="00CC7134" w:rsidRDefault="009019D7" w:rsidP="00432F8D">
      <w:pPr>
        <w:pStyle w:val="af1"/>
        <w:tabs>
          <w:tab w:val="left" w:pos="-426"/>
        </w:tabs>
        <w:spacing w:line="560" w:lineRule="exact"/>
        <w:ind w:firstLineChars="50" w:firstLine="149"/>
        <w:rPr>
          <w:rFonts w:ascii="宋体"/>
          <w:bCs/>
          <w:sz w:val="28"/>
          <w:szCs w:val="28"/>
        </w:rPr>
      </w:pPr>
      <w:r w:rsidRPr="00CC7134">
        <w:rPr>
          <w:rFonts w:ascii="宋体" w:hint="eastAsia"/>
          <w:bCs/>
          <w:sz w:val="28"/>
          <w:szCs w:val="28"/>
        </w:rPr>
        <w:t>依照以上示例</w:t>
      </w:r>
      <w:r w:rsidR="00520623" w:rsidRPr="00CC7134">
        <w:rPr>
          <w:rFonts w:ascii="宋体" w:hint="eastAsia"/>
          <w:bCs/>
          <w:sz w:val="28"/>
          <w:szCs w:val="28"/>
        </w:rPr>
        <w:t>我公司对商铺测算结果如下表：</w:t>
      </w:r>
    </w:p>
    <w:p w:rsidR="00A66CCA" w:rsidRPr="00CC7134" w:rsidRDefault="00A66CCA" w:rsidP="00432F8D">
      <w:pPr>
        <w:pStyle w:val="af1"/>
        <w:tabs>
          <w:tab w:val="left" w:pos="-426"/>
        </w:tabs>
        <w:spacing w:line="560" w:lineRule="exact"/>
        <w:ind w:firstLineChars="50" w:firstLine="149"/>
        <w:rPr>
          <w:rFonts w:ascii="宋体"/>
          <w:bCs/>
          <w:sz w:val="28"/>
          <w:szCs w:val="28"/>
        </w:rPr>
      </w:pPr>
    </w:p>
    <w:tbl>
      <w:tblPr>
        <w:tblW w:w="8740" w:type="dxa"/>
        <w:tblInd w:w="95" w:type="dxa"/>
        <w:tblLook w:val="04A0"/>
      </w:tblPr>
      <w:tblGrid>
        <w:gridCol w:w="820"/>
        <w:gridCol w:w="1220"/>
        <w:gridCol w:w="1385"/>
        <w:gridCol w:w="1280"/>
        <w:gridCol w:w="1120"/>
        <w:gridCol w:w="1420"/>
        <w:gridCol w:w="1640"/>
      </w:tblGrid>
      <w:tr w:rsidR="00DC467F" w:rsidRPr="00DC467F" w:rsidTr="00DC467F">
        <w:trPr>
          <w:trHeight w:val="28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序号</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房屋类型</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房号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建筑面积</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个别因素</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评估单价</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评估总价</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7-S-103</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56.23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356779</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7-S-104</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56.23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356779</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7-S-105</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47.23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299674</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7-S-106</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50.06</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317631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7-S-107</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50.06</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317631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7-S-108</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47.23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299674</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7-S-109</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51.17</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324674</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8</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10-S-101</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220.06</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1396281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9</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10-S-102</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103.03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653725</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10-S-103</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53.39</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338760</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11</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10-S-104</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78.16</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495925</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10-S-105</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103.03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653725</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13</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10-S-108</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33.44</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内铺</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2305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77079</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14</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10-S-109</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17.01</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内铺</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2305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39208</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15</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10-S-101-1</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220.06</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1396281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16</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10-S-201</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243.75</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927956</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17</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10-S-202</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180.9</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688686</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18</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10-S-203</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189.52</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721503</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19</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10-S-204</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189.52</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721503</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20</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10-S-205</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152.69</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581291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21</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11-S-101</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45.51</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288761</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22</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11-S-102</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73.68</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467500</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23</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12-S-101</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282162</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24</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12-S-106</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6345</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282162</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25</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12-S-204</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138.93</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528907</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26</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12-S-205</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112.15</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426955</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27</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12-S-206</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103.04</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392273</w:t>
            </w:r>
          </w:p>
        </w:tc>
      </w:tr>
      <w:tr w:rsidR="00DC467F" w:rsidRPr="00DC467F" w:rsidTr="00DC467F">
        <w:trPr>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28</w:t>
            </w:r>
          </w:p>
        </w:tc>
        <w:tc>
          <w:tcPr>
            <w:tcW w:w="12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商铺</w:t>
            </w:r>
          </w:p>
        </w:tc>
        <w:tc>
          <w:tcPr>
            <w:tcW w:w="12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12-S-207</w:t>
            </w:r>
          </w:p>
        </w:tc>
        <w:tc>
          <w:tcPr>
            <w:tcW w:w="128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126.39</w:t>
            </w:r>
          </w:p>
        </w:tc>
        <w:tc>
          <w:tcPr>
            <w:tcW w:w="11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宋体" w:hAnsi="宋体" w:cs="Tahoma"/>
                <w:kern w:val="0"/>
                <w:sz w:val="22"/>
                <w:szCs w:val="22"/>
              </w:rPr>
            </w:pPr>
            <w:r w:rsidRPr="00DC467F">
              <w:rPr>
                <w:rFonts w:ascii="宋体" w:hAnsi="宋体" w:cs="Tahoma" w:hint="eastAsia"/>
                <w:kern w:val="0"/>
                <w:sz w:val="22"/>
                <w:szCs w:val="22"/>
              </w:rPr>
              <w:t>二层</w:t>
            </w:r>
          </w:p>
        </w:tc>
        <w:tc>
          <w:tcPr>
            <w:tcW w:w="142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3807</w:t>
            </w:r>
          </w:p>
        </w:tc>
        <w:tc>
          <w:tcPr>
            <w:tcW w:w="1640" w:type="dxa"/>
            <w:tcBorders>
              <w:top w:val="nil"/>
              <w:left w:val="nil"/>
              <w:bottom w:val="single" w:sz="4" w:space="0" w:color="auto"/>
              <w:right w:val="single" w:sz="4" w:space="0" w:color="auto"/>
            </w:tcBorders>
            <w:shd w:val="clear" w:color="auto" w:fill="auto"/>
            <w:noWrap/>
            <w:vAlign w:val="center"/>
            <w:hideMark/>
          </w:tcPr>
          <w:p w:rsidR="00DC467F" w:rsidRPr="00DC467F" w:rsidRDefault="00DC467F" w:rsidP="00DC467F">
            <w:pPr>
              <w:widowControl/>
              <w:jc w:val="center"/>
              <w:rPr>
                <w:rFonts w:ascii="Tahoma" w:hAnsi="Tahoma" w:cs="Tahoma"/>
                <w:kern w:val="0"/>
                <w:sz w:val="22"/>
                <w:szCs w:val="22"/>
              </w:rPr>
            </w:pPr>
            <w:r w:rsidRPr="00DC467F">
              <w:rPr>
                <w:rFonts w:ascii="Tahoma" w:hAnsi="Tahoma" w:cs="Tahoma"/>
                <w:kern w:val="0"/>
                <w:sz w:val="22"/>
                <w:szCs w:val="22"/>
              </w:rPr>
              <w:t>481167</w:t>
            </w:r>
          </w:p>
        </w:tc>
      </w:tr>
    </w:tbl>
    <w:p w:rsidR="00DC467F" w:rsidRPr="00CC7134" w:rsidRDefault="00DC467F" w:rsidP="00432F8D">
      <w:pPr>
        <w:pStyle w:val="af1"/>
        <w:tabs>
          <w:tab w:val="left" w:pos="-426"/>
        </w:tabs>
        <w:spacing w:line="560" w:lineRule="exact"/>
        <w:ind w:firstLineChars="50" w:firstLine="149"/>
        <w:rPr>
          <w:rFonts w:ascii="宋体"/>
          <w:bCs/>
          <w:sz w:val="28"/>
          <w:szCs w:val="28"/>
        </w:rPr>
      </w:pPr>
    </w:p>
    <w:p w:rsidR="002B0B23" w:rsidRPr="00CC7134" w:rsidRDefault="00D0782C"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D、</w:t>
      </w:r>
      <w:r w:rsidR="002B0B23" w:rsidRPr="00CC7134">
        <w:rPr>
          <w:rFonts w:asciiTheme="minorEastAsia" w:eastAsiaTheme="minorEastAsia" w:hAnsiTheme="minorEastAsia" w:hint="eastAsia"/>
          <w:sz w:val="28"/>
          <w:szCs w:val="28"/>
        </w:rPr>
        <w:t>比较法（车库）测算</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计算公式：</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napToGrid w:val="0"/>
          <w:kern w:val="0"/>
          <w:sz w:val="28"/>
          <w:szCs w:val="28"/>
        </w:rPr>
        <w:t>比准价值=可比实例成交价格×交易情况修正系数×市场状况修正系数×区位状况修正系数×实物状况修正系数×权益状况修正系数</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操作步骤：</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1、搜集交易实例；2、选取可比实例；3、建立比较基础；4、进行交易情况修正；5、进行市场状况调整；6、进行房地产状况调整；7、求取比</w:t>
      </w:r>
      <w:r w:rsidRPr="00CC7134">
        <w:rPr>
          <w:rFonts w:asciiTheme="minorEastAsia" w:eastAsiaTheme="minorEastAsia" w:hAnsiTheme="minorEastAsia" w:hint="eastAsia"/>
          <w:sz w:val="28"/>
          <w:szCs w:val="28"/>
        </w:rPr>
        <w:lastRenderedPageBreak/>
        <w:t>较价值。</w:t>
      </w:r>
    </w:p>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（一）、选取可比实例</w:t>
      </w:r>
    </w:p>
    <w:p w:rsidR="002B0B23" w:rsidRPr="00CC7134" w:rsidRDefault="002B0B23" w:rsidP="002B0B23">
      <w:pPr>
        <w:tabs>
          <w:tab w:val="left" w:pos="284"/>
        </w:tabs>
        <w:spacing w:line="560" w:lineRule="exact"/>
        <w:ind w:leftChars="-193" w:left="-438" w:firstLineChars="193" w:firstLine="574"/>
        <w:rPr>
          <w:rFonts w:asciiTheme="minorEastAsia" w:eastAsiaTheme="minorEastAsia" w:hAnsiTheme="minorEastAsia"/>
          <w:sz w:val="18"/>
          <w:szCs w:val="18"/>
        </w:rPr>
      </w:pPr>
      <w:r w:rsidRPr="00CC7134">
        <w:rPr>
          <w:rFonts w:asciiTheme="minorEastAsia" w:eastAsiaTheme="minorEastAsia" w:hAnsiTheme="minorEastAsia" w:hint="eastAsia"/>
          <w:sz w:val="28"/>
          <w:szCs w:val="28"/>
        </w:rPr>
        <w:t>经筛选，选取了与估价对象房地产状况相当的三个交易实例作为可比实例，可比实例情况如下表所示：</w:t>
      </w:r>
    </w:p>
    <w:p w:rsidR="002B0B23" w:rsidRPr="00CC7134" w:rsidRDefault="002B0B23" w:rsidP="002B0B23">
      <w:pPr>
        <w:tabs>
          <w:tab w:val="left" w:pos="284"/>
        </w:tabs>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技表-4</w:t>
      </w:r>
    </w:p>
    <w:tbl>
      <w:tblPr>
        <w:tblW w:w="959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585"/>
        <w:gridCol w:w="2585"/>
        <w:gridCol w:w="2585"/>
      </w:tblGrid>
      <w:tr w:rsidR="002B0B23" w:rsidRPr="00CC7134" w:rsidTr="002B0B23">
        <w:tc>
          <w:tcPr>
            <w:tcW w:w="1843" w:type="dxa"/>
            <w:vAlign w:val="center"/>
          </w:tcPr>
          <w:p w:rsidR="002B0B23" w:rsidRPr="00CC7134" w:rsidRDefault="002B0B23" w:rsidP="002B0B23">
            <w:pPr>
              <w:jc w:val="center"/>
              <w:rPr>
                <w:rFonts w:ascii="宋体" w:hAnsi="宋体" w:cs="宋体"/>
                <w:sz w:val="18"/>
                <w:szCs w:val="18"/>
              </w:rPr>
            </w:pPr>
            <w:r w:rsidRPr="00CC7134">
              <w:rPr>
                <w:rFonts w:hint="eastAsia"/>
                <w:sz w:val="18"/>
                <w:szCs w:val="18"/>
              </w:rPr>
              <w:t>项目名称</w:t>
            </w:r>
          </w:p>
        </w:tc>
        <w:tc>
          <w:tcPr>
            <w:tcW w:w="2585" w:type="dxa"/>
            <w:vAlign w:val="center"/>
          </w:tcPr>
          <w:p w:rsidR="002B0B23" w:rsidRPr="00CC7134" w:rsidRDefault="002B0B23" w:rsidP="002B0B23">
            <w:pPr>
              <w:jc w:val="center"/>
              <w:rPr>
                <w:rFonts w:ascii="宋体" w:hAnsi="宋体" w:cs="宋体"/>
                <w:sz w:val="18"/>
                <w:szCs w:val="18"/>
              </w:rPr>
            </w:pPr>
            <w:r w:rsidRPr="00CC7134">
              <w:rPr>
                <w:rFonts w:hint="eastAsia"/>
                <w:sz w:val="18"/>
                <w:szCs w:val="18"/>
              </w:rPr>
              <w:t>实例一</w:t>
            </w:r>
          </w:p>
        </w:tc>
        <w:tc>
          <w:tcPr>
            <w:tcW w:w="2585" w:type="dxa"/>
            <w:vAlign w:val="center"/>
          </w:tcPr>
          <w:p w:rsidR="002B0B23" w:rsidRPr="00CC7134" w:rsidRDefault="002B0B23" w:rsidP="002B0B23">
            <w:pPr>
              <w:jc w:val="center"/>
              <w:rPr>
                <w:rFonts w:ascii="宋体" w:hAnsi="宋体" w:cs="宋体"/>
                <w:sz w:val="18"/>
                <w:szCs w:val="18"/>
              </w:rPr>
            </w:pPr>
            <w:r w:rsidRPr="00CC7134">
              <w:rPr>
                <w:rFonts w:hint="eastAsia"/>
                <w:sz w:val="18"/>
                <w:szCs w:val="18"/>
              </w:rPr>
              <w:t>实例二</w:t>
            </w:r>
          </w:p>
        </w:tc>
        <w:tc>
          <w:tcPr>
            <w:tcW w:w="2585" w:type="dxa"/>
            <w:vAlign w:val="center"/>
          </w:tcPr>
          <w:p w:rsidR="002B0B23" w:rsidRPr="00CC7134" w:rsidRDefault="002B0B23" w:rsidP="002B0B23">
            <w:pPr>
              <w:jc w:val="center"/>
              <w:rPr>
                <w:rFonts w:ascii="宋体" w:hAnsi="宋体" w:cs="宋体"/>
                <w:sz w:val="18"/>
                <w:szCs w:val="18"/>
              </w:rPr>
            </w:pPr>
            <w:r w:rsidRPr="00CC7134">
              <w:rPr>
                <w:rFonts w:hint="eastAsia"/>
                <w:sz w:val="18"/>
                <w:szCs w:val="18"/>
              </w:rPr>
              <w:t>实例三</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坐落</w:t>
            </w:r>
          </w:p>
        </w:tc>
        <w:tc>
          <w:tcPr>
            <w:tcW w:w="2585" w:type="dxa"/>
            <w:vAlign w:val="center"/>
          </w:tcPr>
          <w:p w:rsidR="002B0B23" w:rsidRPr="00CC7134" w:rsidRDefault="008B2B53" w:rsidP="00BC033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云傈世纪城一期11</w:t>
            </w:r>
            <w:r w:rsidR="00BC0330" w:rsidRPr="00CC7134">
              <w:rPr>
                <w:rFonts w:asciiTheme="minorEastAsia" w:eastAsiaTheme="minorEastAsia" w:hAnsiTheme="minorEastAsia" w:hint="eastAsia"/>
                <w:sz w:val="18"/>
                <w:szCs w:val="18"/>
              </w:rPr>
              <w:t>-C-</w:t>
            </w:r>
            <w:r w:rsidRPr="00CC7134">
              <w:rPr>
                <w:rFonts w:asciiTheme="minorEastAsia" w:eastAsiaTheme="minorEastAsia" w:hAnsiTheme="minorEastAsia" w:hint="eastAsia"/>
                <w:sz w:val="18"/>
                <w:szCs w:val="18"/>
              </w:rPr>
              <w:t>106号</w:t>
            </w:r>
          </w:p>
        </w:tc>
        <w:tc>
          <w:tcPr>
            <w:tcW w:w="2585" w:type="dxa"/>
            <w:vAlign w:val="center"/>
          </w:tcPr>
          <w:p w:rsidR="002B0B23" w:rsidRPr="00CC7134" w:rsidRDefault="009576A2" w:rsidP="00BC0330">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w:t>
            </w:r>
            <w:r w:rsidR="00BC0330" w:rsidRPr="00CC7134">
              <w:rPr>
                <w:rFonts w:asciiTheme="minorEastAsia" w:eastAsiaTheme="minorEastAsia" w:hAnsiTheme="minorEastAsia" w:hint="eastAsia"/>
                <w:sz w:val="18"/>
                <w:szCs w:val="18"/>
              </w:rPr>
              <w:t>-C-</w:t>
            </w:r>
            <w:r w:rsidRPr="00CC7134">
              <w:rPr>
                <w:rFonts w:asciiTheme="minorEastAsia" w:eastAsiaTheme="minorEastAsia" w:hAnsiTheme="minorEastAsia" w:hint="eastAsia"/>
                <w:sz w:val="18"/>
                <w:szCs w:val="18"/>
              </w:rPr>
              <w:t>104号</w:t>
            </w:r>
          </w:p>
        </w:tc>
        <w:tc>
          <w:tcPr>
            <w:tcW w:w="2585" w:type="dxa"/>
            <w:vAlign w:val="center"/>
          </w:tcPr>
          <w:p w:rsidR="002B0B23" w:rsidRPr="00CC7134" w:rsidRDefault="00F66D35" w:rsidP="003E428D">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w:t>
            </w:r>
            <w:r w:rsidR="00BC0330" w:rsidRPr="00CC7134">
              <w:rPr>
                <w:rFonts w:asciiTheme="minorEastAsia" w:eastAsiaTheme="minorEastAsia" w:hAnsiTheme="minorEastAsia" w:hint="eastAsia"/>
                <w:sz w:val="18"/>
                <w:szCs w:val="18"/>
              </w:rPr>
              <w:t>-C-</w:t>
            </w:r>
            <w:r w:rsidRPr="00CC7134">
              <w:rPr>
                <w:rFonts w:asciiTheme="minorEastAsia" w:eastAsiaTheme="minorEastAsia" w:hAnsiTheme="minorEastAsia" w:hint="eastAsia"/>
                <w:sz w:val="18"/>
                <w:szCs w:val="18"/>
              </w:rPr>
              <w:t>10</w:t>
            </w:r>
            <w:r w:rsidR="003E428D" w:rsidRPr="00CC7134">
              <w:rPr>
                <w:rFonts w:asciiTheme="minorEastAsia" w:eastAsiaTheme="minorEastAsia" w:hAnsiTheme="minorEastAsia" w:hint="eastAsia"/>
                <w:sz w:val="18"/>
                <w:szCs w:val="18"/>
              </w:rPr>
              <w:t>5</w:t>
            </w:r>
            <w:r w:rsidRPr="00CC7134">
              <w:rPr>
                <w:rFonts w:asciiTheme="minorEastAsia" w:eastAsiaTheme="minorEastAsia" w:hAnsiTheme="minorEastAsia" w:hint="eastAsia"/>
                <w:sz w:val="18"/>
                <w:szCs w:val="18"/>
              </w:rPr>
              <w:t>号</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用途</w:t>
            </w:r>
          </w:p>
        </w:tc>
        <w:tc>
          <w:tcPr>
            <w:tcW w:w="2585" w:type="dxa"/>
            <w:vAlign w:val="center"/>
          </w:tcPr>
          <w:p w:rsidR="002B0B23" w:rsidRPr="00CC7134" w:rsidRDefault="002B0B23" w:rsidP="008B2B5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车库</w:t>
            </w:r>
          </w:p>
        </w:tc>
        <w:tc>
          <w:tcPr>
            <w:tcW w:w="2585" w:type="dxa"/>
            <w:vAlign w:val="center"/>
          </w:tcPr>
          <w:p w:rsidR="002B0B23" w:rsidRPr="00CC7134" w:rsidRDefault="008B2B5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车库</w:t>
            </w:r>
          </w:p>
        </w:tc>
        <w:tc>
          <w:tcPr>
            <w:tcW w:w="2585" w:type="dxa"/>
            <w:vAlign w:val="center"/>
          </w:tcPr>
          <w:p w:rsidR="002B0B23" w:rsidRPr="00CC7134" w:rsidRDefault="008B2B5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车库</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土地使用权类型</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出让</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建筑结构</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框架</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所处楼层</w:t>
            </w:r>
          </w:p>
        </w:tc>
        <w:tc>
          <w:tcPr>
            <w:tcW w:w="2585" w:type="dxa"/>
            <w:vAlign w:val="center"/>
          </w:tcPr>
          <w:p w:rsidR="002B0B23" w:rsidRPr="00CC7134" w:rsidRDefault="001F36DD"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w:t>
            </w:r>
            <w:r w:rsidR="002B0B23" w:rsidRPr="00CC7134">
              <w:rPr>
                <w:rFonts w:asciiTheme="minorEastAsia" w:eastAsiaTheme="minorEastAsia" w:hAnsiTheme="minorEastAsia" w:hint="eastAsia"/>
                <w:sz w:val="18"/>
                <w:szCs w:val="18"/>
              </w:rPr>
              <w:t>一层</w:t>
            </w:r>
          </w:p>
        </w:tc>
        <w:tc>
          <w:tcPr>
            <w:tcW w:w="2585" w:type="dxa"/>
            <w:vAlign w:val="center"/>
          </w:tcPr>
          <w:p w:rsidR="002B0B23" w:rsidRPr="00CC7134" w:rsidRDefault="001F36DD"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负一层</w:t>
            </w:r>
          </w:p>
        </w:tc>
        <w:tc>
          <w:tcPr>
            <w:tcW w:w="2585" w:type="dxa"/>
            <w:vAlign w:val="center"/>
          </w:tcPr>
          <w:p w:rsidR="002B0B23" w:rsidRPr="00CC7134" w:rsidRDefault="001F36DD"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负一层</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物业类型</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地上车库</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地上车库</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地上车库</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成新率</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r w:rsidR="002B0B23" w:rsidRPr="00CC7134">
              <w:rPr>
                <w:rFonts w:asciiTheme="minorEastAsia" w:eastAsiaTheme="minorEastAsia" w:hAnsiTheme="minorEastAsia" w:hint="eastAsia"/>
                <w:sz w:val="18"/>
                <w:szCs w:val="18"/>
              </w:rPr>
              <w:t>%</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c>
          <w:tcPr>
            <w:tcW w:w="2585" w:type="dxa"/>
            <w:vAlign w:val="center"/>
          </w:tcPr>
          <w:p w:rsidR="002B0B23" w:rsidRPr="00CC7134" w:rsidRDefault="0086734F"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95%</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建成时间</w:t>
            </w:r>
          </w:p>
        </w:tc>
        <w:tc>
          <w:tcPr>
            <w:tcW w:w="2585" w:type="dxa"/>
            <w:vAlign w:val="center"/>
          </w:tcPr>
          <w:p w:rsidR="002B0B23" w:rsidRPr="00CC7134" w:rsidRDefault="002A54C6"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w:t>
            </w:r>
            <w:r w:rsidR="002B0B23" w:rsidRPr="00CC7134">
              <w:rPr>
                <w:rFonts w:asciiTheme="minorEastAsia" w:eastAsiaTheme="minorEastAsia" w:hAnsiTheme="minorEastAsia" w:hint="eastAsia"/>
                <w:sz w:val="18"/>
                <w:szCs w:val="18"/>
              </w:rPr>
              <w:t>年</w:t>
            </w:r>
          </w:p>
        </w:tc>
        <w:tc>
          <w:tcPr>
            <w:tcW w:w="2585" w:type="dxa"/>
            <w:vAlign w:val="center"/>
          </w:tcPr>
          <w:p w:rsidR="002B0B23" w:rsidRPr="00CC7134" w:rsidRDefault="002A54C6"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c>
          <w:tcPr>
            <w:tcW w:w="2585" w:type="dxa"/>
            <w:vAlign w:val="center"/>
          </w:tcPr>
          <w:p w:rsidR="002B0B23" w:rsidRPr="00CC7134" w:rsidRDefault="002A54C6"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2015年</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建筑面积</w:t>
            </w:r>
          </w:p>
        </w:tc>
        <w:tc>
          <w:tcPr>
            <w:tcW w:w="2585" w:type="dxa"/>
            <w:vAlign w:val="center"/>
          </w:tcPr>
          <w:p w:rsidR="002B0B23" w:rsidRPr="00CC7134" w:rsidRDefault="00D641DC"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21.91</w:t>
            </w:r>
          </w:p>
        </w:tc>
        <w:tc>
          <w:tcPr>
            <w:tcW w:w="2585" w:type="dxa"/>
            <w:vAlign w:val="center"/>
          </w:tcPr>
          <w:p w:rsidR="002B0B23" w:rsidRPr="00CC7134" w:rsidRDefault="0087298A"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35.04</w:t>
            </w:r>
          </w:p>
        </w:tc>
        <w:tc>
          <w:tcPr>
            <w:tcW w:w="2585" w:type="dxa"/>
            <w:vAlign w:val="center"/>
          </w:tcPr>
          <w:p w:rsidR="002B0B23" w:rsidRPr="00CC7134" w:rsidRDefault="006F7F2D"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21.42</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交易价格（元/m</w:t>
            </w:r>
            <w:r w:rsidRPr="00CC7134">
              <w:rPr>
                <w:rFonts w:asciiTheme="minorEastAsia" w:eastAsiaTheme="minorEastAsia" w:hAnsiTheme="minorEastAsia" w:hint="eastAsia"/>
                <w:sz w:val="18"/>
                <w:szCs w:val="18"/>
                <w:vertAlign w:val="superscript"/>
              </w:rPr>
              <w:t>2</w:t>
            </w:r>
            <w:r w:rsidRPr="00CC7134">
              <w:rPr>
                <w:rFonts w:asciiTheme="minorEastAsia" w:eastAsiaTheme="minorEastAsia" w:hAnsiTheme="minorEastAsia" w:hint="eastAsia"/>
                <w:sz w:val="18"/>
                <w:szCs w:val="18"/>
              </w:rPr>
              <w:t>）</w:t>
            </w:r>
          </w:p>
        </w:tc>
        <w:tc>
          <w:tcPr>
            <w:tcW w:w="2585" w:type="dxa"/>
            <w:vAlign w:val="center"/>
          </w:tcPr>
          <w:p w:rsidR="002B0B23" w:rsidRPr="00CC7134" w:rsidRDefault="00D641DC"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585" w:type="dxa"/>
            <w:vAlign w:val="center"/>
          </w:tcPr>
          <w:p w:rsidR="002B0B23" w:rsidRPr="00CC7134" w:rsidRDefault="004027C2"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585" w:type="dxa"/>
            <w:vAlign w:val="center"/>
          </w:tcPr>
          <w:p w:rsidR="002B0B23" w:rsidRPr="00CC7134" w:rsidRDefault="006F7F2D"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成交日期</w:t>
            </w:r>
          </w:p>
        </w:tc>
        <w:tc>
          <w:tcPr>
            <w:tcW w:w="2585" w:type="dxa"/>
            <w:vAlign w:val="center"/>
          </w:tcPr>
          <w:p w:rsidR="002B0B23" w:rsidRPr="00CC7134" w:rsidRDefault="002B0B23" w:rsidP="00D641DC">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w:t>
            </w:r>
            <w:r w:rsidR="00D641DC" w:rsidRPr="00CC7134">
              <w:rPr>
                <w:rFonts w:asciiTheme="minorEastAsia" w:eastAsiaTheme="minorEastAsia" w:hAnsiTheme="minorEastAsia" w:hint="eastAsia"/>
                <w:sz w:val="18"/>
                <w:szCs w:val="18"/>
              </w:rPr>
              <w:t>7</w:t>
            </w:r>
            <w:r w:rsidRPr="00CC7134">
              <w:rPr>
                <w:rFonts w:asciiTheme="minorEastAsia" w:eastAsiaTheme="minorEastAsia" w:hAnsiTheme="minorEastAsia" w:hint="eastAsia"/>
                <w:sz w:val="18"/>
                <w:szCs w:val="18"/>
              </w:rPr>
              <w:t>年</w:t>
            </w:r>
            <w:r w:rsidR="00D641DC" w:rsidRPr="00CC7134">
              <w:rPr>
                <w:rFonts w:asciiTheme="minorEastAsia" w:eastAsiaTheme="minorEastAsia" w:hAnsiTheme="minorEastAsia" w:hint="eastAsia"/>
                <w:sz w:val="18"/>
                <w:szCs w:val="18"/>
              </w:rPr>
              <w:t>10</w:t>
            </w:r>
            <w:r w:rsidRPr="00CC7134">
              <w:rPr>
                <w:rFonts w:asciiTheme="minorEastAsia" w:eastAsiaTheme="minorEastAsia" w:hAnsiTheme="minorEastAsia" w:hint="eastAsia"/>
                <w:sz w:val="18"/>
                <w:szCs w:val="18"/>
              </w:rPr>
              <w:t>月</w:t>
            </w:r>
            <w:r w:rsidR="00D641DC" w:rsidRPr="00CC7134">
              <w:rPr>
                <w:rFonts w:asciiTheme="minorEastAsia" w:eastAsiaTheme="minorEastAsia" w:hAnsiTheme="minorEastAsia" w:hint="eastAsia"/>
                <w:sz w:val="18"/>
                <w:szCs w:val="18"/>
              </w:rPr>
              <w:t>12</w:t>
            </w:r>
            <w:r w:rsidRPr="00CC7134">
              <w:rPr>
                <w:rFonts w:asciiTheme="minorEastAsia" w:eastAsiaTheme="minorEastAsia" w:hAnsiTheme="minorEastAsia" w:hint="eastAsia"/>
                <w:sz w:val="18"/>
                <w:szCs w:val="18"/>
              </w:rPr>
              <w:t>日</w:t>
            </w:r>
          </w:p>
        </w:tc>
        <w:tc>
          <w:tcPr>
            <w:tcW w:w="2585" w:type="dxa"/>
            <w:vAlign w:val="center"/>
          </w:tcPr>
          <w:p w:rsidR="002B0B23" w:rsidRPr="00CC7134" w:rsidRDefault="002B0B23" w:rsidP="006F7F2D">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2018年</w:t>
            </w:r>
            <w:r w:rsidR="006F7F2D" w:rsidRPr="00CC7134">
              <w:rPr>
                <w:rFonts w:asciiTheme="minorEastAsia" w:eastAsiaTheme="minorEastAsia" w:hAnsiTheme="minorEastAsia" w:hint="eastAsia"/>
                <w:sz w:val="18"/>
                <w:szCs w:val="18"/>
              </w:rPr>
              <w:t>5</w:t>
            </w:r>
            <w:r w:rsidRPr="00CC7134">
              <w:rPr>
                <w:rFonts w:asciiTheme="minorEastAsia" w:eastAsiaTheme="minorEastAsia" w:hAnsiTheme="minorEastAsia" w:hint="eastAsia"/>
                <w:sz w:val="18"/>
                <w:szCs w:val="18"/>
              </w:rPr>
              <w:t>月</w:t>
            </w:r>
            <w:r w:rsidR="006F7F2D" w:rsidRPr="00CC7134">
              <w:rPr>
                <w:rFonts w:asciiTheme="minorEastAsia" w:eastAsiaTheme="minorEastAsia" w:hAnsiTheme="minorEastAsia" w:hint="eastAsia"/>
                <w:sz w:val="18"/>
                <w:szCs w:val="18"/>
              </w:rPr>
              <w:t>29</w:t>
            </w:r>
            <w:r w:rsidRPr="00CC7134">
              <w:rPr>
                <w:rFonts w:asciiTheme="minorEastAsia" w:eastAsiaTheme="minorEastAsia" w:hAnsiTheme="minorEastAsia" w:hint="eastAsia"/>
                <w:sz w:val="18"/>
                <w:szCs w:val="18"/>
              </w:rPr>
              <w:t>日</w:t>
            </w:r>
          </w:p>
        </w:tc>
        <w:tc>
          <w:tcPr>
            <w:tcW w:w="2585" w:type="dxa"/>
            <w:vAlign w:val="center"/>
          </w:tcPr>
          <w:p w:rsidR="002B0B23" w:rsidRPr="00CC7134" w:rsidRDefault="002B0B23" w:rsidP="006F7F2D">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2018年</w:t>
            </w:r>
            <w:r w:rsidR="006F7F2D" w:rsidRPr="00CC7134">
              <w:rPr>
                <w:rFonts w:asciiTheme="minorEastAsia" w:eastAsiaTheme="minorEastAsia" w:hAnsiTheme="minorEastAsia" w:hint="eastAsia"/>
                <w:sz w:val="18"/>
                <w:szCs w:val="18"/>
              </w:rPr>
              <w:t>5</w:t>
            </w:r>
            <w:r w:rsidRPr="00CC7134">
              <w:rPr>
                <w:rFonts w:asciiTheme="minorEastAsia" w:eastAsiaTheme="minorEastAsia" w:hAnsiTheme="minorEastAsia" w:hint="eastAsia"/>
                <w:sz w:val="18"/>
                <w:szCs w:val="18"/>
              </w:rPr>
              <w:t>月</w:t>
            </w:r>
            <w:r w:rsidR="006F7F2D" w:rsidRPr="00CC7134">
              <w:rPr>
                <w:rFonts w:asciiTheme="minorEastAsia" w:eastAsiaTheme="minorEastAsia" w:hAnsiTheme="minorEastAsia" w:hint="eastAsia"/>
                <w:sz w:val="18"/>
                <w:szCs w:val="18"/>
              </w:rPr>
              <w:t>29</w:t>
            </w:r>
            <w:r w:rsidRPr="00CC7134">
              <w:rPr>
                <w:rFonts w:asciiTheme="minorEastAsia" w:eastAsiaTheme="minorEastAsia" w:hAnsiTheme="minorEastAsia" w:hint="eastAsia"/>
                <w:sz w:val="18"/>
                <w:szCs w:val="18"/>
              </w:rPr>
              <w:t>日</w:t>
            </w:r>
          </w:p>
        </w:tc>
      </w:tr>
      <w:tr w:rsidR="002B0B23" w:rsidRPr="00CC7134" w:rsidTr="002B0B23">
        <w:tc>
          <w:tcPr>
            <w:tcW w:w="1843"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价格内涵</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按建筑面积计价，交易税费由买卖双方承担</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按建筑面积计价，交易税费由买卖双方承担</w:t>
            </w:r>
          </w:p>
        </w:tc>
        <w:tc>
          <w:tcPr>
            <w:tcW w:w="2585" w:type="dxa"/>
            <w:vAlign w:val="center"/>
          </w:tcPr>
          <w:p w:rsidR="002B0B23" w:rsidRPr="00CC7134" w:rsidRDefault="002B0B23" w:rsidP="002B0B23">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按建筑面积计价，交易税费由买卖双方承担</w:t>
            </w:r>
          </w:p>
        </w:tc>
      </w:tr>
    </w:tbl>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（二）、建立比较基础</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1、统一房地产范围：本次评估在筛选可比实例时，选择了不带债权债务，不含非房地产成分，实物范围一致的可比房地产。</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2、统一付款方式：本次选取可比实例均为一次性付款的价格。</w:t>
      </w:r>
    </w:p>
    <w:p w:rsidR="002B0B23" w:rsidRPr="00CC7134" w:rsidRDefault="002B0B23" w:rsidP="002B0B23">
      <w:pPr>
        <w:spacing w:line="50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3、统一价格单位：本次评估选取可比实例价格为单价，币种为人民币，单位为元/平方米，按建筑面积计价。</w:t>
      </w:r>
    </w:p>
    <w:p w:rsidR="002B0B23" w:rsidRPr="00CC7134" w:rsidRDefault="002B0B23" w:rsidP="002B0B23">
      <w:pPr>
        <w:spacing w:line="500" w:lineRule="exact"/>
        <w:ind w:leftChars="-193" w:left="-438" w:firstLineChars="193" w:firstLine="574"/>
        <w:rPr>
          <w:rFonts w:ascii="宋体" w:hAnsi="宋体"/>
          <w:sz w:val="28"/>
          <w:szCs w:val="28"/>
        </w:rPr>
      </w:pPr>
      <w:r w:rsidRPr="00CC7134">
        <w:rPr>
          <w:rFonts w:ascii="宋体" w:hAnsi="宋体" w:hint="eastAsia"/>
          <w:sz w:val="28"/>
          <w:szCs w:val="28"/>
        </w:rPr>
        <w:t>4、统一税费负担：正常负担下的价格=卖方实收金额/（1-应由卖方缴纳的税费比率）=买方实付金额/（1+应由买方缴纳的税费比率）。</w:t>
      </w:r>
    </w:p>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（三）、估价对象与可比实例统一价格基础修正表：</w:t>
      </w:r>
    </w:p>
    <w:p w:rsidR="002B0B23" w:rsidRPr="00CC7134" w:rsidRDefault="002B0B23" w:rsidP="002B0B23">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技表-5</w:t>
      </w:r>
    </w:p>
    <w:tbl>
      <w:tblPr>
        <w:tblW w:w="9427" w:type="dxa"/>
        <w:tblInd w:w="-294" w:type="dxa"/>
        <w:tblLayout w:type="fixed"/>
        <w:tblLook w:val="04A0"/>
      </w:tblPr>
      <w:tblGrid>
        <w:gridCol w:w="2670"/>
        <w:gridCol w:w="2252"/>
        <w:gridCol w:w="2252"/>
        <w:gridCol w:w="2253"/>
      </w:tblGrid>
      <w:tr w:rsidR="002B0B2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项   目</w:t>
            </w:r>
          </w:p>
        </w:tc>
        <w:tc>
          <w:tcPr>
            <w:tcW w:w="2252" w:type="dxa"/>
            <w:tcBorders>
              <w:top w:val="single" w:sz="4" w:space="0" w:color="auto"/>
              <w:left w:val="nil"/>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可比实例一</w:t>
            </w:r>
          </w:p>
        </w:tc>
        <w:tc>
          <w:tcPr>
            <w:tcW w:w="2252" w:type="dxa"/>
            <w:tcBorders>
              <w:top w:val="single" w:sz="4" w:space="0" w:color="auto"/>
              <w:left w:val="nil"/>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可比实例二</w:t>
            </w:r>
          </w:p>
        </w:tc>
        <w:tc>
          <w:tcPr>
            <w:tcW w:w="2253" w:type="dxa"/>
            <w:tcBorders>
              <w:top w:val="single" w:sz="4" w:space="0" w:color="auto"/>
              <w:left w:val="nil"/>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可比实例</w:t>
            </w:r>
            <w:r w:rsidRPr="00CC7134">
              <w:rPr>
                <w:rFonts w:asciiTheme="minorEastAsia" w:eastAsiaTheme="minorEastAsia" w:hAnsiTheme="minorEastAsia" w:hint="eastAsia"/>
                <w:kern w:val="0"/>
                <w:sz w:val="18"/>
                <w:szCs w:val="18"/>
              </w:rPr>
              <w:t>三</w:t>
            </w:r>
          </w:p>
        </w:tc>
      </w:tr>
      <w:tr w:rsidR="00457FA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交易价格（元/m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252"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253"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统一房地产范围（元/m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2B0B2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统一付款方式（元/m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2B0B2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统一价格单位（元/m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2"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c>
          <w:tcPr>
            <w:tcW w:w="2253" w:type="dxa"/>
            <w:tcBorders>
              <w:top w:val="single" w:sz="4" w:space="0" w:color="auto"/>
              <w:left w:val="single" w:sz="4" w:space="0" w:color="auto"/>
              <w:bottom w:val="single" w:sz="4" w:space="0" w:color="auto"/>
              <w:right w:val="single" w:sz="4" w:space="0" w:color="auto"/>
            </w:tcBorders>
            <w:vAlign w:val="center"/>
          </w:tcPr>
          <w:p w:rsidR="002B0B23" w:rsidRPr="00CC7134" w:rsidRDefault="002B0B2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0</w:t>
            </w:r>
          </w:p>
        </w:tc>
      </w:tr>
      <w:tr w:rsidR="00457FA3" w:rsidRPr="00CC7134" w:rsidTr="00A67B6E">
        <w:trPr>
          <w:trHeight w:val="340"/>
        </w:trPr>
        <w:tc>
          <w:tcPr>
            <w:tcW w:w="2670"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统一可比基础后价格（元/m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2252"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252"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253" w:type="dxa"/>
            <w:tcBorders>
              <w:top w:val="single" w:sz="4" w:space="0" w:color="auto"/>
              <w:left w:val="single" w:sz="4" w:space="0" w:color="auto"/>
              <w:bottom w:val="single" w:sz="4" w:space="0" w:color="auto"/>
              <w:right w:val="single" w:sz="4" w:space="0" w:color="auto"/>
            </w:tcBorders>
            <w:vAlign w:val="center"/>
          </w:tcPr>
          <w:p w:rsidR="00457FA3" w:rsidRPr="00CC7134" w:rsidRDefault="00457FA3"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bl>
    <w:p w:rsidR="002B0B23" w:rsidRPr="00CC7134" w:rsidRDefault="002B0B23" w:rsidP="002B0B23">
      <w:pPr>
        <w:spacing w:line="52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（四）、估价对象与可比实例因素比较分析详见下表：</w:t>
      </w:r>
    </w:p>
    <w:p w:rsidR="002B0B23" w:rsidRPr="00CC7134" w:rsidRDefault="002B0B23" w:rsidP="002B0B23">
      <w:pPr>
        <w:spacing w:line="240" w:lineRule="exact"/>
        <w:ind w:leftChars="-193" w:left="-438" w:firstLineChars="193" w:firstLine="381"/>
        <w:jc w:val="right"/>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技表-6</w:t>
      </w:r>
    </w:p>
    <w:tbl>
      <w:tblPr>
        <w:tblW w:w="943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2"/>
        <w:gridCol w:w="81"/>
        <w:gridCol w:w="231"/>
        <w:gridCol w:w="1245"/>
        <w:gridCol w:w="1872"/>
        <w:gridCol w:w="1872"/>
        <w:gridCol w:w="1872"/>
        <w:gridCol w:w="1873"/>
      </w:tblGrid>
      <w:tr w:rsidR="009577EA" w:rsidRPr="00CC7134" w:rsidTr="00A67B6E">
        <w:trPr>
          <w:trHeight w:val="270"/>
        </w:trPr>
        <w:tc>
          <w:tcPr>
            <w:tcW w:w="1949" w:type="dxa"/>
            <w:gridSpan w:val="4"/>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lastRenderedPageBreak/>
              <w:t>项目</w:t>
            </w:r>
          </w:p>
        </w:tc>
        <w:tc>
          <w:tcPr>
            <w:tcW w:w="1872"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估价对象</w:t>
            </w:r>
          </w:p>
        </w:tc>
        <w:tc>
          <w:tcPr>
            <w:tcW w:w="1872"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可比实例一</w:t>
            </w:r>
          </w:p>
        </w:tc>
        <w:tc>
          <w:tcPr>
            <w:tcW w:w="1872"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可比实例二</w:t>
            </w:r>
          </w:p>
        </w:tc>
        <w:tc>
          <w:tcPr>
            <w:tcW w:w="1873"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可比实例三</w:t>
            </w:r>
          </w:p>
        </w:tc>
      </w:tr>
      <w:tr w:rsidR="009577EA" w:rsidRPr="00CC7134" w:rsidTr="00A67B6E">
        <w:trPr>
          <w:trHeight w:val="270"/>
        </w:trPr>
        <w:tc>
          <w:tcPr>
            <w:tcW w:w="1949" w:type="dxa"/>
            <w:gridSpan w:val="4"/>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物业名称</w:t>
            </w:r>
          </w:p>
        </w:tc>
        <w:tc>
          <w:tcPr>
            <w:tcW w:w="1872"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9577EA" w:rsidRPr="00CC7134" w:rsidRDefault="009577EA"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云傈世纪城一期</w:t>
            </w:r>
          </w:p>
        </w:tc>
        <w:tc>
          <w:tcPr>
            <w:tcW w:w="1872" w:type="dxa"/>
            <w:shd w:val="clear" w:color="auto" w:fill="auto"/>
            <w:tcMar>
              <w:top w:w="15" w:type="dxa"/>
              <w:left w:w="15" w:type="dxa"/>
              <w:bottom w:w="0" w:type="dxa"/>
              <w:right w:w="15" w:type="dxa"/>
            </w:tcMar>
            <w:vAlign w:val="center"/>
          </w:tcPr>
          <w:p w:rsidR="009577EA" w:rsidRPr="00CC7134" w:rsidRDefault="009577EA"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c>
          <w:tcPr>
            <w:tcW w:w="1873" w:type="dxa"/>
            <w:shd w:val="clear" w:color="auto" w:fill="auto"/>
            <w:tcMar>
              <w:top w:w="15" w:type="dxa"/>
              <w:left w:w="15" w:type="dxa"/>
              <w:bottom w:w="0" w:type="dxa"/>
              <w:right w:w="15" w:type="dxa"/>
            </w:tcMar>
            <w:vAlign w:val="center"/>
          </w:tcPr>
          <w:p w:rsidR="009577EA" w:rsidRPr="00CC7134" w:rsidRDefault="009577EA"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云傈世纪城一期</w:t>
            </w:r>
          </w:p>
        </w:tc>
      </w:tr>
      <w:tr w:rsidR="00C877EB" w:rsidRPr="00CC7134" w:rsidTr="00A67B6E">
        <w:trPr>
          <w:trHeight w:val="465"/>
        </w:trPr>
        <w:tc>
          <w:tcPr>
            <w:tcW w:w="1949" w:type="dxa"/>
            <w:gridSpan w:val="4"/>
            <w:shd w:val="clear" w:color="auto" w:fill="auto"/>
            <w:tcMar>
              <w:top w:w="15" w:type="dxa"/>
              <w:left w:w="15" w:type="dxa"/>
              <w:bottom w:w="0" w:type="dxa"/>
              <w:right w:w="15" w:type="dxa"/>
            </w:tcMar>
            <w:vAlign w:val="center"/>
          </w:tcPr>
          <w:p w:rsidR="00C877EB" w:rsidRPr="00CC7134" w:rsidRDefault="00C877E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位置</w:t>
            </w:r>
          </w:p>
        </w:tc>
        <w:tc>
          <w:tcPr>
            <w:tcW w:w="1872" w:type="dxa"/>
            <w:shd w:val="clear" w:color="auto" w:fill="auto"/>
            <w:tcMar>
              <w:top w:w="15" w:type="dxa"/>
              <w:left w:w="15" w:type="dxa"/>
              <w:bottom w:w="0" w:type="dxa"/>
              <w:right w:w="15" w:type="dxa"/>
            </w:tcMar>
            <w:vAlign w:val="center"/>
          </w:tcPr>
          <w:p w:rsidR="00C877EB" w:rsidRPr="00CC7134" w:rsidRDefault="00C877EB" w:rsidP="009577EA">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云傈世纪城一期11-C-101号</w:t>
            </w:r>
          </w:p>
        </w:tc>
        <w:tc>
          <w:tcPr>
            <w:tcW w:w="1872"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云傈世纪城一期11-C-106号</w:t>
            </w:r>
          </w:p>
        </w:tc>
        <w:tc>
          <w:tcPr>
            <w:tcW w:w="1872"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云傈世纪城一期12-C-104号</w:t>
            </w:r>
          </w:p>
        </w:tc>
        <w:tc>
          <w:tcPr>
            <w:tcW w:w="1873"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cs="宋体" w:hint="eastAsia"/>
                <w:kern w:val="0"/>
                <w:sz w:val="18"/>
                <w:szCs w:val="18"/>
              </w:rPr>
              <w:t>兴维大道</w:t>
            </w:r>
            <w:r w:rsidRPr="00CC7134">
              <w:rPr>
                <w:rFonts w:asciiTheme="minorEastAsia" w:eastAsiaTheme="minorEastAsia" w:hAnsiTheme="minorEastAsia" w:hint="eastAsia"/>
                <w:sz w:val="18"/>
                <w:szCs w:val="18"/>
              </w:rPr>
              <w:t>云傈世纪城一期12-C-105号</w:t>
            </w:r>
          </w:p>
        </w:tc>
      </w:tr>
      <w:tr w:rsidR="00C877EB" w:rsidRPr="00CC7134" w:rsidTr="00A67B6E">
        <w:trPr>
          <w:trHeight w:val="270"/>
        </w:trPr>
        <w:tc>
          <w:tcPr>
            <w:tcW w:w="473" w:type="dxa"/>
            <w:gridSpan w:val="2"/>
            <w:vMerge w:val="restart"/>
            <w:shd w:val="clear" w:color="auto" w:fill="auto"/>
            <w:tcMar>
              <w:top w:w="15" w:type="dxa"/>
              <w:left w:w="15" w:type="dxa"/>
              <w:bottom w:w="0" w:type="dxa"/>
              <w:right w:w="15" w:type="dxa"/>
            </w:tcMar>
            <w:vAlign w:val="center"/>
          </w:tcPr>
          <w:p w:rsidR="00C877EB" w:rsidRPr="00CC7134" w:rsidRDefault="00C877E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价格内涵</w:t>
            </w:r>
          </w:p>
        </w:tc>
        <w:tc>
          <w:tcPr>
            <w:tcW w:w="1476" w:type="dxa"/>
            <w:gridSpan w:val="2"/>
            <w:shd w:val="clear" w:color="auto" w:fill="auto"/>
            <w:tcMar>
              <w:top w:w="15" w:type="dxa"/>
              <w:left w:w="15" w:type="dxa"/>
              <w:bottom w:w="0" w:type="dxa"/>
              <w:right w:w="15" w:type="dxa"/>
            </w:tcMar>
            <w:vAlign w:val="center"/>
          </w:tcPr>
          <w:p w:rsidR="00C877EB" w:rsidRPr="00CC7134" w:rsidRDefault="00C877E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交易价格</w:t>
            </w:r>
          </w:p>
        </w:tc>
        <w:tc>
          <w:tcPr>
            <w:tcW w:w="1872" w:type="dxa"/>
            <w:shd w:val="clear" w:color="auto" w:fill="auto"/>
            <w:tcMar>
              <w:top w:w="15" w:type="dxa"/>
              <w:left w:w="15" w:type="dxa"/>
              <w:bottom w:w="0" w:type="dxa"/>
              <w:right w:w="15" w:type="dxa"/>
            </w:tcMar>
            <w:vAlign w:val="center"/>
          </w:tcPr>
          <w:p w:rsidR="00C877EB" w:rsidRPr="00CC7134" w:rsidRDefault="00C877EB"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872"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873" w:type="dxa"/>
            <w:shd w:val="clear" w:color="auto" w:fill="auto"/>
            <w:tcMar>
              <w:top w:w="15" w:type="dxa"/>
              <w:left w:w="15" w:type="dxa"/>
              <w:bottom w:w="0" w:type="dxa"/>
              <w:right w:w="15" w:type="dxa"/>
            </w:tcMar>
            <w:vAlign w:val="center"/>
          </w:tcPr>
          <w:p w:rsidR="00C877EB" w:rsidRPr="00CC7134" w:rsidRDefault="00C877EB"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A67B6E">
        <w:trPr>
          <w:trHeight w:val="226"/>
        </w:trPr>
        <w:tc>
          <w:tcPr>
            <w:tcW w:w="473" w:type="dxa"/>
            <w:gridSpan w:val="2"/>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计价单位</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元/㎡(建筑面积)</w:t>
            </w:r>
          </w:p>
        </w:tc>
      </w:tr>
      <w:tr w:rsidR="002B0B23" w:rsidRPr="00CC7134" w:rsidTr="00A67B6E">
        <w:trPr>
          <w:trHeight w:val="270"/>
        </w:trPr>
        <w:tc>
          <w:tcPr>
            <w:tcW w:w="473" w:type="dxa"/>
            <w:gridSpan w:val="2"/>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1476" w:type="dxa"/>
            <w:gridSpan w:val="2"/>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付款方式</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一次性支付</w:t>
            </w:r>
          </w:p>
        </w:tc>
      </w:tr>
      <w:tr w:rsidR="002B0B23" w:rsidRPr="00CC7134" w:rsidTr="00A67B6E">
        <w:trPr>
          <w:trHeight w:val="270"/>
        </w:trPr>
        <w:tc>
          <w:tcPr>
            <w:tcW w:w="1949" w:type="dxa"/>
            <w:gridSpan w:val="4"/>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交易情况</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正常</w:t>
            </w:r>
          </w:p>
        </w:tc>
      </w:tr>
      <w:tr w:rsidR="004D7364" w:rsidRPr="00CC7134" w:rsidTr="00A67B6E">
        <w:trPr>
          <w:trHeight w:val="270"/>
        </w:trPr>
        <w:tc>
          <w:tcPr>
            <w:tcW w:w="1949" w:type="dxa"/>
            <w:gridSpan w:val="4"/>
            <w:shd w:val="clear" w:color="auto" w:fill="auto"/>
            <w:tcMar>
              <w:top w:w="15" w:type="dxa"/>
              <w:left w:w="15" w:type="dxa"/>
              <w:bottom w:w="0" w:type="dxa"/>
              <w:right w:w="15" w:type="dxa"/>
            </w:tcMar>
            <w:vAlign w:val="center"/>
          </w:tcPr>
          <w:p w:rsidR="004D7364" w:rsidRPr="00CC7134" w:rsidRDefault="004D7364"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交易日期</w:t>
            </w:r>
          </w:p>
        </w:tc>
        <w:tc>
          <w:tcPr>
            <w:tcW w:w="1872" w:type="dxa"/>
            <w:shd w:val="clear" w:color="auto" w:fill="auto"/>
            <w:tcMar>
              <w:top w:w="15" w:type="dxa"/>
              <w:left w:w="15" w:type="dxa"/>
              <w:bottom w:w="0" w:type="dxa"/>
              <w:right w:w="15" w:type="dxa"/>
            </w:tcMar>
            <w:vAlign w:val="center"/>
          </w:tcPr>
          <w:p w:rsidR="004D7364" w:rsidRPr="00CC7134" w:rsidRDefault="004D7364" w:rsidP="00304351">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2019年5月23日</w:t>
            </w:r>
          </w:p>
        </w:tc>
        <w:tc>
          <w:tcPr>
            <w:tcW w:w="1872" w:type="dxa"/>
            <w:shd w:val="clear" w:color="auto" w:fill="auto"/>
            <w:tcMar>
              <w:top w:w="15" w:type="dxa"/>
              <w:left w:w="15" w:type="dxa"/>
              <w:bottom w:w="0" w:type="dxa"/>
              <w:right w:w="15" w:type="dxa"/>
            </w:tcMar>
            <w:vAlign w:val="center"/>
          </w:tcPr>
          <w:p w:rsidR="004D7364" w:rsidRPr="00CC7134" w:rsidRDefault="004D7364"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2017年10月12日</w:t>
            </w:r>
          </w:p>
        </w:tc>
        <w:tc>
          <w:tcPr>
            <w:tcW w:w="1872" w:type="dxa"/>
            <w:shd w:val="clear" w:color="auto" w:fill="auto"/>
            <w:tcMar>
              <w:top w:w="15" w:type="dxa"/>
              <w:left w:w="15" w:type="dxa"/>
              <w:bottom w:w="0" w:type="dxa"/>
              <w:right w:w="15" w:type="dxa"/>
            </w:tcMar>
            <w:vAlign w:val="center"/>
          </w:tcPr>
          <w:p w:rsidR="004D7364" w:rsidRPr="00CC7134" w:rsidRDefault="004D7364"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2018年5月29日</w:t>
            </w:r>
          </w:p>
        </w:tc>
        <w:tc>
          <w:tcPr>
            <w:tcW w:w="1873" w:type="dxa"/>
            <w:shd w:val="clear" w:color="auto" w:fill="auto"/>
            <w:tcMar>
              <w:top w:w="15" w:type="dxa"/>
              <w:left w:w="15" w:type="dxa"/>
              <w:bottom w:w="0" w:type="dxa"/>
              <w:right w:w="15" w:type="dxa"/>
            </w:tcMar>
            <w:vAlign w:val="center"/>
          </w:tcPr>
          <w:p w:rsidR="004D7364" w:rsidRPr="00CC7134" w:rsidRDefault="004D7364"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2018年5月29日</w:t>
            </w:r>
          </w:p>
        </w:tc>
      </w:tr>
      <w:tr w:rsidR="002B0B23" w:rsidRPr="00CC7134" w:rsidTr="00A67B6E">
        <w:trPr>
          <w:trHeight w:val="270"/>
        </w:trPr>
        <w:tc>
          <w:tcPr>
            <w:tcW w:w="1949" w:type="dxa"/>
            <w:gridSpan w:val="4"/>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用途</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车库</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车库</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车库</w:t>
            </w:r>
          </w:p>
        </w:tc>
        <w:tc>
          <w:tcPr>
            <w:tcW w:w="1873"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车库</w:t>
            </w:r>
          </w:p>
        </w:tc>
      </w:tr>
      <w:tr w:rsidR="002B0B23" w:rsidRPr="00CC7134" w:rsidTr="00A67B6E">
        <w:trPr>
          <w:trHeight w:val="270"/>
        </w:trPr>
        <w:tc>
          <w:tcPr>
            <w:tcW w:w="1949" w:type="dxa"/>
            <w:gridSpan w:val="4"/>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楼层</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w:t>
            </w:r>
            <w:r w:rsidR="002B0B23" w:rsidRPr="00CC7134">
              <w:rPr>
                <w:rFonts w:asciiTheme="minorEastAsia" w:eastAsiaTheme="minorEastAsia" w:hAnsiTheme="minorEastAsia" w:hint="eastAsia"/>
                <w:sz w:val="18"/>
                <w:szCs w:val="18"/>
              </w:rPr>
              <w:t>一层</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负一层</w:t>
            </w:r>
          </w:p>
        </w:tc>
        <w:tc>
          <w:tcPr>
            <w:tcW w:w="1872"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负一层</w:t>
            </w:r>
          </w:p>
        </w:tc>
        <w:tc>
          <w:tcPr>
            <w:tcW w:w="1873" w:type="dxa"/>
            <w:shd w:val="clear" w:color="auto" w:fill="auto"/>
            <w:tcMar>
              <w:top w:w="15" w:type="dxa"/>
              <w:left w:w="15" w:type="dxa"/>
              <w:bottom w:w="0" w:type="dxa"/>
              <w:right w:w="15" w:type="dxa"/>
            </w:tcMar>
            <w:vAlign w:val="center"/>
          </w:tcPr>
          <w:p w:rsidR="002B0B23" w:rsidRPr="00CC7134" w:rsidRDefault="009C7919"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负一层</w:t>
            </w:r>
          </w:p>
        </w:tc>
      </w:tr>
      <w:tr w:rsidR="002B0B23" w:rsidRPr="00CC7134" w:rsidTr="00A67B6E">
        <w:trPr>
          <w:trHeight w:val="960"/>
        </w:trPr>
        <w:tc>
          <w:tcPr>
            <w:tcW w:w="392" w:type="dxa"/>
            <w:vMerge w:val="restart"/>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区位状况</w:t>
            </w:r>
          </w:p>
        </w:tc>
        <w:tc>
          <w:tcPr>
            <w:tcW w:w="1557" w:type="dxa"/>
            <w:gridSpan w:val="3"/>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出入方便程度</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所在小区自备停车场，周边有沿街占道临时停车位，停车较方便。</w:t>
            </w:r>
          </w:p>
        </w:tc>
      </w:tr>
      <w:tr w:rsidR="002B0B23" w:rsidRPr="00CC7134" w:rsidTr="00A67B6E">
        <w:trPr>
          <w:trHeight w:val="945"/>
        </w:trPr>
        <w:tc>
          <w:tcPr>
            <w:tcW w:w="392" w:type="dxa"/>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312" w:type="dxa"/>
            <w:gridSpan w:val="2"/>
            <w:vMerge w:val="restart"/>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外部配套设施</w:t>
            </w:r>
          </w:p>
        </w:tc>
        <w:tc>
          <w:tcPr>
            <w:tcW w:w="1245"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城市基础设施</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区域内水、电、气、视、讯、路、网络等城市基础设施配套完善，保障度较高</w:t>
            </w:r>
          </w:p>
        </w:tc>
      </w:tr>
      <w:tr w:rsidR="00D067D1" w:rsidRPr="00CC7134" w:rsidTr="00A67B6E">
        <w:trPr>
          <w:trHeight w:val="404"/>
        </w:trPr>
        <w:tc>
          <w:tcPr>
            <w:tcW w:w="392" w:type="dxa"/>
            <w:vMerge/>
            <w:shd w:val="clear" w:color="auto" w:fill="auto"/>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p>
        </w:tc>
        <w:tc>
          <w:tcPr>
            <w:tcW w:w="312" w:type="dxa"/>
            <w:gridSpan w:val="2"/>
            <w:vMerge/>
            <w:shd w:val="clear" w:color="auto" w:fill="auto"/>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p>
        </w:tc>
        <w:tc>
          <w:tcPr>
            <w:tcW w:w="1245" w:type="dxa"/>
            <w:shd w:val="clear" w:color="auto" w:fill="auto"/>
            <w:tcMar>
              <w:top w:w="15" w:type="dxa"/>
              <w:left w:w="15" w:type="dxa"/>
              <w:bottom w:w="0" w:type="dxa"/>
              <w:right w:w="15" w:type="dxa"/>
            </w:tcMar>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公共服务设施</w:t>
            </w:r>
          </w:p>
        </w:tc>
        <w:tc>
          <w:tcPr>
            <w:tcW w:w="1872" w:type="dxa"/>
            <w:shd w:val="clear" w:color="auto" w:fill="auto"/>
            <w:tcMar>
              <w:top w:w="15" w:type="dxa"/>
              <w:left w:w="15" w:type="dxa"/>
              <w:bottom w:w="0" w:type="dxa"/>
              <w:right w:w="15" w:type="dxa"/>
            </w:tcMar>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2" w:type="dxa"/>
            <w:shd w:val="clear" w:color="auto" w:fill="auto"/>
            <w:tcMar>
              <w:top w:w="15" w:type="dxa"/>
              <w:left w:w="15" w:type="dxa"/>
              <w:bottom w:w="0" w:type="dxa"/>
              <w:right w:w="15" w:type="dxa"/>
            </w:tcMar>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c>
          <w:tcPr>
            <w:tcW w:w="1873" w:type="dxa"/>
            <w:shd w:val="clear" w:color="auto" w:fill="auto"/>
            <w:tcMar>
              <w:top w:w="15" w:type="dxa"/>
              <w:left w:w="15" w:type="dxa"/>
              <w:bottom w:w="0" w:type="dxa"/>
              <w:right w:w="15" w:type="dxa"/>
            </w:tcMar>
            <w:vAlign w:val="center"/>
          </w:tcPr>
          <w:p w:rsidR="00D067D1" w:rsidRPr="00CC7134" w:rsidRDefault="00D067D1"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区域公共服务设施齐备</w:t>
            </w:r>
          </w:p>
        </w:tc>
      </w:tr>
      <w:tr w:rsidR="002B0B23" w:rsidRPr="00CC7134" w:rsidTr="00A67B6E">
        <w:trPr>
          <w:trHeight w:val="270"/>
        </w:trPr>
        <w:tc>
          <w:tcPr>
            <w:tcW w:w="392" w:type="dxa"/>
            <w:vMerge w:val="restart"/>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实物状况</w:t>
            </w:r>
          </w:p>
        </w:tc>
        <w:tc>
          <w:tcPr>
            <w:tcW w:w="1557" w:type="dxa"/>
            <w:gridSpan w:val="3"/>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物业管理水平</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专业物管</w:t>
            </w:r>
          </w:p>
        </w:tc>
      </w:tr>
      <w:tr w:rsidR="002B0B23" w:rsidRPr="00CC7134" w:rsidTr="00A67B6E">
        <w:trPr>
          <w:trHeight w:val="270"/>
        </w:trPr>
        <w:tc>
          <w:tcPr>
            <w:tcW w:w="392" w:type="dxa"/>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建筑结构</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c>
          <w:tcPr>
            <w:tcW w:w="1873"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框架</w:t>
            </w:r>
          </w:p>
        </w:tc>
      </w:tr>
      <w:tr w:rsidR="002B0B23" w:rsidRPr="00CC7134" w:rsidTr="00A67B6E">
        <w:trPr>
          <w:trHeight w:val="270"/>
        </w:trPr>
        <w:tc>
          <w:tcPr>
            <w:tcW w:w="392" w:type="dxa"/>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建筑面积</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长宽比例适中</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长宽比例适中</w:t>
            </w:r>
          </w:p>
        </w:tc>
        <w:tc>
          <w:tcPr>
            <w:tcW w:w="1872"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长宽比例适中</w:t>
            </w:r>
          </w:p>
        </w:tc>
        <w:tc>
          <w:tcPr>
            <w:tcW w:w="1873" w:type="dxa"/>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长宽比例适中</w:t>
            </w:r>
          </w:p>
        </w:tc>
      </w:tr>
      <w:tr w:rsidR="002B0B23" w:rsidRPr="00CC7134" w:rsidTr="00A67B6E">
        <w:trPr>
          <w:trHeight w:val="270"/>
        </w:trPr>
        <w:tc>
          <w:tcPr>
            <w:tcW w:w="392" w:type="dxa"/>
            <w:vMerge/>
            <w:shd w:val="clear" w:color="auto" w:fill="auto"/>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p>
        </w:tc>
        <w:tc>
          <w:tcPr>
            <w:tcW w:w="1557" w:type="dxa"/>
            <w:gridSpan w:val="3"/>
            <w:shd w:val="clear" w:color="auto" w:fill="auto"/>
            <w:tcMar>
              <w:top w:w="15" w:type="dxa"/>
              <w:left w:w="15" w:type="dxa"/>
              <w:bottom w:w="0" w:type="dxa"/>
              <w:right w:w="15" w:type="dxa"/>
            </w:tcMar>
            <w:vAlign w:val="center"/>
          </w:tcPr>
          <w:p w:rsidR="002B0B23" w:rsidRPr="00CC7134" w:rsidRDefault="002B0B23"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建成时间(成新率)</w:t>
            </w:r>
          </w:p>
        </w:tc>
        <w:tc>
          <w:tcPr>
            <w:tcW w:w="1872" w:type="dxa"/>
            <w:shd w:val="clear" w:color="auto" w:fill="auto"/>
            <w:tcMar>
              <w:top w:w="15" w:type="dxa"/>
              <w:left w:w="15" w:type="dxa"/>
              <w:bottom w:w="0" w:type="dxa"/>
              <w:right w:w="15" w:type="dxa"/>
            </w:tcMar>
            <w:vAlign w:val="center"/>
          </w:tcPr>
          <w:p w:rsidR="002B0B23" w:rsidRPr="00CC7134" w:rsidRDefault="002A4D9F" w:rsidP="002A4D9F">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w:t>
            </w:r>
            <w:r w:rsidR="002B0B23" w:rsidRPr="00CC7134">
              <w:rPr>
                <w:rFonts w:asciiTheme="minorEastAsia" w:eastAsiaTheme="minorEastAsia" w:hAnsiTheme="minorEastAsia" w:hint="eastAsia"/>
                <w:sz w:val="18"/>
                <w:szCs w:val="18"/>
              </w:rPr>
              <w:t>年(</w:t>
            </w:r>
            <w:r w:rsidRPr="00CC7134">
              <w:rPr>
                <w:rFonts w:asciiTheme="minorEastAsia" w:eastAsiaTheme="minorEastAsia" w:hAnsiTheme="minorEastAsia" w:hint="eastAsia"/>
                <w:sz w:val="18"/>
                <w:szCs w:val="18"/>
              </w:rPr>
              <w:t>95</w:t>
            </w:r>
            <w:r w:rsidR="002B0B23"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c>
          <w:tcPr>
            <w:tcW w:w="1873"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cs="宋体"/>
                <w:sz w:val="18"/>
                <w:szCs w:val="18"/>
              </w:rPr>
            </w:pPr>
            <w:r w:rsidRPr="00CC7134">
              <w:rPr>
                <w:rFonts w:asciiTheme="minorEastAsia" w:eastAsiaTheme="minorEastAsia" w:hAnsiTheme="minorEastAsia" w:hint="eastAsia"/>
                <w:sz w:val="18"/>
                <w:szCs w:val="18"/>
              </w:rPr>
              <w:t>2015年(95%)</w:t>
            </w:r>
          </w:p>
        </w:tc>
      </w:tr>
      <w:tr w:rsidR="002B0B23" w:rsidRPr="00CC7134" w:rsidTr="00A67B6E">
        <w:trPr>
          <w:trHeight w:val="270"/>
        </w:trPr>
        <w:tc>
          <w:tcPr>
            <w:tcW w:w="1949" w:type="dxa"/>
            <w:gridSpan w:val="4"/>
            <w:shd w:val="clear" w:color="auto" w:fill="auto"/>
            <w:vAlign w:val="center"/>
          </w:tcPr>
          <w:p w:rsidR="002B0B23" w:rsidRPr="00CC7134" w:rsidRDefault="002B0B23"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权益状况</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2"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c>
          <w:tcPr>
            <w:tcW w:w="1873" w:type="dxa"/>
            <w:shd w:val="clear" w:color="auto" w:fill="auto"/>
            <w:tcMar>
              <w:top w:w="15" w:type="dxa"/>
              <w:left w:w="15" w:type="dxa"/>
              <w:bottom w:w="0" w:type="dxa"/>
              <w:right w:w="15" w:type="dxa"/>
            </w:tcMar>
            <w:vAlign w:val="center"/>
          </w:tcPr>
          <w:p w:rsidR="002B0B23" w:rsidRPr="00CC7134" w:rsidRDefault="002A4D9F" w:rsidP="00A67B6E">
            <w:pPr>
              <w:spacing w:line="20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w:t>
            </w:r>
          </w:p>
        </w:tc>
      </w:tr>
    </w:tbl>
    <w:p w:rsidR="002B0B23" w:rsidRPr="00CC7134" w:rsidRDefault="002B0B23" w:rsidP="002B0B23">
      <w:pPr>
        <w:spacing w:line="500" w:lineRule="exact"/>
        <w:ind w:leftChars="2" w:left="133" w:hangingChars="43" w:hanging="128"/>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（五）、交易情况修正</w:t>
      </w:r>
    </w:p>
    <w:p w:rsidR="002B0B23" w:rsidRPr="00CC7134" w:rsidRDefault="002B0B23" w:rsidP="002B0B23">
      <w:pPr>
        <w:tabs>
          <w:tab w:val="left" w:pos="284"/>
        </w:tabs>
        <w:spacing w:line="56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估价对象与所选取的三个可比实例均为正常交易，无需修正，故交易情况修正系数均为100/100。</w:t>
      </w:r>
    </w:p>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（六）、交易日期修正</w:t>
      </w:r>
    </w:p>
    <w:p w:rsidR="002B0B23" w:rsidRPr="00CC7134" w:rsidRDefault="00B562CE" w:rsidP="002B0B23">
      <w:pPr>
        <w:tabs>
          <w:tab w:val="left" w:pos="284"/>
        </w:tabs>
        <w:spacing w:line="560" w:lineRule="exact"/>
        <w:ind w:leftChars="-193" w:left="-438" w:firstLineChars="200" w:firstLine="59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车库价格相对稳定，固不做修正</w:t>
      </w:r>
      <w:r w:rsidR="002B0B23" w:rsidRPr="00CC7134">
        <w:rPr>
          <w:rFonts w:asciiTheme="minorEastAsia" w:eastAsiaTheme="minorEastAsia" w:hAnsiTheme="minorEastAsia" w:hint="eastAsia"/>
          <w:sz w:val="28"/>
          <w:szCs w:val="28"/>
        </w:rPr>
        <w:t>；。</w:t>
      </w:r>
    </w:p>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（七）、房地产状况调整</w:t>
      </w:r>
    </w:p>
    <w:p w:rsidR="002B0B23" w:rsidRPr="00CC7134" w:rsidRDefault="002B0B23" w:rsidP="002B0B23">
      <w:pPr>
        <w:spacing w:line="500" w:lineRule="exact"/>
        <w:ind w:leftChars="62" w:left="141"/>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房地产状况调整分为区位状况调整、实物状况调整和权益状况调整。</w:t>
      </w:r>
    </w:p>
    <w:p w:rsidR="002B0B23" w:rsidRPr="00CC7134" w:rsidRDefault="002B0B23" w:rsidP="002B0B23">
      <w:pPr>
        <w:spacing w:line="500" w:lineRule="exact"/>
        <w:ind w:leftChars="-193" w:left="-438"/>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影响住宅用房价格的区位状况有位置状况、交通状况、环境状况、外部配套设施等；实物状况有楼盘档次、结构、平面布局、物业环境、配套设施、维护状况、新旧程度等。</w:t>
      </w:r>
    </w:p>
    <w:p w:rsidR="002B0B23" w:rsidRPr="00CC7134" w:rsidRDefault="002B0B23" w:rsidP="002B0B23">
      <w:pPr>
        <w:tabs>
          <w:tab w:val="left" w:pos="284"/>
        </w:tabs>
        <w:spacing w:line="560" w:lineRule="exact"/>
        <w:ind w:leftChars="-193" w:left="-438" w:firstLineChars="147" w:firstLine="437"/>
        <w:rPr>
          <w:rFonts w:asciiTheme="minorEastAsia" w:eastAsiaTheme="minorEastAsia" w:hAnsiTheme="minorEastAsia"/>
          <w:sz w:val="28"/>
          <w:szCs w:val="28"/>
        </w:rPr>
      </w:pPr>
      <w:r w:rsidRPr="00CC7134">
        <w:rPr>
          <w:rFonts w:asciiTheme="minorEastAsia" w:eastAsiaTheme="minorEastAsia" w:hAnsiTheme="minorEastAsia" w:hint="eastAsia"/>
          <w:bCs/>
          <w:sz w:val="28"/>
          <w:szCs w:val="28"/>
        </w:rPr>
        <w:t>（八）、</w:t>
      </w:r>
      <w:r w:rsidRPr="00CC7134">
        <w:rPr>
          <w:rFonts w:asciiTheme="minorEastAsia" w:eastAsiaTheme="minorEastAsia" w:hAnsiTheme="minorEastAsia" w:hint="eastAsia"/>
          <w:sz w:val="28"/>
          <w:szCs w:val="28"/>
        </w:rPr>
        <w:t>房地产状况各影响因素比较评分表：</w:t>
      </w:r>
    </w:p>
    <w:p w:rsidR="002B0B23" w:rsidRPr="00CC7134" w:rsidRDefault="002B0B23" w:rsidP="002B0B23">
      <w:pPr>
        <w:tabs>
          <w:tab w:val="left" w:pos="284"/>
        </w:tabs>
        <w:spacing w:line="560" w:lineRule="exact"/>
        <w:ind w:leftChars="-193" w:left="-438" w:firstLineChars="193" w:firstLine="574"/>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根据我公司对区域影响住宅房地产的房地产状况调查，以估价对象状况为基准（每种因素的分数定为100分），将可比实例状况与估价对象状</w:t>
      </w:r>
      <w:r w:rsidRPr="00CC7134">
        <w:rPr>
          <w:rFonts w:asciiTheme="minorEastAsia" w:eastAsiaTheme="minorEastAsia" w:hAnsiTheme="minorEastAsia" w:hint="eastAsia"/>
          <w:sz w:val="28"/>
          <w:szCs w:val="28"/>
        </w:rPr>
        <w:lastRenderedPageBreak/>
        <w:t>况逐个因素进行比较评分，当可比实例状况好于估价对象状况时，分数高于100分，反之，所得分数低于100分。再将所得分数转化为调整价格的比率，详见下表。</w:t>
      </w:r>
    </w:p>
    <w:p w:rsidR="002B0B23" w:rsidRPr="00CC7134" w:rsidRDefault="002B0B23" w:rsidP="002B0B23">
      <w:pPr>
        <w:spacing w:line="240" w:lineRule="exact"/>
        <w:ind w:right="630"/>
        <w:jc w:val="right"/>
        <w:rPr>
          <w:rFonts w:asciiTheme="minorEastAsia" w:eastAsiaTheme="minorEastAsia" w:hAnsiTheme="minorEastAsia" w:cs="仿宋_GB2312"/>
          <w:sz w:val="18"/>
          <w:szCs w:val="18"/>
        </w:rPr>
      </w:pPr>
      <w:r w:rsidRPr="00CC7134">
        <w:rPr>
          <w:rFonts w:asciiTheme="minorEastAsia" w:eastAsiaTheme="minorEastAsia" w:hAnsiTheme="minorEastAsia" w:cs="仿宋_GB2312" w:hint="eastAsia"/>
          <w:sz w:val="18"/>
          <w:szCs w:val="18"/>
        </w:rPr>
        <w:t>技表-7</w:t>
      </w:r>
    </w:p>
    <w:tbl>
      <w:tblPr>
        <w:tblW w:w="9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559"/>
        <w:gridCol w:w="1134"/>
        <w:gridCol w:w="850"/>
        <w:gridCol w:w="1134"/>
        <w:gridCol w:w="851"/>
        <w:gridCol w:w="1145"/>
        <w:gridCol w:w="963"/>
      </w:tblGrid>
      <w:tr w:rsidR="002B0B23" w:rsidRPr="00CC7134" w:rsidTr="003B3A16">
        <w:tc>
          <w:tcPr>
            <w:tcW w:w="1986" w:type="dxa"/>
            <w:vMerge w:val="restart"/>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因素名称</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估价对象</w:t>
            </w:r>
          </w:p>
        </w:tc>
        <w:tc>
          <w:tcPr>
            <w:tcW w:w="1984" w:type="dxa"/>
            <w:gridSpan w:val="2"/>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可比实例一</w:t>
            </w:r>
          </w:p>
        </w:tc>
        <w:tc>
          <w:tcPr>
            <w:tcW w:w="1985" w:type="dxa"/>
            <w:gridSpan w:val="2"/>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可比实例二</w:t>
            </w:r>
          </w:p>
        </w:tc>
        <w:tc>
          <w:tcPr>
            <w:tcW w:w="2108" w:type="dxa"/>
            <w:gridSpan w:val="2"/>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可比实例三</w:t>
            </w:r>
          </w:p>
        </w:tc>
      </w:tr>
      <w:tr w:rsidR="002B0B23" w:rsidRPr="00CC7134" w:rsidTr="003B3A16">
        <w:tc>
          <w:tcPr>
            <w:tcW w:w="1986" w:type="dxa"/>
            <w:vMerge/>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p>
        </w:tc>
        <w:tc>
          <w:tcPr>
            <w:tcW w:w="1559"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基准项</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比较结果</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调整值</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比较结果</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调整值</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比较结果</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调整值</w:t>
            </w:r>
          </w:p>
        </w:tc>
      </w:tr>
      <w:tr w:rsidR="003B3A16" w:rsidRPr="00CC7134" w:rsidTr="003B3A16">
        <w:tc>
          <w:tcPr>
            <w:tcW w:w="1986" w:type="dxa"/>
            <w:vAlign w:val="center"/>
          </w:tcPr>
          <w:p w:rsidR="003B3A16" w:rsidRPr="00CC7134" w:rsidRDefault="003B3A16" w:rsidP="002B0B23">
            <w:pPr>
              <w:widowControl/>
              <w:jc w:val="center"/>
              <w:rPr>
                <w:rFonts w:asciiTheme="minorEastAsia" w:eastAsiaTheme="minorEastAsia" w:hAnsiTheme="minorEastAsia"/>
                <w:kern w:val="0"/>
                <w:sz w:val="18"/>
                <w:szCs w:val="18"/>
              </w:rPr>
            </w:pPr>
            <w:r w:rsidRPr="00CC7134">
              <w:rPr>
                <w:rFonts w:asciiTheme="minorEastAsia" w:eastAsiaTheme="minorEastAsia" w:hAnsiTheme="minorEastAsia"/>
                <w:kern w:val="0"/>
                <w:sz w:val="18"/>
                <w:szCs w:val="18"/>
              </w:rPr>
              <w:t>统一可比基础后价格（元/m</w:t>
            </w:r>
            <w:r w:rsidRPr="00CC7134">
              <w:rPr>
                <w:rFonts w:asciiTheme="minorEastAsia" w:eastAsiaTheme="minorEastAsia" w:hAnsiTheme="minorEastAsia"/>
                <w:kern w:val="0"/>
                <w:sz w:val="18"/>
                <w:szCs w:val="18"/>
                <w:vertAlign w:val="superscript"/>
              </w:rPr>
              <w:t>2</w:t>
            </w:r>
            <w:r w:rsidRPr="00CC7134">
              <w:rPr>
                <w:rFonts w:asciiTheme="minorEastAsia" w:eastAsiaTheme="minorEastAsia" w:hAnsiTheme="minorEastAsia"/>
                <w:kern w:val="0"/>
                <w:sz w:val="18"/>
                <w:szCs w:val="18"/>
              </w:rPr>
              <w:t>）</w:t>
            </w:r>
          </w:p>
        </w:tc>
        <w:tc>
          <w:tcPr>
            <w:tcW w:w="1559" w:type="dxa"/>
            <w:vAlign w:val="center"/>
          </w:tcPr>
          <w:p w:rsidR="003B3A16"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待估</w:t>
            </w:r>
          </w:p>
        </w:tc>
        <w:tc>
          <w:tcPr>
            <w:tcW w:w="1984" w:type="dxa"/>
            <w:gridSpan w:val="2"/>
            <w:vAlign w:val="center"/>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985" w:type="dxa"/>
            <w:gridSpan w:val="2"/>
            <w:vAlign w:val="center"/>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2108" w:type="dxa"/>
            <w:gridSpan w:val="2"/>
            <w:vAlign w:val="center"/>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3B3A16">
        <w:tc>
          <w:tcPr>
            <w:tcW w:w="1986" w:type="dxa"/>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交易情况</w:t>
            </w:r>
          </w:p>
        </w:tc>
        <w:tc>
          <w:tcPr>
            <w:tcW w:w="1559" w:type="dxa"/>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标准</w:t>
            </w:r>
          </w:p>
        </w:tc>
        <w:tc>
          <w:tcPr>
            <w:tcW w:w="1984" w:type="dxa"/>
            <w:gridSpan w:val="2"/>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1985" w:type="dxa"/>
            <w:gridSpan w:val="2"/>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 xml:space="preserve">相似　</w:t>
            </w:r>
          </w:p>
        </w:tc>
        <w:tc>
          <w:tcPr>
            <w:tcW w:w="2108" w:type="dxa"/>
            <w:gridSpan w:val="2"/>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2B0B23" w:rsidRPr="00CC7134" w:rsidTr="003B3A16">
        <w:tc>
          <w:tcPr>
            <w:tcW w:w="1986" w:type="dxa"/>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交易日期</w:t>
            </w:r>
          </w:p>
        </w:tc>
        <w:tc>
          <w:tcPr>
            <w:tcW w:w="1559" w:type="dxa"/>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价值时点</w:t>
            </w:r>
          </w:p>
        </w:tc>
        <w:tc>
          <w:tcPr>
            <w:tcW w:w="1984" w:type="dxa"/>
            <w:gridSpan w:val="2"/>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100</w:t>
            </w:r>
          </w:p>
        </w:tc>
        <w:tc>
          <w:tcPr>
            <w:tcW w:w="1985" w:type="dxa"/>
            <w:gridSpan w:val="2"/>
            <w:vAlign w:val="center"/>
          </w:tcPr>
          <w:p w:rsidR="002B0B23" w:rsidRPr="00CC7134" w:rsidRDefault="002B0B23" w:rsidP="002B0B23">
            <w:pPr>
              <w:widowControl/>
              <w:ind w:leftChars="-12" w:left="1" w:hangingChars="14" w:hanging="28"/>
              <w:jc w:val="center"/>
              <w:rPr>
                <w:rFonts w:ascii="宋体" w:hAnsi="宋体" w:cs="宋体"/>
                <w:kern w:val="0"/>
                <w:sz w:val="18"/>
                <w:szCs w:val="18"/>
              </w:rPr>
            </w:pPr>
            <w:r w:rsidRPr="00CC7134">
              <w:rPr>
                <w:rFonts w:ascii="宋体" w:hAnsi="宋体" w:cs="宋体" w:hint="eastAsia"/>
                <w:kern w:val="0"/>
                <w:sz w:val="18"/>
                <w:szCs w:val="18"/>
              </w:rPr>
              <w:t xml:space="preserve">级差　</w:t>
            </w:r>
          </w:p>
        </w:tc>
        <w:tc>
          <w:tcPr>
            <w:tcW w:w="2108" w:type="dxa"/>
            <w:gridSpan w:val="2"/>
            <w:vAlign w:val="center"/>
          </w:tcPr>
          <w:p w:rsidR="002B0B23" w:rsidRPr="00CC7134" w:rsidRDefault="002B0B23" w:rsidP="002B0B23">
            <w:pPr>
              <w:widowControl/>
              <w:jc w:val="center"/>
              <w:rPr>
                <w:rFonts w:ascii="宋体" w:hAnsi="宋体" w:cs="宋体"/>
                <w:kern w:val="0"/>
                <w:sz w:val="18"/>
                <w:szCs w:val="18"/>
              </w:rPr>
            </w:pPr>
            <w:r w:rsidRPr="00CC7134">
              <w:rPr>
                <w:rFonts w:ascii="宋体" w:hAnsi="宋体" w:cs="宋体" w:hint="eastAsia"/>
                <w:kern w:val="0"/>
                <w:sz w:val="18"/>
                <w:szCs w:val="18"/>
              </w:rPr>
              <w:t>100</w:t>
            </w:r>
          </w:p>
        </w:tc>
      </w:tr>
      <w:tr w:rsidR="002B0B23" w:rsidRPr="00CC7134" w:rsidTr="003B3A16">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用途</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车库（车位）</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出入便捷度</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较便捷</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rPr>
          <w:trHeight w:val="62"/>
        </w:trPr>
        <w:tc>
          <w:tcPr>
            <w:tcW w:w="1986"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1559"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标准</w:t>
            </w:r>
          </w:p>
        </w:tc>
        <w:tc>
          <w:tcPr>
            <w:tcW w:w="1134"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850"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1134"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851"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c>
          <w:tcPr>
            <w:tcW w:w="1145"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w:t>
            </w:r>
          </w:p>
        </w:tc>
        <w:tc>
          <w:tcPr>
            <w:tcW w:w="963" w:type="dxa"/>
          </w:tcPr>
          <w:p w:rsidR="002B0B23" w:rsidRPr="00CC7134" w:rsidRDefault="002B0B23" w:rsidP="002B0B23">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相近</w:t>
            </w:r>
          </w:p>
        </w:tc>
      </w:tr>
      <w:tr w:rsidR="002B0B23" w:rsidRPr="00CC7134" w:rsidTr="003B3A16">
        <w:trPr>
          <w:trHeight w:val="62"/>
        </w:trPr>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物业服务</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封闭式</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相似</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相似</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相似</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rPr>
          <w:trHeight w:val="62"/>
        </w:trPr>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建筑结构</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钢混</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rPr>
          <w:trHeight w:val="62"/>
        </w:trPr>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建筑面积</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适用</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rPr>
          <w:trHeight w:val="62"/>
        </w:trPr>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供需关系</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供需平衡</w:t>
            </w:r>
          </w:p>
        </w:tc>
        <w:tc>
          <w:tcPr>
            <w:tcW w:w="1134"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楼层</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地下一层</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r w:rsidR="002B0B23" w:rsidRPr="00CC7134" w:rsidTr="003B3A16">
        <w:tc>
          <w:tcPr>
            <w:tcW w:w="1986"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成新率</w:t>
            </w:r>
          </w:p>
        </w:tc>
        <w:tc>
          <w:tcPr>
            <w:tcW w:w="1559" w:type="dxa"/>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成新度</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相似</w:t>
            </w:r>
          </w:p>
        </w:tc>
        <w:tc>
          <w:tcPr>
            <w:tcW w:w="850"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34"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相似</w:t>
            </w:r>
          </w:p>
        </w:tc>
        <w:tc>
          <w:tcPr>
            <w:tcW w:w="851" w:type="dxa"/>
            <w:vAlign w:val="center"/>
          </w:tcPr>
          <w:p w:rsidR="002B0B23" w:rsidRPr="00CC7134" w:rsidRDefault="002B0B23"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c>
          <w:tcPr>
            <w:tcW w:w="1145"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相同</w:t>
            </w:r>
          </w:p>
        </w:tc>
        <w:tc>
          <w:tcPr>
            <w:tcW w:w="963" w:type="dxa"/>
            <w:vAlign w:val="center"/>
          </w:tcPr>
          <w:p w:rsidR="002B0B23" w:rsidRPr="00CC7134" w:rsidRDefault="003B3A16" w:rsidP="002B0B23">
            <w:pPr>
              <w:tabs>
                <w:tab w:val="center" w:pos="5812"/>
              </w:tabs>
              <w:spacing w:line="24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0</w:t>
            </w:r>
          </w:p>
        </w:tc>
      </w:tr>
    </w:tbl>
    <w:p w:rsidR="002B0B23" w:rsidRPr="00CC7134" w:rsidRDefault="002B0B23" w:rsidP="002B0B23">
      <w:pPr>
        <w:spacing w:line="500" w:lineRule="exact"/>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（九）、比较价值计算</w:t>
      </w:r>
    </w:p>
    <w:p w:rsidR="002B0B23" w:rsidRPr="00CC7134" w:rsidRDefault="002B0B23" w:rsidP="002B0B23">
      <w:pPr>
        <w:spacing w:line="500" w:lineRule="exact"/>
        <w:ind w:leftChars="-193" w:left="-438" w:firstLineChars="195" w:firstLine="580"/>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通过上述影响住宅类房地产的因素比较，我们建立了交易情况、市场状况、房地产状况等的修正体系表，采用调整系数连乘公式计算比较价值，然后采用算术平均法测算出估价结果。</w:t>
      </w:r>
    </w:p>
    <w:p w:rsidR="002B0B23" w:rsidRPr="00CC7134" w:rsidRDefault="002B0B23" w:rsidP="002B0B23">
      <w:pPr>
        <w:spacing w:line="500" w:lineRule="exact"/>
        <w:ind w:leftChars="-187" w:left="-425" w:firstLineChars="190" w:firstLine="565"/>
        <w:rPr>
          <w:rFonts w:asciiTheme="minorEastAsia" w:eastAsiaTheme="minorEastAsia" w:hAnsiTheme="minorEastAsia"/>
          <w:sz w:val="28"/>
          <w:szCs w:val="28"/>
        </w:rPr>
      </w:pPr>
      <w:r w:rsidRPr="00CC7134">
        <w:rPr>
          <w:rFonts w:asciiTheme="minorEastAsia" w:eastAsiaTheme="minorEastAsia" w:hAnsiTheme="minorEastAsia" w:hint="eastAsia"/>
          <w:sz w:val="28"/>
          <w:szCs w:val="28"/>
        </w:rPr>
        <w:t>比较价值计算表：</w:t>
      </w:r>
    </w:p>
    <w:p w:rsidR="002B0B23" w:rsidRPr="00CC7134" w:rsidRDefault="002B0B23" w:rsidP="002B0B23">
      <w:pPr>
        <w:spacing w:line="500" w:lineRule="exact"/>
        <w:ind w:leftChars="-187" w:left="-425" w:firstLineChars="190" w:firstLine="375"/>
        <w:jc w:val="right"/>
        <w:rPr>
          <w:rFonts w:asciiTheme="minorEastAsia" w:eastAsiaTheme="minorEastAsia" w:hAnsiTheme="minorEastAsia"/>
          <w:sz w:val="28"/>
          <w:szCs w:val="28"/>
        </w:rPr>
      </w:pPr>
      <w:r w:rsidRPr="00CC7134">
        <w:rPr>
          <w:rFonts w:asciiTheme="minorEastAsia" w:eastAsiaTheme="minorEastAsia" w:hAnsiTheme="minorEastAsia" w:hint="eastAsia"/>
          <w:sz w:val="18"/>
          <w:szCs w:val="18"/>
        </w:rPr>
        <w:t>技表-8</w:t>
      </w: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5"/>
        <w:gridCol w:w="1701"/>
        <w:gridCol w:w="1849"/>
        <w:gridCol w:w="1957"/>
      </w:tblGrid>
      <w:tr w:rsidR="002B0B23" w:rsidRPr="00CC7134" w:rsidTr="00A67B6E">
        <w:trPr>
          <w:trHeight w:val="314"/>
        </w:trPr>
        <w:tc>
          <w:tcPr>
            <w:tcW w:w="2138" w:type="pct"/>
            <w:vMerge w:val="restar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项目</w:t>
            </w:r>
          </w:p>
        </w:tc>
        <w:tc>
          <w:tcPr>
            <w:tcW w:w="884" w:type="pct"/>
            <w:vMerge w:val="restar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可比实例一</w:t>
            </w:r>
          </w:p>
        </w:tc>
        <w:tc>
          <w:tcPr>
            <w:tcW w:w="961" w:type="pct"/>
            <w:vMerge w:val="restar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可比实例二</w:t>
            </w:r>
          </w:p>
        </w:tc>
        <w:tc>
          <w:tcPr>
            <w:tcW w:w="1017" w:type="pct"/>
            <w:vMerge w:val="restar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可比实例三</w:t>
            </w:r>
          </w:p>
        </w:tc>
      </w:tr>
      <w:tr w:rsidR="002B0B23" w:rsidRPr="00CC7134" w:rsidTr="00A67B6E">
        <w:trPr>
          <w:trHeight w:val="200"/>
        </w:trPr>
        <w:tc>
          <w:tcPr>
            <w:tcW w:w="2138" w:type="pct"/>
            <w:vMerge/>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p>
        </w:tc>
        <w:tc>
          <w:tcPr>
            <w:tcW w:w="884" w:type="pct"/>
            <w:vMerge/>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p>
        </w:tc>
        <w:tc>
          <w:tcPr>
            <w:tcW w:w="961" w:type="pct"/>
            <w:vMerge/>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p>
        </w:tc>
        <w:tc>
          <w:tcPr>
            <w:tcW w:w="1017" w:type="pct"/>
            <w:vMerge/>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p>
        </w:tc>
      </w:tr>
      <w:tr w:rsidR="003B3A16" w:rsidRPr="00CC7134" w:rsidTr="00A67B6E">
        <w:trPr>
          <w:trHeight w:val="270"/>
        </w:trPr>
        <w:tc>
          <w:tcPr>
            <w:tcW w:w="2138" w:type="pct"/>
            <w:shd w:val="clear" w:color="auto" w:fill="auto"/>
            <w:noWrap/>
            <w:vAlign w:val="center"/>
            <w:hideMark/>
          </w:tcPr>
          <w:p w:rsidR="003B3A16" w:rsidRPr="00CC7134" w:rsidRDefault="003B3A16"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交易价格(元/㎡)</w:t>
            </w:r>
          </w:p>
        </w:tc>
        <w:tc>
          <w:tcPr>
            <w:tcW w:w="884"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961"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017"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3B3A16" w:rsidRPr="00CC7134" w:rsidTr="00A67B6E">
        <w:trPr>
          <w:trHeight w:val="233"/>
        </w:trPr>
        <w:tc>
          <w:tcPr>
            <w:tcW w:w="2138" w:type="pct"/>
            <w:shd w:val="clear" w:color="auto" w:fill="auto"/>
            <w:noWrap/>
            <w:vAlign w:val="center"/>
            <w:hideMark/>
          </w:tcPr>
          <w:p w:rsidR="003B3A16" w:rsidRPr="00CC7134" w:rsidRDefault="003B3A16"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统一可比基础后价格（元/㎡）</w:t>
            </w:r>
          </w:p>
        </w:tc>
        <w:tc>
          <w:tcPr>
            <w:tcW w:w="884"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961"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017"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A67B6E">
        <w:trPr>
          <w:trHeight w:val="13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交易情况修正系数</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198"/>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交易日期调整系数</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用途</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出入便捷度</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外部配套设施</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物业服务</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建筑结构</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建筑面积</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供需关系</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楼层</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2B0B23" w:rsidRPr="00CC7134" w:rsidTr="00A67B6E">
        <w:trPr>
          <w:trHeight w:val="227"/>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成新率</w:t>
            </w:r>
          </w:p>
        </w:tc>
        <w:tc>
          <w:tcPr>
            <w:tcW w:w="884"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961"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c>
          <w:tcPr>
            <w:tcW w:w="1017"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1.0000</w:t>
            </w:r>
          </w:p>
        </w:tc>
      </w:tr>
      <w:tr w:rsidR="003B3A16" w:rsidRPr="00CC7134" w:rsidTr="00A67B6E">
        <w:trPr>
          <w:trHeight w:val="205"/>
        </w:trPr>
        <w:tc>
          <w:tcPr>
            <w:tcW w:w="2138" w:type="pct"/>
            <w:shd w:val="clear" w:color="auto" w:fill="auto"/>
            <w:vAlign w:val="center"/>
            <w:hideMark/>
          </w:tcPr>
          <w:p w:rsidR="003B3A16" w:rsidRPr="00CC7134" w:rsidRDefault="003B3A16"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修正后单价（元/㎡）</w:t>
            </w:r>
          </w:p>
        </w:tc>
        <w:tc>
          <w:tcPr>
            <w:tcW w:w="884"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961"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c>
          <w:tcPr>
            <w:tcW w:w="1017" w:type="pct"/>
            <w:shd w:val="clear" w:color="auto" w:fill="auto"/>
            <w:vAlign w:val="center"/>
            <w:hideMark/>
          </w:tcPr>
          <w:p w:rsidR="003B3A16" w:rsidRPr="00CC7134" w:rsidRDefault="003B3A16" w:rsidP="00A67B6E">
            <w:pPr>
              <w:tabs>
                <w:tab w:val="left" w:pos="284"/>
              </w:tabs>
              <w:spacing w:line="280" w:lineRule="exact"/>
              <w:jc w:val="center"/>
              <w:rPr>
                <w:rFonts w:asciiTheme="minorEastAsia" w:eastAsiaTheme="minorEastAsia" w:hAnsiTheme="minorEastAsia"/>
                <w:sz w:val="18"/>
                <w:szCs w:val="18"/>
              </w:rPr>
            </w:pPr>
            <w:r w:rsidRPr="00CC7134">
              <w:rPr>
                <w:rFonts w:asciiTheme="minorEastAsia" w:eastAsiaTheme="minorEastAsia" w:hAnsiTheme="minorEastAsia" w:hint="eastAsia"/>
                <w:sz w:val="18"/>
                <w:szCs w:val="18"/>
              </w:rPr>
              <w:t>2800</w:t>
            </w:r>
          </w:p>
        </w:tc>
      </w:tr>
      <w:tr w:rsidR="002B0B23" w:rsidRPr="00CC7134" w:rsidTr="00A67B6E">
        <w:trPr>
          <w:trHeight w:val="123"/>
        </w:trPr>
        <w:tc>
          <w:tcPr>
            <w:tcW w:w="2138" w:type="pct"/>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cs="宋体" w:hint="eastAsia"/>
                <w:kern w:val="0"/>
                <w:sz w:val="18"/>
                <w:szCs w:val="18"/>
              </w:rPr>
              <w:t>比较价值单价（元/㎡）</w:t>
            </w:r>
          </w:p>
        </w:tc>
        <w:tc>
          <w:tcPr>
            <w:tcW w:w="2862" w:type="pct"/>
            <w:gridSpan w:val="3"/>
            <w:shd w:val="clear" w:color="auto" w:fill="auto"/>
            <w:vAlign w:val="center"/>
            <w:hideMark/>
          </w:tcPr>
          <w:p w:rsidR="002B0B23" w:rsidRPr="00CC7134" w:rsidRDefault="003B3A16"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2800</w:t>
            </w:r>
            <w:r w:rsidR="002B0B23" w:rsidRPr="00CC7134">
              <w:rPr>
                <w:rFonts w:asciiTheme="minorEastAsia" w:eastAsiaTheme="minorEastAsia" w:hAnsiTheme="minorEastAsia" w:hint="eastAsia"/>
                <w:sz w:val="18"/>
                <w:szCs w:val="18"/>
              </w:rPr>
              <w:t>（保留至元位）</w:t>
            </w:r>
          </w:p>
        </w:tc>
      </w:tr>
      <w:tr w:rsidR="002B0B23" w:rsidRPr="00CC7134" w:rsidTr="00A67B6E">
        <w:trPr>
          <w:trHeight w:val="398"/>
        </w:trPr>
        <w:tc>
          <w:tcPr>
            <w:tcW w:w="5000" w:type="pct"/>
            <w:gridSpan w:val="4"/>
            <w:shd w:val="clear" w:color="auto" w:fill="auto"/>
            <w:vAlign w:val="center"/>
            <w:hideMark/>
          </w:tcPr>
          <w:p w:rsidR="002B0B23" w:rsidRPr="00CC7134" w:rsidRDefault="002B0B23" w:rsidP="00A67B6E">
            <w:pPr>
              <w:widowControl/>
              <w:spacing w:line="200" w:lineRule="exact"/>
              <w:jc w:val="center"/>
              <w:rPr>
                <w:rFonts w:asciiTheme="minorEastAsia" w:eastAsiaTheme="minorEastAsia" w:hAnsiTheme="minorEastAsia" w:cs="宋体"/>
                <w:kern w:val="0"/>
                <w:sz w:val="18"/>
                <w:szCs w:val="18"/>
              </w:rPr>
            </w:pPr>
            <w:r w:rsidRPr="00CC7134">
              <w:rPr>
                <w:rFonts w:asciiTheme="minorEastAsia" w:eastAsiaTheme="minorEastAsia" w:hAnsiTheme="minorEastAsia" w:hint="eastAsia"/>
                <w:sz w:val="18"/>
                <w:szCs w:val="18"/>
              </w:rPr>
              <w:t>由于三个可比实例与估价对象在同一区域范围内，且三个可比实例价格均为正常市场价值，通过上述三个可比实例进行比较修正后获得的比较价值，其结果具有较高的可信度，较为客观地反映了估价对象的真实价值。三个比较价值相差不大，且在合理范围内，故取三个可比实例的比较价值的算术平均值求取估价对象市场价值</w:t>
            </w:r>
          </w:p>
        </w:tc>
      </w:tr>
    </w:tbl>
    <w:p w:rsidR="00DB0665" w:rsidRPr="00CC7134" w:rsidRDefault="00BA2045" w:rsidP="00DB0665">
      <w:pPr>
        <w:pStyle w:val="af1"/>
        <w:tabs>
          <w:tab w:val="left" w:pos="-426"/>
        </w:tabs>
        <w:spacing w:line="560" w:lineRule="exact"/>
        <w:ind w:leftChars="-249" w:left="-566" w:firstLineChars="238" w:firstLine="707"/>
        <w:rPr>
          <w:rFonts w:ascii="宋体"/>
          <w:bCs/>
          <w:sz w:val="28"/>
          <w:szCs w:val="28"/>
        </w:rPr>
      </w:pPr>
      <w:r w:rsidRPr="00CC7134">
        <w:rPr>
          <w:rFonts w:ascii="宋体" w:hint="eastAsia"/>
          <w:bCs/>
          <w:sz w:val="28"/>
          <w:szCs w:val="28"/>
        </w:rPr>
        <w:t>根据</w:t>
      </w:r>
      <w:r>
        <w:rPr>
          <w:rFonts w:ascii="宋体" w:hint="eastAsia"/>
          <w:bCs/>
          <w:sz w:val="28"/>
          <w:szCs w:val="28"/>
        </w:rPr>
        <w:t>项目现状并结合估价师经验判断</w:t>
      </w:r>
      <w:r w:rsidRPr="00CC7134">
        <w:rPr>
          <w:rFonts w:ascii="宋体" w:hint="eastAsia"/>
          <w:bCs/>
          <w:sz w:val="28"/>
          <w:szCs w:val="28"/>
        </w:rPr>
        <w:t>对评估价格进行修正</w:t>
      </w:r>
    </w:p>
    <w:p w:rsidR="00DB0665" w:rsidRPr="00CC7134" w:rsidRDefault="00DB0665" w:rsidP="00DB0665">
      <w:pPr>
        <w:pStyle w:val="af1"/>
        <w:tabs>
          <w:tab w:val="left" w:pos="-426"/>
        </w:tabs>
        <w:spacing w:line="560" w:lineRule="exact"/>
        <w:ind w:firstLineChars="50" w:firstLine="149"/>
        <w:rPr>
          <w:rFonts w:ascii="宋体"/>
          <w:bCs/>
          <w:sz w:val="28"/>
          <w:szCs w:val="28"/>
        </w:rPr>
      </w:pPr>
      <w:r w:rsidRPr="00CC7134">
        <w:rPr>
          <w:rFonts w:ascii="宋体" w:hint="eastAsia"/>
          <w:bCs/>
          <w:sz w:val="28"/>
          <w:szCs w:val="28"/>
        </w:rPr>
        <w:lastRenderedPageBreak/>
        <w:t>评估单价=2800</w:t>
      </w:r>
      <w:r w:rsidRPr="00CC7134">
        <w:rPr>
          <w:rFonts w:ascii="宋体"/>
          <w:bCs/>
          <w:sz w:val="28"/>
          <w:szCs w:val="28"/>
        </w:rPr>
        <w:t>*95</w:t>
      </w:r>
      <w:r w:rsidRPr="00CC7134">
        <w:rPr>
          <w:rFonts w:ascii="宋体" w:hint="eastAsia"/>
          <w:bCs/>
          <w:sz w:val="28"/>
          <w:szCs w:val="28"/>
        </w:rPr>
        <w:t>%=</w:t>
      </w:r>
      <w:r w:rsidR="00C77251" w:rsidRPr="00CC7134">
        <w:rPr>
          <w:rFonts w:ascii="宋体" w:hint="eastAsia"/>
          <w:bCs/>
          <w:sz w:val="28"/>
          <w:szCs w:val="28"/>
        </w:rPr>
        <w:t>2660</w:t>
      </w:r>
      <w:r w:rsidRPr="00CC7134">
        <w:rPr>
          <w:rFonts w:ascii="宋体" w:hint="eastAsia"/>
          <w:bCs/>
          <w:sz w:val="28"/>
          <w:szCs w:val="28"/>
        </w:rPr>
        <w:t>.00元/㎡（取整至个位）</w:t>
      </w:r>
    </w:p>
    <w:p w:rsidR="00673DA8" w:rsidRPr="00CC7134" w:rsidRDefault="00673DA8" w:rsidP="00B94FB9">
      <w:pPr>
        <w:pStyle w:val="af1"/>
        <w:numPr>
          <w:ilvl w:val="0"/>
          <w:numId w:val="9"/>
        </w:numPr>
        <w:tabs>
          <w:tab w:val="left" w:pos="-426"/>
        </w:tabs>
        <w:spacing w:line="560" w:lineRule="exact"/>
        <w:ind w:firstLineChars="0"/>
        <w:rPr>
          <w:rFonts w:ascii="宋体"/>
          <w:bCs/>
          <w:sz w:val="28"/>
          <w:szCs w:val="28"/>
        </w:rPr>
      </w:pPr>
      <w:r w:rsidRPr="00CC7134">
        <w:rPr>
          <w:rFonts w:ascii="宋体" w:hAnsi="宋体" w:hint="eastAsia"/>
          <w:bCs/>
          <w:sz w:val="28"/>
          <w:szCs w:val="28"/>
        </w:rPr>
        <w:t>估价结果确定</w:t>
      </w:r>
    </w:p>
    <w:p w:rsidR="003E629C" w:rsidRPr="00CC7134" w:rsidRDefault="003E629C" w:rsidP="000B72C9">
      <w:pPr>
        <w:spacing w:line="560" w:lineRule="exact"/>
        <w:ind w:left="-284" w:firstLineChars="150" w:firstLine="446"/>
        <w:textAlignment w:val="center"/>
        <w:rPr>
          <w:rFonts w:ascii="宋体" w:hAnsi="宋体" w:cs="宋体"/>
          <w:sz w:val="28"/>
          <w:szCs w:val="28"/>
        </w:rPr>
      </w:pPr>
      <w:r w:rsidRPr="00CC7134">
        <w:rPr>
          <w:rFonts w:ascii="宋体" w:hAnsi="宋体" w:cs="仿宋_GB2312" w:hint="eastAsia"/>
          <w:sz w:val="28"/>
          <w:szCs w:val="28"/>
        </w:rPr>
        <w:t>本公司依据《房地产估价规范》，遵守各项估价原则，</w:t>
      </w:r>
      <w:r w:rsidRPr="00CC7134">
        <w:rPr>
          <w:rFonts w:ascii="宋体" w:hAnsi="宋体" w:cs="仿宋_GB2312" w:hint="eastAsia"/>
          <w:spacing w:val="11"/>
          <w:sz w:val="28"/>
          <w:szCs w:val="28"/>
        </w:rPr>
        <w:t>运用科学的估价方法，以进行现场查勘的</w:t>
      </w:r>
      <w:r w:rsidRPr="00CC7134">
        <w:rPr>
          <w:rFonts w:ascii="宋体" w:hAnsi="宋体" w:cs="仿宋_GB2312"/>
          <w:sz w:val="28"/>
          <w:szCs w:val="28"/>
        </w:rPr>
        <w:t>2019年05月23日</w:t>
      </w:r>
      <w:r w:rsidRPr="00CC7134">
        <w:rPr>
          <w:rFonts w:ascii="宋体" w:hAnsi="宋体" w:cs="仿宋_GB2312" w:hint="eastAsia"/>
          <w:sz w:val="28"/>
          <w:szCs w:val="28"/>
        </w:rPr>
        <w:t>为价值时点</w:t>
      </w:r>
      <w:r w:rsidRPr="00CC7134">
        <w:rPr>
          <w:rFonts w:ascii="宋体" w:hAnsi="宋体" w:cs="仿宋_GB2312" w:hint="eastAsia"/>
          <w:spacing w:val="11"/>
          <w:sz w:val="28"/>
          <w:szCs w:val="28"/>
        </w:rPr>
        <w:t>，确定估价对象在满足本次估价的全部和限制条件下的结果为：</w:t>
      </w:r>
      <w:r w:rsidRPr="00CC7134">
        <w:rPr>
          <w:rFonts w:ascii="宋体" w:hAnsi="宋体" w:cs="宋体" w:hint="eastAsia"/>
          <w:sz w:val="28"/>
          <w:szCs w:val="28"/>
        </w:rPr>
        <w:t>人民币伍仟壹佰伍拾叁万陆仟捌佰叁拾伍元整（</w:t>
      </w:r>
      <w:r w:rsidRPr="00CC7134">
        <w:rPr>
          <w:rFonts w:ascii="宋体" w:hAnsi="宋体" w:cs="宋体"/>
          <w:sz w:val="28"/>
          <w:szCs w:val="28"/>
        </w:rPr>
        <w:t>RMB</w:t>
      </w:r>
      <w:r w:rsidRPr="00CC7134">
        <w:rPr>
          <w:rFonts w:ascii="宋体" w:hAnsi="宋体" w:cs="宋体" w:hint="eastAsia"/>
          <w:sz w:val="28"/>
          <w:szCs w:val="28"/>
        </w:rPr>
        <w:t>：</w:t>
      </w:r>
      <w:r w:rsidRPr="00CC7134">
        <w:rPr>
          <w:rFonts w:ascii="宋体" w:hAnsi="宋体" w:cs="宋体"/>
          <w:kern w:val="0"/>
          <w:sz w:val="28"/>
          <w:szCs w:val="28"/>
        </w:rPr>
        <w:t>51,536,835.00</w:t>
      </w:r>
      <w:r w:rsidRPr="00CC7134">
        <w:rPr>
          <w:rFonts w:ascii="宋体" w:hAnsi="宋体" w:cs="宋体" w:hint="eastAsia"/>
          <w:sz w:val="28"/>
          <w:szCs w:val="28"/>
        </w:rPr>
        <w:t>元）。</w:t>
      </w:r>
    </w:p>
    <w:p w:rsidR="003E629C" w:rsidRPr="00CC7134" w:rsidRDefault="003E629C" w:rsidP="000B72C9">
      <w:pPr>
        <w:spacing w:line="560" w:lineRule="exact"/>
        <w:ind w:left="-284" w:firstLineChars="150" w:firstLine="446"/>
        <w:textAlignment w:val="center"/>
        <w:rPr>
          <w:rFonts w:ascii="宋体" w:cs="宋体"/>
          <w:sz w:val="28"/>
          <w:szCs w:val="28"/>
        </w:rPr>
      </w:pPr>
      <w:r w:rsidRPr="00CC7134">
        <w:rPr>
          <w:rFonts w:ascii="宋体" w:hAnsi="宋体" w:cs="宋体" w:hint="eastAsia"/>
          <w:sz w:val="28"/>
          <w:szCs w:val="28"/>
        </w:rPr>
        <w:t>详见下表：</w:t>
      </w:r>
    </w:p>
    <w:p w:rsidR="003E629C" w:rsidRPr="00CC7134" w:rsidRDefault="003E629C" w:rsidP="003E629C">
      <w:pPr>
        <w:pStyle w:val="11"/>
        <w:numPr>
          <w:ilvl w:val="0"/>
          <w:numId w:val="9"/>
        </w:numPr>
        <w:spacing w:line="560" w:lineRule="exact"/>
        <w:ind w:firstLineChars="0"/>
        <w:jc w:val="right"/>
        <w:textAlignment w:val="center"/>
        <w:rPr>
          <w:rFonts w:ascii="宋体" w:cs="仿宋_GB2312"/>
          <w:sz w:val="18"/>
          <w:szCs w:val="18"/>
        </w:rPr>
      </w:pPr>
      <w:r w:rsidRPr="00CC7134">
        <w:rPr>
          <w:rFonts w:ascii="宋体" w:cs="仿宋_GB2312" w:hint="eastAsia"/>
          <w:sz w:val="18"/>
          <w:szCs w:val="18"/>
        </w:rPr>
        <w:t>函表-2</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086"/>
        <w:gridCol w:w="1383"/>
        <w:gridCol w:w="1291"/>
        <w:gridCol w:w="1397"/>
        <w:gridCol w:w="1157"/>
        <w:gridCol w:w="2126"/>
      </w:tblGrid>
      <w:tr w:rsidR="003E629C" w:rsidRPr="00CC7134" w:rsidTr="00A67B6E">
        <w:trPr>
          <w:trHeight w:val="375"/>
        </w:trPr>
        <w:tc>
          <w:tcPr>
            <w:tcW w:w="9356" w:type="dxa"/>
            <w:gridSpan w:val="7"/>
            <w:shd w:val="clear" w:color="auto" w:fill="auto"/>
            <w:noWrap/>
            <w:vAlign w:val="center"/>
            <w:hideMark/>
          </w:tcPr>
          <w:p w:rsidR="003E629C" w:rsidRPr="00CC7134" w:rsidRDefault="003E629C" w:rsidP="00A67B6E">
            <w:pPr>
              <w:widowControl/>
              <w:jc w:val="center"/>
              <w:rPr>
                <w:rFonts w:ascii="宋体" w:hAnsi="宋体" w:cs="Tahoma"/>
                <w:kern w:val="0"/>
                <w:sz w:val="28"/>
                <w:szCs w:val="28"/>
              </w:rPr>
            </w:pPr>
            <w:r w:rsidRPr="00CC7134">
              <w:rPr>
                <w:rFonts w:ascii="宋体" w:hAnsi="宋体" w:cs="Tahoma" w:hint="eastAsia"/>
                <w:kern w:val="0"/>
                <w:sz w:val="28"/>
                <w:szCs w:val="28"/>
              </w:rPr>
              <w:t>委托估价房地产评估价值明细表</w:t>
            </w:r>
          </w:p>
        </w:tc>
      </w:tr>
      <w:tr w:rsidR="003E629C" w:rsidRPr="00CC7134" w:rsidTr="00A67B6E">
        <w:trPr>
          <w:trHeight w:val="600"/>
        </w:trPr>
        <w:tc>
          <w:tcPr>
            <w:tcW w:w="916"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编号</w:t>
            </w:r>
          </w:p>
        </w:tc>
        <w:tc>
          <w:tcPr>
            <w:tcW w:w="1086"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房屋类型</w:t>
            </w:r>
          </w:p>
        </w:tc>
        <w:tc>
          <w:tcPr>
            <w:tcW w:w="1383"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房号</w:t>
            </w:r>
          </w:p>
        </w:tc>
        <w:tc>
          <w:tcPr>
            <w:tcW w:w="1291"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建筑面积（㎡）</w:t>
            </w:r>
          </w:p>
        </w:tc>
        <w:tc>
          <w:tcPr>
            <w:tcW w:w="1397"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标准房单价（元/㎡）</w:t>
            </w:r>
          </w:p>
        </w:tc>
        <w:tc>
          <w:tcPr>
            <w:tcW w:w="1157" w:type="dxa"/>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楼层系数</w:t>
            </w:r>
          </w:p>
        </w:tc>
        <w:tc>
          <w:tcPr>
            <w:tcW w:w="2126" w:type="dxa"/>
            <w:shd w:val="clear" w:color="auto" w:fill="auto"/>
            <w:vAlign w:val="center"/>
            <w:hideMark/>
          </w:tcPr>
          <w:p w:rsidR="003E629C" w:rsidRPr="00CC7134" w:rsidRDefault="003E629C" w:rsidP="00A67B6E">
            <w:pPr>
              <w:widowControl/>
              <w:jc w:val="center"/>
              <w:rPr>
                <w:rFonts w:ascii="宋体" w:hAnsi="宋体" w:cs="Tahoma"/>
                <w:kern w:val="0"/>
                <w:sz w:val="22"/>
                <w:szCs w:val="22"/>
              </w:rPr>
            </w:pPr>
            <w:r w:rsidRPr="00CC7134">
              <w:rPr>
                <w:rFonts w:ascii="宋体" w:hAnsi="宋体" w:cs="Tahoma" w:hint="eastAsia"/>
                <w:kern w:val="0"/>
                <w:sz w:val="22"/>
                <w:szCs w:val="22"/>
              </w:rPr>
              <w:t>评估总价（元）</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439156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lastRenderedPageBreak/>
              <w:t>28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439156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9-1-102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439156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439156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9-2-102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160.01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0.9533</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439156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0.9919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414188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145.04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431016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142.93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411495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140.95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387494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586551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378506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127.37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378506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368224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127.9</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368224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351370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127.81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351370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575793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213.02</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575793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365460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365460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349225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537492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537492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10-2-301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390957</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10-2-302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131.56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1.0322</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390957</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10-2-401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365460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lastRenderedPageBreak/>
              <w:t>72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10-2-402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126.94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365460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10-2-501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349225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127.03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349225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537492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198.85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537492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11-1-502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132.34</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2879</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0.9549</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363823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11-1-602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484540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11-2-601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484540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11-2-602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179.26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484540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12-2-601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484864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住宅</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12-2-602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179.38</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2703</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484864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7-S-103</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356779</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7-S-104</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56.23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356779</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299674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7-S-106</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317631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7-S-107</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50.06</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317631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7-S-108</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47.23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299674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89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7-S-109</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51.17</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324674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1396281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653725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10-S-103</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53.39</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338760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10-S-104</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78.16</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495925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103.03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653725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10-S-108</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33.44</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77079</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10-S-109</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17.01</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2305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39208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10-S-101-1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220.06</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1396281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10-S-201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243.75</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927956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10-S-202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180.9</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688686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10-S-203</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721503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10-S-204</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189.52</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721503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10-S-205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152.69</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581291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11-S-101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45.51</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288761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11-S-102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73.68</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467500</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282162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12-S-106</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44.47</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6345</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282162</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12-S-204</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138.93</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528907</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12-S-205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112.15</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426955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12-S-206</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103.04</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392273</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商铺</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12-S-207</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126.39</w:t>
            </w:r>
          </w:p>
        </w:tc>
        <w:tc>
          <w:tcPr>
            <w:tcW w:w="1397" w:type="dxa"/>
            <w:shd w:val="clear" w:color="auto" w:fill="auto"/>
            <w:noWrap/>
            <w:vAlign w:val="bottom"/>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3807</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481167</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11-C-101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68894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11-C-102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95388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11-C-105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68894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114</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11-C-107</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35.86</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95388</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115</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11-C-108</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25.9</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68894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lastRenderedPageBreak/>
              <w:t>116</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12-C-101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23.13</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61526</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117</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12-C-103</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25.31</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67325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118</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13-C-1</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129861</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119</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13-C-2</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92754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120</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13-C-3</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185535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121</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13-C-4</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69.75</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185535</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122</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13-C-5</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34.87</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92754</w:t>
            </w:r>
          </w:p>
        </w:tc>
      </w:tr>
      <w:tr w:rsidR="003E629C" w:rsidRPr="00CC7134" w:rsidTr="00A67B6E">
        <w:trPr>
          <w:trHeight w:val="300"/>
        </w:trPr>
        <w:tc>
          <w:tcPr>
            <w:tcW w:w="91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123</w:t>
            </w:r>
          </w:p>
        </w:tc>
        <w:tc>
          <w:tcPr>
            <w:tcW w:w="108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车库</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13-C-6</w:t>
            </w: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48.82</w:t>
            </w: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2660</w:t>
            </w:r>
          </w:p>
        </w:tc>
        <w:tc>
          <w:tcPr>
            <w:tcW w:w="1157" w:type="dxa"/>
            <w:vAlign w:val="center"/>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w:t>
            </w:r>
          </w:p>
        </w:tc>
        <w:tc>
          <w:tcPr>
            <w:tcW w:w="2126" w:type="dxa"/>
            <w:shd w:val="clear" w:color="auto" w:fill="auto"/>
            <w:noWrap/>
            <w:vAlign w:val="center"/>
            <w:hideMark/>
          </w:tcPr>
          <w:p w:rsidR="003E629C" w:rsidRPr="00CC7134" w:rsidRDefault="003E629C" w:rsidP="00A67B6E">
            <w:pPr>
              <w:jc w:val="center"/>
              <w:rPr>
                <w:rFonts w:ascii="Tahoma" w:hAnsi="Tahoma" w:cs="Tahoma"/>
                <w:sz w:val="22"/>
                <w:szCs w:val="22"/>
              </w:rPr>
            </w:pPr>
            <w:r w:rsidRPr="00CC7134">
              <w:rPr>
                <w:rFonts w:ascii="Tahoma" w:hAnsi="Tahoma" w:cs="Tahoma"/>
                <w:sz w:val="22"/>
                <w:szCs w:val="22"/>
              </w:rPr>
              <w:t>129861</w:t>
            </w:r>
          </w:p>
        </w:tc>
      </w:tr>
      <w:tr w:rsidR="003E629C" w:rsidRPr="00CC7134" w:rsidTr="00A67B6E">
        <w:trPr>
          <w:trHeight w:val="300"/>
        </w:trPr>
        <w:tc>
          <w:tcPr>
            <w:tcW w:w="2002" w:type="dxa"/>
            <w:gridSpan w:val="2"/>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cs="Tahoma" w:hint="eastAsia"/>
                <w:sz w:val="22"/>
                <w:szCs w:val="22"/>
              </w:rPr>
              <w:t>合计金额（元）</w:t>
            </w:r>
          </w:p>
        </w:tc>
        <w:tc>
          <w:tcPr>
            <w:tcW w:w="1383" w:type="dxa"/>
            <w:shd w:val="clear" w:color="auto" w:fill="auto"/>
            <w:vAlign w:val="center"/>
            <w:hideMark/>
          </w:tcPr>
          <w:p w:rsidR="003E629C" w:rsidRPr="00CC7134" w:rsidRDefault="003E629C" w:rsidP="00A67B6E">
            <w:pPr>
              <w:jc w:val="center"/>
              <w:rPr>
                <w:rFonts w:ascii="Tahoma" w:hAnsi="Tahoma" w:cs="Tahoma"/>
                <w:sz w:val="22"/>
                <w:szCs w:val="22"/>
              </w:rPr>
            </w:pPr>
          </w:p>
        </w:tc>
        <w:tc>
          <w:tcPr>
            <w:tcW w:w="1291" w:type="dxa"/>
            <w:shd w:val="clear" w:color="auto" w:fill="auto"/>
            <w:noWrap/>
            <w:vAlign w:val="center"/>
            <w:hideMark/>
          </w:tcPr>
          <w:p w:rsidR="003E629C" w:rsidRPr="00CC7134" w:rsidRDefault="003E629C" w:rsidP="00A67B6E">
            <w:pPr>
              <w:jc w:val="center"/>
              <w:rPr>
                <w:rFonts w:ascii="Tahoma" w:hAnsi="Tahoma" w:cs="Tahoma"/>
                <w:sz w:val="22"/>
                <w:szCs w:val="22"/>
              </w:rPr>
            </w:pPr>
          </w:p>
        </w:tc>
        <w:tc>
          <w:tcPr>
            <w:tcW w:w="1397" w:type="dxa"/>
            <w:shd w:val="clear" w:color="auto" w:fill="auto"/>
            <w:noWrap/>
            <w:vAlign w:val="center"/>
            <w:hideMark/>
          </w:tcPr>
          <w:p w:rsidR="003E629C" w:rsidRPr="00CC7134" w:rsidRDefault="003E629C" w:rsidP="00A67B6E">
            <w:pPr>
              <w:jc w:val="center"/>
              <w:rPr>
                <w:rFonts w:ascii="Tahoma" w:hAnsi="Tahoma" w:cs="Tahoma"/>
                <w:sz w:val="22"/>
                <w:szCs w:val="22"/>
              </w:rPr>
            </w:pPr>
          </w:p>
        </w:tc>
        <w:tc>
          <w:tcPr>
            <w:tcW w:w="1157" w:type="dxa"/>
            <w:vAlign w:val="center"/>
          </w:tcPr>
          <w:p w:rsidR="003E629C" w:rsidRPr="00CC7134" w:rsidRDefault="003E629C" w:rsidP="00A67B6E">
            <w:pPr>
              <w:jc w:val="center"/>
              <w:rPr>
                <w:rFonts w:ascii="Tahoma" w:hAnsi="Tahoma" w:cs="Tahoma"/>
                <w:sz w:val="22"/>
                <w:szCs w:val="22"/>
              </w:rPr>
            </w:pPr>
          </w:p>
        </w:tc>
        <w:tc>
          <w:tcPr>
            <w:tcW w:w="2126" w:type="dxa"/>
            <w:shd w:val="clear" w:color="auto" w:fill="auto"/>
            <w:noWrap/>
            <w:vAlign w:val="center"/>
            <w:hideMark/>
          </w:tcPr>
          <w:p w:rsidR="003E629C" w:rsidRPr="00CC7134" w:rsidRDefault="003E629C" w:rsidP="00A67B6E">
            <w:pPr>
              <w:jc w:val="center"/>
              <w:rPr>
                <w:rFonts w:ascii="宋体" w:hAnsi="宋体" w:cs="Tahoma"/>
                <w:sz w:val="22"/>
                <w:szCs w:val="22"/>
              </w:rPr>
            </w:pPr>
            <w:r w:rsidRPr="00CC7134">
              <w:rPr>
                <w:rFonts w:ascii="Tahoma" w:hAnsi="Tahoma" w:cs="Tahoma"/>
                <w:sz w:val="22"/>
                <w:szCs w:val="22"/>
              </w:rPr>
              <w:t>51,536,835.00</w:t>
            </w:r>
          </w:p>
        </w:tc>
      </w:tr>
    </w:tbl>
    <w:p w:rsidR="00673DA8" w:rsidRPr="00CC7134" w:rsidRDefault="00673DA8" w:rsidP="003E629C">
      <w:pPr>
        <w:spacing w:line="560" w:lineRule="exact"/>
        <w:ind w:leftChars="-187" w:left="-425" w:firstLineChars="250" w:firstLine="746"/>
        <w:textAlignment w:val="center"/>
        <w:rPr>
          <w:rFonts w:ascii="宋体"/>
          <w:b/>
          <w:sz w:val="28"/>
          <w:szCs w:val="28"/>
        </w:rPr>
      </w:pPr>
    </w:p>
    <w:sectPr w:rsidR="00673DA8" w:rsidRPr="00CC7134" w:rsidSect="009B6D60">
      <w:headerReference w:type="default" r:id="rId9"/>
      <w:footerReference w:type="default" r:id="rId10"/>
      <w:pgSz w:w="11906" w:h="16838"/>
      <w:pgMar w:top="703" w:right="1021" w:bottom="851" w:left="1230" w:header="567" w:footer="794" w:gutter="567"/>
      <w:pgNumType w:start="0"/>
      <w:cols w:space="425"/>
      <w:docGrid w:type="linesAndChars" w:linePitch="314" w:charSpace="35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C9" w:rsidRDefault="00D32BC9" w:rsidP="00513EFE">
      <w:r>
        <w:separator/>
      </w:r>
    </w:p>
  </w:endnote>
  <w:endnote w:type="continuationSeparator" w:id="0">
    <w:p w:rsidR="00D32BC9" w:rsidRDefault="00D32BC9" w:rsidP="00513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楷体_GB2312">
    <w:altName w:val="黑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0F" w:rsidRDefault="00CF2970" w:rsidP="003C3B25">
    <w:pPr>
      <w:pStyle w:val="a8"/>
      <w:jc w:val="center"/>
    </w:pPr>
    <w:fldSimple w:instr=" PAGE   \* MERGEFORMAT ">
      <w:r w:rsidR="00BA2045" w:rsidRPr="00BA2045">
        <w:rPr>
          <w:noProof/>
          <w:lang w:val="zh-CN"/>
        </w:rPr>
        <w:t>53</w:t>
      </w:r>
    </w:fldSimple>
  </w:p>
  <w:p w:rsidR="00A35A0F" w:rsidRPr="003C3B25" w:rsidRDefault="00A35A0F" w:rsidP="00117417">
    <w:pPr>
      <w:pStyle w:val="a8"/>
      <w:spacing w:line="100" w:lineRule="exact"/>
      <w:ind w:leftChars="-203" w:left="-426"/>
      <w:rPr>
        <w:u w:val="single"/>
      </w:rPr>
    </w:pPr>
    <w:r>
      <w:rPr>
        <w:u w:val="single"/>
      </w:rPr>
      <w:t xml:space="preserve">                                                                                                         </w:t>
    </w:r>
  </w:p>
  <w:p w:rsidR="00A35A0F" w:rsidRPr="00010EF4" w:rsidRDefault="00A35A0F" w:rsidP="00117417">
    <w:pPr>
      <w:pStyle w:val="a8"/>
      <w:ind w:leftChars="-202" w:left="-424"/>
    </w:pPr>
    <w:r>
      <w:t xml:space="preserve">Tel: 0874-3056279                                                                  </w:t>
    </w:r>
    <w:r>
      <w:rPr>
        <w:rFonts w:ascii="华文细黑" w:eastAsia="华文细黑" w:hAnsi="华文细黑"/>
        <w:color w:val="000000"/>
        <w:sz w:val="21"/>
        <w:szCs w:val="21"/>
      </w:rPr>
      <w:t>E-mail:</w:t>
    </w:r>
    <w:r>
      <w:rPr>
        <w:rFonts w:ascii="华文细黑" w:eastAsia="华文细黑" w:hAnsi="华文细黑"/>
      </w:rPr>
      <w:t>qjhtpg@163.com</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C9" w:rsidRDefault="00D32BC9" w:rsidP="00513EFE">
      <w:r>
        <w:separator/>
      </w:r>
    </w:p>
  </w:footnote>
  <w:footnote w:type="continuationSeparator" w:id="0">
    <w:p w:rsidR="00D32BC9" w:rsidRDefault="00D32BC9" w:rsidP="00513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0F" w:rsidRDefault="00CF2970" w:rsidP="009E09B5">
    <w:pPr>
      <w:pStyle w:val="a9"/>
      <w:pBdr>
        <w:bottom w:val="none" w:sz="0" w:space="0" w:color="auto"/>
      </w:pBdr>
      <w:jc w:val="both"/>
      <w:rPr>
        <w:rFonts w:ascii="华文细黑" w:eastAsia="华文细黑" w:hAnsi="华文细黑"/>
      </w:rPr>
    </w:pPr>
    <w:r w:rsidRPr="00CF29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4.85pt;margin-top:-1pt;width:16.35pt;height:14.95pt;z-index:1;visibility:visible">
          <v:imagedata r:id="rId1" o:title=""/>
          <w10:wrap type="square"/>
        </v:shape>
      </w:pict>
    </w:r>
    <w:r w:rsidR="00A35A0F">
      <w:rPr>
        <w:rFonts w:ascii="华文细黑" w:eastAsia="华文细黑" w:hAnsi="华文细黑"/>
      </w:rPr>
      <w:t xml:space="preserve">    </w:t>
    </w:r>
    <w:r w:rsidR="00A35A0F">
      <w:rPr>
        <w:rFonts w:ascii="华文细黑" w:eastAsia="华文细黑" w:hAnsi="华文细黑" w:hint="eastAsia"/>
      </w:rPr>
      <w:t>恒通评估</w:t>
    </w:r>
    <w:r w:rsidR="00A35A0F">
      <w:rPr>
        <w:rFonts w:ascii="华文细黑" w:eastAsia="华文细黑" w:hAnsi="华文细黑"/>
      </w:rPr>
      <w:t xml:space="preserve">                                                                                   </w:t>
    </w:r>
    <w:r w:rsidR="00A35A0F">
      <w:t>HTPG</w:t>
    </w:r>
    <w:r w:rsidR="00A35A0F">
      <w:rPr>
        <w:rFonts w:ascii="华文细黑" w:eastAsia="华文细黑" w:hAnsi="华文细黑"/>
      </w:rPr>
      <w:t xml:space="preserve">   </w:t>
    </w:r>
  </w:p>
  <w:p w:rsidR="00A35A0F" w:rsidRPr="009E09B5" w:rsidRDefault="00A35A0F" w:rsidP="00117417">
    <w:pPr>
      <w:pStyle w:val="a9"/>
      <w:pBdr>
        <w:bottom w:val="none" w:sz="0" w:space="0" w:color="auto"/>
      </w:pBdr>
      <w:spacing w:line="80" w:lineRule="exact"/>
      <w:ind w:leftChars="-202" w:left="-424"/>
      <w:jc w:val="both"/>
      <w:rPr>
        <w:rFonts w:ascii="华文细黑" w:eastAsia="华文细黑" w:hAnsi="华文细黑"/>
        <w:u w:val="single"/>
      </w:rPr>
    </w:pPr>
    <w:r>
      <w:rPr>
        <w:rFonts w:ascii="华文细黑" w:eastAsia="华文细黑" w:hAnsi="华文细黑"/>
      </w:rPr>
      <w:t xml:space="preserve"> </w:t>
    </w:r>
    <w:r>
      <w:rPr>
        <w:rFonts w:ascii="华文细黑" w:eastAsia="华文细黑" w:hAnsi="华文细黑"/>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7064"/>
    <w:multiLevelType w:val="hybridMultilevel"/>
    <w:tmpl w:val="82D00AE0"/>
    <w:lvl w:ilvl="0" w:tplc="FA3A27B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4B1818"/>
    <w:multiLevelType w:val="hybridMultilevel"/>
    <w:tmpl w:val="E33023C4"/>
    <w:lvl w:ilvl="0" w:tplc="EE420F08">
      <w:start w:val="7"/>
      <w:numFmt w:val="japaneseCounting"/>
      <w:lvlText w:val="%1、"/>
      <w:lvlJc w:val="left"/>
      <w:pPr>
        <w:ind w:left="295" w:hanging="720"/>
      </w:pPr>
      <w:rPr>
        <w:rFonts w:hAnsi="宋体" w:hint="default"/>
      </w:rPr>
    </w:lvl>
    <w:lvl w:ilvl="1" w:tplc="04090019" w:tentative="1">
      <w:start w:val="1"/>
      <w:numFmt w:val="lowerLetter"/>
      <w:lvlText w:val="%2)"/>
      <w:lvlJc w:val="left"/>
      <w:pPr>
        <w:ind w:left="415" w:hanging="420"/>
      </w:pPr>
    </w:lvl>
    <w:lvl w:ilvl="2" w:tplc="0409001B" w:tentative="1">
      <w:start w:val="1"/>
      <w:numFmt w:val="lowerRoman"/>
      <w:lvlText w:val="%3."/>
      <w:lvlJc w:val="right"/>
      <w:pPr>
        <w:ind w:left="835" w:hanging="420"/>
      </w:pPr>
    </w:lvl>
    <w:lvl w:ilvl="3" w:tplc="0409000F" w:tentative="1">
      <w:start w:val="1"/>
      <w:numFmt w:val="decimal"/>
      <w:lvlText w:val="%4."/>
      <w:lvlJc w:val="left"/>
      <w:pPr>
        <w:ind w:left="1255" w:hanging="420"/>
      </w:pPr>
    </w:lvl>
    <w:lvl w:ilvl="4" w:tplc="04090019" w:tentative="1">
      <w:start w:val="1"/>
      <w:numFmt w:val="lowerLetter"/>
      <w:lvlText w:val="%5)"/>
      <w:lvlJc w:val="left"/>
      <w:pPr>
        <w:ind w:left="1675" w:hanging="420"/>
      </w:pPr>
    </w:lvl>
    <w:lvl w:ilvl="5" w:tplc="0409001B" w:tentative="1">
      <w:start w:val="1"/>
      <w:numFmt w:val="lowerRoman"/>
      <w:lvlText w:val="%6."/>
      <w:lvlJc w:val="right"/>
      <w:pPr>
        <w:ind w:left="2095" w:hanging="420"/>
      </w:pPr>
    </w:lvl>
    <w:lvl w:ilvl="6" w:tplc="0409000F" w:tentative="1">
      <w:start w:val="1"/>
      <w:numFmt w:val="decimal"/>
      <w:lvlText w:val="%7."/>
      <w:lvlJc w:val="left"/>
      <w:pPr>
        <w:ind w:left="2515" w:hanging="420"/>
      </w:pPr>
    </w:lvl>
    <w:lvl w:ilvl="7" w:tplc="04090019" w:tentative="1">
      <w:start w:val="1"/>
      <w:numFmt w:val="lowerLetter"/>
      <w:lvlText w:val="%8)"/>
      <w:lvlJc w:val="left"/>
      <w:pPr>
        <w:ind w:left="2935" w:hanging="420"/>
      </w:pPr>
    </w:lvl>
    <w:lvl w:ilvl="8" w:tplc="0409001B" w:tentative="1">
      <w:start w:val="1"/>
      <w:numFmt w:val="lowerRoman"/>
      <w:lvlText w:val="%9."/>
      <w:lvlJc w:val="right"/>
      <w:pPr>
        <w:ind w:left="3355" w:hanging="420"/>
      </w:pPr>
    </w:lvl>
  </w:abstractNum>
  <w:abstractNum w:abstractNumId="2">
    <w:nsid w:val="3E4C3529"/>
    <w:multiLevelType w:val="hybridMultilevel"/>
    <w:tmpl w:val="50CC0A16"/>
    <w:lvl w:ilvl="0" w:tplc="C07E318C">
      <w:start w:val="7"/>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A405A3"/>
    <w:multiLevelType w:val="hybridMultilevel"/>
    <w:tmpl w:val="5708227C"/>
    <w:lvl w:ilvl="0" w:tplc="2132FD76">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A407835"/>
    <w:multiLevelType w:val="singleLevel"/>
    <w:tmpl w:val="5A407835"/>
    <w:lvl w:ilvl="0">
      <w:start w:val="2"/>
      <w:numFmt w:val="chineseCounting"/>
      <w:suff w:val="nothing"/>
      <w:lvlText w:val="（%1）"/>
      <w:lvlJc w:val="left"/>
      <w:rPr>
        <w:rFonts w:cs="Times New Roman"/>
      </w:rPr>
    </w:lvl>
  </w:abstractNum>
  <w:abstractNum w:abstractNumId="5">
    <w:nsid w:val="5A40959F"/>
    <w:multiLevelType w:val="singleLevel"/>
    <w:tmpl w:val="5A40959F"/>
    <w:lvl w:ilvl="0">
      <w:start w:val="2"/>
      <w:numFmt w:val="chineseCounting"/>
      <w:suff w:val="nothing"/>
      <w:lvlText w:val="%1、"/>
      <w:lvlJc w:val="left"/>
      <w:rPr>
        <w:rFonts w:cs="Times New Roman"/>
      </w:rPr>
    </w:lvl>
  </w:abstractNum>
  <w:abstractNum w:abstractNumId="6">
    <w:nsid w:val="5A40A26E"/>
    <w:multiLevelType w:val="singleLevel"/>
    <w:tmpl w:val="5A40A26E"/>
    <w:lvl w:ilvl="0">
      <w:start w:val="7"/>
      <w:numFmt w:val="chineseCounting"/>
      <w:suff w:val="nothing"/>
      <w:lvlText w:val="%1、"/>
      <w:lvlJc w:val="left"/>
      <w:rPr>
        <w:rFonts w:cs="Times New Roman"/>
      </w:rPr>
    </w:lvl>
  </w:abstractNum>
  <w:abstractNum w:abstractNumId="7">
    <w:nsid w:val="5A40B7F0"/>
    <w:multiLevelType w:val="singleLevel"/>
    <w:tmpl w:val="5A40B7F0"/>
    <w:lvl w:ilvl="0">
      <w:start w:val="8"/>
      <w:numFmt w:val="chineseCounting"/>
      <w:suff w:val="nothing"/>
      <w:lvlText w:val="（%1）"/>
      <w:lvlJc w:val="left"/>
      <w:rPr>
        <w:rFonts w:cs="Times New Roman"/>
      </w:rPr>
    </w:lvl>
  </w:abstractNum>
  <w:abstractNum w:abstractNumId="8">
    <w:nsid w:val="70D73DCA"/>
    <w:multiLevelType w:val="hybridMultilevel"/>
    <w:tmpl w:val="F3A0F05C"/>
    <w:lvl w:ilvl="0" w:tplc="031CA66C">
      <w:start w:val="6"/>
      <w:numFmt w:val="japaneseCounting"/>
      <w:lvlText w:val="%1、"/>
      <w:lvlJc w:val="left"/>
      <w:pPr>
        <w:ind w:left="436" w:hanging="720"/>
      </w:pPr>
      <w:rPr>
        <w:rFonts w:cs="Times New Roman" w:hint="default"/>
      </w:rPr>
    </w:lvl>
    <w:lvl w:ilvl="1" w:tplc="04090019" w:tentative="1">
      <w:start w:val="1"/>
      <w:numFmt w:val="lowerLetter"/>
      <w:lvlText w:val="%2)"/>
      <w:lvlJc w:val="left"/>
      <w:pPr>
        <w:ind w:left="556" w:hanging="420"/>
      </w:pPr>
      <w:rPr>
        <w:rFonts w:cs="Times New Roman"/>
      </w:rPr>
    </w:lvl>
    <w:lvl w:ilvl="2" w:tplc="0409001B" w:tentative="1">
      <w:start w:val="1"/>
      <w:numFmt w:val="lowerRoman"/>
      <w:lvlText w:val="%3."/>
      <w:lvlJc w:val="right"/>
      <w:pPr>
        <w:ind w:left="976" w:hanging="420"/>
      </w:pPr>
      <w:rPr>
        <w:rFonts w:cs="Times New Roman"/>
      </w:rPr>
    </w:lvl>
    <w:lvl w:ilvl="3" w:tplc="0409000F" w:tentative="1">
      <w:start w:val="1"/>
      <w:numFmt w:val="decimal"/>
      <w:lvlText w:val="%4."/>
      <w:lvlJc w:val="left"/>
      <w:pPr>
        <w:ind w:left="1396" w:hanging="420"/>
      </w:pPr>
      <w:rPr>
        <w:rFonts w:cs="Times New Roman"/>
      </w:rPr>
    </w:lvl>
    <w:lvl w:ilvl="4" w:tplc="04090019" w:tentative="1">
      <w:start w:val="1"/>
      <w:numFmt w:val="lowerLetter"/>
      <w:lvlText w:val="%5)"/>
      <w:lvlJc w:val="left"/>
      <w:pPr>
        <w:ind w:left="1816" w:hanging="420"/>
      </w:pPr>
      <w:rPr>
        <w:rFonts w:cs="Times New Roman"/>
      </w:rPr>
    </w:lvl>
    <w:lvl w:ilvl="5" w:tplc="0409001B" w:tentative="1">
      <w:start w:val="1"/>
      <w:numFmt w:val="lowerRoman"/>
      <w:lvlText w:val="%6."/>
      <w:lvlJc w:val="right"/>
      <w:pPr>
        <w:ind w:left="2236" w:hanging="420"/>
      </w:pPr>
      <w:rPr>
        <w:rFonts w:cs="Times New Roman"/>
      </w:rPr>
    </w:lvl>
    <w:lvl w:ilvl="6" w:tplc="0409000F" w:tentative="1">
      <w:start w:val="1"/>
      <w:numFmt w:val="decimal"/>
      <w:lvlText w:val="%7."/>
      <w:lvlJc w:val="left"/>
      <w:pPr>
        <w:ind w:left="2656" w:hanging="420"/>
      </w:pPr>
      <w:rPr>
        <w:rFonts w:cs="Times New Roman"/>
      </w:rPr>
    </w:lvl>
    <w:lvl w:ilvl="7" w:tplc="04090019" w:tentative="1">
      <w:start w:val="1"/>
      <w:numFmt w:val="lowerLetter"/>
      <w:lvlText w:val="%8)"/>
      <w:lvlJc w:val="left"/>
      <w:pPr>
        <w:ind w:left="3076" w:hanging="420"/>
      </w:pPr>
      <w:rPr>
        <w:rFonts w:cs="Times New Roman"/>
      </w:rPr>
    </w:lvl>
    <w:lvl w:ilvl="8" w:tplc="0409001B" w:tentative="1">
      <w:start w:val="1"/>
      <w:numFmt w:val="lowerRoman"/>
      <w:lvlText w:val="%9."/>
      <w:lvlJc w:val="right"/>
      <w:pPr>
        <w:ind w:left="3496" w:hanging="420"/>
      </w:pPr>
      <w:rPr>
        <w:rFonts w:cs="Times New Roman"/>
      </w:rPr>
    </w:lvl>
  </w:abstractNum>
  <w:num w:numId="1">
    <w:abstractNumId w:val="4"/>
  </w:num>
  <w:num w:numId="2">
    <w:abstractNumId w:val="5"/>
  </w:num>
  <w:num w:numId="3">
    <w:abstractNumId w:val="6"/>
  </w:num>
  <w:num w:numId="4">
    <w:abstractNumId w:val="7"/>
  </w:num>
  <w:num w:numId="5">
    <w:abstractNumId w:val="3"/>
  </w:num>
  <w:num w:numId="6">
    <w:abstractNumId w:val="8"/>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oNotTrackMoves/>
  <w:defaultTabStop w:val="420"/>
  <w:drawingGridHorizontalSpacing w:val="227"/>
  <w:drawingGridVerticalSpacing w:val="157"/>
  <w:displayVerticalDrawingGridEvery w:val="2"/>
  <w:noPunctuationKerning/>
  <w:characterSpacingControl w:val="compressPunctuation"/>
  <w:noLineBreaksAfter w:lang="zh-CN" w:val="$([{£¥·‘“〈《「『【〔〖〝﹙﹛﹝＄（．［｛￡￥"/>
  <w:noLineBreaksBefore w:lang="zh-CN" w:val="!%),.:;&gt;?]}¢¨°·ˇˉ―‖’”…‰′″›℃∶、。〃〉》」』】〕〗〞︶︺︾﹀﹄﹚﹜﹞！＂％＇），．：；？］｀｜｝～￠"/>
  <w:hdrShapeDefaults>
    <o:shapedefaults v:ext="edit" spidmax="389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F3E"/>
    <w:rsid w:val="00000127"/>
    <w:rsid w:val="0000063E"/>
    <w:rsid w:val="0000236D"/>
    <w:rsid w:val="00003D29"/>
    <w:rsid w:val="000046AF"/>
    <w:rsid w:val="00005BCE"/>
    <w:rsid w:val="00005F8D"/>
    <w:rsid w:val="0000793D"/>
    <w:rsid w:val="00007DFE"/>
    <w:rsid w:val="00010EF4"/>
    <w:rsid w:val="000114E1"/>
    <w:rsid w:val="00012C29"/>
    <w:rsid w:val="0001329A"/>
    <w:rsid w:val="000145A7"/>
    <w:rsid w:val="00014904"/>
    <w:rsid w:val="0001549A"/>
    <w:rsid w:val="0001793E"/>
    <w:rsid w:val="00020286"/>
    <w:rsid w:val="00020B61"/>
    <w:rsid w:val="00021BE2"/>
    <w:rsid w:val="00022CB7"/>
    <w:rsid w:val="00022E94"/>
    <w:rsid w:val="00025584"/>
    <w:rsid w:val="00026F47"/>
    <w:rsid w:val="00027067"/>
    <w:rsid w:val="0002718C"/>
    <w:rsid w:val="00030497"/>
    <w:rsid w:val="00030751"/>
    <w:rsid w:val="00031172"/>
    <w:rsid w:val="0003138A"/>
    <w:rsid w:val="00033315"/>
    <w:rsid w:val="00033909"/>
    <w:rsid w:val="000341E9"/>
    <w:rsid w:val="000355DC"/>
    <w:rsid w:val="00035C64"/>
    <w:rsid w:val="00036AA1"/>
    <w:rsid w:val="000375B3"/>
    <w:rsid w:val="00041155"/>
    <w:rsid w:val="00043339"/>
    <w:rsid w:val="00043F0F"/>
    <w:rsid w:val="00044023"/>
    <w:rsid w:val="0004531A"/>
    <w:rsid w:val="00045D7D"/>
    <w:rsid w:val="00045F34"/>
    <w:rsid w:val="00045F81"/>
    <w:rsid w:val="0004692D"/>
    <w:rsid w:val="000509CA"/>
    <w:rsid w:val="00050A53"/>
    <w:rsid w:val="00050F47"/>
    <w:rsid w:val="00053C17"/>
    <w:rsid w:val="00053CB4"/>
    <w:rsid w:val="0005409F"/>
    <w:rsid w:val="00054B8F"/>
    <w:rsid w:val="00055770"/>
    <w:rsid w:val="00056F69"/>
    <w:rsid w:val="0005780D"/>
    <w:rsid w:val="000600BA"/>
    <w:rsid w:val="000609C3"/>
    <w:rsid w:val="00060B3F"/>
    <w:rsid w:val="0006112F"/>
    <w:rsid w:val="00062D6E"/>
    <w:rsid w:val="0006323A"/>
    <w:rsid w:val="0006324E"/>
    <w:rsid w:val="000639F3"/>
    <w:rsid w:val="00063C50"/>
    <w:rsid w:val="000641B6"/>
    <w:rsid w:val="00064A06"/>
    <w:rsid w:val="00064D3C"/>
    <w:rsid w:val="00065154"/>
    <w:rsid w:val="0006612B"/>
    <w:rsid w:val="00066892"/>
    <w:rsid w:val="00066993"/>
    <w:rsid w:val="00066BE0"/>
    <w:rsid w:val="00067774"/>
    <w:rsid w:val="00067BC5"/>
    <w:rsid w:val="00070032"/>
    <w:rsid w:val="00071C92"/>
    <w:rsid w:val="00072024"/>
    <w:rsid w:val="0007217C"/>
    <w:rsid w:val="00072599"/>
    <w:rsid w:val="00073AF1"/>
    <w:rsid w:val="000805F8"/>
    <w:rsid w:val="00081403"/>
    <w:rsid w:val="0008288D"/>
    <w:rsid w:val="00083193"/>
    <w:rsid w:val="000839E5"/>
    <w:rsid w:val="00083C82"/>
    <w:rsid w:val="00083F0D"/>
    <w:rsid w:val="00085913"/>
    <w:rsid w:val="00085B55"/>
    <w:rsid w:val="00086719"/>
    <w:rsid w:val="0008774A"/>
    <w:rsid w:val="00091593"/>
    <w:rsid w:val="00091EC2"/>
    <w:rsid w:val="00092486"/>
    <w:rsid w:val="000929CA"/>
    <w:rsid w:val="000932A4"/>
    <w:rsid w:val="0009360E"/>
    <w:rsid w:val="00096B4E"/>
    <w:rsid w:val="00097B5A"/>
    <w:rsid w:val="00097FCB"/>
    <w:rsid w:val="000A041C"/>
    <w:rsid w:val="000A0D57"/>
    <w:rsid w:val="000A260F"/>
    <w:rsid w:val="000A3B8C"/>
    <w:rsid w:val="000A47BA"/>
    <w:rsid w:val="000A55AB"/>
    <w:rsid w:val="000A60CC"/>
    <w:rsid w:val="000A7846"/>
    <w:rsid w:val="000B00A9"/>
    <w:rsid w:val="000B3DE9"/>
    <w:rsid w:val="000B5F12"/>
    <w:rsid w:val="000B72C9"/>
    <w:rsid w:val="000B7827"/>
    <w:rsid w:val="000C05AF"/>
    <w:rsid w:val="000C1DD3"/>
    <w:rsid w:val="000C3757"/>
    <w:rsid w:val="000C3C1C"/>
    <w:rsid w:val="000C45CF"/>
    <w:rsid w:val="000C4CDC"/>
    <w:rsid w:val="000C588D"/>
    <w:rsid w:val="000C6853"/>
    <w:rsid w:val="000C79CC"/>
    <w:rsid w:val="000D0941"/>
    <w:rsid w:val="000D3328"/>
    <w:rsid w:val="000D3A4C"/>
    <w:rsid w:val="000D46C9"/>
    <w:rsid w:val="000D4F3E"/>
    <w:rsid w:val="000D5A6E"/>
    <w:rsid w:val="000D69B0"/>
    <w:rsid w:val="000D7528"/>
    <w:rsid w:val="000E0A2E"/>
    <w:rsid w:val="000E10AE"/>
    <w:rsid w:val="000E1137"/>
    <w:rsid w:val="000E1FF9"/>
    <w:rsid w:val="000E27D1"/>
    <w:rsid w:val="000E2EFC"/>
    <w:rsid w:val="000E3272"/>
    <w:rsid w:val="000E3A8C"/>
    <w:rsid w:val="000E7E49"/>
    <w:rsid w:val="000F0543"/>
    <w:rsid w:val="000F105B"/>
    <w:rsid w:val="000F17D9"/>
    <w:rsid w:val="000F189B"/>
    <w:rsid w:val="000F26D3"/>
    <w:rsid w:val="000F3AB0"/>
    <w:rsid w:val="000F4537"/>
    <w:rsid w:val="000F4C29"/>
    <w:rsid w:val="000F4F06"/>
    <w:rsid w:val="000F5174"/>
    <w:rsid w:val="000F627C"/>
    <w:rsid w:val="001042B4"/>
    <w:rsid w:val="0010430B"/>
    <w:rsid w:val="001054CC"/>
    <w:rsid w:val="0010675E"/>
    <w:rsid w:val="00106ABF"/>
    <w:rsid w:val="001071F7"/>
    <w:rsid w:val="00110946"/>
    <w:rsid w:val="00110F90"/>
    <w:rsid w:val="001117DA"/>
    <w:rsid w:val="00111C2F"/>
    <w:rsid w:val="0011202B"/>
    <w:rsid w:val="0011360A"/>
    <w:rsid w:val="001142B1"/>
    <w:rsid w:val="00114639"/>
    <w:rsid w:val="00115378"/>
    <w:rsid w:val="0011561E"/>
    <w:rsid w:val="00117417"/>
    <w:rsid w:val="00117513"/>
    <w:rsid w:val="00121B28"/>
    <w:rsid w:val="00122726"/>
    <w:rsid w:val="001243DD"/>
    <w:rsid w:val="00124697"/>
    <w:rsid w:val="00124A71"/>
    <w:rsid w:val="00125E5A"/>
    <w:rsid w:val="00126DC3"/>
    <w:rsid w:val="001300B0"/>
    <w:rsid w:val="00131E01"/>
    <w:rsid w:val="00133117"/>
    <w:rsid w:val="0013482E"/>
    <w:rsid w:val="00134879"/>
    <w:rsid w:val="00134EB6"/>
    <w:rsid w:val="001365C9"/>
    <w:rsid w:val="001366DC"/>
    <w:rsid w:val="0013671F"/>
    <w:rsid w:val="001373A8"/>
    <w:rsid w:val="001378DB"/>
    <w:rsid w:val="00140034"/>
    <w:rsid w:val="001426DE"/>
    <w:rsid w:val="00142822"/>
    <w:rsid w:val="00142C41"/>
    <w:rsid w:val="001440C7"/>
    <w:rsid w:val="001443A8"/>
    <w:rsid w:val="00144F8D"/>
    <w:rsid w:val="001454A3"/>
    <w:rsid w:val="001458A1"/>
    <w:rsid w:val="00146530"/>
    <w:rsid w:val="001466BF"/>
    <w:rsid w:val="00147CAE"/>
    <w:rsid w:val="0015375D"/>
    <w:rsid w:val="00153E4E"/>
    <w:rsid w:val="00153F38"/>
    <w:rsid w:val="00156BDF"/>
    <w:rsid w:val="0015778B"/>
    <w:rsid w:val="00161ED6"/>
    <w:rsid w:val="00165283"/>
    <w:rsid w:val="001659B9"/>
    <w:rsid w:val="00165E63"/>
    <w:rsid w:val="00165F34"/>
    <w:rsid w:val="00166985"/>
    <w:rsid w:val="00166C55"/>
    <w:rsid w:val="00167D86"/>
    <w:rsid w:val="00170EA5"/>
    <w:rsid w:val="00171657"/>
    <w:rsid w:val="001716CF"/>
    <w:rsid w:val="001727B5"/>
    <w:rsid w:val="001731D0"/>
    <w:rsid w:val="001742F1"/>
    <w:rsid w:val="00175335"/>
    <w:rsid w:val="00177232"/>
    <w:rsid w:val="001777C6"/>
    <w:rsid w:val="00182CDA"/>
    <w:rsid w:val="001842C6"/>
    <w:rsid w:val="00185913"/>
    <w:rsid w:val="0019011D"/>
    <w:rsid w:val="00190E8A"/>
    <w:rsid w:val="00191226"/>
    <w:rsid w:val="0019201D"/>
    <w:rsid w:val="00192D01"/>
    <w:rsid w:val="0019525E"/>
    <w:rsid w:val="00196368"/>
    <w:rsid w:val="001963E1"/>
    <w:rsid w:val="00197F22"/>
    <w:rsid w:val="001A17A5"/>
    <w:rsid w:val="001A2267"/>
    <w:rsid w:val="001A4D46"/>
    <w:rsid w:val="001A4E10"/>
    <w:rsid w:val="001A4F9B"/>
    <w:rsid w:val="001A5199"/>
    <w:rsid w:val="001A51ED"/>
    <w:rsid w:val="001A5C95"/>
    <w:rsid w:val="001A6D41"/>
    <w:rsid w:val="001A7497"/>
    <w:rsid w:val="001A759A"/>
    <w:rsid w:val="001A7C2D"/>
    <w:rsid w:val="001A7D99"/>
    <w:rsid w:val="001B05A3"/>
    <w:rsid w:val="001B08C0"/>
    <w:rsid w:val="001B0F2C"/>
    <w:rsid w:val="001B3AC5"/>
    <w:rsid w:val="001B3F48"/>
    <w:rsid w:val="001B42A8"/>
    <w:rsid w:val="001B4389"/>
    <w:rsid w:val="001B4704"/>
    <w:rsid w:val="001B5182"/>
    <w:rsid w:val="001B57D9"/>
    <w:rsid w:val="001B7055"/>
    <w:rsid w:val="001C028B"/>
    <w:rsid w:val="001C1303"/>
    <w:rsid w:val="001C1538"/>
    <w:rsid w:val="001C1F39"/>
    <w:rsid w:val="001C2A4A"/>
    <w:rsid w:val="001C2C22"/>
    <w:rsid w:val="001C4404"/>
    <w:rsid w:val="001C4661"/>
    <w:rsid w:val="001C466C"/>
    <w:rsid w:val="001C4B03"/>
    <w:rsid w:val="001C530D"/>
    <w:rsid w:val="001C5884"/>
    <w:rsid w:val="001C6D83"/>
    <w:rsid w:val="001D0759"/>
    <w:rsid w:val="001D31C0"/>
    <w:rsid w:val="001D578C"/>
    <w:rsid w:val="001D57FF"/>
    <w:rsid w:val="001D6829"/>
    <w:rsid w:val="001D7590"/>
    <w:rsid w:val="001D7953"/>
    <w:rsid w:val="001D7AB0"/>
    <w:rsid w:val="001E2647"/>
    <w:rsid w:val="001E2B88"/>
    <w:rsid w:val="001E2CEC"/>
    <w:rsid w:val="001E30D0"/>
    <w:rsid w:val="001E3188"/>
    <w:rsid w:val="001E656D"/>
    <w:rsid w:val="001E6982"/>
    <w:rsid w:val="001E6B59"/>
    <w:rsid w:val="001F09DC"/>
    <w:rsid w:val="001F10E1"/>
    <w:rsid w:val="001F1792"/>
    <w:rsid w:val="001F1BB6"/>
    <w:rsid w:val="001F1EF1"/>
    <w:rsid w:val="001F2156"/>
    <w:rsid w:val="001F34D0"/>
    <w:rsid w:val="001F36DD"/>
    <w:rsid w:val="001F5804"/>
    <w:rsid w:val="001F68E4"/>
    <w:rsid w:val="001F717B"/>
    <w:rsid w:val="0020100C"/>
    <w:rsid w:val="00202BD7"/>
    <w:rsid w:val="002045A6"/>
    <w:rsid w:val="002049D7"/>
    <w:rsid w:val="00204EF1"/>
    <w:rsid w:val="002059F7"/>
    <w:rsid w:val="00207626"/>
    <w:rsid w:val="00211FD5"/>
    <w:rsid w:val="0021226F"/>
    <w:rsid w:val="00212A2D"/>
    <w:rsid w:val="00214016"/>
    <w:rsid w:val="00215FED"/>
    <w:rsid w:val="00223C84"/>
    <w:rsid w:val="00225A8E"/>
    <w:rsid w:val="002274BE"/>
    <w:rsid w:val="00227542"/>
    <w:rsid w:val="0022778D"/>
    <w:rsid w:val="0023028F"/>
    <w:rsid w:val="00230749"/>
    <w:rsid w:val="002312D6"/>
    <w:rsid w:val="00231CDC"/>
    <w:rsid w:val="00232EB6"/>
    <w:rsid w:val="002347E2"/>
    <w:rsid w:val="00235C23"/>
    <w:rsid w:val="00235C35"/>
    <w:rsid w:val="002361D4"/>
    <w:rsid w:val="00236970"/>
    <w:rsid w:val="00236CAD"/>
    <w:rsid w:val="00236D4D"/>
    <w:rsid w:val="002374C7"/>
    <w:rsid w:val="00240261"/>
    <w:rsid w:val="002403ED"/>
    <w:rsid w:val="00241127"/>
    <w:rsid w:val="0024152D"/>
    <w:rsid w:val="00241CCB"/>
    <w:rsid w:val="00242D5C"/>
    <w:rsid w:val="00245693"/>
    <w:rsid w:val="002456D8"/>
    <w:rsid w:val="0024783D"/>
    <w:rsid w:val="00247BC0"/>
    <w:rsid w:val="00250358"/>
    <w:rsid w:val="00250E51"/>
    <w:rsid w:val="0025176A"/>
    <w:rsid w:val="00251E94"/>
    <w:rsid w:val="0025286E"/>
    <w:rsid w:val="00252AA4"/>
    <w:rsid w:val="002531C0"/>
    <w:rsid w:val="002531EE"/>
    <w:rsid w:val="0025343D"/>
    <w:rsid w:val="00253AEF"/>
    <w:rsid w:val="002542E5"/>
    <w:rsid w:val="00254AB5"/>
    <w:rsid w:val="0025718F"/>
    <w:rsid w:val="002610BC"/>
    <w:rsid w:val="00262463"/>
    <w:rsid w:val="00262923"/>
    <w:rsid w:val="00264EAA"/>
    <w:rsid w:val="002655DD"/>
    <w:rsid w:val="00266669"/>
    <w:rsid w:val="00267FC9"/>
    <w:rsid w:val="00270569"/>
    <w:rsid w:val="00270C6A"/>
    <w:rsid w:val="00271146"/>
    <w:rsid w:val="0027125E"/>
    <w:rsid w:val="0027321E"/>
    <w:rsid w:val="00273E98"/>
    <w:rsid w:val="00274445"/>
    <w:rsid w:val="00274CC6"/>
    <w:rsid w:val="002751B7"/>
    <w:rsid w:val="00275D01"/>
    <w:rsid w:val="00276E8C"/>
    <w:rsid w:val="00277820"/>
    <w:rsid w:val="00281B41"/>
    <w:rsid w:val="00281C24"/>
    <w:rsid w:val="00283096"/>
    <w:rsid w:val="002838A1"/>
    <w:rsid w:val="0028477D"/>
    <w:rsid w:val="0028610A"/>
    <w:rsid w:val="002863D4"/>
    <w:rsid w:val="00286B8D"/>
    <w:rsid w:val="00287865"/>
    <w:rsid w:val="00292202"/>
    <w:rsid w:val="00292CA8"/>
    <w:rsid w:val="00293134"/>
    <w:rsid w:val="002938B9"/>
    <w:rsid w:val="00293EEE"/>
    <w:rsid w:val="002946A4"/>
    <w:rsid w:val="00295544"/>
    <w:rsid w:val="00296AE2"/>
    <w:rsid w:val="00297AFE"/>
    <w:rsid w:val="002A00C1"/>
    <w:rsid w:val="002A087F"/>
    <w:rsid w:val="002A0AFC"/>
    <w:rsid w:val="002A1810"/>
    <w:rsid w:val="002A1F85"/>
    <w:rsid w:val="002A30D2"/>
    <w:rsid w:val="002A3804"/>
    <w:rsid w:val="002A3F1A"/>
    <w:rsid w:val="002A4D9F"/>
    <w:rsid w:val="002A54C6"/>
    <w:rsid w:val="002A57EE"/>
    <w:rsid w:val="002A785D"/>
    <w:rsid w:val="002B009F"/>
    <w:rsid w:val="002B09C4"/>
    <w:rsid w:val="002B0A0F"/>
    <w:rsid w:val="002B0B23"/>
    <w:rsid w:val="002B1644"/>
    <w:rsid w:val="002B1D6D"/>
    <w:rsid w:val="002B2BA7"/>
    <w:rsid w:val="002B4382"/>
    <w:rsid w:val="002B4536"/>
    <w:rsid w:val="002B4916"/>
    <w:rsid w:val="002B6D61"/>
    <w:rsid w:val="002B7119"/>
    <w:rsid w:val="002C0157"/>
    <w:rsid w:val="002C08F1"/>
    <w:rsid w:val="002C10A9"/>
    <w:rsid w:val="002C1400"/>
    <w:rsid w:val="002C2391"/>
    <w:rsid w:val="002C2904"/>
    <w:rsid w:val="002C38B1"/>
    <w:rsid w:val="002C4E64"/>
    <w:rsid w:val="002C58DD"/>
    <w:rsid w:val="002C5C5F"/>
    <w:rsid w:val="002D03AC"/>
    <w:rsid w:val="002D08E5"/>
    <w:rsid w:val="002D457B"/>
    <w:rsid w:val="002D4F77"/>
    <w:rsid w:val="002D6D95"/>
    <w:rsid w:val="002D7789"/>
    <w:rsid w:val="002D7FE8"/>
    <w:rsid w:val="002E0FEB"/>
    <w:rsid w:val="002E143D"/>
    <w:rsid w:val="002E1B95"/>
    <w:rsid w:val="002E2A8E"/>
    <w:rsid w:val="002E3EAE"/>
    <w:rsid w:val="002E440C"/>
    <w:rsid w:val="002E6905"/>
    <w:rsid w:val="002F0D5B"/>
    <w:rsid w:val="002F1550"/>
    <w:rsid w:val="002F2773"/>
    <w:rsid w:val="002F3325"/>
    <w:rsid w:val="002F35F5"/>
    <w:rsid w:val="002F39EB"/>
    <w:rsid w:val="002F3D9C"/>
    <w:rsid w:val="002F4CC7"/>
    <w:rsid w:val="002F4D72"/>
    <w:rsid w:val="002F5960"/>
    <w:rsid w:val="002F6447"/>
    <w:rsid w:val="002F69A4"/>
    <w:rsid w:val="003006DE"/>
    <w:rsid w:val="00300D76"/>
    <w:rsid w:val="0030105D"/>
    <w:rsid w:val="00302B5B"/>
    <w:rsid w:val="00304351"/>
    <w:rsid w:val="00304950"/>
    <w:rsid w:val="00305EAA"/>
    <w:rsid w:val="00311B1A"/>
    <w:rsid w:val="00312AAC"/>
    <w:rsid w:val="003142DD"/>
    <w:rsid w:val="0031540E"/>
    <w:rsid w:val="00321538"/>
    <w:rsid w:val="00326173"/>
    <w:rsid w:val="0033438A"/>
    <w:rsid w:val="003352D4"/>
    <w:rsid w:val="00337B5B"/>
    <w:rsid w:val="003401F9"/>
    <w:rsid w:val="00341E50"/>
    <w:rsid w:val="00343902"/>
    <w:rsid w:val="00344EAE"/>
    <w:rsid w:val="003469C3"/>
    <w:rsid w:val="003512EC"/>
    <w:rsid w:val="00351E96"/>
    <w:rsid w:val="00352FF7"/>
    <w:rsid w:val="003534CF"/>
    <w:rsid w:val="00353E17"/>
    <w:rsid w:val="00354108"/>
    <w:rsid w:val="00355C20"/>
    <w:rsid w:val="00356394"/>
    <w:rsid w:val="00357236"/>
    <w:rsid w:val="0035743B"/>
    <w:rsid w:val="00357872"/>
    <w:rsid w:val="0035796D"/>
    <w:rsid w:val="00362B85"/>
    <w:rsid w:val="00362BF7"/>
    <w:rsid w:val="00364FA0"/>
    <w:rsid w:val="00365D92"/>
    <w:rsid w:val="0036767B"/>
    <w:rsid w:val="00370095"/>
    <w:rsid w:val="00373247"/>
    <w:rsid w:val="00375C62"/>
    <w:rsid w:val="00375DA3"/>
    <w:rsid w:val="00376585"/>
    <w:rsid w:val="00376690"/>
    <w:rsid w:val="00376C9F"/>
    <w:rsid w:val="003828C6"/>
    <w:rsid w:val="00383555"/>
    <w:rsid w:val="00383657"/>
    <w:rsid w:val="003873D1"/>
    <w:rsid w:val="0039036D"/>
    <w:rsid w:val="003905C3"/>
    <w:rsid w:val="00391858"/>
    <w:rsid w:val="00397AB4"/>
    <w:rsid w:val="003A1466"/>
    <w:rsid w:val="003A16D2"/>
    <w:rsid w:val="003A1A4B"/>
    <w:rsid w:val="003A1C5C"/>
    <w:rsid w:val="003A2384"/>
    <w:rsid w:val="003A4A66"/>
    <w:rsid w:val="003A4D02"/>
    <w:rsid w:val="003A7378"/>
    <w:rsid w:val="003B0E90"/>
    <w:rsid w:val="003B1C93"/>
    <w:rsid w:val="003B2890"/>
    <w:rsid w:val="003B3096"/>
    <w:rsid w:val="003B353A"/>
    <w:rsid w:val="003B3A16"/>
    <w:rsid w:val="003B50A0"/>
    <w:rsid w:val="003B528C"/>
    <w:rsid w:val="003B537B"/>
    <w:rsid w:val="003B5668"/>
    <w:rsid w:val="003B5929"/>
    <w:rsid w:val="003B700E"/>
    <w:rsid w:val="003C034B"/>
    <w:rsid w:val="003C07E8"/>
    <w:rsid w:val="003C21E7"/>
    <w:rsid w:val="003C26DF"/>
    <w:rsid w:val="003C27D4"/>
    <w:rsid w:val="003C3152"/>
    <w:rsid w:val="003C3B25"/>
    <w:rsid w:val="003C491B"/>
    <w:rsid w:val="003C4E1A"/>
    <w:rsid w:val="003D0D16"/>
    <w:rsid w:val="003D16A2"/>
    <w:rsid w:val="003D19EF"/>
    <w:rsid w:val="003D2C6F"/>
    <w:rsid w:val="003D50DC"/>
    <w:rsid w:val="003D72E0"/>
    <w:rsid w:val="003E0958"/>
    <w:rsid w:val="003E2E23"/>
    <w:rsid w:val="003E397E"/>
    <w:rsid w:val="003E3A58"/>
    <w:rsid w:val="003E428D"/>
    <w:rsid w:val="003E4887"/>
    <w:rsid w:val="003E5BA3"/>
    <w:rsid w:val="003E629C"/>
    <w:rsid w:val="003E6318"/>
    <w:rsid w:val="003E7061"/>
    <w:rsid w:val="003E7C6B"/>
    <w:rsid w:val="003F00F5"/>
    <w:rsid w:val="003F07C1"/>
    <w:rsid w:val="003F0A5E"/>
    <w:rsid w:val="003F1D07"/>
    <w:rsid w:val="003F34B3"/>
    <w:rsid w:val="003F35CB"/>
    <w:rsid w:val="003F3CD3"/>
    <w:rsid w:val="003F3E91"/>
    <w:rsid w:val="003F4B13"/>
    <w:rsid w:val="003F5CE1"/>
    <w:rsid w:val="003F7033"/>
    <w:rsid w:val="00401ECA"/>
    <w:rsid w:val="00402613"/>
    <w:rsid w:val="004027C2"/>
    <w:rsid w:val="004037C9"/>
    <w:rsid w:val="0040437B"/>
    <w:rsid w:val="00404702"/>
    <w:rsid w:val="00404AAA"/>
    <w:rsid w:val="00406E66"/>
    <w:rsid w:val="004103B7"/>
    <w:rsid w:val="0041133C"/>
    <w:rsid w:val="004116D2"/>
    <w:rsid w:val="00413764"/>
    <w:rsid w:val="00414B1E"/>
    <w:rsid w:val="00414E56"/>
    <w:rsid w:val="00414EC5"/>
    <w:rsid w:val="00416496"/>
    <w:rsid w:val="00416CA7"/>
    <w:rsid w:val="00417A84"/>
    <w:rsid w:val="004200A9"/>
    <w:rsid w:val="00420E0E"/>
    <w:rsid w:val="004214DD"/>
    <w:rsid w:val="004227D2"/>
    <w:rsid w:val="00422A7F"/>
    <w:rsid w:val="00423D6B"/>
    <w:rsid w:val="00425912"/>
    <w:rsid w:val="00425C8B"/>
    <w:rsid w:val="0042688F"/>
    <w:rsid w:val="0043006C"/>
    <w:rsid w:val="004302F4"/>
    <w:rsid w:val="00430639"/>
    <w:rsid w:val="00431730"/>
    <w:rsid w:val="00432F8D"/>
    <w:rsid w:val="00433454"/>
    <w:rsid w:val="004339C5"/>
    <w:rsid w:val="004346F0"/>
    <w:rsid w:val="0043552D"/>
    <w:rsid w:val="00435DE7"/>
    <w:rsid w:val="004401E5"/>
    <w:rsid w:val="0044038C"/>
    <w:rsid w:val="004413E8"/>
    <w:rsid w:val="00441982"/>
    <w:rsid w:val="00441D66"/>
    <w:rsid w:val="0044296C"/>
    <w:rsid w:val="0044318B"/>
    <w:rsid w:val="00443C98"/>
    <w:rsid w:val="00444BBA"/>
    <w:rsid w:val="00444F8F"/>
    <w:rsid w:val="00445702"/>
    <w:rsid w:val="00445D25"/>
    <w:rsid w:val="00445F72"/>
    <w:rsid w:val="0044630F"/>
    <w:rsid w:val="00446951"/>
    <w:rsid w:val="00450489"/>
    <w:rsid w:val="004505CE"/>
    <w:rsid w:val="004515B3"/>
    <w:rsid w:val="00452777"/>
    <w:rsid w:val="00454140"/>
    <w:rsid w:val="0045591B"/>
    <w:rsid w:val="00455C28"/>
    <w:rsid w:val="00455F1D"/>
    <w:rsid w:val="0045696A"/>
    <w:rsid w:val="00457431"/>
    <w:rsid w:val="00457FA3"/>
    <w:rsid w:val="00463D49"/>
    <w:rsid w:val="0046608C"/>
    <w:rsid w:val="004665A5"/>
    <w:rsid w:val="004675E6"/>
    <w:rsid w:val="00467BB8"/>
    <w:rsid w:val="00471FB4"/>
    <w:rsid w:val="00472F16"/>
    <w:rsid w:val="004738FF"/>
    <w:rsid w:val="00474DC7"/>
    <w:rsid w:val="00475AD5"/>
    <w:rsid w:val="00476A65"/>
    <w:rsid w:val="00477228"/>
    <w:rsid w:val="00481F1B"/>
    <w:rsid w:val="004831E2"/>
    <w:rsid w:val="00484C3F"/>
    <w:rsid w:val="00486332"/>
    <w:rsid w:val="004871B4"/>
    <w:rsid w:val="00491B30"/>
    <w:rsid w:val="00491F1B"/>
    <w:rsid w:val="00492C85"/>
    <w:rsid w:val="004930D1"/>
    <w:rsid w:val="00493DD3"/>
    <w:rsid w:val="004946D7"/>
    <w:rsid w:val="0049500F"/>
    <w:rsid w:val="00495A51"/>
    <w:rsid w:val="00495EB3"/>
    <w:rsid w:val="0049647A"/>
    <w:rsid w:val="004A043A"/>
    <w:rsid w:val="004A0740"/>
    <w:rsid w:val="004A1541"/>
    <w:rsid w:val="004A2C3A"/>
    <w:rsid w:val="004A36A6"/>
    <w:rsid w:val="004A3BA2"/>
    <w:rsid w:val="004A4887"/>
    <w:rsid w:val="004A4A18"/>
    <w:rsid w:val="004A6B9B"/>
    <w:rsid w:val="004B1F28"/>
    <w:rsid w:val="004B3314"/>
    <w:rsid w:val="004B4D44"/>
    <w:rsid w:val="004B5B83"/>
    <w:rsid w:val="004B6E43"/>
    <w:rsid w:val="004B701E"/>
    <w:rsid w:val="004C07E4"/>
    <w:rsid w:val="004C145E"/>
    <w:rsid w:val="004C164D"/>
    <w:rsid w:val="004C2983"/>
    <w:rsid w:val="004C3122"/>
    <w:rsid w:val="004C3A56"/>
    <w:rsid w:val="004C50CF"/>
    <w:rsid w:val="004C5ECE"/>
    <w:rsid w:val="004C6A2D"/>
    <w:rsid w:val="004C735A"/>
    <w:rsid w:val="004C752E"/>
    <w:rsid w:val="004D0822"/>
    <w:rsid w:val="004D25B5"/>
    <w:rsid w:val="004D3445"/>
    <w:rsid w:val="004D4455"/>
    <w:rsid w:val="004D5F69"/>
    <w:rsid w:val="004D614C"/>
    <w:rsid w:val="004D7364"/>
    <w:rsid w:val="004D7C62"/>
    <w:rsid w:val="004E0B76"/>
    <w:rsid w:val="004E0C51"/>
    <w:rsid w:val="004E1AAA"/>
    <w:rsid w:val="004E2102"/>
    <w:rsid w:val="004E3E36"/>
    <w:rsid w:val="004E448F"/>
    <w:rsid w:val="004E4AFA"/>
    <w:rsid w:val="004E53AF"/>
    <w:rsid w:val="004E55F8"/>
    <w:rsid w:val="004F0727"/>
    <w:rsid w:val="004F0917"/>
    <w:rsid w:val="004F194E"/>
    <w:rsid w:val="004F2B68"/>
    <w:rsid w:val="004F3E7D"/>
    <w:rsid w:val="004F3FC5"/>
    <w:rsid w:val="004F4949"/>
    <w:rsid w:val="004F4980"/>
    <w:rsid w:val="004F7246"/>
    <w:rsid w:val="004F7678"/>
    <w:rsid w:val="00500BBC"/>
    <w:rsid w:val="00500D08"/>
    <w:rsid w:val="00501138"/>
    <w:rsid w:val="00504097"/>
    <w:rsid w:val="0050426C"/>
    <w:rsid w:val="00505F85"/>
    <w:rsid w:val="00506471"/>
    <w:rsid w:val="00506822"/>
    <w:rsid w:val="00506B93"/>
    <w:rsid w:val="00507BDD"/>
    <w:rsid w:val="00511DFB"/>
    <w:rsid w:val="005133F5"/>
    <w:rsid w:val="00513EFE"/>
    <w:rsid w:val="005157BA"/>
    <w:rsid w:val="00516999"/>
    <w:rsid w:val="005177C0"/>
    <w:rsid w:val="00517F31"/>
    <w:rsid w:val="00517F4A"/>
    <w:rsid w:val="00520623"/>
    <w:rsid w:val="005213C7"/>
    <w:rsid w:val="0052212A"/>
    <w:rsid w:val="0052274C"/>
    <w:rsid w:val="00522827"/>
    <w:rsid w:val="00522CFB"/>
    <w:rsid w:val="00523E9B"/>
    <w:rsid w:val="0052462D"/>
    <w:rsid w:val="005249AB"/>
    <w:rsid w:val="005260D0"/>
    <w:rsid w:val="00527BE3"/>
    <w:rsid w:val="005303FB"/>
    <w:rsid w:val="00532E7A"/>
    <w:rsid w:val="005349CD"/>
    <w:rsid w:val="00536538"/>
    <w:rsid w:val="00536818"/>
    <w:rsid w:val="00536E48"/>
    <w:rsid w:val="00537140"/>
    <w:rsid w:val="00537441"/>
    <w:rsid w:val="00542FB0"/>
    <w:rsid w:val="00543945"/>
    <w:rsid w:val="00543F72"/>
    <w:rsid w:val="005459F6"/>
    <w:rsid w:val="00546053"/>
    <w:rsid w:val="005471B6"/>
    <w:rsid w:val="005478D7"/>
    <w:rsid w:val="00550CD8"/>
    <w:rsid w:val="00550EA9"/>
    <w:rsid w:val="005519AE"/>
    <w:rsid w:val="00552B5E"/>
    <w:rsid w:val="00554EDF"/>
    <w:rsid w:val="0055773D"/>
    <w:rsid w:val="005614C6"/>
    <w:rsid w:val="005614E2"/>
    <w:rsid w:val="005616DC"/>
    <w:rsid w:val="00561E8E"/>
    <w:rsid w:val="00562147"/>
    <w:rsid w:val="00562C2D"/>
    <w:rsid w:val="00565C18"/>
    <w:rsid w:val="00565CCB"/>
    <w:rsid w:val="0056636F"/>
    <w:rsid w:val="00567770"/>
    <w:rsid w:val="00567CB9"/>
    <w:rsid w:val="005703DF"/>
    <w:rsid w:val="00571769"/>
    <w:rsid w:val="00571A80"/>
    <w:rsid w:val="00572413"/>
    <w:rsid w:val="00572877"/>
    <w:rsid w:val="005729E1"/>
    <w:rsid w:val="005736B6"/>
    <w:rsid w:val="0057371E"/>
    <w:rsid w:val="00575B3B"/>
    <w:rsid w:val="00581181"/>
    <w:rsid w:val="005812BB"/>
    <w:rsid w:val="005814E7"/>
    <w:rsid w:val="00581B60"/>
    <w:rsid w:val="00582219"/>
    <w:rsid w:val="005827CF"/>
    <w:rsid w:val="00585392"/>
    <w:rsid w:val="00585D8D"/>
    <w:rsid w:val="005865F5"/>
    <w:rsid w:val="0059065F"/>
    <w:rsid w:val="0059080C"/>
    <w:rsid w:val="00590913"/>
    <w:rsid w:val="00590CF7"/>
    <w:rsid w:val="00591AE4"/>
    <w:rsid w:val="00591B2B"/>
    <w:rsid w:val="00592067"/>
    <w:rsid w:val="00592139"/>
    <w:rsid w:val="005929A5"/>
    <w:rsid w:val="00596367"/>
    <w:rsid w:val="00597EBC"/>
    <w:rsid w:val="005A08E8"/>
    <w:rsid w:val="005A0AED"/>
    <w:rsid w:val="005A3E97"/>
    <w:rsid w:val="005A4A16"/>
    <w:rsid w:val="005A4AB3"/>
    <w:rsid w:val="005B1997"/>
    <w:rsid w:val="005B2BB9"/>
    <w:rsid w:val="005B31B4"/>
    <w:rsid w:val="005B5447"/>
    <w:rsid w:val="005B5AE5"/>
    <w:rsid w:val="005B5B74"/>
    <w:rsid w:val="005B6936"/>
    <w:rsid w:val="005B769B"/>
    <w:rsid w:val="005B7A1B"/>
    <w:rsid w:val="005B7EA2"/>
    <w:rsid w:val="005C0052"/>
    <w:rsid w:val="005C02C7"/>
    <w:rsid w:val="005C04CB"/>
    <w:rsid w:val="005C17A2"/>
    <w:rsid w:val="005C28F7"/>
    <w:rsid w:val="005C31C2"/>
    <w:rsid w:val="005C464E"/>
    <w:rsid w:val="005C4BC1"/>
    <w:rsid w:val="005C6A47"/>
    <w:rsid w:val="005D0F05"/>
    <w:rsid w:val="005D1DB0"/>
    <w:rsid w:val="005D376A"/>
    <w:rsid w:val="005D5DC9"/>
    <w:rsid w:val="005D7D64"/>
    <w:rsid w:val="005E0BF7"/>
    <w:rsid w:val="005E1233"/>
    <w:rsid w:val="005E1F63"/>
    <w:rsid w:val="005E23F6"/>
    <w:rsid w:val="005E3549"/>
    <w:rsid w:val="005E4E92"/>
    <w:rsid w:val="005E5DF1"/>
    <w:rsid w:val="005E7388"/>
    <w:rsid w:val="005E7D88"/>
    <w:rsid w:val="005F01D0"/>
    <w:rsid w:val="005F38D2"/>
    <w:rsid w:val="00600685"/>
    <w:rsid w:val="00600A8B"/>
    <w:rsid w:val="006012A3"/>
    <w:rsid w:val="00603D4F"/>
    <w:rsid w:val="00603EFA"/>
    <w:rsid w:val="0060465D"/>
    <w:rsid w:val="00604C77"/>
    <w:rsid w:val="0060518B"/>
    <w:rsid w:val="00605E53"/>
    <w:rsid w:val="00607221"/>
    <w:rsid w:val="00607B67"/>
    <w:rsid w:val="00607CD2"/>
    <w:rsid w:val="00607EED"/>
    <w:rsid w:val="00610769"/>
    <w:rsid w:val="006108E4"/>
    <w:rsid w:val="00611149"/>
    <w:rsid w:val="006122DF"/>
    <w:rsid w:val="00613879"/>
    <w:rsid w:val="0061387B"/>
    <w:rsid w:val="00613B6A"/>
    <w:rsid w:val="00615595"/>
    <w:rsid w:val="00615739"/>
    <w:rsid w:val="0062229F"/>
    <w:rsid w:val="006240B9"/>
    <w:rsid w:val="0062469D"/>
    <w:rsid w:val="00627FDD"/>
    <w:rsid w:val="0063017E"/>
    <w:rsid w:val="0063096E"/>
    <w:rsid w:val="00631409"/>
    <w:rsid w:val="006318E3"/>
    <w:rsid w:val="00634E73"/>
    <w:rsid w:val="00635525"/>
    <w:rsid w:val="00635823"/>
    <w:rsid w:val="00635A83"/>
    <w:rsid w:val="00635DF8"/>
    <w:rsid w:val="00635E88"/>
    <w:rsid w:val="006371C4"/>
    <w:rsid w:val="006375E1"/>
    <w:rsid w:val="006376A4"/>
    <w:rsid w:val="006405EC"/>
    <w:rsid w:val="006406A9"/>
    <w:rsid w:val="006425AA"/>
    <w:rsid w:val="00643621"/>
    <w:rsid w:val="00643E5E"/>
    <w:rsid w:val="0064407F"/>
    <w:rsid w:val="00644573"/>
    <w:rsid w:val="00645134"/>
    <w:rsid w:val="00645333"/>
    <w:rsid w:val="00646C9C"/>
    <w:rsid w:val="00651189"/>
    <w:rsid w:val="0065201B"/>
    <w:rsid w:val="00652CED"/>
    <w:rsid w:val="00652DED"/>
    <w:rsid w:val="0065343A"/>
    <w:rsid w:val="00654876"/>
    <w:rsid w:val="00655576"/>
    <w:rsid w:val="006562D3"/>
    <w:rsid w:val="00656AC2"/>
    <w:rsid w:val="00657381"/>
    <w:rsid w:val="00657976"/>
    <w:rsid w:val="006602C4"/>
    <w:rsid w:val="00660C12"/>
    <w:rsid w:val="00661839"/>
    <w:rsid w:val="006624E4"/>
    <w:rsid w:val="00662C9D"/>
    <w:rsid w:val="00665C13"/>
    <w:rsid w:val="00665FDA"/>
    <w:rsid w:val="006660AC"/>
    <w:rsid w:val="006669CF"/>
    <w:rsid w:val="006670F1"/>
    <w:rsid w:val="00670088"/>
    <w:rsid w:val="00672C09"/>
    <w:rsid w:val="00673DA8"/>
    <w:rsid w:val="006751E7"/>
    <w:rsid w:val="006774D1"/>
    <w:rsid w:val="00680761"/>
    <w:rsid w:val="006845E1"/>
    <w:rsid w:val="00686B9B"/>
    <w:rsid w:val="0068719A"/>
    <w:rsid w:val="00690830"/>
    <w:rsid w:val="00690B2F"/>
    <w:rsid w:val="00690D6F"/>
    <w:rsid w:val="0069126C"/>
    <w:rsid w:val="006915A3"/>
    <w:rsid w:val="0069246F"/>
    <w:rsid w:val="0069533A"/>
    <w:rsid w:val="0069544F"/>
    <w:rsid w:val="00696768"/>
    <w:rsid w:val="00696CDE"/>
    <w:rsid w:val="0069745F"/>
    <w:rsid w:val="00697D94"/>
    <w:rsid w:val="006A0F6A"/>
    <w:rsid w:val="006A1C73"/>
    <w:rsid w:val="006A1E4D"/>
    <w:rsid w:val="006A2398"/>
    <w:rsid w:val="006A29C6"/>
    <w:rsid w:val="006A30E5"/>
    <w:rsid w:val="006A3B4A"/>
    <w:rsid w:val="006A3EC2"/>
    <w:rsid w:val="006A5373"/>
    <w:rsid w:val="006A5FD8"/>
    <w:rsid w:val="006A66A0"/>
    <w:rsid w:val="006A7278"/>
    <w:rsid w:val="006A7AA4"/>
    <w:rsid w:val="006A7E74"/>
    <w:rsid w:val="006A7EFC"/>
    <w:rsid w:val="006B0DB5"/>
    <w:rsid w:val="006B161F"/>
    <w:rsid w:val="006B1BAA"/>
    <w:rsid w:val="006B25A2"/>
    <w:rsid w:val="006B2E43"/>
    <w:rsid w:val="006B361C"/>
    <w:rsid w:val="006B5D28"/>
    <w:rsid w:val="006C3F63"/>
    <w:rsid w:val="006C53D1"/>
    <w:rsid w:val="006C5A32"/>
    <w:rsid w:val="006C5D44"/>
    <w:rsid w:val="006C6031"/>
    <w:rsid w:val="006D0217"/>
    <w:rsid w:val="006D02E6"/>
    <w:rsid w:val="006D1139"/>
    <w:rsid w:val="006D1947"/>
    <w:rsid w:val="006D442E"/>
    <w:rsid w:val="006D61F5"/>
    <w:rsid w:val="006D6491"/>
    <w:rsid w:val="006D6EAA"/>
    <w:rsid w:val="006D7000"/>
    <w:rsid w:val="006D701C"/>
    <w:rsid w:val="006D708F"/>
    <w:rsid w:val="006D7AF8"/>
    <w:rsid w:val="006E197A"/>
    <w:rsid w:val="006E224B"/>
    <w:rsid w:val="006E23C5"/>
    <w:rsid w:val="006E2E60"/>
    <w:rsid w:val="006E2F68"/>
    <w:rsid w:val="006E5D83"/>
    <w:rsid w:val="006E611A"/>
    <w:rsid w:val="006E7217"/>
    <w:rsid w:val="006F0707"/>
    <w:rsid w:val="006F12E7"/>
    <w:rsid w:val="006F3912"/>
    <w:rsid w:val="006F487D"/>
    <w:rsid w:val="006F6C23"/>
    <w:rsid w:val="006F70F7"/>
    <w:rsid w:val="006F7836"/>
    <w:rsid w:val="006F7F2D"/>
    <w:rsid w:val="00700A02"/>
    <w:rsid w:val="00700ACD"/>
    <w:rsid w:val="00702311"/>
    <w:rsid w:val="00702599"/>
    <w:rsid w:val="007029AF"/>
    <w:rsid w:val="00703985"/>
    <w:rsid w:val="00703FF8"/>
    <w:rsid w:val="00704809"/>
    <w:rsid w:val="00706659"/>
    <w:rsid w:val="0070692B"/>
    <w:rsid w:val="007079AC"/>
    <w:rsid w:val="00710240"/>
    <w:rsid w:val="007102E0"/>
    <w:rsid w:val="0071207F"/>
    <w:rsid w:val="00712FCD"/>
    <w:rsid w:val="0071452D"/>
    <w:rsid w:val="007145E7"/>
    <w:rsid w:val="00714D8B"/>
    <w:rsid w:val="007171E5"/>
    <w:rsid w:val="007207B3"/>
    <w:rsid w:val="00720F30"/>
    <w:rsid w:val="00721926"/>
    <w:rsid w:val="00721F3E"/>
    <w:rsid w:val="00722019"/>
    <w:rsid w:val="00722885"/>
    <w:rsid w:val="00724514"/>
    <w:rsid w:val="007245F9"/>
    <w:rsid w:val="00726137"/>
    <w:rsid w:val="00727DD5"/>
    <w:rsid w:val="007301AD"/>
    <w:rsid w:val="0073141E"/>
    <w:rsid w:val="00731CF4"/>
    <w:rsid w:val="00732134"/>
    <w:rsid w:val="00733F30"/>
    <w:rsid w:val="00735047"/>
    <w:rsid w:val="00737595"/>
    <w:rsid w:val="00737EE4"/>
    <w:rsid w:val="00740472"/>
    <w:rsid w:val="00740509"/>
    <w:rsid w:val="00740F03"/>
    <w:rsid w:val="00741302"/>
    <w:rsid w:val="00742823"/>
    <w:rsid w:val="00744128"/>
    <w:rsid w:val="0074717A"/>
    <w:rsid w:val="00747C9A"/>
    <w:rsid w:val="0075002E"/>
    <w:rsid w:val="0075301A"/>
    <w:rsid w:val="007542FF"/>
    <w:rsid w:val="00754389"/>
    <w:rsid w:val="0075479C"/>
    <w:rsid w:val="00755D72"/>
    <w:rsid w:val="0075696A"/>
    <w:rsid w:val="00756BC3"/>
    <w:rsid w:val="0076002D"/>
    <w:rsid w:val="00760DF3"/>
    <w:rsid w:val="0076202C"/>
    <w:rsid w:val="007636F3"/>
    <w:rsid w:val="0076513E"/>
    <w:rsid w:val="00765259"/>
    <w:rsid w:val="00766171"/>
    <w:rsid w:val="007666DF"/>
    <w:rsid w:val="00767666"/>
    <w:rsid w:val="007677D1"/>
    <w:rsid w:val="007706EF"/>
    <w:rsid w:val="00771503"/>
    <w:rsid w:val="00771DB5"/>
    <w:rsid w:val="00773D14"/>
    <w:rsid w:val="00775264"/>
    <w:rsid w:val="007769ED"/>
    <w:rsid w:val="00781027"/>
    <w:rsid w:val="007811DC"/>
    <w:rsid w:val="00781386"/>
    <w:rsid w:val="007816BB"/>
    <w:rsid w:val="0078253C"/>
    <w:rsid w:val="0078376F"/>
    <w:rsid w:val="007837E0"/>
    <w:rsid w:val="00783B86"/>
    <w:rsid w:val="00783FAD"/>
    <w:rsid w:val="0078537F"/>
    <w:rsid w:val="00785D57"/>
    <w:rsid w:val="007862CD"/>
    <w:rsid w:val="00787CEB"/>
    <w:rsid w:val="00790B6B"/>
    <w:rsid w:val="00791AC4"/>
    <w:rsid w:val="007931C5"/>
    <w:rsid w:val="00793213"/>
    <w:rsid w:val="007A2594"/>
    <w:rsid w:val="007A2AD2"/>
    <w:rsid w:val="007A3328"/>
    <w:rsid w:val="007A3CAF"/>
    <w:rsid w:val="007A4496"/>
    <w:rsid w:val="007A450B"/>
    <w:rsid w:val="007A47CF"/>
    <w:rsid w:val="007A724F"/>
    <w:rsid w:val="007A72B6"/>
    <w:rsid w:val="007B4859"/>
    <w:rsid w:val="007B6620"/>
    <w:rsid w:val="007B722C"/>
    <w:rsid w:val="007C076A"/>
    <w:rsid w:val="007C16BB"/>
    <w:rsid w:val="007C4455"/>
    <w:rsid w:val="007C46EF"/>
    <w:rsid w:val="007C510B"/>
    <w:rsid w:val="007C58AF"/>
    <w:rsid w:val="007D0EC5"/>
    <w:rsid w:val="007D2156"/>
    <w:rsid w:val="007D3366"/>
    <w:rsid w:val="007D3381"/>
    <w:rsid w:val="007D5C61"/>
    <w:rsid w:val="007D62C9"/>
    <w:rsid w:val="007D64B2"/>
    <w:rsid w:val="007D6E85"/>
    <w:rsid w:val="007E0B21"/>
    <w:rsid w:val="007E1580"/>
    <w:rsid w:val="007E34E7"/>
    <w:rsid w:val="007E37F4"/>
    <w:rsid w:val="007E3C76"/>
    <w:rsid w:val="007E4DB9"/>
    <w:rsid w:val="007E5023"/>
    <w:rsid w:val="007E55E3"/>
    <w:rsid w:val="007E5739"/>
    <w:rsid w:val="007E60D6"/>
    <w:rsid w:val="007E7375"/>
    <w:rsid w:val="007E74D1"/>
    <w:rsid w:val="007F119C"/>
    <w:rsid w:val="007F2A17"/>
    <w:rsid w:val="007F3460"/>
    <w:rsid w:val="007F3EE8"/>
    <w:rsid w:val="007F439E"/>
    <w:rsid w:val="00800205"/>
    <w:rsid w:val="00800B61"/>
    <w:rsid w:val="0080300B"/>
    <w:rsid w:val="00803C72"/>
    <w:rsid w:val="00805A0A"/>
    <w:rsid w:val="00810630"/>
    <w:rsid w:val="00811987"/>
    <w:rsid w:val="00812FDE"/>
    <w:rsid w:val="00813025"/>
    <w:rsid w:val="00813A13"/>
    <w:rsid w:val="00813C23"/>
    <w:rsid w:val="00814084"/>
    <w:rsid w:val="0081425E"/>
    <w:rsid w:val="00815828"/>
    <w:rsid w:val="0081701F"/>
    <w:rsid w:val="00820399"/>
    <w:rsid w:val="00820F5B"/>
    <w:rsid w:val="0082166C"/>
    <w:rsid w:val="008223F3"/>
    <w:rsid w:val="00823114"/>
    <w:rsid w:val="0082346F"/>
    <w:rsid w:val="008240B3"/>
    <w:rsid w:val="00825E08"/>
    <w:rsid w:val="00826506"/>
    <w:rsid w:val="00826E27"/>
    <w:rsid w:val="00827139"/>
    <w:rsid w:val="008273AD"/>
    <w:rsid w:val="0082740D"/>
    <w:rsid w:val="008320FF"/>
    <w:rsid w:val="008332DF"/>
    <w:rsid w:val="008348FF"/>
    <w:rsid w:val="00834970"/>
    <w:rsid w:val="008350CF"/>
    <w:rsid w:val="008366BE"/>
    <w:rsid w:val="00842194"/>
    <w:rsid w:val="008426B3"/>
    <w:rsid w:val="00842D9F"/>
    <w:rsid w:val="0084407C"/>
    <w:rsid w:val="0084433E"/>
    <w:rsid w:val="00844C82"/>
    <w:rsid w:val="008463AC"/>
    <w:rsid w:val="00846805"/>
    <w:rsid w:val="00847EE0"/>
    <w:rsid w:val="008501DF"/>
    <w:rsid w:val="008506FB"/>
    <w:rsid w:val="008515A0"/>
    <w:rsid w:val="00851B4F"/>
    <w:rsid w:val="0085441A"/>
    <w:rsid w:val="00854E9A"/>
    <w:rsid w:val="008560EF"/>
    <w:rsid w:val="008569D1"/>
    <w:rsid w:val="008577F8"/>
    <w:rsid w:val="00861A7E"/>
    <w:rsid w:val="00861DF2"/>
    <w:rsid w:val="0086369C"/>
    <w:rsid w:val="00863FA4"/>
    <w:rsid w:val="00864B9D"/>
    <w:rsid w:val="00866AA7"/>
    <w:rsid w:val="0086734F"/>
    <w:rsid w:val="0087122B"/>
    <w:rsid w:val="008719E9"/>
    <w:rsid w:val="0087212B"/>
    <w:rsid w:val="00872208"/>
    <w:rsid w:val="008727AF"/>
    <w:rsid w:val="0087298A"/>
    <w:rsid w:val="00874057"/>
    <w:rsid w:val="008743A0"/>
    <w:rsid w:val="00874A06"/>
    <w:rsid w:val="00875366"/>
    <w:rsid w:val="0087650C"/>
    <w:rsid w:val="00876C14"/>
    <w:rsid w:val="00876DE1"/>
    <w:rsid w:val="008775C7"/>
    <w:rsid w:val="00880EC3"/>
    <w:rsid w:val="008810C6"/>
    <w:rsid w:val="00882971"/>
    <w:rsid w:val="00883572"/>
    <w:rsid w:val="00884445"/>
    <w:rsid w:val="00884A70"/>
    <w:rsid w:val="0088560D"/>
    <w:rsid w:val="008859AD"/>
    <w:rsid w:val="008873A1"/>
    <w:rsid w:val="008876A8"/>
    <w:rsid w:val="008905DA"/>
    <w:rsid w:val="008908FE"/>
    <w:rsid w:val="0089581A"/>
    <w:rsid w:val="0089624E"/>
    <w:rsid w:val="00896D7F"/>
    <w:rsid w:val="00897420"/>
    <w:rsid w:val="00897FDC"/>
    <w:rsid w:val="008A0076"/>
    <w:rsid w:val="008A204D"/>
    <w:rsid w:val="008A2BE7"/>
    <w:rsid w:val="008A3083"/>
    <w:rsid w:val="008A5BBF"/>
    <w:rsid w:val="008A7B50"/>
    <w:rsid w:val="008B0998"/>
    <w:rsid w:val="008B0F48"/>
    <w:rsid w:val="008B118F"/>
    <w:rsid w:val="008B1821"/>
    <w:rsid w:val="008B2B53"/>
    <w:rsid w:val="008B2E36"/>
    <w:rsid w:val="008B4112"/>
    <w:rsid w:val="008B5DF1"/>
    <w:rsid w:val="008B690E"/>
    <w:rsid w:val="008B7198"/>
    <w:rsid w:val="008B74E9"/>
    <w:rsid w:val="008B7BA6"/>
    <w:rsid w:val="008B7FD2"/>
    <w:rsid w:val="008C0E0A"/>
    <w:rsid w:val="008C0F45"/>
    <w:rsid w:val="008C27B5"/>
    <w:rsid w:val="008C33D5"/>
    <w:rsid w:val="008C4BBC"/>
    <w:rsid w:val="008C524C"/>
    <w:rsid w:val="008C5B09"/>
    <w:rsid w:val="008C6437"/>
    <w:rsid w:val="008C6DFF"/>
    <w:rsid w:val="008C71EA"/>
    <w:rsid w:val="008C7C92"/>
    <w:rsid w:val="008D05B7"/>
    <w:rsid w:val="008D064D"/>
    <w:rsid w:val="008D269E"/>
    <w:rsid w:val="008D2843"/>
    <w:rsid w:val="008D3B56"/>
    <w:rsid w:val="008D4189"/>
    <w:rsid w:val="008D44D8"/>
    <w:rsid w:val="008D58E5"/>
    <w:rsid w:val="008D635A"/>
    <w:rsid w:val="008E0BA4"/>
    <w:rsid w:val="008E1C27"/>
    <w:rsid w:val="008E2AA4"/>
    <w:rsid w:val="008E3E6E"/>
    <w:rsid w:val="008E5680"/>
    <w:rsid w:val="008E7B61"/>
    <w:rsid w:val="008F0519"/>
    <w:rsid w:val="008F1310"/>
    <w:rsid w:val="008F2CA7"/>
    <w:rsid w:val="008F322C"/>
    <w:rsid w:val="008F3A23"/>
    <w:rsid w:val="008F4901"/>
    <w:rsid w:val="008F5584"/>
    <w:rsid w:val="008F7245"/>
    <w:rsid w:val="008F72BF"/>
    <w:rsid w:val="0090076A"/>
    <w:rsid w:val="00900BBD"/>
    <w:rsid w:val="009019D7"/>
    <w:rsid w:val="00902C8A"/>
    <w:rsid w:val="009032E3"/>
    <w:rsid w:val="009035AE"/>
    <w:rsid w:val="00905078"/>
    <w:rsid w:val="00905CE4"/>
    <w:rsid w:val="009064C2"/>
    <w:rsid w:val="00907498"/>
    <w:rsid w:val="00907A87"/>
    <w:rsid w:val="0091164C"/>
    <w:rsid w:val="00911BFB"/>
    <w:rsid w:val="009121D7"/>
    <w:rsid w:val="009127D9"/>
    <w:rsid w:val="0091317E"/>
    <w:rsid w:val="0091389A"/>
    <w:rsid w:val="00913ADB"/>
    <w:rsid w:val="00913C4D"/>
    <w:rsid w:val="00913C5C"/>
    <w:rsid w:val="00915EFC"/>
    <w:rsid w:val="0091637F"/>
    <w:rsid w:val="00916527"/>
    <w:rsid w:val="00916605"/>
    <w:rsid w:val="00916A0C"/>
    <w:rsid w:val="00916E30"/>
    <w:rsid w:val="009174DC"/>
    <w:rsid w:val="00920815"/>
    <w:rsid w:val="00920B19"/>
    <w:rsid w:val="00923837"/>
    <w:rsid w:val="009246B6"/>
    <w:rsid w:val="00924B01"/>
    <w:rsid w:val="0092635F"/>
    <w:rsid w:val="00927557"/>
    <w:rsid w:val="0092794F"/>
    <w:rsid w:val="00931A10"/>
    <w:rsid w:val="00931B58"/>
    <w:rsid w:val="00933107"/>
    <w:rsid w:val="009340DB"/>
    <w:rsid w:val="009344B7"/>
    <w:rsid w:val="0093502C"/>
    <w:rsid w:val="00937431"/>
    <w:rsid w:val="00937432"/>
    <w:rsid w:val="00937B6C"/>
    <w:rsid w:val="009418B8"/>
    <w:rsid w:val="00943E6F"/>
    <w:rsid w:val="00943FAE"/>
    <w:rsid w:val="00945023"/>
    <w:rsid w:val="009450FB"/>
    <w:rsid w:val="009455C8"/>
    <w:rsid w:val="00945FAC"/>
    <w:rsid w:val="009469A5"/>
    <w:rsid w:val="0094760C"/>
    <w:rsid w:val="0094784A"/>
    <w:rsid w:val="00950791"/>
    <w:rsid w:val="00952DAD"/>
    <w:rsid w:val="00952F97"/>
    <w:rsid w:val="0095462E"/>
    <w:rsid w:val="00954EDB"/>
    <w:rsid w:val="00955076"/>
    <w:rsid w:val="0095540D"/>
    <w:rsid w:val="00957280"/>
    <w:rsid w:val="009576A2"/>
    <w:rsid w:val="009577EA"/>
    <w:rsid w:val="0096076F"/>
    <w:rsid w:val="009611E2"/>
    <w:rsid w:val="00961291"/>
    <w:rsid w:val="00962598"/>
    <w:rsid w:val="0096296E"/>
    <w:rsid w:val="00963105"/>
    <w:rsid w:val="00964629"/>
    <w:rsid w:val="00965215"/>
    <w:rsid w:val="00965BF2"/>
    <w:rsid w:val="00966686"/>
    <w:rsid w:val="00967E4D"/>
    <w:rsid w:val="0097104F"/>
    <w:rsid w:val="0097143E"/>
    <w:rsid w:val="009720A9"/>
    <w:rsid w:val="009723D4"/>
    <w:rsid w:val="009734D3"/>
    <w:rsid w:val="00974105"/>
    <w:rsid w:val="00975C39"/>
    <w:rsid w:val="009764F1"/>
    <w:rsid w:val="009774B7"/>
    <w:rsid w:val="00982576"/>
    <w:rsid w:val="009827E7"/>
    <w:rsid w:val="00982F20"/>
    <w:rsid w:val="009834C2"/>
    <w:rsid w:val="00983BE2"/>
    <w:rsid w:val="009854C7"/>
    <w:rsid w:val="00986F74"/>
    <w:rsid w:val="00987F68"/>
    <w:rsid w:val="00991DB2"/>
    <w:rsid w:val="00993A25"/>
    <w:rsid w:val="00995AF8"/>
    <w:rsid w:val="00995FE6"/>
    <w:rsid w:val="009961E6"/>
    <w:rsid w:val="0099700A"/>
    <w:rsid w:val="009A21BC"/>
    <w:rsid w:val="009A31EB"/>
    <w:rsid w:val="009A3886"/>
    <w:rsid w:val="009A4281"/>
    <w:rsid w:val="009A6352"/>
    <w:rsid w:val="009A79E4"/>
    <w:rsid w:val="009B1464"/>
    <w:rsid w:val="009B1E99"/>
    <w:rsid w:val="009B2D25"/>
    <w:rsid w:val="009B3430"/>
    <w:rsid w:val="009B5554"/>
    <w:rsid w:val="009B55D8"/>
    <w:rsid w:val="009B6472"/>
    <w:rsid w:val="009B6D60"/>
    <w:rsid w:val="009B70FB"/>
    <w:rsid w:val="009C0B43"/>
    <w:rsid w:val="009C0F87"/>
    <w:rsid w:val="009C3D82"/>
    <w:rsid w:val="009C4C6A"/>
    <w:rsid w:val="009C4D46"/>
    <w:rsid w:val="009C5490"/>
    <w:rsid w:val="009C6AEB"/>
    <w:rsid w:val="009C7919"/>
    <w:rsid w:val="009D05FD"/>
    <w:rsid w:val="009D0B4A"/>
    <w:rsid w:val="009D2506"/>
    <w:rsid w:val="009D25BD"/>
    <w:rsid w:val="009D331B"/>
    <w:rsid w:val="009D3943"/>
    <w:rsid w:val="009D3FB8"/>
    <w:rsid w:val="009D43F1"/>
    <w:rsid w:val="009D5379"/>
    <w:rsid w:val="009D791C"/>
    <w:rsid w:val="009D7C82"/>
    <w:rsid w:val="009E0114"/>
    <w:rsid w:val="009E09B5"/>
    <w:rsid w:val="009E1E16"/>
    <w:rsid w:val="009E2854"/>
    <w:rsid w:val="009E37EF"/>
    <w:rsid w:val="009E4FB2"/>
    <w:rsid w:val="009E53D4"/>
    <w:rsid w:val="009E5986"/>
    <w:rsid w:val="009E5F4E"/>
    <w:rsid w:val="009E6071"/>
    <w:rsid w:val="009F0500"/>
    <w:rsid w:val="009F11D9"/>
    <w:rsid w:val="009F1440"/>
    <w:rsid w:val="009F23F6"/>
    <w:rsid w:val="009F302C"/>
    <w:rsid w:val="009F3BCB"/>
    <w:rsid w:val="009F4227"/>
    <w:rsid w:val="009F439B"/>
    <w:rsid w:val="009F4602"/>
    <w:rsid w:val="009F4872"/>
    <w:rsid w:val="009F5771"/>
    <w:rsid w:val="009F5B22"/>
    <w:rsid w:val="009F6E2B"/>
    <w:rsid w:val="00A01D21"/>
    <w:rsid w:val="00A0280C"/>
    <w:rsid w:val="00A0512F"/>
    <w:rsid w:val="00A07028"/>
    <w:rsid w:val="00A0740C"/>
    <w:rsid w:val="00A1051E"/>
    <w:rsid w:val="00A10E3E"/>
    <w:rsid w:val="00A11E54"/>
    <w:rsid w:val="00A12EF4"/>
    <w:rsid w:val="00A130FF"/>
    <w:rsid w:val="00A1625B"/>
    <w:rsid w:val="00A16F4E"/>
    <w:rsid w:val="00A175EF"/>
    <w:rsid w:val="00A2057A"/>
    <w:rsid w:val="00A245AB"/>
    <w:rsid w:val="00A26575"/>
    <w:rsid w:val="00A27C41"/>
    <w:rsid w:val="00A303F1"/>
    <w:rsid w:val="00A31D1F"/>
    <w:rsid w:val="00A34769"/>
    <w:rsid w:val="00A35188"/>
    <w:rsid w:val="00A352CA"/>
    <w:rsid w:val="00A35A0F"/>
    <w:rsid w:val="00A36D35"/>
    <w:rsid w:val="00A41DF4"/>
    <w:rsid w:val="00A420DD"/>
    <w:rsid w:val="00A43AC2"/>
    <w:rsid w:val="00A441C4"/>
    <w:rsid w:val="00A442BB"/>
    <w:rsid w:val="00A44C01"/>
    <w:rsid w:val="00A50706"/>
    <w:rsid w:val="00A51C5A"/>
    <w:rsid w:val="00A51F5D"/>
    <w:rsid w:val="00A521BB"/>
    <w:rsid w:val="00A52A36"/>
    <w:rsid w:val="00A52E78"/>
    <w:rsid w:val="00A54E29"/>
    <w:rsid w:val="00A55778"/>
    <w:rsid w:val="00A55E84"/>
    <w:rsid w:val="00A5765A"/>
    <w:rsid w:val="00A60654"/>
    <w:rsid w:val="00A60A3C"/>
    <w:rsid w:val="00A60E75"/>
    <w:rsid w:val="00A610E9"/>
    <w:rsid w:val="00A633FC"/>
    <w:rsid w:val="00A63947"/>
    <w:rsid w:val="00A64C7B"/>
    <w:rsid w:val="00A6573F"/>
    <w:rsid w:val="00A65B53"/>
    <w:rsid w:val="00A66CCA"/>
    <w:rsid w:val="00A66F94"/>
    <w:rsid w:val="00A73413"/>
    <w:rsid w:val="00A744EE"/>
    <w:rsid w:val="00A766D6"/>
    <w:rsid w:val="00A76E74"/>
    <w:rsid w:val="00A77BB0"/>
    <w:rsid w:val="00A8038B"/>
    <w:rsid w:val="00A810CA"/>
    <w:rsid w:val="00A811AD"/>
    <w:rsid w:val="00A82164"/>
    <w:rsid w:val="00A8254A"/>
    <w:rsid w:val="00A82731"/>
    <w:rsid w:val="00A828A4"/>
    <w:rsid w:val="00A834CF"/>
    <w:rsid w:val="00A83612"/>
    <w:rsid w:val="00A8456B"/>
    <w:rsid w:val="00A8663D"/>
    <w:rsid w:val="00A87ACF"/>
    <w:rsid w:val="00A9250C"/>
    <w:rsid w:val="00A92548"/>
    <w:rsid w:val="00A93068"/>
    <w:rsid w:val="00A9351B"/>
    <w:rsid w:val="00A94A9C"/>
    <w:rsid w:val="00A94F55"/>
    <w:rsid w:val="00A964BF"/>
    <w:rsid w:val="00A97514"/>
    <w:rsid w:val="00A97674"/>
    <w:rsid w:val="00A97D32"/>
    <w:rsid w:val="00AA0E2E"/>
    <w:rsid w:val="00AA25A5"/>
    <w:rsid w:val="00AA25D2"/>
    <w:rsid w:val="00AA2654"/>
    <w:rsid w:val="00AA2AEA"/>
    <w:rsid w:val="00AA2BF0"/>
    <w:rsid w:val="00AA332E"/>
    <w:rsid w:val="00AA3885"/>
    <w:rsid w:val="00AA3ED4"/>
    <w:rsid w:val="00AA5882"/>
    <w:rsid w:val="00AA5E0B"/>
    <w:rsid w:val="00AA6417"/>
    <w:rsid w:val="00AA6843"/>
    <w:rsid w:val="00AA68D4"/>
    <w:rsid w:val="00AA6B66"/>
    <w:rsid w:val="00AA6E9C"/>
    <w:rsid w:val="00AA7A7C"/>
    <w:rsid w:val="00AB08B6"/>
    <w:rsid w:val="00AB0F80"/>
    <w:rsid w:val="00AB13C2"/>
    <w:rsid w:val="00AB1688"/>
    <w:rsid w:val="00AB22A5"/>
    <w:rsid w:val="00AB261E"/>
    <w:rsid w:val="00AB5B4A"/>
    <w:rsid w:val="00AB792D"/>
    <w:rsid w:val="00AB7A54"/>
    <w:rsid w:val="00AB7A61"/>
    <w:rsid w:val="00AC0300"/>
    <w:rsid w:val="00AC2C5F"/>
    <w:rsid w:val="00AC3261"/>
    <w:rsid w:val="00AC4867"/>
    <w:rsid w:val="00AC4F94"/>
    <w:rsid w:val="00AD0A3E"/>
    <w:rsid w:val="00AD3016"/>
    <w:rsid w:val="00AD552E"/>
    <w:rsid w:val="00AD6828"/>
    <w:rsid w:val="00AD7371"/>
    <w:rsid w:val="00AD7545"/>
    <w:rsid w:val="00AD7BA7"/>
    <w:rsid w:val="00AE0E6D"/>
    <w:rsid w:val="00AE184A"/>
    <w:rsid w:val="00AE233B"/>
    <w:rsid w:val="00AE24B5"/>
    <w:rsid w:val="00AE6281"/>
    <w:rsid w:val="00AE7546"/>
    <w:rsid w:val="00AE75CF"/>
    <w:rsid w:val="00AE774F"/>
    <w:rsid w:val="00AF008C"/>
    <w:rsid w:val="00AF174F"/>
    <w:rsid w:val="00AF211D"/>
    <w:rsid w:val="00AF3F9A"/>
    <w:rsid w:val="00AF4EC4"/>
    <w:rsid w:val="00AF5DB2"/>
    <w:rsid w:val="00B00FBC"/>
    <w:rsid w:val="00B01634"/>
    <w:rsid w:val="00B05EB4"/>
    <w:rsid w:val="00B06EC8"/>
    <w:rsid w:val="00B114DD"/>
    <w:rsid w:val="00B14901"/>
    <w:rsid w:val="00B15BEC"/>
    <w:rsid w:val="00B16251"/>
    <w:rsid w:val="00B20746"/>
    <w:rsid w:val="00B21F62"/>
    <w:rsid w:val="00B24198"/>
    <w:rsid w:val="00B257AC"/>
    <w:rsid w:val="00B26B53"/>
    <w:rsid w:val="00B2728D"/>
    <w:rsid w:val="00B27F62"/>
    <w:rsid w:val="00B3046C"/>
    <w:rsid w:val="00B30ED2"/>
    <w:rsid w:val="00B32D5F"/>
    <w:rsid w:val="00B3672C"/>
    <w:rsid w:val="00B37541"/>
    <w:rsid w:val="00B401F1"/>
    <w:rsid w:val="00B40BCB"/>
    <w:rsid w:val="00B4194A"/>
    <w:rsid w:val="00B42ACD"/>
    <w:rsid w:val="00B42C93"/>
    <w:rsid w:val="00B42FFD"/>
    <w:rsid w:val="00B43462"/>
    <w:rsid w:val="00B44A15"/>
    <w:rsid w:val="00B46EA2"/>
    <w:rsid w:val="00B475C5"/>
    <w:rsid w:val="00B51F40"/>
    <w:rsid w:val="00B52538"/>
    <w:rsid w:val="00B52696"/>
    <w:rsid w:val="00B52E6C"/>
    <w:rsid w:val="00B5456F"/>
    <w:rsid w:val="00B54A48"/>
    <w:rsid w:val="00B54D72"/>
    <w:rsid w:val="00B54F60"/>
    <w:rsid w:val="00B562CE"/>
    <w:rsid w:val="00B5769A"/>
    <w:rsid w:val="00B608DE"/>
    <w:rsid w:val="00B60BA9"/>
    <w:rsid w:val="00B6200E"/>
    <w:rsid w:val="00B629F3"/>
    <w:rsid w:val="00B6340E"/>
    <w:rsid w:val="00B63735"/>
    <w:rsid w:val="00B6394A"/>
    <w:rsid w:val="00B6422F"/>
    <w:rsid w:val="00B64557"/>
    <w:rsid w:val="00B71CE8"/>
    <w:rsid w:val="00B71D83"/>
    <w:rsid w:val="00B74B3E"/>
    <w:rsid w:val="00B74CFC"/>
    <w:rsid w:val="00B76722"/>
    <w:rsid w:val="00B76B6D"/>
    <w:rsid w:val="00B773D1"/>
    <w:rsid w:val="00B81583"/>
    <w:rsid w:val="00B830DE"/>
    <w:rsid w:val="00B833CF"/>
    <w:rsid w:val="00B839A0"/>
    <w:rsid w:val="00B852E7"/>
    <w:rsid w:val="00B8637A"/>
    <w:rsid w:val="00B871E4"/>
    <w:rsid w:val="00B87676"/>
    <w:rsid w:val="00B9030F"/>
    <w:rsid w:val="00B90E41"/>
    <w:rsid w:val="00B910AD"/>
    <w:rsid w:val="00B9263D"/>
    <w:rsid w:val="00B92A56"/>
    <w:rsid w:val="00B92E2C"/>
    <w:rsid w:val="00B93965"/>
    <w:rsid w:val="00B93E6E"/>
    <w:rsid w:val="00B94FB9"/>
    <w:rsid w:val="00B95725"/>
    <w:rsid w:val="00B9575B"/>
    <w:rsid w:val="00B97982"/>
    <w:rsid w:val="00BA1642"/>
    <w:rsid w:val="00BA1FE8"/>
    <w:rsid w:val="00BA2045"/>
    <w:rsid w:val="00BA3116"/>
    <w:rsid w:val="00BA5290"/>
    <w:rsid w:val="00BA52CE"/>
    <w:rsid w:val="00BA5EDF"/>
    <w:rsid w:val="00BA61B7"/>
    <w:rsid w:val="00BB0869"/>
    <w:rsid w:val="00BB160D"/>
    <w:rsid w:val="00BB17D6"/>
    <w:rsid w:val="00BB1A1E"/>
    <w:rsid w:val="00BB2002"/>
    <w:rsid w:val="00BB24DE"/>
    <w:rsid w:val="00BB44DF"/>
    <w:rsid w:val="00BB450E"/>
    <w:rsid w:val="00BB4C55"/>
    <w:rsid w:val="00BB5355"/>
    <w:rsid w:val="00BB6595"/>
    <w:rsid w:val="00BB772F"/>
    <w:rsid w:val="00BB79D8"/>
    <w:rsid w:val="00BC0330"/>
    <w:rsid w:val="00BC1328"/>
    <w:rsid w:val="00BC46FD"/>
    <w:rsid w:val="00BC5BF7"/>
    <w:rsid w:val="00BC5BFA"/>
    <w:rsid w:val="00BC5E44"/>
    <w:rsid w:val="00BC68DF"/>
    <w:rsid w:val="00BC774B"/>
    <w:rsid w:val="00BD183D"/>
    <w:rsid w:val="00BD1CD6"/>
    <w:rsid w:val="00BD2573"/>
    <w:rsid w:val="00BD3F85"/>
    <w:rsid w:val="00BD65D4"/>
    <w:rsid w:val="00BD76C5"/>
    <w:rsid w:val="00BD77B0"/>
    <w:rsid w:val="00BD784D"/>
    <w:rsid w:val="00BD7F4B"/>
    <w:rsid w:val="00BE08CC"/>
    <w:rsid w:val="00BE09A9"/>
    <w:rsid w:val="00BE3B9B"/>
    <w:rsid w:val="00BE4D2E"/>
    <w:rsid w:val="00BE6E52"/>
    <w:rsid w:val="00BE6F2F"/>
    <w:rsid w:val="00BE7DA3"/>
    <w:rsid w:val="00BE7E21"/>
    <w:rsid w:val="00BF0CCF"/>
    <w:rsid w:val="00BF32D3"/>
    <w:rsid w:val="00BF6D8E"/>
    <w:rsid w:val="00BF734A"/>
    <w:rsid w:val="00C012B6"/>
    <w:rsid w:val="00C0301F"/>
    <w:rsid w:val="00C0343B"/>
    <w:rsid w:val="00C03768"/>
    <w:rsid w:val="00C04B41"/>
    <w:rsid w:val="00C04FF3"/>
    <w:rsid w:val="00C05429"/>
    <w:rsid w:val="00C0676F"/>
    <w:rsid w:val="00C102FC"/>
    <w:rsid w:val="00C11CE3"/>
    <w:rsid w:val="00C121B3"/>
    <w:rsid w:val="00C12351"/>
    <w:rsid w:val="00C13559"/>
    <w:rsid w:val="00C16BD0"/>
    <w:rsid w:val="00C17CCE"/>
    <w:rsid w:val="00C17D32"/>
    <w:rsid w:val="00C17D68"/>
    <w:rsid w:val="00C2033A"/>
    <w:rsid w:val="00C207F8"/>
    <w:rsid w:val="00C20FD5"/>
    <w:rsid w:val="00C212A8"/>
    <w:rsid w:val="00C2136D"/>
    <w:rsid w:val="00C219BB"/>
    <w:rsid w:val="00C21F27"/>
    <w:rsid w:val="00C235FE"/>
    <w:rsid w:val="00C23C7E"/>
    <w:rsid w:val="00C24416"/>
    <w:rsid w:val="00C26FF7"/>
    <w:rsid w:val="00C27BCA"/>
    <w:rsid w:val="00C302C8"/>
    <w:rsid w:val="00C306C7"/>
    <w:rsid w:val="00C3077F"/>
    <w:rsid w:val="00C32022"/>
    <w:rsid w:val="00C346C2"/>
    <w:rsid w:val="00C35071"/>
    <w:rsid w:val="00C352BF"/>
    <w:rsid w:val="00C359FE"/>
    <w:rsid w:val="00C35BC6"/>
    <w:rsid w:val="00C3617A"/>
    <w:rsid w:val="00C36C23"/>
    <w:rsid w:val="00C3752A"/>
    <w:rsid w:val="00C415C9"/>
    <w:rsid w:val="00C419CB"/>
    <w:rsid w:val="00C42F07"/>
    <w:rsid w:val="00C434FC"/>
    <w:rsid w:val="00C45492"/>
    <w:rsid w:val="00C45729"/>
    <w:rsid w:val="00C464E2"/>
    <w:rsid w:val="00C477A0"/>
    <w:rsid w:val="00C47DD1"/>
    <w:rsid w:val="00C506DE"/>
    <w:rsid w:val="00C51B0E"/>
    <w:rsid w:val="00C527D2"/>
    <w:rsid w:val="00C52AB8"/>
    <w:rsid w:val="00C540DF"/>
    <w:rsid w:val="00C54196"/>
    <w:rsid w:val="00C568FC"/>
    <w:rsid w:val="00C62407"/>
    <w:rsid w:val="00C6279B"/>
    <w:rsid w:val="00C6460C"/>
    <w:rsid w:val="00C64EEF"/>
    <w:rsid w:val="00C668C0"/>
    <w:rsid w:val="00C66B48"/>
    <w:rsid w:val="00C67843"/>
    <w:rsid w:val="00C67D25"/>
    <w:rsid w:val="00C723B3"/>
    <w:rsid w:val="00C72567"/>
    <w:rsid w:val="00C72649"/>
    <w:rsid w:val="00C7272B"/>
    <w:rsid w:val="00C72BA7"/>
    <w:rsid w:val="00C73476"/>
    <w:rsid w:val="00C73E54"/>
    <w:rsid w:val="00C7457E"/>
    <w:rsid w:val="00C75F61"/>
    <w:rsid w:val="00C76C7E"/>
    <w:rsid w:val="00C77251"/>
    <w:rsid w:val="00C77DC1"/>
    <w:rsid w:val="00C77FC8"/>
    <w:rsid w:val="00C826AE"/>
    <w:rsid w:val="00C826BD"/>
    <w:rsid w:val="00C82861"/>
    <w:rsid w:val="00C82D95"/>
    <w:rsid w:val="00C838E4"/>
    <w:rsid w:val="00C84476"/>
    <w:rsid w:val="00C84F6F"/>
    <w:rsid w:val="00C862F8"/>
    <w:rsid w:val="00C86469"/>
    <w:rsid w:val="00C86B7B"/>
    <w:rsid w:val="00C877EB"/>
    <w:rsid w:val="00C91591"/>
    <w:rsid w:val="00C91B06"/>
    <w:rsid w:val="00C92451"/>
    <w:rsid w:val="00C95382"/>
    <w:rsid w:val="00C95599"/>
    <w:rsid w:val="00CA3586"/>
    <w:rsid w:val="00CA3B23"/>
    <w:rsid w:val="00CA4590"/>
    <w:rsid w:val="00CA4B79"/>
    <w:rsid w:val="00CA5ED9"/>
    <w:rsid w:val="00CA6DFA"/>
    <w:rsid w:val="00CA77DA"/>
    <w:rsid w:val="00CB0368"/>
    <w:rsid w:val="00CB0A0A"/>
    <w:rsid w:val="00CB0B7E"/>
    <w:rsid w:val="00CB0DD3"/>
    <w:rsid w:val="00CB2A1D"/>
    <w:rsid w:val="00CB30E4"/>
    <w:rsid w:val="00CB312E"/>
    <w:rsid w:val="00CB48D5"/>
    <w:rsid w:val="00CB5E3E"/>
    <w:rsid w:val="00CB62EB"/>
    <w:rsid w:val="00CC0745"/>
    <w:rsid w:val="00CC0AC5"/>
    <w:rsid w:val="00CC0D78"/>
    <w:rsid w:val="00CC1360"/>
    <w:rsid w:val="00CC1893"/>
    <w:rsid w:val="00CC19B7"/>
    <w:rsid w:val="00CC2391"/>
    <w:rsid w:val="00CC260B"/>
    <w:rsid w:val="00CC37FF"/>
    <w:rsid w:val="00CC5237"/>
    <w:rsid w:val="00CC5891"/>
    <w:rsid w:val="00CC6073"/>
    <w:rsid w:val="00CC6858"/>
    <w:rsid w:val="00CC6917"/>
    <w:rsid w:val="00CC692C"/>
    <w:rsid w:val="00CC7134"/>
    <w:rsid w:val="00CD1EB5"/>
    <w:rsid w:val="00CD21E7"/>
    <w:rsid w:val="00CD2895"/>
    <w:rsid w:val="00CD3689"/>
    <w:rsid w:val="00CD4275"/>
    <w:rsid w:val="00CD499C"/>
    <w:rsid w:val="00CD6216"/>
    <w:rsid w:val="00CD75CD"/>
    <w:rsid w:val="00CD7B5A"/>
    <w:rsid w:val="00CE07C9"/>
    <w:rsid w:val="00CE1732"/>
    <w:rsid w:val="00CE318A"/>
    <w:rsid w:val="00CE3494"/>
    <w:rsid w:val="00CE6257"/>
    <w:rsid w:val="00CE7C2B"/>
    <w:rsid w:val="00CE7D7A"/>
    <w:rsid w:val="00CF0BE2"/>
    <w:rsid w:val="00CF2970"/>
    <w:rsid w:val="00CF30DA"/>
    <w:rsid w:val="00CF3E98"/>
    <w:rsid w:val="00CF5389"/>
    <w:rsid w:val="00CF5D75"/>
    <w:rsid w:val="00CF695D"/>
    <w:rsid w:val="00CF6EAD"/>
    <w:rsid w:val="00CF6F81"/>
    <w:rsid w:val="00CF7AFF"/>
    <w:rsid w:val="00D006D0"/>
    <w:rsid w:val="00D019B5"/>
    <w:rsid w:val="00D03005"/>
    <w:rsid w:val="00D03805"/>
    <w:rsid w:val="00D03947"/>
    <w:rsid w:val="00D047B8"/>
    <w:rsid w:val="00D0569E"/>
    <w:rsid w:val="00D067D1"/>
    <w:rsid w:val="00D070C6"/>
    <w:rsid w:val="00D0782C"/>
    <w:rsid w:val="00D10020"/>
    <w:rsid w:val="00D103C9"/>
    <w:rsid w:val="00D131EA"/>
    <w:rsid w:val="00D15FD5"/>
    <w:rsid w:val="00D164FA"/>
    <w:rsid w:val="00D1701E"/>
    <w:rsid w:val="00D177CD"/>
    <w:rsid w:val="00D214F4"/>
    <w:rsid w:val="00D21A69"/>
    <w:rsid w:val="00D21BDC"/>
    <w:rsid w:val="00D22769"/>
    <w:rsid w:val="00D25BD7"/>
    <w:rsid w:val="00D267AE"/>
    <w:rsid w:val="00D27312"/>
    <w:rsid w:val="00D3060F"/>
    <w:rsid w:val="00D30E3D"/>
    <w:rsid w:val="00D32BC9"/>
    <w:rsid w:val="00D36D60"/>
    <w:rsid w:val="00D37472"/>
    <w:rsid w:val="00D40CE8"/>
    <w:rsid w:val="00D42CA5"/>
    <w:rsid w:val="00D42DB3"/>
    <w:rsid w:val="00D43154"/>
    <w:rsid w:val="00D43498"/>
    <w:rsid w:val="00D44DCD"/>
    <w:rsid w:val="00D455A3"/>
    <w:rsid w:val="00D459AC"/>
    <w:rsid w:val="00D47BBD"/>
    <w:rsid w:val="00D507D7"/>
    <w:rsid w:val="00D5162A"/>
    <w:rsid w:val="00D51692"/>
    <w:rsid w:val="00D519D7"/>
    <w:rsid w:val="00D519FD"/>
    <w:rsid w:val="00D52C71"/>
    <w:rsid w:val="00D543FC"/>
    <w:rsid w:val="00D54EBC"/>
    <w:rsid w:val="00D551F4"/>
    <w:rsid w:val="00D56303"/>
    <w:rsid w:val="00D5737B"/>
    <w:rsid w:val="00D57CE6"/>
    <w:rsid w:val="00D605FC"/>
    <w:rsid w:val="00D61324"/>
    <w:rsid w:val="00D62174"/>
    <w:rsid w:val="00D62531"/>
    <w:rsid w:val="00D62C41"/>
    <w:rsid w:val="00D63ECB"/>
    <w:rsid w:val="00D641DC"/>
    <w:rsid w:val="00D64C0C"/>
    <w:rsid w:val="00D65513"/>
    <w:rsid w:val="00D661E7"/>
    <w:rsid w:val="00D67BA1"/>
    <w:rsid w:val="00D706A3"/>
    <w:rsid w:val="00D72122"/>
    <w:rsid w:val="00D72C43"/>
    <w:rsid w:val="00D73C50"/>
    <w:rsid w:val="00D746A9"/>
    <w:rsid w:val="00D74904"/>
    <w:rsid w:val="00D74CE4"/>
    <w:rsid w:val="00D76972"/>
    <w:rsid w:val="00D77927"/>
    <w:rsid w:val="00D80F3C"/>
    <w:rsid w:val="00D81363"/>
    <w:rsid w:val="00D81568"/>
    <w:rsid w:val="00D81836"/>
    <w:rsid w:val="00D820F7"/>
    <w:rsid w:val="00D830C8"/>
    <w:rsid w:val="00D867B9"/>
    <w:rsid w:val="00D8716E"/>
    <w:rsid w:val="00D91375"/>
    <w:rsid w:val="00D9144A"/>
    <w:rsid w:val="00D91607"/>
    <w:rsid w:val="00D93216"/>
    <w:rsid w:val="00D93E90"/>
    <w:rsid w:val="00D94C12"/>
    <w:rsid w:val="00D9590C"/>
    <w:rsid w:val="00D96196"/>
    <w:rsid w:val="00D96230"/>
    <w:rsid w:val="00D9654E"/>
    <w:rsid w:val="00D97829"/>
    <w:rsid w:val="00D97D91"/>
    <w:rsid w:val="00DA2669"/>
    <w:rsid w:val="00DA60AB"/>
    <w:rsid w:val="00DA6804"/>
    <w:rsid w:val="00DA7135"/>
    <w:rsid w:val="00DA7AC1"/>
    <w:rsid w:val="00DA7B27"/>
    <w:rsid w:val="00DB0665"/>
    <w:rsid w:val="00DB3BA5"/>
    <w:rsid w:val="00DB42A7"/>
    <w:rsid w:val="00DB585A"/>
    <w:rsid w:val="00DB647A"/>
    <w:rsid w:val="00DB6957"/>
    <w:rsid w:val="00DC3431"/>
    <w:rsid w:val="00DC3634"/>
    <w:rsid w:val="00DC4207"/>
    <w:rsid w:val="00DC4285"/>
    <w:rsid w:val="00DC4335"/>
    <w:rsid w:val="00DC442A"/>
    <w:rsid w:val="00DC467F"/>
    <w:rsid w:val="00DC4858"/>
    <w:rsid w:val="00DC5206"/>
    <w:rsid w:val="00DC79B2"/>
    <w:rsid w:val="00DD00D3"/>
    <w:rsid w:val="00DD03FA"/>
    <w:rsid w:val="00DD17FA"/>
    <w:rsid w:val="00DD19B9"/>
    <w:rsid w:val="00DD3B68"/>
    <w:rsid w:val="00DD448F"/>
    <w:rsid w:val="00DD48FD"/>
    <w:rsid w:val="00DD4BC5"/>
    <w:rsid w:val="00DD5A88"/>
    <w:rsid w:val="00DD64B8"/>
    <w:rsid w:val="00DD6FBF"/>
    <w:rsid w:val="00DD6FD9"/>
    <w:rsid w:val="00DE0B9B"/>
    <w:rsid w:val="00DE1BD8"/>
    <w:rsid w:val="00DE3E23"/>
    <w:rsid w:val="00DE3FCF"/>
    <w:rsid w:val="00DE41B2"/>
    <w:rsid w:val="00DE4DCA"/>
    <w:rsid w:val="00DE4E32"/>
    <w:rsid w:val="00DE6792"/>
    <w:rsid w:val="00DF1089"/>
    <w:rsid w:val="00DF1D79"/>
    <w:rsid w:val="00DF1F36"/>
    <w:rsid w:val="00DF32DA"/>
    <w:rsid w:val="00DF3E84"/>
    <w:rsid w:val="00DF4333"/>
    <w:rsid w:val="00DF47A5"/>
    <w:rsid w:val="00DF48F2"/>
    <w:rsid w:val="00DF4B42"/>
    <w:rsid w:val="00DF6340"/>
    <w:rsid w:val="00E005BF"/>
    <w:rsid w:val="00E01A7B"/>
    <w:rsid w:val="00E01F5B"/>
    <w:rsid w:val="00E0201A"/>
    <w:rsid w:val="00E02463"/>
    <w:rsid w:val="00E02E24"/>
    <w:rsid w:val="00E02F3E"/>
    <w:rsid w:val="00E03494"/>
    <w:rsid w:val="00E0373F"/>
    <w:rsid w:val="00E03E43"/>
    <w:rsid w:val="00E043B4"/>
    <w:rsid w:val="00E10233"/>
    <w:rsid w:val="00E1217D"/>
    <w:rsid w:val="00E1320C"/>
    <w:rsid w:val="00E136B2"/>
    <w:rsid w:val="00E138BB"/>
    <w:rsid w:val="00E14662"/>
    <w:rsid w:val="00E152CB"/>
    <w:rsid w:val="00E15E87"/>
    <w:rsid w:val="00E176D9"/>
    <w:rsid w:val="00E1793F"/>
    <w:rsid w:val="00E20D59"/>
    <w:rsid w:val="00E21094"/>
    <w:rsid w:val="00E221E4"/>
    <w:rsid w:val="00E22FCF"/>
    <w:rsid w:val="00E23BF7"/>
    <w:rsid w:val="00E24F6E"/>
    <w:rsid w:val="00E255D6"/>
    <w:rsid w:val="00E259E4"/>
    <w:rsid w:val="00E25A27"/>
    <w:rsid w:val="00E2697D"/>
    <w:rsid w:val="00E30DB2"/>
    <w:rsid w:val="00E33729"/>
    <w:rsid w:val="00E33F63"/>
    <w:rsid w:val="00E35656"/>
    <w:rsid w:val="00E35EBA"/>
    <w:rsid w:val="00E3761E"/>
    <w:rsid w:val="00E37EFB"/>
    <w:rsid w:val="00E40575"/>
    <w:rsid w:val="00E41A36"/>
    <w:rsid w:val="00E4239A"/>
    <w:rsid w:val="00E42A2E"/>
    <w:rsid w:val="00E43B05"/>
    <w:rsid w:val="00E44328"/>
    <w:rsid w:val="00E4635B"/>
    <w:rsid w:val="00E47046"/>
    <w:rsid w:val="00E474B7"/>
    <w:rsid w:val="00E475C7"/>
    <w:rsid w:val="00E476B5"/>
    <w:rsid w:val="00E478A1"/>
    <w:rsid w:val="00E47CD1"/>
    <w:rsid w:val="00E50436"/>
    <w:rsid w:val="00E506DC"/>
    <w:rsid w:val="00E50793"/>
    <w:rsid w:val="00E51444"/>
    <w:rsid w:val="00E519D2"/>
    <w:rsid w:val="00E51BCE"/>
    <w:rsid w:val="00E53EEF"/>
    <w:rsid w:val="00E551B2"/>
    <w:rsid w:val="00E56647"/>
    <w:rsid w:val="00E56816"/>
    <w:rsid w:val="00E57AD4"/>
    <w:rsid w:val="00E605F0"/>
    <w:rsid w:val="00E613FA"/>
    <w:rsid w:val="00E635CC"/>
    <w:rsid w:val="00E64B2C"/>
    <w:rsid w:val="00E64C5D"/>
    <w:rsid w:val="00E65290"/>
    <w:rsid w:val="00E652C0"/>
    <w:rsid w:val="00E65903"/>
    <w:rsid w:val="00E65B27"/>
    <w:rsid w:val="00E67742"/>
    <w:rsid w:val="00E705D0"/>
    <w:rsid w:val="00E711B9"/>
    <w:rsid w:val="00E71ABC"/>
    <w:rsid w:val="00E7333F"/>
    <w:rsid w:val="00E73AD4"/>
    <w:rsid w:val="00E7427E"/>
    <w:rsid w:val="00E768EC"/>
    <w:rsid w:val="00E76F75"/>
    <w:rsid w:val="00E80C08"/>
    <w:rsid w:val="00E8121D"/>
    <w:rsid w:val="00E81597"/>
    <w:rsid w:val="00E822C1"/>
    <w:rsid w:val="00E82EE0"/>
    <w:rsid w:val="00E8332E"/>
    <w:rsid w:val="00E836AE"/>
    <w:rsid w:val="00E8375D"/>
    <w:rsid w:val="00E839BF"/>
    <w:rsid w:val="00E8400E"/>
    <w:rsid w:val="00E86F6E"/>
    <w:rsid w:val="00E87120"/>
    <w:rsid w:val="00E8771D"/>
    <w:rsid w:val="00E90008"/>
    <w:rsid w:val="00E92483"/>
    <w:rsid w:val="00E94289"/>
    <w:rsid w:val="00E95201"/>
    <w:rsid w:val="00E95A2B"/>
    <w:rsid w:val="00E96840"/>
    <w:rsid w:val="00EA0A54"/>
    <w:rsid w:val="00EA0AEE"/>
    <w:rsid w:val="00EA36B3"/>
    <w:rsid w:val="00EA456C"/>
    <w:rsid w:val="00EA5778"/>
    <w:rsid w:val="00EA74C3"/>
    <w:rsid w:val="00EA79F9"/>
    <w:rsid w:val="00EB0639"/>
    <w:rsid w:val="00EB19DC"/>
    <w:rsid w:val="00EB2F1C"/>
    <w:rsid w:val="00EB6161"/>
    <w:rsid w:val="00EB634A"/>
    <w:rsid w:val="00EB774E"/>
    <w:rsid w:val="00EC00A5"/>
    <w:rsid w:val="00EC137B"/>
    <w:rsid w:val="00EC24E8"/>
    <w:rsid w:val="00EC4087"/>
    <w:rsid w:val="00EC49C7"/>
    <w:rsid w:val="00EC5204"/>
    <w:rsid w:val="00EC55EE"/>
    <w:rsid w:val="00ED0217"/>
    <w:rsid w:val="00ED05CF"/>
    <w:rsid w:val="00ED1C16"/>
    <w:rsid w:val="00ED2435"/>
    <w:rsid w:val="00ED27CD"/>
    <w:rsid w:val="00ED3DDF"/>
    <w:rsid w:val="00ED4828"/>
    <w:rsid w:val="00ED4F52"/>
    <w:rsid w:val="00ED67EB"/>
    <w:rsid w:val="00EE0168"/>
    <w:rsid w:val="00EE0630"/>
    <w:rsid w:val="00EE16EB"/>
    <w:rsid w:val="00EE1B1A"/>
    <w:rsid w:val="00EE2F69"/>
    <w:rsid w:val="00EE30D9"/>
    <w:rsid w:val="00EE36FD"/>
    <w:rsid w:val="00EE4605"/>
    <w:rsid w:val="00EE6ED4"/>
    <w:rsid w:val="00EE7CB0"/>
    <w:rsid w:val="00EF00E4"/>
    <w:rsid w:val="00EF0178"/>
    <w:rsid w:val="00EF023C"/>
    <w:rsid w:val="00EF0B36"/>
    <w:rsid w:val="00EF0E51"/>
    <w:rsid w:val="00EF1183"/>
    <w:rsid w:val="00EF152A"/>
    <w:rsid w:val="00EF2620"/>
    <w:rsid w:val="00EF3507"/>
    <w:rsid w:val="00EF49FE"/>
    <w:rsid w:val="00EF6DE7"/>
    <w:rsid w:val="00EF73B8"/>
    <w:rsid w:val="00F006AC"/>
    <w:rsid w:val="00F00DFE"/>
    <w:rsid w:val="00F0223F"/>
    <w:rsid w:val="00F03E97"/>
    <w:rsid w:val="00F05B4C"/>
    <w:rsid w:val="00F05B56"/>
    <w:rsid w:val="00F06552"/>
    <w:rsid w:val="00F102D0"/>
    <w:rsid w:val="00F13B19"/>
    <w:rsid w:val="00F14356"/>
    <w:rsid w:val="00F155FA"/>
    <w:rsid w:val="00F1706E"/>
    <w:rsid w:val="00F17559"/>
    <w:rsid w:val="00F20212"/>
    <w:rsid w:val="00F223A0"/>
    <w:rsid w:val="00F249EE"/>
    <w:rsid w:val="00F2756C"/>
    <w:rsid w:val="00F27791"/>
    <w:rsid w:val="00F27977"/>
    <w:rsid w:val="00F320A5"/>
    <w:rsid w:val="00F32C9A"/>
    <w:rsid w:val="00F330F3"/>
    <w:rsid w:val="00F33ECC"/>
    <w:rsid w:val="00F34A54"/>
    <w:rsid w:val="00F37492"/>
    <w:rsid w:val="00F37537"/>
    <w:rsid w:val="00F4002C"/>
    <w:rsid w:val="00F4010C"/>
    <w:rsid w:val="00F410C9"/>
    <w:rsid w:val="00F412AE"/>
    <w:rsid w:val="00F4224F"/>
    <w:rsid w:val="00F42480"/>
    <w:rsid w:val="00F42D80"/>
    <w:rsid w:val="00F439D2"/>
    <w:rsid w:val="00F43A96"/>
    <w:rsid w:val="00F4460A"/>
    <w:rsid w:val="00F456EF"/>
    <w:rsid w:val="00F4621D"/>
    <w:rsid w:val="00F4717A"/>
    <w:rsid w:val="00F4731A"/>
    <w:rsid w:val="00F5099A"/>
    <w:rsid w:val="00F51B4B"/>
    <w:rsid w:val="00F521C8"/>
    <w:rsid w:val="00F5225C"/>
    <w:rsid w:val="00F52E65"/>
    <w:rsid w:val="00F52E73"/>
    <w:rsid w:val="00F537BA"/>
    <w:rsid w:val="00F53FE2"/>
    <w:rsid w:val="00F53FF9"/>
    <w:rsid w:val="00F5498F"/>
    <w:rsid w:val="00F55D09"/>
    <w:rsid w:val="00F56251"/>
    <w:rsid w:val="00F562F3"/>
    <w:rsid w:val="00F572F6"/>
    <w:rsid w:val="00F5741A"/>
    <w:rsid w:val="00F60202"/>
    <w:rsid w:val="00F602E8"/>
    <w:rsid w:val="00F61210"/>
    <w:rsid w:val="00F615ED"/>
    <w:rsid w:val="00F61B12"/>
    <w:rsid w:val="00F62159"/>
    <w:rsid w:val="00F62C68"/>
    <w:rsid w:val="00F62D23"/>
    <w:rsid w:val="00F64513"/>
    <w:rsid w:val="00F64C9B"/>
    <w:rsid w:val="00F65C05"/>
    <w:rsid w:val="00F66D35"/>
    <w:rsid w:val="00F71ACB"/>
    <w:rsid w:val="00F71EE5"/>
    <w:rsid w:val="00F7231E"/>
    <w:rsid w:val="00F72F3F"/>
    <w:rsid w:val="00F73358"/>
    <w:rsid w:val="00F7439B"/>
    <w:rsid w:val="00F74736"/>
    <w:rsid w:val="00F74D9A"/>
    <w:rsid w:val="00F75B70"/>
    <w:rsid w:val="00F75F03"/>
    <w:rsid w:val="00F76625"/>
    <w:rsid w:val="00F76E90"/>
    <w:rsid w:val="00F8083D"/>
    <w:rsid w:val="00F81F77"/>
    <w:rsid w:val="00F82DF5"/>
    <w:rsid w:val="00F84615"/>
    <w:rsid w:val="00F86610"/>
    <w:rsid w:val="00F8669A"/>
    <w:rsid w:val="00F90276"/>
    <w:rsid w:val="00F91075"/>
    <w:rsid w:val="00F9148A"/>
    <w:rsid w:val="00F92182"/>
    <w:rsid w:val="00F92991"/>
    <w:rsid w:val="00F93483"/>
    <w:rsid w:val="00F9380B"/>
    <w:rsid w:val="00F93E6E"/>
    <w:rsid w:val="00F94C83"/>
    <w:rsid w:val="00F95270"/>
    <w:rsid w:val="00F95616"/>
    <w:rsid w:val="00F965AC"/>
    <w:rsid w:val="00F9716A"/>
    <w:rsid w:val="00FA057B"/>
    <w:rsid w:val="00FA0967"/>
    <w:rsid w:val="00FA1D02"/>
    <w:rsid w:val="00FA267E"/>
    <w:rsid w:val="00FA3BCB"/>
    <w:rsid w:val="00FA5992"/>
    <w:rsid w:val="00FA6CDA"/>
    <w:rsid w:val="00FA7198"/>
    <w:rsid w:val="00FA759B"/>
    <w:rsid w:val="00FA7E1B"/>
    <w:rsid w:val="00FA7E93"/>
    <w:rsid w:val="00FB0300"/>
    <w:rsid w:val="00FB1617"/>
    <w:rsid w:val="00FB264B"/>
    <w:rsid w:val="00FB3C65"/>
    <w:rsid w:val="00FB5FFB"/>
    <w:rsid w:val="00FB6DD2"/>
    <w:rsid w:val="00FB759E"/>
    <w:rsid w:val="00FC17A7"/>
    <w:rsid w:val="00FC1AB4"/>
    <w:rsid w:val="00FC2404"/>
    <w:rsid w:val="00FC5001"/>
    <w:rsid w:val="00FC5321"/>
    <w:rsid w:val="00FC602A"/>
    <w:rsid w:val="00FC7E04"/>
    <w:rsid w:val="00FD07CF"/>
    <w:rsid w:val="00FD1A80"/>
    <w:rsid w:val="00FD345C"/>
    <w:rsid w:val="00FD484A"/>
    <w:rsid w:val="00FD497B"/>
    <w:rsid w:val="00FD6205"/>
    <w:rsid w:val="00FD7E8D"/>
    <w:rsid w:val="00FE004F"/>
    <w:rsid w:val="00FE0182"/>
    <w:rsid w:val="00FE0292"/>
    <w:rsid w:val="00FE0437"/>
    <w:rsid w:val="00FE172E"/>
    <w:rsid w:val="00FE2117"/>
    <w:rsid w:val="00FE3360"/>
    <w:rsid w:val="00FE39DB"/>
    <w:rsid w:val="00FE3DDE"/>
    <w:rsid w:val="00FE41AD"/>
    <w:rsid w:val="00FE6493"/>
    <w:rsid w:val="00FF0010"/>
    <w:rsid w:val="00FF02CB"/>
    <w:rsid w:val="00FF24AF"/>
    <w:rsid w:val="00FF2704"/>
    <w:rsid w:val="00FF4DE5"/>
    <w:rsid w:val="00FF5653"/>
    <w:rsid w:val="00FF638C"/>
    <w:rsid w:val="00FF7A4D"/>
    <w:rsid w:val="01DC32D2"/>
    <w:rsid w:val="03DE3E91"/>
    <w:rsid w:val="04A84405"/>
    <w:rsid w:val="08FD3876"/>
    <w:rsid w:val="09657C14"/>
    <w:rsid w:val="09CB1BE0"/>
    <w:rsid w:val="14D84D32"/>
    <w:rsid w:val="15D11A6A"/>
    <w:rsid w:val="16367EFB"/>
    <w:rsid w:val="1C6D795C"/>
    <w:rsid w:val="214111D9"/>
    <w:rsid w:val="26C610B7"/>
    <w:rsid w:val="2C0E07F8"/>
    <w:rsid w:val="30622BA0"/>
    <w:rsid w:val="343E3F89"/>
    <w:rsid w:val="348140F6"/>
    <w:rsid w:val="39957B47"/>
    <w:rsid w:val="3C97589F"/>
    <w:rsid w:val="3F7974B7"/>
    <w:rsid w:val="4555580E"/>
    <w:rsid w:val="45A335B7"/>
    <w:rsid w:val="53D62275"/>
    <w:rsid w:val="587F13A6"/>
    <w:rsid w:val="59CC2DB9"/>
    <w:rsid w:val="5A781C40"/>
    <w:rsid w:val="5BE02F7F"/>
    <w:rsid w:val="5E535F52"/>
    <w:rsid w:val="5E8862A9"/>
    <w:rsid w:val="5F1274C2"/>
    <w:rsid w:val="659A605B"/>
    <w:rsid w:val="65F20C84"/>
    <w:rsid w:val="669E7D74"/>
    <w:rsid w:val="673A7FE6"/>
    <w:rsid w:val="68E52784"/>
    <w:rsid w:val="6B1A65DE"/>
    <w:rsid w:val="707A2BBD"/>
    <w:rsid w:val="73270445"/>
    <w:rsid w:val="753E305C"/>
    <w:rsid w:val="7C4C03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qFormat="1"/>
    <w:lsdException w:name="footnote text" w:semiHidden="1" w:unhideWhenUsed="1"/>
    <w:lsdException w:name="annotation text" w:locked="1"/>
    <w:lsdException w:name="header" w:lock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qFormat="1"/>
    <w:lsdException w:name="Body Text Indent 3" w:locked="1" w:uiPriority="0" w:qFormat="1"/>
    <w:lsdException w:name="Block Text" w:semiHidden="1" w:unhideWhenUsed="1"/>
    <w:lsdException w:name="Hyperlink" w:locked="1" w:qFormat="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iPriority="0"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qFormat="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EFE"/>
    <w:pPr>
      <w:widowControl w:val="0"/>
      <w:jc w:val="both"/>
    </w:pPr>
    <w:rPr>
      <w:kern w:val="2"/>
      <w:sz w:val="21"/>
      <w:szCs w:val="24"/>
    </w:rPr>
  </w:style>
  <w:style w:type="paragraph" w:styleId="1">
    <w:name w:val="heading 1"/>
    <w:basedOn w:val="a"/>
    <w:next w:val="a"/>
    <w:link w:val="1Char"/>
    <w:uiPriority w:val="9"/>
    <w:qFormat/>
    <w:rsid w:val="00513EF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locked/>
    <w:rsid w:val="00513EFE"/>
    <w:rPr>
      <w:rFonts w:ascii="宋体" w:eastAsia="宋体" w:cs="宋体"/>
      <w:b/>
      <w:bCs/>
      <w:kern w:val="36"/>
      <w:sz w:val="48"/>
      <w:szCs w:val="48"/>
    </w:rPr>
  </w:style>
  <w:style w:type="paragraph" w:styleId="a3">
    <w:name w:val="Normal Indent"/>
    <w:basedOn w:val="a"/>
    <w:qFormat/>
    <w:rsid w:val="00513EFE"/>
    <w:pPr>
      <w:spacing w:line="360" w:lineRule="auto"/>
      <w:ind w:firstLine="420"/>
    </w:pPr>
    <w:rPr>
      <w:rFonts w:eastAsia="仿宋_GB2312"/>
      <w:sz w:val="28"/>
      <w:szCs w:val="20"/>
    </w:rPr>
  </w:style>
  <w:style w:type="paragraph" w:styleId="a4">
    <w:name w:val="annotation text"/>
    <w:basedOn w:val="a"/>
    <w:link w:val="Char"/>
    <w:uiPriority w:val="99"/>
    <w:rsid w:val="00513EFE"/>
    <w:pPr>
      <w:jc w:val="left"/>
    </w:pPr>
  </w:style>
  <w:style w:type="character" w:customStyle="1" w:styleId="Char">
    <w:name w:val="批注文字 Char"/>
    <w:basedOn w:val="a0"/>
    <w:link w:val="a4"/>
    <w:uiPriority w:val="99"/>
    <w:locked/>
    <w:rsid w:val="008A2BE7"/>
    <w:rPr>
      <w:rFonts w:cs="Times New Roman"/>
      <w:kern w:val="2"/>
      <w:sz w:val="24"/>
      <w:szCs w:val="24"/>
    </w:rPr>
  </w:style>
  <w:style w:type="paragraph" w:styleId="a5">
    <w:name w:val="Body Text Indent"/>
    <w:basedOn w:val="a"/>
    <w:link w:val="Char0"/>
    <w:qFormat/>
    <w:rsid w:val="00513EFE"/>
    <w:pPr>
      <w:tabs>
        <w:tab w:val="left" w:pos="360"/>
        <w:tab w:val="left" w:pos="1418"/>
      </w:tabs>
      <w:spacing w:line="560" w:lineRule="atLeast"/>
      <w:ind w:firstLineChars="200" w:firstLine="560"/>
    </w:pPr>
    <w:rPr>
      <w:rFonts w:ascii="楷体_GB2312" w:eastAsia="楷体_GB2312"/>
      <w:sz w:val="28"/>
    </w:rPr>
  </w:style>
  <w:style w:type="character" w:customStyle="1" w:styleId="Char0">
    <w:name w:val="正文文本缩进 Char"/>
    <w:basedOn w:val="a0"/>
    <w:link w:val="a5"/>
    <w:uiPriority w:val="99"/>
    <w:semiHidden/>
    <w:rsid w:val="00A138BC"/>
    <w:rPr>
      <w:szCs w:val="24"/>
    </w:rPr>
  </w:style>
  <w:style w:type="paragraph" w:styleId="a6">
    <w:name w:val="Date"/>
    <w:basedOn w:val="a"/>
    <w:next w:val="a"/>
    <w:link w:val="Char1"/>
    <w:uiPriority w:val="99"/>
    <w:qFormat/>
    <w:rsid w:val="00513EFE"/>
    <w:pPr>
      <w:ind w:leftChars="2500" w:left="100"/>
    </w:pPr>
    <w:rPr>
      <w:rFonts w:ascii="楷体_GB2312" w:eastAsia="楷体_GB2312"/>
      <w:sz w:val="28"/>
    </w:rPr>
  </w:style>
  <w:style w:type="character" w:customStyle="1" w:styleId="Char1">
    <w:name w:val="日期 Char"/>
    <w:basedOn w:val="a0"/>
    <w:link w:val="a6"/>
    <w:uiPriority w:val="99"/>
    <w:qFormat/>
    <w:locked/>
    <w:rsid w:val="00513EFE"/>
    <w:rPr>
      <w:rFonts w:ascii="楷体_GB2312" w:eastAsia="楷体_GB2312" w:cs="Times New Roman"/>
      <w:kern w:val="2"/>
      <w:sz w:val="24"/>
      <w:szCs w:val="24"/>
    </w:rPr>
  </w:style>
  <w:style w:type="paragraph" w:styleId="2">
    <w:name w:val="Body Text Indent 2"/>
    <w:basedOn w:val="a"/>
    <w:link w:val="2Char"/>
    <w:qFormat/>
    <w:rsid w:val="00513EFE"/>
    <w:pPr>
      <w:spacing w:line="560" w:lineRule="atLeast"/>
      <w:ind w:left="2" w:firstLine="538"/>
    </w:pPr>
    <w:rPr>
      <w:rFonts w:ascii="楷体_GB2312" w:eastAsia="楷体_GB2312"/>
      <w:bCs/>
      <w:sz w:val="28"/>
    </w:rPr>
  </w:style>
  <w:style w:type="character" w:customStyle="1" w:styleId="2Char">
    <w:name w:val="正文文本缩进 2 Char"/>
    <w:basedOn w:val="a0"/>
    <w:link w:val="2"/>
    <w:uiPriority w:val="99"/>
    <w:semiHidden/>
    <w:rsid w:val="00A138BC"/>
    <w:rPr>
      <w:szCs w:val="24"/>
    </w:rPr>
  </w:style>
  <w:style w:type="paragraph" w:styleId="a7">
    <w:name w:val="Balloon Text"/>
    <w:basedOn w:val="a"/>
    <w:link w:val="Char2"/>
    <w:qFormat/>
    <w:rsid w:val="00513EFE"/>
    <w:rPr>
      <w:sz w:val="18"/>
      <w:szCs w:val="18"/>
    </w:rPr>
  </w:style>
  <w:style w:type="character" w:customStyle="1" w:styleId="Char2">
    <w:name w:val="批注框文本 Char"/>
    <w:basedOn w:val="a0"/>
    <w:link w:val="a7"/>
    <w:qFormat/>
    <w:locked/>
    <w:rsid w:val="00513EFE"/>
    <w:rPr>
      <w:rFonts w:cs="Times New Roman"/>
      <w:kern w:val="2"/>
      <w:sz w:val="18"/>
      <w:szCs w:val="18"/>
    </w:rPr>
  </w:style>
  <w:style w:type="paragraph" w:styleId="a8">
    <w:name w:val="footer"/>
    <w:basedOn w:val="a"/>
    <w:link w:val="Char3"/>
    <w:uiPriority w:val="99"/>
    <w:qFormat/>
    <w:rsid w:val="00513EFE"/>
    <w:pPr>
      <w:tabs>
        <w:tab w:val="center" w:pos="4153"/>
        <w:tab w:val="right" w:pos="8306"/>
      </w:tabs>
      <w:snapToGrid w:val="0"/>
      <w:jc w:val="left"/>
    </w:pPr>
    <w:rPr>
      <w:sz w:val="18"/>
      <w:szCs w:val="18"/>
    </w:rPr>
  </w:style>
  <w:style w:type="character" w:customStyle="1" w:styleId="Char3">
    <w:name w:val="页脚 Char"/>
    <w:basedOn w:val="a0"/>
    <w:link w:val="a8"/>
    <w:uiPriority w:val="99"/>
    <w:qFormat/>
    <w:locked/>
    <w:rsid w:val="00513EFE"/>
    <w:rPr>
      <w:rFonts w:cs="Times New Roman"/>
      <w:kern w:val="2"/>
      <w:sz w:val="18"/>
      <w:szCs w:val="18"/>
    </w:rPr>
  </w:style>
  <w:style w:type="paragraph" w:styleId="a9">
    <w:name w:val="header"/>
    <w:basedOn w:val="a"/>
    <w:link w:val="Char4"/>
    <w:uiPriority w:val="99"/>
    <w:qFormat/>
    <w:rsid w:val="00513EF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qFormat/>
    <w:locked/>
    <w:rsid w:val="00513EFE"/>
    <w:rPr>
      <w:rFonts w:cs="Times New Roman"/>
      <w:kern w:val="2"/>
      <w:sz w:val="18"/>
      <w:szCs w:val="18"/>
    </w:rPr>
  </w:style>
  <w:style w:type="paragraph" w:styleId="10">
    <w:name w:val="toc 1"/>
    <w:basedOn w:val="a"/>
    <w:next w:val="a"/>
    <w:uiPriority w:val="99"/>
    <w:qFormat/>
    <w:rsid w:val="00513EFE"/>
    <w:pPr>
      <w:tabs>
        <w:tab w:val="right" w:leader="dot" w:pos="9072"/>
      </w:tabs>
      <w:spacing w:beforeLines="25" w:afterLines="25" w:line="380" w:lineRule="exact"/>
      <w:ind w:leftChars="-187" w:left="-1" w:hangingChars="165" w:hanging="424"/>
      <w:jc w:val="left"/>
    </w:pPr>
    <w:rPr>
      <w:rFonts w:eastAsia="楷体_GB2312"/>
      <w:sz w:val="24"/>
      <w:szCs w:val="20"/>
    </w:rPr>
  </w:style>
  <w:style w:type="paragraph" w:styleId="3">
    <w:name w:val="Body Text Indent 3"/>
    <w:basedOn w:val="a"/>
    <w:link w:val="3Char"/>
    <w:qFormat/>
    <w:rsid w:val="00513EFE"/>
    <w:pPr>
      <w:spacing w:line="560" w:lineRule="atLeast"/>
      <w:ind w:leftChars="257" w:left="540"/>
    </w:pPr>
    <w:rPr>
      <w:rFonts w:ascii="楷体_GB2312" w:eastAsia="楷体_GB2312"/>
      <w:sz w:val="28"/>
    </w:rPr>
  </w:style>
  <w:style w:type="character" w:customStyle="1" w:styleId="3Char">
    <w:name w:val="正文文本缩进 3 Char"/>
    <w:basedOn w:val="a0"/>
    <w:link w:val="3"/>
    <w:uiPriority w:val="99"/>
    <w:semiHidden/>
    <w:rsid w:val="00A138BC"/>
    <w:rPr>
      <w:sz w:val="16"/>
      <w:szCs w:val="16"/>
    </w:rPr>
  </w:style>
  <w:style w:type="paragraph" w:styleId="20">
    <w:name w:val="toc 2"/>
    <w:basedOn w:val="a"/>
    <w:next w:val="a"/>
    <w:uiPriority w:val="99"/>
    <w:qFormat/>
    <w:rsid w:val="00513EFE"/>
    <w:pPr>
      <w:tabs>
        <w:tab w:val="right" w:leader="dot" w:pos="9072"/>
      </w:tabs>
      <w:spacing w:beforeLines="25" w:afterLines="25" w:line="380" w:lineRule="exact"/>
      <w:ind w:leftChars="-187" w:left="-425"/>
      <w:jc w:val="left"/>
    </w:pPr>
    <w:rPr>
      <w:rFonts w:eastAsia="楷体_GB2312"/>
      <w:sz w:val="24"/>
    </w:rPr>
  </w:style>
  <w:style w:type="paragraph" w:styleId="aa">
    <w:name w:val="Normal (Web)"/>
    <w:basedOn w:val="a"/>
    <w:rsid w:val="00513EFE"/>
    <w:rPr>
      <w:sz w:val="24"/>
    </w:rPr>
  </w:style>
  <w:style w:type="character" w:styleId="ab">
    <w:name w:val="page number"/>
    <w:basedOn w:val="a0"/>
    <w:uiPriority w:val="99"/>
    <w:rsid w:val="00513EFE"/>
    <w:rPr>
      <w:rFonts w:cs="Times New Roman"/>
    </w:rPr>
  </w:style>
  <w:style w:type="character" w:styleId="ac">
    <w:name w:val="FollowedHyperlink"/>
    <w:basedOn w:val="a0"/>
    <w:rsid w:val="00513EFE"/>
    <w:rPr>
      <w:rFonts w:cs="Times New Roman"/>
      <w:color w:val="741274"/>
      <w:u w:val="single"/>
    </w:rPr>
  </w:style>
  <w:style w:type="character" w:styleId="ad">
    <w:name w:val="Emphasis"/>
    <w:basedOn w:val="a0"/>
    <w:qFormat/>
    <w:rsid w:val="00513EFE"/>
    <w:rPr>
      <w:rFonts w:cs="Times New Roman"/>
      <w:color w:val="CC0000"/>
    </w:rPr>
  </w:style>
  <w:style w:type="character" w:styleId="ae">
    <w:name w:val="Hyperlink"/>
    <w:basedOn w:val="a0"/>
    <w:uiPriority w:val="99"/>
    <w:qFormat/>
    <w:rsid w:val="00513EFE"/>
    <w:rPr>
      <w:rFonts w:cs="Times New Roman"/>
      <w:color w:val="000000"/>
      <w:u w:val="none"/>
    </w:rPr>
  </w:style>
  <w:style w:type="character" w:styleId="af">
    <w:name w:val="annotation reference"/>
    <w:basedOn w:val="a0"/>
    <w:uiPriority w:val="99"/>
    <w:rsid w:val="00513EFE"/>
    <w:rPr>
      <w:rFonts w:cs="Times New Roman"/>
      <w:sz w:val="21"/>
      <w:szCs w:val="21"/>
    </w:rPr>
  </w:style>
  <w:style w:type="character" w:styleId="HTML">
    <w:name w:val="HTML Cite"/>
    <w:basedOn w:val="a0"/>
    <w:rsid w:val="00513EFE"/>
    <w:rPr>
      <w:rFonts w:cs="Times New Roman"/>
      <w:color w:val="008000"/>
    </w:rPr>
  </w:style>
  <w:style w:type="table" w:styleId="af0">
    <w:name w:val="Table Grid"/>
    <w:basedOn w:val="a1"/>
    <w:qFormat/>
    <w:rsid w:val="00513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513EFE"/>
    <w:pPr>
      <w:ind w:firstLineChars="200" w:firstLine="420"/>
    </w:pPr>
  </w:style>
  <w:style w:type="paragraph" w:customStyle="1" w:styleId="11">
    <w:name w:val="列出段落1"/>
    <w:basedOn w:val="a"/>
    <w:uiPriority w:val="34"/>
    <w:qFormat/>
    <w:rsid w:val="00513EFE"/>
    <w:pPr>
      <w:spacing w:line="365" w:lineRule="atLeast"/>
      <w:ind w:left="1" w:firstLineChars="200" w:firstLine="420"/>
      <w:textAlignment w:val="bottom"/>
    </w:pPr>
    <w:rPr>
      <w:kern w:val="0"/>
      <w:sz w:val="20"/>
      <w:szCs w:val="20"/>
    </w:rPr>
  </w:style>
  <w:style w:type="character" w:customStyle="1" w:styleId="sugg-loading">
    <w:name w:val="sugg-loading"/>
    <w:basedOn w:val="a0"/>
    <w:rsid w:val="00513EFE"/>
    <w:rPr>
      <w:rFonts w:cs="Times New Roman"/>
    </w:rPr>
  </w:style>
  <w:style w:type="character" w:customStyle="1" w:styleId="page-cur">
    <w:name w:val="page-cur"/>
    <w:basedOn w:val="a0"/>
    <w:rsid w:val="00513EFE"/>
    <w:rPr>
      <w:rFonts w:cs="Times New Roman"/>
      <w:b/>
      <w:color w:val="333333"/>
      <w:bdr w:val="single" w:sz="6" w:space="0" w:color="E5E5E5"/>
      <w:shd w:val="clear" w:color="auto" w:fill="F2F2F2"/>
    </w:rPr>
  </w:style>
  <w:style w:type="paragraph" w:styleId="af2">
    <w:name w:val="annotation subject"/>
    <w:basedOn w:val="a4"/>
    <w:next w:val="a4"/>
    <w:link w:val="Char5"/>
    <w:rsid w:val="008A2BE7"/>
    <w:rPr>
      <w:b/>
      <w:bCs/>
    </w:rPr>
  </w:style>
  <w:style w:type="character" w:customStyle="1" w:styleId="Char5">
    <w:name w:val="批注主题 Char"/>
    <w:basedOn w:val="Char"/>
    <w:link w:val="af2"/>
    <w:locked/>
    <w:rsid w:val="008A2BE7"/>
  </w:style>
  <w:style w:type="paragraph" w:customStyle="1" w:styleId="font5">
    <w:name w:val="font5"/>
    <w:basedOn w:val="a"/>
    <w:rsid w:val="00DA2669"/>
    <w:pPr>
      <w:widowControl/>
      <w:spacing w:before="100" w:beforeAutospacing="1" w:after="100" w:afterAutospacing="1"/>
      <w:jc w:val="left"/>
    </w:pPr>
    <w:rPr>
      <w:rFonts w:ascii="Tahoma" w:hAnsi="Tahoma" w:cs="Tahoma"/>
      <w:kern w:val="0"/>
      <w:sz w:val="18"/>
      <w:szCs w:val="18"/>
    </w:rPr>
  </w:style>
  <w:style w:type="paragraph" w:customStyle="1" w:styleId="xl65">
    <w:name w:val="xl65"/>
    <w:basedOn w:val="a"/>
    <w:rsid w:val="00DA2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DA2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DA2669"/>
    <w:pPr>
      <w:widowControl/>
      <w:spacing w:before="100" w:beforeAutospacing="1" w:after="100" w:afterAutospacing="1"/>
      <w:jc w:val="left"/>
    </w:pPr>
    <w:rPr>
      <w:rFonts w:ascii="宋体" w:hAnsi="宋体" w:cs="宋体"/>
      <w:kern w:val="0"/>
      <w:sz w:val="20"/>
      <w:szCs w:val="20"/>
    </w:rPr>
  </w:style>
  <w:style w:type="paragraph" w:customStyle="1" w:styleId="xl68">
    <w:name w:val="xl68"/>
    <w:basedOn w:val="a"/>
    <w:rsid w:val="00DA2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DA2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DA2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styleId="af3">
    <w:name w:val="Revision"/>
    <w:hidden/>
    <w:uiPriority w:val="99"/>
    <w:unhideWhenUsed/>
    <w:rsid w:val="00B94FB9"/>
    <w:rPr>
      <w:kern w:val="2"/>
      <w:sz w:val="21"/>
      <w:szCs w:val="24"/>
    </w:rPr>
  </w:style>
</w:styles>
</file>

<file path=word/webSettings.xml><?xml version="1.0" encoding="utf-8"?>
<w:webSettings xmlns:r="http://schemas.openxmlformats.org/officeDocument/2006/relationships" xmlns:w="http://schemas.openxmlformats.org/wordprocessingml/2006/main">
  <w:divs>
    <w:div w:id="53936970">
      <w:bodyDiv w:val="1"/>
      <w:marLeft w:val="0"/>
      <w:marRight w:val="0"/>
      <w:marTop w:val="0"/>
      <w:marBottom w:val="0"/>
      <w:divBdr>
        <w:top w:val="none" w:sz="0" w:space="0" w:color="auto"/>
        <w:left w:val="none" w:sz="0" w:space="0" w:color="auto"/>
        <w:bottom w:val="none" w:sz="0" w:space="0" w:color="auto"/>
        <w:right w:val="none" w:sz="0" w:space="0" w:color="auto"/>
      </w:divBdr>
    </w:div>
    <w:div w:id="115297292">
      <w:bodyDiv w:val="1"/>
      <w:marLeft w:val="0"/>
      <w:marRight w:val="0"/>
      <w:marTop w:val="0"/>
      <w:marBottom w:val="0"/>
      <w:divBdr>
        <w:top w:val="none" w:sz="0" w:space="0" w:color="auto"/>
        <w:left w:val="none" w:sz="0" w:space="0" w:color="auto"/>
        <w:bottom w:val="none" w:sz="0" w:space="0" w:color="auto"/>
        <w:right w:val="none" w:sz="0" w:space="0" w:color="auto"/>
      </w:divBdr>
    </w:div>
    <w:div w:id="164052663">
      <w:bodyDiv w:val="1"/>
      <w:marLeft w:val="0"/>
      <w:marRight w:val="0"/>
      <w:marTop w:val="0"/>
      <w:marBottom w:val="0"/>
      <w:divBdr>
        <w:top w:val="none" w:sz="0" w:space="0" w:color="auto"/>
        <w:left w:val="none" w:sz="0" w:space="0" w:color="auto"/>
        <w:bottom w:val="none" w:sz="0" w:space="0" w:color="auto"/>
        <w:right w:val="none" w:sz="0" w:space="0" w:color="auto"/>
      </w:divBdr>
    </w:div>
    <w:div w:id="354428063">
      <w:bodyDiv w:val="1"/>
      <w:marLeft w:val="0"/>
      <w:marRight w:val="0"/>
      <w:marTop w:val="0"/>
      <w:marBottom w:val="0"/>
      <w:divBdr>
        <w:top w:val="none" w:sz="0" w:space="0" w:color="auto"/>
        <w:left w:val="none" w:sz="0" w:space="0" w:color="auto"/>
        <w:bottom w:val="none" w:sz="0" w:space="0" w:color="auto"/>
        <w:right w:val="none" w:sz="0" w:space="0" w:color="auto"/>
      </w:divBdr>
    </w:div>
    <w:div w:id="459882466">
      <w:bodyDiv w:val="1"/>
      <w:marLeft w:val="0"/>
      <w:marRight w:val="0"/>
      <w:marTop w:val="0"/>
      <w:marBottom w:val="0"/>
      <w:divBdr>
        <w:top w:val="none" w:sz="0" w:space="0" w:color="auto"/>
        <w:left w:val="none" w:sz="0" w:space="0" w:color="auto"/>
        <w:bottom w:val="none" w:sz="0" w:space="0" w:color="auto"/>
        <w:right w:val="none" w:sz="0" w:space="0" w:color="auto"/>
      </w:divBdr>
    </w:div>
    <w:div w:id="473260490">
      <w:bodyDiv w:val="1"/>
      <w:marLeft w:val="0"/>
      <w:marRight w:val="0"/>
      <w:marTop w:val="0"/>
      <w:marBottom w:val="0"/>
      <w:divBdr>
        <w:top w:val="none" w:sz="0" w:space="0" w:color="auto"/>
        <w:left w:val="none" w:sz="0" w:space="0" w:color="auto"/>
        <w:bottom w:val="none" w:sz="0" w:space="0" w:color="auto"/>
        <w:right w:val="none" w:sz="0" w:space="0" w:color="auto"/>
      </w:divBdr>
    </w:div>
    <w:div w:id="507523376">
      <w:bodyDiv w:val="1"/>
      <w:marLeft w:val="0"/>
      <w:marRight w:val="0"/>
      <w:marTop w:val="0"/>
      <w:marBottom w:val="0"/>
      <w:divBdr>
        <w:top w:val="none" w:sz="0" w:space="0" w:color="auto"/>
        <w:left w:val="none" w:sz="0" w:space="0" w:color="auto"/>
        <w:bottom w:val="none" w:sz="0" w:space="0" w:color="auto"/>
        <w:right w:val="none" w:sz="0" w:space="0" w:color="auto"/>
      </w:divBdr>
    </w:div>
    <w:div w:id="610474303">
      <w:bodyDiv w:val="1"/>
      <w:marLeft w:val="0"/>
      <w:marRight w:val="0"/>
      <w:marTop w:val="0"/>
      <w:marBottom w:val="0"/>
      <w:divBdr>
        <w:top w:val="none" w:sz="0" w:space="0" w:color="auto"/>
        <w:left w:val="none" w:sz="0" w:space="0" w:color="auto"/>
        <w:bottom w:val="none" w:sz="0" w:space="0" w:color="auto"/>
        <w:right w:val="none" w:sz="0" w:space="0" w:color="auto"/>
      </w:divBdr>
    </w:div>
    <w:div w:id="847644210">
      <w:marLeft w:val="0"/>
      <w:marRight w:val="0"/>
      <w:marTop w:val="0"/>
      <w:marBottom w:val="0"/>
      <w:divBdr>
        <w:top w:val="none" w:sz="0" w:space="0" w:color="auto"/>
        <w:left w:val="none" w:sz="0" w:space="0" w:color="auto"/>
        <w:bottom w:val="none" w:sz="0" w:space="0" w:color="auto"/>
        <w:right w:val="none" w:sz="0" w:space="0" w:color="auto"/>
      </w:divBdr>
    </w:div>
    <w:div w:id="847644211">
      <w:marLeft w:val="0"/>
      <w:marRight w:val="0"/>
      <w:marTop w:val="0"/>
      <w:marBottom w:val="0"/>
      <w:divBdr>
        <w:top w:val="none" w:sz="0" w:space="0" w:color="auto"/>
        <w:left w:val="none" w:sz="0" w:space="0" w:color="auto"/>
        <w:bottom w:val="none" w:sz="0" w:space="0" w:color="auto"/>
        <w:right w:val="none" w:sz="0" w:space="0" w:color="auto"/>
      </w:divBdr>
    </w:div>
    <w:div w:id="847644212">
      <w:marLeft w:val="0"/>
      <w:marRight w:val="0"/>
      <w:marTop w:val="0"/>
      <w:marBottom w:val="0"/>
      <w:divBdr>
        <w:top w:val="none" w:sz="0" w:space="0" w:color="auto"/>
        <w:left w:val="none" w:sz="0" w:space="0" w:color="auto"/>
        <w:bottom w:val="none" w:sz="0" w:space="0" w:color="auto"/>
        <w:right w:val="none" w:sz="0" w:space="0" w:color="auto"/>
      </w:divBdr>
    </w:div>
    <w:div w:id="1247959135">
      <w:bodyDiv w:val="1"/>
      <w:marLeft w:val="0"/>
      <w:marRight w:val="0"/>
      <w:marTop w:val="0"/>
      <w:marBottom w:val="0"/>
      <w:divBdr>
        <w:top w:val="none" w:sz="0" w:space="0" w:color="auto"/>
        <w:left w:val="none" w:sz="0" w:space="0" w:color="auto"/>
        <w:bottom w:val="none" w:sz="0" w:space="0" w:color="auto"/>
        <w:right w:val="none" w:sz="0" w:space="0" w:color="auto"/>
      </w:divBdr>
    </w:div>
    <w:div w:id="1251545595">
      <w:bodyDiv w:val="1"/>
      <w:marLeft w:val="0"/>
      <w:marRight w:val="0"/>
      <w:marTop w:val="0"/>
      <w:marBottom w:val="0"/>
      <w:divBdr>
        <w:top w:val="none" w:sz="0" w:space="0" w:color="auto"/>
        <w:left w:val="none" w:sz="0" w:space="0" w:color="auto"/>
        <w:bottom w:val="none" w:sz="0" w:space="0" w:color="auto"/>
        <w:right w:val="none" w:sz="0" w:space="0" w:color="auto"/>
      </w:divBdr>
    </w:div>
    <w:div w:id="1257135233">
      <w:bodyDiv w:val="1"/>
      <w:marLeft w:val="0"/>
      <w:marRight w:val="0"/>
      <w:marTop w:val="0"/>
      <w:marBottom w:val="0"/>
      <w:divBdr>
        <w:top w:val="none" w:sz="0" w:space="0" w:color="auto"/>
        <w:left w:val="none" w:sz="0" w:space="0" w:color="auto"/>
        <w:bottom w:val="none" w:sz="0" w:space="0" w:color="auto"/>
        <w:right w:val="none" w:sz="0" w:space="0" w:color="auto"/>
      </w:divBdr>
    </w:div>
    <w:div w:id="1322780483">
      <w:bodyDiv w:val="1"/>
      <w:marLeft w:val="0"/>
      <w:marRight w:val="0"/>
      <w:marTop w:val="0"/>
      <w:marBottom w:val="0"/>
      <w:divBdr>
        <w:top w:val="none" w:sz="0" w:space="0" w:color="auto"/>
        <w:left w:val="none" w:sz="0" w:space="0" w:color="auto"/>
        <w:bottom w:val="none" w:sz="0" w:space="0" w:color="auto"/>
        <w:right w:val="none" w:sz="0" w:space="0" w:color="auto"/>
      </w:divBdr>
    </w:div>
    <w:div w:id="1470592989">
      <w:bodyDiv w:val="1"/>
      <w:marLeft w:val="0"/>
      <w:marRight w:val="0"/>
      <w:marTop w:val="0"/>
      <w:marBottom w:val="0"/>
      <w:divBdr>
        <w:top w:val="none" w:sz="0" w:space="0" w:color="auto"/>
        <w:left w:val="none" w:sz="0" w:space="0" w:color="auto"/>
        <w:bottom w:val="none" w:sz="0" w:space="0" w:color="auto"/>
        <w:right w:val="none" w:sz="0" w:space="0" w:color="auto"/>
      </w:divBdr>
    </w:div>
    <w:div w:id="1619020938">
      <w:bodyDiv w:val="1"/>
      <w:marLeft w:val="0"/>
      <w:marRight w:val="0"/>
      <w:marTop w:val="0"/>
      <w:marBottom w:val="0"/>
      <w:divBdr>
        <w:top w:val="none" w:sz="0" w:space="0" w:color="auto"/>
        <w:left w:val="none" w:sz="0" w:space="0" w:color="auto"/>
        <w:bottom w:val="none" w:sz="0" w:space="0" w:color="auto"/>
        <w:right w:val="none" w:sz="0" w:space="0" w:color="auto"/>
      </w:divBdr>
    </w:div>
    <w:div w:id="1683046885">
      <w:bodyDiv w:val="1"/>
      <w:marLeft w:val="0"/>
      <w:marRight w:val="0"/>
      <w:marTop w:val="0"/>
      <w:marBottom w:val="0"/>
      <w:divBdr>
        <w:top w:val="none" w:sz="0" w:space="0" w:color="auto"/>
        <w:left w:val="none" w:sz="0" w:space="0" w:color="auto"/>
        <w:bottom w:val="none" w:sz="0" w:space="0" w:color="auto"/>
        <w:right w:val="none" w:sz="0" w:space="0" w:color="auto"/>
      </w:divBdr>
    </w:div>
    <w:div w:id="1853761249">
      <w:bodyDiv w:val="1"/>
      <w:marLeft w:val="0"/>
      <w:marRight w:val="0"/>
      <w:marTop w:val="0"/>
      <w:marBottom w:val="0"/>
      <w:divBdr>
        <w:top w:val="none" w:sz="0" w:space="0" w:color="auto"/>
        <w:left w:val="none" w:sz="0" w:space="0" w:color="auto"/>
        <w:bottom w:val="none" w:sz="0" w:space="0" w:color="auto"/>
        <w:right w:val="none" w:sz="0" w:space="0" w:color="auto"/>
      </w:divBdr>
    </w:div>
    <w:div w:id="1890410481">
      <w:bodyDiv w:val="1"/>
      <w:marLeft w:val="0"/>
      <w:marRight w:val="0"/>
      <w:marTop w:val="0"/>
      <w:marBottom w:val="0"/>
      <w:divBdr>
        <w:top w:val="none" w:sz="0" w:space="0" w:color="auto"/>
        <w:left w:val="none" w:sz="0" w:space="0" w:color="auto"/>
        <w:bottom w:val="none" w:sz="0" w:space="0" w:color="auto"/>
        <w:right w:val="none" w:sz="0" w:space="0" w:color="auto"/>
      </w:divBdr>
    </w:div>
    <w:div w:id="18921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2069</TotalTime>
  <Pages>58</Pages>
  <Words>8327</Words>
  <Characters>47467</Characters>
  <Application>Microsoft Office Word</Application>
  <DocSecurity>0</DocSecurity>
  <Lines>395</Lines>
  <Paragraphs>111</Paragraphs>
  <ScaleCrop>false</ScaleCrop>
  <Company>德信房地产评估公司</Company>
  <LinksUpToDate>false</LinksUpToDate>
  <CharactersWithSpaces>55683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德信</dc:creator>
  <cp:keywords/>
  <dc:description/>
  <cp:lastModifiedBy>Administrator</cp:lastModifiedBy>
  <cp:revision>998</cp:revision>
  <cp:lastPrinted>2013-11-05T08:47:00Z</cp:lastPrinted>
  <dcterms:created xsi:type="dcterms:W3CDTF">2018-01-06T07:16:00Z</dcterms:created>
  <dcterms:modified xsi:type="dcterms:W3CDTF">2019-06-10T08:01:00Z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