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360" w:lineRule="auto"/>
        <w:jc w:val="center"/>
        <w:rPr>
          <w:sz w:val="32"/>
          <w:szCs w:val="32"/>
        </w:rPr>
      </w:pPr>
    </w:p>
    <w:p>
      <w:pPr>
        <w:spacing w:before="100" w:beforeAutospacing="1" w:after="100" w:afterAutospacing="1" w:line="360" w:lineRule="auto"/>
        <w:jc w:val="center"/>
        <w:rPr>
          <w:b/>
          <w:sz w:val="32"/>
          <w:szCs w:val="32"/>
        </w:rPr>
      </w:pPr>
      <w:r>
        <w:rPr>
          <w:rFonts w:hint="eastAsia"/>
          <w:b/>
          <w:sz w:val="32"/>
          <w:szCs w:val="32"/>
        </w:rPr>
        <w:t>目 录</w:t>
      </w:r>
    </w:p>
    <w:p>
      <w:pPr>
        <w:pStyle w:val="18"/>
        <w:rPr>
          <w:rFonts w:ascii="Calibri" w:hAnsi="Calibri"/>
          <w:b w:val="0"/>
          <w:sz w:val="21"/>
          <w:szCs w:val="22"/>
        </w:rPr>
      </w:pPr>
      <w:r>
        <w:fldChar w:fldCharType="begin"/>
      </w:r>
      <w:r>
        <w:instrText xml:space="preserve"> TOC \o "1-3" \h \z \u </w:instrText>
      </w:r>
      <w:r>
        <w:fldChar w:fldCharType="separate"/>
      </w:r>
      <w:r>
        <w:fldChar w:fldCharType="begin"/>
      </w:r>
      <w:r>
        <w:rPr>
          <w:rStyle w:val="26"/>
        </w:rPr>
        <w:instrText xml:space="preserve"> </w:instrText>
      </w:r>
      <w:r>
        <w:instrText xml:space="preserve">HYPERLINK \l "_Toc523478966"</w:instrText>
      </w:r>
      <w:r>
        <w:rPr>
          <w:rStyle w:val="26"/>
        </w:rPr>
        <w:instrText xml:space="preserve"> </w:instrText>
      </w:r>
      <w:r>
        <w:fldChar w:fldCharType="separate"/>
      </w:r>
      <w:r>
        <w:rPr>
          <w:rStyle w:val="26"/>
          <w:rFonts w:hint="eastAsia"/>
        </w:rPr>
        <w:t>声</w:t>
      </w:r>
      <w:r>
        <w:rPr>
          <w:rStyle w:val="26"/>
        </w:rPr>
        <w:t xml:space="preserve"> </w:t>
      </w:r>
      <w:r>
        <w:rPr>
          <w:rStyle w:val="26"/>
          <w:rFonts w:hint="eastAsia"/>
        </w:rPr>
        <w:t>明</w:t>
      </w:r>
      <w:r>
        <w:tab/>
      </w:r>
      <w:r>
        <w:fldChar w:fldCharType="begin"/>
      </w:r>
      <w:r>
        <w:instrText xml:space="preserve"> PAGEREF _Toc523478966 \h </w:instrText>
      </w:r>
      <w:r>
        <w:fldChar w:fldCharType="separate"/>
      </w:r>
      <w:r>
        <w:t>1</w:t>
      </w:r>
      <w:r>
        <w:fldChar w:fldCharType="end"/>
      </w:r>
      <w:r>
        <w:fldChar w:fldCharType="end"/>
      </w:r>
    </w:p>
    <w:p>
      <w:pPr>
        <w:pStyle w:val="18"/>
        <w:rPr>
          <w:rFonts w:ascii="Calibri" w:hAnsi="Calibri"/>
          <w:b w:val="0"/>
          <w:sz w:val="21"/>
          <w:szCs w:val="22"/>
        </w:rPr>
      </w:pPr>
      <w:r>
        <w:fldChar w:fldCharType="begin"/>
      </w:r>
      <w:r>
        <w:rPr>
          <w:rStyle w:val="26"/>
        </w:rPr>
        <w:instrText xml:space="preserve"> </w:instrText>
      </w:r>
      <w:r>
        <w:instrText xml:space="preserve">HYPERLINK \l "_Toc523478967"</w:instrText>
      </w:r>
      <w:r>
        <w:rPr>
          <w:rStyle w:val="26"/>
        </w:rPr>
        <w:instrText xml:space="preserve"> </w:instrText>
      </w:r>
      <w:r>
        <w:fldChar w:fldCharType="separate"/>
      </w:r>
      <w:r>
        <w:rPr>
          <w:rStyle w:val="26"/>
          <w:rFonts w:hint="eastAsia"/>
        </w:rPr>
        <w:t>资产评估报告摘要</w:t>
      </w:r>
      <w:r>
        <w:tab/>
      </w:r>
      <w:r>
        <w:rPr>
          <w:rFonts w:hint="eastAsia"/>
          <w:lang w:val="en-US" w:eastAsia="zh-CN"/>
        </w:rPr>
        <w:t>2</w:t>
      </w:r>
      <w:r>
        <w:fldChar w:fldCharType="end"/>
      </w:r>
    </w:p>
    <w:p>
      <w:pPr>
        <w:pStyle w:val="18"/>
        <w:rPr>
          <w:rFonts w:ascii="Calibri" w:hAnsi="Calibri"/>
          <w:b w:val="0"/>
          <w:sz w:val="21"/>
          <w:szCs w:val="22"/>
        </w:rPr>
      </w:pPr>
      <w:r>
        <w:fldChar w:fldCharType="begin"/>
      </w:r>
      <w:r>
        <w:rPr>
          <w:rStyle w:val="26"/>
        </w:rPr>
        <w:instrText xml:space="preserve"> </w:instrText>
      </w:r>
      <w:r>
        <w:instrText xml:space="preserve">HYPERLINK \l "_Toc523478968"</w:instrText>
      </w:r>
      <w:r>
        <w:rPr>
          <w:rStyle w:val="26"/>
        </w:rPr>
        <w:instrText xml:space="preserve"> </w:instrText>
      </w:r>
      <w:r>
        <w:fldChar w:fldCharType="separate"/>
      </w:r>
      <w:r>
        <w:rPr>
          <w:rStyle w:val="26"/>
          <w:rFonts w:hint="eastAsia"/>
        </w:rPr>
        <w:t>资产评估报告正文</w:t>
      </w:r>
      <w:r>
        <w:tab/>
      </w:r>
      <w:r>
        <w:rPr>
          <w:rFonts w:hint="eastAsia"/>
          <w:lang w:val="en-US" w:eastAsia="zh-CN"/>
        </w:rPr>
        <w:t>3</w:t>
      </w:r>
      <w:r>
        <w:fldChar w:fldCharType="end"/>
      </w:r>
    </w:p>
    <w:p>
      <w:pPr>
        <w:pStyle w:val="20"/>
        <w:tabs>
          <w:tab w:val="right" w:leader="dot" w:pos="8296"/>
        </w:tabs>
        <w:ind w:left="420"/>
        <w:rPr>
          <w:rFonts w:ascii="Calibri" w:hAnsi="Calibri"/>
          <w:sz w:val="21"/>
          <w:szCs w:val="22"/>
        </w:rPr>
      </w:pPr>
      <w:r>
        <w:fldChar w:fldCharType="begin"/>
      </w:r>
      <w:r>
        <w:rPr>
          <w:rStyle w:val="26"/>
        </w:rPr>
        <w:instrText xml:space="preserve"> </w:instrText>
      </w:r>
      <w:r>
        <w:instrText xml:space="preserve">HYPERLINK \l "_Toc523478969"</w:instrText>
      </w:r>
      <w:r>
        <w:rPr>
          <w:rStyle w:val="26"/>
        </w:rPr>
        <w:instrText xml:space="preserve"> </w:instrText>
      </w:r>
      <w:r>
        <w:fldChar w:fldCharType="separate"/>
      </w:r>
      <w:r>
        <w:rPr>
          <w:rStyle w:val="26"/>
          <w:rFonts w:hint="eastAsia"/>
        </w:rPr>
        <w:t>一、委托人、被评估单位和资产评估委托合同约定的其他评估报告使用人</w:t>
      </w:r>
      <w:r>
        <w:tab/>
      </w:r>
      <w:r>
        <w:rPr>
          <w:rFonts w:hint="eastAsia"/>
          <w:lang w:val="en-US" w:eastAsia="zh-CN"/>
        </w:rPr>
        <w:t>3</w:t>
      </w:r>
      <w:r>
        <w:fldChar w:fldCharType="end"/>
      </w:r>
    </w:p>
    <w:p>
      <w:pPr>
        <w:pStyle w:val="20"/>
        <w:tabs>
          <w:tab w:val="right" w:leader="dot" w:pos="8296"/>
        </w:tabs>
        <w:ind w:left="420"/>
        <w:rPr>
          <w:rFonts w:ascii="Calibri" w:hAnsi="Calibri"/>
          <w:sz w:val="21"/>
          <w:szCs w:val="22"/>
        </w:rPr>
      </w:pPr>
      <w:r>
        <w:fldChar w:fldCharType="begin"/>
      </w:r>
      <w:r>
        <w:rPr>
          <w:rStyle w:val="26"/>
        </w:rPr>
        <w:instrText xml:space="preserve"> </w:instrText>
      </w:r>
      <w:r>
        <w:instrText xml:space="preserve">HYPERLINK \l "_Toc523478970"</w:instrText>
      </w:r>
      <w:r>
        <w:rPr>
          <w:rStyle w:val="26"/>
        </w:rPr>
        <w:instrText xml:space="preserve"> </w:instrText>
      </w:r>
      <w:r>
        <w:fldChar w:fldCharType="separate"/>
      </w:r>
      <w:r>
        <w:rPr>
          <w:rStyle w:val="26"/>
          <w:rFonts w:hint="eastAsia"/>
        </w:rPr>
        <w:t>二、评估目的</w:t>
      </w:r>
      <w:r>
        <w:tab/>
      </w:r>
      <w:r>
        <w:rPr>
          <w:rFonts w:hint="eastAsia"/>
          <w:lang w:val="en-US" w:eastAsia="zh-CN"/>
        </w:rPr>
        <w:t>3</w:t>
      </w:r>
      <w:r>
        <w:fldChar w:fldCharType="end"/>
      </w:r>
    </w:p>
    <w:p>
      <w:pPr>
        <w:pStyle w:val="20"/>
        <w:tabs>
          <w:tab w:val="right" w:leader="dot" w:pos="8296"/>
        </w:tabs>
        <w:ind w:left="420"/>
        <w:rPr>
          <w:rFonts w:ascii="Calibri" w:hAnsi="Calibri"/>
          <w:sz w:val="21"/>
          <w:szCs w:val="22"/>
        </w:rPr>
      </w:pPr>
      <w:r>
        <w:fldChar w:fldCharType="begin"/>
      </w:r>
      <w:r>
        <w:rPr>
          <w:rStyle w:val="26"/>
        </w:rPr>
        <w:instrText xml:space="preserve"> </w:instrText>
      </w:r>
      <w:r>
        <w:instrText xml:space="preserve">HYPERLINK \l "_Toc523478971"</w:instrText>
      </w:r>
      <w:r>
        <w:rPr>
          <w:rStyle w:val="26"/>
        </w:rPr>
        <w:instrText xml:space="preserve"> </w:instrText>
      </w:r>
      <w:r>
        <w:fldChar w:fldCharType="separate"/>
      </w:r>
      <w:r>
        <w:rPr>
          <w:rStyle w:val="26"/>
          <w:rFonts w:hint="eastAsia"/>
        </w:rPr>
        <w:t>三、评估对象和评估范围</w:t>
      </w:r>
      <w:r>
        <w:tab/>
      </w:r>
      <w:r>
        <w:rPr>
          <w:rFonts w:hint="eastAsia"/>
          <w:lang w:val="en-US" w:eastAsia="zh-CN"/>
        </w:rPr>
        <w:t>3</w:t>
      </w:r>
      <w:r>
        <w:fldChar w:fldCharType="end"/>
      </w:r>
    </w:p>
    <w:p>
      <w:pPr>
        <w:pStyle w:val="20"/>
        <w:tabs>
          <w:tab w:val="right" w:leader="dot" w:pos="8296"/>
        </w:tabs>
        <w:ind w:left="420"/>
        <w:rPr>
          <w:rFonts w:ascii="Calibri" w:hAnsi="Calibri"/>
          <w:sz w:val="21"/>
          <w:szCs w:val="22"/>
        </w:rPr>
      </w:pPr>
      <w:r>
        <w:fldChar w:fldCharType="begin"/>
      </w:r>
      <w:r>
        <w:rPr>
          <w:rStyle w:val="26"/>
        </w:rPr>
        <w:instrText xml:space="preserve"> </w:instrText>
      </w:r>
      <w:r>
        <w:instrText xml:space="preserve">HYPERLINK \l "_Toc523478972"</w:instrText>
      </w:r>
      <w:r>
        <w:rPr>
          <w:rStyle w:val="26"/>
        </w:rPr>
        <w:instrText xml:space="preserve"> </w:instrText>
      </w:r>
      <w:r>
        <w:fldChar w:fldCharType="separate"/>
      </w:r>
      <w:r>
        <w:rPr>
          <w:rStyle w:val="26"/>
          <w:rFonts w:hint="eastAsia"/>
        </w:rPr>
        <w:t>四、价值类型</w:t>
      </w:r>
      <w:r>
        <w:tab/>
      </w:r>
      <w:r>
        <w:rPr>
          <w:rFonts w:hint="eastAsia"/>
          <w:lang w:val="en-US" w:eastAsia="zh-CN"/>
        </w:rPr>
        <w:t>5</w:t>
      </w:r>
      <w:r>
        <w:fldChar w:fldCharType="end"/>
      </w:r>
    </w:p>
    <w:p>
      <w:pPr>
        <w:pStyle w:val="20"/>
        <w:tabs>
          <w:tab w:val="right" w:leader="dot" w:pos="8296"/>
        </w:tabs>
        <w:ind w:left="420"/>
        <w:rPr>
          <w:rFonts w:ascii="Calibri" w:hAnsi="Calibri"/>
          <w:sz w:val="21"/>
          <w:szCs w:val="22"/>
        </w:rPr>
      </w:pPr>
      <w:r>
        <w:fldChar w:fldCharType="begin"/>
      </w:r>
      <w:r>
        <w:rPr>
          <w:rStyle w:val="26"/>
        </w:rPr>
        <w:instrText xml:space="preserve"> </w:instrText>
      </w:r>
      <w:r>
        <w:instrText xml:space="preserve">HYPERLINK \l "_Toc523478973"</w:instrText>
      </w:r>
      <w:r>
        <w:rPr>
          <w:rStyle w:val="26"/>
        </w:rPr>
        <w:instrText xml:space="preserve"> </w:instrText>
      </w:r>
      <w:r>
        <w:fldChar w:fldCharType="separate"/>
      </w:r>
      <w:r>
        <w:rPr>
          <w:rStyle w:val="26"/>
          <w:rFonts w:hint="eastAsia"/>
        </w:rPr>
        <w:t>五、评估基准日</w:t>
      </w:r>
      <w:r>
        <w:tab/>
      </w:r>
      <w:r>
        <w:rPr>
          <w:rFonts w:hint="eastAsia"/>
          <w:lang w:val="en-US" w:eastAsia="zh-CN"/>
        </w:rPr>
        <w:t>5</w:t>
      </w:r>
      <w:r>
        <w:fldChar w:fldCharType="end"/>
      </w:r>
    </w:p>
    <w:p>
      <w:pPr>
        <w:pStyle w:val="20"/>
        <w:tabs>
          <w:tab w:val="right" w:leader="dot" w:pos="8296"/>
        </w:tabs>
        <w:ind w:left="420"/>
        <w:rPr>
          <w:rFonts w:ascii="Calibri" w:hAnsi="Calibri"/>
          <w:sz w:val="21"/>
          <w:szCs w:val="22"/>
        </w:rPr>
      </w:pPr>
      <w:r>
        <w:fldChar w:fldCharType="begin"/>
      </w:r>
      <w:r>
        <w:rPr>
          <w:rStyle w:val="26"/>
        </w:rPr>
        <w:instrText xml:space="preserve"> </w:instrText>
      </w:r>
      <w:r>
        <w:instrText xml:space="preserve">HYPERLINK \l "_Toc523478974"</w:instrText>
      </w:r>
      <w:r>
        <w:rPr>
          <w:rStyle w:val="26"/>
        </w:rPr>
        <w:instrText xml:space="preserve"> </w:instrText>
      </w:r>
      <w:r>
        <w:fldChar w:fldCharType="separate"/>
      </w:r>
      <w:r>
        <w:rPr>
          <w:rStyle w:val="26"/>
          <w:rFonts w:hint="eastAsia"/>
        </w:rPr>
        <w:t>六、评估依据</w:t>
      </w:r>
      <w:r>
        <w:tab/>
      </w:r>
      <w:r>
        <w:rPr>
          <w:rFonts w:hint="eastAsia"/>
          <w:lang w:val="en-US" w:eastAsia="zh-CN"/>
        </w:rPr>
        <w:t>5</w:t>
      </w:r>
      <w:r>
        <w:fldChar w:fldCharType="end"/>
      </w:r>
    </w:p>
    <w:p>
      <w:pPr>
        <w:pStyle w:val="20"/>
        <w:tabs>
          <w:tab w:val="right" w:leader="dot" w:pos="8296"/>
        </w:tabs>
        <w:ind w:left="420"/>
        <w:rPr>
          <w:rFonts w:ascii="Calibri" w:hAnsi="Calibri"/>
          <w:sz w:val="21"/>
          <w:szCs w:val="22"/>
        </w:rPr>
      </w:pPr>
      <w:r>
        <w:fldChar w:fldCharType="begin"/>
      </w:r>
      <w:r>
        <w:rPr>
          <w:rStyle w:val="26"/>
        </w:rPr>
        <w:instrText xml:space="preserve"> </w:instrText>
      </w:r>
      <w:r>
        <w:instrText xml:space="preserve">HYPERLINK \l "_Toc523478975"</w:instrText>
      </w:r>
      <w:r>
        <w:rPr>
          <w:rStyle w:val="26"/>
        </w:rPr>
        <w:instrText xml:space="preserve"> </w:instrText>
      </w:r>
      <w:r>
        <w:fldChar w:fldCharType="separate"/>
      </w:r>
      <w:r>
        <w:rPr>
          <w:rStyle w:val="26"/>
          <w:rFonts w:hint="eastAsia"/>
        </w:rPr>
        <w:t>七、评估方法</w:t>
      </w:r>
      <w:r>
        <w:tab/>
      </w:r>
      <w:r>
        <w:rPr>
          <w:rFonts w:hint="eastAsia"/>
          <w:lang w:val="en-US" w:eastAsia="zh-CN"/>
        </w:rPr>
        <w:t>7</w:t>
      </w:r>
      <w:r>
        <w:fldChar w:fldCharType="end"/>
      </w:r>
    </w:p>
    <w:p>
      <w:pPr>
        <w:pStyle w:val="20"/>
        <w:tabs>
          <w:tab w:val="right" w:leader="dot" w:pos="8296"/>
        </w:tabs>
        <w:ind w:left="420"/>
        <w:rPr>
          <w:rFonts w:ascii="Calibri" w:hAnsi="Calibri"/>
          <w:sz w:val="21"/>
          <w:szCs w:val="22"/>
        </w:rPr>
      </w:pPr>
      <w:r>
        <w:fldChar w:fldCharType="begin"/>
      </w:r>
      <w:r>
        <w:rPr>
          <w:rStyle w:val="26"/>
        </w:rPr>
        <w:instrText xml:space="preserve"> </w:instrText>
      </w:r>
      <w:r>
        <w:instrText xml:space="preserve">HYPERLINK \l "_Toc523478976"</w:instrText>
      </w:r>
      <w:r>
        <w:rPr>
          <w:rStyle w:val="26"/>
        </w:rPr>
        <w:instrText xml:space="preserve"> </w:instrText>
      </w:r>
      <w:r>
        <w:fldChar w:fldCharType="separate"/>
      </w:r>
      <w:r>
        <w:rPr>
          <w:rStyle w:val="26"/>
          <w:rFonts w:hint="eastAsia"/>
        </w:rPr>
        <w:t>八、评估程序实施过程和情况</w:t>
      </w:r>
      <w:r>
        <w:tab/>
      </w:r>
      <w:r>
        <w:rPr>
          <w:rFonts w:hint="eastAsia"/>
          <w:lang w:val="en-US" w:eastAsia="zh-CN"/>
        </w:rPr>
        <w:t>9</w:t>
      </w:r>
      <w:r>
        <w:fldChar w:fldCharType="end"/>
      </w:r>
    </w:p>
    <w:p>
      <w:pPr>
        <w:pStyle w:val="20"/>
        <w:tabs>
          <w:tab w:val="right" w:leader="dot" w:pos="8296"/>
        </w:tabs>
        <w:ind w:left="420"/>
        <w:rPr>
          <w:rFonts w:hint="eastAsia" w:ascii="Calibri" w:hAnsi="Calibri" w:eastAsia="宋体"/>
          <w:sz w:val="21"/>
          <w:szCs w:val="22"/>
          <w:lang w:val="en-US" w:eastAsia="zh-CN"/>
        </w:rPr>
      </w:pPr>
      <w:r>
        <w:fldChar w:fldCharType="begin"/>
      </w:r>
      <w:r>
        <w:rPr>
          <w:rStyle w:val="26"/>
        </w:rPr>
        <w:instrText xml:space="preserve"> </w:instrText>
      </w:r>
      <w:r>
        <w:instrText xml:space="preserve">HYPERLINK \l "_Toc523478977"</w:instrText>
      </w:r>
      <w:r>
        <w:rPr>
          <w:rStyle w:val="26"/>
        </w:rPr>
        <w:instrText xml:space="preserve"> </w:instrText>
      </w:r>
      <w:r>
        <w:fldChar w:fldCharType="separate"/>
      </w:r>
      <w:r>
        <w:rPr>
          <w:rStyle w:val="26"/>
          <w:rFonts w:hint="eastAsia"/>
        </w:rPr>
        <w:t>九、评估假设</w:t>
      </w:r>
      <w:r>
        <w:tab/>
      </w:r>
      <w:r>
        <w:rPr>
          <w:rFonts w:hint="eastAsia"/>
          <w:lang w:val="en-US" w:eastAsia="zh-CN"/>
        </w:rPr>
        <w:t>1</w:t>
      </w:r>
      <w:r>
        <w:fldChar w:fldCharType="end"/>
      </w:r>
      <w:r>
        <w:rPr>
          <w:rFonts w:hint="eastAsia"/>
          <w:lang w:val="en-US" w:eastAsia="zh-CN"/>
        </w:rPr>
        <w:t>0</w:t>
      </w:r>
    </w:p>
    <w:p>
      <w:pPr>
        <w:pStyle w:val="20"/>
        <w:tabs>
          <w:tab w:val="right" w:leader="dot" w:pos="8296"/>
        </w:tabs>
        <w:ind w:left="420"/>
        <w:rPr>
          <w:rFonts w:hint="eastAsia" w:ascii="Calibri" w:hAnsi="Calibri" w:eastAsia="宋体"/>
          <w:sz w:val="21"/>
          <w:szCs w:val="22"/>
          <w:lang w:val="en-US" w:eastAsia="zh-CN"/>
        </w:rPr>
      </w:pPr>
      <w:r>
        <w:fldChar w:fldCharType="begin"/>
      </w:r>
      <w:r>
        <w:rPr>
          <w:rStyle w:val="26"/>
        </w:rPr>
        <w:instrText xml:space="preserve"> </w:instrText>
      </w:r>
      <w:r>
        <w:instrText xml:space="preserve">HYPERLINK \l "_Toc523478978"</w:instrText>
      </w:r>
      <w:r>
        <w:rPr>
          <w:rStyle w:val="26"/>
        </w:rPr>
        <w:instrText xml:space="preserve"> </w:instrText>
      </w:r>
      <w:r>
        <w:fldChar w:fldCharType="separate"/>
      </w:r>
      <w:r>
        <w:rPr>
          <w:rStyle w:val="26"/>
          <w:rFonts w:hint="eastAsia"/>
        </w:rPr>
        <w:t>十、评估结论</w:t>
      </w:r>
      <w:r>
        <w:tab/>
      </w:r>
      <w:r>
        <w:rPr>
          <w:rFonts w:hint="eastAsia"/>
          <w:lang w:val="en-US" w:eastAsia="zh-CN"/>
        </w:rPr>
        <w:t>1</w:t>
      </w:r>
      <w:r>
        <w:fldChar w:fldCharType="end"/>
      </w:r>
      <w:r>
        <w:rPr>
          <w:rFonts w:hint="eastAsia"/>
          <w:lang w:val="en-US" w:eastAsia="zh-CN"/>
        </w:rPr>
        <w:t>1</w:t>
      </w:r>
    </w:p>
    <w:p>
      <w:pPr>
        <w:pStyle w:val="20"/>
        <w:tabs>
          <w:tab w:val="right" w:leader="dot" w:pos="8296"/>
        </w:tabs>
        <w:ind w:left="420"/>
        <w:rPr>
          <w:rFonts w:hint="eastAsia" w:ascii="Calibri" w:hAnsi="Calibri" w:eastAsia="宋体"/>
          <w:sz w:val="21"/>
          <w:szCs w:val="22"/>
          <w:lang w:val="en-US" w:eastAsia="zh-CN"/>
        </w:rPr>
      </w:pPr>
      <w:r>
        <w:fldChar w:fldCharType="begin"/>
      </w:r>
      <w:r>
        <w:rPr>
          <w:rStyle w:val="26"/>
        </w:rPr>
        <w:instrText xml:space="preserve"> </w:instrText>
      </w:r>
      <w:r>
        <w:instrText xml:space="preserve">HYPERLINK \l "_Toc523478979"</w:instrText>
      </w:r>
      <w:r>
        <w:rPr>
          <w:rStyle w:val="26"/>
        </w:rPr>
        <w:instrText xml:space="preserve"> </w:instrText>
      </w:r>
      <w:r>
        <w:fldChar w:fldCharType="separate"/>
      </w:r>
      <w:r>
        <w:rPr>
          <w:rStyle w:val="26"/>
          <w:rFonts w:hint="eastAsia"/>
        </w:rPr>
        <w:t>十一、特别事项说明</w:t>
      </w:r>
      <w:r>
        <w:tab/>
      </w:r>
      <w:r>
        <w:rPr>
          <w:rFonts w:hint="eastAsia"/>
          <w:lang w:val="en-US" w:eastAsia="zh-CN"/>
        </w:rPr>
        <w:t>1</w:t>
      </w:r>
      <w:r>
        <w:fldChar w:fldCharType="end"/>
      </w:r>
      <w:r>
        <w:rPr>
          <w:rFonts w:hint="eastAsia"/>
          <w:lang w:val="en-US" w:eastAsia="zh-CN"/>
        </w:rPr>
        <w:t>1</w:t>
      </w:r>
    </w:p>
    <w:p>
      <w:pPr>
        <w:pStyle w:val="20"/>
        <w:tabs>
          <w:tab w:val="right" w:leader="dot" w:pos="8296"/>
        </w:tabs>
        <w:ind w:left="420"/>
        <w:rPr>
          <w:rFonts w:hint="eastAsia" w:ascii="Calibri" w:hAnsi="Calibri" w:eastAsia="宋体"/>
          <w:sz w:val="21"/>
          <w:szCs w:val="22"/>
          <w:lang w:val="en-US" w:eastAsia="zh-CN"/>
        </w:rPr>
      </w:pPr>
      <w:r>
        <w:fldChar w:fldCharType="begin"/>
      </w:r>
      <w:r>
        <w:rPr>
          <w:rStyle w:val="26"/>
        </w:rPr>
        <w:instrText xml:space="preserve"> </w:instrText>
      </w:r>
      <w:r>
        <w:instrText xml:space="preserve">HYPERLINK \l "_Toc523478980"</w:instrText>
      </w:r>
      <w:r>
        <w:rPr>
          <w:rStyle w:val="26"/>
        </w:rPr>
        <w:instrText xml:space="preserve"> </w:instrText>
      </w:r>
      <w:r>
        <w:fldChar w:fldCharType="separate"/>
      </w:r>
      <w:r>
        <w:rPr>
          <w:rStyle w:val="26"/>
          <w:rFonts w:hint="eastAsia"/>
        </w:rPr>
        <w:t>十二、评估报告使用限制说明</w:t>
      </w:r>
      <w:r>
        <w:tab/>
      </w:r>
      <w:r>
        <w:rPr>
          <w:rFonts w:hint="eastAsia"/>
          <w:lang w:val="en-US" w:eastAsia="zh-CN"/>
        </w:rPr>
        <w:t>1</w:t>
      </w:r>
      <w:r>
        <w:fldChar w:fldCharType="end"/>
      </w:r>
      <w:r>
        <w:rPr>
          <w:rFonts w:hint="eastAsia"/>
          <w:lang w:val="en-US" w:eastAsia="zh-CN"/>
        </w:rPr>
        <w:t>2</w:t>
      </w:r>
    </w:p>
    <w:p>
      <w:pPr>
        <w:pStyle w:val="20"/>
        <w:tabs>
          <w:tab w:val="right" w:leader="dot" w:pos="8296"/>
        </w:tabs>
        <w:ind w:left="420"/>
        <w:rPr>
          <w:rFonts w:hint="eastAsia" w:ascii="Calibri" w:hAnsi="Calibri" w:eastAsia="宋体"/>
          <w:sz w:val="21"/>
          <w:szCs w:val="22"/>
          <w:lang w:val="en-US" w:eastAsia="zh-CN"/>
        </w:rPr>
      </w:pPr>
      <w:r>
        <w:fldChar w:fldCharType="begin"/>
      </w:r>
      <w:r>
        <w:rPr>
          <w:rStyle w:val="26"/>
        </w:rPr>
        <w:instrText xml:space="preserve"> </w:instrText>
      </w:r>
      <w:r>
        <w:instrText xml:space="preserve">HYPERLINK \l "_Toc523478981"</w:instrText>
      </w:r>
      <w:r>
        <w:rPr>
          <w:rStyle w:val="26"/>
        </w:rPr>
        <w:instrText xml:space="preserve"> </w:instrText>
      </w:r>
      <w:r>
        <w:fldChar w:fldCharType="separate"/>
      </w:r>
      <w:r>
        <w:rPr>
          <w:rStyle w:val="26"/>
          <w:rFonts w:hint="eastAsia"/>
        </w:rPr>
        <w:t>十三、评估报告日</w:t>
      </w:r>
      <w:r>
        <w:tab/>
      </w:r>
      <w:r>
        <w:rPr>
          <w:rFonts w:hint="eastAsia"/>
          <w:lang w:val="en-US" w:eastAsia="zh-CN"/>
        </w:rPr>
        <w:t>1</w:t>
      </w:r>
      <w:r>
        <w:fldChar w:fldCharType="end"/>
      </w:r>
      <w:r>
        <w:rPr>
          <w:rFonts w:hint="eastAsia"/>
          <w:lang w:val="en-US" w:eastAsia="zh-CN"/>
        </w:rPr>
        <w:t>3</w:t>
      </w:r>
    </w:p>
    <w:p>
      <w:pPr>
        <w:pStyle w:val="20"/>
        <w:tabs>
          <w:tab w:val="right" w:leader="dot" w:pos="8296"/>
        </w:tabs>
        <w:ind w:left="420"/>
        <w:rPr>
          <w:rFonts w:hint="eastAsia" w:ascii="Calibri" w:hAnsi="Calibri" w:eastAsia="宋体"/>
          <w:sz w:val="21"/>
          <w:szCs w:val="22"/>
          <w:lang w:val="en-US" w:eastAsia="zh-CN"/>
        </w:rPr>
      </w:pPr>
      <w:r>
        <w:fldChar w:fldCharType="begin"/>
      </w:r>
      <w:r>
        <w:rPr>
          <w:rStyle w:val="26"/>
        </w:rPr>
        <w:instrText xml:space="preserve"> </w:instrText>
      </w:r>
      <w:r>
        <w:instrText xml:space="preserve">HYPERLINK \l "_Toc523478982"</w:instrText>
      </w:r>
      <w:r>
        <w:rPr>
          <w:rStyle w:val="26"/>
        </w:rPr>
        <w:instrText xml:space="preserve"> </w:instrText>
      </w:r>
      <w:r>
        <w:fldChar w:fldCharType="separate"/>
      </w:r>
      <w:r>
        <w:rPr>
          <w:rStyle w:val="26"/>
          <w:rFonts w:hint="eastAsia"/>
        </w:rPr>
        <w:t>十</w:t>
      </w:r>
      <w:r>
        <w:rPr>
          <w:rStyle w:val="26"/>
          <w:rFonts w:hint="eastAsia"/>
          <w:kern w:val="44"/>
        </w:rPr>
        <w:t>四、评估机构和资产评</w:t>
      </w:r>
      <w:r>
        <w:rPr>
          <w:rStyle w:val="26"/>
          <w:rFonts w:hint="eastAsia"/>
        </w:rPr>
        <w:t>估师签章</w:t>
      </w:r>
      <w:r>
        <w:tab/>
      </w:r>
      <w:r>
        <w:rPr>
          <w:rFonts w:hint="eastAsia"/>
          <w:lang w:val="en-US" w:eastAsia="zh-CN"/>
        </w:rPr>
        <w:t>1</w:t>
      </w:r>
      <w:r>
        <w:fldChar w:fldCharType="end"/>
      </w:r>
      <w:r>
        <w:rPr>
          <w:rFonts w:hint="eastAsia"/>
          <w:lang w:val="en-US" w:eastAsia="zh-CN"/>
        </w:rPr>
        <w:t>4</w:t>
      </w:r>
    </w:p>
    <w:p>
      <w:pPr>
        <w:pStyle w:val="18"/>
        <w:rPr>
          <w:rFonts w:hint="eastAsia" w:ascii="Calibri" w:hAnsi="Calibri" w:eastAsia="宋体"/>
          <w:b w:val="0"/>
          <w:sz w:val="21"/>
          <w:szCs w:val="22"/>
          <w:lang w:val="en-US" w:eastAsia="zh-CN"/>
        </w:rPr>
      </w:pPr>
      <w:r>
        <w:fldChar w:fldCharType="begin"/>
      </w:r>
      <w:r>
        <w:rPr>
          <w:rStyle w:val="26"/>
        </w:rPr>
        <w:instrText xml:space="preserve"> </w:instrText>
      </w:r>
      <w:r>
        <w:instrText xml:space="preserve">HYPERLINK \l "_Toc523478983"</w:instrText>
      </w:r>
      <w:r>
        <w:rPr>
          <w:rStyle w:val="26"/>
        </w:rPr>
        <w:instrText xml:space="preserve"> </w:instrText>
      </w:r>
      <w:r>
        <w:fldChar w:fldCharType="separate"/>
      </w:r>
      <w:r>
        <w:rPr>
          <w:rStyle w:val="26"/>
          <w:rFonts w:hint="eastAsia"/>
        </w:rPr>
        <w:t>资产评估报告附件</w:t>
      </w:r>
      <w:r>
        <w:tab/>
      </w:r>
      <w:r>
        <w:rPr>
          <w:rFonts w:hint="eastAsia"/>
          <w:lang w:val="en-US" w:eastAsia="zh-CN"/>
        </w:rPr>
        <w:t>1</w:t>
      </w:r>
      <w:r>
        <w:fldChar w:fldCharType="end"/>
      </w:r>
      <w:r>
        <w:rPr>
          <w:rFonts w:hint="eastAsia"/>
          <w:lang w:val="en-US" w:eastAsia="zh-CN"/>
        </w:rPr>
        <w:t>5</w:t>
      </w:r>
    </w:p>
    <w:p>
      <w:pPr>
        <w:tabs>
          <w:tab w:val="left" w:pos="1155"/>
        </w:tabs>
        <w:spacing w:before="100" w:beforeAutospacing="1" w:line="360" w:lineRule="auto"/>
        <w:rPr>
          <w:sz w:val="24"/>
          <w:szCs w:val="24"/>
        </w:rPr>
      </w:pPr>
      <w:r>
        <w:rPr>
          <w:sz w:val="24"/>
        </w:rPr>
        <w:fldChar w:fldCharType="end"/>
      </w:r>
      <w:r>
        <w:rPr>
          <w:sz w:val="24"/>
        </w:rPr>
        <w:tab/>
      </w:r>
    </w:p>
    <w:p>
      <w:pPr>
        <w:spacing w:line="360" w:lineRule="auto"/>
        <w:ind w:firstLine="480" w:firstLineChars="200"/>
        <w:rPr>
          <w:sz w:val="24"/>
          <w:szCs w:val="24"/>
        </w:rPr>
      </w:pPr>
    </w:p>
    <w:p>
      <w:pPr>
        <w:tabs>
          <w:tab w:val="left" w:pos="1455"/>
        </w:tabs>
        <w:rPr>
          <w:sz w:val="44"/>
          <w:szCs w:val="44"/>
        </w:rPr>
      </w:pPr>
      <w:r>
        <w:rPr>
          <w:sz w:val="44"/>
          <w:szCs w:val="44"/>
        </w:rPr>
        <w:tab/>
      </w:r>
    </w:p>
    <w:p>
      <w:pPr>
        <w:rPr>
          <w:sz w:val="44"/>
          <w:szCs w:val="44"/>
        </w:rPr>
      </w:pPr>
    </w:p>
    <w:p>
      <w:pPr>
        <w:tabs>
          <w:tab w:val="left" w:pos="5325"/>
        </w:tabs>
        <w:rPr>
          <w:sz w:val="44"/>
          <w:szCs w:val="44"/>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sz w:val="44"/>
          <w:szCs w:val="44"/>
        </w:rPr>
        <w:tab/>
      </w:r>
    </w:p>
    <w:p>
      <w:pPr>
        <w:pStyle w:val="3"/>
        <w:spacing w:after="150"/>
        <w:jc w:val="center"/>
        <w:rPr>
          <w:sz w:val="32"/>
          <w:szCs w:val="32"/>
        </w:rPr>
      </w:pPr>
      <w:bookmarkStart w:id="0" w:name="一"/>
      <w:bookmarkStart w:id="1" w:name="_Toc208276977"/>
      <w:bookmarkStart w:id="2" w:name="_Toc334186084"/>
      <w:bookmarkStart w:id="3" w:name="_Toc523478966"/>
      <w:bookmarkStart w:id="4" w:name="OLE_LINK126"/>
      <w:r>
        <w:rPr>
          <w:sz w:val="32"/>
          <w:szCs w:val="32"/>
        </w:rPr>
        <w:t>声</w:t>
      </w:r>
      <w:r>
        <w:rPr>
          <w:rFonts w:hint="eastAsia"/>
          <w:sz w:val="32"/>
          <w:szCs w:val="32"/>
        </w:rPr>
        <w:t xml:space="preserve"> </w:t>
      </w:r>
      <w:r>
        <w:rPr>
          <w:sz w:val="32"/>
          <w:szCs w:val="32"/>
        </w:rPr>
        <w:t>明</w:t>
      </w:r>
      <w:bookmarkEnd w:id="0"/>
      <w:bookmarkEnd w:id="1"/>
      <w:bookmarkEnd w:id="2"/>
      <w:bookmarkEnd w:id="3"/>
    </w:p>
    <w:p>
      <w:pPr>
        <w:pStyle w:val="2"/>
        <w:spacing w:line="360" w:lineRule="auto"/>
        <w:ind w:firstLine="480" w:firstLineChars="200"/>
        <w:rPr>
          <w:rFonts w:hint="eastAsia" w:ascii="宋体" w:hAnsi="宋体" w:eastAsia="宋体"/>
          <w:sz w:val="24"/>
          <w:szCs w:val="24"/>
          <w:lang w:val="en-US" w:eastAsia="zh-CN"/>
        </w:rPr>
      </w:pPr>
      <w:r>
        <w:rPr>
          <w:rFonts w:hint="eastAsia" w:ascii="宋体" w:hAnsi="宋体" w:eastAsia="宋体"/>
          <w:sz w:val="24"/>
          <w:szCs w:val="24"/>
          <w:lang w:val="en-US" w:eastAsia="zh-CN"/>
        </w:rPr>
        <w:t>一、本资产评估报告依据财政部发布的资产评估基本准则和中国资产评估协会发布的资产评估执业准则和职业道德准则编制。</w:t>
      </w:r>
    </w:p>
    <w:p>
      <w:pPr>
        <w:pStyle w:val="2"/>
        <w:spacing w:line="360" w:lineRule="auto"/>
        <w:ind w:firstLine="480" w:firstLineChars="200"/>
        <w:rPr>
          <w:rFonts w:ascii="宋体" w:hAnsi="宋体" w:eastAsia="宋体"/>
          <w:sz w:val="24"/>
          <w:szCs w:val="24"/>
          <w:lang w:val="en-US" w:eastAsia="zh-CN"/>
        </w:rPr>
      </w:pPr>
      <w:r>
        <w:rPr>
          <w:rFonts w:hint="eastAsia" w:ascii="宋体" w:hAnsi="宋体" w:eastAsia="宋体"/>
          <w:sz w:val="24"/>
          <w:szCs w:val="24"/>
        </w:rPr>
        <w:t>二</w:t>
      </w:r>
      <w:r>
        <w:rPr>
          <w:rFonts w:hint="eastAsia" w:ascii="宋体" w:hAnsi="宋体" w:eastAsia="宋体"/>
          <w:sz w:val="24"/>
          <w:szCs w:val="24"/>
          <w:lang w:val="en-US" w:eastAsia="zh-CN"/>
        </w:rPr>
        <w:t>、委托人或者其他资产评估报告使用人应当按照法律、行政法规规定和资产评估报告载明的使用范围使用资产评估报告；委托人或者其他资产评估报告使用人违反前述规定使用资产评估报告的，资产评估机构及其资产评估师不承担责任。</w:t>
      </w:r>
    </w:p>
    <w:p>
      <w:pPr>
        <w:pStyle w:val="2"/>
        <w:spacing w:line="360" w:lineRule="auto"/>
        <w:ind w:firstLine="480" w:firstLineChars="200"/>
        <w:rPr>
          <w:rFonts w:ascii="宋体" w:hAnsi="宋体" w:eastAsia="宋体"/>
          <w:sz w:val="24"/>
          <w:szCs w:val="24"/>
          <w:lang w:val="en-US" w:eastAsia="zh-CN"/>
        </w:rPr>
      </w:pPr>
      <w:r>
        <w:rPr>
          <w:rFonts w:hint="eastAsia" w:ascii="宋体" w:hAnsi="宋体" w:eastAsia="宋体"/>
          <w:sz w:val="24"/>
          <w:szCs w:val="24"/>
          <w:lang w:val="en-US" w:eastAsia="zh-CN"/>
        </w:rPr>
        <w:t>本资产评估报告仅供委托人、资产评估委托合同中约定的其他资产评估报告使用人和法律、行政法规规定的资产评估报告使用人使用；除此之外，其他任何机构和个人不能成为资产评估报告的使用人。</w:t>
      </w:r>
    </w:p>
    <w:p>
      <w:pPr>
        <w:pStyle w:val="2"/>
        <w:spacing w:line="360" w:lineRule="auto"/>
        <w:ind w:firstLine="480" w:firstLineChars="200"/>
        <w:rPr>
          <w:rFonts w:hint="eastAsia" w:ascii="宋体" w:hAnsi="宋体" w:eastAsia="宋体"/>
          <w:sz w:val="24"/>
          <w:szCs w:val="24"/>
        </w:rPr>
      </w:pPr>
      <w:r>
        <w:rPr>
          <w:rFonts w:hint="eastAsia" w:ascii="宋体" w:hAnsi="宋体" w:eastAsia="宋体"/>
          <w:sz w:val="24"/>
          <w:szCs w:val="24"/>
          <w:lang w:val="en-US" w:eastAsia="zh-CN"/>
        </w:rPr>
        <w:t>本资产评估机构及资产评估师提示资产评估报告使用人应当正确理解评估结论，评估结论不等同于评估对象可实现价格，评估结论不应当被认为是对评估对象可实现价格的保证。</w:t>
      </w:r>
    </w:p>
    <w:p>
      <w:pPr>
        <w:pStyle w:val="2"/>
        <w:spacing w:line="360" w:lineRule="auto"/>
        <w:ind w:firstLine="480" w:firstLineChars="200"/>
        <w:rPr>
          <w:rFonts w:ascii="宋体" w:hAnsi="宋体" w:eastAsia="宋体"/>
          <w:sz w:val="24"/>
          <w:szCs w:val="24"/>
          <w:lang w:val="en-US" w:eastAsia="zh-CN"/>
        </w:rPr>
      </w:pPr>
      <w:r>
        <w:rPr>
          <w:rFonts w:hint="eastAsia" w:ascii="宋体" w:hAnsi="宋体" w:eastAsia="宋体"/>
          <w:sz w:val="24"/>
          <w:szCs w:val="24"/>
        </w:rPr>
        <w:t>三</w:t>
      </w:r>
      <w:r>
        <w:rPr>
          <w:rFonts w:hint="eastAsia" w:ascii="宋体" w:hAnsi="宋体" w:eastAsia="宋体"/>
          <w:sz w:val="24"/>
          <w:szCs w:val="24"/>
          <w:lang w:val="en-US" w:eastAsia="zh-CN"/>
        </w:rPr>
        <w:t>、本资产评估机构及其资产评估师遵守法律、行政法规和资产评估准则，坚持独立、客观、公正的原则，并对所出具的资产评估报告依法承担责任。</w:t>
      </w:r>
    </w:p>
    <w:p>
      <w:pPr>
        <w:pStyle w:val="2"/>
        <w:spacing w:line="360" w:lineRule="auto"/>
        <w:ind w:firstLine="480" w:firstLineChars="200"/>
        <w:rPr>
          <w:rFonts w:hint="eastAsia" w:ascii="宋体" w:hAnsi="宋体" w:eastAsia="宋体"/>
          <w:sz w:val="24"/>
          <w:szCs w:val="24"/>
        </w:rPr>
      </w:pPr>
      <w:r>
        <w:rPr>
          <w:rFonts w:hint="eastAsia" w:ascii="宋体" w:hAnsi="宋体" w:eastAsia="宋体"/>
          <w:sz w:val="24"/>
          <w:szCs w:val="24"/>
          <w:lang w:val="en-US" w:eastAsia="zh-CN"/>
        </w:rPr>
        <w:t>四、评估对象涉及的资产清单由委托人申报并经其采用签名、盖章或法律允许的其他方式确认；委托人和其他相关当事人依法对其提供资料的真实性、完整性、合法性负责。</w:t>
      </w:r>
    </w:p>
    <w:p>
      <w:pPr>
        <w:pStyle w:val="2"/>
        <w:spacing w:line="360" w:lineRule="auto"/>
        <w:ind w:firstLine="480" w:firstLineChars="200"/>
        <w:rPr>
          <w:rFonts w:hint="eastAsia" w:ascii="宋体" w:hAnsi="宋体" w:eastAsia="宋体"/>
          <w:sz w:val="24"/>
          <w:szCs w:val="24"/>
          <w:lang w:val="en-US" w:eastAsia="zh-CN"/>
        </w:rPr>
      </w:pPr>
      <w:r>
        <w:rPr>
          <w:rFonts w:hint="eastAsia" w:ascii="宋体" w:hAnsi="宋体" w:eastAsia="宋体"/>
          <w:sz w:val="24"/>
          <w:szCs w:val="24"/>
        </w:rPr>
        <w:t>五</w:t>
      </w:r>
      <w:r>
        <w:rPr>
          <w:rFonts w:hint="eastAsia" w:ascii="宋体" w:hAnsi="宋体" w:eastAsia="宋体"/>
          <w:sz w:val="24"/>
          <w:szCs w:val="24"/>
          <w:lang w:val="en-US" w:eastAsia="zh-CN"/>
        </w:rPr>
        <w:t>、本资产评估机构及资产评估师与资产评估报告中的</w:t>
      </w:r>
      <w:r>
        <w:rPr>
          <w:rFonts w:ascii="宋体" w:hAnsi="宋体" w:eastAsia="宋体"/>
          <w:sz w:val="24"/>
          <w:szCs w:val="24"/>
          <w:lang w:val="en-US" w:eastAsia="zh-CN"/>
        </w:rPr>
        <w:t>评估对象没有现存或者预期的利益关系</w:t>
      </w:r>
      <w:r>
        <w:rPr>
          <w:rFonts w:hint="eastAsia" w:ascii="宋体" w:hAnsi="宋体" w:eastAsia="宋体"/>
          <w:sz w:val="24"/>
          <w:szCs w:val="24"/>
        </w:rPr>
        <w:t>；</w:t>
      </w:r>
      <w:r>
        <w:rPr>
          <w:rFonts w:ascii="宋体" w:hAnsi="宋体" w:eastAsia="宋体"/>
          <w:sz w:val="24"/>
          <w:szCs w:val="24"/>
          <w:lang w:val="en-US" w:eastAsia="zh-CN"/>
        </w:rPr>
        <w:t>与相关当事人没有现存或者预期的利益关系，对相关当事人不存在偏见。</w:t>
      </w:r>
    </w:p>
    <w:p>
      <w:pPr>
        <w:pStyle w:val="2"/>
        <w:spacing w:line="360" w:lineRule="auto"/>
        <w:ind w:firstLine="480" w:firstLineChars="200"/>
        <w:rPr>
          <w:rFonts w:hint="eastAsia" w:ascii="宋体" w:hAnsi="宋体" w:eastAsia="宋体"/>
          <w:sz w:val="24"/>
          <w:szCs w:val="24"/>
          <w:lang w:val="en-US" w:eastAsia="zh-CN"/>
        </w:rPr>
      </w:pPr>
      <w:r>
        <w:rPr>
          <w:rFonts w:hint="eastAsia" w:ascii="宋体" w:hAnsi="宋体" w:eastAsia="宋体"/>
          <w:sz w:val="24"/>
          <w:szCs w:val="24"/>
        </w:rPr>
        <w:t>六</w:t>
      </w:r>
      <w:r>
        <w:rPr>
          <w:rFonts w:hint="eastAsia" w:ascii="宋体" w:hAnsi="宋体" w:eastAsia="宋体"/>
          <w:sz w:val="24"/>
          <w:szCs w:val="24"/>
          <w:lang w:val="en-US" w:eastAsia="zh-CN"/>
        </w:rPr>
        <w:t>、</w:t>
      </w:r>
      <w:r>
        <w:rPr>
          <w:rFonts w:ascii="宋体" w:hAnsi="宋体" w:eastAsia="宋体"/>
          <w:sz w:val="24"/>
          <w:szCs w:val="24"/>
        </w:rPr>
        <w:t>资产评估师已对评估对象及其所涉及资产进行现场调查；已对评估对象及其所涉及资产的法律权属状况给予必要的关注，对评估对象及其所涉及资产的法律权属资料进行了查验，对已经发现的问题进行了如实披露，并且已提请</w:t>
      </w:r>
      <w:r>
        <w:rPr>
          <w:rFonts w:hint="eastAsia" w:ascii="宋体" w:hAnsi="宋体" w:eastAsia="宋体"/>
          <w:sz w:val="24"/>
          <w:szCs w:val="24"/>
        </w:rPr>
        <w:t>被评估单位</w:t>
      </w:r>
      <w:r>
        <w:rPr>
          <w:rFonts w:ascii="宋体" w:hAnsi="宋体" w:eastAsia="宋体"/>
          <w:sz w:val="24"/>
          <w:szCs w:val="24"/>
        </w:rPr>
        <w:t>及其他相关当事人完善产权以满足出具资产评估报告的要求。</w:t>
      </w:r>
    </w:p>
    <w:p>
      <w:pPr>
        <w:spacing w:line="360" w:lineRule="auto"/>
        <w:ind w:firstLine="480" w:firstLineChars="200"/>
        <w:rPr>
          <w:sz w:val="44"/>
          <w:szCs w:val="44"/>
        </w:rPr>
      </w:pPr>
      <w:r>
        <w:rPr>
          <w:rFonts w:hint="eastAsia" w:ascii="宋体" w:hAnsi="宋体" w:cs="华文仿宋"/>
          <w:kern w:val="0"/>
          <w:sz w:val="24"/>
          <w:szCs w:val="24"/>
        </w:rPr>
        <w:t>七、</w:t>
      </w:r>
      <w:r>
        <w:rPr>
          <w:rFonts w:hint="eastAsia" w:ascii="宋体" w:hAnsi="宋体"/>
          <w:sz w:val="24"/>
          <w:szCs w:val="24"/>
        </w:rPr>
        <w:t>本资产评估机构出具的资产评估报告中的分析、判断和结果受资产评估报告中假设和限制条件的限制，资产评估报告使用人应当充分考虑资产评估报告中载明的假设、限制条件、特别事项说明及其对评估结论的影响。</w:t>
      </w:r>
    </w:p>
    <w:p>
      <w:pPr>
        <w:ind w:firstLine="880" w:firstLineChars="200"/>
        <w:rPr>
          <w:sz w:val="44"/>
          <w:szCs w:val="44"/>
        </w:rPr>
        <w:sectPr>
          <w:footerReference r:id="rId5" w:type="default"/>
          <w:pgSz w:w="11906" w:h="16838"/>
          <w:pgMar w:top="1157" w:right="1684" w:bottom="1157" w:left="1684" w:header="851" w:footer="992" w:gutter="0"/>
          <w:pgNumType w:start="1"/>
          <w:cols w:space="720" w:num="1"/>
          <w:rtlGutter w:val="0"/>
          <w:docGrid w:type="lines" w:linePitch="312" w:charSpace="0"/>
        </w:sectPr>
      </w:pPr>
    </w:p>
    <w:p>
      <w:pPr>
        <w:adjustRightInd w:val="0"/>
        <w:snapToGrid w:val="0"/>
        <w:spacing w:line="360" w:lineRule="auto"/>
        <w:jc w:val="center"/>
        <w:rPr>
          <w:rFonts w:ascii="宋体" w:hAnsi="宋体" w:cs="仿宋_GB2312"/>
          <w:b/>
          <w:kern w:val="0"/>
          <w:sz w:val="32"/>
          <w:szCs w:val="32"/>
        </w:rPr>
      </w:pPr>
      <w:r>
        <w:rPr>
          <w:rFonts w:hint="eastAsia" w:ascii="宋体" w:hAnsi="宋体" w:cs="仿宋_GB2312"/>
          <w:b/>
          <w:kern w:val="0"/>
          <w:sz w:val="32"/>
          <w:szCs w:val="32"/>
          <w:lang w:eastAsia="zh-CN"/>
        </w:rPr>
        <w:t>苏立部分资产公开拍卖</w:t>
      </w:r>
      <w:r>
        <w:rPr>
          <w:rFonts w:ascii="宋体" w:hAnsi="宋体" w:cs="仿宋_GB2312"/>
          <w:b/>
          <w:kern w:val="0"/>
          <w:sz w:val="32"/>
          <w:szCs w:val="32"/>
        </w:rPr>
        <w:t>项目</w:t>
      </w:r>
      <w:bookmarkEnd w:id="4"/>
      <w:bookmarkStart w:id="5" w:name="_Toc334186085"/>
      <w:bookmarkStart w:id="6" w:name="二"/>
    </w:p>
    <w:p>
      <w:pPr>
        <w:pStyle w:val="3"/>
        <w:spacing w:before="0" w:after="0" w:line="360" w:lineRule="auto"/>
        <w:jc w:val="center"/>
        <w:rPr>
          <w:sz w:val="32"/>
          <w:szCs w:val="32"/>
        </w:rPr>
      </w:pPr>
      <w:bookmarkStart w:id="7" w:name="_Toc384128260"/>
      <w:r>
        <w:rPr>
          <w:rFonts w:hint="eastAsia"/>
          <w:sz w:val="32"/>
          <w:szCs w:val="32"/>
          <w:lang w:eastAsia="zh-CN"/>
        </w:rPr>
        <w:t>资产</w:t>
      </w:r>
      <w:r>
        <w:rPr>
          <w:sz w:val="32"/>
          <w:szCs w:val="32"/>
        </w:rPr>
        <w:t>评估报告摘要</w:t>
      </w:r>
      <w:bookmarkEnd w:id="5"/>
      <w:bookmarkEnd w:id="6"/>
      <w:bookmarkEnd w:id="7"/>
    </w:p>
    <w:p>
      <w:pPr>
        <w:spacing w:line="360" w:lineRule="auto"/>
        <w:jc w:val="center"/>
        <w:rPr>
          <w:rFonts w:hint="eastAsia" w:ascii="宋体" w:hAnsi="宋体" w:eastAsia="宋体"/>
          <w:szCs w:val="21"/>
          <w:lang w:eastAsia="zh-CN"/>
        </w:rPr>
      </w:pPr>
      <w:bookmarkStart w:id="8" w:name="_Toc384128261"/>
      <w:r>
        <w:rPr>
          <w:rFonts w:hint="eastAsia" w:ascii="宋体" w:hAnsi="宋体"/>
          <w:szCs w:val="21"/>
        </w:rPr>
        <w:t>华狮评报字</w:t>
      </w:r>
      <w:r>
        <w:rPr>
          <w:rFonts w:hint="eastAsia" w:ascii="宋体" w:hAnsi="宋体"/>
          <w:szCs w:val="21"/>
          <w:lang w:eastAsia="zh-CN"/>
        </w:rPr>
        <w:t>（2019）第02036号</w:t>
      </w:r>
    </w:p>
    <w:p>
      <w:pPr>
        <w:spacing w:line="360" w:lineRule="auto"/>
        <w:ind w:firstLine="482" w:firstLineChars="200"/>
        <w:jc w:val="left"/>
        <w:rPr>
          <w:rFonts w:hint="eastAsia" w:ascii="宋体" w:hAnsi="宋体"/>
          <w:b/>
          <w:sz w:val="24"/>
          <w:szCs w:val="24"/>
        </w:rPr>
      </w:pPr>
      <w:r>
        <w:rPr>
          <w:rFonts w:hint="eastAsia" w:ascii="宋体" w:hAnsi="宋体"/>
          <w:b/>
          <w:sz w:val="24"/>
          <w:szCs w:val="24"/>
        </w:rPr>
        <w:t>以下内容摘自资产评估报告正文,欲了解本评估业务的详细情况和正确理解评估结论,应当阅读资产评估报告正文。</w:t>
      </w:r>
    </w:p>
    <w:p>
      <w:pPr>
        <w:spacing w:before="100" w:beforeAutospacing="1" w:line="360" w:lineRule="auto"/>
        <w:rPr>
          <w:rFonts w:hint="eastAsia" w:ascii="宋体" w:hAnsi="宋体"/>
          <w:sz w:val="24"/>
          <w:szCs w:val="24"/>
        </w:rPr>
      </w:pPr>
      <w:r>
        <w:rPr>
          <w:rFonts w:hint="eastAsia" w:ascii="宋体" w:hAnsi="宋体"/>
          <w:sz w:val="24"/>
          <w:szCs w:val="24"/>
          <w:lang w:eastAsia="zh-CN"/>
        </w:rPr>
        <w:t>东光县人民法院</w:t>
      </w:r>
      <w:r>
        <w:rPr>
          <w:rFonts w:hint="eastAsia" w:ascii="宋体" w:hAnsi="宋体"/>
          <w:sz w:val="24"/>
          <w:szCs w:val="24"/>
        </w:rPr>
        <w:t>：</w:t>
      </w:r>
    </w:p>
    <w:p>
      <w:pPr>
        <w:spacing w:line="360" w:lineRule="auto"/>
        <w:ind w:firstLine="480" w:firstLineChars="200"/>
        <w:jc w:val="left"/>
        <w:rPr>
          <w:rFonts w:ascii="宋体" w:hAnsi="宋体"/>
          <w:sz w:val="24"/>
          <w:szCs w:val="24"/>
        </w:rPr>
      </w:pPr>
      <w:r>
        <w:rPr>
          <w:rFonts w:hint="eastAsia" w:ascii="宋体" w:hAnsi="宋体"/>
          <w:sz w:val="24"/>
          <w:szCs w:val="24"/>
        </w:rPr>
        <w:t>河北华狮资产评估有限公司接受贵</w:t>
      </w:r>
      <w:r>
        <w:rPr>
          <w:rFonts w:hint="eastAsia" w:ascii="宋体" w:hAnsi="宋体"/>
          <w:sz w:val="24"/>
          <w:szCs w:val="24"/>
          <w:lang w:eastAsia="zh-CN"/>
        </w:rPr>
        <w:t>院</w:t>
      </w:r>
      <w:r>
        <w:rPr>
          <w:rFonts w:hint="eastAsia" w:ascii="宋体" w:hAnsi="宋体"/>
          <w:sz w:val="24"/>
          <w:szCs w:val="24"/>
        </w:rPr>
        <w:t>的委托，根据有关法律、法规和资产评估准则的规定，坚持独立、客观、公正的原则，采用</w:t>
      </w:r>
      <w:r>
        <w:rPr>
          <w:rFonts w:hint="eastAsia" w:ascii="宋体" w:hAnsi="宋体"/>
          <w:sz w:val="24"/>
          <w:szCs w:val="24"/>
          <w:lang w:eastAsia="zh-CN"/>
        </w:rPr>
        <w:t>市场</w:t>
      </w:r>
      <w:r>
        <w:rPr>
          <w:rFonts w:hint="eastAsia" w:ascii="宋体" w:hAnsi="宋体"/>
          <w:sz w:val="24"/>
          <w:szCs w:val="24"/>
        </w:rPr>
        <w:t>法，按照必要的评估程序，对</w:t>
      </w:r>
      <w:r>
        <w:rPr>
          <w:rFonts w:hint="eastAsia" w:ascii="宋体" w:hAnsi="宋体"/>
          <w:sz w:val="24"/>
          <w:szCs w:val="24"/>
          <w:lang w:eastAsia="zh-CN"/>
        </w:rPr>
        <w:t>东光县人民法院拟公开</w:t>
      </w:r>
      <w:r>
        <w:rPr>
          <w:rFonts w:hint="eastAsia" w:ascii="宋体" w:hAnsi="宋体"/>
          <w:sz w:val="24"/>
          <w:szCs w:val="24"/>
          <w:lang w:val="en-US" w:eastAsia="zh-CN"/>
        </w:rPr>
        <w:t>拍卖苏立被查封、扣押的</w:t>
      </w:r>
      <w:r>
        <w:rPr>
          <w:rFonts w:hint="eastAsia" w:ascii="宋体" w:hAnsi="宋体"/>
          <w:sz w:val="24"/>
          <w:szCs w:val="24"/>
        </w:rPr>
        <w:t>资产在评估基准日的</w:t>
      </w:r>
      <w:r>
        <w:rPr>
          <w:rFonts w:hint="eastAsia" w:ascii="宋体" w:hAnsi="宋体"/>
          <w:sz w:val="24"/>
          <w:szCs w:val="24"/>
          <w:lang w:eastAsia="zh-CN"/>
        </w:rPr>
        <w:t>市场</w:t>
      </w:r>
      <w:r>
        <w:rPr>
          <w:rFonts w:hint="eastAsia" w:ascii="宋体" w:hAnsi="宋体"/>
          <w:sz w:val="24"/>
          <w:szCs w:val="24"/>
        </w:rPr>
        <w:t>价值进行了评估。现将资产评估报告摘要如下：</w:t>
      </w:r>
    </w:p>
    <w:p>
      <w:pPr>
        <w:spacing w:line="360" w:lineRule="auto"/>
        <w:ind w:firstLine="480" w:firstLineChars="200"/>
        <w:rPr>
          <w:rFonts w:hint="eastAsia" w:ascii="宋体" w:hAnsi="宋体"/>
          <w:sz w:val="24"/>
          <w:szCs w:val="24"/>
        </w:rPr>
      </w:pPr>
      <w:r>
        <w:rPr>
          <w:rFonts w:ascii="宋体" w:hAnsi="宋体"/>
          <w:sz w:val="24"/>
          <w:szCs w:val="24"/>
        </w:rPr>
        <w:t>评估目的：</w:t>
      </w:r>
      <w:r>
        <w:rPr>
          <w:rFonts w:hint="eastAsia" w:ascii="宋体" w:hAnsi="宋体"/>
          <w:sz w:val="24"/>
          <w:szCs w:val="24"/>
          <w:lang w:eastAsia="zh-CN"/>
        </w:rPr>
        <w:t>因东光县人民法院审理苏立罚金一案</w:t>
      </w:r>
      <w:r>
        <w:rPr>
          <w:rFonts w:hint="eastAsia" w:ascii="宋体" w:hAnsi="宋体"/>
          <w:sz w:val="24"/>
          <w:szCs w:val="24"/>
        </w:rPr>
        <w:t>，</w:t>
      </w:r>
      <w:r>
        <w:rPr>
          <w:rFonts w:hint="eastAsia" w:ascii="宋体" w:hAnsi="宋体"/>
          <w:sz w:val="24"/>
          <w:szCs w:val="24"/>
          <w:lang w:eastAsia="zh-CN"/>
        </w:rPr>
        <w:t>拟公开拍卖苏立被查封、扣押</w:t>
      </w:r>
      <w:r>
        <w:rPr>
          <w:rFonts w:hint="eastAsia" w:ascii="宋体" w:hAnsi="宋体"/>
          <w:sz w:val="24"/>
          <w:szCs w:val="24"/>
        </w:rPr>
        <w:t>的资产</w:t>
      </w:r>
      <w:r>
        <w:rPr>
          <w:rFonts w:hint="eastAsia" w:ascii="宋体" w:hAnsi="宋体"/>
          <w:sz w:val="24"/>
          <w:szCs w:val="24"/>
          <w:lang w:eastAsia="zh-CN"/>
        </w:rPr>
        <w:t>，为此需对该行为而涉及的资产</w:t>
      </w:r>
      <w:r>
        <w:rPr>
          <w:rFonts w:hint="eastAsia" w:ascii="宋体" w:hAnsi="宋体"/>
          <w:sz w:val="24"/>
          <w:szCs w:val="24"/>
        </w:rPr>
        <w:t>进行评估，为</w:t>
      </w:r>
      <w:r>
        <w:rPr>
          <w:rFonts w:hint="eastAsia" w:ascii="宋体" w:hAnsi="宋体"/>
          <w:sz w:val="24"/>
          <w:szCs w:val="24"/>
          <w:lang w:eastAsia="zh-CN"/>
        </w:rPr>
        <w:t>东光县人民法院确定委估资产在评估基准日的公开拍卖底价</w:t>
      </w:r>
      <w:r>
        <w:rPr>
          <w:rFonts w:hint="eastAsia" w:ascii="宋体" w:hAnsi="宋体"/>
          <w:sz w:val="24"/>
          <w:szCs w:val="24"/>
        </w:rPr>
        <w:t>提供参考依据。</w:t>
      </w:r>
    </w:p>
    <w:p>
      <w:pPr>
        <w:pStyle w:val="37"/>
        <w:numPr>
          <w:ilvl w:val="0"/>
          <w:numId w:val="0"/>
        </w:numPr>
        <w:spacing w:line="360" w:lineRule="auto"/>
        <w:ind w:firstLine="480" w:firstLineChars="200"/>
        <w:rPr>
          <w:rFonts w:ascii="宋体" w:hAnsi="宋体"/>
          <w:b w:val="0"/>
          <w:sz w:val="24"/>
          <w:szCs w:val="24"/>
        </w:rPr>
      </w:pPr>
      <w:r>
        <w:rPr>
          <w:rFonts w:ascii="宋体" w:hAnsi="宋体"/>
          <w:sz w:val="24"/>
          <w:szCs w:val="24"/>
        </w:rPr>
        <w:t>评估对象</w:t>
      </w:r>
      <w:r>
        <w:rPr>
          <w:rFonts w:hint="eastAsia" w:ascii="宋体" w:hAnsi="宋体"/>
          <w:sz w:val="24"/>
          <w:szCs w:val="24"/>
        </w:rPr>
        <w:t>：</w:t>
      </w:r>
      <w:r>
        <w:rPr>
          <w:rFonts w:hint="eastAsia" w:ascii="宋体" w:hAnsi="宋体"/>
          <w:b w:val="0"/>
          <w:sz w:val="24"/>
          <w:szCs w:val="24"/>
        </w:rPr>
        <w:t>评估对象为</w:t>
      </w:r>
      <w:r>
        <w:rPr>
          <w:rFonts w:hint="eastAsia" w:ascii="宋体" w:hAnsi="宋体"/>
          <w:sz w:val="24"/>
          <w:szCs w:val="24"/>
          <w:lang w:eastAsia="zh-CN"/>
        </w:rPr>
        <w:t>苏立</w:t>
      </w:r>
      <w:r>
        <w:rPr>
          <w:rFonts w:hint="eastAsia" w:ascii="宋体" w:hAnsi="宋体"/>
          <w:sz w:val="24"/>
          <w:szCs w:val="24"/>
          <w:lang w:val="en-US" w:eastAsia="zh-CN"/>
        </w:rPr>
        <w:t>被查封、扣押的</w:t>
      </w:r>
      <w:r>
        <w:rPr>
          <w:rFonts w:hint="eastAsia" w:ascii="宋体" w:hAnsi="宋体"/>
          <w:b w:val="0"/>
          <w:sz w:val="24"/>
          <w:szCs w:val="24"/>
        </w:rPr>
        <w:t>资产价值。</w:t>
      </w:r>
    </w:p>
    <w:p>
      <w:pPr>
        <w:pStyle w:val="37"/>
        <w:numPr>
          <w:ilvl w:val="0"/>
          <w:numId w:val="0"/>
        </w:numPr>
        <w:spacing w:line="360" w:lineRule="auto"/>
        <w:ind w:firstLine="480" w:firstLineChars="200"/>
        <w:rPr>
          <w:rFonts w:hint="eastAsia" w:ascii="宋体" w:hAnsi="宋体"/>
          <w:sz w:val="24"/>
          <w:szCs w:val="24"/>
        </w:rPr>
      </w:pPr>
      <w:r>
        <w:rPr>
          <w:rFonts w:hint="eastAsia" w:ascii="宋体" w:hAnsi="宋体"/>
          <w:sz w:val="24"/>
          <w:szCs w:val="24"/>
        </w:rPr>
        <w:t>评估范围：</w:t>
      </w:r>
      <w:r>
        <w:rPr>
          <w:rFonts w:hint="eastAsia" w:ascii="宋体" w:hAnsi="宋体"/>
          <w:b w:val="0"/>
          <w:sz w:val="24"/>
          <w:szCs w:val="24"/>
        </w:rPr>
        <w:t>评估范围为评估对象所对应的资产，</w:t>
      </w:r>
      <w:r>
        <w:rPr>
          <w:rFonts w:hint="eastAsia" w:ascii="宋体" w:hAnsi="宋体"/>
          <w:b w:val="0"/>
          <w:sz w:val="24"/>
          <w:szCs w:val="24"/>
          <w:lang w:eastAsia="zh-CN"/>
        </w:rPr>
        <w:t>包括：</w:t>
      </w:r>
      <w:r>
        <w:rPr>
          <w:rFonts w:hint="eastAsia" w:ascii="宋体" w:hAnsi="宋体"/>
          <w:b w:val="0"/>
          <w:sz w:val="24"/>
          <w:szCs w:val="24"/>
          <w:lang w:val="en-US" w:eastAsia="zh-CN"/>
        </w:rPr>
        <w:t>车辆3项，房地产1项。</w:t>
      </w:r>
    </w:p>
    <w:p>
      <w:pPr>
        <w:spacing w:line="360" w:lineRule="auto"/>
        <w:ind w:firstLine="480" w:firstLineChars="200"/>
        <w:rPr>
          <w:rFonts w:ascii="宋体" w:hAnsi="宋体"/>
          <w:sz w:val="24"/>
          <w:szCs w:val="24"/>
        </w:rPr>
      </w:pPr>
      <w:r>
        <w:rPr>
          <w:rFonts w:ascii="宋体" w:hAnsi="宋体"/>
          <w:sz w:val="24"/>
          <w:szCs w:val="24"/>
        </w:rPr>
        <w:t>评估基准日：</w:t>
      </w:r>
      <w:r>
        <w:rPr>
          <w:rFonts w:hint="eastAsia" w:ascii="宋体" w:hAnsi="宋体"/>
          <w:sz w:val="24"/>
          <w:szCs w:val="24"/>
          <w:lang w:eastAsia="zh-CN"/>
        </w:rPr>
        <w:t>2019年4月17日</w:t>
      </w:r>
      <w:r>
        <w:rPr>
          <w:rFonts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价值类型：</w:t>
      </w:r>
      <w:r>
        <w:rPr>
          <w:rFonts w:hint="eastAsia" w:ascii="宋体" w:hAnsi="宋体"/>
          <w:sz w:val="24"/>
          <w:szCs w:val="24"/>
          <w:lang w:eastAsia="zh-CN"/>
        </w:rPr>
        <w:t>市场</w:t>
      </w:r>
      <w:r>
        <w:rPr>
          <w:rFonts w:hint="eastAsia" w:ascii="宋体" w:hAnsi="宋体"/>
          <w:sz w:val="24"/>
        </w:rPr>
        <w:t>价值</w:t>
      </w:r>
      <w:r>
        <w:rPr>
          <w:rFonts w:hint="eastAsia" w:ascii="宋体" w:hAnsi="宋体"/>
          <w:sz w:val="24"/>
          <w:szCs w:val="24"/>
        </w:rPr>
        <w:t>。</w:t>
      </w:r>
    </w:p>
    <w:p>
      <w:pPr>
        <w:tabs>
          <w:tab w:val="left" w:pos="315"/>
        </w:tabs>
        <w:spacing w:line="360" w:lineRule="auto"/>
        <w:ind w:firstLine="480" w:firstLineChars="200"/>
        <w:rPr>
          <w:rFonts w:ascii="宋体" w:hAnsi="宋体"/>
          <w:color w:val="000000"/>
          <w:sz w:val="24"/>
          <w:szCs w:val="24"/>
        </w:rPr>
      </w:pPr>
      <w:r>
        <w:rPr>
          <w:rFonts w:ascii="宋体" w:hAnsi="宋体"/>
          <w:sz w:val="24"/>
          <w:szCs w:val="24"/>
        </w:rPr>
        <w:t>评估方法：</w:t>
      </w:r>
      <w:r>
        <w:rPr>
          <w:rFonts w:hint="eastAsia" w:ascii="宋体" w:hAnsi="宋体"/>
          <w:sz w:val="24"/>
          <w:szCs w:val="24"/>
        </w:rPr>
        <w:t>本项目采用</w:t>
      </w:r>
      <w:r>
        <w:rPr>
          <w:rFonts w:hint="eastAsia" w:ascii="宋体" w:hAnsi="宋体"/>
          <w:sz w:val="24"/>
          <w:szCs w:val="24"/>
          <w:lang w:eastAsia="zh-CN"/>
        </w:rPr>
        <w:t>市场</w:t>
      </w:r>
      <w:r>
        <w:rPr>
          <w:rFonts w:hint="eastAsia" w:ascii="宋体" w:hAnsi="宋体"/>
          <w:sz w:val="24"/>
          <w:szCs w:val="24"/>
        </w:rPr>
        <w:t>法进行评估。</w:t>
      </w:r>
    </w:p>
    <w:p>
      <w:pPr>
        <w:tabs>
          <w:tab w:val="left" w:pos="315"/>
        </w:tabs>
        <w:spacing w:line="360" w:lineRule="auto"/>
        <w:ind w:firstLine="480" w:firstLineChars="200"/>
        <w:rPr>
          <w:rFonts w:ascii="宋体" w:hAnsi="宋体"/>
          <w:color w:val="000000"/>
          <w:sz w:val="24"/>
          <w:szCs w:val="24"/>
        </w:rPr>
      </w:pPr>
      <w:r>
        <w:rPr>
          <w:rFonts w:ascii="宋体" w:hAnsi="宋体"/>
          <w:sz w:val="24"/>
          <w:szCs w:val="24"/>
        </w:rPr>
        <w:t>评估结论：</w:t>
      </w:r>
      <w:r>
        <w:rPr>
          <w:rFonts w:hint="eastAsia" w:ascii="宋体" w:hAnsi="宋体"/>
          <w:sz w:val="24"/>
          <w:szCs w:val="24"/>
        </w:rPr>
        <w:t>截止评估基准日</w:t>
      </w:r>
      <w:r>
        <w:rPr>
          <w:rFonts w:hint="eastAsia" w:ascii="宋体" w:hAnsi="宋体"/>
          <w:sz w:val="24"/>
          <w:szCs w:val="24"/>
          <w:lang w:eastAsia="zh-CN"/>
        </w:rPr>
        <w:t>2019年4月17日</w:t>
      </w:r>
      <w:r>
        <w:rPr>
          <w:rFonts w:hint="eastAsia" w:ascii="宋体" w:hAnsi="宋体"/>
          <w:sz w:val="24"/>
          <w:szCs w:val="24"/>
        </w:rPr>
        <w:t>，</w:t>
      </w:r>
      <w:r>
        <w:rPr>
          <w:rFonts w:hint="eastAsia" w:ascii="宋体" w:hAnsi="宋体"/>
          <w:color w:val="000000"/>
          <w:sz w:val="24"/>
          <w:szCs w:val="24"/>
        </w:rPr>
        <w:t>委托</w:t>
      </w:r>
      <w:r>
        <w:rPr>
          <w:rFonts w:hint="eastAsia" w:ascii="宋体" w:hAnsi="宋体"/>
          <w:sz w:val="24"/>
          <w:szCs w:val="24"/>
        </w:rPr>
        <w:t>资产</w:t>
      </w:r>
      <w:r>
        <w:rPr>
          <w:rFonts w:hint="eastAsia" w:ascii="宋体" w:hAnsi="宋体"/>
          <w:color w:val="000000"/>
          <w:sz w:val="24"/>
          <w:szCs w:val="24"/>
        </w:rPr>
        <w:t>评估值</w:t>
      </w:r>
      <w:r>
        <w:rPr>
          <w:rFonts w:hint="eastAsia" w:ascii="宋体" w:hAnsi="宋体"/>
          <w:sz w:val="24"/>
          <w:szCs w:val="24"/>
        </w:rPr>
        <w:t>为</w:t>
      </w:r>
      <w:r>
        <w:rPr>
          <w:rFonts w:hint="eastAsia" w:ascii="宋体" w:hAnsi="宋体"/>
          <w:sz w:val="24"/>
          <w:szCs w:val="24"/>
          <w:lang w:val="en-US" w:eastAsia="zh-CN"/>
        </w:rPr>
        <w:t>833,500.00元。车辆评估值为75,000.00元，房地产评估值为758,500.00元。</w:t>
      </w:r>
    </w:p>
    <w:p>
      <w:pPr>
        <w:tabs>
          <w:tab w:val="left" w:pos="0"/>
        </w:tabs>
        <w:adjustRightInd w:val="0"/>
        <w:snapToGrid w:val="0"/>
        <w:spacing w:line="360" w:lineRule="auto"/>
        <w:ind w:firstLine="482" w:firstLineChars="200"/>
        <w:rPr>
          <w:rFonts w:hint="eastAsia" w:ascii="宋体" w:hAnsi="宋体"/>
          <w:b/>
          <w:sz w:val="24"/>
          <w:szCs w:val="24"/>
        </w:rPr>
      </w:pPr>
      <w:r>
        <w:rPr>
          <w:rFonts w:hint="eastAsia" w:ascii="宋体" w:hAnsi="宋体"/>
          <w:b/>
          <w:sz w:val="24"/>
          <w:szCs w:val="24"/>
        </w:rPr>
        <w:t>本资产评估报告仅为资产评估报告中描述的经济行为提供价值参考,评估结论的使用有效期限自评估基准日起一年有效。</w:t>
      </w:r>
    </w:p>
    <w:p>
      <w:pPr>
        <w:tabs>
          <w:tab w:val="left" w:pos="0"/>
        </w:tabs>
        <w:adjustRightInd w:val="0"/>
        <w:snapToGrid w:val="0"/>
        <w:spacing w:line="360" w:lineRule="auto"/>
        <w:ind w:firstLine="482" w:firstLineChars="200"/>
        <w:rPr>
          <w:rFonts w:ascii="宋体" w:hAnsi="宋体"/>
          <w:b/>
          <w:sz w:val="24"/>
          <w:szCs w:val="24"/>
        </w:rPr>
      </w:pPr>
      <w:r>
        <w:rPr>
          <w:rFonts w:hint="eastAsia" w:ascii="宋体" w:hAnsi="宋体"/>
          <w:b/>
          <w:sz w:val="24"/>
          <w:szCs w:val="24"/>
        </w:rPr>
        <w:t>资产评估报告使用人应当充分考虑资产评估报告中载明的假设、限定条件、特别事项说明及其对评估结论的影响。</w:t>
      </w:r>
    </w:p>
    <w:p>
      <w:pPr>
        <w:tabs>
          <w:tab w:val="left" w:pos="0"/>
        </w:tabs>
        <w:spacing w:line="360" w:lineRule="auto"/>
        <w:ind w:firstLine="482" w:firstLineChars="200"/>
        <w:rPr>
          <w:rFonts w:ascii="宋体" w:hAnsi="宋体"/>
          <w:sz w:val="24"/>
          <w:szCs w:val="24"/>
        </w:rPr>
        <w:sectPr>
          <w:pgSz w:w="11906" w:h="16838"/>
          <w:pgMar w:top="1157" w:right="1684" w:bottom="1157" w:left="1684" w:header="851" w:footer="992" w:gutter="0"/>
          <w:cols w:space="720" w:num="1"/>
          <w:rtlGutter w:val="0"/>
          <w:docGrid w:type="lines" w:linePitch="312" w:charSpace="0"/>
        </w:sectPr>
      </w:pPr>
      <w:r>
        <w:rPr>
          <w:rFonts w:hint="eastAsia" w:ascii="宋体" w:hAnsi="宋体"/>
          <w:b/>
          <w:sz w:val="24"/>
          <w:szCs w:val="24"/>
        </w:rPr>
        <w:t>以上内容摘自资产评估报告正文,欲了解本评估业务的详细情况和正确理解评估结论,应当阅读资产评估报告正文。</w:t>
      </w:r>
    </w:p>
    <w:p>
      <w:pPr>
        <w:adjustRightInd w:val="0"/>
        <w:snapToGrid w:val="0"/>
        <w:spacing w:line="360" w:lineRule="auto"/>
        <w:jc w:val="center"/>
        <w:rPr>
          <w:rFonts w:ascii="宋体" w:hAnsi="宋体" w:cs="仿宋_GB2312"/>
          <w:b/>
          <w:kern w:val="0"/>
          <w:sz w:val="32"/>
          <w:szCs w:val="32"/>
        </w:rPr>
      </w:pPr>
      <w:r>
        <w:rPr>
          <w:rFonts w:hint="eastAsia" w:ascii="宋体" w:hAnsi="宋体" w:cs="仿宋_GB2312"/>
          <w:b/>
          <w:kern w:val="0"/>
          <w:sz w:val="32"/>
          <w:szCs w:val="32"/>
          <w:lang w:eastAsia="zh-CN"/>
        </w:rPr>
        <w:t>苏立部分资产公开拍卖</w:t>
      </w:r>
      <w:r>
        <w:rPr>
          <w:rFonts w:ascii="宋体" w:hAnsi="宋体" w:cs="仿宋_GB2312"/>
          <w:b/>
          <w:kern w:val="0"/>
          <w:sz w:val="32"/>
          <w:szCs w:val="32"/>
        </w:rPr>
        <w:t>项目</w:t>
      </w:r>
    </w:p>
    <w:p>
      <w:pPr>
        <w:pStyle w:val="3"/>
        <w:spacing w:before="0" w:after="0" w:line="360" w:lineRule="auto"/>
        <w:jc w:val="center"/>
        <w:rPr>
          <w:sz w:val="32"/>
          <w:szCs w:val="32"/>
        </w:rPr>
      </w:pPr>
      <w:r>
        <w:rPr>
          <w:rFonts w:hint="eastAsia"/>
          <w:sz w:val="32"/>
          <w:szCs w:val="32"/>
          <w:lang w:eastAsia="zh-CN"/>
        </w:rPr>
        <w:t>资产</w:t>
      </w:r>
      <w:r>
        <w:rPr>
          <w:sz w:val="32"/>
          <w:szCs w:val="32"/>
        </w:rPr>
        <w:t>评估报告</w:t>
      </w:r>
      <w:r>
        <w:rPr>
          <w:rFonts w:hint="eastAsia"/>
          <w:sz w:val="32"/>
          <w:szCs w:val="32"/>
        </w:rPr>
        <w:t>正文</w:t>
      </w:r>
      <w:bookmarkEnd w:id="8"/>
    </w:p>
    <w:p>
      <w:pPr>
        <w:spacing w:line="360" w:lineRule="auto"/>
        <w:jc w:val="center"/>
        <w:rPr>
          <w:rFonts w:hint="eastAsia" w:ascii="宋体" w:hAnsi="宋体" w:eastAsia="宋体"/>
          <w:szCs w:val="21"/>
          <w:lang w:eastAsia="zh-CN"/>
        </w:rPr>
      </w:pPr>
      <w:r>
        <w:rPr>
          <w:rFonts w:hint="eastAsia" w:ascii="宋体" w:hAnsi="宋体"/>
          <w:szCs w:val="21"/>
        </w:rPr>
        <w:t>华狮评报字</w:t>
      </w:r>
      <w:r>
        <w:rPr>
          <w:rFonts w:hint="eastAsia" w:ascii="宋体" w:hAnsi="宋体"/>
          <w:szCs w:val="21"/>
          <w:lang w:eastAsia="zh-CN"/>
        </w:rPr>
        <w:t>（2019）第02036号</w:t>
      </w:r>
    </w:p>
    <w:p>
      <w:pPr>
        <w:tabs>
          <w:tab w:val="left" w:pos="0"/>
        </w:tabs>
        <w:spacing w:before="100" w:beforeAutospacing="1" w:line="360" w:lineRule="auto"/>
        <w:rPr>
          <w:rFonts w:ascii="宋体" w:hAnsi="宋体"/>
          <w:bCs/>
          <w:sz w:val="24"/>
          <w:szCs w:val="24"/>
        </w:rPr>
      </w:pPr>
      <w:r>
        <w:rPr>
          <w:rFonts w:hint="eastAsia" w:ascii="宋体" w:hAnsi="宋体"/>
          <w:sz w:val="24"/>
          <w:szCs w:val="24"/>
          <w:lang w:eastAsia="zh-CN"/>
        </w:rPr>
        <w:t>东光县人民法院</w:t>
      </w:r>
      <w:r>
        <w:rPr>
          <w:rFonts w:hint="eastAsia" w:ascii="宋体" w:hAnsi="宋体"/>
          <w:bCs/>
          <w:sz w:val="24"/>
          <w:szCs w:val="24"/>
        </w:rPr>
        <w:t>：</w:t>
      </w:r>
    </w:p>
    <w:p>
      <w:pPr>
        <w:tabs>
          <w:tab w:val="left" w:pos="0"/>
        </w:tabs>
        <w:spacing w:line="360" w:lineRule="auto"/>
        <w:ind w:firstLine="480" w:firstLineChars="200"/>
        <w:rPr>
          <w:rFonts w:ascii="宋体" w:hAnsi="宋体"/>
          <w:sz w:val="24"/>
          <w:szCs w:val="24"/>
        </w:rPr>
      </w:pPr>
      <w:r>
        <w:rPr>
          <w:rFonts w:ascii="宋体" w:hAnsi="宋体"/>
          <w:sz w:val="24"/>
          <w:szCs w:val="24"/>
        </w:rPr>
        <w:t>河北华狮资产评估有限公司接受贵</w:t>
      </w:r>
      <w:r>
        <w:rPr>
          <w:rFonts w:hint="eastAsia" w:ascii="宋体" w:hAnsi="宋体"/>
          <w:sz w:val="24"/>
          <w:szCs w:val="24"/>
          <w:lang w:eastAsia="zh-CN"/>
        </w:rPr>
        <w:t>院</w:t>
      </w:r>
      <w:r>
        <w:rPr>
          <w:rFonts w:ascii="宋体" w:hAnsi="宋体"/>
          <w:sz w:val="24"/>
          <w:szCs w:val="24"/>
        </w:rPr>
        <w:t>的委托，根据有关法律、法规和资产评估准则</w:t>
      </w:r>
      <w:r>
        <w:rPr>
          <w:rFonts w:hint="eastAsia" w:ascii="宋体" w:hAnsi="宋体"/>
          <w:sz w:val="24"/>
          <w:szCs w:val="24"/>
        </w:rPr>
        <w:t>的规定，坚持独立、客观、公正的原则</w:t>
      </w:r>
      <w:r>
        <w:rPr>
          <w:rFonts w:ascii="宋体" w:hAnsi="宋体"/>
          <w:sz w:val="24"/>
          <w:szCs w:val="24"/>
        </w:rPr>
        <w:t>，采用</w:t>
      </w:r>
      <w:r>
        <w:rPr>
          <w:rFonts w:hint="eastAsia" w:ascii="宋体" w:hAnsi="宋体"/>
          <w:sz w:val="24"/>
          <w:szCs w:val="24"/>
        </w:rPr>
        <w:t>市场法</w:t>
      </w:r>
      <w:r>
        <w:rPr>
          <w:rFonts w:ascii="宋体" w:hAnsi="宋体"/>
          <w:sz w:val="24"/>
          <w:szCs w:val="24"/>
        </w:rPr>
        <w:t>，</w:t>
      </w:r>
      <w:r>
        <w:rPr>
          <w:rFonts w:hint="eastAsia" w:ascii="宋体" w:hAnsi="宋体"/>
          <w:sz w:val="24"/>
          <w:szCs w:val="24"/>
        </w:rPr>
        <w:t>按照必要的评估程序，</w:t>
      </w:r>
      <w:r>
        <w:rPr>
          <w:rFonts w:hint="eastAsia" w:ascii="宋体" w:hAnsi="宋体"/>
          <w:sz w:val="24"/>
          <w:szCs w:val="24"/>
          <w:lang w:eastAsia="zh-CN"/>
        </w:rPr>
        <w:t>对东光县人民法院审理的苏立罚金一案涉及的苏立被查封、扣押的资产</w:t>
      </w:r>
      <w:r>
        <w:rPr>
          <w:rFonts w:ascii="宋体" w:hAnsi="宋体"/>
          <w:sz w:val="24"/>
          <w:szCs w:val="24"/>
        </w:rPr>
        <w:t>在</w:t>
      </w:r>
      <w:r>
        <w:rPr>
          <w:rFonts w:hint="eastAsia" w:ascii="宋体" w:hAnsi="宋体"/>
          <w:sz w:val="24"/>
          <w:szCs w:val="24"/>
          <w:lang w:eastAsia="zh-CN"/>
        </w:rPr>
        <w:t>2019年4月17日</w:t>
      </w:r>
      <w:r>
        <w:rPr>
          <w:rFonts w:ascii="宋体" w:hAnsi="宋体"/>
          <w:sz w:val="24"/>
          <w:szCs w:val="24"/>
        </w:rPr>
        <w:t>的市场价值进行了评估。现将资产评估情况报告如下：</w:t>
      </w:r>
    </w:p>
    <w:p>
      <w:pPr>
        <w:pStyle w:val="4"/>
        <w:ind w:firstLine="482"/>
      </w:pPr>
      <w:bookmarkStart w:id="9" w:name="_Toc384128262"/>
      <w:bookmarkStart w:id="10" w:name="_Toc334186087"/>
      <w:r>
        <w:t>一、</w:t>
      </w:r>
      <w:bookmarkEnd w:id="9"/>
      <w:bookmarkEnd w:id="10"/>
      <w:r>
        <w:t>委托人、</w:t>
      </w:r>
      <w:r>
        <w:rPr>
          <w:rFonts w:hint="eastAsia" w:ascii="宋体" w:hAnsi="宋体"/>
          <w:sz w:val="24"/>
          <w:szCs w:val="24"/>
          <w:lang w:eastAsia="zh-CN"/>
        </w:rPr>
        <w:t>被评估单位</w:t>
      </w:r>
      <w:r>
        <w:rPr>
          <w:rFonts w:hint="eastAsia"/>
        </w:rPr>
        <w:t>和</w:t>
      </w:r>
      <w:r>
        <w:t>资产评估委托合同约定的其他评估报告使用</w:t>
      </w:r>
      <w:r>
        <w:rPr>
          <w:rFonts w:hint="eastAsia"/>
        </w:rPr>
        <w:t>人</w:t>
      </w:r>
    </w:p>
    <w:p>
      <w:pPr>
        <w:tabs>
          <w:tab w:val="left" w:pos="0"/>
        </w:tabs>
        <w:spacing w:line="360" w:lineRule="auto"/>
        <w:ind w:firstLine="480" w:firstLineChars="200"/>
        <w:rPr>
          <w:rFonts w:hint="eastAsia" w:ascii="宋体" w:hAnsi="宋体"/>
          <w:sz w:val="24"/>
          <w:szCs w:val="24"/>
        </w:rPr>
      </w:pPr>
      <w:r>
        <w:rPr>
          <w:rFonts w:hint="eastAsia" w:ascii="宋体" w:hAnsi="宋体"/>
          <w:sz w:val="24"/>
          <w:szCs w:val="24"/>
        </w:rPr>
        <w:t>（一）委托</w:t>
      </w:r>
      <w:r>
        <w:rPr>
          <w:rFonts w:hint="eastAsia" w:ascii="宋体" w:hAnsi="宋体"/>
          <w:sz w:val="24"/>
          <w:szCs w:val="24"/>
          <w:lang w:eastAsia="zh-CN"/>
        </w:rPr>
        <w:t>人</w:t>
      </w:r>
      <w:r>
        <w:rPr>
          <w:rFonts w:hint="eastAsia" w:ascii="宋体" w:hAnsi="宋体"/>
          <w:sz w:val="24"/>
          <w:szCs w:val="24"/>
        </w:rPr>
        <w:t>为</w:t>
      </w:r>
      <w:r>
        <w:rPr>
          <w:rFonts w:hint="eastAsia" w:ascii="宋体" w:hAnsi="宋体"/>
          <w:sz w:val="24"/>
          <w:szCs w:val="24"/>
          <w:lang w:eastAsia="zh-CN"/>
        </w:rPr>
        <w:t>东光县人民法院</w:t>
      </w:r>
      <w:bookmarkStart w:id="11" w:name="_Toc334186088"/>
      <w:bookmarkStart w:id="12" w:name="_Toc384128263"/>
      <w:r>
        <w:rPr>
          <w:rFonts w:hint="eastAsia" w:ascii="宋体" w:hAnsi="宋体"/>
          <w:sz w:val="24"/>
          <w:szCs w:val="24"/>
          <w:lang w:eastAsia="zh-CN"/>
        </w:rPr>
        <w:t>，被评估单位为苏立。</w:t>
      </w:r>
    </w:p>
    <w:p>
      <w:pPr>
        <w:tabs>
          <w:tab w:val="left" w:pos="0"/>
        </w:tabs>
        <w:spacing w:line="360" w:lineRule="auto"/>
        <w:ind w:firstLine="480" w:firstLineChars="200"/>
        <w:rPr>
          <w:rFonts w:ascii="宋体" w:hAnsi="宋体"/>
          <w:sz w:val="24"/>
          <w:szCs w:val="24"/>
        </w:rPr>
      </w:pPr>
      <w:r>
        <w:rPr>
          <w:rFonts w:hint="eastAsia" w:ascii="宋体" w:hAnsi="宋体"/>
          <w:sz w:val="24"/>
          <w:szCs w:val="24"/>
          <w:lang w:eastAsia="zh-CN"/>
        </w:rPr>
        <w:t>（二）资产评估委托合同</w:t>
      </w:r>
      <w:r>
        <w:rPr>
          <w:rFonts w:ascii="宋体" w:hAnsi="宋体"/>
          <w:sz w:val="24"/>
          <w:szCs w:val="24"/>
        </w:rPr>
        <w:t>约定的其他评估报告使用者</w:t>
      </w:r>
    </w:p>
    <w:p>
      <w:pPr>
        <w:tabs>
          <w:tab w:val="left" w:pos="0"/>
        </w:tabs>
        <w:spacing w:line="360" w:lineRule="auto"/>
        <w:ind w:firstLine="480" w:firstLineChars="200"/>
        <w:rPr>
          <w:rFonts w:ascii="宋体" w:hAnsi="宋体"/>
          <w:sz w:val="24"/>
          <w:szCs w:val="24"/>
        </w:rPr>
      </w:pPr>
      <w:r>
        <w:rPr>
          <w:rFonts w:hint="eastAsia" w:ascii="宋体" w:hAnsi="宋体"/>
          <w:sz w:val="24"/>
          <w:szCs w:val="24"/>
        </w:rPr>
        <w:t>除</w:t>
      </w:r>
      <w:r>
        <w:rPr>
          <w:rFonts w:hint="eastAsia" w:ascii="宋体" w:hAnsi="宋体"/>
          <w:sz w:val="24"/>
          <w:szCs w:val="24"/>
          <w:lang w:eastAsia="zh-CN"/>
        </w:rPr>
        <w:t>委托人</w:t>
      </w:r>
      <w:r>
        <w:rPr>
          <w:rFonts w:hint="eastAsia" w:ascii="宋体" w:hAnsi="宋体"/>
          <w:sz w:val="24"/>
          <w:szCs w:val="24"/>
        </w:rPr>
        <w:t>外，</w:t>
      </w:r>
      <w:r>
        <w:rPr>
          <w:rFonts w:ascii="宋体" w:hAnsi="宋体"/>
          <w:sz w:val="24"/>
          <w:szCs w:val="24"/>
        </w:rPr>
        <w:t>其他评估报告使用者包括：</w:t>
      </w:r>
      <w:r>
        <w:rPr>
          <w:rFonts w:hint="eastAsia" w:ascii="宋体" w:hAnsi="宋体"/>
          <w:sz w:val="24"/>
          <w:szCs w:val="24"/>
          <w:lang w:eastAsia="zh-CN"/>
        </w:rPr>
        <w:t>双方当事人、拍卖机构以及</w:t>
      </w:r>
      <w:r>
        <w:rPr>
          <w:rFonts w:ascii="宋体" w:hAnsi="宋体"/>
          <w:sz w:val="24"/>
          <w:szCs w:val="24"/>
        </w:rPr>
        <w:t>法律法规规定的其他评估报告使用者。</w:t>
      </w:r>
    </w:p>
    <w:p>
      <w:pPr>
        <w:numPr>
          <w:ilvl w:val="0"/>
          <w:numId w:val="1"/>
        </w:numPr>
        <w:tabs>
          <w:tab w:val="left" w:pos="0"/>
        </w:tabs>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委托人与被评估单位关系</w:t>
      </w:r>
    </w:p>
    <w:p>
      <w:pPr>
        <w:numPr>
          <w:ilvl w:val="0"/>
          <w:numId w:val="0"/>
        </w:numPr>
        <w:tabs>
          <w:tab w:val="left" w:pos="0"/>
        </w:tabs>
        <w:spacing w:line="360" w:lineRule="auto"/>
        <w:rPr>
          <w:rFonts w:hint="eastAsia" w:ascii="宋体" w:hAnsi="宋体"/>
          <w:sz w:val="24"/>
          <w:szCs w:val="24"/>
          <w:lang w:val="en-US" w:eastAsia="zh-CN"/>
        </w:rPr>
      </w:pPr>
      <w:r>
        <w:rPr>
          <w:rFonts w:hint="eastAsia" w:ascii="宋体" w:hAnsi="宋体"/>
          <w:sz w:val="24"/>
          <w:szCs w:val="24"/>
          <w:lang w:val="en-US" w:eastAsia="zh-CN"/>
        </w:rPr>
        <w:t xml:space="preserve">    </w:t>
      </w:r>
      <w:r>
        <w:rPr>
          <w:rFonts w:hint="eastAsia" w:ascii="宋体" w:hAnsi="宋体"/>
          <w:sz w:val="24"/>
          <w:szCs w:val="24"/>
          <w:lang w:eastAsia="zh-CN"/>
        </w:rPr>
        <w:t>委托人与被评估单位无直接关系。</w:t>
      </w:r>
    </w:p>
    <w:p>
      <w:pPr>
        <w:pStyle w:val="4"/>
        <w:ind w:firstLine="482"/>
      </w:pPr>
      <w:r>
        <w:t>二、</w:t>
      </w:r>
      <w:bookmarkStart w:id="13" w:name="三04"/>
      <w:r>
        <w:t>评估目的</w:t>
      </w:r>
      <w:bookmarkEnd w:id="11"/>
      <w:bookmarkEnd w:id="12"/>
      <w:bookmarkEnd w:id="13"/>
    </w:p>
    <w:p>
      <w:pPr>
        <w:spacing w:line="360" w:lineRule="auto"/>
        <w:ind w:firstLine="480" w:firstLineChars="200"/>
        <w:rPr>
          <w:rFonts w:hint="eastAsia" w:ascii="宋体" w:hAnsi="宋体"/>
          <w:b w:val="0"/>
          <w:bCs w:val="0"/>
          <w:sz w:val="24"/>
          <w:szCs w:val="24"/>
        </w:rPr>
      </w:pPr>
      <w:bookmarkStart w:id="14" w:name="_Toc384128264"/>
      <w:bookmarkStart w:id="15" w:name="_Toc334186089"/>
      <w:r>
        <w:rPr>
          <w:rFonts w:hint="eastAsia" w:ascii="宋体" w:hAnsi="宋体"/>
          <w:sz w:val="24"/>
          <w:szCs w:val="24"/>
          <w:lang w:eastAsia="zh-CN"/>
        </w:rPr>
        <w:t>因东光县人民法院审理苏立罚金一案</w:t>
      </w:r>
      <w:r>
        <w:rPr>
          <w:rFonts w:hint="eastAsia" w:ascii="宋体" w:hAnsi="宋体"/>
          <w:sz w:val="24"/>
          <w:szCs w:val="24"/>
        </w:rPr>
        <w:t>，</w:t>
      </w:r>
      <w:r>
        <w:rPr>
          <w:rFonts w:hint="eastAsia" w:ascii="宋体" w:hAnsi="宋体"/>
          <w:sz w:val="24"/>
          <w:szCs w:val="24"/>
          <w:lang w:eastAsia="zh-CN"/>
        </w:rPr>
        <w:t>拟公开拍卖苏立被查封、扣押</w:t>
      </w:r>
      <w:r>
        <w:rPr>
          <w:rFonts w:hint="eastAsia" w:ascii="宋体" w:hAnsi="宋体"/>
          <w:sz w:val="24"/>
          <w:szCs w:val="24"/>
        </w:rPr>
        <w:t>的资产</w:t>
      </w:r>
      <w:r>
        <w:rPr>
          <w:rFonts w:hint="eastAsia" w:ascii="宋体" w:hAnsi="宋体"/>
          <w:sz w:val="24"/>
          <w:szCs w:val="24"/>
          <w:lang w:eastAsia="zh-CN"/>
        </w:rPr>
        <w:t>，为此需对该行为而涉及的资产</w:t>
      </w:r>
      <w:r>
        <w:rPr>
          <w:rFonts w:hint="eastAsia" w:ascii="宋体" w:hAnsi="宋体"/>
          <w:sz w:val="24"/>
          <w:szCs w:val="24"/>
        </w:rPr>
        <w:t>进行评估，为</w:t>
      </w:r>
      <w:r>
        <w:rPr>
          <w:rFonts w:hint="eastAsia" w:ascii="宋体" w:hAnsi="宋体"/>
          <w:sz w:val="24"/>
          <w:szCs w:val="24"/>
          <w:lang w:eastAsia="zh-CN"/>
        </w:rPr>
        <w:t>东光县人民法院确定委估资产在评估基准日的公开拍卖底价</w:t>
      </w:r>
      <w:r>
        <w:rPr>
          <w:rFonts w:hint="eastAsia" w:ascii="宋体" w:hAnsi="宋体"/>
          <w:sz w:val="24"/>
          <w:szCs w:val="24"/>
        </w:rPr>
        <w:t>提供参考依据。</w:t>
      </w:r>
    </w:p>
    <w:p>
      <w:pPr>
        <w:pStyle w:val="4"/>
        <w:ind w:firstLine="482"/>
        <w:rPr>
          <w:rFonts w:ascii="宋体" w:hAnsi="宋体"/>
          <w:b w:val="0"/>
          <w:bCs w:val="0"/>
          <w:szCs w:val="24"/>
        </w:rPr>
      </w:pPr>
      <w:r>
        <w:t>三、</w:t>
      </w:r>
      <w:bookmarkStart w:id="16" w:name="三05"/>
      <w:r>
        <w:t>评估对象和评估范围</w:t>
      </w:r>
      <w:bookmarkEnd w:id="14"/>
      <w:bookmarkEnd w:id="15"/>
      <w:bookmarkEnd w:id="16"/>
    </w:p>
    <w:p>
      <w:pPr>
        <w:tabs>
          <w:tab w:val="left" w:pos="0"/>
        </w:tabs>
        <w:spacing w:line="360" w:lineRule="auto"/>
        <w:ind w:firstLine="480" w:firstLineChars="200"/>
        <w:rPr>
          <w:rFonts w:ascii="宋体" w:hAnsi="宋体"/>
          <w:sz w:val="24"/>
          <w:szCs w:val="24"/>
        </w:rPr>
      </w:pPr>
      <w:r>
        <w:rPr>
          <w:rFonts w:ascii="宋体" w:hAnsi="宋体"/>
          <w:sz w:val="24"/>
          <w:szCs w:val="24"/>
        </w:rPr>
        <w:t>（一）评估对象</w:t>
      </w:r>
    </w:p>
    <w:p>
      <w:pPr>
        <w:spacing w:line="360" w:lineRule="auto"/>
        <w:ind w:firstLine="480" w:firstLineChars="200"/>
        <w:rPr>
          <w:rFonts w:ascii="宋体" w:hAnsi="宋体"/>
          <w:sz w:val="24"/>
          <w:szCs w:val="24"/>
        </w:rPr>
      </w:pPr>
      <w:r>
        <w:rPr>
          <w:rFonts w:hint="eastAsia" w:ascii="宋体" w:hAnsi="宋体"/>
          <w:b w:val="0"/>
          <w:sz w:val="24"/>
          <w:szCs w:val="24"/>
        </w:rPr>
        <w:t>评估对象为</w:t>
      </w:r>
      <w:r>
        <w:rPr>
          <w:rFonts w:hint="eastAsia" w:ascii="宋体" w:hAnsi="宋体"/>
          <w:sz w:val="24"/>
          <w:szCs w:val="24"/>
          <w:lang w:eastAsia="zh-CN"/>
        </w:rPr>
        <w:t>苏立</w:t>
      </w:r>
      <w:r>
        <w:rPr>
          <w:rFonts w:hint="eastAsia" w:ascii="宋体" w:hAnsi="宋体"/>
          <w:sz w:val="24"/>
          <w:szCs w:val="24"/>
          <w:lang w:val="en-US" w:eastAsia="zh-CN"/>
        </w:rPr>
        <w:t>被查封、扣押的</w:t>
      </w:r>
      <w:r>
        <w:rPr>
          <w:rFonts w:hint="eastAsia" w:ascii="宋体" w:hAnsi="宋体"/>
          <w:b w:val="0"/>
          <w:sz w:val="24"/>
          <w:szCs w:val="24"/>
        </w:rPr>
        <w:t>资产价值</w:t>
      </w:r>
      <w:r>
        <w:rPr>
          <w:rFonts w:hint="eastAsia" w:ascii="宋体" w:hAnsi="宋体"/>
          <w:sz w:val="24"/>
          <w:szCs w:val="24"/>
        </w:rPr>
        <w:t>。</w:t>
      </w:r>
    </w:p>
    <w:p>
      <w:pPr>
        <w:tabs>
          <w:tab w:val="left" w:pos="0"/>
        </w:tabs>
        <w:spacing w:line="360" w:lineRule="auto"/>
        <w:ind w:firstLine="480" w:firstLineChars="200"/>
        <w:rPr>
          <w:rFonts w:ascii="宋体" w:hAnsi="宋体"/>
          <w:sz w:val="24"/>
          <w:szCs w:val="24"/>
        </w:rPr>
      </w:pPr>
      <w:r>
        <w:rPr>
          <w:rFonts w:ascii="宋体" w:hAnsi="宋体"/>
          <w:sz w:val="24"/>
          <w:szCs w:val="24"/>
        </w:rPr>
        <w:t>（二）评估范围</w:t>
      </w:r>
    </w:p>
    <w:p>
      <w:pPr>
        <w:spacing w:line="360" w:lineRule="auto"/>
        <w:ind w:firstLine="480" w:firstLineChars="200"/>
        <w:rPr>
          <w:rFonts w:ascii="宋体" w:hAnsi="宋体"/>
          <w:sz w:val="24"/>
          <w:szCs w:val="24"/>
        </w:rPr>
      </w:pPr>
      <w:r>
        <w:rPr>
          <w:rFonts w:hint="eastAsia" w:ascii="宋体" w:hAnsi="宋体"/>
          <w:sz w:val="24"/>
          <w:szCs w:val="24"/>
        </w:rPr>
        <w:t>评估范围为评估对象所对应的资产，</w:t>
      </w:r>
      <w:r>
        <w:rPr>
          <w:rFonts w:hint="eastAsia" w:ascii="宋体" w:hAnsi="宋体"/>
          <w:b w:val="0"/>
          <w:sz w:val="24"/>
          <w:szCs w:val="24"/>
          <w:lang w:eastAsia="zh-CN"/>
        </w:rPr>
        <w:t>包括</w:t>
      </w:r>
      <w:r>
        <w:rPr>
          <w:rFonts w:hint="eastAsia" w:ascii="宋体" w:hAnsi="宋体"/>
          <w:b w:val="0"/>
          <w:sz w:val="24"/>
          <w:szCs w:val="24"/>
          <w:lang w:val="en-US" w:eastAsia="zh-CN"/>
        </w:rPr>
        <w:t>车辆3项，房地产1项。</w:t>
      </w:r>
    </w:p>
    <w:p>
      <w:pPr>
        <w:tabs>
          <w:tab w:val="left" w:pos="0"/>
        </w:tabs>
        <w:spacing w:line="360" w:lineRule="auto"/>
        <w:ind w:firstLine="480" w:firstLineChars="200"/>
        <w:rPr>
          <w:rFonts w:ascii="宋体" w:hAnsi="宋体"/>
          <w:sz w:val="24"/>
          <w:szCs w:val="24"/>
        </w:rPr>
      </w:pPr>
      <w:r>
        <w:rPr>
          <w:rFonts w:hint="eastAsia" w:ascii="宋体" w:hAnsi="宋体"/>
          <w:sz w:val="24"/>
          <w:szCs w:val="24"/>
          <w:lang w:eastAsia="zh-CN"/>
        </w:rPr>
        <w:t>（三）</w:t>
      </w:r>
      <w:r>
        <w:rPr>
          <w:rFonts w:ascii="宋体" w:hAnsi="宋体"/>
          <w:sz w:val="24"/>
          <w:szCs w:val="24"/>
        </w:rPr>
        <w:t>资产概况</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480"/>
        <w:textAlignment w:val="auto"/>
        <w:outlineLvl w:val="9"/>
        <w:rPr>
          <w:rFonts w:hint="eastAsia" w:ascii="宋体" w:hAnsi="宋体" w:eastAsia="宋体"/>
          <w:sz w:val="24"/>
          <w:szCs w:val="24"/>
          <w:lang w:val="en-US" w:eastAsia="zh-CN"/>
        </w:rPr>
      </w:pPr>
      <w:bookmarkStart w:id="17" w:name="_Toc334186090"/>
      <w:r>
        <w:rPr>
          <w:rFonts w:hint="eastAsia" w:ascii="宋体" w:hAnsi="宋体" w:eastAsia="宋体"/>
          <w:sz w:val="24"/>
          <w:szCs w:val="24"/>
          <w:lang w:val="en-US" w:eastAsia="zh-CN"/>
        </w:rPr>
        <w:t>委托评估资产包括车辆</w:t>
      </w:r>
      <w:r>
        <w:rPr>
          <w:rFonts w:hint="eastAsia" w:ascii="宋体" w:hAnsi="宋体"/>
          <w:sz w:val="24"/>
          <w:szCs w:val="24"/>
          <w:lang w:val="en-US" w:eastAsia="zh-CN"/>
        </w:rPr>
        <w:t>、</w:t>
      </w:r>
      <w:r>
        <w:rPr>
          <w:rFonts w:hint="eastAsia" w:ascii="宋体" w:hAnsi="宋体" w:eastAsia="宋体"/>
          <w:sz w:val="24"/>
          <w:szCs w:val="24"/>
          <w:lang w:val="en-US" w:eastAsia="zh-CN"/>
        </w:rPr>
        <w:t>房地产。</w:t>
      </w:r>
    </w:p>
    <w:p>
      <w:pPr>
        <w:keepNext w:val="0"/>
        <w:keepLines w:val="0"/>
        <w:pageBreakBefore w:val="0"/>
        <w:widowControl w:val="0"/>
        <w:numPr>
          <w:ilvl w:val="0"/>
          <w:numId w:val="0"/>
        </w:numPr>
        <w:tabs>
          <w:tab w:val="left" w:pos="0"/>
        </w:tabs>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宋体" w:hAnsi="宋体"/>
          <w:sz w:val="24"/>
          <w:szCs w:val="24"/>
          <w:lang w:val="en-US" w:eastAsia="zh-CN"/>
        </w:rPr>
        <w:t>1、</w:t>
      </w:r>
      <w:r>
        <w:rPr>
          <w:rFonts w:hint="eastAsia" w:asciiTheme="minorEastAsia" w:hAnsiTheme="minorEastAsia" w:eastAsiaTheme="minorEastAsia" w:cstheme="minorEastAsia"/>
          <w:sz w:val="24"/>
          <w:szCs w:val="24"/>
        </w:rPr>
        <w:t>车辆</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项</w:t>
      </w:r>
      <w:r>
        <w:rPr>
          <w:rFonts w:hint="eastAsia" w:asciiTheme="minorEastAsia" w:hAnsiTheme="minorEastAsia" w:eastAsiaTheme="minorEastAsia" w:cstheme="minorEastAsia"/>
          <w:sz w:val="24"/>
          <w:szCs w:val="24"/>
          <w:lang w:eastAsia="zh-CN"/>
        </w:rPr>
        <w:t>，共</w:t>
      </w:r>
      <w:r>
        <w:rPr>
          <w:rFonts w:hint="eastAsia" w:asciiTheme="minorEastAsia" w:hAnsiTheme="minorEastAsia" w:eastAsiaTheme="minorEastAsia" w:cstheme="minorEastAsia"/>
          <w:sz w:val="24"/>
          <w:szCs w:val="24"/>
          <w:lang w:val="en-US" w:eastAsia="zh-CN"/>
        </w:rPr>
        <w:t>3辆</w:t>
      </w:r>
    </w:p>
    <w:p>
      <w:pPr>
        <w:keepNext w:val="0"/>
        <w:keepLines w:val="0"/>
        <w:pageBreakBefore w:val="0"/>
        <w:widowControl w:val="0"/>
        <w:numPr>
          <w:ilvl w:val="0"/>
          <w:numId w:val="0"/>
        </w:numPr>
        <w:tabs>
          <w:tab w:val="left" w:pos="0"/>
        </w:tabs>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（1）冀J1177B小型轿车，车辆型号</w:t>
      </w:r>
      <w:r>
        <w:rPr>
          <w:rFonts w:hint="eastAsia" w:asciiTheme="minorEastAsia" w:hAnsiTheme="minorEastAsia" w:eastAsiaTheme="minorEastAsia" w:cstheme="minorEastAsia"/>
          <w:sz w:val="24"/>
          <w:szCs w:val="24"/>
          <w:lang w:eastAsia="zh-CN"/>
        </w:rPr>
        <w:t>起亚牌YQZ6430AE5</w:t>
      </w:r>
      <w:r>
        <w:rPr>
          <w:rFonts w:hint="eastAsia" w:asciiTheme="minorEastAsia" w:hAnsiTheme="minorEastAsia" w:eastAsiaTheme="minorEastAsia" w:cstheme="minorEastAsia"/>
          <w:sz w:val="24"/>
          <w:szCs w:val="24"/>
          <w:lang w:val="en-US" w:eastAsia="zh-CN"/>
        </w:rPr>
        <w:t>，评估人员仅取得了</w:t>
      </w:r>
      <w:r>
        <w:rPr>
          <w:rFonts w:hint="eastAsia" w:asciiTheme="minorEastAsia" w:hAnsiTheme="minorEastAsia" w:eastAsiaTheme="minorEastAsia" w:cstheme="minorEastAsia"/>
          <w:kern w:val="2"/>
          <w:sz w:val="24"/>
          <w:szCs w:val="24"/>
          <w:lang w:val="en-US" w:eastAsia="zh-CN" w:bidi="ar-SA"/>
        </w:rPr>
        <w:t>河北省沧州市公安局交通警察支队东光县车辆管理所出具的机动车信息查询结果单，未取得</w:t>
      </w:r>
      <w:r>
        <w:rPr>
          <w:rFonts w:hint="eastAsia" w:asciiTheme="minorEastAsia" w:hAnsiTheme="minorEastAsia" w:eastAsiaTheme="minorEastAsia" w:cstheme="minorEastAsia"/>
          <w:sz w:val="24"/>
          <w:szCs w:val="24"/>
          <w:lang w:val="en-US" w:eastAsia="zh-CN"/>
        </w:rPr>
        <w:t>车辆销售发票复印件、机动车出厂合格证复印件、</w:t>
      </w:r>
      <w:r>
        <w:rPr>
          <w:rFonts w:hint="eastAsia" w:asciiTheme="minorEastAsia" w:hAnsiTheme="minorEastAsia" w:eastAsiaTheme="minorEastAsia" w:cstheme="minorEastAsia"/>
          <w:kern w:val="2"/>
          <w:sz w:val="24"/>
          <w:szCs w:val="24"/>
          <w:lang w:val="en-US" w:eastAsia="zh-CN" w:bidi="ar-SA"/>
        </w:rPr>
        <w:t>车辆行驶证及机动车信息登记证。</w:t>
      </w:r>
      <w:r>
        <w:rPr>
          <w:rFonts w:hint="eastAsia" w:asciiTheme="minorEastAsia" w:hAnsiTheme="minorEastAsia" w:eastAsiaTheme="minorEastAsia" w:cstheme="minorEastAsia"/>
          <w:sz w:val="24"/>
          <w:szCs w:val="24"/>
          <w:lang w:val="en-US" w:eastAsia="zh-CN"/>
        </w:rPr>
        <w:t>车辆识别代号LJDFFAA149D0256866，初次登记日期2013年5月28日，检验有效期截止日2017年5月31日，</w:t>
      </w:r>
      <w:r>
        <w:rPr>
          <w:rFonts w:hint="eastAsia" w:ascii="宋体" w:hAnsi="宋体" w:eastAsia="宋体"/>
          <w:kern w:val="2"/>
          <w:sz w:val="24"/>
          <w:szCs w:val="24"/>
          <w:lang w:val="en-US" w:eastAsia="zh-CN" w:bidi="ar-SA"/>
        </w:rPr>
        <w:t>截止到评估基准日，</w:t>
      </w:r>
      <w:r>
        <w:rPr>
          <w:rFonts w:hint="eastAsia" w:asciiTheme="minorEastAsia" w:hAnsiTheme="minorEastAsia" w:eastAsiaTheme="minorEastAsia" w:cstheme="minorEastAsia"/>
          <w:sz w:val="24"/>
          <w:szCs w:val="24"/>
          <w:lang w:val="en-US" w:eastAsia="zh-CN"/>
        </w:rPr>
        <w:t>机动车状态：逾期未检验，查封，违法未处理，1</w:t>
      </w:r>
      <w:r>
        <w:rPr>
          <w:rFonts w:hint="eastAsia" w:ascii="宋体" w:hAnsi="宋体"/>
          <w:b w:val="0"/>
          <w:sz w:val="24"/>
          <w:szCs w:val="24"/>
          <w:lang w:val="en-US" w:eastAsia="zh-CN"/>
        </w:rPr>
        <w:t>条违法记录，记2分，罚款100元</w:t>
      </w:r>
      <w:r>
        <w:rPr>
          <w:rFonts w:hint="eastAsia" w:asciiTheme="minorEastAsia" w:hAnsiTheme="minorEastAsia" w:eastAsiaTheme="minorEastAsia" w:cstheme="minorEastAsia"/>
          <w:sz w:val="24"/>
          <w:szCs w:val="24"/>
          <w:lang w:val="en-US" w:eastAsia="zh-CN"/>
        </w:rPr>
        <w:t>。</w:t>
      </w:r>
    </w:p>
    <w:p>
      <w:pPr>
        <w:numPr>
          <w:ilvl w:val="0"/>
          <w:numId w:val="2"/>
        </w:numPr>
        <w:tabs>
          <w:tab w:val="left" w:pos="0"/>
        </w:tabs>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冀J287JR小型轿车，</w:t>
      </w:r>
      <w:r>
        <w:rPr>
          <w:rFonts w:hint="eastAsia" w:asciiTheme="minorEastAsia" w:hAnsiTheme="minorEastAsia" w:eastAsiaTheme="minorEastAsia" w:cstheme="minorEastAsia"/>
          <w:sz w:val="24"/>
          <w:szCs w:val="24"/>
          <w:lang w:eastAsia="zh-CN"/>
        </w:rPr>
        <w:t>车辆型号</w:t>
      </w:r>
      <w:r>
        <w:rPr>
          <w:rFonts w:hint="eastAsia" w:asciiTheme="minorEastAsia" w:hAnsiTheme="minorEastAsia" w:eastAsiaTheme="minorEastAsia" w:cstheme="minorEastAsia"/>
          <w:sz w:val="24"/>
          <w:szCs w:val="24"/>
          <w:lang w:val="en-US" w:eastAsia="zh-CN"/>
        </w:rPr>
        <w:t>福特牌CAF7154M5，评估人员仅取得了</w:t>
      </w:r>
      <w:r>
        <w:rPr>
          <w:rFonts w:hint="eastAsia" w:asciiTheme="minorEastAsia" w:hAnsiTheme="minorEastAsia" w:eastAsiaTheme="minorEastAsia" w:cstheme="minorEastAsia"/>
          <w:kern w:val="2"/>
          <w:sz w:val="24"/>
          <w:szCs w:val="24"/>
          <w:lang w:val="en-US" w:eastAsia="zh-CN" w:bidi="ar-SA"/>
        </w:rPr>
        <w:t>河北省沧州市公安局交通警察支队东光县车辆管理所出具的机动车信息查询结果单，未取得</w:t>
      </w:r>
      <w:r>
        <w:rPr>
          <w:rFonts w:hint="eastAsia" w:asciiTheme="minorEastAsia" w:hAnsiTheme="minorEastAsia" w:eastAsiaTheme="minorEastAsia" w:cstheme="minorEastAsia"/>
          <w:sz w:val="24"/>
          <w:szCs w:val="24"/>
          <w:lang w:val="en-US" w:eastAsia="zh-CN"/>
        </w:rPr>
        <w:t>车辆销售发票复印件、机动车出厂合格证复印件、</w:t>
      </w:r>
      <w:r>
        <w:rPr>
          <w:rFonts w:hint="eastAsia" w:asciiTheme="minorEastAsia" w:hAnsiTheme="minorEastAsia" w:eastAsiaTheme="minorEastAsia" w:cstheme="minorEastAsia"/>
          <w:kern w:val="2"/>
          <w:sz w:val="24"/>
          <w:szCs w:val="24"/>
          <w:lang w:val="en-US" w:eastAsia="zh-CN" w:bidi="ar-SA"/>
        </w:rPr>
        <w:t>车辆行驶证及机动车信息登记证。</w:t>
      </w:r>
      <w:r>
        <w:rPr>
          <w:rFonts w:hint="eastAsia" w:asciiTheme="minorEastAsia" w:hAnsiTheme="minorEastAsia" w:eastAsiaTheme="minorEastAsia" w:cstheme="minorEastAsia"/>
          <w:sz w:val="24"/>
          <w:szCs w:val="24"/>
          <w:lang w:val="en-US" w:eastAsia="zh-CN"/>
        </w:rPr>
        <w:t>车辆识别代号LVSHFFML4FS976761，初次登记日期2015年3月，检验有效期截止日2017年3月31日，</w:t>
      </w:r>
      <w:r>
        <w:rPr>
          <w:rFonts w:hint="eastAsia" w:ascii="宋体" w:hAnsi="宋体" w:eastAsia="宋体"/>
          <w:kern w:val="2"/>
          <w:sz w:val="24"/>
          <w:szCs w:val="24"/>
          <w:lang w:val="en-US" w:eastAsia="zh-CN" w:bidi="ar-SA"/>
        </w:rPr>
        <w:t>截止到评估基准日，</w:t>
      </w:r>
      <w:r>
        <w:rPr>
          <w:rFonts w:hint="eastAsia" w:asciiTheme="minorEastAsia" w:hAnsiTheme="minorEastAsia" w:eastAsiaTheme="minorEastAsia" w:cstheme="minorEastAsia"/>
          <w:sz w:val="24"/>
          <w:szCs w:val="24"/>
          <w:lang w:val="en-US" w:eastAsia="zh-CN"/>
        </w:rPr>
        <w:t>机动车状态：逾期未检验，查封，违法未处理，1条违法记录，记3分，罚款100元。</w:t>
      </w:r>
    </w:p>
    <w:p>
      <w:pPr>
        <w:numPr>
          <w:ilvl w:val="0"/>
          <w:numId w:val="2"/>
        </w:numPr>
        <w:tabs>
          <w:tab w:val="left" w:pos="0"/>
        </w:tabs>
        <w:spacing w:line="360" w:lineRule="auto"/>
        <w:ind w:left="0" w:leftChars="0"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冀JDG663小型汽车，</w:t>
      </w:r>
      <w:r>
        <w:rPr>
          <w:rFonts w:hint="eastAsia" w:asciiTheme="minorEastAsia" w:hAnsiTheme="minorEastAsia" w:eastAsiaTheme="minorEastAsia" w:cstheme="minorEastAsia"/>
          <w:sz w:val="24"/>
          <w:szCs w:val="24"/>
          <w:lang w:eastAsia="zh-CN"/>
        </w:rPr>
        <w:t>车辆型号比亚迪牌QCJ7150A3</w:t>
      </w:r>
      <w:r>
        <w:rPr>
          <w:rFonts w:hint="eastAsia" w:asciiTheme="minorEastAsia" w:hAnsiTheme="minorEastAsia" w:eastAsiaTheme="minorEastAsia" w:cstheme="minorEastAsia"/>
          <w:sz w:val="24"/>
          <w:szCs w:val="24"/>
          <w:lang w:val="en-US" w:eastAsia="zh-CN"/>
        </w:rPr>
        <w:t>，评估人员仅取得了</w:t>
      </w:r>
      <w:r>
        <w:rPr>
          <w:rFonts w:hint="eastAsia" w:asciiTheme="minorEastAsia" w:hAnsiTheme="minorEastAsia" w:eastAsiaTheme="minorEastAsia" w:cstheme="minorEastAsia"/>
          <w:kern w:val="2"/>
          <w:sz w:val="24"/>
          <w:szCs w:val="24"/>
          <w:lang w:val="en-US" w:eastAsia="zh-CN" w:bidi="ar-SA"/>
        </w:rPr>
        <w:t>河北省沧州市公安局交通警察支队东光县车辆管理所出具的机动车信息查询结果单，未取得</w:t>
      </w:r>
      <w:r>
        <w:rPr>
          <w:rFonts w:hint="eastAsia" w:asciiTheme="minorEastAsia" w:hAnsiTheme="minorEastAsia" w:eastAsiaTheme="minorEastAsia" w:cstheme="minorEastAsia"/>
          <w:sz w:val="24"/>
          <w:szCs w:val="24"/>
          <w:lang w:val="en-US" w:eastAsia="zh-CN"/>
        </w:rPr>
        <w:t>车辆销售发票复印件、机动车出厂合格证复印件、</w:t>
      </w:r>
      <w:r>
        <w:rPr>
          <w:rFonts w:hint="eastAsia" w:asciiTheme="minorEastAsia" w:hAnsiTheme="minorEastAsia" w:eastAsiaTheme="minorEastAsia" w:cstheme="minorEastAsia"/>
          <w:kern w:val="2"/>
          <w:sz w:val="24"/>
          <w:szCs w:val="24"/>
          <w:lang w:val="en-US" w:eastAsia="zh-CN" w:bidi="ar-SA"/>
        </w:rPr>
        <w:t>车辆行驶证及机动车信息登记证。</w:t>
      </w:r>
      <w:r>
        <w:rPr>
          <w:rFonts w:hint="eastAsia" w:asciiTheme="minorEastAsia" w:hAnsiTheme="minorEastAsia" w:eastAsiaTheme="minorEastAsia" w:cstheme="minorEastAsia"/>
          <w:sz w:val="24"/>
          <w:szCs w:val="24"/>
          <w:lang w:val="en-US" w:eastAsia="zh-CN"/>
        </w:rPr>
        <w:t>识别代号LGXC16DF380078301，初次登记日期2008年10月30日，检验有效期截止日2016年10月31日，</w:t>
      </w:r>
      <w:r>
        <w:rPr>
          <w:rFonts w:hint="eastAsia" w:ascii="宋体" w:hAnsi="宋体" w:eastAsia="宋体"/>
          <w:kern w:val="2"/>
          <w:sz w:val="24"/>
          <w:szCs w:val="24"/>
          <w:lang w:val="en-US" w:eastAsia="zh-CN" w:bidi="ar-SA"/>
        </w:rPr>
        <w:t>截止到评估基准日，</w:t>
      </w:r>
      <w:r>
        <w:rPr>
          <w:rFonts w:hint="eastAsia" w:asciiTheme="minorEastAsia" w:hAnsiTheme="minorEastAsia" w:eastAsiaTheme="minorEastAsia" w:cstheme="minorEastAsia"/>
          <w:sz w:val="24"/>
          <w:szCs w:val="24"/>
          <w:lang w:val="en-US" w:eastAsia="zh-CN"/>
        </w:rPr>
        <w:t>机动车状态：逾期未检验，查封，没有未处理或未缴纳罚款的违法行为。</w:t>
      </w:r>
    </w:p>
    <w:p>
      <w:pPr>
        <w:numPr>
          <w:ilvl w:val="0"/>
          <w:numId w:val="0"/>
        </w:numPr>
        <w:tabs>
          <w:tab w:val="left" w:pos="0"/>
        </w:tabs>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kern w:val="2"/>
          <w:sz w:val="24"/>
          <w:szCs w:val="24"/>
          <w:lang w:val="en-US" w:eastAsia="zh-CN" w:bidi="ar-SA"/>
        </w:rPr>
        <w:t>由于车辆停放时间较长，车辆行驶里程均无法勘查。</w:t>
      </w:r>
    </w:p>
    <w:p>
      <w:pPr>
        <w:numPr>
          <w:ilvl w:val="0"/>
          <w:numId w:val="0"/>
        </w:numPr>
        <w:tabs>
          <w:tab w:val="left" w:pos="0"/>
        </w:tabs>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sz w:val="24"/>
          <w:szCs w:val="24"/>
          <w:lang w:val="en-US" w:eastAsia="zh-CN"/>
        </w:rPr>
        <w:t>2、房地产1项</w:t>
      </w:r>
    </w:p>
    <w:p>
      <w:pPr>
        <w:numPr>
          <w:ilvl w:val="0"/>
          <w:numId w:val="0"/>
        </w:numPr>
        <w:tabs>
          <w:tab w:val="left" w:pos="0"/>
        </w:tabs>
        <w:spacing w:line="360" w:lineRule="auto"/>
        <w:rPr>
          <w:rFonts w:hint="eastAsia" w:ascii="宋体" w:hAnsi="宋体"/>
          <w:sz w:val="24"/>
          <w:szCs w:val="24"/>
          <w:lang w:val="en-US" w:eastAsia="zh-CN"/>
        </w:rPr>
      </w:pPr>
      <w:r>
        <w:rPr>
          <w:rFonts w:hint="eastAsia" w:asciiTheme="minorEastAsia" w:hAnsiTheme="minorEastAsia" w:eastAsiaTheme="minorEastAsia" w:cstheme="minorEastAsia"/>
          <w:sz w:val="24"/>
          <w:szCs w:val="24"/>
          <w:lang w:val="en-US" w:eastAsia="zh-CN"/>
        </w:rPr>
        <w:t xml:space="preserve">    河北省沧州市东光县华联凤凰城2号楼3单2210室商品房和车位一个，评估人员</w:t>
      </w:r>
      <w:r>
        <w:rPr>
          <w:rFonts w:hint="eastAsia" w:ascii="宋体" w:hAnsi="宋体"/>
          <w:sz w:val="24"/>
          <w:szCs w:val="24"/>
          <w:lang w:val="en-US" w:eastAsia="zh-CN"/>
        </w:rPr>
        <w:t>未取得房产证，仅取得商品房买卖合同（东房-20110130185），房屋买受人为王金香，根据商品房买卖合同约定建筑面积共92.44平方米，</w:t>
      </w:r>
      <w:r>
        <w:rPr>
          <w:rFonts w:hint="eastAsia" w:asciiTheme="minorEastAsia" w:hAnsiTheme="minorEastAsia" w:eastAsiaTheme="minorEastAsia" w:cstheme="minorEastAsia"/>
          <w:sz w:val="24"/>
          <w:szCs w:val="24"/>
          <w:lang w:val="en-US" w:eastAsia="zh-CN"/>
        </w:rPr>
        <w:t>框剪</w:t>
      </w:r>
      <w:r>
        <w:rPr>
          <w:rFonts w:hint="eastAsia" w:ascii="宋体" w:hAnsi="宋体"/>
          <w:sz w:val="24"/>
          <w:szCs w:val="24"/>
          <w:lang w:val="en-US" w:eastAsia="zh-CN"/>
        </w:rPr>
        <w:t>结构，层高2.9米，建筑层数地上二十四层，设计用途：住宅。</w:t>
      </w:r>
    </w:p>
    <w:p>
      <w:pPr>
        <w:pStyle w:val="4"/>
        <w:ind w:firstLine="482"/>
      </w:pPr>
      <w:bookmarkStart w:id="18" w:name="_Toc384128265"/>
      <w:r>
        <w:t>四、</w:t>
      </w:r>
      <w:bookmarkStart w:id="19" w:name="三06"/>
      <w:r>
        <w:t>价值类型及其定义</w:t>
      </w:r>
      <w:bookmarkEnd w:id="17"/>
      <w:bookmarkEnd w:id="18"/>
      <w:bookmarkEnd w:id="19"/>
    </w:p>
    <w:p>
      <w:pPr>
        <w:tabs>
          <w:tab w:val="left" w:pos="0"/>
        </w:tabs>
        <w:spacing w:line="360" w:lineRule="auto"/>
        <w:ind w:firstLine="480" w:firstLineChars="200"/>
        <w:rPr>
          <w:rFonts w:ascii="宋体" w:hAnsi="宋体"/>
          <w:sz w:val="24"/>
          <w:szCs w:val="24"/>
        </w:rPr>
      </w:pPr>
      <w:r>
        <w:rPr>
          <w:rFonts w:ascii="宋体" w:hAnsi="宋体"/>
          <w:sz w:val="24"/>
          <w:szCs w:val="24"/>
        </w:rPr>
        <w:t>根据评估目的实现的要求，结合评估对象自身的功能、使用方式和利用状态等条件的制约，本次评估价值类型选用市场价值。</w:t>
      </w:r>
    </w:p>
    <w:p>
      <w:pPr>
        <w:tabs>
          <w:tab w:val="left" w:pos="0"/>
        </w:tabs>
        <w:spacing w:line="360" w:lineRule="auto"/>
        <w:ind w:firstLine="480" w:firstLineChars="200"/>
        <w:rPr>
          <w:rFonts w:ascii="宋体" w:hAnsi="宋体"/>
          <w:sz w:val="24"/>
          <w:szCs w:val="24"/>
        </w:rPr>
      </w:pPr>
      <w:r>
        <w:rPr>
          <w:rFonts w:ascii="宋体" w:hAnsi="宋体"/>
          <w:sz w:val="24"/>
          <w:szCs w:val="24"/>
        </w:rPr>
        <w:t>市场价值是指自愿买方和自愿卖方在各自理性行事且未受任何强迫压制的情况下，评估对象在评估基准日进行正常公平交易的价值估计数额。</w:t>
      </w:r>
    </w:p>
    <w:p>
      <w:pPr>
        <w:pStyle w:val="4"/>
        <w:ind w:firstLine="482"/>
      </w:pPr>
      <w:bookmarkStart w:id="20" w:name="_Toc334186091"/>
      <w:bookmarkStart w:id="21" w:name="_Toc384128266"/>
      <w:r>
        <w:t>五、</w:t>
      </w:r>
      <w:bookmarkStart w:id="22" w:name="三07"/>
      <w:r>
        <w:t>评估基准日</w:t>
      </w:r>
      <w:bookmarkEnd w:id="20"/>
      <w:bookmarkEnd w:id="21"/>
      <w:bookmarkEnd w:id="22"/>
    </w:p>
    <w:p>
      <w:pPr>
        <w:tabs>
          <w:tab w:val="left" w:pos="0"/>
        </w:tabs>
        <w:spacing w:line="360" w:lineRule="auto"/>
        <w:ind w:firstLine="480" w:firstLineChars="200"/>
        <w:rPr>
          <w:rFonts w:ascii="宋体" w:hAnsi="宋体"/>
          <w:sz w:val="24"/>
          <w:szCs w:val="24"/>
        </w:rPr>
      </w:pPr>
      <w:r>
        <w:rPr>
          <w:rFonts w:ascii="宋体" w:hAnsi="宋体"/>
          <w:sz w:val="24"/>
          <w:szCs w:val="24"/>
        </w:rPr>
        <w:t>（一）本项目评估基准日为</w:t>
      </w:r>
      <w:r>
        <w:rPr>
          <w:rFonts w:hint="eastAsia" w:ascii="宋体" w:hAnsi="宋体"/>
          <w:sz w:val="24"/>
          <w:szCs w:val="24"/>
          <w:lang w:eastAsia="zh-CN"/>
        </w:rPr>
        <w:t>2019年4月17日</w:t>
      </w:r>
      <w:r>
        <w:rPr>
          <w:rFonts w:ascii="宋体" w:hAnsi="宋体"/>
          <w:sz w:val="24"/>
          <w:szCs w:val="24"/>
        </w:rPr>
        <w:t>。</w:t>
      </w:r>
    </w:p>
    <w:p>
      <w:pPr>
        <w:tabs>
          <w:tab w:val="left" w:pos="0"/>
        </w:tabs>
        <w:spacing w:line="360" w:lineRule="auto"/>
        <w:ind w:firstLine="480" w:firstLineChars="200"/>
        <w:rPr>
          <w:rFonts w:ascii="宋体" w:hAnsi="宋体"/>
          <w:sz w:val="24"/>
          <w:szCs w:val="24"/>
        </w:rPr>
      </w:pPr>
      <w:r>
        <w:rPr>
          <w:rFonts w:ascii="宋体" w:hAnsi="宋体"/>
          <w:sz w:val="24"/>
          <w:szCs w:val="24"/>
        </w:rPr>
        <w:t>（二）按照评估基准日尽可能与资产评估应对的经济行为实现日接近的原则，由</w:t>
      </w:r>
      <w:r>
        <w:rPr>
          <w:rFonts w:hint="eastAsia" w:ascii="宋体" w:hAnsi="宋体"/>
          <w:sz w:val="24"/>
          <w:szCs w:val="24"/>
          <w:lang w:eastAsia="zh-CN"/>
        </w:rPr>
        <w:t>委托人</w:t>
      </w:r>
      <w:r>
        <w:rPr>
          <w:rFonts w:ascii="宋体" w:hAnsi="宋体"/>
          <w:sz w:val="24"/>
          <w:szCs w:val="24"/>
        </w:rPr>
        <w:t>确定评估基准日。</w:t>
      </w:r>
    </w:p>
    <w:p>
      <w:pPr>
        <w:tabs>
          <w:tab w:val="left" w:pos="0"/>
        </w:tabs>
        <w:spacing w:line="360" w:lineRule="auto"/>
        <w:ind w:firstLine="480" w:firstLineChars="200"/>
        <w:rPr>
          <w:rFonts w:ascii="宋体" w:hAnsi="宋体"/>
          <w:sz w:val="24"/>
          <w:szCs w:val="24"/>
        </w:rPr>
      </w:pPr>
      <w:r>
        <w:rPr>
          <w:rFonts w:ascii="宋体" w:hAnsi="宋体"/>
          <w:sz w:val="24"/>
          <w:szCs w:val="24"/>
        </w:rPr>
        <w:t>（三）本次资产评估的工作中，评估范围的界定、评估参数的选取、评估价值的确定等，均以评估基准日的经济环境以及市场情况确定。本报告书中一切取价标准均为评估基准日有效的价格标准。</w:t>
      </w:r>
    </w:p>
    <w:p>
      <w:pPr>
        <w:pStyle w:val="4"/>
        <w:ind w:firstLine="482"/>
      </w:pPr>
      <w:bookmarkStart w:id="23" w:name="_Toc334186092"/>
      <w:bookmarkStart w:id="24" w:name="_Toc384128267"/>
      <w:r>
        <w:t>六、</w:t>
      </w:r>
      <w:bookmarkStart w:id="25" w:name="三08"/>
      <w:r>
        <w:t>评估依据</w:t>
      </w:r>
      <w:bookmarkEnd w:id="23"/>
      <w:bookmarkEnd w:id="24"/>
      <w:bookmarkEnd w:id="25"/>
    </w:p>
    <w:p>
      <w:pPr>
        <w:tabs>
          <w:tab w:val="left" w:pos="0"/>
        </w:tabs>
        <w:spacing w:line="360" w:lineRule="auto"/>
        <w:ind w:firstLine="480" w:firstLineChars="200"/>
        <w:rPr>
          <w:rFonts w:ascii="宋体" w:hAnsi="宋体"/>
          <w:sz w:val="24"/>
          <w:szCs w:val="24"/>
        </w:rPr>
      </w:pPr>
      <w:r>
        <w:rPr>
          <w:rFonts w:ascii="宋体" w:hAnsi="宋体"/>
          <w:sz w:val="24"/>
          <w:szCs w:val="24"/>
        </w:rPr>
        <w:t>（一）行为依据</w:t>
      </w:r>
    </w:p>
    <w:p>
      <w:pPr>
        <w:pStyle w:val="37"/>
        <w:numPr>
          <w:ilvl w:val="0"/>
          <w:numId w:val="0"/>
        </w:numPr>
        <w:tabs>
          <w:tab w:val="left" w:pos="0"/>
        </w:tabs>
        <w:spacing w:line="360" w:lineRule="auto"/>
        <w:ind w:left="480" w:leftChars="0"/>
        <w:rPr>
          <w:rFonts w:ascii="宋体" w:hAnsi="宋体"/>
          <w:sz w:val="24"/>
          <w:szCs w:val="24"/>
        </w:rPr>
      </w:pPr>
      <w:r>
        <w:rPr>
          <w:rFonts w:hint="eastAsia" w:ascii="宋体" w:hAnsi="宋体"/>
          <w:sz w:val="24"/>
          <w:szCs w:val="24"/>
          <w:lang w:eastAsia="zh-CN"/>
        </w:rPr>
        <w:t>东光县人民法院鉴定</w:t>
      </w:r>
      <w:r>
        <w:rPr>
          <w:rFonts w:hint="eastAsia" w:ascii="宋体" w:hAnsi="宋体"/>
          <w:sz w:val="24"/>
          <w:szCs w:val="24"/>
        </w:rPr>
        <w:t>委托书。</w:t>
      </w:r>
    </w:p>
    <w:p>
      <w:pPr>
        <w:tabs>
          <w:tab w:val="left" w:pos="0"/>
        </w:tabs>
        <w:spacing w:line="360" w:lineRule="auto"/>
        <w:ind w:firstLine="480" w:firstLineChars="200"/>
        <w:rPr>
          <w:rFonts w:hint="eastAsia" w:ascii="宋体" w:hAnsi="宋体"/>
          <w:sz w:val="24"/>
          <w:szCs w:val="24"/>
        </w:rPr>
      </w:pPr>
      <w:r>
        <w:rPr>
          <w:rFonts w:ascii="宋体" w:hAnsi="宋体"/>
          <w:sz w:val="24"/>
          <w:szCs w:val="24"/>
        </w:rPr>
        <w:t>（二）</w:t>
      </w:r>
      <w:r>
        <w:rPr>
          <w:rFonts w:hint="eastAsia" w:ascii="宋体" w:hAnsi="宋体"/>
          <w:sz w:val="24"/>
          <w:szCs w:val="24"/>
        </w:rPr>
        <w:t>法律</w:t>
      </w:r>
      <w:r>
        <w:rPr>
          <w:rFonts w:ascii="宋体" w:hAnsi="宋体"/>
          <w:sz w:val="24"/>
          <w:szCs w:val="24"/>
        </w:rPr>
        <w:t>法规依据</w:t>
      </w:r>
    </w:p>
    <w:p>
      <w:pPr>
        <w:numPr>
          <w:ilvl w:val="0"/>
          <w:numId w:val="3"/>
        </w:numPr>
        <w:spacing w:line="360" w:lineRule="auto"/>
        <w:ind w:left="0" w:leftChars="0" w:firstLine="0" w:firstLineChars="0"/>
        <w:rPr>
          <w:rFonts w:ascii="宋体" w:hAnsi="宋体"/>
          <w:sz w:val="24"/>
          <w:szCs w:val="24"/>
        </w:rPr>
      </w:pPr>
      <w:r>
        <w:rPr>
          <w:rFonts w:hint="eastAsia" w:ascii="宋体" w:hAnsi="宋体"/>
          <w:sz w:val="24"/>
          <w:szCs w:val="24"/>
        </w:rPr>
        <w:t>《中华人民共和国资产评估法》(2016年7月2日第十二届全国人民代表大会常务委员会第二十一次会议通过)；</w:t>
      </w:r>
    </w:p>
    <w:p>
      <w:pPr>
        <w:numPr>
          <w:ilvl w:val="0"/>
          <w:numId w:val="3"/>
        </w:numPr>
        <w:spacing w:line="360" w:lineRule="auto"/>
        <w:ind w:left="0" w:leftChars="0" w:firstLine="0" w:firstLineChars="0"/>
        <w:rPr>
          <w:rFonts w:hint="eastAsia" w:ascii="宋体" w:hAnsi="宋体"/>
          <w:sz w:val="24"/>
          <w:szCs w:val="24"/>
        </w:rPr>
      </w:pPr>
      <w:r>
        <w:rPr>
          <w:rFonts w:hint="eastAsia" w:ascii="宋体" w:hAnsi="宋体"/>
          <w:sz w:val="24"/>
          <w:szCs w:val="24"/>
        </w:rPr>
        <w:t>《中华人民共和国公司法》(2013年12月28日第十二届全国人民代表大会常务委员会第六次会议通过修正)；</w:t>
      </w:r>
    </w:p>
    <w:p>
      <w:pPr>
        <w:numPr>
          <w:ilvl w:val="0"/>
          <w:numId w:val="3"/>
        </w:numPr>
        <w:spacing w:line="360" w:lineRule="auto"/>
        <w:ind w:left="0" w:leftChars="0" w:firstLine="0" w:firstLineChars="0"/>
        <w:rPr>
          <w:rFonts w:hint="eastAsia" w:ascii="宋体" w:hAnsi="宋体"/>
          <w:sz w:val="24"/>
          <w:szCs w:val="24"/>
        </w:rPr>
      </w:pPr>
      <w:r>
        <w:rPr>
          <w:rFonts w:hint="eastAsia" w:ascii="宋体" w:hAnsi="宋体"/>
          <w:sz w:val="24"/>
          <w:szCs w:val="24"/>
        </w:rPr>
        <w:t>《中华人民共和国企业所得税法》(</w:t>
      </w:r>
      <w:r>
        <w:rPr>
          <w:rFonts w:ascii="宋体" w:hAnsi="宋体"/>
          <w:sz w:val="24"/>
          <w:szCs w:val="24"/>
        </w:rPr>
        <w:t>2007年3月16日第十届全国人民代表大会第五次会议通过</w:t>
      </w:r>
      <w:r>
        <w:rPr>
          <w:rFonts w:hint="eastAsia" w:ascii="宋体" w:hAnsi="宋体"/>
          <w:sz w:val="24"/>
          <w:szCs w:val="24"/>
        </w:rPr>
        <w:t>)；</w:t>
      </w:r>
    </w:p>
    <w:p>
      <w:pPr>
        <w:numPr>
          <w:ilvl w:val="0"/>
          <w:numId w:val="3"/>
        </w:numPr>
        <w:spacing w:line="360" w:lineRule="auto"/>
        <w:ind w:left="0" w:leftChars="0" w:firstLine="0" w:firstLineChars="0"/>
        <w:rPr>
          <w:rFonts w:hint="eastAsia" w:ascii="宋体" w:hAnsi="宋体"/>
          <w:sz w:val="24"/>
          <w:szCs w:val="24"/>
        </w:rPr>
      </w:pPr>
      <w:r>
        <w:rPr>
          <w:rFonts w:hint="eastAsia" w:ascii="宋体" w:hAnsi="宋体"/>
          <w:sz w:val="24"/>
          <w:szCs w:val="24"/>
        </w:rPr>
        <w:t>《中华人民共和国企业国有资产法》(2008年10月28日第十一届全国人民代表大会常务委员会第五次会议通过)；</w:t>
      </w:r>
    </w:p>
    <w:p>
      <w:pPr>
        <w:numPr>
          <w:ilvl w:val="0"/>
          <w:numId w:val="3"/>
        </w:numPr>
        <w:spacing w:line="360" w:lineRule="auto"/>
        <w:ind w:left="0" w:leftChars="0" w:firstLine="0" w:firstLineChars="0"/>
        <w:rPr>
          <w:rFonts w:hint="eastAsia" w:ascii="宋体" w:hAnsi="宋体"/>
          <w:sz w:val="24"/>
          <w:szCs w:val="24"/>
        </w:rPr>
      </w:pPr>
      <w:r>
        <w:rPr>
          <w:rFonts w:hint="eastAsia" w:ascii="宋体" w:hAnsi="宋体"/>
          <w:sz w:val="24"/>
          <w:szCs w:val="24"/>
        </w:rPr>
        <w:t>《企业国有资产监督管理暂行条例》(</w:t>
      </w:r>
      <w:r>
        <w:rPr>
          <w:rFonts w:ascii="宋体" w:hAnsi="宋体"/>
          <w:sz w:val="24"/>
          <w:szCs w:val="24"/>
        </w:rPr>
        <w:t>国务院令第588号</w:t>
      </w:r>
      <w:r>
        <w:rPr>
          <w:rFonts w:hint="eastAsia" w:ascii="宋体" w:hAnsi="宋体"/>
          <w:sz w:val="24"/>
          <w:szCs w:val="24"/>
        </w:rPr>
        <w:t>)；</w:t>
      </w:r>
    </w:p>
    <w:p>
      <w:pPr>
        <w:numPr>
          <w:ilvl w:val="0"/>
          <w:numId w:val="3"/>
        </w:numPr>
        <w:spacing w:line="360" w:lineRule="auto"/>
        <w:ind w:left="0" w:leftChars="0" w:firstLine="0" w:firstLineChars="0"/>
        <w:rPr>
          <w:rFonts w:hint="eastAsia" w:ascii="宋体" w:hAnsi="宋体"/>
          <w:sz w:val="24"/>
          <w:szCs w:val="24"/>
        </w:rPr>
      </w:pPr>
      <w:r>
        <w:rPr>
          <w:rFonts w:hint="eastAsia" w:ascii="宋体" w:hAnsi="宋体"/>
          <w:sz w:val="24"/>
          <w:szCs w:val="24"/>
        </w:rPr>
        <w:t>《国有资产评估管理办法》(</w:t>
      </w:r>
      <w:r>
        <w:rPr>
          <w:rFonts w:ascii="宋体" w:hAnsi="宋体"/>
          <w:sz w:val="24"/>
          <w:szCs w:val="24"/>
        </w:rPr>
        <w:t>国务院令第91号</w:t>
      </w:r>
      <w:r>
        <w:rPr>
          <w:rFonts w:hint="eastAsia" w:ascii="宋体" w:hAnsi="宋体"/>
          <w:sz w:val="24"/>
          <w:szCs w:val="24"/>
        </w:rPr>
        <w:t>)；</w:t>
      </w:r>
    </w:p>
    <w:p>
      <w:pPr>
        <w:numPr>
          <w:ilvl w:val="0"/>
          <w:numId w:val="3"/>
        </w:numPr>
        <w:spacing w:line="360" w:lineRule="auto"/>
        <w:ind w:left="0" w:leftChars="0" w:firstLine="0" w:firstLineChars="0"/>
        <w:rPr>
          <w:rFonts w:hint="eastAsia" w:ascii="宋体" w:hAnsi="宋体"/>
          <w:sz w:val="24"/>
          <w:szCs w:val="24"/>
        </w:rPr>
      </w:pPr>
      <w:r>
        <w:rPr>
          <w:rFonts w:hint="eastAsia" w:ascii="宋体" w:hAnsi="宋体"/>
          <w:sz w:val="24"/>
          <w:szCs w:val="24"/>
        </w:rPr>
        <w:t>《</w:t>
      </w:r>
      <w:r>
        <w:rPr>
          <w:rFonts w:ascii="宋体" w:hAnsi="宋体"/>
          <w:sz w:val="24"/>
          <w:szCs w:val="24"/>
        </w:rPr>
        <w:t>关于印发</w:t>
      </w:r>
      <w:r>
        <w:rPr>
          <w:rFonts w:hint="eastAsia" w:ascii="宋体" w:hAnsi="宋体"/>
          <w:sz w:val="24"/>
          <w:szCs w:val="24"/>
        </w:rPr>
        <w:t>&lt;</w:t>
      </w:r>
      <w:r>
        <w:rPr>
          <w:rFonts w:ascii="宋体" w:hAnsi="宋体"/>
          <w:sz w:val="24"/>
          <w:szCs w:val="24"/>
        </w:rPr>
        <w:t>国有资产评估管理办法施行细则</w:t>
      </w:r>
      <w:r>
        <w:rPr>
          <w:rFonts w:hint="eastAsia" w:ascii="宋体" w:hAnsi="宋体"/>
          <w:sz w:val="24"/>
          <w:szCs w:val="24"/>
        </w:rPr>
        <w:t>&gt;</w:t>
      </w:r>
      <w:r>
        <w:rPr>
          <w:rFonts w:ascii="宋体" w:hAnsi="宋体"/>
          <w:sz w:val="24"/>
          <w:szCs w:val="24"/>
        </w:rPr>
        <w:t>的通知</w:t>
      </w:r>
      <w:r>
        <w:rPr>
          <w:rFonts w:hint="eastAsia" w:ascii="宋体" w:hAnsi="宋体"/>
          <w:sz w:val="24"/>
          <w:szCs w:val="24"/>
        </w:rPr>
        <w:t>》(</w:t>
      </w:r>
      <w:r>
        <w:rPr>
          <w:rFonts w:ascii="宋体" w:hAnsi="宋体"/>
          <w:sz w:val="24"/>
          <w:szCs w:val="24"/>
        </w:rPr>
        <w:t>国资办发[1992]36号</w:t>
      </w:r>
      <w:r>
        <w:rPr>
          <w:rFonts w:hint="eastAsia" w:ascii="宋体" w:hAnsi="宋体"/>
          <w:sz w:val="24"/>
          <w:szCs w:val="24"/>
        </w:rPr>
        <w:t>)；</w:t>
      </w:r>
    </w:p>
    <w:p>
      <w:pPr>
        <w:numPr>
          <w:ilvl w:val="0"/>
          <w:numId w:val="3"/>
        </w:numPr>
        <w:spacing w:line="360" w:lineRule="auto"/>
        <w:ind w:left="0" w:leftChars="0" w:firstLine="0" w:firstLineChars="0"/>
        <w:rPr>
          <w:rFonts w:hint="eastAsia" w:ascii="宋体" w:hAnsi="宋体"/>
          <w:sz w:val="24"/>
          <w:szCs w:val="24"/>
        </w:rPr>
      </w:pPr>
      <w:r>
        <w:rPr>
          <w:rFonts w:ascii="宋体" w:hAnsi="宋体"/>
          <w:sz w:val="24"/>
          <w:szCs w:val="24"/>
        </w:rPr>
        <w:t>《企业国有资产评估管理暂行办法》</w:t>
      </w:r>
      <w:r>
        <w:rPr>
          <w:rFonts w:hint="eastAsia" w:ascii="宋体" w:hAnsi="宋体"/>
          <w:sz w:val="24"/>
          <w:szCs w:val="24"/>
        </w:rPr>
        <w:t>(</w:t>
      </w:r>
      <w:r>
        <w:rPr>
          <w:rFonts w:ascii="宋体" w:hAnsi="宋体"/>
          <w:sz w:val="24"/>
          <w:szCs w:val="24"/>
        </w:rPr>
        <w:t>国务院国有资产监督管理委员会令</w:t>
      </w:r>
      <w:r>
        <w:rPr>
          <w:rFonts w:hint="eastAsia" w:ascii="宋体" w:hAnsi="宋体"/>
          <w:sz w:val="24"/>
          <w:szCs w:val="24"/>
        </w:rPr>
        <w:t>第12号)；</w:t>
      </w:r>
    </w:p>
    <w:p>
      <w:pPr>
        <w:numPr>
          <w:ilvl w:val="0"/>
          <w:numId w:val="3"/>
        </w:numPr>
        <w:spacing w:line="360" w:lineRule="auto"/>
        <w:ind w:left="0" w:leftChars="0" w:firstLine="0" w:firstLineChars="0"/>
        <w:rPr>
          <w:rFonts w:hint="eastAsia" w:ascii="宋体" w:hAnsi="宋体"/>
          <w:sz w:val="24"/>
          <w:szCs w:val="24"/>
        </w:rPr>
      </w:pPr>
      <w:r>
        <w:rPr>
          <w:rFonts w:hint="eastAsia" w:ascii="宋体" w:hAnsi="宋体"/>
          <w:sz w:val="24"/>
          <w:szCs w:val="24"/>
        </w:rPr>
        <w:t>《</w:t>
      </w:r>
      <w:r>
        <w:rPr>
          <w:rFonts w:ascii="宋体" w:hAnsi="宋体"/>
          <w:sz w:val="24"/>
          <w:szCs w:val="24"/>
        </w:rPr>
        <w:t>关于加强企业国有资产评估管理工作有关问题的通知</w:t>
      </w:r>
      <w:r>
        <w:rPr>
          <w:rFonts w:hint="eastAsia" w:ascii="宋体" w:hAnsi="宋体"/>
          <w:sz w:val="24"/>
          <w:szCs w:val="24"/>
        </w:rPr>
        <w:t>》(</w:t>
      </w:r>
      <w:r>
        <w:rPr>
          <w:rFonts w:ascii="宋体" w:hAnsi="宋体"/>
          <w:sz w:val="24"/>
          <w:szCs w:val="24"/>
        </w:rPr>
        <w:t>国资委产权[2006]274号</w:t>
      </w:r>
      <w:r>
        <w:rPr>
          <w:rFonts w:hint="eastAsia" w:ascii="宋体" w:hAnsi="宋体"/>
          <w:sz w:val="24"/>
          <w:szCs w:val="24"/>
        </w:rPr>
        <w:t>)；</w:t>
      </w:r>
    </w:p>
    <w:p>
      <w:pPr>
        <w:numPr>
          <w:ilvl w:val="0"/>
          <w:numId w:val="3"/>
        </w:numPr>
        <w:spacing w:line="360" w:lineRule="auto"/>
        <w:ind w:left="0" w:leftChars="0" w:firstLine="0" w:firstLineChars="0"/>
        <w:rPr>
          <w:rFonts w:hint="eastAsia" w:ascii="宋体" w:hAnsi="宋体"/>
          <w:sz w:val="24"/>
          <w:szCs w:val="24"/>
        </w:rPr>
      </w:pPr>
      <w:r>
        <w:rPr>
          <w:rFonts w:hint="eastAsia" w:ascii="宋体" w:hAnsi="宋体"/>
          <w:sz w:val="24"/>
          <w:szCs w:val="24"/>
        </w:rPr>
        <w:t>《</w:t>
      </w:r>
      <w:r>
        <w:rPr>
          <w:rFonts w:ascii="宋体" w:hAnsi="宋体"/>
          <w:sz w:val="24"/>
          <w:szCs w:val="24"/>
        </w:rPr>
        <w:t>关于企业国有资产评估报告审核工作有关事项的通知</w:t>
      </w:r>
      <w:r>
        <w:rPr>
          <w:rFonts w:hint="eastAsia" w:ascii="宋体" w:hAnsi="宋体"/>
          <w:sz w:val="24"/>
          <w:szCs w:val="24"/>
        </w:rPr>
        <w:t>》</w:t>
      </w:r>
      <w:r>
        <w:rPr>
          <w:rFonts w:ascii="宋体" w:hAnsi="宋体"/>
          <w:sz w:val="24"/>
          <w:szCs w:val="24"/>
        </w:rPr>
        <w:t>(国资产权[2009]941号)</w:t>
      </w:r>
      <w:r>
        <w:rPr>
          <w:rFonts w:hint="eastAsia" w:ascii="宋体" w:hAnsi="宋体"/>
          <w:sz w:val="24"/>
          <w:szCs w:val="24"/>
        </w:rPr>
        <w:t>；</w:t>
      </w:r>
    </w:p>
    <w:p>
      <w:pPr>
        <w:numPr>
          <w:ilvl w:val="0"/>
          <w:numId w:val="3"/>
        </w:numPr>
        <w:spacing w:line="360" w:lineRule="auto"/>
        <w:ind w:left="0" w:leftChars="0" w:firstLine="0" w:firstLineChars="0"/>
        <w:rPr>
          <w:rFonts w:hint="eastAsia" w:ascii="宋体" w:hAnsi="宋体"/>
          <w:sz w:val="24"/>
          <w:szCs w:val="24"/>
        </w:rPr>
      </w:pPr>
      <w:r>
        <w:rPr>
          <w:rFonts w:hint="eastAsia" w:ascii="宋体" w:hAnsi="宋体"/>
          <w:sz w:val="24"/>
          <w:szCs w:val="24"/>
        </w:rPr>
        <w:t>《企业国有资产交易监督管理办法》(国务院国资委财政部令第32号)；</w:t>
      </w:r>
    </w:p>
    <w:p>
      <w:pPr>
        <w:numPr>
          <w:ilvl w:val="0"/>
          <w:numId w:val="3"/>
        </w:numPr>
        <w:spacing w:line="360" w:lineRule="auto"/>
        <w:ind w:left="0" w:leftChars="0" w:firstLine="0" w:firstLineChars="0"/>
        <w:rPr>
          <w:rFonts w:hint="eastAsia" w:ascii="宋体" w:hAnsi="宋体"/>
          <w:sz w:val="24"/>
          <w:szCs w:val="24"/>
        </w:rPr>
      </w:pPr>
      <w:r>
        <w:rPr>
          <w:rFonts w:hint="eastAsia" w:ascii="宋体" w:hAnsi="宋体"/>
          <w:sz w:val="24"/>
          <w:szCs w:val="24"/>
        </w:rPr>
        <w:t>《企业会计准则——基本准则》(财政部令第33号)</w:t>
      </w:r>
      <w:r>
        <w:rPr>
          <w:rFonts w:hint="eastAsia" w:ascii="宋体" w:hAnsi="宋体"/>
          <w:sz w:val="24"/>
          <w:szCs w:val="24"/>
          <w:lang w:eastAsia="zh-CN"/>
        </w:rPr>
        <w:t>；</w:t>
      </w:r>
    </w:p>
    <w:p>
      <w:pPr>
        <w:numPr>
          <w:ilvl w:val="0"/>
          <w:numId w:val="3"/>
        </w:numPr>
        <w:spacing w:line="360" w:lineRule="auto"/>
        <w:ind w:left="0" w:leftChars="0" w:firstLine="0" w:firstLineChars="0"/>
        <w:rPr>
          <w:rFonts w:hint="eastAsia" w:ascii="宋体" w:hAnsi="宋体"/>
          <w:sz w:val="24"/>
          <w:szCs w:val="24"/>
        </w:rPr>
      </w:pPr>
      <w:r>
        <w:rPr>
          <w:rFonts w:hint="eastAsia" w:ascii="宋体" w:hAnsi="宋体"/>
          <w:sz w:val="24"/>
          <w:szCs w:val="24"/>
        </w:rPr>
        <w:t>《财政部关于修改&lt;企业会计准则——基本准则&gt;的决定》(财政部令第76号)。</w:t>
      </w:r>
    </w:p>
    <w:p>
      <w:pPr>
        <w:tabs>
          <w:tab w:val="left" w:pos="0"/>
        </w:tabs>
        <w:spacing w:line="360" w:lineRule="auto"/>
        <w:ind w:firstLine="480" w:firstLineChars="200"/>
        <w:rPr>
          <w:rFonts w:hint="eastAsia" w:ascii="宋体" w:hAnsi="宋体"/>
          <w:sz w:val="24"/>
          <w:szCs w:val="24"/>
        </w:rPr>
      </w:pPr>
      <w:r>
        <w:rPr>
          <w:rFonts w:ascii="宋体" w:hAnsi="宋体"/>
          <w:sz w:val="24"/>
          <w:szCs w:val="24"/>
        </w:rPr>
        <w:t>（三）评估准则依据</w:t>
      </w:r>
    </w:p>
    <w:p>
      <w:pPr>
        <w:tabs>
          <w:tab w:val="left" w:pos="0"/>
        </w:tabs>
        <w:spacing w:line="360" w:lineRule="auto"/>
        <w:ind w:firstLine="480" w:firstLineChars="200"/>
        <w:rPr>
          <w:rFonts w:ascii="宋体" w:hAnsi="宋体"/>
          <w:sz w:val="24"/>
          <w:szCs w:val="24"/>
        </w:rPr>
      </w:pPr>
      <w:r>
        <w:rPr>
          <w:rFonts w:hint="eastAsia" w:ascii="宋体" w:hAnsi="宋体"/>
          <w:sz w:val="24"/>
          <w:szCs w:val="24"/>
        </w:rPr>
        <w:t>1、《资产评估准则—基本准则》（财资[2017]43号）；</w:t>
      </w:r>
    </w:p>
    <w:p>
      <w:pPr>
        <w:numPr>
          <w:ilvl w:val="0"/>
          <w:numId w:val="0"/>
        </w:numPr>
        <w:tabs>
          <w:tab w:val="left" w:pos="0"/>
        </w:tabs>
        <w:spacing w:line="360" w:lineRule="auto"/>
        <w:ind w:firstLine="480" w:firstLineChars="200"/>
        <w:rPr>
          <w:rFonts w:ascii="宋体" w:hAnsi="宋体"/>
          <w:sz w:val="24"/>
          <w:szCs w:val="24"/>
        </w:rPr>
      </w:pPr>
      <w:r>
        <w:rPr>
          <w:rFonts w:hint="eastAsia" w:ascii="宋体" w:hAnsi="宋体"/>
          <w:sz w:val="24"/>
          <w:szCs w:val="24"/>
        </w:rPr>
        <w:t>2、《资产评估执业准则—资产评估报告》（中评协[201</w:t>
      </w:r>
      <w:r>
        <w:rPr>
          <w:rFonts w:hint="eastAsia" w:ascii="宋体" w:hAnsi="宋体"/>
          <w:sz w:val="24"/>
          <w:szCs w:val="24"/>
          <w:lang w:val="en-US" w:eastAsia="zh-CN"/>
        </w:rPr>
        <w:t>8</w:t>
      </w:r>
      <w:r>
        <w:rPr>
          <w:rFonts w:hint="eastAsia" w:ascii="宋体" w:hAnsi="宋体"/>
          <w:sz w:val="24"/>
          <w:szCs w:val="24"/>
        </w:rPr>
        <w:t>]3</w:t>
      </w:r>
      <w:r>
        <w:rPr>
          <w:rFonts w:hint="eastAsia" w:ascii="宋体" w:hAnsi="宋体"/>
          <w:sz w:val="24"/>
          <w:szCs w:val="24"/>
          <w:lang w:val="en-US" w:eastAsia="zh-CN"/>
        </w:rPr>
        <w:t>5</w:t>
      </w:r>
      <w:r>
        <w:rPr>
          <w:rFonts w:hint="eastAsia" w:ascii="宋体" w:hAnsi="宋体"/>
          <w:sz w:val="24"/>
          <w:szCs w:val="24"/>
        </w:rPr>
        <w:t>号）；</w:t>
      </w:r>
    </w:p>
    <w:p>
      <w:pPr>
        <w:numPr>
          <w:ilvl w:val="0"/>
          <w:numId w:val="0"/>
        </w:numPr>
        <w:tabs>
          <w:tab w:val="left" w:pos="0"/>
        </w:tabs>
        <w:spacing w:line="360" w:lineRule="auto"/>
        <w:ind w:firstLine="480" w:firstLineChars="200"/>
        <w:rPr>
          <w:rFonts w:ascii="宋体" w:hAnsi="宋体"/>
          <w:sz w:val="24"/>
          <w:szCs w:val="24"/>
        </w:rPr>
      </w:pPr>
      <w:r>
        <w:rPr>
          <w:rFonts w:hint="eastAsia" w:ascii="宋体" w:hAnsi="宋体"/>
          <w:sz w:val="24"/>
          <w:szCs w:val="24"/>
        </w:rPr>
        <w:t>3、《资产评估执业准则—资产评估程序》（中评协[201</w:t>
      </w:r>
      <w:r>
        <w:rPr>
          <w:rFonts w:hint="eastAsia" w:ascii="宋体" w:hAnsi="宋体"/>
          <w:sz w:val="24"/>
          <w:szCs w:val="24"/>
          <w:lang w:val="en-US" w:eastAsia="zh-CN"/>
        </w:rPr>
        <w:t>8</w:t>
      </w:r>
      <w:r>
        <w:rPr>
          <w:rFonts w:hint="eastAsia" w:ascii="宋体" w:hAnsi="宋体"/>
          <w:sz w:val="24"/>
          <w:szCs w:val="24"/>
        </w:rPr>
        <w:t>]3</w:t>
      </w:r>
      <w:r>
        <w:rPr>
          <w:rFonts w:hint="eastAsia" w:ascii="宋体" w:hAnsi="宋体"/>
          <w:sz w:val="24"/>
          <w:szCs w:val="24"/>
          <w:lang w:val="en-US" w:eastAsia="zh-CN"/>
        </w:rPr>
        <w:t>6</w:t>
      </w:r>
      <w:r>
        <w:rPr>
          <w:rFonts w:hint="eastAsia" w:ascii="宋体" w:hAnsi="宋体"/>
          <w:sz w:val="24"/>
          <w:szCs w:val="24"/>
        </w:rPr>
        <w:t>号）；</w:t>
      </w:r>
    </w:p>
    <w:p>
      <w:pPr>
        <w:numPr>
          <w:ilvl w:val="0"/>
          <w:numId w:val="0"/>
        </w:numPr>
        <w:tabs>
          <w:tab w:val="left" w:pos="0"/>
        </w:tabs>
        <w:spacing w:line="360" w:lineRule="auto"/>
        <w:ind w:firstLine="480" w:firstLineChars="200"/>
        <w:rPr>
          <w:rFonts w:ascii="宋体" w:hAnsi="宋体"/>
          <w:sz w:val="24"/>
          <w:szCs w:val="24"/>
        </w:rPr>
      </w:pPr>
      <w:r>
        <w:rPr>
          <w:rFonts w:hint="eastAsia" w:ascii="宋体" w:hAnsi="宋体"/>
          <w:sz w:val="24"/>
          <w:szCs w:val="24"/>
        </w:rPr>
        <w:t>4、《资产评估执业准则—资产评估委托合同》（中评协[2017]33号）；</w:t>
      </w:r>
    </w:p>
    <w:p>
      <w:pPr>
        <w:numPr>
          <w:ilvl w:val="0"/>
          <w:numId w:val="0"/>
        </w:numPr>
        <w:tabs>
          <w:tab w:val="left" w:pos="0"/>
        </w:tabs>
        <w:spacing w:line="360" w:lineRule="auto"/>
        <w:ind w:firstLine="480" w:firstLineChars="200"/>
        <w:rPr>
          <w:rFonts w:ascii="宋体" w:hAnsi="宋体"/>
          <w:sz w:val="24"/>
          <w:szCs w:val="24"/>
        </w:rPr>
      </w:pPr>
      <w:r>
        <w:rPr>
          <w:rFonts w:hint="eastAsia" w:ascii="宋体" w:hAnsi="宋体"/>
          <w:sz w:val="24"/>
          <w:szCs w:val="24"/>
        </w:rPr>
        <w:t>5、《资产评估执业准则—资产评估档案》（中评协[201</w:t>
      </w:r>
      <w:r>
        <w:rPr>
          <w:rFonts w:hint="eastAsia" w:ascii="宋体" w:hAnsi="宋体"/>
          <w:sz w:val="24"/>
          <w:szCs w:val="24"/>
          <w:lang w:val="en-US" w:eastAsia="zh-CN"/>
        </w:rPr>
        <w:t>8</w:t>
      </w:r>
      <w:r>
        <w:rPr>
          <w:rFonts w:hint="eastAsia" w:ascii="宋体" w:hAnsi="宋体"/>
          <w:sz w:val="24"/>
          <w:szCs w:val="24"/>
        </w:rPr>
        <w:t>]3</w:t>
      </w:r>
      <w:r>
        <w:rPr>
          <w:rFonts w:hint="eastAsia" w:ascii="宋体" w:hAnsi="宋体"/>
          <w:sz w:val="24"/>
          <w:szCs w:val="24"/>
          <w:lang w:val="en-US" w:eastAsia="zh-CN"/>
        </w:rPr>
        <w:t>7</w:t>
      </w:r>
      <w:r>
        <w:rPr>
          <w:rFonts w:hint="eastAsia" w:ascii="宋体" w:hAnsi="宋体"/>
          <w:sz w:val="24"/>
          <w:szCs w:val="24"/>
        </w:rPr>
        <w:t>号）；</w:t>
      </w:r>
    </w:p>
    <w:p>
      <w:pPr>
        <w:tabs>
          <w:tab w:val="left" w:pos="0"/>
        </w:tabs>
        <w:spacing w:line="360" w:lineRule="auto"/>
        <w:ind w:firstLine="480" w:firstLineChars="200"/>
        <w:rPr>
          <w:rFonts w:hint="eastAsia" w:ascii="宋体" w:hAnsi="宋体"/>
          <w:sz w:val="24"/>
          <w:szCs w:val="24"/>
        </w:rPr>
      </w:pPr>
      <w:r>
        <w:rPr>
          <w:rFonts w:hint="eastAsia" w:ascii="宋体" w:hAnsi="宋体"/>
          <w:sz w:val="24"/>
          <w:szCs w:val="24"/>
        </w:rPr>
        <w:t>6、《资产评估执业准则—机器设备》（中评协[2017]39号）；</w:t>
      </w:r>
    </w:p>
    <w:p>
      <w:pPr>
        <w:tabs>
          <w:tab w:val="left" w:pos="0"/>
        </w:tabs>
        <w:spacing w:line="360" w:lineRule="auto"/>
        <w:ind w:firstLine="480" w:firstLineChars="200"/>
        <w:rPr>
          <w:rFonts w:hint="eastAsia" w:ascii="宋体" w:hAnsi="宋体"/>
          <w:sz w:val="24"/>
          <w:szCs w:val="24"/>
          <w:lang w:val="en-US" w:eastAsia="zh-CN"/>
        </w:rPr>
      </w:pPr>
      <w:r>
        <w:rPr>
          <w:rFonts w:hint="eastAsia" w:ascii="宋体" w:hAnsi="宋体"/>
          <w:sz w:val="24"/>
          <w:szCs w:val="24"/>
          <w:lang w:val="en-US" w:eastAsia="zh-CN"/>
        </w:rPr>
        <w:t>7、《资产评估执业准则—不动产》（中评协[2017]38号）；</w:t>
      </w:r>
    </w:p>
    <w:p>
      <w:pPr>
        <w:tabs>
          <w:tab w:val="left" w:pos="0"/>
        </w:tabs>
        <w:spacing w:line="360" w:lineRule="auto"/>
        <w:ind w:firstLine="480" w:firstLineChars="200"/>
        <w:rPr>
          <w:rFonts w:hint="eastAsia" w:ascii="宋体" w:hAnsi="宋体"/>
          <w:sz w:val="24"/>
          <w:szCs w:val="24"/>
        </w:rPr>
      </w:pPr>
      <w:r>
        <w:rPr>
          <w:rFonts w:hint="eastAsia" w:ascii="宋体" w:hAnsi="宋体"/>
          <w:sz w:val="24"/>
          <w:szCs w:val="24"/>
          <w:lang w:val="en-US" w:eastAsia="zh-CN"/>
        </w:rPr>
        <w:t>8</w:t>
      </w:r>
      <w:r>
        <w:rPr>
          <w:rFonts w:hint="eastAsia" w:ascii="宋体" w:hAnsi="宋体"/>
          <w:sz w:val="24"/>
          <w:szCs w:val="24"/>
        </w:rPr>
        <w:t>、《资产评估对象法律权属指导意见》（中评协[2017]48号）；</w:t>
      </w:r>
    </w:p>
    <w:p>
      <w:pPr>
        <w:tabs>
          <w:tab w:val="left" w:pos="0"/>
        </w:tabs>
        <w:spacing w:line="360" w:lineRule="auto"/>
        <w:ind w:firstLine="480" w:firstLineChars="200"/>
        <w:rPr>
          <w:rFonts w:ascii="宋体" w:hAnsi="宋体"/>
          <w:sz w:val="24"/>
          <w:szCs w:val="24"/>
        </w:rPr>
      </w:pPr>
      <w:r>
        <w:rPr>
          <w:rFonts w:hint="eastAsia" w:ascii="宋体" w:hAnsi="宋体"/>
          <w:sz w:val="24"/>
          <w:szCs w:val="24"/>
          <w:lang w:val="en-US" w:eastAsia="zh-CN"/>
        </w:rPr>
        <w:t>9</w:t>
      </w:r>
      <w:r>
        <w:rPr>
          <w:rFonts w:hint="eastAsia" w:ascii="宋体" w:hAnsi="宋体"/>
          <w:sz w:val="24"/>
          <w:szCs w:val="24"/>
        </w:rPr>
        <w:t>、《企业国有资产评估报告指南》（中评协[2017]42号）；</w:t>
      </w:r>
    </w:p>
    <w:p>
      <w:pPr>
        <w:tabs>
          <w:tab w:val="left" w:pos="0"/>
        </w:tabs>
        <w:spacing w:line="360" w:lineRule="auto"/>
        <w:ind w:firstLine="480" w:firstLineChars="200"/>
        <w:rPr>
          <w:rFonts w:hint="eastAsia" w:ascii="宋体" w:hAnsi="宋体"/>
          <w:sz w:val="24"/>
          <w:szCs w:val="24"/>
        </w:rPr>
      </w:pPr>
      <w:r>
        <w:rPr>
          <w:rFonts w:hint="eastAsia" w:ascii="宋体" w:hAnsi="宋体"/>
          <w:sz w:val="24"/>
          <w:szCs w:val="24"/>
          <w:lang w:val="en-US" w:eastAsia="zh-CN"/>
        </w:rPr>
        <w:t>10</w:t>
      </w:r>
      <w:r>
        <w:rPr>
          <w:rFonts w:hint="eastAsia" w:ascii="宋体" w:hAnsi="宋体"/>
          <w:sz w:val="24"/>
          <w:szCs w:val="24"/>
        </w:rPr>
        <w:t>、《资产评估机构业务质量控制指南》（中评协[2017]46号）；</w:t>
      </w:r>
    </w:p>
    <w:p>
      <w:pPr>
        <w:tabs>
          <w:tab w:val="left" w:pos="0"/>
        </w:tabs>
        <w:spacing w:line="360" w:lineRule="auto"/>
        <w:ind w:firstLine="480" w:firstLineChars="200"/>
        <w:rPr>
          <w:rFonts w:hint="eastAsia" w:ascii="宋体" w:hAnsi="宋体"/>
          <w:sz w:val="24"/>
          <w:szCs w:val="24"/>
        </w:rPr>
      </w:pPr>
      <w:r>
        <w:rPr>
          <w:rFonts w:hint="eastAsia" w:ascii="宋体" w:hAnsi="宋体"/>
          <w:sz w:val="24"/>
          <w:szCs w:val="24"/>
        </w:rPr>
        <w:t>1</w:t>
      </w:r>
      <w:r>
        <w:rPr>
          <w:rFonts w:hint="eastAsia" w:ascii="宋体" w:hAnsi="宋体"/>
          <w:sz w:val="24"/>
          <w:szCs w:val="24"/>
          <w:lang w:val="en-US" w:eastAsia="zh-CN"/>
        </w:rPr>
        <w:t>1</w:t>
      </w:r>
      <w:r>
        <w:rPr>
          <w:rFonts w:hint="eastAsia" w:ascii="宋体" w:hAnsi="宋体"/>
          <w:sz w:val="24"/>
          <w:szCs w:val="24"/>
        </w:rPr>
        <w:t>、《资产评估价值类型指导意见》(中评协[2017]47号)；</w:t>
      </w:r>
    </w:p>
    <w:p>
      <w:pPr>
        <w:tabs>
          <w:tab w:val="left" w:pos="0"/>
        </w:tabs>
        <w:spacing w:line="360" w:lineRule="auto"/>
        <w:ind w:firstLine="480" w:firstLineChars="200"/>
        <w:rPr>
          <w:rFonts w:hint="eastAsia" w:ascii="宋体" w:hAnsi="宋体"/>
          <w:sz w:val="24"/>
          <w:szCs w:val="24"/>
        </w:rPr>
      </w:pPr>
      <w:r>
        <w:rPr>
          <w:rFonts w:hint="eastAsia" w:ascii="宋体" w:hAnsi="宋体"/>
          <w:sz w:val="24"/>
          <w:szCs w:val="24"/>
        </w:rPr>
        <w:t>1</w:t>
      </w:r>
      <w:r>
        <w:rPr>
          <w:rFonts w:hint="eastAsia" w:ascii="宋体" w:hAnsi="宋体"/>
          <w:sz w:val="24"/>
          <w:szCs w:val="24"/>
          <w:lang w:val="en-US" w:eastAsia="zh-CN"/>
        </w:rPr>
        <w:t>2</w:t>
      </w:r>
      <w:r>
        <w:rPr>
          <w:rFonts w:hint="eastAsia" w:ascii="宋体" w:hAnsi="宋体"/>
          <w:sz w:val="24"/>
          <w:szCs w:val="24"/>
        </w:rPr>
        <w:t>、《资产评估执业准则——利用专家工作及相关报告》（中评协[2017]35号）；</w:t>
      </w:r>
    </w:p>
    <w:p>
      <w:pPr>
        <w:tabs>
          <w:tab w:val="left" w:pos="0"/>
        </w:tabs>
        <w:spacing w:line="360" w:lineRule="auto"/>
        <w:ind w:firstLine="480" w:firstLineChars="200"/>
        <w:rPr>
          <w:rFonts w:hint="eastAsia" w:ascii="宋体" w:hAnsi="宋体"/>
          <w:sz w:val="24"/>
          <w:szCs w:val="24"/>
        </w:rPr>
      </w:pPr>
      <w:r>
        <w:rPr>
          <w:rFonts w:hint="eastAsia" w:ascii="宋体" w:hAnsi="宋体"/>
          <w:sz w:val="24"/>
          <w:szCs w:val="24"/>
        </w:rPr>
        <w:t>1</w:t>
      </w:r>
      <w:r>
        <w:rPr>
          <w:rFonts w:hint="eastAsia" w:ascii="宋体" w:hAnsi="宋体"/>
          <w:sz w:val="24"/>
          <w:szCs w:val="24"/>
          <w:lang w:val="en-US" w:eastAsia="zh-CN"/>
        </w:rPr>
        <w:t>3</w:t>
      </w:r>
      <w:r>
        <w:rPr>
          <w:rFonts w:hint="eastAsia" w:ascii="宋体" w:hAnsi="宋体"/>
          <w:sz w:val="24"/>
          <w:szCs w:val="24"/>
        </w:rPr>
        <w:t>、《资产评估职业道德准则》（中评协[2017]30号）；</w:t>
      </w:r>
    </w:p>
    <w:p>
      <w:pPr>
        <w:tabs>
          <w:tab w:val="left" w:pos="0"/>
        </w:tabs>
        <w:spacing w:line="360" w:lineRule="auto"/>
        <w:ind w:firstLine="480" w:firstLineChars="200"/>
        <w:rPr>
          <w:rFonts w:ascii="宋体" w:hAnsi="宋体"/>
          <w:sz w:val="24"/>
          <w:szCs w:val="24"/>
        </w:rPr>
      </w:pPr>
      <w:r>
        <w:rPr>
          <w:rFonts w:hint="eastAsia" w:ascii="宋体" w:hAnsi="宋体"/>
          <w:sz w:val="24"/>
          <w:szCs w:val="24"/>
        </w:rPr>
        <w:t>1</w:t>
      </w:r>
      <w:r>
        <w:rPr>
          <w:rFonts w:hint="eastAsia" w:ascii="宋体" w:hAnsi="宋体"/>
          <w:sz w:val="24"/>
          <w:szCs w:val="24"/>
          <w:lang w:val="en-US" w:eastAsia="zh-CN"/>
        </w:rPr>
        <w:t>4</w:t>
      </w:r>
      <w:r>
        <w:rPr>
          <w:rFonts w:hint="eastAsia" w:ascii="宋体" w:hAnsi="宋体"/>
          <w:sz w:val="24"/>
          <w:szCs w:val="24"/>
        </w:rPr>
        <w:t>、《资产评估专家指引第7号——中小评估机构业务质量控制》的通知-中评协[2015] 68 号。</w:t>
      </w:r>
    </w:p>
    <w:p>
      <w:pPr>
        <w:tabs>
          <w:tab w:val="left" w:pos="0"/>
        </w:tabs>
        <w:spacing w:line="360" w:lineRule="auto"/>
        <w:ind w:firstLine="480" w:firstLineChars="200"/>
        <w:rPr>
          <w:rFonts w:ascii="宋体" w:hAnsi="宋体"/>
          <w:sz w:val="24"/>
          <w:szCs w:val="24"/>
        </w:rPr>
      </w:pPr>
      <w:r>
        <w:rPr>
          <w:rFonts w:ascii="宋体" w:hAnsi="宋体"/>
          <w:sz w:val="24"/>
          <w:szCs w:val="24"/>
        </w:rPr>
        <w:t>（四）产权依据</w:t>
      </w:r>
    </w:p>
    <w:p>
      <w:pPr>
        <w:pStyle w:val="37"/>
        <w:numPr>
          <w:ilvl w:val="0"/>
          <w:numId w:val="4"/>
        </w:numPr>
        <w:tabs>
          <w:tab w:val="left" w:pos="0"/>
          <w:tab w:val="left" w:pos="851"/>
        </w:tabs>
        <w:spacing w:line="360" w:lineRule="auto"/>
        <w:ind w:left="0" w:firstLine="480"/>
        <w:rPr>
          <w:rFonts w:ascii="宋体" w:hAnsi="宋体"/>
          <w:sz w:val="24"/>
          <w:szCs w:val="24"/>
        </w:rPr>
      </w:pPr>
      <w:r>
        <w:rPr>
          <w:rFonts w:hint="eastAsia" w:ascii="宋体" w:hAnsi="宋体"/>
          <w:sz w:val="24"/>
          <w:szCs w:val="24"/>
          <w:lang w:eastAsia="zh-CN"/>
        </w:rPr>
        <w:t>东光县人民法院</w:t>
      </w:r>
      <w:r>
        <w:rPr>
          <w:rFonts w:hint="eastAsia" w:ascii="宋体" w:hAnsi="宋体"/>
          <w:sz w:val="24"/>
          <w:szCs w:val="24"/>
          <w:lang w:val="en-US" w:eastAsia="zh-CN"/>
        </w:rPr>
        <w:t>查封、扣押财产清单</w:t>
      </w:r>
      <w:r>
        <w:rPr>
          <w:rFonts w:hint="eastAsia" w:ascii="宋体" w:hAnsi="宋体"/>
          <w:sz w:val="24"/>
          <w:szCs w:val="24"/>
          <w:lang w:eastAsia="zh-CN"/>
        </w:rPr>
        <w:t>；</w:t>
      </w:r>
    </w:p>
    <w:p>
      <w:pPr>
        <w:pStyle w:val="37"/>
        <w:numPr>
          <w:ilvl w:val="0"/>
          <w:numId w:val="4"/>
        </w:numPr>
        <w:tabs>
          <w:tab w:val="left" w:pos="0"/>
          <w:tab w:val="left" w:pos="851"/>
        </w:tabs>
        <w:spacing w:line="360" w:lineRule="auto"/>
        <w:ind w:left="0" w:firstLine="480"/>
        <w:rPr>
          <w:rFonts w:ascii="宋体" w:hAnsi="宋体"/>
          <w:sz w:val="24"/>
          <w:szCs w:val="24"/>
        </w:rPr>
      </w:pPr>
      <w:r>
        <w:rPr>
          <w:rFonts w:hint="eastAsia" w:ascii="宋体" w:hAnsi="宋体"/>
          <w:sz w:val="24"/>
          <w:szCs w:val="24"/>
          <w:lang w:eastAsia="zh-CN"/>
        </w:rPr>
        <w:t>委托人提供的部分机动车销售统一发票复印件及车辆购置税完税证明复印件、机动车整车出厂合格证；</w:t>
      </w:r>
    </w:p>
    <w:p>
      <w:pPr>
        <w:pStyle w:val="37"/>
        <w:numPr>
          <w:ilvl w:val="0"/>
          <w:numId w:val="4"/>
        </w:numPr>
        <w:tabs>
          <w:tab w:val="left" w:pos="0"/>
          <w:tab w:val="left" w:pos="851"/>
        </w:tabs>
        <w:spacing w:line="360" w:lineRule="auto"/>
        <w:ind w:left="0" w:firstLine="480"/>
        <w:rPr>
          <w:rFonts w:ascii="宋体" w:hAnsi="宋体"/>
          <w:sz w:val="24"/>
          <w:szCs w:val="24"/>
        </w:rPr>
      </w:pPr>
      <w:r>
        <w:rPr>
          <w:rFonts w:hint="eastAsia" w:ascii="宋体" w:hAnsi="宋体"/>
          <w:sz w:val="24"/>
          <w:szCs w:val="24"/>
          <w:lang w:eastAsia="zh-CN"/>
        </w:rPr>
        <w:t>商品房买卖合同复印件。</w:t>
      </w:r>
    </w:p>
    <w:p>
      <w:pPr>
        <w:tabs>
          <w:tab w:val="left" w:pos="0"/>
        </w:tabs>
        <w:spacing w:line="360" w:lineRule="auto"/>
        <w:ind w:firstLine="480" w:firstLineChars="200"/>
        <w:rPr>
          <w:rFonts w:ascii="宋体" w:hAnsi="宋体"/>
          <w:sz w:val="24"/>
          <w:szCs w:val="24"/>
        </w:rPr>
      </w:pPr>
      <w:r>
        <w:rPr>
          <w:rFonts w:ascii="宋体" w:hAnsi="宋体"/>
          <w:sz w:val="24"/>
          <w:szCs w:val="24"/>
        </w:rPr>
        <w:t>（五）取价依据</w:t>
      </w:r>
    </w:p>
    <w:p>
      <w:pPr>
        <w:pStyle w:val="37"/>
        <w:numPr>
          <w:ilvl w:val="0"/>
          <w:numId w:val="5"/>
        </w:numPr>
        <w:tabs>
          <w:tab w:val="left" w:pos="0"/>
          <w:tab w:val="left" w:pos="851"/>
        </w:tabs>
        <w:spacing w:line="360" w:lineRule="auto"/>
        <w:ind w:left="0" w:firstLine="480"/>
        <w:rPr>
          <w:rFonts w:ascii="宋体" w:hAnsi="宋体"/>
          <w:sz w:val="24"/>
          <w:szCs w:val="24"/>
        </w:rPr>
      </w:pPr>
      <w:r>
        <w:rPr>
          <w:rFonts w:ascii="宋体" w:hAnsi="宋体"/>
          <w:sz w:val="24"/>
          <w:szCs w:val="24"/>
        </w:rPr>
        <w:t>《资产评估报告常用数据与参数手册》；</w:t>
      </w:r>
    </w:p>
    <w:p>
      <w:pPr>
        <w:pStyle w:val="37"/>
        <w:numPr>
          <w:ilvl w:val="0"/>
          <w:numId w:val="5"/>
        </w:numPr>
        <w:tabs>
          <w:tab w:val="left" w:pos="0"/>
          <w:tab w:val="left" w:pos="851"/>
          <w:tab w:val="left" w:pos="993"/>
        </w:tabs>
        <w:spacing w:line="360" w:lineRule="auto"/>
        <w:ind w:left="0" w:firstLine="480"/>
        <w:rPr>
          <w:rFonts w:ascii="宋体" w:hAnsi="宋体"/>
          <w:sz w:val="24"/>
          <w:szCs w:val="24"/>
        </w:rPr>
      </w:pPr>
      <w:r>
        <w:rPr>
          <w:rFonts w:hint="eastAsia" w:ascii="宋体" w:hAnsi="宋体"/>
          <w:sz w:val="24"/>
          <w:szCs w:val="24"/>
        </w:rPr>
        <w:t>评估人员现场勘察记录及收集的其他相关估价信息资料；</w:t>
      </w:r>
    </w:p>
    <w:p>
      <w:pPr>
        <w:tabs>
          <w:tab w:val="left" w:pos="0"/>
        </w:tabs>
        <w:spacing w:line="360" w:lineRule="auto"/>
        <w:ind w:firstLine="480" w:firstLineChars="200"/>
        <w:rPr>
          <w:rFonts w:ascii="宋体" w:hAnsi="宋体"/>
          <w:sz w:val="24"/>
          <w:szCs w:val="24"/>
        </w:rPr>
      </w:pPr>
      <w:r>
        <w:rPr>
          <w:rFonts w:ascii="宋体" w:hAnsi="宋体"/>
          <w:sz w:val="24"/>
          <w:szCs w:val="24"/>
        </w:rPr>
        <w:t>（六）其他</w:t>
      </w:r>
      <w:r>
        <w:rPr>
          <w:rFonts w:hint="eastAsia" w:ascii="宋体" w:hAnsi="宋体"/>
          <w:sz w:val="24"/>
          <w:szCs w:val="24"/>
        </w:rPr>
        <w:t>参考</w:t>
      </w:r>
      <w:r>
        <w:rPr>
          <w:rFonts w:ascii="宋体" w:hAnsi="宋体"/>
          <w:sz w:val="24"/>
          <w:szCs w:val="24"/>
        </w:rPr>
        <w:t>依据</w:t>
      </w:r>
    </w:p>
    <w:p>
      <w:pPr>
        <w:pStyle w:val="37"/>
        <w:numPr>
          <w:ilvl w:val="0"/>
          <w:numId w:val="6"/>
        </w:numPr>
        <w:tabs>
          <w:tab w:val="left" w:pos="0"/>
          <w:tab w:val="left" w:pos="851"/>
        </w:tabs>
        <w:spacing w:line="360" w:lineRule="auto"/>
        <w:ind w:left="0" w:firstLine="480"/>
        <w:rPr>
          <w:rFonts w:ascii="宋体" w:hAnsi="宋体"/>
          <w:sz w:val="24"/>
          <w:szCs w:val="24"/>
        </w:rPr>
      </w:pPr>
      <w:r>
        <w:rPr>
          <w:rFonts w:hint="eastAsia" w:ascii="宋体" w:hAnsi="宋体"/>
          <w:sz w:val="24"/>
          <w:szCs w:val="24"/>
          <w:lang w:eastAsia="zh-CN"/>
        </w:rPr>
        <w:t>河北</w:t>
      </w:r>
      <w:r>
        <w:rPr>
          <w:rFonts w:hint="eastAsia" w:ascii="宋体" w:hAnsi="宋体"/>
          <w:sz w:val="24"/>
          <w:szCs w:val="24"/>
        </w:rPr>
        <w:t>公安交管网查询</w:t>
      </w:r>
      <w:r>
        <w:rPr>
          <w:rFonts w:hint="eastAsia" w:ascii="宋体" w:hAnsi="宋体"/>
          <w:sz w:val="24"/>
          <w:szCs w:val="24"/>
          <w:lang w:eastAsia="zh-CN"/>
        </w:rPr>
        <w:t>情况</w:t>
      </w:r>
      <w:r>
        <w:rPr>
          <w:rFonts w:hint="eastAsia" w:ascii="宋体" w:hAnsi="宋体"/>
          <w:sz w:val="24"/>
          <w:szCs w:val="24"/>
        </w:rPr>
        <w:t>。</w:t>
      </w:r>
    </w:p>
    <w:p>
      <w:pPr>
        <w:pStyle w:val="4"/>
        <w:ind w:firstLine="482"/>
      </w:pPr>
      <w:bookmarkStart w:id="26" w:name="_Toc334186093"/>
      <w:bookmarkStart w:id="27" w:name="_Toc384128268"/>
      <w:r>
        <w:t>七、</w:t>
      </w:r>
      <w:bookmarkStart w:id="28" w:name="三09"/>
      <w:r>
        <w:t>评估方法</w:t>
      </w:r>
      <w:bookmarkEnd w:id="26"/>
      <w:bookmarkEnd w:id="27"/>
      <w:bookmarkEnd w:id="28"/>
    </w:p>
    <w:p>
      <w:pPr>
        <w:tabs>
          <w:tab w:val="left" w:pos="0"/>
        </w:tabs>
        <w:spacing w:line="360" w:lineRule="auto"/>
        <w:ind w:firstLine="480" w:firstLineChars="200"/>
        <w:rPr>
          <w:rFonts w:ascii="宋体" w:hAnsi="宋体"/>
          <w:sz w:val="24"/>
          <w:szCs w:val="24"/>
        </w:rPr>
      </w:pPr>
      <w:r>
        <w:rPr>
          <w:rFonts w:ascii="宋体" w:hAnsi="宋体"/>
          <w:sz w:val="24"/>
          <w:szCs w:val="24"/>
        </w:rPr>
        <w:t>（一）评估方法的选择</w:t>
      </w:r>
    </w:p>
    <w:p>
      <w:pPr>
        <w:tabs>
          <w:tab w:val="left" w:pos="0"/>
        </w:tabs>
        <w:spacing w:line="360" w:lineRule="auto"/>
        <w:ind w:firstLine="480" w:firstLineChars="200"/>
        <w:rPr>
          <w:rFonts w:ascii="宋体" w:hAnsi="宋体"/>
          <w:sz w:val="24"/>
          <w:szCs w:val="24"/>
        </w:rPr>
      </w:pPr>
      <w:r>
        <w:rPr>
          <w:rFonts w:ascii="宋体" w:hAnsi="宋体"/>
          <w:sz w:val="24"/>
          <w:szCs w:val="24"/>
        </w:rPr>
        <w:t>依据资产评估准则的规定，</w:t>
      </w:r>
      <w:r>
        <w:rPr>
          <w:rFonts w:hint="eastAsia" w:ascii="宋体" w:hAnsi="宋体"/>
          <w:sz w:val="24"/>
          <w:szCs w:val="24"/>
        </w:rPr>
        <w:t>资产</w:t>
      </w:r>
      <w:r>
        <w:rPr>
          <w:rFonts w:ascii="宋体" w:hAnsi="宋体"/>
          <w:sz w:val="24"/>
          <w:szCs w:val="24"/>
        </w:rPr>
        <w:t>价值评估可以采用收益法、市场法、成本法三种方法。</w:t>
      </w:r>
    </w:p>
    <w:p>
      <w:pPr>
        <w:tabs>
          <w:tab w:val="left" w:pos="0"/>
        </w:tabs>
        <w:spacing w:line="360" w:lineRule="auto"/>
        <w:ind w:firstLine="480" w:firstLineChars="200"/>
        <w:rPr>
          <w:rFonts w:ascii="宋体" w:hAnsi="宋体"/>
          <w:sz w:val="24"/>
          <w:szCs w:val="24"/>
        </w:rPr>
      </w:pPr>
      <w:r>
        <w:rPr>
          <w:rFonts w:ascii="宋体" w:hAnsi="宋体"/>
          <w:sz w:val="24"/>
          <w:szCs w:val="24"/>
        </w:rPr>
        <w:t>收益法</w:t>
      </w:r>
      <w:r>
        <w:rPr>
          <w:rFonts w:hint="eastAsia" w:ascii="宋体" w:hAnsi="宋体"/>
          <w:sz w:val="24"/>
          <w:szCs w:val="24"/>
        </w:rPr>
        <w:t>是通过预测资产的获利能力，对未来资产带来的净利润或净现金流按一定的折现率折为现值，作为被评估资产的价值。</w:t>
      </w:r>
    </w:p>
    <w:p>
      <w:pPr>
        <w:tabs>
          <w:tab w:val="left" w:pos="0"/>
        </w:tabs>
        <w:spacing w:line="360" w:lineRule="auto"/>
        <w:ind w:firstLine="480" w:firstLineChars="200"/>
        <w:rPr>
          <w:rFonts w:ascii="宋体" w:hAnsi="宋体"/>
          <w:sz w:val="24"/>
          <w:szCs w:val="24"/>
        </w:rPr>
      </w:pPr>
      <w:r>
        <w:rPr>
          <w:rFonts w:ascii="宋体" w:hAnsi="宋体"/>
          <w:sz w:val="24"/>
          <w:szCs w:val="24"/>
        </w:rPr>
        <w:t>市场法是</w:t>
      </w:r>
      <w:r>
        <w:rPr>
          <w:rFonts w:hint="eastAsia" w:ascii="宋体" w:hAnsi="宋体"/>
          <w:sz w:val="24"/>
          <w:szCs w:val="24"/>
        </w:rPr>
        <w:t>根据公开市场上与被评估对象相似的或可比的参照物的价格来确定被评估对象的价值的方法。</w:t>
      </w:r>
    </w:p>
    <w:p>
      <w:pPr>
        <w:tabs>
          <w:tab w:val="left" w:pos="0"/>
        </w:tabs>
        <w:spacing w:line="360" w:lineRule="auto"/>
        <w:ind w:firstLine="480" w:firstLineChars="200"/>
        <w:rPr>
          <w:rFonts w:ascii="宋体" w:hAnsi="宋体"/>
          <w:sz w:val="24"/>
          <w:szCs w:val="24"/>
        </w:rPr>
      </w:pPr>
      <w:r>
        <w:rPr>
          <w:rFonts w:ascii="宋体" w:hAnsi="宋体"/>
          <w:sz w:val="24"/>
          <w:szCs w:val="24"/>
        </w:rPr>
        <w:t>成本法是</w:t>
      </w:r>
      <w:r>
        <w:rPr>
          <w:rFonts w:hint="eastAsia" w:ascii="宋体" w:hAnsi="宋体"/>
          <w:sz w:val="24"/>
          <w:szCs w:val="24"/>
        </w:rPr>
        <w:t>通过估算被评估资产的重置成本和资产实体性贬值、功能性贬值、经济性贬值，将重置成本扣减各种贬值作为资产评估价值的方法</w:t>
      </w:r>
      <w:r>
        <w:rPr>
          <w:rFonts w:ascii="宋体" w:hAnsi="宋体"/>
          <w:sz w:val="24"/>
          <w:szCs w:val="24"/>
        </w:rPr>
        <w:t>。</w:t>
      </w:r>
    </w:p>
    <w:p>
      <w:pPr>
        <w:tabs>
          <w:tab w:val="left" w:pos="0"/>
        </w:tabs>
        <w:spacing w:line="360" w:lineRule="auto"/>
        <w:ind w:firstLine="480" w:firstLineChars="200"/>
        <w:rPr>
          <w:rFonts w:hint="eastAsia" w:ascii="宋体" w:hAnsi="宋体"/>
          <w:sz w:val="24"/>
          <w:szCs w:val="24"/>
        </w:rPr>
      </w:pPr>
      <w:r>
        <w:rPr>
          <w:rFonts w:hint="eastAsia" w:ascii="宋体" w:hAnsi="宋体"/>
          <w:sz w:val="24"/>
          <w:szCs w:val="24"/>
        </w:rPr>
        <w:t>根据评估目的、评估对象、价值类型、资料收集情况等相关条件，以及三种评估基本方法的适用条件，本次评估选用的评估方法为市场法。选择理由如下：</w:t>
      </w:r>
    </w:p>
    <w:p>
      <w:pPr>
        <w:keepNext w:val="0"/>
        <w:keepLines w:val="0"/>
        <w:pageBreakBefore w:val="0"/>
        <w:widowControl w:val="0"/>
        <w:tabs>
          <w:tab w:val="left" w:pos="0"/>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eastAsia="宋体" w:cs="宋体"/>
          <w:lang w:val="en-US" w:eastAsia="zh-CN"/>
        </w:rPr>
      </w:pPr>
      <w:r>
        <w:rPr>
          <w:rFonts w:hint="eastAsia" w:ascii="宋体" w:hAnsi="宋体"/>
          <w:sz w:val="24"/>
          <w:szCs w:val="24"/>
          <w:lang w:eastAsia="zh-CN"/>
        </w:rPr>
        <w:t>考虑到委估</w:t>
      </w:r>
      <w:r>
        <w:rPr>
          <w:rFonts w:hint="eastAsia" w:ascii="宋体" w:hAnsi="宋体" w:cs="宋体"/>
          <w:sz w:val="24"/>
          <w:szCs w:val="24"/>
          <w:highlight w:val="none"/>
          <w:lang w:eastAsia="zh-CN"/>
        </w:rPr>
        <w:t>车辆、</w:t>
      </w:r>
      <w:r>
        <w:rPr>
          <w:rFonts w:hint="eastAsia" w:ascii="宋体" w:hAnsi="宋体" w:eastAsia="宋体" w:cs="宋体"/>
          <w:sz w:val="24"/>
          <w:szCs w:val="24"/>
          <w:highlight w:val="none"/>
          <w:lang w:eastAsia="zh-CN"/>
        </w:rPr>
        <w:t>房地产的</w:t>
      </w:r>
      <w:r>
        <w:rPr>
          <w:rFonts w:hint="eastAsia" w:ascii="宋体" w:hAnsi="宋体" w:cs="宋体"/>
          <w:sz w:val="24"/>
          <w:szCs w:val="24"/>
          <w:highlight w:val="none"/>
          <w:lang w:eastAsia="zh-CN"/>
        </w:rPr>
        <w:t>二手</w:t>
      </w:r>
      <w:r>
        <w:rPr>
          <w:rFonts w:hint="eastAsia" w:ascii="宋体" w:hAnsi="宋体" w:eastAsia="宋体" w:cs="宋体"/>
          <w:sz w:val="24"/>
          <w:szCs w:val="24"/>
          <w:highlight w:val="none"/>
          <w:lang w:eastAsia="zh-CN"/>
        </w:rPr>
        <w:t>交易市场较成熟，</w:t>
      </w:r>
      <w:r>
        <w:rPr>
          <w:rFonts w:hint="eastAsia" w:ascii="宋体" w:hAnsi="宋体" w:cs="宋体"/>
          <w:sz w:val="24"/>
          <w:szCs w:val="24"/>
          <w:highlight w:val="none"/>
          <w:lang w:eastAsia="zh-CN"/>
        </w:rPr>
        <w:t>可查询到的</w:t>
      </w:r>
      <w:r>
        <w:rPr>
          <w:rFonts w:hint="eastAsia" w:ascii="宋体" w:hAnsi="宋体" w:eastAsia="宋体" w:cs="宋体"/>
          <w:sz w:val="24"/>
          <w:szCs w:val="24"/>
          <w:highlight w:val="none"/>
          <w:lang w:eastAsia="zh-CN"/>
        </w:rPr>
        <w:t>交易案例较多，故本次评估</w:t>
      </w:r>
      <w:r>
        <w:rPr>
          <w:rFonts w:hint="eastAsia" w:ascii="宋体" w:hAnsi="宋体" w:cs="宋体"/>
          <w:sz w:val="24"/>
          <w:szCs w:val="24"/>
          <w:highlight w:val="none"/>
          <w:lang w:eastAsia="zh-CN"/>
        </w:rPr>
        <w:t>选</w:t>
      </w:r>
      <w:r>
        <w:rPr>
          <w:rFonts w:hint="eastAsia" w:ascii="宋体" w:hAnsi="宋体" w:eastAsia="宋体" w:cs="宋体"/>
          <w:sz w:val="24"/>
          <w:szCs w:val="24"/>
          <w:highlight w:val="none"/>
          <w:lang w:eastAsia="zh-CN"/>
        </w:rPr>
        <w:t>用市场法。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sz w:val="24"/>
          <w:szCs w:val="24"/>
          <w:lang w:eastAsia="zh-CN"/>
        </w:rPr>
      </w:pPr>
      <w:r>
        <w:rPr>
          <w:rFonts w:hint="eastAsia" w:asciiTheme="minorEastAsia" w:hAnsiTheme="minorEastAsia" w:eastAsiaTheme="minorEastAsia" w:cstheme="minorEastAsia"/>
          <w:sz w:val="24"/>
          <w:szCs w:val="24"/>
          <w:lang w:eastAsia="zh-CN"/>
        </w:rPr>
        <w:t>考虑本次评估目的为公开拍卖，委估资产产权转移，</w:t>
      </w:r>
      <w:r>
        <w:rPr>
          <w:rFonts w:hint="eastAsia" w:ascii="宋体" w:hAnsi="宋体" w:eastAsia="宋体"/>
          <w:kern w:val="2"/>
          <w:sz w:val="24"/>
          <w:szCs w:val="24"/>
          <w:lang w:val="en-US" w:eastAsia="zh-CN" w:bidi="ar-SA"/>
        </w:rPr>
        <w:t>委</w:t>
      </w:r>
      <w:r>
        <w:rPr>
          <w:rFonts w:hint="eastAsia" w:ascii="宋体" w:hAnsi="宋体" w:eastAsia="宋体" w:cs="宋体"/>
          <w:kern w:val="2"/>
          <w:sz w:val="24"/>
          <w:szCs w:val="24"/>
          <w:lang w:val="en-US" w:eastAsia="zh-CN" w:bidi="ar-SA"/>
        </w:rPr>
        <w:t>估</w:t>
      </w:r>
      <w:r>
        <w:rPr>
          <w:rFonts w:hint="eastAsia" w:ascii="宋体" w:hAnsi="宋体" w:eastAsia="宋体" w:cs="宋体"/>
          <w:sz w:val="24"/>
          <w:szCs w:val="24"/>
          <w:highlight w:val="none"/>
          <w:lang w:eastAsia="zh-CN"/>
        </w:rPr>
        <w:t>车辆</w:t>
      </w:r>
      <w:r>
        <w:rPr>
          <w:rFonts w:hint="eastAsia" w:ascii="宋体" w:hAnsi="宋体" w:cs="宋体"/>
          <w:sz w:val="24"/>
          <w:szCs w:val="24"/>
          <w:highlight w:val="none"/>
          <w:lang w:eastAsia="zh-CN"/>
        </w:rPr>
        <w:t>、</w:t>
      </w:r>
      <w:r>
        <w:rPr>
          <w:rFonts w:hint="eastAsia" w:ascii="宋体" w:hAnsi="宋体" w:eastAsia="宋体" w:cs="宋体"/>
          <w:sz w:val="24"/>
          <w:szCs w:val="24"/>
          <w:highlight w:val="none"/>
          <w:lang w:eastAsia="zh-CN"/>
        </w:rPr>
        <w:t>房地产</w:t>
      </w:r>
      <w:r>
        <w:rPr>
          <w:rFonts w:hint="eastAsia" w:ascii="宋体" w:hAnsi="宋体" w:eastAsia="宋体"/>
          <w:kern w:val="2"/>
          <w:sz w:val="24"/>
          <w:szCs w:val="24"/>
          <w:lang w:val="en-US" w:eastAsia="zh-CN" w:bidi="ar-SA"/>
        </w:rPr>
        <w:t>自用，无法量化其收益，故本次评估不采用收益法及成本法。</w:t>
      </w:r>
    </w:p>
    <w:p>
      <w:pPr>
        <w:tabs>
          <w:tab w:val="left" w:pos="0"/>
        </w:tabs>
        <w:spacing w:line="360" w:lineRule="auto"/>
        <w:ind w:firstLine="480" w:firstLineChars="200"/>
        <w:rPr>
          <w:rFonts w:ascii="宋体" w:hAnsi="宋体"/>
          <w:sz w:val="24"/>
          <w:szCs w:val="24"/>
        </w:rPr>
      </w:pPr>
      <w:r>
        <w:rPr>
          <w:rFonts w:hint="eastAsia" w:ascii="宋体" w:hAnsi="宋体"/>
          <w:sz w:val="24"/>
          <w:szCs w:val="24"/>
        </w:rPr>
        <w:t>市场法是以现实市场上的参照物来评价评估对象的现行公平市场价值，它具有评估角度和评估途径直接、评估过程直观、评估数据直接取材于市场、评估结果说服力强的特点。结合本次评估对象具体情况，认为</w:t>
      </w:r>
      <w:r>
        <w:rPr>
          <w:rFonts w:hint="eastAsia" w:ascii="宋体" w:hAnsi="宋体" w:cs="宋体"/>
          <w:sz w:val="24"/>
          <w:szCs w:val="24"/>
          <w:highlight w:val="none"/>
          <w:lang w:eastAsia="zh-CN"/>
        </w:rPr>
        <w:t>车辆、</w:t>
      </w:r>
      <w:r>
        <w:rPr>
          <w:rFonts w:hint="eastAsia" w:ascii="宋体" w:hAnsi="宋体" w:eastAsia="宋体" w:cs="宋体"/>
          <w:sz w:val="24"/>
          <w:szCs w:val="24"/>
          <w:highlight w:val="none"/>
          <w:lang w:eastAsia="zh-CN"/>
        </w:rPr>
        <w:t>房地产</w:t>
      </w:r>
      <w:r>
        <w:rPr>
          <w:rFonts w:hint="eastAsia" w:ascii="宋体" w:hAnsi="宋体"/>
          <w:sz w:val="24"/>
          <w:szCs w:val="24"/>
        </w:rPr>
        <w:t>适宜采用交易案例比较法进行评估。</w:t>
      </w:r>
    </w:p>
    <w:p>
      <w:pPr>
        <w:tabs>
          <w:tab w:val="left" w:pos="0"/>
        </w:tabs>
        <w:spacing w:line="360" w:lineRule="auto"/>
        <w:ind w:firstLine="480" w:firstLineChars="200"/>
        <w:rPr>
          <w:rFonts w:ascii="宋体" w:hAnsi="宋体"/>
          <w:sz w:val="24"/>
          <w:szCs w:val="24"/>
        </w:rPr>
      </w:pPr>
      <w:r>
        <w:rPr>
          <w:rFonts w:ascii="宋体" w:hAnsi="宋体"/>
          <w:sz w:val="24"/>
          <w:szCs w:val="24"/>
        </w:rPr>
        <w:t>（二）</w:t>
      </w:r>
      <w:r>
        <w:rPr>
          <w:rFonts w:hint="eastAsia" w:ascii="宋体" w:hAnsi="宋体"/>
          <w:sz w:val="24"/>
          <w:szCs w:val="24"/>
          <w:lang w:eastAsia="zh-CN"/>
        </w:rPr>
        <w:t>评估方</w:t>
      </w:r>
      <w:r>
        <w:rPr>
          <w:rFonts w:hint="eastAsia" w:ascii="宋体" w:hAnsi="宋体"/>
          <w:sz w:val="24"/>
          <w:szCs w:val="24"/>
        </w:rPr>
        <w:t>法简介</w:t>
      </w:r>
    </w:p>
    <w:p>
      <w:pPr>
        <w:tabs>
          <w:tab w:val="left" w:pos="0"/>
        </w:tabs>
        <w:spacing w:line="360" w:lineRule="auto"/>
        <w:ind w:firstLine="480" w:firstLineChars="200"/>
        <w:rPr>
          <w:rFonts w:hint="eastAsia" w:ascii="宋体" w:hAnsi="宋体"/>
          <w:sz w:val="24"/>
          <w:szCs w:val="24"/>
          <w:lang w:val="en-US" w:eastAsia="zh-CN"/>
        </w:rPr>
      </w:pPr>
      <w:r>
        <w:rPr>
          <w:rFonts w:hint="eastAsia" w:ascii="宋体" w:hAnsi="宋体"/>
          <w:sz w:val="24"/>
          <w:szCs w:val="24"/>
          <w:lang w:val="en-US" w:eastAsia="zh-CN"/>
        </w:rPr>
        <w:t>1、车辆</w:t>
      </w:r>
    </w:p>
    <w:p>
      <w:pPr>
        <w:tabs>
          <w:tab w:val="left" w:pos="0"/>
        </w:tabs>
        <w:spacing w:line="360" w:lineRule="auto"/>
        <w:ind w:firstLine="480" w:firstLineChars="200"/>
        <w:rPr>
          <w:rFonts w:ascii="宋体" w:hAnsi="宋体"/>
          <w:sz w:val="24"/>
          <w:szCs w:val="24"/>
        </w:rPr>
      </w:pPr>
      <w:r>
        <w:rPr>
          <w:rFonts w:ascii="宋体" w:hAnsi="宋体"/>
          <w:sz w:val="24"/>
          <w:szCs w:val="24"/>
        </w:rPr>
        <w:t>市场法是</w:t>
      </w:r>
      <w:r>
        <w:rPr>
          <w:rFonts w:hint="eastAsia" w:ascii="宋体" w:hAnsi="宋体"/>
          <w:sz w:val="24"/>
          <w:szCs w:val="24"/>
        </w:rPr>
        <w:t>根据公开市场上与被评估对象相似的或可比的参照物的价格来确定被评估对象的价值的方法。</w:t>
      </w:r>
    </w:p>
    <w:p>
      <w:pPr>
        <w:spacing w:line="360" w:lineRule="auto"/>
        <w:ind w:firstLine="480" w:firstLineChars="200"/>
        <w:rPr>
          <w:rFonts w:hint="eastAsia" w:ascii="宋体" w:hAnsi="宋体"/>
          <w:sz w:val="24"/>
          <w:szCs w:val="24"/>
        </w:rPr>
      </w:pPr>
      <w:r>
        <w:rPr>
          <w:rFonts w:hint="eastAsia" w:ascii="宋体" w:hAnsi="宋体"/>
          <w:sz w:val="24"/>
          <w:szCs w:val="24"/>
        </w:rPr>
        <w:t>参照同类规格型号车辆的二手车行情，确定基准价格，然后根据现场勘查车辆的车容车况、技术性能及维护保养状况等综合因素，对基准价格进行修正，最终确定委估资产的评估值。</w:t>
      </w:r>
      <w:r>
        <w:rPr>
          <w:rFonts w:hint="eastAsia" w:asciiTheme="minorEastAsia" w:hAnsiTheme="minorEastAsia" w:eastAsiaTheme="minorEastAsia" w:cstheme="minorEastAsia"/>
          <w:kern w:val="2"/>
          <w:sz w:val="24"/>
          <w:szCs w:val="24"/>
          <w:lang w:val="en-US" w:eastAsia="zh-CN" w:bidi="ar-SA"/>
        </w:rPr>
        <w:t>由于车辆停放时间较长，车辆行驶里程均无法勘查，未对里程指标进行修正。</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sz w:val="24"/>
          <w:szCs w:val="24"/>
          <w:lang w:val="en-US" w:eastAsia="zh-CN"/>
        </w:rPr>
      </w:pPr>
      <w:r>
        <w:rPr>
          <w:rFonts w:hint="eastAsia" w:ascii="宋体" w:hAnsi="宋体"/>
          <w:sz w:val="24"/>
          <w:szCs w:val="24"/>
          <w:lang w:val="en-US" w:eastAsia="zh-CN"/>
        </w:rPr>
        <w:t>2、房地产</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firstLine="480" w:firstLineChars="200"/>
        <w:textAlignment w:val="auto"/>
        <w:outlineLvl w:val="9"/>
        <w:rPr>
          <w:rFonts w:ascii="宋体" w:hAnsi="宋体" w:eastAsia="宋体"/>
          <w:sz w:val="24"/>
          <w:szCs w:val="24"/>
        </w:rPr>
      </w:pPr>
      <w:r>
        <w:rPr>
          <w:rFonts w:hint="eastAsia" w:ascii="宋体" w:hAnsi="宋体"/>
          <w:sz w:val="24"/>
          <w:szCs w:val="24"/>
          <w:lang w:val="en-US" w:eastAsia="zh-CN"/>
        </w:rPr>
        <w:t>市场比较法</w:t>
      </w:r>
      <w:r>
        <w:rPr>
          <w:rFonts w:hint="eastAsia" w:ascii="宋体" w:hAnsi="宋体" w:eastAsia="宋体"/>
          <w:sz w:val="24"/>
          <w:szCs w:val="24"/>
        </w:rPr>
        <w:t>：将被评估的房地产与市场近期已销售的相类似的房地产相比较，明确评估对象与每个参照物之间的若干价值影响诸因素方面的差异，并据此对参照物的交易价格进行比较调整，从而得出多个参考值，再通过综合分析，调整确定被评估房地产的评估值。</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firstLine="480" w:firstLineChars="200"/>
        <w:textAlignment w:val="auto"/>
        <w:outlineLvl w:val="9"/>
        <w:rPr>
          <w:rFonts w:ascii="宋体" w:hAnsi="宋体" w:eastAsia="宋体"/>
          <w:sz w:val="24"/>
          <w:szCs w:val="24"/>
        </w:rPr>
      </w:pPr>
      <w:r>
        <w:rPr>
          <w:rFonts w:hint="eastAsia" w:ascii="宋体" w:hAnsi="宋体" w:eastAsia="宋体"/>
          <w:sz w:val="24"/>
          <w:szCs w:val="24"/>
        </w:rPr>
        <w:t>评估价值=P×A×B×C×D</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firstLine="480" w:firstLineChars="200"/>
        <w:textAlignment w:val="auto"/>
        <w:outlineLvl w:val="9"/>
        <w:rPr>
          <w:rFonts w:ascii="宋体" w:hAnsi="宋体" w:eastAsia="宋体"/>
          <w:sz w:val="24"/>
          <w:szCs w:val="24"/>
        </w:rPr>
      </w:pPr>
      <w:r>
        <w:rPr>
          <w:rFonts w:hint="eastAsia" w:ascii="宋体" w:hAnsi="宋体" w:eastAsia="宋体"/>
          <w:sz w:val="24"/>
          <w:szCs w:val="24"/>
        </w:rPr>
        <w:t>式中：P—可比交易实例价格；</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firstLine="1200" w:firstLineChars="500"/>
        <w:textAlignment w:val="auto"/>
        <w:outlineLvl w:val="9"/>
        <w:rPr>
          <w:rFonts w:ascii="宋体" w:hAnsi="宋体" w:eastAsia="宋体"/>
          <w:sz w:val="24"/>
          <w:szCs w:val="24"/>
        </w:rPr>
      </w:pPr>
      <w:r>
        <w:rPr>
          <w:rFonts w:hint="eastAsia" w:ascii="宋体" w:hAnsi="宋体" w:eastAsia="宋体"/>
          <w:sz w:val="24"/>
          <w:szCs w:val="24"/>
        </w:rPr>
        <w:t>A—交易情况修正系数；</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firstLine="1200" w:firstLineChars="500"/>
        <w:textAlignment w:val="auto"/>
        <w:outlineLvl w:val="9"/>
        <w:rPr>
          <w:rFonts w:ascii="宋体" w:hAnsi="宋体" w:eastAsia="宋体"/>
          <w:sz w:val="24"/>
          <w:szCs w:val="24"/>
        </w:rPr>
      </w:pPr>
      <w:r>
        <w:rPr>
          <w:rFonts w:hint="eastAsia" w:ascii="宋体" w:hAnsi="宋体" w:eastAsia="宋体"/>
          <w:sz w:val="24"/>
          <w:szCs w:val="24"/>
        </w:rPr>
        <w:t>B—交易日期修正系数；</w:t>
      </w:r>
    </w:p>
    <w:p>
      <w:pPr>
        <w:tabs>
          <w:tab w:val="left" w:pos="0"/>
        </w:tabs>
        <w:spacing w:line="360" w:lineRule="auto"/>
        <w:ind w:firstLine="1200" w:firstLineChars="500"/>
        <w:rPr>
          <w:rFonts w:ascii="宋体" w:hAnsi="宋体" w:eastAsia="宋体"/>
          <w:sz w:val="24"/>
          <w:szCs w:val="24"/>
        </w:rPr>
      </w:pPr>
      <w:r>
        <w:rPr>
          <w:rFonts w:hint="eastAsia" w:ascii="宋体" w:hAnsi="宋体" w:eastAsia="宋体"/>
          <w:sz w:val="24"/>
          <w:szCs w:val="24"/>
        </w:rPr>
        <w:t>C—区域因素修正系数；</w:t>
      </w:r>
    </w:p>
    <w:p>
      <w:pPr>
        <w:pStyle w:val="2"/>
        <w:numPr>
          <w:ilvl w:val="0"/>
          <w:numId w:val="0"/>
        </w:numPr>
        <w:ind w:firstLine="1200" w:firstLineChars="500"/>
        <w:rPr>
          <w:rFonts w:hint="eastAsia" w:ascii="宋体" w:hAnsi="宋体" w:eastAsia="宋体"/>
          <w:sz w:val="24"/>
          <w:szCs w:val="24"/>
        </w:rPr>
      </w:pPr>
      <w:r>
        <w:rPr>
          <w:rFonts w:hint="eastAsia" w:ascii="宋体" w:hAnsi="宋体" w:eastAsia="宋体"/>
          <w:sz w:val="24"/>
          <w:szCs w:val="24"/>
        </w:rPr>
        <w:t>D—个别因素修正系数。</w:t>
      </w:r>
    </w:p>
    <w:p>
      <w:pPr>
        <w:pStyle w:val="4"/>
        <w:ind w:firstLine="482"/>
      </w:pPr>
      <w:bookmarkStart w:id="29" w:name="_Toc384128269"/>
      <w:bookmarkStart w:id="30" w:name="_Toc334186094"/>
      <w:r>
        <w:t>八、</w:t>
      </w:r>
      <w:bookmarkStart w:id="31" w:name="三10"/>
      <w:r>
        <w:t>评估程序实施过程和情况</w:t>
      </w:r>
      <w:bookmarkEnd w:id="29"/>
      <w:bookmarkEnd w:id="30"/>
      <w:bookmarkEnd w:id="31"/>
    </w:p>
    <w:p>
      <w:pPr>
        <w:tabs>
          <w:tab w:val="left" w:pos="0"/>
        </w:tabs>
        <w:spacing w:line="360" w:lineRule="auto"/>
        <w:ind w:firstLine="480" w:firstLineChars="200"/>
        <w:rPr>
          <w:rFonts w:ascii="宋体" w:hAnsi="宋体"/>
          <w:sz w:val="24"/>
          <w:szCs w:val="24"/>
        </w:rPr>
      </w:pPr>
      <w:r>
        <w:rPr>
          <w:rFonts w:hint="eastAsia" w:ascii="宋体" w:hAnsi="宋体"/>
          <w:sz w:val="24"/>
          <w:szCs w:val="24"/>
        </w:rPr>
        <w:t>（一）明确评估业务基本事项</w:t>
      </w:r>
    </w:p>
    <w:p>
      <w:pPr>
        <w:tabs>
          <w:tab w:val="left" w:pos="0"/>
        </w:tabs>
        <w:spacing w:line="360" w:lineRule="auto"/>
        <w:ind w:firstLine="480" w:firstLineChars="200"/>
        <w:rPr>
          <w:rFonts w:ascii="宋体" w:hAnsi="宋体"/>
          <w:sz w:val="24"/>
          <w:szCs w:val="24"/>
        </w:rPr>
      </w:pPr>
      <w:r>
        <w:rPr>
          <w:rFonts w:hint="eastAsia" w:ascii="宋体" w:hAnsi="宋体"/>
          <w:sz w:val="24"/>
          <w:szCs w:val="24"/>
        </w:rPr>
        <w:t>通过向</w:t>
      </w:r>
      <w:r>
        <w:rPr>
          <w:rFonts w:hint="eastAsia" w:ascii="宋体" w:hAnsi="宋体"/>
          <w:sz w:val="24"/>
          <w:szCs w:val="24"/>
          <w:lang w:eastAsia="zh-CN"/>
        </w:rPr>
        <w:t>委托人</w:t>
      </w:r>
      <w:r>
        <w:rPr>
          <w:rFonts w:hint="eastAsia" w:ascii="宋体" w:hAnsi="宋体"/>
          <w:sz w:val="24"/>
          <w:szCs w:val="24"/>
        </w:rPr>
        <w:t>了解总体方案，明确</w:t>
      </w:r>
      <w:r>
        <w:rPr>
          <w:rFonts w:hint="eastAsia" w:ascii="宋体" w:hAnsi="宋体"/>
          <w:sz w:val="24"/>
          <w:szCs w:val="24"/>
          <w:lang w:eastAsia="zh-CN"/>
        </w:rPr>
        <w:t>委托人</w:t>
      </w:r>
      <w:r>
        <w:rPr>
          <w:rFonts w:hint="eastAsia" w:ascii="宋体" w:hAnsi="宋体"/>
          <w:sz w:val="24"/>
          <w:szCs w:val="24"/>
        </w:rPr>
        <w:t>、评估目的、评估对象和评估范围、评估基准日、评估报告使用限制、评估报告提交时间及方式等评估业务基本事项。</w:t>
      </w:r>
    </w:p>
    <w:p>
      <w:pPr>
        <w:tabs>
          <w:tab w:val="left" w:pos="0"/>
        </w:tabs>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（二）签订</w:t>
      </w:r>
      <w:r>
        <w:rPr>
          <w:rFonts w:hint="eastAsia" w:ascii="宋体" w:hAnsi="宋体"/>
          <w:sz w:val="24"/>
          <w:szCs w:val="24"/>
          <w:lang w:eastAsia="zh-CN"/>
        </w:rPr>
        <w:t>资产评估委托合同</w:t>
      </w:r>
    </w:p>
    <w:p>
      <w:pPr>
        <w:tabs>
          <w:tab w:val="left" w:pos="0"/>
        </w:tabs>
        <w:spacing w:line="360" w:lineRule="auto"/>
        <w:ind w:firstLine="480" w:firstLineChars="200"/>
        <w:rPr>
          <w:rFonts w:ascii="宋体" w:hAnsi="宋体"/>
          <w:sz w:val="24"/>
          <w:szCs w:val="24"/>
        </w:rPr>
      </w:pPr>
      <w:r>
        <w:rPr>
          <w:rFonts w:hint="eastAsia" w:ascii="宋体" w:hAnsi="宋体"/>
          <w:sz w:val="24"/>
          <w:szCs w:val="24"/>
        </w:rPr>
        <w:t>根据了解的评估业务基本情况，本公司对自身专业胜任能力、独立性和业务风险进行综合分析和评价，最终接受《</w:t>
      </w:r>
      <w:r>
        <w:rPr>
          <w:rFonts w:hint="eastAsia" w:ascii="宋体" w:hAnsi="宋体"/>
          <w:sz w:val="24"/>
          <w:szCs w:val="24"/>
          <w:lang w:eastAsia="zh-CN"/>
        </w:rPr>
        <w:t>河北省东光县人民法院鉴定</w:t>
      </w:r>
      <w:r>
        <w:rPr>
          <w:rFonts w:hint="eastAsia" w:ascii="宋体" w:hAnsi="宋体"/>
          <w:sz w:val="24"/>
          <w:szCs w:val="24"/>
        </w:rPr>
        <w:t>委托书》。</w:t>
      </w:r>
    </w:p>
    <w:p>
      <w:pPr>
        <w:tabs>
          <w:tab w:val="left" w:pos="0"/>
        </w:tabs>
        <w:spacing w:line="360" w:lineRule="auto"/>
        <w:ind w:firstLine="480" w:firstLineChars="200"/>
        <w:rPr>
          <w:rFonts w:ascii="宋体" w:hAnsi="宋体"/>
          <w:sz w:val="24"/>
          <w:szCs w:val="24"/>
        </w:rPr>
      </w:pPr>
      <w:r>
        <w:rPr>
          <w:rFonts w:hint="eastAsia" w:ascii="宋体" w:hAnsi="宋体"/>
          <w:sz w:val="24"/>
          <w:szCs w:val="24"/>
        </w:rPr>
        <w:t>（三）编制评估计划</w:t>
      </w:r>
    </w:p>
    <w:p>
      <w:pPr>
        <w:tabs>
          <w:tab w:val="left" w:pos="0"/>
        </w:tabs>
        <w:spacing w:line="360" w:lineRule="auto"/>
        <w:ind w:firstLine="480" w:firstLineChars="200"/>
        <w:rPr>
          <w:rFonts w:ascii="宋体" w:hAnsi="宋体"/>
          <w:sz w:val="24"/>
          <w:szCs w:val="24"/>
        </w:rPr>
      </w:pPr>
      <w:r>
        <w:rPr>
          <w:rFonts w:hint="eastAsia" w:ascii="宋体" w:hAnsi="宋体"/>
          <w:sz w:val="24"/>
          <w:szCs w:val="24"/>
        </w:rPr>
        <w:t>根据评估项目的具体情况，指派项目经理和评估小组成员。由项目经理编制评估计划，对评估项目的具体实施程序、时间要求、人员分工做出安排，并将评估计划报经部门经理和总经理审核批准。</w:t>
      </w:r>
    </w:p>
    <w:p>
      <w:pPr>
        <w:tabs>
          <w:tab w:val="left" w:pos="0"/>
        </w:tabs>
        <w:spacing w:line="360" w:lineRule="auto"/>
        <w:ind w:firstLine="480" w:firstLineChars="200"/>
        <w:rPr>
          <w:rFonts w:ascii="宋体" w:hAnsi="宋体"/>
          <w:sz w:val="24"/>
          <w:szCs w:val="24"/>
        </w:rPr>
      </w:pPr>
      <w:r>
        <w:rPr>
          <w:rFonts w:hint="eastAsia" w:ascii="宋体" w:hAnsi="宋体"/>
          <w:sz w:val="24"/>
          <w:szCs w:val="24"/>
        </w:rPr>
        <w:t>（四）调查</w:t>
      </w:r>
    </w:p>
    <w:p>
      <w:pPr>
        <w:tabs>
          <w:tab w:val="left" w:pos="0"/>
        </w:tabs>
        <w:spacing w:line="360" w:lineRule="auto"/>
        <w:ind w:firstLine="480" w:firstLineChars="200"/>
        <w:rPr>
          <w:rFonts w:ascii="宋体" w:hAnsi="宋体"/>
          <w:sz w:val="24"/>
          <w:szCs w:val="24"/>
        </w:rPr>
      </w:pPr>
      <w:r>
        <w:rPr>
          <w:rFonts w:hint="eastAsia" w:ascii="宋体" w:hAnsi="宋体"/>
          <w:sz w:val="24"/>
          <w:szCs w:val="24"/>
        </w:rPr>
        <w:t>根据批准的评估计划，评估人员进行调查工作，主要包括对</w:t>
      </w:r>
      <w:r>
        <w:rPr>
          <w:rFonts w:hint="eastAsia" w:ascii="宋体" w:hAnsi="宋体"/>
          <w:sz w:val="24"/>
          <w:szCs w:val="24"/>
          <w:lang w:eastAsia="zh-CN"/>
        </w:rPr>
        <w:t>资产</w:t>
      </w:r>
      <w:r>
        <w:rPr>
          <w:rFonts w:hint="eastAsia" w:ascii="宋体" w:hAnsi="宋体"/>
          <w:sz w:val="24"/>
          <w:szCs w:val="24"/>
        </w:rPr>
        <w:t>状况的了解、向有关人员了解委估</w:t>
      </w:r>
      <w:r>
        <w:rPr>
          <w:rFonts w:hint="eastAsia" w:ascii="宋体" w:hAnsi="宋体"/>
          <w:sz w:val="24"/>
          <w:szCs w:val="24"/>
          <w:lang w:eastAsia="zh-CN"/>
        </w:rPr>
        <w:t>资产</w:t>
      </w:r>
      <w:r>
        <w:rPr>
          <w:rFonts w:hint="eastAsia" w:ascii="宋体" w:hAnsi="宋体"/>
          <w:sz w:val="24"/>
          <w:szCs w:val="24"/>
        </w:rPr>
        <w:t>的运行、维护、保养状况等。</w:t>
      </w:r>
    </w:p>
    <w:p>
      <w:pPr>
        <w:tabs>
          <w:tab w:val="left" w:pos="0"/>
        </w:tabs>
        <w:spacing w:line="360" w:lineRule="auto"/>
        <w:ind w:firstLine="480" w:firstLineChars="200"/>
        <w:rPr>
          <w:rFonts w:ascii="宋体" w:hAnsi="宋体"/>
          <w:sz w:val="24"/>
          <w:szCs w:val="24"/>
        </w:rPr>
      </w:pPr>
      <w:r>
        <w:rPr>
          <w:rFonts w:hint="eastAsia" w:ascii="宋体" w:hAnsi="宋体"/>
          <w:sz w:val="24"/>
          <w:szCs w:val="24"/>
        </w:rPr>
        <w:t>（五）收集评估资料</w:t>
      </w:r>
    </w:p>
    <w:p>
      <w:pPr>
        <w:tabs>
          <w:tab w:val="left" w:pos="0"/>
        </w:tabs>
        <w:spacing w:line="360" w:lineRule="auto"/>
        <w:ind w:firstLine="480" w:firstLineChars="200"/>
        <w:rPr>
          <w:rFonts w:ascii="宋体" w:hAnsi="宋体"/>
          <w:sz w:val="24"/>
          <w:szCs w:val="24"/>
        </w:rPr>
      </w:pPr>
      <w:r>
        <w:rPr>
          <w:rFonts w:hint="eastAsia" w:ascii="宋体" w:hAnsi="宋体"/>
          <w:sz w:val="24"/>
          <w:szCs w:val="24"/>
        </w:rPr>
        <w:t>根据评估工作的需要，评估人员收集与本次评估相关的各种资料与信息，包括委估</w:t>
      </w:r>
      <w:r>
        <w:rPr>
          <w:rFonts w:hint="eastAsia" w:ascii="宋体" w:hAnsi="宋体"/>
          <w:sz w:val="24"/>
          <w:szCs w:val="24"/>
          <w:lang w:eastAsia="zh-CN"/>
        </w:rPr>
        <w:t>资产</w:t>
      </w:r>
      <w:r>
        <w:rPr>
          <w:rFonts w:hint="eastAsia" w:ascii="宋体" w:hAnsi="宋体"/>
          <w:sz w:val="24"/>
          <w:szCs w:val="24"/>
        </w:rPr>
        <w:t>的权属证明材料、</w:t>
      </w:r>
      <w:r>
        <w:rPr>
          <w:rFonts w:hint="eastAsia" w:ascii="宋体" w:hAnsi="宋体"/>
          <w:sz w:val="24"/>
          <w:szCs w:val="24"/>
          <w:lang w:eastAsia="zh-CN"/>
        </w:rPr>
        <w:t>资产</w:t>
      </w:r>
      <w:r>
        <w:rPr>
          <w:rFonts w:hint="eastAsia" w:ascii="宋体" w:hAnsi="宋体"/>
          <w:sz w:val="24"/>
          <w:szCs w:val="24"/>
        </w:rPr>
        <w:t>的市场价格等。</w:t>
      </w:r>
    </w:p>
    <w:p>
      <w:pPr>
        <w:tabs>
          <w:tab w:val="left" w:pos="0"/>
        </w:tabs>
        <w:spacing w:line="360" w:lineRule="auto"/>
        <w:ind w:firstLine="480" w:firstLineChars="200"/>
        <w:rPr>
          <w:rFonts w:ascii="宋体" w:hAnsi="宋体"/>
          <w:sz w:val="24"/>
          <w:szCs w:val="24"/>
        </w:rPr>
      </w:pPr>
      <w:r>
        <w:rPr>
          <w:rFonts w:hint="eastAsia" w:ascii="宋体" w:hAnsi="宋体"/>
          <w:sz w:val="24"/>
          <w:szCs w:val="24"/>
        </w:rPr>
        <w:t>（六）评定估算</w:t>
      </w:r>
    </w:p>
    <w:p>
      <w:pPr>
        <w:tabs>
          <w:tab w:val="left" w:pos="0"/>
        </w:tabs>
        <w:spacing w:line="360" w:lineRule="auto"/>
        <w:ind w:firstLine="480" w:firstLineChars="200"/>
        <w:rPr>
          <w:rFonts w:ascii="宋体" w:hAnsi="宋体"/>
          <w:sz w:val="24"/>
          <w:szCs w:val="24"/>
        </w:rPr>
      </w:pPr>
      <w:r>
        <w:rPr>
          <w:rFonts w:hint="eastAsia" w:ascii="宋体" w:hAnsi="宋体"/>
          <w:sz w:val="24"/>
          <w:szCs w:val="24"/>
        </w:rPr>
        <w:t>根据评估对象的实际状况和特点，制定具体评估方法，对评估范围内的资产分别进行评估测算，确定评估价值。</w:t>
      </w:r>
    </w:p>
    <w:p>
      <w:pPr>
        <w:tabs>
          <w:tab w:val="left" w:pos="0"/>
        </w:tabs>
        <w:spacing w:line="360" w:lineRule="auto"/>
        <w:ind w:firstLine="480" w:firstLineChars="200"/>
        <w:rPr>
          <w:rFonts w:ascii="宋体" w:hAnsi="宋体"/>
          <w:sz w:val="24"/>
          <w:szCs w:val="24"/>
        </w:rPr>
      </w:pPr>
      <w:r>
        <w:rPr>
          <w:rFonts w:hint="eastAsia" w:ascii="宋体" w:hAnsi="宋体"/>
          <w:sz w:val="24"/>
          <w:szCs w:val="24"/>
        </w:rPr>
        <w:t>（七）编制和提交评估报告</w:t>
      </w:r>
    </w:p>
    <w:p>
      <w:pPr>
        <w:tabs>
          <w:tab w:val="left" w:pos="0"/>
        </w:tabs>
        <w:spacing w:line="360" w:lineRule="auto"/>
        <w:ind w:firstLine="480" w:firstLineChars="200"/>
        <w:rPr>
          <w:rFonts w:ascii="宋体" w:hAnsi="宋体"/>
          <w:sz w:val="24"/>
          <w:szCs w:val="24"/>
        </w:rPr>
      </w:pPr>
      <w:r>
        <w:rPr>
          <w:rFonts w:hint="eastAsia" w:ascii="宋体" w:hAnsi="宋体"/>
          <w:sz w:val="24"/>
          <w:szCs w:val="24"/>
        </w:rPr>
        <w:t>项目经理召集评估小组成员对评估结论进行分析，并由项目经理撰写评估报告，经三级审核后向</w:t>
      </w:r>
      <w:r>
        <w:rPr>
          <w:rFonts w:hint="eastAsia" w:ascii="宋体" w:hAnsi="宋体"/>
          <w:sz w:val="24"/>
          <w:szCs w:val="24"/>
          <w:lang w:eastAsia="zh-CN"/>
        </w:rPr>
        <w:t>委托人</w:t>
      </w:r>
      <w:r>
        <w:rPr>
          <w:rFonts w:hint="eastAsia" w:ascii="宋体" w:hAnsi="宋体"/>
          <w:sz w:val="24"/>
          <w:szCs w:val="24"/>
        </w:rPr>
        <w:t>提交资产评估报告。</w:t>
      </w:r>
    </w:p>
    <w:p>
      <w:pPr>
        <w:pStyle w:val="4"/>
        <w:ind w:firstLine="482"/>
      </w:pPr>
      <w:bookmarkStart w:id="32" w:name="_Toc334186095"/>
      <w:bookmarkStart w:id="33" w:name="_Toc384128270"/>
      <w:r>
        <w:t>九、</w:t>
      </w:r>
      <w:bookmarkStart w:id="34" w:name="三11"/>
      <w:r>
        <w:t>评估假设</w:t>
      </w:r>
      <w:bookmarkEnd w:id="32"/>
      <w:bookmarkEnd w:id="33"/>
      <w:bookmarkEnd w:id="34"/>
    </w:p>
    <w:p>
      <w:pPr>
        <w:tabs>
          <w:tab w:val="left" w:pos="0"/>
        </w:tabs>
        <w:spacing w:line="360" w:lineRule="auto"/>
        <w:ind w:firstLine="480" w:firstLineChars="200"/>
        <w:rPr>
          <w:rFonts w:ascii="宋体" w:hAnsi="宋体"/>
          <w:sz w:val="24"/>
          <w:szCs w:val="24"/>
        </w:rPr>
      </w:pPr>
      <w:r>
        <w:rPr>
          <w:rFonts w:hint="eastAsia" w:ascii="宋体" w:hAnsi="宋体"/>
          <w:sz w:val="24"/>
          <w:szCs w:val="24"/>
        </w:rPr>
        <w:t>（一）宏观及外部环境的假设</w:t>
      </w:r>
    </w:p>
    <w:p>
      <w:pPr>
        <w:tabs>
          <w:tab w:val="left" w:pos="0"/>
        </w:tabs>
        <w:spacing w:line="360" w:lineRule="auto"/>
        <w:ind w:firstLine="480" w:firstLineChars="200"/>
        <w:rPr>
          <w:rFonts w:ascii="宋体" w:hAnsi="宋体"/>
          <w:sz w:val="24"/>
          <w:szCs w:val="24"/>
        </w:rPr>
      </w:pPr>
      <w:r>
        <w:rPr>
          <w:rFonts w:hint="eastAsia" w:ascii="宋体" w:hAnsi="宋体"/>
          <w:sz w:val="24"/>
          <w:szCs w:val="24"/>
        </w:rPr>
        <w:t>1、假设国家宏观经济形势及现行的有关法律、法规、政策，无重大变化；本次交易双方所处地区的政治、经济和社会环境无重大变化。</w:t>
      </w:r>
    </w:p>
    <w:p>
      <w:pPr>
        <w:tabs>
          <w:tab w:val="left" w:pos="0"/>
        </w:tabs>
        <w:spacing w:line="360" w:lineRule="auto"/>
        <w:ind w:firstLine="480" w:firstLineChars="200"/>
        <w:rPr>
          <w:rFonts w:ascii="宋体" w:hAnsi="宋体"/>
          <w:sz w:val="24"/>
          <w:szCs w:val="24"/>
        </w:rPr>
      </w:pPr>
      <w:r>
        <w:rPr>
          <w:rFonts w:hint="eastAsia" w:ascii="宋体" w:hAnsi="宋体"/>
          <w:sz w:val="24"/>
          <w:szCs w:val="24"/>
        </w:rPr>
        <w:t>2、假设无其他人力不可抗拒因素及不可预见因素，造成对资产重大不利影响。</w:t>
      </w:r>
    </w:p>
    <w:p>
      <w:pPr>
        <w:tabs>
          <w:tab w:val="left" w:pos="0"/>
        </w:tabs>
        <w:spacing w:line="360" w:lineRule="auto"/>
        <w:ind w:firstLine="480" w:firstLineChars="200"/>
        <w:rPr>
          <w:rFonts w:ascii="宋体" w:hAnsi="宋体"/>
          <w:sz w:val="24"/>
          <w:szCs w:val="24"/>
        </w:rPr>
      </w:pPr>
      <w:r>
        <w:rPr>
          <w:rFonts w:hint="eastAsia" w:ascii="宋体" w:hAnsi="宋体"/>
          <w:sz w:val="24"/>
          <w:szCs w:val="24"/>
        </w:rPr>
        <w:t>3、假设本次评估测算的各项参数取值是按照现时价格体系确定的，未考虑基准日后通货膨胀因素的影响。</w:t>
      </w:r>
    </w:p>
    <w:p>
      <w:pPr>
        <w:tabs>
          <w:tab w:val="left" w:pos="0"/>
        </w:tabs>
        <w:spacing w:line="360" w:lineRule="auto"/>
        <w:ind w:firstLine="480" w:firstLineChars="200"/>
        <w:rPr>
          <w:rFonts w:ascii="宋体" w:hAnsi="宋体"/>
          <w:sz w:val="24"/>
          <w:szCs w:val="24"/>
        </w:rPr>
      </w:pPr>
      <w:r>
        <w:rPr>
          <w:rFonts w:hint="eastAsia" w:ascii="宋体" w:hAnsi="宋体"/>
          <w:sz w:val="24"/>
          <w:szCs w:val="24"/>
        </w:rPr>
        <w:t>（二）交易假设</w:t>
      </w:r>
    </w:p>
    <w:p>
      <w:pPr>
        <w:tabs>
          <w:tab w:val="left" w:pos="0"/>
        </w:tabs>
        <w:spacing w:line="360" w:lineRule="auto"/>
        <w:ind w:firstLine="480" w:firstLineChars="200"/>
        <w:rPr>
          <w:rFonts w:ascii="宋体" w:hAnsi="宋体"/>
          <w:sz w:val="24"/>
          <w:szCs w:val="24"/>
        </w:rPr>
      </w:pPr>
      <w:r>
        <w:rPr>
          <w:rFonts w:hint="eastAsia" w:ascii="宋体" w:hAnsi="宋体"/>
          <w:sz w:val="24"/>
          <w:szCs w:val="24"/>
        </w:rPr>
        <w:t>1、交易原则假设，即假设所有待评资产已经处在交易过程中，评估师根据待估资产的交易条件等模拟市场进行估价。</w:t>
      </w:r>
    </w:p>
    <w:p>
      <w:pPr>
        <w:tabs>
          <w:tab w:val="left" w:pos="0"/>
        </w:tabs>
        <w:spacing w:line="360" w:lineRule="auto"/>
        <w:ind w:firstLine="480" w:firstLineChars="200"/>
        <w:rPr>
          <w:rFonts w:ascii="宋体" w:hAnsi="宋体"/>
          <w:sz w:val="24"/>
          <w:szCs w:val="24"/>
        </w:rPr>
      </w:pPr>
      <w:r>
        <w:rPr>
          <w:rFonts w:hint="eastAsia" w:ascii="宋体" w:hAnsi="宋体"/>
          <w:sz w:val="24"/>
          <w:szCs w:val="24"/>
        </w:rPr>
        <w:t>2、公开市场及公平交易假设，即假设在市场上交易的资产或拟在市场上交易的资产，资产交易双方彼此地位平等，彼此都有获取足够市场信息的机会和时间，资产交易双方的交易行为都是在自愿的、理智的而非强制或不受限制的条件下进行的。</w:t>
      </w:r>
    </w:p>
    <w:p>
      <w:pPr>
        <w:tabs>
          <w:tab w:val="left" w:pos="0"/>
        </w:tabs>
        <w:spacing w:line="360" w:lineRule="auto"/>
        <w:ind w:firstLine="480" w:firstLineChars="200"/>
        <w:rPr>
          <w:rFonts w:ascii="宋体" w:hAnsi="宋体"/>
          <w:sz w:val="24"/>
          <w:szCs w:val="24"/>
        </w:rPr>
      </w:pPr>
      <w:r>
        <w:rPr>
          <w:rFonts w:hint="eastAsia" w:ascii="宋体" w:hAnsi="宋体"/>
          <w:sz w:val="24"/>
          <w:szCs w:val="24"/>
        </w:rPr>
        <w:t>3、假设评估范围内的资产</w:t>
      </w:r>
      <w:r>
        <w:rPr>
          <w:rFonts w:ascii="宋体" w:hAnsi="宋体"/>
          <w:sz w:val="24"/>
          <w:szCs w:val="24"/>
        </w:rPr>
        <w:t>真实、完整，</w:t>
      </w:r>
      <w:r>
        <w:rPr>
          <w:rFonts w:hint="eastAsia" w:ascii="宋体" w:hAnsi="宋体"/>
          <w:sz w:val="24"/>
          <w:szCs w:val="24"/>
        </w:rPr>
        <w:t>不存在产权瑕疵，不涉及任何</w:t>
      </w:r>
      <w:r>
        <w:rPr>
          <w:rFonts w:hint="eastAsia" w:ascii="宋体" w:hAnsi="宋体"/>
          <w:sz w:val="24"/>
          <w:szCs w:val="24"/>
          <w:lang w:eastAsia="zh-CN"/>
        </w:rPr>
        <w:t>涉案</w:t>
      </w:r>
      <w:r>
        <w:rPr>
          <w:rFonts w:hint="eastAsia" w:ascii="宋体" w:hAnsi="宋体"/>
          <w:sz w:val="24"/>
          <w:szCs w:val="24"/>
        </w:rPr>
        <w:t>权、留置权或担保事宜，不存在其它其他限制交易事项。</w:t>
      </w:r>
    </w:p>
    <w:p>
      <w:pPr>
        <w:tabs>
          <w:tab w:val="left" w:pos="0"/>
        </w:tabs>
        <w:spacing w:line="360" w:lineRule="auto"/>
        <w:ind w:firstLine="480" w:firstLineChars="200"/>
        <w:rPr>
          <w:rFonts w:ascii="宋体" w:hAnsi="宋体"/>
          <w:sz w:val="24"/>
          <w:szCs w:val="24"/>
        </w:rPr>
      </w:pPr>
      <w:r>
        <w:rPr>
          <w:rFonts w:hint="eastAsia" w:ascii="宋体" w:hAnsi="宋体"/>
          <w:sz w:val="24"/>
          <w:szCs w:val="24"/>
        </w:rPr>
        <w:t>（三）特定假设</w:t>
      </w:r>
    </w:p>
    <w:p>
      <w:pPr>
        <w:tabs>
          <w:tab w:val="left" w:pos="0"/>
        </w:tabs>
        <w:spacing w:line="360" w:lineRule="auto"/>
        <w:ind w:firstLine="480" w:firstLineChars="200"/>
        <w:rPr>
          <w:rFonts w:ascii="宋体" w:hAnsi="宋体"/>
          <w:sz w:val="24"/>
          <w:szCs w:val="24"/>
        </w:rPr>
      </w:pPr>
      <w:r>
        <w:rPr>
          <w:rFonts w:hint="eastAsia" w:ascii="宋体" w:hAnsi="宋体"/>
          <w:sz w:val="24"/>
          <w:szCs w:val="24"/>
        </w:rPr>
        <w:t>1、</w:t>
      </w:r>
      <w:r>
        <w:rPr>
          <w:rFonts w:ascii="宋体" w:hAnsi="宋体"/>
          <w:sz w:val="24"/>
          <w:szCs w:val="24"/>
        </w:rPr>
        <w:t>资产持续使用假设</w:t>
      </w:r>
      <w:r>
        <w:rPr>
          <w:rFonts w:hint="eastAsia" w:ascii="宋体" w:hAnsi="宋体"/>
          <w:sz w:val="24"/>
          <w:szCs w:val="24"/>
        </w:rPr>
        <w:t>，</w:t>
      </w:r>
      <w:r>
        <w:rPr>
          <w:rFonts w:ascii="宋体" w:hAnsi="宋体"/>
          <w:sz w:val="24"/>
          <w:szCs w:val="24"/>
        </w:rPr>
        <w:t>即</w:t>
      </w:r>
      <w:r>
        <w:rPr>
          <w:rFonts w:hint="eastAsia" w:ascii="宋体" w:hAnsi="宋体"/>
          <w:sz w:val="24"/>
          <w:szCs w:val="24"/>
        </w:rPr>
        <w:t>假设</w:t>
      </w:r>
      <w:r>
        <w:rPr>
          <w:rFonts w:ascii="宋体" w:hAnsi="宋体"/>
          <w:sz w:val="24"/>
          <w:szCs w:val="24"/>
        </w:rPr>
        <w:t>被评估资产按照其目前的用途和使用的方式、环境等</w:t>
      </w:r>
      <w:r>
        <w:rPr>
          <w:rFonts w:hint="eastAsia" w:ascii="宋体" w:hAnsi="宋体"/>
          <w:sz w:val="24"/>
          <w:szCs w:val="24"/>
        </w:rPr>
        <w:t>条件</w:t>
      </w:r>
      <w:r>
        <w:rPr>
          <w:rFonts w:ascii="宋体" w:hAnsi="宋体"/>
          <w:sz w:val="24"/>
          <w:szCs w:val="24"/>
        </w:rPr>
        <w:t>合法、有效地持续使用下去，并在可预见的</w:t>
      </w:r>
      <w:r>
        <w:rPr>
          <w:rFonts w:hint="eastAsia" w:ascii="宋体" w:hAnsi="宋体"/>
          <w:sz w:val="24"/>
          <w:szCs w:val="24"/>
        </w:rPr>
        <w:t>使用期内</w:t>
      </w:r>
      <w:r>
        <w:rPr>
          <w:rFonts w:ascii="宋体" w:hAnsi="宋体"/>
          <w:sz w:val="24"/>
          <w:szCs w:val="24"/>
        </w:rPr>
        <w:t>，不发生重大变化</w:t>
      </w:r>
      <w:r>
        <w:rPr>
          <w:rFonts w:hint="eastAsia" w:ascii="宋体" w:hAnsi="宋体"/>
          <w:sz w:val="24"/>
          <w:szCs w:val="24"/>
        </w:rPr>
        <w:t>。</w:t>
      </w:r>
    </w:p>
    <w:p>
      <w:pPr>
        <w:tabs>
          <w:tab w:val="left" w:pos="0"/>
        </w:tabs>
        <w:spacing w:line="360" w:lineRule="auto"/>
        <w:ind w:firstLine="480" w:firstLineChars="200"/>
        <w:rPr>
          <w:rFonts w:ascii="宋体" w:hAnsi="宋体"/>
          <w:sz w:val="24"/>
          <w:szCs w:val="24"/>
        </w:rPr>
      </w:pPr>
      <w:r>
        <w:rPr>
          <w:rFonts w:hint="eastAsia" w:ascii="宋体" w:hAnsi="宋体"/>
          <w:sz w:val="24"/>
          <w:szCs w:val="24"/>
        </w:rPr>
        <w:t>2、假设评估对象所涉及资产购置、取得过程均符合国家有关法律法规规定。</w:t>
      </w:r>
    </w:p>
    <w:p>
      <w:pPr>
        <w:tabs>
          <w:tab w:val="left" w:pos="0"/>
        </w:tabs>
        <w:spacing w:line="360" w:lineRule="auto"/>
        <w:ind w:firstLine="480" w:firstLineChars="200"/>
        <w:rPr>
          <w:rFonts w:ascii="宋体" w:hAnsi="宋体"/>
          <w:sz w:val="24"/>
          <w:szCs w:val="24"/>
        </w:rPr>
      </w:pPr>
      <w:r>
        <w:rPr>
          <w:rFonts w:hint="eastAsia" w:ascii="宋体" w:hAnsi="宋体"/>
          <w:sz w:val="24"/>
          <w:szCs w:val="24"/>
        </w:rPr>
        <w:t>3、假设评估对象无影响其持续使用的重大技术故障，假设其关键部件和材料无潜在的重大质量缺陷。</w:t>
      </w:r>
    </w:p>
    <w:p>
      <w:pPr>
        <w:pStyle w:val="4"/>
        <w:ind w:firstLine="482"/>
      </w:pPr>
      <w:bookmarkStart w:id="35" w:name="_Toc384128271"/>
      <w:bookmarkStart w:id="36" w:name="_Toc334186096"/>
      <w:r>
        <w:t>十、</w:t>
      </w:r>
      <w:bookmarkStart w:id="37" w:name="三12"/>
      <w:r>
        <w:t>评估结论</w:t>
      </w:r>
      <w:bookmarkEnd w:id="35"/>
      <w:bookmarkEnd w:id="36"/>
      <w:bookmarkEnd w:id="37"/>
    </w:p>
    <w:p>
      <w:pPr>
        <w:tabs>
          <w:tab w:val="left" w:pos="0"/>
        </w:tabs>
        <w:spacing w:line="360" w:lineRule="auto"/>
        <w:ind w:firstLine="480" w:firstLineChars="200"/>
        <w:rPr>
          <w:rFonts w:hint="eastAsia" w:ascii="宋体" w:hAnsi="宋体"/>
          <w:sz w:val="24"/>
          <w:szCs w:val="24"/>
          <w:lang w:val="en-US" w:eastAsia="zh-CN"/>
        </w:rPr>
      </w:pPr>
      <w:r>
        <w:rPr>
          <w:rFonts w:hint="eastAsia" w:ascii="宋体" w:hAnsi="宋体"/>
          <w:sz w:val="24"/>
          <w:szCs w:val="24"/>
        </w:rPr>
        <w:t>截止评估基准日</w:t>
      </w:r>
      <w:r>
        <w:rPr>
          <w:rFonts w:hint="eastAsia" w:ascii="宋体" w:hAnsi="宋体"/>
          <w:sz w:val="24"/>
          <w:szCs w:val="24"/>
          <w:lang w:eastAsia="zh-CN"/>
        </w:rPr>
        <w:t>2019年4月17日</w:t>
      </w:r>
      <w:r>
        <w:rPr>
          <w:rFonts w:hint="eastAsia" w:ascii="宋体" w:hAnsi="宋体"/>
          <w:sz w:val="24"/>
          <w:szCs w:val="24"/>
        </w:rPr>
        <w:t>，</w:t>
      </w:r>
      <w:r>
        <w:rPr>
          <w:rFonts w:hint="eastAsia" w:ascii="宋体" w:hAnsi="宋体"/>
          <w:color w:val="000000"/>
          <w:sz w:val="24"/>
          <w:szCs w:val="24"/>
        </w:rPr>
        <w:t>委托</w:t>
      </w:r>
      <w:r>
        <w:rPr>
          <w:rFonts w:hint="eastAsia" w:ascii="宋体" w:hAnsi="宋体"/>
          <w:sz w:val="24"/>
          <w:szCs w:val="24"/>
        </w:rPr>
        <w:t>资产</w:t>
      </w:r>
      <w:r>
        <w:rPr>
          <w:rFonts w:hint="eastAsia" w:ascii="宋体" w:hAnsi="宋体"/>
          <w:color w:val="000000"/>
          <w:sz w:val="24"/>
          <w:szCs w:val="24"/>
        </w:rPr>
        <w:t>评估值</w:t>
      </w:r>
      <w:r>
        <w:rPr>
          <w:rFonts w:hint="eastAsia" w:ascii="宋体" w:hAnsi="宋体"/>
          <w:sz w:val="24"/>
          <w:szCs w:val="24"/>
        </w:rPr>
        <w:t>为</w:t>
      </w:r>
      <w:r>
        <w:rPr>
          <w:rFonts w:hint="eastAsia" w:ascii="宋体" w:hAnsi="宋体"/>
          <w:sz w:val="24"/>
          <w:szCs w:val="24"/>
          <w:lang w:val="en-US" w:eastAsia="zh-CN"/>
        </w:rPr>
        <w:t>833,500.00元。车辆评估值为75,000.00元，房地产评估值为758,500.00元。</w:t>
      </w:r>
    </w:p>
    <w:p>
      <w:pPr>
        <w:tabs>
          <w:tab w:val="left" w:pos="0"/>
        </w:tabs>
        <w:spacing w:line="360" w:lineRule="auto"/>
        <w:ind w:firstLine="480" w:firstLineChars="200"/>
        <w:rPr>
          <w:rFonts w:ascii="宋体" w:hAnsi="宋体"/>
          <w:sz w:val="24"/>
          <w:szCs w:val="24"/>
        </w:rPr>
      </w:pPr>
      <w:r>
        <w:rPr>
          <w:rFonts w:ascii="宋体" w:hAnsi="宋体"/>
          <w:sz w:val="24"/>
          <w:szCs w:val="24"/>
        </w:rPr>
        <w:t>评估结论详细情况见评估明细表。</w:t>
      </w:r>
    </w:p>
    <w:p>
      <w:pPr>
        <w:pStyle w:val="4"/>
        <w:ind w:firstLine="482"/>
      </w:pPr>
      <w:bookmarkStart w:id="38" w:name="_Toc384128272"/>
      <w:bookmarkStart w:id="39" w:name="_Toc334186097"/>
      <w:r>
        <w:t>十一、</w:t>
      </w:r>
      <w:bookmarkStart w:id="40" w:name="三13"/>
      <w:r>
        <w:t>特别事项说明</w:t>
      </w:r>
      <w:bookmarkEnd w:id="38"/>
      <w:bookmarkEnd w:id="39"/>
      <w:bookmarkEnd w:id="40"/>
    </w:p>
    <w:p>
      <w:pPr>
        <w:tabs>
          <w:tab w:val="left" w:pos="0"/>
        </w:tabs>
        <w:spacing w:line="360" w:lineRule="auto"/>
        <w:ind w:firstLine="480" w:firstLineChars="200"/>
        <w:rPr>
          <w:rFonts w:ascii="宋体" w:hAnsi="宋体"/>
          <w:sz w:val="24"/>
          <w:szCs w:val="24"/>
        </w:rPr>
      </w:pPr>
      <w:r>
        <w:rPr>
          <w:rFonts w:ascii="宋体" w:hAnsi="宋体"/>
          <w:sz w:val="24"/>
          <w:szCs w:val="24"/>
        </w:rPr>
        <w:t>本评估报告使用者应对特别事项对评估结论产生的影响予以关注。</w:t>
      </w:r>
    </w:p>
    <w:p>
      <w:pPr>
        <w:tabs>
          <w:tab w:val="left" w:pos="0"/>
        </w:tabs>
        <w:spacing w:line="360" w:lineRule="auto"/>
        <w:ind w:firstLine="480" w:firstLineChars="200"/>
        <w:rPr>
          <w:rFonts w:ascii="宋体" w:hAnsi="宋体"/>
          <w:sz w:val="24"/>
          <w:szCs w:val="24"/>
        </w:rPr>
      </w:pPr>
      <w:r>
        <w:rPr>
          <w:rFonts w:ascii="宋体" w:hAnsi="宋体"/>
          <w:sz w:val="24"/>
          <w:szCs w:val="24"/>
        </w:rPr>
        <w:t>（</w:t>
      </w:r>
      <w:r>
        <w:rPr>
          <w:rFonts w:hint="eastAsia" w:ascii="宋体" w:hAnsi="宋体"/>
          <w:sz w:val="24"/>
          <w:szCs w:val="24"/>
        </w:rPr>
        <w:t>一</w:t>
      </w:r>
      <w:r>
        <w:rPr>
          <w:rFonts w:ascii="宋体" w:hAnsi="宋体"/>
          <w:sz w:val="24"/>
          <w:szCs w:val="24"/>
        </w:rPr>
        <w:t>）评估基准日至评估报告日之间可能对评估结论产生影响的事项</w:t>
      </w:r>
    </w:p>
    <w:p>
      <w:pPr>
        <w:tabs>
          <w:tab w:val="left" w:pos="0"/>
        </w:tabs>
        <w:spacing w:line="360" w:lineRule="auto"/>
        <w:ind w:firstLine="480" w:firstLineChars="200"/>
        <w:rPr>
          <w:rFonts w:ascii="宋体" w:hAnsi="宋体"/>
          <w:sz w:val="24"/>
          <w:szCs w:val="24"/>
        </w:rPr>
      </w:pPr>
      <w:r>
        <w:rPr>
          <w:rFonts w:hint="eastAsia" w:ascii="宋体" w:hAnsi="宋体"/>
          <w:sz w:val="24"/>
          <w:szCs w:val="24"/>
        </w:rPr>
        <w:t>1、评估基准日期后事项系评估基准日至评估报告提出日期之间发生的重大事项；</w:t>
      </w:r>
    </w:p>
    <w:p>
      <w:pPr>
        <w:tabs>
          <w:tab w:val="left" w:pos="0"/>
        </w:tabs>
        <w:spacing w:line="360" w:lineRule="auto"/>
        <w:ind w:firstLine="480" w:firstLineChars="200"/>
        <w:rPr>
          <w:rFonts w:ascii="宋体" w:hAnsi="宋体"/>
          <w:sz w:val="24"/>
          <w:szCs w:val="24"/>
        </w:rPr>
      </w:pPr>
      <w:r>
        <w:rPr>
          <w:rFonts w:hint="eastAsia" w:ascii="宋体" w:hAnsi="宋体"/>
          <w:sz w:val="24"/>
          <w:szCs w:val="24"/>
        </w:rPr>
        <w:t>2、在评估基准日后，当被评估资产因不可抗力而发生拆除、毁损、灭失，等影响资产价值的期后事项时，不能直接使用评估结论；</w:t>
      </w:r>
    </w:p>
    <w:p>
      <w:pPr>
        <w:tabs>
          <w:tab w:val="left" w:pos="0"/>
        </w:tabs>
        <w:spacing w:line="360" w:lineRule="auto"/>
        <w:ind w:firstLine="480" w:firstLineChars="200"/>
        <w:rPr>
          <w:rFonts w:ascii="宋体" w:hAnsi="宋体"/>
          <w:sz w:val="24"/>
          <w:szCs w:val="24"/>
        </w:rPr>
      </w:pPr>
      <w:r>
        <w:rPr>
          <w:rFonts w:ascii="宋体" w:hAnsi="宋体"/>
          <w:sz w:val="24"/>
          <w:szCs w:val="24"/>
        </w:rPr>
        <w:t>（</w:t>
      </w:r>
      <w:r>
        <w:rPr>
          <w:rFonts w:hint="eastAsia" w:ascii="宋体" w:hAnsi="宋体"/>
          <w:sz w:val="24"/>
          <w:szCs w:val="24"/>
        </w:rPr>
        <w:t>二</w:t>
      </w:r>
      <w:r>
        <w:rPr>
          <w:rFonts w:ascii="宋体" w:hAnsi="宋体"/>
          <w:sz w:val="24"/>
          <w:szCs w:val="24"/>
        </w:rPr>
        <w:t>）需要说明的其他问题</w:t>
      </w:r>
    </w:p>
    <w:p>
      <w:pPr>
        <w:tabs>
          <w:tab w:val="left" w:pos="0"/>
        </w:tabs>
        <w:spacing w:line="360" w:lineRule="auto"/>
        <w:ind w:firstLine="480" w:firstLineChars="200"/>
        <w:rPr>
          <w:rFonts w:ascii="宋体" w:hAnsi="宋体"/>
          <w:sz w:val="24"/>
          <w:szCs w:val="24"/>
        </w:rPr>
      </w:pPr>
      <w:r>
        <w:rPr>
          <w:rFonts w:ascii="宋体" w:hAnsi="宋体"/>
          <w:sz w:val="24"/>
          <w:szCs w:val="24"/>
        </w:rPr>
        <w:t>1、本评估报告是在独立、客观</w:t>
      </w:r>
      <w:r>
        <w:rPr>
          <w:rFonts w:hint="eastAsia" w:ascii="宋体" w:hAnsi="宋体"/>
          <w:sz w:val="24"/>
          <w:szCs w:val="24"/>
          <w:lang w:eastAsia="zh-CN"/>
        </w:rPr>
        <w:t>、</w:t>
      </w:r>
      <w:r>
        <w:rPr>
          <w:rFonts w:ascii="宋体" w:hAnsi="宋体"/>
          <w:sz w:val="24"/>
          <w:szCs w:val="24"/>
        </w:rPr>
        <w:t>公正、科学的原则下做出的，遵循了有关的法律、法规和资产评估准则的规定。我公司及所有参加评估的人员与</w:t>
      </w:r>
      <w:r>
        <w:rPr>
          <w:rFonts w:hint="eastAsia" w:ascii="宋体" w:hAnsi="宋体"/>
          <w:sz w:val="24"/>
          <w:szCs w:val="24"/>
          <w:lang w:eastAsia="zh-CN"/>
        </w:rPr>
        <w:t>委托人</w:t>
      </w:r>
      <w:r>
        <w:rPr>
          <w:rFonts w:ascii="宋体" w:hAnsi="宋体"/>
          <w:sz w:val="24"/>
          <w:szCs w:val="24"/>
        </w:rPr>
        <w:t>及有关当事人之间无任何特殊利害关系，评估人员在整个评估过程中，始终恪守职业道德和规范。</w:t>
      </w:r>
    </w:p>
    <w:p>
      <w:pPr>
        <w:tabs>
          <w:tab w:val="left" w:pos="0"/>
        </w:tabs>
        <w:spacing w:line="360" w:lineRule="auto"/>
        <w:ind w:firstLine="480" w:firstLineChars="200"/>
        <w:rPr>
          <w:rFonts w:ascii="宋体" w:hAnsi="宋体"/>
          <w:sz w:val="24"/>
          <w:szCs w:val="24"/>
        </w:rPr>
      </w:pPr>
      <w:r>
        <w:rPr>
          <w:rFonts w:ascii="宋体" w:hAnsi="宋体"/>
          <w:sz w:val="24"/>
          <w:szCs w:val="24"/>
        </w:rPr>
        <w:t>2、本评估报告中涉及的一般资料、产权资料、政策文件及相关材料由</w:t>
      </w:r>
      <w:r>
        <w:rPr>
          <w:rFonts w:hint="eastAsia" w:ascii="宋体" w:hAnsi="宋体"/>
          <w:sz w:val="24"/>
          <w:szCs w:val="24"/>
          <w:lang w:eastAsia="zh-CN"/>
        </w:rPr>
        <w:t>委托人</w:t>
      </w:r>
      <w:r>
        <w:rPr>
          <w:rFonts w:ascii="宋体" w:hAnsi="宋体"/>
          <w:sz w:val="24"/>
          <w:szCs w:val="24"/>
        </w:rPr>
        <w:t>负责提供，对其真实性、合法性由</w:t>
      </w:r>
      <w:r>
        <w:rPr>
          <w:rFonts w:hint="eastAsia" w:ascii="宋体" w:hAnsi="宋体"/>
          <w:sz w:val="24"/>
          <w:szCs w:val="24"/>
          <w:lang w:eastAsia="zh-CN"/>
        </w:rPr>
        <w:t>委托人</w:t>
      </w:r>
      <w:r>
        <w:rPr>
          <w:rFonts w:ascii="宋体" w:hAnsi="宋体"/>
          <w:sz w:val="24"/>
          <w:szCs w:val="24"/>
        </w:rPr>
        <w:t>承担相关的法律责任同时根据中国</w:t>
      </w:r>
      <w:r>
        <w:rPr>
          <w:rFonts w:hint="eastAsia" w:ascii="宋体" w:hAnsi="宋体"/>
          <w:sz w:val="24"/>
          <w:szCs w:val="24"/>
          <w:lang w:eastAsia="zh-CN"/>
        </w:rPr>
        <w:t>资产评估</w:t>
      </w:r>
      <w:r>
        <w:rPr>
          <w:rFonts w:ascii="宋体" w:hAnsi="宋体"/>
          <w:sz w:val="24"/>
          <w:szCs w:val="24"/>
        </w:rPr>
        <w:t>师协会关于印发</w:t>
      </w:r>
      <w:r>
        <w:rPr>
          <w:rFonts w:hint="eastAsia" w:cs="宋体"/>
          <w:color w:val="auto"/>
          <w:sz w:val="24"/>
          <w:szCs w:val="24"/>
          <w:lang w:val="zh-CN"/>
        </w:rPr>
        <w:t>《资产评估对象法律权属指导意见》</w:t>
      </w:r>
      <w:r>
        <w:rPr>
          <w:rFonts w:hint="eastAsia" w:cs="宋体"/>
          <w:color w:val="auto"/>
          <w:sz w:val="24"/>
          <w:szCs w:val="24"/>
          <w:lang w:val="en-US" w:eastAsia="zh-CN"/>
        </w:rPr>
        <w:t>（</w:t>
      </w:r>
      <w:r>
        <w:rPr>
          <w:rFonts w:cs="宋体"/>
          <w:color w:val="auto"/>
          <w:sz w:val="24"/>
          <w:szCs w:val="24"/>
          <w:lang w:val="zh-CN"/>
        </w:rPr>
        <w:t>中评协</w:t>
      </w:r>
      <w:r>
        <w:rPr>
          <w:rFonts w:ascii="宋体" w:hAnsi="宋体" w:eastAsia="宋体" w:cs="宋体"/>
          <w:kern w:val="0"/>
          <w:sz w:val="24"/>
          <w:szCs w:val="24"/>
          <w:lang w:val="en-US" w:eastAsia="zh-CN" w:bidi="ar"/>
        </w:rPr>
        <w:t>[2017]</w:t>
      </w:r>
      <w:r>
        <w:rPr>
          <w:rFonts w:hint="eastAsia" w:asciiTheme="minorEastAsia" w:hAnsiTheme="minorEastAsia" w:eastAsiaTheme="minorEastAsia" w:cstheme="minorEastAsia"/>
          <w:b w:val="0"/>
          <w:bCs w:val="0"/>
          <w:color w:val="auto"/>
          <w:sz w:val="24"/>
          <w:szCs w:val="24"/>
          <w:lang w:val="zh-CN"/>
        </w:rPr>
        <w:t>48</w:t>
      </w:r>
      <w:r>
        <w:rPr>
          <w:rFonts w:cs="宋体"/>
          <w:color w:val="auto"/>
          <w:sz w:val="24"/>
          <w:szCs w:val="24"/>
          <w:lang w:val="zh-CN"/>
        </w:rPr>
        <w:t>号</w:t>
      </w:r>
      <w:r>
        <w:rPr>
          <w:rFonts w:hint="eastAsia" w:cs="宋体"/>
          <w:color w:val="auto"/>
          <w:sz w:val="24"/>
          <w:szCs w:val="24"/>
          <w:lang w:val="zh-CN"/>
        </w:rPr>
        <w:t>）</w:t>
      </w:r>
      <w:r>
        <w:rPr>
          <w:rFonts w:ascii="宋体" w:hAnsi="宋体"/>
          <w:sz w:val="24"/>
          <w:szCs w:val="24"/>
        </w:rPr>
        <w:t>的规定，评估师</w:t>
      </w:r>
      <w:r>
        <w:rPr>
          <w:rFonts w:ascii="宋体" w:hAnsi="宋体" w:eastAsia="宋体" w:cs="宋体"/>
          <w:kern w:val="0"/>
          <w:sz w:val="24"/>
          <w:szCs w:val="24"/>
          <w:lang w:val="en-US" w:eastAsia="zh-CN" w:bidi="ar"/>
        </w:rPr>
        <w:t>执行资产评估业务的目的是对资产评估对象价值进行估算并发表专业意见，对资产评估对象法律权属确认或者发表意见超出资产评估专业人员的执业范围,资产评估专业人员不对资产评估对象的法律权属提供保证</w:t>
      </w:r>
      <w:r>
        <w:rPr>
          <w:rFonts w:ascii="宋体" w:hAnsi="宋体"/>
          <w:sz w:val="24"/>
          <w:szCs w:val="24"/>
        </w:rPr>
        <w:t>。</w:t>
      </w:r>
    </w:p>
    <w:p>
      <w:pPr>
        <w:tabs>
          <w:tab w:val="left" w:pos="0"/>
        </w:tabs>
        <w:spacing w:line="360" w:lineRule="auto"/>
        <w:ind w:firstLine="480" w:firstLineChars="200"/>
        <w:rPr>
          <w:rFonts w:ascii="宋体" w:hAnsi="宋体"/>
          <w:sz w:val="24"/>
          <w:szCs w:val="24"/>
        </w:rPr>
      </w:pPr>
      <w:r>
        <w:rPr>
          <w:rFonts w:ascii="宋体" w:hAnsi="宋体"/>
          <w:sz w:val="24"/>
          <w:szCs w:val="24"/>
        </w:rPr>
        <w:t>3、对存在的可能影响资产评估</w:t>
      </w:r>
      <w:r>
        <w:rPr>
          <w:rFonts w:hint="eastAsia" w:ascii="宋体" w:hAnsi="宋体"/>
          <w:sz w:val="24"/>
          <w:szCs w:val="24"/>
        </w:rPr>
        <w:t>价</w:t>
      </w:r>
      <w:r>
        <w:rPr>
          <w:rFonts w:ascii="宋体" w:hAnsi="宋体"/>
          <w:sz w:val="24"/>
          <w:szCs w:val="24"/>
        </w:rPr>
        <w:t>值的瑕疵事项，在委托时未作特殊说明而评估人员已履行评估程序仍无法获知的情况下，评估机构及评估人员不承担相关责任。</w:t>
      </w:r>
    </w:p>
    <w:p>
      <w:pPr>
        <w:tabs>
          <w:tab w:val="left" w:pos="0"/>
        </w:tabs>
        <w:spacing w:line="360" w:lineRule="auto"/>
        <w:ind w:firstLine="480" w:firstLineChars="200"/>
        <w:rPr>
          <w:rFonts w:ascii="宋体" w:hAnsi="宋体"/>
          <w:sz w:val="24"/>
          <w:szCs w:val="24"/>
        </w:rPr>
      </w:pPr>
      <w:r>
        <w:rPr>
          <w:rFonts w:hint="eastAsia" w:ascii="宋体" w:hAnsi="宋体"/>
          <w:sz w:val="24"/>
          <w:szCs w:val="24"/>
        </w:rPr>
        <w:t>4</w:t>
      </w:r>
      <w:r>
        <w:rPr>
          <w:rFonts w:ascii="宋体" w:hAnsi="宋体"/>
          <w:sz w:val="24"/>
          <w:szCs w:val="24"/>
        </w:rPr>
        <w:t>、本评估报告只对结论本身符合职业规范要求负责，而不对经济业务定价决策负责，资产评估结论不应该被认为是对评估对象可实现价格的保证。</w:t>
      </w:r>
    </w:p>
    <w:p>
      <w:pPr>
        <w:tabs>
          <w:tab w:val="left" w:pos="0"/>
        </w:tabs>
        <w:spacing w:line="360" w:lineRule="auto"/>
        <w:ind w:firstLine="480" w:firstLineChars="200"/>
        <w:rPr>
          <w:rFonts w:ascii="宋体" w:hAnsi="宋体"/>
          <w:sz w:val="24"/>
          <w:szCs w:val="24"/>
        </w:rPr>
      </w:pPr>
      <w:r>
        <w:rPr>
          <w:rFonts w:hint="eastAsia" w:ascii="宋体" w:hAnsi="宋体"/>
          <w:sz w:val="24"/>
          <w:szCs w:val="24"/>
        </w:rPr>
        <w:t>5</w:t>
      </w:r>
      <w:r>
        <w:rPr>
          <w:rFonts w:ascii="宋体" w:hAnsi="宋体"/>
          <w:sz w:val="24"/>
          <w:szCs w:val="24"/>
        </w:rPr>
        <w:t>、本评估结论由本公司出具。受本公司评估人员的执业水平和能力的影响，评估结论不作为相关交易及其它经济行为的唯一依据，仅作为有关当事人</w:t>
      </w:r>
      <w:r>
        <w:rPr>
          <w:rFonts w:hint="eastAsia" w:ascii="宋体" w:hAnsi="宋体"/>
          <w:sz w:val="24"/>
          <w:szCs w:val="24"/>
        </w:rPr>
        <w:t>经济行为</w:t>
      </w:r>
      <w:r>
        <w:rPr>
          <w:rFonts w:ascii="宋体" w:hAnsi="宋体"/>
          <w:sz w:val="24"/>
          <w:szCs w:val="24"/>
        </w:rPr>
        <w:t>价值参考。</w:t>
      </w:r>
    </w:p>
    <w:p>
      <w:pPr>
        <w:numPr>
          <w:ilvl w:val="0"/>
          <w:numId w:val="0"/>
        </w:numPr>
        <w:tabs>
          <w:tab w:val="left" w:pos="0"/>
        </w:tabs>
        <w:spacing w:line="360" w:lineRule="auto"/>
        <w:ind w:firstLine="480" w:firstLineChars="200"/>
        <w:rPr>
          <w:rFonts w:hint="eastAsia" w:ascii="宋体" w:hAnsi="宋体"/>
          <w:sz w:val="24"/>
          <w:szCs w:val="24"/>
          <w:lang w:eastAsia="zh-CN"/>
        </w:rPr>
      </w:pPr>
      <w:r>
        <w:rPr>
          <w:rFonts w:hint="eastAsia" w:ascii="宋体" w:hAnsi="宋体"/>
          <w:sz w:val="24"/>
          <w:szCs w:val="24"/>
        </w:rPr>
        <w:t>6</w:t>
      </w:r>
      <w:r>
        <w:rPr>
          <w:rFonts w:ascii="宋体" w:hAnsi="宋体"/>
          <w:sz w:val="24"/>
          <w:szCs w:val="24"/>
        </w:rPr>
        <w:t>、</w:t>
      </w:r>
      <w:r>
        <w:rPr>
          <w:rFonts w:hint="eastAsia" w:asciiTheme="minorEastAsia" w:hAnsiTheme="minorEastAsia" w:eastAsiaTheme="minorEastAsia"/>
          <w:sz w:val="24"/>
          <w:szCs w:val="24"/>
          <w:lang w:val="en-US" w:eastAsia="zh-CN"/>
        </w:rPr>
        <w:t>经</w:t>
      </w:r>
      <w:r>
        <w:rPr>
          <w:rFonts w:hint="eastAsia" w:ascii="宋体" w:hAnsi="宋体"/>
          <w:sz w:val="24"/>
          <w:szCs w:val="24"/>
          <w:lang w:eastAsia="zh-CN"/>
        </w:rPr>
        <w:t>河北</w:t>
      </w:r>
      <w:r>
        <w:rPr>
          <w:rFonts w:hint="eastAsia" w:ascii="宋体" w:hAnsi="宋体"/>
          <w:sz w:val="24"/>
          <w:szCs w:val="24"/>
        </w:rPr>
        <w:t>公安交管网查询</w:t>
      </w:r>
      <w:r>
        <w:rPr>
          <w:rFonts w:hint="eastAsia" w:ascii="宋体" w:hAnsi="宋体"/>
          <w:sz w:val="24"/>
          <w:szCs w:val="24"/>
          <w:lang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冀J1177B小型轿车，机动车状态：逾期未检验，查封，违法未处理，1</w:t>
      </w:r>
      <w:r>
        <w:rPr>
          <w:rFonts w:hint="eastAsia" w:ascii="宋体" w:hAnsi="宋体"/>
          <w:b w:val="0"/>
          <w:sz w:val="24"/>
          <w:szCs w:val="24"/>
          <w:lang w:val="en-US" w:eastAsia="zh-CN"/>
        </w:rPr>
        <w:t>条违法记录，记2分，罚款100元</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冀J287JR小型轿车</w:t>
      </w:r>
      <w:r>
        <w:rPr>
          <w:rFonts w:hint="eastAsia" w:ascii="宋体" w:hAnsi="宋体" w:eastAsia="宋体"/>
          <w:kern w:val="2"/>
          <w:sz w:val="24"/>
          <w:szCs w:val="24"/>
          <w:lang w:val="en-US" w:eastAsia="zh-CN" w:bidi="ar-SA"/>
        </w:rPr>
        <w:t>，</w:t>
      </w:r>
      <w:r>
        <w:rPr>
          <w:rFonts w:hint="eastAsia" w:asciiTheme="minorEastAsia" w:hAnsiTheme="minorEastAsia" w:eastAsiaTheme="minorEastAsia" w:cstheme="minorEastAsia"/>
          <w:sz w:val="24"/>
          <w:szCs w:val="24"/>
          <w:lang w:val="en-US" w:eastAsia="zh-CN"/>
        </w:rPr>
        <w:t>机动车状态：逾期未检验，查封，违法未处理，1条违法记录，记3分，罚款100元。</w:t>
      </w:r>
    </w:p>
    <w:p>
      <w:pPr>
        <w:numPr>
          <w:ilvl w:val="0"/>
          <w:numId w:val="0"/>
        </w:numPr>
        <w:tabs>
          <w:tab w:val="left" w:pos="0"/>
        </w:tabs>
        <w:spacing w:line="360" w:lineRule="auto"/>
        <w:ind w:leftChars="2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冀JDG663小型汽车，机动车状态：逾期未检验，查封。没有未处理或未缴</w:t>
      </w:r>
    </w:p>
    <w:p>
      <w:pPr>
        <w:numPr>
          <w:ilvl w:val="0"/>
          <w:numId w:val="0"/>
        </w:numPr>
        <w:tabs>
          <w:tab w:val="left" w:pos="0"/>
        </w:tabs>
        <w:spacing w:line="360" w:lineRule="auto"/>
        <w:jc w:val="left"/>
        <w:rPr>
          <w:rFonts w:hint="eastAsia" w:ascii="宋体" w:hAnsi="宋体"/>
          <w:sz w:val="24"/>
          <w:szCs w:val="24"/>
          <w:lang w:val="en-US" w:eastAsia="zh-CN"/>
        </w:rPr>
      </w:pPr>
      <w:r>
        <w:rPr>
          <w:rFonts w:hint="eastAsia" w:asciiTheme="minorEastAsia" w:hAnsiTheme="minorEastAsia" w:eastAsiaTheme="minorEastAsia" w:cstheme="minorEastAsia"/>
          <w:sz w:val="24"/>
          <w:szCs w:val="24"/>
          <w:lang w:val="en-US" w:eastAsia="zh-CN"/>
        </w:rPr>
        <w:t>纳罚款的违法行为。</w:t>
      </w:r>
    </w:p>
    <w:p>
      <w:pPr>
        <w:numPr>
          <w:ilvl w:val="0"/>
          <w:numId w:val="0"/>
        </w:numPr>
        <w:tabs>
          <w:tab w:val="left" w:pos="0"/>
        </w:tabs>
        <w:spacing w:line="360" w:lineRule="auto"/>
        <w:ind w:firstLine="480" w:firstLineChars="200"/>
        <w:rPr>
          <w:rFonts w:hint="eastAsia" w:ascii="宋体" w:hAnsi="宋体"/>
          <w:kern w:val="2"/>
          <w:sz w:val="24"/>
          <w:szCs w:val="24"/>
          <w:lang w:val="en-US" w:eastAsia="zh-CN" w:bidi="ar-SA"/>
        </w:rPr>
      </w:pPr>
      <w:r>
        <w:rPr>
          <w:rFonts w:hint="eastAsia" w:ascii="宋体" w:hAnsi="宋体" w:eastAsia="宋体"/>
          <w:kern w:val="2"/>
          <w:sz w:val="24"/>
          <w:szCs w:val="24"/>
          <w:lang w:val="en-US" w:eastAsia="zh-CN" w:bidi="ar-SA"/>
        </w:rPr>
        <w:t>车辆停放时间较长，车辆行驶里程</w:t>
      </w:r>
      <w:r>
        <w:rPr>
          <w:rFonts w:hint="eastAsia" w:ascii="宋体" w:hAnsi="宋体"/>
          <w:kern w:val="2"/>
          <w:sz w:val="24"/>
          <w:szCs w:val="24"/>
          <w:lang w:val="en-US" w:eastAsia="zh-CN" w:bidi="ar-SA"/>
        </w:rPr>
        <w:t>均</w:t>
      </w:r>
      <w:r>
        <w:rPr>
          <w:rFonts w:hint="eastAsia" w:ascii="宋体" w:hAnsi="宋体" w:eastAsia="宋体"/>
          <w:kern w:val="2"/>
          <w:sz w:val="24"/>
          <w:szCs w:val="24"/>
          <w:lang w:val="en-US" w:eastAsia="zh-CN" w:bidi="ar-SA"/>
        </w:rPr>
        <w:t>无法勘查</w:t>
      </w:r>
      <w:r>
        <w:rPr>
          <w:rFonts w:hint="eastAsia" w:ascii="宋体" w:hAnsi="宋体"/>
          <w:kern w:val="2"/>
          <w:sz w:val="24"/>
          <w:szCs w:val="24"/>
          <w:lang w:val="en-US" w:eastAsia="zh-CN" w:bidi="ar-SA"/>
        </w:rPr>
        <w:t>。</w:t>
      </w:r>
    </w:p>
    <w:p>
      <w:pPr>
        <w:numPr>
          <w:ilvl w:val="0"/>
          <w:numId w:val="0"/>
        </w:numPr>
        <w:tabs>
          <w:tab w:val="left" w:pos="0"/>
        </w:tabs>
        <w:spacing w:line="360" w:lineRule="auto"/>
        <w:ind w:firstLine="480" w:firstLineChars="200"/>
        <w:rPr>
          <w:rFonts w:hint="eastAsia" w:ascii="宋体" w:hAnsi="宋体"/>
          <w:kern w:val="2"/>
          <w:sz w:val="24"/>
          <w:szCs w:val="24"/>
          <w:highlight w:val="none"/>
          <w:lang w:val="en-US" w:eastAsia="zh-CN" w:bidi="ar-SA"/>
        </w:rPr>
      </w:pPr>
      <w:r>
        <w:rPr>
          <w:rFonts w:hint="eastAsia" w:ascii="宋体" w:hAnsi="宋体"/>
          <w:kern w:val="2"/>
          <w:sz w:val="24"/>
          <w:szCs w:val="24"/>
          <w:lang w:val="en-US" w:eastAsia="zh-CN" w:bidi="ar-SA"/>
        </w:rPr>
        <w:t>评估人员未取得</w:t>
      </w:r>
      <w:r>
        <w:rPr>
          <w:rFonts w:hint="eastAsia" w:ascii="宋体" w:hAnsi="宋体" w:eastAsia="宋体"/>
          <w:kern w:val="2"/>
          <w:sz w:val="24"/>
          <w:szCs w:val="24"/>
          <w:highlight w:val="none"/>
          <w:lang w:val="en-US" w:eastAsia="zh-CN" w:bidi="ar-SA"/>
        </w:rPr>
        <w:t>车辆行驶证及</w:t>
      </w:r>
      <w:r>
        <w:rPr>
          <w:rFonts w:hint="eastAsia" w:ascii="宋体" w:hAnsi="宋体"/>
          <w:kern w:val="2"/>
          <w:sz w:val="24"/>
          <w:szCs w:val="24"/>
          <w:highlight w:val="none"/>
          <w:lang w:val="en-US" w:eastAsia="zh-CN" w:bidi="ar-SA"/>
        </w:rPr>
        <w:t>机动车信息</w:t>
      </w:r>
      <w:r>
        <w:rPr>
          <w:rFonts w:hint="eastAsia" w:ascii="宋体" w:hAnsi="宋体" w:eastAsia="宋体"/>
          <w:kern w:val="2"/>
          <w:sz w:val="24"/>
          <w:szCs w:val="24"/>
          <w:highlight w:val="none"/>
          <w:lang w:val="en-US" w:eastAsia="zh-CN" w:bidi="ar-SA"/>
        </w:rPr>
        <w:t>登记证</w:t>
      </w:r>
      <w:r>
        <w:rPr>
          <w:rFonts w:hint="eastAsia" w:ascii="宋体" w:hAnsi="宋体"/>
          <w:kern w:val="2"/>
          <w:sz w:val="24"/>
          <w:szCs w:val="24"/>
          <w:highlight w:val="none"/>
          <w:lang w:val="en-US" w:eastAsia="zh-CN" w:bidi="ar-SA"/>
        </w:rPr>
        <w:t>。</w:t>
      </w:r>
    </w:p>
    <w:p>
      <w:pPr>
        <w:numPr>
          <w:ilvl w:val="0"/>
          <w:numId w:val="0"/>
        </w:numPr>
        <w:tabs>
          <w:tab w:val="left" w:pos="0"/>
        </w:tabs>
        <w:spacing w:line="360" w:lineRule="auto"/>
        <w:ind w:firstLine="480" w:firstLineChars="200"/>
        <w:rPr>
          <w:rFonts w:hint="eastAsia" w:asciiTheme="minorEastAsia" w:hAnsiTheme="minorEastAsia" w:eastAsiaTheme="minorEastAsia"/>
          <w:sz w:val="24"/>
          <w:szCs w:val="24"/>
          <w:lang w:val="en-US" w:eastAsia="zh-CN"/>
        </w:rPr>
      </w:pPr>
      <w:r>
        <w:rPr>
          <w:rFonts w:hint="eastAsia" w:ascii="宋体" w:hAnsi="宋体"/>
          <w:kern w:val="2"/>
          <w:sz w:val="24"/>
          <w:szCs w:val="24"/>
          <w:highlight w:val="none"/>
          <w:lang w:val="en-US" w:eastAsia="zh-CN" w:bidi="ar-SA"/>
        </w:rPr>
        <w:t>未考虑车辆过户产生的相关税费。</w:t>
      </w:r>
    </w:p>
    <w:p>
      <w:pPr>
        <w:numPr>
          <w:ilvl w:val="0"/>
          <w:numId w:val="0"/>
        </w:numPr>
        <w:tabs>
          <w:tab w:val="left" w:pos="0"/>
        </w:tabs>
        <w:spacing w:line="360" w:lineRule="auto"/>
        <w:ind w:firstLine="480" w:firstLineChars="200"/>
        <w:rPr>
          <w:rFonts w:hint="eastAsia" w:ascii="宋体" w:hAnsi="宋体"/>
          <w:sz w:val="24"/>
          <w:szCs w:val="24"/>
          <w:lang w:val="en-US" w:eastAsia="zh-CN"/>
        </w:rPr>
      </w:pPr>
      <w:r>
        <w:rPr>
          <w:rFonts w:hint="eastAsia" w:ascii="宋体" w:hAnsi="宋体"/>
          <w:sz w:val="24"/>
          <w:szCs w:val="24"/>
          <w:lang w:val="en-US" w:eastAsia="zh-CN"/>
        </w:rPr>
        <w:t>7、评估人员未取得房屋所有权证，仅取得商品房买卖合同（东房-20110130185），房屋买受人为王金香，本次评估仅对价值发表意见，不对产权发表意见。本次评估建筑面积为商品房买卖合同上约定的面积，如与房屋所有权证登记面积有差异，以房屋所有权证登记面积为准，相应调整评估值。</w:t>
      </w:r>
    </w:p>
    <w:p>
      <w:pPr>
        <w:numPr>
          <w:ilvl w:val="0"/>
          <w:numId w:val="0"/>
        </w:numPr>
        <w:tabs>
          <w:tab w:val="left" w:pos="0"/>
        </w:tabs>
        <w:spacing w:line="360" w:lineRule="auto"/>
        <w:ind w:firstLine="480" w:firstLineChars="200"/>
        <w:rPr>
          <w:rFonts w:hint="eastAsia"/>
          <w:lang w:val="en-US" w:eastAsia="zh-CN"/>
        </w:rPr>
      </w:pPr>
      <w:r>
        <w:rPr>
          <w:rFonts w:hint="eastAsia" w:ascii="宋体" w:hAnsi="宋体"/>
          <w:kern w:val="2"/>
          <w:sz w:val="24"/>
          <w:szCs w:val="24"/>
          <w:highlight w:val="none"/>
          <w:lang w:val="en-US" w:eastAsia="zh-CN" w:bidi="ar-SA"/>
        </w:rPr>
        <w:t>受条件所限评估人员未能进入房屋內部勘察。</w:t>
      </w:r>
    </w:p>
    <w:p>
      <w:pPr>
        <w:numPr>
          <w:ilvl w:val="0"/>
          <w:numId w:val="0"/>
        </w:numPr>
        <w:tabs>
          <w:tab w:val="left" w:pos="0"/>
        </w:tabs>
        <w:spacing w:line="360" w:lineRule="auto"/>
        <w:ind w:firstLine="480" w:firstLineChars="200"/>
        <w:rPr>
          <w:rFonts w:hint="eastAsia" w:ascii="宋体" w:hAnsi="宋体"/>
          <w:kern w:val="2"/>
          <w:sz w:val="24"/>
          <w:szCs w:val="24"/>
          <w:highlight w:val="none"/>
          <w:lang w:val="en-US" w:eastAsia="zh-CN" w:bidi="ar-SA"/>
        </w:rPr>
      </w:pPr>
      <w:r>
        <w:rPr>
          <w:rFonts w:hint="eastAsia" w:ascii="宋体" w:hAnsi="宋体"/>
          <w:kern w:val="2"/>
          <w:sz w:val="24"/>
          <w:szCs w:val="24"/>
          <w:highlight w:val="none"/>
          <w:lang w:val="en-US" w:eastAsia="zh-CN" w:bidi="ar-SA"/>
        </w:rPr>
        <w:t>未考虑房产过户产生的相关税费。</w:t>
      </w:r>
    </w:p>
    <w:p>
      <w:pPr>
        <w:tabs>
          <w:tab w:val="left" w:pos="0"/>
        </w:tabs>
        <w:spacing w:line="360" w:lineRule="auto"/>
        <w:ind w:firstLine="480" w:firstLineChars="200"/>
        <w:rPr>
          <w:rFonts w:hint="eastAsia" w:ascii="宋体" w:hAnsi="宋体"/>
          <w:sz w:val="24"/>
          <w:szCs w:val="24"/>
          <w:lang w:val="en-US" w:eastAsia="zh-CN"/>
        </w:rPr>
      </w:pPr>
      <w:r>
        <w:rPr>
          <w:rFonts w:hint="eastAsia" w:ascii="宋体" w:hAnsi="宋体"/>
          <w:sz w:val="24"/>
          <w:szCs w:val="24"/>
          <w:lang w:val="en-US" w:eastAsia="zh-CN"/>
        </w:rPr>
        <w:t>8、</w:t>
      </w:r>
      <w:r>
        <w:rPr>
          <w:rFonts w:ascii="宋体" w:hAnsi="宋体"/>
          <w:sz w:val="24"/>
          <w:szCs w:val="24"/>
        </w:rPr>
        <w:t>评估报告附件与报告正文配套使用方为有效。</w:t>
      </w:r>
    </w:p>
    <w:p>
      <w:pPr>
        <w:pStyle w:val="4"/>
        <w:ind w:firstLine="482"/>
      </w:pPr>
      <w:bookmarkStart w:id="41" w:name="_Toc334186098"/>
      <w:bookmarkStart w:id="42" w:name="_Toc384128273"/>
      <w:r>
        <w:t>十二、</w:t>
      </w:r>
      <w:bookmarkStart w:id="43" w:name="三14"/>
      <w:r>
        <w:t>评估报告使用限制说明</w:t>
      </w:r>
      <w:bookmarkEnd w:id="41"/>
      <w:bookmarkEnd w:id="42"/>
      <w:bookmarkEnd w:id="43"/>
    </w:p>
    <w:p>
      <w:pPr>
        <w:tabs>
          <w:tab w:val="left" w:pos="0"/>
        </w:tabs>
        <w:spacing w:line="360" w:lineRule="auto"/>
        <w:ind w:firstLine="480" w:firstLineChars="200"/>
        <w:rPr>
          <w:rFonts w:ascii="宋体" w:hAnsi="宋体"/>
          <w:b/>
          <w:bCs/>
          <w:sz w:val="24"/>
          <w:szCs w:val="24"/>
        </w:rPr>
      </w:pPr>
      <w:r>
        <w:rPr>
          <w:rFonts w:ascii="宋体" w:hAnsi="宋体"/>
          <w:sz w:val="24"/>
          <w:szCs w:val="24"/>
        </w:rPr>
        <w:t>（一）本报告只能用于评估报告所载明的评估目的和用途，本公司不对报告使用者运用本报告于本次评估目的以外的经济行为所产生的后果负责。</w:t>
      </w:r>
    </w:p>
    <w:p>
      <w:pPr>
        <w:tabs>
          <w:tab w:val="left" w:pos="0"/>
        </w:tabs>
        <w:spacing w:line="360" w:lineRule="auto"/>
        <w:ind w:firstLine="480" w:firstLineChars="200"/>
        <w:rPr>
          <w:rFonts w:ascii="宋体" w:hAnsi="宋体"/>
          <w:b/>
          <w:bCs/>
          <w:sz w:val="24"/>
          <w:szCs w:val="24"/>
        </w:rPr>
      </w:pPr>
      <w:r>
        <w:rPr>
          <w:rFonts w:ascii="宋体" w:hAnsi="宋体"/>
          <w:sz w:val="24"/>
          <w:szCs w:val="24"/>
        </w:rPr>
        <w:t>（二）评估报告只能由评估报告载明的评估报告使用者使用。</w:t>
      </w:r>
    </w:p>
    <w:p>
      <w:pPr>
        <w:tabs>
          <w:tab w:val="left" w:pos="0"/>
        </w:tabs>
        <w:spacing w:line="360" w:lineRule="auto"/>
        <w:ind w:firstLine="480" w:firstLineChars="200"/>
        <w:rPr>
          <w:rFonts w:ascii="宋体" w:hAnsi="宋体"/>
          <w:b/>
          <w:bCs/>
          <w:sz w:val="24"/>
          <w:szCs w:val="24"/>
        </w:rPr>
      </w:pPr>
      <w:r>
        <w:rPr>
          <w:rFonts w:ascii="宋体" w:hAnsi="宋体"/>
          <w:sz w:val="24"/>
          <w:szCs w:val="24"/>
        </w:rPr>
        <w:t>（三）本评估结论使用有效期为自评估基准日起1年，即从</w:t>
      </w:r>
      <w:r>
        <w:rPr>
          <w:rFonts w:hint="eastAsia" w:ascii="宋体" w:hAnsi="宋体"/>
          <w:sz w:val="24"/>
          <w:szCs w:val="24"/>
          <w:lang w:eastAsia="zh-CN"/>
        </w:rPr>
        <w:t>2019年4月17日</w:t>
      </w:r>
      <w:r>
        <w:rPr>
          <w:rFonts w:ascii="宋体" w:hAnsi="宋体"/>
          <w:sz w:val="24"/>
          <w:szCs w:val="24"/>
        </w:rPr>
        <w:t>至</w:t>
      </w:r>
      <w:r>
        <w:rPr>
          <w:rFonts w:hint="eastAsia" w:ascii="宋体" w:hAnsi="宋体"/>
          <w:sz w:val="24"/>
          <w:szCs w:val="24"/>
          <w:lang w:eastAsia="zh-CN"/>
        </w:rPr>
        <w:t>20</w:t>
      </w:r>
      <w:r>
        <w:rPr>
          <w:rFonts w:hint="eastAsia" w:ascii="宋体" w:hAnsi="宋体"/>
          <w:sz w:val="24"/>
          <w:szCs w:val="24"/>
          <w:lang w:val="en-US" w:eastAsia="zh-CN"/>
        </w:rPr>
        <w:t>20</w:t>
      </w:r>
      <w:r>
        <w:rPr>
          <w:rFonts w:hint="eastAsia" w:ascii="宋体" w:hAnsi="宋体"/>
          <w:sz w:val="24"/>
          <w:szCs w:val="24"/>
          <w:lang w:eastAsia="zh-CN"/>
        </w:rPr>
        <w:t>年</w:t>
      </w:r>
      <w:r>
        <w:rPr>
          <w:rFonts w:hint="eastAsia" w:ascii="宋体" w:hAnsi="宋体"/>
          <w:sz w:val="24"/>
          <w:szCs w:val="24"/>
          <w:lang w:val="en-US" w:eastAsia="zh-CN"/>
        </w:rPr>
        <w:t>4</w:t>
      </w:r>
      <w:r>
        <w:rPr>
          <w:rFonts w:hint="eastAsia" w:ascii="宋体" w:hAnsi="宋体"/>
          <w:sz w:val="24"/>
          <w:szCs w:val="24"/>
          <w:lang w:eastAsia="zh-CN"/>
        </w:rPr>
        <w:t>月</w:t>
      </w:r>
      <w:r>
        <w:rPr>
          <w:rFonts w:hint="eastAsia" w:ascii="宋体" w:hAnsi="宋体"/>
          <w:sz w:val="24"/>
          <w:szCs w:val="24"/>
          <w:lang w:val="en-US" w:eastAsia="zh-CN"/>
        </w:rPr>
        <w:t>16</w:t>
      </w:r>
      <w:r>
        <w:rPr>
          <w:rFonts w:hint="eastAsia" w:ascii="宋体" w:hAnsi="宋体"/>
          <w:sz w:val="24"/>
          <w:szCs w:val="24"/>
          <w:lang w:eastAsia="zh-CN"/>
        </w:rPr>
        <w:t>日</w:t>
      </w:r>
      <w:r>
        <w:rPr>
          <w:rFonts w:ascii="宋体" w:hAnsi="宋体"/>
          <w:sz w:val="24"/>
          <w:szCs w:val="24"/>
        </w:rPr>
        <w:t>止的期限内有效，超过1年有效期需重新进行评估。</w:t>
      </w:r>
    </w:p>
    <w:p>
      <w:pPr>
        <w:numPr>
          <w:ilvl w:val="0"/>
          <w:numId w:val="6"/>
        </w:numPr>
        <w:tabs>
          <w:tab w:val="left" w:pos="0"/>
        </w:tabs>
        <w:spacing w:line="360" w:lineRule="auto"/>
        <w:ind w:left="900" w:leftChars="0" w:hanging="420" w:firstLineChars="0"/>
        <w:rPr>
          <w:rFonts w:ascii="宋体" w:hAnsi="宋体"/>
          <w:b/>
          <w:bCs/>
          <w:sz w:val="24"/>
          <w:szCs w:val="24"/>
        </w:rPr>
      </w:pPr>
      <w:r>
        <w:rPr>
          <w:rFonts w:ascii="宋体" w:hAnsi="宋体"/>
          <w:sz w:val="24"/>
          <w:szCs w:val="24"/>
        </w:rPr>
        <w:t>（</w:t>
      </w:r>
      <w:r>
        <w:rPr>
          <w:rFonts w:hint="eastAsia" w:ascii="宋体" w:hAnsi="宋体"/>
          <w:sz w:val="24"/>
          <w:szCs w:val="24"/>
        </w:rPr>
        <w:t>四</w:t>
      </w:r>
      <w:r>
        <w:rPr>
          <w:rFonts w:ascii="宋体" w:hAnsi="宋体"/>
          <w:sz w:val="24"/>
          <w:szCs w:val="24"/>
        </w:rPr>
        <w:t>）评估报告的全部或者部分内容被摘抄、引用或者披露于公开媒体，需评估机构审阅相关内容并征得本公司书面同意，法律、法规规定以及相关当事方另有约定的除外。</w:t>
      </w:r>
    </w:p>
    <w:p>
      <w:pPr>
        <w:pStyle w:val="4"/>
        <w:ind w:firstLine="482"/>
        <w:rPr>
          <w:rFonts w:ascii="宋体" w:hAnsi="宋体"/>
          <w:b w:val="0"/>
          <w:bCs w:val="0"/>
          <w:szCs w:val="24"/>
        </w:rPr>
      </w:pPr>
      <w:bookmarkStart w:id="44" w:name="_Toc334186099"/>
      <w:bookmarkStart w:id="45" w:name="_Toc384128274"/>
      <w:r>
        <w:t>十三、</w:t>
      </w:r>
      <w:bookmarkStart w:id="46" w:name="三15"/>
      <w:r>
        <w:t>评估报告日</w:t>
      </w:r>
      <w:bookmarkEnd w:id="44"/>
      <w:bookmarkEnd w:id="45"/>
      <w:bookmarkEnd w:id="46"/>
    </w:p>
    <w:p>
      <w:pPr>
        <w:tabs>
          <w:tab w:val="left" w:pos="0"/>
        </w:tabs>
        <w:spacing w:line="360" w:lineRule="auto"/>
        <w:ind w:firstLine="480" w:firstLineChars="200"/>
      </w:pPr>
      <w:r>
        <w:rPr>
          <w:rFonts w:hint="eastAsia" w:ascii="宋体" w:hAnsi="宋体"/>
          <w:sz w:val="24"/>
          <w:szCs w:val="24"/>
        </w:rPr>
        <w:t>本资产评估报告提出日期为</w:t>
      </w:r>
      <w:r>
        <w:rPr>
          <w:rFonts w:hint="eastAsia" w:ascii="宋体" w:hAnsi="宋体"/>
          <w:sz w:val="24"/>
          <w:szCs w:val="24"/>
          <w:lang w:eastAsia="zh-CN"/>
        </w:rPr>
        <w:t>二〇一九年五月六日</w:t>
      </w:r>
      <w:r>
        <w:rPr>
          <w:rFonts w:ascii="宋体" w:hAnsi="宋体"/>
          <w:sz w:val="24"/>
          <w:szCs w:val="24"/>
        </w:rPr>
        <w:t>。</w:t>
      </w:r>
      <w:r>
        <w:rPr>
          <w:rFonts w:ascii="宋体" w:hAnsi="宋体"/>
          <w:sz w:val="24"/>
          <w:szCs w:val="24"/>
        </w:rPr>
        <w:br w:type="page"/>
      </w:r>
      <w:bookmarkStart w:id="47" w:name="_Toc384128275"/>
      <w:r>
        <w:rPr>
          <w:rFonts w:hint="eastAsia" w:ascii="宋体" w:hAnsi="宋体"/>
          <w:sz w:val="24"/>
          <w:szCs w:val="24"/>
          <w:lang w:val="en-US" w:eastAsia="zh-CN"/>
        </w:rPr>
        <w:t xml:space="preserve">    </w:t>
      </w:r>
      <w:r>
        <w:rPr>
          <w:b/>
          <w:bCs/>
        </w:rPr>
        <w:t>十四、</w:t>
      </w:r>
      <w:bookmarkStart w:id="48" w:name="三16"/>
      <w:r>
        <w:rPr>
          <w:b/>
          <w:bCs/>
        </w:rPr>
        <w:t>评估机构和资产评估师签章</w:t>
      </w:r>
      <w:bookmarkEnd w:id="47"/>
      <w:bookmarkEnd w:id="48"/>
    </w:p>
    <w:p>
      <w:pPr>
        <w:tabs>
          <w:tab w:val="left" w:pos="0"/>
        </w:tabs>
        <w:spacing w:line="360" w:lineRule="auto"/>
        <w:rPr>
          <w:rFonts w:ascii="宋体" w:hAnsi="宋体"/>
          <w:sz w:val="24"/>
          <w:szCs w:val="24"/>
        </w:rPr>
      </w:pPr>
    </w:p>
    <w:p>
      <w:pPr>
        <w:tabs>
          <w:tab w:val="left" w:pos="0"/>
        </w:tabs>
        <w:spacing w:line="360" w:lineRule="auto"/>
        <w:rPr>
          <w:rFonts w:ascii="宋体" w:hAnsi="宋体"/>
          <w:sz w:val="24"/>
          <w:szCs w:val="24"/>
        </w:rPr>
      </w:pPr>
    </w:p>
    <w:p>
      <w:pPr>
        <w:tabs>
          <w:tab w:val="left" w:pos="0"/>
        </w:tabs>
        <w:spacing w:line="360" w:lineRule="auto"/>
        <w:ind w:firstLine="480" w:firstLineChars="200"/>
        <w:rPr>
          <w:rFonts w:ascii="宋体" w:hAnsi="宋体"/>
          <w:sz w:val="24"/>
          <w:szCs w:val="24"/>
        </w:rPr>
      </w:pPr>
    </w:p>
    <w:p>
      <w:pPr>
        <w:tabs>
          <w:tab w:val="left" w:pos="0"/>
        </w:tabs>
        <w:spacing w:line="360" w:lineRule="auto"/>
        <w:ind w:firstLine="480" w:firstLineChars="200"/>
        <w:rPr>
          <w:rFonts w:ascii="宋体" w:hAnsi="宋体"/>
          <w:sz w:val="24"/>
          <w:szCs w:val="24"/>
          <w:u w:val="single"/>
        </w:rPr>
      </w:pPr>
      <w:bookmarkStart w:id="52" w:name="_GoBack"/>
      <w:bookmarkEnd w:id="52"/>
      <w:r>
        <w:rPr>
          <w:rFonts w:ascii="宋体" w:hAnsi="宋体"/>
          <w:sz w:val="24"/>
          <w:szCs w:val="24"/>
        </w:rPr>
        <w:t>法定代表人：</w:t>
      </w:r>
    </w:p>
    <w:p>
      <w:pPr>
        <w:tabs>
          <w:tab w:val="left" w:pos="0"/>
        </w:tabs>
        <w:spacing w:line="360" w:lineRule="auto"/>
        <w:ind w:firstLine="480" w:firstLineChars="200"/>
        <w:rPr>
          <w:rFonts w:ascii="宋体" w:hAnsi="宋体"/>
          <w:sz w:val="24"/>
          <w:szCs w:val="24"/>
        </w:rPr>
      </w:pPr>
    </w:p>
    <w:p>
      <w:pPr>
        <w:tabs>
          <w:tab w:val="left" w:pos="0"/>
        </w:tabs>
        <w:spacing w:line="360" w:lineRule="auto"/>
        <w:ind w:firstLine="480" w:firstLineChars="200"/>
        <w:rPr>
          <w:rFonts w:ascii="宋体" w:hAnsi="宋体"/>
          <w:sz w:val="24"/>
          <w:szCs w:val="24"/>
        </w:rPr>
      </w:pPr>
    </w:p>
    <w:p>
      <w:pPr>
        <w:tabs>
          <w:tab w:val="left" w:pos="0"/>
        </w:tabs>
        <w:spacing w:line="360" w:lineRule="auto"/>
        <w:ind w:firstLine="480" w:firstLineChars="200"/>
        <w:rPr>
          <w:rFonts w:ascii="宋体" w:hAnsi="宋体"/>
          <w:sz w:val="24"/>
          <w:szCs w:val="24"/>
          <w:u w:val="single"/>
        </w:rPr>
      </w:pPr>
      <w:r>
        <w:rPr>
          <w:rFonts w:ascii="宋体" w:hAnsi="宋体"/>
          <w:sz w:val="24"/>
          <w:szCs w:val="24"/>
        </w:rPr>
        <w:t>资产评估师：</w:t>
      </w:r>
    </w:p>
    <w:p>
      <w:pPr>
        <w:tabs>
          <w:tab w:val="left" w:pos="0"/>
        </w:tabs>
        <w:spacing w:line="360" w:lineRule="auto"/>
        <w:ind w:firstLine="480" w:firstLineChars="200"/>
        <w:rPr>
          <w:rFonts w:ascii="宋体" w:hAnsi="宋体"/>
          <w:sz w:val="24"/>
          <w:szCs w:val="24"/>
        </w:rPr>
      </w:pPr>
    </w:p>
    <w:p>
      <w:pPr>
        <w:tabs>
          <w:tab w:val="left" w:pos="0"/>
        </w:tabs>
        <w:spacing w:line="360" w:lineRule="auto"/>
        <w:ind w:firstLine="480" w:firstLineChars="200"/>
        <w:rPr>
          <w:rFonts w:ascii="宋体" w:hAnsi="宋体"/>
          <w:sz w:val="24"/>
          <w:szCs w:val="24"/>
        </w:rPr>
      </w:pPr>
    </w:p>
    <w:p>
      <w:pPr>
        <w:tabs>
          <w:tab w:val="left" w:pos="0"/>
        </w:tabs>
        <w:spacing w:line="360" w:lineRule="auto"/>
        <w:ind w:firstLine="480" w:firstLineChars="200"/>
        <w:rPr>
          <w:rFonts w:ascii="宋体" w:hAnsi="宋体"/>
          <w:sz w:val="24"/>
          <w:szCs w:val="24"/>
        </w:rPr>
      </w:pPr>
      <w:r>
        <w:rPr>
          <w:rFonts w:ascii="宋体" w:hAnsi="宋体"/>
          <w:sz w:val="24"/>
          <w:szCs w:val="24"/>
        </w:rPr>
        <w:t>资产评估师：</w:t>
      </w:r>
    </w:p>
    <w:p>
      <w:pPr>
        <w:tabs>
          <w:tab w:val="left" w:pos="0"/>
        </w:tabs>
        <w:spacing w:line="360" w:lineRule="auto"/>
        <w:rPr>
          <w:rFonts w:ascii="宋体" w:hAnsi="宋体"/>
          <w:sz w:val="24"/>
          <w:szCs w:val="24"/>
        </w:rPr>
      </w:pPr>
    </w:p>
    <w:p>
      <w:pPr>
        <w:tabs>
          <w:tab w:val="left" w:pos="0"/>
        </w:tabs>
        <w:spacing w:line="360" w:lineRule="auto"/>
        <w:rPr>
          <w:rFonts w:ascii="宋体" w:hAnsi="宋体"/>
          <w:sz w:val="24"/>
          <w:szCs w:val="24"/>
        </w:rPr>
      </w:pPr>
    </w:p>
    <w:p>
      <w:pPr>
        <w:tabs>
          <w:tab w:val="left" w:pos="0"/>
        </w:tabs>
        <w:spacing w:line="360" w:lineRule="auto"/>
        <w:rPr>
          <w:rFonts w:ascii="宋体" w:hAnsi="宋体"/>
          <w:sz w:val="24"/>
          <w:szCs w:val="24"/>
        </w:rPr>
      </w:pPr>
    </w:p>
    <w:p>
      <w:pPr>
        <w:tabs>
          <w:tab w:val="left" w:pos="0"/>
        </w:tabs>
        <w:spacing w:line="360" w:lineRule="auto"/>
        <w:rPr>
          <w:rFonts w:ascii="宋体" w:hAnsi="宋体"/>
          <w:sz w:val="24"/>
          <w:szCs w:val="24"/>
        </w:rPr>
      </w:pPr>
    </w:p>
    <w:p>
      <w:pPr>
        <w:tabs>
          <w:tab w:val="left" w:pos="0"/>
        </w:tabs>
        <w:spacing w:line="360" w:lineRule="auto"/>
        <w:jc w:val="right"/>
        <w:rPr>
          <w:rFonts w:ascii="宋体" w:hAnsi="宋体"/>
          <w:sz w:val="24"/>
          <w:szCs w:val="24"/>
        </w:rPr>
      </w:pPr>
      <w:r>
        <w:rPr>
          <w:rFonts w:ascii="宋体" w:hAnsi="宋体"/>
          <w:sz w:val="24"/>
          <w:szCs w:val="24"/>
        </w:rPr>
        <w:t>河北华狮资产评估有限公司</w:t>
      </w:r>
    </w:p>
    <w:p>
      <w:pPr>
        <w:tabs>
          <w:tab w:val="left" w:pos="0"/>
        </w:tabs>
        <w:spacing w:line="360" w:lineRule="auto"/>
        <w:jc w:val="right"/>
        <w:rPr>
          <w:rFonts w:ascii="宋体" w:hAnsi="宋体"/>
          <w:sz w:val="24"/>
          <w:szCs w:val="24"/>
        </w:rPr>
      </w:pPr>
    </w:p>
    <w:p>
      <w:pPr>
        <w:tabs>
          <w:tab w:val="left" w:pos="0"/>
        </w:tabs>
        <w:spacing w:line="360" w:lineRule="auto"/>
        <w:jc w:val="right"/>
        <w:rPr>
          <w:rFonts w:ascii="宋体" w:hAnsi="宋体"/>
          <w:sz w:val="24"/>
          <w:szCs w:val="24"/>
        </w:rPr>
      </w:pPr>
    </w:p>
    <w:p>
      <w:pPr>
        <w:tabs>
          <w:tab w:val="left" w:pos="0"/>
        </w:tabs>
        <w:spacing w:line="360" w:lineRule="auto"/>
        <w:jc w:val="right"/>
        <w:rPr>
          <w:rFonts w:ascii="宋体" w:hAnsi="宋体"/>
          <w:sz w:val="24"/>
          <w:szCs w:val="24"/>
        </w:rPr>
      </w:pPr>
    </w:p>
    <w:p>
      <w:pPr>
        <w:tabs>
          <w:tab w:val="left" w:pos="0"/>
        </w:tabs>
        <w:spacing w:line="360" w:lineRule="auto"/>
        <w:jc w:val="right"/>
        <w:rPr>
          <w:rFonts w:ascii="宋体" w:hAnsi="宋体"/>
          <w:sz w:val="24"/>
          <w:szCs w:val="24"/>
        </w:rPr>
      </w:pPr>
    </w:p>
    <w:p>
      <w:pPr>
        <w:tabs>
          <w:tab w:val="left" w:pos="0"/>
        </w:tabs>
        <w:spacing w:line="360" w:lineRule="auto"/>
        <w:jc w:val="right"/>
        <w:rPr>
          <w:rFonts w:ascii="宋体" w:hAnsi="宋体"/>
          <w:sz w:val="24"/>
          <w:szCs w:val="24"/>
        </w:rPr>
      </w:pPr>
      <w:r>
        <w:rPr>
          <w:rFonts w:hint="eastAsia" w:ascii="宋体" w:hAnsi="宋体"/>
          <w:sz w:val="24"/>
          <w:szCs w:val="24"/>
          <w:lang w:eastAsia="zh-CN"/>
        </w:rPr>
        <w:t>二〇一九年五月六日</w:t>
      </w:r>
      <w:r>
        <w:rPr>
          <w:rFonts w:ascii="宋体" w:hAnsi="宋体"/>
          <w:sz w:val="24"/>
          <w:szCs w:val="24"/>
        </w:rPr>
        <w:br w:type="page"/>
      </w:r>
    </w:p>
    <w:p>
      <w:pPr>
        <w:pStyle w:val="3"/>
        <w:spacing w:before="100" w:beforeAutospacing="1" w:after="0" w:line="360" w:lineRule="auto"/>
        <w:jc w:val="center"/>
        <w:rPr>
          <w:sz w:val="32"/>
          <w:szCs w:val="32"/>
        </w:rPr>
      </w:pPr>
      <w:bookmarkStart w:id="49" w:name="_Toc384128276"/>
      <w:bookmarkStart w:id="50" w:name="四"/>
      <w:bookmarkStart w:id="51" w:name="_Toc334186100"/>
      <w:r>
        <w:rPr>
          <w:sz w:val="32"/>
          <w:szCs w:val="32"/>
        </w:rPr>
        <w:t>附件</w:t>
      </w:r>
      <w:bookmarkEnd w:id="49"/>
      <w:bookmarkEnd w:id="50"/>
      <w:bookmarkEnd w:id="51"/>
    </w:p>
    <w:p>
      <w:pPr>
        <w:tabs>
          <w:tab w:val="left" w:pos="0"/>
        </w:tabs>
        <w:spacing w:line="360" w:lineRule="auto"/>
        <w:rPr>
          <w:rFonts w:ascii="宋体" w:hAnsi="宋体"/>
          <w:sz w:val="24"/>
          <w:szCs w:val="24"/>
        </w:rPr>
      </w:pPr>
    </w:p>
    <w:p>
      <w:pPr>
        <w:pStyle w:val="37"/>
        <w:numPr>
          <w:ilvl w:val="0"/>
          <w:numId w:val="7"/>
        </w:numPr>
        <w:tabs>
          <w:tab w:val="left" w:pos="0"/>
          <w:tab w:val="left" w:pos="1701"/>
          <w:tab w:val="left" w:pos="1985"/>
        </w:tabs>
        <w:spacing w:line="360" w:lineRule="auto"/>
        <w:ind w:firstLineChars="0"/>
        <w:rPr>
          <w:rFonts w:ascii="宋体" w:hAnsi="宋体"/>
          <w:sz w:val="24"/>
          <w:szCs w:val="24"/>
        </w:rPr>
      </w:pPr>
      <w:r>
        <w:rPr>
          <w:rFonts w:hint="eastAsia" w:ascii="宋体" w:hAnsi="宋体"/>
          <w:sz w:val="24"/>
          <w:szCs w:val="24"/>
          <w:lang w:eastAsia="zh-CN"/>
        </w:rPr>
        <w:t>资产评估汇总表</w:t>
      </w:r>
    </w:p>
    <w:p>
      <w:pPr>
        <w:pStyle w:val="37"/>
        <w:numPr>
          <w:ilvl w:val="0"/>
          <w:numId w:val="7"/>
        </w:numPr>
        <w:tabs>
          <w:tab w:val="left" w:pos="0"/>
          <w:tab w:val="left" w:pos="1701"/>
          <w:tab w:val="left" w:pos="1985"/>
        </w:tabs>
        <w:spacing w:line="360" w:lineRule="auto"/>
        <w:ind w:firstLineChars="0"/>
        <w:rPr>
          <w:rFonts w:ascii="宋体" w:hAnsi="宋体"/>
          <w:sz w:val="24"/>
          <w:szCs w:val="24"/>
        </w:rPr>
      </w:pPr>
      <w:r>
        <w:rPr>
          <w:rFonts w:hint="eastAsia" w:ascii="宋体" w:hAnsi="宋体"/>
          <w:sz w:val="24"/>
          <w:szCs w:val="24"/>
          <w:lang w:eastAsia="zh-CN"/>
        </w:rPr>
        <w:t>资产</w:t>
      </w:r>
      <w:r>
        <w:rPr>
          <w:rFonts w:hint="eastAsia" w:ascii="宋体" w:hAnsi="宋体"/>
          <w:sz w:val="24"/>
          <w:szCs w:val="24"/>
        </w:rPr>
        <w:t>评估明细表</w:t>
      </w:r>
    </w:p>
    <w:p>
      <w:pPr>
        <w:pStyle w:val="37"/>
        <w:numPr>
          <w:ilvl w:val="0"/>
          <w:numId w:val="7"/>
        </w:numPr>
        <w:tabs>
          <w:tab w:val="left" w:pos="0"/>
          <w:tab w:val="left" w:pos="1701"/>
          <w:tab w:val="left" w:pos="1985"/>
        </w:tabs>
        <w:spacing w:line="360" w:lineRule="auto"/>
        <w:ind w:firstLineChars="0"/>
        <w:rPr>
          <w:rFonts w:ascii="宋体" w:hAnsi="宋体"/>
          <w:sz w:val="24"/>
          <w:szCs w:val="24"/>
        </w:rPr>
      </w:pPr>
      <w:r>
        <w:rPr>
          <w:rFonts w:hint="eastAsia" w:ascii="宋体" w:hAnsi="宋体"/>
          <w:sz w:val="24"/>
          <w:szCs w:val="24"/>
          <w:lang w:eastAsia="zh-CN"/>
        </w:rPr>
        <w:t>委估资产照片复印件</w:t>
      </w:r>
    </w:p>
    <w:p>
      <w:pPr>
        <w:pStyle w:val="37"/>
        <w:numPr>
          <w:ilvl w:val="0"/>
          <w:numId w:val="7"/>
        </w:numPr>
        <w:tabs>
          <w:tab w:val="left" w:pos="0"/>
        </w:tabs>
        <w:spacing w:line="360" w:lineRule="auto"/>
        <w:ind w:firstLineChars="0"/>
        <w:rPr>
          <w:rFonts w:ascii="宋体" w:hAnsi="宋体"/>
          <w:sz w:val="24"/>
          <w:szCs w:val="24"/>
        </w:rPr>
      </w:pPr>
      <w:r>
        <w:rPr>
          <w:rFonts w:hint="eastAsia" w:ascii="宋体" w:hAnsi="宋体"/>
          <w:sz w:val="24"/>
          <w:szCs w:val="24"/>
          <w:lang w:eastAsia="zh-CN"/>
        </w:rPr>
        <w:t>东光县人民法院鉴定委托书复印件</w:t>
      </w:r>
    </w:p>
    <w:p>
      <w:pPr>
        <w:pStyle w:val="56"/>
        <w:numPr>
          <w:ilvl w:val="0"/>
          <w:numId w:val="7"/>
        </w:numPr>
        <w:tabs>
          <w:tab w:val="left" w:pos="0"/>
        </w:tabs>
        <w:spacing w:line="360" w:lineRule="auto"/>
        <w:ind w:firstLineChars="0"/>
        <w:rPr>
          <w:rFonts w:hint="eastAsia" w:ascii="宋体" w:hAnsi="宋体"/>
          <w:sz w:val="24"/>
          <w:szCs w:val="24"/>
        </w:rPr>
      </w:pPr>
      <w:r>
        <w:rPr>
          <w:rFonts w:hint="eastAsia" w:ascii="宋体" w:hAnsi="宋体"/>
          <w:sz w:val="24"/>
          <w:szCs w:val="24"/>
        </w:rPr>
        <w:t>资产评估师承诺函</w:t>
      </w:r>
    </w:p>
    <w:p>
      <w:pPr>
        <w:pStyle w:val="56"/>
        <w:numPr>
          <w:ilvl w:val="0"/>
          <w:numId w:val="7"/>
        </w:numPr>
        <w:tabs>
          <w:tab w:val="left" w:pos="0"/>
        </w:tabs>
        <w:spacing w:line="360" w:lineRule="auto"/>
        <w:ind w:firstLineChars="0"/>
        <w:jc w:val="left"/>
        <w:rPr>
          <w:rFonts w:ascii="宋体" w:hAnsi="宋体"/>
          <w:sz w:val="24"/>
          <w:szCs w:val="24"/>
        </w:rPr>
      </w:pPr>
      <w:r>
        <w:rPr>
          <w:rFonts w:hint="eastAsia" w:ascii="宋体" w:hAnsi="宋体"/>
          <w:sz w:val="24"/>
          <w:szCs w:val="24"/>
          <w:lang w:eastAsia="zh-CN"/>
        </w:rPr>
        <w:t>河北省财政厅关于原取得</w:t>
      </w:r>
      <w:r>
        <w:rPr>
          <w:rFonts w:hint="eastAsia" w:ascii="宋体" w:hAnsi="宋体"/>
          <w:sz w:val="24"/>
          <w:szCs w:val="24"/>
        </w:rPr>
        <w:t>资产评估</w:t>
      </w:r>
      <w:r>
        <w:rPr>
          <w:rFonts w:hint="eastAsia" w:ascii="宋体" w:hAnsi="宋体"/>
          <w:sz w:val="24"/>
          <w:szCs w:val="24"/>
          <w:lang w:eastAsia="zh-CN"/>
        </w:rPr>
        <w:t>资格证书</w:t>
      </w:r>
      <w:r>
        <w:rPr>
          <w:rFonts w:hint="eastAsia" w:ascii="宋体" w:hAnsi="宋体"/>
          <w:sz w:val="24"/>
          <w:szCs w:val="24"/>
        </w:rPr>
        <w:t>机构</w:t>
      </w:r>
      <w:r>
        <w:rPr>
          <w:rFonts w:hint="eastAsia" w:ascii="宋体" w:hAnsi="宋体"/>
          <w:sz w:val="24"/>
          <w:szCs w:val="24"/>
          <w:lang w:eastAsia="zh-CN"/>
        </w:rPr>
        <w:t>的备案公告复印件</w:t>
      </w:r>
    </w:p>
    <w:p>
      <w:pPr>
        <w:pStyle w:val="56"/>
        <w:numPr>
          <w:ilvl w:val="0"/>
          <w:numId w:val="7"/>
        </w:numPr>
        <w:tabs>
          <w:tab w:val="left" w:pos="0"/>
        </w:tabs>
        <w:spacing w:line="360" w:lineRule="auto"/>
        <w:ind w:firstLineChars="0"/>
        <w:rPr>
          <w:rFonts w:ascii="宋体" w:hAnsi="宋体"/>
          <w:sz w:val="24"/>
          <w:szCs w:val="24"/>
        </w:rPr>
      </w:pPr>
      <w:r>
        <w:rPr>
          <w:rFonts w:hint="eastAsia" w:ascii="宋体" w:hAnsi="宋体"/>
          <w:sz w:val="24"/>
          <w:szCs w:val="24"/>
        </w:rPr>
        <w:t>资产评估机构营业执照复印件</w:t>
      </w:r>
    </w:p>
    <w:p>
      <w:pPr>
        <w:pStyle w:val="56"/>
        <w:numPr>
          <w:ilvl w:val="0"/>
          <w:numId w:val="7"/>
        </w:numPr>
        <w:tabs>
          <w:tab w:val="left" w:pos="0"/>
        </w:tabs>
        <w:spacing w:line="360" w:lineRule="auto"/>
        <w:ind w:firstLineChars="0"/>
        <w:rPr>
          <w:rFonts w:ascii="宋体" w:hAnsi="宋体"/>
          <w:sz w:val="24"/>
          <w:szCs w:val="24"/>
        </w:rPr>
      </w:pPr>
      <w:r>
        <w:rPr>
          <w:rFonts w:hint="eastAsia" w:ascii="宋体" w:hAnsi="宋体"/>
          <w:sz w:val="24"/>
          <w:szCs w:val="24"/>
        </w:rPr>
        <w:t>资产评估师职业资格证书登记卡复印件</w:t>
      </w:r>
    </w:p>
    <w:p>
      <w:pPr>
        <w:tabs>
          <w:tab w:val="left" w:pos="0"/>
        </w:tabs>
        <w:spacing w:line="360" w:lineRule="auto"/>
        <w:ind w:firstLine="480" w:firstLineChars="200"/>
        <w:rPr>
          <w:rFonts w:ascii="宋体" w:hAnsi="宋体"/>
          <w:sz w:val="24"/>
          <w:szCs w:val="24"/>
        </w:rPr>
      </w:pPr>
    </w:p>
    <w:p>
      <w:pPr>
        <w:rPr>
          <w:rFonts w:ascii="宋体" w:hAnsi="宋体"/>
          <w:sz w:val="24"/>
          <w:szCs w:val="24"/>
        </w:rPr>
      </w:pPr>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幼圆">
    <w:altName w:val="宋体"/>
    <w:panose1 w:val="0201050906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single" w:color="auto" w:sz="4" w:space="1"/>
      </w:pBdr>
      <w:rPr>
        <w:sz w:val="21"/>
        <w:szCs w:val="21"/>
      </w:rPr>
    </w:pPr>
    <w:r>
      <w:rPr>
        <w:rFonts w:hint="eastAsia"/>
        <w:sz w:val="21"/>
        <w:szCs w:val="21"/>
      </w:rPr>
      <w:t>地址：沧州市解放西路73</w:t>
    </w:r>
    <w:r>
      <w:rPr>
        <w:rFonts w:hint="eastAsia"/>
        <w:sz w:val="21"/>
        <w:szCs w:val="21"/>
        <w:lang w:val="en-US" w:eastAsia="zh-CN"/>
      </w:rPr>
      <w:t>-2-7</w:t>
    </w:r>
    <w:r>
      <w:rPr>
        <w:rFonts w:hint="eastAsia"/>
        <w:sz w:val="21"/>
        <w:szCs w:val="21"/>
      </w:rPr>
      <w:t xml:space="preserve">号（沧州市交通局东侧200米）                        </w:t>
    </w:r>
  </w:p>
  <w:p>
    <w:pPr>
      <w:pStyle w:val="16"/>
      <w:pBdr>
        <w:top w:val="single" w:color="auto" w:sz="4" w:space="1"/>
      </w:pBdr>
      <w:rPr>
        <w:sz w:val="21"/>
        <w:szCs w:val="21"/>
      </w:rPr>
    </w:pPr>
    <w:r>
      <w:rPr>
        <w:rFonts w:hint="eastAsia"/>
        <w:sz w:val="21"/>
        <w:szCs w:val="21"/>
      </w:rPr>
      <w:t>电话：0317-2034447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single" w:color="auto" w:sz="4" w:space="1"/>
      </w:pBdr>
      <w:rPr>
        <w:sz w:val="21"/>
        <w:szCs w:val="21"/>
      </w:rPr>
    </w:pPr>
    <w:r>
      <w:rPr>
        <w:rFonts w:hint="eastAsia"/>
        <w:sz w:val="21"/>
        <w:szCs w:val="21"/>
      </w:rPr>
      <w:t xml:space="preserve">地址：河北省沧州市解放西路73-2-7号（沧州市交通局东侧200米）      </w:t>
    </w:r>
  </w:p>
  <w:p>
    <w:pPr>
      <w:pStyle w:val="16"/>
      <w:pBdr>
        <w:top w:val="single" w:color="auto" w:sz="4" w:space="1"/>
      </w:pBdr>
      <w:rPr>
        <w:sz w:val="21"/>
        <w:szCs w:val="21"/>
      </w:rPr>
    </w:pPr>
    <w:r>
      <w:rPr>
        <w:rFonts w:hint="eastAsia"/>
        <w:sz w:val="21"/>
        <w:szCs w:val="21"/>
      </w:rPr>
      <w:t xml:space="preserve">电话：0317-2034447                                                            </w:t>
    </w: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11</w:t>
    </w:r>
    <w:r>
      <w:rPr>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single" w:color="auto" w:sz="4" w:space="1"/>
      </w:pBdr>
      <w:rPr>
        <w:sz w:val="21"/>
        <w:szCs w:val="21"/>
      </w:rPr>
    </w:pPr>
    <w:r>
      <w:rPr>
        <w:rFonts w:hint="eastAsia"/>
        <w:sz w:val="21"/>
        <w:szCs w:val="21"/>
      </w:rPr>
      <w:t>地址：沧州市解放西路73</w:t>
    </w:r>
    <w:r>
      <w:rPr>
        <w:rFonts w:hint="eastAsia"/>
        <w:sz w:val="21"/>
        <w:szCs w:val="21"/>
        <w:lang w:val="en-US" w:eastAsia="zh-CN"/>
      </w:rPr>
      <w:t>-2-7</w:t>
    </w:r>
    <w:r>
      <w:rPr>
        <w:rFonts w:hint="eastAsia"/>
        <w:sz w:val="21"/>
        <w:szCs w:val="21"/>
      </w:rPr>
      <w:t xml:space="preserve">号（沧州市交通局东侧200米）      </w:t>
    </w:r>
  </w:p>
  <w:p>
    <w:pPr>
      <w:pStyle w:val="16"/>
      <w:pBdr>
        <w:top w:val="single" w:color="auto" w:sz="4" w:space="1"/>
      </w:pBdr>
      <w:rPr>
        <w:sz w:val="21"/>
        <w:szCs w:val="21"/>
      </w:rPr>
    </w:pPr>
    <w:r>
      <w:rPr>
        <w:rFonts w:hint="eastAsia"/>
        <w:sz w:val="21"/>
        <w:szCs w:val="21"/>
      </w:rPr>
      <w:t xml:space="preserve">电话：0317-2034447                                                            </w:t>
    </w: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13</w:t>
    </w:r>
    <w:r>
      <w:rPr>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5115"/>
        <w:tab w:val="clear" w:pos="4153"/>
        <w:tab w:val="clear" w:pos="8306"/>
      </w:tabs>
      <w:jc w:val="right"/>
      <w:rPr>
        <w:rFonts w:ascii="宋体" w:hAnsi="宋体"/>
        <w:sz w:val="21"/>
        <w:szCs w:val="21"/>
      </w:rPr>
    </w:pPr>
    <w:r>
      <w:rPr>
        <w:sz w:val="21"/>
        <w:szCs w:val="21"/>
      </w:rPr>
      <w:pict>
        <v:shape id="Quad Arrow 29697" o:spid="_x0000_s4097" o:spt="202" type="#_x0000_t202" style="position:absolute;left:0pt;margin-left:17.1pt;margin-top:-1.3pt;height:15.15pt;width:66pt;z-index:1024;mso-width-relative:page;mso-height-relative:page;" o:preferrelative="t" stroked="f" coordsize="21600,21600">
          <v:path/>
          <v:fill focussize="0,0"/>
          <v:stroke on="f" joinstyle="miter"/>
          <v:imagedata o:title=""/>
          <o:lock v:ext="edit"/>
          <v:textbox inset="0mm,0mm,0mm,0mm">
            <w:txbxContent>
              <w:p>
                <w:pPr>
                  <w:spacing w:line="300" w:lineRule="exact"/>
                  <w:rPr>
                    <w:rFonts w:ascii="幼圆" w:eastAsia="幼圆"/>
                  </w:rPr>
                </w:pPr>
                <w:r>
                  <w:rPr>
                    <w:rFonts w:hint="eastAsia" w:ascii="幼圆" w:eastAsia="幼圆"/>
                  </w:rPr>
                  <w:t>河北华狮</w:t>
                </w:r>
              </w:p>
            </w:txbxContent>
          </v:textbox>
        </v:shape>
      </w:pict>
    </w:r>
    <w:r>
      <w:rPr>
        <w:sz w:val="21"/>
        <w:szCs w:val="21"/>
      </w:rPr>
      <w:pict>
        <v:shape id="_x0000_i1025" o:spt="75" type="#_x0000_t75" style="height:12pt;width:12pt;" filled="f" o:preferrelative="t" stroked="f" coordsize="21600,21600">
          <v:path/>
          <v:fill on="f" focussize="0,0"/>
          <v:stroke on="f" joinstyle="miter"/>
          <v:imagedata r:id="rId1" o:title=""/>
          <o:lock v:ext="edit" aspectratio="t"/>
          <w10:wrap type="none"/>
          <w10:anchorlock/>
        </v:shape>
      </w:pict>
    </w:r>
    <w:r>
      <w:rPr>
        <w:rFonts w:hint="eastAsia"/>
        <w:sz w:val="21"/>
        <w:szCs w:val="21"/>
      </w:rPr>
      <w:t xml:space="preserve">                        </w:t>
    </w:r>
    <w:r>
      <w:rPr>
        <w:rFonts w:hint="eastAsia"/>
        <w:sz w:val="21"/>
        <w:szCs w:val="21"/>
        <w:lang w:val="en-US" w:eastAsia="zh-CN"/>
      </w:rPr>
      <w:t xml:space="preserve">                            </w:t>
    </w:r>
    <w:r>
      <w:rPr>
        <w:rFonts w:hint="eastAsia"/>
        <w:sz w:val="21"/>
        <w:szCs w:val="21"/>
      </w:rPr>
      <w:t xml:space="preserve">      </w:t>
    </w:r>
    <w:r>
      <w:rPr>
        <w:rFonts w:hint="eastAsia" w:ascii="宋体" w:hAnsi="宋体" w:cs="仿宋_GB2312"/>
        <w:b w:val="0"/>
        <w:bCs/>
        <w:kern w:val="0"/>
        <w:sz w:val="21"/>
        <w:szCs w:val="21"/>
        <w:lang w:eastAsia="zh-CN"/>
      </w:rPr>
      <w:t>苏立部分资产公开拍卖</w:t>
    </w:r>
    <w:r>
      <w:rPr>
        <w:rFonts w:ascii="宋体" w:hAnsi="宋体"/>
        <w:b w:val="0"/>
        <w:bCs/>
        <w:sz w:val="21"/>
        <w:szCs w:val="21"/>
      </w:rPr>
      <w:t>项目</w:t>
    </w:r>
    <w:r>
      <w:rPr>
        <w:rFonts w:hint="eastAsia" w:ascii="宋体" w:hAnsi="宋体"/>
        <w:b w:val="0"/>
        <w:bCs/>
        <w:sz w:val="21"/>
        <w:szCs w:val="21"/>
        <w:lang w:eastAsia="zh-CN"/>
      </w:rPr>
      <w:t>资</w:t>
    </w:r>
    <w:r>
      <w:rPr>
        <w:rFonts w:hint="eastAsia" w:ascii="宋体" w:hAnsi="宋体"/>
        <w:sz w:val="21"/>
        <w:szCs w:val="21"/>
        <w:lang w:eastAsia="zh-CN"/>
      </w:rPr>
      <w:t>产</w:t>
    </w:r>
    <w:r>
      <w:rPr>
        <w:rFonts w:ascii="宋体" w:hAnsi="宋体"/>
        <w:sz w:val="21"/>
        <w:szCs w:val="21"/>
      </w:rPr>
      <w:t>评估报告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3174FB"/>
    <w:multiLevelType w:val="singleLevel"/>
    <w:tmpl w:val="BF3174FB"/>
    <w:lvl w:ilvl="0" w:tentative="0">
      <w:start w:val="2"/>
      <w:numFmt w:val="decimal"/>
      <w:suff w:val="nothing"/>
      <w:lvlText w:val="（%1）"/>
      <w:lvlJc w:val="left"/>
    </w:lvl>
  </w:abstractNum>
  <w:abstractNum w:abstractNumId="1">
    <w:nsid w:val="C23CDBE4"/>
    <w:multiLevelType w:val="singleLevel"/>
    <w:tmpl w:val="C23CDBE4"/>
    <w:lvl w:ilvl="0" w:tentative="0">
      <w:start w:val="1"/>
      <w:numFmt w:val="decimal"/>
      <w:suff w:val="nothing"/>
      <w:lvlText w:val="    %1、"/>
      <w:lvlJc w:val="left"/>
      <w:pPr>
        <w:tabs>
          <w:tab w:val="left" w:pos="0"/>
        </w:tabs>
      </w:pPr>
      <w:rPr>
        <w:rFonts w:hint="default" w:ascii="宋体" w:hAnsi="宋体" w:eastAsia="宋体" w:cs="宋体"/>
      </w:rPr>
    </w:lvl>
  </w:abstractNum>
  <w:abstractNum w:abstractNumId="2">
    <w:nsid w:val="C2B0D75D"/>
    <w:multiLevelType w:val="singleLevel"/>
    <w:tmpl w:val="C2B0D75D"/>
    <w:lvl w:ilvl="0" w:tentative="0">
      <w:start w:val="3"/>
      <w:numFmt w:val="chineseCounting"/>
      <w:suff w:val="nothing"/>
      <w:lvlText w:val="（%1）"/>
      <w:lvlJc w:val="left"/>
      <w:rPr>
        <w:rFonts w:hint="eastAsia"/>
      </w:rPr>
    </w:lvl>
  </w:abstractNum>
  <w:abstractNum w:abstractNumId="3">
    <w:nsid w:val="127D7B0D"/>
    <w:multiLevelType w:val="multilevel"/>
    <w:tmpl w:val="127D7B0D"/>
    <w:lvl w:ilvl="0" w:tentative="0">
      <w:start w:val="1"/>
      <w:numFmt w:val="chineseCountingThousand"/>
      <w:lvlText w:val="附件%1："/>
      <w:lvlJc w:val="left"/>
      <w:pPr>
        <w:ind w:left="900" w:hanging="420"/>
      </w:pPr>
      <w:rPr>
        <w:rFonts w:hint="eastAsia"/>
        <w:lang w:val="en-U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13B671FE"/>
    <w:multiLevelType w:val="multilevel"/>
    <w:tmpl w:val="13B671FE"/>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29E43973"/>
    <w:multiLevelType w:val="multilevel"/>
    <w:tmpl w:val="29E43973"/>
    <w:lvl w:ilvl="0" w:tentative="0">
      <w:start w:val="1"/>
      <w:numFmt w:val="decimal"/>
      <w:lvlText w:val="%1、"/>
      <w:lvlJc w:val="left"/>
      <w:pPr>
        <w:ind w:left="704" w:hanging="420"/>
      </w:pPr>
      <w:rPr>
        <w:rFonts w:hint="default"/>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6">
    <w:nsid w:val="2EE53EF1"/>
    <w:multiLevelType w:val="multilevel"/>
    <w:tmpl w:val="2EE53EF1"/>
    <w:lvl w:ilvl="0" w:tentative="0">
      <w:start w:val="1"/>
      <w:numFmt w:val="decimal"/>
      <w:lvlText w:val="%1、"/>
      <w:lvlJc w:val="left"/>
      <w:pPr>
        <w:ind w:left="900" w:hanging="420"/>
      </w:pPr>
      <w:rPr>
        <w:rFonts w:hint="default"/>
      </w:rPr>
    </w:lvl>
    <w:lvl w:ilvl="1" w:tentative="0">
      <w:start w:val="1"/>
      <w:numFmt w:val="decimalEnclosedCircle"/>
      <w:lvlText w:val="%2"/>
      <w:lvlJc w:val="left"/>
      <w:pPr>
        <w:ind w:left="1260" w:hanging="36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
  </w:num>
  <w:num w:numId="2">
    <w:abstractNumId w:val="0"/>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743A"/>
    <w:rsid w:val="00003FB0"/>
    <w:rsid w:val="00012782"/>
    <w:rsid w:val="00014739"/>
    <w:rsid w:val="0001775E"/>
    <w:rsid w:val="00020EA7"/>
    <w:rsid w:val="00026A3D"/>
    <w:rsid w:val="0002710B"/>
    <w:rsid w:val="00031506"/>
    <w:rsid w:val="00033638"/>
    <w:rsid w:val="00033D1C"/>
    <w:rsid w:val="00036DB4"/>
    <w:rsid w:val="0003794F"/>
    <w:rsid w:val="00043C97"/>
    <w:rsid w:val="0004552B"/>
    <w:rsid w:val="00053E28"/>
    <w:rsid w:val="00054196"/>
    <w:rsid w:val="00055B61"/>
    <w:rsid w:val="000561E6"/>
    <w:rsid w:val="0005700E"/>
    <w:rsid w:val="000576B0"/>
    <w:rsid w:val="00061F23"/>
    <w:rsid w:val="00062AA3"/>
    <w:rsid w:val="0006322D"/>
    <w:rsid w:val="000674C0"/>
    <w:rsid w:val="000739D5"/>
    <w:rsid w:val="00073D1B"/>
    <w:rsid w:val="00077D13"/>
    <w:rsid w:val="0008467F"/>
    <w:rsid w:val="00084E93"/>
    <w:rsid w:val="000855A2"/>
    <w:rsid w:val="000909F8"/>
    <w:rsid w:val="000918C8"/>
    <w:rsid w:val="00091B3C"/>
    <w:rsid w:val="000A56B6"/>
    <w:rsid w:val="000A6C1C"/>
    <w:rsid w:val="000C18AE"/>
    <w:rsid w:val="000C4DA4"/>
    <w:rsid w:val="000C74C5"/>
    <w:rsid w:val="000C7CA5"/>
    <w:rsid w:val="000D138B"/>
    <w:rsid w:val="000D1C46"/>
    <w:rsid w:val="000D53E3"/>
    <w:rsid w:val="000D69AC"/>
    <w:rsid w:val="000D7E5C"/>
    <w:rsid w:val="000E670B"/>
    <w:rsid w:val="00101621"/>
    <w:rsid w:val="00104173"/>
    <w:rsid w:val="00113242"/>
    <w:rsid w:val="00113382"/>
    <w:rsid w:val="001160EA"/>
    <w:rsid w:val="00124FAE"/>
    <w:rsid w:val="00134AA8"/>
    <w:rsid w:val="00141924"/>
    <w:rsid w:val="00144B94"/>
    <w:rsid w:val="00145DB2"/>
    <w:rsid w:val="00146059"/>
    <w:rsid w:val="0014766E"/>
    <w:rsid w:val="00153CFF"/>
    <w:rsid w:val="001560B8"/>
    <w:rsid w:val="00162484"/>
    <w:rsid w:val="00162EFF"/>
    <w:rsid w:val="001630E1"/>
    <w:rsid w:val="00167807"/>
    <w:rsid w:val="00173D2C"/>
    <w:rsid w:val="00181DF3"/>
    <w:rsid w:val="001839F2"/>
    <w:rsid w:val="00187257"/>
    <w:rsid w:val="00193CEC"/>
    <w:rsid w:val="00193FA3"/>
    <w:rsid w:val="001955BA"/>
    <w:rsid w:val="001A2097"/>
    <w:rsid w:val="001A32FA"/>
    <w:rsid w:val="001A445C"/>
    <w:rsid w:val="001A6AAC"/>
    <w:rsid w:val="001B0EBF"/>
    <w:rsid w:val="001B6D87"/>
    <w:rsid w:val="001C0275"/>
    <w:rsid w:val="001C5C3C"/>
    <w:rsid w:val="001D3878"/>
    <w:rsid w:val="001D50C6"/>
    <w:rsid w:val="001E15C0"/>
    <w:rsid w:val="001E1E7F"/>
    <w:rsid w:val="001E372A"/>
    <w:rsid w:val="001E3C42"/>
    <w:rsid w:val="001E7B58"/>
    <w:rsid w:val="001F46DE"/>
    <w:rsid w:val="001F6101"/>
    <w:rsid w:val="00200458"/>
    <w:rsid w:val="00206687"/>
    <w:rsid w:val="00211FC8"/>
    <w:rsid w:val="00212284"/>
    <w:rsid w:val="00223463"/>
    <w:rsid w:val="0023041A"/>
    <w:rsid w:val="0023365D"/>
    <w:rsid w:val="00235E57"/>
    <w:rsid w:val="00240D37"/>
    <w:rsid w:val="00241ED8"/>
    <w:rsid w:val="00246BFA"/>
    <w:rsid w:val="0025303E"/>
    <w:rsid w:val="0025308D"/>
    <w:rsid w:val="00254955"/>
    <w:rsid w:val="002646F5"/>
    <w:rsid w:val="00265F53"/>
    <w:rsid w:val="00267ABE"/>
    <w:rsid w:val="002728FE"/>
    <w:rsid w:val="00272EDC"/>
    <w:rsid w:val="002747F3"/>
    <w:rsid w:val="00274DA4"/>
    <w:rsid w:val="00281043"/>
    <w:rsid w:val="002948F9"/>
    <w:rsid w:val="00295554"/>
    <w:rsid w:val="002A02C0"/>
    <w:rsid w:val="002A1BCB"/>
    <w:rsid w:val="002B3437"/>
    <w:rsid w:val="002B4C98"/>
    <w:rsid w:val="002B572E"/>
    <w:rsid w:val="002B5B76"/>
    <w:rsid w:val="002B5E76"/>
    <w:rsid w:val="002B7F1D"/>
    <w:rsid w:val="002C082C"/>
    <w:rsid w:val="002C42E9"/>
    <w:rsid w:val="002C643C"/>
    <w:rsid w:val="002D2B28"/>
    <w:rsid w:val="002E735E"/>
    <w:rsid w:val="002F48AF"/>
    <w:rsid w:val="003016FB"/>
    <w:rsid w:val="0030518D"/>
    <w:rsid w:val="0030655A"/>
    <w:rsid w:val="0031092B"/>
    <w:rsid w:val="003179AB"/>
    <w:rsid w:val="00322EB8"/>
    <w:rsid w:val="00325C66"/>
    <w:rsid w:val="0032729B"/>
    <w:rsid w:val="00332010"/>
    <w:rsid w:val="003478DE"/>
    <w:rsid w:val="003502F1"/>
    <w:rsid w:val="0035093C"/>
    <w:rsid w:val="00360DC2"/>
    <w:rsid w:val="003641A1"/>
    <w:rsid w:val="0037234E"/>
    <w:rsid w:val="00377416"/>
    <w:rsid w:val="003818A4"/>
    <w:rsid w:val="00385F61"/>
    <w:rsid w:val="003873F1"/>
    <w:rsid w:val="0039457A"/>
    <w:rsid w:val="00395699"/>
    <w:rsid w:val="003966BD"/>
    <w:rsid w:val="003A09B4"/>
    <w:rsid w:val="003A0FC2"/>
    <w:rsid w:val="003B3BC2"/>
    <w:rsid w:val="003B50BF"/>
    <w:rsid w:val="003B7963"/>
    <w:rsid w:val="003D1392"/>
    <w:rsid w:val="003D2011"/>
    <w:rsid w:val="003D4DF2"/>
    <w:rsid w:val="003E05FD"/>
    <w:rsid w:val="003E18EE"/>
    <w:rsid w:val="003E2404"/>
    <w:rsid w:val="003E26C1"/>
    <w:rsid w:val="003E4120"/>
    <w:rsid w:val="003F2D8C"/>
    <w:rsid w:val="00410893"/>
    <w:rsid w:val="0041142A"/>
    <w:rsid w:val="00411D7D"/>
    <w:rsid w:val="00412709"/>
    <w:rsid w:val="00420772"/>
    <w:rsid w:val="004400F5"/>
    <w:rsid w:val="00442779"/>
    <w:rsid w:val="004515CB"/>
    <w:rsid w:val="00461627"/>
    <w:rsid w:val="004618E5"/>
    <w:rsid w:val="00465109"/>
    <w:rsid w:val="00466569"/>
    <w:rsid w:val="00466B62"/>
    <w:rsid w:val="00482A55"/>
    <w:rsid w:val="004A567F"/>
    <w:rsid w:val="004A77D1"/>
    <w:rsid w:val="004B098F"/>
    <w:rsid w:val="004B453A"/>
    <w:rsid w:val="004B4AAD"/>
    <w:rsid w:val="004C0357"/>
    <w:rsid w:val="004C288B"/>
    <w:rsid w:val="004C657A"/>
    <w:rsid w:val="004E2731"/>
    <w:rsid w:val="004E52E0"/>
    <w:rsid w:val="004F0446"/>
    <w:rsid w:val="004F073F"/>
    <w:rsid w:val="004F70DA"/>
    <w:rsid w:val="004F77F3"/>
    <w:rsid w:val="0050313E"/>
    <w:rsid w:val="005071B1"/>
    <w:rsid w:val="0051158D"/>
    <w:rsid w:val="00521AEE"/>
    <w:rsid w:val="0053140F"/>
    <w:rsid w:val="00532A54"/>
    <w:rsid w:val="00536342"/>
    <w:rsid w:val="00540BAB"/>
    <w:rsid w:val="005436A1"/>
    <w:rsid w:val="00545868"/>
    <w:rsid w:val="00554866"/>
    <w:rsid w:val="0056129F"/>
    <w:rsid w:val="00564B79"/>
    <w:rsid w:val="00565E27"/>
    <w:rsid w:val="00566014"/>
    <w:rsid w:val="00570C13"/>
    <w:rsid w:val="00571EF5"/>
    <w:rsid w:val="00572E34"/>
    <w:rsid w:val="00575661"/>
    <w:rsid w:val="00575F5F"/>
    <w:rsid w:val="00582EB1"/>
    <w:rsid w:val="0058359E"/>
    <w:rsid w:val="005904C4"/>
    <w:rsid w:val="005913A6"/>
    <w:rsid w:val="005A1DBE"/>
    <w:rsid w:val="005A725E"/>
    <w:rsid w:val="005B2E10"/>
    <w:rsid w:val="005B7EB3"/>
    <w:rsid w:val="005C0ED9"/>
    <w:rsid w:val="005C725C"/>
    <w:rsid w:val="005D0104"/>
    <w:rsid w:val="005D0211"/>
    <w:rsid w:val="005E0A82"/>
    <w:rsid w:val="005F0461"/>
    <w:rsid w:val="005F1645"/>
    <w:rsid w:val="005F5FC0"/>
    <w:rsid w:val="005F6CB0"/>
    <w:rsid w:val="005F7998"/>
    <w:rsid w:val="00606D78"/>
    <w:rsid w:val="00606E25"/>
    <w:rsid w:val="00607947"/>
    <w:rsid w:val="006116C5"/>
    <w:rsid w:val="006145E1"/>
    <w:rsid w:val="00616817"/>
    <w:rsid w:val="00617CB0"/>
    <w:rsid w:val="00621C6B"/>
    <w:rsid w:val="006223AD"/>
    <w:rsid w:val="00625765"/>
    <w:rsid w:val="00635281"/>
    <w:rsid w:val="006378F4"/>
    <w:rsid w:val="00642386"/>
    <w:rsid w:val="006424DE"/>
    <w:rsid w:val="00650DA4"/>
    <w:rsid w:val="00653C07"/>
    <w:rsid w:val="00654851"/>
    <w:rsid w:val="006722C4"/>
    <w:rsid w:val="0067601C"/>
    <w:rsid w:val="0068110D"/>
    <w:rsid w:val="00685125"/>
    <w:rsid w:val="00690BC4"/>
    <w:rsid w:val="00693B3D"/>
    <w:rsid w:val="0069665D"/>
    <w:rsid w:val="006971C1"/>
    <w:rsid w:val="006A0A95"/>
    <w:rsid w:val="006A15FF"/>
    <w:rsid w:val="006A1FCE"/>
    <w:rsid w:val="006A40D2"/>
    <w:rsid w:val="006A4A97"/>
    <w:rsid w:val="006A7FDE"/>
    <w:rsid w:val="006B0366"/>
    <w:rsid w:val="006B099E"/>
    <w:rsid w:val="006B14CF"/>
    <w:rsid w:val="006D115C"/>
    <w:rsid w:val="006D1D63"/>
    <w:rsid w:val="006D411E"/>
    <w:rsid w:val="006D7182"/>
    <w:rsid w:val="006E0495"/>
    <w:rsid w:val="006E162A"/>
    <w:rsid w:val="006E5B43"/>
    <w:rsid w:val="006E7AB7"/>
    <w:rsid w:val="006F1887"/>
    <w:rsid w:val="006F28E1"/>
    <w:rsid w:val="006F3A1E"/>
    <w:rsid w:val="006F3C58"/>
    <w:rsid w:val="006F5224"/>
    <w:rsid w:val="00704A70"/>
    <w:rsid w:val="0070747A"/>
    <w:rsid w:val="007104AA"/>
    <w:rsid w:val="00711734"/>
    <w:rsid w:val="00713DC8"/>
    <w:rsid w:val="00713F73"/>
    <w:rsid w:val="007227A4"/>
    <w:rsid w:val="00725081"/>
    <w:rsid w:val="007326AB"/>
    <w:rsid w:val="00740936"/>
    <w:rsid w:val="00740CB9"/>
    <w:rsid w:val="00741815"/>
    <w:rsid w:val="00744BC5"/>
    <w:rsid w:val="00747C48"/>
    <w:rsid w:val="00750CBD"/>
    <w:rsid w:val="00751545"/>
    <w:rsid w:val="00755F66"/>
    <w:rsid w:val="007736BD"/>
    <w:rsid w:val="0077743B"/>
    <w:rsid w:val="00781088"/>
    <w:rsid w:val="007836B1"/>
    <w:rsid w:val="00785364"/>
    <w:rsid w:val="00786AAF"/>
    <w:rsid w:val="00791FF8"/>
    <w:rsid w:val="00792DD3"/>
    <w:rsid w:val="00795917"/>
    <w:rsid w:val="007A14B4"/>
    <w:rsid w:val="007A53C3"/>
    <w:rsid w:val="007B6764"/>
    <w:rsid w:val="007B7AB2"/>
    <w:rsid w:val="007C1011"/>
    <w:rsid w:val="007D5196"/>
    <w:rsid w:val="007D5DAF"/>
    <w:rsid w:val="007E05D4"/>
    <w:rsid w:val="007E7892"/>
    <w:rsid w:val="007F11AD"/>
    <w:rsid w:val="007F1A2D"/>
    <w:rsid w:val="007F5164"/>
    <w:rsid w:val="008002FC"/>
    <w:rsid w:val="00810BFC"/>
    <w:rsid w:val="00811D80"/>
    <w:rsid w:val="00813DD0"/>
    <w:rsid w:val="00820382"/>
    <w:rsid w:val="00824766"/>
    <w:rsid w:val="00831249"/>
    <w:rsid w:val="008419AC"/>
    <w:rsid w:val="00844D58"/>
    <w:rsid w:val="00854440"/>
    <w:rsid w:val="00856C0D"/>
    <w:rsid w:val="00875649"/>
    <w:rsid w:val="008802AE"/>
    <w:rsid w:val="008829FB"/>
    <w:rsid w:val="00887981"/>
    <w:rsid w:val="00891511"/>
    <w:rsid w:val="008A11DE"/>
    <w:rsid w:val="008B278B"/>
    <w:rsid w:val="008C45F8"/>
    <w:rsid w:val="008C76DA"/>
    <w:rsid w:val="008D51F4"/>
    <w:rsid w:val="008E44B1"/>
    <w:rsid w:val="008E6711"/>
    <w:rsid w:val="008E7D6D"/>
    <w:rsid w:val="008F12EB"/>
    <w:rsid w:val="008F645C"/>
    <w:rsid w:val="008F6683"/>
    <w:rsid w:val="00900F3B"/>
    <w:rsid w:val="00905B85"/>
    <w:rsid w:val="0090661A"/>
    <w:rsid w:val="009149DD"/>
    <w:rsid w:val="009225D3"/>
    <w:rsid w:val="009229B8"/>
    <w:rsid w:val="00924AA6"/>
    <w:rsid w:val="00931C89"/>
    <w:rsid w:val="0093300A"/>
    <w:rsid w:val="0093427B"/>
    <w:rsid w:val="00934EC8"/>
    <w:rsid w:val="009355B5"/>
    <w:rsid w:val="00942D10"/>
    <w:rsid w:val="0094507B"/>
    <w:rsid w:val="00947D07"/>
    <w:rsid w:val="0095141F"/>
    <w:rsid w:val="00954673"/>
    <w:rsid w:val="009571EF"/>
    <w:rsid w:val="00960735"/>
    <w:rsid w:val="0096390D"/>
    <w:rsid w:val="00964A34"/>
    <w:rsid w:val="00971E19"/>
    <w:rsid w:val="00977429"/>
    <w:rsid w:val="00984C63"/>
    <w:rsid w:val="009866A0"/>
    <w:rsid w:val="00991D01"/>
    <w:rsid w:val="00993385"/>
    <w:rsid w:val="009942C7"/>
    <w:rsid w:val="009A001F"/>
    <w:rsid w:val="009A0D9D"/>
    <w:rsid w:val="009A19A6"/>
    <w:rsid w:val="009B2D0A"/>
    <w:rsid w:val="009B785A"/>
    <w:rsid w:val="009C2DC9"/>
    <w:rsid w:val="009C460D"/>
    <w:rsid w:val="009C679E"/>
    <w:rsid w:val="009D091A"/>
    <w:rsid w:val="009D5FB4"/>
    <w:rsid w:val="009D7C09"/>
    <w:rsid w:val="009E589D"/>
    <w:rsid w:val="009F0AA9"/>
    <w:rsid w:val="009F1FF8"/>
    <w:rsid w:val="00A00EA5"/>
    <w:rsid w:val="00A0341A"/>
    <w:rsid w:val="00A1001C"/>
    <w:rsid w:val="00A137A0"/>
    <w:rsid w:val="00A1743A"/>
    <w:rsid w:val="00A2037A"/>
    <w:rsid w:val="00A2058A"/>
    <w:rsid w:val="00A2749D"/>
    <w:rsid w:val="00A31554"/>
    <w:rsid w:val="00A31D31"/>
    <w:rsid w:val="00A34BCF"/>
    <w:rsid w:val="00A364F4"/>
    <w:rsid w:val="00A456BD"/>
    <w:rsid w:val="00A532AE"/>
    <w:rsid w:val="00A6004F"/>
    <w:rsid w:val="00A6062C"/>
    <w:rsid w:val="00A6338C"/>
    <w:rsid w:val="00A63814"/>
    <w:rsid w:val="00A67C61"/>
    <w:rsid w:val="00A74D88"/>
    <w:rsid w:val="00A7601B"/>
    <w:rsid w:val="00A76F9E"/>
    <w:rsid w:val="00A76FE5"/>
    <w:rsid w:val="00A81401"/>
    <w:rsid w:val="00A86050"/>
    <w:rsid w:val="00A86C02"/>
    <w:rsid w:val="00A873C1"/>
    <w:rsid w:val="00AA1689"/>
    <w:rsid w:val="00AB2660"/>
    <w:rsid w:val="00AB6F62"/>
    <w:rsid w:val="00AB7059"/>
    <w:rsid w:val="00AC115D"/>
    <w:rsid w:val="00AC15E5"/>
    <w:rsid w:val="00AD144C"/>
    <w:rsid w:val="00AE0C6F"/>
    <w:rsid w:val="00AE0F9F"/>
    <w:rsid w:val="00AE6B3A"/>
    <w:rsid w:val="00AF634D"/>
    <w:rsid w:val="00B028BE"/>
    <w:rsid w:val="00B04DF9"/>
    <w:rsid w:val="00B10AB4"/>
    <w:rsid w:val="00B20E46"/>
    <w:rsid w:val="00B21234"/>
    <w:rsid w:val="00B25CA1"/>
    <w:rsid w:val="00B337D0"/>
    <w:rsid w:val="00B366FB"/>
    <w:rsid w:val="00B37FA9"/>
    <w:rsid w:val="00B42D8B"/>
    <w:rsid w:val="00B462DE"/>
    <w:rsid w:val="00B50A82"/>
    <w:rsid w:val="00B569E9"/>
    <w:rsid w:val="00B57141"/>
    <w:rsid w:val="00B575CD"/>
    <w:rsid w:val="00B672FE"/>
    <w:rsid w:val="00B745FC"/>
    <w:rsid w:val="00B75197"/>
    <w:rsid w:val="00B7622A"/>
    <w:rsid w:val="00B95A81"/>
    <w:rsid w:val="00B9663D"/>
    <w:rsid w:val="00BA3178"/>
    <w:rsid w:val="00BA3DBE"/>
    <w:rsid w:val="00BA796E"/>
    <w:rsid w:val="00BB2117"/>
    <w:rsid w:val="00BC3FEC"/>
    <w:rsid w:val="00BC7BA5"/>
    <w:rsid w:val="00BE1F3D"/>
    <w:rsid w:val="00BF09A7"/>
    <w:rsid w:val="00BF2588"/>
    <w:rsid w:val="00BF3D59"/>
    <w:rsid w:val="00BF41BD"/>
    <w:rsid w:val="00BF4DC7"/>
    <w:rsid w:val="00C0106C"/>
    <w:rsid w:val="00C07DCD"/>
    <w:rsid w:val="00C11778"/>
    <w:rsid w:val="00C13961"/>
    <w:rsid w:val="00C162BD"/>
    <w:rsid w:val="00C1774D"/>
    <w:rsid w:val="00C21E54"/>
    <w:rsid w:val="00C23294"/>
    <w:rsid w:val="00C277E0"/>
    <w:rsid w:val="00C316DF"/>
    <w:rsid w:val="00C40F79"/>
    <w:rsid w:val="00C46B2A"/>
    <w:rsid w:val="00C478A0"/>
    <w:rsid w:val="00C5281D"/>
    <w:rsid w:val="00C53452"/>
    <w:rsid w:val="00C538B6"/>
    <w:rsid w:val="00C5568A"/>
    <w:rsid w:val="00C579B0"/>
    <w:rsid w:val="00C718F0"/>
    <w:rsid w:val="00C73EB1"/>
    <w:rsid w:val="00C87E13"/>
    <w:rsid w:val="00C87FF7"/>
    <w:rsid w:val="00C935A9"/>
    <w:rsid w:val="00C93D2F"/>
    <w:rsid w:val="00C95119"/>
    <w:rsid w:val="00C961EB"/>
    <w:rsid w:val="00C96284"/>
    <w:rsid w:val="00CA06DA"/>
    <w:rsid w:val="00CA5C43"/>
    <w:rsid w:val="00CA63CE"/>
    <w:rsid w:val="00CA7287"/>
    <w:rsid w:val="00CB013D"/>
    <w:rsid w:val="00CB1726"/>
    <w:rsid w:val="00CB439C"/>
    <w:rsid w:val="00CB6F80"/>
    <w:rsid w:val="00CC0603"/>
    <w:rsid w:val="00CC0983"/>
    <w:rsid w:val="00CC2696"/>
    <w:rsid w:val="00CC59F1"/>
    <w:rsid w:val="00CD2B5B"/>
    <w:rsid w:val="00CE0847"/>
    <w:rsid w:val="00CE450F"/>
    <w:rsid w:val="00CE5367"/>
    <w:rsid w:val="00CE5B4B"/>
    <w:rsid w:val="00CE67CB"/>
    <w:rsid w:val="00CF19C1"/>
    <w:rsid w:val="00CF2458"/>
    <w:rsid w:val="00D01A7B"/>
    <w:rsid w:val="00D030F9"/>
    <w:rsid w:val="00D04D08"/>
    <w:rsid w:val="00D2015A"/>
    <w:rsid w:val="00D221EC"/>
    <w:rsid w:val="00D24F2F"/>
    <w:rsid w:val="00D26B6E"/>
    <w:rsid w:val="00D316E5"/>
    <w:rsid w:val="00D3235E"/>
    <w:rsid w:val="00D37B69"/>
    <w:rsid w:val="00D37FE2"/>
    <w:rsid w:val="00D44E0D"/>
    <w:rsid w:val="00D4632A"/>
    <w:rsid w:val="00D47501"/>
    <w:rsid w:val="00D60F94"/>
    <w:rsid w:val="00D61340"/>
    <w:rsid w:val="00D63BC4"/>
    <w:rsid w:val="00D64CEF"/>
    <w:rsid w:val="00D7636D"/>
    <w:rsid w:val="00D76EEA"/>
    <w:rsid w:val="00D77ED8"/>
    <w:rsid w:val="00D8772A"/>
    <w:rsid w:val="00D928F2"/>
    <w:rsid w:val="00D937FF"/>
    <w:rsid w:val="00D93F67"/>
    <w:rsid w:val="00D95A8E"/>
    <w:rsid w:val="00DB2F6A"/>
    <w:rsid w:val="00DB4DB6"/>
    <w:rsid w:val="00DC5810"/>
    <w:rsid w:val="00DC6C6F"/>
    <w:rsid w:val="00DC7258"/>
    <w:rsid w:val="00DD7AFC"/>
    <w:rsid w:val="00DD7FA4"/>
    <w:rsid w:val="00DE3487"/>
    <w:rsid w:val="00DE5362"/>
    <w:rsid w:val="00DE6298"/>
    <w:rsid w:val="00DE71C8"/>
    <w:rsid w:val="00DF1F09"/>
    <w:rsid w:val="00DF36D9"/>
    <w:rsid w:val="00DF41EC"/>
    <w:rsid w:val="00DF45C5"/>
    <w:rsid w:val="00DF7084"/>
    <w:rsid w:val="00E0055B"/>
    <w:rsid w:val="00E03DF7"/>
    <w:rsid w:val="00E06CE3"/>
    <w:rsid w:val="00E23728"/>
    <w:rsid w:val="00E314EA"/>
    <w:rsid w:val="00E34639"/>
    <w:rsid w:val="00E34CF2"/>
    <w:rsid w:val="00E40E37"/>
    <w:rsid w:val="00E514B8"/>
    <w:rsid w:val="00E63D11"/>
    <w:rsid w:val="00E91AC1"/>
    <w:rsid w:val="00E95AB5"/>
    <w:rsid w:val="00EA002C"/>
    <w:rsid w:val="00EA27BC"/>
    <w:rsid w:val="00EA2C1D"/>
    <w:rsid w:val="00EA7248"/>
    <w:rsid w:val="00EB17DD"/>
    <w:rsid w:val="00EC26C0"/>
    <w:rsid w:val="00EC2CC2"/>
    <w:rsid w:val="00EC54BA"/>
    <w:rsid w:val="00ED3BB2"/>
    <w:rsid w:val="00ED43C2"/>
    <w:rsid w:val="00ED475E"/>
    <w:rsid w:val="00EE566E"/>
    <w:rsid w:val="00EE750F"/>
    <w:rsid w:val="00EF0329"/>
    <w:rsid w:val="00EF2BFA"/>
    <w:rsid w:val="00EF4743"/>
    <w:rsid w:val="00EF5501"/>
    <w:rsid w:val="00EF7E36"/>
    <w:rsid w:val="00F2109B"/>
    <w:rsid w:val="00F21BC1"/>
    <w:rsid w:val="00F251AE"/>
    <w:rsid w:val="00F3086F"/>
    <w:rsid w:val="00F308A8"/>
    <w:rsid w:val="00F34C1F"/>
    <w:rsid w:val="00F35B36"/>
    <w:rsid w:val="00F43A2A"/>
    <w:rsid w:val="00F51195"/>
    <w:rsid w:val="00F518C6"/>
    <w:rsid w:val="00F5195D"/>
    <w:rsid w:val="00F522C8"/>
    <w:rsid w:val="00F56F58"/>
    <w:rsid w:val="00F57F19"/>
    <w:rsid w:val="00F61409"/>
    <w:rsid w:val="00F6526C"/>
    <w:rsid w:val="00F72BEF"/>
    <w:rsid w:val="00F77FEF"/>
    <w:rsid w:val="00F8369B"/>
    <w:rsid w:val="00F84B46"/>
    <w:rsid w:val="00F85A22"/>
    <w:rsid w:val="00F86E4B"/>
    <w:rsid w:val="00F879B2"/>
    <w:rsid w:val="00FA14DC"/>
    <w:rsid w:val="00FA4F99"/>
    <w:rsid w:val="00FA5795"/>
    <w:rsid w:val="00FA5C79"/>
    <w:rsid w:val="00FB0280"/>
    <w:rsid w:val="00FC2B99"/>
    <w:rsid w:val="00FC4FD2"/>
    <w:rsid w:val="00FD1779"/>
    <w:rsid w:val="00FD3957"/>
    <w:rsid w:val="00FE1647"/>
    <w:rsid w:val="00FE5B80"/>
    <w:rsid w:val="00FF0382"/>
    <w:rsid w:val="00FF1881"/>
    <w:rsid w:val="00FF7F80"/>
    <w:rsid w:val="02760EBF"/>
    <w:rsid w:val="04902027"/>
    <w:rsid w:val="05321AF5"/>
    <w:rsid w:val="053D1DC0"/>
    <w:rsid w:val="057F55FA"/>
    <w:rsid w:val="05F2013A"/>
    <w:rsid w:val="08D8245F"/>
    <w:rsid w:val="0BCE2DEF"/>
    <w:rsid w:val="0C570AFB"/>
    <w:rsid w:val="0E8B09EC"/>
    <w:rsid w:val="0F507AF6"/>
    <w:rsid w:val="105A56C7"/>
    <w:rsid w:val="105B4308"/>
    <w:rsid w:val="12DF4050"/>
    <w:rsid w:val="13FA48B8"/>
    <w:rsid w:val="153A30C7"/>
    <w:rsid w:val="189B3F26"/>
    <w:rsid w:val="191C2A6E"/>
    <w:rsid w:val="192B565C"/>
    <w:rsid w:val="193C6A28"/>
    <w:rsid w:val="196E3797"/>
    <w:rsid w:val="1AB32F0F"/>
    <w:rsid w:val="1AFD12A1"/>
    <w:rsid w:val="1C163621"/>
    <w:rsid w:val="1F514561"/>
    <w:rsid w:val="220225AF"/>
    <w:rsid w:val="223F308F"/>
    <w:rsid w:val="22C36276"/>
    <w:rsid w:val="25726F55"/>
    <w:rsid w:val="2702188A"/>
    <w:rsid w:val="27D824EE"/>
    <w:rsid w:val="282D0A60"/>
    <w:rsid w:val="289C71E3"/>
    <w:rsid w:val="294A649E"/>
    <w:rsid w:val="2CD37B58"/>
    <w:rsid w:val="2CF9622D"/>
    <w:rsid w:val="2CFE0521"/>
    <w:rsid w:val="2F4F4E2A"/>
    <w:rsid w:val="31CC637F"/>
    <w:rsid w:val="327314B1"/>
    <w:rsid w:val="340E2269"/>
    <w:rsid w:val="357E34CB"/>
    <w:rsid w:val="382D4AEC"/>
    <w:rsid w:val="38915BCE"/>
    <w:rsid w:val="39950202"/>
    <w:rsid w:val="3B5652A9"/>
    <w:rsid w:val="3D920EEA"/>
    <w:rsid w:val="3E2509E6"/>
    <w:rsid w:val="407A6785"/>
    <w:rsid w:val="436563C0"/>
    <w:rsid w:val="44453519"/>
    <w:rsid w:val="461B1745"/>
    <w:rsid w:val="46A91DA1"/>
    <w:rsid w:val="47AC5487"/>
    <w:rsid w:val="492B0499"/>
    <w:rsid w:val="49D44E72"/>
    <w:rsid w:val="4B0B6122"/>
    <w:rsid w:val="4D0B18B8"/>
    <w:rsid w:val="4F9F68AD"/>
    <w:rsid w:val="4FDC5B02"/>
    <w:rsid w:val="509A0332"/>
    <w:rsid w:val="542A2507"/>
    <w:rsid w:val="55A61D81"/>
    <w:rsid w:val="55D90C66"/>
    <w:rsid w:val="560B771C"/>
    <w:rsid w:val="564676F1"/>
    <w:rsid w:val="56DC238B"/>
    <w:rsid w:val="5845362F"/>
    <w:rsid w:val="5940710E"/>
    <w:rsid w:val="5A8B6E7D"/>
    <w:rsid w:val="5CED7AC1"/>
    <w:rsid w:val="5D6D4856"/>
    <w:rsid w:val="63205227"/>
    <w:rsid w:val="6AD96851"/>
    <w:rsid w:val="6C3055D1"/>
    <w:rsid w:val="6ED92190"/>
    <w:rsid w:val="6F302346"/>
    <w:rsid w:val="766A4FD3"/>
    <w:rsid w:val="767A614D"/>
    <w:rsid w:val="76E90814"/>
    <w:rsid w:val="7A351993"/>
    <w:rsid w:val="7BCC5CC7"/>
    <w:rsid w:val="7C1E5706"/>
    <w:rsid w:val="7D79386E"/>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qFormat="1" w:unhideWhenUsed="0" w:uiPriority="0" w:name="annotation text"/>
    <w:lsdException w:qFormat="1" w:uiPriority="99"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38"/>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9"/>
    <w:qFormat/>
    <w:uiPriority w:val="0"/>
    <w:pPr>
      <w:keepNext/>
      <w:keepLines/>
      <w:spacing w:before="100" w:beforeAutospacing="1" w:line="360" w:lineRule="auto"/>
      <w:ind w:firstLine="200" w:firstLineChars="200"/>
      <w:outlineLvl w:val="1"/>
    </w:pPr>
    <w:rPr>
      <w:rFonts w:ascii="Arial" w:hAnsi="Arial"/>
      <w:b/>
      <w:bCs/>
      <w:sz w:val="24"/>
      <w:szCs w:val="32"/>
    </w:rPr>
  </w:style>
  <w:style w:type="paragraph" w:styleId="5">
    <w:name w:val="heading 3"/>
    <w:basedOn w:val="1"/>
    <w:next w:val="1"/>
    <w:link w:val="40"/>
    <w:qFormat/>
    <w:uiPriority w:val="0"/>
    <w:pPr>
      <w:keepNext/>
      <w:keepLines/>
      <w:spacing w:before="260" w:after="260" w:line="416" w:lineRule="auto"/>
      <w:outlineLvl w:val="2"/>
    </w:pPr>
    <w:rPr>
      <w:rFonts w:eastAsia="仿宋_GB2312"/>
      <w:b/>
      <w:bCs/>
      <w:sz w:val="32"/>
      <w:szCs w:val="32"/>
    </w:rPr>
  </w:style>
  <w:style w:type="character" w:default="1" w:styleId="24">
    <w:name w:val="Default Paragraph Font"/>
    <w:unhideWhenUsed/>
    <w:qFormat/>
    <w:uiPriority w:val="1"/>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snapToGrid w:val="0"/>
      <w:spacing w:line="300" w:lineRule="auto"/>
      <w:ind w:firstLine="556"/>
    </w:pPr>
    <w:rPr>
      <w:rFonts w:ascii="仿宋_GB2312" w:eastAsia="仿宋_GB2312"/>
      <w:sz w:val="28"/>
    </w:rPr>
  </w:style>
  <w:style w:type="paragraph" w:styleId="6">
    <w:name w:val="Document Map"/>
    <w:basedOn w:val="1"/>
    <w:link w:val="54"/>
    <w:qFormat/>
    <w:uiPriority w:val="0"/>
    <w:rPr>
      <w:rFonts w:ascii="宋体"/>
      <w:sz w:val="18"/>
      <w:szCs w:val="18"/>
    </w:rPr>
  </w:style>
  <w:style w:type="paragraph" w:styleId="7">
    <w:name w:val="annotation text"/>
    <w:basedOn w:val="1"/>
    <w:link w:val="51"/>
    <w:semiHidden/>
    <w:qFormat/>
    <w:uiPriority w:val="0"/>
    <w:pPr>
      <w:jc w:val="left"/>
    </w:pPr>
    <w:rPr>
      <w:szCs w:val="24"/>
    </w:rPr>
  </w:style>
  <w:style w:type="paragraph" w:styleId="8">
    <w:name w:val="Body Text 3"/>
    <w:basedOn w:val="1"/>
    <w:link w:val="49"/>
    <w:qFormat/>
    <w:uiPriority w:val="0"/>
    <w:rPr>
      <w:rFonts w:ascii="宋体" w:hAnsi="Courier New"/>
      <w:sz w:val="28"/>
    </w:rPr>
  </w:style>
  <w:style w:type="paragraph" w:styleId="9">
    <w:name w:val="Body Text"/>
    <w:basedOn w:val="1"/>
    <w:link w:val="47"/>
    <w:qFormat/>
    <w:uiPriority w:val="0"/>
    <w:pPr>
      <w:spacing w:line="340" w:lineRule="atLeast"/>
    </w:pPr>
    <w:rPr>
      <w:sz w:val="30"/>
    </w:rPr>
  </w:style>
  <w:style w:type="paragraph" w:styleId="10">
    <w:name w:val="Body Text Indent"/>
    <w:basedOn w:val="1"/>
    <w:link w:val="46"/>
    <w:qFormat/>
    <w:uiPriority w:val="0"/>
    <w:pPr>
      <w:spacing w:line="340" w:lineRule="atLeast"/>
      <w:ind w:firstLine="600"/>
    </w:pPr>
    <w:rPr>
      <w:sz w:val="30"/>
    </w:rPr>
  </w:style>
  <w:style w:type="paragraph" w:styleId="11">
    <w:name w:val="toc 3"/>
    <w:basedOn w:val="1"/>
    <w:next w:val="1"/>
    <w:qFormat/>
    <w:uiPriority w:val="39"/>
    <w:pPr>
      <w:tabs>
        <w:tab w:val="right" w:leader="dot" w:pos="9639"/>
      </w:tabs>
      <w:spacing w:line="360" w:lineRule="auto"/>
      <w:ind w:left="470" w:leftChars="129" w:hanging="199" w:hangingChars="71"/>
    </w:pPr>
    <w:rPr>
      <w:rFonts w:eastAsia="仿宋_GB2312"/>
      <w:sz w:val="28"/>
      <w:szCs w:val="24"/>
    </w:rPr>
  </w:style>
  <w:style w:type="paragraph" w:styleId="12">
    <w:name w:val="Plain Text"/>
    <w:basedOn w:val="1"/>
    <w:link w:val="44"/>
    <w:qFormat/>
    <w:uiPriority w:val="0"/>
    <w:rPr>
      <w:rFonts w:ascii="宋体" w:hAnsi="Courier New"/>
    </w:rPr>
  </w:style>
  <w:style w:type="paragraph" w:styleId="13">
    <w:name w:val="Date"/>
    <w:basedOn w:val="1"/>
    <w:next w:val="1"/>
    <w:link w:val="48"/>
    <w:qFormat/>
    <w:uiPriority w:val="0"/>
    <w:rPr>
      <w:rFonts w:ascii="黑体" w:eastAsia="黑体"/>
      <w:sz w:val="44"/>
    </w:rPr>
  </w:style>
  <w:style w:type="paragraph" w:styleId="14">
    <w:name w:val="Body Text Indent 2"/>
    <w:basedOn w:val="1"/>
    <w:link w:val="45"/>
    <w:qFormat/>
    <w:uiPriority w:val="0"/>
    <w:pPr>
      <w:spacing w:line="360" w:lineRule="auto"/>
      <w:ind w:firstLine="560" w:firstLineChars="200"/>
    </w:pPr>
    <w:rPr>
      <w:rFonts w:ascii="宋体"/>
      <w:sz w:val="28"/>
      <w:szCs w:val="24"/>
    </w:rPr>
  </w:style>
  <w:style w:type="paragraph" w:styleId="15">
    <w:name w:val="Balloon Text"/>
    <w:basedOn w:val="1"/>
    <w:link w:val="41"/>
    <w:unhideWhenUsed/>
    <w:qFormat/>
    <w:uiPriority w:val="0"/>
    <w:rPr>
      <w:sz w:val="18"/>
      <w:szCs w:val="18"/>
    </w:rPr>
  </w:style>
  <w:style w:type="paragraph" w:styleId="16">
    <w:name w:val="footer"/>
    <w:basedOn w:val="1"/>
    <w:link w:val="43"/>
    <w:unhideWhenUsed/>
    <w:qFormat/>
    <w:uiPriority w:val="0"/>
    <w:pPr>
      <w:tabs>
        <w:tab w:val="center" w:pos="4153"/>
        <w:tab w:val="right" w:pos="8306"/>
      </w:tabs>
      <w:snapToGrid w:val="0"/>
      <w:jc w:val="left"/>
    </w:pPr>
    <w:rPr>
      <w:sz w:val="18"/>
      <w:szCs w:val="18"/>
    </w:rPr>
  </w:style>
  <w:style w:type="paragraph" w:styleId="17">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pPr>
      <w:tabs>
        <w:tab w:val="right" w:leader="dot" w:pos="8296"/>
      </w:tabs>
      <w:spacing w:line="360" w:lineRule="auto"/>
    </w:pPr>
    <w:rPr>
      <w:b/>
      <w:sz w:val="24"/>
    </w:rPr>
  </w:style>
  <w:style w:type="paragraph" w:styleId="19">
    <w:name w:val="Body Text Indent 3"/>
    <w:basedOn w:val="1"/>
    <w:link w:val="50"/>
    <w:qFormat/>
    <w:uiPriority w:val="0"/>
    <w:pPr>
      <w:spacing w:line="480" w:lineRule="exact"/>
      <w:ind w:firstLine="504" w:firstLineChars="180"/>
    </w:pPr>
    <w:rPr>
      <w:rFonts w:ascii="仿宋_GB2312" w:hAnsi="宋体" w:eastAsia="仿宋_GB2312"/>
      <w:sz w:val="28"/>
    </w:rPr>
  </w:style>
  <w:style w:type="paragraph" w:styleId="20">
    <w:name w:val="toc 2"/>
    <w:basedOn w:val="1"/>
    <w:next w:val="1"/>
    <w:unhideWhenUsed/>
    <w:qFormat/>
    <w:uiPriority w:val="39"/>
    <w:pPr>
      <w:spacing w:line="360" w:lineRule="auto"/>
      <w:ind w:left="200" w:leftChars="200"/>
    </w:pPr>
    <w:rPr>
      <w:sz w:val="24"/>
    </w:rPr>
  </w:style>
  <w:style w:type="paragraph" w:styleId="21">
    <w:name w:val="annotation subject"/>
    <w:basedOn w:val="7"/>
    <w:next w:val="7"/>
    <w:link w:val="52"/>
    <w:semiHidden/>
    <w:qFormat/>
    <w:uiPriority w:val="0"/>
    <w:rPr>
      <w:b/>
      <w:bCs/>
    </w:rPr>
  </w:style>
  <w:style w:type="table" w:styleId="23">
    <w:name w:val="Table Grid"/>
    <w:basedOn w:val="2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25">
    <w:name w:val="page number"/>
    <w:basedOn w:val="24"/>
    <w:qFormat/>
    <w:uiPriority w:val="0"/>
  </w:style>
  <w:style w:type="character" w:styleId="26">
    <w:name w:val="Hyperlink"/>
    <w:basedOn w:val="24"/>
    <w:unhideWhenUsed/>
    <w:qFormat/>
    <w:uiPriority w:val="99"/>
    <w:rPr>
      <w:color w:val="0000FF"/>
      <w:u w:val="single"/>
    </w:rPr>
  </w:style>
  <w:style w:type="character" w:styleId="27">
    <w:name w:val="annotation reference"/>
    <w:basedOn w:val="24"/>
    <w:unhideWhenUsed/>
    <w:qFormat/>
    <w:uiPriority w:val="0"/>
    <w:rPr>
      <w:sz w:val="21"/>
      <w:szCs w:val="21"/>
    </w:rPr>
  </w:style>
  <w:style w:type="paragraph" w:customStyle="1" w:styleId="28">
    <w:name w:val="TOC 标题1"/>
    <w:basedOn w:val="3"/>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29">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4"/>
      <w:szCs w:val="24"/>
    </w:rPr>
  </w:style>
  <w:style w:type="paragraph" w:customStyle="1" w:styleId="30">
    <w:name w:val="正文文本缩进 21"/>
    <w:basedOn w:val="1"/>
    <w:qFormat/>
    <w:uiPriority w:val="0"/>
    <w:pPr>
      <w:adjustRightInd w:val="0"/>
      <w:ind w:firstLine="570"/>
      <w:textAlignment w:val="baseline"/>
    </w:pPr>
    <w:rPr>
      <w:rFonts w:ascii="宋体"/>
      <w:sz w:val="28"/>
    </w:rPr>
  </w:style>
  <w:style w:type="paragraph" w:customStyle="1" w:styleId="31">
    <w:name w:val="Char"/>
    <w:basedOn w:val="1"/>
    <w:qFormat/>
    <w:uiPriority w:val="0"/>
    <w:rPr>
      <w:rFonts w:ascii="Tahoma" w:hAnsi="Tahoma"/>
      <w:sz w:val="24"/>
    </w:rPr>
  </w:style>
  <w:style w:type="paragraph" w:customStyle="1" w:styleId="32">
    <w:name w:val="Char Char Char1 Char"/>
    <w:basedOn w:val="1"/>
    <w:qFormat/>
    <w:uiPriority w:val="0"/>
    <w:rPr>
      <w:rFonts w:ascii="Tahoma" w:hAnsi="Tahoma"/>
      <w:sz w:val="24"/>
    </w:rPr>
  </w:style>
  <w:style w:type="paragraph" w:customStyle="1" w:styleId="33">
    <w:name w:val="H1"/>
    <w:basedOn w:val="3"/>
    <w:qFormat/>
    <w:uiPriority w:val="0"/>
    <w:pPr>
      <w:widowControl/>
      <w:adjustRightInd w:val="0"/>
      <w:spacing w:before="240" w:after="240" w:line="360" w:lineRule="atLeast"/>
      <w:ind w:right="57"/>
      <w:jc w:val="center"/>
      <w:textAlignment w:val="baseline"/>
      <w:outlineLvl w:val="9"/>
    </w:pPr>
    <w:rPr>
      <w:rFonts w:ascii="黑体" w:eastAsia="黑体"/>
      <w:bCs w:val="0"/>
      <w:kern w:val="0"/>
      <w:sz w:val="30"/>
      <w:szCs w:val="20"/>
    </w:rPr>
  </w:style>
  <w:style w:type="paragraph" w:customStyle="1" w:styleId="34">
    <w:name w:val="Char Char Char Char Char Char Char Char Char Char Char Char Char"/>
    <w:basedOn w:val="1"/>
    <w:qFormat/>
    <w:uiPriority w:val="0"/>
    <w:rPr>
      <w:rFonts w:ascii="Tahoma" w:hAnsi="Tahoma"/>
      <w:sz w:val="24"/>
    </w:rPr>
  </w:style>
  <w:style w:type="paragraph" w:customStyle="1" w:styleId="35">
    <w:name w:val="Char Char Char Char Char Char Char"/>
    <w:basedOn w:val="1"/>
    <w:qFormat/>
    <w:uiPriority w:val="0"/>
    <w:rPr>
      <w:rFonts w:ascii="Tahoma" w:hAnsi="Tahoma" w:eastAsia="仿宋_GB2312"/>
      <w:sz w:val="24"/>
    </w:rPr>
  </w:style>
  <w:style w:type="paragraph" w:customStyle="1" w:styleId="36">
    <w:name w:val="Char Char Char Char Char Char Char Char Char Char Char Char Char Char Char Char Char Char Char Char Char Char"/>
    <w:basedOn w:val="1"/>
    <w:qFormat/>
    <w:uiPriority w:val="0"/>
    <w:rPr>
      <w:rFonts w:ascii="Tahoma" w:hAnsi="Tahoma" w:eastAsia="仿宋_GB2312"/>
      <w:sz w:val="24"/>
    </w:rPr>
  </w:style>
  <w:style w:type="paragraph" w:customStyle="1" w:styleId="37">
    <w:name w:val="列出段落1"/>
    <w:basedOn w:val="1"/>
    <w:qFormat/>
    <w:uiPriority w:val="0"/>
    <w:pPr>
      <w:ind w:firstLine="420" w:firstLineChars="200"/>
    </w:pPr>
  </w:style>
  <w:style w:type="character" w:customStyle="1" w:styleId="38">
    <w:name w:val="标题 1 Char"/>
    <w:basedOn w:val="24"/>
    <w:link w:val="3"/>
    <w:qFormat/>
    <w:uiPriority w:val="0"/>
    <w:rPr>
      <w:rFonts w:ascii="Times New Roman" w:hAnsi="Times New Roman" w:eastAsia="宋体" w:cs="Times New Roman"/>
      <w:b/>
      <w:bCs/>
      <w:kern w:val="44"/>
      <w:sz w:val="44"/>
      <w:szCs w:val="44"/>
    </w:rPr>
  </w:style>
  <w:style w:type="character" w:customStyle="1" w:styleId="39">
    <w:name w:val="标题 2 Char"/>
    <w:basedOn w:val="24"/>
    <w:link w:val="4"/>
    <w:qFormat/>
    <w:uiPriority w:val="0"/>
    <w:rPr>
      <w:rFonts w:ascii="Arial" w:hAnsi="Arial" w:eastAsia="宋体" w:cs="Times New Roman"/>
      <w:b/>
      <w:bCs/>
      <w:sz w:val="24"/>
      <w:szCs w:val="32"/>
    </w:rPr>
  </w:style>
  <w:style w:type="character" w:customStyle="1" w:styleId="40">
    <w:name w:val="标题 3 Char"/>
    <w:basedOn w:val="24"/>
    <w:link w:val="5"/>
    <w:qFormat/>
    <w:uiPriority w:val="0"/>
    <w:rPr>
      <w:rFonts w:ascii="Times New Roman" w:hAnsi="Times New Roman" w:eastAsia="仿宋_GB2312" w:cs="Times New Roman"/>
      <w:b/>
      <w:bCs/>
      <w:sz w:val="32"/>
      <w:szCs w:val="32"/>
    </w:rPr>
  </w:style>
  <w:style w:type="character" w:customStyle="1" w:styleId="41">
    <w:name w:val="批注框文本 Char"/>
    <w:basedOn w:val="24"/>
    <w:link w:val="15"/>
    <w:semiHidden/>
    <w:qFormat/>
    <w:uiPriority w:val="0"/>
    <w:rPr>
      <w:sz w:val="18"/>
      <w:szCs w:val="18"/>
    </w:rPr>
  </w:style>
  <w:style w:type="character" w:customStyle="1" w:styleId="42">
    <w:name w:val="页眉 Char"/>
    <w:basedOn w:val="24"/>
    <w:link w:val="17"/>
    <w:qFormat/>
    <w:uiPriority w:val="99"/>
    <w:rPr>
      <w:sz w:val="18"/>
      <w:szCs w:val="18"/>
    </w:rPr>
  </w:style>
  <w:style w:type="character" w:customStyle="1" w:styleId="43">
    <w:name w:val="页脚 Char"/>
    <w:basedOn w:val="24"/>
    <w:link w:val="16"/>
    <w:qFormat/>
    <w:uiPriority w:val="0"/>
    <w:rPr>
      <w:sz w:val="18"/>
      <w:szCs w:val="18"/>
    </w:rPr>
  </w:style>
  <w:style w:type="character" w:customStyle="1" w:styleId="44">
    <w:name w:val="纯文本 Char"/>
    <w:basedOn w:val="24"/>
    <w:link w:val="12"/>
    <w:qFormat/>
    <w:uiPriority w:val="0"/>
    <w:rPr>
      <w:rFonts w:ascii="宋体" w:hAnsi="Courier New" w:eastAsia="宋体" w:cs="Times New Roman"/>
      <w:szCs w:val="20"/>
    </w:rPr>
  </w:style>
  <w:style w:type="character" w:customStyle="1" w:styleId="45">
    <w:name w:val="正文文本缩进 2 Char"/>
    <w:basedOn w:val="24"/>
    <w:link w:val="14"/>
    <w:qFormat/>
    <w:uiPriority w:val="0"/>
    <w:rPr>
      <w:rFonts w:ascii="宋体" w:hAnsi="Times New Roman" w:eastAsia="宋体" w:cs="Times New Roman"/>
      <w:sz w:val="28"/>
      <w:szCs w:val="24"/>
    </w:rPr>
  </w:style>
  <w:style w:type="character" w:customStyle="1" w:styleId="46">
    <w:name w:val="正文文本缩进 Char"/>
    <w:basedOn w:val="24"/>
    <w:link w:val="10"/>
    <w:qFormat/>
    <w:uiPriority w:val="0"/>
    <w:rPr>
      <w:rFonts w:ascii="Times New Roman" w:hAnsi="Times New Roman" w:eastAsia="宋体" w:cs="Times New Roman"/>
      <w:sz w:val="30"/>
      <w:szCs w:val="20"/>
    </w:rPr>
  </w:style>
  <w:style w:type="character" w:customStyle="1" w:styleId="47">
    <w:name w:val="正文文本 Char"/>
    <w:basedOn w:val="24"/>
    <w:link w:val="9"/>
    <w:qFormat/>
    <w:uiPriority w:val="0"/>
    <w:rPr>
      <w:rFonts w:ascii="Times New Roman" w:hAnsi="Times New Roman" w:eastAsia="宋体" w:cs="Times New Roman"/>
      <w:sz w:val="30"/>
      <w:szCs w:val="20"/>
    </w:rPr>
  </w:style>
  <w:style w:type="character" w:customStyle="1" w:styleId="48">
    <w:name w:val="日期 Char"/>
    <w:basedOn w:val="24"/>
    <w:link w:val="13"/>
    <w:qFormat/>
    <w:uiPriority w:val="0"/>
    <w:rPr>
      <w:rFonts w:ascii="黑体" w:hAnsi="Times New Roman" w:eastAsia="黑体" w:cs="Times New Roman"/>
      <w:sz w:val="44"/>
      <w:szCs w:val="20"/>
    </w:rPr>
  </w:style>
  <w:style w:type="character" w:customStyle="1" w:styleId="49">
    <w:name w:val="正文文本 3 Char"/>
    <w:basedOn w:val="24"/>
    <w:link w:val="8"/>
    <w:qFormat/>
    <w:uiPriority w:val="0"/>
    <w:rPr>
      <w:rFonts w:ascii="宋体" w:hAnsi="Courier New" w:eastAsia="宋体" w:cs="Times New Roman"/>
      <w:sz w:val="28"/>
      <w:szCs w:val="20"/>
    </w:rPr>
  </w:style>
  <w:style w:type="character" w:customStyle="1" w:styleId="50">
    <w:name w:val="正文文本缩进 3 Char"/>
    <w:basedOn w:val="24"/>
    <w:link w:val="19"/>
    <w:qFormat/>
    <w:uiPriority w:val="0"/>
    <w:rPr>
      <w:rFonts w:ascii="仿宋_GB2312" w:hAnsi="宋体" w:eastAsia="仿宋_GB2312" w:cs="Times New Roman"/>
      <w:sz w:val="28"/>
      <w:szCs w:val="20"/>
    </w:rPr>
  </w:style>
  <w:style w:type="character" w:customStyle="1" w:styleId="51">
    <w:name w:val="批注文字 Char"/>
    <w:basedOn w:val="24"/>
    <w:link w:val="7"/>
    <w:semiHidden/>
    <w:qFormat/>
    <w:uiPriority w:val="0"/>
    <w:rPr>
      <w:rFonts w:ascii="Times New Roman" w:hAnsi="Times New Roman" w:eastAsia="宋体" w:cs="Times New Roman"/>
      <w:szCs w:val="24"/>
    </w:rPr>
  </w:style>
  <w:style w:type="character" w:customStyle="1" w:styleId="52">
    <w:name w:val="批注主题 Char"/>
    <w:basedOn w:val="51"/>
    <w:link w:val="21"/>
    <w:semiHidden/>
    <w:qFormat/>
    <w:uiPriority w:val="0"/>
    <w:rPr>
      <w:rFonts w:ascii="Times New Roman" w:hAnsi="Times New Roman" w:eastAsia="宋体" w:cs="Times New Roman"/>
      <w:b/>
      <w:bCs/>
      <w:szCs w:val="24"/>
    </w:rPr>
  </w:style>
  <w:style w:type="character" w:customStyle="1" w:styleId="53">
    <w:name w:val="普通文字 Char"/>
    <w:basedOn w:val="24"/>
    <w:qFormat/>
    <w:uiPriority w:val="0"/>
    <w:rPr>
      <w:rFonts w:ascii="宋体" w:hAnsi="Courier New" w:eastAsia="宋体"/>
      <w:kern w:val="2"/>
      <w:sz w:val="21"/>
      <w:lang w:val="en-US" w:eastAsia="zh-CN" w:bidi="ar-SA"/>
    </w:rPr>
  </w:style>
  <w:style w:type="character" w:customStyle="1" w:styleId="54">
    <w:name w:val="文档结构图 Char"/>
    <w:basedOn w:val="24"/>
    <w:link w:val="6"/>
    <w:qFormat/>
    <w:uiPriority w:val="0"/>
    <w:rPr>
      <w:rFonts w:ascii="宋体" w:hAnsi="Times New Roman" w:eastAsia="宋体" w:cs="Times New Roman"/>
      <w:sz w:val="18"/>
      <w:szCs w:val="18"/>
    </w:rPr>
  </w:style>
  <w:style w:type="paragraph" w:customStyle="1" w:styleId="55">
    <w:name w:val="_Style 1"/>
    <w:basedOn w:val="1"/>
    <w:qFormat/>
    <w:uiPriority w:val="0"/>
    <w:pPr>
      <w:ind w:firstLine="420" w:firstLineChars="200"/>
    </w:pPr>
  </w:style>
  <w:style w:type="paragraph" w:styleId="56">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FiSh'S WebSite 徐晓维</Company>
  <Pages>14</Pages>
  <Words>1156</Words>
  <Characters>6594</Characters>
  <Lines>54</Lines>
  <Paragraphs>15</Paragraphs>
  <TotalTime>9</TotalTime>
  <ScaleCrop>false</ScaleCrop>
  <LinksUpToDate>false</LinksUpToDate>
  <CharactersWithSpaces>7735</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2014-02-28T09:03:00Z</dcterms:created>
  <dc:creator>张志华</dc:creator>
  <cp:lastModifiedBy>半只烟</cp:lastModifiedBy>
  <cp:lastPrinted>2019-05-14T10:03:12Z</cp:lastPrinted>
  <dcterms:modified xsi:type="dcterms:W3CDTF">2019-05-14T10:03:22Z</dcterms:modified>
  <dc:title> </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