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ind w:right="-175" w:rightChars="-73"/>
        <w:jc w:val="center"/>
        <w:rPr>
          <w:rFonts w:hint="eastAsia" w:ascii="方正粗宋繁体" w:hAnsi="方正粗宋繁体" w:eastAsia="方正粗宋繁体"/>
          <w:bCs/>
          <w:sz w:val="48"/>
          <w:szCs w:val="48"/>
          <w:highlight w:val="none"/>
        </w:rPr>
      </w:pPr>
      <w:r>
        <w:rPr>
          <w:rFonts w:hint="eastAsia" w:ascii="方正粗宋繁体" w:hAnsi="方正粗宋繁体" w:eastAsia="方正粗宋繁体"/>
          <w:bCs/>
          <w:spacing w:val="44"/>
          <w:sz w:val="48"/>
          <w:szCs w:val="48"/>
          <w:highlight w:val="none"/>
        </w:rPr>
        <w:t>广东荣信房地产土地评估有限公</w:t>
      </w:r>
      <w:r>
        <w:rPr>
          <w:rFonts w:hint="eastAsia" w:ascii="方正粗宋繁体" w:hAnsi="方正粗宋繁体" w:eastAsia="方正粗宋繁体"/>
          <w:bCs/>
          <w:spacing w:val="9"/>
          <w:sz w:val="48"/>
          <w:szCs w:val="48"/>
          <w:highlight w:val="none"/>
        </w:rPr>
        <w:t>司</w:t>
      </w:r>
    </w:p>
    <w:p>
      <w:pPr>
        <w:spacing w:line="360" w:lineRule="exact"/>
        <w:jc w:val="center"/>
        <w:rPr>
          <w:rFonts w:ascii="Constantia" w:hAnsi="Constantia" w:eastAsia="Gungsuh"/>
          <w:spacing w:val="-4"/>
          <w:sz w:val="28"/>
          <w:szCs w:val="28"/>
          <w:highlight w:val="none"/>
        </w:rPr>
      </w:pPr>
      <w:r>
        <w:rPr>
          <w:rFonts w:hint="eastAsia" w:ascii="Constantia" w:hAnsi="Constantia"/>
          <w:spacing w:val="15"/>
          <w:sz w:val="28"/>
          <w:szCs w:val="28"/>
          <w:highlight w:val="none"/>
        </w:rPr>
        <w:t xml:space="preserve">GUANG DONG ROYALS </w:t>
      </w:r>
      <w:r>
        <w:rPr>
          <w:rFonts w:ascii="Constantia" w:hAnsi="Constantia" w:eastAsia="Gungsuh"/>
          <w:spacing w:val="15"/>
          <w:sz w:val="28"/>
          <w:szCs w:val="28"/>
          <w:highlight w:val="none"/>
        </w:rPr>
        <w:t>REAL ESTATE APPR</w:t>
      </w:r>
      <w:r>
        <w:rPr>
          <w:rFonts w:hint="eastAsia" w:ascii="Constantia" w:hAnsi="Constantia"/>
          <w:spacing w:val="15"/>
          <w:sz w:val="28"/>
          <w:szCs w:val="28"/>
          <w:highlight w:val="none"/>
        </w:rPr>
        <w:t>A</w:t>
      </w:r>
      <w:r>
        <w:rPr>
          <w:rFonts w:ascii="Constantia" w:hAnsi="Constantia" w:eastAsia="Gungsuh"/>
          <w:spacing w:val="15"/>
          <w:sz w:val="28"/>
          <w:szCs w:val="28"/>
          <w:highlight w:val="none"/>
        </w:rPr>
        <w:t>ISAL</w:t>
      </w:r>
      <w:r>
        <w:rPr>
          <w:rFonts w:hint="eastAsia" w:ascii="Constantia" w:hAnsi="Constantia"/>
          <w:spacing w:val="15"/>
          <w:sz w:val="28"/>
          <w:szCs w:val="28"/>
          <w:highlight w:val="none"/>
        </w:rPr>
        <w:t xml:space="preserve"> </w:t>
      </w:r>
      <w:r>
        <w:rPr>
          <w:rFonts w:ascii="Constantia" w:hAnsi="Constantia" w:eastAsia="Gungsuh"/>
          <w:spacing w:val="15"/>
          <w:sz w:val="28"/>
          <w:szCs w:val="28"/>
          <w:highlight w:val="none"/>
        </w:rPr>
        <w:t>CO.,LT</w:t>
      </w:r>
      <w:r>
        <w:rPr>
          <w:rFonts w:ascii="Constantia" w:hAnsi="Constantia" w:eastAsia="Gungsuh"/>
          <w:spacing w:val="36"/>
          <w:sz w:val="28"/>
          <w:szCs w:val="28"/>
          <w:highlight w:val="none"/>
        </w:rPr>
        <w:t>D</w:t>
      </w:r>
      <w:r>
        <w:rPr>
          <w:rFonts w:ascii="Constantia" w:hAnsi="Constantia" w:eastAsia="Gungsuh"/>
          <w:spacing w:val="-4"/>
          <w:sz w:val="28"/>
          <w:szCs w:val="28"/>
          <w:highlight w:val="none"/>
        </w:rPr>
        <w:t>.</w:t>
      </w:r>
    </w:p>
    <w:p>
      <w:pPr>
        <w:spacing w:line="240" w:lineRule="exact"/>
        <w:ind w:firstLine="463" w:firstLineChars="193"/>
        <w:rPr>
          <w:rFonts w:hint="eastAsia" w:ascii="Constantia" w:hAnsi="Constantia"/>
          <w:highlight w:val="none"/>
        </w:rPr>
      </w:pPr>
    </w:p>
    <w:p>
      <w:pPr>
        <w:spacing w:line="240" w:lineRule="exact"/>
        <w:ind w:firstLine="463" w:firstLineChars="193"/>
        <w:rPr>
          <w:rFonts w:hint="eastAsia" w:ascii="Constantia" w:hAnsi="Constantia"/>
          <w:highlight w:val="none"/>
        </w:rPr>
      </w:pPr>
    </w:p>
    <w:p>
      <w:pPr>
        <w:spacing w:line="240" w:lineRule="exact"/>
        <w:ind w:firstLine="463" w:firstLineChars="193"/>
        <w:rPr>
          <w:rFonts w:hint="eastAsia" w:ascii="Constantia" w:hAnsi="Constantia"/>
          <w:highlight w:val="none"/>
        </w:rPr>
      </w:pPr>
    </w:p>
    <w:p>
      <w:pPr>
        <w:spacing w:line="560" w:lineRule="exact"/>
        <w:jc w:val="center"/>
        <w:rPr>
          <w:rFonts w:hint="eastAsia" w:ascii="方正粗宋繁体" w:eastAsia="方正粗宋繁体"/>
          <w:spacing w:val="-24"/>
          <w:sz w:val="52"/>
          <w:szCs w:val="52"/>
          <w:highlight w:val="none"/>
        </w:rPr>
      </w:pPr>
      <w:r>
        <w:rPr>
          <w:rFonts w:hint="eastAsia" w:ascii="方正粗宋繁体" w:eastAsia="方正粗宋繁体"/>
          <w:spacing w:val="-24"/>
          <w:sz w:val="52"/>
          <w:szCs w:val="52"/>
          <w:highlight w:val="none"/>
        </w:rPr>
        <w:t>房 地 产 估 价 报 告</w:t>
      </w:r>
    </w:p>
    <w:p>
      <w:pPr>
        <w:spacing w:line="360" w:lineRule="exact"/>
        <w:jc w:val="center"/>
        <w:rPr>
          <w:rFonts w:hint="eastAsia" w:ascii="Constantia" w:hAnsi="Constantia" w:eastAsia="方正粗宋繁体"/>
          <w:spacing w:val="-16"/>
          <w:sz w:val="28"/>
          <w:szCs w:val="28"/>
          <w:highlight w:val="none"/>
        </w:rPr>
      </w:pPr>
      <w:r>
        <w:rPr>
          <w:rFonts w:ascii="Constantia" w:hAnsi="Constantia" w:eastAsia="方正粗宋繁体"/>
          <w:spacing w:val="-16"/>
          <w:sz w:val="28"/>
          <w:szCs w:val="28"/>
          <w:highlight w:val="none"/>
        </w:rPr>
        <w:t xml:space="preserve">REAL </w:t>
      </w:r>
      <w:r>
        <w:rPr>
          <w:rFonts w:hint="eastAsia" w:ascii="Constantia" w:hAnsi="Constantia" w:eastAsia="方正粗宋繁体"/>
          <w:spacing w:val="-16"/>
          <w:sz w:val="28"/>
          <w:szCs w:val="28"/>
          <w:highlight w:val="none"/>
        </w:rPr>
        <w:t xml:space="preserve"> </w:t>
      </w:r>
      <w:r>
        <w:rPr>
          <w:rFonts w:ascii="Constantia" w:hAnsi="Constantia" w:eastAsia="方正粗宋繁体"/>
          <w:spacing w:val="-16"/>
          <w:sz w:val="28"/>
          <w:szCs w:val="28"/>
          <w:highlight w:val="none"/>
        </w:rPr>
        <w:t xml:space="preserve">ESTATE </w:t>
      </w:r>
      <w:r>
        <w:rPr>
          <w:rFonts w:hint="eastAsia" w:ascii="Constantia" w:hAnsi="Constantia" w:eastAsia="方正粗宋繁体"/>
          <w:spacing w:val="-16"/>
          <w:sz w:val="28"/>
          <w:szCs w:val="28"/>
          <w:highlight w:val="none"/>
        </w:rPr>
        <w:t xml:space="preserve"> </w:t>
      </w:r>
      <w:r>
        <w:rPr>
          <w:rFonts w:ascii="Constantia" w:hAnsi="Constantia" w:eastAsia="方正粗宋繁体"/>
          <w:spacing w:val="-16"/>
          <w:sz w:val="28"/>
          <w:szCs w:val="28"/>
          <w:highlight w:val="none"/>
        </w:rPr>
        <w:t>APPR</w:t>
      </w:r>
      <w:r>
        <w:rPr>
          <w:rFonts w:hint="eastAsia" w:ascii="Constantia" w:hAnsi="Constantia" w:eastAsia="方正粗宋繁体"/>
          <w:spacing w:val="-16"/>
          <w:sz w:val="28"/>
          <w:szCs w:val="28"/>
          <w:highlight w:val="none"/>
        </w:rPr>
        <w:t>A</w:t>
      </w:r>
      <w:r>
        <w:rPr>
          <w:rFonts w:ascii="Constantia" w:hAnsi="Constantia" w:eastAsia="方正粗宋繁体"/>
          <w:spacing w:val="-16"/>
          <w:sz w:val="28"/>
          <w:szCs w:val="28"/>
          <w:highlight w:val="none"/>
        </w:rPr>
        <w:t xml:space="preserve">ISAL </w:t>
      </w:r>
      <w:r>
        <w:rPr>
          <w:rFonts w:hint="eastAsia" w:ascii="Constantia" w:hAnsi="Constantia" w:eastAsia="方正粗宋繁体"/>
          <w:spacing w:val="-16"/>
          <w:sz w:val="28"/>
          <w:szCs w:val="28"/>
          <w:highlight w:val="none"/>
        </w:rPr>
        <w:t xml:space="preserve"> </w:t>
      </w:r>
      <w:r>
        <w:rPr>
          <w:rFonts w:ascii="Constantia" w:hAnsi="Constantia" w:eastAsia="方正粗宋繁体"/>
          <w:spacing w:val="-16"/>
          <w:sz w:val="28"/>
          <w:szCs w:val="28"/>
          <w:highlight w:val="none"/>
        </w:rPr>
        <w:t>REPORT</w:t>
      </w:r>
    </w:p>
    <w:p>
      <w:pPr>
        <w:tabs>
          <w:tab w:val="left" w:pos="2625"/>
          <w:tab w:val="left" w:pos="2940"/>
          <w:tab w:val="left" w:pos="3360"/>
          <w:tab w:val="left" w:pos="3675"/>
          <w:tab w:val="left" w:pos="5880"/>
          <w:tab w:val="left" w:pos="6405"/>
        </w:tabs>
        <w:jc w:val="both"/>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both"/>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center"/>
        <w:rPr>
          <w:rFonts w:hint="eastAsia" w:ascii="Constantia" w:hAnsi="Constantia" w:eastAsia="方正粗宋繁体"/>
          <w:highlight w:val="none"/>
        </w:rPr>
      </w:pPr>
    </w:p>
    <w:p>
      <w:pPr>
        <w:tabs>
          <w:tab w:val="left" w:pos="2625"/>
          <w:tab w:val="left" w:pos="3048"/>
          <w:tab w:val="left" w:pos="3360"/>
          <w:tab w:val="left" w:pos="3675"/>
          <w:tab w:val="left" w:pos="5880"/>
          <w:tab w:val="left" w:pos="6242"/>
        </w:tabs>
        <w:jc w:val="center"/>
        <w:rPr>
          <w:rFonts w:hint="eastAsia" w:ascii="Constantia" w:hAnsi="Constantia" w:eastAsia="方正粗宋繁体"/>
          <w:highlight w:val="none"/>
        </w:rPr>
      </w:pPr>
      <w:r>
        <w:rPr>
          <w:rFonts w:hint="eastAsia"/>
          <w:highlight w:val="none"/>
        </w:rPr>
        <w:t xml:space="preserve"> </w:t>
      </w:r>
      <w:r>
        <w:rPr>
          <w:highlight w:val="none"/>
        </w:rPr>
        <w:fldChar w:fldCharType="begin"/>
      </w:r>
      <w:r>
        <w:rPr>
          <w:highlight w:val="none"/>
        </w:rPr>
        <w:instrText xml:space="preserve"> INCLUDEPICTURE "\\\\1-1\\e\\My Documents\\Tencent Files\\My Documents\\Tencent Files\\545932687\\Image\\G))VIG3TN(BV`~2B$`A4IX9.jpg" \* MERGEFORMAT </w:instrText>
      </w:r>
      <w:r>
        <w:rPr>
          <w:highlight w:val="none"/>
        </w:rPr>
        <w:fldChar w:fldCharType="separate"/>
      </w:r>
      <w:r>
        <w:rPr>
          <w:highlight w:val="none"/>
        </w:rPr>
        <w:drawing>
          <wp:inline distT="0" distB="0" distL="114300" distR="114300">
            <wp:extent cx="1727200" cy="1756410"/>
            <wp:effectExtent l="0" t="0" r="6350" b="15240"/>
            <wp:docPr id="1" name="图片 1" descr="G))VIG3TN(BV`~2B$`A4IX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G))VIG3TN(BV`~2B$`A4IX9"/>
                    <pic:cNvPicPr>
                      <a:picLocks noChangeAspect="1"/>
                    </pic:cNvPicPr>
                  </pic:nvPicPr>
                  <pic:blipFill>
                    <a:blip r:embed="rId8"/>
                    <a:stretch>
                      <a:fillRect/>
                    </a:stretch>
                  </pic:blipFill>
                  <pic:spPr>
                    <a:xfrm>
                      <a:off x="0" y="0"/>
                      <a:ext cx="1727200" cy="1756410"/>
                    </a:xfrm>
                    <a:prstGeom prst="rect">
                      <a:avLst/>
                    </a:prstGeom>
                    <a:noFill/>
                    <a:ln w="9525">
                      <a:noFill/>
                    </a:ln>
                  </pic:spPr>
                </pic:pic>
              </a:graphicData>
            </a:graphic>
          </wp:inline>
        </w:drawing>
      </w:r>
      <w:r>
        <w:rPr>
          <w:highlight w:val="none"/>
        </w:rPr>
        <w:fldChar w:fldCharType="end"/>
      </w:r>
    </w:p>
    <w:p>
      <w:pPr>
        <w:tabs>
          <w:tab w:val="left" w:pos="2625"/>
          <w:tab w:val="left" w:pos="2940"/>
          <w:tab w:val="left" w:pos="3360"/>
          <w:tab w:val="left" w:pos="3675"/>
          <w:tab w:val="left" w:pos="5880"/>
          <w:tab w:val="left" w:pos="6168"/>
        </w:tabs>
        <w:jc w:val="center"/>
        <w:rPr>
          <w:rFonts w:hint="eastAsia" w:ascii="Constantia" w:hAnsi="Constantia" w:eastAsia="方正粗宋繁体"/>
          <w:highlight w:val="none"/>
        </w:rPr>
      </w:pPr>
    </w:p>
    <w:p>
      <w:pPr>
        <w:tabs>
          <w:tab w:val="left" w:pos="2625"/>
          <w:tab w:val="left" w:pos="2940"/>
          <w:tab w:val="left" w:pos="3360"/>
          <w:tab w:val="left" w:pos="3675"/>
          <w:tab w:val="left" w:pos="5880"/>
          <w:tab w:val="left" w:pos="6405"/>
        </w:tabs>
        <w:jc w:val="both"/>
        <w:rPr>
          <w:rFonts w:hint="eastAsia" w:ascii="Constantia" w:hAnsi="Constantia" w:eastAsia="方正粗宋繁体"/>
          <w:highlight w:val="none"/>
        </w:rPr>
      </w:pPr>
    </w:p>
    <w:p>
      <w:pPr>
        <w:jc w:val="center"/>
        <w:rPr>
          <w:rFonts w:hint="eastAsia" w:ascii="Constantia" w:hAnsi="Constantia" w:eastAsia="方正粗宋繁体"/>
          <w:color w:val="000000"/>
          <w:highlight w:val="none"/>
        </w:rPr>
      </w:pPr>
    </w:p>
    <w:p>
      <w:pPr>
        <w:autoSpaceDE w:val="0"/>
        <w:autoSpaceDN w:val="0"/>
        <w:adjustRightInd w:val="0"/>
        <w:spacing w:line="360" w:lineRule="auto"/>
        <w:ind w:left="1741" w:leftChars="120" w:hanging="1453" w:hangingChars="519"/>
        <w:rPr>
          <w:rFonts w:hint="eastAsia" w:ascii="宋体" w:hAnsi="宋体"/>
          <w:color w:val="000000"/>
          <w:sz w:val="28"/>
          <w:szCs w:val="28"/>
          <w:lang w:eastAsia="zh-CN"/>
        </w:rPr>
      </w:pPr>
      <w:r>
        <w:rPr>
          <w:rFonts w:hint="eastAsia" w:ascii="宋体" w:hAnsi="宋体"/>
          <w:color w:val="000000"/>
          <w:sz w:val="28"/>
          <w:szCs w:val="28"/>
        </w:rPr>
        <w:t>项目名称：</w:t>
      </w:r>
      <w:r>
        <w:rPr>
          <w:rFonts w:hint="eastAsia" w:cs="宋体"/>
          <w:color w:val="auto"/>
          <w:sz w:val="28"/>
          <w:szCs w:val="28"/>
          <w:highlight w:val="none"/>
          <w:lang w:val="en-US" w:eastAsia="zh-CN" w:bidi="ar-SA"/>
        </w:rPr>
        <w:t>廉江市罗州大道西157号永兴国际城10幢2402房</w:t>
      </w:r>
      <w:r>
        <w:rPr>
          <w:rFonts w:hint="eastAsia" w:ascii="宋体" w:hAnsi="宋体"/>
          <w:color w:val="000000"/>
          <w:sz w:val="28"/>
          <w:szCs w:val="28"/>
        </w:rPr>
        <w:t>的</w:t>
      </w:r>
      <w:r>
        <w:rPr>
          <w:rFonts w:hint="eastAsia" w:ascii="宋体" w:hAnsi="宋体"/>
          <w:color w:val="000000"/>
          <w:sz w:val="28"/>
          <w:szCs w:val="28"/>
          <w:lang w:eastAsia="zh-CN"/>
        </w:rPr>
        <w:t>房产涉案拍卖涉及的市场价值评估</w:t>
      </w:r>
    </w:p>
    <w:p>
      <w:pPr>
        <w:autoSpaceDE w:val="0"/>
        <w:autoSpaceDN w:val="0"/>
        <w:adjustRightInd w:val="0"/>
        <w:spacing w:line="360" w:lineRule="auto"/>
        <w:ind w:left="1741" w:leftChars="120" w:hanging="1453" w:hangingChars="519"/>
        <w:rPr>
          <w:rFonts w:hint="eastAsia" w:ascii="宋体" w:hAnsi="宋体"/>
          <w:color w:val="000000"/>
          <w:sz w:val="28"/>
          <w:szCs w:val="28"/>
        </w:rPr>
      </w:pPr>
      <w:r>
        <w:rPr>
          <w:rFonts w:hint="eastAsia" w:ascii="宋体" w:hAnsi="宋体"/>
          <w:color w:val="000000"/>
          <w:sz w:val="28"/>
          <w:szCs w:val="28"/>
        </w:rPr>
        <w:t>委 托 方：</w:t>
      </w:r>
      <w:r>
        <w:rPr>
          <w:rFonts w:hint="eastAsia"/>
          <w:color w:val="000000"/>
          <w:sz w:val="28"/>
          <w:szCs w:val="28"/>
          <w:lang w:eastAsia="zh-CN"/>
        </w:rPr>
        <w:t>广东省廉江市人民法院</w:t>
      </w:r>
    </w:p>
    <w:p>
      <w:pPr>
        <w:autoSpaceDE w:val="0"/>
        <w:autoSpaceDN w:val="0"/>
        <w:adjustRightInd w:val="0"/>
        <w:spacing w:line="360" w:lineRule="auto"/>
        <w:ind w:left="1741" w:leftChars="120" w:hanging="1453" w:hangingChars="519"/>
        <w:rPr>
          <w:rFonts w:hint="eastAsia" w:ascii="宋体" w:hAnsi="宋体"/>
          <w:color w:val="000000"/>
          <w:sz w:val="28"/>
          <w:szCs w:val="28"/>
        </w:rPr>
      </w:pPr>
      <w:r>
        <w:rPr>
          <w:rFonts w:hint="eastAsia" w:ascii="宋体" w:hAnsi="宋体"/>
          <w:color w:val="000000"/>
          <w:sz w:val="28"/>
          <w:szCs w:val="28"/>
        </w:rPr>
        <w:t>估 价 方：广东荣信房地产土地评估有限公司</w:t>
      </w:r>
    </w:p>
    <w:p>
      <w:pPr>
        <w:autoSpaceDE w:val="0"/>
        <w:autoSpaceDN w:val="0"/>
        <w:adjustRightInd w:val="0"/>
        <w:spacing w:line="360" w:lineRule="auto"/>
        <w:ind w:left="1741" w:leftChars="120" w:hanging="1453" w:hangingChars="519"/>
        <w:rPr>
          <w:rFonts w:hint="eastAsia" w:ascii="宋体" w:hAnsi="宋体"/>
          <w:color w:val="000000"/>
          <w:sz w:val="28"/>
          <w:szCs w:val="28"/>
        </w:rPr>
      </w:pPr>
      <w:r>
        <w:rPr>
          <w:rFonts w:hint="eastAsia" w:ascii="宋体" w:hAnsi="宋体"/>
          <w:color w:val="000000"/>
          <w:sz w:val="28"/>
          <w:szCs w:val="28"/>
        </w:rPr>
        <w:t>估价人员：</w:t>
      </w:r>
      <w:r>
        <w:rPr>
          <w:rFonts w:hint="eastAsia" w:ascii="宋体" w:hAnsi="宋体"/>
          <w:color w:val="000000"/>
          <w:sz w:val="28"/>
          <w:szCs w:val="28"/>
          <w:lang w:eastAsia="zh-CN"/>
        </w:rPr>
        <w:t>林志勇</w:t>
      </w:r>
      <w:r>
        <w:rPr>
          <w:rFonts w:hint="eastAsia" w:ascii="宋体" w:hAnsi="宋体"/>
          <w:color w:val="000000"/>
          <w:sz w:val="28"/>
          <w:szCs w:val="28"/>
        </w:rPr>
        <w:t xml:space="preserve"> </w:t>
      </w:r>
      <w:r>
        <w:rPr>
          <w:rFonts w:hint="eastAsia" w:ascii="宋体" w:hAnsi="宋体"/>
          <w:color w:val="000000"/>
          <w:sz w:val="28"/>
          <w:szCs w:val="28"/>
          <w:lang w:val="en-US" w:eastAsia="zh-CN"/>
        </w:rPr>
        <w:t xml:space="preserve"> </w:t>
      </w:r>
      <w:r>
        <w:rPr>
          <w:rFonts w:hint="eastAsia" w:ascii="宋体" w:hAnsi="宋体"/>
          <w:color w:val="000000"/>
          <w:sz w:val="28"/>
          <w:szCs w:val="28"/>
          <w:lang w:eastAsia="zh-CN"/>
        </w:rPr>
        <w:t>马新杰</w:t>
      </w:r>
    </w:p>
    <w:p>
      <w:pPr>
        <w:autoSpaceDE w:val="0"/>
        <w:autoSpaceDN w:val="0"/>
        <w:adjustRightInd w:val="0"/>
        <w:spacing w:line="360" w:lineRule="auto"/>
        <w:ind w:left="1741" w:leftChars="120" w:hanging="1453" w:hangingChars="519"/>
        <w:rPr>
          <w:rFonts w:hint="eastAsia"/>
          <w:color w:val="000000"/>
          <w:sz w:val="28"/>
          <w:szCs w:val="28"/>
          <w:lang w:eastAsia="zh-CN"/>
        </w:rPr>
      </w:pPr>
      <w:r>
        <w:rPr>
          <w:rFonts w:hint="eastAsia" w:ascii="宋体" w:hAnsi="宋体"/>
          <w:color w:val="000000"/>
          <w:sz w:val="28"/>
          <w:szCs w:val="28"/>
        </w:rPr>
        <w:t>作业日期：</w:t>
      </w:r>
      <w:r>
        <w:rPr>
          <w:rFonts w:hint="eastAsia"/>
          <w:color w:val="000000"/>
          <w:sz w:val="28"/>
          <w:szCs w:val="28"/>
          <w:lang w:eastAsia="zh-CN"/>
        </w:rPr>
        <w:t>2019年</w:t>
      </w:r>
      <w:r>
        <w:rPr>
          <w:rFonts w:hint="eastAsia"/>
          <w:color w:val="000000"/>
          <w:sz w:val="28"/>
          <w:szCs w:val="28"/>
          <w:lang w:val="en-US" w:eastAsia="zh-CN"/>
        </w:rPr>
        <w:t>4</w:t>
      </w:r>
      <w:r>
        <w:rPr>
          <w:rFonts w:hint="eastAsia"/>
          <w:color w:val="000000"/>
          <w:sz w:val="28"/>
          <w:szCs w:val="28"/>
          <w:lang w:eastAsia="zh-CN"/>
        </w:rPr>
        <w:t>月</w:t>
      </w:r>
      <w:r>
        <w:rPr>
          <w:rFonts w:hint="eastAsia"/>
          <w:color w:val="000000"/>
          <w:sz w:val="28"/>
          <w:szCs w:val="28"/>
          <w:lang w:val="en-US" w:eastAsia="zh-CN"/>
        </w:rPr>
        <w:t>18</w:t>
      </w:r>
      <w:r>
        <w:rPr>
          <w:rFonts w:hint="eastAsia"/>
          <w:color w:val="000000"/>
          <w:sz w:val="28"/>
          <w:szCs w:val="28"/>
          <w:lang w:eastAsia="zh-CN"/>
        </w:rPr>
        <w:t>日至2019年</w:t>
      </w:r>
      <w:r>
        <w:rPr>
          <w:rFonts w:hint="eastAsia"/>
          <w:color w:val="000000"/>
          <w:sz w:val="28"/>
          <w:szCs w:val="28"/>
          <w:lang w:val="en-US" w:eastAsia="zh-CN"/>
        </w:rPr>
        <w:t>4</w:t>
      </w:r>
      <w:r>
        <w:rPr>
          <w:rFonts w:hint="eastAsia"/>
          <w:color w:val="000000"/>
          <w:sz w:val="28"/>
          <w:szCs w:val="28"/>
          <w:lang w:eastAsia="zh-CN"/>
        </w:rPr>
        <w:t>月</w:t>
      </w:r>
      <w:r>
        <w:rPr>
          <w:rFonts w:hint="eastAsia"/>
          <w:color w:val="000000"/>
          <w:sz w:val="28"/>
          <w:szCs w:val="28"/>
          <w:lang w:val="en-US" w:eastAsia="zh-CN"/>
        </w:rPr>
        <w:t>18</w:t>
      </w:r>
      <w:r>
        <w:rPr>
          <w:rFonts w:hint="eastAsia"/>
          <w:color w:val="000000"/>
          <w:sz w:val="28"/>
          <w:szCs w:val="28"/>
          <w:lang w:eastAsia="zh-CN"/>
        </w:rPr>
        <w:t>日</w:t>
      </w:r>
    </w:p>
    <w:p>
      <w:pPr>
        <w:autoSpaceDE w:val="0"/>
        <w:autoSpaceDN w:val="0"/>
        <w:adjustRightInd w:val="0"/>
        <w:spacing w:line="360" w:lineRule="auto"/>
        <w:ind w:left="1741" w:leftChars="120" w:hanging="1453" w:hangingChars="519"/>
        <w:rPr>
          <w:rFonts w:hint="eastAsia"/>
          <w:color w:val="auto"/>
          <w:sz w:val="28"/>
          <w:szCs w:val="28"/>
          <w:highlight w:val="none"/>
          <w:u w:val="none"/>
        </w:rPr>
      </w:pPr>
      <w:r>
        <w:rPr>
          <w:rFonts w:hint="eastAsia" w:ascii="宋体" w:hAnsi="宋体"/>
          <w:color w:val="000000"/>
          <w:sz w:val="28"/>
          <w:szCs w:val="28"/>
        </w:rPr>
        <w:t>报告编号：粤荣信[201</w:t>
      </w:r>
      <w:r>
        <w:rPr>
          <w:rFonts w:hint="eastAsia"/>
          <w:color w:val="000000"/>
          <w:sz w:val="28"/>
          <w:szCs w:val="28"/>
          <w:lang w:val="en-US" w:eastAsia="zh-CN"/>
        </w:rPr>
        <w:t>9</w:t>
      </w:r>
      <w:r>
        <w:rPr>
          <w:rFonts w:hint="eastAsia" w:ascii="宋体" w:hAnsi="宋体"/>
          <w:color w:val="000000"/>
          <w:sz w:val="28"/>
          <w:szCs w:val="28"/>
        </w:rPr>
        <w:t>]（房估）</w:t>
      </w:r>
      <w:r>
        <w:rPr>
          <w:rFonts w:hint="eastAsia" w:ascii="宋体" w:hAnsi="宋体"/>
          <w:color w:val="000000"/>
          <w:sz w:val="28"/>
          <w:szCs w:val="28"/>
          <w:lang w:val="en-US" w:eastAsia="zh-CN"/>
        </w:rPr>
        <w:t>P</w:t>
      </w:r>
      <w:r>
        <w:rPr>
          <w:rFonts w:hint="eastAsia" w:ascii="宋体" w:hAnsi="宋体"/>
          <w:color w:val="000000"/>
          <w:sz w:val="28"/>
          <w:szCs w:val="28"/>
        </w:rPr>
        <w:t>字</w:t>
      </w:r>
      <w:r>
        <w:rPr>
          <w:rFonts w:hint="eastAsia"/>
          <w:color w:val="000000"/>
          <w:sz w:val="28"/>
          <w:szCs w:val="28"/>
          <w:lang w:val="en-US" w:eastAsia="zh-CN"/>
        </w:rPr>
        <w:t>01002</w:t>
      </w:r>
      <w:r>
        <w:rPr>
          <w:rFonts w:hint="eastAsia" w:ascii="宋体" w:hAnsi="宋体"/>
          <w:color w:val="000000"/>
          <w:sz w:val="28"/>
          <w:szCs w:val="28"/>
        </w:rPr>
        <w:t>号</w:t>
      </w:r>
      <w:r>
        <w:rPr>
          <w:rFonts w:hint="eastAsia" w:ascii="宋体" w:hAnsi="宋体"/>
          <w:color w:val="000000"/>
          <w:sz w:val="28"/>
          <w:szCs w:val="28"/>
          <w:lang w:val="en-US" w:eastAsia="zh-CN"/>
        </w:rPr>
        <w:t xml:space="preserve"> </w:t>
      </w:r>
      <w:r>
        <w:rPr>
          <w:rFonts w:hint="eastAsia" w:ascii="宋体" w:hAnsi="宋体"/>
          <w:color w:val="000000"/>
          <w:sz w:val="28"/>
          <w:szCs w:val="28"/>
        </w:rPr>
        <w:t xml:space="preserve">  </w:t>
      </w:r>
      <w:r>
        <w:rPr>
          <w:rFonts w:hint="eastAsia"/>
          <w:b/>
          <w:color w:val="auto"/>
          <w:sz w:val="28"/>
          <w:szCs w:val="28"/>
          <w:highlight w:val="none"/>
          <w:u w:val="none"/>
        </w:rPr>
        <w:t xml:space="preserve"> </w:t>
      </w:r>
      <w:r>
        <w:rPr>
          <w:rFonts w:hint="eastAsia"/>
          <w:color w:val="auto"/>
          <w:sz w:val="28"/>
          <w:szCs w:val="28"/>
          <w:highlight w:val="none"/>
          <w:u w:val="none"/>
        </w:rPr>
        <w:t xml:space="preserve">  </w:t>
      </w:r>
    </w:p>
    <w:p>
      <w:pPr>
        <w:keepNext w:val="0"/>
        <w:keepLines w:val="0"/>
        <w:pageBreakBefore w:val="0"/>
        <w:widowControl/>
        <w:kinsoku/>
        <w:wordWrap/>
        <w:overflowPunct/>
        <w:topLinePunct w:val="0"/>
        <w:autoSpaceDE/>
        <w:autoSpaceDN/>
        <w:bidi w:val="0"/>
        <w:adjustRightInd/>
        <w:snapToGrid/>
        <w:spacing w:line="340" w:lineRule="exact"/>
        <w:ind w:left="1741" w:leftChars="120" w:right="0" w:rightChars="0" w:hanging="1453" w:hangingChars="519"/>
        <w:jc w:val="left"/>
        <w:textAlignment w:val="auto"/>
        <w:outlineLvl w:val="9"/>
        <w:rPr>
          <w:rFonts w:hint="eastAsia"/>
          <w:sz w:val="28"/>
          <w:szCs w:val="28"/>
          <w:highlight w:val="none"/>
          <w:u w:val="single"/>
        </w:rPr>
      </w:pPr>
      <w:r>
        <w:rPr>
          <w:rFonts w:hint="eastAsia"/>
          <w:color w:val="000000"/>
          <w:sz w:val="28"/>
          <w:szCs w:val="28"/>
          <w:highlight w:val="none"/>
          <w:u w:val="single"/>
        </w:rPr>
        <w:t xml:space="preserve">                                    </w:t>
      </w:r>
      <w:r>
        <w:rPr>
          <w:rFonts w:hint="eastAsia"/>
          <w:sz w:val="28"/>
          <w:szCs w:val="28"/>
          <w:highlight w:val="none"/>
          <w:u w:val="single"/>
        </w:rPr>
        <w:t xml:space="preserve">                  </w:t>
      </w:r>
      <w:r>
        <w:rPr>
          <w:rFonts w:hint="eastAsia"/>
          <w:b/>
          <w:sz w:val="28"/>
          <w:szCs w:val="28"/>
          <w:highlight w:val="none"/>
          <w:u w:val="single"/>
        </w:rPr>
        <w:t xml:space="preserve">         </w:t>
      </w:r>
    </w:p>
    <w:p>
      <w:pPr>
        <w:spacing w:line="360" w:lineRule="exact"/>
        <w:ind w:firstLine="280" w:firstLineChars="100"/>
        <w:rPr>
          <w:rFonts w:hint="eastAsia"/>
          <w:color w:val="000000"/>
          <w:highlight w:val="none"/>
        </w:rPr>
      </w:pPr>
      <w:r>
        <w:rPr>
          <w:rFonts w:hint="eastAsia"/>
          <w:color w:val="000000"/>
          <w:sz w:val="28"/>
          <w:szCs w:val="28"/>
          <w:highlight w:val="none"/>
        </w:rPr>
        <w:drawing>
          <wp:anchor distT="0" distB="0" distL="114300" distR="114300" simplePos="0" relativeHeight="251659264" behindDoc="0" locked="0" layoutInCell="1" allowOverlap="1">
            <wp:simplePos x="0" y="0"/>
            <wp:positionH relativeFrom="column">
              <wp:posOffset>4262120</wp:posOffset>
            </wp:positionH>
            <wp:positionV relativeFrom="paragraph">
              <wp:posOffset>77470</wp:posOffset>
            </wp:positionV>
            <wp:extent cx="948690" cy="948690"/>
            <wp:effectExtent l="0" t="0" r="3810" b="3810"/>
            <wp:wrapSquare wrapText="bothSides"/>
            <wp:docPr id="2" name="Picture 486" descr="广东荣信-电话、地址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86" descr="广东荣信-电话、地址简"/>
                    <pic:cNvPicPr>
                      <a:picLocks noChangeAspect="1"/>
                    </pic:cNvPicPr>
                  </pic:nvPicPr>
                  <pic:blipFill>
                    <a:blip r:embed="rId9">
                      <a:lum bright="23999" contrast="6000"/>
                    </a:blip>
                    <a:stretch>
                      <a:fillRect/>
                    </a:stretch>
                  </pic:blipFill>
                  <pic:spPr>
                    <a:xfrm>
                      <a:off x="0" y="0"/>
                      <a:ext cx="948690" cy="948690"/>
                    </a:xfrm>
                    <a:prstGeom prst="rect">
                      <a:avLst/>
                    </a:prstGeom>
                    <a:noFill/>
                    <a:ln w="9525">
                      <a:noFill/>
                    </a:ln>
                  </pic:spPr>
                </pic:pic>
              </a:graphicData>
            </a:graphic>
          </wp:anchor>
        </w:drawing>
      </w:r>
      <w:r>
        <w:rPr>
          <w:rFonts w:hint="eastAsia"/>
          <w:color w:val="000000"/>
          <w:highlight w:val="none"/>
        </w:rPr>
        <w:t xml:space="preserve">关 键 词： </w:t>
      </w:r>
      <w:r>
        <w:rPr>
          <w:rFonts w:hint="eastAsia"/>
          <w:color w:val="000000"/>
          <w:highlight w:val="none"/>
          <w:lang w:eastAsia="zh-CN"/>
        </w:rPr>
        <w:t>廉江市</w:t>
      </w:r>
    </w:p>
    <w:p>
      <w:pPr>
        <w:spacing w:line="360" w:lineRule="exact"/>
        <w:ind w:firstLine="1560" w:firstLineChars="650"/>
        <w:rPr>
          <w:rFonts w:hint="eastAsia"/>
          <w:color w:val="000000"/>
          <w:highlight w:val="none"/>
        </w:rPr>
      </w:pPr>
      <w:r>
        <w:rPr>
          <w:rFonts w:hint="eastAsia"/>
          <w:color w:val="000000"/>
          <w:highlight w:val="none"/>
          <w:lang w:eastAsia="zh-CN"/>
        </w:rPr>
        <w:t>拍卖价格</w:t>
      </w:r>
      <w:r>
        <w:rPr>
          <w:rFonts w:hint="eastAsia"/>
          <w:color w:val="000000"/>
          <w:highlight w:val="none"/>
        </w:rPr>
        <w:t xml:space="preserve">  </w:t>
      </w:r>
    </w:p>
    <w:p>
      <w:pPr>
        <w:spacing w:line="400" w:lineRule="exact"/>
        <w:ind w:firstLine="1608" w:firstLineChars="600"/>
        <w:rPr>
          <w:rFonts w:hint="eastAsia"/>
          <w:bCs/>
          <w:color w:val="000000"/>
          <w:spacing w:val="14"/>
          <w:highlight w:val="none"/>
        </w:rPr>
      </w:pPr>
      <w:r>
        <w:rPr>
          <w:bCs/>
          <w:color w:val="000000"/>
          <w:spacing w:val="14"/>
          <w:highlight w:val="none"/>
        </w:rPr>
        <w:t>广东荣信房地产土地评估有限公司</w:t>
      </w:r>
    </w:p>
    <w:p>
      <w:pPr>
        <w:spacing w:line="400" w:lineRule="exact"/>
        <w:ind w:firstLine="1440" w:firstLineChars="600"/>
        <w:rPr>
          <w:rFonts w:hint="eastAsia"/>
          <w:b/>
          <w:bCs/>
          <w:color w:val="993300"/>
          <w:sz w:val="11"/>
          <w:szCs w:val="11"/>
          <w:highlight w:val="none"/>
        </w:rPr>
      </w:pPr>
      <w:r>
        <w:rPr>
          <w:rFonts w:hint="eastAsia"/>
          <w:bCs/>
          <w:color w:val="000000"/>
          <w:highlight w:val="none"/>
        </w:rPr>
        <w:t xml:space="preserve"> </w:t>
      </w:r>
      <w:r>
        <w:rPr>
          <w:bCs/>
          <w:color w:val="000000"/>
          <w:highlight w:val="none"/>
        </w:rPr>
        <w:t>二</w:t>
      </w:r>
      <w:r>
        <w:rPr>
          <w:rFonts w:hint="eastAsia"/>
          <w:bCs/>
          <w:color w:val="000000"/>
          <w:highlight w:val="none"/>
          <w:lang w:eastAsia="zh-CN"/>
        </w:rPr>
        <w:t>〇</w:t>
      </w:r>
      <w:r>
        <w:rPr>
          <w:bCs/>
          <w:color w:val="000000"/>
          <w:highlight w:val="none"/>
        </w:rPr>
        <w:t>一</w:t>
      </w:r>
      <w:r>
        <w:rPr>
          <w:rFonts w:hint="eastAsia"/>
          <w:bCs/>
          <w:color w:val="000000"/>
          <w:highlight w:val="none"/>
          <w:lang w:eastAsia="zh-CN"/>
        </w:rPr>
        <w:t>九</w:t>
      </w:r>
      <w:r>
        <w:rPr>
          <w:bCs/>
          <w:color w:val="000000"/>
          <w:highlight w:val="none"/>
        </w:rPr>
        <w:t>年</w:t>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200" w:lineRule="exact"/>
        <w:ind w:left="0" w:leftChars="0" w:right="310" w:rightChars="129" w:firstLine="0" w:firstLineChars="0"/>
        <w:jc w:val="both"/>
        <w:textAlignment w:val="auto"/>
        <w:outlineLvl w:val="0"/>
        <w:rPr>
          <w:rFonts w:hint="eastAsia" w:ascii="宋体" w:hAnsi="宋体" w:eastAsia="宋体"/>
          <w:b/>
          <w:bCs/>
          <w:color w:val="FFFFFF" w:themeColor="background1"/>
          <w:sz w:val="4"/>
          <w:szCs w:val="4"/>
          <w:highlight w:val="none"/>
          <w:lang w:eastAsia="zh-CN"/>
          <w14:textFill>
            <w14:solidFill>
              <w14:schemeClr w14:val="bg1"/>
            </w14:solidFill>
          </w14:textFill>
        </w:rPr>
      </w:pPr>
    </w:p>
    <w:p>
      <w:pPr>
        <w:pStyle w:val="2"/>
        <w:keepNext/>
        <w:keepLines w:val="0"/>
        <w:pageBreakBefore w:val="0"/>
        <w:widowControl w:val="0"/>
        <w:numPr>
          <w:ilvl w:val="0"/>
          <w:numId w:val="0"/>
        </w:numPr>
        <w:tabs>
          <w:tab w:val="left" w:pos="3600"/>
          <w:tab w:val="left" w:pos="3780"/>
        </w:tabs>
        <w:kinsoku/>
        <w:wordWrap/>
        <w:overflowPunct/>
        <w:topLinePunct w:val="0"/>
        <w:autoSpaceDE/>
        <w:autoSpaceDN/>
        <w:bidi w:val="0"/>
        <w:adjustRightInd/>
        <w:snapToGrid/>
        <w:spacing w:before="158" w:beforeLines="50" w:beforeAutospacing="0" w:after="158" w:afterLines="50" w:afterAutospacing="0" w:line="540" w:lineRule="exact"/>
        <w:ind w:left="0" w:leftChars="0" w:right="0" w:rightChars="0" w:firstLine="0" w:firstLineChars="0"/>
        <w:jc w:val="center"/>
        <w:textAlignment w:val="auto"/>
        <w:outlineLvl w:val="0"/>
        <w:rPr>
          <w:rFonts w:hint="eastAsia" w:ascii="宋体" w:hAnsi="宋体" w:eastAsia="宋体" w:cs="宋体"/>
          <w:bCs/>
          <w:color w:val="000000"/>
          <w:kern w:val="2"/>
          <w:sz w:val="28"/>
          <w:szCs w:val="20"/>
        </w:rPr>
        <w:sectPr>
          <w:headerReference r:id="rId4" w:type="first"/>
          <w:headerReference r:id="rId3" w:type="default"/>
          <w:footerReference r:id="rId5" w:type="default"/>
          <w:pgSz w:w="11907" w:h="16840"/>
          <w:pgMar w:top="1440" w:right="1559" w:bottom="1247" w:left="1559" w:header="567" w:footer="567" w:gutter="0"/>
          <w:pgNumType w:fmt="decimal"/>
          <w:cols w:space="720" w:num="1"/>
          <w:titlePg/>
          <w:docGrid w:type="lines" w:linePitch="314" w:charSpace="0"/>
        </w:sectPr>
      </w:pPr>
    </w:p>
    <w:p>
      <w:pPr>
        <w:pStyle w:val="2"/>
        <w:keepNext/>
        <w:keepLines w:val="0"/>
        <w:pageBreakBefore w:val="0"/>
        <w:widowControl w:val="0"/>
        <w:numPr>
          <w:ilvl w:val="0"/>
          <w:numId w:val="0"/>
        </w:numPr>
        <w:tabs>
          <w:tab w:val="left" w:pos="3600"/>
          <w:tab w:val="left" w:pos="3780"/>
        </w:tabs>
        <w:kinsoku/>
        <w:wordWrap/>
        <w:overflowPunct/>
        <w:topLinePunct w:val="0"/>
        <w:autoSpaceDE/>
        <w:autoSpaceDN/>
        <w:bidi w:val="0"/>
        <w:adjustRightInd/>
        <w:snapToGrid/>
        <w:spacing w:before="158" w:beforeLines="50" w:beforeAutospacing="0" w:after="158" w:afterLines="50" w:afterAutospacing="0" w:line="540" w:lineRule="exact"/>
        <w:ind w:left="0" w:leftChars="0" w:right="0" w:rightChars="0" w:firstLine="0" w:firstLineChars="0"/>
        <w:jc w:val="center"/>
        <w:textAlignment w:val="auto"/>
        <w:outlineLvl w:val="0"/>
        <w:rPr>
          <w:rFonts w:hint="eastAsia" w:ascii="宋体" w:hAnsi="宋体" w:eastAsia="宋体" w:cs="宋体"/>
          <w:bCs/>
          <w:color w:val="000000"/>
          <w:kern w:val="2"/>
          <w:sz w:val="28"/>
          <w:szCs w:val="20"/>
        </w:rPr>
      </w:pPr>
      <w:bookmarkStart w:id="0" w:name="_Toc29891"/>
      <w:r>
        <w:rPr>
          <w:rFonts w:hint="eastAsia" w:ascii="宋体" w:hAnsi="宋体" w:eastAsia="宋体" w:cs="宋体"/>
          <w:bCs/>
          <w:color w:val="000000"/>
          <w:kern w:val="2"/>
          <w:sz w:val="28"/>
          <w:szCs w:val="20"/>
        </w:rPr>
        <w:t>致委托方函</w:t>
      </w:r>
      <w:bookmarkEnd w:id="0"/>
    </w:p>
    <w:p>
      <w:pPr>
        <w:keepNext w:val="0"/>
        <w:keepLines w:val="0"/>
        <w:pageBreakBefore w:val="0"/>
        <w:kinsoku/>
        <w:wordWrap/>
        <w:overflowPunct/>
        <w:topLinePunct w:val="0"/>
        <w:autoSpaceDE w:val="0"/>
        <w:autoSpaceDN w:val="0"/>
        <w:bidi w:val="0"/>
        <w:adjustRightInd w:val="0"/>
        <w:snapToGrid/>
        <w:spacing w:before="314" w:beforeLines="100" w:line="520" w:lineRule="exact"/>
        <w:ind w:left="0" w:leftChars="0" w:right="0" w:rightChars="0"/>
        <w:jc w:val="left"/>
        <w:textAlignment w:val="auto"/>
        <w:rPr>
          <w:rFonts w:hint="eastAsia" w:ascii="宋体" w:hAnsi="宋体" w:cs="宋体"/>
          <w:color w:val="auto"/>
          <w:kern w:val="0"/>
          <w:sz w:val="24"/>
          <w:lang w:eastAsia="zh-CN"/>
        </w:rPr>
      </w:pPr>
      <w:r>
        <w:rPr>
          <w:rFonts w:hint="eastAsia" w:cs="宋体"/>
          <w:color w:val="auto"/>
          <w:kern w:val="0"/>
          <w:sz w:val="24"/>
          <w:lang w:eastAsia="zh-CN"/>
        </w:rPr>
        <w:t>广东省廉江市人民法院</w:t>
      </w:r>
      <w:r>
        <w:rPr>
          <w:rFonts w:hint="eastAsia" w:ascii="宋体" w:hAnsi="宋体" w:cs="宋体"/>
          <w:color w:val="auto"/>
          <w:kern w:val="0"/>
          <w:sz w:val="24"/>
          <w:lang w:eastAsia="zh-CN"/>
        </w:rPr>
        <w:t>：</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hAnsi="宋体" w:eastAsia="宋体" w:cs="宋体"/>
          <w:kern w:val="0"/>
          <w:sz w:val="24"/>
          <w:szCs w:val="24"/>
        </w:rPr>
      </w:pPr>
      <w:r>
        <w:rPr>
          <w:rFonts w:hint="eastAsia" w:ascii="宋体" w:hAnsi="宋体" w:eastAsia="宋体" w:cs="宋体"/>
          <w:color w:val="0000FF"/>
          <w:sz w:val="24"/>
          <w:szCs w:val="24"/>
          <w:highlight w:val="none"/>
          <w:lang w:eastAsia="zh-CN"/>
        </w:rPr>
        <w:t>贵院因</w:t>
      </w:r>
      <w:r>
        <w:rPr>
          <w:rFonts w:hint="eastAsia" w:hAnsi="宋体" w:eastAsia="宋体" w:cs="宋体"/>
          <w:color w:val="0000FF"/>
          <w:sz w:val="24"/>
          <w:szCs w:val="24"/>
          <w:highlight w:val="none"/>
          <w:lang w:eastAsia="zh-CN"/>
        </w:rPr>
        <w:t>执行</w:t>
      </w:r>
      <w:r>
        <w:rPr>
          <w:rFonts w:hint="eastAsia" w:ascii="宋体" w:hAnsi="宋体" w:eastAsia="宋体" w:cs="宋体"/>
          <w:color w:val="0000FF"/>
          <w:sz w:val="24"/>
          <w:szCs w:val="24"/>
          <w:highlight w:val="none"/>
          <w:lang w:eastAsia="zh-CN"/>
        </w:rPr>
        <w:t>申请</w:t>
      </w:r>
      <w:r>
        <w:rPr>
          <w:rFonts w:hint="eastAsia" w:hAnsi="宋体" w:eastAsia="宋体" w:cs="宋体"/>
          <w:color w:val="0000FF"/>
          <w:sz w:val="24"/>
          <w:szCs w:val="24"/>
          <w:highlight w:val="none"/>
          <w:lang w:eastAsia="zh-CN"/>
        </w:rPr>
        <w:t>执行</w:t>
      </w:r>
      <w:r>
        <w:rPr>
          <w:rFonts w:hint="eastAsia" w:ascii="宋体" w:hAnsi="宋体" w:eastAsia="宋体" w:cs="宋体"/>
          <w:color w:val="0000FF"/>
          <w:sz w:val="24"/>
          <w:szCs w:val="24"/>
          <w:highlight w:val="none"/>
          <w:lang w:eastAsia="zh-CN"/>
        </w:rPr>
        <w:t>人</w:t>
      </w:r>
      <w:r>
        <w:rPr>
          <w:rFonts w:hint="eastAsia" w:hAnsi="宋体" w:eastAsia="宋体" w:cs="宋体"/>
          <w:color w:val="0000FF"/>
          <w:sz w:val="24"/>
          <w:szCs w:val="24"/>
          <w:highlight w:val="none"/>
          <w:lang w:eastAsia="zh-CN"/>
        </w:rPr>
        <w:t>廖家通</w:t>
      </w:r>
      <w:r>
        <w:rPr>
          <w:rFonts w:hint="eastAsia" w:ascii="宋体" w:hAnsi="宋体" w:eastAsia="宋体" w:cs="宋体"/>
          <w:color w:val="0000FF"/>
          <w:sz w:val="24"/>
          <w:szCs w:val="24"/>
          <w:highlight w:val="none"/>
          <w:lang w:eastAsia="zh-CN"/>
        </w:rPr>
        <w:t>与被</w:t>
      </w:r>
      <w:r>
        <w:rPr>
          <w:rFonts w:hint="eastAsia" w:hAnsi="宋体" w:eastAsia="宋体" w:cs="宋体"/>
          <w:color w:val="0000FF"/>
          <w:sz w:val="24"/>
          <w:szCs w:val="24"/>
          <w:highlight w:val="none"/>
          <w:lang w:eastAsia="zh-CN"/>
        </w:rPr>
        <w:t>执行人黄育茂、黄桂珍民间借贷纠纷一案</w:t>
      </w:r>
      <w:r>
        <w:rPr>
          <w:rFonts w:hint="eastAsia" w:hAnsi="宋体" w:eastAsia="宋体" w:cs="宋体"/>
          <w:color w:val="0000FF"/>
          <w:sz w:val="24"/>
          <w:szCs w:val="24"/>
          <w:highlight w:val="none"/>
          <w:lang w:val="en-US" w:eastAsia="zh-CN"/>
        </w:rPr>
        <w:t>[案号：（2019）粤0881执灰13号]</w:t>
      </w:r>
      <w:r>
        <w:rPr>
          <w:rFonts w:hint="eastAsia" w:ascii="宋体" w:hAnsi="宋体" w:eastAsia="宋体" w:cs="宋体"/>
          <w:color w:val="0000FF"/>
          <w:sz w:val="24"/>
          <w:szCs w:val="24"/>
          <w:highlight w:val="none"/>
          <w:lang w:eastAsia="zh-CN"/>
        </w:rPr>
        <w:t>需要</w:t>
      </w:r>
      <w:r>
        <w:rPr>
          <w:rFonts w:hint="eastAsia" w:ascii="宋体" w:hAnsi="宋体" w:eastAsia="宋体" w:cs="宋体"/>
          <w:color w:val="0000FF"/>
          <w:sz w:val="24"/>
          <w:szCs w:val="24"/>
          <w:highlight w:val="none"/>
        </w:rPr>
        <w:t>，</w:t>
      </w:r>
      <w:r>
        <w:rPr>
          <w:rFonts w:hint="eastAsia" w:ascii="宋体" w:hAnsi="宋体" w:eastAsia="宋体" w:cs="宋体"/>
          <w:color w:val="0000FF"/>
          <w:sz w:val="24"/>
          <w:szCs w:val="24"/>
          <w:highlight w:val="none"/>
          <w:lang w:eastAsia="zh-CN"/>
        </w:rPr>
        <w:t>现委托我司</w:t>
      </w:r>
      <w:r>
        <w:rPr>
          <w:rFonts w:hint="eastAsia" w:ascii="宋体" w:hAnsi="宋体" w:eastAsia="宋体" w:cs="宋体"/>
          <w:color w:val="0000FF"/>
          <w:sz w:val="24"/>
          <w:szCs w:val="24"/>
          <w:highlight w:val="none"/>
        </w:rPr>
        <w:t>对</w:t>
      </w:r>
      <w:r>
        <w:rPr>
          <w:rFonts w:hint="eastAsia" w:ascii="宋体" w:hAnsi="宋体" w:eastAsia="宋体" w:cs="宋体"/>
          <w:color w:val="0000FF"/>
          <w:sz w:val="24"/>
          <w:szCs w:val="24"/>
          <w:highlight w:val="none"/>
          <w:lang w:eastAsia="zh-CN"/>
        </w:rPr>
        <w:t>被执行</w:t>
      </w:r>
      <w:r>
        <w:rPr>
          <w:rFonts w:hint="eastAsia" w:hAnsi="宋体" w:eastAsia="宋体" w:cs="宋体"/>
          <w:color w:val="0000FF"/>
          <w:sz w:val="24"/>
          <w:szCs w:val="24"/>
          <w:highlight w:val="none"/>
          <w:lang w:eastAsia="zh-CN"/>
        </w:rPr>
        <w:t>人黄育茂、黄桂珍</w:t>
      </w:r>
      <w:r>
        <w:rPr>
          <w:rFonts w:hint="eastAsia" w:ascii="宋体" w:hAnsi="宋体" w:eastAsia="宋体" w:cs="宋体"/>
          <w:color w:val="0000FF"/>
          <w:sz w:val="24"/>
          <w:szCs w:val="24"/>
          <w:highlight w:val="none"/>
          <w:lang w:eastAsia="zh-CN"/>
        </w:rPr>
        <w:t>名下</w:t>
      </w:r>
      <w:r>
        <w:rPr>
          <w:rFonts w:hint="eastAsia" w:ascii="宋体" w:hAnsi="宋体" w:eastAsia="宋体" w:cs="宋体"/>
          <w:color w:val="0000FF"/>
          <w:sz w:val="24"/>
          <w:szCs w:val="24"/>
          <w:highlight w:val="none"/>
        </w:rPr>
        <w:t>位于</w:t>
      </w:r>
      <w:r>
        <w:rPr>
          <w:rFonts w:hint="eastAsia" w:hAnsi="宋体" w:eastAsia="宋体" w:cs="宋体"/>
          <w:color w:val="0000FF"/>
          <w:sz w:val="24"/>
          <w:szCs w:val="24"/>
          <w:highlight w:val="none"/>
          <w:lang w:eastAsia="zh-CN"/>
        </w:rPr>
        <w:t>廉江市罗州大道西157号永兴国际城10幢2402房</w:t>
      </w:r>
      <w:r>
        <w:rPr>
          <w:rFonts w:hint="eastAsia" w:hAnsi="宋体" w:eastAsia="宋体" w:cs="宋体"/>
          <w:color w:val="0000FF"/>
          <w:sz w:val="24"/>
          <w:szCs w:val="24"/>
          <w:highlight w:val="none"/>
          <w:lang w:val="en-US" w:eastAsia="zh-CN"/>
        </w:rPr>
        <w:t>[房地产权证号：粤（2017）廉江市不动产权第0000038号/0000039号]的</w:t>
      </w:r>
      <w:r>
        <w:rPr>
          <w:rFonts w:hint="eastAsia" w:hAnsi="宋体" w:eastAsia="宋体"/>
          <w:szCs w:val="24"/>
          <w:lang w:eastAsia="zh-CN"/>
        </w:rPr>
        <w:t>房地产市场价值</w:t>
      </w:r>
      <w:r>
        <w:rPr>
          <w:rFonts w:hint="eastAsia" w:ascii="宋体" w:hAnsi="宋体" w:eastAsia="宋体" w:cs="宋体"/>
          <w:sz w:val="24"/>
          <w:szCs w:val="24"/>
          <w:highlight w:val="none"/>
        </w:rPr>
        <w:t>进行评估。</w:t>
      </w:r>
      <w:r>
        <w:rPr>
          <w:rFonts w:hint="eastAsia" w:hAnsi="宋体" w:eastAsia="宋体" w:cs="宋体"/>
          <w:kern w:val="0"/>
          <w:sz w:val="24"/>
          <w:szCs w:val="24"/>
        </w:rPr>
        <w:t>估价人员根据估价目的，遵循估价原则，按照估价程序，运用恰当的估价方法，经实地勘察和认真分析有关资料，结合估价经验和对影响估价对象价值的各项因素进行综合分析，对委估房地产在</w:t>
      </w:r>
      <w:r>
        <w:rPr>
          <w:rFonts w:hint="eastAsia" w:hAnsi="宋体" w:eastAsia="宋体" w:cs="宋体"/>
          <w:kern w:val="0"/>
          <w:sz w:val="24"/>
          <w:szCs w:val="24"/>
          <w:lang w:eastAsia="zh-CN"/>
        </w:rPr>
        <w:t>价值时点</w:t>
      </w:r>
      <w:r>
        <w:rPr>
          <w:rFonts w:hint="eastAsia" w:hAnsi="宋体" w:eastAsia="宋体" w:cs="宋体"/>
          <w:kern w:val="0"/>
          <w:sz w:val="24"/>
          <w:szCs w:val="24"/>
        </w:rPr>
        <w:t>的市场价值作出了公允反映，现将估价结果函告如下：</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cs="宋体" w:eastAsiaTheme="minorEastAsia"/>
          <w:color w:val="0000FF"/>
          <w:sz w:val="24"/>
          <w:szCs w:val="24"/>
          <w:highlight w:val="none"/>
          <w:lang w:val="en-US" w:eastAsia="zh-CN" w:bidi="ar-SA"/>
        </w:rPr>
      </w:pPr>
      <w:r>
        <w:rPr>
          <w:rFonts w:hint="eastAsia" w:hAnsi="宋体" w:eastAsia="宋体" w:cs="宋体"/>
          <w:kern w:val="0"/>
          <w:sz w:val="24"/>
          <w:szCs w:val="24"/>
        </w:rPr>
        <w:t>（一）估价对象：</w:t>
      </w:r>
      <w:r>
        <w:rPr>
          <w:rFonts w:hint="eastAsia" w:hAnsi="宋体" w:eastAsia="宋体" w:cs="宋体"/>
          <w:color w:val="0000FF"/>
          <w:sz w:val="24"/>
          <w:szCs w:val="24"/>
          <w:highlight w:val="none"/>
          <w:lang w:eastAsia="zh-CN"/>
        </w:rPr>
        <w:t>黄育茂、黄桂珍</w:t>
      </w:r>
      <w:r>
        <w:rPr>
          <w:rFonts w:hint="eastAsia" w:ascii="宋体" w:hAnsi="宋体" w:eastAsia="宋体" w:cs="宋体"/>
          <w:color w:val="0000FF"/>
          <w:sz w:val="24"/>
          <w:szCs w:val="24"/>
          <w:highlight w:val="none"/>
          <w:lang w:eastAsia="zh-CN"/>
        </w:rPr>
        <w:t>名下</w:t>
      </w:r>
      <w:r>
        <w:rPr>
          <w:rFonts w:hint="eastAsia" w:ascii="宋体" w:hAnsi="宋体" w:eastAsia="宋体" w:cs="宋体"/>
          <w:color w:val="0000FF"/>
          <w:sz w:val="24"/>
          <w:szCs w:val="24"/>
          <w:highlight w:val="none"/>
        </w:rPr>
        <w:t>位于</w:t>
      </w:r>
      <w:r>
        <w:rPr>
          <w:rFonts w:hint="eastAsia" w:hAnsi="宋体" w:eastAsia="宋体" w:cs="宋体"/>
          <w:color w:val="0000FF"/>
          <w:sz w:val="24"/>
          <w:szCs w:val="24"/>
          <w:highlight w:val="none"/>
          <w:lang w:eastAsia="zh-CN"/>
        </w:rPr>
        <w:t>廉江市罗州大道西157号永兴国际城10幢2402房</w:t>
      </w:r>
      <w:r>
        <w:rPr>
          <w:rFonts w:hint="eastAsia" w:hAnsi="宋体" w:eastAsia="宋体" w:cs="宋体"/>
          <w:color w:val="auto"/>
          <w:sz w:val="24"/>
          <w:szCs w:val="24"/>
          <w:highlight w:val="none"/>
          <w:lang w:val="en-US" w:eastAsia="zh-CN"/>
        </w:rPr>
        <w:t>的</w:t>
      </w:r>
      <w:r>
        <w:rPr>
          <w:rFonts w:hint="eastAsia" w:hAnsi="宋体" w:eastAsia="宋体"/>
          <w:szCs w:val="24"/>
          <w:lang w:eastAsia="zh-CN"/>
        </w:rPr>
        <w:t>房地产市场价值</w:t>
      </w:r>
      <w:r>
        <w:rPr>
          <w:rFonts w:hint="eastAsia" w:ascii="宋体" w:hAnsi="宋体" w:cs="宋体" w:eastAsiaTheme="minorEastAsia"/>
          <w:color w:val="0000FF"/>
          <w:sz w:val="24"/>
          <w:szCs w:val="24"/>
          <w:highlight w:val="none"/>
          <w:lang w:val="en-US" w:eastAsia="zh-CN" w:bidi="ar-SA"/>
        </w:rPr>
        <w:t>。</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hAnsi="宋体" w:eastAsia="宋体" w:cs="宋体"/>
          <w:kern w:val="0"/>
          <w:sz w:val="24"/>
          <w:szCs w:val="24"/>
        </w:rPr>
      </w:pPr>
      <w:r>
        <w:rPr>
          <w:rFonts w:hint="eastAsia" w:hAnsi="宋体" w:eastAsia="宋体" w:cs="宋体"/>
          <w:kern w:val="0"/>
          <w:sz w:val="24"/>
          <w:szCs w:val="24"/>
        </w:rPr>
        <w:t>（二）估价目的：为委托方确定房地产</w:t>
      </w:r>
      <w:r>
        <w:rPr>
          <w:rFonts w:hint="eastAsia" w:hAnsi="宋体" w:eastAsia="宋体" w:cs="宋体"/>
          <w:color w:val="0000FF"/>
          <w:kern w:val="0"/>
          <w:sz w:val="24"/>
          <w:szCs w:val="24"/>
        </w:rPr>
        <w:t>拍卖</w:t>
      </w:r>
      <w:r>
        <w:rPr>
          <w:rFonts w:hint="eastAsia" w:hAnsi="宋体" w:eastAsia="宋体" w:cs="宋体"/>
          <w:color w:val="0000FF"/>
          <w:kern w:val="0"/>
          <w:sz w:val="24"/>
          <w:szCs w:val="24"/>
          <w:lang w:eastAsia="zh-CN"/>
        </w:rPr>
        <w:t>价格</w:t>
      </w:r>
      <w:r>
        <w:rPr>
          <w:rFonts w:hint="eastAsia" w:hAnsi="宋体" w:eastAsia="宋体" w:cs="宋体"/>
          <w:kern w:val="0"/>
          <w:sz w:val="24"/>
          <w:szCs w:val="24"/>
        </w:rPr>
        <w:t>提供参考依据</w:t>
      </w:r>
      <w:r>
        <w:rPr>
          <w:rFonts w:hint="eastAsia" w:hAnsi="宋体" w:eastAsia="宋体" w:cs="宋体"/>
          <w:kern w:val="0"/>
          <w:sz w:val="24"/>
          <w:szCs w:val="24"/>
          <w:lang w:eastAsia="zh-CN"/>
        </w:rPr>
        <w:t>而评估房地产的市场价值</w:t>
      </w:r>
      <w:r>
        <w:rPr>
          <w:rFonts w:hint="eastAsia" w:hAnsi="宋体" w:eastAsia="宋体" w:cs="宋体"/>
          <w:kern w:val="0"/>
          <w:sz w:val="24"/>
          <w:szCs w:val="24"/>
        </w:rPr>
        <w:t>。</w:t>
      </w:r>
    </w:p>
    <w:p>
      <w:pPr>
        <w:pStyle w:val="6"/>
        <w:keepNext w:val="0"/>
        <w:keepLines w:val="0"/>
        <w:pageBreakBefore w:val="0"/>
        <w:widowControl w:val="0"/>
        <w:kinsoku/>
        <w:wordWrap/>
        <w:overflowPunct/>
        <w:topLinePunct w:val="0"/>
        <w:autoSpaceDE/>
        <w:autoSpaceDN/>
        <w:bidi w:val="0"/>
        <w:adjustRightInd/>
        <w:snapToGrid/>
        <w:spacing w:line="520" w:lineRule="exact"/>
        <w:ind w:left="0" w:leftChars="0" w:right="0" w:rightChars="0" w:firstLine="480" w:firstLineChars="200"/>
        <w:jc w:val="both"/>
        <w:textAlignment w:val="auto"/>
        <w:rPr>
          <w:rFonts w:hint="eastAsia" w:ascii="宋体" w:hAnsi="宋体" w:cs="宋体" w:eastAsiaTheme="minorEastAsia"/>
          <w:color w:val="0000FF"/>
          <w:sz w:val="24"/>
          <w:szCs w:val="24"/>
          <w:highlight w:val="none"/>
          <w:lang w:val="en-US" w:eastAsia="zh-CN" w:bidi="ar-SA"/>
        </w:rPr>
      </w:pPr>
      <w:r>
        <w:rPr>
          <w:rFonts w:hint="eastAsia" w:hAnsi="宋体" w:eastAsia="宋体" w:cs="宋体"/>
          <w:kern w:val="0"/>
          <w:sz w:val="24"/>
          <w:szCs w:val="24"/>
        </w:rPr>
        <w:t>（三）</w:t>
      </w:r>
      <w:r>
        <w:rPr>
          <w:rFonts w:hint="eastAsia" w:hAnsi="宋体" w:eastAsia="宋体" w:cs="宋体"/>
          <w:kern w:val="0"/>
          <w:sz w:val="24"/>
          <w:szCs w:val="24"/>
          <w:lang w:eastAsia="zh-CN"/>
        </w:rPr>
        <w:t>价值时点</w:t>
      </w:r>
      <w:r>
        <w:rPr>
          <w:rFonts w:hint="eastAsia" w:hAnsi="宋体" w:eastAsia="宋体" w:cs="宋体"/>
          <w:kern w:val="0"/>
          <w:sz w:val="24"/>
          <w:szCs w:val="24"/>
        </w:rPr>
        <w:t>：</w:t>
      </w:r>
      <w:r>
        <w:rPr>
          <w:rFonts w:hint="eastAsia" w:ascii="宋体" w:hAnsi="宋体" w:cs="宋体" w:eastAsiaTheme="minorEastAsia"/>
          <w:color w:val="0000FF"/>
          <w:sz w:val="24"/>
          <w:szCs w:val="24"/>
          <w:highlight w:val="none"/>
          <w:lang w:val="en-US" w:eastAsia="zh-CN" w:bidi="ar-SA"/>
        </w:rPr>
        <w:t>201</w:t>
      </w:r>
      <w:r>
        <w:rPr>
          <w:rFonts w:hint="eastAsia" w:hAnsi="宋体" w:cs="宋体"/>
          <w:color w:val="0000FF"/>
          <w:sz w:val="24"/>
          <w:szCs w:val="24"/>
          <w:highlight w:val="none"/>
          <w:lang w:val="en-US" w:eastAsia="zh-CN" w:bidi="ar-SA"/>
        </w:rPr>
        <w:t>9</w:t>
      </w:r>
      <w:r>
        <w:rPr>
          <w:rFonts w:hint="eastAsia" w:ascii="宋体" w:hAnsi="宋体" w:cs="宋体" w:eastAsiaTheme="minorEastAsia"/>
          <w:color w:val="0000FF"/>
          <w:sz w:val="24"/>
          <w:szCs w:val="24"/>
          <w:highlight w:val="none"/>
          <w:lang w:val="en-US" w:eastAsia="zh-CN" w:bidi="ar-SA"/>
        </w:rPr>
        <w:t>年</w:t>
      </w:r>
      <w:r>
        <w:rPr>
          <w:rFonts w:hint="eastAsia" w:hAnsi="宋体" w:cs="宋体"/>
          <w:color w:val="0000FF"/>
          <w:sz w:val="24"/>
          <w:szCs w:val="24"/>
          <w:highlight w:val="none"/>
          <w:lang w:val="en-US" w:eastAsia="zh-CN" w:bidi="ar-SA"/>
        </w:rPr>
        <w:t>3</w:t>
      </w:r>
      <w:r>
        <w:rPr>
          <w:rFonts w:hint="eastAsia" w:ascii="宋体" w:hAnsi="宋体" w:cs="宋体" w:eastAsiaTheme="minorEastAsia"/>
          <w:color w:val="0000FF"/>
          <w:sz w:val="24"/>
          <w:szCs w:val="24"/>
          <w:highlight w:val="none"/>
          <w:lang w:val="en-US" w:eastAsia="zh-CN" w:bidi="ar-SA"/>
        </w:rPr>
        <w:t>月</w:t>
      </w:r>
      <w:r>
        <w:rPr>
          <w:rFonts w:hint="eastAsia" w:hAnsi="宋体" w:cs="宋体"/>
          <w:color w:val="0000FF"/>
          <w:sz w:val="24"/>
          <w:szCs w:val="24"/>
          <w:highlight w:val="none"/>
          <w:lang w:val="en-US" w:eastAsia="zh-CN" w:bidi="ar-SA"/>
        </w:rPr>
        <w:t>7</w:t>
      </w:r>
      <w:r>
        <w:rPr>
          <w:rFonts w:hint="eastAsia" w:ascii="宋体" w:hAnsi="宋体" w:cs="宋体" w:eastAsiaTheme="minorEastAsia"/>
          <w:color w:val="0000FF"/>
          <w:sz w:val="24"/>
          <w:szCs w:val="24"/>
          <w:highlight w:val="none"/>
          <w:lang w:val="en-US" w:eastAsia="zh-CN" w:bidi="ar-SA"/>
        </w:rPr>
        <w:t>日</w:t>
      </w:r>
    </w:p>
    <w:p>
      <w:pPr>
        <w:pStyle w:val="6"/>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hAnsi="宋体" w:eastAsia="宋体" w:cs="宋体"/>
          <w:kern w:val="0"/>
          <w:sz w:val="24"/>
          <w:szCs w:val="24"/>
        </w:rPr>
      </w:pPr>
      <w:r>
        <w:rPr>
          <w:rFonts w:hint="eastAsia" w:hAnsi="宋体" w:eastAsia="宋体" w:cs="宋体"/>
          <w:kern w:val="0"/>
          <w:sz w:val="24"/>
          <w:szCs w:val="24"/>
        </w:rPr>
        <w:t>（四）估价结果：估价对象在</w:t>
      </w:r>
      <w:r>
        <w:rPr>
          <w:rFonts w:hint="eastAsia" w:hAnsi="宋体" w:eastAsia="宋体" w:cs="宋体"/>
          <w:kern w:val="0"/>
          <w:sz w:val="24"/>
          <w:szCs w:val="24"/>
          <w:lang w:eastAsia="zh-CN"/>
        </w:rPr>
        <w:t>价值时点</w:t>
      </w:r>
      <w:r>
        <w:rPr>
          <w:rFonts w:hint="eastAsia" w:hAnsi="宋体" w:eastAsia="宋体" w:cs="宋体"/>
          <w:kern w:val="0"/>
          <w:sz w:val="24"/>
          <w:szCs w:val="24"/>
        </w:rPr>
        <w:t>的评估结果如下表：</w:t>
      </w:r>
    </w:p>
    <w:p>
      <w:pPr>
        <w:keepLines w:val="0"/>
        <w:pageBreakBefore w:val="0"/>
        <w:widowControl/>
        <w:kinsoku/>
        <w:wordWrap/>
        <w:overflowPunct/>
        <w:topLinePunct w:val="0"/>
        <w:autoSpaceDE w:val="0"/>
        <w:autoSpaceDN w:val="0"/>
        <w:bidi w:val="0"/>
        <w:adjustRightInd w:val="0"/>
        <w:snapToGrid/>
        <w:spacing w:line="540" w:lineRule="exact"/>
        <w:ind w:right="0" w:rightChars="0" w:firstLine="16" w:firstLineChars="7"/>
        <w:textAlignment w:val="auto"/>
        <w:outlineLvl w:val="9"/>
        <w:rPr>
          <w:rFonts w:hint="eastAsia"/>
          <w:sz w:val="28"/>
          <w:szCs w:val="28"/>
          <w:highlight w:val="none"/>
        </w:rPr>
      </w:pPr>
      <w:r>
        <w:pict>
          <v:shape id="_x0000_s1045" o:spid="_x0000_s1045" o:spt="75" alt="" type="#_x0000_t75" style="position:absolute;left:0pt;margin-left:13.45pt;margin-top:28.7pt;height:134.2pt;width:426.05pt;mso-wrap-distance-bottom:0pt;mso-wrap-distance-left:9pt;mso-wrap-distance-right:9pt;mso-wrap-distance-top:0pt;z-index:256236544;mso-width-relative:page;mso-height-relative:page;" o:ole="t" filled="f" o:preferrelative="t" stroked="f" coordsize="21600,21600">
            <v:path/>
            <v:fill on="f" focussize="0,0"/>
            <v:stroke on="f"/>
            <v:imagedata r:id="rId11" cropbottom="-2549f" o:title=""/>
            <o:lock v:ext="edit" aspectratio="t"/>
            <w10:wrap type="square"/>
          </v:shape>
          <o:OLEObject Type="Embed" ProgID="Excel.Sheet.8" ShapeID="_x0000_s1045" DrawAspect="Content" ObjectID="_1468075725" r:id="rId10">
            <o:LockedField>false</o:LockedField>
          </o:OLEObject>
        </w:pict>
      </w:r>
      <w:r>
        <w:rPr>
          <w:rFonts w:hint="eastAsia"/>
          <w:sz w:val="28"/>
          <w:szCs w:val="28"/>
          <w:highlight w:val="none"/>
        </w:rPr>
        <w:t xml:space="preserve">                </w:t>
      </w:r>
    </w:p>
    <w:p>
      <w:pPr>
        <w:keepLines w:val="0"/>
        <w:pageBreakBefore w:val="0"/>
        <w:widowControl/>
        <w:kinsoku/>
        <w:wordWrap/>
        <w:overflowPunct/>
        <w:topLinePunct w:val="0"/>
        <w:autoSpaceDE w:val="0"/>
        <w:autoSpaceDN w:val="0"/>
        <w:bidi w:val="0"/>
        <w:adjustRightInd w:val="0"/>
        <w:snapToGrid/>
        <w:spacing w:line="540" w:lineRule="exact"/>
        <w:ind w:right="0" w:rightChars="0" w:firstLine="19" w:firstLineChars="7"/>
        <w:textAlignment w:val="auto"/>
        <w:outlineLvl w:val="9"/>
        <w:rPr>
          <w:rFonts w:hint="eastAsia"/>
          <w:sz w:val="28"/>
          <w:szCs w:val="28"/>
          <w:highlight w:val="none"/>
        </w:rPr>
      </w:pPr>
      <w:r>
        <w:rPr>
          <w:rFonts w:hint="eastAsia"/>
          <w:sz w:val="28"/>
          <w:szCs w:val="28"/>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16" w:firstLineChars="7"/>
        <w:jc w:val="center"/>
        <w:textAlignment w:val="auto"/>
        <w:outlineLvl w:val="9"/>
        <w:rPr>
          <w:rFonts w:hint="eastAsia"/>
          <w:sz w:val="24"/>
          <w:szCs w:val="24"/>
          <w:highlight w:val="none"/>
        </w:rPr>
      </w:pPr>
      <w:r>
        <w:rPr>
          <w:rFonts w:hint="eastAsia"/>
          <w:sz w:val="24"/>
          <w:szCs w:val="24"/>
          <w:highlight w:val="none"/>
          <w:lang w:val="en-US" w:eastAsia="zh-CN"/>
        </w:rPr>
        <w:t xml:space="preserve">                                         </w:t>
      </w:r>
      <w:r>
        <w:rPr>
          <w:rFonts w:hint="eastAsia"/>
          <w:sz w:val="24"/>
          <w:szCs w:val="24"/>
          <w:highlight w:val="none"/>
        </w:rPr>
        <w:t>广东荣信房地产土地评估有限公司</w:t>
      </w:r>
    </w:p>
    <w:p>
      <w:pPr>
        <w:pStyle w:val="6"/>
        <w:keepNext w:val="0"/>
        <w:keepLines w:val="0"/>
        <w:pageBreakBefore w:val="0"/>
        <w:widowControl/>
        <w:kinsoku/>
        <w:wordWrap/>
        <w:overflowPunct/>
        <w:topLinePunct w:val="0"/>
        <w:bidi w:val="0"/>
        <w:snapToGrid/>
        <w:spacing w:line="520" w:lineRule="exact"/>
        <w:ind w:left="0" w:leftChars="0" w:right="0" w:rightChars="0"/>
        <w:jc w:val="both"/>
        <w:textAlignment w:val="auto"/>
        <w:outlineLvl w:val="9"/>
        <w:rPr>
          <w:rFonts w:hint="eastAsia" w:hAnsi="宋体"/>
          <w:sz w:val="24"/>
          <w:szCs w:val="24"/>
          <w:highlight w:val="none"/>
        </w:rPr>
      </w:pPr>
      <w:r>
        <w:rPr>
          <w:rFonts w:hint="eastAsia" w:hAnsi="宋体"/>
          <w:sz w:val="24"/>
          <w:szCs w:val="24"/>
          <w:highlight w:val="none"/>
          <w:lang w:val="en-US" w:eastAsia="zh-CN"/>
        </w:rPr>
        <w:t xml:space="preserve">                                           </w:t>
      </w:r>
      <w:r>
        <w:rPr>
          <w:rFonts w:hint="eastAsia" w:hAnsi="宋体"/>
          <w:sz w:val="24"/>
          <w:szCs w:val="24"/>
          <w:highlight w:val="none"/>
        </w:rPr>
        <w:t>法定代表人（签章）：</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jc w:val="both"/>
        <w:textAlignment w:val="auto"/>
        <w:outlineLvl w:val="9"/>
        <w:rPr>
          <w:rFonts w:hint="eastAsia"/>
          <w:color w:val="0000FF"/>
          <w:sz w:val="24"/>
          <w:szCs w:val="24"/>
          <w:highlight w:val="none"/>
          <w:lang w:eastAsia="zh-CN"/>
        </w:rPr>
      </w:pPr>
      <w:r>
        <w:rPr>
          <w:rFonts w:hint="eastAsia"/>
          <w:color w:val="0000FF"/>
          <w:sz w:val="24"/>
          <w:szCs w:val="24"/>
          <w:highlight w:val="none"/>
          <w:lang w:val="en-US" w:eastAsia="zh-CN"/>
        </w:rPr>
        <w:t xml:space="preserve">                                           </w:t>
      </w:r>
      <w:r>
        <w:rPr>
          <w:rFonts w:hint="eastAsia"/>
          <w:color w:val="0000FF"/>
          <w:sz w:val="24"/>
          <w:szCs w:val="24"/>
          <w:highlight w:val="none"/>
          <w:lang w:eastAsia="zh-CN"/>
        </w:rPr>
        <w:t>二〇一九年四月十八日</w:t>
      </w:r>
      <w:r>
        <w:rPr>
          <w:rFonts w:hint="eastAsia"/>
          <w:color w:val="0000FF"/>
          <w:sz w:val="24"/>
          <w:szCs w:val="24"/>
          <w:highlight w:val="none"/>
          <w:lang w:eastAsia="zh-CN"/>
        </w:rPr>
        <w:br w:type="textWrapping"/>
      </w:r>
    </w:p>
    <w:p>
      <w:pPr>
        <w:keepNext w:val="0"/>
        <w:keepLines w:val="0"/>
        <w:pageBreakBefore w:val="0"/>
        <w:widowControl/>
        <w:numPr>
          <w:ilvl w:val="0"/>
          <w:numId w:val="0"/>
        </w:numPr>
        <w:kinsoku/>
        <w:wordWrap/>
        <w:overflowPunct/>
        <w:topLinePunct w:val="0"/>
        <w:autoSpaceDE w:val="0"/>
        <w:autoSpaceDN w:val="0"/>
        <w:bidi w:val="0"/>
        <w:adjustRightInd w:val="0"/>
        <w:snapToGrid/>
        <w:spacing w:line="500" w:lineRule="exact"/>
        <w:ind w:leftChars="0" w:right="0" w:rightChars="0"/>
        <w:jc w:val="center"/>
        <w:textAlignment w:val="auto"/>
        <w:outlineLvl w:val="9"/>
        <w:rPr>
          <w:rFonts w:hint="eastAsia"/>
          <w:b/>
          <w:bCs/>
          <w:sz w:val="32"/>
          <w:szCs w:val="32"/>
          <w:highlight w:val="none"/>
        </w:rPr>
      </w:pPr>
      <w:r>
        <w:rPr>
          <w:b/>
          <w:bCs/>
          <w:sz w:val="32"/>
          <w:szCs w:val="32"/>
          <w:highlight w:val="none"/>
        </w:rPr>
        <w:t>目   录</w:t>
      </w:r>
    </w:p>
    <w:p>
      <w:pPr>
        <w:pStyle w:val="9"/>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 w:val="0"/>
          <w:bCs/>
          <w:sz w:val="24"/>
          <w:szCs w:val="24"/>
          <w:highlight w:val="none"/>
        </w:rPr>
        <w:fldChar w:fldCharType="begin"/>
      </w:r>
      <w:r>
        <w:rPr>
          <w:rFonts w:hint="eastAsia" w:ascii="宋体" w:hAnsi="宋体" w:eastAsia="宋体" w:cs="宋体"/>
          <w:b w:val="0"/>
          <w:bCs/>
          <w:sz w:val="24"/>
          <w:szCs w:val="24"/>
          <w:highlight w:val="none"/>
        </w:rPr>
        <w:instrText xml:space="preserve"> TOC \o "1-2" \h \z \u </w:instrText>
      </w:r>
      <w:r>
        <w:rPr>
          <w:rFonts w:hint="eastAsia" w:ascii="宋体" w:hAnsi="宋体" w:eastAsia="宋体" w:cs="宋体"/>
          <w:b w:val="0"/>
          <w:bCs/>
          <w:sz w:val="24"/>
          <w:szCs w:val="24"/>
          <w:highlight w:val="none"/>
        </w:rPr>
        <w:fldChar w:fldCharType="separate"/>
      </w:r>
      <w:r>
        <w:rPr>
          <w:rFonts w:hint="eastAsia" w:ascii="宋体" w:hAnsi="宋体" w:eastAsia="宋体" w:cs="宋体"/>
          <w:bCs/>
          <w:szCs w:val="24"/>
          <w:highlight w:val="none"/>
        </w:rPr>
        <w:fldChar w:fldCharType="begin"/>
      </w:r>
      <w:r>
        <w:rPr>
          <w:rFonts w:hint="eastAsia" w:ascii="宋体" w:hAnsi="宋体" w:eastAsia="宋体" w:cs="宋体"/>
          <w:bCs/>
          <w:szCs w:val="24"/>
          <w:highlight w:val="none"/>
        </w:rPr>
        <w:instrText xml:space="preserve"> HYPERLINK \l _Toc29891 </w:instrText>
      </w:r>
      <w:r>
        <w:rPr>
          <w:rFonts w:hint="eastAsia" w:ascii="宋体" w:hAnsi="宋体" w:eastAsia="宋体" w:cs="宋体"/>
          <w:bCs/>
          <w:szCs w:val="24"/>
          <w:highlight w:val="none"/>
        </w:rPr>
        <w:fldChar w:fldCharType="separate"/>
      </w:r>
      <w:r>
        <w:rPr>
          <w:rFonts w:hint="eastAsia" w:ascii="宋体" w:hAnsi="宋体" w:eastAsia="宋体" w:cs="宋体"/>
          <w:bCs/>
          <w:kern w:val="2"/>
          <w:szCs w:val="20"/>
        </w:rPr>
        <w:t>致委托方函</w:t>
      </w:r>
      <w:r>
        <w:tab/>
      </w:r>
      <w:r>
        <w:fldChar w:fldCharType="begin"/>
      </w:r>
      <w:r>
        <w:instrText xml:space="preserve"> PAGEREF _Toc29891 </w:instrText>
      </w:r>
      <w:r>
        <w:fldChar w:fldCharType="separate"/>
      </w:r>
      <w:r>
        <w:t>1</w:t>
      </w:r>
      <w:r>
        <w:fldChar w:fldCharType="end"/>
      </w:r>
      <w:r>
        <w:rPr>
          <w:rFonts w:hint="eastAsia" w:ascii="宋体" w:hAnsi="宋体" w:eastAsia="宋体" w:cs="宋体"/>
          <w:bCs/>
          <w:szCs w:val="24"/>
          <w:highlight w:val="none"/>
        </w:rPr>
        <w:fldChar w:fldCharType="end"/>
      </w:r>
    </w:p>
    <w:p>
      <w:pPr>
        <w:pStyle w:val="9"/>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_Toc8295 </w:instrText>
      </w:r>
      <w:r>
        <w:rPr>
          <w:rFonts w:hint="eastAsia" w:ascii="宋体" w:hAnsi="宋体" w:eastAsia="宋体" w:cs="宋体"/>
          <w:bCs/>
          <w:szCs w:val="24"/>
          <w:highlight w:val="none"/>
        </w:rPr>
        <w:fldChar w:fldCharType="separate"/>
      </w:r>
      <w:r>
        <w:rPr>
          <w:rFonts w:hint="eastAsia" w:ascii="宋体" w:hAnsi="宋体" w:eastAsia="宋体" w:cs="宋体"/>
          <w:bCs/>
          <w:kern w:val="2"/>
          <w:szCs w:val="20"/>
        </w:rPr>
        <w:t>估价师声明</w:t>
      </w:r>
      <w:r>
        <w:tab/>
      </w:r>
      <w:r>
        <w:fldChar w:fldCharType="begin"/>
      </w:r>
      <w:r>
        <w:instrText xml:space="preserve"> PAGEREF _Toc8295 </w:instrText>
      </w:r>
      <w:r>
        <w:fldChar w:fldCharType="separate"/>
      </w:r>
      <w:r>
        <w:t>3</w:t>
      </w:r>
      <w:r>
        <w:fldChar w:fldCharType="end"/>
      </w:r>
      <w:r>
        <w:rPr>
          <w:rFonts w:hint="eastAsia" w:ascii="宋体" w:hAnsi="宋体" w:eastAsia="宋体" w:cs="宋体"/>
          <w:bCs/>
          <w:color w:val="0000FF"/>
          <w:szCs w:val="24"/>
          <w:highlight w:val="none"/>
        </w:rPr>
        <w:fldChar w:fldCharType="end"/>
      </w:r>
    </w:p>
    <w:p>
      <w:pPr>
        <w:pStyle w:val="9"/>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_Toc23762 </w:instrText>
      </w:r>
      <w:r>
        <w:rPr>
          <w:rFonts w:hint="eastAsia" w:ascii="宋体" w:hAnsi="宋体" w:eastAsia="宋体" w:cs="宋体"/>
          <w:bCs/>
          <w:szCs w:val="24"/>
          <w:highlight w:val="none"/>
        </w:rPr>
        <w:fldChar w:fldCharType="separate"/>
      </w:r>
      <w:r>
        <w:rPr>
          <w:rFonts w:hint="eastAsia" w:ascii="宋体" w:hAnsi="宋体" w:eastAsia="宋体" w:cs="宋体"/>
          <w:bCs/>
          <w:kern w:val="2"/>
          <w:szCs w:val="20"/>
        </w:rPr>
        <w:t>估价的假设和限制条件</w:t>
      </w:r>
      <w:r>
        <w:tab/>
      </w:r>
      <w:r>
        <w:fldChar w:fldCharType="begin"/>
      </w:r>
      <w:r>
        <w:instrText xml:space="preserve"> PAGEREF _Toc23762 </w:instrText>
      </w:r>
      <w:r>
        <w:fldChar w:fldCharType="separate"/>
      </w:r>
      <w:r>
        <w:t>4</w:t>
      </w:r>
      <w:r>
        <w:fldChar w:fldCharType="end"/>
      </w:r>
      <w:r>
        <w:rPr>
          <w:rFonts w:hint="eastAsia" w:ascii="宋体" w:hAnsi="宋体" w:eastAsia="宋体" w:cs="宋体"/>
          <w:bCs/>
          <w:color w:val="0000FF"/>
          <w:szCs w:val="24"/>
          <w:highlight w:val="none"/>
        </w:rPr>
        <w:fldChar w:fldCharType="end"/>
      </w:r>
    </w:p>
    <w:p>
      <w:pPr>
        <w:pStyle w:val="9"/>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_Toc10110 </w:instrText>
      </w:r>
      <w:r>
        <w:rPr>
          <w:rFonts w:hint="eastAsia" w:ascii="宋体" w:hAnsi="宋体" w:eastAsia="宋体" w:cs="宋体"/>
          <w:bCs/>
          <w:szCs w:val="24"/>
          <w:highlight w:val="none"/>
        </w:rPr>
        <w:fldChar w:fldCharType="separate"/>
      </w:r>
      <w:r>
        <w:rPr>
          <w:rFonts w:hint="eastAsia" w:ascii="宋体" w:hAnsi="宋体" w:eastAsia="宋体" w:cs="宋体"/>
          <w:bCs/>
          <w:kern w:val="2"/>
          <w:szCs w:val="20"/>
        </w:rPr>
        <w:t>房地产估价结果报告</w:t>
      </w:r>
      <w:r>
        <w:tab/>
      </w:r>
      <w:r>
        <w:fldChar w:fldCharType="begin"/>
      </w:r>
      <w:r>
        <w:instrText xml:space="preserve"> PAGEREF _Toc10110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_Toc19942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（一）委托方</w:t>
      </w:r>
      <w:r>
        <w:tab/>
      </w:r>
      <w:r>
        <w:fldChar w:fldCharType="begin"/>
      </w:r>
      <w:r>
        <w:instrText xml:space="preserve"> PAGEREF _Toc19942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_Toc29911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（二）估价方</w:t>
      </w:r>
      <w:r>
        <w:tab/>
      </w:r>
      <w:r>
        <w:fldChar w:fldCharType="begin"/>
      </w:r>
      <w:r>
        <w:instrText xml:space="preserve"> PAGEREF _Toc29911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_Toc26933 </w:instrText>
      </w:r>
      <w:r>
        <w:rPr>
          <w:rFonts w:hint="eastAsia" w:ascii="宋体" w:hAnsi="宋体" w:eastAsia="宋体" w:cs="宋体"/>
          <w:bCs/>
          <w:szCs w:val="24"/>
          <w:highlight w:val="none"/>
        </w:rPr>
        <w:fldChar w:fldCharType="separate"/>
      </w:r>
      <w:r>
        <w:rPr>
          <w:rFonts w:hint="eastAsia" w:eastAsia="宋体" w:cs="宋体"/>
          <w:bCs w:val="0"/>
          <w:szCs w:val="24"/>
          <w:highlight w:val="none"/>
          <w:lang w:eastAsia="zh-CN"/>
        </w:rPr>
        <w:t>（三）</w:t>
      </w:r>
      <w:r>
        <w:rPr>
          <w:rFonts w:hint="eastAsia" w:ascii="宋体" w:hAnsi="宋体" w:eastAsia="宋体" w:cs="宋体"/>
          <w:bCs w:val="0"/>
          <w:szCs w:val="24"/>
          <w:highlight w:val="none"/>
        </w:rPr>
        <w:t>估价对象</w:t>
      </w:r>
      <w:r>
        <w:tab/>
      </w:r>
      <w:r>
        <w:fldChar w:fldCharType="begin"/>
      </w:r>
      <w:r>
        <w:instrText xml:space="preserve"> PAGEREF _Toc26933 </w:instrText>
      </w:r>
      <w:r>
        <w:fldChar w:fldCharType="separate"/>
      </w:r>
      <w:r>
        <w:t>7</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_Toc27000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（四）估价目的</w:t>
      </w:r>
      <w:r>
        <w:tab/>
      </w:r>
      <w:r>
        <w:fldChar w:fldCharType="begin"/>
      </w:r>
      <w:r>
        <w:instrText xml:space="preserve"> PAGEREF _Toc27000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_Toc17869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（五）</w:t>
      </w:r>
      <w:r>
        <w:rPr>
          <w:rFonts w:hint="eastAsia" w:eastAsia="宋体" w:cs="宋体"/>
          <w:bCs w:val="0"/>
          <w:szCs w:val="24"/>
          <w:highlight w:val="none"/>
          <w:lang w:eastAsia="zh-CN"/>
        </w:rPr>
        <w:t>价值时点</w:t>
      </w:r>
      <w:r>
        <w:tab/>
      </w:r>
      <w:r>
        <w:fldChar w:fldCharType="begin"/>
      </w:r>
      <w:r>
        <w:instrText xml:space="preserve"> PAGEREF _Toc17869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_Toc31204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（六）价值定义</w:t>
      </w:r>
      <w:r>
        <w:tab/>
      </w:r>
      <w:r>
        <w:fldChar w:fldCharType="begin"/>
      </w:r>
      <w:r>
        <w:instrText xml:space="preserve"> PAGEREF _Toc31204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_Toc8456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（七）估价依据</w:t>
      </w:r>
      <w:r>
        <w:tab/>
      </w:r>
      <w:r>
        <w:fldChar w:fldCharType="begin"/>
      </w:r>
      <w:r>
        <w:instrText xml:space="preserve"> PAGEREF _Toc8456 </w:instrText>
      </w:r>
      <w:r>
        <w:fldChar w:fldCharType="separate"/>
      </w:r>
      <w:r>
        <w:t>8</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_Toc17748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（八）估价原则</w:t>
      </w:r>
      <w:r>
        <w:tab/>
      </w:r>
      <w:r>
        <w:fldChar w:fldCharType="begin"/>
      </w:r>
      <w:r>
        <w:instrText xml:space="preserve"> PAGEREF _Toc17748 </w:instrText>
      </w:r>
      <w:r>
        <w:fldChar w:fldCharType="separate"/>
      </w:r>
      <w:r>
        <w:t>9</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_Toc8056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rPr>
        <w:t>（九）估价思路和方法</w:t>
      </w:r>
      <w:r>
        <w:tab/>
      </w:r>
      <w:r>
        <w:fldChar w:fldCharType="begin"/>
      </w:r>
      <w:r>
        <w:instrText xml:space="preserve"> PAGEREF _Toc8056 </w:instrText>
      </w:r>
      <w:r>
        <w:fldChar w:fldCharType="separate"/>
      </w:r>
      <w:r>
        <w:t>9</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_Toc16222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lang w:eastAsia="zh-CN"/>
        </w:rPr>
        <w:t xml:space="preserve">（十） </w:t>
      </w:r>
      <w:r>
        <w:rPr>
          <w:rFonts w:hint="eastAsia" w:ascii="宋体" w:hAnsi="宋体" w:eastAsia="宋体" w:cs="宋体"/>
          <w:bCs w:val="0"/>
          <w:szCs w:val="24"/>
          <w:highlight w:val="none"/>
        </w:rPr>
        <w:t>估价结果</w:t>
      </w:r>
      <w:r>
        <w:tab/>
      </w:r>
      <w:r>
        <w:fldChar w:fldCharType="begin"/>
      </w:r>
      <w:r>
        <w:instrText xml:space="preserve"> PAGEREF _Toc16222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_Toc18437 </w:instrText>
      </w:r>
      <w:r>
        <w:rPr>
          <w:rFonts w:hint="eastAsia" w:ascii="宋体" w:hAnsi="宋体" w:eastAsia="宋体" w:cs="宋体"/>
          <w:bCs/>
          <w:szCs w:val="24"/>
          <w:highlight w:val="none"/>
        </w:rPr>
        <w:fldChar w:fldCharType="separate"/>
      </w:r>
      <w:r>
        <w:rPr>
          <w:rFonts w:hint="eastAsia" w:ascii="宋体" w:hAnsi="宋体" w:eastAsia="宋体" w:cs="宋体"/>
          <w:bCs w:val="0"/>
          <w:szCs w:val="24"/>
          <w:highlight w:val="none"/>
          <w:lang w:eastAsia="zh-CN"/>
        </w:rPr>
        <w:t>（十一）注册房地产估价师</w:t>
      </w:r>
      <w:r>
        <w:tab/>
      </w:r>
      <w:r>
        <w:fldChar w:fldCharType="begin"/>
      </w:r>
      <w:r>
        <w:instrText xml:space="preserve"> PAGEREF _Toc18437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_Toc5668 </w:instrText>
      </w:r>
      <w:r>
        <w:rPr>
          <w:rFonts w:hint="eastAsia" w:ascii="宋体" w:hAnsi="宋体" w:eastAsia="宋体" w:cs="宋体"/>
          <w:bCs/>
          <w:szCs w:val="24"/>
          <w:highlight w:val="none"/>
        </w:rPr>
        <w:fldChar w:fldCharType="separate"/>
      </w:r>
      <w:r>
        <w:rPr>
          <w:rFonts w:hint="eastAsia" w:ascii="宋体" w:hAnsi="宋体" w:eastAsia="宋体" w:cs="宋体"/>
          <w:bCs/>
          <w:szCs w:val="24"/>
          <w:highlight w:val="none"/>
        </w:rPr>
        <w:t>（十二）实地查勘期</w:t>
      </w:r>
      <w:r>
        <w:tab/>
      </w:r>
      <w:r>
        <w:fldChar w:fldCharType="begin"/>
      </w:r>
      <w:r>
        <w:instrText xml:space="preserve"> PAGEREF _Toc5668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_Toc11615 </w:instrText>
      </w:r>
      <w:r>
        <w:rPr>
          <w:rFonts w:hint="eastAsia" w:ascii="宋体" w:hAnsi="宋体" w:eastAsia="宋体" w:cs="宋体"/>
          <w:bCs/>
          <w:szCs w:val="24"/>
          <w:highlight w:val="none"/>
        </w:rPr>
        <w:fldChar w:fldCharType="separate"/>
      </w:r>
      <w:r>
        <w:rPr>
          <w:rFonts w:hint="eastAsia" w:ascii="宋体" w:hAnsi="宋体" w:eastAsia="宋体" w:cs="宋体"/>
          <w:bCs/>
          <w:szCs w:val="24"/>
          <w:highlight w:val="none"/>
        </w:rPr>
        <w:t>（十</w:t>
      </w:r>
      <w:r>
        <w:rPr>
          <w:rFonts w:hint="eastAsia" w:ascii="宋体" w:hAnsi="宋体" w:eastAsia="宋体" w:cs="宋体"/>
          <w:bCs/>
          <w:szCs w:val="24"/>
          <w:highlight w:val="none"/>
          <w:lang w:val="en-US" w:eastAsia="zh-CN"/>
        </w:rPr>
        <w:t>三</w:t>
      </w:r>
      <w:r>
        <w:rPr>
          <w:rFonts w:hint="eastAsia" w:ascii="宋体" w:hAnsi="宋体" w:eastAsia="宋体" w:cs="宋体"/>
          <w:bCs/>
          <w:szCs w:val="24"/>
          <w:highlight w:val="none"/>
        </w:rPr>
        <w:t>）估价作业日期</w:t>
      </w:r>
      <w:r>
        <w:tab/>
      </w:r>
      <w:r>
        <w:fldChar w:fldCharType="begin"/>
      </w:r>
      <w:r>
        <w:instrText xml:space="preserve"> PAGEREF _Toc11615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9"/>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_Toc24472 </w:instrText>
      </w:r>
      <w:r>
        <w:rPr>
          <w:rFonts w:hint="eastAsia" w:ascii="宋体" w:hAnsi="宋体" w:eastAsia="宋体" w:cs="宋体"/>
          <w:bCs/>
          <w:szCs w:val="24"/>
          <w:highlight w:val="none"/>
        </w:rPr>
        <w:fldChar w:fldCharType="separate"/>
      </w:r>
      <w:r>
        <w:rPr>
          <w:rFonts w:hint="eastAsia" w:eastAsia="宋体" w:cs="宋体"/>
          <w:bCs/>
          <w:kern w:val="2"/>
          <w:szCs w:val="10"/>
          <w:lang w:eastAsia="zh-CN"/>
        </w:rPr>
        <w:t>附件</w:t>
      </w:r>
      <w:r>
        <w:tab/>
      </w:r>
      <w:r>
        <w:fldChar w:fldCharType="begin"/>
      </w:r>
      <w:r>
        <w:instrText xml:space="preserve"> PAGEREF _Toc24472 </w:instrText>
      </w:r>
      <w:r>
        <w:fldChar w:fldCharType="separate"/>
      </w:r>
      <w:r>
        <w:t>10</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_Toc11041 </w:instrText>
      </w:r>
      <w:r>
        <w:rPr>
          <w:rFonts w:hint="eastAsia" w:ascii="宋体" w:hAnsi="宋体" w:eastAsia="宋体" w:cs="宋体"/>
          <w:bCs/>
          <w:szCs w:val="24"/>
          <w:highlight w:val="none"/>
        </w:rPr>
        <w:fldChar w:fldCharType="separate"/>
      </w:r>
      <w:r>
        <w:rPr>
          <w:rFonts w:hint="eastAsia" w:ascii="宋体" w:hAnsi="宋体" w:eastAsia="宋体" w:cs="宋体"/>
          <w:bCs/>
          <w:kern w:val="2"/>
          <w:szCs w:val="20"/>
        </w:rPr>
        <w:t>（一）评估</w:t>
      </w:r>
      <w:r>
        <w:rPr>
          <w:rFonts w:hint="eastAsia" w:ascii="宋体" w:hAnsi="宋体" w:eastAsia="宋体" w:cs="宋体"/>
          <w:bCs/>
          <w:kern w:val="2"/>
          <w:szCs w:val="20"/>
          <w:lang w:eastAsia="zh-CN"/>
        </w:rPr>
        <w:t>委托书</w:t>
      </w:r>
      <w:r>
        <w:tab/>
      </w:r>
      <w:r>
        <w:fldChar w:fldCharType="begin"/>
      </w:r>
      <w:r>
        <w:instrText xml:space="preserve"> PAGEREF _Toc11041 </w:instrText>
      </w:r>
      <w:r>
        <w:fldChar w:fldCharType="separate"/>
      </w:r>
      <w:r>
        <w:t>11</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_Toc1052 </w:instrText>
      </w:r>
      <w:r>
        <w:rPr>
          <w:rFonts w:hint="eastAsia" w:ascii="宋体" w:hAnsi="宋体" w:eastAsia="宋体" w:cs="宋体"/>
          <w:bCs/>
          <w:szCs w:val="24"/>
          <w:highlight w:val="none"/>
        </w:rPr>
        <w:fldChar w:fldCharType="separate"/>
      </w:r>
      <w:r>
        <w:rPr>
          <w:rFonts w:hint="eastAsia" w:ascii="宋体" w:hAnsi="宋体"/>
          <w:szCs w:val="28"/>
          <w:lang w:eastAsia="zh-CN"/>
        </w:rPr>
        <w:t>（</w:t>
      </w:r>
      <w:r>
        <w:rPr>
          <w:rFonts w:hint="eastAsia"/>
          <w:szCs w:val="28"/>
          <w:lang w:eastAsia="zh-CN"/>
        </w:rPr>
        <w:t>二</w:t>
      </w:r>
      <w:r>
        <w:rPr>
          <w:rFonts w:hint="eastAsia" w:ascii="宋体" w:hAnsi="宋体"/>
          <w:szCs w:val="28"/>
          <w:lang w:eastAsia="zh-CN"/>
        </w:rPr>
        <w:t>）</w:t>
      </w:r>
      <w:r>
        <w:rPr>
          <w:rFonts w:ascii="宋体" w:hAnsi="宋体"/>
          <w:szCs w:val="28"/>
        </w:rPr>
        <w:t>房地产照片</w:t>
      </w:r>
      <w:r>
        <w:tab/>
      </w:r>
      <w:r>
        <w:fldChar w:fldCharType="begin"/>
      </w:r>
      <w:r>
        <w:instrText xml:space="preserve"> PAGEREF _Toc1052 </w:instrText>
      </w:r>
      <w:r>
        <w:fldChar w:fldCharType="separate"/>
      </w:r>
      <w:r>
        <w:t>12</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_Toc24531 </w:instrText>
      </w:r>
      <w:r>
        <w:rPr>
          <w:rFonts w:hint="eastAsia" w:ascii="宋体" w:hAnsi="宋体" w:eastAsia="宋体" w:cs="宋体"/>
          <w:bCs/>
          <w:szCs w:val="24"/>
          <w:highlight w:val="none"/>
        </w:rPr>
        <w:fldChar w:fldCharType="separate"/>
      </w:r>
      <w:r>
        <w:rPr>
          <w:rFonts w:hint="eastAsia" w:ascii="宋体" w:hAnsi="宋体"/>
          <w:szCs w:val="28"/>
          <w:lang w:eastAsia="zh-CN"/>
        </w:rPr>
        <w:t>（</w:t>
      </w:r>
      <w:r>
        <w:rPr>
          <w:rFonts w:hint="eastAsia"/>
          <w:szCs w:val="28"/>
          <w:lang w:eastAsia="zh-CN"/>
        </w:rPr>
        <w:t>三</w:t>
      </w:r>
      <w:r>
        <w:rPr>
          <w:rFonts w:hint="eastAsia" w:ascii="宋体" w:hAnsi="宋体"/>
          <w:szCs w:val="28"/>
          <w:lang w:eastAsia="zh-CN"/>
        </w:rPr>
        <w:t>）</w:t>
      </w:r>
      <w:r>
        <w:rPr>
          <w:rFonts w:ascii="宋体" w:hAnsi="宋体"/>
          <w:szCs w:val="28"/>
        </w:rPr>
        <w:t>地理位置</w:t>
      </w:r>
      <w:r>
        <w:tab/>
      </w:r>
      <w:r>
        <w:fldChar w:fldCharType="begin"/>
      </w:r>
      <w:r>
        <w:instrText xml:space="preserve"> PAGEREF _Toc24531 </w:instrText>
      </w:r>
      <w:r>
        <w:fldChar w:fldCharType="separate"/>
      </w:r>
      <w:r>
        <w:t>12</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_Toc3171 </w:instrText>
      </w:r>
      <w:r>
        <w:rPr>
          <w:rFonts w:hint="eastAsia" w:ascii="宋体" w:hAnsi="宋体" w:eastAsia="宋体" w:cs="宋体"/>
          <w:bCs/>
          <w:szCs w:val="24"/>
          <w:highlight w:val="none"/>
        </w:rPr>
        <w:fldChar w:fldCharType="separate"/>
      </w:r>
      <w:r>
        <w:rPr>
          <w:rFonts w:hint="eastAsia" w:eastAsia="宋体"/>
          <w:bCs/>
          <w:lang w:eastAsia="zh-CN"/>
        </w:rPr>
        <w:t>（四） 《不动产权证》</w:t>
      </w:r>
      <w:r>
        <w:tab/>
      </w:r>
      <w:r>
        <w:fldChar w:fldCharType="begin"/>
      </w:r>
      <w:r>
        <w:instrText xml:space="preserve"> PAGEREF _Toc3171 </w:instrText>
      </w:r>
      <w:r>
        <w:fldChar w:fldCharType="separate"/>
      </w:r>
      <w:r>
        <w:t>13</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_Toc11399 </w:instrText>
      </w:r>
      <w:r>
        <w:rPr>
          <w:rFonts w:hint="eastAsia" w:ascii="宋体" w:hAnsi="宋体" w:eastAsia="宋体" w:cs="宋体"/>
          <w:bCs/>
          <w:szCs w:val="24"/>
          <w:highlight w:val="none"/>
        </w:rPr>
        <w:fldChar w:fldCharType="separate"/>
      </w:r>
      <w:r>
        <w:rPr>
          <w:rFonts w:hint="eastAsia"/>
          <w:szCs w:val="28"/>
          <w:lang w:eastAsia="zh-CN"/>
        </w:rPr>
        <w:t>（五）</w:t>
      </w:r>
      <w:r>
        <w:rPr>
          <w:rFonts w:hint="eastAsia" w:ascii="宋体" w:hAnsi="宋体"/>
          <w:szCs w:val="28"/>
          <w:lang w:eastAsia="zh-CN"/>
        </w:rPr>
        <w:t>《</w:t>
      </w:r>
      <w:r>
        <w:rPr>
          <w:rFonts w:hint="eastAsia"/>
          <w:szCs w:val="28"/>
          <w:lang w:eastAsia="zh-CN"/>
        </w:rPr>
        <w:t>民事裁定书</w:t>
      </w:r>
      <w:r>
        <w:rPr>
          <w:rFonts w:hint="eastAsia" w:ascii="宋体" w:hAnsi="宋体"/>
          <w:szCs w:val="28"/>
          <w:lang w:eastAsia="zh-CN"/>
        </w:rPr>
        <w:t>》</w:t>
      </w:r>
      <w:r>
        <w:tab/>
      </w:r>
      <w:r>
        <w:fldChar w:fldCharType="begin"/>
      </w:r>
      <w:r>
        <w:instrText xml:space="preserve"> PAGEREF _Toc11399 </w:instrText>
      </w:r>
      <w:r>
        <w:fldChar w:fldCharType="separate"/>
      </w:r>
      <w:r>
        <w:t>17</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_Toc27602 </w:instrText>
      </w:r>
      <w:r>
        <w:rPr>
          <w:rFonts w:hint="eastAsia" w:ascii="宋体" w:hAnsi="宋体" w:eastAsia="宋体" w:cs="宋体"/>
          <w:bCs/>
          <w:szCs w:val="24"/>
          <w:highlight w:val="none"/>
        </w:rPr>
        <w:fldChar w:fldCharType="separate"/>
      </w:r>
      <w:r>
        <w:rPr>
          <w:rFonts w:hint="eastAsia" w:ascii="宋体" w:hAnsi="宋体" w:eastAsia="宋体"/>
          <w:bCs/>
          <w:szCs w:val="28"/>
          <w:highlight w:val="none"/>
          <w:lang w:eastAsia="zh-CN"/>
        </w:rPr>
        <w:t>（</w:t>
      </w:r>
      <w:r>
        <w:rPr>
          <w:rFonts w:hint="eastAsia" w:eastAsia="宋体"/>
          <w:bCs/>
          <w:szCs w:val="28"/>
          <w:highlight w:val="none"/>
          <w:lang w:eastAsia="zh-CN"/>
        </w:rPr>
        <w:t>六</w:t>
      </w:r>
      <w:r>
        <w:rPr>
          <w:rFonts w:hint="eastAsia" w:ascii="宋体" w:hAnsi="宋体" w:eastAsia="宋体"/>
          <w:bCs/>
          <w:szCs w:val="28"/>
          <w:highlight w:val="none"/>
          <w:lang w:eastAsia="zh-CN"/>
        </w:rPr>
        <w:t>）评估机构营业执照</w:t>
      </w:r>
      <w:r>
        <w:tab/>
      </w:r>
      <w:r>
        <w:fldChar w:fldCharType="begin"/>
      </w:r>
      <w:r>
        <w:instrText xml:space="preserve"> PAGEREF _Toc27602 </w:instrText>
      </w:r>
      <w:r>
        <w:fldChar w:fldCharType="separate"/>
      </w:r>
      <w:r>
        <w:t>19</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_Toc23352 </w:instrText>
      </w:r>
      <w:r>
        <w:rPr>
          <w:rFonts w:hint="eastAsia" w:ascii="宋体" w:hAnsi="宋体" w:eastAsia="宋体" w:cs="宋体"/>
          <w:bCs/>
          <w:szCs w:val="24"/>
          <w:highlight w:val="none"/>
        </w:rPr>
        <w:fldChar w:fldCharType="separate"/>
      </w:r>
      <w:r>
        <w:rPr>
          <w:rFonts w:hint="eastAsia" w:ascii="宋体" w:hAnsi="宋体" w:eastAsia="宋体"/>
          <w:bCs/>
          <w:szCs w:val="28"/>
          <w:highlight w:val="none"/>
          <w:lang w:eastAsia="zh-CN"/>
        </w:rPr>
        <w:t>（</w:t>
      </w:r>
      <w:r>
        <w:rPr>
          <w:rFonts w:hint="eastAsia" w:eastAsia="宋体"/>
          <w:bCs/>
          <w:szCs w:val="28"/>
          <w:highlight w:val="none"/>
          <w:lang w:eastAsia="zh-CN"/>
        </w:rPr>
        <w:t>七</w:t>
      </w:r>
      <w:r>
        <w:rPr>
          <w:rFonts w:hint="eastAsia" w:ascii="宋体" w:hAnsi="宋体" w:eastAsia="宋体"/>
          <w:bCs/>
          <w:szCs w:val="28"/>
          <w:highlight w:val="none"/>
          <w:lang w:eastAsia="zh-CN"/>
        </w:rPr>
        <w:t>）评估机构资质证</w:t>
      </w:r>
      <w:r>
        <w:tab/>
      </w:r>
      <w:r>
        <w:fldChar w:fldCharType="begin"/>
      </w:r>
      <w:r>
        <w:instrText xml:space="preserve"> PAGEREF _Toc23352 </w:instrText>
      </w:r>
      <w:r>
        <w:fldChar w:fldCharType="separate"/>
      </w:r>
      <w:r>
        <w:t>20</w:t>
      </w:r>
      <w:r>
        <w:fldChar w:fldCharType="end"/>
      </w:r>
      <w:r>
        <w:rPr>
          <w:rFonts w:hint="eastAsia" w:ascii="宋体" w:hAnsi="宋体" w:eastAsia="宋体" w:cs="宋体"/>
          <w:bCs/>
          <w:color w:val="0000FF"/>
          <w:szCs w:val="24"/>
          <w:highlight w:val="none"/>
        </w:rPr>
        <w:fldChar w:fldCharType="end"/>
      </w:r>
    </w:p>
    <w:p>
      <w:pPr>
        <w:pStyle w:val="11"/>
        <w:keepNext w:val="0"/>
        <w:keepLines w:val="0"/>
        <w:pageBreakBefore w:val="0"/>
        <w:widowControl/>
        <w:tabs>
          <w:tab w:val="right" w:leader="dot" w:pos="8789"/>
          <w:tab w:val="clear" w:pos="9198"/>
        </w:tabs>
        <w:kinsoku/>
        <w:wordWrap/>
        <w:overflowPunct/>
        <w:topLinePunct w:val="0"/>
        <w:bidi w:val="0"/>
        <w:snapToGrid/>
        <w:spacing w:line="500" w:lineRule="exact"/>
        <w:textAlignment w:val="auto"/>
      </w:pPr>
      <w:r>
        <w:rPr>
          <w:rFonts w:hint="eastAsia" w:ascii="宋体" w:hAnsi="宋体" w:eastAsia="宋体" w:cs="宋体"/>
          <w:bCs/>
          <w:color w:val="0000FF"/>
          <w:szCs w:val="24"/>
          <w:highlight w:val="none"/>
        </w:rPr>
        <w:fldChar w:fldCharType="begin"/>
      </w:r>
      <w:r>
        <w:rPr>
          <w:rFonts w:hint="eastAsia" w:ascii="宋体" w:hAnsi="宋体" w:eastAsia="宋体" w:cs="宋体"/>
          <w:bCs/>
          <w:szCs w:val="24"/>
          <w:highlight w:val="none"/>
        </w:rPr>
        <w:instrText xml:space="preserve"> HYPERLINK \l _Toc8161 </w:instrText>
      </w:r>
      <w:r>
        <w:rPr>
          <w:rFonts w:hint="eastAsia" w:ascii="宋体" w:hAnsi="宋体" w:eastAsia="宋体" w:cs="宋体"/>
          <w:bCs/>
          <w:szCs w:val="24"/>
          <w:highlight w:val="none"/>
        </w:rPr>
        <w:fldChar w:fldCharType="separate"/>
      </w:r>
      <w:r>
        <w:rPr>
          <w:rFonts w:hint="eastAsia" w:ascii="宋体" w:hAnsi="宋体" w:eastAsia="宋体"/>
          <w:bCs/>
          <w:szCs w:val="28"/>
          <w:highlight w:val="none"/>
          <w:lang w:eastAsia="zh-CN"/>
        </w:rPr>
        <w:t>（</w:t>
      </w:r>
      <w:r>
        <w:rPr>
          <w:rFonts w:hint="eastAsia" w:eastAsia="宋体"/>
          <w:bCs/>
          <w:szCs w:val="28"/>
          <w:highlight w:val="none"/>
          <w:lang w:eastAsia="zh-CN"/>
        </w:rPr>
        <w:t>八</w:t>
      </w:r>
      <w:r>
        <w:rPr>
          <w:rFonts w:hint="eastAsia" w:ascii="宋体" w:hAnsi="宋体" w:eastAsia="宋体"/>
          <w:bCs/>
          <w:szCs w:val="28"/>
          <w:highlight w:val="none"/>
          <w:lang w:eastAsia="zh-CN"/>
        </w:rPr>
        <w:t>）估价师资格证书</w:t>
      </w:r>
      <w:r>
        <w:tab/>
      </w:r>
      <w:r>
        <w:fldChar w:fldCharType="begin"/>
      </w:r>
      <w:r>
        <w:instrText xml:space="preserve"> PAGEREF _Toc8161 </w:instrText>
      </w:r>
      <w:r>
        <w:fldChar w:fldCharType="separate"/>
      </w:r>
      <w:r>
        <w:t>21</w:t>
      </w:r>
      <w:r>
        <w:fldChar w:fldCharType="end"/>
      </w:r>
      <w:r>
        <w:rPr>
          <w:rFonts w:hint="eastAsia" w:ascii="宋体" w:hAnsi="宋体" w:eastAsia="宋体" w:cs="宋体"/>
          <w:bCs/>
          <w:color w:val="0000FF"/>
          <w:szCs w:val="24"/>
          <w:highlight w:val="none"/>
        </w:rPr>
        <w:fldChar w:fldCharType="end"/>
      </w:r>
    </w:p>
    <w:p>
      <w:pPr>
        <w:keepNext w:val="0"/>
        <w:keepLines w:val="0"/>
        <w:pageBreakBefore w:val="0"/>
        <w:widowControl/>
        <w:tabs>
          <w:tab w:val="right" w:leader="dot" w:pos="8748"/>
          <w:tab w:val="right" w:leader="dot" w:pos="8872"/>
          <w:tab w:val="right" w:leader="dot" w:pos="8912"/>
          <w:tab w:val="right" w:leader="dot" w:pos="8972"/>
        </w:tabs>
        <w:kinsoku/>
        <w:wordWrap/>
        <w:overflowPunct/>
        <w:topLinePunct w:val="0"/>
        <w:autoSpaceDE w:val="0"/>
        <w:autoSpaceDN w:val="0"/>
        <w:bidi w:val="0"/>
        <w:adjustRightInd w:val="0"/>
        <w:snapToGrid/>
        <w:spacing w:line="500" w:lineRule="exact"/>
        <w:ind w:right="312" w:rightChars="130" w:firstLine="0" w:firstLineChars="0"/>
        <w:jc w:val="center"/>
        <w:textAlignment w:val="auto"/>
        <w:outlineLvl w:val="9"/>
        <w:rPr>
          <w:rFonts w:hint="eastAsia" w:ascii="宋体" w:hAnsi="宋体" w:eastAsia="宋体" w:cs="宋体"/>
          <w:bCs/>
          <w:color w:val="000000"/>
          <w:kern w:val="2"/>
          <w:sz w:val="28"/>
          <w:szCs w:val="20"/>
        </w:rPr>
      </w:pPr>
      <w:r>
        <w:rPr>
          <w:rFonts w:hint="eastAsia" w:ascii="宋体" w:hAnsi="宋体" w:eastAsia="宋体" w:cs="宋体"/>
          <w:bCs/>
          <w:color w:val="0000FF"/>
          <w:szCs w:val="24"/>
          <w:highlight w:val="none"/>
        </w:rPr>
        <w:fldChar w:fldCharType="end"/>
      </w:r>
      <w:bookmarkStart w:id="40" w:name="_GoBack"/>
      <w:bookmarkEnd w:id="40"/>
    </w:p>
    <w:p>
      <w:pPr>
        <w:pStyle w:val="2"/>
        <w:keepNext/>
        <w:keepLines w:val="0"/>
        <w:pageBreakBefore/>
        <w:widowControl/>
        <w:numPr>
          <w:ilvl w:val="0"/>
          <w:numId w:val="0"/>
        </w:numPr>
        <w:tabs>
          <w:tab w:val="left" w:pos="3600"/>
          <w:tab w:val="left" w:pos="3780"/>
        </w:tabs>
        <w:kinsoku/>
        <w:wordWrap/>
        <w:overflowPunct/>
        <w:topLinePunct w:val="0"/>
        <w:autoSpaceDE/>
        <w:autoSpaceDN/>
        <w:bidi w:val="0"/>
        <w:adjustRightInd/>
        <w:snapToGrid/>
        <w:spacing w:before="158" w:beforeLines="50" w:beforeAutospacing="0" w:after="158" w:afterLines="50" w:afterAutospacing="0" w:line="540" w:lineRule="exact"/>
        <w:ind w:left="0" w:leftChars="0" w:right="0" w:rightChars="0" w:firstLine="0" w:firstLineChars="0"/>
        <w:jc w:val="center"/>
        <w:textAlignment w:val="auto"/>
        <w:outlineLvl w:val="0"/>
        <w:rPr>
          <w:rFonts w:hint="eastAsia" w:ascii="宋体" w:hAnsi="宋体" w:eastAsia="宋体" w:cs="宋体"/>
          <w:bCs/>
          <w:color w:val="000000"/>
          <w:kern w:val="2"/>
          <w:sz w:val="28"/>
          <w:szCs w:val="20"/>
        </w:rPr>
      </w:pPr>
      <w:bookmarkStart w:id="1" w:name="_Toc8295"/>
      <w:r>
        <w:rPr>
          <w:rFonts w:hint="eastAsia" w:ascii="宋体" w:hAnsi="宋体" w:eastAsia="宋体" w:cs="宋体"/>
          <w:bCs/>
          <w:color w:val="000000"/>
          <w:kern w:val="2"/>
          <w:sz w:val="28"/>
          <w:szCs w:val="20"/>
        </w:rPr>
        <w:t>估价师声明</w:t>
      </w:r>
      <w:bookmarkEnd w:id="1"/>
    </w:p>
    <w:p>
      <w:pPr>
        <w:keepNext w:val="0"/>
        <w:keepLines w:val="0"/>
        <w:pageBreakBefore w:val="0"/>
        <w:widowControl/>
        <w:kinsoku/>
        <w:wordWrap/>
        <w:overflowPunct/>
        <w:topLinePunct w:val="0"/>
        <w:autoSpaceDE w:val="0"/>
        <w:autoSpaceDN w:val="0"/>
        <w:bidi w:val="0"/>
        <w:adjustRightInd w:val="0"/>
        <w:spacing w:line="520" w:lineRule="exact"/>
        <w:ind w:left="0" w:leftChars="0" w:right="0" w:rightChars="0"/>
        <w:jc w:val="left"/>
        <w:textAlignment w:val="auto"/>
        <w:outlineLvl w:val="9"/>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我们郑重声明：</w:t>
      </w:r>
    </w:p>
    <w:p>
      <w:pPr>
        <w:keepNext w:val="0"/>
        <w:keepLines w:val="0"/>
        <w:pageBreakBefore w:val="0"/>
        <w:widowControl/>
        <w:kinsoku/>
        <w:wordWrap/>
        <w:overflowPunct/>
        <w:topLinePunct w:val="0"/>
        <w:bidi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1、我们在本估价报告中陈述的事实是真实的和准确的。</w:t>
      </w:r>
    </w:p>
    <w:p>
      <w:pPr>
        <w:keepNext w:val="0"/>
        <w:keepLines w:val="0"/>
        <w:pageBreakBefore w:val="0"/>
        <w:widowControl/>
        <w:kinsoku/>
        <w:wordWrap/>
        <w:overflowPunct/>
        <w:topLinePunct w:val="0"/>
        <w:bidi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2、本估价报告中的分析、意见和结论是我们自己公正的专业分析、意见和结论，但受本估价报告中已说明的假设和限制条件的限制。</w:t>
      </w:r>
    </w:p>
    <w:p>
      <w:pPr>
        <w:keepNext w:val="0"/>
        <w:keepLines w:val="0"/>
        <w:pageBreakBefore w:val="0"/>
        <w:widowControl/>
        <w:kinsoku/>
        <w:wordWrap/>
        <w:overflowPunct/>
        <w:topLinePunct w:val="0"/>
        <w:bidi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3、我们与本估价报告中的估价对象没有利害关系，也与有关当事人没有个人利害关系或偏见。</w:t>
      </w:r>
    </w:p>
    <w:p>
      <w:pPr>
        <w:keepNext w:val="0"/>
        <w:keepLines w:val="0"/>
        <w:pageBreakBefore w:val="0"/>
        <w:widowControl/>
        <w:kinsoku/>
        <w:wordWrap/>
        <w:overflowPunct/>
        <w:topLinePunct w:val="0"/>
        <w:bidi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4、我们依照中华人民共和国国家标准《房地产估价规范》进行分析，形成意见和结论，并撰写本估价报告。</w:t>
      </w:r>
    </w:p>
    <w:p>
      <w:pPr>
        <w:keepNext w:val="0"/>
        <w:keepLines w:val="0"/>
        <w:pageBreakBefore w:val="0"/>
        <w:widowControl/>
        <w:kinsoku/>
        <w:wordWrap/>
        <w:overflowPunct/>
        <w:topLinePunct w:val="0"/>
        <w:bidi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我们对估价对象进行了实地查看，但我们对估价对象的实地查看仅限于其一般性和使用状况，对被遮盖、未暴露及难以接触到的部分，依据委托方提供的资料进行评估。除非另有协议，我们不承担对估价对象规划使用质量进行调查的责任。</w:t>
      </w:r>
    </w:p>
    <w:p>
      <w:pPr>
        <w:keepNext w:val="0"/>
        <w:keepLines w:val="0"/>
        <w:pageBreakBefore w:val="0"/>
        <w:widowControl/>
        <w:kinsoku/>
        <w:wordWrap/>
        <w:overflowPunct/>
        <w:topLinePunct w:val="0"/>
        <w:bidi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6、本估价报告依据为委托方提供的资料，委托方对资料的真实性负责，因资料失实造成评估结果有误的，估价机构和估价人员不承担相应的责任。</w:t>
      </w:r>
    </w:p>
    <w:p>
      <w:pPr>
        <w:keepNext w:val="0"/>
        <w:keepLines w:val="0"/>
        <w:pageBreakBefore w:val="0"/>
        <w:widowControl/>
        <w:tabs>
          <w:tab w:val="left" w:pos="630"/>
        </w:tabs>
        <w:kinsoku/>
        <w:wordWrap/>
        <w:overflowPunct/>
        <w:topLinePunct w:val="0"/>
        <w:autoSpaceDE w:val="0"/>
        <w:autoSpaceDN w:val="0"/>
        <w:bidi w:val="0"/>
        <w:adjustRightInd w:val="0"/>
        <w:snapToGrid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7、没有人对本估价报告提供重要的专业帮助。</w:t>
      </w:r>
    </w:p>
    <w:p>
      <w:pPr>
        <w:keepNext w:val="0"/>
        <w:keepLines w:val="0"/>
        <w:pageBreakBefore w:val="0"/>
        <w:widowControl/>
        <w:tabs>
          <w:tab w:val="left" w:pos="630"/>
        </w:tabs>
        <w:kinsoku/>
        <w:wordWrap/>
        <w:overflowPunct/>
        <w:topLinePunct w:val="0"/>
        <w:autoSpaceDE w:val="0"/>
        <w:autoSpaceDN w:val="0"/>
        <w:bidi w:val="0"/>
        <w:adjustRightInd w:val="0"/>
        <w:snapToGrid w:val="0"/>
        <w:spacing w:line="520" w:lineRule="exact"/>
        <w:ind w:left="480" w:leftChars="0"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8、本估价报告按估价目的提供给委托人使用，不作他用。若改变估价目的而使用本估价报告，需向本估价公司咨询后做必要修正，甚至重新估价。</w:t>
      </w:r>
    </w:p>
    <w:p>
      <w:pPr>
        <w:keepNext w:val="0"/>
        <w:keepLines w:val="0"/>
        <w:pageBreakBefore w:val="0"/>
        <w:widowControl/>
        <w:tabs>
          <w:tab w:val="left" w:pos="630"/>
        </w:tabs>
        <w:kinsoku/>
        <w:wordWrap/>
        <w:overflowPunct/>
        <w:topLinePunct w:val="0"/>
        <w:autoSpaceDE w:val="0"/>
        <w:autoSpaceDN w:val="0"/>
        <w:bidi w:val="0"/>
        <w:adjustRightInd w:val="0"/>
        <w:snapToGrid w:val="0"/>
        <w:spacing w:line="520" w:lineRule="exact"/>
        <w:ind w:left="480" w:leftChars="0" w:right="0" w:rightChars="0" w:hanging="480" w:hanging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9、本估价报告仅供委托人使用，未经本公司同意，不得向委托人和估价报告审查部门之外的任何单位和个人提供，报告的全部或部分内容不得发</w:t>
      </w:r>
      <w:r>
        <w:rPr>
          <w:rFonts w:hint="eastAsia" w:ascii="宋体" w:hAnsi="宋体" w:eastAsia="宋体" w:cs="宋体"/>
          <w:sz w:val="24"/>
          <w:szCs w:val="24"/>
          <w:highlight w:val="none"/>
        </w:rPr>
        <w:t>表于任何公开媒体上。</w:t>
      </w:r>
    </w:p>
    <w:p>
      <w:pPr>
        <w:keepNext w:val="0"/>
        <w:keepLines w:val="0"/>
        <w:pageBreakBefore w:val="0"/>
        <w:widowControl/>
        <w:kinsoku/>
        <w:wordWrap/>
        <w:overflowPunct/>
        <w:topLinePunct w:val="0"/>
        <w:autoSpaceDE w:val="0"/>
        <w:autoSpaceDN w:val="0"/>
        <w:bidi w:val="0"/>
        <w:adjustRightInd w:val="0"/>
        <w:snapToGrid w:val="0"/>
        <w:spacing w:line="520" w:lineRule="exact"/>
        <w:ind w:left="960" w:leftChars="200" w:right="0" w:rightChars="0" w:hanging="480" w:hanging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参加本次估价的中国注册房地产估价师：</w:t>
      </w:r>
    </w:p>
    <w:tbl>
      <w:tblPr>
        <w:tblStyle w:val="13"/>
        <w:tblpPr w:leftFromText="180" w:rightFromText="180" w:vertAnchor="text" w:horzAnchor="page" w:tblpX="1741" w:tblpY="288"/>
        <w:tblOverlap w:val="never"/>
        <w:tblW w:w="866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36"/>
        <w:gridCol w:w="2685"/>
        <w:gridCol w:w="28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523" w:hRule="atLeast"/>
        </w:trPr>
        <w:tc>
          <w:tcPr>
            <w:tcW w:w="3136"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注册房地产估价师</w:t>
            </w:r>
          </w:p>
        </w:tc>
        <w:tc>
          <w:tcPr>
            <w:tcW w:w="2685"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林志勇</w:t>
            </w:r>
          </w:p>
        </w:tc>
        <w:tc>
          <w:tcPr>
            <w:tcW w:w="2844"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马新杰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6" w:hRule="atLeast"/>
        </w:trPr>
        <w:tc>
          <w:tcPr>
            <w:tcW w:w="3136"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注册号</w:t>
            </w:r>
          </w:p>
        </w:tc>
        <w:tc>
          <w:tcPr>
            <w:tcW w:w="2685"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4420030136</w:t>
            </w:r>
          </w:p>
        </w:tc>
        <w:tc>
          <w:tcPr>
            <w:tcW w:w="2844"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eastAsia="zh-CN"/>
              </w:rPr>
              <w:t>4420020148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1300" w:hRule="atLeast"/>
        </w:trPr>
        <w:tc>
          <w:tcPr>
            <w:tcW w:w="3136"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签 章</w:t>
            </w:r>
          </w:p>
        </w:tc>
        <w:tc>
          <w:tcPr>
            <w:tcW w:w="2685" w:type="dxa"/>
            <w:vAlign w:val="center"/>
          </w:tcPr>
          <w:p>
            <w:pPr>
              <w:pStyle w:val="6"/>
              <w:spacing w:line="540" w:lineRule="exact"/>
              <w:jc w:val="center"/>
              <w:outlineLvl w:val="9"/>
              <w:rPr>
                <w:rFonts w:hint="eastAsia" w:ascii="宋体" w:hAnsi="宋体" w:eastAsia="宋体" w:cs="宋体"/>
                <w:sz w:val="24"/>
                <w:szCs w:val="24"/>
                <w:highlight w:val="none"/>
              </w:rPr>
            </w:pPr>
          </w:p>
        </w:tc>
        <w:tc>
          <w:tcPr>
            <w:tcW w:w="2844" w:type="dxa"/>
            <w:vAlign w:val="center"/>
          </w:tcPr>
          <w:p>
            <w:pPr>
              <w:pStyle w:val="6"/>
              <w:spacing w:line="540" w:lineRule="exact"/>
              <w:jc w:val="center"/>
              <w:outlineLvl w:val="9"/>
              <w:rPr>
                <w:rFonts w:hint="eastAsia" w:ascii="宋体" w:hAnsi="宋体" w:eastAsia="宋体" w:cs="宋体"/>
                <w:sz w:val="24"/>
                <w:szCs w:val="24"/>
                <w:highlight w:val="none"/>
              </w:rPr>
            </w:pPr>
          </w:p>
        </w:tc>
      </w:tr>
    </w:tbl>
    <w:p>
      <w:pPr>
        <w:pStyle w:val="2"/>
        <w:keepNext/>
        <w:keepLines w:val="0"/>
        <w:pageBreakBefore/>
        <w:widowControl/>
        <w:numPr>
          <w:ilvl w:val="0"/>
          <w:numId w:val="0"/>
        </w:numPr>
        <w:tabs>
          <w:tab w:val="left" w:pos="3600"/>
          <w:tab w:val="left" w:pos="3780"/>
        </w:tabs>
        <w:kinsoku/>
        <w:wordWrap/>
        <w:overflowPunct/>
        <w:topLinePunct w:val="0"/>
        <w:autoSpaceDE/>
        <w:autoSpaceDN/>
        <w:bidi w:val="0"/>
        <w:adjustRightInd/>
        <w:snapToGrid/>
        <w:spacing w:before="158" w:beforeLines="50" w:beforeAutospacing="0" w:after="158" w:afterLines="50" w:afterAutospacing="0" w:line="540" w:lineRule="exact"/>
        <w:ind w:left="0" w:leftChars="0" w:right="0" w:rightChars="0" w:firstLine="0" w:firstLineChars="0"/>
        <w:jc w:val="center"/>
        <w:textAlignment w:val="auto"/>
        <w:outlineLvl w:val="0"/>
        <w:rPr>
          <w:rFonts w:hint="eastAsia" w:ascii="宋体" w:hAnsi="宋体" w:eastAsia="宋体" w:cs="宋体"/>
          <w:bCs/>
          <w:color w:val="000000"/>
          <w:kern w:val="2"/>
          <w:sz w:val="28"/>
          <w:szCs w:val="20"/>
        </w:rPr>
      </w:pPr>
      <w:bookmarkStart w:id="2" w:name="_Toc23762"/>
      <w:r>
        <w:rPr>
          <w:rFonts w:hint="eastAsia" w:ascii="宋体" w:hAnsi="宋体" w:eastAsia="宋体" w:cs="宋体"/>
          <w:bCs/>
          <w:color w:val="000000"/>
          <w:kern w:val="2"/>
          <w:sz w:val="28"/>
          <w:szCs w:val="20"/>
        </w:rPr>
        <w:t>估价的假设和限制条件</w:t>
      </w:r>
      <w:bookmarkEnd w:id="2"/>
    </w:p>
    <w:p>
      <w:pPr>
        <w:keepNext w:val="0"/>
        <w:keepLines w:val="0"/>
        <w:pageBreakBefore w:val="0"/>
        <w:widowControl w:val="0"/>
        <w:tabs>
          <w:tab w:val="left" w:pos="420"/>
        </w:tabs>
        <w:kinsoku/>
        <w:wordWrap/>
        <w:overflowPunct/>
        <w:topLinePunct w:val="0"/>
        <w:autoSpaceDE/>
        <w:autoSpaceDN/>
        <w:bidi w:val="0"/>
        <w:adjustRightInd/>
        <w:snapToGrid/>
        <w:spacing w:line="520" w:lineRule="exact"/>
        <w:ind w:right="0" w:rightChars="0"/>
        <w:jc w:val="left"/>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（一）一般假设</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报告以委托人提供的资料的真实性和准确性为前提，但委托人提供的资料为复印件，本公司未向有关政府部门核实，这些资料的真实性、合法性和完整性由委托人负责，我们只对估价对象本身的市场价值发表意见。若资料失实或有隐匿，估价方不承担责任。如估价对象范围及内容发生调整，本报告估价结果应作相应调整乃至重新估价。</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次估价是基于估价对象未被转让、抵押且无相应的债权、债务存在并估价对象权属完整，即估价对象无权利负担的假设前提条件下进行的，本报告估价结果未考虑估价对象可能存在的债权、债务情况以及其他纠纷对估价对象价值的可能影响。</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3、本次估价范围以委托人提供的有关权证中所记载范围为准，权证中没有记载的未列入估价范围。</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4、本次估价对被遮盖、未暴露及隐蔽工程等难以接触到的部分，本司假定其质量符合国家有关规范、标准，并以此进行评估。我们不承担对估价对象建筑结构质量进行调查的责任。</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5、本次估价结果未考虑国家宏观经济政策发生重大变化以及遇有自然力和其他不可抗力对估价结论的影响。</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6、本次估价未考虑特殊交易方式对评估结论的影响。</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7、本报告未考虑未来市场变化风险和短期强制处分等因素对估价对象价值产生的影响。</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8、本报告不对房地产权属负责，亦未考虑其权属状况对评估价值的影响。</w:t>
      </w:r>
    </w:p>
    <w:p>
      <w:pPr>
        <w:keepNext w:val="0"/>
        <w:keepLines w:val="0"/>
        <w:pageBreakBefore w:val="0"/>
        <w:widowControl/>
        <w:tabs>
          <w:tab w:val="left" w:pos="1050"/>
        </w:tabs>
        <w:kinsoku/>
        <w:wordWrap/>
        <w:overflowPunct/>
        <w:topLinePunct w:val="0"/>
        <w:autoSpaceDE/>
        <w:autoSpaceDN/>
        <w:bidi w:val="0"/>
        <w:adjustRightInd/>
        <w:snapToGrid/>
        <w:spacing w:line="520" w:lineRule="exact"/>
        <w:ind w:left="463" w:leftChars="-7" w:right="0" w:rightChars="0" w:hanging="480" w:hanging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9、估价对象在保持合法用途条件下，持续经营，能够与其他生产要素相结合，满足正常生产经营需要，处于最有效使用状态，得到最高最佳使用。</w:t>
      </w:r>
    </w:p>
    <w:p>
      <w:pPr>
        <w:keepNext w:val="0"/>
        <w:keepLines w:val="0"/>
        <w:pageBreakBefore w:val="0"/>
        <w:widowControl w:val="0"/>
        <w:tabs>
          <w:tab w:val="left" w:pos="420"/>
        </w:tabs>
        <w:kinsoku/>
        <w:wordWrap/>
        <w:overflowPunct/>
        <w:topLinePunct w:val="0"/>
        <w:bidi w:val="0"/>
        <w:spacing w:line="500" w:lineRule="exact"/>
        <w:ind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（二）未定事项假设</w:t>
      </w:r>
    </w:p>
    <w:p>
      <w:pPr>
        <w:keepNext w:val="0"/>
        <w:keepLines w:val="0"/>
        <w:pageBreakBefore w:val="0"/>
        <w:widowControl w:val="0"/>
        <w:tabs>
          <w:tab w:val="left" w:pos="420"/>
        </w:tabs>
        <w:kinsoku/>
        <w:wordWrap/>
        <w:overflowPunct/>
        <w:topLinePunct w:val="0"/>
        <w:autoSpaceDE/>
        <w:autoSpaceDN/>
        <w:bidi w:val="0"/>
        <w:adjustRightInd/>
        <w:snapToGrid/>
        <w:spacing w:line="500" w:lineRule="exact"/>
        <w:ind w:left="0" w:leftChars="0"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根据估价委托人提供的产权资料显示，估价对象</w:t>
      </w:r>
      <w:r>
        <w:rPr>
          <w:rFonts w:hint="eastAsia" w:eastAsia="宋体" w:cs="宋体"/>
          <w:color w:val="0000FF"/>
          <w:sz w:val="24"/>
          <w:szCs w:val="24"/>
          <w:highlight w:val="none"/>
          <w:lang w:eastAsia="zh-CN"/>
        </w:rPr>
        <w:t>法定用途为城镇住宅用地、其他商服用地（054、071）/成套住宅</w:t>
      </w:r>
      <w:r>
        <w:rPr>
          <w:rFonts w:hint="eastAsia" w:ascii="宋体" w:hAnsi="宋体" w:eastAsia="宋体" w:cs="宋体"/>
          <w:color w:val="000000"/>
          <w:sz w:val="24"/>
          <w:szCs w:val="24"/>
          <w:highlight w:val="none"/>
        </w:rPr>
        <w:t>，</w:t>
      </w:r>
      <w:r>
        <w:rPr>
          <w:rFonts w:hint="eastAsia" w:ascii="宋体" w:hAnsi="宋体" w:eastAsia="宋体" w:cs="宋体"/>
          <w:color w:val="0000FF"/>
          <w:sz w:val="24"/>
          <w:szCs w:val="24"/>
          <w:highlight w:val="none"/>
        </w:rPr>
        <w:t>实际用途为住宅</w:t>
      </w:r>
      <w:r>
        <w:rPr>
          <w:rFonts w:hint="eastAsia" w:ascii="宋体" w:hAnsi="宋体" w:eastAsia="宋体" w:cs="宋体"/>
          <w:color w:val="000000"/>
          <w:sz w:val="24"/>
          <w:szCs w:val="24"/>
          <w:highlight w:val="none"/>
        </w:rPr>
        <w:t>，用途清晰，本次估价无未定事项假设。</w:t>
      </w:r>
    </w:p>
    <w:p>
      <w:pPr>
        <w:keepNext w:val="0"/>
        <w:keepLines w:val="0"/>
        <w:pageBreakBefore w:val="0"/>
        <w:widowControl w:val="0"/>
        <w:tabs>
          <w:tab w:val="left" w:pos="420"/>
        </w:tabs>
        <w:kinsoku/>
        <w:wordWrap/>
        <w:overflowPunct/>
        <w:topLinePunct w:val="0"/>
        <w:bidi w:val="0"/>
        <w:spacing w:line="500" w:lineRule="exact"/>
        <w:ind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（三）背离事实假设</w:t>
      </w:r>
    </w:p>
    <w:p>
      <w:pPr>
        <w:keepNext w:val="0"/>
        <w:keepLines w:val="0"/>
        <w:pageBreakBefore w:val="0"/>
        <w:widowControl w:val="0"/>
        <w:tabs>
          <w:tab w:val="left" w:pos="420"/>
        </w:tabs>
        <w:kinsoku/>
        <w:wordWrap/>
        <w:overflowPunct/>
        <w:topLinePunct w:val="0"/>
        <w:bidi w:val="0"/>
        <w:spacing w:line="500" w:lineRule="exact"/>
        <w:ind w:right="0" w:rightChars="0" w:firstLine="480" w:firstLineChars="200"/>
        <w:jc w:val="both"/>
        <w:textAlignment w:val="auto"/>
        <w:rPr>
          <w:rFonts w:hint="eastAsia" w:ascii="宋体" w:hAnsi="宋体" w:eastAsia="宋体" w:cs="宋体"/>
          <w:sz w:val="24"/>
          <w:szCs w:val="24"/>
          <w:highlight w:val="none"/>
        </w:rPr>
      </w:pPr>
      <w:r>
        <w:rPr>
          <w:rFonts w:hint="eastAsia" w:ascii="宋体" w:hAnsi="宋体" w:eastAsia="宋体" w:cs="宋体"/>
          <w:color w:val="000000"/>
          <w:sz w:val="24"/>
          <w:szCs w:val="24"/>
          <w:highlight w:val="none"/>
        </w:rPr>
        <w:t>该房产在司法拍卖估价中，不考虑拍卖财产上原有的担保物权、其他优先受偿权及查封因素，因为原有的担保物权及其他优先受偿权因拍卖而消灭，查封因拍卖而解除。</w:t>
      </w:r>
    </w:p>
    <w:p>
      <w:pPr>
        <w:keepNext w:val="0"/>
        <w:keepLines w:val="0"/>
        <w:pageBreakBefore w:val="0"/>
        <w:widowControl w:val="0"/>
        <w:tabs>
          <w:tab w:val="left" w:pos="420"/>
        </w:tabs>
        <w:kinsoku/>
        <w:wordWrap/>
        <w:overflowPunct/>
        <w:topLinePunct w:val="0"/>
        <w:bidi w:val="0"/>
        <w:spacing w:line="500" w:lineRule="exact"/>
        <w:ind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（四）不相一致假设</w:t>
      </w:r>
    </w:p>
    <w:p>
      <w:pPr>
        <w:keepNext w:val="0"/>
        <w:keepLines w:val="0"/>
        <w:pageBreakBefore w:val="0"/>
        <w:widowControl w:val="0"/>
        <w:tabs>
          <w:tab w:val="left" w:pos="420"/>
        </w:tabs>
        <w:kinsoku/>
        <w:wordWrap/>
        <w:overflowPunct/>
        <w:topLinePunct w:val="0"/>
        <w:bidi w:val="0"/>
        <w:spacing w:line="500" w:lineRule="exact"/>
        <w:ind w:right="0" w:rightChars="0" w:firstLine="480" w:firstLineChars="200"/>
        <w:jc w:val="both"/>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根据估价委托人提供的产权资料显示，估价对象</w:t>
      </w:r>
      <w:r>
        <w:rPr>
          <w:rFonts w:hint="eastAsia" w:eastAsia="宋体" w:cs="宋体"/>
          <w:color w:val="0000FF"/>
          <w:sz w:val="24"/>
          <w:szCs w:val="24"/>
          <w:highlight w:val="none"/>
          <w:lang w:eastAsia="zh-CN"/>
        </w:rPr>
        <w:t>法定用途为城镇住宅用地、其他商服用地（054、071）/成套住宅</w:t>
      </w:r>
      <w:r>
        <w:rPr>
          <w:rFonts w:hint="eastAsia" w:ascii="宋体" w:hAnsi="宋体" w:eastAsia="宋体" w:cs="宋体"/>
          <w:color w:val="000000"/>
          <w:sz w:val="24"/>
          <w:szCs w:val="24"/>
          <w:highlight w:val="none"/>
        </w:rPr>
        <w:t>，</w:t>
      </w:r>
      <w:r>
        <w:rPr>
          <w:rFonts w:hint="eastAsia" w:ascii="宋体" w:hAnsi="宋体" w:eastAsia="宋体" w:cs="宋体"/>
          <w:color w:val="0000FF"/>
          <w:sz w:val="24"/>
          <w:szCs w:val="24"/>
          <w:highlight w:val="none"/>
        </w:rPr>
        <w:t>实际用途为住宅</w:t>
      </w:r>
      <w:r>
        <w:rPr>
          <w:rFonts w:hint="eastAsia" w:ascii="宋体" w:hAnsi="宋体" w:eastAsia="宋体" w:cs="宋体"/>
          <w:color w:val="000000"/>
          <w:sz w:val="24"/>
          <w:szCs w:val="24"/>
          <w:highlight w:val="none"/>
        </w:rPr>
        <w:t>，权属人名称一致，无不相一致假设。</w:t>
      </w:r>
    </w:p>
    <w:p>
      <w:pPr>
        <w:keepNext w:val="0"/>
        <w:keepLines w:val="0"/>
        <w:pageBreakBefore w:val="0"/>
        <w:widowControl w:val="0"/>
        <w:tabs>
          <w:tab w:val="left" w:pos="420"/>
        </w:tabs>
        <w:kinsoku/>
        <w:wordWrap/>
        <w:overflowPunct/>
        <w:topLinePunct w:val="0"/>
        <w:bidi w:val="0"/>
        <w:spacing w:line="500" w:lineRule="exact"/>
        <w:ind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（五）依据不足假设</w:t>
      </w:r>
    </w:p>
    <w:p>
      <w:pPr>
        <w:keepNext w:val="0"/>
        <w:keepLines w:val="0"/>
        <w:pageBreakBefore w:val="0"/>
        <w:widowControl w:val="0"/>
        <w:tabs>
          <w:tab w:val="left" w:pos="420"/>
        </w:tabs>
        <w:kinsoku/>
        <w:wordWrap/>
        <w:overflowPunct/>
        <w:topLinePunct w:val="0"/>
        <w:bidi w:val="0"/>
        <w:spacing w:line="500" w:lineRule="exact"/>
        <w:ind w:right="0" w:rightChars="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由于被执行人不配合评估工作，我司评估人员未能进入室内进行实勘，我司设定室内房屋结构等无瑕疵，室内装修按一般情况评估。</w:t>
      </w:r>
    </w:p>
    <w:p>
      <w:pPr>
        <w:keepNext w:val="0"/>
        <w:keepLines w:val="0"/>
        <w:pageBreakBefore w:val="0"/>
        <w:widowControl w:val="0"/>
        <w:tabs>
          <w:tab w:val="left" w:pos="420"/>
        </w:tabs>
        <w:kinsoku/>
        <w:wordWrap/>
        <w:overflowPunct/>
        <w:topLinePunct w:val="0"/>
        <w:bidi w:val="0"/>
        <w:spacing w:line="500" w:lineRule="exact"/>
        <w:ind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（六）估价报告的使用限制</w:t>
      </w:r>
    </w:p>
    <w:p>
      <w:pPr>
        <w:pStyle w:val="19"/>
        <w:keepNext w:val="0"/>
        <w:keepLines w:val="0"/>
        <w:pageBreakBefore w:val="0"/>
        <w:widowControl w:val="0"/>
        <w:kinsoku/>
        <w:wordWrap/>
        <w:overflowPunct/>
        <w:topLinePunct w:val="0"/>
        <w:autoSpaceDE w:val="0"/>
        <w:autoSpaceDN w:val="0"/>
        <w:bidi w:val="0"/>
        <w:adjustRightInd w:val="0"/>
        <w:spacing w:line="500" w:lineRule="exact"/>
        <w:ind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1、本估价报告的有关附件为本报告的重要组成部分，与本报告书正文具有同等法律效力，未经本公司书面许可，本估价报告的任何一部分不得刊登于任何报刊媒体上。</w:t>
      </w:r>
    </w:p>
    <w:p>
      <w:pPr>
        <w:pStyle w:val="19"/>
        <w:keepNext w:val="0"/>
        <w:keepLines w:val="0"/>
        <w:pageBreakBefore w:val="0"/>
        <w:widowControl w:val="0"/>
        <w:kinsoku/>
        <w:wordWrap/>
        <w:overflowPunct/>
        <w:topLinePunct w:val="0"/>
        <w:autoSpaceDE w:val="0"/>
        <w:autoSpaceDN w:val="0"/>
        <w:bidi w:val="0"/>
        <w:adjustRightInd w:val="0"/>
        <w:spacing w:line="500" w:lineRule="exact"/>
        <w:ind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2、本估价报告使用期限为自报告出具之日起一年，超过一年仍需使用的，须书面委托本公司重新出具。</w:t>
      </w:r>
    </w:p>
    <w:p>
      <w:pPr>
        <w:keepNext w:val="0"/>
        <w:keepLines w:val="0"/>
        <w:pageBreakBefore w:val="0"/>
        <w:widowControl w:val="0"/>
        <w:tabs>
          <w:tab w:val="left" w:pos="525"/>
        </w:tabs>
        <w:kinsoku/>
        <w:wordWrap/>
        <w:overflowPunct/>
        <w:topLinePunct w:val="0"/>
        <w:bidi w:val="0"/>
        <w:spacing w:line="500" w:lineRule="exact"/>
        <w:ind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3、本估价报告按估价目的提供给委托人使用，不作他用。若改变估价目的而使用本估价报告，需向本估价公司咨询后做必要修正，甚至重新估价。</w:t>
      </w:r>
    </w:p>
    <w:p>
      <w:pPr>
        <w:keepNext w:val="0"/>
        <w:keepLines w:val="0"/>
        <w:pageBreakBefore w:val="0"/>
        <w:widowControl w:val="0"/>
        <w:kinsoku/>
        <w:wordWrap/>
        <w:overflowPunct/>
        <w:topLinePunct w:val="0"/>
        <w:autoSpaceDE w:val="0"/>
        <w:autoSpaceDN w:val="0"/>
        <w:bidi w:val="0"/>
        <w:adjustRightInd w:val="0"/>
        <w:snapToGrid w:val="0"/>
        <w:spacing w:line="500" w:lineRule="exact"/>
        <w:ind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4、本估价报告仅供委托人使用，未经本公司同意，不得向委托人和估价报告审查部门之外的任何单位和个人提供，报告的全部或部分内容不得发表于任何公开媒体上。</w:t>
      </w:r>
    </w:p>
    <w:p>
      <w:pPr>
        <w:keepNext w:val="0"/>
        <w:keepLines w:val="0"/>
        <w:pageBreakBefore w:val="0"/>
        <w:tabs>
          <w:tab w:val="left" w:pos="1050"/>
        </w:tabs>
        <w:kinsoku/>
        <w:wordWrap/>
        <w:overflowPunct/>
        <w:topLinePunct w:val="0"/>
        <w:bidi w:val="0"/>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5、本估价报告仅就估价对象于</w:t>
      </w:r>
      <w:r>
        <w:rPr>
          <w:rFonts w:hint="eastAsia" w:eastAsia="宋体" w:cs="宋体"/>
          <w:color w:val="000000"/>
          <w:sz w:val="24"/>
          <w:szCs w:val="24"/>
          <w:highlight w:val="none"/>
          <w:lang w:eastAsia="zh-CN"/>
        </w:rPr>
        <w:t>价值时点</w:t>
      </w:r>
      <w:r>
        <w:rPr>
          <w:rFonts w:hint="eastAsia" w:ascii="宋体" w:hAnsi="宋体" w:eastAsia="宋体" w:cs="宋体"/>
          <w:color w:val="000000"/>
          <w:sz w:val="24"/>
          <w:szCs w:val="24"/>
          <w:highlight w:val="none"/>
        </w:rPr>
        <w:t>的公允价值发表符合估价目的的意见，未考虑可能影响其价值的报告中未披露的债务限制和负有法律义务性质开支的约束，也未考虑特殊交易对其变现价值的影响。</w:t>
      </w:r>
    </w:p>
    <w:p>
      <w:pPr>
        <w:keepNext w:val="0"/>
        <w:keepLines w:val="0"/>
        <w:pageBreakBefore w:val="0"/>
        <w:tabs>
          <w:tab w:val="left" w:pos="1050"/>
        </w:tabs>
        <w:kinsoku/>
        <w:wordWrap/>
        <w:overflowPunct/>
        <w:topLinePunct w:val="0"/>
        <w:bidi w:val="0"/>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val="0"/>
        <w:tabs>
          <w:tab w:val="left" w:pos="420"/>
        </w:tabs>
        <w:kinsoku/>
        <w:wordWrap/>
        <w:overflowPunct/>
        <w:topLinePunct w:val="0"/>
        <w:bidi w:val="0"/>
        <w:spacing w:line="500" w:lineRule="exact"/>
        <w:ind w:right="0" w:rightChars="0"/>
        <w:textAlignment w:val="auto"/>
        <w:rPr>
          <w:rFonts w:hint="eastAsia" w:ascii="宋体" w:hAnsi="宋体" w:eastAsia="宋体" w:cs="宋体"/>
          <w:b/>
          <w:sz w:val="24"/>
          <w:szCs w:val="24"/>
          <w:highlight w:val="none"/>
        </w:rPr>
      </w:pPr>
      <w:r>
        <w:rPr>
          <w:rFonts w:hint="eastAsia" w:ascii="宋体" w:hAnsi="宋体" w:eastAsia="宋体" w:cs="宋体"/>
          <w:b/>
          <w:sz w:val="24"/>
          <w:szCs w:val="24"/>
          <w:highlight w:val="none"/>
        </w:rPr>
        <w:t>（七）其他需要说明的事项</w:t>
      </w:r>
    </w:p>
    <w:p>
      <w:pPr>
        <w:keepNext w:val="0"/>
        <w:keepLines w:val="0"/>
        <w:pageBreakBefore w:val="0"/>
        <w:tabs>
          <w:tab w:val="left" w:pos="1050"/>
        </w:tabs>
        <w:kinsoku/>
        <w:wordWrap/>
        <w:overflowPunct/>
        <w:topLinePunct w:val="0"/>
        <w:bidi w:val="0"/>
        <w:spacing w:line="500" w:lineRule="exact"/>
        <w:ind w:right="0" w:rightChars="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（一）由于估价人员无法查证估价对象是否拖欠管理费、水电费等费用，本报告结果未考虑上述费用对评估值的影响。</w:t>
      </w:r>
    </w:p>
    <w:p>
      <w:pPr>
        <w:keepNext w:val="0"/>
        <w:keepLines w:val="0"/>
        <w:pageBreakBefore w:val="0"/>
        <w:tabs>
          <w:tab w:val="left" w:pos="1050"/>
        </w:tabs>
        <w:kinsoku/>
        <w:wordWrap/>
        <w:overflowPunct/>
        <w:topLinePunct w:val="0"/>
        <w:bidi w:val="0"/>
        <w:spacing w:line="500" w:lineRule="exact"/>
        <w:ind w:right="0" w:rightChars="0" w:firstLine="480" w:firstLineChars="200"/>
        <w:textAlignment w:val="auto"/>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（二）本评估结果未考虑租约、经济纠纷等因素对评估值的影响。</w:t>
      </w: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r>
        <w:rPr>
          <w:rFonts w:hint="eastAsia" w:ascii="宋体" w:hAnsi="宋体" w:eastAsia="宋体" w:cs="宋体"/>
          <w:color w:val="000000"/>
          <w:sz w:val="24"/>
          <w:szCs w:val="24"/>
          <w:highlight w:val="none"/>
        </w:rPr>
        <w:t>（三）根据当地房地产有关交易税费条例，以本次评估价值为基础，若办理房地产交易手续，需缴纳拍卖费、增值税、城建税及教育费附加、印花税、交易手续费、个人所得税等，上述各项税费应以税务机关核定的为准。本报告结果未扣减上述税费，买受人应按法院拍卖公告的规定承担有关税费。</w:t>
      </w: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keepNext w:val="0"/>
        <w:keepLines w:val="0"/>
        <w:pageBreakBefore w:val="0"/>
        <w:widowControl/>
        <w:tabs>
          <w:tab w:val="left" w:pos="1050"/>
        </w:tabs>
        <w:kinsoku/>
        <w:wordWrap/>
        <w:overflowPunct/>
        <w:topLinePunct w:val="0"/>
        <w:bidi w:val="0"/>
        <w:snapToGrid/>
        <w:spacing w:line="500" w:lineRule="exact"/>
        <w:ind w:left="-17" w:leftChars="-7" w:right="0" w:rightChars="0" w:firstLine="480" w:firstLineChars="200"/>
        <w:jc w:val="left"/>
        <w:textAlignment w:val="auto"/>
        <w:outlineLvl w:val="9"/>
        <w:rPr>
          <w:rFonts w:hint="eastAsia" w:ascii="宋体" w:hAnsi="宋体" w:eastAsia="宋体" w:cs="宋体"/>
          <w:color w:val="000000"/>
          <w:sz w:val="24"/>
          <w:szCs w:val="24"/>
          <w:highlight w:val="none"/>
        </w:rPr>
      </w:pPr>
    </w:p>
    <w:p>
      <w:pPr>
        <w:pStyle w:val="2"/>
        <w:keepNext/>
        <w:keepLines w:val="0"/>
        <w:pageBreakBefore/>
        <w:widowControl/>
        <w:numPr>
          <w:ilvl w:val="0"/>
          <w:numId w:val="0"/>
        </w:numPr>
        <w:tabs>
          <w:tab w:val="left" w:pos="3600"/>
          <w:tab w:val="left" w:pos="3780"/>
        </w:tabs>
        <w:kinsoku/>
        <w:wordWrap/>
        <w:overflowPunct/>
        <w:topLinePunct w:val="0"/>
        <w:autoSpaceDE/>
        <w:autoSpaceDN/>
        <w:bidi w:val="0"/>
        <w:adjustRightInd/>
        <w:snapToGrid/>
        <w:spacing w:before="158" w:beforeLines="50" w:beforeAutospacing="0" w:after="158" w:afterLines="50" w:afterAutospacing="0" w:line="540" w:lineRule="exact"/>
        <w:ind w:left="0" w:leftChars="0" w:right="0" w:rightChars="0" w:firstLine="0" w:firstLineChars="0"/>
        <w:jc w:val="center"/>
        <w:textAlignment w:val="auto"/>
        <w:outlineLvl w:val="0"/>
        <w:rPr>
          <w:rFonts w:hint="eastAsia" w:ascii="宋体" w:hAnsi="宋体" w:eastAsia="宋体" w:cs="宋体"/>
          <w:bCs/>
          <w:color w:val="000000"/>
          <w:kern w:val="2"/>
          <w:sz w:val="28"/>
          <w:szCs w:val="20"/>
        </w:rPr>
      </w:pPr>
      <w:bookmarkStart w:id="3" w:name="_Toc10110"/>
      <w:r>
        <w:rPr>
          <w:rFonts w:hint="eastAsia" w:ascii="宋体" w:hAnsi="宋体" w:eastAsia="宋体" w:cs="宋体"/>
          <w:bCs/>
          <w:color w:val="000000"/>
          <w:kern w:val="2"/>
          <w:sz w:val="28"/>
          <w:szCs w:val="20"/>
        </w:rPr>
        <w:t>房地产估价结果报告</w:t>
      </w:r>
      <w:bookmarkEnd w:id="3"/>
    </w:p>
    <w:p>
      <w:pPr>
        <w:keepNext/>
        <w:keepLines/>
        <w:pageBreakBefore w:val="0"/>
        <w:widowControl/>
        <w:kinsoku/>
        <w:wordWrap/>
        <w:overflowPunct/>
        <w:topLinePunct w:val="0"/>
        <w:autoSpaceDE/>
        <w:autoSpaceDN/>
        <w:bidi w:val="0"/>
        <w:adjustRightInd/>
        <w:snapToGrid/>
        <w:spacing w:line="500" w:lineRule="exact"/>
        <w:ind w:right="0" w:rightChars="0"/>
        <w:jc w:val="left"/>
        <w:textAlignment w:val="auto"/>
        <w:outlineLvl w:val="1"/>
        <w:rPr>
          <w:rFonts w:hint="eastAsia" w:ascii="宋体" w:hAnsi="宋体" w:eastAsia="宋体" w:cs="宋体"/>
          <w:b/>
          <w:bCs w:val="0"/>
          <w:sz w:val="24"/>
          <w:szCs w:val="24"/>
          <w:highlight w:val="none"/>
        </w:rPr>
      </w:pPr>
      <w:bookmarkStart w:id="4" w:name="_Toc19942"/>
      <w:r>
        <w:rPr>
          <w:rFonts w:hint="eastAsia" w:ascii="宋体" w:hAnsi="宋体" w:eastAsia="宋体" w:cs="宋体"/>
          <w:b/>
          <w:bCs w:val="0"/>
          <w:sz w:val="24"/>
          <w:szCs w:val="24"/>
          <w:highlight w:val="none"/>
        </w:rPr>
        <w:t>（一）委托方</w:t>
      </w:r>
      <w:bookmarkEnd w:id="4"/>
    </w:p>
    <w:p>
      <w:pPr>
        <w:pageBreakBefore w:val="0"/>
        <w:widowControl/>
        <w:kinsoku/>
        <w:wordWrap/>
        <w:overflowPunct/>
        <w:topLinePunct w:val="0"/>
        <w:autoSpaceDE w:val="0"/>
        <w:autoSpaceDN w:val="0"/>
        <w:bidi w:val="0"/>
        <w:adjustRightInd w:val="0"/>
        <w:snapToGrid/>
        <w:spacing w:line="500" w:lineRule="exact"/>
        <w:ind w:left="-5" w:leftChars="-2"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姓 名：</w:t>
      </w:r>
      <w:r>
        <w:rPr>
          <w:rFonts w:hint="eastAsia" w:eastAsia="宋体" w:cs="宋体"/>
          <w:bCs/>
          <w:color w:val="0000FF"/>
          <w:sz w:val="24"/>
          <w:szCs w:val="24"/>
          <w:highlight w:val="none"/>
          <w:lang w:eastAsia="zh-CN"/>
        </w:rPr>
        <w:t>广东省廉江市人民法院</w:t>
      </w:r>
    </w:p>
    <w:p>
      <w:pPr>
        <w:pageBreakBefore w:val="0"/>
        <w:widowControl/>
        <w:kinsoku/>
        <w:wordWrap/>
        <w:overflowPunct/>
        <w:topLinePunct w:val="0"/>
        <w:bidi w:val="0"/>
        <w:snapToGrid/>
        <w:spacing w:line="500" w:lineRule="exact"/>
        <w:jc w:val="left"/>
        <w:textAlignment w:val="auto"/>
        <w:outlineLvl w:val="1"/>
        <w:rPr>
          <w:rFonts w:hint="eastAsia" w:ascii="宋体" w:hAnsi="宋体" w:eastAsia="宋体" w:cs="宋体"/>
          <w:b/>
          <w:bCs w:val="0"/>
          <w:sz w:val="24"/>
          <w:szCs w:val="24"/>
          <w:highlight w:val="none"/>
        </w:rPr>
      </w:pPr>
      <w:bookmarkStart w:id="5" w:name="_Toc29911"/>
      <w:r>
        <w:rPr>
          <w:rFonts w:hint="eastAsia" w:ascii="宋体" w:hAnsi="宋体" w:eastAsia="宋体" w:cs="宋体"/>
          <w:b/>
          <w:bCs w:val="0"/>
          <w:sz w:val="24"/>
          <w:szCs w:val="24"/>
          <w:highlight w:val="none"/>
        </w:rPr>
        <w:t>（二）估价方</w:t>
      </w:r>
      <w:bookmarkEnd w:id="5"/>
    </w:p>
    <w:p>
      <w:pPr>
        <w:keepNext w:val="0"/>
        <w:keepLines w:val="0"/>
        <w:pageBreakBefore w:val="0"/>
        <w:widowControl/>
        <w:kinsoku/>
        <w:wordWrap/>
        <w:overflowPunct/>
        <w:topLinePunct w:val="0"/>
        <w:autoSpaceDE w:val="0"/>
        <w:autoSpaceDN w:val="0"/>
        <w:bidi w:val="0"/>
        <w:adjustRightInd w:val="0"/>
        <w:snapToGrid/>
        <w:spacing w:line="500" w:lineRule="exact"/>
        <w:ind w:left="0" w:leftChars="0" w:right="408" w:rightChars="17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名 称：广东荣信房地产土地评估有限公司</w:t>
      </w:r>
    </w:p>
    <w:p>
      <w:pPr>
        <w:keepNext w:val="0"/>
        <w:keepLines w:val="0"/>
        <w:pageBreakBefore w:val="0"/>
        <w:widowControl/>
        <w:kinsoku/>
        <w:wordWrap/>
        <w:overflowPunct/>
        <w:topLinePunct w:val="0"/>
        <w:bidi w:val="0"/>
        <w:snapToGrid/>
        <w:spacing w:line="500" w:lineRule="exact"/>
        <w:ind w:left="0" w:leftChars="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法定代表人：林志勇</w:t>
      </w:r>
    </w:p>
    <w:p>
      <w:pPr>
        <w:keepNext w:val="0"/>
        <w:keepLines w:val="0"/>
        <w:pageBreakBefore w:val="0"/>
        <w:widowControl/>
        <w:kinsoku/>
        <w:wordWrap/>
        <w:overflowPunct/>
        <w:topLinePunct w:val="0"/>
        <w:bidi w:val="0"/>
        <w:snapToGrid/>
        <w:spacing w:line="500" w:lineRule="exact"/>
        <w:ind w:left="0" w:leftChars="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办公地址：湛江市人民大道中30号第三幢（桉树中心科研楼）B座101-104室</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机构资质等级：贰级</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资质证书编号：粤房估证字贰1500023</w:t>
      </w:r>
    </w:p>
    <w:p>
      <w:pPr>
        <w:keepNext w:val="0"/>
        <w:keepLines w:val="0"/>
        <w:pageBreakBefore w:val="0"/>
        <w:widowControl/>
        <w:kinsoku/>
        <w:wordWrap/>
        <w:overflowPunct/>
        <w:topLinePunct w:val="0"/>
        <w:autoSpaceDE w:val="0"/>
        <w:autoSpaceDN w:val="0"/>
        <w:bidi w:val="0"/>
        <w:adjustRightInd w:val="0"/>
        <w:snapToGrid/>
        <w:spacing w:line="500" w:lineRule="exact"/>
        <w:ind w:left="0" w:leftChars="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办公电话：（0759）3387778   3387773</w:t>
      </w:r>
    </w:p>
    <w:p>
      <w:pPr>
        <w:keepNext w:val="0"/>
        <w:keepLines w:val="0"/>
        <w:pageBreakBefore w:val="0"/>
        <w:widowControl/>
        <w:kinsoku/>
        <w:wordWrap/>
        <w:overflowPunct/>
        <w:topLinePunct w:val="0"/>
        <w:bidi w:val="0"/>
        <w:snapToGrid/>
        <w:spacing w:line="500" w:lineRule="exact"/>
        <w:ind w:left="0" w:leftChars="0" w:firstLine="480" w:firstLineChars="200"/>
        <w:jc w:val="left"/>
        <w:textAlignment w:val="auto"/>
        <w:outlineLvl w:val="9"/>
        <w:rPr>
          <w:rFonts w:hint="eastAsia" w:ascii="宋体" w:hAnsi="宋体" w:eastAsia="宋体" w:cs="宋体"/>
          <w:bCs/>
          <w:color w:val="000000"/>
          <w:sz w:val="24"/>
          <w:szCs w:val="24"/>
          <w:highlight w:val="none"/>
        </w:rPr>
      </w:pPr>
      <w:r>
        <w:rPr>
          <w:rFonts w:hint="eastAsia" w:ascii="宋体" w:hAnsi="宋体" w:eastAsia="宋体" w:cs="宋体"/>
          <w:bCs/>
          <w:color w:val="000000"/>
          <w:sz w:val="24"/>
          <w:szCs w:val="24"/>
          <w:highlight w:val="none"/>
        </w:rPr>
        <w:t>电子邮箱：</w:t>
      </w:r>
      <w:r>
        <w:rPr>
          <w:rFonts w:hint="eastAsia" w:ascii="宋体" w:hAnsi="宋体" w:eastAsia="宋体" w:cs="宋体"/>
          <w:bCs/>
          <w:color w:val="000000"/>
          <w:sz w:val="24"/>
          <w:szCs w:val="24"/>
          <w:highlight w:val="none"/>
        </w:rPr>
        <w:fldChar w:fldCharType="begin"/>
      </w:r>
      <w:r>
        <w:rPr>
          <w:rFonts w:hint="eastAsia" w:ascii="宋体" w:hAnsi="宋体" w:eastAsia="宋体" w:cs="宋体"/>
          <w:bCs/>
          <w:color w:val="000000"/>
          <w:sz w:val="24"/>
          <w:szCs w:val="24"/>
          <w:highlight w:val="none"/>
        </w:rPr>
        <w:instrText xml:space="preserve"> HYPERLINK "mailto:Gzc0759@163.com" </w:instrText>
      </w:r>
      <w:r>
        <w:rPr>
          <w:rFonts w:hint="eastAsia" w:ascii="宋体" w:hAnsi="宋体" w:eastAsia="宋体" w:cs="宋体"/>
          <w:bCs/>
          <w:color w:val="000000"/>
          <w:sz w:val="24"/>
          <w:szCs w:val="24"/>
          <w:highlight w:val="none"/>
        </w:rPr>
        <w:fldChar w:fldCharType="separate"/>
      </w:r>
      <w:r>
        <w:rPr>
          <w:rFonts w:hint="eastAsia" w:ascii="宋体" w:hAnsi="宋体" w:eastAsia="宋体" w:cs="宋体"/>
          <w:bCs/>
          <w:sz w:val="24"/>
          <w:szCs w:val="24"/>
          <w:highlight w:val="none"/>
        </w:rPr>
        <w:t>Royals0759@163.com</w:t>
      </w:r>
      <w:r>
        <w:rPr>
          <w:rFonts w:hint="eastAsia" w:ascii="宋体" w:hAnsi="宋体" w:eastAsia="宋体" w:cs="宋体"/>
          <w:bCs/>
          <w:color w:val="000000"/>
          <w:sz w:val="24"/>
          <w:szCs w:val="24"/>
          <w:highlight w:val="none"/>
        </w:rPr>
        <w:fldChar w:fldCharType="end"/>
      </w:r>
    </w:p>
    <w:tbl>
      <w:tblPr>
        <w:tblStyle w:val="13"/>
        <w:tblpPr w:leftFromText="180" w:rightFromText="180" w:vertAnchor="text" w:horzAnchor="page" w:tblpX="1315" w:tblpY="948"/>
        <w:tblW w:w="9747" w:type="dxa"/>
        <w:tblInd w:w="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446"/>
        <w:gridCol w:w="1636"/>
        <w:gridCol w:w="2568"/>
        <w:gridCol w:w="2048"/>
        <w:gridCol w:w="3049"/>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06" w:hRule="atLeast"/>
        </w:trPr>
        <w:tc>
          <w:tcPr>
            <w:tcW w:w="2082" w:type="dxa"/>
            <w:gridSpan w:val="2"/>
            <w:vAlign w:val="center"/>
          </w:tcPr>
          <w:p>
            <w:pPr>
              <w:spacing w:line="360" w:lineRule="exact"/>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项目名称</w:t>
            </w:r>
          </w:p>
        </w:tc>
        <w:tc>
          <w:tcPr>
            <w:tcW w:w="7665" w:type="dxa"/>
            <w:gridSpan w:val="3"/>
            <w:vAlign w:val="center"/>
          </w:tcPr>
          <w:p>
            <w:pPr>
              <w:pStyle w:val="6"/>
              <w:spacing w:line="360" w:lineRule="exact"/>
              <w:outlineLvl w:val="9"/>
              <w:rPr>
                <w:rFonts w:hint="eastAsia" w:ascii="宋体" w:hAnsi="宋体" w:eastAsia="宋体" w:cs="宋体"/>
                <w:sz w:val="24"/>
                <w:szCs w:val="24"/>
                <w:highlight w:val="none"/>
                <w:lang w:eastAsia="zh-CN"/>
              </w:rPr>
            </w:pPr>
            <w:r>
              <w:rPr>
                <w:rFonts w:hint="eastAsia" w:hAnsi="宋体" w:eastAsia="宋体" w:cs="宋体"/>
                <w:color w:val="0000FF"/>
                <w:sz w:val="24"/>
                <w:szCs w:val="24"/>
                <w:highlight w:val="none"/>
                <w:lang w:eastAsia="zh-CN"/>
              </w:rPr>
              <w:t>廉江市罗州大道西157号永兴国际城10幢2402房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42" w:hRule="atLeast"/>
        </w:trPr>
        <w:tc>
          <w:tcPr>
            <w:tcW w:w="2082" w:type="dxa"/>
            <w:gridSpan w:val="2"/>
            <w:vAlign w:val="center"/>
          </w:tcPr>
          <w:p>
            <w:pPr>
              <w:spacing w:line="360" w:lineRule="exact"/>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权属人</w:t>
            </w:r>
          </w:p>
        </w:tc>
        <w:tc>
          <w:tcPr>
            <w:tcW w:w="2568" w:type="dxa"/>
            <w:vAlign w:val="center"/>
          </w:tcPr>
          <w:p>
            <w:pPr>
              <w:spacing w:line="360" w:lineRule="exact"/>
              <w:jc w:val="center"/>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val="en-US" w:eastAsia="zh-CN" w:bidi="ar-SA"/>
              </w:rPr>
              <w:t>黄育茂、黄桂珍</w:t>
            </w:r>
          </w:p>
        </w:tc>
        <w:tc>
          <w:tcPr>
            <w:tcW w:w="2048" w:type="dxa"/>
            <w:vAlign w:val="center"/>
          </w:tcPr>
          <w:p>
            <w:pPr>
              <w:spacing w:line="360" w:lineRule="exact"/>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权属证号</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00" w:lineRule="exact"/>
              <w:ind w:left="-17" w:leftChars="-50" w:right="-106" w:rightChars="-44" w:hanging="103" w:hangingChars="43"/>
              <w:jc w:val="center"/>
              <w:textAlignment w:val="auto"/>
              <w:outlineLvl w:val="9"/>
              <w:rPr>
                <w:rFonts w:hint="default" w:ascii="宋体" w:hAnsi="宋体" w:eastAsia="宋体" w:cs="宋体"/>
                <w:color w:val="0000FF"/>
                <w:sz w:val="24"/>
                <w:szCs w:val="24"/>
                <w:highlight w:val="none"/>
                <w:lang w:val="en-US" w:eastAsia="zh-CN"/>
              </w:rPr>
            </w:pPr>
            <w:r>
              <w:rPr>
                <w:rFonts w:hint="eastAsia" w:eastAsia="宋体" w:cs="宋体"/>
                <w:color w:val="0000FF"/>
                <w:sz w:val="24"/>
                <w:szCs w:val="24"/>
                <w:highlight w:val="none"/>
                <w:lang w:eastAsia="zh-CN"/>
              </w:rPr>
              <w:t>粤（</w:t>
            </w:r>
            <w:r>
              <w:rPr>
                <w:rFonts w:hint="eastAsia" w:eastAsia="宋体" w:cs="宋体"/>
                <w:color w:val="0000FF"/>
                <w:sz w:val="24"/>
                <w:szCs w:val="24"/>
                <w:highlight w:val="none"/>
                <w:lang w:val="en-US" w:eastAsia="zh-CN"/>
              </w:rPr>
              <w:t>2017</w:t>
            </w:r>
            <w:r>
              <w:rPr>
                <w:rFonts w:hint="eastAsia" w:eastAsia="宋体" w:cs="宋体"/>
                <w:color w:val="0000FF"/>
                <w:sz w:val="24"/>
                <w:szCs w:val="24"/>
                <w:highlight w:val="none"/>
                <w:lang w:eastAsia="zh-CN"/>
              </w:rPr>
              <w:t>）廉江市不动产权第</w:t>
            </w:r>
            <w:r>
              <w:rPr>
                <w:rFonts w:hint="eastAsia" w:eastAsia="宋体" w:cs="宋体"/>
                <w:color w:val="0000FF"/>
                <w:sz w:val="24"/>
                <w:szCs w:val="24"/>
                <w:highlight w:val="none"/>
                <w:lang w:val="en-US" w:eastAsia="zh-CN"/>
              </w:rPr>
              <w:t>0000038号</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516" w:hRule="atLeast"/>
        </w:trPr>
        <w:tc>
          <w:tcPr>
            <w:tcW w:w="446" w:type="dxa"/>
            <w:vMerge w:val="restart"/>
            <w:tcBorders>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260" w:lineRule="exact"/>
              <w:ind w:left="0" w:leftChars="0" w:right="0" w:rightChars="0" w:firstLine="0" w:firstLine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权益状况</w:t>
            </w:r>
          </w:p>
        </w:tc>
        <w:tc>
          <w:tcPr>
            <w:tcW w:w="1636" w:type="dxa"/>
            <w:tcBorders>
              <w:left w:val="single" w:color="auto" w:sz="4" w:space="0"/>
            </w:tcBorders>
            <w:vAlign w:val="center"/>
          </w:tcPr>
          <w:p>
            <w:pPr>
              <w:spacing w:line="360" w:lineRule="exact"/>
              <w:jc w:val="center"/>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共有情况</w:t>
            </w:r>
          </w:p>
        </w:tc>
        <w:tc>
          <w:tcPr>
            <w:tcW w:w="2568" w:type="dxa"/>
            <w:vAlign w:val="center"/>
          </w:tcPr>
          <w:p>
            <w:pPr>
              <w:tabs>
                <w:tab w:val="left" w:pos="5985"/>
              </w:tabs>
              <w:spacing w:line="360" w:lineRule="exact"/>
              <w:ind w:right="-108" w:rightChars="-45"/>
              <w:jc w:val="center"/>
              <w:outlineLvl w:val="9"/>
              <w:rPr>
                <w:rFonts w:hint="eastAsia" w:ascii="宋体" w:hAnsi="宋体" w:eastAsia="宋体" w:cs="宋体"/>
                <w:color w:val="0000FF"/>
                <w:sz w:val="24"/>
                <w:szCs w:val="24"/>
                <w:highlight w:val="none"/>
                <w:lang w:val="en-US" w:eastAsia="zh-CN"/>
              </w:rPr>
            </w:pPr>
            <w:r>
              <w:rPr>
                <w:rFonts w:hint="eastAsia" w:eastAsia="宋体" w:cs="宋体"/>
                <w:color w:val="0000FF"/>
                <w:sz w:val="24"/>
                <w:szCs w:val="24"/>
                <w:highlight w:val="none"/>
                <w:lang w:val="en-US" w:eastAsia="zh-CN"/>
              </w:rPr>
              <w:t>共同共有</w:t>
            </w:r>
          </w:p>
        </w:tc>
        <w:tc>
          <w:tcPr>
            <w:tcW w:w="2048" w:type="dxa"/>
            <w:vAlign w:val="center"/>
          </w:tcPr>
          <w:p>
            <w:pPr>
              <w:tabs>
                <w:tab w:val="left" w:pos="4410"/>
              </w:tabs>
              <w:spacing w:line="360" w:lineRule="exact"/>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lang w:eastAsia="zh-CN"/>
              </w:rPr>
              <w:t>房屋用途</w:t>
            </w:r>
          </w:p>
        </w:tc>
        <w:tc>
          <w:tcPr>
            <w:tcW w:w="3049" w:type="dxa"/>
            <w:vAlign w:val="center"/>
          </w:tcPr>
          <w:p>
            <w:pPr>
              <w:spacing w:line="360" w:lineRule="exact"/>
              <w:jc w:val="center"/>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eastAsia="zh-CN"/>
              </w:rPr>
              <w:t>城镇住宅用地、其他商服用地（054、071）/成套住宅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72"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spacing w:line="360" w:lineRule="exact"/>
              <w:jc w:val="center"/>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权利类型</w:t>
            </w:r>
          </w:p>
        </w:tc>
        <w:tc>
          <w:tcPr>
            <w:tcW w:w="2568" w:type="dxa"/>
            <w:vAlign w:val="center"/>
          </w:tcPr>
          <w:p>
            <w:pPr>
              <w:spacing w:line="360" w:lineRule="exact"/>
              <w:ind w:left="-2" w:leftChars="-1" w:firstLine="2"/>
              <w:jc w:val="center"/>
              <w:outlineLvl w:val="9"/>
              <w:rPr>
                <w:rFonts w:hint="default" w:ascii="宋体" w:hAnsi="宋体" w:eastAsia="宋体" w:cs="宋体"/>
                <w:color w:val="0000FF"/>
                <w:sz w:val="24"/>
                <w:szCs w:val="24"/>
                <w:highlight w:val="none"/>
                <w:lang w:val="en-US" w:eastAsia="zh-CN"/>
              </w:rPr>
            </w:pPr>
            <w:r>
              <w:rPr>
                <w:rFonts w:hint="eastAsia" w:eastAsia="宋体" w:cs="宋体"/>
                <w:color w:val="0000FF"/>
                <w:sz w:val="24"/>
                <w:szCs w:val="24"/>
                <w:highlight w:val="none"/>
                <w:lang w:eastAsia="zh-CN"/>
              </w:rPr>
              <w:t>国有建设用地使用权</w:t>
            </w:r>
            <w:r>
              <w:rPr>
                <w:rFonts w:hint="eastAsia" w:eastAsia="宋体" w:cs="宋体"/>
                <w:color w:val="0000FF"/>
                <w:sz w:val="24"/>
                <w:szCs w:val="24"/>
                <w:highlight w:val="none"/>
                <w:lang w:val="en-US" w:eastAsia="zh-CN"/>
              </w:rPr>
              <w:t>/房屋所有权</w:t>
            </w:r>
          </w:p>
        </w:tc>
        <w:tc>
          <w:tcPr>
            <w:tcW w:w="2048" w:type="dxa"/>
            <w:vAlign w:val="center"/>
          </w:tcPr>
          <w:p>
            <w:pPr>
              <w:spacing w:line="360" w:lineRule="exact"/>
              <w:jc w:val="center"/>
              <w:outlineLvl w:val="9"/>
              <w:rPr>
                <w:rFonts w:hint="eastAsia" w:ascii="宋体" w:hAnsi="宋体" w:eastAsia="宋体" w:cs="宋体"/>
                <w:b/>
                <w:sz w:val="24"/>
                <w:szCs w:val="24"/>
                <w:highlight w:val="none"/>
                <w:lang w:eastAsia="zh-CN"/>
              </w:rPr>
            </w:pPr>
            <w:r>
              <w:rPr>
                <w:rFonts w:hint="eastAsia" w:ascii="宋体" w:hAnsi="宋体" w:eastAsia="宋体" w:cs="宋体"/>
                <w:b/>
                <w:sz w:val="24"/>
                <w:szCs w:val="24"/>
                <w:highlight w:val="none"/>
                <w:lang w:eastAsia="zh-CN"/>
              </w:rPr>
              <w:t>权利性质</w:t>
            </w:r>
          </w:p>
        </w:tc>
        <w:tc>
          <w:tcPr>
            <w:tcW w:w="3049" w:type="dxa"/>
            <w:vAlign w:val="center"/>
          </w:tcPr>
          <w:p>
            <w:pPr>
              <w:spacing w:line="360" w:lineRule="exact"/>
              <w:jc w:val="center"/>
              <w:outlineLvl w:val="9"/>
              <w:rPr>
                <w:rFonts w:hint="default" w:ascii="宋体" w:hAnsi="宋体" w:eastAsia="宋体" w:cs="宋体"/>
                <w:color w:val="0000FF"/>
                <w:sz w:val="24"/>
                <w:szCs w:val="24"/>
                <w:highlight w:val="none"/>
                <w:lang w:val="en-US" w:eastAsia="zh-CN"/>
              </w:rPr>
            </w:pPr>
            <w:r>
              <w:rPr>
                <w:rFonts w:hint="eastAsia" w:eastAsia="宋体" w:cs="宋体"/>
                <w:color w:val="0000FF"/>
                <w:sz w:val="24"/>
                <w:szCs w:val="24"/>
                <w:highlight w:val="none"/>
                <w:lang w:val="en-US" w:eastAsia="zh-CN"/>
              </w:rPr>
              <w:t>出让/市场化商品房</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0" w:hRule="atLeast"/>
        </w:trPr>
        <w:tc>
          <w:tcPr>
            <w:tcW w:w="446" w:type="dxa"/>
            <w:vMerge w:val="restart"/>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实物状况</w:t>
            </w: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建筑结构</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left="-2" w:leftChars="-1" w:right="0" w:rightChars="0" w:firstLine="2"/>
              <w:jc w:val="center"/>
              <w:textAlignment w:val="auto"/>
              <w:outlineLvl w:val="9"/>
              <w:rPr>
                <w:rFonts w:hint="eastAsia" w:ascii="宋体" w:hAnsi="宋体" w:eastAsia="宋体" w:cs="宋体"/>
                <w:color w:val="0000FF"/>
                <w:sz w:val="24"/>
                <w:szCs w:val="24"/>
                <w:highlight w:val="none"/>
                <w:lang w:eastAsia="zh-CN"/>
              </w:rPr>
            </w:pPr>
            <w:r>
              <w:rPr>
                <w:rFonts w:hint="eastAsia" w:ascii="宋体" w:hAnsi="宋体" w:eastAsia="宋体" w:cs="宋体"/>
                <w:color w:val="0000FF"/>
                <w:sz w:val="24"/>
                <w:szCs w:val="24"/>
                <w:highlight w:val="none"/>
                <w:lang w:eastAsia="zh-CN"/>
              </w:rPr>
              <w:t>钢筋混凝土结构</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通风采光</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t>通风采光良好</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70"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spacing w:line="320" w:lineRule="exact"/>
              <w:jc w:val="center"/>
              <w:rPr>
                <w:rFonts w:hint="eastAsia" w:ascii="宋体" w:hAnsi="宋体" w:eastAsia="宋体" w:cs="宋体"/>
                <w:b/>
                <w:sz w:val="24"/>
                <w:szCs w:val="24"/>
                <w:highlight w:val="none"/>
              </w:rPr>
            </w:pPr>
            <w:r>
              <w:rPr>
                <w:rFonts w:hint="eastAsia"/>
                <w:b/>
              </w:rPr>
              <w:t>总层数/所在层</w:t>
            </w:r>
          </w:p>
        </w:tc>
        <w:tc>
          <w:tcPr>
            <w:tcW w:w="2568" w:type="dxa"/>
            <w:vAlign w:val="center"/>
          </w:tcPr>
          <w:p>
            <w:pPr>
              <w:spacing w:line="320" w:lineRule="exact"/>
              <w:jc w:val="center"/>
              <w:rPr>
                <w:rFonts w:hint="default" w:ascii="宋体" w:hAnsi="宋体" w:eastAsia="宋体" w:cs="宋体"/>
                <w:bCs/>
                <w:color w:val="0000FF"/>
                <w:sz w:val="24"/>
                <w:szCs w:val="24"/>
                <w:highlight w:val="none"/>
                <w:lang w:val="en-US"/>
              </w:rPr>
            </w:pPr>
            <w:r>
              <w:rPr>
                <w:rFonts w:hint="eastAsia"/>
                <w:bCs/>
                <w:color w:val="0000FF"/>
              </w:rPr>
              <w:t>共</w:t>
            </w:r>
            <w:r>
              <w:rPr>
                <w:rFonts w:hint="eastAsia"/>
                <w:bCs/>
                <w:color w:val="0000FF"/>
                <w:lang w:val="en-US" w:eastAsia="zh-CN"/>
              </w:rPr>
              <w:t>31</w:t>
            </w:r>
            <w:r>
              <w:rPr>
                <w:rFonts w:hint="eastAsia"/>
                <w:bCs/>
                <w:color w:val="0000FF"/>
              </w:rPr>
              <w:t>层/</w:t>
            </w:r>
            <w:r>
              <w:rPr>
                <w:rFonts w:hint="eastAsia"/>
                <w:bCs/>
                <w:color w:val="0000FF"/>
                <w:lang w:val="en-US" w:eastAsia="zh-CN"/>
              </w:rPr>
              <w:t>位于第24层</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sz w:val="24"/>
                <w:szCs w:val="24"/>
                <w:highlight w:val="none"/>
              </w:rPr>
            </w:pPr>
            <w:r>
              <w:rPr>
                <w:rFonts w:hint="eastAsia" w:ascii="宋体" w:hAnsi="宋体" w:eastAsia="宋体" w:cs="宋体"/>
                <w:b/>
                <w:bCs w:val="0"/>
                <w:sz w:val="24"/>
                <w:szCs w:val="24"/>
                <w:highlight w:val="none"/>
                <w:lang w:eastAsia="zh-CN"/>
              </w:rPr>
              <w:t>建筑面积</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Cs/>
                <w:color w:val="0000FF"/>
                <w:sz w:val="24"/>
                <w:szCs w:val="24"/>
                <w:highlight w:val="none"/>
                <w:lang w:val="en-US" w:eastAsia="zh-CN"/>
              </w:rPr>
            </w:pPr>
            <w:r>
              <w:rPr>
                <w:rFonts w:hint="eastAsia" w:eastAsia="宋体" w:cs="宋体"/>
                <w:bCs/>
                <w:color w:val="0000FF"/>
                <w:sz w:val="24"/>
                <w:szCs w:val="24"/>
                <w:highlight w:val="none"/>
                <w:lang w:val="en-US" w:eastAsia="zh-CN"/>
              </w:rPr>
              <w:t>301.27</w:t>
            </w:r>
            <w:r>
              <w:rPr>
                <w:rFonts w:hint="eastAsia" w:ascii="宋体" w:hAnsi="宋体" w:eastAsia="宋体" w:cs="宋体"/>
                <w:bCs/>
                <w:color w:val="0000FF"/>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57"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left="-120" w:leftChars="-50"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综合成新率</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t>综合成新率</w:t>
            </w:r>
            <w:r>
              <w:rPr>
                <w:rFonts w:hint="eastAsia" w:eastAsia="宋体" w:cs="宋体"/>
                <w:color w:val="0000FF"/>
                <w:sz w:val="24"/>
                <w:szCs w:val="24"/>
                <w:highlight w:val="none"/>
                <w:lang w:val="en-US" w:eastAsia="zh-CN"/>
              </w:rPr>
              <w:t>90</w:t>
            </w:r>
            <w:r>
              <w:rPr>
                <w:rFonts w:hint="eastAsia" w:ascii="宋体" w:hAnsi="宋体" w:eastAsia="宋体" w:cs="宋体"/>
                <w:color w:val="0000FF"/>
                <w:sz w:val="24"/>
                <w:szCs w:val="24"/>
                <w:highlight w:val="none"/>
                <w:lang w:eastAsia="zh-CN"/>
              </w:rPr>
              <w:t>%</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利用现状</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t>住宅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65"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户型布局</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pacing w:val="-20"/>
                <w:sz w:val="24"/>
                <w:szCs w:val="24"/>
                <w:highlight w:val="none"/>
                <w:lang w:eastAsia="zh-CN"/>
              </w:rPr>
            </w:pPr>
            <w:r>
              <w:rPr>
                <w:rFonts w:hint="eastAsia" w:ascii="宋体" w:hAnsi="宋体" w:eastAsia="宋体" w:cs="宋体"/>
                <w:color w:val="0000FF"/>
                <w:spacing w:val="-20"/>
                <w:sz w:val="24"/>
                <w:szCs w:val="24"/>
                <w:highlight w:val="none"/>
                <w:lang w:val="en-US" w:eastAsia="zh-CN"/>
              </w:rPr>
              <w:t>未进入室内实勘，布局不明</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入户门</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eastAsia="zh-CN"/>
              </w:rPr>
              <w:t>木门</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69"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外 墙</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eastAsia="zh-CN"/>
              </w:rPr>
              <w:t>方形瓷砖</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房 门</w:t>
            </w:r>
          </w:p>
        </w:tc>
        <w:tc>
          <w:tcPr>
            <w:tcW w:w="3049" w:type="dxa"/>
            <w:vAlign w:val="center"/>
          </w:tcPr>
          <w:p>
            <w:pPr>
              <w:keepNext w:val="0"/>
              <w:keepLines w:val="0"/>
              <w:pageBreakBefore w:val="0"/>
              <w:widowControl/>
              <w:tabs>
                <w:tab w:val="left" w:pos="7200"/>
              </w:tabs>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eastAsia="zh-CN"/>
              </w:rPr>
              <w:t>饰板封套木门</w:t>
            </w:r>
            <w:r>
              <w:rPr>
                <w:rFonts w:hint="eastAsia" w:eastAsia="宋体" w:cs="宋体"/>
                <w:color w:val="0000FF"/>
                <w:sz w:val="24"/>
                <w:szCs w:val="24"/>
                <w:highlight w:val="none"/>
                <w:lang w:val="en-US" w:eastAsia="zh-CN"/>
              </w:rPr>
              <w:t>（设定）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24"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房厅内墙</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default" w:ascii="宋体" w:hAnsi="宋体" w:eastAsia="宋体" w:cs="宋体"/>
                <w:color w:val="0000FF"/>
                <w:sz w:val="24"/>
                <w:szCs w:val="24"/>
                <w:highlight w:val="none"/>
                <w:lang w:val="en-US" w:eastAsia="zh-CN"/>
              </w:rPr>
            </w:pPr>
            <w:r>
              <w:rPr>
                <w:rFonts w:hint="eastAsia" w:eastAsia="宋体" w:cs="宋体"/>
                <w:color w:val="0000FF"/>
                <w:sz w:val="24"/>
                <w:szCs w:val="24"/>
                <w:highlight w:val="none"/>
                <w:lang w:val="en-US" w:eastAsia="zh-CN"/>
              </w:rPr>
              <w:t>ICI涂料（设定）</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窗 户</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ascii="宋体" w:hAnsi="宋体" w:eastAsia="宋体" w:cs="宋体"/>
                <w:color w:val="0000FF"/>
                <w:sz w:val="24"/>
                <w:szCs w:val="24"/>
                <w:highlight w:val="none"/>
                <w:lang w:eastAsia="zh-CN"/>
              </w:rPr>
              <w:t>铝合金窗</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29"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房厅天花</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val="en-US" w:eastAsia="zh-CN"/>
              </w:rPr>
              <w:t>ICI涂料（设定）</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 水</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ascii="宋体" w:hAnsi="宋体" w:eastAsia="宋体" w:cs="宋体"/>
                <w:color w:val="0000FF"/>
                <w:sz w:val="24"/>
                <w:szCs w:val="24"/>
                <w:highlight w:val="none"/>
                <w:lang w:val="en-US" w:eastAsia="zh-CN"/>
              </w:rPr>
              <w:t>暗装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34"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left="-14" w:leftChars="-50" w:right="0" w:rightChars="0" w:hanging="106" w:hangingChars="44"/>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房厅楼地面</w:t>
            </w:r>
          </w:p>
        </w:tc>
        <w:tc>
          <w:tcPr>
            <w:tcW w:w="256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lang w:eastAsia="zh-CN"/>
              </w:rPr>
            </w:pPr>
            <w:r>
              <w:rPr>
                <w:rFonts w:hint="eastAsia" w:eastAsia="宋体" w:cs="宋体"/>
                <w:color w:val="0000FF"/>
                <w:sz w:val="24"/>
                <w:szCs w:val="24"/>
                <w:highlight w:val="none"/>
                <w:lang w:val="en-US" w:eastAsia="zh-CN"/>
              </w:rPr>
              <w:t>瓷砖（设定）</w:t>
            </w:r>
          </w:p>
        </w:tc>
        <w:tc>
          <w:tcPr>
            <w:tcW w:w="2048"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color w:val="auto"/>
                <w:sz w:val="24"/>
                <w:szCs w:val="24"/>
                <w:highlight w:val="none"/>
              </w:rPr>
            </w:pPr>
            <w:r>
              <w:rPr>
                <w:rFonts w:hint="eastAsia" w:ascii="宋体" w:hAnsi="宋体" w:eastAsia="宋体" w:cs="宋体"/>
                <w:b/>
                <w:color w:val="auto"/>
                <w:sz w:val="24"/>
                <w:szCs w:val="24"/>
                <w:highlight w:val="none"/>
              </w:rPr>
              <w:t>供 电</w:t>
            </w:r>
          </w:p>
        </w:tc>
        <w:tc>
          <w:tcPr>
            <w:tcW w:w="3049" w:type="dxa"/>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lang w:val="en-US" w:eastAsia="zh-CN"/>
              </w:rPr>
              <w:t>暗装</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324"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厨房装修</w:t>
            </w:r>
          </w:p>
        </w:tc>
        <w:tc>
          <w:tcPr>
            <w:tcW w:w="7665" w:type="dxa"/>
            <w:gridSpan w:val="3"/>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textAlignment w:val="auto"/>
              <w:outlineLvl w:val="9"/>
              <w:rPr>
                <w:rFonts w:hint="eastAsia" w:ascii="宋体" w:hAnsi="宋体" w:eastAsia="宋体" w:cs="宋体"/>
                <w:color w:val="0000FF"/>
                <w:sz w:val="24"/>
                <w:szCs w:val="24"/>
                <w:highlight w:val="none"/>
                <w:lang w:eastAsia="zh-CN"/>
              </w:rPr>
            </w:pPr>
            <w:r>
              <w:rPr>
                <w:rFonts w:hint="eastAsia" w:ascii="宋体" w:hAnsi="宋体" w:eastAsia="宋体" w:cs="宋体"/>
                <w:color w:val="0000FF"/>
                <w:sz w:val="24"/>
                <w:szCs w:val="24"/>
                <w:highlight w:val="none"/>
                <w:lang w:val="en-US" w:eastAsia="zh-CN"/>
              </w:rPr>
              <w:t>厨房设施齐全（设定）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03" w:hRule="atLeast"/>
        </w:trPr>
        <w:tc>
          <w:tcPr>
            <w:tcW w:w="446" w:type="dxa"/>
            <w:vMerge w:val="continue"/>
            <w:tcBorders>
              <w:right w:val="single" w:color="auto" w:sz="4" w:space="0"/>
            </w:tcBorders>
            <w:vAlign w:val="center"/>
          </w:tcPr>
          <w:p>
            <w:pPr>
              <w:spacing w:line="360" w:lineRule="exact"/>
              <w:jc w:val="center"/>
              <w:outlineLvl w:val="9"/>
              <w:rPr>
                <w:rFonts w:hint="eastAsia" w:ascii="宋体" w:hAnsi="宋体" w:eastAsia="宋体" w:cs="宋体"/>
                <w:b/>
                <w:sz w:val="24"/>
                <w:szCs w:val="24"/>
                <w:highlight w:val="none"/>
              </w:rPr>
            </w:pPr>
          </w:p>
        </w:tc>
        <w:tc>
          <w:tcPr>
            <w:tcW w:w="1636" w:type="dxa"/>
            <w:tcBorders>
              <w:lef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20" w:lineRule="exact"/>
              <w:ind w:left="-14" w:leftChars="-50" w:right="0" w:rightChars="0" w:hanging="106" w:hangingChars="44"/>
              <w:jc w:val="center"/>
              <w:textAlignment w:val="auto"/>
              <w:outlineLvl w:val="9"/>
              <w:rPr>
                <w:rFonts w:hint="eastAsia" w:ascii="宋体" w:hAnsi="宋体" w:eastAsia="宋体" w:cs="宋体"/>
                <w:b/>
                <w:sz w:val="24"/>
                <w:szCs w:val="24"/>
                <w:highlight w:val="none"/>
              </w:rPr>
            </w:pPr>
            <w:r>
              <w:rPr>
                <w:rFonts w:hint="eastAsia" w:ascii="宋体" w:hAnsi="宋体" w:eastAsia="宋体" w:cs="宋体"/>
                <w:b/>
                <w:sz w:val="24"/>
                <w:szCs w:val="24"/>
                <w:highlight w:val="none"/>
              </w:rPr>
              <w:t>卫生间装修</w:t>
            </w:r>
          </w:p>
        </w:tc>
        <w:tc>
          <w:tcPr>
            <w:tcW w:w="7665" w:type="dxa"/>
            <w:gridSpan w:val="3"/>
            <w:vAlign w:val="center"/>
          </w:tcPr>
          <w:p>
            <w:pPr>
              <w:spacing w:line="320" w:lineRule="exact"/>
              <w:jc w:val="left"/>
              <w:rPr>
                <w:rFonts w:hint="eastAsia" w:ascii="宋体" w:hAnsi="宋体" w:eastAsia="宋体" w:cs="宋体"/>
                <w:color w:val="0000FF"/>
                <w:sz w:val="24"/>
                <w:szCs w:val="24"/>
                <w:highlight w:val="none"/>
                <w:lang w:eastAsia="zh-CN"/>
              </w:rPr>
            </w:pPr>
            <w:r>
              <w:rPr>
                <w:rFonts w:hint="eastAsia" w:ascii="宋体" w:hAnsi="宋体" w:eastAsia="宋体" w:cs="宋体"/>
                <w:color w:val="0000FF"/>
                <w:sz w:val="24"/>
                <w:szCs w:val="24"/>
                <w:highlight w:val="none"/>
                <w:lang w:eastAsia="zh-CN"/>
              </w:rPr>
              <w:t>卫浴设施齐全（设定）</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Ex>
        <w:trPr>
          <w:cantSplit/>
          <w:trHeight w:val="403" w:hRule="atLeast"/>
        </w:trPr>
        <w:tc>
          <w:tcPr>
            <w:tcW w:w="9747" w:type="dxa"/>
            <w:gridSpan w:val="5"/>
            <w:vAlign w:val="center"/>
          </w:tcPr>
          <w:p>
            <w:pPr>
              <w:keepNext w:val="0"/>
              <w:keepLines w:val="0"/>
              <w:pageBreakBefore w:val="0"/>
              <w:widowControl/>
              <w:kinsoku/>
              <w:wordWrap/>
              <w:overflowPunct/>
              <w:topLinePunct w:val="0"/>
              <w:autoSpaceDE/>
              <w:autoSpaceDN/>
              <w:bidi w:val="0"/>
              <w:adjustRightInd/>
              <w:snapToGrid/>
              <w:spacing w:line="320" w:lineRule="exact"/>
              <w:ind w:right="0" w:rightChars="0"/>
              <w:textAlignment w:val="auto"/>
              <w:outlineLvl w:val="9"/>
              <w:rPr>
                <w:rFonts w:hint="eastAsia" w:ascii="宋体" w:hAnsi="宋体" w:eastAsia="宋体" w:cs="宋体"/>
                <w:color w:val="0000FF"/>
                <w:sz w:val="24"/>
                <w:szCs w:val="24"/>
                <w:highlight w:val="none"/>
                <w:lang w:val="en-US" w:eastAsia="zh-CN"/>
              </w:rPr>
            </w:pPr>
            <w:r>
              <w:rPr>
                <w:rFonts w:hint="eastAsia" w:ascii="宋体" w:hAnsi="宋体" w:eastAsia="宋体" w:cs="宋体"/>
                <w:color w:val="0000FF"/>
                <w:sz w:val="24"/>
                <w:szCs w:val="24"/>
                <w:highlight w:val="none"/>
                <w:lang w:val="en-US" w:eastAsia="zh-CN"/>
              </w:rPr>
              <w:t>备注：由于产权人未能配合实勘员入屋勘察，房屋内部装修按一般情况进行设定。</w:t>
            </w:r>
          </w:p>
        </w:tc>
      </w:tr>
    </w:tbl>
    <w:p>
      <w:pPr>
        <w:keepNext/>
        <w:keepLines/>
        <w:pageBreakBefore w:val="0"/>
        <w:widowControl/>
        <w:kinsoku/>
        <w:wordWrap/>
        <w:overflowPunct/>
        <w:topLinePunct w:val="0"/>
        <w:autoSpaceDE/>
        <w:autoSpaceDN/>
        <w:bidi w:val="0"/>
        <w:adjustRightInd/>
        <w:snapToGrid/>
        <w:spacing w:line="500" w:lineRule="exact"/>
        <w:ind w:right="0" w:rightChars="0"/>
        <w:jc w:val="left"/>
        <w:textAlignment w:val="auto"/>
        <w:outlineLvl w:val="1"/>
        <w:rPr>
          <w:rFonts w:hint="eastAsia" w:ascii="宋体" w:hAnsi="宋体" w:eastAsia="宋体" w:cs="宋体"/>
          <w:b/>
          <w:bCs w:val="0"/>
          <w:sz w:val="24"/>
          <w:szCs w:val="24"/>
          <w:highlight w:val="none"/>
        </w:rPr>
      </w:pPr>
      <w:bookmarkStart w:id="6" w:name="_Toc26933"/>
      <w:r>
        <w:rPr>
          <w:rFonts w:hint="eastAsia" w:eastAsia="宋体" w:cs="宋体"/>
          <w:b/>
          <w:bCs w:val="0"/>
          <w:sz w:val="24"/>
          <w:szCs w:val="24"/>
          <w:highlight w:val="none"/>
          <w:lang w:eastAsia="zh-CN"/>
        </w:rPr>
        <w:t>（三）</w:t>
      </w:r>
      <w:r>
        <w:rPr>
          <w:rFonts w:hint="eastAsia" w:ascii="宋体" w:hAnsi="宋体" w:eastAsia="宋体" w:cs="宋体"/>
          <w:b/>
          <w:bCs w:val="0"/>
          <w:sz w:val="24"/>
          <w:szCs w:val="24"/>
          <w:highlight w:val="none"/>
        </w:rPr>
        <w:t>估价对象</w:t>
      </w:r>
      <w:bookmarkEnd w:id="6"/>
    </w:p>
    <w:p>
      <w:pPr>
        <w:pageBreakBefore w:val="0"/>
        <w:widowControl/>
        <w:numPr>
          <w:ilvl w:val="0"/>
          <w:numId w:val="0"/>
        </w:numPr>
        <w:kinsoku/>
        <w:wordWrap/>
        <w:overflowPunct/>
        <w:topLinePunct w:val="0"/>
        <w:autoSpaceDE/>
        <w:autoSpaceDN/>
        <w:bidi w:val="0"/>
        <w:adjustRightInd/>
        <w:snapToGrid/>
        <w:spacing w:line="440" w:lineRule="exact"/>
        <w:ind w:left="0" w:leftChars="0" w:right="0" w:rightChars="0" w:firstLine="0" w:firstLineChars="0"/>
        <w:jc w:val="left"/>
        <w:textAlignment w:val="auto"/>
        <w:outlineLvl w:val="9"/>
        <w:rPr>
          <w:rFonts w:hint="eastAsia" w:eastAsia="宋体"/>
          <w:highlight w:val="none"/>
          <w:lang w:val="en-US" w:eastAsia="zh-CN"/>
        </w:rPr>
      </w:pPr>
      <w:r>
        <w:rPr>
          <w:rFonts w:hint="eastAsia"/>
          <w:highlight w:val="none"/>
          <w:lang w:val="en-US" w:eastAsia="zh-CN"/>
        </w:rPr>
        <w:t>1.房地产实物状况</w:t>
      </w:r>
    </w:p>
    <w:p>
      <w:pPr>
        <w:keepNext w:val="0"/>
        <w:keepLines w:val="0"/>
        <w:pageBreakBefore w:val="0"/>
        <w:widowControl/>
        <w:kinsoku/>
        <w:wordWrap/>
        <w:overflowPunct/>
        <w:topLinePunct w:val="0"/>
        <w:autoSpaceDE/>
        <w:autoSpaceDN/>
        <w:bidi w:val="0"/>
        <w:adjustRightInd/>
        <w:snapToGrid/>
        <w:spacing w:line="300" w:lineRule="exact"/>
        <w:ind w:right="0" w:rightChars="0"/>
        <w:jc w:val="left"/>
        <w:textAlignment w:val="auto"/>
        <w:outlineLvl w:val="9"/>
        <w:rPr>
          <w:rFonts w:hint="eastAsia"/>
          <w:sz w:val="24"/>
          <w:szCs w:val="24"/>
          <w:highlight w:val="none"/>
        </w:rPr>
      </w:pPr>
      <w:r>
        <w:rPr>
          <w:rFonts w:hint="eastAsia"/>
          <w:sz w:val="24"/>
          <w:szCs w:val="24"/>
          <w:highlight w:val="none"/>
        </w:rPr>
        <w:t>2．房地产区位状况</w:t>
      </w:r>
    </w:p>
    <w:p>
      <w:pPr>
        <w:keepNext w:val="0"/>
        <w:keepLines w:val="0"/>
        <w:pageBreakBefore w:val="0"/>
        <w:widowControl/>
        <w:kinsoku/>
        <w:wordWrap/>
        <w:overflowPunct/>
        <w:topLinePunct w:val="0"/>
        <w:autoSpaceDE/>
        <w:autoSpaceDN/>
        <w:bidi w:val="0"/>
        <w:adjustRightInd/>
        <w:snapToGrid/>
        <w:spacing w:line="300" w:lineRule="exact"/>
        <w:ind w:right="0" w:rightChars="0"/>
        <w:jc w:val="left"/>
        <w:textAlignment w:val="auto"/>
        <w:outlineLvl w:val="9"/>
        <w:rPr>
          <w:rFonts w:hint="eastAsia"/>
          <w:sz w:val="24"/>
          <w:szCs w:val="24"/>
          <w:highlight w:val="none"/>
        </w:rPr>
      </w:pPr>
    </w:p>
    <w:tbl>
      <w:tblPr>
        <w:tblStyle w:val="13"/>
        <w:tblpPr w:leftFromText="180" w:rightFromText="180" w:vertAnchor="page" w:horzAnchor="page" w:tblpX="1539" w:tblpY="1980"/>
        <w:tblW w:w="9288"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615"/>
        <w:gridCol w:w="2425"/>
        <w:gridCol w:w="2835"/>
        <w:gridCol w:w="1335"/>
        <w:gridCol w:w="20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restart"/>
            <w:vAlign w:val="center"/>
          </w:tcPr>
          <w:p>
            <w:pPr>
              <w:spacing w:line="276"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区位因素</w:t>
            </w: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坐落</w:t>
            </w:r>
          </w:p>
        </w:tc>
        <w:tc>
          <w:tcPr>
            <w:tcW w:w="6248" w:type="dxa"/>
            <w:gridSpan w:val="3"/>
            <w:vAlign w:val="center"/>
          </w:tcPr>
          <w:p>
            <w:pPr>
              <w:spacing w:line="276" w:lineRule="auto"/>
              <w:jc w:val="left"/>
              <w:rPr>
                <w:rFonts w:hint="eastAsia" w:ascii="宋体" w:hAnsi="宋体" w:eastAsia="宋体" w:cs="宋体"/>
                <w:sz w:val="24"/>
                <w:szCs w:val="24"/>
                <w:lang w:eastAsia="zh-CN"/>
              </w:rPr>
            </w:pPr>
            <w:r>
              <w:rPr>
                <w:rFonts w:hint="eastAsia" w:eastAsia="宋体" w:cs="宋体"/>
                <w:color w:val="0000FF"/>
                <w:kern w:val="0"/>
                <w:sz w:val="24"/>
                <w:szCs w:val="24"/>
                <w:lang w:eastAsia="zh-CN"/>
              </w:rPr>
              <w:t>廉江市罗州大道西157号永兴国际城10幢2402房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color w:val="000000"/>
                <w:kern w:val="0"/>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公共配套设施状况</w:t>
            </w:r>
          </w:p>
        </w:tc>
        <w:tc>
          <w:tcPr>
            <w:tcW w:w="6248" w:type="dxa"/>
            <w:gridSpan w:val="3"/>
            <w:vAlign w:val="center"/>
          </w:tcPr>
          <w:p>
            <w:pPr>
              <w:spacing w:line="276" w:lineRule="auto"/>
              <w:jc w:val="left"/>
              <w:rPr>
                <w:rFonts w:hint="eastAsia" w:ascii="宋体" w:hAnsi="宋体" w:eastAsia="宋体" w:cs="宋体"/>
                <w:color w:val="0000FF"/>
                <w:kern w:val="0"/>
                <w:sz w:val="24"/>
                <w:szCs w:val="24"/>
              </w:rPr>
            </w:pPr>
            <w:r>
              <w:rPr>
                <w:rFonts w:hint="eastAsia" w:ascii="宋体" w:hAnsi="宋体" w:eastAsia="宋体" w:cs="宋体"/>
                <w:color w:val="auto"/>
                <w:sz w:val="24"/>
                <w:szCs w:val="24"/>
                <w:lang w:eastAsia="zh-CN"/>
              </w:rPr>
              <w:t>酒店</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餐饮</w:t>
            </w:r>
            <w:r>
              <w:rPr>
                <w:rFonts w:hint="eastAsia" w:ascii="宋体" w:hAnsi="宋体" w:eastAsia="宋体" w:cs="宋体"/>
                <w:color w:val="auto"/>
                <w:sz w:val="24"/>
                <w:szCs w:val="24"/>
              </w:rPr>
              <w:t>、银行、</w:t>
            </w:r>
            <w:r>
              <w:rPr>
                <w:rFonts w:hint="eastAsia" w:ascii="宋体" w:hAnsi="宋体" w:eastAsia="宋体" w:cs="宋体"/>
                <w:color w:val="auto"/>
                <w:sz w:val="24"/>
                <w:szCs w:val="24"/>
                <w:lang w:eastAsia="zh-CN"/>
              </w:rPr>
              <w:t>医院</w:t>
            </w:r>
            <w:r>
              <w:rPr>
                <w:rFonts w:hint="eastAsia" w:ascii="宋体" w:hAnsi="宋体" w:eastAsia="宋体" w:cs="宋体"/>
                <w:color w:val="auto"/>
                <w:sz w:val="24"/>
                <w:szCs w:val="24"/>
              </w:rPr>
              <w:t>、</w:t>
            </w:r>
            <w:r>
              <w:rPr>
                <w:rFonts w:hint="eastAsia" w:ascii="宋体" w:hAnsi="宋体" w:eastAsia="宋体" w:cs="宋体"/>
                <w:color w:val="auto"/>
                <w:sz w:val="24"/>
                <w:szCs w:val="24"/>
                <w:lang w:eastAsia="zh-CN"/>
              </w:rPr>
              <w:t>市场、</w:t>
            </w:r>
            <w:r>
              <w:rPr>
                <w:rFonts w:hint="eastAsia" w:ascii="宋体" w:hAnsi="宋体" w:eastAsia="宋体" w:cs="宋体"/>
                <w:color w:val="auto"/>
                <w:sz w:val="24"/>
                <w:szCs w:val="24"/>
              </w:rPr>
              <w:t>中小学等设施较完善</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color w:val="000000"/>
                <w:kern w:val="0"/>
                <w:sz w:val="24"/>
                <w:szCs w:val="24"/>
              </w:rPr>
            </w:pPr>
          </w:p>
        </w:tc>
        <w:tc>
          <w:tcPr>
            <w:tcW w:w="2425" w:type="dxa"/>
            <w:vAlign w:val="center"/>
          </w:tcPr>
          <w:p>
            <w:pPr>
              <w:spacing w:line="276"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环境质量</w:t>
            </w:r>
          </w:p>
        </w:tc>
        <w:tc>
          <w:tcPr>
            <w:tcW w:w="6248" w:type="dxa"/>
            <w:gridSpan w:val="3"/>
            <w:vAlign w:val="center"/>
          </w:tcPr>
          <w:p>
            <w:pPr>
              <w:spacing w:line="276" w:lineRule="auto"/>
              <w:jc w:val="left"/>
              <w:rPr>
                <w:rFonts w:hint="eastAsia" w:ascii="宋体" w:hAnsi="宋体" w:eastAsia="宋体" w:cs="宋体"/>
                <w:color w:val="0000FF"/>
                <w:kern w:val="0"/>
                <w:sz w:val="24"/>
                <w:szCs w:val="24"/>
              </w:rPr>
            </w:pPr>
            <w:r>
              <w:rPr>
                <w:rFonts w:hint="eastAsia" w:ascii="宋体" w:hAnsi="宋体" w:eastAsia="宋体" w:cs="宋体"/>
                <w:color w:val="auto"/>
                <w:kern w:val="0"/>
                <w:sz w:val="24"/>
                <w:szCs w:val="24"/>
              </w:rPr>
              <w:t>目前周围环境质量较好</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color w:val="000000"/>
                <w:kern w:val="0"/>
                <w:sz w:val="24"/>
                <w:szCs w:val="24"/>
              </w:rPr>
            </w:pPr>
          </w:p>
        </w:tc>
        <w:tc>
          <w:tcPr>
            <w:tcW w:w="2425" w:type="dxa"/>
            <w:vAlign w:val="center"/>
          </w:tcPr>
          <w:p>
            <w:pPr>
              <w:spacing w:line="276" w:lineRule="auto"/>
              <w:jc w:val="center"/>
              <w:rPr>
                <w:rFonts w:hint="eastAsia" w:ascii="宋体" w:hAnsi="宋体" w:eastAsia="宋体" w:cs="宋体"/>
                <w:color w:val="000000"/>
                <w:kern w:val="0"/>
                <w:sz w:val="24"/>
                <w:szCs w:val="24"/>
              </w:rPr>
            </w:pPr>
            <w:r>
              <w:rPr>
                <w:rFonts w:hint="eastAsia" w:ascii="宋体" w:hAnsi="宋体" w:eastAsia="宋体" w:cs="宋体"/>
                <w:color w:val="000000"/>
                <w:kern w:val="0"/>
                <w:sz w:val="24"/>
                <w:szCs w:val="24"/>
              </w:rPr>
              <w:t>噪音影响</w:t>
            </w:r>
          </w:p>
        </w:tc>
        <w:tc>
          <w:tcPr>
            <w:tcW w:w="6248" w:type="dxa"/>
            <w:gridSpan w:val="3"/>
            <w:vAlign w:val="center"/>
          </w:tcPr>
          <w:p>
            <w:pPr>
              <w:spacing w:line="276" w:lineRule="auto"/>
              <w:jc w:val="left"/>
              <w:rPr>
                <w:rFonts w:hint="eastAsia" w:ascii="宋体" w:hAnsi="宋体" w:eastAsia="宋体" w:cs="宋体"/>
                <w:color w:val="0000FF"/>
                <w:kern w:val="0"/>
                <w:sz w:val="24"/>
                <w:szCs w:val="24"/>
              </w:rPr>
            </w:pPr>
            <w:r>
              <w:rPr>
                <w:rFonts w:hint="eastAsia" w:ascii="宋体" w:hAnsi="宋体" w:eastAsia="宋体" w:cs="宋体"/>
                <w:color w:val="000000"/>
                <w:kern w:val="0"/>
                <w:sz w:val="24"/>
                <w:szCs w:val="24"/>
              </w:rPr>
              <w:t>噪音影响一般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与相关场所距离</w:t>
            </w:r>
          </w:p>
        </w:tc>
        <w:tc>
          <w:tcPr>
            <w:tcW w:w="6248" w:type="dxa"/>
            <w:gridSpan w:val="3"/>
            <w:vAlign w:val="center"/>
          </w:tcPr>
          <w:p>
            <w:pPr>
              <w:spacing w:line="276" w:lineRule="auto"/>
              <w:jc w:val="left"/>
              <w:rPr>
                <w:rFonts w:hint="eastAsia" w:ascii="宋体" w:hAnsi="宋体" w:eastAsia="宋体" w:cs="宋体"/>
                <w:color w:val="0000FF"/>
                <w:sz w:val="24"/>
                <w:szCs w:val="24"/>
                <w:highlight w:val="yellow"/>
              </w:rPr>
            </w:pPr>
            <w:r>
              <w:rPr>
                <w:rFonts w:hint="eastAsia" w:ascii="宋体" w:hAnsi="宋体" w:eastAsia="宋体" w:cs="宋体"/>
                <w:color w:val="0000FF"/>
                <w:sz w:val="24"/>
                <w:szCs w:val="24"/>
              </w:rPr>
              <w:t>距离</w:t>
            </w:r>
            <w:r>
              <w:rPr>
                <w:rFonts w:hint="eastAsia" w:eastAsia="宋体" w:cs="宋体"/>
                <w:color w:val="0000FF"/>
                <w:sz w:val="24"/>
                <w:szCs w:val="24"/>
                <w:lang w:eastAsia="zh-CN"/>
              </w:rPr>
              <w:t>罗湖市场约</w:t>
            </w:r>
            <w:r>
              <w:rPr>
                <w:rFonts w:hint="eastAsia" w:eastAsia="宋体" w:cs="宋体"/>
                <w:color w:val="0000FF"/>
                <w:sz w:val="24"/>
                <w:szCs w:val="24"/>
                <w:lang w:val="en-US" w:eastAsia="zh-CN"/>
              </w:rPr>
              <w:t>400米</w:t>
            </w:r>
            <w:r>
              <w:rPr>
                <w:rFonts w:hint="eastAsia" w:ascii="宋体" w:hAnsi="宋体" w:eastAsia="宋体" w:cs="宋体"/>
                <w:color w:val="0000FF"/>
                <w:sz w:val="24"/>
                <w:szCs w:val="24"/>
              </w:rPr>
              <w:t>，距离</w:t>
            </w:r>
            <w:r>
              <w:rPr>
                <w:rFonts w:hint="eastAsia" w:eastAsia="宋体" w:cs="宋体"/>
                <w:color w:val="0000FF"/>
                <w:sz w:val="24"/>
                <w:szCs w:val="24"/>
                <w:lang w:eastAsia="zh-CN"/>
              </w:rPr>
              <w:t>廉江第八小学约</w:t>
            </w:r>
            <w:r>
              <w:rPr>
                <w:rFonts w:hint="eastAsia" w:eastAsia="宋体" w:cs="宋体"/>
                <w:color w:val="0000FF"/>
                <w:sz w:val="24"/>
                <w:szCs w:val="24"/>
                <w:lang w:val="en-US" w:eastAsia="zh-CN"/>
              </w:rPr>
              <w:t>300米</w:t>
            </w:r>
            <w:r>
              <w:rPr>
                <w:rFonts w:hint="eastAsia" w:ascii="宋体" w:hAnsi="宋体" w:eastAsia="宋体" w:cs="宋体"/>
                <w:color w:val="0000FF"/>
                <w:sz w:val="24"/>
                <w:szCs w:val="24"/>
              </w:rPr>
              <w:t>，距</w:t>
            </w:r>
            <w:r>
              <w:rPr>
                <w:rFonts w:hint="eastAsia" w:eastAsia="宋体" w:cs="宋体"/>
                <w:color w:val="0000FF"/>
                <w:sz w:val="24"/>
                <w:szCs w:val="24"/>
                <w:lang w:eastAsia="zh-CN"/>
              </w:rPr>
              <w:t>廉苑文化广场</w:t>
            </w:r>
            <w:r>
              <w:rPr>
                <w:rFonts w:hint="eastAsia" w:ascii="宋体" w:hAnsi="宋体" w:eastAsia="宋体" w:cs="宋体"/>
                <w:color w:val="0000FF"/>
                <w:sz w:val="24"/>
                <w:szCs w:val="24"/>
                <w:lang w:eastAsia="zh-CN"/>
              </w:rPr>
              <w:t>约</w:t>
            </w:r>
            <w:r>
              <w:rPr>
                <w:rFonts w:hint="eastAsia" w:eastAsia="宋体" w:cs="宋体"/>
                <w:color w:val="0000FF"/>
                <w:sz w:val="24"/>
                <w:szCs w:val="24"/>
                <w:lang w:val="en-US" w:eastAsia="zh-CN"/>
              </w:rPr>
              <w:t>2.7公里</w:t>
            </w:r>
            <w:r>
              <w:rPr>
                <w:rFonts w:hint="eastAsia" w:ascii="宋体" w:hAnsi="宋体" w:eastAsia="宋体" w:cs="宋体"/>
                <w:color w:val="0000FF"/>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195" w:hRule="atLeast"/>
        </w:trPr>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出入可利用交通工具</w:t>
            </w:r>
          </w:p>
        </w:tc>
        <w:tc>
          <w:tcPr>
            <w:tcW w:w="6248" w:type="dxa"/>
            <w:gridSpan w:val="3"/>
            <w:vAlign w:val="center"/>
          </w:tcPr>
          <w:p>
            <w:pPr>
              <w:spacing w:line="276" w:lineRule="auto"/>
              <w:jc w:val="left"/>
              <w:rPr>
                <w:rFonts w:hint="eastAsia" w:ascii="宋体" w:hAnsi="宋体" w:eastAsia="宋体" w:cs="宋体"/>
                <w:color w:val="0000FF"/>
                <w:sz w:val="24"/>
                <w:szCs w:val="24"/>
              </w:rPr>
            </w:pPr>
            <w:r>
              <w:rPr>
                <w:rFonts w:hint="eastAsia" w:eastAsia="宋体" w:cs="宋体"/>
                <w:color w:val="0000FF"/>
                <w:sz w:val="24"/>
                <w:szCs w:val="24"/>
                <w:lang w:val="en-US" w:eastAsia="zh-CN"/>
              </w:rPr>
              <w:t>6</w:t>
            </w:r>
            <w:r>
              <w:rPr>
                <w:rFonts w:hint="eastAsia" w:ascii="宋体" w:hAnsi="宋体" w:eastAsia="宋体" w:cs="宋体"/>
                <w:color w:val="0000FF"/>
                <w:sz w:val="24"/>
                <w:szCs w:val="24"/>
                <w:lang w:val="en-US" w:eastAsia="zh-CN"/>
              </w:rPr>
              <w:t>00</w:t>
            </w:r>
            <w:r>
              <w:rPr>
                <w:rFonts w:hint="eastAsia" w:ascii="宋体" w:hAnsi="宋体" w:eastAsia="宋体" w:cs="宋体"/>
                <w:color w:val="0000FF"/>
                <w:sz w:val="24"/>
                <w:szCs w:val="24"/>
              </w:rPr>
              <w:t>米半径内有公交站点，</w:t>
            </w:r>
            <w:r>
              <w:rPr>
                <w:rFonts w:hint="eastAsia" w:eastAsia="宋体" w:cs="宋体"/>
                <w:color w:val="0000FF"/>
                <w:sz w:val="24"/>
                <w:szCs w:val="24"/>
                <w:lang w:eastAsia="zh-CN"/>
              </w:rPr>
              <w:t>交通情况较优</w:t>
            </w:r>
            <w:r>
              <w:rPr>
                <w:rFonts w:hint="eastAsia" w:ascii="宋体" w:hAnsi="宋体" w:eastAsia="宋体" w:cs="宋体"/>
                <w:color w:val="0000FF"/>
                <w:sz w:val="24"/>
                <w:szCs w:val="24"/>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停车方便程度</w:t>
            </w:r>
          </w:p>
        </w:tc>
        <w:tc>
          <w:tcPr>
            <w:tcW w:w="6248" w:type="dxa"/>
            <w:gridSpan w:val="3"/>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auto"/>
                <w:sz w:val="24"/>
                <w:szCs w:val="24"/>
              </w:rPr>
              <w:t>有地上临时停车位，停车较为方便。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道路状况</w:t>
            </w:r>
          </w:p>
        </w:tc>
        <w:tc>
          <w:tcPr>
            <w:tcW w:w="6248" w:type="dxa"/>
            <w:gridSpan w:val="3"/>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0000FF"/>
                <w:sz w:val="24"/>
                <w:szCs w:val="24"/>
              </w:rPr>
              <w:t>临近</w:t>
            </w:r>
            <w:r>
              <w:rPr>
                <w:rFonts w:hint="eastAsia" w:eastAsia="宋体" w:cs="宋体"/>
                <w:color w:val="0000FF"/>
                <w:kern w:val="0"/>
                <w:sz w:val="24"/>
                <w:szCs w:val="24"/>
                <w:lang w:eastAsia="zh-CN"/>
              </w:rPr>
              <w:t>罗州大道西</w:t>
            </w:r>
            <w:r>
              <w:rPr>
                <w:rFonts w:hint="eastAsia" w:ascii="宋体" w:hAnsi="宋体" w:eastAsia="宋体" w:cs="宋体"/>
                <w:color w:val="0000FF"/>
                <w:sz w:val="24"/>
                <w:szCs w:val="24"/>
              </w:rPr>
              <w:t>，出入较为便捷。</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522" w:hRule="atLeast"/>
        </w:trPr>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交通管制</w:t>
            </w:r>
          </w:p>
        </w:tc>
        <w:tc>
          <w:tcPr>
            <w:tcW w:w="6248" w:type="dxa"/>
            <w:gridSpan w:val="3"/>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0000FF"/>
                <w:sz w:val="24"/>
                <w:szCs w:val="24"/>
              </w:rPr>
              <w:t>无单行道、隔离带、交通出入口等限制。</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90" w:hRule="atLeast"/>
        </w:trPr>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基础设施</w:t>
            </w:r>
          </w:p>
        </w:tc>
        <w:tc>
          <w:tcPr>
            <w:tcW w:w="6248" w:type="dxa"/>
            <w:gridSpan w:val="3"/>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0000FF"/>
                <w:sz w:val="24"/>
                <w:szCs w:val="24"/>
              </w:rPr>
              <w:t>供水、供电、供气、排水、电讯等完善度较高</w:t>
            </w:r>
            <w:r>
              <w:rPr>
                <w:rFonts w:hint="eastAsia" w:ascii="宋体" w:hAnsi="宋体" w:eastAsia="宋体" w:cs="宋体"/>
                <w:color w:val="0000FF"/>
                <w:sz w:val="24"/>
                <w:szCs w:val="24"/>
                <w:lang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人文环境</w:t>
            </w:r>
          </w:p>
        </w:tc>
        <w:tc>
          <w:tcPr>
            <w:tcW w:w="6248" w:type="dxa"/>
            <w:gridSpan w:val="3"/>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0000FF"/>
                <w:sz w:val="24"/>
                <w:szCs w:val="24"/>
              </w:rPr>
              <w:t>一般</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方位</w:t>
            </w:r>
          </w:p>
        </w:tc>
        <w:tc>
          <w:tcPr>
            <w:tcW w:w="2835" w:type="dxa"/>
            <w:vAlign w:val="center"/>
          </w:tcPr>
          <w:p>
            <w:pPr>
              <w:spacing w:line="276" w:lineRule="auto"/>
              <w:jc w:val="left"/>
              <w:rPr>
                <w:rFonts w:hint="eastAsia" w:ascii="宋体" w:hAnsi="宋体" w:eastAsia="宋体" w:cs="宋体"/>
                <w:color w:val="0000FF"/>
                <w:sz w:val="24"/>
                <w:szCs w:val="24"/>
              </w:rPr>
            </w:pPr>
            <w:r>
              <w:rPr>
                <w:rFonts w:hint="eastAsia" w:eastAsia="宋体" w:cs="宋体"/>
                <w:color w:val="0000FF"/>
                <w:sz w:val="24"/>
                <w:szCs w:val="24"/>
                <w:lang w:eastAsia="zh-CN"/>
              </w:rPr>
              <w:t>廉江市</w:t>
            </w:r>
            <w:r>
              <w:rPr>
                <w:rFonts w:hint="eastAsia" w:ascii="宋体" w:hAnsi="宋体" w:eastAsia="宋体" w:cs="宋体"/>
                <w:color w:val="0000FF"/>
                <w:sz w:val="24"/>
                <w:szCs w:val="24"/>
              </w:rPr>
              <w:t>，临近</w:t>
            </w:r>
            <w:r>
              <w:rPr>
                <w:rFonts w:hint="eastAsia" w:eastAsia="宋体" w:cs="宋体"/>
                <w:color w:val="0000FF"/>
                <w:kern w:val="0"/>
                <w:sz w:val="24"/>
                <w:szCs w:val="24"/>
                <w:lang w:eastAsia="zh-CN"/>
              </w:rPr>
              <w:t>罗州大道西</w:t>
            </w:r>
          </w:p>
        </w:tc>
        <w:tc>
          <w:tcPr>
            <w:tcW w:w="1335" w:type="dxa"/>
            <w:vAlign w:val="center"/>
          </w:tcPr>
          <w:p>
            <w:pPr>
              <w:spacing w:line="276" w:lineRule="auto"/>
              <w:jc w:val="left"/>
              <w:rPr>
                <w:rFonts w:hint="eastAsia" w:ascii="宋体" w:hAnsi="宋体" w:eastAsia="宋体" w:cs="宋体"/>
                <w:sz w:val="24"/>
                <w:szCs w:val="24"/>
              </w:rPr>
            </w:pPr>
            <w:r>
              <w:rPr>
                <w:rFonts w:hint="eastAsia" w:ascii="宋体" w:hAnsi="宋体" w:eastAsia="宋体" w:cs="宋体"/>
                <w:sz w:val="24"/>
                <w:szCs w:val="24"/>
              </w:rPr>
              <w:t>临街（路）</w:t>
            </w:r>
          </w:p>
        </w:tc>
        <w:tc>
          <w:tcPr>
            <w:tcW w:w="2078" w:type="dxa"/>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0000FF"/>
                <w:sz w:val="24"/>
                <w:szCs w:val="24"/>
              </w:rPr>
              <w:t>临近</w:t>
            </w:r>
            <w:r>
              <w:rPr>
                <w:rFonts w:hint="eastAsia" w:eastAsia="宋体" w:cs="宋体"/>
                <w:color w:val="0000FF"/>
                <w:kern w:val="0"/>
                <w:sz w:val="24"/>
                <w:szCs w:val="24"/>
                <w:lang w:eastAsia="zh-CN"/>
              </w:rPr>
              <w:t>罗州大道西</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rPr>
          <w:trHeight w:val="261" w:hRule="atLeast"/>
        </w:trPr>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color w:val="000000"/>
                <w:kern w:val="0"/>
                <w:sz w:val="24"/>
                <w:szCs w:val="24"/>
              </w:rPr>
              <w:t>所在楼层</w:t>
            </w:r>
          </w:p>
        </w:tc>
        <w:tc>
          <w:tcPr>
            <w:tcW w:w="2835" w:type="dxa"/>
            <w:vAlign w:val="center"/>
          </w:tcPr>
          <w:p>
            <w:pPr>
              <w:spacing w:line="276" w:lineRule="auto"/>
              <w:jc w:val="left"/>
              <w:rPr>
                <w:rFonts w:hint="eastAsia" w:ascii="宋体" w:hAnsi="宋体" w:eastAsia="宋体" w:cs="宋体"/>
                <w:color w:val="0000FF"/>
                <w:sz w:val="24"/>
                <w:szCs w:val="24"/>
              </w:rPr>
            </w:pPr>
            <w:r>
              <w:rPr>
                <w:rFonts w:hint="eastAsia" w:ascii="宋体" w:hAnsi="宋体" w:eastAsia="宋体" w:cs="宋体"/>
                <w:color w:val="0000FF"/>
                <w:sz w:val="24"/>
                <w:szCs w:val="24"/>
              </w:rPr>
              <w:t>第</w:t>
            </w:r>
            <w:r>
              <w:rPr>
                <w:rFonts w:hint="eastAsia" w:eastAsia="宋体" w:cs="宋体"/>
                <w:color w:val="0000FF"/>
                <w:sz w:val="24"/>
                <w:szCs w:val="24"/>
                <w:lang w:val="en-US" w:eastAsia="zh-CN"/>
              </w:rPr>
              <w:t>24</w:t>
            </w:r>
            <w:r>
              <w:rPr>
                <w:rFonts w:hint="eastAsia" w:ascii="宋体" w:hAnsi="宋体" w:eastAsia="宋体" w:cs="宋体"/>
                <w:color w:val="0000FF"/>
                <w:sz w:val="24"/>
                <w:szCs w:val="24"/>
              </w:rPr>
              <w:t>层</w:t>
            </w:r>
          </w:p>
        </w:tc>
        <w:tc>
          <w:tcPr>
            <w:tcW w:w="1335" w:type="dxa"/>
            <w:vAlign w:val="center"/>
          </w:tcPr>
          <w:p>
            <w:pPr>
              <w:spacing w:line="276" w:lineRule="auto"/>
              <w:jc w:val="left"/>
              <w:rPr>
                <w:rFonts w:hint="eastAsia" w:ascii="宋体" w:hAnsi="宋体" w:eastAsia="宋体" w:cs="宋体"/>
                <w:sz w:val="24"/>
                <w:szCs w:val="24"/>
              </w:rPr>
            </w:pPr>
            <w:r>
              <w:rPr>
                <w:rFonts w:hint="eastAsia" w:ascii="宋体" w:hAnsi="宋体" w:eastAsia="宋体" w:cs="宋体"/>
                <w:sz w:val="24"/>
                <w:szCs w:val="24"/>
              </w:rPr>
              <w:t>朝向</w:t>
            </w:r>
          </w:p>
        </w:tc>
        <w:tc>
          <w:tcPr>
            <w:tcW w:w="2078" w:type="dxa"/>
            <w:vAlign w:val="center"/>
          </w:tcPr>
          <w:p>
            <w:pPr>
              <w:spacing w:line="276" w:lineRule="auto"/>
              <w:jc w:val="left"/>
              <w:rPr>
                <w:rFonts w:hint="eastAsia" w:ascii="宋体" w:hAnsi="宋体" w:eastAsia="宋体" w:cs="宋体"/>
                <w:color w:val="0000FF"/>
                <w:sz w:val="24"/>
                <w:szCs w:val="24"/>
                <w:lang w:eastAsia="zh-CN"/>
              </w:rPr>
            </w:pPr>
            <w:r>
              <w:rPr>
                <w:rFonts w:hint="eastAsia" w:eastAsia="宋体" w:cs="宋体"/>
                <w:color w:val="0000FF"/>
                <w:sz w:val="24"/>
                <w:szCs w:val="24"/>
                <w:lang w:eastAsia="zh-CN"/>
              </w:rPr>
              <w:t>南北</w:t>
            </w:r>
            <w:r>
              <w:rPr>
                <w:rFonts w:hint="eastAsia" w:ascii="宋体" w:hAnsi="宋体" w:eastAsia="宋体" w:cs="宋体"/>
                <w:color w:val="0000FF"/>
                <w:sz w:val="24"/>
                <w:szCs w:val="24"/>
                <w:lang w:eastAsia="zh-CN"/>
              </w:rPr>
              <w:t>向</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615" w:type="dxa"/>
            <w:vMerge w:val="continue"/>
            <w:vAlign w:val="center"/>
          </w:tcPr>
          <w:p>
            <w:pPr>
              <w:spacing w:line="276" w:lineRule="auto"/>
              <w:jc w:val="center"/>
              <w:rPr>
                <w:rFonts w:hint="eastAsia" w:ascii="宋体" w:hAnsi="宋体" w:eastAsia="宋体" w:cs="宋体"/>
                <w:sz w:val="24"/>
                <w:szCs w:val="24"/>
              </w:rPr>
            </w:pPr>
          </w:p>
        </w:tc>
        <w:tc>
          <w:tcPr>
            <w:tcW w:w="2425" w:type="dxa"/>
            <w:vAlign w:val="center"/>
          </w:tcPr>
          <w:p>
            <w:pPr>
              <w:spacing w:line="276" w:lineRule="auto"/>
              <w:jc w:val="center"/>
              <w:rPr>
                <w:rFonts w:hint="eastAsia" w:ascii="宋体" w:hAnsi="宋体" w:eastAsia="宋体" w:cs="宋体"/>
                <w:sz w:val="24"/>
                <w:szCs w:val="24"/>
              </w:rPr>
            </w:pPr>
            <w:r>
              <w:rPr>
                <w:rFonts w:hint="eastAsia" w:ascii="宋体" w:hAnsi="宋体" w:eastAsia="宋体" w:cs="宋体"/>
                <w:sz w:val="24"/>
                <w:szCs w:val="24"/>
              </w:rPr>
              <w:t>景 观</w:t>
            </w:r>
          </w:p>
        </w:tc>
        <w:tc>
          <w:tcPr>
            <w:tcW w:w="6248" w:type="dxa"/>
            <w:gridSpan w:val="3"/>
            <w:vAlign w:val="center"/>
          </w:tcPr>
          <w:p>
            <w:pPr>
              <w:spacing w:line="276" w:lineRule="auto"/>
              <w:jc w:val="left"/>
              <w:rPr>
                <w:rFonts w:hint="eastAsia" w:ascii="宋体" w:hAnsi="宋体" w:eastAsia="宋体" w:cs="宋体"/>
                <w:color w:val="0000FF"/>
                <w:sz w:val="24"/>
                <w:szCs w:val="24"/>
                <w:lang w:eastAsia="zh-CN"/>
              </w:rPr>
            </w:pPr>
            <w:r>
              <w:rPr>
                <w:rFonts w:hint="eastAsia" w:ascii="宋体" w:hAnsi="宋体" w:eastAsia="宋体" w:cs="宋体"/>
                <w:color w:val="0000FF"/>
                <w:sz w:val="24"/>
                <w:szCs w:val="24"/>
                <w:lang w:val="en-US" w:eastAsia="zh-CN"/>
              </w:rPr>
              <w:t>/</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Ex>
        <w:tc>
          <w:tcPr>
            <w:tcW w:w="3040" w:type="dxa"/>
            <w:gridSpan w:val="2"/>
            <w:vAlign w:val="center"/>
          </w:tcPr>
          <w:p>
            <w:pPr>
              <w:spacing w:line="276" w:lineRule="auto"/>
              <w:jc w:val="center"/>
              <w:rPr>
                <w:rFonts w:hint="eastAsia" w:ascii="宋体" w:hAnsi="宋体" w:eastAsia="宋体" w:cs="宋体"/>
                <w:color w:val="0000FF"/>
                <w:sz w:val="24"/>
                <w:szCs w:val="24"/>
              </w:rPr>
            </w:pPr>
            <w:r>
              <w:rPr>
                <w:rFonts w:hint="eastAsia" w:ascii="宋体" w:hAnsi="宋体" w:eastAsia="宋体" w:cs="宋体"/>
                <w:sz w:val="24"/>
                <w:szCs w:val="24"/>
              </w:rPr>
              <w:t>区位状况优劣</w:t>
            </w:r>
          </w:p>
        </w:tc>
        <w:tc>
          <w:tcPr>
            <w:tcW w:w="6248" w:type="dxa"/>
            <w:gridSpan w:val="3"/>
            <w:vAlign w:val="center"/>
          </w:tcPr>
          <w:p>
            <w:pPr>
              <w:spacing w:line="276" w:lineRule="auto"/>
              <w:rPr>
                <w:rFonts w:hint="eastAsia" w:ascii="宋体" w:hAnsi="宋体" w:eastAsia="宋体" w:cs="宋体"/>
                <w:color w:val="0000FF"/>
                <w:sz w:val="24"/>
                <w:szCs w:val="24"/>
              </w:rPr>
            </w:pPr>
            <w:r>
              <w:rPr>
                <w:rFonts w:hint="eastAsia" w:ascii="宋体" w:hAnsi="宋体" w:eastAsia="宋体" w:cs="宋体"/>
                <w:color w:val="0000FF"/>
                <w:sz w:val="24"/>
                <w:szCs w:val="24"/>
              </w:rPr>
              <w:t>综上所述，待估对象区位状况较优。</w:t>
            </w:r>
          </w:p>
        </w:tc>
      </w:tr>
    </w:tbl>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val="0"/>
          <w:sz w:val="24"/>
          <w:szCs w:val="24"/>
          <w:highlight w:val="none"/>
        </w:rPr>
      </w:pPr>
      <w:bookmarkStart w:id="7" w:name="_Toc27000"/>
      <w:r>
        <w:rPr>
          <w:rFonts w:hint="eastAsia" w:ascii="宋体" w:hAnsi="宋体" w:eastAsia="宋体" w:cs="宋体"/>
          <w:b/>
          <w:bCs w:val="0"/>
          <w:sz w:val="24"/>
          <w:szCs w:val="24"/>
          <w:highlight w:val="none"/>
        </w:rPr>
        <w:t>（四）估价目的</w:t>
      </w:r>
      <w:bookmarkEnd w:id="7"/>
    </w:p>
    <w:p>
      <w:pPr>
        <w:pStyle w:val="6"/>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color w:val="0000FF"/>
          <w:sz w:val="24"/>
          <w:szCs w:val="24"/>
          <w:highlight w:val="none"/>
        </w:rPr>
        <w:t>为委托方确定房地产拍卖</w:t>
      </w:r>
      <w:r>
        <w:rPr>
          <w:rFonts w:hint="eastAsia" w:ascii="宋体" w:hAnsi="宋体" w:eastAsia="宋体" w:cs="宋体"/>
          <w:color w:val="0000FF"/>
          <w:sz w:val="24"/>
          <w:szCs w:val="24"/>
          <w:highlight w:val="none"/>
          <w:lang w:eastAsia="zh-CN"/>
        </w:rPr>
        <w:t>价格</w:t>
      </w:r>
      <w:r>
        <w:rPr>
          <w:rFonts w:hint="eastAsia" w:ascii="宋体" w:hAnsi="宋体" w:eastAsia="宋体" w:cs="宋体"/>
          <w:color w:val="0000FF"/>
          <w:sz w:val="24"/>
          <w:szCs w:val="24"/>
          <w:highlight w:val="none"/>
        </w:rPr>
        <w:t>提供参考依据</w:t>
      </w:r>
      <w:r>
        <w:rPr>
          <w:rFonts w:hint="eastAsia" w:ascii="宋体" w:hAnsi="宋体" w:eastAsia="宋体" w:cs="宋体"/>
          <w:sz w:val="24"/>
          <w:szCs w:val="24"/>
          <w:highlight w:val="none"/>
        </w:rPr>
        <w:t>而评估房地产市场</w:t>
      </w:r>
      <w:r>
        <w:rPr>
          <w:rFonts w:hint="eastAsia" w:ascii="宋体" w:hAnsi="宋体" w:eastAsia="宋体" w:cs="宋体"/>
          <w:sz w:val="24"/>
          <w:szCs w:val="24"/>
          <w:highlight w:val="none"/>
          <w:lang w:eastAsia="zh-CN"/>
        </w:rPr>
        <w:t>价</w:t>
      </w:r>
      <w:r>
        <w:rPr>
          <w:rFonts w:hint="eastAsia" w:ascii="宋体" w:hAnsi="宋体" w:eastAsia="宋体" w:cs="宋体"/>
          <w:sz w:val="24"/>
          <w:szCs w:val="24"/>
          <w:highlight w:val="none"/>
        </w:rPr>
        <w:t>值。</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val="0"/>
          <w:sz w:val="24"/>
          <w:szCs w:val="24"/>
          <w:highlight w:val="none"/>
        </w:rPr>
      </w:pPr>
      <w:bookmarkStart w:id="8" w:name="_Toc17869"/>
      <w:r>
        <w:rPr>
          <w:rFonts w:hint="eastAsia" w:ascii="宋体" w:hAnsi="宋体" w:eastAsia="宋体" w:cs="宋体"/>
          <w:b/>
          <w:bCs w:val="0"/>
          <w:sz w:val="24"/>
          <w:szCs w:val="24"/>
          <w:highlight w:val="none"/>
        </w:rPr>
        <w:t>（五）</w:t>
      </w:r>
      <w:r>
        <w:rPr>
          <w:rFonts w:hint="eastAsia" w:eastAsia="宋体" w:cs="宋体"/>
          <w:b/>
          <w:bCs w:val="0"/>
          <w:sz w:val="24"/>
          <w:szCs w:val="24"/>
          <w:highlight w:val="none"/>
          <w:lang w:eastAsia="zh-CN"/>
        </w:rPr>
        <w:t>价值时点</w:t>
      </w:r>
      <w:bookmarkEnd w:id="8"/>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jc w:val="left"/>
        <w:textAlignment w:val="auto"/>
        <w:outlineLvl w:val="9"/>
        <w:rPr>
          <w:rFonts w:hint="eastAsia" w:ascii="宋体" w:hAnsi="宋体" w:eastAsia="宋体" w:cs="宋体"/>
          <w:color w:val="0000FF"/>
          <w:sz w:val="24"/>
          <w:szCs w:val="24"/>
          <w:highlight w:val="none"/>
          <w:lang w:eastAsia="zh-CN"/>
        </w:rPr>
      </w:pPr>
      <w:r>
        <w:rPr>
          <w:rFonts w:hint="eastAsia" w:ascii="宋体" w:hAnsi="宋体" w:eastAsia="宋体" w:cs="宋体"/>
          <w:bCs/>
          <w:color w:val="0000FF"/>
          <w:sz w:val="24"/>
          <w:szCs w:val="24"/>
          <w:highlight w:val="none"/>
          <w:lang w:eastAsia="zh-CN"/>
        </w:rPr>
        <w:t>201</w:t>
      </w:r>
      <w:r>
        <w:rPr>
          <w:rFonts w:hint="eastAsia" w:eastAsia="宋体" w:cs="宋体"/>
          <w:bCs/>
          <w:color w:val="0000FF"/>
          <w:sz w:val="24"/>
          <w:szCs w:val="24"/>
          <w:highlight w:val="none"/>
          <w:lang w:val="en-US" w:eastAsia="zh-CN"/>
        </w:rPr>
        <w:t>9</w:t>
      </w:r>
      <w:r>
        <w:rPr>
          <w:rFonts w:hint="eastAsia" w:ascii="宋体" w:hAnsi="宋体" w:eastAsia="宋体" w:cs="宋体"/>
          <w:bCs/>
          <w:color w:val="0000FF"/>
          <w:sz w:val="24"/>
          <w:szCs w:val="24"/>
          <w:highlight w:val="none"/>
          <w:lang w:eastAsia="zh-CN"/>
        </w:rPr>
        <w:t>年</w:t>
      </w:r>
      <w:r>
        <w:rPr>
          <w:rFonts w:hint="eastAsia" w:eastAsia="宋体" w:cs="宋体"/>
          <w:bCs/>
          <w:color w:val="0000FF"/>
          <w:sz w:val="24"/>
          <w:szCs w:val="24"/>
          <w:highlight w:val="none"/>
          <w:lang w:val="en-US" w:eastAsia="zh-CN"/>
        </w:rPr>
        <w:t>3</w:t>
      </w:r>
      <w:r>
        <w:rPr>
          <w:rFonts w:hint="eastAsia" w:ascii="宋体" w:hAnsi="宋体" w:eastAsia="宋体" w:cs="宋体"/>
          <w:bCs/>
          <w:color w:val="0000FF"/>
          <w:sz w:val="24"/>
          <w:szCs w:val="24"/>
          <w:highlight w:val="none"/>
          <w:lang w:eastAsia="zh-CN"/>
        </w:rPr>
        <w:t>月</w:t>
      </w:r>
      <w:r>
        <w:rPr>
          <w:rFonts w:hint="eastAsia" w:eastAsia="宋体" w:cs="宋体"/>
          <w:bCs/>
          <w:color w:val="0000FF"/>
          <w:sz w:val="24"/>
          <w:szCs w:val="24"/>
          <w:highlight w:val="none"/>
          <w:lang w:val="en-US" w:eastAsia="zh-CN"/>
        </w:rPr>
        <w:t>7</w:t>
      </w:r>
      <w:r>
        <w:rPr>
          <w:rFonts w:hint="eastAsia" w:ascii="宋体" w:hAnsi="宋体" w:eastAsia="宋体" w:cs="宋体"/>
          <w:bCs/>
          <w:color w:val="0000FF"/>
          <w:sz w:val="24"/>
          <w:szCs w:val="24"/>
          <w:highlight w:val="none"/>
          <w:lang w:eastAsia="zh-CN"/>
        </w:rPr>
        <w:t>日</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val="0"/>
          <w:sz w:val="24"/>
          <w:szCs w:val="24"/>
          <w:highlight w:val="none"/>
        </w:rPr>
      </w:pPr>
      <w:bookmarkStart w:id="9" w:name="_Toc31204"/>
      <w:r>
        <w:rPr>
          <w:rFonts w:hint="eastAsia" w:ascii="宋体" w:hAnsi="宋体" w:eastAsia="宋体" w:cs="宋体"/>
          <w:b/>
          <w:bCs w:val="0"/>
          <w:sz w:val="24"/>
          <w:szCs w:val="24"/>
          <w:highlight w:val="none"/>
        </w:rPr>
        <w:t>（六）价值定义</w:t>
      </w:r>
      <w:bookmarkEnd w:id="9"/>
    </w:p>
    <w:p>
      <w:pPr>
        <w:pStyle w:val="6"/>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color w:val="0000FF"/>
          <w:sz w:val="24"/>
          <w:szCs w:val="24"/>
          <w:highlight w:val="none"/>
        </w:rPr>
      </w:pPr>
      <w:r>
        <w:rPr>
          <w:rFonts w:hint="eastAsia" w:ascii="宋体" w:hAnsi="宋体" w:eastAsia="宋体" w:cs="宋体"/>
          <w:color w:val="0000FF"/>
          <w:sz w:val="24"/>
          <w:szCs w:val="24"/>
          <w:highlight w:val="none"/>
        </w:rPr>
        <w:t>估价对象在</w:t>
      </w:r>
      <w:r>
        <w:rPr>
          <w:rFonts w:hint="eastAsia" w:hAnsi="宋体" w:eastAsia="宋体" w:cs="宋体"/>
          <w:color w:val="0000FF"/>
          <w:sz w:val="24"/>
          <w:szCs w:val="24"/>
          <w:highlight w:val="none"/>
          <w:lang w:eastAsia="zh-CN"/>
        </w:rPr>
        <w:t>价值时点</w:t>
      </w:r>
      <w:r>
        <w:rPr>
          <w:rFonts w:hint="eastAsia" w:ascii="宋体" w:hAnsi="宋体" w:eastAsia="宋体" w:cs="宋体"/>
          <w:color w:val="0000FF"/>
          <w:sz w:val="24"/>
          <w:szCs w:val="24"/>
          <w:highlight w:val="none"/>
        </w:rPr>
        <w:t>状态下的市场价值</w:t>
      </w:r>
      <w:r>
        <w:rPr>
          <w:rFonts w:hint="eastAsia" w:ascii="宋体" w:hAnsi="宋体" w:eastAsia="宋体" w:cs="宋体"/>
          <w:color w:val="0000FF"/>
          <w:sz w:val="24"/>
          <w:szCs w:val="24"/>
          <w:highlight w:val="none"/>
          <w:lang w:eastAsia="zh-CN"/>
        </w:rPr>
        <w:t>。</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val="0"/>
          <w:sz w:val="24"/>
          <w:szCs w:val="24"/>
          <w:highlight w:val="none"/>
        </w:rPr>
      </w:pPr>
      <w:bookmarkStart w:id="10" w:name="_Toc8456"/>
      <w:r>
        <w:rPr>
          <w:rFonts w:hint="eastAsia" w:ascii="宋体" w:hAnsi="宋体" w:eastAsia="宋体" w:cs="宋体"/>
          <w:b/>
          <w:bCs w:val="0"/>
          <w:sz w:val="24"/>
          <w:szCs w:val="24"/>
          <w:highlight w:val="none"/>
        </w:rPr>
        <w:t>（七）估价依据</w:t>
      </w:r>
      <w:bookmarkEnd w:id="10"/>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（1）房地产评估委托书；</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（2）委托方提供的房地产权属资料；</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（3）通过市场调查和现场勘查所取得的资料和信息；</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（4）国家标准《房地产估价规范》等有关法规；</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（5）《中华人民共和国城市房地产管理法》；</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（6）《中华人民共和国土地管理法》；</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（7）《城市房地产市场管理办法》；</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（8）《中华人民共和国担保法》；</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rPr>
        <w:t>（9）《房地产市场估价指导意见》</w:t>
      </w:r>
      <w:r>
        <w:rPr>
          <w:rFonts w:hint="eastAsia" w:ascii="宋体" w:hAnsi="宋体" w:eastAsia="宋体" w:cs="宋体"/>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10</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广东省高级人民法院关于司法委托管理工作暂行规定</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2012.02.17</w:t>
      </w:r>
      <w:r>
        <w:rPr>
          <w:rFonts w:hint="eastAsia" w:ascii="宋体" w:hAnsi="宋体" w:eastAsia="宋体" w:cs="宋体"/>
          <w:sz w:val="24"/>
          <w:szCs w:val="24"/>
          <w:highlight w:val="none"/>
          <w:lang w:eastAsia="zh-CN"/>
        </w:rPr>
        <w:t>）；</w:t>
      </w:r>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11</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rPr>
        <w:t>广东省高级人民法院司法委托拍卖工作细则</w:t>
      </w:r>
      <w:r>
        <w:rPr>
          <w:rFonts w:hint="eastAsia" w:ascii="宋体" w:hAnsi="宋体" w:eastAsia="宋体" w:cs="宋体"/>
          <w:sz w:val="24"/>
          <w:szCs w:val="24"/>
          <w:highlight w:val="none"/>
          <w:lang w:eastAsia="zh-CN"/>
        </w:rPr>
        <w:t>》（</w:t>
      </w:r>
      <w:r>
        <w:rPr>
          <w:rFonts w:hint="eastAsia" w:ascii="宋体" w:hAnsi="宋体" w:eastAsia="宋体" w:cs="宋体"/>
          <w:sz w:val="24"/>
          <w:szCs w:val="24"/>
          <w:highlight w:val="none"/>
          <w:lang w:val="en-US" w:eastAsia="zh-CN"/>
        </w:rPr>
        <w:t>2012.04.11</w:t>
      </w:r>
      <w:r>
        <w:rPr>
          <w:rFonts w:hint="eastAsia" w:ascii="宋体" w:hAnsi="宋体" w:eastAsia="宋体" w:cs="宋体"/>
          <w:sz w:val="24"/>
          <w:szCs w:val="24"/>
          <w:highlight w:val="none"/>
          <w:lang w:eastAsia="zh-CN"/>
        </w:rPr>
        <w:t>）。</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val="0"/>
          <w:sz w:val="24"/>
          <w:szCs w:val="24"/>
          <w:highlight w:val="none"/>
        </w:rPr>
      </w:pPr>
      <w:bookmarkStart w:id="11" w:name="_Toc17748"/>
      <w:r>
        <w:rPr>
          <w:rFonts w:hint="eastAsia" w:ascii="宋体" w:hAnsi="宋体" w:eastAsia="宋体" w:cs="宋体"/>
          <w:b/>
          <w:bCs w:val="0"/>
          <w:sz w:val="24"/>
          <w:szCs w:val="24"/>
          <w:highlight w:val="none"/>
        </w:rPr>
        <w:t>（八）估价原则</w:t>
      </w:r>
      <w:bookmarkEnd w:id="11"/>
      <w:r>
        <w:rPr>
          <w:rFonts w:hint="eastAsia" w:ascii="宋体" w:hAnsi="宋体" w:eastAsia="宋体" w:cs="宋体"/>
          <w:b/>
          <w:bCs w:val="0"/>
          <w:sz w:val="24"/>
          <w:szCs w:val="24"/>
          <w:highlight w:val="none"/>
        </w:rPr>
        <w:t xml:space="preserve"> </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（1）合法原则：遵循合法原则，应以估价对象的合法使用、合法处分为前提估价。</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最高最佳使用原则：房地产估价要以估价对象的最高最佳使用为前提。最高最佳使用是指在法律许可、技术上可能、经济上可行，经过充分合理的论证，能使估价对象的价值达到最大的一种最可能的使用。经综合分析，本报告估</w:t>
      </w:r>
      <w:r>
        <w:rPr>
          <w:rFonts w:hint="eastAsia" w:ascii="宋体" w:hAnsi="宋体" w:eastAsia="宋体" w:cs="宋体"/>
          <w:color w:val="000000" w:themeColor="text1"/>
          <w:sz w:val="24"/>
          <w:szCs w:val="24"/>
          <w:highlight w:val="none"/>
          <w14:textFill>
            <w14:solidFill>
              <w14:schemeClr w14:val="tx1"/>
            </w14:solidFill>
          </w14:textFill>
        </w:rPr>
        <w:t>价对象按现在用途持续使用为</w:t>
      </w:r>
      <w:r>
        <w:rPr>
          <w:rFonts w:hint="eastAsia" w:ascii="宋体" w:hAnsi="宋体" w:eastAsia="宋体" w:cs="宋体"/>
          <w:sz w:val="24"/>
          <w:szCs w:val="24"/>
          <w:highlight w:val="none"/>
        </w:rPr>
        <w:t>最高最佳使用。</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（3）</w:t>
      </w:r>
      <w:r>
        <w:rPr>
          <w:rFonts w:hint="eastAsia" w:eastAsia="宋体" w:cs="宋体"/>
          <w:sz w:val="24"/>
          <w:szCs w:val="24"/>
          <w:highlight w:val="none"/>
          <w:lang w:eastAsia="zh-CN"/>
        </w:rPr>
        <w:t>价值时点</w:t>
      </w:r>
      <w:r>
        <w:rPr>
          <w:rFonts w:hint="eastAsia" w:ascii="宋体" w:hAnsi="宋体" w:eastAsia="宋体" w:cs="宋体"/>
          <w:sz w:val="24"/>
          <w:szCs w:val="24"/>
          <w:highlight w:val="none"/>
        </w:rPr>
        <w:t>原则：遵循合法原则，要求估价结果应是估价对象在</w:t>
      </w:r>
      <w:r>
        <w:rPr>
          <w:rFonts w:hint="eastAsia" w:eastAsia="宋体" w:cs="宋体"/>
          <w:sz w:val="24"/>
          <w:szCs w:val="24"/>
          <w:highlight w:val="none"/>
          <w:lang w:eastAsia="zh-CN"/>
        </w:rPr>
        <w:t>价值时点</w:t>
      </w:r>
      <w:r>
        <w:rPr>
          <w:rFonts w:hint="eastAsia" w:ascii="宋体" w:hAnsi="宋体" w:eastAsia="宋体" w:cs="宋体"/>
          <w:sz w:val="24"/>
          <w:szCs w:val="24"/>
          <w:highlight w:val="none"/>
        </w:rPr>
        <w:t>的客观合理价格或价值。</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（4）替代原则：遵循合法原则要求估价结果不得明显偏离类似房地产在同等条件下的正常价格。</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（5）独立、客观、公正的原则。</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val="0"/>
          <w:sz w:val="24"/>
          <w:szCs w:val="24"/>
          <w:highlight w:val="none"/>
        </w:rPr>
      </w:pPr>
      <w:bookmarkStart w:id="12" w:name="_Toc8056"/>
      <w:r>
        <w:rPr>
          <w:rFonts w:hint="eastAsia" w:ascii="宋体" w:hAnsi="宋体" w:eastAsia="宋体" w:cs="宋体"/>
          <w:b/>
          <w:bCs w:val="0"/>
          <w:sz w:val="24"/>
          <w:szCs w:val="24"/>
          <w:highlight w:val="none"/>
        </w:rPr>
        <w:t>（九）估价思路和方法</w:t>
      </w:r>
      <w:bookmarkEnd w:id="12"/>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480" w:firstLineChars="200"/>
        <w:jc w:val="left"/>
        <w:textAlignment w:val="auto"/>
        <w:outlineLvl w:val="9"/>
        <w:rPr>
          <w:rFonts w:hint="eastAsia" w:ascii="宋体" w:hAnsi="宋体" w:eastAsia="宋体" w:cs="宋体"/>
          <w:color w:val="FF0000"/>
          <w:sz w:val="24"/>
          <w:szCs w:val="24"/>
          <w:highlight w:val="none"/>
          <w:lang w:eastAsia="zh-CN"/>
        </w:rPr>
      </w:pPr>
      <w:r>
        <w:rPr>
          <w:rFonts w:hint="eastAsia" w:ascii="宋体" w:hAnsi="宋体" w:eastAsia="宋体" w:cs="宋体"/>
          <w:color w:val="FF0000"/>
          <w:sz w:val="24"/>
          <w:szCs w:val="24"/>
          <w:highlight w:val="none"/>
        </w:rPr>
        <w:t>（1）估价思路：</w:t>
      </w:r>
      <w:r>
        <w:rPr>
          <w:rFonts w:hint="eastAsia" w:ascii="宋体" w:hAnsi="宋体" w:eastAsia="宋体" w:cs="宋体"/>
          <w:color w:val="FF0000"/>
          <w:sz w:val="24"/>
          <w:szCs w:val="24"/>
          <w:highlight w:val="none"/>
          <w:lang w:eastAsia="zh-CN"/>
        </w:rPr>
        <w:t>根据《房地产估价规范》，现行的房地产评估方法主要有市场法、收益法、假设开发法、成本法、长期趋势法等。通过分析，委估对象为单套住宅房，周边有较多成交案例，且出租房屋较多，故本次选取市场比较法进行评估，最终确定估价结果。</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70" w:firstLineChars="196"/>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（2）估价方法：</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70" w:firstLineChars="196"/>
        <w:jc w:val="left"/>
        <w:textAlignment w:val="auto"/>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①市场比较法定义：市场比较法是将估价对象与在</w:t>
      </w:r>
      <w:r>
        <w:rPr>
          <w:rFonts w:hint="eastAsia" w:eastAsia="宋体" w:cs="宋体"/>
          <w:sz w:val="24"/>
          <w:szCs w:val="24"/>
          <w:highlight w:val="none"/>
          <w:lang w:eastAsia="zh-CN"/>
        </w:rPr>
        <w:t>价值时点</w:t>
      </w:r>
      <w:r>
        <w:rPr>
          <w:rFonts w:hint="eastAsia" w:ascii="宋体" w:hAnsi="宋体" w:eastAsia="宋体" w:cs="宋体"/>
          <w:sz w:val="24"/>
          <w:szCs w:val="24"/>
          <w:highlight w:val="none"/>
        </w:rPr>
        <w:t>的近期有过交易的类似房地产进行比较，对这些类似房地产的成交价格作适当的修正，以此估算估价对象的客观合理价格或价值的方法。</w:t>
      </w:r>
    </w:p>
    <w:p>
      <w:pPr>
        <w:pageBreakBefore w:val="0"/>
        <w:widowControl/>
        <w:kinsoku/>
        <w:wordWrap/>
        <w:overflowPunct/>
        <w:topLinePunct w:val="0"/>
        <w:bidi w:val="0"/>
        <w:snapToGrid/>
        <w:spacing w:line="500" w:lineRule="exact"/>
        <w:jc w:val="left"/>
        <w:textAlignment w:val="auto"/>
        <w:outlineLvl w:val="1"/>
        <w:rPr>
          <w:rFonts w:hint="eastAsia" w:ascii="宋体" w:hAnsi="宋体" w:eastAsia="宋体" w:cs="宋体"/>
          <w:b/>
          <w:bCs w:val="0"/>
          <w:sz w:val="24"/>
          <w:szCs w:val="24"/>
          <w:highlight w:val="none"/>
        </w:rPr>
      </w:pPr>
    </w:p>
    <w:p>
      <w:pPr>
        <w:pageBreakBefore w:val="0"/>
        <w:widowControl/>
        <w:numPr>
          <w:ilvl w:val="0"/>
          <w:numId w:val="1"/>
        </w:numPr>
        <w:kinsoku/>
        <w:wordWrap/>
        <w:overflowPunct/>
        <w:topLinePunct w:val="0"/>
        <w:bidi w:val="0"/>
        <w:snapToGrid/>
        <w:spacing w:line="500" w:lineRule="exact"/>
        <w:jc w:val="left"/>
        <w:textAlignment w:val="auto"/>
        <w:outlineLvl w:val="1"/>
        <w:rPr>
          <w:rFonts w:hint="eastAsia" w:ascii="宋体" w:hAnsi="宋体" w:eastAsia="宋体" w:cs="宋体"/>
          <w:b/>
          <w:bCs w:val="0"/>
          <w:sz w:val="24"/>
          <w:szCs w:val="24"/>
          <w:highlight w:val="none"/>
          <w:lang w:eastAsia="zh-CN"/>
        </w:rPr>
      </w:pPr>
      <w:bookmarkStart w:id="13" w:name="_Toc16222"/>
      <w:r>
        <w:rPr>
          <w:rFonts w:hint="eastAsia" w:ascii="宋体" w:hAnsi="宋体" w:eastAsia="宋体" w:cs="宋体"/>
          <w:b/>
          <w:bCs w:val="0"/>
          <w:sz w:val="24"/>
          <w:szCs w:val="24"/>
          <w:highlight w:val="none"/>
        </w:rPr>
        <w:t>估价结果</w:t>
      </w:r>
      <w:bookmarkEnd w:id="13"/>
    </w:p>
    <w:p>
      <w:pPr>
        <w:pageBreakBefore w:val="0"/>
        <w:widowControl/>
        <w:numPr>
          <w:ilvl w:val="0"/>
          <w:numId w:val="0"/>
        </w:numPr>
        <w:kinsoku/>
        <w:wordWrap/>
        <w:overflowPunct/>
        <w:topLinePunct w:val="0"/>
        <w:bidi w:val="0"/>
        <w:snapToGrid/>
        <w:spacing w:line="500" w:lineRule="exact"/>
        <w:jc w:val="left"/>
        <w:textAlignment w:val="auto"/>
        <w:outlineLvl w:val="1"/>
        <w:rPr>
          <w:rFonts w:hint="eastAsia" w:ascii="宋体" w:hAnsi="宋体" w:eastAsia="宋体" w:cs="宋体"/>
          <w:b/>
          <w:bCs w:val="0"/>
          <w:sz w:val="24"/>
          <w:szCs w:val="24"/>
          <w:highlight w:val="none"/>
          <w:lang w:eastAsia="zh-CN"/>
        </w:rPr>
      </w:pPr>
      <w:r>
        <w:pict>
          <v:shape id="_x0000_s1046" o:spid="_x0000_s1046" o:spt="75" alt="" type="#_x0000_t75" style="position:absolute;left:0pt;margin-left:8pt;margin-top:17.65pt;height:125.95pt;width:426.05pt;mso-wrap-distance-bottom:0pt;mso-wrap-distance-left:9pt;mso-wrap-distance-right:9pt;mso-wrap-distance-top:0pt;z-index:256575488;mso-width-relative:page;mso-height-relative:page;" o:ole="t" filled="f" o:preferrelative="t" stroked="f" coordsize="21600,21600">
            <v:path/>
            <v:fill on="f" focussize="0,0"/>
            <v:stroke on="f"/>
            <v:imagedata r:id="rId11" cropbottom="-2549f" o:title=""/>
            <o:lock v:ext="edit" aspectratio="t"/>
            <w10:wrap type="square"/>
          </v:shape>
          <o:OLEObject Type="Embed" ProgID="Excel.Sheet.8" ShapeID="_x0000_s1046" DrawAspect="Content" ObjectID="_1468075726" r:id="rId12">
            <o:LockedField>false</o:LockedField>
          </o:OLEObject>
        </w:pict>
      </w:r>
    </w:p>
    <w:p>
      <w:pPr>
        <w:pageBreakBefore w:val="0"/>
        <w:widowControl/>
        <w:kinsoku/>
        <w:wordWrap/>
        <w:overflowPunct/>
        <w:topLinePunct w:val="0"/>
        <w:bidi w:val="0"/>
        <w:snapToGrid/>
        <w:spacing w:line="500" w:lineRule="exact"/>
        <w:jc w:val="left"/>
        <w:textAlignment w:val="auto"/>
        <w:outlineLvl w:val="1"/>
        <w:rPr>
          <w:rFonts w:hint="eastAsia" w:ascii="宋体" w:hAnsi="宋体" w:eastAsia="宋体" w:cs="宋体"/>
          <w:b/>
          <w:bCs w:val="0"/>
          <w:sz w:val="24"/>
          <w:szCs w:val="24"/>
          <w:highlight w:val="none"/>
        </w:rPr>
      </w:pPr>
      <w:bookmarkStart w:id="14" w:name="_Toc18437"/>
      <w:r>
        <w:rPr>
          <w:rFonts w:hint="eastAsia" w:ascii="宋体" w:hAnsi="宋体" w:eastAsia="宋体" w:cs="宋体"/>
          <w:b/>
          <w:bCs w:val="0"/>
          <w:sz w:val="24"/>
          <w:szCs w:val="24"/>
          <w:highlight w:val="none"/>
          <w:lang w:eastAsia="zh-CN"/>
        </w:rPr>
        <w:t>（十一）注册房地产估价师</w:t>
      </w:r>
      <w:bookmarkEnd w:id="14"/>
    </w:p>
    <w:tbl>
      <w:tblPr>
        <w:tblStyle w:val="13"/>
        <w:tblW w:w="8587" w:type="dxa"/>
        <w:jc w:val="center"/>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38"/>
        <w:gridCol w:w="2961"/>
        <w:gridCol w:w="2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83" w:hRule="atLeast"/>
          <w:jc w:val="center"/>
        </w:trPr>
        <w:tc>
          <w:tcPr>
            <w:tcW w:w="2638"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注册房地产估价师</w:t>
            </w:r>
          </w:p>
        </w:tc>
        <w:tc>
          <w:tcPr>
            <w:tcW w:w="2961"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林志勇</w:t>
            </w:r>
          </w:p>
        </w:tc>
        <w:tc>
          <w:tcPr>
            <w:tcW w:w="2988"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马新杰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25" w:hRule="atLeast"/>
          <w:jc w:val="center"/>
        </w:trPr>
        <w:tc>
          <w:tcPr>
            <w:tcW w:w="2638"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注册号</w:t>
            </w:r>
          </w:p>
        </w:tc>
        <w:tc>
          <w:tcPr>
            <w:tcW w:w="2961"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val="en-US" w:eastAsia="zh-CN"/>
              </w:rPr>
              <w:t>4420030136</w:t>
            </w:r>
          </w:p>
        </w:tc>
        <w:tc>
          <w:tcPr>
            <w:tcW w:w="2988"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color w:val="000000"/>
                <w:sz w:val="24"/>
                <w:szCs w:val="24"/>
                <w:highlight w:val="none"/>
                <w:lang w:eastAsia="zh-CN"/>
              </w:rPr>
              <w:t>4420020148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848" w:hRule="atLeast"/>
          <w:jc w:val="center"/>
        </w:trPr>
        <w:tc>
          <w:tcPr>
            <w:tcW w:w="2638"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签 </w:t>
            </w:r>
            <w:r>
              <w:rPr>
                <w:rFonts w:hint="eastAsia" w:ascii="宋体" w:hAnsi="宋体" w:eastAsia="宋体" w:cs="宋体"/>
                <w:sz w:val="24"/>
                <w:szCs w:val="24"/>
                <w:highlight w:val="none"/>
                <w:lang w:eastAsia="zh-CN"/>
              </w:rPr>
              <w:t>名</w:t>
            </w:r>
          </w:p>
        </w:tc>
        <w:tc>
          <w:tcPr>
            <w:tcW w:w="2961" w:type="dxa"/>
            <w:vAlign w:val="center"/>
          </w:tcPr>
          <w:p>
            <w:pPr>
              <w:pStyle w:val="6"/>
              <w:spacing w:line="540" w:lineRule="exact"/>
              <w:jc w:val="center"/>
              <w:outlineLvl w:val="9"/>
              <w:rPr>
                <w:rFonts w:hint="eastAsia" w:ascii="宋体" w:hAnsi="宋体" w:eastAsia="宋体" w:cs="宋体"/>
                <w:sz w:val="24"/>
                <w:szCs w:val="24"/>
                <w:highlight w:val="none"/>
              </w:rPr>
            </w:pPr>
          </w:p>
        </w:tc>
        <w:tc>
          <w:tcPr>
            <w:tcW w:w="2988" w:type="dxa"/>
            <w:vAlign w:val="center"/>
          </w:tcPr>
          <w:p>
            <w:pPr>
              <w:pStyle w:val="6"/>
              <w:spacing w:line="540" w:lineRule="exact"/>
              <w:jc w:val="center"/>
              <w:outlineLvl w:val="9"/>
              <w:rPr>
                <w:rFonts w:hint="eastAsia" w:ascii="宋体" w:hAnsi="宋体" w:eastAsia="宋体" w:cs="宋体"/>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cantSplit/>
          <w:trHeight w:val="660" w:hRule="atLeast"/>
          <w:jc w:val="center"/>
        </w:trPr>
        <w:tc>
          <w:tcPr>
            <w:tcW w:w="2638"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eastAsia="zh-CN"/>
              </w:rPr>
              <w:t>签名日期</w:t>
            </w:r>
          </w:p>
        </w:tc>
        <w:tc>
          <w:tcPr>
            <w:tcW w:w="2961" w:type="dxa"/>
            <w:vAlign w:val="center"/>
          </w:tcPr>
          <w:p>
            <w:pPr>
              <w:pStyle w:val="6"/>
              <w:spacing w:line="540" w:lineRule="exact"/>
              <w:jc w:val="center"/>
              <w:outlineLvl w:val="9"/>
              <w:rPr>
                <w:rFonts w:hint="eastAsia" w:ascii="宋体" w:hAnsi="宋体" w:eastAsia="宋体" w:cs="宋体"/>
                <w:sz w:val="24"/>
                <w:szCs w:val="24"/>
                <w:highlight w:val="none"/>
                <w:lang w:eastAsia="zh-CN"/>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lang w:val="en-US" w:eastAsia="zh-CN"/>
              </w:rPr>
              <w:t xml:space="preserve">    月    日</w:t>
            </w:r>
          </w:p>
        </w:tc>
        <w:tc>
          <w:tcPr>
            <w:tcW w:w="2988" w:type="dxa"/>
            <w:vAlign w:val="center"/>
          </w:tcPr>
          <w:p>
            <w:pPr>
              <w:pStyle w:val="6"/>
              <w:spacing w:line="540" w:lineRule="exact"/>
              <w:jc w:val="center"/>
              <w:outlineLvl w:val="9"/>
              <w:rPr>
                <w:rFonts w:hint="eastAsia" w:ascii="宋体" w:hAnsi="宋体" w:eastAsia="宋体" w:cs="宋体"/>
                <w:sz w:val="24"/>
                <w:szCs w:val="24"/>
                <w:highlight w:val="none"/>
              </w:rPr>
            </w:pPr>
            <w:r>
              <w:rPr>
                <w:rFonts w:hint="eastAsia" w:ascii="宋体" w:hAnsi="宋体" w:eastAsia="宋体" w:cs="宋体"/>
                <w:sz w:val="24"/>
                <w:szCs w:val="24"/>
                <w:highlight w:val="none"/>
                <w:lang w:val="en-US" w:eastAsia="zh-CN"/>
              </w:rPr>
              <w:t xml:space="preserve">    </w:t>
            </w:r>
            <w:r>
              <w:rPr>
                <w:rFonts w:hint="eastAsia" w:ascii="宋体" w:hAnsi="宋体" w:eastAsia="宋体" w:cs="宋体"/>
                <w:sz w:val="24"/>
                <w:szCs w:val="24"/>
                <w:highlight w:val="none"/>
                <w:lang w:eastAsia="zh-CN"/>
              </w:rPr>
              <w:t>年</w:t>
            </w:r>
            <w:r>
              <w:rPr>
                <w:rFonts w:hint="eastAsia" w:ascii="宋体" w:hAnsi="宋体" w:eastAsia="宋体" w:cs="宋体"/>
                <w:sz w:val="24"/>
                <w:szCs w:val="24"/>
                <w:highlight w:val="none"/>
                <w:lang w:val="en-US" w:eastAsia="zh-CN"/>
              </w:rPr>
              <w:t xml:space="preserve">    月    日</w:t>
            </w:r>
          </w:p>
        </w:tc>
      </w:tr>
    </w:tbl>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1"/>
        <w:rPr>
          <w:rFonts w:hint="eastAsia" w:ascii="宋体" w:hAnsi="宋体" w:eastAsia="宋体"/>
          <w:b/>
          <w:bCs/>
          <w:sz w:val="28"/>
          <w:szCs w:val="28"/>
          <w:highlight w:val="none"/>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ind w:left="0" w:leftChars="0" w:right="0" w:rightChars="0" w:firstLine="0" w:firstLineChars="0"/>
        <w:jc w:val="left"/>
        <w:textAlignment w:val="auto"/>
        <w:outlineLvl w:val="1"/>
        <w:rPr>
          <w:rFonts w:hint="eastAsia" w:ascii="宋体" w:hAnsi="宋体" w:eastAsia="宋体" w:cs="宋体"/>
          <w:sz w:val="24"/>
          <w:szCs w:val="24"/>
          <w:highlight w:val="none"/>
        </w:rPr>
      </w:pPr>
      <w:bookmarkStart w:id="15" w:name="_Toc5668"/>
      <w:r>
        <w:rPr>
          <w:rFonts w:hint="eastAsia" w:ascii="宋体" w:hAnsi="宋体" w:eastAsia="宋体" w:cs="宋体"/>
          <w:b/>
          <w:bCs/>
          <w:sz w:val="24"/>
          <w:szCs w:val="24"/>
          <w:highlight w:val="none"/>
        </w:rPr>
        <w:t>（十二）实地查勘期</w:t>
      </w:r>
      <w:bookmarkEnd w:id="15"/>
    </w:p>
    <w:p>
      <w:pPr>
        <w:keepNext w:val="0"/>
        <w:keepLines w:val="0"/>
        <w:pageBreakBefore w:val="0"/>
        <w:widowControl/>
        <w:kinsoku/>
        <w:wordWrap/>
        <w:overflowPunct/>
        <w:topLinePunct w:val="0"/>
        <w:autoSpaceDE/>
        <w:autoSpaceDN/>
        <w:bidi w:val="0"/>
        <w:adjustRightInd/>
        <w:snapToGrid/>
        <w:spacing w:line="520" w:lineRule="exact"/>
        <w:ind w:left="0" w:leftChars="0" w:right="0" w:rightChars="0" w:firstLine="0" w:firstLineChars="0"/>
        <w:jc w:val="left"/>
        <w:textAlignment w:val="auto"/>
        <w:outlineLvl w:val="9"/>
        <w:rPr>
          <w:rFonts w:hint="eastAsia" w:ascii="宋体" w:hAnsi="宋体" w:eastAsia="宋体" w:cs="宋体"/>
          <w:b/>
          <w:bCs/>
          <w:sz w:val="24"/>
          <w:szCs w:val="24"/>
          <w:highlight w:val="none"/>
          <w:lang w:val="en-US" w:eastAsia="zh-CN"/>
        </w:rPr>
      </w:pPr>
      <w:r>
        <w:rPr>
          <w:rFonts w:hint="eastAsia" w:ascii="宋体" w:hAnsi="宋体" w:eastAsia="宋体" w:cs="宋体"/>
          <w:b/>
          <w:bCs/>
          <w:sz w:val="24"/>
          <w:szCs w:val="24"/>
          <w:highlight w:val="none"/>
          <w:lang w:val="en-US" w:eastAsia="zh-CN"/>
        </w:rPr>
        <w:t xml:space="preserve">    </w:t>
      </w:r>
      <w:r>
        <w:rPr>
          <w:rFonts w:hint="eastAsia" w:ascii="宋体" w:hAnsi="宋体" w:eastAsia="宋体" w:cs="宋体"/>
          <w:bCs/>
          <w:color w:val="0000FF"/>
          <w:sz w:val="24"/>
          <w:szCs w:val="24"/>
          <w:highlight w:val="none"/>
          <w:lang w:eastAsia="zh-CN"/>
        </w:rPr>
        <w:t>201</w:t>
      </w:r>
      <w:r>
        <w:rPr>
          <w:rFonts w:hint="eastAsia" w:eastAsia="宋体" w:cs="宋体"/>
          <w:bCs/>
          <w:color w:val="0000FF"/>
          <w:sz w:val="24"/>
          <w:szCs w:val="24"/>
          <w:highlight w:val="none"/>
          <w:lang w:val="en-US" w:eastAsia="zh-CN"/>
        </w:rPr>
        <w:t>9</w:t>
      </w:r>
      <w:r>
        <w:rPr>
          <w:rFonts w:hint="eastAsia" w:ascii="宋体" w:hAnsi="宋体" w:eastAsia="宋体" w:cs="宋体"/>
          <w:bCs/>
          <w:color w:val="0000FF"/>
          <w:sz w:val="24"/>
          <w:szCs w:val="24"/>
          <w:highlight w:val="none"/>
          <w:lang w:eastAsia="zh-CN"/>
        </w:rPr>
        <w:t>年</w:t>
      </w:r>
      <w:r>
        <w:rPr>
          <w:rFonts w:hint="eastAsia" w:eastAsia="宋体" w:cs="宋体"/>
          <w:bCs/>
          <w:color w:val="0000FF"/>
          <w:sz w:val="24"/>
          <w:szCs w:val="24"/>
          <w:highlight w:val="none"/>
          <w:lang w:val="en-US" w:eastAsia="zh-CN"/>
        </w:rPr>
        <w:t>3</w:t>
      </w:r>
      <w:r>
        <w:rPr>
          <w:rFonts w:hint="eastAsia" w:ascii="宋体" w:hAnsi="宋体" w:eastAsia="宋体" w:cs="宋体"/>
          <w:bCs/>
          <w:color w:val="0000FF"/>
          <w:sz w:val="24"/>
          <w:szCs w:val="24"/>
          <w:highlight w:val="none"/>
          <w:lang w:eastAsia="zh-CN"/>
        </w:rPr>
        <w:t>月</w:t>
      </w:r>
      <w:r>
        <w:rPr>
          <w:rFonts w:hint="eastAsia" w:eastAsia="宋体" w:cs="宋体"/>
          <w:bCs/>
          <w:color w:val="0000FF"/>
          <w:sz w:val="24"/>
          <w:szCs w:val="24"/>
          <w:highlight w:val="none"/>
          <w:lang w:val="en-US" w:eastAsia="zh-CN"/>
        </w:rPr>
        <w:t>12</w:t>
      </w:r>
      <w:r>
        <w:rPr>
          <w:rFonts w:hint="eastAsia" w:ascii="宋体" w:hAnsi="宋体" w:eastAsia="宋体" w:cs="宋体"/>
          <w:bCs/>
          <w:color w:val="0000FF"/>
          <w:sz w:val="24"/>
          <w:szCs w:val="24"/>
          <w:highlight w:val="none"/>
          <w:lang w:eastAsia="zh-CN"/>
        </w:rPr>
        <w:t>日</w:t>
      </w:r>
    </w:p>
    <w:p>
      <w:pPr>
        <w:keepNext w:val="0"/>
        <w:keepLines w:val="0"/>
        <w:pageBreakBefore w:val="0"/>
        <w:widowControl/>
        <w:kinsoku/>
        <w:wordWrap/>
        <w:overflowPunct/>
        <w:topLinePunct w:val="0"/>
        <w:bidi w:val="0"/>
        <w:snapToGrid/>
        <w:spacing w:line="520" w:lineRule="exact"/>
        <w:ind w:left="0" w:leftChars="0" w:right="0" w:rightChars="0"/>
        <w:jc w:val="left"/>
        <w:textAlignment w:val="auto"/>
        <w:outlineLvl w:val="1"/>
        <w:rPr>
          <w:rFonts w:hint="eastAsia" w:ascii="宋体" w:hAnsi="宋体" w:eastAsia="宋体" w:cs="宋体"/>
          <w:b/>
          <w:bCs/>
          <w:color w:val="FF0000"/>
          <w:sz w:val="24"/>
          <w:szCs w:val="24"/>
          <w:highlight w:val="none"/>
        </w:rPr>
      </w:pPr>
      <w:bookmarkStart w:id="16" w:name="_Toc11615"/>
      <w:r>
        <w:rPr>
          <w:rFonts w:hint="eastAsia" w:ascii="宋体" w:hAnsi="宋体" w:eastAsia="宋体" w:cs="宋体"/>
          <w:b/>
          <w:bCs/>
          <w:sz w:val="24"/>
          <w:szCs w:val="24"/>
          <w:highlight w:val="none"/>
        </w:rPr>
        <w:t>（十</w:t>
      </w:r>
      <w:r>
        <w:rPr>
          <w:rFonts w:hint="eastAsia" w:ascii="宋体" w:hAnsi="宋体" w:eastAsia="宋体" w:cs="宋体"/>
          <w:b/>
          <w:bCs/>
          <w:sz w:val="24"/>
          <w:szCs w:val="24"/>
          <w:highlight w:val="none"/>
          <w:lang w:val="en-US" w:eastAsia="zh-CN"/>
        </w:rPr>
        <w:t>三</w:t>
      </w:r>
      <w:r>
        <w:rPr>
          <w:rFonts w:hint="eastAsia" w:ascii="宋体" w:hAnsi="宋体" w:eastAsia="宋体" w:cs="宋体"/>
          <w:b/>
          <w:bCs/>
          <w:sz w:val="24"/>
          <w:szCs w:val="24"/>
          <w:highlight w:val="none"/>
        </w:rPr>
        <w:t>）估价作业日期</w:t>
      </w:r>
      <w:bookmarkEnd w:id="16"/>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80" w:firstLineChars="200"/>
        <w:textAlignment w:val="auto"/>
        <w:outlineLvl w:val="9"/>
        <w:rPr>
          <w:rFonts w:hint="eastAsia" w:eastAsia="宋体" w:cs="宋体"/>
          <w:color w:val="0000FF"/>
          <w:sz w:val="24"/>
          <w:szCs w:val="24"/>
          <w:highlight w:val="none"/>
          <w:lang w:eastAsia="zh-CN"/>
        </w:rPr>
      </w:pPr>
      <w:r>
        <w:rPr>
          <w:rFonts w:hint="eastAsia" w:eastAsia="宋体" w:cs="宋体"/>
          <w:color w:val="0000FF"/>
          <w:sz w:val="24"/>
          <w:szCs w:val="24"/>
          <w:highlight w:val="none"/>
          <w:lang w:eastAsia="zh-CN"/>
        </w:rPr>
        <w:t>2019年4月18日至2019年4月18日</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textAlignment w:val="auto"/>
        <w:outlineLvl w:val="9"/>
        <w:rPr>
          <w:rFonts w:hint="eastAsia" w:eastAsia="宋体" w:cs="宋体"/>
          <w:color w:val="0000FF"/>
          <w:sz w:val="24"/>
          <w:szCs w:val="24"/>
          <w:highlight w:val="none"/>
          <w:lang w:eastAsia="zh-CN"/>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textAlignment w:val="auto"/>
        <w:outlineLvl w:val="9"/>
        <w:rPr>
          <w:rFonts w:hint="eastAsia"/>
          <w:sz w:val="28"/>
          <w:szCs w:val="28"/>
          <w:highlight w:val="none"/>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3120" w:firstLineChars="1300"/>
        <w:jc w:val="right"/>
        <w:textAlignment w:val="auto"/>
        <w:outlineLvl w:val="9"/>
        <w:rPr>
          <w:rFonts w:hint="eastAsia"/>
          <w:sz w:val="24"/>
          <w:szCs w:val="24"/>
          <w:highlight w:val="none"/>
        </w:rPr>
      </w:pPr>
      <w:r>
        <w:rPr>
          <w:rFonts w:hint="eastAsia"/>
          <w:sz w:val="24"/>
          <w:szCs w:val="24"/>
          <w:highlight w:val="none"/>
        </w:rPr>
        <w:t>广东荣信房地产土地评估有限公司</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4080" w:firstLineChars="1700"/>
        <w:jc w:val="right"/>
        <w:textAlignment w:val="auto"/>
        <w:outlineLvl w:val="9"/>
        <w:rPr>
          <w:rFonts w:hint="eastAsia"/>
          <w:color w:val="0000FF"/>
          <w:sz w:val="24"/>
          <w:szCs w:val="24"/>
          <w:highlight w:val="none"/>
          <w:lang w:eastAsia="zh-CN"/>
        </w:rPr>
      </w:pPr>
      <w:bookmarkStart w:id="17" w:name="_1538466884"/>
      <w:bookmarkEnd w:id="17"/>
      <w:bookmarkStart w:id="18" w:name="_1539505670"/>
      <w:bookmarkEnd w:id="18"/>
      <w:bookmarkStart w:id="19" w:name="_1539498722"/>
      <w:bookmarkEnd w:id="19"/>
      <w:bookmarkStart w:id="20" w:name="_1539503442"/>
      <w:bookmarkEnd w:id="20"/>
      <w:bookmarkStart w:id="21" w:name="_1539498456"/>
      <w:bookmarkEnd w:id="21"/>
      <w:r>
        <w:rPr>
          <w:rFonts w:hint="eastAsia"/>
          <w:color w:val="0000FF"/>
          <w:sz w:val="24"/>
          <w:szCs w:val="24"/>
          <w:highlight w:val="none"/>
          <w:lang w:eastAsia="zh-CN"/>
        </w:rPr>
        <w:t>二〇一九年四月十八日</w:t>
      </w: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2210" w:firstLineChars="1700"/>
        <w:jc w:val="right"/>
        <w:textAlignment w:val="auto"/>
        <w:outlineLvl w:val="9"/>
        <w:rPr>
          <w:rFonts w:hint="eastAsia" w:eastAsia="宋体" w:cs="宋体"/>
          <w:bCs/>
          <w:color w:val="FFFFFF" w:themeColor="background1"/>
          <w:kern w:val="2"/>
          <w:sz w:val="13"/>
          <w:szCs w:val="13"/>
          <w:lang w:eastAsia="zh-CN"/>
          <w14:textFill>
            <w14:solidFill>
              <w14:schemeClr w14:val="bg1"/>
            </w14:solidFill>
          </w14:textFill>
        </w:rPr>
      </w:pPr>
    </w:p>
    <w:p>
      <w:pPr>
        <w:keepNext w:val="0"/>
        <w:keepLines w:val="0"/>
        <w:pageBreakBefore w:val="0"/>
        <w:widowControl/>
        <w:kinsoku/>
        <w:wordWrap/>
        <w:overflowPunct/>
        <w:topLinePunct w:val="0"/>
        <w:autoSpaceDE w:val="0"/>
        <w:autoSpaceDN w:val="0"/>
        <w:bidi w:val="0"/>
        <w:adjustRightInd w:val="0"/>
        <w:snapToGrid/>
        <w:spacing w:line="520" w:lineRule="exact"/>
        <w:ind w:left="0" w:leftChars="0" w:right="0" w:rightChars="0" w:firstLine="2210" w:firstLineChars="1700"/>
        <w:jc w:val="right"/>
        <w:textAlignment w:val="auto"/>
        <w:outlineLvl w:val="9"/>
        <w:rPr>
          <w:rFonts w:hint="eastAsia" w:eastAsia="宋体" w:cs="宋体"/>
          <w:bCs/>
          <w:color w:val="FFFFFF" w:themeColor="background1"/>
          <w:kern w:val="2"/>
          <w:sz w:val="13"/>
          <w:szCs w:val="13"/>
          <w:lang w:eastAsia="zh-CN"/>
          <w14:textFill>
            <w14:solidFill>
              <w14:schemeClr w14:val="bg1"/>
            </w14:solidFill>
          </w14:textFill>
        </w:rPr>
      </w:pPr>
    </w:p>
    <w:p>
      <w:pPr>
        <w:keepNext w:val="0"/>
        <w:keepLines w:val="0"/>
        <w:pageBreakBefore w:val="0"/>
        <w:widowControl/>
        <w:kinsoku/>
        <w:wordWrap/>
        <w:overflowPunct/>
        <w:topLinePunct w:val="0"/>
        <w:autoSpaceDE w:val="0"/>
        <w:autoSpaceDN w:val="0"/>
        <w:bidi w:val="0"/>
        <w:adjustRightInd w:val="0"/>
        <w:snapToGrid/>
        <w:spacing w:line="520" w:lineRule="exact"/>
        <w:ind w:right="0" w:rightChars="0"/>
        <w:jc w:val="left"/>
        <w:textAlignment w:val="auto"/>
        <w:outlineLvl w:val="0"/>
        <w:rPr>
          <w:rFonts w:hint="eastAsia" w:ascii="宋体" w:hAnsi="宋体" w:eastAsia="宋体" w:cs="宋体"/>
          <w:bCs/>
          <w:color w:val="000000"/>
          <w:kern w:val="2"/>
          <w:sz w:val="28"/>
          <w:szCs w:val="20"/>
        </w:rPr>
      </w:pPr>
    </w:p>
    <w:p>
      <w:pPr>
        <w:keepNext w:val="0"/>
        <w:keepLines w:val="0"/>
        <w:pageBreakBefore w:val="0"/>
        <w:widowControl/>
        <w:kinsoku/>
        <w:wordWrap/>
        <w:overflowPunct/>
        <w:topLinePunct w:val="0"/>
        <w:autoSpaceDE w:val="0"/>
        <w:autoSpaceDN w:val="0"/>
        <w:bidi w:val="0"/>
        <w:adjustRightInd w:val="0"/>
        <w:snapToGrid/>
        <w:spacing w:line="520" w:lineRule="exact"/>
        <w:ind w:right="0" w:rightChars="0"/>
        <w:jc w:val="left"/>
        <w:textAlignment w:val="auto"/>
        <w:outlineLvl w:val="0"/>
        <w:rPr>
          <w:rFonts w:hint="eastAsia" w:ascii="宋体" w:hAnsi="宋体" w:eastAsia="宋体" w:cs="宋体"/>
          <w:bCs/>
          <w:color w:val="FFFFFF" w:themeColor="background1"/>
          <w:kern w:val="2"/>
          <w:sz w:val="10"/>
          <w:szCs w:val="10"/>
          <w:lang w:eastAsia="zh-CN"/>
          <w14:textFill>
            <w14:solidFill>
              <w14:schemeClr w14:val="bg1"/>
            </w14:solidFill>
          </w14:textFill>
        </w:rPr>
      </w:pPr>
      <w:bookmarkStart w:id="22" w:name="_Toc24472"/>
      <w:r>
        <w:rPr>
          <w:rFonts w:hint="eastAsia" w:eastAsia="宋体" w:cs="宋体"/>
          <w:bCs/>
          <w:color w:val="FFFFFF" w:themeColor="background1"/>
          <w:kern w:val="2"/>
          <w:sz w:val="10"/>
          <w:szCs w:val="10"/>
          <w:lang w:eastAsia="zh-CN"/>
          <w14:textFill>
            <w14:solidFill>
              <w14:schemeClr w14:val="bg1"/>
            </w14:solidFill>
          </w14:textFill>
        </w:rPr>
        <w:t>附件</w:t>
      </w:r>
      <w:bookmarkEnd w:id="22"/>
    </w:p>
    <w:p>
      <w:pPr>
        <w:keepNext w:val="0"/>
        <w:keepLines w:val="0"/>
        <w:pageBreakBefore w:val="0"/>
        <w:widowControl/>
        <w:kinsoku/>
        <w:wordWrap/>
        <w:overflowPunct/>
        <w:topLinePunct w:val="0"/>
        <w:autoSpaceDE w:val="0"/>
        <w:autoSpaceDN w:val="0"/>
        <w:bidi w:val="0"/>
        <w:adjustRightInd w:val="0"/>
        <w:snapToGrid/>
        <w:spacing w:line="520" w:lineRule="exact"/>
        <w:ind w:right="0" w:rightChars="0"/>
        <w:jc w:val="center"/>
        <w:textAlignment w:val="auto"/>
        <w:outlineLvl w:val="1"/>
        <w:rPr>
          <w:rFonts w:hint="eastAsia" w:ascii="宋体" w:hAnsi="宋体" w:eastAsia="宋体" w:cs="宋体"/>
          <w:bCs/>
          <w:color w:val="000000"/>
          <w:kern w:val="2"/>
          <w:sz w:val="28"/>
          <w:szCs w:val="20"/>
        </w:rPr>
      </w:pPr>
      <w:bookmarkStart w:id="23" w:name="_Toc11041"/>
      <w:r>
        <w:rPr>
          <w:rFonts w:hint="eastAsia" w:ascii="宋体" w:hAnsi="宋体" w:eastAsia="宋体" w:cs="宋体"/>
          <w:bCs/>
          <w:color w:val="000000"/>
          <w:kern w:val="2"/>
          <w:sz w:val="28"/>
          <w:szCs w:val="20"/>
        </w:rPr>
        <w:t>（一）评估</w:t>
      </w:r>
      <w:r>
        <w:rPr>
          <w:rFonts w:hint="eastAsia" w:ascii="宋体" w:hAnsi="宋体" w:eastAsia="宋体" w:cs="宋体"/>
          <w:bCs/>
          <w:color w:val="000000"/>
          <w:kern w:val="2"/>
          <w:sz w:val="28"/>
          <w:szCs w:val="20"/>
          <w:lang w:eastAsia="zh-CN"/>
        </w:rPr>
        <w:t>委托书</w:t>
      </w:r>
      <w:bookmarkEnd w:id="23"/>
    </w:p>
    <w:p>
      <w:pPr>
        <w:numPr>
          <w:ilvl w:val="0"/>
          <w:numId w:val="0"/>
        </w:numPr>
        <w:spacing w:before="0" w:after="0" w:line="360" w:lineRule="auto"/>
        <w:jc w:val="center"/>
        <w:outlineLvl w:val="9"/>
        <w:rPr>
          <w:rFonts w:hint="eastAsia" w:eastAsiaTheme="minorEastAsia"/>
          <w:highlight w:val="none"/>
          <w:lang w:eastAsia="zh-CN"/>
        </w:rPr>
      </w:pPr>
      <w:r>
        <w:rPr>
          <w:rFonts w:hint="eastAsia" w:eastAsiaTheme="minorEastAsia"/>
          <w:highlight w:val="none"/>
          <w:lang w:eastAsia="zh-CN"/>
        </w:rPr>
        <w:drawing>
          <wp:inline distT="0" distB="0" distL="114300" distR="114300">
            <wp:extent cx="5578475" cy="7917815"/>
            <wp:effectExtent l="0" t="0" r="3175" b="6985"/>
            <wp:docPr id="19" name="图片 19" descr="190313095415_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90313095415_0001"/>
                    <pic:cNvPicPr>
                      <a:picLocks noChangeAspect="1"/>
                    </pic:cNvPicPr>
                  </pic:nvPicPr>
                  <pic:blipFill>
                    <a:blip r:embed="rId13"/>
                    <a:stretch>
                      <a:fillRect/>
                    </a:stretch>
                  </pic:blipFill>
                  <pic:spPr>
                    <a:xfrm>
                      <a:off x="0" y="0"/>
                      <a:ext cx="5578475" cy="7917815"/>
                    </a:xfrm>
                    <a:prstGeom prst="rect">
                      <a:avLst/>
                    </a:prstGeom>
                  </pic:spPr>
                </pic:pic>
              </a:graphicData>
            </a:graphic>
          </wp:inline>
        </w:drawing>
      </w:r>
    </w:p>
    <w:p>
      <w:pPr>
        <w:numPr>
          <w:ilvl w:val="0"/>
          <w:numId w:val="0"/>
        </w:numPr>
        <w:spacing w:before="0" w:after="0" w:line="360" w:lineRule="auto"/>
        <w:jc w:val="center"/>
        <w:outlineLvl w:val="9"/>
        <w:rPr>
          <w:rFonts w:hint="eastAsia" w:eastAsiaTheme="minorEastAsia"/>
          <w:highlight w:val="none"/>
          <w:lang w:eastAsia="zh-CN"/>
        </w:rPr>
      </w:pPr>
    </w:p>
    <w:p>
      <w:pPr>
        <w:numPr>
          <w:ilvl w:val="0"/>
          <w:numId w:val="0"/>
        </w:numPr>
        <w:spacing w:before="0" w:after="0" w:line="360" w:lineRule="auto"/>
        <w:jc w:val="center"/>
        <w:outlineLvl w:val="9"/>
        <w:rPr>
          <w:rFonts w:hint="eastAsia" w:eastAsiaTheme="minorEastAsia"/>
          <w:highlight w:val="none"/>
          <w:lang w:eastAsia="zh-CN"/>
        </w:rPr>
      </w:pPr>
    </w:p>
    <w:p>
      <w:pPr>
        <w:keepNext w:val="0"/>
        <w:keepLines w:val="0"/>
        <w:pageBreakBefore w:val="0"/>
        <w:widowControl/>
        <w:kinsoku/>
        <w:wordWrap/>
        <w:overflowPunct/>
        <w:topLinePunct w:val="0"/>
        <w:autoSpaceDE/>
        <w:autoSpaceDN/>
        <w:bidi w:val="0"/>
        <w:adjustRightInd/>
        <w:snapToGrid/>
        <w:spacing w:line="360" w:lineRule="exact"/>
        <w:jc w:val="center"/>
        <w:textAlignment w:val="auto"/>
        <w:outlineLvl w:val="1"/>
        <w:rPr>
          <w:rFonts w:hint="eastAsia" w:eastAsia="宋体"/>
          <w:highlight w:val="none"/>
          <w:lang w:eastAsia="zh-CN"/>
        </w:rPr>
      </w:pPr>
      <w:bookmarkStart w:id="24" w:name="_Toc1052"/>
      <w:r>
        <w:rPr>
          <w:rFonts w:hint="eastAsia" w:ascii="宋体" w:hAnsi="宋体"/>
          <w:b/>
          <w:sz w:val="28"/>
          <w:szCs w:val="28"/>
          <w:lang w:eastAsia="zh-CN"/>
        </w:rPr>
        <w:t>（</w:t>
      </w:r>
      <w:r>
        <w:rPr>
          <w:rFonts w:hint="eastAsia"/>
          <w:b/>
          <w:sz w:val="28"/>
          <w:szCs w:val="28"/>
          <w:lang w:eastAsia="zh-CN"/>
        </w:rPr>
        <w:t>二</w:t>
      </w:r>
      <w:r>
        <w:rPr>
          <w:rFonts w:hint="eastAsia" w:ascii="宋体" w:hAnsi="宋体"/>
          <w:b/>
          <w:sz w:val="28"/>
          <w:szCs w:val="28"/>
          <w:lang w:eastAsia="zh-CN"/>
        </w:rPr>
        <w:t>）</w:t>
      </w:r>
      <w:r>
        <w:rPr>
          <w:rFonts w:ascii="宋体" w:hAnsi="宋体"/>
          <w:b/>
          <w:sz w:val="28"/>
          <w:szCs w:val="28"/>
        </w:rPr>
        <w:t>房地产照片</w:t>
      </w:r>
      <w:bookmarkEnd w:id="24"/>
    </w:p>
    <w:p>
      <w:pPr>
        <w:jc w:val="both"/>
        <w:rPr>
          <w:rFonts w:hint="eastAsia" w:eastAsia="宋体"/>
          <w:lang w:eastAsia="zh-CN"/>
        </w:rPr>
      </w:pPr>
      <w:r>
        <w:rPr>
          <w:rFonts w:hint="eastAsia" w:eastAsia="宋体"/>
          <w:b/>
          <w:bCs/>
          <w:sz w:val="28"/>
          <w:szCs w:val="28"/>
          <w:highlight w:val="none"/>
          <w:lang w:val="en-US" w:eastAsia="zh-CN"/>
        </w:rPr>
        <w:t xml:space="preserve">  </w:t>
      </w:r>
    </w:p>
    <w:p>
      <w:pPr>
        <w:rPr>
          <w:rFonts w:hint="eastAsia"/>
        </w:rPr>
      </w:pPr>
      <w:r>
        <w:rPr>
          <w:rFonts w:hint="eastAsia" w:ascii="宋体" w:hAnsi="宋体"/>
          <w:b/>
          <w:sz w:val="28"/>
          <w:szCs w:val="28"/>
          <w:lang w:eastAsia="zh-CN"/>
        </w:rPr>
        <w:drawing>
          <wp:anchor distT="0" distB="0" distL="114300" distR="114300" simplePos="0" relativeHeight="256706560" behindDoc="0" locked="0" layoutInCell="1" allowOverlap="1">
            <wp:simplePos x="0" y="0"/>
            <wp:positionH relativeFrom="column">
              <wp:posOffset>3477260</wp:posOffset>
            </wp:positionH>
            <wp:positionV relativeFrom="paragraph">
              <wp:posOffset>144780</wp:posOffset>
            </wp:positionV>
            <wp:extent cx="1522095" cy="1764030"/>
            <wp:effectExtent l="0" t="0" r="1905" b="7620"/>
            <wp:wrapSquare wrapText="bothSides"/>
            <wp:docPr id="22" name="图片 22" descr="5148825e5a6b28f53245dd4d0825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148825e5a6b28f53245dd4d0825672"/>
                    <pic:cNvPicPr>
                      <a:picLocks noChangeAspect="1"/>
                    </pic:cNvPicPr>
                  </pic:nvPicPr>
                  <pic:blipFill>
                    <a:blip r:embed="rId14"/>
                    <a:stretch>
                      <a:fillRect/>
                    </a:stretch>
                  </pic:blipFill>
                  <pic:spPr>
                    <a:xfrm>
                      <a:off x="0" y="0"/>
                      <a:ext cx="1522095" cy="1764030"/>
                    </a:xfrm>
                    <a:prstGeom prst="rect">
                      <a:avLst/>
                    </a:prstGeom>
                  </pic:spPr>
                </pic:pic>
              </a:graphicData>
            </a:graphic>
          </wp:anchor>
        </w:drawing>
      </w:r>
      <w:r>
        <w:rPr>
          <w:rFonts w:hint="eastAsia" w:ascii="宋体" w:hAnsi="宋体"/>
          <w:b/>
          <w:sz w:val="28"/>
          <w:szCs w:val="28"/>
          <w:lang w:eastAsia="zh-CN"/>
        </w:rPr>
        <w:drawing>
          <wp:anchor distT="0" distB="0" distL="114300" distR="114300" simplePos="0" relativeHeight="256705536" behindDoc="0" locked="0" layoutInCell="1" allowOverlap="1">
            <wp:simplePos x="0" y="0"/>
            <wp:positionH relativeFrom="column">
              <wp:posOffset>1907540</wp:posOffset>
            </wp:positionH>
            <wp:positionV relativeFrom="paragraph">
              <wp:posOffset>135255</wp:posOffset>
            </wp:positionV>
            <wp:extent cx="1551305" cy="1764030"/>
            <wp:effectExtent l="0" t="0" r="10795" b="7620"/>
            <wp:wrapSquare wrapText="bothSides"/>
            <wp:docPr id="21" name="图片 21" descr="60f8dc267a371b88738a7ab85afd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60f8dc267a371b88738a7ab85afd059"/>
                    <pic:cNvPicPr>
                      <a:picLocks noChangeAspect="1"/>
                    </pic:cNvPicPr>
                  </pic:nvPicPr>
                  <pic:blipFill>
                    <a:blip r:embed="rId15"/>
                    <a:stretch>
                      <a:fillRect/>
                    </a:stretch>
                  </pic:blipFill>
                  <pic:spPr>
                    <a:xfrm>
                      <a:off x="0" y="0"/>
                      <a:ext cx="1551305" cy="1764030"/>
                    </a:xfrm>
                    <a:prstGeom prst="rect">
                      <a:avLst/>
                    </a:prstGeom>
                  </pic:spPr>
                </pic:pic>
              </a:graphicData>
            </a:graphic>
          </wp:anchor>
        </w:drawing>
      </w:r>
      <w:r>
        <w:rPr>
          <w:rFonts w:hint="eastAsia" w:eastAsia="宋体"/>
          <w:b/>
          <w:bCs/>
          <w:sz w:val="28"/>
          <w:szCs w:val="28"/>
          <w:highlight w:val="none"/>
          <w:lang w:val="en-US" w:eastAsia="zh-CN"/>
        </w:rPr>
        <w:drawing>
          <wp:anchor distT="0" distB="0" distL="114300" distR="114300" simplePos="0" relativeHeight="256704512" behindDoc="0" locked="0" layoutInCell="1" allowOverlap="1">
            <wp:simplePos x="0" y="0"/>
            <wp:positionH relativeFrom="column">
              <wp:posOffset>324485</wp:posOffset>
            </wp:positionH>
            <wp:positionV relativeFrom="paragraph">
              <wp:posOffset>131445</wp:posOffset>
            </wp:positionV>
            <wp:extent cx="1555750" cy="1811020"/>
            <wp:effectExtent l="0" t="0" r="6350" b="17780"/>
            <wp:wrapSquare wrapText="bothSides"/>
            <wp:docPr id="20" name="图片 20" descr="9b759786f09256024afa4d9a3013c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9b759786f09256024afa4d9a3013c06"/>
                    <pic:cNvPicPr>
                      <a:picLocks noChangeAspect="1"/>
                    </pic:cNvPicPr>
                  </pic:nvPicPr>
                  <pic:blipFill>
                    <a:blip r:embed="rId16"/>
                    <a:stretch>
                      <a:fillRect/>
                    </a:stretch>
                  </pic:blipFill>
                  <pic:spPr>
                    <a:xfrm>
                      <a:off x="0" y="0"/>
                      <a:ext cx="1555750" cy="1811020"/>
                    </a:xfrm>
                    <a:prstGeom prst="rect">
                      <a:avLst/>
                    </a:prstGeom>
                  </pic:spPr>
                </pic:pic>
              </a:graphicData>
            </a:graphic>
          </wp:anchor>
        </w:drawing>
      </w:r>
    </w:p>
    <w:p>
      <w:pPr>
        <w:jc w:val="center"/>
        <w:rPr>
          <w:rFonts w:hint="eastAsia" w:ascii="宋体" w:hAnsi="宋体"/>
          <w:b/>
          <w:sz w:val="28"/>
          <w:szCs w:val="28"/>
          <w:lang w:eastAsia="zh-CN"/>
        </w:rPr>
      </w:pPr>
      <w:bookmarkStart w:id="25" w:name="_Toc28431"/>
      <w:bookmarkStart w:id="26" w:name="_Toc444608681"/>
    </w:p>
    <w:p>
      <w:pPr>
        <w:jc w:val="center"/>
        <w:rPr>
          <w:rFonts w:hint="eastAsia" w:ascii="宋体" w:hAnsi="宋体"/>
          <w:b/>
          <w:sz w:val="28"/>
          <w:szCs w:val="28"/>
          <w:lang w:eastAsia="zh-CN"/>
        </w:rPr>
      </w:pPr>
    </w:p>
    <w:p>
      <w:pPr>
        <w:jc w:val="center"/>
        <w:rPr>
          <w:rFonts w:hint="eastAsia" w:ascii="宋体" w:hAnsi="宋体"/>
          <w:b/>
          <w:sz w:val="28"/>
          <w:szCs w:val="28"/>
          <w:lang w:eastAsia="zh-CN"/>
        </w:rPr>
      </w:pPr>
    </w:p>
    <w:p>
      <w:pPr>
        <w:jc w:val="center"/>
        <w:rPr>
          <w:rFonts w:hint="eastAsia" w:ascii="宋体" w:hAnsi="宋体"/>
          <w:b/>
          <w:sz w:val="28"/>
          <w:szCs w:val="28"/>
          <w:lang w:eastAsia="zh-CN"/>
        </w:rPr>
      </w:pPr>
    </w:p>
    <w:p>
      <w:pPr>
        <w:jc w:val="center"/>
        <w:rPr>
          <w:rFonts w:hint="eastAsia" w:ascii="宋体" w:hAnsi="宋体"/>
          <w:b/>
          <w:sz w:val="28"/>
          <w:szCs w:val="28"/>
          <w:lang w:eastAsia="zh-CN"/>
        </w:rPr>
      </w:pPr>
      <w:r>
        <w:rPr>
          <w:rFonts w:hint="eastAsia" w:ascii="宋体" w:hAnsi="宋体"/>
          <w:b/>
          <w:sz w:val="28"/>
          <w:szCs w:val="28"/>
          <w:lang w:eastAsia="zh-CN"/>
        </w:rPr>
        <w:drawing>
          <wp:anchor distT="0" distB="0" distL="114300" distR="114300" simplePos="0" relativeHeight="256709632" behindDoc="0" locked="0" layoutInCell="1" allowOverlap="1">
            <wp:simplePos x="0" y="0"/>
            <wp:positionH relativeFrom="column">
              <wp:posOffset>-1609725</wp:posOffset>
            </wp:positionH>
            <wp:positionV relativeFrom="paragraph">
              <wp:posOffset>63500</wp:posOffset>
            </wp:positionV>
            <wp:extent cx="1484630" cy="1764030"/>
            <wp:effectExtent l="0" t="0" r="1270" b="7620"/>
            <wp:wrapSquare wrapText="bothSides"/>
            <wp:docPr id="25" name="图片 25" descr="5a86308b46c05a0d735524749a5223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5a86308b46c05a0d735524749a5223a"/>
                    <pic:cNvPicPr>
                      <a:picLocks noChangeAspect="1"/>
                    </pic:cNvPicPr>
                  </pic:nvPicPr>
                  <pic:blipFill>
                    <a:blip r:embed="rId17"/>
                    <a:stretch>
                      <a:fillRect/>
                    </a:stretch>
                  </pic:blipFill>
                  <pic:spPr>
                    <a:xfrm>
                      <a:off x="0" y="0"/>
                      <a:ext cx="1484630" cy="1764030"/>
                    </a:xfrm>
                    <a:prstGeom prst="rect">
                      <a:avLst/>
                    </a:prstGeom>
                  </pic:spPr>
                </pic:pic>
              </a:graphicData>
            </a:graphic>
          </wp:anchor>
        </w:drawing>
      </w:r>
      <w:r>
        <w:rPr>
          <w:rFonts w:hint="eastAsia" w:ascii="宋体" w:hAnsi="宋体"/>
          <w:b/>
          <w:sz w:val="28"/>
          <w:szCs w:val="28"/>
          <w:lang w:eastAsia="zh-CN"/>
        </w:rPr>
        <w:drawing>
          <wp:anchor distT="0" distB="0" distL="114300" distR="114300" simplePos="0" relativeHeight="256708608" behindDoc="0" locked="0" layoutInCell="1" allowOverlap="1">
            <wp:simplePos x="0" y="0"/>
            <wp:positionH relativeFrom="column">
              <wp:posOffset>-3185795</wp:posOffset>
            </wp:positionH>
            <wp:positionV relativeFrom="paragraph">
              <wp:posOffset>53975</wp:posOffset>
            </wp:positionV>
            <wp:extent cx="1541145" cy="1764030"/>
            <wp:effectExtent l="0" t="0" r="1905" b="7620"/>
            <wp:wrapSquare wrapText="bothSides"/>
            <wp:docPr id="24" name="图片 24" descr="45ae2f28e2baf3822c236dcd3abaa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45ae2f28e2baf3822c236dcd3abaad3"/>
                    <pic:cNvPicPr>
                      <a:picLocks noChangeAspect="1"/>
                    </pic:cNvPicPr>
                  </pic:nvPicPr>
                  <pic:blipFill>
                    <a:blip r:embed="rId18"/>
                    <a:stretch>
                      <a:fillRect/>
                    </a:stretch>
                  </pic:blipFill>
                  <pic:spPr>
                    <a:xfrm>
                      <a:off x="0" y="0"/>
                      <a:ext cx="1541145" cy="1764030"/>
                    </a:xfrm>
                    <a:prstGeom prst="rect">
                      <a:avLst/>
                    </a:prstGeom>
                  </pic:spPr>
                </pic:pic>
              </a:graphicData>
            </a:graphic>
          </wp:anchor>
        </w:drawing>
      </w:r>
      <w:r>
        <w:rPr>
          <w:rFonts w:hint="eastAsia" w:ascii="宋体" w:hAnsi="宋体"/>
          <w:b/>
          <w:sz w:val="28"/>
          <w:szCs w:val="28"/>
          <w:lang w:eastAsia="zh-CN"/>
        </w:rPr>
        <w:drawing>
          <wp:anchor distT="0" distB="0" distL="114300" distR="114300" simplePos="0" relativeHeight="256707584" behindDoc="0" locked="0" layoutInCell="1" allowOverlap="1">
            <wp:simplePos x="0" y="0"/>
            <wp:positionH relativeFrom="column">
              <wp:posOffset>-4810760</wp:posOffset>
            </wp:positionH>
            <wp:positionV relativeFrom="paragraph">
              <wp:posOffset>82550</wp:posOffset>
            </wp:positionV>
            <wp:extent cx="1592580" cy="1739900"/>
            <wp:effectExtent l="0" t="0" r="7620" b="12700"/>
            <wp:wrapSquare wrapText="bothSides"/>
            <wp:docPr id="23" name="图片 23" descr="c94f937069c18799adb205614fae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c94f937069c18799adb205614faed28"/>
                    <pic:cNvPicPr>
                      <a:picLocks noChangeAspect="1"/>
                    </pic:cNvPicPr>
                  </pic:nvPicPr>
                  <pic:blipFill>
                    <a:blip r:embed="rId19"/>
                    <a:stretch>
                      <a:fillRect/>
                    </a:stretch>
                  </pic:blipFill>
                  <pic:spPr>
                    <a:xfrm>
                      <a:off x="0" y="0"/>
                      <a:ext cx="1592580" cy="1739900"/>
                    </a:xfrm>
                    <a:prstGeom prst="rect">
                      <a:avLst/>
                    </a:prstGeom>
                  </pic:spPr>
                </pic:pic>
              </a:graphicData>
            </a:graphic>
          </wp:anchor>
        </w:drawing>
      </w:r>
    </w:p>
    <w:p>
      <w:pPr>
        <w:jc w:val="center"/>
        <w:rPr>
          <w:rFonts w:hint="eastAsia" w:ascii="宋体" w:hAnsi="宋体"/>
          <w:b/>
          <w:sz w:val="28"/>
          <w:szCs w:val="28"/>
          <w:lang w:eastAsia="zh-CN"/>
        </w:rPr>
      </w:pPr>
    </w:p>
    <w:p>
      <w:pPr>
        <w:jc w:val="center"/>
        <w:rPr>
          <w:rFonts w:hint="eastAsia" w:ascii="宋体" w:hAnsi="宋体"/>
          <w:b/>
          <w:sz w:val="28"/>
          <w:szCs w:val="28"/>
          <w:lang w:eastAsia="zh-CN"/>
        </w:rPr>
      </w:pPr>
    </w:p>
    <w:p>
      <w:pPr>
        <w:jc w:val="center"/>
        <w:rPr>
          <w:rFonts w:hint="eastAsia" w:ascii="宋体" w:hAnsi="宋体"/>
          <w:b/>
          <w:sz w:val="28"/>
          <w:szCs w:val="28"/>
          <w:lang w:eastAsia="zh-CN"/>
        </w:rPr>
      </w:pPr>
    </w:p>
    <w:p>
      <w:pPr>
        <w:jc w:val="center"/>
        <w:rPr>
          <w:rFonts w:hint="eastAsia" w:ascii="宋体" w:hAnsi="宋体"/>
          <w:b/>
          <w:sz w:val="28"/>
          <w:szCs w:val="28"/>
          <w:lang w:eastAsia="zh-CN"/>
        </w:rPr>
      </w:pPr>
    </w:p>
    <w:p>
      <w:pPr>
        <w:keepNext w:val="0"/>
        <w:keepLines w:val="0"/>
        <w:pageBreakBefore w:val="0"/>
        <w:widowControl/>
        <w:kinsoku/>
        <w:wordWrap/>
        <w:overflowPunct/>
        <w:topLinePunct w:val="0"/>
        <w:autoSpaceDE/>
        <w:autoSpaceDN/>
        <w:bidi w:val="0"/>
        <w:adjustRightInd/>
        <w:snapToGrid/>
        <w:jc w:val="center"/>
        <w:textAlignment w:val="auto"/>
        <w:outlineLvl w:val="1"/>
        <w:rPr>
          <w:rFonts w:hint="eastAsia" w:eastAsia="宋体"/>
          <w:lang w:eastAsia="zh-CN"/>
        </w:rPr>
      </w:pPr>
      <w:bookmarkStart w:id="27" w:name="_Toc24531"/>
      <w:r>
        <w:rPr>
          <w:rFonts w:hint="eastAsia" w:ascii="宋体" w:hAnsi="宋体"/>
          <w:b/>
          <w:sz w:val="28"/>
          <w:szCs w:val="28"/>
          <w:lang w:eastAsia="zh-CN"/>
        </w:rPr>
        <w:t>（</w:t>
      </w:r>
      <w:r>
        <w:rPr>
          <w:rFonts w:hint="eastAsia"/>
          <w:b/>
          <w:sz w:val="28"/>
          <w:szCs w:val="28"/>
          <w:lang w:eastAsia="zh-CN"/>
        </w:rPr>
        <w:t>三</w:t>
      </w:r>
      <w:r>
        <w:rPr>
          <w:rFonts w:hint="eastAsia" w:ascii="宋体" w:hAnsi="宋体"/>
          <w:b/>
          <w:sz w:val="28"/>
          <w:szCs w:val="28"/>
          <w:lang w:eastAsia="zh-CN"/>
        </w:rPr>
        <w:t>）</w:t>
      </w:r>
      <w:r>
        <w:rPr>
          <w:rFonts w:ascii="宋体" w:hAnsi="宋体"/>
          <w:b/>
          <w:sz w:val="28"/>
          <w:szCs w:val="28"/>
        </w:rPr>
        <w:t>地理位置</w:t>
      </w:r>
      <w:bookmarkEnd w:id="25"/>
      <w:bookmarkEnd w:id="26"/>
      <w:bookmarkEnd w:id="27"/>
    </w:p>
    <w:p>
      <w:pPr>
        <w:rPr>
          <w:rFonts w:hint="eastAsia" w:eastAsia="宋体"/>
          <w:lang w:eastAsia="zh-CN"/>
        </w:rPr>
      </w:pPr>
    </w:p>
    <w:p>
      <w:pPr>
        <w:jc w:val="center"/>
        <w:rPr>
          <w:rFonts w:hint="eastAsia" w:eastAsia="宋体"/>
          <w:lang w:eastAsia="zh-CN"/>
        </w:rPr>
      </w:pPr>
      <w:r>
        <w:rPr>
          <w:rFonts w:hint="eastAsia"/>
          <w:b/>
          <w:bCs/>
          <w:sz w:val="18"/>
          <w:szCs w:val="18"/>
        </w:rPr>
        <mc:AlternateContent>
          <mc:Choice Requires="wps">
            <w:drawing>
              <wp:anchor distT="0" distB="0" distL="114300" distR="114300" simplePos="0" relativeHeight="256696320" behindDoc="0" locked="0" layoutInCell="1" allowOverlap="1">
                <wp:simplePos x="0" y="0"/>
                <wp:positionH relativeFrom="column">
                  <wp:posOffset>1280795</wp:posOffset>
                </wp:positionH>
                <wp:positionV relativeFrom="paragraph">
                  <wp:posOffset>2094230</wp:posOffset>
                </wp:positionV>
                <wp:extent cx="664210" cy="492760"/>
                <wp:effectExtent l="4445" t="53975" r="474345" b="5715"/>
                <wp:wrapNone/>
                <wp:docPr id="42" name="AutoShape 468"/>
                <wp:cNvGraphicFramePr/>
                <a:graphic xmlns:a="http://schemas.openxmlformats.org/drawingml/2006/main">
                  <a:graphicData uri="http://schemas.microsoft.com/office/word/2010/wordprocessingShape">
                    <wps:wsp>
                      <wps:cNvSpPr/>
                      <wps:spPr>
                        <a:xfrm rot="10800000">
                          <a:off x="0" y="0"/>
                          <a:ext cx="664210" cy="492760"/>
                        </a:xfrm>
                        <a:prstGeom prst="wedgeRectCallout">
                          <a:avLst>
                            <a:gd name="adj1" fmla="val -115869"/>
                            <a:gd name="adj2" fmla="val 57989"/>
                          </a:avLst>
                        </a:prstGeom>
                        <a:solidFill>
                          <a:srgbClr val="FFFFFF"/>
                        </a:solidFill>
                        <a:ln w="9525" cap="flat" cmpd="sng">
                          <a:solidFill>
                            <a:srgbClr val="000000"/>
                          </a:solidFill>
                          <a:prstDash val="solid"/>
                          <a:miter/>
                          <a:headEnd type="none" w="med" len="med"/>
                          <a:tailEnd type="none" w="med" len="med"/>
                        </a:ln>
                      </wps:spPr>
                      <wps:txbx>
                        <w:txbxContent>
                          <w:p>
                            <w:pPr>
                              <w:rPr>
                                <w:rFonts w:hint="eastAsia" w:ascii="楷体" w:hAnsi="楷体" w:eastAsia="楷体" w:cs="楷体"/>
                              </w:rPr>
                            </w:pPr>
                            <w:r>
                              <w:rPr>
                                <w:rFonts w:hint="eastAsia" w:ascii="楷体" w:hAnsi="楷体" w:eastAsia="楷体" w:cs="楷体"/>
                                <w:lang w:eastAsia="zh-CN"/>
                              </w:rPr>
                              <w:t>估价</w:t>
                            </w:r>
                            <w:r>
                              <w:rPr>
                                <w:rFonts w:hint="eastAsia" w:ascii="楷体" w:hAnsi="楷体" w:eastAsia="楷体" w:cs="楷体"/>
                              </w:rPr>
                              <w:t>对象地理位置</w:t>
                            </w:r>
                          </w:p>
                          <w:p>
                            <w:pPr>
                              <w:spacing w:line="240" w:lineRule="atLeast"/>
                              <w:rPr>
                                <w:rFonts w:hint="eastAsia"/>
                                <w:szCs w:val="21"/>
                              </w:rPr>
                            </w:pPr>
                          </w:p>
                        </w:txbxContent>
                      </wps:txbx>
                      <wps:bodyPr upright="1"/>
                    </wps:wsp>
                  </a:graphicData>
                </a:graphic>
              </wp:anchor>
            </w:drawing>
          </mc:Choice>
          <mc:Fallback>
            <w:pict>
              <v:shape id="AutoShape 468" o:spid="_x0000_s1026" o:spt="61" type="#_x0000_t61" style="position:absolute;left:0pt;margin-left:100.85pt;margin-top:164.9pt;height:38.8pt;width:52.3pt;rotation:11796480f;z-index:256696320;mso-width-relative:page;mso-height-relative:page;" fillcolor="#FFFFFF" filled="t" stroked="t" coordsize="21600,21600" o:gfxdata="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gmxCJdoAAAAL&#10;AQAADwAAAAAAAAABACAAAAAiAAAAZHJzL2Rvd25yZXYueG1sUEsBAhQAFAAAAAgAh07iQIIMu8Ia&#10;AgAATgQAAA4AAAAAAAAAAQAgAAAAKQEAAGRycy9lMm9Eb2MueG1sUEsFBgAAAAAGAAYAWQEAALUF&#10;AAAAAA==&#10;" adj="-14228,23326">
                <v:fill on="t" focussize="0,0"/>
                <v:stroke color="#000000" joinstyle="miter"/>
                <v:imagedata o:title=""/>
                <o:lock v:ext="edit" aspectratio="f"/>
                <v:textbox>
                  <w:txbxContent>
                    <w:p>
                      <w:pPr>
                        <w:rPr>
                          <w:rFonts w:hint="eastAsia" w:ascii="楷体" w:hAnsi="楷体" w:eastAsia="楷体" w:cs="楷体"/>
                        </w:rPr>
                      </w:pPr>
                      <w:r>
                        <w:rPr>
                          <w:rFonts w:hint="eastAsia" w:ascii="楷体" w:hAnsi="楷体" w:eastAsia="楷体" w:cs="楷体"/>
                          <w:lang w:eastAsia="zh-CN"/>
                        </w:rPr>
                        <w:t>估价</w:t>
                      </w:r>
                      <w:r>
                        <w:rPr>
                          <w:rFonts w:hint="eastAsia" w:ascii="楷体" w:hAnsi="楷体" w:eastAsia="楷体" w:cs="楷体"/>
                        </w:rPr>
                        <w:t>对象地理位置</w:t>
                      </w:r>
                    </w:p>
                    <w:p>
                      <w:pPr>
                        <w:spacing w:line="240" w:lineRule="atLeast"/>
                        <w:rPr>
                          <w:rFonts w:hint="eastAsia"/>
                          <w:szCs w:val="21"/>
                        </w:rPr>
                      </w:pPr>
                    </w:p>
                  </w:txbxContent>
                </v:textbox>
              </v:shape>
            </w:pict>
          </mc:Fallback>
        </mc:AlternateContent>
      </w:r>
      <w:r>
        <w:drawing>
          <wp:inline distT="0" distB="0" distL="114300" distR="114300">
            <wp:extent cx="5057775" cy="3457575"/>
            <wp:effectExtent l="0" t="0" r="9525" b="9525"/>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20"/>
                    <a:stretch>
                      <a:fillRect/>
                    </a:stretch>
                  </pic:blipFill>
                  <pic:spPr>
                    <a:xfrm>
                      <a:off x="0" y="0"/>
                      <a:ext cx="5057775" cy="3457575"/>
                    </a:xfrm>
                    <a:prstGeom prst="rect">
                      <a:avLst/>
                    </a:prstGeom>
                    <a:noFill/>
                    <a:ln>
                      <a:noFill/>
                    </a:ln>
                  </pic:spPr>
                </pic:pic>
              </a:graphicData>
            </a:graphic>
          </wp:inline>
        </w:drawing>
      </w:r>
    </w:p>
    <w:p>
      <w:pPr>
        <w:rPr>
          <w:rFonts w:hint="eastAsia" w:eastAsia="宋体"/>
          <w:lang w:eastAsia="zh-CN"/>
        </w:rPr>
      </w:pPr>
    </w:p>
    <w:p>
      <w:pPr>
        <w:rPr>
          <w:rFonts w:hint="eastAsia" w:eastAsia="宋体"/>
          <w:lang w:eastAsia="zh-CN"/>
        </w:rPr>
      </w:pPr>
    </w:p>
    <w:p>
      <w:pPr>
        <w:keepNext w:val="0"/>
        <w:keepLines w:val="0"/>
        <w:pageBreakBefore w:val="0"/>
        <w:widowControl/>
        <w:numPr>
          <w:ilvl w:val="0"/>
          <w:numId w:val="2"/>
        </w:numPr>
        <w:kinsoku/>
        <w:wordWrap/>
        <w:overflowPunct/>
        <w:topLinePunct w:val="0"/>
        <w:autoSpaceDE/>
        <w:autoSpaceDN/>
        <w:bidi w:val="0"/>
        <w:adjustRightInd/>
        <w:snapToGrid/>
        <w:jc w:val="center"/>
        <w:textAlignment w:val="auto"/>
        <w:outlineLvl w:val="1"/>
        <w:rPr>
          <w:rFonts w:hint="eastAsia" w:eastAsia="宋体"/>
          <w:b/>
          <w:bCs/>
          <w:lang w:eastAsia="zh-CN"/>
        </w:rPr>
      </w:pPr>
      <w:bookmarkStart w:id="28" w:name="_Toc3171"/>
      <w:r>
        <w:rPr>
          <w:rFonts w:hint="eastAsia" w:eastAsia="宋体"/>
          <w:b/>
          <w:bCs/>
          <w:lang w:eastAsia="zh-CN"/>
        </w:rPr>
        <w:t>《不动产权证》</w:t>
      </w:r>
      <w:bookmarkEnd w:id="28"/>
    </w:p>
    <w:p>
      <w:pPr>
        <w:numPr>
          <w:ilvl w:val="0"/>
          <w:numId w:val="0"/>
        </w:numPr>
        <w:tabs>
          <w:tab w:val="left" w:pos="3052"/>
          <w:tab w:val="center" w:pos="5352"/>
        </w:tabs>
        <w:spacing w:line="240" w:lineRule="auto"/>
        <w:jc w:val="center"/>
        <w:rPr>
          <w:rFonts w:hint="eastAsia"/>
          <w:b/>
          <w:sz w:val="28"/>
          <w:szCs w:val="28"/>
          <w:lang w:eastAsia="zh-CN"/>
        </w:rPr>
      </w:pPr>
      <w:r>
        <w:rPr>
          <w:rFonts w:hint="eastAsia"/>
          <w:b/>
          <w:sz w:val="28"/>
          <w:szCs w:val="28"/>
          <w:lang w:eastAsia="zh-CN"/>
        </w:rPr>
        <w:drawing>
          <wp:inline distT="0" distB="0" distL="114300" distR="114300">
            <wp:extent cx="5578475" cy="7917815"/>
            <wp:effectExtent l="0" t="0" r="3175" b="6985"/>
            <wp:docPr id="28" name="图片 28" descr="190313095415_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90313095415_0007"/>
                    <pic:cNvPicPr>
                      <a:picLocks noChangeAspect="1"/>
                    </pic:cNvPicPr>
                  </pic:nvPicPr>
                  <pic:blipFill>
                    <a:blip r:embed="rId21"/>
                    <a:stretch>
                      <a:fillRect/>
                    </a:stretch>
                  </pic:blipFill>
                  <pic:spPr>
                    <a:xfrm rot="10800000">
                      <a:off x="0" y="0"/>
                      <a:ext cx="5578475" cy="7917815"/>
                    </a:xfrm>
                    <a:prstGeom prst="rect">
                      <a:avLst/>
                    </a:prstGeom>
                  </pic:spPr>
                </pic:pic>
              </a:graphicData>
            </a:graphic>
          </wp:inline>
        </w:drawing>
      </w:r>
    </w:p>
    <w:p>
      <w:pPr>
        <w:numPr>
          <w:ilvl w:val="0"/>
          <w:numId w:val="0"/>
        </w:numPr>
        <w:tabs>
          <w:tab w:val="left" w:pos="3052"/>
          <w:tab w:val="center" w:pos="5352"/>
        </w:tabs>
        <w:spacing w:line="240" w:lineRule="auto"/>
        <w:jc w:val="center"/>
        <w:rPr>
          <w:rFonts w:hint="eastAsia"/>
          <w:b/>
          <w:sz w:val="28"/>
          <w:szCs w:val="28"/>
          <w:lang w:eastAsia="zh-CN"/>
        </w:rPr>
      </w:pPr>
    </w:p>
    <w:p>
      <w:pPr>
        <w:numPr>
          <w:ilvl w:val="0"/>
          <w:numId w:val="0"/>
        </w:numPr>
        <w:tabs>
          <w:tab w:val="left" w:pos="3052"/>
          <w:tab w:val="center" w:pos="5352"/>
        </w:tabs>
        <w:spacing w:line="360" w:lineRule="exact"/>
        <w:jc w:val="both"/>
        <w:rPr>
          <w:rFonts w:hint="eastAsia"/>
          <w:b/>
          <w:sz w:val="28"/>
          <w:szCs w:val="28"/>
          <w:lang w:eastAsia="zh-CN"/>
        </w:rPr>
      </w:pPr>
      <w:r>
        <w:rPr>
          <w:rFonts w:hint="eastAsia"/>
          <w:b/>
          <w:sz w:val="28"/>
          <w:szCs w:val="28"/>
          <w:lang w:eastAsia="zh-CN"/>
        </w:rPr>
        <w:drawing>
          <wp:anchor distT="0" distB="0" distL="114300" distR="114300" simplePos="0" relativeHeight="256710656" behindDoc="0" locked="0" layoutInCell="1" allowOverlap="1">
            <wp:simplePos x="0" y="0"/>
            <wp:positionH relativeFrom="column">
              <wp:posOffset>-66675</wp:posOffset>
            </wp:positionH>
            <wp:positionV relativeFrom="paragraph">
              <wp:posOffset>142875</wp:posOffset>
            </wp:positionV>
            <wp:extent cx="5578475" cy="7917815"/>
            <wp:effectExtent l="0" t="0" r="3175" b="6985"/>
            <wp:wrapTopAndBottom/>
            <wp:docPr id="29" name="图片 29" descr="190313095415_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90313095415_0005"/>
                    <pic:cNvPicPr>
                      <a:picLocks noChangeAspect="1"/>
                    </pic:cNvPicPr>
                  </pic:nvPicPr>
                  <pic:blipFill>
                    <a:blip r:embed="rId22"/>
                    <a:stretch>
                      <a:fillRect/>
                    </a:stretch>
                  </pic:blipFill>
                  <pic:spPr>
                    <a:xfrm>
                      <a:off x="0" y="0"/>
                      <a:ext cx="5578475" cy="7917815"/>
                    </a:xfrm>
                    <a:prstGeom prst="rect">
                      <a:avLst/>
                    </a:prstGeom>
                  </pic:spPr>
                </pic:pic>
              </a:graphicData>
            </a:graphic>
          </wp:anchor>
        </w:drawing>
      </w:r>
    </w:p>
    <w:p>
      <w:pPr>
        <w:numPr>
          <w:ilvl w:val="0"/>
          <w:numId w:val="0"/>
        </w:numPr>
        <w:tabs>
          <w:tab w:val="left" w:pos="3052"/>
          <w:tab w:val="center" w:pos="5352"/>
        </w:tabs>
        <w:spacing w:line="360" w:lineRule="exact"/>
        <w:jc w:val="center"/>
        <w:rPr>
          <w:rFonts w:hint="eastAsia"/>
          <w:b/>
          <w:sz w:val="28"/>
          <w:szCs w:val="28"/>
          <w:lang w:eastAsia="zh-CN"/>
        </w:rPr>
      </w:pPr>
    </w:p>
    <w:p>
      <w:pPr>
        <w:numPr>
          <w:ilvl w:val="0"/>
          <w:numId w:val="0"/>
        </w:numPr>
        <w:tabs>
          <w:tab w:val="left" w:pos="3052"/>
          <w:tab w:val="center" w:pos="5352"/>
        </w:tabs>
        <w:spacing w:line="360" w:lineRule="exact"/>
        <w:jc w:val="center"/>
        <w:rPr>
          <w:rFonts w:hint="eastAsia"/>
          <w:b/>
          <w:sz w:val="28"/>
          <w:szCs w:val="28"/>
          <w:lang w:eastAsia="zh-CN"/>
        </w:rPr>
      </w:pPr>
    </w:p>
    <w:p>
      <w:pPr>
        <w:numPr>
          <w:ilvl w:val="0"/>
          <w:numId w:val="0"/>
        </w:numPr>
        <w:tabs>
          <w:tab w:val="left" w:pos="3052"/>
          <w:tab w:val="center" w:pos="5352"/>
        </w:tabs>
        <w:spacing w:line="360" w:lineRule="exact"/>
        <w:jc w:val="center"/>
        <w:rPr>
          <w:rFonts w:hint="eastAsia"/>
          <w:b/>
          <w:sz w:val="28"/>
          <w:szCs w:val="28"/>
          <w:lang w:eastAsia="zh-CN"/>
        </w:rPr>
      </w:pPr>
    </w:p>
    <w:p>
      <w:pPr>
        <w:numPr>
          <w:ilvl w:val="0"/>
          <w:numId w:val="0"/>
        </w:numPr>
        <w:tabs>
          <w:tab w:val="left" w:pos="3052"/>
          <w:tab w:val="center" w:pos="5352"/>
        </w:tabs>
        <w:spacing w:line="360" w:lineRule="exact"/>
        <w:jc w:val="both"/>
        <w:rPr>
          <w:rFonts w:hint="eastAsia"/>
          <w:b/>
          <w:sz w:val="28"/>
          <w:szCs w:val="28"/>
          <w:lang w:eastAsia="zh-CN"/>
        </w:rPr>
      </w:pPr>
    </w:p>
    <w:p>
      <w:pPr>
        <w:numPr>
          <w:ilvl w:val="0"/>
          <w:numId w:val="0"/>
        </w:numPr>
        <w:tabs>
          <w:tab w:val="left" w:pos="3052"/>
          <w:tab w:val="center" w:pos="5352"/>
        </w:tabs>
        <w:spacing w:line="360" w:lineRule="exact"/>
        <w:jc w:val="center"/>
        <w:rPr>
          <w:rFonts w:hint="eastAsia"/>
          <w:b/>
          <w:sz w:val="28"/>
          <w:szCs w:val="28"/>
          <w:lang w:eastAsia="zh-CN"/>
        </w:rPr>
      </w:pPr>
      <w:r>
        <w:rPr>
          <w:rFonts w:hint="eastAsia"/>
          <w:b/>
          <w:sz w:val="28"/>
          <w:szCs w:val="28"/>
          <w:lang w:eastAsia="zh-CN"/>
        </w:rPr>
        <w:drawing>
          <wp:anchor distT="0" distB="0" distL="114300" distR="114300" simplePos="0" relativeHeight="256711680" behindDoc="0" locked="0" layoutInCell="1" allowOverlap="1">
            <wp:simplePos x="0" y="0"/>
            <wp:positionH relativeFrom="column">
              <wp:posOffset>-47625</wp:posOffset>
            </wp:positionH>
            <wp:positionV relativeFrom="paragraph">
              <wp:posOffset>-19050</wp:posOffset>
            </wp:positionV>
            <wp:extent cx="5578475" cy="7917815"/>
            <wp:effectExtent l="0" t="0" r="3175" b="6985"/>
            <wp:wrapTopAndBottom/>
            <wp:docPr id="30" name="图片 30" descr="190313095415_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190313095415_0008"/>
                    <pic:cNvPicPr>
                      <a:picLocks noChangeAspect="1"/>
                    </pic:cNvPicPr>
                  </pic:nvPicPr>
                  <pic:blipFill>
                    <a:blip r:embed="rId23"/>
                    <a:stretch>
                      <a:fillRect/>
                    </a:stretch>
                  </pic:blipFill>
                  <pic:spPr>
                    <a:xfrm rot="10800000">
                      <a:off x="0" y="0"/>
                      <a:ext cx="5578475" cy="7917815"/>
                    </a:xfrm>
                    <a:prstGeom prst="rect">
                      <a:avLst/>
                    </a:prstGeom>
                  </pic:spPr>
                </pic:pic>
              </a:graphicData>
            </a:graphic>
          </wp:anchor>
        </w:drawing>
      </w:r>
    </w:p>
    <w:p>
      <w:pPr>
        <w:numPr>
          <w:ilvl w:val="0"/>
          <w:numId w:val="0"/>
        </w:numPr>
        <w:tabs>
          <w:tab w:val="left" w:pos="3052"/>
          <w:tab w:val="center" w:pos="5352"/>
        </w:tabs>
        <w:spacing w:line="360" w:lineRule="exact"/>
        <w:jc w:val="center"/>
        <w:rPr>
          <w:rFonts w:hint="eastAsia"/>
          <w:b/>
          <w:sz w:val="28"/>
          <w:szCs w:val="28"/>
          <w:lang w:eastAsia="zh-CN"/>
        </w:rPr>
      </w:pPr>
      <w:r>
        <w:rPr>
          <w:rFonts w:hint="eastAsia"/>
          <w:b/>
          <w:sz w:val="28"/>
          <w:szCs w:val="28"/>
          <w:lang w:eastAsia="zh-CN"/>
        </w:rPr>
        <w:drawing>
          <wp:anchor distT="0" distB="0" distL="114300" distR="114300" simplePos="0" relativeHeight="256712704" behindDoc="0" locked="0" layoutInCell="1" allowOverlap="1">
            <wp:simplePos x="0" y="0"/>
            <wp:positionH relativeFrom="column">
              <wp:posOffset>-28575</wp:posOffset>
            </wp:positionH>
            <wp:positionV relativeFrom="paragraph">
              <wp:posOffset>47625</wp:posOffset>
            </wp:positionV>
            <wp:extent cx="5578475" cy="7917815"/>
            <wp:effectExtent l="0" t="0" r="3175" b="6985"/>
            <wp:wrapTopAndBottom/>
            <wp:docPr id="34" name="图片 34" descr="190313095415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190313095415_0004"/>
                    <pic:cNvPicPr>
                      <a:picLocks noChangeAspect="1"/>
                    </pic:cNvPicPr>
                  </pic:nvPicPr>
                  <pic:blipFill>
                    <a:blip r:embed="rId24"/>
                    <a:stretch>
                      <a:fillRect/>
                    </a:stretch>
                  </pic:blipFill>
                  <pic:spPr>
                    <a:xfrm>
                      <a:off x="0" y="0"/>
                      <a:ext cx="5578475" cy="7917815"/>
                    </a:xfrm>
                    <a:prstGeom prst="rect">
                      <a:avLst/>
                    </a:prstGeom>
                  </pic:spPr>
                </pic:pic>
              </a:graphicData>
            </a:graphic>
          </wp:anchor>
        </w:drawing>
      </w:r>
    </w:p>
    <w:p>
      <w:pPr>
        <w:numPr>
          <w:ilvl w:val="0"/>
          <w:numId w:val="0"/>
        </w:numPr>
        <w:tabs>
          <w:tab w:val="left" w:pos="3052"/>
          <w:tab w:val="center" w:pos="5352"/>
        </w:tabs>
        <w:spacing w:line="360" w:lineRule="exact"/>
        <w:jc w:val="center"/>
        <w:rPr>
          <w:rFonts w:hint="eastAsia"/>
          <w:b/>
          <w:sz w:val="28"/>
          <w:szCs w:val="28"/>
          <w:lang w:eastAsia="zh-CN"/>
        </w:rPr>
      </w:pPr>
    </w:p>
    <w:p>
      <w:pPr>
        <w:numPr>
          <w:ilvl w:val="0"/>
          <w:numId w:val="0"/>
        </w:numPr>
        <w:tabs>
          <w:tab w:val="left" w:pos="3052"/>
          <w:tab w:val="center" w:pos="5352"/>
        </w:tabs>
        <w:spacing w:line="360" w:lineRule="exact"/>
        <w:jc w:val="center"/>
        <w:rPr>
          <w:rFonts w:hint="eastAsia"/>
          <w:b/>
          <w:sz w:val="28"/>
          <w:szCs w:val="28"/>
          <w:lang w:eastAsia="zh-CN"/>
        </w:rPr>
      </w:pPr>
    </w:p>
    <w:p>
      <w:pPr>
        <w:numPr>
          <w:ilvl w:val="0"/>
          <w:numId w:val="0"/>
        </w:numPr>
        <w:tabs>
          <w:tab w:val="left" w:pos="3052"/>
          <w:tab w:val="center" w:pos="5352"/>
        </w:tabs>
        <w:spacing w:line="360" w:lineRule="exact"/>
        <w:jc w:val="both"/>
        <w:rPr>
          <w:rFonts w:hint="eastAsia"/>
          <w:b/>
          <w:sz w:val="28"/>
          <w:szCs w:val="28"/>
          <w:lang w:eastAsia="zh-CN"/>
        </w:rPr>
      </w:pPr>
    </w:p>
    <w:p>
      <w:pPr>
        <w:keepNext w:val="0"/>
        <w:keepLines w:val="0"/>
        <w:pageBreakBefore w:val="0"/>
        <w:widowControl/>
        <w:numPr>
          <w:ilvl w:val="0"/>
          <w:numId w:val="0"/>
        </w:numPr>
        <w:tabs>
          <w:tab w:val="left" w:pos="3052"/>
          <w:tab w:val="center" w:pos="5352"/>
        </w:tabs>
        <w:kinsoku/>
        <w:wordWrap/>
        <w:overflowPunct/>
        <w:topLinePunct w:val="0"/>
        <w:autoSpaceDE/>
        <w:autoSpaceDN/>
        <w:bidi w:val="0"/>
        <w:adjustRightInd/>
        <w:snapToGrid/>
        <w:spacing w:line="360" w:lineRule="exact"/>
        <w:jc w:val="center"/>
        <w:textAlignment w:val="auto"/>
        <w:outlineLvl w:val="1"/>
        <w:rPr>
          <w:rFonts w:hint="eastAsia" w:ascii="宋体" w:hAnsi="宋体"/>
          <w:b/>
          <w:sz w:val="28"/>
          <w:szCs w:val="28"/>
          <w:lang w:eastAsia="zh-CN"/>
        </w:rPr>
      </w:pPr>
      <w:bookmarkStart w:id="29" w:name="_Toc11399"/>
      <w:r>
        <w:rPr>
          <w:rFonts w:hint="eastAsia"/>
          <w:b/>
          <w:sz w:val="28"/>
          <w:szCs w:val="28"/>
          <w:lang w:eastAsia="zh-CN"/>
        </w:rPr>
        <w:t>（五）</w:t>
      </w:r>
      <w:r>
        <w:rPr>
          <w:rFonts w:hint="eastAsia" w:ascii="宋体" w:hAnsi="宋体"/>
          <w:b/>
          <w:sz w:val="28"/>
          <w:szCs w:val="28"/>
          <w:lang w:eastAsia="zh-CN"/>
        </w:rPr>
        <w:t>《</w:t>
      </w:r>
      <w:r>
        <w:rPr>
          <w:rFonts w:hint="eastAsia"/>
          <w:b/>
          <w:sz w:val="28"/>
          <w:szCs w:val="28"/>
          <w:lang w:eastAsia="zh-CN"/>
        </w:rPr>
        <w:t>民事裁定书</w:t>
      </w:r>
      <w:r>
        <w:rPr>
          <w:rFonts w:hint="eastAsia" w:ascii="宋体" w:hAnsi="宋体"/>
          <w:b/>
          <w:sz w:val="28"/>
          <w:szCs w:val="28"/>
          <w:lang w:eastAsia="zh-CN"/>
        </w:rPr>
        <w:t>》</w:t>
      </w:r>
      <w:bookmarkEnd w:id="29"/>
    </w:p>
    <w:p>
      <w:pPr>
        <w:numPr>
          <w:ilvl w:val="0"/>
          <w:numId w:val="0"/>
        </w:numPr>
        <w:tabs>
          <w:tab w:val="left" w:pos="3052"/>
          <w:tab w:val="center" w:pos="5352"/>
        </w:tabs>
        <w:spacing w:line="360" w:lineRule="exact"/>
        <w:ind w:left="3052" w:leftChars="0"/>
        <w:jc w:val="center"/>
        <w:rPr>
          <w:rFonts w:hint="eastAsia" w:ascii="宋体" w:hAnsi="宋体"/>
          <w:b/>
          <w:sz w:val="28"/>
          <w:szCs w:val="28"/>
          <w:lang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宋体" w:hAnsi="宋体"/>
          <w:b/>
          <w:sz w:val="28"/>
          <w:szCs w:val="28"/>
          <w:lang w:eastAsia="zh-CN"/>
        </w:rPr>
      </w:pPr>
      <w:r>
        <w:rPr>
          <w:rFonts w:hint="eastAsia" w:ascii="宋体" w:hAnsi="宋体"/>
          <w:b/>
          <w:sz w:val="28"/>
          <w:szCs w:val="28"/>
          <w:lang w:eastAsia="zh-CN"/>
        </w:rPr>
        <w:drawing>
          <wp:inline distT="0" distB="0" distL="114300" distR="114300">
            <wp:extent cx="5578475" cy="7917815"/>
            <wp:effectExtent l="0" t="0" r="3175" b="6985"/>
            <wp:docPr id="32" name="图片 32" descr="190313095415_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90313095415_0002"/>
                    <pic:cNvPicPr>
                      <a:picLocks noChangeAspect="1"/>
                    </pic:cNvPicPr>
                  </pic:nvPicPr>
                  <pic:blipFill>
                    <a:blip r:embed="rId25"/>
                    <a:stretch>
                      <a:fillRect/>
                    </a:stretch>
                  </pic:blipFill>
                  <pic:spPr>
                    <a:xfrm>
                      <a:off x="0" y="0"/>
                      <a:ext cx="5578475" cy="7917815"/>
                    </a:xfrm>
                    <a:prstGeom prst="rect">
                      <a:avLst/>
                    </a:prstGeom>
                  </pic:spPr>
                </pic:pic>
              </a:graphicData>
            </a:graphic>
          </wp:inline>
        </w:drawing>
      </w:r>
    </w:p>
    <w:p>
      <w:pPr>
        <w:numPr>
          <w:ilvl w:val="0"/>
          <w:numId w:val="0"/>
        </w:numPr>
        <w:spacing w:line="240" w:lineRule="auto"/>
        <w:jc w:val="both"/>
        <w:rPr>
          <w:rFonts w:hint="eastAsia" w:ascii="宋体" w:hAnsi="宋体"/>
          <w:b/>
          <w:sz w:val="28"/>
          <w:szCs w:val="28"/>
          <w:lang w:eastAsia="zh-CN"/>
        </w:rPr>
      </w:pPr>
      <w:r>
        <w:rPr>
          <w:rFonts w:hint="eastAsia" w:ascii="宋体" w:hAnsi="宋体"/>
          <w:b/>
          <w:sz w:val="28"/>
          <w:szCs w:val="28"/>
          <w:lang w:eastAsia="zh-CN"/>
        </w:rPr>
        <w:drawing>
          <wp:inline distT="0" distB="0" distL="114300" distR="114300">
            <wp:extent cx="5579745" cy="7971790"/>
            <wp:effectExtent l="0" t="0" r="1905" b="10160"/>
            <wp:docPr id="33" name="图片 33" descr="190313095415_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90313095415_0003"/>
                    <pic:cNvPicPr>
                      <a:picLocks noChangeAspect="1"/>
                    </pic:cNvPicPr>
                  </pic:nvPicPr>
                  <pic:blipFill>
                    <a:blip r:embed="rId26"/>
                    <a:stretch>
                      <a:fillRect/>
                    </a:stretch>
                  </pic:blipFill>
                  <pic:spPr>
                    <a:xfrm>
                      <a:off x="0" y="0"/>
                      <a:ext cx="5579745" cy="7971790"/>
                    </a:xfrm>
                    <a:prstGeom prst="rect">
                      <a:avLst/>
                    </a:prstGeom>
                  </pic:spPr>
                </pic:pic>
              </a:graphicData>
            </a:graphic>
          </wp:inline>
        </w:drawing>
      </w:r>
    </w:p>
    <w:p>
      <w:pPr>
        <w:numPr>
          <w:ilvl w:val="0"/>
          <w:numId w:val="0"/>
        </w:numPr>
        <w:spacing w:line="240" w:lineRule="auto"/>
        <w:jc w:val="both"/>
        <w:rPr>
          <w:rFonts w:hint="eastAsia" w:ascii="宋体" w:hAnsi="宋体"/>
          <w:b/>
          <w:sz w:val="28"/>
          <w:szCs w:val="28"/>
          <w:lang w:eastAsia="zh-CN"/>
        </w:rPr>
      </w:pPr>
    </w:p>
    <w:p>
      <w:pPr>
        <w:numPr>
          <w:ilvl w:val="0"/>
          <w:numId w:val="0"/>
        </w:numPr>
        <w:spacing w:line="240" w:lineRule="auto"/>
        <w:jc w:val="both"/>
        <w:rPr>
          <w:rFonts w:hint="eastAsia" w:ascii="宋体" w:hAnsi="宋体"/>
          <w:b/>
          <w:sz w:val="28"/>
          <w:szCs w:val="28"/>
          <w:lang w:eastAsia="zh-CN"/>
        </w:rPr>
      </w:pP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outlineLvl w:val="1"/>
        <w:rPr>
          <w:rFonts w:hint="eastAsia" w:ascii="宋体" w:hAnsi="宋体" w:eastAsia="宋体"/>
          <w:b/>
          <w:bCs/>
          <w:sz w:val="28"/>
          <w:szCs w:val="28"/>
          <w:highlight w:val="none"/>
          <w:lang w:eastAsia="zh-CN"/>
        </w:rPr>
      </w:pPr>
      <w:bookmarkStart w:id="30" w:name="_Toc27602"/>
      <w:r>
        <w:rPr>
          <w:rFonts w:hint="eastAsia" w:ascii="宋体" w:hAnsi="宋体" w:eastAsia="宋体"/>
          <w:b/>
          <w:bCs/>
          <w:sz w:val="28"/>
          <w:szCs w:val="28"/>
          <w:highlight w:val="none"/>
          <w:lang w:eastAsia="zh-CN"/>
        </w:rPr>
        <w:t>（</w:t>
      </w:r>
      <w:r>
        <w:rPr>
          <w:rFonts w:hint="eastAsia" w:eastAsia="宋体"/>
          <w:b/>
          <w:bCs/>
          <w:sz w:val="28"/>
          <w:szCs w:val="28"/>
          <w:highlight w:val="none"/>
          <w:lang w:eastAsia="zh-CN"/>
        </w:rPr>
        <w:t>六</w:t>
      </w:r>
      <w:r>
        <w:rPr>
          <w:rFonts w:hint="eastAsia" w:ascii="宋体" w:hAnsi="宋体" w:eastAsia="宋体"/>
          <w:b/>
          <w:bCs/>
          <w:sz w:val="28"/>
          <w:szCs w:val="28"/>
          <w:highlight w:val="none"/>
          <w:lang w:eastAsia="zh-CN"/>
        </w:rPr>
        <w:t>）评估机构营业执照</w:t>
      </w:r>
      <w:bookmarkEnd w:id="30"/>
    </w:p>
    <w:p>
      <w:pPr>
        <w:jc w:val="center"/>
        <w:outlineLvl w:val="9"/>
        <w:rPr>
          <w:rFonts w:hint="eastAsia" w:eastAsia="宋体"/>
          <w:highlight w:val="none"/>
          <w:lang w:eastAsia="zh-CN"/>
        </w:rPr>
      </w:pPr>
      <w:r>
        <w:rPr>
          <w:rFonts w:hint="eastAsia" w:eastAsia="宋体"/>
          <w:highlight w:val="none"/>
          <w:lang w:eastAsia="zh-CN"/>
        </w:rPr>
        <w:drawing>
          <wp:inline distT="0" distB="0" distL="114300" distR="114300">
            <wp:extent cx="5578475" cy="7917815"/>
            <wp:effectExtent l="0" t="0" r="3175" b="6985"/>
            <wp:docPr id="36" name="图片 36" descr="最新营业执照-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最新营业执照-副本"/>
                    <pic:cNvPicPr>
                      <a:picLocks noChangeAspect="1"/>
                    </pic:cNvPicPr>
                  </pic:nvPicPr>
                  <pic:blipFill>
                    <a:blip r:embed="rId27"/>
                    <a:stretch>
                      <a:fillRect/>
                    </a:stretch>
                  </pic:blipFill>
                  <pic:spPr>
                    <a:xfrm>
                      <a:off x="0" y="0"/>
                      <a:ext cx="5578475" cy="7917815"/>
                    </a:xfrm>
                    <a:prstGeom prst="rect">
                      <a:avLst/>
                    </a:prstGeom>
                  </pic:spPr>
                </pic:pic>
              </a:graphicData>
            </a:graphic>
          </wp:inline>
        </w:drawing>
      </w:r>
    </w:p>
    <w:p>
      <w:pPr>
        <w:jc w:val="center"/>
        <w:outlineLvl w:val="9"/>
        <w:rPr>
          <w:rFonts w:hint="eastAsia" w:eastAsia="宋体"/>
          <w:highlight w:val="none"/>
          <w:lang w:eastAsia="zh-CN"/>
        </w:rPr>
      </w:pPr>
    </w:p>
    <w:p>
      <w:pPr>
        <w:spacing w:before="0" w:after="0" w:line="360" w:lineRule="auto"/>
        <w:jc w:val="both"/>
        <w:outlineLvl w:val="9"/>
        <w:rPr>
          <w:rFonts w:hint="eastAsia" w:ascii="宋体" w:hAnsi="宋体" w:eastAsia="宋体"/>
          <w:b/>
          <w:bCs/>
          <w:sz w:val="28"/>
          <w:szCs w:val="28"/>
          <w:highlight w:val="none"/>
          <w:lang w:eastAsia="zh-CN"/>
        </w:rPr>
      </w:pPr>
    </w:p>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b/>
          <w:bCs/>
          <w:sz w:val="28"/>
          <w:szCs w:val="28"/>
          <w:highlight w:val="none"/>
          <w:lang w:eastAsia="zh-CN"/>
        </w:rPr>
      </w:pPr>
      <w:bookmarkStart w:id="31" w:name="_Toc23352"/>
      <w:r>
        <w:rPr>
          <w:rFonts w:hint="eastAsia" w:ascii="宋体" w:hAnsi="宋体" w:eastAsia="宋体"/>
          <w:b/>
          <w:bCs/>
          <w:sz w:val="28"/>
          <w:szCs w:val="28"/>
          <w:highlight w:val="none"/>
          <w:lang w:eastAsia="zh-CN"/>
        </w:rPr>
        <w:t>（</w:t>
      </w:r>
      <w:r>
        <w:rPr>
          <w:rFonts w:hint="eastAsia" w:eastAsia="宋体"/>
          <w:b/>
          <w:bCs/>
          <w:sz w:val="28"/>
          <w:szCs w:val="28"/>
          <w:highlight w:val="none"/>
          <w:lang w:eastAsia="zh-CN"/>
        </w:rPr>
        <w:t>七</w:t>
      </w:r>
      <w:r>
        <w:rPr>
          <w:rFonts w:hint="eastAsia" w:ascii="宋体" w:hAnsi="宋体" w:eastAsia="宋体"/>
          <w:b/>
          <w:bCs/>
          <w:sz w:val="28"/>
          <w:szCs w:val="28"/>
          <w:highlight w:val="none"/>
          <w:lang w:eastAsia="zh-CN"/>
        </w:rPr>
        <w:t>）评估机构资质证</w:t>
      </w:r>
      <w:bookmarkEnd w:id="31"/>
    </w:p>
    <w:p>
      <w:pPr>
        <w:jc w:val="center"/>
        <w:outlineLvl w:val="9"/>
        <w:rPr>
          <w:rFonts w:hint="eastAsia" w:eastAsiaTheme="minorEastAsia"/>
          <w:highlight w:val="none"/>
          <w:lang w:eastAsia="zh-CN"/>
        </w:rPr>
      </w:pPr>
      <w:r>
        <w:rPr>
          <w:rFonts w:hint="eastAsia" w:eastAsiaTheme="minorEastAsia"/>
          <w:highlight w:val="none"/>
          <w:lang w:eastAsia="zh-CN"/>
        </w:rPr>
        <w:drawing>
          <wp:inline distT="0" distB="0" distL="114300" distR="114300">
            <wp:extent cx="7816215" cy="5118735"/>
            <wp:effectExtent l="0" t="0" r="5715" b="13335"/>
            <wp:docPr id="37" name="图片 37" descr="房地产备案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房地产备案证书"/>
                    <pic:cNvPicPr>
                      <a:picLocks noChangeAspect="1"/>
                    </pic:cNvPicPr>
                  </pic:nvPicPr>
                  <pic:blipFill>
                    <a:blip r:embed="rId28"/>
                    <a:srcRect b="7727"/>
                    <a:stretch>
                      <a:fillRect/>
                    </a:stretch>
                  </pic:blipFill>
                  <pic:spPr>
                    <a:xfrm rot="16200000">
                      <a:off x="0" y="0"/>
                      <a:ext cx="7816215" cy="5118735"/>
                    </a:xfrm>
                    <a:prstGeom prst="rect">
                      <a:avLst/>
                    </a:prstGeom>
                  </pic:spPr>
                </pic:pic>
              </a:graphicData>
            </a:graphic>
          </wp:inline>
        </w:drawing>
      </w:r>
    </w:p>
    <w:p>
      <w:pPr>
        <w:spacing w:before="0" w:after="0" w:line="360" w:lineRule="auto"/>
        <w:jc w:val="both"/>
        <w:outlineLvl w:val="9"/>
        <w:rPr>
          <w:rFonts w:hint="eastAsia" w:ascii="宋体" w:hAnsi="宋体" w:eastAsia="宋体"/>
          <w:b/>
          <w:bCs/>
          <w:sz w:val="28"/>
          <w:szCs w:val="28"/>
          <w:highlight w:val="none"/>
          <w:lang w:eastAsia="zh-CN"/>
        </w:rPr>
      </w:pPr>
    </w:p>
    <w:p>
      <w:pPr>
        <w:keepNext w:val="0"/>
        <w:keepLines w:val="0"/>
        <w:pageBreakBefore w:val="0"/>
        <w:widowControl/>
        <w:kinsoku/>
        <w:wordWrap/>
        <w:overflowPunct/>
        <w:topLinePunct w:val="0"/>
        <w:autoSpaceDE/>
        <w:autoSpaceDN/>
        <w:bidi w:val="0"/>
        <w:adjustRightInd/>
        <w:snapToGrid/>
        <w:spacing w:before="0" w:after="0" w:line="360" w:lineRule="auto"/>
        <w:jc w:val="center"/>
        <w:textAlignment w:val="auto"/>
        <w:outlineLvl w:val="1"/>
        <w:rPr>
          <w:rFonts w:hint="eastAsia" w:ascii="宋体" w:hAnsi="宋体" w:eastAsia="宋体"/>
          <w:b/>
          <w:bCs/>
          <w:sz w:val="28"/>
          <w:szCs w:val="28"/>
          <w:highlight w:val="none"/>
          <w:lang w:eastAsia="zh-CN"/>
        </w:rPr>
      </w:pPr>
      <w:bookmarkStart w:id="32" w:name="_Toc8161"/>
      <w:r>
        <w:rPr>
          <w:rFonts w:hint="eastAsia" w:ascii="宋体" w:hAnsi="宋体" w:eastAsia="宋体"/>
          <w:b/>
          <w:bCs/>
          <w:sz w:val="28"/>
          <w:szCs w:val="28"/>
          <w:highlight w:val="none"/>
          <w:lang w:eastAsia="zh-CN"/>
        </w:rPr>
        <w:t>（</w:t>
      </w:r>
      <w:r>
        <w:rPr>
          <w:rFonts w:hint="eastAsia" w:eastAsia="宋体"/>
          <w:b/>
          <w:bCs/>
          <w:sz w:val="28"/>
          <w:szCs w:val="28"/>
          <w:highlight w:val="none"/>
          <w:lang w:eastAsia="zh-CN"/>
        </w:rPr>
        <w:t>八</w:t>
      </w:r>
      <w:r>
        <w:rPr>
          <w:rFonts w:hint="eastAsia" w:ascii="宋体" w:hAnsi="宋体" w:eastAsia="宋体"/>
          <w:b/>
          <w:bCs/>
          <w:sz w:val="28"/>
          <w:szCs w:val="28"/>
          <w:highlight w:val="none"/>
          <w:lang w:eastAsia="zh-CN"/>
        </w:rPr>
        <w:t>）估价师资格证书</w:t>
      </w:r>
      <w:bookmarkEnd w:id="32"/>
    </w:p>
    <w:p>
      <w:pPr>
        <w:jc w:val="center"/>
        <w:outlineLvl w:val="9"/>
        <w:rPr>
          <w:rFonts w:hint="eastAsia" w:eastAsia="宋体"/>
          <w:highlight w:val="none"/>
          <w:lang w:eastAsia="zh-CN"/>
        </w:rPr>
      </w:pPr>
      <w:r>
        <w:rPr>
          <w:rFonts w:hint="eastAsia" w:eastAsia="宋体"/>
          <w:highlight w:val="none"/>
          <w:lang w:eastAsia="zh-CN"/>
        </w:rPr>
        <w:drawing>
          <wp:inline distT="0" distB="0" distL="114300" distR="114300">
            <wp:extent cx="5725160" cy="4039870"/>
            <wp:effectExtent l="0" t="0" r="8890" b="17780"/>
            <wp:docPr id="82" name="图片 82" descr="房地产估价师注册证——林志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2" descr="房地产估价师注册证——林志勇"/>
                    <pic:cNvPicPr>
                      <a:picLocks noChangeAspect="1"/>
                    </pic:cNvPicPr>
                  </pic:nvPicPr>
                  <pic:blipFill>
                    <a:blip r:embed="rId29"/>
                    <a:stretch>
                      <a:fillRect/>
                    </a:stretch>
                  </pic:blipFill>
                  <pic:spPr>
                    <a:xfrm>
                      <a:off x="0" y="0"/>
                      <a:ext cx="5725160" cy="4039870"/>
                    </a:xfrm>
                    <a:prstGeom prst="rect">
                      <a:avLst/>
                    </a:prstGeom>
                  </pic:spPr>
                </pic:pic>
              </a:graphicData>
            </a:graphic>
          </wp:inline>
        </w:drawing>
      </w:r>
    </w:p>
    <w:p>
      <w:pPr>
        <w:autoSpaceDE w:val="0"/>
        <w:autoSpaceDN w:val="0"/>
        <w:adjustRightInd w:val="0"/>
        <w:ind w:right="-12" w:rightChars="-5"/>
        <w:outlineLvl w:val="9"/>
        <w:rPr>
          <w:rFonts w:hint="eastAsia" w:eastAsia="宋体"/>
          <w:highlight w:val="none"/>
          <w:lang w:eastAsia="zh-CN"/>
        </w:rPr>
      </w:pPr>
      <w:r>
        <w:rPr>
          <w:rFonts w:hint="eastAsia" w:eastAsia="宋体"/>
          <w:highlight w:val="none"/>
          <w:lang w:eastAsia="zh-CN"/>
        </w:rPr>
        <w:drawing>
          <wp:inline distT="0" distB="0" distL="114300" distR="114300">
            <wp:extent cx="5596255" cy="3997325"/>
            <wp:effectExtent l="0" t="0" r="4445" b="3175"/>
            <wp:docPr id="31" name="图片 31" descr="房地产估价师注册证——马新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房地产估价师注册证——马新杰"/>
                    <pic:cNvPicPr>
                      <a:picLocks noChangeAspect="1"/>
                    </pic:cNvPicPr>
                  </pic:nvPicPr>
                  <pic:blipFill>
                    <a:blip r:embed="rId30"/>
                    <a:srcRect r="2015"/>
                    <a:stretch>
                      <a:fillRect/>
                    </a:stretch>
                  </pic:blipFill>
                  <pic:spPr>
                    <a:xfrm>
                      <a:off x="0" y="0"/>
                      <a:ext cx="5596255" cy="3997325"/>
                    </a:xfrm>
                    <a:prstGeom prst="rect">
                      <a:avLst/>
                    </a:prstGeom>
                  </pic:spPr>
                </pic:pic>
              </a:graphicData>
            </a:graphic>
          </wp:inline>
        </w:drawing>
      </w:r>
    </w:p>
    <w:p>
      <w:pPr>
        <w:spacing w:line="760" w:lineRule="exact"/>
        <w:outlineLvl w:val="9"/>
        <w:rPr>
          <w:rFonts w:hint="eastAsia"/>
          <w:b/>
          <w:color w:val="000000"/>
          <w:kern w:val="0"/>
          <w:sz w:val="44"/>
          <w:szCs w:val="44"/>
          <w:highlight w:val="none"/>
        </w:rPr>
      </w:pPr>
      <w:r>
        <w:rPr>
          <w:rFonts w:hint="eastAsia"/>
          <w:color w:val="000000"/>
          <w:kern w:val="0"/>
          <w:sz w:val="44"/>
          <w:szCs w:val="44"/>
          <w:highlight w:val="none"/>
        </w:rPr>
        <w:drawing>
          <wp:anchor distT="0" distB="0" distL="114300" distR="114300" simplePos="0" relativeHeight="251660288" behindDoc="1" locked="0" layoutInCell="1" allowOverlap="1">
            <wp:simplePos x="0" y="0"/>
            <wp:positionH relativeFrom="column">
              <wp:posOffset>24130</wp:posOffset>
            </wp:positionH>
            <wp:positionV relativeFrom="paragraph">
              <wp:posOffset>-12065</wp:posOffset>
            </wp:positionV>
            <wp:extent cx="737235" cy="739775"/>
            <wp:effectExtent l="0" t="0" r="5715" b="3175"/>
            <wp:wrapTight wrapText="bothSides">
              <wp:wrapPolygon>
                <wp:start x="0" y="0"/>
                <wp:lineTo x="0" y="21136"/>
                <wp:lineTo x="21209" y="21136"/>
                <wp:lineTo x="21209" y="0"/>
                <wp:lineTo x="0" y="0"/>
              </wp:wrapPolygon>
            </wp:wrapTight>
            <wp:docPr id="17" name="Picture 3" descr="荣信正式封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descr="荣信正式封面"/>
                    <pic:cNvPicPr>
                      <a:picLocks noChangeAspect="1"/>
                    </pic:cNvPicPr>
                  </pic:nvPicPr>
                  <pic:blipFill>
                    <a:blip r:embed="rId31"/>
                    <a:stretch>
                      <a:fillRect/>
                    </a:stretch>
                  </pic:blipFill>
                  <pic:spPr>
                    <a:xfrm>
                      <a:off x="0" y="0"/>
                      <a:ext cx="737235" cy="739775"/>
                    </a:xfrm>
                    <a:prstGeom prst="rect">
                      <a:avLst/>
                    </a:prstGeom>
                    <a:noFill/>
                    <a:ln w="9525">
                      <a:noFill/>
                    </a:ln>
                  </pic:spPr>
                </pic:pic>
              </a:graphicData>
            </a:graphic>
          </wp:anchor>
        </w:drawing>
      </w:r>
      <w:r>
        <w:rPr>
          <w:rFonts w:hint="eastAsia"/>
          <w:b/>
          <w:color w:val="000000"/>
          <w:kern w:val="0"/>
          <w:sz w:val="44"/>
          <w:szCs w:val="44"/>
          <w:highlight w:val="none"/>
        </w:rPr>
        <w:t>广东荣信房地产土地评估有限公司</w:t>
      </w:r>
    </w:p>
    <w:p>
      <w:pPr>
        <w:spacing w:line="360" w:lineRule="atLeast"/>
        <w:jc w:val="left"/>
        <w:outlineLvl w:val="9"/>
        <w:rPr>
          <w:rFonts w:hint="eastAsia" w:ascii="宋体" w:hAnsi="宋体"/>
          <w:color w:val="000000"/>
          <w:sz w:val="21"/>
          <w:szCs w:val="21"/>
          <w:highlight w:val="none"/>
        </w:rPr>
      </w:pPr>
      <w:r>
        <w:rPr>
          <w:rFonts w:hint="eastAsia" w:ascii="宋体" w:hAnsi="宋体"/>
          <w:color w:val="000000"/>
          <w:sz w:val="21"/>
          <w:szCs w:val="21"/>
          <w:highlight w:val="none"/>
        </w:rPr>
        <w:t>地址：湛江市人民大道中30号桉树中心B101-104室        电话：3387778</w:t>
      </w:r>
    </w:p>
    <w:p>
      <w:pPr>
        <w:spacing w:line="160" w:lineRule="exact"/>
        <w:jc w:val="left"/>
        <w:outlineLvl w:val="9"/>
        <w:rPr>
          <w:rFonts w:hint="eastAsia" w:ascii="宋体" w:hAnsi="宋体"/>
          <w:color w:val="000000"/>
          <w:sz w:val="24"/>
          <w:highlight w:val="none"/>
          <w:u w:val="single"/>
        </w:rPr>
      </w:pPr>
      <w:r>
        <w:rPr>
          <w:rFonts w:hint="eastAsia" w:ascii="宋体" w:hAnsi="宋体"/>
          <w:color w:val="000000"/>
          <w:sz w:val="24"/>
          <w:highlight w:val="none"/>
          <w:u w:val="single"/>
        </w:rPr>
        <w:t xml:space="preserve">                                                               </w:t>
      </w:r>
    </w:p>
    <w:p>
      <w:pPr>
        <w:spacing w:line="360" w:lineRule="atLeast"/>
        <w:jc w:val="left"/>
        <w:outlineLvl w:val="9"/>
        <w:rPr>
          <w:rFonts w:hint="eastAsia" w:ascii="宋体" w:hAnsi="宋体"/>
          <w:color w:val="000000"/>
          <w:sz w:val="21"/>
          <w:szCs w:val="21"/>
          <w:highlight w:val="none"/>
        </w:rPr>
      </w:pPr>
    </w:p>
    <w:p>
      <w:pPr>
        <w:ind w:firstLine="3190" w:firstLineChars="993"/>
        <w:jc w:val="both"/>
        <w:outlineLvl w:val="9"/>
        <w:rPr>
          <w:rFonts w:hint="eastAsia" w:ascii="宋体" w:hAnsi="宋体"/>
          <w:b/>
          <w:sz w:val="32"/>
          <w:szCs w:val="32"/>
          <w:highlight w:val="none"/>
        </w:rPr>
      </w:pPr>
      <w:r>
        <w:rPr>
          <w:rFonts w:hint="eastAsia" w:ascii="宋体" w:hAnsi="宋体"/>
          <w:b/>
          <w:sz w:val="32"/>
          <w:szCs w:val="32"/>
          <w:highlight w:val="none"/>
        </w:rPr>
        <w:t>房地产评估收费通知</w:t>
      </w:r>
    </w:p>
    <w:p>
      <w:pPr>
        <w:spacing w:line="360" w:lineRule="exact"/>
        <w:jc w:val="center"/>
        <w:outlineLvl w:val="9"/>
        <w:rPr>
          <w:rFonts w:hint="eastAsia"/>
          <w:sz w:val="44"/>
          <w:highlight w:val="none"/>
        </w:rPr>
      </w:pPr>
    </w:p>
    <w:p>
      <w:pPr>
        <w:spacing w:line="600" w:lineRule="exact"/>
        <w:outlineLvl w:val="9"/>
        <w:rPr>
          <w:rFonts w:hint="eastAsia" w:ascii="宋体" w:hAnsi="宋体" w:eastAsia="宋体" w:cs="宋体"/>
          <w:bCs/>
          <w:color w:val="000000"/>
          <w:sz w:val="28"/>
          <w:szCs w:val="28"/>
          <w:highlight w:val="none"/>
        </w:rPr>
      </w:pPr>
      <w:r>
        <w:rPr>
          <w:rFonts w:hint="eastAsia" w:eastAsia="宋体" w:cs="宋体"/>
          <w:bCs/>
          <w:color w:val="000000"/>
          <w:sz w:val="28"/>
          <w:szCs w:val="28"/>
          <w:highlight w:val="none"/>
          <w:lang w:eastAsia="zh-CN"/>
        </w:rPr>
        <w:t>广东省廉江人民法院</w:t>
      </w:r>
      <w:r>
        <w:rPr>
          <w:rFonts w:hint="eastAsia" w:ascii="宋体" w:hAnsi="宋体" w:eastAsia="宋体" w:cs="宋体"/>
          <w:bCs/>
          <w:color w:val="000000"/>
          <w:sz w:val="28"/>
          <w:szCs w:val="28"/>
          <w:highlight w:val="none"/>
        </w:rPr>
        <w:t>：</w:t>
      </w:r>
    </w:p>
    <w:p>
      <w:pPr>
        <w:spacing w:line="640" w:lineRule="exact"/>
        <w:ind w:firstLine="420" w:firstLineChars="150"/>
        <w:outlineLvl w:val="9"/>
        <w:rPr>
          <w:rFonts w:hint="eastAsia" w:ascii="宋体" w:hAnsi="宋体" w:eastAsia="宋体" w:cs="宋体"/>
          <w:bCs/>
          <w:sz w:val="28"/>
          <w:szCs w:val="28"/>
          <w:highlight w:val="none"/>
          <w:u w:val="none"/>
        </w:rPr>
      </w:pPr>
      <w:r>
        <w:rPr>
          <w:rFonts w:hint="eastAsia" w:ascii="宋体" w:hAnsi="宋体" w:eastAsia="宋体" w:cs="宋体"/>
          <w:bCs/>
          <w:color w:val="000000"/>
          <w:sz w:val="28"/>
          <w:szCs w:val="28"/>
          <w:highlight w:val="none"/>
        </w:rPr>
        <w:t>承蒙接受您的委托，本公司现对</w:t>
      </w:r>
      <w:r>
        <w:rPr>
          <w:rFonts w:hint="eastAsia" w:ascii="宋体" w:hAnsi="宋体" w:eastAsia="宋体" w:cs="宋体"/>
          <w:bCs/>
          <w:color w:val="000000"/>
          <w:sz w:val="28"/>
          <w:szCs w:val="28"/>
          <w:highlight w:val="none"/>
          <w:lang w:eastAsia="zh-CN"/>
        </w:rPr>
        <w:t>黄育茂、黄桂珍名下</w:t>
      </w:r>
      <w:r>
        <w:rPr>
          <w:rFonts w:hint="eastAsia" w:ascii="宋体" w:hAnsi="宋体" w:eastAsia="宋体" w:cs="宋体"/>
          <w:bCs/>
          <w:color w:val="000000"/>
          <w:sz w:val="28"/>
          <w:szCs w:val="28"/>
          <w:highlight w:val="none"/>
        </w:rPr>
        <w:t>位于</w:t>
      </w:r>
      <w:r>
        <w:rPr>
          <w:rFonts w:hint="eastAsia" w:ascii="宋体" w:hAnsi="宋体" w:eastAsia="宋体" w:cs="宋体"/>
          <w:bCs/>
          <w:color w:val="000000"/>
          <w:sz w:val="28"/>
          <w:szCs w:val="28"/>
          <w:highlight w:val="none"/>
          <w:lang w:eastAsia="zh-CN"/>
        </w:rPr>
        <w:t>廉江市罗州大道西157号永兴国际城10幢2402房</w:t>
      </w:r>
      <w:r>
        <w:rPr>
          <w:rFonts w:hint="eastAsia" w:ascii="宋体" w:hAnsi="宋体" w:eastAsia="宋体" w:cs="宋体"/>
          <w:bCs/>
          <w:color w:val="000000"/>
          <w:sz w:val="28"/>
          <w:szCs w:val="28"/>
          <w:highlight w:val="none"/>
          <w:lang w:val="en-US" w:eastAsia="zh-CN"/>
        </w:rPr>
        <w:t>的</w:t>
      </w:r>
      <w:r>
        <w:rPr>
          <w:rFonts w:hint="eastAsia" w:ascii="宋体" w:hAnsi="宋体" w:eastAsia="宋体" w:cs="宋体"/>
          <w:bCs/>
          <w:color w:val="000000"/>
          <w:sz w:val="28"/>
          <w:szCs w:val="28"/>
          <w:highlight w:val="none"/>
        </w:rPr>
        <w:t>房地产进行</w:t>
      </w:r>
      <w:r>
        <w:rPr>
          <w:rFonts w:hint="eastAsia" w:ascii="宋体" w:hAnsi="宋体" w:eastAsia="宋体" w:cs="宋体"/>
          <w:bCs/>
          <w:color w:val="000000"/>
          <w:sz w:val="28"/>
          <w:szCs w:val="28"/>
          <w:highlight w:val="none"/>
          <w:lang w:eastAsia="zh-CN"/>
        </w:rPr>
        <w:t>市场</w:t>
      </w:r>
      <w:r>
        <w:rPr>
          <w:rFonts w:hint="eastAsia" w:ascii="宋体" w:hAnsi="宋体" w:eastAsia="宋体" w:cs="宋体"/>
          <w:bCs/>
          <w:color w:val="000000"/>
          <w:sz w:val="28"/>
          <w:szCs w:val="28"/>
          <w:highlight w:val="none"/>
        </w:rPr>
        <w:t>价值评估，评估金额：</w:t>
      </w:r>
      <w:r>
        <w:rPr>
          <w:rFonts w:hint="eastAsia" w:eastAsia="宋体" w:cs="宋体"/>
          <w:b/>
          <w:bCs w:val="0"/>
          <w:color w:val="000000"/>
          <w:sz w:val="28"/>
          <w:szCs w:val="28"/>
          <w:highlight w:val="none"/>
          <w:u w:val="single"/>
          <w:lang w:val="en-US" w:eastAsia="zh-CN"/>
        </w:rPr>
        <w:t>¥214.20</w:t>
      </w:r>
      <w:r>
        <w:rPr>
          <w:rFonts w:hint="eastAsia" w:ascii="宋体" w:hAnsi="宋体" w:eastAsia="宋体" w:cs="宋体"/>
          <w:b/>
          <w:bCs w:val="0"/>
          <w:color w:val="000000"/>
          <w:sz w:val="28"/>
          <w:szCs w:val="28"/>
          <w:highlight w:val="none"/>
          <w:u w:val="single"/>
        </w:rPr>
        <w:t>万元</w:t>
      </w:r>
      <w:r>
        <w:rPr>
          <w:rFonts w:hint="eastAsia" w:ascii="宋体" w:hAnsi="宋体" w:eastAsia="宋体" w:cs="宋体"/>
          <w:bCs/>
          <w:color w:val="000000"/>
          <w:sz w:val="28"/>
          <w:szCs w:val="28"/>
          <w:highlight w:val="none"/>
        </w:rPr>
        <w:t>。根据《广东省经营服务性收费许可证》（粤价[1995]362号、[1995]182号）许可，该宗房地产</w:t>
      </w:r>
      <w:r>
        <w:rPr>
          <w:rFonts w:hint="eastAsia" w:ascii="宋体" w:hAnsi="宋体" w:eastAsia="宋体" w:cs="宋体"/>
          <w:bCs/>
          <w:sz w:val="28"/>
          <w:szCs w:val="28"/>
          <w:highlight w:val="none"/>
        </w:rPr>
        <w:t>评估费：</w:t>
      </w:r>
      <w:r>
        <w:rPr>
          <w:rFonts w:hint="eastAsia" w:eastAsia="宋体" w:cs="宋体"/>
          <w:b/>
          <w:bCs w:val="0"/>
          <w:sz w:val="28"/>
          <w:szCs w:val="28"/>
          <w:highlight w:val="none"/>
          <w:u w:val="single"/>
          <w:lang w:val="en-US" w:eastAsia="zh-CN"/>
        </w:rPr>
        <w:t>¥7855</w:t>
      </w:r>
      <w:r>
        <w:rPr>
          <w:rFonts w:hint="eastAsia" w:ascii="宋体" w:hAnsi="宋体" w:eastAsia="宋体" w:cs="宋体"/>
          <w:b/>
          <w:bCs w:val="0"/>
          <w:sz w:val="28"/>
          <w:szCs w:val="28"/>
          <w:highlight w:val="none"/>
          <w:u w:val="single"/>
        </w:rPr>
        <w:t>元</w:t>
      </w:r>
      <w:r>
        <w:rPr>
          <w:rFonts w:hint="eastAsia" w:ascii="宋体" w:hAnsi="宋体" w:eastAsia="宋体" w:cs="宋体"/>
          <w:bCs/>
          <w:sz w:val="28"/>
          <w:szCs w:val="28"/>
          <w:highlight w:val="none"/>
          <w:u w:val="none"/>
          <w:lang w:eastAsia="zh-CN"/>
        </w:rPr>
        <w:t>。</w:t>
      </w:r>
    </w:p>
    <w:p>
      <w:pPr>
        <w:outlineLvl w:val="9"/>
        <w:rPr>
          <w:rFonts w:hint="eastAsia"/>
          <w:bCs/>
          <w:sz w:val="24"/>
          <w:szCs w:val="24"/>
          <w:highlight w:val="none"/>
          <w:u w:val="single" w:color="000000"/>
        </w:rPr>
      </w:pPr>
    </w:p>
    <w:p>
      <w:pPr>
        <w:outlineLvl w:val="9"/>
        <w:rPr>
          <w:rFonts w:hint="eastAsia"/>
          <w:highlight w:val="none"/>
        </w:rPr>
      </w:pPr>
      <w:bookmarkStart w:id="33" w:name="_1496044588"/>
      <w:bookmarkEnd w:id="33"/>
      <w:bookmarkStart w:id="34" w:name="_1496130323"/>
      <w:bookmarkEnd w:id="34"/>
      <w:bookmarkStart w:id="35" w:name="_1496130481"/>
      <w:bookmarkEnd w:id="35"/>
      <w:bookmarkStart w:id="36" w:name="_1496135368"/>
      <w:bookmarkEnd w:id="36"/>
      <w:bookmarkStart w:id="37" w:name="_1496129982"/>
      <w:bookmarkEnd w:id="37"/>
      <w:bookmarkStart w:id="38" w:name="_1496129484"/>
      <w:bookmarkEnd w:id="38"/>
      <w:bookmarkStart w:id="39" w:name="_1496130013"/>
      <w:bookmarkEnd w:id="39"/>
      <w:r>
        <w:rPr>
          <w:bCs/>
          <w:highlight w:val="none"/>
        </w:rPr>
        <w:object>
          <v:shape id="_x0000_i1026" o:spt="75" type="#_x0000_t75" style="height:133.95pt;width:423.25pt;" o:ole="t" filled="f" o:preferrelative="t" stroked="f" coordsize="21600,21600">
            <v:path/>
            <v:fill on="f" focussize="0,0"/>
            <v:stroke on="f"/>
            <v:imagedata r:id="rId33" o:title=""/>
            <o:lock v:ext="edit" aspectratio="t"/>
            <w10:wrap type="none"/>
            <w10:anchorlock/>
          </v:shape>
          <o:OLEObject Type="Embed" ProgID="Excel.Sheet.8" ShapeID="_x0000_i1026" DrawAspect="Content" ObjectID="_1468075727" r:id="rId32">
            <o:LockedField>false</o:LockedField>
          </o:OLEObject>
        </w:objec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jc w:val="left"/>
        <w:textAlignment w:val="auto"/>
        <w:outlineLvl w:val="9"/>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lang w:eastAsia="zh-CN"/>
        </w:rPr>
        <w:t>账户名称：广东荣信房地产土地评估有限公司</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jc w:val="left"/>
        <w:textAlignment w:val="auto"/>
        <w:outlineLvl w:val="9"/>
        <w:rPr>
          <w:rFonts w:hint="eastAsia" w:ascii="宋体" w:hAnsi="宋体" w:eastAsia="宋体" w:cs="宋体"/>
          <w:bCs/>
          <w:color w:val="000000"/>
          <w:sz w:val="28"/>
          <w:szCs w:val="28"/>
          <w:highlight w:val="none"/>
        </w:rPr>
      </w:pPr>
      <w:r>
        <w:rPr>
          <w:rFonts w:hint="eastAsia" w:ascii="宋体" w:hAnsi="宋体" w:eastAsia="宋体" w:cs="宋体"/>
          <w:bCs/>
          <w:color w:val="000000"/>
          <w:sz w:val="28"/>
          <w:szCs w:val="28"/>
          <w:highlight w:val="none"/>
        </w:rPr>
        <w:t>公司账户：2015020809200057565</w:t>
      </w:r>
    </w:p>
    <w:p>
      <w:pPr>
        <w:keepNext w:val="0"/>
        <w:keepLines w:val="0"/>
        <w:pageBreakBefore w:val="0"/>
        <w:widowControl/>
        <w:kinsoku/>
        <w:wordWrap/>
        <w:overflowPunct/>
        <w:topLinePunct w:val="0"/>
        <w:autoSpaceDE/>
        <w:autoSpaceDN/>
        <w:bidi w:val="0"/>
        <w:adjustRightInd/>
        <w:snapToGrid/>
        <w:spacing w:line="540" w:lineRule="exact"/>
        <w:ind w:left="0" w:leftChars="0" w:right="0" w:rightChars="0"/>
        <w:jc w:val="left"/>
        <w:textAlignment w:val="auto"/>
        <w:outlineLvl w:val="9"/>
        <w:rPr>
          <w:rFonts w:hint="eastAsia" w:ascii="宋体" w:hAnsi="宋体" w:eastAsia="宋体" w:cs="宋体"/>
          <w:bCs/>
          <w:sz w:val="28"/>
          <w:szCs w:val="28"/>
          <w:highlight w:val="none"/>
          <w:u w:val="single"/>
        </w:rPr>
      </w:pPr>
      <w:r>
        <w:rPr>
          <w:rFonts w:hint="eastAsia" w:ascii="宋体" w:hAnsi="宋体" w:eastAsia="宋体" w:cs="宋体"/>
          <w:bCs/>
          <w:sz w:val="28"/>
          <w:szCs w:val="28"/>
          <w:highlight w:val="none"/>
          <w:u w:val="single"/>
        </w:rPr>
        <w:t>中国工商银行湛江分行开发区支行</w:t>
      </w:r>
    </w:p>
    <w:p>
      <w:pPr>
        <w:outlineLvl w:val="9"/>
        <w:rPr>
          <w:rFonts w:hint="eastAsia" w:ascii="宋体" w:hAnsi="宋体" w:eastAsia="宋体" w:cs="宋体"/>
          <w:sz w:val="28"/>
          <w:szCs w:val="28"/>
          <w:highlight w:val="none"/>
        </w:rPr>
      </w:pPr>
    </w:p>
    <w:p>
      <w:pPr>
        <w:outlineLvl w:val="9"/>
        <w:rPr>
          <w:rFonts w:hint="eastAsia" w:ascii="宋体" w:hAnsi="宋体" w:eastAsia="宋体" w:cs="宋体"/>
          <w:sz w:val="28"/>
          <w:szCs w:val="28"/>
          <w:highlight w:val="none"/>
        </w:rPr>
      </w:pPr>
    </w:p>
    <w:p>
      <w:pPr>
        <w:pStyle w:val="4"/>
        <w:keepNext w:val="0"/>
        <w:keepLines w:val="0"/>
        <w:pageBreakBefore w:val="0"/>
        <w:widowControl/>
        <w:kinsoku/>
        <w:wordWrap/>
        <w:overflowPunct/>
        <w:topLinePunct w:val="0"/>
        <w:autoSpaceDE/>
        <w:autoSpaceDN/>
        <w:bidi w:val="0"/>
        <w:adjustRightInd/>
        <w:snapToGrid/>
        <w:spacing w:line="540" w:lineRule="exact"/>
        <w:ind w:left="0" w:leftChars="0" w:right="0" w:rightChars="0" w:firstLine="0" w:firstLineChars="0"/>
        <w:jc w:val="right"/>
        <w:textAlignment w:val="auto"/>
        <w:outlineLvl w:val="9"/>
        <w:rPr>
          <w:rFonts w:hint="eastAsia" w:ascii="宋体" w:hAnsi="宋体" w:eastAsia="宋体" w:cs="宋体"/>
          <w:kern w:val="0"/>
          <w:sz w:val="28"/>
          <w:szCs w:val="28"/>
          <w:highlight w:val="none"/>
        </w:rPr>
      </w:pPr>
      <w:r>
        <w:rPr>
          <w:rFonts w:hint="eastAsia" w:ascii="宋体" w:hAnsi="宋体" w:eastAsia="宋体" w:cs="宋体"/>
          <w:kern w:val="0"/>
          <w:sz w:val="28"/>
          <w:szCs w:val="28"/>
          <w:highlight w:val="none"/>
        </w:rPr>
        <w:t>广东荣信房地产土地评估有限公司</w:t>
      </w:r>
    </w:p>
    <w:p>
      <w:pPr>
        <w:ind w:firstLine="5040" w:firstLineChars="1800"/>
        <w:outlineLvl w:val="9"/>
        <w:rPr>
          <w:highlight w:val="none"/>
        </w:rPr>
      </w:pPr>
      <w:r>
        <w:rPr>
          <w:rFonts w:hint="eastAsia" w:eastAsia="宋体" w:cs="宋体"/>
          <w:kern w:val="0"/>
          <w:sz w:val="28"/>
          <w:szCs w:val="28"/>
          <w:highlight w:val="none"/>
          <w:lang w:eastAsia="zh-CN"/>
        </w:rPr>
        <w:t>二〇一九年四月十八日</w:t>
      </w:r>
    </w:p>
    <w:p>
      <w:pPr>
        <w:outlineLvl w:val="9"/>
        <w:rPr>
          <w:highlight w:val="none"/>
        </w:rPr>
      </w:pPr>
    </w:p>
    <w:p>
      <w:pPr>
        <w:outlineLvl w:val="9"/>
        <w:rPr>
          <w:highlight w:val="none"/>
        </w:rPr>
      </w:pPr>
    </w:p>
    <w:p>
      <w:pPr>
        <w:outlineLvl w:val="9"/>
        <w:rPr>
          <w:highlight w:val="none"/>
        </w:rPr>
      </w:pPr>
    </w:p>
    <w:sectPr>
      <w:footerReference r:id="rId6" w:type="default"/>
      <w:pgSz w:w="11907" w:h="16840"/>
      <w:pgMar w:top="1440" w:right="1559" w:bottom="1247" w:left="1559" w:header="567" w:footer="567" w:gutter="0"/>
      <w:pgNumType w:fmt="decimal" w:start="1"/>
      <w:cols w:space="720" w:num="1"/>
      <w:docGrid w:type="lines" w:linePitch="31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方正粗宋繁体">
    <w:altName w:val="黑体"/>
    <w:panose1 w:val="03000509000000000000"/>
    <w:charset w:val="86"/>
    <w:family w:val="script"/>
    <w:pitch w:val="default"/>
    <w:sig w:usb0="00000000" w:usb1="00000000" w:usb2="00000010" w:usb3="00000000" w:csb0="00040000" w:csb1="00000000"/>
  </w:font>
  <w:font w:name="Constantia">
    <w:panose1 w:val="02030602050306030303"/>
    <w:charset w:val="00"/>
    <w:family w:val="roman"/>
    <w:pitch w:val="default"/>
    <w:sig w:usb0="A00002EF" w:usb1="4000204B" w:usb2="00000000" w:usb3="00000000" w:csb0="2000019F" w:csb1="00000000"/>
  </w:font>
  <w:font w:name="Gungsuh">
    <w:panose1 w:val="02030600000101010101"/>
    <w:charset w:val="81"/>
    <w:family w:val="roman"/>
    <w:pitch w:val="default"/>
    <w:sig w:usb0="B00002AF" w:usb1="69D77CFB" w:usb2="00000030" w:usb3="00000000" w:csb0="4008009F" w:csb1="DFD70000"/>
  </w:font>
  <w:font w:name="幼圆">
    <w:panose1 w:val="02010509060101010101"/>
    <w:charset w:val="86"/>
    <w:family w:val="modern"/>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7"/>
      <w:ind w:right="360"/>
    </w:pPr>
    <w:r>
      <w:rPr>
        <w:sz w:val="18"/>
      </w:rPr>
      <mc:AlternateContent>
        <mc:Choice Requires="wps">
          <w:drawing>
            <wp:anchor distT="0" distB="0" distL="114300" distR="114300" simplePos="0" relativeHeight="251792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792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zSVju0AAAAAUBAAAPAAAAAAAAAAEAIAAA&#10;ACIAAABkcnMvZG93bnJldi54bWxQSwECFAAUAAAACACHTuJAwN7nihQCAAATBAAADgAAAAAAAAAB&#10;ACAAAAAfAQAAZHJzL2Uyb0RvYy54bWxQSwUGAAAAAAYABgBZAQAApQUAAAAA&#10;">
              <v:fill on="f" focussize="0,0"/>
              <v:stroke on="f" weight="0.5pt"/>
              <v:imagedata o:title=""/>
              <o:lock v:ext="edit" aspectratio="f"/>
              <v:textbox inset="0mm,0mm,0mm,0mm" style="mso-fit-shape-to-text:t;">
                <w:txbxContent>
                  <w:p>
                    <w:pPr>
                      <w:pStyle w:val="7"/>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2</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ind w:firstLine="614" w:firstLineChars="306"/>
      <w:jc w:val="both"/>
      <w:rPr>
        <w:rFonts w:hint="eastAsia" w:ascii="宋体" w:hAnsi="宋体" w:cs="宋体"/>
        <w:b/>
        <w:bCs/>
        <w:sz w:val="20"/>
        <w:szCs w:val="20"/>
      </w:rPr>
    </w:pPr>
  </w:p>
  <w:p>
    <w:pPr>
      <w:pStyle w:val="8"/>
      <w:pBdr>
        <w:bottom w:val="none" w:color="auto" w:sz="0" w:space="0"/>
      </w:pBdr>
      <w:ind w:firstLine="737" w:firstLineChars="306"/>
      <w:jc w:val="both"/>
      <w:rPr>
        <w:rFonts w:hint="eastAsia" w:ascii="宋体" w:hAnsi="宋体" w:cs="宋体" w:eastAsiaTheme="minorEastAsia"/>
        <w:b/>
        <w:bCs/>
        <w:sz w:val="20"/>
        <w:szCs w:val="20"/>
        <w:lang w:val="en-US" w:eastAsia="zh-CN"/>
      </w:rPr>
    </w:pPr>
    <w:r>
      <w:rPr>
        <w:rFonts w:hint="eastAsia" w:eastAsia="幼圆"/>
        <w:b/>
        <w:bCs/>
        <w:sz w:val="24"/>
      </w:rPr>
      <w:drawing>
        <wp:anchor distT="0" distB="0" distL="114300" distR="114300" simplePos="0" relativeHeight="251723776" behindDoc="0" locked="0" layoutInCell="1" allowOverlap="1">
          <wp:simplePos x="0" y="0"/>
          <wp:positionH relativeFrom="column">
            <wp:posOffset>27940</wp:posOffset>
          </wp:positionH>
          <wp:positionV relativeFrom="paragraph">
            <wp:posOffset>64770</wp:posOffset>
          </wp:positionV>
          <wp:extent cx="313055" cy="318135"/>
          <wp:effectExtent l="0" t="0" r="10795" b="5715"/>
          <wp:wrapSquare wrapText="bothSides"/>
          <wp:docPr id="35" name="Picture 4" descr="页眉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4" descr="页眉标志"/>
                  <pic:cNvPicPr>
                    <a:picLocks noChangeAspect="1"/>
                  </pic:cNvPicPr>
                </pic:nvPicPr>
                <pic:blipFill>
                  <a:blip r:embed="rId1"/>
                  <a:stretch>
                    <a:fillRect/>
                  </a:stretch>
                </pic:blipFill>
                <pic:spPr>
                  <a:xfrm>
                    <a:off x="0" y="0"/>
                    <a:ext cx="313055" cy="318135"/>
                  </a:xfrm>
                  <a:prstGeom prst="rect">
                    <a:avLst/>
                  </a:prstGeom>
                  <a:noFill/>
                  <a:ln w="9525">
                    <a:noFill/>
                  </a:ln>
                </pic:spPr>
              </pic:pic>
            </a:graphicData>
          </a:graphic>
        </wp:anchor>
      </w:drawing>
    </w:r>
    <w:r>
      <w:rPr>
        <w:rFonts w:hint="eastAsia" w:cs="宋体"/>
        <w:b/>
        <w:bCs/>
        <w:sz w:val="20"/>
        <w:szCs w:val="20"/>
        <w:lang w:val="en-US" w:eastAsia="zh-CN"/>
      </w:rPr>
      <w:t xml:space="preserve"> </w:t>
    </w:r>
  </w:p>
  <w:p>
    <w:pPr>
      <w:pStyle w:val="8"/>
      <w:pBdr>
        <w:bottom w:val="none" w:color="auto" w:sz="0" w:space="0"/>
      </w:pBdr>
      <w:ind w:firstLine="602" w:firstLineChars="400"/>
      <w:jc w:val="both"/>
      <w:rPr>
        <w:rFonts w:hint="eastAsia" w:ascii="楷体" w:hAnsi="楷体" w:eastAsia="楷体" w:cs="楷体"/>
        <w:b/>
        <w:bCs/>
        <w:sz w:val="15"/>
        <w:szCs w:val="15"/>
      </w:rPr>
    </w:pPr>
  </w:p>
  <w:p>
    <w:pPr>
      <w:pStyle w:val="8"/>
      <w:keepNext w:val="0"/>
      <w:keepLines w:val="0"/>
      <w:pageBreakBefore w:val="0"/>
      <w:widowControl w:val="0"/>
      <w:pBdr>
        <w:bottom w:val="single" w:color="auto" w:sz="4" w:space="0"/>
      </w:pBdr>
      <w:kinsoku/>
      <w:wordWrap/>
      <w:overflowPunct/>
      <w:topLinePunct w:val="0"/>
      <w:autoSpaceDE/>
      <w:autoSpaceDN/>
      <w:bidi w:val="0"/>
      <w:adjustRightInd/>
      <w:snapToGrid w:val="0"/>
      <w:spacing w:line="240" w:lineRule="auto"/>
      <w:ind w:left="0" w:leftChars="0" w:right="0" w:rightChars="0" w:firstLine="602" w:firstLineChars="400"/>
      <w:jc w:val="both"/>
      <w:textAlignment w:val="auto"/>
      <w:outlineLvl w:val="9"/>
      <w:rPr>
        <w:rFonts w:hint="eastAsia"/>
        <w:sz w:val="16"/>
        <w:szCs w:val="16"/>
      </w:rPr>
    </w:pPr>
    <w:r>
      <w:rPr>
        <w:rFonts w:hint="eastAsia" w:ascii="楷体" w:hAnsi="楷体" w:eastAsia="楷体" w:cs="楷体"/>
        <w:b/>
        <w:bCs/>
        <w:sz w:val="15"/>
        <w:szCs w:val="15"/>
      </w:rPr>
      <w:t xml:space="preserve">广东荣信房地产土地评估有限公司 </w:t>
    </w:r>
    <w:r>
      <w:rPr>
        <w:rFonts w:hint="eastAsia" w:ascii="楷体" w:hAnsi="楷体" w:eastAsia="楷体" w:cs="楷体"/>
        <w:b/>
        <w:bCs/>
        <w:sz w:val="15"/>
        <w:szCs w:val="15"/>
        <w:lang w:val="en-US" w:eastAsia="zh-CN"/>
      </w:rPr>
      <w:t xml:space="preserve">     </w:t>
    </w:r>
    <w:r>
      <w:rPr>
        <w:rFonts w:hint="eastAsia" w:ascii="楷体" w:hAnsi="楷体" w:eastAsia="楷体" w:cs="楷体"/>
        <w:sz w:val="15"/>
        <w:szCs w:val="15"/>
      </w:rPr>
      <w:t>201</w:t>
    </w:r>
    <w:r>
      <w:rPr>
        <w:rFonts w:hint="eastAsia" w:ascii="楷体" w:hAnsi="楷体" w:eastAsia="楷体" w:cs="楷体"/>
        <w:sz w:val="15"/>
        <w:szCs w:val="15"/>
        <w:lang w:val="en-US" w:eastAsia="zh-CN"/>
      </w:rPr>
      <w:t xml:space="preserve">9     </w:t>
    </w:r>
    <w:r>
      <w:rPr>
        <w:rFonts w:hint="eastAsia" w:ascii="楷体" w:hAnsi="楷体" w:eastAsia="楷体" w:cs="楷体"/>
        <w:bCs/>
        <w:color w:val="auto"/>
        <w:sz w:val="15"/>
        <w:szCs w:val="15"/>
        <w:lang w:eastAsia="zh-CN"/>
      </w:rPr>
      <w:t>廉江市罗州大道西157号永兴国际城10幢2402房</w:t>
    </w:r>
    <w:r>
      <w:rPr>
        <w:rFonts w:hint="eastAsia" w:ascii="楷体" w:hAnsi="楷体" w:eastAsia="楷体" w:cs="楷体"/>
        <w:bCs/>
        <w:color w:val="auto"/>
        <w:sz w:val="15"/>
        <w:szCs w:val="15"/>
        <w:lang w:val="en-US" w:eastAsia="zh-CN"/>
      </w:rPr>
      <w:t xml:space="preserve">     拍卖价格</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CCD15A"/>
    <w:multiLevelType w:val="singleLevel"/>
    <w:tmpl w:val="4DCCD15A"/>
    <w:lvl w:ilvl="0" w:tentative="0">
      <w:start w:val="10"/>
      <w:numFmt w:val="chineseCounting"/>
      <w:suff w:val="nothing"/>
      <w:lvlText w:val="（%1）"/>
      <w:lvlJc w:val="left"/>
      <w:rPr>
        <w:rFonts w:hint="eastAsia"/>
      </w:rPr>
    </w:lvl>
  </w:abstractNum>
  <w:abstractNum w:abstractNumId="1">
    <w:nsid w:val="6FAE0A4A"/>
    <w:multiLevelType w:val="singleLevel"/>
    <w:tmpl w:val="6FAE0A4A"/>
    <w:lvl w:ilvl="0" w:tentative="0">
      <w:start w:val="4"/>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1CC2BA3"/>
    <w:rsid w:val="005F118B"/>
    <w:rsid w:val="01567C7E"/>
    <w:rsid w:val="01E16FD2"/>
    <w:rsid w:val="0348775F"/>
    <w:rsid w:val="03AE74EA"/>
    <w:rsid w:val="080A5D25"/>
    <w:rsid w:val="08BB0089"/>
    <w:rsid w:val="09B64AED"/>
    <w:rsid w:val="09C644DB"/>
    <w:rsid w:val="0A1104FA"/>
    <w:rsid w:val="0A465432"/>
    <w:rsid w:val="0AA83C40"/>
    <w:rsid w:val="0B3A412B"/>
    <w:rsid w:val="0BB321F8"/>
    <w:rsid w:val="0E562BBA"/>
    <w:rsid w:val="119B5575"/>
    <w:rsid w:val="11D1296C"/>
    <w:rsid w:val="12C4331C"/>
    <w:rsid w:val="13884270"/>
    <w:rsid w:val="13B87536"/>
    <w:rsid w:val="14135A7C"/>
    <w:rsid w:val="15407093"/>
    <w:rsid w:val="15706CE9"/>
    <w:rsid w:val="17836AF1"/>
    <w:rsid w:val="18DC638D"/>
    <w:rsid w:val="19960EAB"/>
    <w:rsid w:val="1A9D1922"/>
    <w:rsid w:val="1B1063AA"/>
    <w:rsid w:val="1B535588"/>
    <w:rsid w:val="1C071399"/>
    <w:rsid w:val="1C6D038C"/>
    <w:rsid w:val="21F74291"/>
    <w:rsid w:val="22106C40"/>
    <w:rsid w:val="231F4A78"/>
    <w:rsid w:val="253B11EF"/>
    <w:rsid w:val="26723495"/>
    <w:rsid w:val="2827451C"/>
    <w:rsid w:val="28922CCF"/>
    <w:rsid w:val="2B12470E"/>
    <w:rsid w:val="2B6D1C44"/>
    <w:rsid w:val="2BB041CF"/>
    <w:rsid w:val="2BDF5678"/>
    <w:rsid w:val="2C2538DD"/>
    <w:rsid w:val="2D1A5B6E"/>
    <w:rsid w:val="307940E3"/>
    <w:rsid w:val="32131DA1"/>
    <w:rsid w:val="34693A2B"/>
    <w:rsid w:val="354043A1"/>
    <w:rsid w:val="35AA70E0"/>
    <w:rsid w:val="35E557A8"/>
    <w:rsid w:val="36134364"/>
    <w:rsid w:val="38F851C7"/>
    <w:rsid w:val="39AC2506"/>
    <w:rsid w:val="3BFD1C24"/>
    <w:rsid w:val="3CC3774C"/>
    <w:rsid w:val="3CFF7556"/>
    <w:rsid w:val="3D290171"/>
    <w:rsid w:val="3F7B77BC"/>
    <w:rsid w:val="3FEB6E56"/>
    <w:rsid w:val="40C3424B"/>
    <w:rsid w:val="40DC3276"/>
    <w:rsid w:val="41340A7F"/>
    <w:rsid w:val="41CC2BA3"/>
    <w:rsid w:val="42C42A44"/>
    <w:rsid w:val="42CF7076"/>
    <w:rsid w:val="440F5CC1"/>
    <w:rsid w:val="44CE4E74"/>
    <w:rsid w:val="44D33636"/>
    <w:rsid w:val="45DD6EBA"/>
    <w:rsid w:val="46522050"/>
    <w:rsid w:val="46842FC9"/>
    <w:rsid w:val="478212BC"/>
    <w:rsid w:val="4942097F"/>
    <w:rsid w:val="496B442A"/>
    <w:rsid w:val="4B6E2157"/>
    <w:rsid w:val="4BC50D52"/>
    <w:rsid w:val="4EE1396E"/>
    <w:rsid w:val="4F05480D"/>
    <w:rsid w:val="4F247B00"/>
    <w:rsid w:val="4F330545"/>
    <w:rsid w:val="4FF87962"/>
    <w:rsid w:val="505C457A"/>
    <w:rsid w:val="51EE4DE0"/>
    <w:rsid w:val="546F3A2D"/>
    <w:rsid w:val="56670605"/>
    <w:rsid w:val="56FB57D4"/>
    <w:rsid w:val="582032DF"/>
    <w:rsid w:val="59EA4067"/>
    <w:rsid w:val="5A9157AB"/>
    <w:rsid w:val="5B065876"/>
    <w:rsid w:val="5C0C7A52"/>
    <w:rsid w:val="5F0F32E7"/>
    <w:rsid w:val="60C97206"/>
    <w:rsid w:val="643C5A3C"/>
    <w:rsid w:val="65A64E13"/>
    <w:rsid w:val="66A01FDE"/>
    <w:rsid w:val="672F29B8"/>
    <w:rsid w:val="689C3FED"/>
    <w:rsid w:val="69F46A5B"/>
    <w:rsid w:val="6C427FB8"/>
    <w:rsid w:val="6CD10C92"/>
    <w:rsid w:val="6D8A7324"/>
    <w:rsid w:val="6F483756"/>
    <w:rsid w:val="6F672144"/>
    <w:rsid w:val="71E71A85"/>
    <w:rsid w:val="73C01363"/>
    <w:rsid w:val="74487D5F"/>
    <w:rsid w:val="750C062A"/>
    <w:rsid w:val="75F50AA1"/>
    <w:rsid w:val="76695AB9"/>
    <w:rsid w:val="77830A62"/>
    <w:rsid w:val="784C6A15"/>
    <w:rsid w:val="78FC33E5"/>
    <w:rsid w:val="796835AE"/>
    <w:rsid w:val="79951024"/>
    <w:rsid w:val="79FE0609"/>
    <w:rsid w:val="7AFD4E5A"/>
    <w:rsid w:val="7B59625E"/>
    <w:rsid w:val="7BC96E17"/>
    <w:rsid w:val="7D001573"/>
    <w:rsid w:val="7D390A0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cs="宋体" w:eastAsiaTheme="minorEastAsia"/>
      <w:sz w:val="24"/>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2"/>
    <w:basedOn w:val="1"/>
    <w:next w:val="1"/>
    <w:unhideWhenUsed/>
    <w:qFormat/>
    <w:uiPriority w:val="0"/>
    <w:pPr>
      <w:keepNext/>
      <w:keepLines/>
      <w:spacing w:before="260" w:after="260" w:line="416" w:lineRule="auto"/>
      <w:outlineLvl w:val="1"/>
    </w:pPr>
    <w:rPr>
      <w:rFonts w:ascii="Arial" w:hAnsi="Arial" w:eastAsia="黑体"/>
      <w:b/>
      <w:bCs/>
      <w:sz w:val="32"/>
      <w:szCs w:val="32"/>
    </w:rPr>
  </w:style>
  <w:style w:type="character" w:default="1" w:styleId="15">
    <w:name w:val="Default Paragraph Font"/>
    <w:semiHidden/>
    <w:qFormat/>
    <w:uiPriority w:val="0"/>
  </w:style>
  <w:style w:type="table" w:default="1" w:styleId="13">
    <w:name w:val="Normal Table"/>
    <w:semiHidden/>
    <w:qFormat/>
    <w:uiPriority w:val="0"/>
    <w:tblPr>
      <w:tblLayout w:type="fixed"/>
      <w:tblCellMar>
        <w:top w:w="0" w:type="dxa"/>
        <w:left w:w="108" w:type="dxa"/>
        <w:bottom w:w="0" w:type="dxa"/>
        <w:right w:w="108" w:type="dxa"/>
      </w:tblCellMar>
    </w:tblPr>
  </w:style>
  <w:style w:type="paragraph" w:styleId="4">
    <w:name w:val="Salutation"/>
    <w:basedOn w:val="1"/>
    <w:next w:val="1"/>
    <w:qFormat/>
    <w:uiPriority w:val="0"/>
    <w:rPr>
      <w:rFonts w:ascii="宋体" w:hAnsi="Courier New"/>
      <w:sz w:val="28"/>
      <w:szCs w:val="20"/>
    </w:rPr>
  </w:style>
  <w:style w:type="paragraph" w:styleId="5">
    <w:name w:val="Body Text"/>
    <w:basedOn w:val="1"/>
    <w:qFormat/>
    <w:uiPriority w:val="0"/>
    <w:pPr>
      <w:spacing w:after="120"/>
    </w:pPr>
  </w:style>
  <w:style w:type="paragraph" w:styleId="6">
    <w:name w:val="Plain Text"/>
    <w:basedOn w:val="1"/>
    <w:qFormat/>
    <w:uiPriority w:val="0"/>
    <w:rPr>
      <w:rFonts w:ascii="宋体" w:hAnsi="Courier New"/>
      <w:szCs w:val="20"/>
    </w:rPr>
  </w:style>
  <w:style w:type="paragraph" w:styleId="7">
    <w:name w:val="footer"/>
    <w:basedOn w:val="1"/>
    <w:qFormat/>
    <w:uiPriority w:val="0"/>
    <w:pPr>
      <w:tabs>
        <w:tab w:val="center" w:pos="4153"/>
        <w:tab w:val="right" w:pos="8306"/>
      </w:tabs>
      <w:snapToGrid w:val="0"/>
      <w:jc w:val="left"/>
    </w:pPr>
    <w:rPr>
      <w:sz w:val="18"/>
      <w:szCs w:val="18"/>
    </w:rPr>
  </w:style>
  <w:style w:type="paragraph" w:styleId="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9">
    <w:name w:val="toc 1"/>
    <w:basedOn w:val="1"/>
    <w:next w:val="1"/>
    <w:qFormat/>
    <w:uiPriority w:val="0"/>
    <w:pPr>
      <w:tabs>
        <w:tab w:val="right" w:leader="dot" w:pos="9198"/>
      </w:tabs>
      <w:spacing w:line="480" w:lineRule="exact"/>
    </w:pPr>
    <w:rPr>
      <w:rFonts w:hAnsi="宋体"/>
      <w:b/>
      <w:sz w:val="24"/>
    </w:rPr>
  </w:style>
  <w:style w:type="paragraph" w:styleId="10">
    <w:name w:val="Body Text Indent 3"/>
    <w:basedOn w:val="1"/>
    <w:qFormat/>
    <w:uiPriority w:val="0"/>
    <w:pPr>
      <w:autoSpaceDE w:val="0"/>
      <w:autoSpaceDN w:val="0"/>
      <w:adjustRightInd w:val="0"/>
      <w:ind w:firstLine="560" w:firstLineChars="200"/>
      <w:jc w:val="left"/>
    </w:pPr>
    <w:rPr>
      <w:kern w:val="0"/>
      <w:sz w:val="28"/>
    </w:rPr>
  </w:style>
  <w:style w:type="paragraph" w:styleId="11">
    <w:name w:val="toc 2"/>
    <w:basedOn w:val="1"/>
    <w:next w:val="1"/>
    <w:qFormat/>
    <w:uiPriority w:val="0"/>
    <w:pPr>
      <w:tabs>
        <w:tab w:val="right" w:leader="dot" w:pos="9198"/>
      </w:tabs>
      <w:spacing w:line="380" w:lineRule="exact"/>
      <w:ind w:left="420" w:leftChars="200"/>
    </w:p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table" w:styleId="14">
    <w:name w:val="Table Grid"/>
    <w:basedOn w:val="1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16">
    <w:name w:val="page number"/>
    <w:basedOn w:val="15"/>
    <w:qFormat/>
    <w:uiPriority w:val="0"/>
  </w:style>
  <w:style w:type="character" w:styleId="17">
    <w:name w:val="Hyperlink"/>
    <w:basedOn w:val="15"/>
    <w:qFormat/>
    <w:uiPriority w:val="0"/>
    <w:rPr>
      <w:color w:val="000000"/>
      <w:u w:val="none"/>
    </w:rPr>
  </w:style>
  <w:style w:type="character" w:customStyle="1" w:styleId="18">
    <w:name w:val="tpc_content"/>
    <w:basedOn w:val="15"/>
    <w:qFormat/>
    <w:uiPriority w:val="0"/>
  </w:style>
  <w:style w:type="paragraph" w:customStyle="1" w:styleId="19">
    <w:name w:val="列出段落1"/>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jpe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6" Type="http://schemas.openxmlformats.org/officeDocument/2006/relationships/fontTable" Target="fontTable.xml"/><Relationship Id="rId35" Type="http://schemas.openxmlformats.org/officeDocument/2006/relationships/numbering" Target="numbering.xml"/><Relationship Id="rId34" Type="http://schemas.openxmlformats.org/officeDocument/2006/relationships/customXml" Target="../customXml/item1.xml"/><Relationship Id="rId33" Type="http://schemas.openxmlformats.org/officeDocument/2006/relationships/image" Target="media/image24.emf"/><Relationship Id="rId32" Type="http://schemas.openxmlformats.org/officeDocument/2006/relationships/oleObject" Target="embeddings/oleObject3.bin"/><Relationship Id="rId31" Type="http://schemas.openxmlformats.org/officeDocument/2006/relationships/image" Target="media/image23.jpeg"/><Relationship Id="rId30" Type="http://schemas.openxmlformats.org/officeDocument/2006/relationships/image" Target="media/image22.jpeg"/><Relationship Id="rId3" Type="http://schemas.openxmlformats.org/officeDocument/2006/relationships/header" Target="header1.xml"/><Relationship Id="rId29" Type="http://schemas.openxmlformats.org/officeDocument/2006/relationships/image" Target="media/image21.png"/><Relationship Id="rId28" Type="http://schemas.openxmlformats.org/officeDocument/2006/relationships/image" Target="media/image20.jpeg"/><Relationship Id="rId27" Type="http://schemas.openxmlformats.org/officeDocument/2006/relationships/image" Target="media/image19.jpeg"/><Relationship Id="rId26" Type="http://schemas.openxmlformats.org/officeDocument/2006/relationships/image" Target="media/image18.jpeg"/><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oleObject" Target="embeddings/oleObject2.bin"/><Relationship Id="rId11" Type="http://schemas.openxmlformats.org/officeDocument/2006/relationships/image" Target="media/image4.emf"/><Relationship Id="rId10" Type="http://schemas.openxmlformats.org/officeDocument/2006/relationships/oleObject" Target="embeddings/oleObject1.bin"/><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Info spid="_x0000_s1045"/>
    <customShpInfo spid="_x0000_s104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TotalTime>
  <ScaleCrop>false</ScaleCrop>
  <LinksUpToDate>false</LinksUpToDate>
  <CharactersWithSpaces>0</CharactersWithSpaces>
  <Application>WPS Office_11.1.0.8612_F1E327BC-269C-435d-A152-05C5408002CA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2017-09-12T02:26:00Z</dcterms:created>
  <dc:creator>Administrator</dc:creator>
  <cp:lastModifiedBy>Administrator</cp:lastModifiedBy>
  <cp:lastPrinted>2019-04-18T08:29:51Z</cp:lastPrinted>
  <dcterms:modified xsi:type="dcterms:W3CDTF">2019-04-18T08:30:28Z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2052-11.1.0.8612</vt:lpwstr>
  </property>
</Properties>
</file>