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7E1" w:rsidRDefault="007D37E1">
      <w:pPr>
        <w:jc w:val="both"/>
        <w:rPr>
          <w:rFonts w:ascii="宋体" w:hAnsi="宋体"/>
          <w:b/>
          <w:sz w:val="72"/>
        </w:rPr>
      </w:pPr>
      <w:permStart w:id="0" w:edGrp="everyone"/>
      <w:permEnd w:id="0"/>
    </w:p>
    <w:p w:rsidR="007D37E1" w:rsidRDefault="007D37E1">
      <w:pPr>
        <w:jc w:val="both"/>
        <w:rPr>
          <w:rFonts w:ascii="宋体" w:hAnsi="宋体"/>
          <w:b/>
          <w:sz w:val="72"/>
        </w:rPr>
      </w:pPr>
    </w:p>
    <w:p w:rsidR="007D37E1" w:rsidRDefault="007D37E1">
      <w:pPr>
        <w:jc w:val="both"/>
        <w:rPr>
          <w:rFonts w:ascii="宋体" w:hAnsi="宋体"/>
          <w:b/>
          <w:sz w:val="72"/>
        </w:rPr>
      </w:pPr>
    </w:p>
    <w:p w:rsidR="007D37E1" w:rsidRDefault="006B3A5D">
      <w:pPr>
        <w:jc w:val="center"/>
        <w:rPr>
          <w:rFonts w:ascii="宋体" w:hAnsi="宋体"/>
          <w:b/>
          <w:sz w:val="72"/>
        </w:rPr>
      </w:pPr>
      <w:r>
        <w:rPr>
          <w:rFonts w:ascii="宋体" w:hAnsi="宋体" w:hint="eastAsia"/>
          <w:b/>
          <w:sz w:val="48"/>
          <w:szCs w:val="48"/>
        </w:rPr>
        <w:t>房 地 产 估 价 报 告</w:t>
      </w:r>
    </w:p>
    <w:p w:rsidR="007D37E1" w:rsidRDefault="007D37E1">
      <w:pPr>
        <w:rPr>
          <w:rFonts w:eastAsia="仿宋_GB2312"/>
          <w:sz w:val="30"/>
          <w:szCs w:val="30"/>
        </w:rPr>
      </w:pPr>
    </w:p>
    <w:p w:rsidR="007D37E1" w:rsidRDefault="007D37E1">
      <w:pPr>
        <w:rPr>
          <w:rFonts w:eastAsia="仿宋_GB2312"/>
          <w:sz w:val="30"/>
          <w:szCs w:val="30"/>
        </w:rPr>
      </w:pPr>
    </w:p>
    <w:p w:rsidR="007D37E1" w:rsidRDefault="007D37E1">
      <w:pPr>
        <w:rPr>
          <w:rFonts w:eastAsia="仿宋_GB2312"/>
          <w:sz w:val="30"/>
          <w:szCs w:val="30"/>
        </w:rPr>
      </w:pPr>
    </w:p>
    <w:p w:rsidR="007D37E1" w:rsidRDefault="007D37E1">
      <w:pPr>
        <w:rPr>
          <w:rFonts w:eastAsia="仿宋_GB2312"/>
          <w:sz w:val="30"/>
          <w:szCs w:val="30"/>
        </w:rPr>
      </w:pPr>
    </w:p>
    <w:p w:rsidR="007D37E1" w:rsidRDefault="007D37E1">
      <w:pPr>
        <w:rPr>
          <w:rFonts w:eastAsia="仿宋_GB2312"/>
          <w:sz w:val="30"/>
          <w:szCs w:val="30"/>
        </w:rPr>
      </w:pPr>
    </w:p>
    <w:p w:rsidR="00B36B1E" w:rsidRDefault="006B3A5D" w:rsidP="0068631B">
      <w:pPr>
        <w:tabs>
          <w:tab w:val="left" w:pos="2520"/>
        </w:tabs>
        <w:spacing w:beforeLines="50" w:afterLines="50" w:line="600" w:lineRule="exact"/>
        <w:ind w:leftChars="350" w:left="2878" w:hangingChars="750" w:hanging="2108"/>
        <w:rPr>
          <w:rFonts w:ascii="宋体" w:hAnsi="宋体"/>
          <w:b/>
          <w:sz w:val="28"/>
          <w:szCs w:val="28"/>
        </w:rPr>
      </w:pPr>
      <w:r>
        <w:rPr>
          <w:rFonts w:ascii="宋体" w:hAnsi="宋体" w:hint="eastAsia"/>
          <w:b/>
          <w:sz w:val="28"/>
          <w:szCs w:val="28"/>
        </w:rPr>
        <w:t>估价项目名称：</w:t>
      </w:r>
      <w:r w:rsidR="00A12EBE">
        <w:rPr>
          <w:rFonts w:ascii="宋体" w:hAnsi="宋体" w:hint="eastAsia"/>
          <w:b/>
          <w:spacing w:val="-20"/>
          <w:sz w:val="28"/>
          <w:szCs w:val="28"/>
        </w:rPr>
        <w:t>瑞昌市金铭福邸19-52-101室及地下车库</w:t>
      </w:r>
    </w:p>
    <w:p w:rsidR="007D37E1" w:rsidRPr="005C0407" w:rsidRDefault="006B3A5D" w:rsidP="0068631B">
      <w:pPr>
        <w:tabs>
          <w:tab w:val="left" w:pos="2520"/>
        </w:tabs>
        <w:spacing w:beforeLines="50" w:afterLines="50" w:line="600" w:lineRule="exact"/>
        <w:ind w:leftChars="1100" w:left="2420" w:firstLineChars="150" w:firstLine="422"/>
        <w:rPr>
          <w:rFonts w:ascii="宋体" w:hAnsi="宋体"/>
          <w:b/>
          <w:sz w:val="28"/>
        </w:rPr>
      </w:pPr>
      <w:r w:rsidRPr="005C0407">
        <w:rPr>
          <w:rFonts w:ascii="宋体" w:hAnsi="宋体" w:hint="eastAsia"/>
          <w:b/>
          <w:sz w:val="28"/>
          <w:szCs w:val="28"/>
        </w:rPr>
        <w:t>房</w:t>
      </w:r>
      <w:r w:rsidRPr="005C0407">
        <w:rPr>
          <w:rFonts w:ascii="宋体" w:hAnsi="宋体" w:hint="eastAsia"/>
          <w:b/>
          <w:bCs/>
          <w:sz w:val="28"/>
          <w:szCs w:val="28"/>
        </w:rPr>
        <w:t>地产价值评估</w:t>
      </w:r>
    </w:p>
    <w:p w:rsidR="007D37E1" w:rsidRDefault="006B3A5D" w:rsidP="0068631B">
      <w:pPr>
        <w:spacing w:beforeLines="50" w:afterLines="50" w:line="600" w:lineRule="exact"/>
        <w:ind w:firstLineChars="299" w:firstLine="840"/>
        <w:rPr>
          <w:rFonts w:ascii="宋体" w:hAnsi="宋体"/>
          <w:b/>
          <w:sz w:val="28"/>
          <w:szCs w:val="28"/>
        </w:rPr>
      </w:pPr>
      <w:r>
        <w:rPr>
          <w:rFonts w:ascii="宋体" w:hAnsi="宋体" w:hint="eastAsia"/>
          <w:b/>
          <w:sz w:val="28"/>
          <w:szCs w:val="28"/>
        </w:rPr>
        <w:t xml:space="preserve"> 委   托  方： </w:t>
      </w:r>
      <w:r w:rsidR="00000461">
        <w:rPr>
          <w:rFonts w:ascii="宋体" w:hAnsi="宋体" w:hint="eastAsia"/>
          <w:b/>
          <w:bCs/>
          <w:color w:val="000000"/>
          <w:sz w:val="28"/>
          <w:szCs w:val="28"/>
        </w:rPr>
        <w:t>瑞昌市人民法院</w:t>
      </w:r>
    </w:p>
    <w:p w:rsidR="007D37E1" w:rsidRDefault="006B3A5D" w:rsidP="0068631B">
      <w:pPr>
        <w:spacing w:beforeLines="50" w:afterLines="50" w:line="600" w:lineRule="exact"/>
        <w:ind w:firstLine="945"/>
        <w:rPr>
          <w:rFonts w:ascii="宋体" w:hAnsi="宋体"/>
          <w:b/>
          <w:sz w:val="28"/>
          <w:szCs w:val="28"/>
        </w:rPr>
      </w:pPr>
      <w:r>
        <w:rPr>
          <w:rFonts w:ascii="宋体" w:hAnsi="宋体" w:hint="eastAsia"/>
          <w:b/>
          <w:sz w:val="28"/>
          <w:szCs w:val="28"/>
        </w:rPr>
        <w:t>估   价  方： 江西远东房地产土地评估咨询有限公司</w:t>
      </w:r>
    </w:p>
    <w:p w:rsidR="007D37E1" w:rsidRDefault="006B3A5D" w:rsidP="0068631B">
      <w:pPr>
        <w:spacing w:beforeLines="50" w:afterLines="50" w:line="600" w:lineRule="exact"/>
        <w:ind w:firstLine="945"/>
        <w:rPr>
          <w:rFonts w:ascii="宋体" w:hAnsi="宋体"/>
          <w:b/>
          <w:sz w:val="28"/>
          <w:szCs w:val="28"/>
        </w:rPr>
      </w:pPr>
      <w:r>
        <w:rPr>
          <w:rFonts w:ascii="宋体" w:hAnsi="宋体" w:hint="eastAsia"/>
          <w:b/>
          <w:spacing w:val="10"/>
          <w:sz w:val="28"/>
          <w:szCs w:val="28"/>
        </w:rPr>
        <w:t>估 价 人 员</w:t>
      </w:r>
      <w:r>
        <w:rPr>
          <w:rFonts w:ascii="宋体" w:hAnsi="宋体" w:hint="eastAsia"/>
          <w:b/>
          <w:sz w:val="28"/>
          <w:szCs w:val="28"/>
        </w:rPr>
        <w:t xml:space="preserve">： </w:t>
      </w:r>
      <w:r w:rsidR="005974E8">
        <w:rPr>
          <w:rFonts w:ascii="宋体" w:hAnsi="宋体" w:hint="eastAsia"/>
          <w:b/>
          <w:sz w:val="28"/>
          <w:szCs w:val="28"/>
        </w:rPr>
        <w:t>蔡叶兰</w:t>
      </w:r>
      <w:r>
        <w:rPr>
          <w:rFonts w:ascii="宋体" w:hAnsi="宋体" w:hint="eastAsia"/>
          <w:b/>
          <w:sz w:val="28"/>
          <w:szCs w:val="28"/>
        </w:rPr>
        <w:t xml:space="preserve">  徐志宇</w:t>
      </w:r>
    </w:p>
    <w:p w:rsidR="007D37E1" w:rsidRDefault="006B3A5D" w:rsidP="0068631B">
      <w:pPr>
        <w:spacing w:beforeLines="50" w:afterLines="50" w:line="600" w:lineRule="exact"/>
        <w:ind w:firstLine="945"/>
        <w:rPr>
          <w:rFonts w:ascii="宋体" w:hAnsi="宋体"/>
          <w:b/>
          <w:sz w:val="28"/>
          <w:szCs w:val="28"/>
        </w:rPr>
      </w:pPr>
      <w:r>
        <w:rPr>
          <w:rFonts w:ascii="宋体" w:hAnsi="宋体" w:hint="eastAsia"/>
          <w:b/>
          <w:sz w:val="28"/>
          <w:szCs w:val="28"/>
        </w:rPr>
        <w:t>估价作业日期：</w:t>
      </w:r>
      <w:r w:rsidR="0066024A">
        <w:rPr>
          <w:rFonts w:ascii="宋体" w:hAnsi="宋体" w:hint="eastAsia"/>
          <w:b/>
          <w:sz w:val="28"/>
          <w:szCs w:val="28"/>
        </w:rPr>
        <w:t xml:space="preserve"> 2019年3月27日至2019年4月7日</w:t>
      </w:r>
    </w:p>
    <w:p w:rsidR="007D37E1" w:rsidRDefault="006B3A5D" w:rsidP="0068631B">
      <w:pPr>
        <w:spacing w:beforeLines="50" w:afterLines="50" w:line="600" w:lineRule="exact"/>
        <w:ind w:firstLine="945"/>
        <w:rPr>
          <w:rFonts w:ascii="宋体" w:hAnsi="宋体"/>
          <w:b/>
          <w:sz w:val="28"/>
          <w:szCs w:val="28"/>
        </w:rPr>
      </w:pPr>
      <w:r>
        <w:rPr>
          <w:rFonts w:ascii="宋体" w:hAnsi="宋体" w:hint="eastAsia"/>
          <w:b/>
          <w:sz w:val="28"/>
          <w:szCs w:val="28"/>
        </w:rPr>
        <w:t>估价报告编号：（</w:t>
      </w:r>
      <w:r w:rsidR="006631CE">
        <w:rPr>
          <w:rFonts w:ascii="宋体" w:hAnsi="宋体" w:hint="eastAsia"/>
          <w:b/>
          <w:sz w:val="28"/>
          <w:szCs w:val="28"/>
        </w:rPr>
        <w:t>2019</w:t>
      </w:r>
      <w:r>
        <w:rPr>
          <w:rFonts w:ascii="宋体" w:hAnsi="宋体" w:hint="eastAsia"/>
          <w:b/>
          <w:sz w:val="28"/>
          <w:szCs w:val="28"/>
        </w:rPr>
        <w:t>）赣远东房估字第</w:t>
      </w:r>
      <w:r>
        <w:rPr>
          <w:rFonts w:ascii="宋体" w:hAnsi="宋体"/>
          <w:b/>
          <w:sz w:val="28"/>
          <w:szCs w:val="28"/>
        </w:rPr>
        <w:t>F</w:t>
      </w:r>
      <w:r w:rsidR="00000461">
        <w:rPr>
          <w:rFonts w:ascii="宋体" w:hAnsi="宋体" w:hint="eastAsia"/>
          <w:b/>
          <w:sz w:val="28"/>
          <w:szCs w:val="28"/>
        </w:rPr>
        <w:t>2</w:t>
      </w:r>
      <w:r w:rsidR="0066024A">
        <w:rPr>
          <w:rFonts w:ascii="宋体" w:hAnsi="宋体" w:hint="eastAsia"/>
          <w:b/>
          <w:sz w:val="28"/>
          <w:szCs w:val="28"/>
        </w:rPr>
        <w:t>6</w:t>
      </w:r>
      <w:r>
        <w:rPr>
          <w:rFonts w:ascii="宋体" w:hAnsi="宋体" w:hint="eastAsia"/>
          <w:b/>
          <w:sz w:val="28"/>
          <w:szCs w:val="28"/>
        </w:rPr>
        <w:t>号</w:t>
      </w:r>
    </w:p>
    <w:p w:rsidR="007D37E1" w:rsidRDefault="007D37E1">
      <w:pPr>
        <w:spacing w:after="0" w:line="600" w:lineRule="exact"/>
        <w:ind w:firstLine="945"/>
        <w:rPr>
          <w:rFonts w:ascii="宋体" w:hAnsi="宋体"/>
          <w:b/>
          <w:sz w:val="28"/>
          <w:szCs w:val="28"/>
        </w:rPr>
      </w:pPr>
    </w:p>
    <w:p w:rsidR="007D37E1" w:rsidRDefault="006B3A5D">
      <w:pPr>
        <w:spacing w:before="100" w:beforeAutospacing="1" w:after="100" w:afterAutospacing="1"/>
        <w:jc w:val="center"/>
        <w:textAlignment w:val="baseline"/>
        <w:rPr>
          <w:rFonts w:ascii="宋体" w:hAnsi="宋体"/>
          <w:b/>
          <w:sz w:val="52"/>
        </w:rPr>
      </w:pPr>
      <w:r>
        <w:rPr>
          <w:rFonts w:ascii="宋体" w:hAnsi="宋体" w:hint="eastAsia"/>
          <w:b/>
          <w:sz w:val="52"/>
        </w:rPr>
        <w:lastRenderedPageBreak/>
        <w:t>目     录</w:t>
      </w:r>
    </w:p>
    <w:p w:rsidR="007D37E1" w:rsidRDefault="006B3A5D">
      <w:pPr>
        <w:widowControl w:val="0"/>
        <w:numPr>
          <w:ilvl w:val="0"/>
          <w:numId w:val="1"/>
        </w:numPr>
        <w:adjustRightInd/>
        <w:snapToGrid/>
        <w:spacing w:after="0" w:line="490" w:lineRule="exact"/>
        <w:jc w:val="both"/>
        <w:rPr>
          <w:rFonts w:ascii="宋体" w:hAnsi="宋体"/>
          <w:sz w:val="28"/>
          <w:szCs w:val="28"/>
        </w:rPr>
      </w:pPr>
      <w:r>
        <w:rPr>
          <w:rFonts w:ascii="宋体" w:hAnsi="宋体" w:hint="eastAsia"/>
          <w:sz w:val="28"/>
          <w:szCs w:val="28"/>
        </w:rPr>
        <w:t>致委托方函</w:t>
      </w:r>
    </w:p>
    <w:p w:rsidR="007D37E1" w:rsidRDefault="006B3A5D">
      <w:pPr>
        <w:widowControl w:val="0"/>
        <w:numPr>
          <w:ilvl w:val="0"/>
          <w:numId w:val="1"/>
        </w:numPr>
        <w:adjustRightInd/>
        <w:snapToGrid/>
        <w:spacing w:after="0" w:line="490" w:lineRule="exact"/>
        <w:jc w:val="both"/>
        <w:rPr>
          <w:rFonts w:ascii="宋体" w:hAnsi="宋体"/>
          <w:sz w:val="28"/>
          <w:szCs w:val="28"/>
        </w:rPr>
      </w:pPr>
      <w:r>
        <w:rPr>
          <w:rFonts w:ascii="宋体" w:hAnsi="宋体" w:hint="eastAsia"/>
          <w:sz w:val="28"/>
          <w:szCs w:val="28"/>
        </w:rPr>
        <w:t>估价师声明</w:t>
      </w:r>
    </w:p>
    <w:p w:rsidR="007D37E1" w:rsidRDefault="006B3A5D">
      <w:pPr>
        <w:widowControl w:val="0"/>
        <w:numPr>
          <w:ilvl w:val="0"/>
          <w:numId w:val="1"/>
        </w:numPr>
        <w:adjustRightInd/>
        <w:snapToGrid/>
        <w:spacing w:after="0" w:line="490" w:lineRule="exact"/>
        <w:jc w:val="both"/>
        <w:rPr>
          <w:rFonts w:ascii="宋体" w:hAnsi="宋体"/>
          <w:sz w:val="28"/>
          <w:szCs w:val="28"/>
        </w:rPr>
      </w:pPr>
      <w:r>
        <w:rPr>
          <w:rFonts w:ascii="宋体" w:hAnsi="宋体" w:hint="eastAsia"/>
          <w:sz w:val="28"/>
          <w:szCs w:val="28"/>
        </w:rPr>
        <w:t>估价的假设和限制条件</w:t>
      </w:r>
    </w:p>
    <w:p w:rsidR="007D37E1" w:rsidRDefault="006B3A5D">
      <w:pPr>
        <w:widowControl w:val="0"/>
        <w:numPr>
          <w:ilvl w:val="0"/>
          <w:numId w:val="1"/>
        </w:numPr>
        <w:adjustRightInd/>
        <w:snapToGrid/>
        <w:spacing w:after="0" w:line="490" w:lineRule="exact"/>
        <w:jc w:val="both"/>
        <w:rPr>
          <w:rFonts w:ascii="宋体" w:hAnsi="宋体"/>
          <w:sz w:val="28"/>
          <w:szCs w:val="28"/>
        </w:rPr>
      </w:pPr>
      <w:r>
        <w:rPr>
          <w:rFonts w:ascii="宋体" w:hAnsi="宋体" w:hint="eastAsia"/>
          <w:sz w:val="28"/>
          <w:szCs w:val="28"/>
        </w:rPr>
        <w:t>估价结果报告</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委托方</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估价方</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估价对象</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估价目的</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价值时点</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价值定义</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估价依据</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估价原则</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估价方法</w:t>
      </w:r>
    </w:p>
    <w:p w:rsidR="007D37E1" w:rsidRDefault="006B3A5D">
      <w:pPr>
        <w:widowControl w:val="0"/>
        <w:numPr>
          <w:ilvl w:val="1"/>
          <w:numId w:val="1"/>
        </w:numPr>
        <w:adjustRightInd/>
        <w:snapToGrid/>
        <w:spacing w:after="0" w:line="490" w:lineRule="exact"/>
        <w:jc w:val="both"/>
        <w:rPr>
          <w:rFonts w:ascii="宋体" w:hAnsi="宋体"/>
          <w:sz w:val="28"/>
          <w:szCs w:val="28"/>
        </w:rPr>
      </w:pPr>
      <w:r>
        <w:rPr>
          <w:rFonts w:ascii="宋体" w:hAnsi="宋体" w:hint="eastAsia"/>
          <w:sz w:val="28"/>
          <w:szCs w:val="28"/>
        </w:rPr>
        <w:t>估价结果</w:t>
      </w:r>
    </w:p>
    <w:p w:rsidR="007D37E1" w:rsidRDefault="006B3A5D">
      <w:pPr>
        <w:widowControl w:val="0"/>
        <w:adjustRightInd/>
        <w:snapToGrid/>
        <w:spacing w:after="0" w:line="490" w:lineRule="exact"/>
        <w:ind w:firstLineChars="150" w:firstLine="420"/>
        <w:jc w:val="both"/>
        <w:rPr>
          <w:rFonts w:ascii="宋体" w:hAnsi="宋体"/>
          <w:sz w:val="28"/>
          <w:szCs w:val="28"/>
        </w:rPr>
      </w:pPr>
      <w:r>
        <w:rPr>
          <w:rFonts w:ascii="宋体" w:hAnsi="宋体" w:hint="eastAsia"/>
          <w:sz w:val="28"/>
          <w:szCs w:val="28"/>
        </w:rPr>
        <w:t>（十一）估价作业日期</w:t>
      </w:r>
    </w:p>
    <w:p w:rsidR="007D37E1" w:rsidRDefault="006B3A5D">
      <w:pPr>
        <w:widowControl w:val="0"/>
        <w:adjustRightInd/>
        <w:snapToGrid/>
        <w:spacing w:after="0" w:line="490" w:lineRule="exact"/>
        <w:ind w:firstLineChars="150" w:firstLine="420"/>
        <w:jc w:val="both"/>
        <w:rPr>
          <w:rFonts w:ascii="宋体" w:hAnsi="宋体"/>
          <w:sz w:val="28"/>
          <w:szCs w:val="28"/>
        </w:rPr>
      </w:pPr>
      <w:r>
        <w:rPr>
          <w:rFonts w:ascii="宋体" w:hAnsi="宋体" w:hint="eastAsia"/>
          <w:sz w:val="28"/>
          <w:szCs w:val="28"/>
        </w:rPr>
        <w:t>（十二）估价报告应用的有效期</w:t>
      </w:r>
    </w:p>
    <w:p w:rsidR="007D37E1" w:rsidRDefault="006B3A5D">
      <w:pPr>
        <w:widowControl w:val="0"/>
        <w:adjustRightInd/>
        <w:snapToGrid/>
        <w:spacing w:after="0" w:line="490" w:lineRule="exact"/>
        <w:ind w:firstLineChars="150" w:firstLine="420"/>
        <w:jc w:val="both"/>
        <w:rPr>
          <w:rFonts w:ascii="宋体" w:hAnsi="宋体"/>
          <w:sz w:val="28"/>
          <w:szCs w:val="28"/>
        </w:rPr>
      </w:pPr>
      <w:r>
        <w:rPr>
          <w:rFonts w:ascii="宋体" w:hAnsi="宋体" w:hint="eastAsia"/>
          <w:sz w:val="28"/>
          <w:szCs w:val="28"/>
        </w:rPr>
        <w:t>（十三）估价人员</w:t>
      </w:r>
    </w:p>
    <w:p w:rsidR="007D37E1" w:rsidRDefault="006B3A5D">
      <w:pPr>
        <w:widowControl w:val="0"/>
        <w:numPr>
          <w:ilvl w:val="0"/>
          <w:numId w:val="1"/>
        </w:numPr>
        <w:adjustRightInd/>
        <w:snapToGrid/>
        <w:spacing w:after="0" w:line="490" w:lineRule="exact"/>
        <w:jc w:val="both"/>
        <w:rPr>
          <w:rFonts w:ascii="宋体" w:hAnsi="宋体"/>
          <w:sz w:val="28"/>
          <w:szCs w:val="28"/>
        </w:rPr>
      </w:pPr>
      <w:r>
        <w:rPr>
          <w:rFonts w:ascii="宋体" w:hAnsi="宋体" w:hint="eastAsia"/>
          <w:sz w:val="28"/>
          <w:szCs w:val="28"/>
        </w:rPr>
        <w:t>估价技术报告（估价方存档）</w:t>
      </w:r>
    </w:p>
    <w:p w:rsidR="007D37E1" w:rsidRDefault="006B3A5D">
      <w:pPr>
        <w:widowControl w:val="0"/>
        <w:numPr>
          <w:ilvl w:val="0"/>
          <w:numId w:val="1"/>
        </w:numPr>
        <w:adjustRightInd/>
        <w:snapToGrid/>
        <w:spacing w:after="0" w:line="490" w:lineRule="exact"/>
        <w:jc w:val="both"/>
        <w:rPr>
          <w:rFonts w:ascii="宋体" w:hAnsi="宋体"/>
          <w:sz w:val="28"/>
          <w:szCs w:val="28"/>
        </w:rPr>
      </w:pPr>
      <w:r>
        <w:rPr>
          <w:rFonts w:ascii="宋体" w:hAnsi="宋体" w:hint="eastAsia"/>
          <w:sz w:val="28"/>
          <w:szCs w:val="28"/>
        </w:rPr>
        <w:t>附件</w:t>
      </w:r>
    </w:p>
    <w:p w:rsidR="007D37E1" w:rsidRDefault="006B3A5D">
      <w:pPr>
        <w:widowControl w:val="0"/>
        <w:numPr>
          <w:ilvl w:val="2"/>
          <w:numId w:val="1"/>
        </w:numPr>
        <w:adjustRightInd/>
        <w:snapToGrid/>
        <w:spacing w:after="0" w:line="490" w:lineRule="exact"/>
        <w:jc w:val="both"/>
        <w:rPr>
          <w:rFonts w:ascii="宋体" w:hAnsi="宋体"/>
          <w:sz w:val="28"/>
          <w:szCs w:val="28"/>
        </w:rPr>
      </w:pPr>
      <w:r>
        <w:rPr>
          <w:rFonts w:ascii="宋体" w:hAnsi="宋体" w:hint="eastAsia"/>
          <w:sz w:val="28"/>
          <w:szCs w:val="28"/>
        </w:rPr>
        <w:t>委估物业实景照片</w:t>
      </w:r>
    </w:p>
    <w:p w:rsidR="007D37E1" w:rsidRDefault="006B3A5D">
      <w:pPr>
        <w:widowControl w:val="0"/>
        <w:numPr>
          <w:ilvl w:val="2"/>
          <w:numId w:val="1"/>
        </w:numPr>
        <w:adjustRightInd/>
        <w:snapToGrid/>
        <w:spacing w:after="0" w:line="490" w:lineRule="exact"/>
        <w:jc w:val="both"/>
        <w:rPr>
          <w:rFonts w:ascii="宋体" w:hAnsi="宋体"/>
          <w:sz w:val="28"/>
          <w:szCs w:val="28"/>
        </w:rPr>
      </w:pPr>
      <w:r>
        <w:rPr>
          <w:rFonts w:ascii="宋体" w:hAnsi="宋体" w:hint="eastAsia"/>
          <w:sz w:val="28"/>
          <w:szCs w:val="28"/>
        </w:rPr>
        <w:t>委托方提供的房产证复印件</w:t>
      </w:r>
    </w:p>
    <w:p w:rsidR="007D37E1" w:rsidRDefault="006B3A5D">
      <w:pPr>
        <w:widowControl w:val="0"/>
        <w:numPr>
          <w:ilvl w:val="2"/>
          <w:numId w:val="1"/>
        </w:numPr>
        <w:adjustRightInd/>
        <w:snapToGrid/>
        <w:spacing w:after="0" w:line="490" w:lineRule="exact"/>
        <w:jc w:val="both"/>
        <w:rPr>
          <w:rFonts w:ascii="宋体" w:hAnsi="宋体"/>
          <w:sz w:val="28"/>
          <w:szCs w:val="28"/>
        </w:rPr>
      </w:pPr>
      <w:r>
        <w:rPr>
          <w:rFonts w:ascii="宋体" w:hAnsi="宋体" w:hint="eastAsia"/>
          <w:sz w:val="28"/>
          <w:szCs w:val="28"/>
        </w:rPr>
        <w:t>估价企业营业执照复印件</w:t>
      </w:r>
    </w:p>
    <w:p w:rsidR="007D37E1" w:rsidRDefault="006B3A5D">
      <w:pPr>
        <w:widowControl w:val="0"/>
        <w:numPr>
          <w:ilvl w:val="2"/>
          <w:numId w:val="1"/>
        </w:numPr>
        <w:adjustRightInd/>
        <w:snapToGrid/>
        <w:spacing w:after="0" w:line="490" w:lineRule="exact"/>
        <w:jc w:val="both"/>
        <w:rPr>
          <w:rFonts w:ascii="宋体" w:hAnsi="宋体"/>
          <w:sz w:val="28"/>
          <w:szCs w:val="28"/>
        </w:rPr>
      </w:pPr>
      <w:r>
        <w:rPr>
          <w:rFonts w:ascii="宋体" w:hAnsi="宋体" w:hint="eastAsia"/>
          <w:sz w:val="28"/>
          <w:szCs w:val="28"/>
        </w:rPr>
        <w:t>估价企业资质证书复印件</w:t>
      </w:r>
    </w:p>
    <w:p w:rsidR="007D37E1" w:rsidRDefault="006B3A5D">
      <w:pPr>
        <w:spacing w:line="490" w:lineRule="exact"/>
        <w:ind w:left="840"/>
        <w:rPr>
          <w:rFonts w:ascii="宋体" w:hAnsi="宋体"/>
          <w:b/>
          <w:sz w:val="52"/>
        </w:rPr>
      </w:pPr>
      <w:r>
        <w:rPr>
          <w:rFonts w:ascii="宋体" w:hAnsi="宋体" w:hint="eastAsia"/>
          <w:sz w:val="28"/>
          <w:szCs w:val="28"/>
        </w:rPr>
        <w:t>5、  房地产估价师资格证书复印件</w:t>
      </w:r>
    </w:p>
    <w:p w:rsidR="007D37E1" w:rsidRDefault="006B3A5D" w:rsidP="0068631B">
      <w:pPr>
        <w:spacing w:beforeLines="50" w:afterLines="50" w:line="800" w:lineRule="exact"/>
        <w:jc w:val="center"/>
        <w:textAlignment w:val="baseline"/>
        <w:rPr>
          <w:rFonts w:ascii="宋体" w:hAnsi="宋体"/>
          <w:b/>
          <w:sz w:val="52"/>
        </w:rPr>
      </w:pPr>
      <w:r>
        <w:rPr>
          <w:rFonts w:ascii="宋体" w:hAnsi="宋体" w:hint="eastAsia"/>
          <w:b/>
          <w:sz w:val="52"/>
        </w:rPr>
        <w:lastRenderedPageBreak/>
        <w:t>一、致委托方函</w:t>
      </w:r>
    </w:p>
    <w:p w:rsidR="007D37E1" w:rsidRDefault="00000461">
      <w:pPr>
        <w:spacing w:after="0" w:line="600" w:lineRule="exact"/>
        <w:ind w:leftChars="-540" w:left="-1188" w:firstLineChars="405" w:firstLine="1134"/>
        <w:textAlignment w:val="baseline"/>
        <w:rPr>
          <w:rFonts w:ascii="宋体" w:hAnsi="宋体"/>
          <w:sz w:val="28"/>
          <w:szCs w:val="28"/>
        </w:rPr>
      </w:pPr>
      <w:r>
        <w:rPr>
          <w:rFonts w:ascii="宋体" w:hAnsi="宋体" w:hint="eastAsia"/>
          <w:color w:val="000000"/>
          <w:sz w:val="28"/>
          <w:szCs w:val="28"/>
        </w:rPr>
        <w:t>瑞昌市人民法院</w:t>
      </w:r>
      <w:r w:rsidR="006B3A5D">
        <w:rPr>
          <w:rFonts w:ascii="宋体" w:hAnsi="宋体" w:hint="eastAsia"/>
          <w:sz w:val="28"/>
          <w:szCs w:val="28"/>
        </w:rPr>
        <w:t>：</w:t>
      </w:r>
    </w:p>
    <w:p w:rsidR="007D37E1" w:rsidRDefault="006B3A5D">
      <w:pPr>
        <w:spacing w:after="0" w:line="600" w:lineRule="exact"/>
        <w:ind w:firstLineChars="200" w:firstLine="560"/>
        <w:jc w:val="both"/>
        <w:textAlignment w:val="baseline"/>
        <w:rPr>
          <w:rFonts w:ascii="宋体" w:hAnsi="宋体" w:cs="Times New Roman"/>
          <w:sz w:val="28"/>
          <w:szCs w:val="28"/>
        </w:rPr>
      </w:pPr>
      <w:r>
        <w:rPr>
          <w:rFonts w:ascii="宋体" w:hAnsi="宋体" w:hint="eastAsia"/>
          <w:sz w:val="28"/>
          <w:szCs w:val="28"/>
        </w:rPr>
        <w:t>受贵院委托，我公司派遣专业房地产估价技术人员对</w:t>
      </w:r>
      <w:r w:rsidR="00FA1749">
        <w:rPr>
          <w:rFonts w:ascii="宋体" w:hAnsi="宋体" w:hint="eastAsia"/>
          <w:sz w:val="28"/>
          <w:szCs w:val="28"/>
        </w:rPr>
        <w:t>周洪明所拥有的坐落于</w:t>
      </w:r>
      <w:r w:rsidR="00A12EBE">
        <w:rPr>
          <w:rFonts w:ascii="宋体" w:hAnsi="宋体" w:hint="eastAsia"/>
          <w:bCs/>
          <w:sz w:val="28"/>
        </w:rPr>
        <w:t>瑞昌市金铭福邸</w:t>
      </w:r>
      <w:r w:rsidR="00FA1749">
        <w:rPr>
          <w:rFonts w:ascii="宋体" w:hAnsi="宋体" w:hint="eastAsia"/>
          <w:bCs/>
          <w:sz w:val="28"/>
        </w:rPr>
        <w:t>19-52-101</w:t>
      </w:r>
      <w:r w:rsidR="00A12EBE">
        <w:rPr>
          <w:rFonts w:ascii="宋体" w:hAnsi="宋体" w:hint="eastAsia"/>
          <w:bCs/>
          <w:sz w:val="28"/>
        </w:rPr>
        <w:t>室及地下车库</w:t>
      </w:r>
      <w:r>
        <w:rPr>
          <w:rFonts w:ascii="宋体" w:hAnsi="宋体" w:hint="eastAsia"/>
          <w:sz w:val="28"/>
          <w:szCs w:val="28"/>
        </w:rPr>
        <w:t>房地产进行了市场价值评估，</w:t>
      </w:r>
      <w:r>
        <w:rPr>
          <w:rFonts w:ascii="宋体" w:hAnsi="宋体" w:cs="Times New Roman" w:hint="eastAsia"/>
          <w:sz w:val="28"/>
        </w:rPr>
        <w:t>为</w:t>
      </w:r>
      <w:r>
        <w:rPr>
          <w:rFonts w:ascii="宋体" w:hAnsi="宋体" w:cs="Times New Roman" w:hint="eastAsia"/>
          <w:color w:val="000000"/>
          <w:sz w:val="28"/>
        </w:rPr>
        <w:t>贵</w:t>
      </w:r>
      <w:r>
        <w:rPr>
          <w:rFonts w:ascii="宋体" w:hAnsi="宋体" w:hint="eastAsia"/>
          <w:color w:val="000000"/>
          <w:sz w:val="28"/>
        </w:rPr>
        <w:t>院司法</w:t>
      </w:r>
      <w:r>
        <w:rPr>
          <w:rFonts w:ascii="宋体" w:hAnsi="宋体" w:hint="eastAsia"/>
          <w:color w:val="000000"/>
          <w:sz w:val="28"/>
          <w:szCs w:val="28"/>
        </w:rPr>
        <w:t>评估房地产价值</w:t>
      </w:r>
      <w:r>
        <w:rPr>
          <w:rFonts w:ascii="宋体" w:hAnsi="宋体" w:hint="eastAsia"/>
          <w:sz w:val="28"/>
          <w:szCs w:val="28"/>
        </w:rPr>
        <w:t>提供参考</w:t>
      </w:r>
      <w:r>
        <w:rPr>
          <w:rFonts w:ascii="宋体" w:hAnsi="宋体" w:cs="Times New Roman" w:hint="eastAsia"/>
          <w:sz w:val="28"/>
          <w:szCs w:val="28"/>
        </w:rPr>
        <w:t>。</w:t>
      </w:r>
    </w:p>
    <w:p w:rsidR="007D37E1" w:rsidRDefault="006B3A5D">
      <w:pPr>
        <w:spacing w:after="0" w:line="600" w:lineRule="exact"/>
        <w:ind w:firstLineChars="200" w:firstLine="560"/>
        <w:jc w:val="both"/>
        <w:textAlignment w:val="baseline"/>
        <w:rPr>
          <w:rFonts w:ascii="宋体" w:hAnsi="宋体"/>
          <w:b/>
          <w:bCs/>
          <w:sz w:val="28"/>
          <w:szCs w:val="28"/>
        </w:rPr>
      </w:pPr>
      <w:r>
        <w:rPr>
          <w:rFonts w:ascii="宋体" w:hAnsi="宋体" w:hint="eastAsia"/>
          <w:sz w:val="28"/>
          <w:szCs w:val="28"/>
        </w:rPr>
        <w:t>我公司房地产专业估价技术人员根据评估目的、遵循估价原则、按照评估工作程序、选取科学的方法进行测算，并在综合分析影响估价对象房地产价格因素的基础上，对估价对象房地产在</w:t>
      </w:r>
      <w:r w:rsidR="0066024A">
        <w:rPr>
          <w:rFonts w:ascii="宋体" w:hAnsi="宋体" w:hint="eastAsia"/>
          <w:sz w:val="28"/>
          <w:szCs w:val="28"/>
        </w:rPr>
        <w:t>二○一九年三月二十七日</w:t>
      </w:r>
      <w:r>
        <w:rPr>
          <w:rFonts w:ascii="宋体" w:hAnsi="宋体" w:hint="eastAsia"/>
          <w:sz w:val="28"/>
          <w:szCs w:val="28"/>
        </w:rPr>
        <w:t>的客观合理</w:t>
      </w:r>
      <w:r w:rsidRPr="00AB66DE">
        <w:rPr>
          <w:rFonts w:ascii="宋体" w:hAnsi="宋体" w:hint="eastAsia"/>
          <w:spacing w:val="-20"/>
          <w:sz w:val="28"/>
          <w:szCs w:val="28"/>
        </w:rPr>
        <w:t>价值进行了评估，估价结果为人民币大写：</w:t>
      </w:r>
      <w:r w:rsidR="00956602" w:rsidRPr="00956602">
        <w:rPr>
          <w:rFonts w:ascii="宋体" w:hAnsi="宋体" w:hint="eastAsia"/>
          <w:b/>
          <w:spacing w:val="-20"/>
          <w:sz w:val="28"/>
          <w:szCs w:val="28"/>
        </w:rPr>
        <w:t>壹佰贰拾肆万伍仟贰佰贰拾伍</w:t>
      </w:r>
      <w:r w:rsidRPr="00AB66DE">
        <w:rPr>
          <w:rFonts w:ascii="宋体" w:hAnsi="宋体" w:hint="eastAsia"/>
          <w:b/>
          <w:bCs/>
          <w:spacing w:val="-20"/>
          <w:sz w:val="28"/>
          <w:szCs w:val="28"/>
        </w:rPr>
        <w:t>元整。</w:t>
      </w:r>
    </w:p>
    <w:tbl>
      <w:tblPr>
        <w:tblW w:w="9913" w:type="dxa"/>
        <w:jc w:val="center"/>
        <w:tblInd w:w="-691" w:type="dxa"/>
        <w:tblLayout w:type="fixed"/>
        <w:tblCellMar>
          <w:top w:w="15" w:type="dxa"/>
          <w:left w:w="15" w:type="dxa"/>
          <w:bottom w:w="15" w:type="dxa"/>
          <w:right w:w="15" w:type="dxa"/>
        </w:tblCellMar>
        <w:tblLook w:val="04A0"/>
      </w:tblPr>
      <w:tblGrid>
        <w:gridCol w:w="768"/>
        <w:gridCol w:w="1176"/>
        <w:gridCol w:w="2253"/>
        <w:gridCol w:w="775"/>
        <w:gridCol w:w="657"/>
        <w:gridCol w:w="869"/>
        <w:gridCol w:w="967"/>
        <w:gridCol w:w="1116"/>
        <w:gridCol w:w="1332"/>
      </w:tblGrid>
      <w:tr w:rsidR="00A12EBE" w:rsidRPr="0005140C" w:rsidTr="0014388E">
        <w:trPr>
          <w:trHeight w:val="469"/>
          <w:jc w:val="center"/>
        </w:trPr>
        <w:tc>
          <w:tcPr>
            <w:tcW w:w="1944" w:type="dxa"/>
            <w:gridSpan w:val="2"/>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B444D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坐落</w:t>
            </w:r>
          </w:p>
        </w:tc>
        <w:tc>
          <w:tcPr>
            <w:tcW w:w="7969" w:type="dxa"/>
            <w:gridSpan w:val="7"/>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B444D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color w:val="000000"/>
                <w:sz w:val="24"/>
                <w:szCs w:val="24"/>
              </w:rPr>
              <w:t>瑞昌市金铭福邸19-52-101室及地下车库</w:t>
            </w:r>
          </w:p>
        </w:tc>
      </w:tr>
      <w:tr w:rsidR="00A12EBE" w:rsidRPr="0005140C" w:rsidTr="00B444DE">
        <w:trPr>
          <w:trHeight w:val="469"/>
          <w:jc w:val="center"/>
        </w:trPr>
        <w:tc>
          <w:tcPr>
            <w:tcW w:w="768" w:type="dxa"/>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14388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序号</w:t>
            </w:r>
          </w:p>
        </w:tc>
        <w:tc>
          <w:tcPr>
            <w:tcW w:w="1176" w:type="dxa"/>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14388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所有权人</w:t>
            </w:r>
          </w:p>
        </w:tc>
        <w:tc>
          <w:tcPr>
            <w:tcW w:w="2253" w:type="dxa"/>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14388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产权证号</w:t>
            </w:r>
          </w:p>
        </w:tc>
        <w:tc>
          <w:tcPr>
            <w:tcW w:w="775" w:type="dxa"/>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14388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用途</w:t>
            </w:r>
          </w:p>
        </w:tc>
        <w:tc>
          <w:tcPr>
            <w:tcW w:w="657" w:type="dxa"/>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14388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结构</w:t>
            </w:r>
          </w:p>
        </w:tc>
        <w:tc>
          <w:tcPr>
            <w:tcW w:w="869" w:type="dxa"/>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14388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所在层/总楼层</w:t>
            </w:r>
          </w:p>
        </w:tc>
        <w:tc>
          <w:tcPr>
            <w:tcW w:w="967" w:type="dxa"/>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14388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建筑面积(㎡)</w:t>
            </w:r>
          </w:p>
        </w:tc>
        <w:tc>
          <w:tcPr>
            <w:tcW w:w="1116" w:type="dxa"/>
            <w:tcBorders>
              <w:top w:val="single" w:sz="4" w:space="0" w:color="000000"/>
              <w:left w:val="single" w:sz="4" w:space="0" w:color="000000"/>
              <w:bottom w:val="single" w:sz="4" w:space="0" w:color="auto"/>
              <w:right w:val="single" w:sz="4" w:space="0" w:color="000000"/>
            </w:tcBorders>
            <w:vAlign w:val="center"/>
          </w:tcPr>
          <w:p w:rsidR="00A12EBE" w:rsidRPr="00B62F33" w:rsidRDefault="00A12EBE" w:rsidP="0014388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评估单价（元/㎡）</w:t>
            </w:r>
          </w:p>
        </w:tc>
        <w:tc>
          <w:tcPr>
            <w:tcW w:w="1332" w:type="dxa"/>
            <w:tcBorders>
              <w:top w:val="single" w:sz="4" w:space="0" w:color="000000"/>
              <w:left w:val="single" w:sz="4" w:space="0" w:color="000000"/>
              <w:bottom w:val="single" w:sz="4" w:space="0" w:color="000000"/>
              <w:right w:val="single" w:sz="4" w:space="0" w:color="000000"/>
            </w:tcBorders>
            <w:vAlign w:val="center"/>
          </w:tcPr>
          <w:p w:rsidR="00A12EBE" w:rsidRPr="00B62F33" w:rsidRDefault="00A12EBE" w:rsidP="0014388E">
            <w:pPr>
              <w:adjustRightInd/>
              <w:snapToGrid/>
              <w:spacing w:after="0" w:line="320" w:lineRule="exact"/>
              <w:jc w:val="center"/>
              <w:textAlignment w:val="center"/>
              <w:rPr>
                <w:rFonts w:ascii="宋体" w:hAnsi="宋体" w:cs="宋体"/>
                <w:b/>
                <w:color w:val="000000"/>
                <w:sz w:val="24"/>
                <w:szCs w:val="24"/>
              </w:rPr>
            </w:pPr>
            <w:r w:rsidRPr="00B62F33">
              <w:rPr>
                <w:rFonts w:ascii="宋体" w:hAnsi="宋体" w:cs="宋体" w:hint="eastAsia"/>
                <w:b/>
                <w:color w:val="000000"/>
                <w:sz w:val="24"/>
                <w:szCs w:val="24"/>
              </w:rPr>
              <w:t>评估总价（元）</w:t>
            </w:r>
          </w:p>
        </w:tc>
      </w:tr>
      <w:tr w:rsidR="00B62F33" w:rsidRPr="0005140C" w:rsidTr="00AB66DE">
        <w:trPr>
          <w:trHeight w:val="307"/>
          <w:jc w:val="center"/>
        </w:trPr>
        <w:tc>
          <w:tcPr>
            <w:tcW w:w="768" w:type="dxa"/>
            <w:tcBorders>
              <w:top w:val="single" w:sz="4" w:space="0" w:color="000000"/>
              <w:left w:val="single" w:sz="4" w:space="0" w:color="000000"/>
              <w:bottom w:val="nil"/>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pacing w:val="-20"/>
                <w:sz w:val="24"/>
                <w:szCs w:val="24"/>
              </w:rPr>
            </w:pPr>
            <w:r w:rsidRPr="00B62F33">
              <w:rPr>
                <w:rFonts w:ascii="宋体" w:hAnsi="宋体" w:cs="宋体" w:hint="eastAsia"/>
                <w:color w:val="000000"/>
                <w:spacing w:val="-20"/>
                <w:sz w:val="24"/>
                <w:szCs w:val="24"/>
              </w:rPr>
              <w:t>1</w:t>
            </w:r>
          </w:p>
        </w:tc>
        <w:tc>
          <w:tcPr>
            <w:tcW w:w="1176" w:type="dxa"/>
            <w:vMerge w:val="restart"/>
            <w:tcBorders>
              <w:top w:val="single" w:sz="4" w:space="0" w:color="000000"/>
              <w:left w:val="single" w:sz="4" w:space="0" w:color="000000"/>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周洪明</w:t>
            </w:r>
          </w:p>
        </w:tc>
        <w:tc>
          <w:tcPr>
            <w:tcW w:w="2253" w:type="dxa"/>
            <w:tcBorders>
              <w:top w:val="single" w:sz="4" w:space="0" w:color="000000"/>
              <w:left w:val="single" w:sz="4" w:space="0" w:color="000000"/>
              <w:bottom w:val="nil"/>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瑞房权湓城字第201301754号</w:t>
            </w:r>
          </w:p>
        </w:tc>
        <w:tc>
          <w:tcPr>
            <w:tcW w:w="775" w:type="dxa"/>
            <w:tcBorders>
              <w:top w:val="single" w:sz="4" w:space="0" w:color="000000"/>
              <w:left w:val="single" w:sz="4" w:space="0" w:color="000000"/>
              <w:bottom w:val="single" w:sz="4" w:space="0" w:color="auto"/>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住宅</w:t>
            </w:r>
          </w:p>
        </w:tc>
        <w:tc>
          <w:tcPr>
            <w:tcW w:w="657" w:type="dxa"/>
            <w:tcBorders>
              <w:top w:val="single" w:sz="4" w:space="0" w:color="000000"/>
              <w:left w:val="single" w:sz="4" w:space="0" w:color="000000"/>
              <w:bottom w:val="single" w:sz="4" w:space="0" w:color="auto"/>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钢混</w:t>
            </w:r>
          </w:p>
        </w:tc>
        <w:tc>
          <w:tcPr>
            <w:tcW w:w="869" w:type="dxa"/>
            <w:tcBorders>
              <w:top w:val="single" w:sz="4" w:space="0" w:color="000000"/>
              <w:left w:val="single" w:sz="4" w:space="0" w:color="000000"/>
              <w:bottom w:val="single" w:sz="4" w:space="0" w:color="auto"/>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1/6</w:t>
            </w:r>
          </w:p>
        </w:tc>
        <w:tc>
          <w:tcPr>
            <w:tcW w:w="967" w:type="dxa"/>
            <w:tcBorders>
              <w:top w:val="single" w:sz="4" w:space="0" w:color="000000"/>
              <w:left w:val="single" w:sz="4" w:space="0" w:color="000000"/>
              <w:bottom w:val="nil"/>
              <w:right w:val="single" w:sz="4" w:space="0" w:color="auto"/>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173.08</w:t>
            </w:r>
          </w:p>
        </w:tc>
        <w:tc>
          <w:tcPr>
            <w:tcW w:w="1116" w:type="dxa"/>
            <w:tcBorders>
              <w:top w:val="single" w:sz="4" w:space="0" w:color="auto"/>
              <w:left w:val="single" w:sz="4" w:space="0" w:color="auto"/>
              <w:bottom w:val="single" w:sz="4" w:space="0" w:color="auto"/>
              <w:right w:val="single" w:sz="4" w:space="0" w:color="auto"/>
            </w:tcBorders>
            <w:vAlign w:val="center"/>
          </w:tcPr>
          <w:p w:rsidR="00B62F33" w:rsidRPr="00B62F33" w:rsidRDefault="00B62F33" w:rsidP="00AB66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6410</w:t>
            </w:r>
          </w:p>
        </w:tc>
        <w:tc>
          <w:tcPr>
            <w:tcW w:w="1332" w:type="dxa"/>
            <w:tcBorders>
              <w:top w:val="single" w:sz="4" w:space="0" w:color="000000"/>
              <w:left w:val="single" w:sz="4" w:space="0" w:color="auto"/>
              <w:bottom w:val="nil"/>
              <w:right w:val="single" w:sz="4" w:space="0" w:color="000000"/>
            </w:tcBorders>
            <w:vAlign w:val="center"/>
          </w:tcPr>
          <w:p w:rsidR="00B62F33" w:rsidRPr="00B62F33" w:rsidRDefault="00B62F33" w:rsidP="00B62F33">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1109443</w:t>
            </w:r>
          </w:p>
        </w:tc>
      </w:tr>
      <w:tr w:rsidR="00B62F33" w:rsidRPr="0005140C" w:rsidTr="0035335B">
        <w:trPr>
          <w:trHeight w:val="55"/>
          <w:jc w:val="center"/>
        </w:trPr>
        <w:tc>
          <w:tcPr>
            <w:tcW w:w="768" w:type="dxa"/>
            <w:tcBorders>
              <w:top w:val="single" w:sz="4" w:space="0" w:color="000000"/>
              <w:left w:val="single" w:sz="4" w:space="0" w:color="000000"/>
              <w:bottom w:val="single" w:sz="4" w:space="0" w:color="000000"/>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pacing w:val="-20"/>
                <w:sz w:val="24"/>
                <w:szCs w:val="24"/>
              </w:rPr>
            </w:pPr>
            <w:r w:rsidRPr="00B62F33">
              <w:rPr>
                <w:rFonts w:ascii="宋体" w:hAnsi="宋体" w:cs="宋体" w:hint="eastAsia"/>
                <w:color w:val="000000"/>
                <w:spacing w:val="-20"/>
                <w:sz w:val="24"/>
                <w:szCs w:val="24"/>
              </w:rPr>
              <w:t>2</w:t>
            </w:r>
          </w:p>
        </w:tc>
        <w:tc>
          <w:tcPr>
            <w:tcW w:w="1176" w:type="dxa"/>
            <w:vMerge/>
            <w:tcBorders>
              <w:left w:val="single" w:sz="4" w:space="0" w:color="000000"/>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p>
        </w:tc>
        <w:tc>
          <w:tcPr>
            <w:tcW w:w="2253" w:type="dxa"/>
            <w:tcBorders>
              <w:top w:val="single" w:sz="4" w:space="0" w:color="000000"/>
              <w:left w:val="single" w:sz="4" w:space="0" w:color="000000"/>
              <w:bottom w:val="single" w:sz="4" w:space="0" w:color="000000"/>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瑞房权湓城字第201301755号</w:t>
            </w:r>
          </w:p>
        </w:tc>
        <w:tc>
          <w:tcPr>
            <w:tcW w:w="775" w:type="dxa"/>
            <w:tcBorders>
              <w:top w:val="single" w:sz="4" w:space="0" w:color="auto"/>
              <w:left w:val="single" w:sz="4" w:space="0" w:color="000000"/>
              <w:bottom w:val="single" w:sz="4" w:space="0" w:color="000000"/>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车库</w:t>
            </w:r>
          </w:p>
        </w:tc>
        <w:tc>
          <w:tcPr>
            <w:tcW w:w="657" w:type="dxa"/>
            <w:tcBorders>
              <w:top w:val="single" w:sz="4" w:space="0" w:color="auto"/>
              <w:left w:val="single" w:sz="4" w:space="0" w:color="000000"/>
              <w:bottom w:val="single" w:sz="4" w:space="0" w:color="000000"/>
              <w:right w:val="single" w:sz="4" w:space="0" w:color="000000"/>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钢混</w:t>
            </w:r>
          </w:p>
        </w:tc>
        <w:tc>
          <w:tcPr>
            <w:tcW w:w="869" w:type="dxa"/>
            <w:tcBorders>
              <w:top w:val="single" w:sz="4" w:space="0" w:color="auto"/>
              <w:left w:val="single" w:sz="4" w:space="0" w:color="000000"/>
              <w:bottom w:val="single" w:sz="4" w:space="0" w:color="auto"/>
              <w:right w:val="single" w:sz="4" w:space="0" w:color="000000"/>
            </w:tcBorders>
            <w:vAlign w:val="center"/>
          </w:tcPr>
          <w:p w:rsidR="00B62F33" w:rsidRPr="00B62F33" w:rsidRDefault="00B62F33" w:rsidP="00A12EB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-1/6</w:t>
            </w:r>
          </w:p>
        </w:tc>
        <w:tc>
          <w:tcPr>
            <w:tcW w:w="967" w:type="dxa"/>
            <w:tcBorders>
              <w:top w:val="single" w:sz="4" w:space="0" w:color="000000"/>
              <w:left w:val="single" w:sz="4" w:space="0" w:color="000000"/>
              <w:bottom w:val="single" w:sz="4" w:space="0" w:color="000000"/>
              <w:right w:val="single" w:sz="4" w:space="0" w:color="auto"/>
            </w:tcBorders>
            <w:vAlign w:val="center"/>
          </w:tcPr>
          <w:p w:rsidR="00B62F33" w:rsidRPr="00B62F33" w:rsidRDefault="00B62F33"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20.73</w:t>
            </w:r>
          </w:p>
        </w:tc>
        <w:tc>
          <w:tcPr>
            <w:tcW w:w="1116" w:type="dxa"/>
            <w:tcBorders>
              <w:top w:val="single" w:sz="4" w:space="0" w:color="auto"/>
              <w:left w:val="single" w:sz="4" w:space="0" w:color="auto"/>
              <w:bottom w:val="single" w:sz="4" w:space="0" w:color="auto"/>
              <w:right w:val="single" w:sz="4" w:space="0" w:color="auto"/>
            </w:tcBorders>
            <w:vAlign w:val="center"/>
          </w:tcPr>
          <w:p w:rsidR="00B62F33" w:rsidRPr="00B62F33" w:rsidRDefault="00B62F33" w:rsidP="001865B7">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6550</w:t>
            </w:r>
          </w:p>
        </w:tc>
        <w:tc>
          <w:tcPr>
            <w:tcW w:w="1332" w:type="dxa"/>
            <w:tcBorders>
              <w:top w:val="single" w:sz="4" w:space="0" w:color="000000"/>
              <w:left w:val="single" w:sz="4" w:space="0" w:color="auto"/>
              <w:bottom w:val="single" w:sz="4" w:space="0" w:color="000000"/>
              <w:right w:val="single" w:sz="4" w:space="0" w:color="000000"/>
            </w:tcBorders>
            <w:vAlign w:val="center"/>
          </w:tcPr>
          <w:p w:rsidR="00B62F33" w:rsidRPr="00B62F33" w:rsidRDefault="00B62F33" w:rsidP="00B62F33">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 xml:space="preserve">135782 </w:t>
            </w:r>
          </w:p>
        </w:tc>
      </w:tr>
      <w:tr w:rsidR="00AB66DE" w:rsidRPr="0005140C" w:rsidTr="00B444DE">
        <w:trPr>
          <w:trHeight w:val="650"/>
          <w:jc w:val="center"/>
        </w:trPr>
        <w:tc>
          <w:tcPr>
            <w:tcW w:w="6498" w:type="dxa"/>
            <w:gridSpan w:val="6"/>
            <w:tcBorders>
              <w:top w:val="single" w:sz="4" w:space="0" w:color="000000"/>
              <w:left w:val="single" w:sz="4" w:space="0" w:color="000000"/>
              <w:bottom w:val="single" w:sz="4" w:space="0" w:color="000000"/>
              <w:right w:val="single" w:sz="4" w:space="0" w:color="auto"/>
            </w:tcBorders>
            <w:vAlign w:val="center"/>
          </w:tcPr>
          <w:p w:rsidR="00AB66DE" w:rsidRPr="00B62F33" w:rsidRDefault="00AB66DE"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hint="eastAsia"/>
                <w:color w:val="000000"/>
                <w:sz w:val="24"/>
                <w:szCs w:val="24"/>
              </w:rPr>
              <w:t>合计</w:t>
            </w:r>
          </w:p>
        </w:tc>
        <w:tc>
          <w:tcPr>
            <w:tcW w:w="967" w:type="dxa"/>
            <w:tcBorders>
              <w:top w:val="single" w:sz="4" w:space="0" w:color="000000"/>
              <w:left w:val="single" w:sz="4" w:space="0" w:color="auto"/>
              <w:bottom w:val="single" w:sz="4" w:space="0" w:color="000000"/>
              <w:right w:val="single" w:sz="4" w:space="0" w:color="000000"/>
            </w:tcBorders>
            <w:vAlign w:val="center"/>
          </w:tcPr>
          <w:p w:rsidR="00AB66DE" w:rsidRPr="00B62F33" w:rsidRDefault="007C2528"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color w:val="000000"/>
                <w:sz w:val="24"/>
                <w:szCs w:val="24"/>
              </w:rPr>
              <w:fldChar w:fldCharType="begin"/>
            </w:r>
            <w:r w:rsidR="00A12EBE" w:rsidRPr="00B62F33">
              <w:rPr>
                <w:rFonts w:ascii="宋体" w:hAnsi="宋体" w:cs="宋体"/>
                <w:color w:val="000000"/>
                <w:sz w:val="24"/>
                <w:szCs w:val="24"/>
              </w:rPr>
              <w:instrText xml:space="preserve"> =SUM(ABOVE) </w:instrText>
            </w:r>
            <w:r w:rsidRPr="00B62F33">
              <w:rPr>
                <w:rFonts w:ascii="宋体" w:hAnsi="宋体" w:cs="宋体"/>
                <w:color w:val="000000"/>
                <w:sz w:val="24"/>
                <w:szCs w:val="24"/>
              </w:rPr>
              <w:fldChar w:fldCharType="separate"/>
            </w:r>
            <w:r w:rsidR="00A12EBE" w:rsidRPr="00B62F33">
              <w:rPr>
                <w:rFonts w:ascii="宋体" w:hAnsi="宋体" w:cs="宋体"/>
                <w:noProof/>
                <w:color w:val="000000"/>
                <w:sz w:val="24"/>
                <w:szCs w:val="24"/>
              </w:rPr>
              <w:t>193.81</w:t>
            </w:r>
            <w:r w:rsidRPr="00B62F33">
              <w:rPr>
                <w:rFonts w:ascii="宋体" w:hAnsi="宋体" w:cs="宋体"/>
                <w:color w:val="000000"/>
                <w:sz w:val="24"/>
                <w:szCs w:val="24"/>
              </w:rPr>
              <w:fldChar w:fldCharType="end"/>
            </w:r>
          </w:p>
        </w:tc>
        <w:tc>
          <w:tcPr>
            <w:tcW w:w="1116" w:type="dxa"/>
            <w:tcBorders>
              <w:top w:val="single" w:sz="4" w:space="0" w:color="auto"/>
              <w:left w:val="single" w:sz="4" w:space="0" w:color="000000"/>
              <w:bottom w:val="single" w:sz="4" w:space="0" w:color="000000"/>
              <w:right w:val="single" w:sz="4" w:space="0" w:color="000000"/>
            </w:tcBorders>
            <w:vAlign w:val="center"/>
          </w:tcPr>
          <w:p w:rsidR="00AB66DE" w:rsidRPr="00B62F33" w:rsidRDefault="00AB66DE" w:rsidP="00B444DE">
            <w:pPr>
              <w:adjustRightInd/>
              <w:snapToGrid/>
              <w:spacing w:after="0" w:line="320" w:lineRule="exact"/>
              <w:jc w:val="center"/>
              <w:textAlignment w:val="center"/>
              <w:rPr>
                <w:rFonts w:ascii="宋体" w:hAnsi="宋体" w:cs="宋体"/>
                <w:color w:val="000000"/>
                <w:sz w:val="24"/>
                <w:szCs w:val="24"/>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AB66DE" w:rsidRPr="00B62F33" w:rsidRDefault="007C2528" w:rsidP="00B444DE">
            <w:pPr>
              <w:adjustRightInd/>
              <w:snapToGrid/>
              <w:spacing w:after="0" w:line="320" w:lineRule="exact"/>
              <w:jc w:val="center"/>
              <w:textAlignment w:val="center"/>
              <w:rPr>
                <w:rFonts w:ascii="宋体" w:hAnsi="宋体" w:cs="宋体"/>
                <w:color w:val="000000"/>
                <w:sz w:val="24"/>
                <w:szCs w:val="24"/>
              </w:rPr>
            </w:pPr>
            <w:r w:rsidRPr="00B62F33">
              <w:rPr>
                <w:rFonts w:ascii="宋体" w:hAnsi="宋体" w:cs="宋体"/>
                <w:color w:val="000000"/>
                <w:sz w:val="24"/>
                <w:szCs w:val="24"/>
              </w:rPr>
              <w:fldChar w:fldCharType="begin"/>
            </w:r>
            <w:r w:rsidR="00B62F33" w:rsidRPr="00B62F33">
              <w:rPr>
                <w:rFonts w:ascii="宋体" w:hAnsi="宋体" w:cs="宋体"/>
                <w:color w:val="000000"/>
                <w:sz w:val="24"/>
                <w:szCs w:val="24"/>
              </w:rPr>
              <w:instrText xml:space="preserve"> =SUM(ABOVE) </w:instrText>
            </w:r>
            <w:r w:rsidRPr="00B62F33">
              <w:rPr>
                <w:rFonts w:ascii="宋体" w:hAnsi="宋体" w:cs="宋体"/>
                <w:color w:val="000000"/>
                <w:sz w:val="24"/>
                <w:szCs w:val="24"/>
              </w:rPr>
              <w:fldChar w:fldCharType="separate"/>
            </w:r>
            <w:r w:rsidR="00B62F33" w:rsidRPr="00B62F33">
              <w:rPr>
                <w:rFonts w:ascii="宋体" w:hAnsi="宋体" w:cs="宋体"/>
                <w:noProof/>
                <w:color w:val="000000"/>
                <w:sz w:val="24"/>
                <w:szCs w:val="24"/>
              </w:rPr>
              <w:t>1245225</w:t>
            </w:r>
            <w:r w:rsidRPr="00B62F33">
              <w:rPr>
                <w:rFonts w:ascii="宋体" w:hAnsi="宋体" w:cs="宋体"/>
                <w:color w:val="000000"/>
                <w:sz w:val="24"/>
                <w:szCs w:val="24"/>
              </w:rPr>
              <w:fldChar w:fldCharType="end"/>
            </w:r>
          </w:p>
        </w:tc>
      </w:tr>
    </w:tbl>
    <w:p w:rsidR="008E79CD" w:rsidRDefault="008E79CD">
      <w:pPr>
        <w:spacing w:after="0" w:line="600" w:lineRule="exact"/>
        <w:jc w:val="right"/>
        <w:rPr>
          <w:rFonts w:ascii="宋体" w:hAnsi="宋体"/>
          <w:sz w:val="28"/>
          <w:szCs w:val="28"/>
        </w:rPr>
      </w:pPr>
    </w:p>
    <w:p w:rsidR="00C865AC" w:rsidRDefault="00C865AC">
      <w:pPr>
        <w:spacing w:after="0" w:line="600" w:lineRule="exact"/>
        <w:jc w:val="right"/>
        <w:rPr>
          <w:rFonts w:ascii="宋体" w:hAnsi="宋体"/>
          <w:sz w:val="28"/>
          <w:szCs w:val="28"/>
        </w:rPr>
      </w:pPr>
    </w:p>
    <w:p w:rsidR="007D37E1" w:rsidRDefault="006B3A5D">
      <w:pPr>
        <w:spacing w:after="0" w:line="600" w:lineRule="exact"/>
        <w:jc w:val="right"/>
        <w:rPr>
          <w:rFonts w:ascii="宋体" w:hAnsi="宋体" w:cs="Times New Roman"/>
          <w:sz w:val="28"/>
          <w:szCs w:val="28"/>
        </w:rPr>
      </w:pPr>
      <w:r>
        <w:rPr>
          <w:rFonts w:ascii="宋体" w:hAnsi="宋体" w:hint="eastAsia"/>
          <w:sz w:val="28"/>
          <w:szCs w:val="28"/>
        </w:rPr>
        <w:t xml:space="preserve">江西远东房地产土地评估咨询有限公司  </w:t>
      </w:r>
    </w:p>
    <w:p w:rsidR="007D37E1" w:rsidRDefault="006B3A5D">
      <w:pPr>
        <w:spacing w:after="0" w:line="600" w:lineRule="exact"/>
        <w:jc w:val="center"/>
        <w:rPr>
          <w:rFonts w:ascii="宋体" w:hAnsi="宋体"/>
          <w:sz w:val="28"/>
          <w:szCs w:val="28"/>
        </w:rPr>
      </w:pPr>
      <w:r>
        <w:rPr>
          <w:rFonts w:ascii="宋体" w:hAnsi="宋体" w:hint="eastAsia"/>
          <w:sz w:val="28"/>
          <w:szCs w:val="28"/>
        </w:rPr>
        <w:t xml:space="preserve">       </w:t>
      </w:r>
      <w:r w:rsidR="008E79CD">
        <w:rPr>
          <w:rFonts w:ascii="宋体" w:hAnsi="宋体" w:hint="eastAsia"/>
          <w:sz w:val="28"/>
          <w:szCs w:val="28"/>
        </w:rPr>
        <w:t xml:space="preserve">                          </w:t>
      </w:r>
      <w:r w:rsidR="0066024A">
        <w:rPr>
          <w:rFonts w:ascii="宋体" w:hAnsi="宋体" w:hint="eastAsia"/>
          <w:sz w:val="28"/>
          <w:szCs w:val="28"/>
        </w:rPr>
        <w:t>二○一九年四月七日</w:t>
      </w:r>
    </w:p>
    <w:p w:rsidR="007D37E1" w:rsidRDefault="007D37E1">
      <w:pPr>
        <w:spacing w:after="0"/>
        <w:jc w:val="center"/>
        <w:rPr>
          <w:rFonts w:ascii="宋体" w:hAnsi="宋体"/>
          <w:sz w:val="28"/>
          <w:szCs w:val="28"/>
        </w:rPr>
      </w:pPr>
    </w:p>
    <w:p w:rsidR="007D37E1" w:rsidRDefault="007D37E1">
      <w:pPr>
        <w:jc w:val="both"/>
        <w:rPr>
          <w:rFonts w:ascii="宋体" w:hAnsi="宋体"/>
          <w:sz w:val="28"/>
          <w:szCs w:val="28"/>
        </w:rPr>
      </w:pPr>
    </w:p>
    <w:p w:rsidR="007D37E1" w:rsidRDefault="007D37E1">
      <w:pPr>
        <w:jc w:val="both"/>
        <w:rPr>
          <w:rFonts w:ascii="宋体" w:hAnsi="宋体"/>
          <w:sz w:val="28"/>
          <w:szCs w:val="28"/>
        </w:rPr>
      </w:pPr>
    </w:p>
    <w:p w:rsidR="005C0407" w:rsidRDefault="005C0407">
      <w:pPr>
        <w:jc w:val="both"/>
        <w:rPr>
          <w:rFonts w:ascii="宋体" w:hAnsi="宋体"/>
          <w:sz w:val="28"/>
          <w:szCs w:val="28"/>
        </w:rPr>
      </w:pPr>
    </w:p>
    <w:p w:rsidR="007D37E1" w:rsidRDefault="006B3A5D" w:rsidP="0068631B">
      <w:pPr>
        <w:spacing w:beforeLines="50" w:afterLines="50" w:line="700" w:lineRule="exact"/>
        <w:jc w:val="center"/>
        <w:textAlignment w:val="baseline"/>
        <w:rPr>
          <w:rFonts w:ascii="宋体" w:hAnsi="宋体"/>
          <w:b/>
          <w:sz w:val="52"/>
        </w:rPr>
      </w:pPr>
      <w:r>
        <w:rPr>
          <w:rFonts w:ascii="宋体" w:hAnsi="宋体" w:hint="eastAsia"/>
          <w:b/>
          <w:sz w:val="52"/>
        </w:rPr>
        <w:lastRenderedPageBreak/>
        <w:t>二、估价师声明</w:t>
      </w:r>
    </w:p>
    <w:p w:rsidR="007D37E1" w:rsidRDefault="006B3A5D" w:rsidP="0068631B">
      <w:pPr>
        <w:spacing w:afterLines="50" w:line="600" w:lineRule="exact"/>
        <w:textAlignment w:val="baseline"/>
        <w:rPr>
          <w:rFonts w:ascii="宋体" w:hAnsi="宋体"/>
          <w:sz w:val="28"/>
          <w:szCs w:val="28"/>
        </w:rPr>
      </w:pPr>
      <w:r>
        <w:rPr>
          <w:rFonts w:ascii="宋体" w:hAnsi="宋体" w:hint="eastAsia"/>
          <w:sz w:val="28"/>
          <w:szCs w:val="28"/>
        </w:rPr>
        <w:t>我们郑重声明：</w:t>
      </w:r>
    </w:p>
    <w:p w:rsidR="007D37E1" w:rsidRDefault="006B3A5D" w:rsidP="0068631B">
      <w:pPr>
        <w:spacing w:afterLines="50" w:line="600" w:lineRule="exact"/>
        <w:ind w:firstLine="630"/>
        <w:textAlignment w:val="baseline"/>
        <w:rPr>
          <w:rFonts w:ascii="宋体" w:hAnsi="宋体"/>
          <w:sz w:val="28"/>
          <w:szCs w:val="28"/>
        </w:rPr>
      </w:pPr>
      <w:r>
        <w:rPr>
          <w:rFonts w:ascii="宋体" w:hAnsi="宋体" w:hint="eastAsia"/>
          <w:sz w:val="28"/>
          <w:szCs w:val="28"/>
        </w:rPr>
        <w:t>1、本估价报告中对事实的陈述是真实的、准确的；</w:t>
      </w:r>
    </w:p>
    <w:p w:rsidR="007D37E1" w:rsidRDefault="006B3A5D" w:rsidP="0068631B">
      <w:pPr>
        <w:spacing w:afterLines="50" w:line="600" w:lineRule="exact"/>
        <w:ind w:firstLine="630"/>
        <w:textAlignment w:val="baseline"/>
        <w:rPr>
          <w:rFonts w:ascii="宋体" w:hAnsi="宋体"/>
          <w:sz w:val="28"/>
          <w:szCs w:val="28"/>
        </w:rPr>
      </w:pPr>
      <w:r>
        <w:rPr>
          <w:rFonts w:ascii="宋体" w:hAnsi="宋体" w:hint="eastAsia"/>
          <w:sz w:val="28"/>
          <w:szCs w:val="28"/>
        </w:rPr>
        <w:t xml:space="preserve">2、本估价报告中的分析、意见和结论，是我们公正的专业分析、  </w:t>
      </w:r>
    </w:p>
    <w:p w:rsidR="007D37E1" w:rsidRDefault="006B3A5D" w:rsidP="0068631B">
      <w:pPr>
        <w:spacing w:afterLines="50" w:line="600" w:lineRule="exact"/>
        <w:textAlignment w:val="baseline"/>
        <w:rPr>
          <w:rFonts w:ascii="宋体" w:hAnsi="宋体"/>
          <w:sz w:val="28"/>
          <w:szCs w:val="28"/>
        </w:rPr>
      </w:pPr>
      <w:r>
        <w:rPr>
          <w:rFonts w:ascii="宋体" w:hAnsi="宋体" w:hint="eastAsia"/>
          <w:sz w:val="28"/>
          <w:szCs w:val="28"/>
        </w:rPr>
        <w:t>意见和结论，但要受估价报告中已说明的假设和限制条件的限制和影响。</w:t>
      </w:r>
    </w:p>
    <w:p w:rsidR="007D37E1" w:rsidRDefault="006B3A5D" w:rsidP="0068631B">
      <w:pPr>
        <w:spacing w:afterLines="50" w:line="600" w:lineRule="exact"/>
        <w:ind w:firstLine="630"/>
        <w:textAlignment w:val="baseline"/>
        <w:rPr>
          <w:rFonts w:ascii="宋体" w:hAnsi="宋体"/>
          <w:sz w:val="28"/>
          <w:szCs w:val="28"/>
        </w:rPr>
      </w:pPr>
      <w:r>
        <w:rPr>
          <w:rFonts w:ascii="宋体" w:hAnsi="宋体" w:hint="eastAsia"/>
          <w:sz w:val="28"/>
          <w:szCs w:val="28"/>
        </w:rPr>
        <w:t>3、我们与估价报告中的估价对象没有利害关系，与估价对象相关的各方当事人没有利害关系和偏见。</w:t>
      </w:r>
    </w:p>
    <w:p w:rsidR="007D37E1" w:rsidRDefault="006B3A5D" w:rsidP="0068631B">
      <w:pPr>
        <w:spacing w:afterLines="50" w:line="600" w:lineRule="exact"/>
        <w:ind w:firstLine="630"/>
        <w:textAlignment w:val="baseline"/>
        <w:rPr>
          <w:rFonts w:ascii="宋体" w:hAnsi="宋体"/>
          <w:sz w:val="28"/>
          <w:szCs w:val="28"/>
        </w:rPr>
      </w:pPr>
      <w:r>
        <w:rPr>
          <w:rFonts w:ascii="宋体" w:hAnsi="宋体" w:hint="eastAsia"/>
          <w:sz w:val="28"/>
          <w:szCs w:val="28"/>
        </w:rPr>
        <w:t>4、我们依照中华人民共和国国家标准《房地产估价规范》的规定进行分析，形成意见和结论，撰写本估价报告。</w:t>
      </w:r>
    </w:p>
    <w:p w:rsidR="007D37E1" w:rsidRDefault="006B3A5D" w:rsidP="0068631B">
      <w:pPr>
        <w:spacing w:afterLines="50" w:line="600" w:lineRule="exact"/>
        <w:ind w:firstLine="630"/>
        <w:textAlignment w:val="baseline"/>
        <w:rPr>
          <w:rFonts w:ascii="宋体" w:hAnsi="宋体"/>
          <w:sz w:val="28"/>
          <w:szCs w:val="28"/>
        </w:rPr>
      </w:pPr>
      <w:r>
        <w:rPr>
          <w:rFonts w:ascii="宋体" w:hAnsi="宋体" w:hint="eastAsia"/>
          <w:sz w:val="28"/>
          <w:szCs w:val="28"/>
        </w:rPr>
        <w:t xml:space="preserve">5、我们已对估价对象进行了实地察勘，同时亦看了估价对象的内部装修                                  </w:t>
      </w:r>
    </w:p>
    <w:p w:rsidR="007D37E1" w:rsidRDefault="006B3A5D" w:rsidP="0068631B">
      <w:pPr>
        <w:spacing w:afterLines="50" w:line="600" w:lineRule="exact"/>
        <w:ind w:firstLine="630"/>
        <w:textAlignment w:val="baseline"/>
        <w:rPr>
          <w:rFonts w:ascii="宋体" w:hAnsi="宋体"/>
          <w:sz w:val="28"/>
          <w:szCs w:val="28"/>
        </w:rPr>
      </w:pPr>
      <w:r>
        <w:rPr>
          <w:rFonts w:ascii="宋体" w:hAnsi="宋体" w:hint="eastAsia"/>
          <w:sz w:val="28"/>
          <w:szCs w:val="28"/>
        </w:rPr>
        <w:t xml:space="preserve">6、我们在估价作业中严格遵守职业道德。                                        </w:t>
      </w:r>
    </w:p>
    <w:p w:rsidR="007D37E1" w:rsidRDefault="006B3A5D" w:rsidP="0068631B">
      <w:pPr>
        <w:spacing w:afterLines="50" w:line="600" w:lineRule="exact"/>
        <w:ind w:firstLine="630"/>
        <w:textAlignment w:val="baseline"/>
        <w:rPr>
          <w:rFonts w:ascii="宋体" w:hAnsi="宋体"/>
          <w:sz w:val="28"/>
          <w:szCs w:val="28"/>
        </w:rPr>
      </w:pPr>
      <w:r>
        <w:rPr>
          <w:rFonts w:ascii="宋体" w:hAnsi="宋体" w:hint="eastAsia"/>
          <w:sz w:val="28"/>
          <w:szCs w:val="28"/>
        </w:rPr>
        <w:t>7、没有人对本估价报告提供了重要专业帮助。</w:t>
      </w:r>
    </w:p>
    <w:p w:rsidR="007D37E1" w:rsidRDefault="006B3A5D" w:rsidP="0068631B">
      <w:pPr>
        <w:spacing w:afterLines="50" w:line="600" w:lineRule="exact"/>
        <w:ind w:firstLine="630"/>
        <w:textAlignment w:val="baseline"/>
        <w:rPr>
          <w:rFonts w:ascii="宋体" w:hAnsi="宋体"/>
          <w:sz w:val="28"/>
          <w:szCs w:val="28"/>
        </w:rPr>
      </w:pPr>
      <w:r>
        <w:rPr>
          <w:rFonts w:ascii="宋体" w:hAnsi="宋体" w:hint="eastAsia"/>
          <w:sz w:val="28"/>
          <w:szCs w:val="28"/>
        </w:rPr>
        <w:t>8、估价对象的价值是公开市场价值，未考虑未来市场变化风险和短期强制处分等因素对其价值的影响。</w:t>
      </w:r>
    </w:p>
    <w:p w:rsidR="007D37E1" w:rsidRDefault="006B3A5D" w:rsidP="0068631B">
      <w:pPr>
        <w:spacing w:afterLines="50" w:line="600" w:lineRule="exact"/>
        <w:ind w:firstLine="630"/>
        <w:textAlignment w:val="baseline"/>
        <w:rPr>
          <w:rFonts w:eastAsia="仿宋_GB2312"/>
          <w:b/>
          <w:sz w:val="52"/>
        </w:rPr>
      </w:pPr>
      <w:r>
        <w:rPr>
          <w:rFonts w:ascii="宋体" w:hAnsi="宋体" w:hint="eastAsia"/>
          <w:sz w:val="28"/>
          <w:szCs w:val="28"/>
        </w:rPr>
        <w:t>9、报告的全部或部分内容未经估价机构书面同意，估价者不得修改或提供其他单位和个人，更不得发表于各类媒体上。</w:t>
      </w:r>
    </w:p>
    <w:p w:rsidR="006A26BF" w:rsidRDefault="006A26BF">
      <w:pPr>
        <w:spacing w:after="0" w:line="360" w:lineRule="auto"/>
        <w:jc w:val="center"/>
        <w:textAlignment w:val="baseline"/>
        <w:rPr>
          <w:rFonts w:ascii="宋体" w:hAnsi="宋体"/>
          <w:b/>
          <w:sz w:val="52"/>
        </w:rPr>
      </w:pPr>
    </w:p>
    <w:p w:rsidR="00221E86" w:rsidRDefault="00221E86">
      <w:pPr>
        <w:spacing w:after="0" w:line="360" w:lineRule="auto"/>
        <w:jc w:val="center"/>
        <w:textAlignment w:val="baseline"/>
        <w:rPr>
          <w:rFonts w:ascii="宋体" w:hAnsi="宋体"/>
          <w:b/>
          <w:sz w:val="52"/>
        </w:rPr>
      </w:pPr>
    </w:p>
    <w:p w:rsidR="007D37E1" w:rsidRDefault="006B3A5D">
      <w:pPr>
        <w:spacing w:after="0" w:line="360" w:lineRule="auto"/>
        <w:jc w:val="center"/>
        <w:textAlignment w:val="baseline"/>
        <w:rPr>
          <w:rFonts w:ascii="宋体" w:hAnsi="宋体"/>
          <w:b/>
          <w:sz w:val="44"/>
        </w:rPr>
      </w:pPr>
      <w:r>
        <w:rPr>
          <w:rFonts w:ascii="宋体" w:hAnsi="宋体" w:hint="eastAsia"/>
          <w:b/>
          <w:sz w:val="52"/>
        </w:rPr>
        <w:lastRenderedPageBreak/>
        <w:t>三、估价的假设和限制条件</w:t>
      </w:r>
    </w:p>
    <w:p w:rsidR="007D37E1" w:rsidRDefault="006B3A5D" w:rsidP="004D1CB5">
      <w:pPr>
        <w:spacing w:after="0" w:line="560" w:lineRule="exact"/>
        <w:ind w:firstLine="630"/>
        <w:rPr>
          <w:rFonts w:ascii="宋体" w:hAnsi="宋体"/>
          <w:sz w:val="28"/>
          <w:szCs w:val="28"/>
        </w:rPr>
      </w:pPr>
      <w:r>
        <w:rPr>
          <w:rFonts w:ascii="宋体" w:hAnsi="宋体" w:hint="eastAsia"/>
          <w:sz w:val="28"/>
          <w:szCs w:val="28"/>
        </w:rPr>
        <w:t>1、本次估价是以估价对象能够持续使用和具有完全的土地使用权（土地为出让条件下）和房屋所有权为前提。</w:t>
      </w:r>
    </w:p>
    <w:p w:rsidR="007D37E1" w:rsidRDefault="006B3A5D" w:rsidP="004D1CB5">
      <w:pPr>
        <w:spacing w:after="0" w:line="560" w:lineRule="exact"/>
        <w:ind w:firstLine="630"/>
        <w:rPr>
          <w:rFonts w:ascii="宋体" w:hAnsi="宋体"/>
          <w:sz w:val="28"/>
          <w:szCs w:val="28"/>
        </w:rPr>
      </w:pPr>
      <w:r>
        <w:rPr>
          <w:rFonts w:ascii="宋体" w:hAnsi="宋体" w:hint="eastAsia"/>
          <w:sz w:val="28"/>
          <w:szCs w:val="28"/>
        </w:rPr>
        <w:t>2、本评估报告遵循合法原则、最高最佳使用原则、价值时点原则、公平原则等其他原则。当这些原则发生变化时，本估价结果失效。</w:t>
      </w:r>
    </w:p>
    <w:p w:rsidR="007D37E1" w:rsidRPr="00221E86" w:rsidRDefault="006B3A5D" w:rsidP="004D1CB5">
      <w:pPr>
        <w:spacing w:after="0" w:line="560" w:lineRule="exact"/>
        <w:ind w:firstLine="630"/>
        <w:rPr>
          <w:rFonts w:ascii="宋体" w:hAnsi="宋体"/>
          <w:spacing w:val="-20"/>
          <w:sz w:val="28"/>
          <w:szCs w:val="28"/>
        </w:rPr>
      </w:pPr>
      <w:r w:rsidRPr="00221E86">
        <w:rPr>
          <w:rFonts w:ascii="宋体" w:hAnsi="宋体" w:hint="eastAsia"/>
          <w:spacing w:val="-20"/>
          <w:sz w:val="28"/>
          <w:szCs w:val="28"/>
        </w:rPr>
        <w:t>3、估价报告中的估价结果为估价对象的公开市场价值，基于以下假设条件：</w:t>
      </w:r>
    </w:p>
    <w:p w:rsidR="007D37E1" w:rsidRDefault="006B3A5D" w:rsidP="004D1CB5">
      <w:pPr>
        <w:spacing w:after="0" w:line="560" w:lineRule="exact"/>
        <w:ind w:firstLine="630"/>
        <w:rPr>
          <w:rFonts w:ascii="宋体" w:hAnsi="宋体"/>
          <w:sz w:val="28"/>
          <w:szCs w:val="28"/>
        </w:rPr>
      </w:pPr>
      <w:r>
        <w:rPr>
          <w:rFonts w:ascii="宋体" w:hAnsi="宋体" w:hint="eastAsia"/>
          <w:sz w:val="28"/>
          <w:szCs w:val="28"/>
        </w:rPr>
        <w:t>①存在自愿销售的买主；</w:t>
      </w:r>
    </w:p>
    <w:p w:rsidR="007D37E1" w:rsidRPr="00221E86" w:rsidRDefault="006B3A5D" w:rsidP="004D1CB5">
      <w:pPr>
        <w:spacing w:after="0" w:line="560" w:lineRule="exact"/>
        <w:ind w:firstLine="630"/>
        <w:rPr>
          <w:rFonts w:ascii="宋体" w:hAnsi="宋体"/>
          <w:spacing w:val="-20"/>
          <w:sz w:val="28"/>
          <w:szCs w:val="28"/>
        </w:rPr>
      </w:pPr>
      <w:r w:rsidRPr="00221E86">
        <w:rPr>
          <w:rFonts w:ascii="宋体" w:hAnsi="宋体" w:hint="eastAsia"/>
          <w:spacing w:val="-20"/>
          <w:sz w:val="28"/>
          <w:szCs w:val="28"/>
        </w:rPr>
        <w:t>②有一段合理的洽谈交易时间，可以通盘考虑物业性质和市场情形进行议价；</w:t>
      </w:r>
    </w:p>
    <w:p w:rsidR="007D37E1" w:rsidRDefault="006B3A5D" w:rsidP="004D1CB5">
      <w:pPr>
        <w:spacing w:after="0" w:line="560" w:lineRule="exact"/>
        <w:ind w:firstLine="630"/>
        <w:rPr>
          <w:rFonts w:ascii="宋体" w:hAnsi="宋体"/>
          <w:sz w:val="28"/>
          <w:szCs w:val="28"/>
        </w:rPr>
      </w:pPr>
      <w:r>
        <w:rPr>
          <w:rFonts w:ascii="宋体" w:hAnsi="宋体" w:hint="eastAsia"/>
          <w:sz w:val="28"/>
          <w:szCs w:val="28"/>
        </w:rPr>
        <w:t>③在此期间物业将保持稳定；</w:t>
      </w:r>
    </w:p>
    <w:p w:rsidR="007D37E1" w:rsidRDefault="006B3A5D" w:rsidP="004D1CB5">
      <w:pPr>
        <w:spacing w:after="0" w:line="560" w:lineRule="exact"/>
        <w:ind w:firstLine="630"/>
        <w:rPr>
          <w:rFonts w:ascii="宋体" w:hAnsi="宋体"/>
          <w:sz w:val="28"/>
          <w:szCs w:val="28"/>
        </w:rPr>
      </w:pPr>
      <w:r>
        <w:rPr>
          <w:rFonts w:ascii="宋体" w:hAnsi="宋体" w:hint="eastAsia"/>
          <w:sz w:val="28"/>
          <w:szCs w:val="28"/>
        </w:rPr>
        <w:t>④该物业可以在公开市场上自由转让；</w:t>
      </w:r>
    </w:p>
    <w:p w:rsidR="007D37E1" w:rsidRDefault="006B3A5D" w:rsidP="004D1CB5">
      <w:pPr>
        <w:spacing w:after="0" w:line="560" w:lineRule="exact"/>
        <w:ind w:firstLine="630"/>
        <w:rPr>
          <w:rFonts w:ascii="宋体" w:hAnsi="宋体"/>
          <w:sz w:val="28"/>
          <w:szCs w:val="28"/>
        </w:rPr>
      </w:pPr>
      <w:r>
        <w:rPr>
          <w:rFonts w:ascii="宋体" w:hAnsi="宋体" w:hint="eastAsia"/>
          <w:sz w:val="28"/>
          <w:szCs w:val="28"/>
        </w:rPr>
        <w:t>⑤不考虑特殊买家的额外出价；</w:t>
      </w:r>
    </w:p>
    <w:p w:rsidR="007D37E1" w:rsidRDefault="006B3A5D" w:rsidP="004D1CB5">
      <w:pPr>
        <w:spacing w:after="0" w:line="560" w:lineRule="exact"/>
        <w:ind w:firstLine="630"/>
        <w:rPr>
          <w:rFonts w:ascii="宋体" w:hAnsi="宋体"/>
          <w:sz w:val="28"/>
          <w:szCs w:val="28"/>
        </w:rPr>
      </w:pPr>
      <w:r>
        <w:rPr>
          <w:rFonts w:ascii="宋体" w:hAnsi="宋体" w:hint="eastAsia"/>
          <w:sz w:val="28"/>
          <w:szCs w:val="28"/>
        </w:rPr>
        <w:t>⑥该物业具有合法产权并可持续使用。</w:t>
      </w:r>
    </w:p>
    <w:p w:rsidR="007D37E1" w:rsidRDefault="006B3A5D" w:rsidP="004D1CB5">
      <w:pPr>
        <w:spacing w:after="0" w:line="560" w:lineRule="exact"/>
        <w:ind w:firstLine="630"/>
        <w:rPr>
          <w:rFonts w:ascii="宋体" w:hAnsi="宋体"/>
          <w:sz w:val="28"/>
          <w:szCs w:val="28"/>
        </w:rPr>
      </w:pPr>
      <w:r>
        <w:rPr>
          <w:rFonts w:ascii="宋体" w:hAnsi="宋体" w:hint="eastAsia"/>
          <w:sz w:val="28"/>
          <w:szCs w:val="28"/>
        </w:rPr>
        <w:t>4、本报告凡涉及到估价对象房地产的面积、权益状况等以委托方提供的相关资料为依据，估价人员未对该方面进行核定。</w:t>
      </w:r>
    </w:p>
    <w:p w:rsidR="007D37E1" w:rsidRDefault="006B3A5D" w:rsidP="004D1CB5">
      <w:pPr>
        <w:spacing w:after="0" w:line="560" w:lineRule="exact"/>
        <w:ind w:firstLineChars="228" w:firstLine="638"/>
        <w:rPr>
          <w:rFonts w:ascii="宋体" w:hAnsi="宋体"/>
          <w:sz w:val="28"/>
          <w:szCs w:val="28"/>
        </w:rPr>
      </w:pPr>
      <w:r>
        <w:rPr>
          <w:rFonts w:ascii="宋体" w:hAnsi="宋体" w:hint="eastAsia"/>
          <w:sz w:val="28"/>
          <w:szCs w:val="28"/>
        </w:rPr>
        <w:t>5、委托方提供的所有资料，负责其资料的真实性和合法性。</w:t>
      </w:r>
    </w:p>
    <w:p w:rsidR="007D37E1" w:rsidRDefault="006B3A5D" w:rsidP="004D1CB5">
      <w:pPr>
        <w:tabs>
          <w:tab w:val="left" w:pos="0"/>
        </w:tabs>
        <w:spacing w:after="0" w:line="560" w:lineRule="exact"/>
        <w:ind w:firstLineChars="228" w:firstLine="638"/>
        <w:rPr>
          <w:rFonts w:ascii="宋体" w:hAnsi="宋体"/>
          <w:sz w:val="28"/>
          <w:szCs w:val="28"/>
        </w:rPr>
      </w:pPr>
      <w:r>
        <w:rPr>
          <w:rFonts w:ascii="宋体" w:hAnsi="宋体" w:hint="eastAsia"/>
          <w:sz w:val="28"/>
          <w:szCs w:val="28"/>
        </w:rPr>
        <w:t>6、估价结论中未考虑预计转让时应缴纳的法定税费等款项。</w:t>
      </w:r>
    </w:p>
    <w:p w:rsidR="007D37E1" w:rsidRDefault="006B3A5D" w:rsidP="004D1CB5">
      <w:pPr>
        <w:tabs>
          <w:tab w:val="left" w:pos="0"/>
        </w:tabs>
        <w:spacing w:after="0" w:line="560" w:lineRule="exact"/>
        <w:ind w:firstLineChars="228" w:firstLine="638"/>
        <w:rPr>
          <w:rFonts w:ascii="宋体" w:hAnsi="宋体"/>
          <w:sz w:val="28"/>
          <w:szCs w:val="28"/>
        </w:rPr>
      </w:pPr>
      <w:r>
        <w:rPr>
          <w:rFonts w:ascii="宋体" w:hAnsi="宋体" w:hint="eastAsia"/>
          <w:sz w:val="28"/>
          <w:szCs w:val="28"/>
        </w:rPr>
        <w:t>7、本次评估报告中的评估结果，仅适用本次评估所确定的评估目的，不作其他用途。</w:t>
      </w:r>
    </w:p>
    <w:p w:rsidR="00E0506E" w:rsidRDefault="006B3A5D" w:rsidP="004D1CB5">
      <w:pPr>
        <w:tabs>
          <w:tab w:val="left" w:pos="0"/>
        </w:tabs>
        <w:spacing w:after="0" w:line="560" w:lineRule="exact"/>
        <w:ind w:firstLineChars="228" w:firstLine="638"/>
        <w:rPr>
          <w:rFonts w:ascii="宋体" w:hAnsi="宋体"/>
          <w:sz w:val="28"/>
          <w:szCs w:val="28"/>
        </w:rPr>
      </w:pPr>
      <w:r>
        <w:rPr>
          <w:rFonts w:ascii="宋体" w:hAnsi="宋体" w:hint="eastAsia"/>
          <w:sz w:val="28"/>
          <w:szCs w:val="28"/>
        </w:rPr>
        <w:t>8、</w:t>
      </w:r>
      <w:r w:rsidR="00E0506E">
        <w:rPr>
          <w:rFonts w:ascii="宋体" w:hAnsi="宋体" w:hint="eastAsia"/>
          <w:sz w:val="28"/>
          <w:szCs w:val="28"/>
        </w:rPr>
        <w:t>现场勘察时，我单位会通过电话、短信等方式通知申请人及被申请人在估价时点到达标的物现场进行配合勘察，如未在约定时间到达标的物现场的申请人或被申请人，我单位视为不配合法院执行估价任务，估价人员将按照正常估价程序进行评估。</w:t>
      </w:r>
    </w:p>
    <w:p w:rsidR="007D37E1" w:rsidRDefault="00221E86" w:rsidP="004D1CB5">
      <w:pPr>
        <w:tabs>
          <w:tab w:val="left" w:pos="0"/>
        </w:tabs>
        <w:spacing w:after="0" w:line="560" w:lineRule="exact"/>
        <w:ind w:firstLineChars="228" w:firstLine="638"/>
        <w:rPr>
          <w:rFonts w:ascii="宋体" w:hAnsi="宋体"/>
          <w:sz w:val="28"/>
          <w:szCs w:val="28"/>
        </w:rPr>
      </w:pPr>
      <w:r>
        <w:rPr>
          <w:rFonts w:ascii="宋体" w:hAnsi="宋体" w:hint="eastAsia"/>
          <w:sz w:val="28"/>
          <w:szCs w:val="28"/>
        </w:rPr>
        <w:t>9、</w:t>
      </w:r>
      <w:r w:rsidR="006B3A5D">
        <w:rPr>
          <w:rFonts w:ascii="宋体" w:hAnsi="宋体" w:hint="eastAsia"/>
          <w:sz w:val="28"/>
          <w:szCs w:val="28"/>
        </w:rPr>
        <w:t>本评估报告自评估报告完成之日起壹年内有效。</w:t>
      </w:r>
    </w:p>
    <w:p w:rsidR="007D37E1" w:rsidRDefault="006B3A5D" w:rsidP="0068631B">
      <w:pPr>
        <w:tabs>
          <w:tab w:val="left" w:pos="690"/>
        </w:tabs>
        <w:spacing w:beforeLines="50" w:afterLines="50" w:line="600" w:lineRule="exact"/>
        <w:jc w:val="center"/>
        <w:textAlignment w:val="baseline"/>
        <w:rPr>
          <w:rFonts w:ascii="宋体" w:hAnsi="宋体"/>
          <w:b/>
          <w:sz w:val="44"/>
        </w:rPr>
      </w:pPr>
      <w:r>
        <w:rPr>
          <w:rFonts w:ascii="宋体" w:hAnsi="宋体" w:hint="eastAsia"/>
          <w:b/>
          <w:sz w:val="52"/>
        </w:rPr>
        <w:lastRenderedPageBreak/>
        <w:t>四、估价结果报告</w:t>
      </w:r>
    </w:p>
    <w:p w:rsidR="007D37E1" w:rsidRDefault="006B3A5D">
      <w:pPr>
        <w:spacing w:after="0" w:line="540" w:lineRule="exact"/>
        <w:textAlignment w:val="baseline"/>
        <w:rPr>
          <w:rFonts w:ascii="宋体" w:hAnsi="宋体"/>
          <w:bCs/>
          <w:sz w:val="28"/>
          <w:szCs w:val="28"/>
        </w:rPr>
      </w:pPr>
      <w:r>
        <w:rPr>
          <w:rFonts w:ascii="宋体" w:hAnsi="宋体" w:hint="eastAsia"/>
          <w:b/>
          <w:sz w:val="28"/>
          <w:szCs w:val="28"/>
        </w:rPr>
        <w:t>（一）委托方：</w:t>
      </w:r>
      <w:r w:rsidR="00000461">
        <w:rPr>
          <w:rFonts w:ascii="宋体" w:hAnsi="宋体" w:hint="eastAsia"/>
          <w:color w:val="000000"/>
          <w:sz w:val="28"/>
          <w:szCs w:val="28"/>
        </w:rPr>
        <w:t>瑞昌市人民法院</w:t>
      </w:r>
    </w:p>
    <w:p w:rsidR="007D37E1" w:rsidRDefault="006B3A5D">
      <w:pPr>
        <w:spacing w:after="0" w:line="540" w:lineRule="exact"/>
        <w:textAlignment w:val="baseline"/>
        <w:rPr>
          <w:rFonts w:ascii="宋体" w:hAnsi="宋体"/>
          <w:sz w:val="28"/>
          <w:szCs w:val="28"/>
        </w:rPr>
      </w:pPr>
      <w:r>
        <w:rPr>
          <w:rFonts w:ascii="宋体" w:hAnsi="宋体" w:hint="eastAsia"/>
          <w:b/>
          <w:sz w:val="28"/>
          <w:szCs w:val="28"/>
        </w:rPr>
        <w:t>（二）估价方：</w:t>
      </w:r>
      <w:r>
        <w:rPr>
          <w:rFonts w:ascii="宋体" w:hAnsi="宋体" w:hint="eastAsia"/>
          <w:sz w:val="28"/>
          <w:szCs w:val="28"/>
        </w:rPr>
        <w:t>江西远东房地产土地评估咨询有限公司</w:t>
      </w:r>
    </w:p>
    <w:p w:rsidR="007D37E1" w:rsidRDefault="006B3A5D">
      <w:pPr>
        <w:spacing w:after="0" w:line="540" w:lineRule="exact"/>
        <w:ind w:firstLineChars="200" w:firstLine="560"/>
        <w:textAlignment w:val="baseline"/>
        <w:rPr>
          <w:rFonts w:ascii="宋体" w:hAnsi="宋体"/>
          <w:sz w:val="28"/>
          <w:szCs w:val="28"/>
        </w:rPr>
      </w:pPr>
      <w:r>
        <w:rPr>
          <w:rFonts w:ascii="宋体" w:hAnsi="宋体" w:hint="eastAsia"/>
          <w:sz w:val="28"/>
          <w:szCs w:val="28"/>
        </w:rPr>
        <w:t>法人代表：张燕华</w:t>
      </w:r>
    </w:p>
    <w:p w:rsidR="007D37E1" w:rsidRDefault="006B3A5D">
      <w:pPr>
        <w:spacing w:after="0" w:line="540" w:lineRule="exact"/>
        <w:ind w:firstLineChars="200" w:firstLine="560"/>
        <w:textAlignment w:val="baseline"/>
        <w:rPr>
          <w:rFonts w:ascii="宋体" w:hAnsi="宋体"/>
          <w:sz w:val="28"/>
          <w:szCs w:val="28"/>
        </w:rPr>
      </w:pPr>
      <w:r>
        <w:rPr>
          <w:rFonts w:ascii="宋体" w:hAnsi="宋体" w:hint="eastAsia"/>
          <w:sz w:val="28"/>
          <w:szCs w:val="28"/>
        </w:rPr>
        <w:t>单位地址：</w:t>
      </w:r>
      <w:r w:rsidR="00D45B50">
        <w:rPr>
          <w:rFonts w:ascii="宋体" w:hAnsi="宋体" w:hint="eastAsia"/>
          <w:sz w:val="28"/>
          <w:szCs w:val="28"/>
        </w:rPr>
        <w:t>九江市浔阳区龙开河路东盟城中城D幢1号</w:t>
      </w:r>
    </w:p>
    <w:p w:rsidR="007D37E1" w:rsidRDefault="006B3A5D">
      <w:pPr>
        <w:spacing w:after="0" w:line="540" w:lineRule="exact"/>
        <w:ind w:firstLineChars="200" w:firstLine="560"/>
        <w:textAlignment w:val="baseline"/>
        <w:rPr>
          <w:rFonts w:ascii="宋体" w:hAnsi="宋体"/>
          <w:sz w:val="28"/>
          <w:szCs w:val="28"/>
        </w:rPr>
      </w:pPr>
      <w:r>
        <w:rPr>
          <w:rFonts w:ascii="宋体" w:hAnsi="宋体" w:hint="eastAsia"/>
          <w:sz w:val="28"/>
          <w:szCs w:val="28"/>
        </w:rPr>
        <w:t>资格等级：贰级</w:t>
      </w:r>
    </w:p>
    <w:p w:rsidR="007D37E1" w:rsidRDefault="006B3A5D">
      <w:pPr>
        <w:spacing w:after="0" w:line="540" w:lineRule="exact"/>
        <w:ind w:firstLineChars="200" w:firstLine="560"/>
        <w:textAlignment w:val="baseline"/>
        <w:rPr>
          <w:rFonts w:ascii="宋体" w:hAnsi="宋体"/>
          <w:sz w:val="28"/>
          <w:szCs w:val="28"/>
        </w:rPr>
      </w:pPr>
      <w:r>
        <w:rPr>
          <w:rFonts w:ascii="宋体" w:hAnsi="宋体" w:hint="eastAsia"/>
          <w:sz w:val="28"/>
          <w:szCs w:val="28"/>
        </w:rPr>
        <w:t>联系电话：</w:t>
      </w:r>
      <w:r w:rsidR="00D45B50">
        <w:rPr>
          <w:rFonts w:ascii="宋体" w:hAnsi="宋体" w:hint="eastAsia"/>
          <w:sz w:val="28"/>
          <w:szCs w:val="28"/>
        </w:rPr>
        <w:t>0792-8255878</w:t>
      </w:r>
    </w:p>
    <w:p w:rsidR="007D37E1" w:rsidRDefault="006B3A5D">
      <w:pPr>
        <w:numPr>
          <w:ilvl w:val="0"/>
          <w:numId w:val="2"/>
        </w:numPr>
        <w:spacing w:after="0" w:line="540" w:lineRule="exact"/>
        <w:textAlignment w:val="baseline"/>
        <w:rPr>
          <w:rFonts w:ascii="宋体" w:hAnsi="宋体"/>
          <w:b/>
          <w:sz w:val="28"/>
          <w:szCs w:val="28"/>
        </w:rPr>
      </w:pPr>
      <w:r>
        <w:rPr>
          <w:rFonts w:ascii="宋体" w:hAnsi="宋体" w:hint="eastAsia"/>
          <w:b/>
          <w:sz w:val="28"/>
          <w:szCs w:val="28"/>
        </w:rPr>
        <w:t>估价对象</w:t>
      </w:r>
    </w:p>
    <w:p w:rsidR="007D37E1" w:rsidRPr="005B4CB3" w:rsidRDefault="005C76DA">
      <w:pPr>
        <w:widowControl w:val="0"/>
        <w:snapToGrid/>
        <w:spacing w:after="0" w:line="540" w:lineRule="exact"/>
        <w:ind w:firstLineChars="200" w:firstLine="560"/>
        <w:jc w:val="both"/>
        <w:rPr>
          <w:rFonts w:ascii="宋体" w:hAnsi="宋体"/>
          <w:bCs/>
          <w:sz w:val="28"/>
        </w:rPr>
      </w:pPr>
      <w:r>
        <w:rPr>
          <w:rFonts w:ascii="宋体" w:hAnsi="宋体" w:hint="eastAsia"/>
          <w:noProof/>
          <w:sz w:val="28"/>
          <w:szCs w:val="28"/>
        </w:rPr>
        <w:drawing>
          <wp:anchor distT="0" distB="0" distL="114300" distR="114300" simplePos="0" relativeHeight="251668480" behindDoc="0" locked="0" layoutInCell="1" allowOverlap="1">
            <wp:simplePos x="0" y="0"/>
            <wp:positionH relativeFrom="column">
              <wp:posOffset>198755</wp:posOffset>
            </wp:positionH>
            <wp:positionV relativeFrom="paragraph">
              <wp:posOffset>1474470</wp:posOffset>
            </wp:positionV>
            <wp:extent cx="5673090" cy="4096385"/>
            <wp:effectExtent l="19050" t="0" r="3810" b="0"/>
            <wp:wrapSquare wrapText="bothSides"/>
            <wp:docPr id="8" name="图片 1" descr="\\Yd07\本地磁盘（f）\2019\资产处置与法院\法院\瑞昌市人民法院\金铭福邸法院材料\位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07\本地磁盘（f）\2019\资产处置与法院\法院\瑞昌市人民法院\金铭福邸法院材料\位置.png"/>
                    <pic:cNvPicPr>
                      <a:picLocks noChangeAspect="1" noChangeArrowheads="1"/>
                    </pic:cNvPicPr>
                  </pic:nvPicPr>
                  <pic:blipFill>
                    <a:blip r:embed="rId8" cstate="print"/>
                    <a:srcRect/>
                    <a:stretch>
                      <a:fillRect/>
                    </a:stretch>
                  </pic:blipFill>
                  <pic:spPr bwMode="auto">
                    <a:xfrm>
                      <a:off x="0" y="0"/>
                      <a:ext cx="5673090" cy="4096385"/>
                    </a:xfrm>
                    <a:prstGeom prst="rect">
                      <a:avLst/>
                    </a:prstGeom>
                    <a:noFill/>
                    <a:ln w="9525">
                      <a:noFill/>
                      <a:miter lim="800000"/>
                      <a:headEnd/>
                      <a:tailEnd/>
                    </a:ln>
                  </pic:spPr>
                </pic:pic>
              </a:graphicData>
            </a:graphic>
          </wp:anchor>
        </w:drawing>
      </w:r>
      <w:r w:rsidR="006B3A5D">
        <w:rPr>
          <w:rFonts w:ascii="宋体" w:hAnsi="宋体" w:hint="eastAsia"/>
          <w:sz w:val="28"/>
          <w:szCs w:val="28"/>
        </w:rPr>
        <w:t>估</w:t>
      </w:r>
      <w:r w:rsidR="006B3A5D">
        <w:rPr>
          <w:rFonts w:ascii="宋体" w:hAnsi="宋体" w:hint="eastAsia"/>
          <w:bCs/>
          <w:sz w:val="28"/>
          <w:szCs w:val="28"/>
        </w:rPr>
        <w:t>价对象</w:t>
      </w:r>
      <w:r w:rsidR="00B62F33">
        <w:rPr>
          <w:rFonts w:ascii="宋体" w:hAnsi="宋体" w:hint="eastAsia"/>
          <w:bCs/>
          <w:sz w:val="28"/>
          <w:szCs w:val="28"/>
        </w:rPr>
        <w:t>坐落于</w:t>
      </w:r>
      <w:r w:rsidR="00A12EBE">
        <w:rPr>
          <w:rFonts w:ascii="宋体" w:hAnsi="宋体" w:hint="eastAsia"/>
          <w:bCs/>
          <w:sz w:val="28"/>
        </w:rPr>
        <w:t>瑞昌市金铭福邸19-52-101室及地下车库</w:t>
      </w:r>
      <w:r w:rsidR="000614B2">
        <w:rPr>
          <w:rFonts w:ascii="宋体" w:hAnsi="宋体" w:hint="eastAsia"/>
          <w:bCs/>
          <w:sz w:val="28"/>
          <w:szCs w:val="28"/>
        </w:rPr>
        <w:t>，</w:t>
      </w:r>
      <w:r w:rsidR="00B62F33">
        <w:rPr>
          <w:rFonts w:ascii="宋体" w:hAnsi="宋体" w:hint="eastAsia"/>
          <w:bCs/>
          <w:sz w:val="28"/>
          <w:szCs w:val="28"/>
        </w:rPr>
        <w:t>位于瑞昌市广场东侧、黄金南路西侧、赤乌东路南侧，为瑞昌市中心地段，</w:t>
      </w:r>
      <w:r w:rsidR="00D83F21">
        <w:rPr>
          <w:rFonts w:ascii="宋体" w:hAnsi="宋体" w:hint="eastAsia"/>
          <w:bCs/>
          <w:sz w:val="28"/>
          <w:szCs w:val="28"/>
        </w:rPr>
        <w:t>小区</w:t>
      </w:r>
      <w:r w:rsidR="00B62F33">
        <w:rPr>
          <w:rFonts w:ascii="宋体" w:hAnsi="宋体" w:hint="eastAsia"/>
          <w:bCs/>
          <w:sz w:val="28"/>
          <w:szCs w:val="28"/>
        </w:rPr>
        <w:t>外部交通便利，</w:t>
      </w:r>
      <w:r w:rsidR="00D83F21">
        <w:rPr>
          <w:rFonts w:ascii="宋体" w:hAnsi="宋体" w:hint="eastAsia"/>
          <w:bCs/>
          <w:sz w:val="28"/>
          <w:szCs w:val="28"/>
        </w:rPr>
        <w:t>配套市政设施齐全。</w:t>
      </w:r>
      <w:r w:rsidR="00A61FDF">
        <w:rPr>
          <w:rFonts w:ascii="宋体" w:hAnsi="宋体" w:hint="eastAsia"/>
          <w:bCs/>
          <w:sz w:val="28"/>
          <w:szCs w:val="28"/>
        </w:rPr>
        <w:t>小区内环境</w:t>
      </w:r>
      <w:r w:rsidR="00D83F21">
        <w:rPr>
          <w:rFonts w:ascii="宋体" w:hAnsi="宋体" w:hint="eastAsia"/>
          <w:bCs/>
          <w:sz w:val="28"/>
          <w:szCs w:val="28"/>
        </w:rPr>
        <w:t>优美，布局合理，</w:t>
      </w:r>
      <w:r w:rsidR="00A61FDF">
        <w:rPr>
          <w:rFonts w:ascii="宋体" w:hAnsi="宋体" w:hint="eastAsia"/>
          <w:bCs/>
          <w:sz w:val="28"/>
          <w:szCs w:val="28"/>
        </w:rPr>
        <w:t>规划较好，</w:t>
      </w:r>
      <w:r w:rsidR="00D83F21">
        <w:rPr>
          <w:rFonts w:ascii="宋体" w:hAnsi="宋体" w:hint="eastAsia"/>
          <w:bCs/>
          <w:sz w:val="28"/>
          <w:szCs w:val="28"/>
        </w:rPr>
        <w:t>物业管理较好</w:t>
      </w:r>
      <w:r w:rsidR="006A26BF">
        <w:rPr>
          <w:rFonts w:ascii="宋体" w:hAnsi="宋体" w:hint="eastAsia"/>
          <w:bCs/>
          <w:sz w:val="28"/>
          <w:szCs w:val="28"/>
        </w:rPr>
        <w:t>。</w:t>
      </w:r>
    </w:p>
    <w:p w:rsidR="007D37E1" w:rsidRPr="00696204" w:rsidRDefault="006B3A5D" w:rsidP="00696204">
      <w:pPr>
        <w:widowControl w:val="0"/>
        <w:tabs>
          <w:tab w:val="left" w:pos="851"/>
          <w:tab w:val="left" w:pos="993"/>
          <w:tab w:val="left" w:pos="1245"/>
        </w:tabs>
        <w:snapToGrid/>
        <w:spacing w:after="0" w:line="500" w:lineRule="exact"/>
        <w:ind w:firstLineChars="200" w:firstLine="548"/>
        <w:jc w:val="both"/>
        <w:rPr>
          <w:rFonts w:ascii="宋体"/>
          <w:bCs/>
          <w:color w:val="000000"/>
          <w:spacing w:val="-6"/>
          <w:sz w:val="28"/>
        </w:rPr>
      </w:pPr>
      <w:r w:rsidRPr="00696204">
        <w:rPr>
          <w:rFonts w:ascii="宋体" w:hAnsi="宋体" w:hint="eastAsia"/>
          <w:bCs/>
          <w:spacing w:val="-6"/>
          <w:sz w:val="28"/>
        </w:rPr>
        <w:lastRenderedPageBreak/>
        <w:t>估价对象</w:t>
      </w:r>
      <w:r w:rsidR="00A12EBE" w:rsidRPr="00696204">
        <w:rPr>
          <w:rFonts w:ascii="宋体" w:hAnsi="宋体" w:hint="eastAsia"/>
          <w:bCs/>
          <w:spacing w:val="-6"/>
          <w:sz w:val="28"/>
        </w:rPr>
        <w:t>瑞昌市金铭福邸19-52-101室及地下车库</w:t>
      </w:r>
      <w:r w:rsidRPr="00696204">
        <w:rPr>
          <w:rFonts w:ascii="宋体" w:hAnsi="宋体" w:hint="eastAsia"/>
          <w:bCs/>
          <w:spacing w:val="-6"/>
          <w:sz w:val="28"/>
        </w:rPr>
        <w:t>，</w:t>
      </w:r>
      <w:r w:rsidR="0098784F" w:rsidRPr="00696204">
        <w:rPr>
          <w:rFonts w:ascii="宋体" w:hAnsi="宋体" w:hint="eastAsia"/>
          <w:bCs/>
          <w:spacing w:val="-6"/>
          <w:sz w:val="28"/>
        </w:rPr>
        <w:t>钢混</w:t>
      </w:r>
      <w:r w:rsidRPr="00696204">
        <w:rPr>
          <w:rFonts w:ascii="宋体" w:hAnsi="宋体" w:hint="eastAsia"/>
          <w:bCs/>
          <w:spacing w:val="-6"/>
          <w:sz w:val="28"/>
        </w:rPr>
        <w:t>结构，总层</w:t>
      </w:r>
      <w:r w:rsidR="00E649DB" w:rsidRPr="00696204">
        <w:rPr>
          <w:rFonts w:ascii="宋体" w:hAnsi="宋体" w:hint="eastAsia"/>
          <w:bCs/>
          <w:spacing w:val="-6"/>
          <w:sz w:val="28"/>
        </w:rPr>
        <w:t>6</w:t>
      </w:r>
      <w:r w:rsidRPr="00696204">
        <w:rPr>
          <w:rFonts w:ascii="宋体" w:hAnsi="宋体" w:hint="eastAsia"/>
          <w:bCs/>
          <w:spacing w:val="-6"/>
          <w:sz w:val="28"/>
        </w:rPr>
        <w:t>层，</w:t>
      </w:r>
      <w:r w:rsidR="005B4CB3" w:rsidRPr="00696204">
        <w:rPr>
          <w:rFonts w:ascii="宋体" w:hAnsi="宋体" w:hint="eastAsia"/>
          <w:bCs/>
          <w:spacing w:val="-6"/>
          <w:sz w:val="28"/>
        </w:rPr>
        <w:t>所在层</w:t>
      </w:r>
      <w:r w:rsidR="0098784F" w:rsidRPr="00696204">
        <w:rPr>
          <w:rFonts w:ascii="宋体" w:hAnsi="宋体" w:hint="eastAsia"/>
          <w:bCs/>
          <w:spacing w:val="-6"/>
          <w:sz w:val="28"/>
        </w:rPr>
        <w:t>1</w:t>
      </w:r>
      <w:r w:rsidR="005B4CB3" w:rsidRPr="00696204">
        <w:rPr>
          <w:rFonts w:ascii="宋体" w:hAnsi="宋体" w:hint="eastAsia"/>
          <w:bCs/>
          <w:spacing w:val="-6"/>
          <w:sz w:val="28"/>
        </w:rPr>
        <w:t>层</w:t>
      </w:r>
      <w:r w:rsidR="00E649DB" w:rsidRPr="00696204">
        <w:rPr>
          <w:rFonts w:ascii="宋体" w:hAnsi="宋体" w:hint="eastAsia"/>
          <w:bCs/>
          <w:spacing w:val="-6"/>
          <w:sz w:val="28"/>
        </w:rPr>
        <w:t>、负1层</w:t>
      </w:r>
      <w:r w:rsidR="005B4CB3" w:rsidRPr="00696204">
        <w:rPr>
          <w:rFonts w:ascii="宋体" w:hAnsi="宋体" w:hint="eastAsia"/>
          <w:bCs/>
          <w:spacing w:val="-6"/>
          <w:sz w:val="28"/>
        </w:rPr>
        <w:t>，</w:t>
      </w:r>
      <w:r w:rsidRPr="00696204">
        <w:rPr>
          <w:rFonts w:ascii="宋体" w:hAnsi="宋体" w:hint="eastAsia"/>
          <w:bCs/>
          <w:spacing w:val="-6"/>
          <w:sz w:val="28"/>
        </w:rPr>
        <w:t>建筑</w:t>
      </w:r>
      <w:r w:rsidRPr="00696204">
        <w:rPr>
          <w:rFonts w:ascii="宋体" w:cs="宋体" w:hint="eastAsia"/>
          <w:color w:val="000000"/>
          <w:spacing w:val="-6"/>
          <w:sz w:val="28"/>
          <w:szCs w:val="28"/>
        </w:rPr>
        <w:t>面积</w:t>
      </w:r>
      <w:r w:rsidR="005B4CB3" w:rsidRPr="00696204">
        <w:rPr>
          <w:rFonts w:ascii="宋体" w:cs="宋体" w:hint="eastAsia"/>
          <w:color w:val="000000"/>
          <w:spacing w:val="-6"/>
          <w:sz w:val="28"/>
          <w:szCs w:val="28"/>
        </w:rPr>
        <w:t>分别</w:t>
      </w:r>
      <w:r w:rsidRPr="00696204">
        <w:rPr>
          <w:rFonts w:ascii="宋体" w:cs="宋体" w:hint="eastAsia"/>
          <w:color w:val="000000"/>
          <w:spacing w:val="-6"/>
          <w:sz w:val="28"/>
          <w:szCs w:val="28"/>
        </w:rPr>
        <w:t>为</w:t>
      </w:r>
      <w:r w:rsidR="00E649DB" w:rsidRPr="00696204">
        <w:rPr>
          <w:rFonts w:ascii="宋体" w:cs="宋体" w:hint="eastAsia"/>
          <w:color w:val="000000"/>
          <w:spacing w:val="-6"/>
          <w:sz w:val="28"/>
          <w:szCs w:val="28"/>
        </w:rPr>
        <w:t>173.08</w:t>
      </w:r>
      <w:r w:rsidRPr="00696204">
        <w:rPr>
          <w:rFonts w:ascii="宋体" w:cs="宋体" w:hint="eastAsia"/>
          <w:color w:val="000000"/>
          <w:spacing w:val="-6"/>
          <w:sz w:val="28"/>
          <w:szCs w:val="28"/>
        </w:rPr>
        <w:t>㎡</w:t>
      </w:r>
      <w:r w:rsidR="005B4CB3" w:rsidRPr="00696204">
        <w:rPr>
          <w:rFonts w:ascii="宋体" w:cs="宋体" w:hint="eastAsia"/>
          <w:color w:val="000000"/>
          <w:spacing w:val="-6"/>
          <w:sz w:val="28"/>
          <w:szCs w:val="28"/>
        </w:rPr>
        <w:t>、</w:t>
      </w:r>
      <w:r w:rsidR="00E649DB" w:rsidRPr="00696204">
        <w:rPr>
          <w:rFonts w:ascii="宋体" w:cs="宋体" w:hint="eastAsia"/>
          <w:color w:val="000000"/>
          <w:spacing w:val="-6"/>
          <w:sz w:val="28"/>
          <w:szCs w:val="28"/>
        </w:rPr>
        <w:t>20.73</w:t>
      </w:r>
      <w:r w:rsidR="005B4CB3" w:rsidRPr="00696204">
        <w:rPr>
          <w:rFonts w:ascii="宋体" w:cs="宋体" w:hint="eastAsia"/>
          <w:color w:val="000000"/>
          <w:spacing w:val="-6"/>
          <w:sz w:val="28"/>
          <w:szCs w:val="28"/>
        </w:rPr>
        <w:t>㎡</w:t>
      </w:r>
      <w:r w:rsidR="00DE3BDD" w:rsidRPr="00696204">
        <w:rPr>
          <w:rFonts w:ascii="宋体" w:cs="宋体" w:hint="eastAsia"/>
          <w:color w:val="000000"/>
          <w:spacing w:val="-6"/>
          <w:sz w:val="28"/>
          <w:szCs w:val="28"/>
        </w:rPr>
        <w:t>，</w:t>
      </w:r>
      <w:r w:rsidR="00D83F21" w:rsidRPr="00696204">
        <w:rPr>
          <w:rFonts w:ascii="宋体" w:cs="宋体" w:hint="eastAsia"/>
          <w:color w:val="000000"/>
          <w:spacing w:val="-6"/>
          <w:sz w:val="28"/>
          <w:szCs w:val="28"/>
        </w:rPr>
        <w:t>合并使用</w:t>
      </w:r>
      <w:r w:rsidR="005C76DA" w:rsidRPr="00696204">
        <w:rPr>
          <w:rFonts w:ascii="宋体" w:cs="宋体" w:hint="eastAsia"/>
          <w:color w:val="000000"/>
          <w:spacing w:val="-6"/>
          <w:sz w:val="28"/>
          <w:szCs w:val="28"/>
        </w:rPr>
        <w:t>，复式楼户型；</w:t>
      </w:r>
      <w:r w:rsidR="00DE3BDD" w:rsidRPr="00696204">
        <w:rPr>
          <w:rFonts w:hint="eastAsia"/>
          <w:spacing w:val="-6"/>
          <w:sz w:val="28"/>
          <w:szCs w:val="28"/>
        </w:rPr>
        <w:t>室内</w:t>
      </w:r>
      <w:r w:rsidR="00D83F21" w:rsidRPr="00696204">
        <w:rPr>
          <w:rFonts w:hint="eastAsia"/>
          <w:spacing w:val="-6"/>
          <w:sz w:val="28"/>
          <w:szCs w:val="28"/>
        </w:rPr>
        <w:t>精装修，</w:t>
      </w:r>
      <w:r w:rsidR="00DE3BDD" w:rsidRPr="00696204">
        <w:rPr>
          <w:rFonts w:hint="eastAsia"/>
          <w:spacing w:val="-6"/>
          <w:sz w:val="28"/>
          <w:szCs w:val="28"/>
        </w:rPr>
        <w:t>墙面</w:t>
      </w:r>
      <w:r w:rsidR="005C76DA" w:rsidRPr="00696204">
        <w:rPr>
          <w:rFonts w:hint="eastAsia"/>
          <w:spacing w:val="-6"/>
          <w:sz w:val="28"/>
          <w:szCs w:val="28"/>
        </w:rPr>
        <w:t>贴</w:t>
      </w:r>
      <w:r w:rsidR="00D83F21" w:rsidRPr="00696204">
        <w:rPr>
          <w:rFonts w:hint="eastAsia"/>
          <w:spacing w:val="-6"/>
          <w:sz w:val="28"/>
          <w:szCs w:val="28"/>
        </w:rPr>
        <w:t>墙纸</w:t>
      </w:r>
      <w:r w:rsidR="00DE3BDD" w:rsidRPr="00696204">
        <w:rPr>
          <w:rFonts w:hint="eastAsia"/>
          <w:spacing w:val="-6"/>
          <w:sz w:val="28"/>
          <w:szCs w:val="28"/>
        </w:rPr>
        <w:t>，地面</w:t>
      </w:r>
      <w:r w:rsidR="005C76DA" w:rsidRPr="00696204">
        <w:rPr>
          <w:rFonts w:hint="eastAsia"/>
          <w:spacing w:val="-6"/>
          <w:sz w:val="28"/>
          <w:szCs w:val="28"/>
        </w:rPr>
        <w:t>铺品牌地砖及木地板，造型</w:t>
      </w:r>
      <w:r w:rsidR="00DE3BDD" w:rsidRPr="00696204">
        <w:rPr>
          <w:rFonts w:hint="eastAsia"/>
          <w:spacing w:val="-6"/>
          <w:sz w:val="28"/>
          <w:szCs w:val="28"/>
        </w:rPr>
        <w:t>电视背景墙，</w:t>
      </w:r>
      <w:r w:rsidR="005C76DA" w:rsidRPr="00696204">
        <w:rPr>
          <w:rFonts w:hint="eastAsia"/>
          <w:spacing w:val="-6"/>
          <w:sz w:val="28"/>
          <w:szCs w:val="28"/>
        </w:rPr>
        <w:t>卧室墙面软包，吊顶，</w:t>
      </w:r>
      <w:r w:rsidR="00DE3BDD" w:rsidRPr="00696204">
        <w:rPr>
          <w:rFonts w:hint="eastAsia"/>
          <w:spacing w:val="-6"/>
          <w:sz w:val="28"/>
          <w:szCs w:val="28"/>
        </w:rPr>
        <w:t>厨房卫生间</w:t>
      </w:r>
      <w:r w:rsidR="005C76DA" w:rsidRPr="00696204">
        <w:rPr>
          <w:rFonts w:hint="eastAsia"/>
          <w:spacing w:val="-6"/>
          <w:sz w:val="28"/>
          <w:szCs w:val="28"/>
        </w:rPr>
        <w:t>墙地面</w:t>
      </w:r>
      <w:r w:rsidR="00DE3BDD" w:rsidRPr="00696204">
        <w:rPr>
          <w:rFonts w:hint="eastAsia"/>
          <w:spacing w:val="-6"/>
          <w:sz w:val="28"/>
          <w:szCs w:val="28"/>
        </w:rPr>
        <w:t>均</w:t>
      </w:r>
      <w:r w:rsidR="005C76DA" w:rsidRPr="00696204">
        <w:rPr>
          <w:rFonts w:hint="eastAsia"/>
          <w:spacing w:val="-6"/>
          <w:sz w:val="28"/>
          <w:szCs w:val="28"/>
        </w:rPr>
        <w:t>贴较好瓷砖，设施配套</w:t>
      </w:r>
      <w:r w:rsidR="00DE3BDD" w:rsidRPr="00696204">
        <w:rPr>
          <w:rFonts w:hint="eastAsia"/>
          <w:spacing w:val="-6"/>
          <w:sz w:val="28"/>
          <w:szCs w:val="28"/>
        </w:rPr>
        <w:t>。</w:t>
      </w:r>
    </w:p>
    <w:p w:rsidR="007D37E1" w:rsidRDefault="006B3A5D">
      <w:pPr>
        <w:spacing w:after="0" w:line="540" w:lineRule="exact"/>
        <w:ind w:left="2221" w:hangingChars="790" w:hanging="2221"/>
        <w:rPr>
          <w:rFonts w:ascii="宋体" w:hAnsi="宋体"/>
          <w:sz w:val="28"/>
          <w:szCs w:val="28"/>
        </w:rPr>
      </w:pPr>
      <w:r>
        <w:rPr>
          <w:rFonts w:ascii="宋体" w:hAnsi="宋体" w:hint="eastAsia"/>
          <w:b/>
          <w:sz w:val="28"/>
          <w:szCs w:val="28"/>
        </w:rPr>
        <w:t>（四）估价目的：</w:t>
      </w:r>
      <w:r>
        <w:rPr>
          <w:rFonts w:ascii="宋体" w:hAnsi="宋体" w:hint="eastAsia"/>
          <w:sz w:val="28"/>
          <w:szCs w:val="28"/>
        </w:rPr>
        <w:t>为</w:t>
      </w:r>
      <w:r w:rsidR="00A50A9E">
        <w:rPr>
          <w:rFonts w:ascii="宋体" w:hAnsi="宋体" w:hint="eastAsia"/>
          <w:sz w:val="28"/>
          <w:szCs w:val="28"/>
        </w:rPr>
        <w:t>（2019）瑞法技委字第31号</w:t>
      </w:r>
      <w:r>
        <w:rPr>
          <w:rFonts w:ascii="宋体" w:hAnsi="宋体" w:hint="eastAsia"/>
          <w:sz w:val="28"/>
          <w:szCs w:val="28"/>
        </w:rPr>
        <w:t>司法评估提供房地产市场价值参考依据。</w:t>
      </w:r>
    </w:p>
    <w:p w:rsidR="007D37E1" w:rsidRDefault="006B3A5D">
      <w:pPr>
        <w:spacing w:after="0" w:line="540" w:lineRule="exact"/>
        <w:textAlignment w:val="baseline"/>
        <w:rPr>
          <w:rFonts w:ascii="宋体" w:hAnsi="宋体"/>
          <w:sz w:val="28"/>
          <w:szCs w:val="28"/>
        </w:rPr>
      </w:pPr>
      <w:r>
        <w:rPr>
          <w:rFonts w:ascii="宋体" w:hAnsi="宋体" w:hint="eastAsia"/>
          <w:b/>
          <w:sz w:val="28"/>
          <w:szCs w:val="28"/>
        </w:rPr>
        <w:t>（五）价值时点：</w:t>
      </w:r>
      <w:r w:rsidR="0066024A">
        <w:rPr>
          <w:rFonts w:ascii="宋体" w:hAnsi="宋体" w:hint="eastAsia"/>
          <w:sz w:val="28"/>
          <w:szCs w:val="28"/>
        </w:rPr>
        <w:t>二○一九年三月二十七日</w:t>
      </w:r>
    </w:p>
    <w:p w:rsidR="007D37E1" w:rsidRDefault="006B3A5D">
      <w:pPr>
        <w:spacing w:after="0" w:line="540" w:lineRule="exact"/>
        <w:ind w:left="2221" w:hangingChars="790" w:hanging="2221"/>
        <w:rPr>
          <w:rFonts w:ascii="仿宋_GB2312"/>
        </w:rPr>
      </w:pPr>
      <w:r>
        <w:rPr>
          <w:rFonts w:ascii="宋体" w:hAnsi="宋体" w:hint="eastAsia"/>
          <w:b/>
          <w:sz w:val="28"/>
          <w:szCs w:val="28"/>
        </w:rPr>
        <w:t>（六）价值定义：</w:t>
      </w:r>
      <w:r>
        <w:rPr>
          <w:rFonts w:ascii="宋体" w:hAnsi="宋体" w:hint="eastAsia"/>
          <w:sz w:val="28"/>
          <w:szCs w:val="28"/>
        </w:rPr>
        <w:t>公开市场的客观合理价值</w:t>
      </w:r>
    </w:p>
    <w:p w:rsidR="007D37E1" w:rsidRDefault="006B3A5D">
      <w:pPr>
        <w:spacing w:after="0" w:line="520" w:lineRule="exact"/>
        <w:ind w:left="2221" w:hangingChars="790" w:hanging="2221"/>
        <w:rPr>
          <w:rFonts w:ascii="宋体" w:hAnsi="宋体"/>
          <w:b/>
          <w:sz w:val="28"/>
          <w:szCs w:val="28"/>
        </w:rPr>
      </w:pPr>
      <w:r>
        <w:rPr>
          <w:rFonts w:ascii="宋体" w:hAnsi="宋体" w:hint="eastAsia"/>
          <w:b/>
          <w:sz w:val="28"/>
          <w:szCs w:val="28"/>
        </w:rPr>
        <w:t>（七）估价依据</w:t>
      </w:r>
    </w:p>
    <w:p w:rsidR="007D37E1" w:rsidRDefault="006B3A5D">
      <w:pPr>
        <w:tabs>
          <w:tab w:val="left" w:pos="740"/>
        </w:tabs>
        <w:spacing w:after="0" w:line="520" w:lineRule="exact"/>
        <w:ind w:firstLineChars="200" w:firstLine="560"/>
        <w:textAlignment w:val="baseline"/>
        <w:rPr>
          <w:rFonts w:ascii="宋体"/>
          <w:sz w:val="28"/>
          <w:szCs w:val="28"/>
        </w:rPr>
      </w:pPr>
      <w:r>
        <w:rPr>
          <w:rFonts w:ascii="宋体" w:hAnsi="宋体" w:hint="eastAsia"/>
          <w:bCs/>
          <w:sz w:val="28"/>
          <w:szCs w:val="28"/>
        </w:rPr>
        <w:tab/>
      </w:r>
      <w:r>
        <w:rPr>
          <w:rFonts w:ascii="宋体" w:hAnsi="宋体"/>
          <w:sz w:val="28"/>
          <w:szCs w:val="28"/>
        </w:rPr>
        <w:t>1</w:t>
      </w:r>
      <w:r>
        <w:rPr>
          <w:rFonts w:ascii="宋体" w:hAnsi="宋体" w:hint="eastAsia"/>
          <w:sz w:val="28"/>
          <w:szCs w:val="28"/>
        </w:rPr>
        <w:t>、《房地产估价规范》（</w:t>
      </w:r>
      <w:r>
        <w:rPr>
          <w:rFonts w:ascii="宋体" w:hAnsi="宋体"/>
          <w:sz w:val="28"/>
          <w:szCs w:val="28"/>
        </w:rPr>
        <w:t>GB/T50291-2015</w:t>
      </w:r>
      <w:r>
        <w:rPr>
          <w:rFonts w:ascii="宋体" w:hAnsi="宋体" w:hint="eastAsia"/>
          <w:sz w:val="28"/>
          <w:szCs w:val="28"/>
        </w:rPr>
        <w:t>）</w:t>
      </w:r>
    </w:p>
    <w:p w:rsidR="007D37E1" w:rsidRDefault="006B3A5D">
      <w:pPr>
        <w:tabs>
          <w:tab w:val="left" w:pos="740"/>
        </w:tabs>
        <w:spacing w:after="0" w:line="520" w:lineRule="exact"/>
        <w:ind w:firstLineChars="200" w:firstLine="560"/>
        <w:textAlignment w:val="baseline"/>
        <w:rPr>
          <w:rFonts w:ascii="宋体"/>
          <w:sz w:val="28"/>
          <w:szCs w:val="28"/>
        </w:rPr>
      </w:pPr>
      <w:r>
        <w:rPr>
          <w:rFonts w:ascii="宋体"/>
          <w:sz w:val="28"/>
          <w:szCs w:val="28"/>
        </w:rPr>
        <w:tab/>
      </w:r>
      <w:r>
        <w:rPr>
          <w:rFonts w:ascii="宋体" w:hAnsi="宋体"/>
          <w:sz w:val="28"/>
          <w:szCs w:val="28"/>
        </w:rPr>
        <w:t>2</w:t>
      </w:r>
      <w:r>
        <w:rPr>
          <w:rFonts w:ascii="宋体" w:hAnsi="宋体" w:hint="eastAsia"/>
          <w:sz w:val="28"/>
          <w:szCs w:val="28"/>
        </w:rPr>
        <w:t>、《中华人民共和国城市房地产管理法》</w:t>
      </w:r>
    </w:p>
    <w:p w:rsidR="007D37E1" w:rsidRDefault="006B3A5D">
      <w:pPr>
        <w:tabs>
          <w:tab w:val="left" w:pos="740"/>
        </w:tabs>
        <w:spacing w:after="0" w:line="520" w:lineRule="exact"/>
        <w:ind w:firstLineChars="200" w:firstLine="560"/>
        <w:textAlignment w:val="baseline"/>
        <w:rPr>
          <w:rFonts w:ascii="宋体"/>
          <w:sz w:val="28"/>
          <w:szCs w:val="28"/>
        </w:rPr>
      </w:pPr>
      <w:r>
        <w:rPr>
          <w:rFonts w:ascii="宋体"/>
          <w:sz w:val="28"/>
          <w:szCs w:val="28"/>
        </w:rPr>
        <w:tab/>
      </w:r>
      <w:r>
        <w:rPr>
          <w:rFonts w:ascii="宋体" w:hAnsi="宋体"/>
          <w:sz w:val="28"/>
          <w:szCs w:val="28"/>
        </w:rPr>
        <w:t>3</w:t>
      </w:r>
      <w:r>
        <w:rPr>
          <w:rFonts w:ascii="宋体" w:hAnsi="宋体" w:hint="eastAsia"/>
          <w:sz w:val="28"/>
          <w:szCs w:val="28"/>
        </w:rPr>
        <w:t>、《中华人民共和国土地管理办法》</w:t>
      </w:r>
    </w:p>
    <w:p w:rsidR="007D37E1" w:rsidRDefault="006B3A5D">
      <w:pPr>
        <w:tabs>
          <w:tab w:val="left" w:pos="740"/>
        </w:tabs>
        <w:spacing w:after="0" w:line="520" w:lineRule="exact"/>
        <w:ind w:firstLineChars="200" w:firstLine="560"/>
        <w:textAlignment w:val="baseline"/>
        <w:rPr>
          <w:rFonts w:ascii="宋体"/>
          <w:sz w:val="28"/>
          <w:szCs w:val="28"/>
        </w:rPr>
      </w:pPr>
      <w:r>
        <w:rPr>
          <w:rFonts w:ascii="宋体"/>
          <w:sz w:val="28"/>
          <w:szCs w:val="28"/>
        </w:rPr>
        <w:tab/>
      </w:r>
      <w:r>
        <w:rPr>
          <w:rFonts w:ascii="宋体" w:hAnsi="宋体"/>
          <w:sz w:val="28"/>
          <w:szCs w:val="28"/>
        </w:rPr>
        <w:t>4</w:t>
      </w:r>
      <w:r>
        <w:rPr>
          <w:rFonts w:ascii="宋体" w:hAnsi="宋体" w:hint="eastAsia"/>
          <w:sz w:val="28"/>
          <w:szCs w:val="28"/>
        </w:rPr>
        <w:t>、</w:t>
      </w:r>
      <w:r>
        <w:rPr>
          <w:rFonts w:ascii="宋体" w:hAnsi="宋体" w:hint="eastAsia"/>
          <w:spacing w:val="-20"/>
          <w:sz w:val="28"/>
          <w:szCs w:val="28"/>
        </w:rPr>
        <w:t>《最高人民法院关于人民法院委托评估、拍卖和变卖工作的若干规定》</w:t>
      </w:r>
    </w:p>
    <w:p w:rsidR="007D37E1" w:rsidRDefault="006B3A5D">
      <w:pPr>
        <w:tabs>
          <w:tab w:val="left" w:pos="740"/>
        </w:tabs>
        <w:spacing w:after="0" w:line="520" w:lineRule="exact"/>
        <w:ind w:firstLineChars="250" w:firstLine="700"/>
        <w:textAlignment w:val="baseline"/>
        <w:rPr>
          <w:rFonts w:ascii="宋体"/>
          <w:sz w:val="28"/>
          <w:szCs w:val="28"/>
        </w:rPr>
      </w:pPr>
      <w:r>
        <w:rPr>
          <w:rFonts w:ascii="宋体" w:hAnsi="宋体"/>
          <w:sz w:val="28"/>
          <w:szCs w:val="28"/>
        </w:rPr>
        <w:t>5</w:t>
      </w:r>
      <w:r>
        <w:rPr>
          <w:rFonts w:ascii="宋体" w:hAnsi="宋体" w:hint="eastAsia"/>
          <w:sz w:val="28"/>
          <w:szCs w:val="28"/>
        </w:rPr>
        <w:t>、《中华人民共和国城镇国有土地使用权出让和转让暂行条例》</w:t>
      </w:r>
    </w:p>
    <w:p w:rsidR="007D37E1" w:rsidRDefault="006B3A5D">
      <w:pPr>
        <w:tabs>
          <w:tab w:val="left" w:pos="740"/>
        </w:tabs>
        <w:spacing w:after="0" w:line="520" w:lineRule="exact"/>
        <w:ind w:firstLineChars="200" w:firstLine="560"/>
        <w:textAlignment w:val="baseline"/>
        <w:rPr>
          <w:rFonts w:ascii="宋体"/>
          <w:sz w:val="28"/>
          <w:szCs w:val="28"/>
        </w:rPr>
      </w:pPr>
      <w:r>
        <w:rPr>
          <w:rFonts w:ascii="宋体"/>
          <w:sz w:val="28"/>
          <w:szCs w:val="28"/>
        </w:rPr>
        <w:tab/>
      </w:r>
      <w:r>
        <w:rPr>
          <w:rFonts w:ascii="宋体" w:hAnsi="宋体"/>
          <w:sz w:val="28"/>
          <w:szCs w:val="28"/>
        </w:rPr>
        <w:t>6</w:t>
      </w:r>
      <w:r>
        <w:rPr>
          <w:rFonts w:ascii="宋体" w:hAnsi="宋体" w:hint="eastAsia"/>
          <w:sz w:val="28"/>
          <w:szCs w:val="28"/>
        </w:rPr>
        <w:t>、《城市房屋租赁管理办法》</w:t>
      </w:r>
    </w:p>
    <w:p w:rsidR="007D37E1" w:rsidRDefault="006B3A5D">
      <w:pPr>
        <w:tabs>
          <w:tab w:val="left" w:pos="740"/>
        </w:tabs>
        <w:spacing w:after="0" w:line="520" w:lineRule="exact"/>
        <w:ind w:firstLineChars="200" w:firstLine="560"/>
        <w:textAlignment w:val="baseline"/>
        <w:rPr>
          <w:rFonts w:ascii="宋体"/>
          <w:sz w:val="28"/>
          <w:szCs w:val="28"/>
        </w:rPr>
      </w:pPr>
      <w:r>
        <w:rPr>
          <w:rFonts w:ascii="宋体"/>
          <w:sz w:val="28"/>
          <w:szCs w:val="28"/>
        </w:rPr>
        <w:tab/>
      </w:r>
      <w:r>
        <w:rPr>
          <w:rFonts w:ascii="宋体" w:hAnsi="宋体"/>
          <w:sz w:val="28"/>
          <w:szCs w:val="28"/>
        </w:rPr>
        <w:t>7</w:t>
      </w:r>
      <w:r>
        <w:rPr>
          <w:rFonts w:ascii="宋体" w:hAnsi="宋体" w:hint="eastAsia"/>
          <w:sz w:val="28"/>
          <w:szCs w:val="28"/>
        </w:rPr>
        <w:t>、《城市房地产转让管理规定》</w:t>
      </w:r>
    </w:p>
    <w:p w:rsidR="007D37E1" w:rsidRDefault="006B3A5D">
      <w:pPr>
        <w:tabs>
          <w:tab w:val="left" w:pos="740"/>
        </w:tabs>
        <w:spacing w:after="0" w:line="520" w:lineRule="exact"/>
        <w:ind w:firstLineChars="200" w:firstLine="560"/>
        <w:textAlignment w:val="baseline"/>
        <w:rPr>
          <w:rFonts w:ascii="宋体"/>
          <w:sz w:val="28"/>
          <w:szCs w:val="28"/>
        </w:rPr>
      </w:pPr>
      <w:r>
        <w:rPr>
          <w:rFonts w:ascii="宋体"/>
          <w:sz w:val="28"/>
          <w:szCs w:val="28"/>
        </w:rPr>
        <w:tab/>
      </w:r>
      <w:r>
        <w:rPr>
          <w:rFonts w:ascii="宋体" w:hAnsi="宋体"/>
          <w:sz w:val="28"/>
          <w:szCs w:val="28"/>
        </w:rPr>
        <w:t>8</w:t>
      </w:r>
      <w:r>
        <w:rPr>
          <w:rFonts w:ascii="宋体" w:hAnsi="宋体" w:hint="eastAsia"/>
          <w:sz w:val="28"/>
          <w:szCs w:val="28"/>
        </w:rPr>
        <w:t>、国家、地方等有关法律、法规</w:t>
      </w:r>
    </w:p>
    <w:p w:rsidR="007D37E1" w:rsidRDefault="006B3A5D">
      <w:pPr>
        <w:tabs>
          <w:tab w:val="left" w:pos="740"/>
        </w:tabs>
        <w:spacing w:after="0" w:line="520" w:lineRule="exact"/>
        <w:ind w:firstLineChars="200" w:firstLine="560"/>
        <w:textAlignment w:val="baseline"/>
        <w:rPr>
          <w:rFonts w:ascii="宋体"/>
          <w:sz w:val="28"/>
          <w:szCs w:val="28"/>
        </w:rPr>
      </w:pPr>
      <w:r>
        <w:rPr>
          <w:rFonts w:ascii="宋体"/>
          <w:sz w:val="28"/>
          <w:szCs w:val="28"/>
        </w:rPr>
        <w:tab/>
      </w:r>
      <w:r>
        <w:rPr>
          <w:rFonts w:ascii="宋体" w:hAnsi="宋体"/>
          <w:sz w:val="28"/>
          <w:szCs w:val="28"/>
        </w:rPr>
        <w:t>9</w:t>
      </w:r>
      <w:r>
        <w:rPr>
          <w:rFonts w:ascii="宋体" w:hAnsi="宋体" w:hint="eastAsia"/>
          <w:sz w:val="28"/>
          <w:szCs w:val="28"/>
        </w:rPr>
        <w:t>、委托人提供的有关资料</w:t>
      </w:r>
    </w:p>
    <w:p w:rsidR="007D37E1" w:rsidRDefault="006B3A5D">
      <w:pPr>
        <w:tabs>
          <w:tab w:val="left" w:pos="740"/>
        </w:tabs>
        <w:spacing w:after="0" w:line="520" w:lineRule="exact"/>
        <w:textAlignment w:val="baseline"/>
        <w:rPr>
          <w:rFonts w:ascii="宋体"/>
          <w:sz w:val="28"/>
          <w:szCs w:val="28"/>
        </w:rPr>
      </w:pPr>
      <w:r>
        <w:rPr>
          <w:rFonts w:ascii="宋体"/>
          <w:sz w:val="28"/>
          <w:szCs w:val="28"/>
        </w:rPr>
        <w:tab/>
      </w:r>
      <w:r>
        <w:rPr>
          <w:rFonts w:ascii="宋体" w:hAnsi="宋体"/>
          <w:sz w:val="28"/>
          <w:szCs w:val="28"/>
        </w:rPr>
        <w:t>10</w:t>
      </w:r>
      <w:r>
        <w:rPr>
          <w:rFonts w:ascii="宋体" w:hAnsi="宋体" w:hint="eastAsia"/>
          <w:sz w:val="28"/>
          <w:szCs w:val="28"/>
        </w:rPr>
        <w:t>、估价人员现场勘察、市场调查所取的资料结合其专业经验。</w:t>
      </w:r>
    </w:p>
    <w:p w:rsidR="007D37E1" w:rsidRDefault="006B3A5D">
      <w:pPr>
        <w:tabs>
          <w:tab w:val="left" w:pos="740"/>
        </w:tabs>
        <w:spacing w:after="0" w:line="520" w:lineRule="exact"/>
        <w:textAlignment w:val="baseline"/>
        <w:rPr>
          <w:rFonts w:ascii="宋体"/>
          <w:sz w:val="28"/>
          <w:szCs w:val="28"/>
        </w:rPr>
      </w:pPr>
      <w:r>
        <w:rPr>
          <w:rFonts w:ascii="宋体" w:hAnsi="宋体"/>
          <w:sz w:val="28"/>
          <w:szCs w:val="28"/>
        </w:rPr>
        <w:t xml:space="preserve">     11</w:t>
      </w:r>
      <w:r>
        <w:rPr>
          <w:rFonts w:ascii="宋体" w:hAnsi="宋体" w:hint="eastAsia"/>
          <w:sz w:val="28"/>
          <w:szCs w:val="28"/>
        </w:rPr>
        <w:t>、《中华人民共和国资产评估法》</w:t>
      </w:r>
    </w:p>
    <w:p w:rsidR="007D37E1" w:rsidRDefault="006B3A5D">
      <w:pPr>
        <w:tabs>
          <w:tab w:val="left" w:pos="740"/>
        </w:tabs>
        <w:spacing w:after="0" w:line="520" w:lineRule="exact"/>
        <w:textAlignment w:val="baseline"/>
        <w:rPr>
          <w:rFonts w:ascii="宋体"/>
          <w:sz w:val="28"/>
          <w:szCs w:val="28"/>
        </w:rPr>
      </w:pPr>
      <w:r>
        <w:rPr>
          <w:rFonts w:ascii="宋体" w:hAnsi="宋体"/>
          <w:sz w:val="28"/>
          <w:szCs w:val="28"/>
        </w:rPr>
        <w:t xml:space="preserve">     12</w:t>
      </w:r>
      <w:r>
        <w:rPr>
          <w:rFonts w:ascii="宋体" w:hAnsi="宋体" w:hint="eastAsia"/>
          <w:sz w:val="28"/>
          <w:szCs w:val="28"/>
        </w:rPr>
        <w:t>、《中华人民共和国物权法》</w:t>
      </w:r>
    </w:p>
    <w:p w:rsidR="007D37E1" w:rsidRDefault="006B3A5D">
      <w:pPr>
        <w:tabs>
          <w:tab w:val="left" w:pos="740"/>
        </w:tabs>
        <w:spacing w:after="0" w:line="520" w:lineRule="exact"/>
        <w:textAlignment w:val="baseline"/>
        <w:rPr>
          <w:rFonts w:ascii="宋体"/>
          <w:sz w:val="28"/>
          <w:szCs w:val="28"/>
        </w:rPr>
      </w:pPr>
      <w:r>
        <w:rPr>
          <w:rFonts w:ascii="宋体" w:hAnsi="宋体"/>
          <w:sz w:val="28"/>
          <w:szCs w:val="28"/>
        </w:rPr>
        <w:t xml:space="preserve">     13</w:t>
      </w:r>
      <w:r>
        <w:rPr>
          <w:rFonts w:ascii="宋体" w:hAnsi="宋体" w:hint="eastAsia"/>
          <w:sz w:val="28"/>
          <w:szCs w:val="28"/>
        </w:rPr>
        <w:t>、《中华人民共和国担保法》</w:t>
      </w:r>
    </w:p>
    <w:p w:rsidR="007D37E1" w:rsidRDefault="006B3A5D">
      <w:pPr>
        <w:tabs>
          <w:tab w:val="left" w:pos="740"/>
        </w:tabs>
        <w:spacing w:after="0" w:line="520" w:lineRule="exact"/>
        <w:textAlignment w:val="baseline"/>
        <w:rPr>
          <w:rFonts w:ascii="宋体" w:hAnsi="宋体"/>
          <w:sz w:val="28"/>
          <w:szCs w:val="28"/>
        </w:rPr>
      </w:pPr>
      <w:r>
        <w:rPr>
          <w:rFonts w:ascii="宋体" w:hAnsi="宋体"/>
          <w:sz w:val="28"/>
          <w:szCs w:val="28"/>
        </w:rPr>
        <w:t xml:space="preserve">     14</w:t>
      </w:r>
      <w:r>
        <w:rPr>
          <w:rFonts w:ascii="宋体" w:hAnsi="宋体" w:hint="eastAsia"/>
          <w:sz w:val="28"/>
          <w:szCs w:val="28"/>
        </w:rPr>
        <w:t>、《中华人民共和国契税暂行条例》</w:t>
      </w:r>
    </w:p>
    <w:p w:rsidR="007D37E1" w:rsidRDefault="006B3A5D" w:rsidP="0068631B">
      <w:pPr>
        <w:tabs>
          <w:tab w:val="left" w:pos="740"/>
        </w:tabs>
        <w:spacing w:beforeLines="50" w:after="0" w:line="520" w:lineRule="exact"/>
        <w:textAlignment w:val="baseline"/>
        <w:rPr>
          <w:rFonts w:ascii="宋体" w:hAnsi="宋体"/>
          <w:b/>
          <w:sz w:val="28"/>
          <w:szCs w:val="28"/>
        </w:rPr>
      </w:pPr>
      <w:r>
        <w:rPr>
          <w:rFonts w:ascii="宋体" w:hAnsi="宋体" w:hint="eastAsia"/>
          <w:b/>
          <w:sz w:val="28"/>
          <w:szCs w:val="28"/>
        </w:rPr>
        <w:t>（八）估价原则</w:t>
      </w:r>
    </w:p>
    <w:p w:rsidR="007D37E1" w:rsidRDefault="006B3A5D" w:rsidP="008E79CD">
      <w:pPr>
        <w:tabs>
          <w:tab w:val="left" w:pos="740"/>
        </w:tabs>
        <w:spacing w:after="0" w:line="560" w:lineRule="exact"/>
        <w:ind w:firstLineChars="200" w:firstLine="560"/>
        <w:textAlignment w:val="baseline"/>
        <w:rPr>
          <w:rFonts w:ascii="宋体" w:hAnsi="宋体"/>
          <w:sz w:val="28"/>
          <w:szCs w:val="28"/>
        </w:rPr>
      </w:pPr>
      <w:r>
        <w:rPr>
          <w:rFonts w:ascii="宋体" w:hAnsi="宋体" w:hint="eastAsia"/>
          <w:sz w:val="28"/>
          <w:szCs w:val="28"/>
        </w:rPr>
        <w:lastRenderedPageBreak/>
        <w:t>本估价报告在遵循客观、公正、科学、合理的基本原则下，结合估价目的对估价对象进行估价。具体依据如下估价原则：</w:t>
      </w:r>
    </w:p>
    <w:p w:rsidR="007D37E1" w:rsidRPr="0083749F" w:rsidRDefault="006B3A5D" w:rsidP="008E79CD">
      <w:pPr>
        <w:numPr>
          <w:ilvl w:val="0"/>
          <w:numId w:val="3"/>
        </w:numPr>
        <w:tabs>
          <w:tab w:val="left" w:pos="740"/>
        </w:tabs>
        <w:spacing w:after="0" w:line="560" w:lineRule="exact"/>
        <w:ind w:firstLineChars="200" w:firstLine="548"/>
        <w:textAlignment w:val="baseline"/>
        <w:rPr>
          <w:rFonts w:ascii="宋体" w:hAnsi="宋体"/>
          <w:spacing w:val="-6"/>
          <w:sz w:val="28"/>
          <w:szCs w:val="28"/>
        </w:rPr>
      </w:pPr>
      <w:r w:rsidRPr="0083749F">
        <w:rPr>
          <w:rFonts w:ascii="宋体" w:hAnsi="宋体" w:hint="eastAsia"/>
          <w:spacing w:val="-6"/>
          <w:sz w:val="28"/>
          <w:szCs w:val="28"/>
        </w:rPr>
        <w:t>合法原则：即以估价对象的合法使用、合法交易或合法处分为前提估价。</w:t>
      </w:r>
    </w:p>
    <w:p w:rsidR="007D37E1" w:rsidRDefault="006B3A5D" w:rsidP="00CA7688">
      <w:pPr>
        <w:numPr>
          <w:ilvl w:val="0"/>
          <w:numId w:val="3"/>
        </w:numPr>
        <w:tabs>
          <w:tab w:val="left" w:pos="740"/>
        </w:tabs>
        <w:spacing w:after="0" w:line="570" w:lineRule="exact"/>
        <w:ind w:firstLineChars="200" w:firstLine="560"/>
        <w:textAlignment w:val="baseline"/>
        <w:rPr>
          <w:rFonts w:ascii="宋体" w:hAnsi="宋体"/>
          <w:sz w:val="28"/>
          <w:szCs w:val="28"/>
        </w:rPr>
      </w:pPr>
      <w:r>
        <w:rPr>
          <w:rFonts w:ascii="宋体" w:hAnsi="宋体" w:hint="eastAsia"/>
          <w:sz w:val="28"/>
          <w:szCs w:val="28"/>
        </w:rPr>
        <w:t>最高最佳使用原则：按照在法律上许可、技术上可能、经济上可行，能使估价对象的价值达到最大的一种最可能使用为前提估价.</w:t>
      </w:r>
    </w:p>
    <w:p w:rsidR="007D37E1" w:rsidRDefault="006B3A5D" w:rsidP="00CA7688">
      <w:pPr>
        <w:spacing w:after="0" w:line="570" w:lineRule="exact"/>
        <w:rPr>
          <w:rFonts w:ascii="宋体" w:hAnsi="宋体"/>
          <w:sz w:val="28"/>
        </w:rPr>
      </w:pPr>
      <w:r>
        <w:rPr>
          <w:rFonts w:ascii="宋体" w:hAnsi="宋体" w:hint="eastAsia"/>
          <w:sz w:val="28"/>
        </w:rPr>
        <w:t>所谓最高最佳使用，是估价对象的一种最可能的使用，这种最可能的使用是法律上允许、技术上可能、经济上可行，经过充分合理的论证，并能给估价对象带来最高价值的使用。衡量、判断估价对象房地产是否处于最高最佳使用状态主要从下列方面：①在法律上允许（规划及相关政策法规许可）的前提下，即不受现实使用状况的限制，而依照法律规章、规划发展的方向，按照其可能的最优用途估价。</w:t>
      </w:r>
    </w:p>
    <w:p w:rsidR="007D37E1" w:rsidRDefault="006B3A5D" w:rsidP="00CA7688">
      <w:pPr>
        <w:spacing w:after="0" w:line="570" w:lineRule="exact"/>
        <w:ind w:left="15" w:firstLine="535"/>
        <w:rPr>
          <w:rFonts w:ascii="宋体" w:hAnsi="宋体"/>
          <w:sz w:val="28"/>
        </w:rPr>
      </w:pPr>
      <w:r>
        <w:rPr>
          <w:rFonts w:ascii="宋体" w:hAnsi="宋体" w:hint="eastAsia"/>
          <w:sz w:val="28"/>
        </w:rPr>
        <w:t>②在技术上可能，即不能把技术上无法做到的使用当做最高最佳使用，要按照房屋建筑工程方面的技术要求进行估价。</w:t>
      </w:r>
    </w:p>
    <w:p w:rsidR="007D37E1" w:rsidRDefault="006B3A5D" w:rsidP="00CA7688">
      <w:pPr>
        <w:spacing w:after="0" w:line="570" w:lineRule="exact"/>
        <w:ind w:left="17" w:firstLine="533"/>
        <w:rPr>
          <w:rFonts w:ascii="宋体" w:hAnsi="宋体"/>
          <w:sz w:val="28"/>
        </w:rPr>
      </w:pPr>
      <w:r>
        <w:rPr>
          <w:rFonts w:ascii="宋体" w:hAnsi="宋体" w:hint="eastAsia"/>
          <w:sz w:val="28"/>
        </w:rPr>
        <w:t>③在经济上可行，即估价结果应是各种可能的使用方式中，以经济上有限的投入而能获得最大收益的使用方式的估价结果。</w:t>
      </w:r>
    </w:p>
    <w:p w:rsidR="007D37E1" w:rsidRDefault="006B3A5D" w:rsidP="00CA7688">
      <w:pPr>
        <w:spacing w:after="0" w:line="570" w:lineRule="exact"/>
        <w:ind w:left="17" w:firstLine="533"/>
        <w:rPr>
          <w:rFonts w:ascii="宋体" w:hAnsi="宋体"/>
          <w:sz w:val="28"/>
          <w:szCs w:val="28"/>
        </w:rPr>
      </w:pPr>
      <w:r>
        <w:rPr>
          <w:rFonts w:ascii="宋体" w:hAnsi="宋体" w:hint="eastAsia"/>
          <w:sz w:val="28"/>
        </w:rPr>
        <w:t>估价对象为</w:t>
      </w:r>
      <w:r w:rsidR="00A12EBE">
        <w:rPr>
          <w:rFonts w:ascii="宋体" w:hAnsi="宋体" w:hint="eastAsia"/>
          <w:bCs/>
          <w:sz w:val="28"/>
        </w:rPr>
        <w:t>瑞昌市金铭福邸19-52-101室及地下车库</w:t>
      </w:r>
      <w:r>
        <w:rPr>
          <w:rFonts w:ascii="宋体" w:hAnsi="宋体" w:hint="eastAsia"/>
          <w:sz w:val="28"/>
        </w:rPr>
        <w:t>房地产。经过充分合理的论证，考虑到在法律上允许、技术上可能、经济上可行的前提下，估价人员认为宜以保持现状继续使用最为有利，是估价对象的最高最佳使用。因此，本次估价以估价对象保持现状继续使用为前提进行估价。</w:t>
      </w:r>
    </w:p>
    <w:p w:rsidR="007D37E1" w:rsidRDefault="006B3A5D" w:rsidP="00543DDD">
      <w:pPr>
        <w:spacing w:after="0" w:line="560" w:lineRule="exact"/>
        <w:ind w:left="17" w:firstLine="533"/>
        <w:rPr>
          <w:rFonts w:ascii="宋体" w:hAnsi="宋体"/>
          <w:sz w:val="28"/>
        </w:rPr>
      </w:pPr>
      <w:r>
        <w:rPr>
          <w:rFonts w:ascii="宋体" w:hAnsi="宋体" w:hint="eastAsia"/>
          <w:sz w:val="28"/>
          <w:szCs w:val="28"/>
        </w:rPr>
        <w:tab/>
        <w:t>3、</w:t>
      </w:r>
      <w:r>
        <w:rPr>
          <w:rFonts w:ascii="宋体" w:hAnsi="宋体" w:hint="eastAsia"/>
          <w:sz w:val="28"/>
        </w:rPr>
        <w:t>替代原则：要求房地产估价结果不得明显偏离类似房地产在同等条件下的正常价格。</w:t>
      </w:r>
    </w:p>
    <w:p w:rsidR="007D37E1" w:rsidRDefault="006B3A5D" w:rsidP="00543DDD">
      <w:pPr>
        <w:spacing w:after="0" w:line="560" w:lineRule="exact"/>
        <w:ind w:left="17" w:firstLine="533"/>
        <w:rPr>
          <w:rFonts w:ascii="宋体" w:hAnsi="宋体"/>
          <w:sz w:val="28"/>
        </w:rPr>
      </w:pPr>
      <w:r>
        <w:rPr>
          <w:rFonts w:ascii="宋体" w:hAnsi="宋体" w:hint="eastAsia"/>
          <w:sz w:val="28"/>
        </w:rPr>
        <w:tab/>
        <w:t>4、价值时点原则：房地产结果应是估价对象在价值时点的客观合理价格或价值。</w:t>
      </w:r>
    </w:p>
    <w:p w:rsidR="007D37E1" w:rsidRDefault="006B3A5D" w:rsidP="00543DDD">
      <w:pPr>
        <w:tabs>
          <w:tab w:val="left" w:pos="740"/>
        </w:tabs>
        <w:spacing w:after="0" w:line="560" w:lineRule="exact"/>
        <w:ind w:firstLineChars="200" w:firstLine="560"/>
        <w:textAlignment w:val="baseline"/>
        <w:rPr>
          <w:rFonts w:ascii="宋体" w:hAnsi="宋体"/>
          <w:sz w:val="28"/>
          <w:szCs w:val="28"/>
        </w:rPr>
      </w:pPr>
      <w:r>
        <w:rPr>
          <w:rFonts w:ascii="宋体" w:hAnsi="宋体" w:hint="eastAsia"/>
          <w:sz w:val="28"/>
          <w:szCs w:val="28"/>
        </w:rPr>
        <w:lastRenderedPageBreak/>
        <w:tab/>
        <w:t>5、公平原则：房地产估价人员应站在中立的立场上，求出一个对各方当事人来说都是公平合理的价格。</w:t>
      </w:r>
    </w:p>
    <w:p w:rsidR="007D37E1" w:rsidRDefault="006B3A5D" w:rsidP="0068631B">
      <w:pPr>
        <w:tabs>
          <w:tab w:val="left" w:pos="740"/>
        </w:tabs>
        <w:spacing w:beforeLines="50" w:after="0" w:line="560" w:lineRule="exact"/>
        <w:textAlignment w:val="baseline"/>
        <w:rPr>
          <w:rFonts w:ascii="宋体" w:hAnsi="宋体"/>
          <w:b/>
          <w:sz w:val="28"/>
          <w:szCs w:val="28"/>
        </w:rPr>
      </w:pPr>
      <w:r>
        <w:rPr>
          <w:rFonts w:ascii="宋体" w:hAnsi="宋体" w:hint="eastAsia"/>
          <w:b/>
          <w:sz w:val="28"/>
          <w:szCs w:val="28"/>
        </w:rPr>
        <w:t>（九）估价方法</w:t>
      </w:r>
    </w:p>
    <w:p w:rsidR="007D37E1" w:rsidRDefault="006B3A5D" w:rsidP="00543DDD">
      <w:pPr>
        <w:tabs>
          <w:tab w:val="left" w:pos="740"/>
        </w:tabs>
        <w:spacing w:after="0" w:line="560" w:lineRule="exact"/>
        <w:ind w:firstLineChars="200" w:firstLine="560"/>
        <w:textAlignment w:val="baseline"/>
        <w:rPr>
          <w:rFonts w:ascii="宋体"/>
          <w:sz w:val="28"/>
          <w:szCs w:val="28"/>
        </w:rPr>
      </w:pPr>
      <w:r>
        <w:rPr>
          <w:rFonts w:ascii="宋体" w:hAnsi="宋体"/>
          <w:sz w:val="28"/>
          <w:szCs w:val="28"/>
        </w:rPr>
        <w:t>1</w:t>
      </w:r>
      <w:r>
        <w:rPr>
          <w:rFonts w:ascii="宋体" w:hAnsi="宋体" w:hint="eastAsia"/>
          <w:sz w:val="28"/>
          <w:szCs w:val="28"/>
        </w:rPr>
        <w:t>、选用的估价方法：</w:t>
      </w:r>
      <w:r w:rsidR="00367C82">
        <w:rPr>
          <w:rFonts w:ascii="宋体" w:hAnsi="宋体" w:hint="eastAsia"/>
          <w:sz w:val="28"/>
          <w:szCs w:val="28"/>
        </w:rPr>
        <w:t>市场比较法</w:t>
      </w:r>
    </w:p>
    <w:p w:rsidR="002F5D79" w:rsidRDefault="006B3A5D" w:rsidP="00543DDD">
      <w:pPr>
        <w:tabs>
          <w:tab w:val="left" w:pos="740"/>
        </w:tabs>
        <w:spacing w:after="0" w:line="560" w:lineRule="exact"/>
        <w:ind w:firstLineChars="200" w:firstLine="560"/>
        <w:textAlignment w:val="baseline"/>
        <w:rPr>
          <w:rFonts w:ascii="宋体" w:hAnsi="宋体"/>
          <w:sz w:val="28"/>
          <w:szCs w:val="28"/>
        </w:rPr>
      </w:pPr>
      <w:r>
        <w:rPr>
          <w:rFonts w:ascii="宋体" w:hAnsi="宋体"/>
          <w:sz w:val="28"/>
          <w:szCs w:val="28"/>
        </w:rPr>
        <w:t>2</w:t>
      </w:r>
      <w:r>
        <w:rPr>
          <w:rFonts w:ascii="宋体" w:hAnsi="宋体" w:hint="eastAsia"/>
          <w:sz w:val="28"/>
          <w:szCs w:val="28"/>
        </w:rPr>
        <w:t>、选择理由：估价人员细致地分析了评估项目的特点和实际状况，并研究了委托方提供及所掌握的资料，在实地勘察和调研的基础上认为，估价对象所在地区类似物业交易比较活跃，根据《房地产估价规范》的有关规定，故选用</w:t>
      </w:r>
      <w:r w:rsidR="00367C82">
        <w:rPr>
          <w:rFonts w:ascii="宋体" w:hAnsi="宋体" w:hint="eastAsia"/>
          <w:sz w:val="28"/>
          <w:szCs w:val="28"/>
        </w:rPr>
        <w:t>市场比较法</w:t>
      </w:r>
      <w:r>
        <w:rPr>
          <w:rFonts w:ascii="宋体" w:hAnsi="宋体" w:hint="eastAsia"/>
          <w:sz w:val="28"/>
          <w:szCs w:val="28"/>
        </w:rPr>
        <w:t>评估其房地产价格。</w:t>
      </w:r>
    </w:p>
    <w:p w:rsidR="007D37E1" w:rsidRDefault="006B3A5D" w:rsidP="0068631B">
      <w:pPr>
        <w:spacing w:beforeLines="50" w:after="0" w:line="560" w:lineRule="exact"/>
        <w:textAlignment w:val="baseline"/>
        <w:rPr>
          <w:rFonts w:ascii="宋体" w:hAnsi="宋体"/>
          <w:b/>
          <w:sz w:val="28"/>
          <w:szCs w:val="28"/>
        </w:rPr>
      </w:pPr>
      <w:r>
        <w:rPr>
          <w:rFonts w:ascii="宋体" w:hAnsi="宋体" w:hint="eastAsia"/>
          <w:b/>
          <w:sz w:val="28"/>
          <w:szCs w:val="28"/>
        </w:rPr>
        <w:t>（十）估价结果</w:t>
      </w:r>
    </w:p>
    <w:p w:rsidR="007D37E1" w:rsidRDefault="006B3A5D" w:rsidP="00543DDD">
      <w:pPr>
        <w:spacing w:after="0" w:line="560" w:lineRule="exact"/>
        <w:ind w:firstLine="556"/>
        <w:textAlignment w:val="baseline"/>
        <w:rPr>
          <w:rFonts w:ascii="宋体" w:hAnsi="宋体"/>
          <w:b/>
          <w:sz w:val="28"/>
          <w:szCs w:val="28"/>
        </w:rPr>
      </w:pPr>
      <w:r>
        <w:rPr>
          <w:rFonts w:ascii="宋体" w:hAnsi="宋体" w:hint="eastAsia"/>
          <w:sz w:val="28"/>
          <w:szCs w:val="28"/>
        </w:rPr>
        <w:t>估价人员根据估价目的，遵循估价原则，按照估价程序，采用科学合理的估价方法，在认真分析现有资料的基础上，结合估价经验与对影响房地产市场价格因素的分析，对估价对象选用了</w:t>
      </w:r>
      <w:r w:rsidR="00367C82">
        <w:rPr>
          <w:rFonts w:ascii="宋体" w:hAnsi="宋体" w:hint="eastAsia"/>
          <w:sz w:val="28"/>
          <w:szCs w:val="28"/>
        </w:rPr>
        <w:t>市场比较法</w:t>
      </w:r>
      <w:r>
        <w:rPr>
          <w:rFonts w:ascii="宋体" w:hAnsi="宋体" w:hint="eastAsia"/>
          <w:sz w:val="28"/>
          <w:szCs w:val="28"/>
        </w:rPr>
        <w:t>进行估算，得出了估价对象在价值时点</w:t>
      </w:r>
      <w:bookmarkStart w:id="0" w:name="_GoBack"/>
      <w:bookmarkEnd w:id="0"/>
      <w:r w:rsidR="00BA28DD">
        <w:rPr>
          <w:rFonts w:ascii="宋体" w:hAnsi="宋体" w:hint="eastAsia"/>
          <w:sz w:val="28"/>
          <w:szCs w:val="28"/>
        </w:rPr>
        <w:t>2019</w:t>
      </w:r>
      <w:r>
        <w:rPr>
          <w:rFonts w:ascii="宋体" w:hAnsi="宋体" w:hint="eastAsia"/>
          <w:sz w:val="28"/>
          <w:szCs w:val="28"/>
        </w:rPr>
        <w:t>年</w:t>
      </w:r>
      <w:r w:rsidR="00A50A9E">
        <w:rPr>
          <w:rFonts w:ascii="宋体" w:hAnsi="宋体" w:hint="eastAsia"/>
          <w:sz w:val="28"/>
          <w:szCs w:val="28"/>
        </w:rPr>
        <w:t>3</w:t>
      </w:r>
      <w:r>
        <w:rPr>
          <w:rFonts w:ascii="宋体" w:hAnsi="宋体" w:hint="eastAsia"/>
          <w:sz w:val="28"/>
          <w:szCs w:val="28"/>
        </w:rPr>
        <w:t>月</w:t>
      </w:r>
      <w:r w:rsidR="00B444DE">
        <w:rPr>
          <w:rFonts w:ascii="宋体" w:hAnsi="宋体" w:hint="eastAsia"/>
          <w:sz w:val="28"/>
          <w:szCs w:val="28"/>
        </w:rPr>
        <w:t>2</w:t>
      </w:r>
      <w:r w:rsidR="00A50A9E">
        <w:rPr>
          <w:rFonts w:ascii="宋体" w:hAnsi="宋体" w:hint="eastAsia"/>
          <w:sz w:val="28"/>
          <w:szCs w:val="28"/>
        </w:rPr>
        <w:t>7</w:t>
      </w:r>
      <w:r>
        <w:rPr>
          <w:rFonts w:ascii="宋体" w:hAnsi="宋体" w:hint="eastAsia"/>
          <w:sz w:val="28"/>
          <w:szCs w:val="28"/>
        </w:rPr>
        <w:t>日</w:t>
      </w:r>
      <w:r>
        <w:rPr>
          <w:rFonts w:ascii="宋体" w:hAnsi="宋体" w:hint="eastAsia"/>
          <w:sz w:val="32"/>
          <w:szCs w:val="32"/>
        </w:rPr>
        <w:t>，</w:t>
      </w:r>
      <w:r>
        <w:rPr>
          <w:rFonts w:ascii="宋体" w:hAnsi="宋体" w:hint="eastAsia"/>
          <w:sz w:val="28"/>
          <w:szCs w:val="28"/>
        </w:rPr>
        <w:t>估价目的“为司法评估提供房地产市场价值参考依据”的评估值为</w:t>
      </w:r>
      <w:r w:rsidR="00B06192" w:rsidRPr="00B06192">
        <w:rPr>
          <w:rFonts w:ascii="宋体" w:hAnsi="宋体" w:hint="eastAsia"/>
          <w:b/>
          <w:sz w:val="28"/>
          <w:szCs w:val="28"/>
        </w:rPr>
        <w:t>￥</w:t>
      </w:r>
      <w:r w:rsidR="00956602">
        <w:rPr>
          <w:rFonts w:ascii="宋体" w:hAnsi="宋体" w:hint="eastAsia"/>
          <w:b/>
          <w:sz w:val="28"/>
          <w:szCs w:val="28"/>
        </w:rPr>
        <w:t>1245225</w:t>
      </w:r>
      <w:r>
        <w:rPr>
          <w:rFonts w:ascii="宋体" w:hAnsi="宋体" w:hint="eastAsia"/>
          <w:b/>
          <w:bCs/>
          <w:sz w:val="28"/>
          <w:szCs w:val="28"/>
        </w:rPr>
        <w:t>元</w:t>
      </w:r>
      <w:r>
        <w:rPr>
          <w:rFonts w:ascii="宋体" w:hAnsi="宋体" w:hint="eastAsia"/>
          <w:sz w:val="28"/>
          <w:szCs w:val="28"/>
        </w:rPr>
        <w:t>.</w:t>
      </w:r>
      <w:r>
        <w:rPr>
          <w:rFonts w:ascii="宋体" w:hAnsi="宋体" w:hint="eastAsia"/>
          <w:b/>
          <w:sz w:val="28"/>
          <w:szCs w:val="28"/>
        </w:rPr>
        <w:t>人民币大写：</w:t>
      </w:r>
      <w:r w:rsidR="00956602" w:rsidRPr="00956602">
        <w:rPr>
          <w:rFonts w:ascii="宋体" w:hAnsi="宋体" w:hint="eastAsia"/>
          <w:b/>
          <w:spacing w:val="-20"/>
          <w:sz w:val="28"/>
          <w:szCs w:val="28"/>
        </w:rPr>
        <w:t>壹佰贰拾肆万伍仟贰佰贰拾伍</w:t>
      </w:r>
      <w:r w:rsidR="00956602" w:rsidRPr="00AB66DE">
        <w:rPr>
          <w:rFonts w:ascii="宋体" w:hAnsi="宋体" w:hint="eastAsia"/>
          <w:b/>
          <w:bCs/>
          <w:spacing w:val="-20"/>
          <w:sz w:val="28"/>
          <w:szCs w:val="28"/>
        </w:rPr>
        <w:t>元整</w:t>
      </w:r>
      <w:r>
        <w:rPr>
          <w:rFonts w:ascii="宋体" w:hAnsi="宋体" w:hint="eastAsia"/>
          <w:b/>
          <w:sz w:val="28"/>
          <w:szCs w:val="28"/>
        </w:rPr>
        <w:t>。</w:t>
      </w:r>
    </w:p>
    <w:p w:rsidR="007D37E1" w:rsidRDefault="006B3A5D">
      <w:pPr>
        <w:spacing w:after="0" w:line="540" w:lineRule="exact"/>
        <w:textAlignment w:val="baseline"/>
        <w:rPr>
          <w:rFonts w:ascii="宋体" w:hAnsi="宋体"/>
          <w:sz w:val="28"/>
          <w:szCs w:val="28"/>
        </w:rPr>
      </w:pPr>
      <w:r>
        <w:rPr>
          <w:rFonts w:ascii="宋体" w:hAnsi="宋体" w:hint="eastAsia"/>
          <w:b/>
          <w:sz w:val="28"/>
          <w:szCs w:val="28"/>
        </w:rPr>
        <w:t>（十一）估价作业日期：</w:t>
      </w:r>
      <w:r w:rsidR="00000461">
        <w:rPr>
          <w:rFonts w:ascii="宋体" w:hAnsi="宋体" w:hint="eastAsia"/>
          <w:sz w:val="28"/>
          <w:szCs w:val="28"/>
        </w:rPr>
        <w:t>2019年</w:t>
      </w:r>
      <w:r w:rsidR="00A50A9E">
        <w:rPr>
          <w:rFonts w:ascii="宋体" w:hAnsi="宋体" w:hint="eastAsia"/>
          <w:sz w:val="28"/>
          <w:szCs w:val="28"/>
        </w:rPr>
        <w:t>3</w:t>
      </w:r>
      <w:r w:rsidR="00000461">
        <w:rPr>
          <w:rFonts w:ascii="宋体" w:hAnsi="宋体" w:hint="eastAsia"/>
          <w:sz w:val="28"/>
          <w:szCs w:val="28"/>
        </w:rPr>
        <w:t>月2</w:t>
      </w:r>
      <w:r w:rsidR="00A50A9E">
        <w:rPr>
          <w:rFonts w:ascii="宋体" w:hAnsi="宋体" w:hint="eastAsia"/>
          <w:sz w:val="28"/>
          <w:szCs w:val="28"/>
        </w:rPr>
        <w:t>7</w:t>
      </w:r>
      <w:r w:rsidR="00000461">
        <w:rPr>
          <w:rFonts w:ascii="宋体" w:hAnsi="宋体" w:hint="eastAsia"/>
          <w:sz w:val="28"/>
          <w:szCs w:val="28"/>
        </w:rPr>
        <w:t>日至2019年</w:t>
      </w:r>
      <w:r w:rsidR="00A50A9E">
        <w:rPr>
          <w:rFonts w:ascii="宋体" w:hAnsi="宋体" w:hint="eastAsia"/>
          <w:sz w:val="28"/>
          <w:szCs w:val="28"/>
        </w:rPr>
        <w:t>4</w:t>
      </w:r>
      <w:r w:rsidR="00000461">
        <w:rPr>
          <w:rFonts w:ascii="宋体" w:hAnsi="宋体" w:hint="eastAsia"/>
          <w:sz w:val="28"/>
          <w:szCs w:val="28"/>
        </w:rPr>
        <w:t>月</w:t>
      </w:r>
      <w:r w:rsidR="00A50A9E">
        <w:rPr>
          <w:rFonts w:ascii="宋体" w:hAnsi="宋体" w:hint="eastAsia"/>
          <w:sz w:val="28"/>
          <w:szCs w:val="28"/>
        </w:rPr>
        <w:t>7</w:t>
      </w:r>
      <w:r w:rsidR="00000461">
        <w:rPr>
          <w:rFonts w:ascii="宋体" w:hAnsi="宋体" w:hint="eastAsia"/>
          <w:sz w:val="28"/>
          <w:szCs w:val="28"/>
        </w:rPr>
        <w:t>日</w:t>
      </w:r>
    </w:p>
    <w:p w:rsidR="007D37E1" w:rsidRPr="000B744D" w:rsidRDefault="006B3A5D">
      <w:pPr>
        <w:spacing w:after="0" w:line="540" w:lineRule="exact"/>
        <w:textAlignment w:val="baseline"/>
        <w:rPr>
          <w:rFonts w:ascii="宋体" w:hAnsi="宋体"/>
          <w:spacing w:val="-20"/>
          <w:sz w:val="28"/>
          <w:szCs w:val="28"/>
        </w:rPr>
      </w:pPr>
      <w:r>
        <w:rPr>
          <w:rFonts w:ascii="宋体" w:hAnsi="宋体" w:hint="eastAsia"/>
          <w:b/>
          <w:sz w:val="28"/>
          <w:szCs w:val="28"/>
        </w:rPr>
        <w:t>（十二）估价报告应用的有效期：</w:t>
      </w:r>
      <w:r w:rsidRPr="000B744D">
        <w:rPr>
          <w:rFonts w:ascii="宋体" w:hAnsi="宋体" w:hint="eastAsia"/>
          <w:spacing w:val="-20"/>
          <w:sz w:val="28"/>
          <w:szCs w:val="28"/>
        </w:rPr>
        <w:t>本估价报告自报告完成之日起，壹年内有效。</w:t>
      </w:r>
    </w:p>
    <w:p w:rsidR="007D37E1" w:rsidRDefault="006B3A5D">
      <w:pPr>
        <w:spacing w:after="0" w:line="540" w:lineRule="exact"/>
        <w:textAlignment w:val="baseline"/>
        <w:rPr>
          <w:rFonts w:ascii="宋体" w:hAnsi="宋体"/>
          <w:b/>
          <w:sz w:val="28"/>
          <w:szCs w:val="28"/>
        </w:rPr>
      </w:pPr>
      <w:r>
        <w:rPr>
          <w:rFonts w:ascii="宋体" w:hAnsi="宋体" w:hint="eastAsia"/>
          <w:b/>
          <w:sz w:val="28"/>
          <w:szCs w:val="28"/>
        </w:rPr>
        <w:t>（十三）评估人员签章：</w:t>
      </w:r>
    </w:p>
    <w:p w:rsidR="007D37E1" w:rsidRDefault="007D37E1">
      <w:pPr>
        <w:spacing w:after="0" w:line="540" w:lineRule="exact"/>
        <w:textAlignment w:val="baseline"/>
        <w:rPr>
          <w:rFonts w:ascii="宋体" w:hAnsi="宋体"/>
          <w:b/>
          <w:sz w:val="28"/>
          <w:szCs w:val="28"/>
        </w:rPr>
      </w:pPr>
    </w:p>
    <w:p w:rsidR="007D37E1" w:rsidRDefault="007D37E1">
      <w:pPr>
        <w:spacing w:after="0" w:line="540" w:lineRule="exact"/>
        <w:textAlignment w:val="baseline"/>
        <w:rPr>
          <w:rFonts w:ascii="宋体" w:hAnsi="宋体"/>
          <w:b/>
          <w:sz w:val="28"/>
          <w:szCs w:val="28"/>
        </w:rPr>
      </w:pPr>
    </w:p>
    <w:p w:rsidR="0083749F" w:rsidRDefault="0083749F">
      <w:pPr>
        <w:spacing w:after="0" w:line="540" w:lineRule="exact"/>
        <w:textAlignment w:val="baseline"/>
        <w:rPr>
          <w:rFonts w:ascii="宋体" w:hAnsi="宋体"/>
          <w:b/>
          <w:sz w:val="28"/>
          <w:szCs w:val="28"/>
        </w:rPr>
      </w:pPr>
    </w:p>
    <w:p w:rsidR="007D37E1" w:rsidRDefault="006B3A5D">
      <w:pPr>
        <w:spacing w:after="0" w:line="400" w:lineRule="exact"/>
        <w:rPr>
          <w:rFonts w:ascii="宋体" w:hAnsi="宋体"/>
          <w:sz w:val="28"/>
          <w:szCs w:val="28"/>
        </w:rPr>
      </w:pPr>
      <w:r>
        <w:rPr>
          <w:rFonts w:ascii="宋体" w:hAnsi="宋体" w:hint="eastAsia"/>
          <w:sz w:val="28"/>
          <w:szCs w:val="28"/>
        </w:rPr>
        <w:t xml:space="preserve">                              江西远东房地产土地评估咨询有限公司</w:t>
      </w:r>
    </w:p>
    <w:p w:rsidR="007D37E1" w:rsidRDefault="006B3A5D">
      <w:pPr>
        <w:tabs>
          <w:tab w:val="left" w:pos="740"/>
        </w:tabs>
        <w:spacing w:after="0" w:line="600" w:lineRule="exact"/>
        <w:textAlignment w:val="baseline"/>
        <w:rPr>
          <w:rFonts w:ascii="宋体" w:hAnsi="宋体"/>
          <w:sz w:val="28"/>
          <w:szCs w:val="28"/>
        </w:rPr>
      </w:pPr>
      <w:r>
        <w:rPr>
          <w:rFonts w:ascii="宋体" w:hAnsi="宋体" w:hint="eastAsia"/>
          <w:sz w:val="28"/>
          <w:szCs w:val="28"/>
        </w:rPr>
        <w:t xml:space="preserve">        </w:t>
      </w:r>
      <w:r w:rsidR="000B744D">
        <w:rPr>
          <w:rFonts w:ascii="宋体" w:hAnsi="宋体" w:hint="eastAsia"/>
          <w:sz w:val="28"/>
          <w:szCs w:val="28"/>
        </w:rPr>
        <w:t xml:space="preserve">                            </w:t>
      </w:r>
      <w:r w:rsidR="0066024A">
        <w:rPr>
          <w:rFonts w:ascii="宋体" w:hAnsi="宋体" w:hint="eastAsia"/>
          <w:sz w:val="28"/>
          <w:szCs w:val="28"/>
        </w:rPr>
        <w:t>二○一九年四月七日</w:t>
      </w:r>
    </w:p>
    <w:p w:rsidR="000B744D" w:rsidRDefault="000B744D">
      <w:pPr>
        <w:tabs>
          <w:tab w:val="left" w:pos="740"/>
        </w:tabs>
        <w:spacing w:after="0" w:line="600" w:lineRule="exact"/>
        <w:textAlignment w:val="baseline"/>
        <w:rPr>
          <w:rFonts w:ascii="宋体" w:hAnsi="宋体"/>
          <w:sz w:val="28"/>
          <w:szCs w:val="28"/>
        </w:rPr>
      </w:pPr>
    </w:p>
    <w:p w:rsidR="00A50A9E" w:rsidRPr="00C3607C" w:rsidRDefault="00DE76F7">
      <w:pPr>
        <w:tabs>
          <w:tab w:val="left" w:pos="740"/>
        </w:tabs>
        <w:spacing w:after="0" w:line="600" w:lineRule="exact"/>
        <w:textAlignment w:val="baseline"/>
        <w:rPr>
          <w:rFonts w:ascii="宋体" w:hAnsi="宋体"/>
          <w:noProof/>
          <w:sz w:val="28"/>
          <w:szCs w:val="28"/>
        </w:rPr>
      </w:pPr>
      <w:r>
        <w:rPr>
          <w:rFonts w:ascii="宋体" w:hAnsi="宋体" w:hint="eastAsia"/>
          <w:noProof/>
          <w:sz w:val="28"/>
          <w:szCs w:val="28"/>
        </w:rPr>
        <w:lastRenderedPageBreak/>
        <w:drawing>
          <wp:anchor distT="0" distB="0" distL="114300" distR="114300" simplePos="0" relativeHeight="251677696" behindDoc="0" locked="0" layoutInCell="1" allowOverlap="1">
            <wp:simplePos x="0" y="0"/>
            <wp:positionH relativeFrom="column">
              <wp:posOffset>3400425</wp:posOffset>
            </wp:positionH>
            <wp:positionV relativeFrom="paragraph">
              <wp:posOffset>6280785</wp:posOffset>
            </wp:positionV>
            <wp:extent cx="2146300" cy="3159760"/>
            <wp:effectExtent l="533400" t="0" r="501650" b="0"/>
            <wp:wrapSquare wrapText="bothSides"/>
            <wp:docPr id="19" name="图片 10" descr="\\Yd07\本地磁盘（f）\2019\资产处置与法院\法院\瑞昌市人民法院\金铭福邸法院材料\金铭福邸19栋52单元101室照片\20190402_14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d07\本地磁盘（f）\2019\资产处置与法院\法院\瑞昌市人民法院\金铭福邸法院材料\金铭福邸19栋52单元101室照片\20190402_140552.jpg"/>
                    <pic:cNvPicPr>
                      <a:picLocks noChangeAspect="1" noChangeArrowheads="1"/>
                    </pic:cNvPicPr>
                  </pic:nvPicPr>
                  <pic:blipFill>
                    <a:blip r:embed="rId9" cstate="print"/>
                    <a:srcRect/>
                    <a:stretch>
                      <a:fillRect/>
                    </a:stretch>
                  </pic:blipFill>
                  <pic:spPr bwMode="auto">
                    <a:xfrm rot="5400000">
                      <a:off x="0" y="0"/>
                      <a:ext cx="2146300" cy="3159760"/>
                    </a:xfrm>
                    <a:prstGeom prst="rect">
                      <a:avLst/>
                    </a:prstGeom>
                    <a:noFill/>
                    <a:ln w="9525">
                      <a:noFill/>
                      <a:miter lim="800000"/>
                      <a:headEnd/>
                      <a:tailEnd/>
                    </a:ln>
                  </pic:spPr>
                </pic:pic>
              </a:graphicData>
            </a:graphic>
          </wp:anchor>
        </w:drawing>
      </w:r>
      <w:r>
        <w:rPr>
          <w:rFonts w:ascii="宋体" w:hAnsi="宋体" w:hint="eastAsia"/>
          <w:noProof/>
          <w:sz w:val="28"/>
          <w:szCs w:val="28"/>
        </w:rPr>
        <w:drawing>
          <wp:anchor distT="0" distB="0" distL="114300" distR="114300" simplePos="0" relativeHeight="251676672" behindDoc="0" locked="0" layoutInCell="1" allowOverlap="1">
            <wp:simplePos x="0" y="0"/>
            <wp:positionH relativeFrom="column">
              <wp:posOffset>97155</wp:posOffset>
            </wp:positionH>
            <wp:positionV relativeFrom="paragraph">
              <wp:posOffset>6250305</wp:posOffset>
            </wp:positionV>
            <wp:extent cx="2157730" cy="3248025"/>
            <wp:effectExtent l="571500" t="0" r="547370" b="0"/>
            <wp:wrapSquare wrapText="bothSides"/>
            <wp:docPr id="18" name="图片 9" descr="\\Yd07\本地磁盘（f）\2019\资产处置与法院\法院\瑞昌市人民法院\金铭福邸法院材料\金铭福邸19栋52单元101室照片\20190402_14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07\本地磁盘（f）\2019\资产处置与法院\法院\瑞昌市人民法院\金铭福邸法院材料\金铭福邸19栋52单元101室照片\20190402_140728.jpg"/>
                    <pic:cNvPicPr>
                      <a:picLocks noChangeAspect="1" noChangeArrowheads="1"/>
                    </pic:cNvPicPr>
                  </pic:nvPicPr>
                  <pic:blipFill>
                    <a:blip r:embed="rId10" cstate="print"/>
                    <a:srcRect/>
                    <a:stretch>
                      <a:fillRect/>
                    </a:stretch>
                  </pic:blipFill>
                  <pic:spPr bwMode="auto">
                    <a:xfrm rot="5400000">
                      <a:off x="0" y="0"/>
                      <a:ext cx="2157730" cy="3248025"/>
                    </a:xfrm>
                    <a:prstGeom prst="rect">
                      <a:avLst/>
                    </a:prstGeom>
                    <a:noFill/>
                    <a:ln w="9525">
                      <a:noFill/>
                      <a:miter lim="800000"/>
                      <a:headEnd/>
                      <a:tailEnd/>
                    </a:ln>
                  </pic:spPr>
                </pic:pic>
              </a:graphicData>
            </a:graphic>
          </wp:anchor>
        </w:drawing>
      </w:r>
      <w:r w:rsidR="000F55E7">
        <w:rPr>
          <w:rFonts w:ascii="宋体" w:hAnsi="宋体" w:hint="eastAsia"/>
          <w:noProof/>
          <w:sz w:val="28"/>
          <w:szCs w:val="28"/>
        </w:rPr>
        <w:drawing>
          <wp:anchor distT="0" distB="0" distL="114300" distR="114300" simplePos="0" relativeHeight="251669504" behindDoc="0" locked="0" layoutInCell="1" allowOverlap="1">
            <wp:simplePos x="0" y="0"/>
            <wp:positionH relativeFrom="column">
              <wp:posOffset>3328035</wp:posOffset>
            </wp:positionH>
            <wp:positionV relativeFrom="paragraph">
              <wp:posOffset>4019550</wp:posOffset>
            </wp:positionV>
            <wp:extent cx="2276475" cy="3209925"/>
            <wp:effectExtent l="495300" t="0" r="466725" b="0"/>
            <wp:wrapSquare wrapText="bothSides"/>
            <wp:docPr id="11" name="图片 2" descr="\\Yd07\本地磁盘（f）\2019\资产处置与法院\法院\瑞昌市人民法院\金铭福邸法院材料\金铭福邸19栋52单元101室照片\20190402_14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07\本地磁盘（f）\2019\资产处置与法院\法院\瑞昌市人民法院\金铭福邸法院材料\金铭福邸19栋52单元101室照片\20190402_140539.jpg"/>
                    <pic:cNvPicPr>
                      <a:picLocks noChangeAspect="1" noChangeArrowheads="1"/>
                    </pic:cNvPicPr>
                  </pic:nvPicPr>
                  <pic:blipFill>
                    <a:blip r:embed="rId11" cstate="print"/>
                    <a:srcRect/>
                    <a:stretch>
                      <a:fillRect/>
                    </a:stretch>
                  </pic:blipFill>
                  <pic:spPr bwMode="auto">
                    <a:xfrm rot="5400000">
                      <a:off x="0" y="0"/>
                      <a:ext cx="2276475" cy="3209925"/>
                    </a:xfrm>
                    <a:prstGeom prst="rect">
                      <a:avLst/>
                    </a:prstGeom>
                    <a:noFill/>
                    <a:ln w="9525">
                      <a:noFill/>
                      <a:miter lim="800000"/>
                      <a:headEnd/>
                      <a:tailEnd/>
                    </a:ln>
                  </pic:spPr>
                </pic:pic>
              </a:graphicData>
            </a:graphic>
          </wp:anchor>
        </w:drawing>
      </w:r>
      <w:r w:rsidR="000F55E7">
        <w:rPr>
          <w:rFonts w:ascii="宋体" w:hAnsi="宋体" w:hint="eastAsia"/>
          <w:noProof/>
          <w:sz w:val="28"/>
          <w:szCs w:val="28"/>
        </w:rPr>
        <w:drawing>
          <wp:anchor distT="0" distB="0" distL="114300" distR="114300" simplePos="0" relativeHeight="251675648" behindDoc="0" locked="0" layoutInCell="1" allowOverlap="1">
            <wp:simplePos x="0" y="0"/>
            <wp:positionH relativeFrom="column">
              <wp:posOffset>38100</wp:posOffset>
            </wp:positionH>
            <wp:positionV relativeFrom="paragraph">
              <wp:posOffset>4019550</wp:posOffset>
            </wp:positionV>
            <wp:extent cx="2273935" cy="3238500"/>
            <wp:effectExtent l="495300" t="0" r="488315" b="0"/>
            <wp:wrapSquare wrapText="bothSides"/>
            <wp:docPr id="12" name="图片 3" descr="\\Yd07\本地磁盘（f）\2019\资产处置与法院\法院\瑞昌市人民法院\金铭福邸法院材料\金铭福邸19栋52单元101室照片\20190402_14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07\本地磁盘（f）\2019\资产处置与法院\法院\瑞昌市人民法院\金铭福邸法院材料\金铭福邸19栋52单元101室照片\20190402_140652.jpg"/>
                    <pic:cNvPicPr>
                      <a:picLocks noChangeAspect="1" noChangeArrowheads="1"/>
                    </pic:cNvPicPr>
                  </pic:nvPicPr>
                  <pic:blipFill>
                    <a:blip r:embed="rId12" cstate="print"/>
                    <a:srcRect/>
                    <a:stretch>
                      <a:fillRect/>
                    </a:stretch>
                  </pic:blipFill>
                  <pic:spPr bwMode="auto">
                    <a:xfrm rot="5400000">
                      <a:off x="0" y="0"/>
                      <a:ext cx="2273935" cy="3238500"/>
                    </a:xfrm>
                    <a:prstGeom prst="rect">
                      <a:avLst/>
                    </a:prstGeom>
                    <a:noFill/>
                    <a:ln w="9525">
                      <a:noFill/>
                      <a:miter lim="800000"/>
                      <a:headEnd/>
                      <a:tailEnd/>
                    </a:ln>
                  </pic:spPr>
                </pic:pic>
              </a:graphicData>
            </a:graphic>
          </wp:anchor>
        </w:drawing>
      </w:r>
      <w:r w:rsidR="000F55E7">
        <w:rPr>
          <w:rFonts w:ascii="宋体" w:hAnsi="宋体" w:hint="eastAsia"/>
          <w:noProof/>
          <w:sz w:val="28"/>
          <w:szCs w:val="28"/>
        </w:rPr>
        <w:drawing>
          <wp:anchor distT="0" distB="0" distL="114300" distR="114300" simplePos="0" relativeHeight="251671552" behindDoc="0" locked="0" layoutInCell="1" allowOverlap="1">
            <wp:simplePos x="0" y="0"/>
            <wp:positionH relativeFrom="column">
              <wp:posOffset>-367030</wp:posOffset>
            </wp:positionH>
            <wp:positionV relativeFrom="paragraph">
              <wp:posOffset>2066925</wp:posOffset>
            </wp:positionV>
            <wp:extent cx="3161665" cy="2371725"/>
            <wp:effectExtent l="19050" t="0" r="635" b="0"/>
            <wp:wrapSquare wrapText="bothSides"/>
            <wp:docPr id="16" name="图片 7" descr="\\Yd07\本地磁盘（f）\2019\资产处置与法院\法院\瑞昌市人民法院\金铭福邸法院材料\金铭福邸19栋52单元101室照片\20190402_14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07\本地磁盘（f）\2019\资产处置与法院\法院\瑞昌市人民法院\金铭福邸法院材料\金铭福邸19栋52单元101室照片\20190402_140430.jpg"/>
                    <pic:cNvPicPr>
                      <a:picLocks noChangeAspect="1" noChangeArrowheads="1"/>
                    </pic:cNvPicPr>
                  </pic:nvPicPr>
                  <pic:blipFill>
                    <a:blip r:embed="rId13" cstate="print"/>
                    <a:srcRect/>
                    <a:stretch>
                      <a:fillRect/>
                    </a:stretch>
                  </pic:blipFill>
                  <pic:spPr bwMode="auto">
                    <a:xfrm rot="10800000">
                      <a:off x="0" y="0"/>
                      <a:ext cx="3161665" cy="2371725"/>
                    </a:xfrm>
                    <a:prstGeom prst="rect">
                      <a:avLst/>
                    </a:prstGeom>
                    <a:noFill/>
                    <a:ln w="9525">
                      <a:noFill/>
                      <a:miter lim="800000"/>
                      <a:headEnd/>
                      <a:tailEnd/>
                    </a:ln>
                  </pic:spPr>
                </pic:pic>
              </a:graphicData>
            </a:graphic>
          </wp:anchor>
        </w:drawing>
      </w:r>
      <w:r w:rsidR="000F55E7">
        <w:rPr>
          <w:rFonts w:ascii="宋体" w:hAnsi="宋体" w:hint="eastAsia"/>
          <w:noProof/>
          <w:sz w:val="28"/>
          <w:szCs w:val="28"/>
        </w:rPr>
        <w:drawing>
          <wp:anchor distT="0" distB="0" distL="114300" distR="114300" simplePos="0" relativeHeight="251672576" behindDoc="0" locked="0" layoutInCell="1" allowOverlap="1">
            <wp:simplePos x="0" y="0"/>
            <wp:positionH relativeFrom="column">
              <wp:posOffset>3272155</wp:posOffset>
            </wp:positionH>
            <wp:positionV relativeFrom="paragraph">
              <wp:posOffset>1638300</wp:posOffset>
            </wp:positionV>
            <wp:extent cx="2378710" cy="3219450"/>
            <wp:effectExtent l="438150" t="0" r="421640" b="0"/>
            <wp:wrapSquare wrapText="bothSides"/>
            <wp:docPr id="15" name="图片 6" descr="\\Yd07\本地磁盘（f）\2019\资产处置与法院\法院\瑞昌市人民法院\金铭福邸法院材料\金铭福邸19栋52单元101室照片\20190402_14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07\本地磁盘（f）\2019\资产处置与法院\法院\瑞昌市人民法院\金铭福邸法院材料\金铭福邸19栋52单元101室照片\20190402_140420.jpg"/>
                    <pic:cNvPicPr>
                      <a:picLocks noChangeAspect="1" noChangeArrowheads="1"/>
                    </pic:cNvPicPr>
                  </pic:nvPicPr>
                  <pic:blipFill>
                    <a:blip r:embed="rId14" cstate="print"/>
                    <a:srcRect/>
                    <a:stretch>
                      <a:fillRect/>
                    </a:stretch>
                  </pic:blipFill>
                  <pic:spPr bwMode="auto">
                    <a:xfrm rot="5400000">
                      <a:off x="0" y="0"/>
                      <a:ext cx="2378710" cy="3219450"/>
                    </a:xfrm>
                    <a:prstGeom prst="rect">
                      <a:avLst/>
                    </a:prstGeom>
                    <a:noFill/>
                    <a:ln w="9525">
                      <a:noFill/>
                      <a:miter lim="800000"/>
                      <a:headEnd/>
                      <a:tailEnd/>
                    </a:ln>
                  </pic:spPr>
                </pic:pic>
              </a:graphicData>
            </a:graphic>
          </wp:anchor>
        </w:drawing>
      </w:r>
      <w:r w:rsidR="000F55E7">
        <w:rPr>
          <w:rFonts w:ascii="宋体" w:hAnsi="宋体" w:hint="eastAsia"/>
          <w:noProof/>
          <w:sz w:val="28"/>
          <w:szCs w:val="28"/>
        </w:rPr>
        <w:drawing>
          <wp:anchor distT="0" distB="0" distL="114300" distR="114300" simplePos="0" relativeHeight="251673600" behindDoc="0" locked="0" layoutInCell="1" allowOverlap="1">
            <wp:simplePos x="0" y="0"/>
            <wp:positionH relativeFrom="column">
              <wp:posOffset>3340100</wp:posOffset>
            </wp:positionH>
            <wp:positionV relativeFrom="paragraph">
              <wp:posOffset>-725805</wp:posOffset>
            </wp:positionV>
            <wp:extent cx="2232660" cy="3200400"/>
            <wp:effectExtent l="495300" t="0" r="491490" b="0"/>
            <wp:wrapSquare wrapText="bothSides"/>
            <wp:docPr id="14" name="图片 5" descr="\\Yd07\本地磁盘（f）\2019\资产处置与法院\法院\瑞昌市人民法院\金铭福邸法院材料\金铭福邸19栋52单元101室照片\20190402_14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07\本地磁盘（f）\2019\资产处置与法院\法院\瑞昌市人民法院\金铭福邸法院材料\金铭福邸19栋52单元101室照片\20190402_140344.jpg"/>
                    <pic:cNvPicPr>
                      <a:picLocks noChangeAspect="1" noChangeArrowheads="1"/>
                    </pic:cNvPicPr>
                  </pic:nvPicPr>
                  <pic:blipFill>
                    <a:blip r:embed="rId15" cstate="print"/>
                    <a:srcRect/>
                    <a:stretch>
                      <a:fillRect/>
                    </a:stretch>
                  </pic:blipFill>
                  <pic:spPr bwMode="auto">
                    <a:xfrm rot="5400000">
                      <a:off x="0" y="0"/>
                      <a:ext cx="2232660" cy="3200400"/>
                    </a:xfrm>
                    <a:prstGeom prst="rect">
                      <a:avLst/>
                    </a:prstGeom>
                    <a:noFill/>
                    <a:ln w="9525">
                      <a:noFill/>
                      <a:miter lim="800000"/>
                      <a:headEnd/>
                      <a:tailEnd/>
                    </a:ln>
                  </pic:spPr>
                </pic:pic>
              </a:graphicData>
            </a:graphic>
          </wp:anchor>
        </w:drawing>
      </w:r>
      <w:r w:rsidR="000F55E7">
        <w:rPr>
          <w:rFonts w:ascii="宋体" w:hAnsi="宋体" w:hint="eastAsia"/>
          <w:noProof/>
          <w:sz w:val="28"/>
          <w:szCs w:val="28"/>
        </w:rPr>
        <w:drawing>
          <wp:anchor distT="0" distB="0" distL="114300" distR="114300" simplePos="0" relativeHeight="251674624" behindDoc="0" locked="0" layoutInCell="1" allowOverlap="1">
            <wp:simplePos x="0" y="0"/>
            <wp:positionH relativeFrom="column">
              <wp:posOffset>144780</wp:posOffset>
            </wp:positionH>
            <wp:positionV relativeFrom="paragraph">
              <wp:posOffset>-664845</wp:posOffset>
            </wp:positionV>
            <wp:extent cx="2224405" cy="3105150"/>
            <wp:effectExtent l="457200" t="0" r="442595" b="0"/>
            <wp:wrapSquare wrapText="bothSides"/>
            <wp:docPr id="13" name="图片 4" descr="\\Yd07\本地磁盘（f）\2019\资产处置与法院\法院\瑞昌市人民法院\金铭福邸法院材料\金铭福邸19栋52单元101室照片\20190402_14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07\本地磁盘（f）\2019\资产处置与法院\法院\瑞昌市人民法院\金铭福邸法院材料\金铭福邸19栋52单元101室照片\20190402_140342.jpg"/>
                    <pic:cNvPicPr>
                      <a:picLocks noChangeAspect="1" noChangeArrowheads="1"/>
                    </pic:cNvPicPr>
                  </pic:nvPicPr>
                  <pic:blipFill>
                    <a:blip r:embed="rId16" cstate="print"/>
                    <a:srcRect/>
                    <a:stretch>
                      <a:fillRect/>
                    </a:stretch>
                  </pic:blipFill>
                  <pic:spPr bwMode="auto">
                    <a:xfrm rot="5400000">
                      <a:off x="0" y="0"/>
                      <a:ext cx="2224405" cy="3105150"/>
                    </a:xfrm>
                    <a:prstGeom prst="rect">
                      <a:avLst/>
                    </a:prstGeom>
                    <a:noFill/>
                    <a:ln w="9525">
                      <a:noFill/>
                      <a:miter lim="800000"/>
                      <a:headEnd/>
                      <a:tailEnd/>
                    </a:ln>
                  </pic:spPr>
                </pic:pic>
              </a:graphicData>
            </a:graphic>
          </wp:anchor>
        </w:drawing>
      </w:r>
    </w:p>
    <w:sectPr w:rsidR="00A50A9E" w:rsidRPr="00C3607C" w:rsidSect="007D37E1">
      <w:headerReference w:type="default" r:id="rId17"/>
      <w:footerReference w:type="default" r:id="rId18"/>
      <w:pgSz w:w="11906" w:h="16838"/>
      <w:pgMar w:top="1440" w:right="991" w:bottom="1758" w:left="1418" w:header="708" w:footer="708" w:gutter="0"/>
      <w:pgNumType w:start="1"/>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347" w:rsidRDefault="002B1347" w:rsidP="007D37E1">
      <w:pPr>
        <w:spacing w:after="0"/>
      </w:pPr>
      <w:r>
        <w:separator/>
      </w:r>
    </w:p>
  </w:endnote>
  <w:endnote w:type="continuationSeparator" w:id="0">
    <w:p w:rsidR="002B1347" w:rsidRDefault="002B1347" w:rsidP="007D37E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888" w:rsidRDefault="007C2528">
    <w:pPr>
      <w:pStyle w:val="a6"/>
      <w:rPr>
        <w:rFonts w:ascii="黑体" w:eastAsia="黑体" w:hAnsi="黑体"/>
        <w:sz w:val="21"/>
      </w:rPr>
    </w:pPr>
    <w:r>
      <w:rPr>
        <w:rFonts w:ascii="黑体" w:eastAsia="黑体" w:hAnsi="黑体"/>
        <w:sz w:val="21"/>
      </w:rPr>
      <w:pict>
        <v:line id="Line 6145" o:spid="_x0000_s1026" style="position:absolute;z-index:251658240" from="0,-4.65pt" to="468pt,-4pt" o:gfxdata="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wyGNUAAAAGAQAADwAAAAAAAAABACAAAAAiAAAAZHJzL2Rvd25y&#10;ZXYueG1sUEsBAhQAFAAAAAgAh07iQG97SojIAQAAkQMAAA4AAAAAAAAAAQAgAAAAJAEAAGRycy9l&#10;Mm9Eb2MueG1sUEsFBgAAAAAGAAYAWQEAAF4FAAAAAA==&#10;"/>
      </w:pict>
    </w:r>
    <w:r w:rsidR="00CD3888">
      <w:rPr>
        <w:rFonts w:ascii="黑体" w:eastAsia="黑体" w:hAnsi="黑体" w:hint="eastAsia"/>
        <w:sz w:val="21"/>
      </w:rPr>
      <w:t>地址:</w:t>
    </w:r>
    <w:r w:rsidR="00CD3888">
      <w:rPr>
        <w:rFonts w:ascii="宋体" w:hAnsi="宋体" w:cs="宋体" w:hint="eastAsia"/>
        <w:sz w:val="21"/>
      </w:rPr>
      <w:t>九江市浔阳区龙开河路东盟城中城D幢1号</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347" w:rsidRDefault="002B1347" w:rsidP="007D37E1">
      <w:pPr>
        <w:spacing w:after="0"/>
      </w:pPr>
      <w:r>
        <w:separator/>
      </w:r>
    </w:p>
  </w:footnote>
  <w:footnote w:type="continuationSeparator" w:id="0">
    <w:p w:rsidR="002B1347" w:rsidRDefault="002B1347" w:rsidP="007D37E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888" w:rsidRDefault="00CD3888">
    <w:pPr>
      <w:pStyle w:val="a7"/>
      <w:jc w:val="both"/>
      <w:rPr>
        <w:rFonts w:ascii="黑体" w:eastAsia="黑体" w:hAnsi="黑体"/>
        <w:sz w:val="21"/>
      </w:rPr>
    </w:pPr>
    <w:r>
      <w:rPr>
        <w:rFonts w:ascii="黑体" w:eastAsia="黑体" w:hAnsi="黑体" w:hint="eastAsia"/>
        <w:sz w:val="21"/>
      </w:rPr>
      <w:t>江西远东房地产土地评估咨询有限公司项目评估报告                         电话:</w:t>
    </w:r>
    <w:r>
      <w:rPr>
        <w:rFonts w:ascii="黑体" w:eastAsia="黑体" w:hAnsi="黑体"/>
        <w:sz w:val="21"/>
      </w:rPr>
      <w:t>0792-8255878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D35424"/>
    <w:multiLevelType w:val="singleLevel"/>
    <w:tmpl w:val="B6D35424"/>
    <w:lvl w:ilvl="0">
      <w:start w:val="1"/>
      <w:numFmt w:val="decimal"/>
      <w:suff w:val="nothing"/>
      <w:lvlText w:val="%1、"/>
      <w:lvlJc w:val="left"/>
    </w:lvl>
  </w:abstractNum>
  <w:abstractNum w:abstractNumId="1">
    <w:nsid w:val="00000007"/>
    <w:multiLevelType w:val="multilevel"/>
    <w:tmpl w:val="00000007"/>
    <w:lvl w:ilvl="0">
      <w:start w:val="1"/>
      <w:numFmt w:val="japaneseCounting"/>
      <w:lvlText w:val="%1、"/>
      <w:lvlJc w:val="left"/>
      <w:pPr>
        <w:tabs>
          <w:tab w:val="left" w:pos="720"/>
        </w:tabs>
        <w:ind w:left="720" w:hanging="720"/>
      </w:pPr>
      <w:rPr>
        <w:rFonts w:hint="eastAsia"/>
      </w:rPr>
    </w:lvl>
    <w:lvl w:ilvl="1">
      <w:start w:val="1"/>
      <w:numFmt w:val="japaneseCounting"/>
      <w:lvlText w:val="（%2）"/>
      <w:lvlJc w:val="left"/>
      <w:pPr>
        <w:tabs>
          <w:tab w:val="left" w:pos="1506"/>
        </w:tabs>
        <w:ind w:left="1506" w:hanging="1080"/>
      </w:pPr>
      <w:rPr>
        <w:rFonts w:hint="eastAsia"/>
      </w:rPr>
    </w:lvl>
    <w:lvl w:ilvl="2">
      <w:start w:val="1"/>
      <w:numFmt w:val="decimal"/>
      <w:lvlText w:val="%3、"/>
      <w:lvlJc w:val="left"/>
      <w:pPr>
        <w:tabs>
          <w:tab w:val="left" w:pos="1560"/>
        </w:tabs>
        <w:ind w:left="1560" w:hanging="72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51CEEE2"/>
    <w:multiLevelType w:val="singleLevel"/>
    <w:tmpl w:val="551CEEE2"/>
    <w:lvl w:ilvl="0">
      <w:start w:val="3"/>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formatting="1" w:enforcement="1" w:cryptProviderType="rsaFull" w:cryptAlgorithmClass="hash" w:cryptAlgorithmType="typeAny" w:cryptAlgorithmSid="4" w:cryptSpinCount="50000" w:hash="R61NlnyBjBWWYyI5X026vtWz2vQ=" w:salt="XPpfkW+yP2oOEAHG8/X0ZA=="/>
  <w:defaultTabStop w:val="720"/>
  <w:drawingGridHorizontalSpacing w:val="0"/>
  <w:noPunctuationKerning/>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spaceForUL/>
    <w:doNotLeaveBackslashAlone/>
    <w:doNotExpandShiftReturn/>
    <w:useFELayout/>
  </w:compat>
  <w:rsids>
    <w:rsidRoot w:val="00172A27"/>
    <w:rsid w:val="00000461"/>
    <w:rsid w:val="0000213B"/>
    <w:rsid w:val="00036ABC"/>
    <w:rsid w:val="00060847"/>
    <w:rsid w:val="000614B2"/>
    <w:rsid w:val="00090987"/>
    <w:rsid w:val="000B744D"/>
    <w:rsid w:val="000F55E7"/>
    <w:rsid w:val="001034B9"/>
    <w:rsid w:val="0014388E"/>
    <w:rsid w:val="001469AF"/>
    <w:rsid w:val="001522C7"/>
    <w:rsid w:val="00172A27"/>
    <w:rsid w:val="001865B7"/>
    <w:rsid w:val="001875D5"/>
    <w:rsid w:val="001B62FF"/>
    <w:rsid w:val="001E0F84"/>
    <w:rsid w:val="00221E86"/>
    <w:rsid w:val="00231474"/>
    <w:rsid w:val="00283C09"/>
    <w:rsid w:val="00284A68"/>
    <w:rsid w:val="002B1347"/>
    <w:rsid w:val="002F5D79"/>
    <w:rsid w:val="00325FFF"/>
    <w:rsid w:val="0035335B"/>
    <w:rsid w:val="00367C82"/>
    <w:rsid w:val="0039465D"/>
    <w:rsid w:val="003B29FB"/>
    <w:rsid w:val="003B45C9"/>
    <w:rsid w:val="004135FD"/>
    <w:rsid w:val="0045288E"/>
    <w:rsid w:val="004A1E2A"/>
    <w:rsid w:val="004A7FFB"/>
    <w:rsid w:val="004C3BFF"/>
    <w:rsid w:val="004D1CB5"/>
    <w:rsid w:val="004F5775"/>
    <w:rsid w:val="004F6CF8"/>
    <w:rsid w:val="0051086F"/>
    <w:rsid w:val="00523CD6"/>
    <w:rsid w:val="00543DDD"/>
    <w:rsid w:val="005974E8"/>
    <w:rsid w:val="005B4CB3"/>
    <w:rsid w:val="005C0407"/>
    <w:rsid w:val="005C76DA"/>
    <w:rsid w:val="005E2182"/>
    <w:rsid w:val="00643E11"/>
    <w:rsid w:val="0066024A"/>
    <w:rsid w:val="006631CE"/>
    <w:rsid w:val="0068631B"/>
    <w:rsid w:val="00692D17"/>
    <w:rsid w:val="00694C18"/>
    <w:rsid w:val="00696204"/>
    <w:rsid w:val="006A26BF"/>
    <w:rsid w:val="006B3A5D"/>
    <w:rsid w:val="00713F69"/>
    <w:rsid w:val="007966CE"/>
    <w:rsid w:val="007C2528"/>
    <w:rsid w:val="007D37E1"/>
    <w:rsid w:val="007E54DE"/>
    <w:rsid w:val="00825389"/>
    <w:rsid w:val="0083749F"/>
    <w:rsid w:val="0086390B"/>
    <w:rsid w:val="008C6F3F"/>
    <w:rsid w:val="008E79CD"/>
    <w:rsid w:val="00956602"/>
    <w:rsid w:val="0098784F"/>
    <w:rsid w:val="00A12EBE"/>
    <w:rsid w:val="00A45D32"/>
    <w:rsid w:val="00A50A9E"/>
    <w:rsid w:val="00A60B6D"/>
    <w:rsid w:val="00A61FDF"/>
    <w:rsid w:val="00AB66DE"/>
    <w:rsid w:val="00AD0789"/>
    <w:rsid w:val="00AD3B0E"/>
    <w:rsid w:val="00B051D9"/>
    <w:rsid w:val="00B06192"/>
    <w:rsid w:val="00B36B1E"/>
    <w:rsid w:val="00B444DE"/>
    <w:rsid w:val="00B62F33"/>
    <w:rsid w:val="00B9736D"/>
    <w:rsid w:val="00BA28DD"/>
    <w:rsid w:val="00C014C7"/>
    <w:rsid w:val="00C3607C"/>
    <w:rsid w:val="00C865AC"/>
    <w:rsid w:val="00CA7688"/>
    <w:rsid w:val="00CC5123"/>
    <w:rsid w:val="00CD3888"/>
    <w:rsid w:val="00CF242A"/>
    <w:rsid w:val="00D06CA1"/>
    <w:rsid w:val="00D1410D"/>
    <w:rsid w:val="00D45B50"/>
    <w:rsid w:val="00D83F21"/>
    <w:rsid w:val="00DB4D69"/>
    <w:rsid w:val="00DE3BDD"/>
    <w:rsid w:val="00DE76F7"/>
    <w:rsid w:val="00DF6688"/>
    <w:rsid w:val="00E0506E"/>
    <w:rsid w:val="00E649DB"/>
    <w:rsid w:val="00ED37EE"/>
    <w:rsid w:val="00F15E18"/>
    <w:rsid w:val="00F3151D"/>
    <w:rsid w:val="00F36B96"/>
    <w:rsid w:val="00F43DDC"/>
    <w:rsid w:val="00F60E4B"/>
    <w:rsid w:val="00F80539"/>
    <w:rsid w:val="00FA1749"/>
    <w:rsid w:val="00FC01BE"/>
    <w:rsid w:val="00FC2ED6"/>
    <w:rsid w:val="00FF1680"/>
    <w:rsid w:val="01117E2D"/>
    <w:rsid w:val="013937D5"/>
    <w:rsid w:val="02104750"/>
    <w:rsid w:val="022A2F1B"/>
    <w:rsid w:val="02393535"/>
    <w:rsid w:val="02913BC4"/>
    <w:rsid w:val="037B263B"/>
    <w:rsid w:val="049D1475"/>
    <w:rsid w:val="04FC07BA"/>
    <w:rsid w:val="050818A3"/>
    <w:rsid w:val="069B0266"/>
    <w:rsid w:val="06A83844"/>
    <w:rsid w:val="06B4338F"/>
    <w:rsid w:val="0A565A84"/>
    <w:rsid w:val="0A735ABB"/>
    <w:rsid w:val="0A8452CE"/>
    <w:rsid w:val="0C1D53EF"/>
    <w:rsid w:val="0E6F6B12"/>
    <w:rsid w:val="0FE10CF5"/>
    <w:rsid w:val="102D3049"/>
    <w:rsid w:val="10344984"/>
    <w:rsid w:val="11E13376"/>
    <w:rsid w:val="122E5D37"/>
    <w:rsid w:val="12DB1E0E"/>
    <w:rsid w:val="12F070B5"/>
    <w:rsid w:val="13E46BAF"/>
    <w:rsid w:val="14302B9D"/>
    <w:rsid w:val="146177FD"/>
    <w:rsid w:val="15C23F41"/>
    <w:rsid w:val="174236B3"/>
    <w:rsid w:val="1905156E"/>
    <w:rsid w:val="19231C33"/>
    <w:rsid w:val="19AE77F4"/>
    <w:rsid w:val="1ACF330A"/>
    <w:rsid w:val="1C0E5817"/>
    <w:rsid w:val="1C7F587C"/>
    <w:rsid w:val="1CB57CA7"/>
    <w:rsid w:val="1D0263B0"/>
    <w:rsid w:val="1DD33183"/>
    <w:rsid w:val="1E617EB2"/>
    <w:rsid w:val="1E6D287C"/>
    <w:rsid w:val="1F4466DE"/>
    <w:rsid w:val="1FA60E2C"/>
    <w:rsid w:val="21600A71"/>
    <w:rsid w:val="221F6C62"/>
    <w:rsid w:val="22227A0C"/>
    <w:rsid w:val="22A8134E"/>
    <w:rsid w:val="253A41A3"/>
    <w:rsid w:val="25DD6652"/>
    <w:rsid w:val="262478C1"/>
    <w:rsid w:val="26506485"/>
    <w:rsid w:val="271436A9"/>
    <w:rsid w:val="27435385"/>
    <w:rsid w:val="27BF73C5"/>
    <w:rsid w:val="285343B6"/>
    <w:rsid w:val="287147D8"/>
    <w:rsid w:val="28B6101A"/>
    <w:rsid w:val="2A966A83"/>
    <w:rsid w:val="2B5B26F3"/>
    <w:rsid w:val="2BAA550C"/>
    <w:rsid w:val="2E354A5B"/>
    <w:rsid w:val="2E8579D8"/>
    <w:rsid w:val="300F464F"/>
    <w:rsid w:val="302C7114"/>
    <w:rsid w:val="31350C4C"/>
    <w:rsid w:val="325C15A0"/>
    <w:rsid w:val="32635C9B"/>
    <w:rsid w:val="32724DD0"/>
    <w:rsid w:val="33894FC4"/>
    <w:rsid w:val="339B7347"/>
    <w:rsid w:val="348F514A"/>
    <w:rsid w:val="3669050C"/>
    <w:rsid w:val="3A2A53FC"/>
    <w:rsid w:val="3A5F48BA"/>
    <w:rsid w:val="3AB704E3"/>
    <w:rsid w:val="3AF24067"/>
    <w:rsid w:val="3B0B26E3"/>
    <w:rsid w:val="3C374638"/>
    <w:rsid w:val="3D47047F"/>
    <w:rsid w:val="3F420672"/>
    <w:rsid w:val="40BA14C7"/>
    <w:rsid w:val="420D090E"/>
    <w:rsid w:val="4263416D"/>
    <w:rsid w:val="43934CC5"/>
    <w:rsid w:val="439D2702"/>
    <w:rsid w:val="457118F9"/>
    <w:rsid w:val="45B21B65"/>
    <w:rsid w:val="46105782"/>
    <w:rsid w:val="47E0217A"/>
    <w:rsid w:val="484E6031"/>
    <w:rsid w:val="4B2A6220"/>
    <w:rsid w:val="4B2B4D19"/>
    <w:rsid w:val="4B403FCD"/>
    <w:rsid w:val="4BA82530"/>
    <w:rsid w:val="4C4C303E"/>
    <w:rsid w:val="4C7118F2"/>
    <w:rsid w:val="4E4B7280"/>
    <w:rsid w:val="50FC4015"/>
    <w:rsid w:val="5139664E"/>
    <w:rsid w:val="556F584F"/>
    <w:rsid w:val="55DA57D3"/>
    <w:rsid w:val="574E404B"/>
    <w:rsid w:val="59691D21"/>
    <w:rsid w:val="5AC8181C"/>
    <w:rsid w:val="5B12718F"/>
    <w:rsid w:val="5B4E7B79"/>
    <w:rsid w:val="5B910CFD"/>
    <w:rsid w:val="5C8E3EDE"/>
    <w:rsid w:val="5E1956CF"/>
    <w:rsid w:val="5E1E4181"/>
    <w:rsid w:val="5E5B377D"/>
    <w:rsid w:val="5EC86D90"/>
    <w:rsid w:val="5F3033B2"/>
    <w:rsid w:val="60A55584"/>
    <w:rsid w:val="61276677"/>
    <w:rsid w:val="61DD059C"/>
    <w:rsid w:val="620F01AA"/>
    <w:rsid w:val="62192FBA"/>
    <w:rsid w:val="632970C2"/>
    <w:rsid w:val="634301F2"/>
    <w:rsid w:val="639948D6"/>
    <w:rsid w:val="63DD1366"/>
    <w:rsid w:val="647374E6"/>
    <w:rsid w:val="659473B3"/>
    <w:rsid w:val="65BB1738"/>
    <w:rsid w:val="667C2648"/>
    <w:rsid w:val="672065A6"/>
    <w:rsid w:val="674B5A0D"/>
    <w:rsid w:val="678547F8"/>
    <w:rsid w:val="67B51711"/>
    <w:rsid w:val="68BF6C25"/>
    <w:rsid w:val="68E12D61"/>
    <w:rsid w:val="68F21A61"/>
    <w:rsid w:val="68F95D08"/>
    <w:rsid w:val="6A1D1285"/>
    <w:rsid w:val="6A414F38"/>
    <w:rsid w:val="6AC93DB2"/>
    <w:rsid w:val="6ACA31C3"/>
    <w:rsid w:val="6BA8732E"/>
    <w:rsid w:val="6BE33C8F"/>
    <w:rsid w:val="6BEE421F"/>
    <w:rsid w:val="6C2446F9"/>
    <w:rsid w:val="6C3D56E9"/>
    <w:rsid w:val="6CCC2017"/>
    <w:rsid w:val="6D572692"/>
    <w:rsid w:val="6D601C26"/>
    <w:rsid w:val="6ECF7410"/>
    <w:rsid w:val="6F252AE8"/>
    <w:rsid w:val="6FA220B1"/>
    <w:rsid w:val="70F95EE6"/>
    <w:rsid w:val="7178224E"/>
    <w:rsid w:val="71A57715"/>
    <w:rsid w:val="72212CBC"/>
    <w:rsid w:val="72730FFF"/>
    <w:rsid w:val="72BC4D85"/>
    <w:rsid w:val="7324245D"/>
    <w:rsid w:val="73F334AC"/>
    <w:rsid w:val="748B41C0"/>
    <w:rsid w:val="748F585D"/>
    <w:rsid w:val="74A27085"/>
    <w:rsid w:val="765238B2"/>
    <w:rsid w:val="76FE5D6D"/>
    <w:rsid w:val="789101DB"/>
    <w:rsid w:val="78DB7356"/>
    <w:rsid w:val="79535991"/>
    <w:rsid w:val="798553D8"/>
    <w:rsid w:val="79A3351B"/>
    <w:rsid w:val="7AF43248"/>
    <w:rsid w:val="7B271446"/>
    <w:rsid w:val="7C646922"/>
    <w:rsid w:val="7C8860D6"/>
    <w:rsid w:val="7D192986"/>
    <w:rsid w:val="7DFC589C"/>
    <w:rsid w:val="7F967A64"/>
    <w:rsid w:val="7FF56F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page number" w:semiHidden="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uiPriority="99" w:qFormat="1"/>
    <w:lsdException w:name="Body Text Indent 2" w:semiHidden="0" w:unhideWhenUsed="0" w:qFormat="1"/>
    <w:lsdException w:name="Hyperlink" w:semiHidden="0" w:uiPriority="99" w:qFormat="1"/>
    <w:lsdException w:name="Strong" w:semiHidden="0" w:uiPriority="22" w:unhideWhenUsed="0" w:qFormat="1"/>
    <w:lsdException w:name="Emphasis" w:semiHidden="0" w:uiPriority="20" w:unhideWhenUsed="0" w:qFormat="1"/>
    <w:lsdException w:name="Plain Text" w:semiHidden="0" w:unhideWhenUsed="0" w:qFormat="1"/>
    <w:lsdException w:name="HTML Top of Form" w:uiPriority="99"/>
    <w:lsdException w:name="HTML Bottom of Form" w:uiPriority="99"/>
    <w:lsdException w:name="Normal (Web)" w:semiHidden="0" w:uiPriority="99" w:qFormat="1"/>
    <w:lsdException w:name="Normal Table" w:semiHidden="0"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7E1"/>
    <w:pPr>
      <w:adjustRightInd w:val="0"/>
      <w:snapToGrid w:val="0"/>
      <w:spacing w:after="200"/>
    </w:pPr>
    <w:rPr>
      <w:rFonts w:ascii="Tahoma" w:hAnsi="Tahoma" w:cs="黑体"/>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7D37E1"/>
    <w:pPr>
      <w:widowControl w:val="0"/>
      <w:adjustRightInd/>
      <w:snapToGrid/>
      <w:spacing w:after="0"/>
      <w:jc w:val="both"/>
    </w:pPr>
    <w:rPr>
      <w:rFonts w:ascii="宋体" w:hAnsi="Courier New" w:cs="Times New Roman"/>
      <w:kern w:val="2"/>
      <w:sz w:val="21"/>
      <w:szCs w:val="20"/>
    </w:rPr>
  </w:style>
  <w:style w:type="paragraph" w:styleId="a4">
    <w:name w:val="Date"/>
    <w:basedOn w:val="a"/>
    <w:next w:val="a"/>
    <w:link w:val="Char0"/>
    <w:uiPriority w:val="99"/>
    <w:unhideWhenUsed/>
    <w:qFormat/>
    <w:rsid w:val="007D37E1"/>
    <w:pPr>
      <w:widowControl w:val="0"/>
      <w:adjustRightInd/>
      <w:snapToGrid/>
      <w:spacing w:after="0"/>
      <w:ind w:leftChars="2500" w:left="100"/>
      <w:jc w:val="both"/>
    </w:pPr>
    <w:rPr>
      <w:rFonts w:ascii="Times New Roman" w:hAnsi="Times New Roman" w:cs="Times New Roman"/>
      <w:kern w:val="2"/>
      <w:sz w:val="21"/>
      <w:szCs w:val="20"/>
    </w:rPr>
  </w:style>
  <w:style w:type="paragraph" w:styleId="2">
    <w:name w:val="Body Text Indent 2"/>
    <w:basedOn w:val="a"/>
    <w:link w:val="2Char"/>
    <w:qFormat/>
    <w:rsid w:val="007D37E1"/>
    <w:pPr>
      <w:widowControl w:val="0"/>
      <w:adjustRightInd/>
      <w:snapToGrid/>
      <w:spacing w:after="120" w:line="480" w:lineRule="auto"/>
      <w:ind w:leftChars="200" w:left="420"/>
      <w:jc w:val="both"/>
    </w:pPr>
    <w:rPr>
      <w:rFonts w:ascii="Times New Roman" w:hAnsi="Times New Roman" w:cs="Times New Roman"/>
      <w:kern w:val="2"/>
      <w:sz w:val="21"/>
      <w:szCs w:val="24"/>
    </w:rPr>
  </w:style>
  <w:style w:type="paragraph" w:styleId="a5">
    <w:name w:val="Balloon Text"/>
    <w:basedOn w:val="a"/>
    <w:link w:val="Char1"/>
    <w:uiPriority w:val="99"/>
    <w:unhideWhenUsed/>
    <w:qFormat/>
    <w:rsid w:val="007D37E1"/>
    <w:pPr>
      <w:widowControl w:val="0"/>
      <w:adjustRightInd/>
      <w:snapToGrid/>
      <w:spacing w:after="0"/>
      <w:jc w:val="both"/>
    </w:pPr>
    <w:rPr>
      <w:rFonts w:ascii="Times New Roman" w:hAnsi="Times New Roman" w:cs="Times New Roman"/>
      <w:kern w:val="2"/>
      <w:sz w:val="18"/>
      <w:szCs w:val="18"/>
    </w:rPr>
  </w:style>
  <w:style w:type="paragraph" w:styleId="a6">
    <w:name w:val="footer"/>
    <w:basedOn w:val="a"/>
    <w:link w:val="Char2"/>
    <w:uiPriority w:val="99"/>
    <w:unhideWhenUsed/>
    <w:qFormat/>
    <w:rsid w:val="007D37E1"/>
    <w:pPr>
      <w:tabs>
        <w:tab w:val="center" w:pos="4153"/>
        <w:tab w:val="right" w:pos="8306"/>
      </w:tabs>
    </w:pPr>
    <w:rPr>
      <w:sz w:val="18"/>
      <w:szCs w:val="18"/>
    </w:rPr>
  </w:style>
  <w:style w:type="paragraph" w:styleId="a7">
    <w:name w:val="header"/>
    <w:basedOn w:val="a"/>
    <w:link w:val="Char3"/>
    <w:uiPriority w:val="99"/>
    <w:unhideWhenUsed/>
    <w:qFormat/>
    <w:rsid w:val="007D37E1"/>
    <w:pPr>
      <w:pBdr>
        <w:bottom w:val="single" w:sz="6" w:space="1" w:color="auto"/>
      </w:pBdr>
      <w:tabs>
        <w:tab w:val="center" w:pos="4153"/>
        <w:tab w:val="right" w:pos="8306"/>
      </w:tabs>
      <w:jc w:val="center"/>
    </w:pPr>
    <w:rPr>
      <w:sz w:val="18"/>
      <w:szCs w:val="18"/>
    </w:rPr>
  </w:style>
  <w:style w:type="paragraph" w:styleId="a8">
    <w:name w:val="Normal (Web)"/>
    <w:basedOn w:val="a"/>
    <w:uiPriority w:val="99"/>
    <w:unhideWhenUsed/>
    <w:qFormat/>
    <w:rsid w:val="007D37E1"/>
    <w:pPr>
      <w:adjustRightInd/>
      <w:snapToGrid/>
      <w:spacing w:before="100" w:beforeAutospacing="1" w:after="100" w:afterAutospacing="1"/>
    </w:pPr>
    <w:rPr>
      <w:rFonts w:ascii="宋体" w:hAnsi="宋体" w:cs="宋体"/>
      <w:color w:val="000000"/>
      <w:sz w:val="24"/>
      <w:szCs w:val="24"/>
    </w:rPr>
  </w:style>
  <w:style w:type="character" w:styleId="a9">
    <w:name w:val="Strong"/>
    <w:basedOn w:val="a0"/>
    <w:uiPriority w:val="22"/>
    <w:qFormat/>
    <w:rsid w:val="007D37E1"/>
    <w:rPr>
      <w:b/>
      <w:bCs/>
    </w:rPr>
  </w:style>
  <w:style w:type="character" w:styleId="aa">
    <w:name w:val="page number"/>
    <w:basedOn w:val="a0"/>
    <w:qFormat/>
    <w:rsid w:val="007D37E1"/>
  </w:style>
  <w:style w:type="character" w:styleId="ab">
    <w:name w:val="Hyperlink"/>
    <w:basedOn w:val="a0"/>
    <w:uiPriority w:val="99"/>
    <w:unhideWhenUsed/>
    <w:qFormat/>
    <w:rsid w:val="007D37E1"/>
    <w:rPr>
      <w:color w:val="136EC2"/>
      <w:u w:val="single"/>
    </w:rPr>
  </w:style>
  <w:style w:type="paragraph" w:customStyle="1" w:styleId="1">
    <w:name w:val="正文文本1"/>
    <w:basedOn w:val="a"/>
    <w:qFormat/>
    <w:rsid w:val="007D37E1"/>
    <w:pPr>
      <w:widowControl w:val="0"/>
      <w:adjustRightInd/>
      <w:snapToGrid/>
      <w:spacing w:after="120"/>
      <w:jc w:val="both"/>
    </w:pPr>
    <w:rPr>
      <w:rFonts w:ascii="Times New Roman" w:hAnsi="Times New Roman" w:cs="Times New Roman"/>
      <w:kern w:val="2"/>
      <w:sz w:val="28"/>
      <w:szCs w:val="20"/>
    </w:rPr>
  </w:style>
  <w:style w:type="character" w:customStyle="1" w:styleId="Char3">
    <w:name w:val="页眉 Char"/>
    <w:basedOn w:val="a0"/>
    <w:link w:val="a7"/>
    <w:uiPriority w:val="99"/>
    <w:qFormat/>
    <w:rsid w:val="007D37E1"/>
    <w:rPr>
      <w:rFonts w:ascii="Tahoma" w:hAnsi="Tahoma"/>
      <w:sz w:val="18"/>
      <w:szCs w:val="18"/>
    </w:rPr>
  </w:style>
  <w:style w:type="character" w:customStyle="1" w:styleId="Char2">
    <w:name w:val="页脚 Char"/>
    <w:basedOn w:val="a0"/>
    <w:link w:val="a6"/>
    <w:uiPriority w:val="99"/>
    <w:qFormat/>
    <w:rsid w:val="007D37E1"/>
    <w:rPr>
      <w:rFonts w:ascii="Tahoma" w:hAnsi="Tahoma"/>
      <w:sz w:val="18"/>
      <w:szCs w:val="18"/>
    </w:rPr>
  </w:style>
  <w:style w:type="character" w:customStyle="1" w:styleId="2Char">
    <w:name w:val="正文文本缩进 2 Char"/>
    <w:basedOn w:val="a0"/>
    <w:link w:val="2"/>
    <w:qFormat/>
    <w:rsid w:val="007D37E1"/>
    <w:rPr>
      <w:rFonts w:ascii="Times New Roman" w:eastAsia="宋体" w:hAnsi="Times New Roman" w:cs="Times New Roman"/>
      <w:kern w:val="2"/>
      <w:sz w:val="21"/>
      <w:szCs w:val="24"/>
    </w:rPr>
  </w:style>
  <w:style w:type="character" w:customStyle="1" w:styleId="Char">
    <w:name w:val="纯文本 Char"/>
    <w:basedOn w:val="a0"/>
    <w:link w:val="a3"/>
    <w:qFormat/>
    <w:rsid w:val="007D37E1"/>
    <w:rPr>
      <w:rFonts w:ascii="宋体" w:eastAsia="宋体" w:hAnsi="Courier New" w:cs="Times New Roman"/>
      <w:kern w:val="2"/>
      <w:sz w:val="21"/>
      <w:szCs w:val="20"/>
    </w:rPr>
  </w:style>
  <w:style w:type="character" w:customStyle="1" w:styleId="Char0">
    <w:name w:val="日期 Char"/>
    <w:basedOn w:val="a0"/>
    <w:link w:val="a4"/>
    <w:uiPriority w:val="99"/>
    <w:semiHidden/>
    <w:qFormat/>
    <w:rsid w:val="007D37E1"/>
    <w:rPr>
      <w:rFonts w:ascii="Times New Roman" w:eastAsia="宋体" w:hAnsi="Times New Roman" w:cs="Times New Roman"/>
      <w:kern w:val="2"/>
      <w:sz w:val="21"/>
      <w:szCs w:val="20"/>
    </w:rPr>
  </w:style>
  <w:style w:type="character" w:customStyle="1" w:styleId="Char1">
    <w:name w:val="批注框文本 Char"/>
    <w:basedOn w:val="a0"/>
    <w:link w:val="a5"/>
    <w:uiPriority w:val="99"/>
    <w:semiHidden/>
    <w:qFormat/>
    <w:rsid w:val="007D37E1"/>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10</Pages>
  <Words>584</Words>
  <Characters>3335</Characters>
  <Application>Microsoft Office Word</Application>
  <DocSecurity>8</DocSecurity>
  <Lines>27</Lines>
  <Paragraphs>7</Paragraphs>
  <ScaleCrop>false</ScaleCrop>
  <Company/>
  <LinksUpToDate>false</LinksUpToDate>
  <CharactersWithSpaces>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 地 产 估 价 报 告</dc:title>
  <dc:creator>Administrator</dc:creator>
  <cp:lastModifiedBy>Administrator</cp:lastModifiedBy>
  <cp:revision>60</cp:revision>
  <cp:lastPrinted>2018-12-14T05:16:00Z</cp:lastPrinted>
  <dcterms:created xsi:type="dcterms:W3CDTF">2008-09-11T17:20:00Z</dcterms:created>
  <dcterms:modified xsi:type="dcterms:W3CDTF">2019-05-10T09:15:00Z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