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left" w:pos="1452"/>
          <w:tab w:val="center" w:pos="4153"/>
        </w:tabs>
        <w:spacing w:line="360" w:lineRule="auto"/>
        <w:jc w:val="left"/>
        <w:rPr>
          <w:rFonts w:hAnsi="宋体"/>
          <w:b/>
          <w:color w:val="0000FF"/>
          <w:sz w:val="28"/>
          <w:szCs w:val="28"/>
        </w:rPr>
      </w:pPr>
    </w:p>
    <w:p>
      <w:pPr>
        <w:tabs>
          <w:tab w:val="left" w:pos="0"/>
          <w:tab w:val="center" w:pos="4592"/>
          <w:tab w:val="left" w:pos="7020"/>
        </w:tabs>
        <w:spacing w:line="360" w:lineRule="auto"/>
        <w:jc w:val="center"/>
        <w:rPr>
          <w:rFonts w:hAnsi="宋体"/>
          <w:b/>
          <w:sz w:val="32"/>
          <w:szCs w:val="32"/>
        </w:rPr>
      </w:pPr>
    </w:p>
    <w:p>
      <w:pPr>
        <w:tabs>
          <w:tab w:val="left" w:pos="0"/>
          <w:tab w:val="center" w:pos="4592"/>
          <w:tab w:val="left" w:pos="7020"/>
        </w:tabs>
        <w:spacing w:line="360" w:lineRule="auto"/>
        <w:jc w:val="center"/>
        <w:rPr>
          <w:rFonts w:hAnsi="宋体"/>
          <w:b/>
          <w:sz w:val="32"/>
          <w:szCs w:val="32"/>
        </w:rPr>
      </w:pPr>
    </w:p>
    <w:p>
      <w:pPr>
        <w:tabs>
          <w:tab w:val="left" w:pos="0"/>
          <w:tab w:val="center" w:pos="4592"/>
          <w:tab w:val="left" w:pos="7020"/>
        </w:tabs>
        <w:spacing w:line="360" w:lineRule="auto"/>
        <w:jc w:val="center"/>
        <w:rPr>
          <w:rFonts w:hAnsi="宋体"/>
          <w:b/>
          <w:sz w:val="32"/>
          <w:szCs w:val="32"/>
        </w:rPr>
      </w:pPr>
      <w:r>
        <w:rPr>
          <w:rFonts w:hint="eastAsia" w:hAnsi="宋体"/>
          <w:b/>
          <w:sz w:val="32"/>
          <w:szCs w:val="32"/>
        </w:rPr>
        <w:t>新疆中拍平台拍辅服务有限公司</w:t>
      </w:r>
    </w:p>
    <w:p>
      <w:pPr>
        <w:tabs>
          <w:tab w:val="left" w:pos="0"/>
          <w:tab w:val="center" w:pos="4592"/>
          <w:tab w:val="left" w:pos="7020"/>
        </w:tabs>
        <w:spacing w:line="360" w:lineRule="auto"/>
        <w:jc w:val="center"/>
        <w:rPr>
          <w:rFonts w:hAnsi="宋体"/>
          <w:b/>
          <w:sz w:val="32"/>
          <w:szCs w:val="32"/>
        </w:rPr>
      </w:pPr>
      <w:r>
        <w:rPr>
          <w:rFonts w:hint="eastAsia" w:hAnsi="宋体"/>
          <w:b/>
          <w:sz w:val="32"/>
          <w:szCs w:val="32"/>
        </w:rPr>
        <w:t>拟司法拍卖所涉及的单项资产项目</w:t>
      </w:r>
    </w:p>
    <w:p>
      <w:pPr>
        <w:tabs>
          <w:tab w:val="left" w:pos="0"/>
        </w:tabs>
        <w:spacing w:line="360" w:lineRule="auto"/>
        <w:jc w:val="center"/>
        <w:rPr>
          <w:rFonts w:hAnsi="宋体"/>
          <w:b/>
          <w:sz w:val="36"/>
          <w:szCs w:val="36"/>
        </w:rPr>
      </w:pPr>
      <w:r>
        <w:rPr>
          <w:rFonts w:hint="eastAsia" w:hAnsi="宋体"/>
          <w:b/>
          <w:sz w:val="44"/>
          <w:szCs w:val="44"/>
        </w:rPr>
        <w:t>资产</w:t>
      </w:r>
      <w:r>
        <w:rPr>
          <w:rFonts w:hAnsi="宋体"/>
          <w:b/>
          <w:sz w:val="44"/>
          <w:szCs w:val="44"/>
        </w:rPr>
        <w:t>评估</w:t>
      </w:r>
      <w:r>
        <w:rPr>
          <w:rFonts w:hint="eastAsia" w:hAnsi="宋体"/>
          <w:b/>
          <w:sz w:val="44"/>
          <w:szCs w:val="44"/>
        </w:rPr>
        <w:t>说明</w:t>
      </w:r>
    </w:p>
    <w:p>
      <w:pPr>
        <w:tabs>
          <w:tab w:val="left" w:pos="0"/>
        </w:tabs>
        <w:spacing w:line="360" w:lineRule="auto"/>
        <w:jc w:val="center"/>
        <w:rPr>
          <w:rFonts w:hAnsi="宋体"/>
          <w:b/>
          <w:color w:val="FF0000"/>
          <w:sz w:val="28"/>
          <w:szCs w:val="28"/>
        </w:rPr>
      </w:pPr>
      <w:r>
        <w:rPr>
          <w:rFonts w:hint="eastAsia" w:hAnsi="宋体"/>
          <w:sz w:val="28"/>
          <w:szCs w:val="28"/>
        </w:rPr>
        <w:t>新金评报字﹝201</w:t>
      </w:r>
      <w:r>
        <w:rPr>
          <w:rFonts w:hAnsi="宋体"/>
          <w:sz w:val="28"/>
          <w:szCs w:val="28"/>
        </w:rPr>
        <w:t>8</w:t>
      </w:r>
      <w:r>
        <w:rPr>
          <w:rFonts w:hint="eastAsia" w:hAnsi="宋体"/>
          <w:sz w:val="28"/>
          <w:szCs w:val="28"/>
        </w:rPr>
        <w:t>﹞096号</w:t>
      </w:r>
    </w:p>
    <w:p>
      <w:pPr>
        <w:tabs>
          <w:tab w:val="left" w:pos="0"/>
        </w:tabs>
        <w:spacing w:line="360" w:lineRule="auto"/>
        <w:jc w:val="center"/>
        <w:rPr>
          <w:rFonts w:hAnsi="宋体"/>
          <w:sz w:val="24"/>
          <w:szCs w:val="24"/>
        </w:rPr>
      </w:pPr>
    </w:p>
    <w:p>
      <w:pPr>
        <w:tabs>
          <w:tab w:val="left" w:pos="0"/>
        </w:tabs>
        <w:spacing w:line="360" w:lineRule="auto"/>
        <w:ind w:firstLine="425"/>
        <w:rPr>
          <w:rFonts w:hAnsi="宋体"/>
          <w:b/>
          <w:sz w:val="24"/>
          <w:szCs w:val="24"/>
        </w:rPr>
      </w:pPr>
    </w:p>
    <w:p>
      <w:pPr>
        <w:tabs>
          <w:tab w:val="left" w:pos="0"/>
        </w:tabs>
        <w:spacing w:line="360" w:lineRule="auto"/>
        <w:ind w:firstLine="425"/>
        <w:rPr>
          <w:rFonts w:hAnsi="宋体"/>
          <w:b/>
          <w:sz w:val="24"/>
          <w:szCs w:val="24"/>
        </w:rPr>
      </w:pPr>
    </w:p>
    <w:p>
      <w:pPr>
        <w:tabs>
          <w:tab w:val="left" w:pos="0"/>
        </w:tabs>
        <w:spacing w:line="360" w:lineRule="auto"/>
        <w:ind w:firstLine="425"/>
        <w:rPr>
          <w:rFonts w:hAnsi="宋体"/>
          <w:b/>
          <w:sz w:val="24"/>
          <w:szCs w:val="24"/>
        </w:rPr>
      </w:pPr>
    </w:p>
    <w:p>
      <w:pPr>
        <w:tabs>
          <w:tab w:val="left" w:pos="0"/>
        </w:tabs>
        <w:spacing w:line="360" w:lineRule="auto"/>
        <w:ind w:firstLine="425"/>
        <w:rPr>
          <w:rFonts w:hAnsi="宋体"/>
          <w:b/>
          <w:sz w:val="24"/>
          <w:szCs w:val="24"/>
        </w:rPr>
      </w:pPr>
    </w:p>
    <w:p>
      <w:pPr>
        <w:tabs>
          <w:tab w:val="left" w:pos="0"/>
        </w:tabs>
        <w:spacing w:line="360" w:lineRule="auto"/>
        <w:rPr>
          <w:rFonts w:hAnsi="宋体"/>
          <w:b/>
          <w:sz w:val="24"/>
          <w:szCs w:val="24"/>
        </w:rPr>
      </w:pPr>
    </w:p>
    <w:p>
      <w:pPr>
        <w:tabs>
          <w:tab w:val="left" w:pos="0"/>
        </w:tabs>
        <w:spacing w:line="360" w:lineRule="auto"/>
        <w:rPr>
          <w:rFonts w:hAnsi="宋体"/>
          <w:b/>
          <w:sz w:val="24"/>
          <w:szCs w:val="24"/>
        </w:rPr>
      </w:pPr>
    </w:p>
    <w:p>
      <w:pPr>
        <w:tabs>
          <w:tab w:val="left" w:pos="0"/>
        </w:tabs>
        <w:spacing w:line="360" w:lineRule="auto"/>
        <w:rPr>
          <w:rFonts w:hAnsi="宋体"/>
          <w:b/>
          <w:sz w:val="24"/>
          <w:szCs w:val="24"/>
        </w:rPr>
      </w:pPr>
    </w:p>
    <w:p>
      <w:pPr>
        <w:tabs>
          <w:tab w:val="left" w:pos="0"/>
        </w:tabs>
        <w:spacing w:line="360" w:lineRule="auto"/>
        <w:rPr>
          <w:rFonts w:hAnsi="宋体"/>
          <w:b/>
          <w:sz w:val="24"/>
          <w:szCs w:val="24"/>
        </w:rPr>
      </w:pPr>
    </w:p>
    <w:p>
      <w:pPr>
        <w:tabs>
          <w:tab w:val="left" w:pos="0"/>
        </w:tabs>
        <w:spacing w:line="360" w:lineRule="auto"/>
        <w:ind w:firstLine="425"/>
        <w:rPr>
          <w:rFonts w:hAnsi="宋体"/>
          <w:b/>
          <w:sz w:val="24"/>
          <w:szCs w:val="24"/>
        </w:rPr>
      </w:pPr>
    </w:p>
    <w:p>
      <w:pPr>
        <w:tabs>
          <w:tab w:val="left" w:pos="0"/>
        </w:tabs>
        <w:spacing w:line="360" w:lineRule="auto"/>
        <w:jc w:val="center"/>
        <w:rPr>
          <w:rFonts w:hAnsi="宋体"/>
          <w:b/>
          <w:sz w:val="24"/>
          <w:szCs w:val="24"/>
        </w:rPr>
      </w:pPr>
    </w:p>
    <w:p>
      <w:pPr>
        <w:tabs>
          <w:tab w:val="left" w:pos="0"/>
        </w:tabs>
        <w:spacing w:line="360" w:lineRule="auto"/>
        <w:jc w:val="center"/>
        <w:rPr>
          <w:rFonts w:hAnsi="宋体"/>
          <w:b/>
          <w:sz w:val="24"/>
          <w:szCs w:val="24"/>
        </w:rPr>
      </w:pPr>
    </w:p>
    <w:p>
      <w:pPr>
        <w:tabs>
          <w:tab w:val="left" w:pos="0"/>
        </w:tabs>
        <w:spacing w:line="360" w:lineRule="auto"/>
        <w:jc w:val="center"/>
        <w:rPr>
          <w:rFonts w:hAnsi="宋体"/>
          <w:b/>
          <w:sz w:val="24"/>
          <w:szCs w:val="24"/>
        </w:rPr>
      </w:pPr>
    </w:p>
    <w:p>
      <w:pPr>
        <w:tabs>
          <w:tab w:val="left" w:pos="0"/>
        </w:tabs>
        <w:spacing w:line="360" w:lineRule="auto"/>
        <w:jc w:val="center"/>
        <w:rPr>
          <w:rFonts w:hAnsi="宋体"/>
          <w:b/>
          <w:sz w:val="24"/>
          <w:szCs w:val="24"/>
        </w:rPr>
      </w:pPr>
    </w:p>
    <w:p>
      <w:pPr>
        <w:tabs>
          <w:tab w:val="left" w:pos="0"/>
        </w:tabs>
        <w:spacing w:line="360" w:lineRule="auto"/>
        <w:jc w:val="center"/>
        <w:rPr>
          <w:rFonts w:hAnsi="宋体"/>
          <w:b/>
          <w:sz w:val="24"/>
          <w:szCs w:val="24"/>
        </w:rPr>
      </w:pPr>
    </w:p>
    <w:p>
      <w:pPr>
        <w:tabs>
          <w:tab w:val="left" w:pos="0"/>
        </w:tabs>
        <w:spacing w:line="360" w:lineRule="auto"/>
        <w:jc w:val="center"/>
        <w:rPr>
          <w:rFonts w:hAnsi="宋体"/>
          <w:b/>
          <w:sz w:val="32"/>
          <w:szCs w:val="32"/>
        </w:rPr>
      </w:pPr>
      <w:r>
        <w:rPr>
          <w:rFonts w:hint="eastAsia" w:hAnsi="宋体"/>
          <w:b/>
          <w:sz w:val="32"/>
          <w:szCs w:val="32"/>
        </w:rPr>
        <w:t>新疆金诚信资产评估事务所</w:t>
      </w:r>
    </w:p>
    <w:p>
      <w:pPr>
        <w:spacing w:line="360" w:lineRule="auto"/>
        <w:jc w:val="center"/>
        <w:rPr>
          <w:rFonts w:hAnsi="宋体"/>
          <w:b/>
          <w:sz w:val="32"/>
          <w:szCs w:val="32"/>
        </w:rPr>
      </w:pPr>
      <w:r>
        <w:rPr>
          <w:rFonts w:hAnsi="宋体"/>
          <w:b/>
          <w:sz w:val="32"/>
          <w:szCs w:val="32"/>
        </w:rPr>
        <w:t>二○一</w:t>
      </w:r>
      <w:r>
        <w:rPr>
          <w:rFonts w:hint="eastAsia" w:hAnsi="宋体"/>
          <w:b/>
          <w:sz w:val="32"/>
          <w:szCs w:val="32"/>
        </w:rPr>
        <w:t>八</w:t>
      </w:r>
      <w:r>
        <w:rPr>
          <w:rFonts w:hAnsi="宋体"/>
          <w:b/>
          <w:sz w:val="32"/>
          <w:szCs w:val="32"/>
        </w:rPr>
        <w:t>年</w:t>
      </w:r>
      <w:r>
        <w:rPr>
          <w:rFonts w:hint="eastAsia" w:hAnsi="宋体"/>
          <w:b/>
          <w:sz w:val="32"/>
          <w:szCs w:val="32"/>
        </w:rPr>
        <w:t>十</w:t>
      </w:r>
      <w:r>
        <w:rPr>
          <w:rFonts w:hAnsi="宋体"/>
          <w:b/>
          <w:sz w:val="32"/>
          <w:szCs w:val="32"/>
        </w:rPr>
        <w:t>月二日</w:t>
      </w:r>
    </w:p>
    <w:p>
      <w:pPr>
        <w:tabs>
          <w:tab w:val="left" w:pos="0"/>
        </w:tabs>
        <w:spacing w:line="360" w:lineRule="auto"/>
        <w:jc w:val="center"/>
        <w:rPr>
          <w:rFonts w:hAnsi="宋体"/>
          <w:b/>
          <w:color w:val="FF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992" w:gutter="0"/>
          <w:pgNumType w:start="0"/>
          <w:cols w:space="720" w:num="1"/>
          <w:titlePg/>
          <w:docGrid w:linePitch="312" w:charSpace="0"/>
        </w:sectPr>
      </w:pPr>
    </w:p>
    <w:p>
      <w:pPr>
        <w:tabs>
          <w:tab w:val="left" w:pos="0"/>
        </w:tabs>
        <w:spacing w:line="360" w:lineRule="auto"/>
        <w:jc w:val="center"/>
        <w:rPr>
          <w:rFonts w:hAnsi="宋体"/>
          <w:b/>
          <w:color w:val="000000"/>
          <w:sz w:val="36"/>
          <w:szCs w:val="36"/>
        </w:rPr>
      </w:pPr>
      <w:r>
        <w:rPr>
          <w:rFonts w:hAnsi="宋体"/>
          <w:b/>
          <w:color w:val="000000"/>
          <w:sz w:val="36"/>
          <w:szCs w:val="36"/>
        </w:rPr>
        <w:t>评估</w:t>
      </w:r>
      <w:r>
        <w:rPr>
          <w:rFonts w:hint="eastAsia" w:hAnsi="宋体"/>
          <w:b/>
          <w:color w:val="000000"/>
          <w:sz w:val="36"/>
          <w:szCs w:val="36"/>
        </w:rPr>
        <w:t>说明目录</w:t>
      </w:r>
    </w:p>
    <w:p>
      <w:pPr>
        <w:tabs>
          <w:tab w:val="left" w:pos="0"/>
        </w:tabs>
        <w:spacing w:line="360" w:lineRule="auto"/>
        <w:jc w:val="center"/>
        <w:rPr>
          <w:rFonts w:hAnsi="宋体"/>
          <w:b/>
          <w:color w:val="000000"/>
          <w:sz w:val="28"/>
          <w:szCs w:val="28"/>
        </w:rPr>
      </w:pPr>
    </w:p>
    <w:p>
      <w:pPr>
        <w:tabs>
          <w:tab w:val="left" w:pos="0"/>
        </w:tabs>
        <w:spacing w:line="360" w:lineRule="auto"/>
        <w:ind w:firstLine="3480" w:firstLineChars="1450"/>
        <w:rPr>
          <w:rFonts w:hAnsi="宋体"/>
          <w:sz w:val="24"/>
          <w:szCs w:val="24"/>
        </w:rPr>
        <w:sectPr>
          <w:headerReference r:id="rId9" w:type="first"/>
          <w:pgSz w:w="11906" w:h="16838"/>
          <w:pgMar w:top="1440" w:right="1106" w:bottom="1440" w:left="1701" w:header="851" w:footer="992" w:gutter="0"/>
          <w:pgNumType w:start="0"/>
          <w:cols w:space="720" w:num="1"/>
          <w:titlePg/>
          <w:docGrid w:linePitch="312" w:charSpace="0"/>
        </w:sectPr>
      </w:pPr>
    </w:p>
    <w:p>
      <w:pPr>
        <w:pStyle w:val="12"/>
        <w:spacing w:before="120" w:after="120"/>
        <w:rPr>
          <w:smallCaps/>
        </w:rPr>
      </w:pPr>
      <w:r>
        <w:rPr>
          <w:smallCaps/>
        </w:rPr>
        <w:fldChar w:fldCharType="begin"/>
      </w:r>
      <w:r>
        <w:rPr>
          <w:smallCaps/>
        </w:rPr>
        <w:instrText xml:space="preserve"> TOC \o "1-3" \h \z \u </w:instrText>
      </w:r>
      <w:r>
        <w:rPr>
          <w:smallCaps/>
        </w:rPr>
        <w:fldChar w:fldCharType="separate"/>
      </w:r>
      <w:r>
        <w:fldChar w:fldCharType="begin"/>
      </w:r>
      <w:r>
        <w:instrText xml:space="preserve"> HYPERLINK \l "_Toc474334278" </w:instrText>
      </w:r>
      <w:r>
        <w:fldChar w:fldCharType="separate"/>
      </w:r>
      <w:r>
        <w:rPr>
          <w:rFonts w:hint="eastAsia"/>
          <w:smallCaps/>
        </w:rPr>
        <w:t>第一部分</w:t>
      </w:r>
      <w:r>
        <w:rPr>
          <w:smallCaps/>
        </w:rPr>
        <w:t xml:space="preserve">  </w:t>
      </w:r>
      <w:r>
        <w:rPr>
          <w:rFonts w:hint="eastAsia"/>
          <w:smallCaps/>
        </w:rPr>
        <w:t>关于本资产评估说明使用范围的声明</w:t>
      </w:r>
      <w:r>
        <w:rPr>
          <w:smallCaps/>
        </w:rPr>
        <w:tab/>
      </w:r>
      <w:r>
        <w:rPr>
          <w:smallCaps/>
        </w:rPr>
        <w:fldChar w:fldCharType="begin"/>
      </w:r>
      <w:r>
        <w:rPr>
          <w:smallCaps/>
        </w:rPr>
        <w:instrText xml:space="preserve"> PAGEREF _Toc474334278 \h </w:instrText>
      </w:r>
      <w:r>
        <w:rPr>
          <w:smallCaps/>
        </w:rPr>
        <w:fldChar w:fldCharType="separate"/>
      </w:r>
      <w:r>
        <w:rPr>
          <w:smallCaps/>
        </w:rPr>
        <w:t>1</w:t>
      </w:r>
      <w:r>
        <w:rPr>
          <w:smallCaps/>
        </w:rPr>
        <w:fldChar w:fldCharType="end"/>
      </w:r>
      <w:r>
        <w:rPr>
          <w:smallCaps/>
        </w:rPr>
        <w:fldChar w:fldCharType="end"/>
      </w:r>
    </w:p>
    <w:p>
      <w:pPr>
        <w:pStyle w:val="12"/>
        <w:spacing w:before="120" w:after="120"/>
        <w:rPr>
          <w:smallCaps/>
        </w:rPr>
      </w:pPr>
      <w:r>
        <w:fldChar w:fldCharType="begin"/>
      </w:r>
      <w:r>
        <w:instrText xml:space="preserve"> HYPERLINK \l "_Toc474334279" </w:instrText>
      </w:r>
      <w:r>
        <w:fldChar w:fldCharType="separate"/>
      </w:r>
      <w:r>
        <w:rPr>
          <w:rFonts w:hint="eastAsia"/>
          <w:smallCaps/>
        </w:rPr>
        <w:t>第二部分</w:t>
      </w:r>
      <w:r>
        <w:rPr>
          <w:smallCaps/>
        </w:rPr>
        <w:t xml:space="preserve">  </w:t>
      </w:r>
      <w:r>
        <w:rPr>
          <w:rFonts w:hint="eastAsia"/>
          <w:smallCaps/>
        </w:rPr>
        <w:t>关于进行资产评估有关事项的说明</w:t>
      </w:r>
      <w:r>
        <w:rPr>
          <w:smallCaps/>
        </w:rPr>
        <w:tab/>
      </w:r>
      <w:r>
        <w:rPr>
          <w:smallCaps/>
        </w:rPr>
        <w:fldChar w:fldCharType="begin"/>
      </w:r>
      <w:r>
        <w:rPr>
          <w:smallCaps/>
        </w:rPr>
        <w:instrText xml:space="preserve"> PAGEREF _Toc474334279 \h </w:instrText>
      </w:r>
      <w:r>
        <w:rPr>
          <w:smallCaps/>
        </w:rPr>
        <w:fldChar w:fldCharType="separate"/>
      </w:r>
      <w:r>
        <w:rPr>
          <w:smallCaps/>
        </w:rPr>
        <w:t>2</w:t>
      </w:r>
      <w:r>
        <w:rPr>
          <w:smallCaps/>
        </w:rPr>
        <w:fldChar w:fldCharType="end"/>
      </w:r>
      <w:r>
        <w:rPr>
          <w:smallCaps/>
        </w:rPr>
        <w:fldChar w:fldCharType="end"/>
      </w:r>
    </w:p>
    <w:p>
      <w:pPr>
        <w:pStyle w:val="12"/>
        <w:spacing w:before="120" w:after="120"/>
        <w:rPr>
          <w:b w:val="0"/>
          <w:smallCaps/>
        </w:rPr>
      </w:pPr>
      <w:r>
        <w:fldChar w:fldCharType="begin"/>
      </w:r>
      <w:r>
        <w:instrText xml:space="preserve"> HYPERLINK \l "_Toc474334280" </w:instrText>
      </w:r>
      <w:r>
        <w:fldChar w:fldCharType="separate"/>
      </w:r>
      <w:r>
        <w:rPr>
          <w:rFonts w:hint="eastAsia"/>
          <w:b w:val="0"/>
          <w:smallCaps/>
        </w:rPr>
        <w:t>一、委托方与产权持有单位概况</w:t>
      </w:r>
      <w:r>
        <w:rPr>
          <w:b w:val="0"/>
          <w:smallCaps/>
        </w:rPr>
        <w:tab/>
      </w:r>
      <w:r>
        <w:rPr>
          <w:b w:val="0"/>
          <w:smallCaps/>
        </w:rPr>
        <w:fldChar w:fldCharType="begin"/>
      </w:r>
      <w:r>
        <w:rPr>
          <w:b w:val="0"/>
          <w:smallCaps/>
        </w:rPr>
        <w:instrText xml:space="preserve"> PAGEREF _Toc474334280 \h </w:instrText>
      </w:r>
      <w:r>
        <w:rPr>
          <w:b w:val="0"/>
          <w:smallCaps/>
        </w:rPr>
        <w:fldChar w:fldCharType="separate"/>
      </w:r>
      <w:r>
        <w:rPr>
          <w:b w:val="0"/>
          <w:smallCaps/>
        </w:rPr>
        <w:t>2</w:t>
      </w:r>
      <w:r>
        <w:rPr>
          <w:b w:val="0"/>
          <w:smallCaps/>
        </w:rPr>
        <w:fldChar w:fldCharType="end"/>
      </w:r>
      <w:r>
        <w:rPr>
          <w:b w:val="0"/>
          <w:smallCaps/>
        </w:rPr>
        <w:fldChar w:fldCharType="end"/>
      </w:r>
    </w:p>
    <w:p>
      <w:pPr>
        <w:pStyle w:val="12"/>
        <w:spacing w:before="120" w:after="120"/>
        <w:rPr>
          <w:b w:val="0"/>
          <w:smallCaps/>
        </w:rPr>
      </w:pPr>
      <w:r>
        <w:fldChar w:fldCharType="begin"/>
      </w:r>
      <w:r>
        <w:instrText xml:space="preserve"> HYPERLINK \l "_Toc474334281" </w:instrText>
      </w:r>
      <w:r>
        <w:fldChar w:fldCharType="separate"/>
      </w:r>
      <w:r>
        <w:rPr>
          <w:rFonts w:hint="eastAsia"/>
          <w:b w:val="0"/>
          <w:smallCaps/>
        </w:rPr>
        <w:t>二、关于经济行为的说明</w:t>
      </w:r>
      <w:r>
        <w:rPr>
          <w:b w:val="0"/>
          <w:smallCaps/>
        </w:rPr>
        <w:tab/>
      </w:r>
      <w:r>
        <w:rPr>
          <w:b w:val="0"/>
          <w:smallCaps/>
        </w:rPr>
        <w:fldChar w:fldCharType="begin"/>
      </w:r>
      <w:r>
        <w:rPr>
          <w:b w:val="0"/>
          <w:smallCaps/>
        </w:rPr>
        <w:instrText xml:space="preserve"> PAGEREF _Toc474334281 \h </w:instrText>
      </w:r>
      <w:r>
        <w:rPr>
          <w:b w:val="0"/>
          <w:smallCaps/>
        </w:rPr>
        <w:fldChar w:fldCharType="separate"/>
      </w:r>
      <w:r>
        <w:rPr>
          <w:b w:val="0"/>
          <w:smallCaps/>
        </w:rPr>
        <w:t>2</w:t>
      </w:r>
      <w:r>
        <w:rPr>
          <w:b w:val="0"/>
          <w:smallCaps/>
        </w:rPr>
        <w:fldChar w:fldCharType="end"/>
      </w:r>
      <w:r>
        <w:rPr>
          <w:b w:val="0"/>
          <w:smallCaps/>
        </w:rPr>
        <w:fldChar w:fldCharType="end"/>
      </w:r>
    </w:p>
    <w:p>
      <w:pPr>
        <w:pStyle w:val="12"/>
        <w:spacing w:before="120" w:after="120"/>
        <w:rPr>
          <w:b w:val="0"/>
          <w:smallCaps/>
        </w:rPr>
      </w:pPr>
      <w:r>
        <w:fldChar w:fldCharType="begin"/>
      </w:r>
      <w:r>
        <w:instrText xml:space="preserve"> HYPERLINK \l "_Toc474334282" </w:instrText>
      </w:r>
      <w:r>
        <w:fldChar w:fldCharType="separate"/>
      </w:r>
      <w:r>
        <w:rPr>
          <w:rFonts w:hint="eastAsia"/>
          <w:b w:val="0"/>
          <w:smallCaps/>
        </w:rPr>
        <w:t>三、关于评估对象与评估范围的说明</w:t>
      </w:r>
      <w:r>
        <w:rPr>
          <w:b w:val="0"/>
          <w:smallCaps/>
        </w:rPr>
        <w:tab/>
      </w:r>
      <w:r>
        <w:rPr>
          <w:b w:val="0"/>
          <w:smallCaps/>
        </w:rPr>
        <w:fldChar w:fldCharType="begin"/>
      </w:r>
      <w:r>
        <w:rPr>
          <w:b w:val="0"/>
          <w:smallCaps/>
        </w:rPr>
        <w:instrText xml:space="preserve"> PAGEREF _Toc474334282 \h </w:instrText>
      </w:r>
      <w:r>
        <w:rPr>
          <w:b w:val="0"/>
          <w:smallCaps/>
        </w:rPr>
        <w:fldChar w:fldCharType="separate"/>
      </w:r>
      <w:r>
        <w:rPr>
          <w:b w:val="0"/>
          <w:smallCaps/>
        </w:rPr>
        <w:t>2</w:t>
      </w:r>
      <w:r>
        <w:rPr>
          <w:b w:val="0"/>
          <w:smallCaps/>
        </w:rPr>
        <w:fldChar w:fldCharType="end"/>
      </w:r>
      <w:r>
        <w:rPr>
          <w:b w:val="0"/>
          <w:smallCaps/>
        </w:rPr>
        <w:fldChar w:fldCharType="end"/>
      </w:r>
    </w:p>
    <w:p>
      <w:pPr>
        <w:pStyle w:val="12"/>
        <w:spacing w:before="120" w:after="120"/>
        <w:rPr>
          <w:b w:val="0"/>
          <w:smallCaps/>
        </w:rPr>
      </w:pPr>
      <w:r>
        <w:fldChar w:fldCharType="begin"/>
      </w:r>
      <w:r>
        <w:instrText xml:space="preserve"> HYPERLINK \l "_Toc474334283" </w:instrText>
      </w:r>
      <w:r>
        <w:fldChar w:fldCharType="separate"/>
      </w:r>
      <w:r>
        <w:rPr>
          <w:rFonts w:hint="eastAsia"/>
          <w:b w:val="0"/>
          <w:smallCaps/>
        </w:rPr>
        <w:t>四、关于评估基准日的说明</w:t>
      </w:r>
      <w:r>
        <w:rPr>
          <w:b w:val="0"/>
          <w:smallCaps/>
        </w:rPr>
        <w:tab/>
      </w:r>
      <w:r>
        <w:rPr>
          <w:b w:val="0"/>
          <w:smallCaps/>
        </w:rPr>
        <w:fldChar w:fldCharType="begin"/>
      </w:r>
      <w:r>
        <w:rPr>
          <w:b w:val="0"/>
          <w:smallCaps/>
        </w:rPr>
        <w:instrText xml:space="preserve"> PAGEREF _Toc474334283 \h </w:instrText>
      </w:r>
      <w:r>
        <w:rPr>
          <w:b w:val="0"/>
          <w:smallCaps/>
        </w:rPr>
        <w:fldChar w:fldCharType="separate"/>
      </w:r>
      <w:r>
        <w:rPr>
          <w:b w:val="0"/>
          <w:smallCaps/>
        </w:rPr>
        <w:t>3</w:t>
      </w:r>
      <w:r>
        <w:rPr>
          <w:b w:val="0"/>
          <w:smallCaps/>
        </w:rPr>
        <w:fldChar w:fldCharType="end"/>
      </w:r>
      <w:r>
        <w:rPr>
          <w:b w:val="0"/>
          <w:smallCaps/>
        </w:rPr>
        <w:fldChar w:fldCharType="end"/>
      </w:r>
    </w:p>
    <w:p>
      <w:pPr>
        <w:pStyle w:val="12"/>
        <w:spacing w:before="120" w:after="120"/>
        <w:rPr>
          <w:b w:val="0"/>
          <w:smallCaps/>
        </w:rPr>
      </w:pPr>
      <w:r>
        <w:fldChar w:fldCharType="begin"/>
      </w:r>
      <w:r>
        <w:instrText xml:space="preserve"> HYPERLINK \l "_Toc474334284" </w:instrText>
      </w:r>
      <w:r>
        <w:fldChar w:fldCharType="separate"/>
      </w:r>
      <w:r>
        <w:rPr>
          <w:rFonts w:hint="eastAsia"/>
          <w:b w:val="0"/>
          <w:smallCaps/>
        </w:rPr>
        <w:t>五、可能影响评估工作的重大事项的说明</w:t>
      </w:r>
      <w:r>
        <w:rPr>
          <w:b w:val="0"/>
          <w:smallCaps/>
        </w:rPr>
        <w:tab/>
      </w:r>
      <w:r>
        <w:rPr>
          <w:b w:val="0"/>
          <w:smallCaps/>
        </w:rPr>
        <w:fldChar w:fldCharType="begin"/>
      </w:r>
      <w:r>
        <w:rPr>
          <w:b w:val="0"/>
          <w:smallCaps/>
        </w:rPr>
        <w:instrText xml:space="preserve"> PAGEREF _Toc474334284 \h </w:instrText>
      </w:r>
      <w:r>
        <w:rPr>
          <w:b w:val="0"/>
          <w:smallCaps/>
        </w:rPr>
        <w:fldChar w:fldCharType="separate"/>
      </w:r>
      <w:r>
        <w:rPr>
          <w:b w:val="0"/>
          <w:smallCaps/>
        </w:rPr>
        <w:t>3</w:t>
      </w:r>
      <w:r>
        <w:rPr>
          <w:b w:val="0"/>
          <w:smallCaps/>
        </w:rPr>
        <w:fldChar w:fldCharType="end"/>
      </w:r>
      <w:r>
        <w:rPr>
          <w:b w:val="0"/>
          <w:smallCaps/>
        </w:rPr>
        <w:fldChar w:fldCharType="end"/>
      </w:r>
    </w:p>
    <w:p>
      <w:pPr>
        <w:pStyle w:val="12"/>
        <w:spacing w:before="120" w:after="120"/>
        <w:rPr>
          <w:b w:val="0"/>
          <w:smallCaps/>
        </w:rPr>
      </w:pPr>
      <w:r>
        <w:fldChar w:fldCharType="begin"/>
      </w:r>
      <w:r>
        <w:instrText xml:space="preserve"> HYPERLINK \l "_Toc474334285" </w:instrText>
      </w:r>
      <w:r>
        <w:fldChar w:fldCharType="separate"/>
      </w:r>
      <w:r>
        <w:rPr>
          <w:rFonts w:hint="eastAsia"/>
          <w:b w:val="0"/>
          <w:smallCaps/>
        </w:rPr>
        <w:t>六、资产清查情况的说明</w:t>
      </w:r>
      <w:r>
        <w:rPr>
          <w:b w:val="0"/>
          <w:smallCaps/>
        </w:rPr>
        <w:tab/>
      </w:r>
      <w:r>
        <w:rPr>
          <w:b w:val="0"/>
          <w:smallCaps/>
        </w:rPr>
        <w:fldChar w:fldCharType="begin"/>
      </w:r>
      <w:r>
        <w:rPr>
          <w:b w:val="0"/>
          <w:smallCaps/>
        </w:rPr>
        <w:instrText xml:space="preserve"> PAGEREF _Toc474334285 \h </w:instrText>
      </w:r>
      <w:r>
        <w:rPr>
          <w:b w:val="0"/>
          <w:smallCaps/>
        </w:rPr>
        <w:fldChar w:fldCharType="separate"/>
      </w:r>
      <w:r>
        <w:rPr>
          <w:b w:val="0"/>
          <w:smallCaps/>
        </w:rPr>
        <w:t>3</w:t>
      </w:r>
      <w:r>
        <w:rPr>
          <w:b w:val="0"/>
          <w:smallCaps/>
        </w:rPr>
        <w:fldChar w:fldCharType="end"/>
      </w:r>
      <w:r>
        <w:rPr>
          <w:b w:val="0"/>
          <w:smallCaps/>
        </w:rPr>
        <w:fldChar w:fldCharType="end"/>
      </w:r>
    </w:p>
    <w:p>
      <w:pPr>
        <w:pStyle w:val="12"/>
        <w:spacing w:before="120" w:after="120"/>
        <w:rPr>
          <w:b w:val="0"/>
          <w:smallCaps/>
        </w:rPr>
      </w:pPr>
      <w:r>
        <w:fldChar w:fldCharType="begin"/>
      </w:r>
      <w:r>
        <w:instrText xml:space="preserve"> HYPERLINK \l "_Toc474334286" </w:instrText>
      </w:r>
      <w:r>
        <w:fldChar w:fldCharType="separate"/>
      </w:r>
      <w:r>
        <w:rPr>
          <w:rFonts w:hint="eastAsia"/>
          <w:b w:val="0"/>
          <w:smallCaps/>
        </w:rPr>
        <w:t>七、资料清单</w:t>
      </w:r>
      <w:r>
        <w:rPr>
          <w:b w:val="0"/>
          <w:smallCaps/>
        </w:rPr>
        <w:tab/>
      </w:r>
      <w:r>
        <w:rPr>
          <w:b w:val="0"/>
          <w:smallCaps/>
        </w:rPr>
        <w:fldChar w:fldCharType="begin"/>
      </w:r>
      <w:r>
        <w:rPr>
          <w:b w:val="0"/>
          <w:smallCaps/>
        </w:rPr>
        <w:instrText xml:space="preserve"> PAGEREF _Toc474334286 \h </w:instrText>
      </w:r>
      <w:r>
        <w:rPr>
          <w:b w:val="0"/>
          <w:smallCaps/>
        </w:rPr>
        <w:fldChar w:fldCharType="separate"/>
      </w:r>
      <w:r>
        <w:rPr>
          <w:b w:val="0"/>
          <w:smallCaps/>
        </w:rPr>
        <w:t>4</w:t>
      </w:r>
      <w:r>
        <w:rPr>
          <w:b w:val="0"/>
          <w:smallCaps/>
        </w:rPr>
        <w:fldChar w:fldCharType="end"/>
      </w:r>
      <w:r>
        <w:rPr>
          <w:b w:val="0"/>
          <w:smallCaps/>
        </w:rPr>
        <w:fldChar w:fldCharType="end"/>
      </w:r>
    </w:p>
    <w:p>
      <w:pPr>
        <w:pStyle w:val="12"/>
        <w:spacing w:before="120" w:after="120"/>
        <w:rPr>
          <w:smallCaps/>
        </w:rPr>
      </w:pPr>
      <w:r>
        <w:fldChar w:fldCharType="begin"/>
      </w:r>
      <w:r>
        <w:instrText xml:space="preserve"> HYPERLINK \l "_Toc474334287" </w:instrText>
      </w:r>
      <w:r>
        <w:fldChar w:fldCharType="separate"/>
      </w:r>
      <w:r>
        <w:rPr>
          <w:rFonts w:hint="eastAsia"/>
          <w:smallCaps/>
        </w:rPr>
        <w:t>第三部分</w:t>
      </w:r>
      <w:r>
        <w:rPr>
          <w:smallCaps/>
        </w:rPr>
        <w:t xml:space="preserve"> </w:t>
      </w:r>
      <w:r>
        <w:rPr>
          <w:rFonts w:hint="eastAsia"/>
          <w:smallCaps/>
        </w:rPr>
        <w:t>资产评估说明</w:t>
      </w:r>
      <w:r>
        <w:rPr>
          <w:smallCaps/>
        </w:rPr>
        <w:tab/>
      </w:r>
      <w:r>
        <w:rPr>
          <w:smallCaps/>
        </w:rPr>
        <w:fldChar w:fldCharType="begin"/>
      </w:r>
      <w:r>
        <w:rPr>
          <w:smallCaps/>
        </w:rPr>
        <w:instrText xml:space="preserve"> PAGEREF _Toc474334287 \h </w:instrText>
      </w:r>
      <w:r>
        <w:rPr>
          <w:smallCaps/>
        </w:rPr>
        <w:fldChar w:fldCharType="separate"/>
      </w:r>
      <w:r>
        <w:rPr>
          <w:smallCaps/>
        </w:rPr>
        <w:t>5</w:t>
      </w:r>
      <w:r>
        <w:rPr>
          <w:smallCaps/>
        </w:rPr>
        <w:fldChar w:fldCharType="end"/>
      </w:r>
      <w:r>
        <w:rPr>
          <w:smallCaps/>
        </w:rPr>
        <w:fldChar w:fldCharType="end"/>
      </w:r>
    </w:p>
    <w:p>
      <w:pPr>
        <w:pStyle w:val="12"/>
        <w:spacing w:before="120" w:after="120"/>
        <w:rPr>
          <w:b w:val="0"/>
          <w:smallCaps/>
        </w:rPr>
      </w:pPr>
      <w:r>
        <w:fldChar w:fldCharType="begin"/>
      </w:r>
      <w:r>
        <w:instrText xml:space="preserve"> HYPERLINK \l "_Toc474334288" </w:instrText>
      </w:r>
      <w:r>
        <w:fldChar w:fldCharType="separate"/>
      </w:r>
      <w:r>
        <w:rPr>
          <w:rFonts w:hint="eastAsia"/>
          <w:b w:val="0"/>
          <w:smallCaps/>
        </w:rPr>
        <w:t>一、评估对象与评估范围说明</w:t>
      </w:r>
      <w:r>
        <w:rPr>
          <w:b w:val="0"/>
          <w:smallCaps/>
        </w:rPr>
        <w:tab/>
      </w:r>
      <w:r>
        <w:rPr>
          <w:b w:val="0"/>
          <w:smallCaps/>
        </w:rPr>
        <w:fldChar w:fldCharType="begin"/>
      </w:r>
      <w:r>
        <w:rPr>
          <w:b w:val="0"/>
          <w:smallCaps/>
        </w:rPr>
        <w:instrText xml:space="preserve"> PAGEREF _Toc474334288 \h </w:instrText>
      </w:r>
      <w:r>
        <w:rPr>
          <w:b w:val="0"/>
          <w:smallCaps/>
        </w:rPr>
        <w:fldChar w:fldCharType="separate"/>
      </w:r>
      <w:r>
        <w:rPr>
          <w:b w:val="0"/>
          <w:smallCaps/>
        </w:rPr>
        <w:t>5</w:t>
      </w:r>
      <w:r>
        <w:rPr>
          <w:b w:val="0"/>
          <w:smallCaps/>
        </w:rPr>
        <w:fldChar w:fldCharType="end"/>
      </w:r>
      <w:r>
        <w:rPr>
          <w:b w:val="0"/>
          <w:smallCaps/>
        </w:rPr>
        <w:fldChar w:fldCharType="end"/>
      </w:r>
    </w:p>
    <w:p>
      <w:pPr>
        <w:pStyle w:val="12"/>
        <w:spacing w:before="120" w:after="120"/>
        <w:rPr>
          <w:b w:val="0"/>
          <w:smallCaps/>
        </w:rPr>
      </w:pPr>
      <w:r>
        <w:fldChar w:fldCharType="begin"/>
      </w:r>
      <w:r>
        <w:instrText xml:space="preserve"> HYPERLINK \l "_Toc474334289" </w:instrText>
      </w:r>
      <w:r>
        <w:fldChar w:fldCharType="separate"/>
      </w:r>
      <w:r>
        <w:rPr>
          <w:rFonts w:hint="eastAsia"/>
          <w:b w:val="0"/>
          <w:smallCaps/>
        </w:rPr>
        <w:t>二、资产核实情况总体说明</w:t>
      </w:r>
      <w:r>
        <w:rPr>
          <w:b w:val="0"/>
          <w:smallCaps/>
        </w:rPr>
        <w:tab/>
      </w:r>
      <w:r>
        <w:rPr>
          <w:b w:val="0"/>
          <w:smallCaps/>
        </w:rPr>
        <w:fldChar w:fldCharType="begin"/>
      </w:r>
      <w:r>
        <w:rPr>
          <w:b w:val="0"/>
          <w:smallCaps/>
        </w:rPr>
        <w:instrText xml:space="preserve"> PAGEREF _Toc474334289 \h </w:instrText>
      </w:r>
      <w:r>
        <w:rPr>
          <w:b w:val="0"/>
          <w:smallCaps/>
        </w:rPr>
        <w:fldChar w:fldCharType="separate"/>
      </w:r>
      <w:r>
        <w:rPr>
          <w:b w:val="0"/>
          <w:smallCaps/>
        </w:rPr>
        <w:t>5</w:t>
      </w:r>
      <w:r>
        <w:rPr>
          <w:b w:val="0"/>
          <w:smallCaps/>
        </w:rPr>
        <w:fldChar w:fldCharType="end"/>
      </w:r>
      <w:r>
        <w:rPr>
          <w:b w:val="0"/>
          <w:smallCaps/>
        </w:rPr>
        <w:fldChar w:fldCharType="end"/>
      </w:r>
    </w:p>
    <w:p>
      <w:pPr>
        <w:pStyle w:val="12"/>
        <w:spacing w:before="120" w:after="120"/>
        <w:rPr>
          <w:b w:val="0"/>
          <w:smallCaps/>
        </w:rPr>
      </w:pPr>
      <w:r>
        <w:fldChar w:fldCharType="begin"/>
      </w:r>
      <w:r>
        <w:instrText xml:space="preserve"> HYPERLINK \l "_Toc474334290" </w:instrText>
      </w:r>
      <w:r>
        <w:fldChar w:fldCharType="separate"/>
      </w:r>
      <w:r>
        <w:rPr>
          <w:rFonts w:hint="eastAsia"/>
          <w:b w:val="0"/>
          <w:smallCaps/>
        </w:rPr>
        <w:t>三、评估技术说明</w:t>
      </w:r>
      <w:r>
        <w:rPr>
          <w:b w:val="0"/>
          <w:smallCaps/>
        </w:rPr>
        <w:tab/>
      </w:r>
      <w:r>
        <w:rPr>
          <w:b w:val="0"/>
          <w:smallCaps/>
        </w:rPr>
        <w:fldChar w:fldCharType="begin"/>
      </w:r>
      <w:r>
        <w:rPr>
          <w:b w:val="0"/>
          <w:smallCaps/>
        </w:rPr>
        <w:instrText xml:space="preserve"> PAGEREF _Toc474334290 \h </w:instrText>
      </w:r>
      <w:r>
        <w:rPr>
          <w:b w:val="0"/>
          <w:smallCaps/>
        </w:rPr>
        <w:fldChar w:fldCharType="separate"/>
      </w:r>
      <w:r>
        <w:rPr>
          <w:b w:val="0"/>
          <w:smallCaps/>
        </w:rPr>
        <w:t>6</w:t>
      </w:r>
      <w:r>
        <w:rPr>
          <w:b w:val="0"/>
          <w:smallCaps/>
        </w:rPr>
        <w:fldChar w:fldCharType="end"/>
      </w:r>
      <w:r>
        <w:rPr>
          <w:b w:val="0"/>
          <w:smallCaps/>
        </w:rPr>
        <w:fldChar w:fldCharType="end"/>
      </w:r>
    </w:p>
    <w:p>
      <w:pPr>
        <w:pStyle w:val="12"/>
        <w:spacing w:before="120" w:after="120"/>
        <w:rPr>
          <w:b w:val="0"/>
          <w:smallCaps/>
        </w:rPr>
      </w:pPr>
      <w:r>
        <w:fldChar w:fldCharType="begin"/>
      </w:r>
      <w:r>
        <w:instrText xml:space="preserve"> HYPERLINK \l "_Toc474334291" </w:instrText>
      </w:r>
      <w:r>
        <w:fldChar w:fldCharType="separate"/>
      </w:r>
      <w:r>
        <w:rPr>
          <w:rFonts w:hint="eastAsia"/>
          <w:b w:val="0"/>
          <w:smallCaps/>
        </w:rPr>
        <w:t>四、评估结论及分析</w:t>
      </w:r>
      <w:r>
        <w:rPr>
          <w:b w:val="0"/>
          <w:smallCaps/>
        </w:rPr>
        <w:tab/>
      </w:r>
      <w:r>
        <w:rPr>
          <w:b w:val="0"/>
          <w:smallCaps/>
        </w:rPr>
        <w:fldChar w:fldCharType="begin"/>
      </w:r>
      <w:r>
        <w:rPr>
          <w:b w:val="0"/>
          <w:smallCaps/>
        </w:rPr>
        <w:instrText xml:space="preserve"> PAGEREF _Toc474334291 \h </w:instrText>
      </w:r>
      <w:r>
        <w:rPr>
          <w:b w:val="0"/>
          <w:smallCaps/>
        </w:rPr>
        <w:fldChar w:fldCharType="separate"/>
      </w:r>
      <w:r>
        <w:rPr>
          <w:b w:val="0"/>
          <w:smallCaps/>
        </w:rPr>
        <w:t>6</w:t>
      </w:r>
      <w:r>
        <w:rPr>
          <w:b w:val="0"/>
          <w:smallCaps/>
        </w:rPr>
        <w:fldChar w:fldCharType="end"/>
      </w:r>
      <w:r>
        <w:rPr>
          <w:b w:val="0"/>
          <w:smallCaps/>
        </w:rPr>
        <w:fldChar w:fldCharType="end"/>
      </w:r>
    </w:p>
    <w:p>
      <w:pPr>
        <w:pStyle w:val="12"/>
        <w:spacing w:before="120" w:after="120"/>
        <w:rPr>
          <w:smallCaps/>
        </w:rPr>
        <w:sectPr>
          <w:type w:val="continuous"/>
          <w:pgSz w:w="11906" w:h="16838"/>
          <w:pgMar w:top="1440" w:right="1106" w:bottom="1440" w:left="1701" w:header="851" w:footer="992" w:gutter="0"/>
          <w:pgNumType w:start="0"/>
          <w:cols w:space="720" w:num="1"/>
          <w:titlePg/>
          <w:docGrid w:linePitch="312" w:charSpace="0"/>
        </w:sectPr>
      </w:pPr>
      <w:r>
        <w:rPr>
          <w:smallCaps/>
        </w:rPr>
        <w:fldChar w:fldCharType="end"/>
      </w:r>
    </w:p>
    <w:p>
      <w:pPr>
        <w:pStyle w:val="12"/>
        <w:spacing w:before="120" w:after="120"/>
        <w:rPr>
          <w:smallCaps/>
        </w:rPr>
      </w:pPr>
    </w:p>
    <w:p/>
    <w:p/>
    <w:p/>
    <w:p/>
    <w:p/>
    <w:p/>
    <w:p>
      <w:pPr>
        <w:pStyle w:val="2"/>
        <w:keepNext w:val="0"/>
        <w:widowControl w:val="0"/>
        <w:snapToGrid w:val="0"/>
        <w:spacing w:line="360" w:lineRule="auto"/>
        <w:ind w:firstLine="0"/>
        <w:rPr>
          <w:rFonts w:ascii="宋体" w:hAnsi="宋体" w:eastAsia="宋体"/>
          <w:b/>
        </w:rPr>
      </w:pPr>
      <w:bookmarkStart w:id="0" w:name="_Toc488834136"/>
      <w:bookmarkStart w:id="1" w:name="_Toc212968356"/>
      <w:bookmarkStart w:id="2" w:name="_Toc79833150"/>
      <w:bookmarkStart w:id="3" w:name="_Toc6322084"/>
      <w:bookmarkStart w:id="4" w:name="_Toc252463242"/>
      <w:bookmarkStart w:id="5" w:name="_Toc82567988"/>
      <w:bookmarkStart w:id="6" w:name="_Toc531697933"/>
      <w:bookmarkStart w:id="7" w:name="_Toc488836494"/>
      <w:bookmarkStart w:id="8" w:name="_Toc474334278"/>
      <w:bookmarkStart w:id="9" w:name="_Toc488828725"/>
      <w:bookmarkStart w:id="10" w:name="_Toc93994612"/>
      <w:bookmarkStart w:id="11" w:name="_Toc172454514"/>
      <w:bookmarkStart w:id="12" w:name="_Toc252468098"/>
      <w:bookmarkStart w:id="13" w:name="_Toc488759302"/>
      <w:bookmarkStart w:id="14" w:name="_Toc77688215"/>
      <w:bookmarkStart w:id="15" w:name="_Toc488824639"/>
      <w:bookmarkStart w:id="16" w:name="_Toc494081974"/>
      <w:r>
        <w:rPr>
          <w:rFonts w:ascii="宋体" w:hAnsi="宋体" w:eastAsia="宋体"/>
          <w:b/>
        </w:rPr>
        <w:t>第一部分  关于本资产评估说明</w:t>
      </w:r>
      <w:bookmarkStart w:id="17" w:name="_Toc488650246"/>
      <w:bookmarkStart w:id="18" w:name="_Toc488650048"/>
      <w:bookmarkStart w:id="19" w:name="_Toc488650513"/>
      <w:bookmarkStart w:id="20" w:name="_Toc488658039"/>
      <w:r>
        <w:rPr>
          <w:rFonts w:ascii="宋体" w:hAnsi="宋体" w:eastAsia="宋体"/>
          <w:b/>
        </w:rPr>
        <w:t>使用范围的声明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2"/>
        <w:keepNext w:val="0"/>
        <w:widowControl w:val="0"/>
        <w:snapToGrid w:val="0"/>
        <w:spacing w:line="360" w:lineRule="auto"/>
        <w:ind w:firstLine="0"/>
        <w:rPr>
          <w:rFonts w:ascii="宋体" w:hAnsi="宋体" w:eastAsia="宋体"/>
          <w:b/>
          <w:i/>
          <w:szCs w:val="36"/>
        </w:rPr>
      </w:pPr>
    </w:p>
    <w:p>
      <w:pPr>
        <w:spacing w:line="360" w:lineRule="auto"/>
        <w:ind w:firstLine="480" w:firstLineChars="200"/>
        <w:rPr>
          <w:rFonts w:hAnsi="宋体"/>
          <w:sz w:val="24"/>
          <w:szCs w:val="24"/>
        </w:rPr>
      </w:pPr>
    </w:p>
    <w:p>
      <w:pPr>
        <w:spacing w:line="360" w:lineRule="auto"/>
        <w:ind w:firstLine="480" w:firstLineChars="200"/>
        <w:rPr>
          <w:rFonts w:hAnsi="宋体"/>
          <w:color w:val="FF0000"/>
          <w:sz w:val="24"/>
          <w:szCs w:val="24"/>
        </w:rPr>
      </w:pPr>
      <w:r>
        <w:rPr>
          <w:rFonts w:hAnsi="宋体"/>
          <w:sz w:val="24"/>
          <w:szCs w:val="24"/>
        </w:rPr>
        <w:t>本评估说明仅供</w:t>
      </w:r>
      <w:r>
        <w:rPr>
          <w:rFonts w:hint="eastAsia" w:hAnsi="宋体"/>
          <w:sz w:val="24"/>
          <w:szCs w:val="24"/>
        </w:rPr>
        <w:t>新疆维吾尔自治区奎屯市人民法院</w:t>
      </w:r>
      <w:r>
        <w:rPr>
          <w:rFonts w:hAnsi="宋体"/>
          <w:sz w:val="24"/>
          <w:szCs w:val="24"/>
        </w:rPr>
        <w:t>、</w:t>
      </w:r>
      <w:r>
        <w:rPr>
          <w:rFonts w:hint="eastAsia" w:hAnsi="宋体"/>
          <w:sz w:val="24"/>
          <w:szCs w:val="24"/>
        </w:rPr>
        <w:t>资</w:t>
      </w:r>
      <w:r>
        <w:rPr>
          <w:rFonts w:hAnsi="宋体"/>
          <w:sz w:val="24"/>
          <w:szCs w:val="24"/>
        </w:rPr>
        <w:t>产评估主管机关审查资产评估报告书和检查评估机构工作之用，非为法律、行政法规规定，材料的全部或部分内容不得提供给其他任何单位和个人，不得见诸于公开媒体。</w:t>
      </w:r>
    </w:p>
    <w:p>
      <w:pPr>
        <w:spacing w:line="360" w:lineRule="auto"/>
        <w:ind w:firstLine="200"/>
        <w:rPr>
          <w:rFonts w:hAnsi="宋体"/>
          <w:sz w:val="28"/>
          <w:szCs w:val="28"/>
        </w:rPr>
      </w:pPr>
    </w:p>
    <w:p>
      <w:pPr>
        <w:spacing w:line="360" w:lineRule="auto"/>
        <w:ind w:firstLine="562"/>
        <w:rPr>
          <w:rFonts w:hAnsi="宋体"/>
          <w:sz w:val="28"/>
          <w:szCs w:val="28"/>
        </w:rPr>
      </w:pPr>
    </w:p>
    <w:p>
      <w:pPr>
        <w:spacing w:line="360" w:lineRule="auto"/>
        <w:ind w:firstLine="562"/>
        <w:rPr>
          <w:rFonts w:hAnsi="宋体"/>
          <w:sz w:val="28"/>
          <w:szCs w:val="28"/>
        </w:rPr>
      </w:pPr>
    </w:p>
    <w:p>
      <w:pPr>
        <w:spacing w:line="360" w:lineRule="auto"/>
        <w:ind w:firstLine="562"/>
        <w:rPr>
          <w:rFonts w:hAnsi="宋体"/>
          <w:sz w:val="28"/>
          <w:szCs w:val="28"/>
        </w:rPr>
      </w:pPr>
    </w:p>
    <w:p>
      <w:pPr>
        <w:spacing w:line="360" w:lineRule="auto"/>
        <w:ind w:firstLine="562"/>
        <w:rPr>
          <w:rFonts w:hAnsi="宋体"/>
          <w:sz w:val="28"/>
          <w:szCs w:val="28"/>
        </w:rPr>
      </w:pPr>
    </w:p>
    <w:p>
      <w:pPr>
        <w:spacing w:line="360" w:lineRule="auto"/>
        <w:ind w:firstLine="562"/>
        <w:rPr>
          <w:rFonts w:hAnsi="宋体"/>
          <w:sz w:val="28"/>
          <w:szCs w:val="28"/>
        </w:rPr>
      </w:pPr>
    </w:p>
    <w:p>
      <w:pPr>
        <w:spacing w:line="360" w:lineRule="auto"/>
        <w:ind w:firstLine="562"/>
        <w:rPr>
          <w:rFonts w:hAnsi="宋体"/>
          <w:sz w:val="28"/>
          <w:szCs w:val="28"/>
        </w:rPr>
      </w:pPr>
    </w:p>
    <w:p>
      <w:pPr>
        <w:tabs>
          <w:tab w:val="left" w:pos="2552"/>
        </w:tabs>
        <w:autoSpaceDE w:val="0"/>
        <w:autoSpaceDN w:val="0"/>
        <w:spacing w:line="360" w:lineRule="auto"/>
        <w:ind w:right="420"/>
        <w:jc w:val="right"/>
        <w:textAlignment w:val="bottom"/>
        <w:rPr>
          <w:rFonts w:hAnsi="宋体"/>
          <w:b/>
          <w:sz w:val="28"/>
          <w:szCs w:val="28"/>
        </w:rPr>
      </w:pPr>
    </w:p>
    <w:p>
      <w:pPr>
        <w:tabs>
          <w:tab w:val="left" w:pos="0"/>
        </w:tabs>
        <w:spacing w:line="360" w:lineRule="auto"/>
        <w:jc w:val="center"/>
        <w:rPr>
          <w:rFonts w:hAnsi="宋体"/>
          <w:b/>
          <w:sz w:val="28"/>
          <w:szCs w:val="28"/>
        </w:rPr>
      </w:pPr>
      <w:r>
        <w:rPr>
          <w:rFonts w:hint="eastAsia" w:hAnsi="宋体"/>
          <w:b/>
          <w:sz w:val="32"/>
          <w:szCs w:val="32"/>
        </w:rPr>
        <w:t xml:space="preserve">         </w:t>
      </w:r>
      <w:r>
        <w:rPr>
          <w:rFonts w:hint="eastAsia" w:hAnsi="宋体"/>
          <w:b/>
          <w:sz w:val="28"/>
          <w:szCs w:val="28"/>
        </w:rPr>
        <w:t xml:space="preserve">    新疆金诚信资产评估事务所</w:t>
      </w:r>
    </w:p>
    <w:p>
      <w:pPr>
        <w:spacing w:line="360" w:lineRule="auto"/>
        <w:jc w:val="center"/>
        <w:rPr>
          <w:rFonts w:hAnsi="宋体"/>
          <w:b/>
          <w:sz w:val="28"/>
          <w:szCs w:val="28"/>
        </w:rPr>
      </w:pPr>
      <w:r>
        <w:rPr>
          <w:rFonts w:hint="eastAsia" w:hAnsi="宋体"/>
          <w:b/>
          <w:sz w:val="28"/>
          <w:szCs w:val="28"/>
        </w:rPr>
        <w:t xml:space="preserve">         　　　</w:t>
      </w:r>
      <w:r>
        <w:rPr>
          <w:rFonts w:hAnsi="宋体"/>
          <w:b/>
          <w:sz w:val="28"/>
          <w:szCs w:val="28"/>
        </w:rPr>
        <w:t>二○一</w:t>
      </w:r>
      <w:r>
        <w:rPr>
          <w:rFonts w:hint="eastAsia" w:hAnsi="宋体"/>
          <w:b/>
          <w:sz w:val="28"/>
          <w:szCs w:val="28"/>
        </w:rPr>
        <w:t>八</w:t>
      </w:r>
      <w:r>
        <w:rPr>
          <w:rFonts w:hAnsi="宋体"/>
          <w:b/>
          <w:sz w:val="28"/>
          <w:szCs w:val="28"/>
        </w:rPr>
        <w:t>年</w:t>
      </w:r>
      <w:r>
        <w:rPr>
          <w:rFonts w:hint="eastAsia" w:hAnsi="宋体"/>
          <w:b/>
          <w:sz w:val="28"/>
          <w:szCs w:val="28"/>
          <w:highlight w:val="yellow"/>
        </w:rPr>
        <w:t>十</w:t>
      </w:r>
      <w:r>
        <w:rPr>
          <w:rFonts w:hAnsi="宋体"/>
          <w:b/>
          <w:sz w:val="28"/>
          <w:szCs w:val="28"/>
          <w:highlight w:val="yellow"/>
        </w:rPr>
        <w:t>月</w:t>
      </w:r>
      <w:r>
        <w:rPr>
          <w:rFonts w:hint="eastAsia" w:hAnsi="宋体"/>
          <w:b/>
          <w:sz w:val="28"/>
          <w:szCs w:val="28"/>
          <w:highlight w:val="yellow"/>
        </w:rPr>
        <w:t>二</w:t>
      </w:r>
      <w:r>
        <w:rPr>
          <w:rFonts w:hAnsi="宋体"/>
          <w:b/>
          <w:sz w:val="28"/>
          <w:szCs w:val="28"/>
          <w:highlight w:val="yellow"/>
        </w:rPr>
        <w:t>日</w:t>
      </w:r>
    </w:p>
    <w:p>
      <w:pPr>
        <w:pStyle w:val="3"/>
        <w:keepNext w:val="0"/>
        <w:keepLines w:val="0"/>
        <w:spacing w:line="360" w:lineRule="auto"/>
        <w:rPr>
          <w:rFonts w:ascii="宋体" w:hAnsi="宋体" w:eastAsia="宋体"/>
          <w:sz w:val="28"/>
          <w:szCs w:val="28"/>
        </w:rPr>
      </w:pPr>
    </w:p>
    <w:p>
      <w:pPr>
        <w:pStyle w:val="2"/>
        <w:keepNext w:val="0"/>
        <w:widowControl w:val="0"/>
        <w:spacing w:line="360" w:lineRule="auto"/>
        <w:ind w:firstLine="0"/>
        <w:rPr>
          <w:rFonts w:ascii="宋体" w:hAnsi="宋体" w:eastAsia="宋体"/>
          <w:b/>
          <w:szCs w:val="36"/>
        </w:rPr>
      </w:pPr>
      <w:r>
        <w:rPr>
          <w:rFonts w:ascii="宋体" w:hAnsi="宋体" w:eastAsia="宋体"/>
          <w:b/>
          <w:sz w:val="28"/>
          <w:szCs w:val="28"/>
        </w:rPr>
        <w:br w:type="page"/>
      </w:r>
      <w:bookmarkStart w:id="21" w:name="_Toc474334279"/>
      <w:r>
        <w:rPr>
          <w:rFonts w:hint="eastAsia" w:ascii="宋体" w:hAnsi="宋体" w:eastAsia="宋体"/>
          <w:b/>
          <w:szCs w:val="36"/>
        </w:rPr>
        <w:t>第二部分  关于进行资产评估有关事项的说明</w:t>
      </w:r>
      <w:bookmarkEnd w:id="21"/>
    </w:p>
    <w:p>
      <w:pPr>
        <w:pStyle w:val="3"/>
        <w:keepNext w:val="0"/>
        <w:keepLines w:val="0"/>
        <w:snapToGrid w:val="0"/>
        <w:spacing w:line="360" w:lineRule="auto"/>
        <w:ind w:firstLine="482" w:firstLineChars="200"/>
        <w:rPr>
          <w:rFonts w:ascii="宋体" w:hAnsi="宋体" w:eastAsia="宋体"/>
          <w:sz w:val="24"/>
          <w:szCs w:val="24"/>
        </w:rPr>
      </w:pPr>
    </w:p>
    <w:p>
      <w:pPr>
        <w:pStyle w:val="3"/>
        <w:keepNext w:val="0"/>
        <w:keepLines w:val="0"/>
        <w:snapToGrid w:val="0"/>
        <w:spacing w:line="360" w:lineRule="auto"/>
        <w:ind w:firstLine="482" w:firstLineChars="200"/>
        <w:rPr>
          <w:rFonts w:ascii="宋体" w:hAnsi="宋体" w:eastAsia="宋体"/>
          <w:color w:val="FF0000"/>
          <w:sz w:val="24"/>
          <w:szCs w:val="24"/>
        </w:rPr>
      </w:pPr>
      <w:bookmarkStart w:id="22" w:name="_Toc474334280"/>
      <w:r>
        <w:rPr>
          <w:rFonts w:hint="eastAsia" w:ascii="宋体" w:hAnsi="宋体" w:eastAsia="宋体"/>
          <w:sz w:val="24"/>
          <w:szCs w:val="24"/>
        </w:rPr>
        <w:t>一、委托方与产权持有单位概况</w:t>
      </w:r>
      <w:bookmarkEnd w:id="22"/>
    </w:p>
    <w:p>
      <w:pPr>
        <w:snapToGrid w:val="0"/>
        <w:spacing w:line="360" w:lineRule="auto"/>
        <w:ind w:firstLine="480" w:firstLineChars="200"/>
        <w:rPr>
          <w:rFonts w:hAnsi="宋体"/>
          <w:sz w:val="24"/>
          <w:szCs w:val="24"/>
        </w:rPr>
      </w:pPr>
      <w:bookmarkStart w:id="23" w:name="_Toc474334281"/>
      <w:r>
        <w:rPr>
          <w:rFonts w:hAnsi="宋体"/>
          <w:sz w:val="24"/>
          <w:szCs w:val="24"/>
        </w:rPr>
        <w:t>（一）委托方简介：</w:t>
      </w:r>
    </w:p>
    <w:p>
      <w:pPr>
        <w:snapToGrid w:val="0"/>
        <w:spacing w:line="360" w:lineRule="auto"/>
        <w:ind w:firstLine="480" w:firstLineChars="200"/>
        <w:rPr>
          <w:rFonts w:hAnsi="宋体"/>
          <w:sz w:val="24"/>
          <w:szCs w:val="24"/>
        </w:rPr>
      </w:pPr>
      <w:r>
        <w:rPr>
          <w:rFonts w:hint="eastAsia" w:hAnsi="宋体"/>
          <w:sz w:val="24"/>
          <w:szCs w:val="24"/>
        </w:rPr>
        <w:t>单位</w:t>
      </w:r>
      <w:r>
        <w:rPr>
          <w:rFonts w:hAnsi="宋体"/>
          <w:sz w:val="24"/>
          <w:szCs w:val="24"/>
        </w:rPr>
        <w:t>名称：</w:t>
      </w:r>
      <w:r>
        <w:rPr>
          <w:rFonts w:hint="eastAsia" w:hAnsi="宋体"/>
          <w:sz w:val="24"/>
          <w:szCs w:val="24"/>
        </w:rPr>
        <w:t>新疆中拍平台拍辅服务有限公司</w:t>
      </w:r>
    </w:p>
    <w:p>
      <w:pPr>
        <w:snapToGrid w:val="0"/>
        <w:spacing w:line="360" w:lineRule="auto"/>
        <w:ind w:firstLine="480" w:firstLineChars="200"/>
        <w:rPr>
          <w:rFonts w:hAnsi="宋体"/>
          <w:sz w:val="24"/>
          <w:szCs w:val="24"/>
        </w:rPr>
      </w:pPr>
      <w:r>
        <w:rPr>
          <w:rFonts w:hint="eastAsia" w:hAnsi="宋体"/>
          <w:sz w:val="24"/>
          <w:szCs w:val="24"/>
        </w:rPr>
        <w:t>联系人：邹婷</w:t>
      </w:r>
    </w:p>
    <w:p>
      <w:pPr>
        <w:snapToGrid w:val="0"/>
        <w:spacing w:line="360" w:lineRule="auto"/>
        <w:ind w:firstLine="480" w:firstLineChars="200"/>
        <w:rPr>
          <w:rFonts w:hAnsi="宋体"/>
          <w:sz w:val="24"/>
          <w:szCs w:val="24"/>
        </w:rPr>
      </w:pPr>
      <w:r>
        <w:rPr>
          <w:rFonts w:hint="eastAsia" w:hAnsi="宋体"/>
          <w:sz w:val="24"/>
          <w:szCs w:val="24"/>
        </w:rPr>
        <w:t>联系方式：15299820022</w:t>
      </w:r>
    </w:p>
    <w:p>
      <w:pPr>
        <w:snapToGrid w:val="0"/>
        <w:spacing w:line="360" w:lineRule="auto"/>
        <w:ind w:firstLine="480" w:firstLineChars="200"/>
        <w:rPr>
          <w:rFonts w:hAnsi="宋体"/>
          <w:sz w:val="24"/>
          <w:szCs w:val="24"/>
        </w:rPr>
      </w:pPr>
      <w:r>
        <w:rPr>
          <w:rFonts w:hint="eastAsia" w:hAnsi="宋体"/>
          <w:sz w:val="24"/>
          <w:szCs w:val="24"/>
        </w:rPr>
        <w:t>（二）申请执行人</w:t>
      </w:r>
    </w:p>
    <w:p>
      <w:pPr>
        <w:snapToGrid w:val="0"/>
        <w:spacing w:line="360" w:lineRule="auto"/>
        <w:ind w:firstLine="480" w:firstLineChars="200"/>
        <w:rPr>
          <w:rFonts w:hAnsi="宋体"/>
          <w:sz w:val="24"/>
          <w:szCs w:val="24"/>
        </w:rPr>
      </w:pPr>
      <w:r>
        <w:rPr>
          <w:rFonts w:hAnsi="宋体"/>
          <w:sz w:val="24"/>
          <w:szCs w:val="24"/>
        </w:rPr>
        <w:t>单位名称：</w:t>
      </w:r>
      <w:r>
        <w:rPr>
          <w:rFonts w:hint="eastAsia" w:hAnsi="宋体"/>
          <w:sz w:val="24"/>
          <w:szCs w:val="24"/>
        </w:rPr>
        <w:t>奎屯市鑫盛达小额贷款有限公司</w:t>
      </w:r>
    </w:p>
    <w:p>
      <w:pPr>
        <w:snapToGrid w:val="0"/>
        <w:spacing w:line="360" w:lineRule="auto"/>
        <w:ind w:firstLine="480" w:firstLineChars="200"/>
        <w:rPr>
          <w:rFonts w:hAnsi="宋体"/>
          <w:sz w:val="24"/>
          <w:szCs w:val="24"/>
        </w:rPr>
      </w:pPr>
      <w:r>
        <w:rPr>
          <w:rFonts w:hint="eastAsia" w:hAnsi="宋体"/>
          <w:sz w:val="24"/>
          <w:szCs w:val="24"/>
        </w:rPr>
        <w:t>联系方式：0992-6859186   13579866076</w:t>
      </w:r>
    </w:p>
    <w:p>
      <w:pPr>
        <w:snapToGrid w:val="0"/>
        <w:spacing w:line="360" w:lineRule="auto"/>
        <w:ind w:firstLine="480" w:firstLineChars="200"/>
        <w:rPr>
          <w:rFonts w:hAnsi="宋体"/>
          <w:color w:val="FF00FF"/>
          <w:sz w:val="24"/>
          <w:szCs w:val="24"/>
        </w:rPr>
      </w:pPr>
      <w:r>
        <w:rPr>
          <w:rFonts w:hint="eastAsia" w:hAnsi="宋体"/>
          <w:sz w:val="24"/>
          <w:szCs w:val="24"/>
        </w:rPr>
        <w:t>（三）产权持有</w:t>
      </w:r>
      <w:r>
        <w:rPr>
          <w:rFonts w:hint="eastAsia" w:hAnsi="宋体"/>
          <w:color w:val="000000"/>
          <w:sz w:val="24"/>
          <w:szCs w:val="24"/>
        </w:rPr>
        <w:t>单位（被执行人）</w:t>
      </w:r>
    </w:p>
    <w:p>
      <w:pPr>
        <w:snapToGrid w:val="0"/>
        <w:spacing w:line="360" w:lineRule="auto"/>
        <w:ind w:firstLine="480" w:firstLineChars="200"/>
        <w:rPr>
          <w:rFonts w:hAnsi="宋体"/>
          <w:sz w:val="24"/>
          <w:szCs w:val="24"/>
        </w:rPr>
      </w:pPr>
      <w:r>
        <w:rPr>
          <w:rFonts w:hint="eastAsia" w:hAnsi="宋体"/>
          <w:sz w:val="24"/>
          <w:szCs w:val="24"/>
        </w:rPr>
        <w:t>单位名称</w:t>
      </w:r>
      <w:r>
        <w:rPr>
          <w:rFonts w:hAnsi="宋体"/>
          <w:sz w:val="24"/>
          <w:szCs w:val="24"/>
        </w:rPr>
        <w:t>：</w:t>
      </w:r>
      <w:r>
        <w:rPr>
          <w:rFonts w:hint="eastAsia" w:hAnsi="宋体"/>
          <w:sz w:val="24"/>
          <w:szCs w:val="24"/>
        </w:rPr>
        <w:t>奎屯市苏浙联合投资有限责任公司</w:t>
      </w:r>
    </w:p>
    <w:p>
      <w:pPr>
        <w:snapToGrid w:val="0"/>
        <w:spacing w:line="360" w:lineRule="auto"/>
        <w:ind w:firstLine="480" w:firstLineChars="200"/>
        <w:rPr>
          <w:rFonts w:hAnsi="宋体"/>
          <w:sz w:val="24"/>
          <w:szCs w:val="24"/>
        </w:rPr>
      </w:pPr>
      <w:r>
        <w:rPr>
          <w:rFonts w:hint="eastAsia" w:hAnsi="宋体"/>
          <w:sz w:val="24"/>
          <w:szCs w:val="24"/>
        </w:rPr>
        <w:t>联系方式：18556726777</w:t>
      </w:r>
    </w:p>
    <w:p>
      <w:pPr>
        <w:snapToGrid w:val="0"/>
        <w:spacing w:line="360" w:lineRule="auto"/>
        <w:ind w:firstLine="480" w:firstLineChars="200"/>
        <w:rPr>
          <w:rFonts w:hAnsi="宋体"/>
          <w:sz w:val="24"/>
          <w:szCs w:val="24"/>
        </w:rPr>
      </w:pPr>
      <w:r>
        <w:rPr>
          <w:rFonts w:hint="eastAsia" w:hAnsi="宋体"/>
          <w:sz w:val="24"/>
          <w:szCs w:val="24"/>
        </w:rPr>
        <w:t>（四）委托方和产权持有单位的关系：</w:t>
      </w:r>
    </w:p>
    <w:p>
      <w:pPr>
        <w:snapToGrid w:val="0"/>
        <w:spacing w:line="360" w:lineRule="auto"/>
        <w:ind w:firstLine="480" w:firstLineChars="200"/>
        <w:rPr>
          <w:sz w:val="24"/>
        </w:rPr>
      </w:pPr>
      <w:r>
        <w:rPr>
          <w:rFonts w:hint="eastAsia"/>
          <w:sz w:val="24"/>
        </w:rPr>
        <w:t>法院拍辅机构与被执行人的关系</w:t>
      </w:r>
    </w:p>
    <w:p>
      <w:pPr>
        <w:snapToGrid w:val="0"/>
        <w:spacing w:line="360" w:lineRule="auto"/>
        <w:ind w:firstLine="480" w:firstLineChars="200"/>
        <w:outlineLvl w:val="1"/>
        <w:rPr>
          <w:rFonts w:hAnsi="宋体"/>
          <w:sz w:val="24"/>
          <w:szCs w:val="24"/>
        </w:rPr>
      </w:pPr>
      <w:r>
        <w:rPr>
          <w:rFonts w:hint="eastAsia" w:hAnsi="宋体"/>
          <w:sz w:val="24"/>
          <w:szCs w:val="24"/>
        </w:rPr>
        <w:t>二、</w:t>
      </w:r>
      <w:r>
        <w:rPr>
          <w:rFonts w:hint="eastAsia" w:hAnsi="宋体"/>
          <w:b/>
          <w:sz w:val="24"/>
          <w:szCs w:val="24"/>
        </w:rPr>
        <w:t>关于经济行为的说明</w:t>
      </w:r>
      <w:bookmarkEnd w:id="23"/>
    </w:p>
    <w:p>
      <w:pPr>
        <w:pStyle w:val="6"/>
        <w:snapToGrid w:val="0"/>
        <w:spacing w:line="360" w:lineRule="auto"/>
        <w:ind w:firstLine="360" w:firstLineChars="150"/>
        <w:jc w:val="both"/>
        <w:rPr>
          <w:rFonts w:hAnsi="宋体"/>
          <w:color w:val="000000"/>
          <w:sz w:val="24"/>
          <w:szCs w:val="24"/>
        </w:rPr>
      </w:pPr>
      <w:bookmarkStart w:id="24" w:name="_Toc276380160"/>
      <w:r>
        <w:rPr>
          <w:rFonts w:hint="eastAsia" w:hAnsi="宋体"/>
          <w:sz w:val="24"/>
          <w:szCs w:val="24"/>
        </w:rPr>
        <w:t>根据201</w:t>
      </w:r>
      <w:r>
        <w:rPr>
          <w:rFonts w:hAnsi="宋体"/>
          <w:sz w:val="24"/>
          <w:szCs w:val="24"/>
        </w:rPr>
        <w:t>8</w:t>
      </w:r>
      <w:r>
        <w:rPr>
          <w:rFonts w:hint="eastAsia" w:hAnsi="宋体"/>
          <w:sz w:val="24"/>
          <w:szCs w:val="24"/>
        </w:rPr>
        <w:t>年9月13日新疆中拍平台拍辅服务有限公司评估委托函，</w:t>
      </w:r>
      <w:r>
        <w:rPr>
          <w:rFonts w:hint="eastAsia" w:hAnsi="宋体"/>
          <w:color w:val="000000"/>
          <w:sz w:val="24"/>
          <w:szCs w:val="24"/>
        </w:rPr>
        <w:t>对</w:t>
      </w:r>
      <w:r>
        <w:rPr>
          <w:rFonts w:hint="eastAsia" w:hAnsi="宋体"/>
          <w:sz w:val="24"/>
          <w:szCs w:val="24"/>
        </w:rPr>
        <w:t>新疆中拍平台拍辅服务有限公司拟实施司法拍卖</w:t>
      </w:r>
      <w:r>
        <w:rPr>
          <w:rFonts w:hint="eastAsia" w:hAnsi="宋体"/>
          <w:color w:val="000000"/>
          <w:sz w:val="24"/>
          <w:szCs w:val="24"/>
        </w:rPr>
        <w:t>行为所涉及的单项资产于评估基准日201</w:t>
      </w:r>
      <w:r>
        <w:rPr>
          <w:rFonts w:hAnsi="宋体"/>
          <w:color w:val="000000"/>
          <w:sz w:val="24"/>
          <w:szCs w:val="24"/>
        </w:rPr>
        <w:t>8</w:t>
      </w:r>
      <w:r>
        <w:rPr>
          <w:rFonts w:hint="eastAsia" w:hAnsi="宋体"/>
          <w:color w:val="000000"/>
          <w:sz w:val="24"/>
          <w:szCs w:val="24"/>
        </w:rPr>
        <w:t>年9月17日的市场价值进行评估，为该经济行为提供价值参考意见。</w:t>
      </w:r>
    </w:p>
    <w:bookmarkEnd w:id="24"/>
    <w:p>
      <w:pPr>
        <w:pStyle w:val="3"/>
        <w:keepNext w:val="0"/>
        <w:keepLines w:val="0"/>
        <w:snapToGrid w:val="0"/>
        <w:spacing w:line="360" w:lineRule="auto"/>
        <w:ind w:firstLine="482" w:firstLineChars="200"/>
        <w:rPr>
          <w:rFonts w:ascii="宋体" w:hAnsi="宋体" w:eastAsia="宋体"/>
          <w:sz w:val="24"/>
          <w:szCs w:val="24"/>
        </w:rPr>
      </w:pPr>
      <w:bookmarkStart w:id="25" w:name="_Toc474334282"/>
      <w:r>
        <w:rPr>
          <w:rFonts w:hint="eastAsia" w:ascii="宋体" w:hAnsi="宋体" w:eastAsia="宋体"/>
          <w:sz w:val="24"/>
          <w:szCs w:val="24"/>
        </w:rPr>
        <w:t>三、关于评估对象与评估范围的说明</w:t>
      </w:r>
      <w:bookmarkEnd w:id="25"/>
    </w:p>
    <w:p>
      <w:pPr>
        <w:pStyle w:val="6"/>
        <w:spacing w:line="360" w:lineRule="auto"/>
        <w:ind w:firstLine="480" w:firstLineChars="200"/>
        <w:jc w:val="both"/>
        <w:rPr>
          <w:rFonts w:hAnsi="宋体"/>
          <w:sz w:val="24"/>
          <w:szCs w:val="24"/>
        </w:rPr>
      </w:pPr>
      <w:r>
        <w:rPr>
          <w:rFonts w:hint="eastAsia" w:hAnsi="宋体"/>
          <w:sz w:val="24"/>
          <w:szCs w:val="24"/>
        </w:rPr>
        <w:t>本次评估对象为奎屯市鑫盛达小额贷款有限公司持有的单项资产。</w:t>
      </w:r>
    </w:p>
    <w:p>
      <w:pPr>
        <w:pStyle w:val="6"/>
        <w:spacing w:line="360" w:lineRule="auto"/>
        <w:ind w:firstLine="480" w:firstLineChars="200"/>
        <w:jc w:val="both"/>
        <w:rPr>
          <w:rFonts w:hAnsi="宋体"/>
          <w:sz w:val="24"/>
          <w:szCs w:val="24"/>
        </w:rPr>
      </w:pPr>
      <w:r>
        <w:rPr>
          <w:rFonts w:hint="eastAsia" w:hAnsi="宋体"/>
          <w:color w:val="000000"/>
          <w:sz w:val="24"/>
          <w:szCs w:val="24"/>
        </w:rPr>
        <w:t>评估范围是</w:t>
      </w:r>
      <w:r>
        <w:rPr>
          <w:rFonts w:hint="eastAsia" w:hAnsi="宋体"/>
          <w:sz w:val="24"/>
          <w:szCs w:val="24"/>
        </w:rPr>
        <w:t>新疆中拍平台拍辅服务有限公司对</w:t>
      </w:r>
      <w:r>
        <w:rPr>
          <w:rFonts w:hint="eastAsia" w:hAnsi="宋体"/>
          <w:color w:val="000000"/>
          <w:sz w:val="24"/>
          <w:szCs w:val="24"/>
        </w:rPr>
        <w:t>（2018）新4003执恢35号案件涉案物拟实施司法拍卖行为所涉及的</w:t>
      </w:r>
      <w:r>
        <w:rPr>
          <w:rFonts w:hint="eastAsia" w:hAnsi="宋体"/>
          <w:sz w:val="24"/>
          <w:szCs w:val="24"/>
        </w:rPr>
        <w:t>单项资产</w:t>
      </w:r>
      <w:r>
        <w:rPr>
          <w:rFonts w:hint="eastAsia" w:hAnsi="宋体"/>
          <w:color w:val="000000"/>
          <w:sz w:val="24"/>
          <w:szCs w:val="24"/>
        </w:rPr>
        <w:t>（奎屯市市区南环西路77幢17号、99幢13号、207幢12号、奎屯市团结广场26幢1单元1284号房屋）。</w:t>
      </w:r>
    </w:p>
    <w:p>
      <w:pPr>
        <w:pStyle w:val="6"/>
        <w:snapToGrid w:val="0"/>
        <w:spacing w:line="360" w:lineRule="auto"/>
        <w:ind w:firstLine="480" w:firstLineChars="200"/>
        <w:jc w:val="both"/>
        <w:rPr>
          <w:rFonts w:hAnsi="宋体"/>
          <w:sz w:val="24"/>
          <w:szCs w:val="24"/>
        </w:rPr>
      </w:pPr>
      <w:r>
        <w:rPr>
          <w:rFonts w:hAnsi="宋体"/>
          <w:sz w:val="24"/>
          <w:szCs w:val="24"/>
        </w:rPr>
        <w:t>本次纳入评估范围的资产与委托评估时</w:t>
      </w:r>
      <w:r>
        <w:rPr>
          <w:rFonts w:hint="eastAsia" w:hAnsi="宋体"/>
          <w:sz w:val="24"/>
          <w:szCs w:val="24"/>
        </w:rPr>
        <w:t>提供</w:t>
      </w:r>
      <w:r>
        <w:rPr>
          <w:rFonts w:hAnsi="宋体"/>
          <w:sz w:val="24"/>
          <w:szCs w:val="24"/>
        </w:rPr>
        <w:t>的资产范围一致</w:t>
      </w:r>
      <w:r>
        <w:rPr>
          <w:rFonts w:hint="eastAsia" w:hAnsi="宋体"/>
          <w:sz w:val="24"/>
          <w:szCs w:val="24"/>
        </w:rPr>
        <w:t>，</w:t>
      </w:r>
      <w:r>
        <w:rPr>
          <w:rFonts w:hAnsi="宋体"/>
          <w:sz w:val="24"/>
          <w:szCs w:val="24"/>
        </w:rPr>
        <w:t>委托评估对象和评估范围与经济行为涉及的评估对象和评估范围</w:t>
      </w:r>
      <w:r>
        <w:rPr>
          <w:rFonts w:hint="eastAsia" w:hAnsi="宋体"/>
          <w:sz w:val="24"/>
          <w:szCs w:val="24"/>
        </w:rPr>
        <w:t>一致，</w:t>
      </w:r>
      <w:r>
        <w:rPr>
          <w:rFonts w:hAnsi="宋体"/>
          <w:sz w:val="24"/>
          <w:szCs w:val="24"/>
        </w:rPr>
        <w:t>凡列入</w:t>
      </w:r>
      <w:r>
        <w:rPr>
          <w:rFonts w:hint="eastAsia" w:hAnsi="宋体"/>
          <w:color w:val="000000"/>
          <w:sz w:val="24"/>
          <w:szCs w:val="24"/>
        </w:rPr>
        <w:t>评估委托函</w:t>
      </w:r>
      <w:r>
        <w:rPr>
          <w:rFonts w:hAnsi="宋体"/>
          <w:sz w:val="24"/>
          <w:szCs w:val="24"/>
        </w:rPr>
        <w:t>内并经核实的资产均在评估范围之内。</w:t>
      </w:r>
    </w:p>
    <w:p>
      <w:pPr>
        <w:pStyle w:val="3"/>
        <w:keepNext w:val="0"/>
        <w:keepLines w:val="0"/>
        <w:snapToGrid w:val="0"/>
        <w:spacing w:line="360" w:lineRule="auto"/>
        <w:ind w:firstLine="482" w:firstLineChars="200"/>
        <w:rPr>
          <w:rFonts w:ascii="宋体" w:hAnsi="宋体" w:eastAsia="宋体"/>
          <w:sz w:val="24"/>
          <w:szCs w:val="24"/>
        </w:rPr>
      </w:pPr>
    </w:p>
    <w:p>
      <w:pPr>
        <w:pStyle w:val="3"/>
        <w:keepNext w:val="0"/>
        <w:keepLines w:val="0"/>
        <w:snapToGrid w:val="0"/>
        <w:spacing w:line="360" w:lineRule="auto"/>
        <w:ind w:firstLine="482" w:firstLineChars="200"/>
        <w:rPr>
          <w:rFonts w:ascii="宋体" w:hAnsi="宋体" w:eastAsia="宋体"/>
          <w:sz w:val="24"/>
          <w:szCs w:val="24"/>
        </w:rPr>
      </w:pPr>
      <w:bookmarkStart w:id="26" w:name="_Toc474334283"/>
      <w:r>
        <w:rPr>
          <w:rFonts w:hint="eastAsia" w:ascii="宋体" w:hAnsi="宋体" w:eastAsia="宋体"/>
          <w:sz w:val="24"/>
          <w:szCs w:val="24"/>
        </w:rPr>
        <w:t>四、关于评估基准日的说明</w:t>
      </w:r>
      <w:bookmarkEnd w:id="26"/>
    </w:p>
    <w:p>
      <w:pPr>
        <w:spacing w:line="360" w:lineRule="auto"/>
        <w:ind w:firstLine="480" w:firstLineChars="200"/>
        <w:rPr>
          <w:rFonts w:hAnsi="宋体"/>
          <w:sz w:val="24"/>
        </w:rPr>
      </w:pPr>
      <w:r>
        <w:rPr>
          <w:rFonts w:hint="eastAsia" w:hAnsi="宋体"/>
          <w:sz w:val="24"/>
        </w:rPr>
        <w:t>本项目资产评估基准日为2018年9月17日。</w:t>
      </w:r>
    </w:p>
    <w:p>
      <w:pPr>
        <w:spacing w:line="360" w:lineRule="auto"/>
        <w:ind w:firstLine="480" w:firstLineChars="200"/>
        <w:rPr>
          <w:rFonts w:ascii="Times New Roman"/>
          <w:sz w:val="24"/>
          <w:szCs w:val="24"/>
        </w:rPr>
      </w:pPr>
      <w:r>
        <w:rPr>
          <w:rFonts w:ascii="Times New Roman" w:hAnsi="宋体"/>
          <w:sz w:val="24"/>
          <w:szCs w:val="24"/>
        </w:rPr>
        <w:t>该基准日是委托方根据本次经济行为的需要并基于下述原因确定的：</w:t>
      </w:r>
    </w:p>
    <w:p>
      <w:pPr>
        <w:spacing w:line="360" w:lineRule="auto"/>
        <w:ind w:firstLine="480" w:firstLineChars="200"/>
        <w:rPr>
          <w:rFonts w:ascii="Times New Roman"/>
          <w:sz w:val="24"/>
          <w:szCs w:val="24"/>
        </w:rPr>
      </w:pPr>
      <w:r>
        <w:rPr>
          <w:rFonts w:ascii="Times New Roman" w:hAnsi="宋体"/>
          <w:sz w:val="24"/>
          <w:szCs w:val="24"/>
        </w:rPr>
        <w:t>（一）该基准日接近本次经济行为的实现日，能较好的反映委估资产状况；</w:t>
      </w:r>
    </w:p>
    <w:p>
      <w:pPr>
        <w:spacing w:line="360" w:lineRule="auto"/>
        <w:ind w:firstLine="480" w:firstLineChars="200"/>
        <w:rPr>
          <w:sz w:val="24"/>
        </w:rPr>
      </w:pPr>
      <w:r>
        <w:rPr>
          <w:sz w:val="24"/>
        </w:rPr>
        <w:t>（二）该基准日为</w:t>
      </w:r>
      <w:r>
        <w:rPr>
          <w:rFonts w:hint="eastAsia"/>
          <w:sz w:val="24"/>
        </w:rPr>
        <w:t>评估机构实地查勘日</w:t>
      </w:r>
      <w:r>
        <w:rPr>
          <w:sz w:val="24"/>
        </w:rPr>
        <w:t>，有利于资产清查和准确列示委估资产的</w:t>
      </w:r>
      <w:r>
        <w:rPr>
          <w:rFonts w:hint="eastAsia"/>
          <w:sz w:val="24"/>
        </w:rPr>
        <w:t>数量</w:t>
      </w:r>
      <w:r>
        <w:rPr>
          <w:sz w:val="24"/>
        </w:rPr>
        <w:t>。</w:t>
      </w:r>
    </w:p>
    <w:p>
      <w:pPr>
        <w:spacing w:line="360" w:lineRule="auto"/>
        <w:ind w:firstLine="480" w:firstLineChars="200"/>
        <w:rPr>
          <w:sz w:val="24"/>
        </w:rPr>
      </w:pPr>
      <w:r>
        <w:rPr>
          <w:sz w:val="24"/>
        </w:rPr>
        <w:t>本次评估工作过程中，评估价</w:t>
      </w:r>
      <w:r>
        <w:rPr>
          <w:rFonts w:hint="eastAsia"/>
          <w:sz w:val="24"/>
        </w:rPr>
        <w:t>格</w:t>
      </w:r>
      <w:r>
        <w:rPr>
          <w:sz w:val="24"/>
        </w:rPr>
        <w:t>的确定、评估参数的选取等，均以该日之外部经济环境以及市场情况确定。本报告中一切取价标准均为评估基准日有效的价格标准。</w:t>
      </w:r>
    </w:p>
    <w:p>
      <w:pPr>
        <w:pStyle w:val="3"/>
        <w:keepNext w:val="0"/>
        <w:keepLines w:val="0"/>
        <w:spacing w:line="360" w:lineRule="auto"/>
        <w:ind w:firstLine="470" w:firstLineChars="195"/>
        <w:rPr>
          <w:rFonts w:ascii="宋体" w:hAnsi="宋体" w:eastAsia="宋体"/>
          <w:sz w:val="24"/>
          <w:szCs w:val="24"/>
        </w:rPr>
      </w:pPr>
      <w:bookmarkStart w:id="27" w:name="_Toc474334284"/>
      <w:r>
        <w:rPr>
          <w:rFonts w:hint="eastAsia" w:ascii="宋体" w:hAnsi="宋体" w:eastAsia="宋体"/>
          <w:sz w:val="24"/>
          <w:szCs w:val="24"/>
        </w:rPr>
        <w:t>五、可能影响评估工作的重大事项的说明</w:t>
      </w:r>
      <w:bookmarkEnd w:id="27"/>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480" w:firstLineChars="200"/>
        <w:jc w:val="left"/>
        <w:rPr>
          <w:rFonts w:hAnsi="宋体" w:cs="Arial"/>
          <w:sz w:val="24"/>
          <w:szCs w:val="24"/>
        </w:rPr>
      </w:pPr>
      <w:r>
        <w:rPr>
          <w:rFonts w:hint="eastAsia" w:hAnsi="宋体" w:cs="Arial"/>
          <w:sz w:val="24"/>
          <w:szCs w:val="24"/>
        </w:rPr>
        <w:t>(一)影响生产经营和财务状况的重大合同和重大诉讼事项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480" w:firstLineChars="200"/>
        <w:jc w:val="left"/>
        <w:rPr>
          <w:rFonts w:hAnsi="宋体" w:cs="Arial"/>
          <w:sz w:val="24"/>
          <w:szCs w:val="24"/>
        </w:rPr>
      </w:pPr>
      <w:r>
        <w:rPr>
          <w:rFonts w:hint="eastAsia" w:hAnsi="宋体" w:cs="Arial"/>
          <w:sz w:val="24"/>
          <w:szCs w:val="24"/>
        </w:rPr>
        <w:t>目前财产进入司法诉讼阶段。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480" w:firstLineChars="200"/>
        <w:jc w:val="left"/>
        <w:rPr>
          <w:rFonts w:hAnsi="宋体" w:cs="Arial"/>
          <w:sz w:val="24"/>
          <w:szCs w:val="24"/>
        </w:rPr>
      </w:pPr>
      <w:r>
        <w:rPr>
          <w:rFonts w:hint="eastAsia" w:hAnsi="宋体" w:cs="Arial"/>
          <w:sz w:val="24"/>
          <w:szCs w:val="24"/>
        </w:rPr>
        <w:t>(二)存在的抵押担保、质押担保、及其他或有负债情况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480" w:firstLineChars="200"/>
        <w:jc w:val="left"/>
        <w:rPr>
          <w:rFonts w:hAnsi="宋体" w:cs="Arial"/>
          <w:color w:val="FF0000"/>
          <w:sz w:val="24"/>
          <w:szCs w:val="24"/>
        </w:rPr>
      </w:pPr>
      <w:r>
        <w:rPr>
          <w:rFonts w:hint="eastAsia" w:hAnsi="宋体" w:cs="Arial"/>
          <w:sz w:val="24"/>
          <w:szCs w:val="24"/>
        </w:rPr>
        <w:t>评估对象不存在抵押担保</w:t>
      </w:r>
      <w:r>
        <w:rPr>
          <w:rFonts w:hint="eastAsia" w:hAnsi="宋体"/>
          <w:color w:val="000000"/>
          <w:sz w:val="24"/>
          <w:szCs w:val="24"/>
        </w:rPr>
        <w:t>，</w:t>
      </w:r>
      <w:r>
        <w:rPr>
          <w:rFonts w:hint="eastAsia" w:hAnsi="宋体" w:cs="Arial"/>
          <w:sz w:val="24"/>
          <w:szCs w:val="24"/>
        </w:rPr>
        <w:t>情况质押担保、及其他或有负债情况。</w:t>
      </w:r>
      <w:r>
        <w:rPr>
          <w:rFonts w:hint="eastAsia" w:hAnsi="宋体" w:cs="Arial"/>
          <w:color w:val="FF0000"/>
          <w:sz w:val="24"/>
          <w:szCs w:val="24"/>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360" w:firstLineChars="150"/>
        <w:jc w:val="left"/>
        <w:rPr>
          <w:color w:val="FF0000"/>
          <w:sz w:val="24"/>
          <w:szCs w:val="24"/>
        </w:rPr>
      </w:pPr>
      <w:r>
        <w:rPr>
          <w:rFonts w:hint="eastAsia" w:hAnsi="宋体" w:cs="Arial"/>
          <w:sz w:val="24"/>
          <w:szCs w:val="24"/>
        </w:rPr>
        <w:t>（三）</w:t>
      </w:r>
      <w:r>
        <w:rPr>
          <w:rFonts w:hint="eastAsia"/>
          <w:sz w:val="24"/>
          <w:szCs w:val="24"/>
        </w:rPr>
        <w:t>产权瑕疵、房屋建筑面积取得依据等情况</w:t>
      </w:r>
    </w:p>
    <w:p>
      <w:pPr>
        <w:snapToGrid w:val="0"/>
        <w:spacing w:line="360" w:lineRule="auto"/>
        <w:ind w:firstLine="480" w:firstLineChars="200"/>
        <w:rPr>
          <w:rFonts w:hAnsi="宋体"/>
          <w:sz w:val="24"/>
          <w:szCs w:val="24"/>
        </w:rPr>
      </w:pPr>
      <w:r>
        <w:rPr>
          <w:rFonts w:hint="eastAsia" w:hAnsi="宋体" w:cs="宋体"/>
          <w:sz w:val="24"/>
        </w:rPr>
        <w:t>委托方在评估基准日</w:t>
      </w:r>
      <w:r>
        <w:rPr>
          <w:rFonts w:hint="eastAsia" w:hAnsi="宋体"/>
          <w:sz w:val="24"/>
          <w:szCs w:val="24"/>
        </w:rPr>
        <w:t>未提供房屋所有权证和国有土地使用权证，根据查档证明记载，《评估委托函》</w:t>
      </w:r>
      <w:r>
        <w:rPr>
          <w:rFonts w:hAnsi="宋体"/>
          <w:sz w:val="24"/>
          <w:szCs w:val="24"/>
        </w:rPr>
        <w:t>中的</w:t>
      </w:r>
      <w:r>
        <w:rPr>
          <w:rFonts w:hint="eastAsia" w:hAnsi="宋体"/>
          <w:sz w:val="24"/>
          <w:szCs w:val="24"/>
        </w:rPr>
        <w:t>奎屯市市区南环西路77幢17号房屋建筑物买受人为奎屯市鑫盛达小额贷款有限公司，业务大类为现房签约新建，无任何产权号、备案合同号，建筑面积是以《查档证明》确定的。</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奎屯市市区南环西路99幢13号房屋建筑物，房屋买受人为奎屯市鑫盛达小额贷款有限公司，备案合同号：YS00048601号，建筑面积是以《查档证明》确定的。</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奎屯市市区南环西路207幢12号房屋建筑物，房屋买受人为奎屯市鑫盛达小额贷款有限公司，备案合同号：YS00048609号，建筑面积是以《查档证明》确定的。</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奎屯市市区团结广场26幢1284号房屋建筑物</w:t>
      </w:r>
      <w:r>
        <w:rPr>
          <w:rFonts w:hAnsi="宋体"/>
          <w:sz w:val="24"/>
          <w:szCs w:val="24"/>
        </w:rPr>
        <w:t>，</w:t>
      </w:r>
      <w:r>
        <w:rPr>
          <w:rFonts w:hint="eastAsia" w:hAnsi="宋体"/>
          <w:sz w:val="24"/>
          <w:szCs w:val="24"/>
        </w:rPr>
        <w:t>房屋买受人为奎屯市鑫盛达小额贷款有限公司，备案合同号：YS00048682号，建筑面积是以《查档证明》确定的。</w:t>
      </w:r>
    </w:p>
    <w:p>
      <w:pPr>
        <w:snapToGrid w:val="0"/>
        <w:spacing w:line="360" w:lineRule="auto"/>
        <w:ind w:firstLine="480" w:firstLineChars="200"/>
        <w:rPr>
          <w:rFonts w:hAnsi="宋体"/>
          <w:sz w:val="24"/>
          <w:szCs w:val="24"/>
        </w:rPr>
      </w:pPr>
    </w:p>
    <w:p>
      <w:pPr>
        <w:pStyle w:val="3"/>
        <w:keepNext w:val="0"/>
        <w:keepLines w:val="0"/>
        <w:spacing w:line="360" w:lineRule="auto"/>
        <w:ind w:firstLine="482" w:firstLineChars="200"/>
        <w:rPr>
          <w:rFonts w:ascii="宋体" w:hAnsi="宋体" w:eastAsia="宋体"/>
          <w:sz w:val="24"/>
          <w:szCs w:val="24"/>
        </w:rPr>
      </w:pPr>
      <w:bookmarkStart w:id="28" w:name="_Toc474334285"/>
    </w:p>
    <w:p>
      <w:pPr>
        <w:pStyle w:val="3"/>
        <w:keepNext w:val="0"/>
        <w:keepLines w:val="0"/>
        <w:spacing w:line="360" w:lineRule="auto"/>
        <w:ind w:firstLine="482" w:firstLineChars="200"/>
        <w:rPr>
          <w:b w:val="0"/>
          <w:sz w:val="24"/>
          <w:szCs w:val="24"/>
        </w:rPr>
      </w:pPr>
      <w:r>
        <w:rPr>
          <w:rFonts w:hint="eastAsia" w:ascii="宋体" w:hAnsi="宋体" w:eastAsia="宋体"/>
          <w:sz w:val="24"/>
          <w:szCs w:val="24"/>
        </w:rPr>
        <w:t>六、资产清查情况的说明</w:t>
      </w:r>
      <w:bookmarkEnd w:id="28"/>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480" w:firstLineChars="200"/>
        <w:jc w:val="left"/>
        <w:rPr>
          <w:rFonts w:hAnsi="宋体" w:cs="Arial"/>
          <w:sz w:val="24"/>
          <w:szCs w:val="24"/>
        </w:rPr>
      </w:pPr>
      <w:r>
        <w:rPr>
          <w:rFonts w:hint="eastAsia" w:hAnsi="宋体"/>
          <w:sz w:val="24"/>
        </w:rPr>
        <w:t>为配合评估机构顺利开展评估工作，</w:t>
      </w:r>
      <w:r>
        <w:rPr>
          <w:rFonts w:hint="eastAsia"/>
          <w:sz w:val="24"/>
          <w:szCs w:val="24"/>
        </w:rPr>
        <w:t>委托人</w:t>
      </w:r>
      <w:r>
        <w:rPr>
          <w:rFonts w:hint="eastAsia" w:hAnsi="宋体"/>
          <w:sz w:val="24"/>
        </w:rPr>
        <w:t>按照有关规定和程序对列入此次评估范围的资产进行了清查</w:t>
      </w:r>
      <w:r>
        <w:rPr>
          <w:rFonts w:hint="eastAsia" w:hAnsi="宋体" w:cs="Arial"/>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480" w:firstLineChars="200"/>
        <w:jc w:val="left"/>
        <w:rPr>
          <w:rFonts w:hAnsi="宋体" w:cs="Arial"/>
          <w:sz w:val="24"/>
          <w:szCs w:val="24"/>
        </w:rPr>
      </w:pPr>
      <w:r>
        <w:rPr>
          <w:rFonts w:hint="eastAsia" w:hAnsi="宋体" w:cs="Arial"/>
          <w:sz w:val="24"/>
          <w:szCs w:val="24"/>
        </w:rPr>
        <w:t>（一）资产清查过程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480" w:firstLineChars="200"/>
        <w:jc w:val="left"/>
        <w:rPr>
          <w:rFonts w:hAnsi="宋体" w:cs="Arial"/>
          <w:sz w:val="24"/>
          <w:szCs w:val="24"/>
        </w:rPr>
      </w:pPr>
      <w:r>
        <w:rPr>
          <w:rFonts w:hint="eastAsia" w:hAnsi="宋体" w:cs="Arial"/>
          <w:sz w:val="24"/>
          <w:szCs w:val="24"/>
        </w:rPr>
        <w:t>评估师于</w:t>
      </w:r>
      <w:r>
        <w:rPr>
          <w:rFonts w:hint="eastAsia" w:hAnsi="宋体"/>
          <w:sz w:val="24"/>
        </w:rPr>
        <w:t>2018年9月17日</w:t>
      </w:r>
      <w:r>
        <w:rPr>
          <w:rFonts w:hint="eastAsia" w:hAnsi="宋体" w:cs="Arial"/>
          <w:sz w:val="24"/>
          <w:szCs w:val="24"/>
        </w:rPr>
        <w:t>对委估资产的数量和产权状况进行了全面清查，清查结果与</w:t>
      </w:r>
      <w:r>
        <w:rPr>
          <w:rFonts w:hint="eastAsia" w:hAnsi="宋体"/>
          <w:sz w:val="24"/>
          <w:szCs w:val="24"/>
        </w:rPr>
        <w:t>新疆中拍平台拍辅服务有限公司出具的《评估委托函》中资产</w:t>
      </w:r>
      <w:r>
        <w:rPr>
          <w:rFonts w:hint="eastAsia" w:hAnsi="宋体" w:cs="Arial"/>
          <w:sz w:val="24"/>
          <w:szCs w:val="24"/>
        </w:rPr>
        <w:t>数量相符。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firstLine="480" w:firstLineChars="200"/>
        <w:jc w:val="left"/>
        <w:rPr>
          <w:rFonts w:hAnsi="宋体" w:cs="Arial"/>
          <w:sz w:val="24"/>
          <w:szCs w:val="24"/>
        </w:rPr>
      </w:pPr>
      <w:r>
        <w:rPr>
          <w:rFonts w:hint="eastAsia" w:hAnsi="宋体" w:cs="Arial"/>
          <w:sz w:val="24"/>
          <w:szCs w:val="24"/>
        </w:rPr>
        <w:t>（二）资产分布情况及特点</w:t>
      </w:r>
    </w:p>
    <w:p>
      <w:pPr>
        <w:snapToGrid w:val="0"/>
        <w:spacing w:line="360" w:lineRule="auto"/>
        <w:ind w:firstLine="480" w:firstLineChars="200"/>
        <w:rPr>
          <w:rFonts w:hAnsi="宋体"/>
          <w:sz w:val="24"/>
          <w:szCs w:val="24"/>
        </w:rPr>
      </w:pPr>
      <w:r>
        <w:rPr>
          <w:rFonts w:hint="eastAsia" w:hAnsi="宋体"/>
          <w:sz w:val="24"/>
          <w:szCs w:val="24"/>
        </w:rPr>
        <w:t>1.权属情况</w:t>
      </w:r>
    </w:p>
    <w:p>
      <w:pPr>
        <w:snapToGrid w:val="0"/>
        <w:spacing w:line="360" w:lineRule="auto"/>
        <w:ind w:firstLine="480" w:firstLineChars="200"/>
        <w:rPr>
          <w:rFonts w:hAnsi="宋体"/>
          <w:sz w:val="24"/>
          <w:szCs w:val="24"/>
        </w:rPr>
      </w:pPr>
      <w:r>
        <w:rPr>
          <w:rFonts w:hAnsi="宋体"/>
          <w:sz w:val="24"/>
          <w:szCs w:val="24"/>
        </w:rPr>
        <w:t>纳入本次资产评估范围的资产</w:t>
      </w:r>
      <w:r>
        <w:rPr>
          <w:rFonts w:hint="eastAsia" w:hAnsi="宋体"/>
          <w:sz w:val="24"/>
          <w:szCs w:val="24"/>
        </w:rPr>
        <w:t>权属是依据新疆中拍平台拍辅服务有限公司提供的《评估委托函》与奎屯市房地产管理事业局出具的《</w:t>
      </w:r>
      <w:r>
        <w:rPr>
          <w:rFonts w:hint="eastAsia" w:hAnsi="宋体" w:cs="宋体"/>
          <w:sz w:val="24"/>
        </w:rPr>
        <w:t>查档证明》</w:t>
      </w:r>
      <w:r>
        <w:rPr>
          <w:rFonts w:hint="eastAsia" w:hAnsi="宋体"/>
          <w:sz w:val="24"/>
          <w:szCs w:val="24"/>
        </w:rPr>
        <w:t>确定的。</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奎屯市市区南环西路77幢17号房屋建筑物</w:t>
      </w:r>
      <w:r>
        <w:rPr>
          <w:rFonts w:hAnsi="宋体"/>
          <w:sz w:val="24"/>
          <w:szCs w:val="24"/>
        </w:rPr>
        <w:t>，</w:t>
      </w:r>
      <w:r>
        <w:rPr>
          <w:rFonts w:hint="eastAsia" w:hAnsi="宋体"/>
          <w:sz w:val="24"/>
          <w:szCs w:val="24"/>
        </w:rPr>
        <w:t>委托方未提供房屋所有权证和国有土地使用证</w:t>
      </w:r>
      <w:r>
        <w:rPr>
          <w:rFonts w:hAnsi="宋体"/>
          <w:sz w:val="24"/>
          <w:szCs w:val="24"/>
        </w:rPr>
        <w:t>，</w:t>
      </w:r>
      <w:r>
        <w:rPr>
          <w:rFonts w:hint="eastAsia" w:hAnsi="宋体"/>
          <w:sz w:val="24"/>
          <w:szCs w:val="24"/>
        </w:rPr>
        <w:t>根据查档证明记载，该房屋买受人为奎屯市鑫盛达小额贷款有限公司，业务大类为现房签约新建，无任何产权号、备案合同号，规划用途：商业服务，建筑面积为117.43平方米。</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奎屯市市区南环西路99幢13号房屋建筑物</w:t>
      </w:r>
      <w:r>
        <w:rPr>
          <w:rFonts w:hAnsi="宋体"/>
          <w:sz w:val="24"/>
          <w:szCs w:val="24"/>
        </w:rPr>
        <w:t>，</w:t>
      </w:r>
      <w:r>
        <w:rPr>
          <w:rFonts w:hint="eastAsia" w:hAnsi="宋体"/>
          <w:sz w:val="24"/>
          <w:szCs w:val="24"/>
        </w:rPr>
        <w:t>委托方未提供房屋所有权证和国有土地使用证</w:t>
      </w:r>
      <w:r>
        <w:rPr>
          <w:rFonts w:hAnsi="宋体"/>
          <w:sz w:val="24"/>
          <w:szCs w:val="24"/>
        </w:rPr>
        <w:t>，</w:t>
      </w:r>
      <w:r>
        <w:rPr>
          <w:rFonts w:hint="eastAsia" w:hAnsi="宋体"/>
          <w:sz w:val="24"/>
          <w:szCs w:val="24"/>
        </w:rPr>
        <w:t>根据查档证明了解，房屋买受人为奎屯市鑫盛达小额贷款有限公司，备案合同号：YS00048601号，规划用途：商业服务，建筑面积为87.81平方米。</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奎屯市市区南环西路207幢12号房屋建筑物</w:t>
      </w:r>
      <w:r>
        <w:rPr>
          <w:rFonts w:hAnsi="宋体"/>
          <w:sz w:val="24"/>
          <w:szCs w:val="24"/>
        </w:rPr>
        <w:t>，</w:t>
      </w:r>
      <w:r>
        <w:rPr>
          <w:rFonts w:hint="eastAsia" w:hAnsi="宋体"/>
          <w:sz w:val="24"/>
          <w:szCs w:val="24"/>
        </w:rPr>
        <w:t>委托方未提供房屋所有权证和国有土地使用证</w:t>
      </w:r>
      <w:r>
        <w:rPr>
          <w:rFonts w:hAnsi="宋体"/>
          <w:sz w:val="24"/>
          <w:szCs w:val="24"/>
        </w:rPr>
        <w:t>，</w:t>
      </w:r>
      <w:r>
        <w:rPr>
          <w:rFonts w:hint="eastAsia" w:hAnsi="宋体"/>
          <w:sz w:val="24"/>
          <w:szCs w:val="24"/>
        </w:rPr>
        <w:t>根据查档证明了解，房屋买受人为奎屯市鑫盛达小额贷款有限公司，备案合同号：YS00048609号，规划用途：商业服务，建筑面积为151.79平方米。</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奎屯市市区团结广场26幢1284号房屋建筑物</w:t>
      </w:r>
      <w:r>
        <w:rPr>
          <w:rFonts w:hAnsi="宋体"/>
          <w:sz w:val="24"/>
          <w:szCs w:val="24"/>
        </w:rPr>
        <w:t>，</w:t>
      </w:r>
      <w:r>
        <w:rPr>
          <w:rFonts w:hint="eastAsia" w:hAnsi="宋体"/>
          <w:sz w:val="24"/>
          <w:szCs w:val="24"/>
        </w:rPr>
        <w:t>委托方未提供房屋所有权证和国有土地使用证</w:t>
      </w:r>
      <w:r>
        <w:rPr>
          <w:rFonts w:hAnsi="宋体"/>
          <w:sz w:val="24"/>
          <w:szCs w:val="24"/>
        </w:rPr>
        <w:t>，</w:t>
      </w:r>
      <w:r>
        <w:rPr>
          <w:rFonts w:hint="eastAsia" w:hAnsi="宋体"/>
          <w:sz w:val="24"/>
          <w:szCs w:val="24"/>
        </w:rPr>
        <w:t>根据查档证明了解，房屋买受人为奎屯市鑫盛达小额贷款有限公司，备案合同号：YS00048682号，规划用途：成套住宅，建筑面积为148.21平方米。</w:t>
      </w:r>
    </w:p>
    <w:p>
      <w:pPr>
        <w:snapToGrid w:val="0"/>
        <w:spacing w:line="360" w:lineRule="auto"/>
        <w:ind w:firstLine="480" w:firstLineChars="200"/>
        <w:rPr>
          <w:rFonts w:hAnsi="宋体"/>
          <w:sz w:val="24"/>
          <w:szCs w:val="24"/>
        </w:rPr>
      </w:pPr>
      <w:r>
        <w:rPr>
          <w:rFonts w:hint="eastAsia" w:hAnsi="宋体"/>
          <w:sz w:val="24"/>
          <w:szCs w:val="24"/>
        </w:rPr>
        <w:t>2.物理及经济情况</w:t>
      </w:r>
    </w:p>
    <w:p>
      <w:pPr>
        <w:snapToGrid w:val="0"/>
        <w:spacing w:line="360" w:lineRule="auto"/>
        <w:ind w:firstLine="480" w:firstLineChars="200"/>
        <w:rPr>
          <w:rFonts w:hAnsi="宋体"/>
          <w:sz w:val="24"/>
          <w:szCs w:val="24"/>
        </w:rPr>
      </w:pPr>
      <w:bookmarkStart w:id="29" w:name="_Toc474334286"/>
      <w:r>
        <w:rPr>
          <w:rFonts w:hint="eastAsia" w:hAnsi="宋体"/>
          <w:sz w:val="24"/>
          <w:szCs w:val="24"/>
        </w:rPr>
        <w:t>委估的单项资产为</w:t>
      </w:r>
      <w:r>
        <w:rPr>
          <w:rFonts w:hint="eastAsia" w:hAnsi="宋体"/>
          <w:color w:val="000000"/>
          <w:sz w:val="24"/>
          <w:szCs w:val="24"/>
        </w:rPr>
        <w:t>固定资产（奎屯市市区南环西路77幢17号、99幢13号、207幢12号、奎屯市团结广场26幢1单元1284号房屋）</w:t>
      </w:r>
      <w:r>
        <w:rPr>
          <w:rFonts w:hint="eastAsia" w:hAnsi="宋体"/>
          <w:sz w:val="24"/>
          <w:szCs w:val="24"/>
        </w:rPr>
        <w:t>，具体情况如下：</w:t>
      </w:r>
    </w:p>
    <w:p>
      <w:pPr>
        <w:snapToGrid w:val="0"/>
        <w:spacing w:line="360" w:lineRule="auto"/>
        <w:ind w:firstLine="480" w:firstLineChars="200"/>
        <w:rPr>
          <w:rFonts w:hAnsi="宋体"/>
          <w:sz w:val="24"/>
          <w:szCs w:val="24"/>
        </w:rPr>
      </w:pPr>
      <w:r>
        <w:rPr>
          <w:rFonts w:hint="eastAsia" w:hAnsi="宋体"/>
          <w:sz w:val="24"/>
          <w:szCs w:val="24"/>
        </w:rPr>
        <w:t>奎屯市南环西路77幢17号商铺一套，建于2013年，混合结构，建筑面积117.43平方米，东至和丰街，南至南环西路，西至奎阿高速，北至北京西路，简单装修，水、电、暖及其相关设施齐全，维护保养一般，目前正常使用。</w:t>
      </w:r>
    </w:p>
    <w:p>
      <w:pPr>
        <w:snapToGrid w:val="0"/>
        <w:spacing w:line="360" w:lineRule="auto"/>
        <w:ind w:firstLine="480" w:firstLineChars="200"/>
        <w:rPr>
          <w:rFonts w:hAnsi="宋体"/>
          <w:sz w:val="24"/>
          <w:szCs w:val="24"/>
        </w:rPr>
      </w:pPr>
      <w:r>
        <w:rPr>
          <w:rFonts w:hint="eastAsia" w:hAnsi="宋体"/>
          <w:sz w:val="24"/>
          <w:szCs w:val="24"/>
        </w:rPr>
        <w:t>奎屯市南环西路99幢13号商铺一套，建于2013年，混合结构，建筑面积87.81平方米，东至和丰街，南至南环西路，西至奎阿高速，北至北京西路，未装修，水、电、暖及其相关设施齐全，维护保养一般，目前闲置中。</w:t>
      </w:r>
    </w:p>
    <w:p>
      <w:pPr>
        <w:snapToGrid w:val="0"/>
        <w:spacing w:line="360" w:lineRule="auto"/>
        <w:ind w:firstLine="480" w:firstLineChars="200"/>
        <w:rPr>
          <w:rFonts w:hAnsi="宋体"/>
          <w:sz w:val="24"/>
          <w:szCs w:val="24"/>
        </w:rPr>
      </w:pPr>
      <w:r>
        <w:rPr>
          <w:rFonts w:hint="eastAsia" w:hAnsi="宋体"/>
          <w:sz w:val="24"/>
          <w:szCs w:val="24"/>
        </w:rPr>
        <w:t>奎屯市南环西路207幢12号商铺一套，建于2013年，混合结构，建筑面积151.79平方米，东至和丰街，南至南环西路，西至奎阿高速，北至北京西路，中等装修，水、电、暖及其相关设施齐全，维护保养一般，目前正常使用。</w:t>
      </w:r>
    </w:p>
    <w:p>
      <w:pPr>
        <w:snapToGrid w:val="0"/>
        <w:spacing w:line="360" w:lineRule="auto"/>
        <w:ind w:firstLine="480" w:firstLineChars="200"/>
        <w:rPr>
          <w:rFonts w:hAnsi="宋体"/>
          <w:sz w:val="24"/>
          <w:szCs w:val="24"/>
        </w:rPr>
      </w:pPr>
      <w:r>
        <w:rPr>
          <w:rFonts w:hint="eastAsia" w:hAnsi="宋体"/>
          <w:sz w:val="24"/>
          <w:szCs w:val="24"/>
        </w:rPr>
        <w:t>奎屯市团结广场26幢1284号房屋一套，建于2013年，混合结构，建筑面积148.21平方米，东至团结东街，南至北京路，西至团结西街，北至乌鲁木齐西路（未进入房屋内部勘查，与申请人、被执行人协商后，决定以毛坯房市场价值评估）未装修，水、电、暖及其相关设施齐全，维护保养一般，目前闲置中。</w:t>
      </w:r>
    </w:p>
    <w:p>
      <w:pPr>
        <w:snapToGrid w:val="0"/>
        <w:spacing w:line="360" w:lineRule="auto"/>
        <w:rPr>
          <w:rFonts w:hAnsi="宋体"/>
          <w:sz w:val="24"/>
          <w:szCs w:val="24"/>
        </w:rPr>
      </w:pPr>
    </w:p>
    <w:p>
      <w:pPr>
        <w:spacing w:line="360" w:lineRule="auto"/>
        <w:ind w:firstLine="482" w:firstLineChars="200"/>
        <w:outlineLvl w:val="1"/>
        <w:rPr>
          <w:rFonts w:hAnsi="宋体"/>
          <w:b/>
          <w:sz w:val="24"/>
          <w:szCs w:val="24"/>
        </w:rPr>
      </w:pPr>
      <w:r>
        <w:rPr>
          <w:rFonts w:hint="eastAsia" w:hAnsi="宋体"/>
          <w:b/>
          <w:sz w:val="24"/>
          <w:szCs w:val="24"/>
        </w:rPr>
        <w:t>七、资料清单</w:t>
      </w:r>
      <w:bookmarkEnd w:id="29"/>
    </w:p>
    <w:p>
      <w:pPr>
        <w:spacing w:line="360" w:lineRule="auto"/>
        <w:ind w:firstLine="480" w:firstLineChars="200"/>
        <w:rPr>
          <w:rFonts w:hAnsi="宋体"/>
          <w:sz w:val="24"/>
          <w:szCs w:val="24"/>
        </w:rPr>
      </w:pPr>
      <w:r>
        <w:rPr>
          <w:rFonts w:hint="eastAsia" w:hAnsi="宋体"/>
          <w:sz w:val="24"/>
          <w:szCs w:val="24"/>
        </w:rPr>
        <w:t>（一）新疆中拍平台拍辅服务有限公司《评估委托函》；</w:t>
      </w:r>
    </w:p>
    <w:p>
      <w:pPr>
        <w:spacing w:line="360" w:lineRule="auto"/>
        <w:ind w:firstLine="480" w:firstLineChars="200"/>
        <w:rPr>
          <w:rFonts w:hAnsi="宋体"/>
          <w:sz w:val="24"/>
          <w:szCs w:val="24"/>
        </w:rPr>
      </w:pPr>
      <w:r>
        <w:rPr>
          <w:rFonts w:hint="eastAsia" w:hAnsi="宋体"/>
          <w:sz w:val="24"/>
          <w:szCs w:val="24"/>
        </w:rPr>
        <w:t>（二）新疆奎屯市房地产管理事业局出具的《查档证明》：</w:t>
      </w:r>
    </w:p>
    <w:p>
      <w:pPr>
        <w:spacing w:line="360" w:lineRule="auto"/>
        <w:ind w:firstLine="480" w:firstLineChars="200"/>
        <w:rPr>
          <w:rFonts w:hAnsi="宋体"/>
          <w:sz w:val="24"/>
          <w:szCs w:val="24"/>
        </w:rPr>
      </w:pPr>
      <w:r>
        <w:rPr>
          <w:rFonts w:hint="eastAsia" w:hAnsi="宋体"/>
          <w:sz w:val="24"/>
          <w:szCs w:val="24"/>
        </w:rPr>
        <w:t>（三）其他相关资料</w:t>
      </w:r>
    </w:p>
    <w:p>
      <w:pPr>
        <w:spacing w:line="360" w:lineRule="auto"/>
        <w:ind w:firstLine="480" w:firstLineChars="200"/>
        <w:rPr>
          <w:rFonts w:hAnsi="宋体"/>
          <w:i/>
          <w:color w:val="000000"/>
          <w:sz w:val="24"/>
          <w:szCs w:val="24"/>
        </w:rPr>
      </w:pPr>
    </w:p>
    <w:p>
      <w:pPr>
        <w:autoSpaceDE w:val="0"/>
        <w:autoSpaceDN w:val="0"/>
        <w:spacing w:line="360" w:lineRule="auto"/>
        <w:rPr>
          <w:rFonts w:hAnsi="宋体" w:cs="楷体_GB2312"/>
          <w:b/>
          <w:sz w:val="28"/>
          <w:szCs w:val="28"/>
          <w:lang w:val="zh-CN"/>
        </w:rPr>
      </w:pPr>
    </w:p>
    <w:p>
      <w:pPr>
        <w:autoSpaceDE w:val="0"/>
        <w:autoSpaceDN w:val="0"/>
        <w:spacing w:line="360" w:lineRule="auto"/>
        <w:ind w:firstLine="1799" w:firstLineChars="640"/>
        <w:rPr>
          <w:rFonts w:hAnsi="宋体" w:cs="楷体_GB2312"/>
          <w:b/>
          <w:sz w:val="28"/>
          <w:szCs w:val="28"/>
          <w:lang w:val="zh-CN"/>
        </w:rPr>
      </w:pPr>
    </w:p>
    <w:p>
      <w:pPr>
        <w:autoSpaceDE w:val="0"/>
        <w:autoSpaceDN w:val="0"/>
        <w:spacing w:line="360" w:lineRule="auto"/>
        <w:ind w:firstLine="1799" w:firstLineChars="640"/>
        <w:rPr>
          <w:rFonts w:hAnsi="宋体" w:cs="楷体_GB2312"/>
          <w:b/>
          <w:sz w:val="28"/>
          <w:szCs w:val="28"/>
          <w:lang w:val="zh-CN"/>
        </w:rPr>
      </w:pPr>
    </w:p>
    <w:p>
      <w:pPr>
        <w:autoSpaceDE w:val="0"/>
        <w:autoSpaceDN w:val="0"/>
        <w:spacing w:line="360" w:lineRule="auto"/>
        <w:ind w:firstLine="1799" w:firstLineChars="640"/>
        <w:rPr>
          <w:rFonts w:hAnsi="宋体" w:cs="楷体_GB2312"/>
          <w:b/>
          <w:sz w:val="28"/>
          <w:szCs w:val="28"/>
          <w:lang w:val="zh-CN"/>
        </w:rPr>
      </w:pPr>
    </w:p>
    <w:p>
      <w:pPr>
        <w:autoSpaceDE w:val="0"/>
        <w:autoSpaceDN w:val="0"/>
        <w:spacing w:line="360" w:lineRule="auto"/>
        <w:ind w:firstLine="1799" w:firstLineChars="640"/>
        <w:rPr>
          <w:rFonts w:hAnsi="宋体" w:cs="楷体_GB2312"/>
          <w:b/>
          <w:sz w:val="28"/>
          <w:szCs w:val="28"/>
          <w:lang w:val="zh-CN"/>
        </w:rPr>
      </w:pPr>
    </w:p>
    <w:p>
      <w:pPr>
        <w:autoSpaceDE w:val="0"/>
        <w:autoSpaceDN w:val="0"/>
        <w:spacing w:line="360" w:lineRule="auto"/>
        <w:ind w:firstLine="1799" w:firstLineChars="640"/>
        <w:rPr>
          <w:rFonts w:hAnsi="宋体" w:cs="楷体_GB2312"/>
          <w:b/>
          <w:sz w:val="28"/>
          <w:szCs w:val="28"/>
          <w:lang w:val="zh-CN"/>
        </w:rPr>
      </w:pPr>
    </w:p>
    <w:p>
      <w:pPr>
        <w:autoSpaceDE w:val="0"/>
        <w:autoSpaceDN w:val="0"/>
        <w:spacing w:line="360" w:lineRule="auto"/>
        <w:ind w:firstLine="1799" w:firstLineChars="640"/>
        <w:rPr>
          <w:rFonts w:hAnsi="宋体" w:cs="楷体_GB2312"/>
          <w:b/>
          <w:sz w:val="28"/>
          <w:szCs w:val="28"/>
          <w:lang w:val="zh-CN"/>
        </w:rPr>
      </w:pPr>
    </w:p>
    <w:p>
      <w:pPr>
        <w:jc w:val="center"/>
        <w:outlineLvl w:val="0"/>
        <w:rPr>
          <w:sz w:val="36"/>
          <w:szCs w:val="36"/>
        </w:rPr>
      </w:pPr>
      <w:bookmarkStart w:id="30" w:name="_Toc252468099"/>
      <w:bookmarkStart w:id="31" w:name="_Toc474334287"/>
      <w:r>
        <w:rPr>
          <w:rFonts w:hint="eastAsia"/>
          <w:b/>
          <w:sz w:val="36"/>
          <w:szCs w:val="36"/>
        </w:rPr>
        <w:t>第三部分 资产评估说明</w:t>
      </w:r>
      <w:bookmarkEnd w:id="30"/>
      <w:bookmarkEnd w:id="31"/>
    </w:p>
    <w:p>
      <w:pPr>
        <w:pStyle w:val="3"/>
        <w:keepNext w:val="0"/>
        <w:keepLines w:val="0"/>
        <w:spacing w:line="360" w:lineRule="auto"/>
        <w:ind w:firstLine="354" w:firstLineChars="147"/>
        <w:rPr>
          <w:rFonts w:ascii="宋体" w:hAnsi="宋体" w:eastAsia="宋体"/>
          <w:sz w:val="24"/>
          <w:szCs w:val="24"/>
        </w:rPr>
      </w:pPr>
      <w:bookmarkStart w:id="32" w:name="_Toc252468100"/>
    </w:p>
    <w:p>
      <w:pPr>
        <w:pStyle w:val="3"/>
        <w:keepNext w:val="0"/>
        <w:keepLines w:val="0"/>
        <w:spacing w:line="360" w:lineRule="auto"/>
        <w:ind w:firstLine="354" w:firstLineChars="147"/>
        <w:rPr>
          <w:rFonts w:ascii="宋体" w:hAnsi="宋体" w:eastAsia="宋体"/>
          <w:sz w:val="24"/>
          <w:szCs w:val="24"/>
        </w:rPr>
      </w:pPr>
      <w:bookmarkStart w:id="33" w:name="_Toc474334288"/>
      <w:r>
        <w:rPr>
          <w:rFonts w:hint="eastAsia" w:ascii="宋体" w:hAnsi="宋体" w:eastAsia="宋体"/>
          <w:sz w:val="24"/>
          <w:szCs w:val="24"/>
        </w:rPr>
        <w:t>一、评估对象与评估范围说明</w:t>
      </w:r>
      <w:bookmarkEnd w:id="32"/>
      <w:bookmarkEnd w:id="33"/>
    </w:p>
    <w:p>
      <w:pPr>
        <w:pStyle w:val="6"/>
        <w:spacing w:line="360" w:lineRule="auto"/>
        <w:ind w:firstLine="480" w:firstLineChars="200"/>
        <w:jc w:val="both"/>
        <w:rPr>
          <w:rFonts w:hAnsi="宋体"/>
          <w:sz w:val="24"/>
          <w:szCs w:val="24"/>
        </w:rPr>
      </w:pPr>
      <w:r>
        <w:rPr>
          <w:rFonts w:hint="eastAsia" w:hAnsi="宋体"/>
          <w:sz w:val="24"/>
          <w:szCs w:val="24"/>
        </w:rPr>
        <w:t>（一）评估对象</w:t>
      </w:r>
    </w:p>
    <w:p>
      <w:pPr>
        <w:pStyle w:val="6"/>
        <w:spacing w:line="360" w:lineRule="auto"/>
        <w:ind w:firstLine="480" w:firstLineChars="200"/>
        <w:jc w:val="both"/>
        <w:rPr>
          <w:rFonts w:hAnsi="宋体"/>
          <w:color w:val="000000"/>
          <w:sz w:val="24"/>
          <w:szCs w:val="24"/>
        </w:rPr>
      </w:pPr>
      <w:r>
        <w:rPr>
          <w:rFonts w:hint="eastAsia" w:hAnsi="宋体"/>
          <w:sz w:val="24"/>
          <w:szCs w:val="24"/>
        </w:rPr>
        <w:t>评估对</w:t>
      </w:r>
      <w:r>
        <w:rPr>
          <w:rFonts w:hint="eastAsia" w:hAnsi="宋体"/>
          <w:sz w:val="24"/>
        </w:rPr>
        <w:t>象为奎屯市鑫盛达小额贷款有限公司持有的</w:t>
      </w:r>
      <w:r>
        <w:rPr>
          <w:rFonts w:hint="eastAsia" w:hAnsi="宋体"/>
          <w:sz w:val="24"/>
          <w:szCs w:val="24"/>
        </w:rPr>
        <w:t>单项资产</w:t>
      </w:r>
      <w:r>
        <w:rPr>
          <w:rFonts w:hint="eastAsia" w:hAnsi="宋体"/>
          <w:color w:val="000000"/>
          <w:sz w:val="24"/>
          <w:szCs w:val="24"/>
        </w:rPr>
        <w:t>。</w:t>
      </w:r>
    </w:p>
    <w:p>
      <w:pPr>
        <w:pStyle w:val="6"/>
        <w:spacing w:line="360" w:lineRule="auto"/>
        <w:ind w:firstLine="480" w:firstLineChars="200"/>
        <w:jc w:val="both"/>
        <w:rPr>
          <w:rFonts w:hAnsi="宋体"/>
          <w:sz w:val="24"/>
        </w:rPr>
      </w:pPr>
      <w:r>
        <w:rPr>
          <w:rFonts w:hint="eastAsia" w:hAnsi="宋体"/>
          <w:sz w:val="24"/>
        </w:rPr>
        <w:t>（二）评估范围</w:t>
      </w:r>
    </w:p>
    <w:p>
      <w:pPr>
        <w:snapToGrid w:val="0"/>
        <w:spacing w:line="360" w:lineRule="auto"/>
        <w:ind w:firstLine="480" w:firstLineChars="200"/>
        <w:rPr>
          <w:rFonts w:hAnsi="宋体"/>
          <w:sz w:val="24"/>
          <w:szCs w:val="24"/>
        </w:rPr>
      </w:pPr>
      <w:r>
        <w:rPr>
          <w:rFonts w:hint="eastAsia" w:hAnsi="宋体"/>
          <w:sz w:val="24"/>
          <w:szCs w:val="24"/>
        </w:rPr>
        <w:t>本次</w:t>
      </w:r>
      <w:r>
        <w:rPr>
          <w:rFonts w:hint="eastAsia" w:hAnsi="宋体"/>
          <w:color w:val="000000"/>
          <w:sz w:val="24"/>
          <w:szCs w:val="24"/>
        </w:rPr>
        <w:t>评估范围是</w:t>
      </w:r>
      <w:r>
        <w:rPr>
          <w:rFonts w:hint="eastAsia" w:hAnsi="宋体"/>
          <w:sz w:val="24"/>
          <w:szCs w:val="24"/>
        </w:rPr>
        <w:t>新疆中拍平台拍辅服务有限公司对</w:t>
      </w:r>
      <w:r>
        <w:rPr>
          <w:rFonts w:hint="eastAsia" w:hAnsi="宋体"/>
          <w:color w:val="000000"/>
          <w:sz w:val="24"/>
          <w:szCs w:val="24"/>
        </w:rPr>
        <w:t>（2018）新4003执恢35号案件涉案物拟实施司法拍卖行为所涉及的</w:t>
      </w:r>
      <w:r>
        <w:rPr>
          <w:rFonts w:hint="eastAsia" w:hAnsi="宋体"/>
          <w:sz w:val="24"/>
          <w:szCs w:val="24"/>
        </w:rPr>
        <w:t>单项资产</w:t>
      </w:r>
      <w:r>
        <w:rPr>
          <w:rFonts w:hint="eastAsia" w:hAnsi="宋体"/>
          <w:color w:val="000000"/>
          <w:sz w:val="24"/>
          <w:szCs w:val="24"/>
        </w:rPr>
        <w:t>（奎屯市市区南环西路77幢17号、99幢13号、207幢12号、奎屯市团结广场26幢1单元1284号房屋）。</w:t>
      </w:r>
    </w:p>
    <w:p>
      <w:pPr>
        <w:pStyle w:val="6"/>
        <w:snapToGrid w:val="0"/>
        <w:spacing w:line="360" w:lineRule="auto"/>
        <w:ind w:firstLine="480" w:firstLineChars="200"/>
        <w:jc w:val="both"/>
        <w:rPr>
          <w:rFonts w:hAnsi="宋体"/>
          <w:sz w:val="24"/>
          <w:szCs w:val="24"/>
        </w:rPr>
      </w:pPr>
      <w:r>
        <w:rPr>
          <w:rFonts w:hAnsi="宋体"/>
          <w:sz w:val="24"/>
          <w:szCs w:val="24"/>
        </w:rPr>
        <w:t>本次纳入评估范围的资产与委托评估时</w:t>
      </w:r>
      <w:r>
        <w:rPr>
          <w:rFonts w:hint="eastAsia" w:hAnsi="宋体"/>
          <w:sz w:val="24"/>
          <w:szCs w:val="24"/>
        </w:rPr>
        <w:t>提供</w:t>
      </w:r>
      <w:r>
        <w:rPr>
          <w:rFonts w:hAnsi="宋体"/>
          <w:sz w:val="24"/>
          <w:szCs w:val="24"/>
        </w:rPr>
        <w:t>的资产范围一致</w:t>
      </w:r>
      <w:r>
        <w:rPr>
          <w:rFonts w:hint="eastAsia" w:hAnsi="宋体"/>
          <w:sz w:val="24"/>
          <w:szCs w:val="24"/>
        </w:rPr>
        <w:t>，</w:t>
      </w:r>
      <w:r>
        <w:rPr>
          <w:rFonts w:hAnsi="宋体"/>
          <w:sz w:val="24"/>
          <w:szCs w:val="24"/>
        </w:rPr>
        <w:t>委托评估对象和评估范围与经济行为涉及的评估对象和评估范围</w:t>
      </w:r>
      <w:r>
        <w:rPr>
          <w:rFonts w:hint="eastAsia" w:hAnsi="宋体"/>
          <w:sz w:val="24"/>
          <w:szCs w:val="24"/>
        </w:rPr>
        <w:t>一致，</w:t>
      </w:r>
      <w:r>
        <w:rPr>
          <w:rFonts w:hAnsi="宋体"/>
          <w:sz w:val="24"/>
          <w:szCs w:val="24"/>
        </w:rPr>
        <w:t>凡列入</w:t>
      </w:r>
      <w:r>
        <w:rPr>
          <w:rFonts w:hint="eastAsia" w:hAnsi="宋体"/>
          <w:color w:val="000000"/>
          <w:sz w:val="24"/>
          <w:szCs w:val="24"/>
        </w:rPr>
        <w:t>评估委托函</w:t>
      </w:r>
      <w:r>
        <w:rPr>
          <w:rFonts w:hAnsi="宋体"/>
          <w:sz w:val="24"/>
          <w:szCs w:val="24"/>
        </w:rPr>
        <w:t>内并经核实的资产均在评估范围之内。</w:t>
      </w:r>
    </w:p>
    <w:p>
      <w:pPr>
        <w:spacing w:line="360" w:lineRule="auto"/>
        <w:ind w:firstLine="480" w:firstLineChars="200"/>
        <w:rPr>
          <w:rFonts w:hAnsi="宋体"/>
          <w:sz w:val="24"/>
          <w:szCs w:val="24"/>
        </w:rPr>
      </w:pPr>
      <w:r>
        <w:rPr>
          <w:rFonts w:hint="eastAsia" w:hAnsi="宋体"/>
          <w:sz w:val="24"/>
          <w:szCs w:val="24"/>
        </w:rPr>
        <w:t>（三）固定资产的情况及特点</w:t>
      </w:r>
    </w:p>
    <w:p>
      <w:pPr>
        <w:snapToGrid w:val="0"/>
        <w:spacing w:line="360" w:lineRule="auto"/>
        <w:ind w:firstLine="480" w:firstLineChars="200"/>
        <w:rPr>
          <w:rFonts w:hAnsi="宋体"/>
          <w:sz w:val="24"/>
          <w:szCs w:val="24"/>
        </w:rPr>
      </w:pPr>
      <w:bookmarkStart w:id="34" w:name="_Toc252468101"/>
      <w:r>
        <w:rPr>
          <w:rFonts w:hint="eastAsia" w:hAnsi="宋体"/>
          <w:sz w:val="24"/>
          <w:szCs w:val="24"/>
        </w:rPr>
        <w:t>1.权属情况</w:t>
      </w:r>
    </w:p>
    <w:p>
      <w:pPr>
        <w:snapToGrid w:val="0"/>
        <w:spacing w:line="360" w:lineRule="auto"/>
        <w:ind w:firstLine="480" w:firstLineChars="200"/>
        <w:rPr>
          <w:rFonts w:hAnsi="宋体"/>
          <w:sz w:val="24"/>
          <w:szCs w:val="24"/>
        </w:rPr>
      </w:pPr>
      <w:bookmarkStart w:id="35" w:name="_Toc474334289"/>
      <w:r>
        <w:rPr>
          <w:rFonts w:hAnsi="宋体"/>
          <w:sz w:val="24"/>
          <w:szCs w:val="24"/>
        </w:rPr>
        <w:t>纳入本次资产评估范围的资产</w:t>
      </w:r>
      <w:r>
        <w:rPr>
          <w:rFonts w:hint="eastAsia" w:hAnsi="宋体"/>
          <w:sz w:val="24"/>
          <w:szCs w:val="24"/>
        </w:rPr>
        <w:t>权属是依据新疆中拍平台拍辅服务有限公司提供的《评估委托函》与奎屯市房地产管理事业局出具的《</w:t>
      </w:r>
      <w:r>
        <w:rPr>
          <w:rFonts w:hint="eastAsia" w:hAnsi="宋体" w:cs="宋体"/>
          <w:sz w:val="24"/>
        </w:rPr>
        <w:t>查档证明》</w:t>
      </w:r>
      <w:r>
        <w:rPr>
          <w:rFonts w:hint="eastAsia" w:hAnsi="宋体"/>
          <w:sz w:val="24"/>
          <w:szCs w:val="24"/>
        </w:rPr>
        <w:t>确定的。</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奎屯市市区南环西路77幢17号房屋建筑物</w:t>
      </w:r>
      <w:r>
        <w:rPr>
          <w:rFonts w:hAnsi="宋体"/>
          <w:sz w:val="24"/>
          <w:szCs w:val="24"/>
        </w:rPr>
        <w:t>，</w:t>
      </w:r>
      <w:r>
        <w:rPr>
          <w:rFonts w:hint="eastAsia" w:hAnsi="宋体"/>
          <w:sz w:val="24"/>
          <w:szCs w:val="24"/>
        </w:rPr>
        <w:t>委托方未提供房屋所有权证和国有土地使用证</w:t>
      </w:r>
      <w:r>
        <w:rPr>
          <w:rFonts w:hAnsi="宋体"/>
          <w:sz w:val="24"/>
          <w:szCs w:val="24"/>
        </w:rPr>
        <w:t>，</w:t>
      </w:r>
      <w:r>
        <w:rPr>
          <w:rFonts w:hint="eastAsia" w:hAnsi="宋体"/>
          <w:sz w:val="24"/>
          <w:szCs w:val="24"/>
        </w:rPr>
        <w:t>根据查档证明记载，该房屋买受人为奎屯市鑫盛达小额贷款有限公司，业务大类为现房签约新建，无任何产权号、备案合同号，规划用途：商业服务，建筑面积为117.43平方米。</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奎屯市市区南环西路99幢13号房屋建筑物</w:t>
      </w:r>
      <w:r>
        <w:rPr>
          <w:rFonts w:hAnsi="宋体"/>
          <w:sz w:val="24"/>
          <w:szCs w:val="24"/>
        </w:rPr>
        <w:t>，</w:t>
      </w:r>
      <w:r>
        <w:rPr>
          <w:rFonts w:hint="eastAsia" w:hAnsi="宋体"/>
          <w:sz w:val="24"/>
          <w:szCs w:val="24"/>
        </w:rPr>
        <w:t>委托方未提供房屋所有权证和国有土地使用证</w:t>
      </w:r>
      <w:r>
        <w:rPr>
          <w:rFonts w:hAnsi="宋体"/>
          <w:sz w:val="24"/>
          <w:szCs w:val="24"/>
        </w:rPr>
        <w:t>，</w:t>
      </w:r>
      <w:r>
        <w:rPr>
          <w:rFonts w:hint="eastAsia" w:hAnsi="宋体"/>
          <w:sz w:val="24"/>
          <w:szCs w:val="24"/>
        </w:rPr>
        <w:t>根据查档证明了解，房屋买受人为奎屯市鑫盛达小额贷款有限公司，备案合同号：YS00048601号，规划用途：商业服务，建筑面积为87.81平方米。</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奎屯市市区南环西路207幢12号房屋建筑物</w:t>
      </w:r>
      <w:r>
        <w:rPr>
          <w:rFonts w:hAnsi="宋体"/>
          <w:sz w:val="24"/>
          <w:szCs w:val="24"/>
        </w:rPr>
        <w:t>，</w:t>
      </w:r>
      <w:r>
        <w:rPr>
          <w:rFonts w:hint="eastAsia" w:hAnsi="宋体"/>
          <w:sz w:val="24"/>
          <w:szCs w:val="24"/>
        </w:rPr>
        <w:t>委托方未提供房屋所有权证和国有土地使用证</w:t>
      </w:r>
      <w:r>
        <w:rPr>
          <w:rFonts w:hAnsi="宋体"/>
          <w:sz w:val="24"/>
          <w:szCs w:val="24"/>
        </w:rPr>
        <w:t>，</w:t>
      </w:r>
      <w:r>
        <w:rPr>
          <w:rFonts w:hint="eastAsia" w:hAnsi="宋体"/>
          <w:sz w:val="24"/>
          <w:szCs w:val="24"/>
        </w:rPr>
        <w:t>根据查档证明了解，房屋买受人为奎屯市鑫盛达小额贷款有限公司，备案合同号：YS00048609号，规划用途：商业服务，建筑面积为151.79平方米。</w:t>
      </w:r>
    </w:p>
    <w:p>
      <w:pPr>
        <w:snapToGrid w:val="0"/>
        <w:spacing w:line="360" w:lineRule="auto"/>
        <w:ind w:firstLine="480" w:firstLineChars="200"/>
        <w:rPr>
          <w:rFonts w:hAnsi="宋体"/>
          <w:sz w:val="24"/>
          <w:szCs w:val="24"/>
        </w:rPr>
      </w:pPr>
      <w:r>
        <w:rPr>
          <w:rFonts w:hint="eastAsia" w:hAnsi="宋体"/>
          <w:sz w:val="24"/>
          <w:szCs w:val="24"/>
        </w:rPr>
        <w:t>《评估委托函》</w:t>
      </w:r>
      <w:r>
        <w:rPr>
          <w:rFonts w:hAnsi="宋体"/>
          <w:sz w:val="24"/>
          <w:szCs w:val="24"/>
        </w:rPr>
        <w:t>中的</w:t>
      </w:r>
      <w:r>
        <w:rPr>
          <w:rFonts w:hint="eastAsia" w:hAnsi="宋体"/>
          <w:sz w:val="24"/>
          <w:szCs w:val="24"/>
        </w:rPr>
        <w:t>奎屯市市区团结广场26幢1284号房屋建筑物</w:t>
      </w:r>
      <w:r>
        <w:rPr>
          <w:rFonts w:hAnsi="宋体"/>
          <w:sz w:val="24"/>
          <w:szCs w:val="24"/>
        </w:rPr>
        <w:t>，</w:t>
      </w:r>
      <w:r>
        <w:rPr>
          <w:rFonts w:hint="eastAsia" w:hAnsi="宋体"/>
          <w:sz w:val="24"/>
          <w:szCs w:val="24"/>
        </w:rPr>
        <w:t>委托方未提供房屋所有权证和国有土地使用证</w:t>
      </w:r>
      <w:r>
        <w:rPr>
          <w:rFonts w:hAnsi="宋体"/>
          <w:sz w:val="24"/>
          <w:szCs w:val="24"/>
        </w:rPr>
        <w:t>，</w:t>
      </w:r>
      <w:r>
        <w:rPr>
          <w:rFonts w:hint="eastAsia" w:hAnsi="宋体"/>
          <w:sz w:val="24"/>
          <w:szCs w:val="24"/>
        </w:rPr>
        <w:t>根据查档证明了解，房屋买受人为奎屯市鑫盛达小额贷款有限公司，备案合同号：YS00048682号，规划用途：成套住宅，建筑面积为148.21平方米。</w:t>
      </w:r>
    </w:p>
    <w:p>
      <w:pPr>
        <w:snapToGrid w:val="0"/>
        <w:spacing w:line="360" w:lineRule="auto"/>
        <w:ind w:firstLine="480" w:firstLineChars="200"/>
        <w:rPr>
          <w:rFonts w:hAnsi="宋体"/>
          <w:sz w:val="24"/>
          <w:szCs w:val="24"/>
        </w:rPr>
      </w:pPr>
      <w:r>
        <w:rPr>
          <w:rFonts w:hint="eastAsia" w:hAnsi="宋体"/>
          <w:sz w:val="24"/>
          <w:szCs w:val="24"/>
        </w:rPr>
        <w:t>2.物理及经济情况</w:t>
      </w:r>
    </w:p>
    <w:p>
      <w:pPr>
        <w:snapToGrid w:val="0"/>
        <w:spacing w:line="360" w:lineRule="auto"/>
        <w:ind w:firstLine="480" w:firstLineChars="200"/>
        <w:rPr>
          <w:rFonts w:hAnsi="宋体"/>
          <w:sz w:val="24"/>
          <w:szCs w:val="24"/>
        </w:rPr>
      </w:pPr>
      <w:r>
        <w:rPr>
          <w:rFonts w:hint="eastAsia" w:hAnsi="宋体"/>
          <w:sz w:val="24"/>
          <w:szCs w:val="24"/>
        </w:rPr>
        <w:t>委估的单项资产为</w:t>
      </w:r>
      <w:r>
        <w:rPr>
          <w:rFonts w:hint="eastAsia" w:hAnsi="宋体"/>
          <w:color w:val="000000"/>
          <w:sz w:val="24"/>
          <w:szCs w:val="24"/>
        </w:rPr>
        <w:t>固定资产（房屋建筑物）</w:t>
      </w:r>
      <w:r>
        <w:rPr>
          <w:rFonts w:hint="eastAsia" w:hAnsi="宋体"/>
          <w:sz w:val="24"/>
          <w:szCs w:val="24"/>
        </w:rPr>
        <w:t>，具体情况如下：</w:t>
      </w:r>
    </w:p>
    <w:p>
      <w:pPr>
        <w:snapToGrid w:val="0"/>
        <w:spacing w:line="360" w:lineRule="auto"/>
        <w:ind w:firstLine="480" w:firstLineChars="200"/>
        <w:rPr>
          <w:rFonts w:hAnsi="宋体"/>
          <w:sz w:val="24"/>
          <w:szCs w:val="24"/>
        </w:rPr>
      </w:pPr>
      <w:r>
        <w:rPr>
          <w:rFonts w:hint="eastAsia" w:hAnsi="宋体"/>
          <w:sz w:val="24"/>
          <w:szCs w:val="24"/>
        </w:rPr>
        <w:t>委估的单项资产为</w:t>
      </w:r>
      <w:r>
        <w:rPr>
          <w:rFonts w:hint="eastAsia" w:hAnsi="宋体"/>
          <w:color w:val="000000"/>
          <w:sz w:val="24"/>
          <w:szCs w:val="24"/>
        </w:rPr>
        <w:t>固定资产（奎屯市市区南环西路77幢17号、99幢13号、207幢12号、奎屯市团结广场26幢1单元1284号房屋）</w:t>
      </w:r>
      <w:r>
        <w:rPr>
          <w:rFonts w:hint="eastAsia" w:hAnsi="宋体"/>
          <w:sz w:val="24"/>
          <w:szCs w:val="24"/>
        </w:rPr>
        <w:t>，具体情况如下：</w:t>
      </w:r>
    </w:p>
    <w:p>
      <w:pPr>
        <w:snapToGrid w:val="0"/>
        <w:spacing w:line="360" w:lineRule="auto"/>
        <w:ind w:firstLine="480" w:firstLineChars="200"/>
        <w:rPr>
          <w:rFonts w:hAnsi="宋体"/>
          <w:sz w:val="24"/>
          <w:szCs w:val="24"/>
        </w:rPr>
      </w:pPr>
      <w:r>
        <w:rPr>
          <w:rFonts w:hint="eastAsia" w:hAnsi="宋体"/>
          <w:sz w:val="24"/>
          <w:szCs w:val="24"/>
        </w:rPr>
        <w:t>奎屯市南环西路77幢17号商铺一套，建于2013年，混合结构，建筑面积117.43平方米，东至和丰街，南至南环西路，西至奎阿高速，北至北京西路，简单装修，水、电、暖及其相关设施齐全，维护保养一般，目前正常使用。</w:t>
      </w:r>
    </w:p>
    <w:p>
      <w:pPr>
        <w:snapToGrid w:val="0"/>
        <w:spacing w:line="360" w:lineRule="auto"/>
        <w:ind w:firstLine="480" w:firstLineChars="200"/>
        <w:rPr>
          <w:rFonts w:hAnsi="宋体"/>
          <w:sz w:val="24"/>
          <w:szCs w:val="24"/>
        </w:rPr>
      </w:pPr>
      <w:r>
        <w:rPr>
          <w:rFonts w:hint="eastAsia" w:hAnsi="宋体"/>
          <w:sz w:val="24"/>
          <w:szCs w:val="24"/>
        </w:rPr>
        <w:t>奎屯市南环西路99幢13号商铺一套，建于2013年，混合结构，建筑面积87.81平方米，东至和丰街，南至南环西路，西至奎阿高速，北至北京西路，未装修，水、电、暖及其相关设施齐全，维护保养一般，目前闲置中。</w:t>
      </w:r>
    </w:p>
    <w:p>
      <w:pPr>
        <w:snapToGrid w:val="0"/>
        <w:spacing w:line="360" w:lineRule="auto"/>
        <w:ind w:firstLine="480" w:firstLineChars="200"/>
        <w:rPr>
          <w:rFonts w:hAnsi="宋体"/>
          <w:sz w:val="24"/>
          <w:szCs w:val="24"/>
        </w:rPr>
      </w:pPr>
      <w:r>
        <w:rPr>
          <w:rFonts w:hint="eastAsia" w:hAnsi="宋体"/>
          <w:sz w:val="24"/>
          <w:szCs w:val="24"/>
        </w:rPr>
        <w:t>奎屯市南环西路207幢12号商铺一套，建于2013年，混合结构，建筑面积151.79平方米，东至和丰街，南至南环西路，西至奎阿高速，北至北京西路，中等装修，水、电、暖及其相关设施齐全，维护保养一般，目前正常使用。</w:t>
      </w:r>
    </w:p>
    <w:p>
      <w:pPr>
        <w:snapToGrid w:val="0"/>
        <w:spacing w:line="360" w:lineRule="auto"/>
        <w:ind w:firstLine="480" w:firstLineChars="200"/>
        <w:rPr>
          <w:rFonts w:hAnsi="宋体"/>
          <w:sz w:val="24"/>
          <w:szCs w:val="24"/>
        </w:rPr>
      </w:pPr>
      <w:r>
        <w:rPr>
          <w:rFonts w:hint="eastAsia" w:hAnsi="宋体"/>
          <w:sz w:val="24"/>
          <w:szCs w:val="24"/>
        </w:rPr>
        <w:t>奎屯市团结广场26幢1284号房屋一套，建于2013年，混合结构，建筑面积148.21平方米，东至团结东街，南至北京路，西至团结西街，北至乌鲁木齐西路（未进入房屋内部勘查，与申请人、被执行人协商后，决定以毛坯房市场价值评估）未装修，水、电、暖及其相关设施齐全，维护保养一般，目前闲置中。</w:t>
      </w:r>
    </w:p>
    <w:p>
      <w:pPr>
        <w:snapToGrid w:val="0"/>
        <w:spacing w:line="360" w:lineRule="auto"/>
        <w:ind w:firstLine="480" w:firstLineChars="200"/>
        <w:rPr>
          <w:rFonts w:hAnsi="宋体"/>
          <w:sz w:val="24"/>
          <w:szCs w:val="24"/>
        </w:rPr>
      </w:pPr>
    </w:p>
    <w:p>
      <w:pPr>
        <w:pStyle w:val="3"/>
        <w:keepNext w:val="0"/>
        <w:keepLines w:val="0"/>
        <w:spacing w:line="360" w:lineRule="auto"/>
        <w:ind w:firstLine="470" w:firstLineChars="195"/>
        <w:rPr>
          <w:rFonts w:ascii="宋体" w:hAnsi="宋体" w:eastAsia="宋体"/>
          <w:i/>
          <w:color w:val="FF0000"/>
          <w:sz w:val="24"/>
          <w:szCs w:val="24"/>
        </w:rPr>
      </w:pPr>
      <w:r>
        <w:rPr>
          <w:rFonts w:hint="eastAsia" w:ascii="宋体" w:hAnsi="宋体" w:eastAsia="宋体"/>
          <w:sz w:val="24"/>
          <w:szCs w:val="24"/>
        </w:rPr>
        <w:t>二、资产核实情况总体说明</w:t>
      </w:r>
      <w:bookmarkEnd w:id="34"/>
      <w:bookmarkEnd w:id="35"/>
    </w:p>
    <w:p>
      <w:pPr>
        <w:spacing w:line="360" w:lineRule="auto"/>
        <w:ind w:firstLine="480" w:firstLineChars="200"/>
        <w:rPr>
          <w:rFonts w:hAnsi="宋体"/>
          <w:sz w:val="24"/>
          <w:szCs w:val="24"/>
        </w:rPr>
      </w:pPr>
      <w:r>
        <w:rPr>
          <w:rFonts w:hAnsi="宋体"/>
          <w:sz w:val="24"/>
          <w:szCs w:val="24"/>
        </w:rPr>
        <w:t>我们在对评估项目进行了解后，以委托方提供的</w:t>
      </w:r>
      <w:r>
        <w:rPr>
          <w:rFonts w:hint="eastAsia" w:hAnsi="宋体"/>
          <w:sz w:val="24"/>
          <w:szCs w:val="24"/>
        </w:rPr>
        <w:t>查档证明</w:t>
      </w:r>
      <w:r>
        <w:rPr>
          <w:rFonts w:hAnsi="宋体"/>
          <w:sz w:val="24"/>
          <w:szCs w:val="24"/>
        </w:rPr>
        <w:t>为基础，开始现场工作，对委估资产进行</w:t>
      </w:r>
      <w:r>
        <w:rPr>
          <w:rFonts w:hint="eastAsia" w:hAnsi="宋体"/>
          <w:sz w:val="24"/>
          <w:szCs w:val="24"/>
        </w:rPr>
        <w:t>查勘；</w:t>
      </w:r>
      <w:r>
        <w:rPr>
          <w:rFonts w:hint="eastAsia" w:hAnsi="宋体" w:cs="楷体_GB2312"/>
          <w:sz w:val="24"/>
          <w:szCs w:val="24"/>
          <w:lang w:val="zh-CN"/>
        </w:rPr>
        <w:t>评估人员根据国家资产评估执业规范，在委托方及</w:t>
      </w:r>
      <w:r>
        <w:rPr>
          <w:rFonts w:hint="eastAsia" w:hAnsi="宋体"/>
          <w:sz w:val="24"/>
          <w:szCs w:val="24"/>
        </w:rPr>
        <w:t>申请执行人与被执行人</w:t>
      </w:r>
      <w:r>
        <w:rPr>
          <w:rFonts w:hint="eastAsia" w:hAnsi="宋体" w:cs="楷体_GB2312"/>
          <w:sz w:val="24"/>
          <w:szCs w:val="24"/>
          <w:lang w:val="zh-CN"/>
        </w:rPr>
        <w:t>的配合下，对涉案资产的实际数量、形成、存在、现实状况以及产权状况等进行了核实。</w:t>
      </w:r>
    </w:p>
    <w:p>
      <w:pPr>
        <w:autoSpaceDE w:val="0"/>
        <w:autoSpaceDN w:val="0"/>
        <w:spacing w:line="360" w:lineRule="auto"/>
        <w:ind w:firstLine="424" w:firstLineChars="177"/>
        <w:rPr>
          <w:rFonts w:hAnsi="宋体" w:cs="楷体_GB2312"/>
          <w:sz w:val="24"/>
          <w:szCs w:val="24"/>
          <w:lang w:val="zh-CN"/>
        </w:rPr>
      </w:pPr>
      <w:r>
        <w:rPr>
          <w:rFonts w:hint="eastAsia" w:hAnsi="宋体" w:cs="楷体_GB2312"/>
          <w:sz w:val="24"/>
          <w:szCs w:val="24"/>
          <w:lang w:val="zh-CN"/>
        </w:rPr>
        <w:t>（一）</w:t>
      </w:r>
      <w:r>
        <w:rPr>
          <w:rFonts w:hAnsi="宋体" w:cs="楷体_GB2312"/>
          <w:sz w:val="24"/>
          <w:szCs w:val="24"/>
          <w:lang w:val="zh-CN"/>
        </w:rPr>
        <w:t xml:space="preserve"> </w:t>
      </w:r>
      <w:r>
        <w:rPr>
          <w:rFonts w:hint="eastAsia" w:hAnsi="宋体" w:cs="楷体_GB2312"/>
          <w:sz w:val="24"/>
          <w:szCs w:val="24"/>
          <w:lang w:val="zh-CN"/>
        </w:rPr>
        <w:t>组织落实</w:t>
      </w:r>
    </w:p>
    <w:p>
      <w:pPr>
        <w:autoSpaceDE w:val="0"/>
        <w:autoSpaceDN w:val="0"/>
        <w:spacing w:line="360" w:lineRule="auto"/>
        <w:ind w:firstLine="480" w:firstLineChars="200"/>
        <w:rPr>
          <w:rFonts w:hAnsi="宋体" w:cs="楷体_GB2312"/>
          <w:sz w:val="24"/>
          <w:szCs w:val="24"/>
          <w:lang w:val="zh-CN"/>
        </w:rPr>
      </w:pPr>
      <w:r>
        <w:rPr>
          <w:rFonts w:hint="eastAsia" w:hAnsi="宋体" w:cs="楷体_GB2312"/>
          <w:sz w:val="24"/>
          <w:szCs w:val="24"/>
          <w:lang w:val="zh-CN"/>
        </w:rPr>
        <w:t>接受本项目的资产评估委托后，根据项目的类型和资产特点，我所制定现场核实计划，成立了本项目资产清查评估小组，资产持有单位确定了资产清查评估的联系人。</w:t>
      </w:r>
    </w:p>
    <w:p>
      <w:pPr>
        <w:autoSpaceDE w:val="0"/>
        <w:autoSpaceDN w:val="0"/>
        <w:spacing w:line="360" w:lineRule="auto"/>
        <w:ind w:firstLine="426"/>
        <w:rPr>
          <w:rFonts w:hAnsi="宋体"/>
          <w:sz w:val="24"/>
          <w:szCs w:val="24"/>
        </w:rPr>
      </w:pPr>
      <w:r>
        <w:rPr>
          <w:rFonts w:hint="eastAsia" w:hAnsi="宋体" w:cs="楷体_GB2312"/>
          <w:sz w:val="24"/>
          <w:szCs w:val="24"/>
          <w:lang w:val="zh-CN"/>
        </w:rPr>
        <w:t>（二）</w:t>
      </w:r>
      <w:r>
        <w:rPr>
          <w:rFonts w:hint="eastAsia" w:hAnsi="宋体"/>
          <w:sz w:val="24"/>
          <w:szCs w:val="24"/>
        </w:rPr>
        <w:t>实施时间</w:t>
      </w:r>
    </w:p>
    <w:p>
      <w:pPr>
        <w:autoSpaceDE w:val="0"/>
        <w:autoSpaceDN w:val="0"/>
        <w:spacing w:line="360" w:lineRule="auto"/>
        <w:ind w:firstLine="567"/>
        <w:rPr>
          <w:rFonts w:hAnsi="宋体" w:cs="楷体_GB2312"/>
          <w:sz w:val="24"/>
          <w:szCs w:val="24"/>
          <w:lang w:val="zh-CN"/>
        </w:rPr>
      </w:pPr>
      <w:r>
        <w:rPr>
          <w:rFonts w:hint="eastAsia" w:hAnsi="宋体" w:cs="楷体_GB2312"/>
          <w:sz w:val="24"/>
          <w:szCs w:val="24"/>
          <w:lang w:val="zh-CN"/>
        </w:rPr>
        <w:t>评估小组于2018年</w:t>
      </w:r>
      <w:r>
        <w:rPr>
          <w:rFonts w:hint="eastAsia" w:hAnsi="宋体" w:cs="楷体_GB2312"/>
          <w:sz w:val="24"/>
          <w:szCs w:val="24"/>
        </w:rPr>
        <w:t>9</w:t>
      </w:r>
      <w:r>
        <w:rPr>
          <w:rFonts w:hint="eastAsia" w:hAnsi="宋体" w:cs="楷体_GB2312"/>
          <w:sz w:val="24"/>
          <w:szCs w:val="24"/>
          <w:lang w:val="zh-CN"/>
        </w:rPr>
        <w:t>月</w:t>
      </w:r>
      <w:r>
        <w:rPr>
          <w:rFonts w:hint="eastAsia" w:hAnsi="宋体" w:cs="楷体_GB2312"/>
          <w:sz w:val="24"/>
          <w:szCs w:val="24"/>
        </w:rPr>
        <w:t>13</w:t>
      </w:r>
      <w:r>
        <w:rPr>
          <w:rFonts w:hint="eastAsia" w:hAnsi="宋体" w:cs="楷体_GB2312"/>
          <w:sz w:val="24"/>
          <w:szCs w:val="24"/>
          <w:lang w:val="zh-CN"/>
        </w:rPr>
        <w:t>日开始工作，于2018年</w:t>
      </w:r>
      <w:r>
        <w:rPr>
          <w:rFonts w:hint="eastAsia" w:hAnsi="宋体" w:cs="楷体_GB2312"/>
          <w:sz w:val="24"/>
          <w:szCs w:val="24"/>
        </w:rPr>
        <w:t>9</w:t>
      </w:r>
      <w:r>
        <w:rPr>
          <w:rFonts w:hint="eastAsia" w:hAnsi="宋体" w:cs="楷体_GB2312"/>
          <w:sz w:val="24"/>
          <w:szCs w:val="24"/>
          <w:lang w:val="zh-CN"/>
        </w:rPr>
        <w:t>月</w:t>
      </w:r>
      <w:r>
        <w:rPr>
          <w:rFonts w:hint="eastAsia" w:hAnsi="宋体" w:cs="楷体_GB2312"/>
          <w:sz w:val="24"/>
          <w:szCs w:val="24"/>
        </w:rPr>
        <w:t>17</w:t>
      </w:r>
      <w:r>
        <w:rPr>
          <w:rFonts w:hint="eastAsia" w:hAnsi="宋体" w:cs="楷体_GB2312"/>
          <w:sz w:val="24"/>
          <w:szCs w:val="24"/>
          <w:lang w:val="zh-CN"/>
        </w:rPr>
        <w:t>日结束清查工作。</w:t>
      </w:r>
    </w:p>
    <w:p>
      <w:pPr>
        <w:autoSpaceDE w:val="0"/>
        <w:autoSpaceDN w:val="0"/>
        <w:spacing w:line="360" w:lineRule="auto"/>
        <w:ind w:firstLine="424" w:firstLineChars="177"/>
        <w:rPr>
          <w:rFonts w:hAnsi="宋体" w:cs="楷体_GB2312"/>
          <w:sz w:val="24"/>
          <w:szCs w:val="24"/>
          <w:lang w:val="zh-CN"/>
        </w:rPr>
      </w:pPr>
      <w:r>
        <w:rPr>
          <w:rFonts w:hint="eastAsia" w:hAnsi="宋体" w:cs="楷体_GB2312"/>
          <w:sz w:val="24"/>
          <w:szCs w:val="24"/>
          <w:lang w:val="zh-CN"/>
        </w:rPr>
        <w:t>（三）初步核实</w:t>
      </w:r>
    </w:p>
    <w:p>
      <w:pPr>
        <w:autoSpaceDE w:val="0"/>
        <w:autoSpaceDN w:val="0"/>
        <w:spacing w:line="360" w:lineRule="auto"/>
        <w:ind w:firstLine="686" w:firstLineChars="286"/>
        <w:rPr>
          <w:rFonts w:hAnsi="宋体" w:cs="楷体_GB2312"/>
          <w:sz w:val="24"/>
          <w:szCs w:val="24"/>
          <w:lang w:val="zh-CN"/>
        </w:rPr>
      </w:pPr>
      <w:r>
        <w:rPr>
          <w:rFonts w:hint="eastAsia" w:hAnsi="宋体" w:cs="楷体_GB2312"/>
          <w:sz w:val="24"/>
          <w:szCs w:val="24"/>
          <w:lang w:val="zh-CN"/>
        </w:rPr>
        <w:t>审查委托方提供的评估资料，通过查阅有关资料，了解评估具体范围及对象。</w:t>
      </w:r>
    </w:p>
    <w:p>
      <w:pPr>
        <w:autoSpaceDE w:val="0"/>
        <w:autoSpaceDN w:val="0"/>
        <w:spacing w:line="360" w:lineRule="auto"/>
        <w:ind w:firstLine="480"/>
        <w:rPr>
          <w:rFonts w:hAnsi="宋体" w:cs="楷体_GB2312"/>
          <w:sz w:val="24"/>
          <w:szCs w:val="24"/>
          <w:lang w:val="zh-CN"/>
        </w:rPr>
      </w:pPr>
      <w:r>
        <w:rPr>
          <w:rFonts w:hint="eastAsia" w:hAnsi="宋体" w:cs="楷体_GB2312"/>
          <w:sz w:val="24"/>
          <w:szCs w:val="24"/>
          <w:lang w:val="zh-CN"/>
        </w:rPr>
        <w:t>（四） 具体方法</w:t>
      </w:r>
    </w:p>
    <w:p>
      <w:pPr>
        <w:autoSpaceDE w:val="0"/>
        <w:autoSpaceDN w:val="0"/>
        <w:spacing w:line="360" w:lineRule="auto"/>
        <w:ind w:firstLine="480" w:firstLineChars="200"/>
        <w:rPr>
          <w:rFonts w:hAnsi="宋体"/>
          <w:sz w:val="24"/>
          <w:szCs w:val="24"/>
        </w:rPr>
      </w:pPr>
      <w:r>
        <w:rPr>
          <w:rFonts w:hint="eastAsia" w:hAnsi="宋体"/>
          <w:sz w:val="24"/>
          <w:szCs w:val="24"/>
        </w:rPr>
        <w:t>在资产清查过程中，我们采取实物核查与资产权属证书审验相结合的方法，充分注重资产存在的现实性。</w:t>
      </w:r>
    </w:p>
    <w:p>
      <w:pPr>
        <w:autoSpaceDE w:val="0"/>
        <w:autoSpaceDN w:val="0"/>
        <w:spacing w:line="360" w:lineRule="auto"/>
        <w:ind w:firstLine="480"/>
        <w:rPr>
          <w:rFonts w:hAnsi="宋体"/>
          <w:sz w:val="24"/>
          <w:szCs w:val="24"/>
        </w:rPr>
      </w:pPr>
      <w:r>
        <w:rPr>
          <w:rFonts w:hint="eastAsia" w:hAnsi="宋体"/>
          <w:sz w:val="24"/>
          <w:szCs w:val="24"/>
        </w:rPr>
        <w:t>对实物资产--固定资产</w:t>
      </w:r>
      <w:r>
        <w:rPr>
          <w:rFonts w:hint="eastAsia" w:hAnsi="宋体" w:cs="楷体_GB2312"/>
          <w:sz w:val="24"/>
          <w:szCs w:val="24"/>
          <w:lang w:val="zh-CN"/>
        </w:rPr>
        <w:t>房屋建筑物类资产在核实清单及相关产权等原始资料的基础上，对建筑物的建筑面积、数量、核实标定位置、结构形式、装修标准等进行逐项清查，并对重点项目的主要结构，如：基础、柱、墙体、屋面等部位进行重点查勘。</w:t>
      </w:r>
    </w:p>
    <w:p>
      <w:pPr>
        <w:autoSpaceDE w:val="0"/>
        <w:autoSpaceDN w:val="0"/>
        <w:spacing w:line="360" w:lineRule="auto"/>
        <w:ind w:firstLine="480" w:firstLineChars="200"/>
        <w:rPr>
          <w:rFonts w:hAnsi="宋体" w:cs="楷体_GB2312"/>
          <w:sz w:val="24"/>
          <w:szCs w:val="24"/>
          <w:lang w:val="zh-CN"/>
        </w:rPr>
      </w:pPr>
      <w:r>
        <w:rPr>
          <w:rFonts w:hint="eastAsia" w:hAnsi="宋体" w:cs="楷体_GB2312"/>
          <w:sz w:val="24"/>
          <w:szCs w:val="24"/>
          <w:lang w:val="zh-CN"/>
        </w:rPr>
        <w:t>（五）影响资产核实的事项。</w:t>
      </w:r>
    </w:p>
    <w:p>
      <w:pPr>
        <w:autoSpaceDE w:val="0"/>
        <w:autoSpaceDN w:val="0"/>
        <w:spacing w:line="360" w:lineRule="auto"/>
        <w:ind w:firstLine="480" w:firstLineChars="200"/>
        <w:rPr>
          <w:rFonts w:hAnsi="宋体"/>
          <w:sz w:val="24"/>
          <w:szCs w:val="24"/>
        </w:rPr>
      </w:pPr>
      <w:r>
        <w:rPr>
          <w:rFonts w:hint="eastAsia" w:hAnsi="宋体"/>
          <w:sz w:val="24"/>
          <w:szCs w:val="24"/>
        </w:rPr>
        <w:t>无。</w:t>
      </w:r>
    </w:p>
    <w:p>
      <w:pPr>
        <w:autoSpaceDE w:val="0"/>
        <w:autoSpaceDN w:val="0"/>
        <w:spacing w:line="360" w:lineRule="auto"/>
        <w:ind w:firstLine="480" w:firstLineChars="200"/>
        <w:rPr>
          <w:rFonts w:hAnsi="宋体" w:cs="楷体_GB2312"/>
          <w:sz w:val="24"/>
          <w:szCs w:val="24"/>
          <w:lang w:val="zh-CN"/>
        </w:rPr>
      </w:pPr>
      <w:r>
        <w:rPr>
          <w:rFonts w:hint="eastAsia" w:hAnsi="宋体" w:cs="楷体_GB2312"/>
          <w:sz w:val="24"/>
          <w:szCs w:val="24"/>
          <w:lang w:val="zh-CN"/>
        </w:rPr>
        <w:t>（六）核实结论</w:t>
      </w:r>
    </w:p>
    <w:p>
      <w:pPr>
        <w:spacing w:line="360" w:lineRule="auto"/>
        <w:ind w:firstLine="480" w:firstLineChars="200"/>
        <w:rPr>
          <w:rFonts w:hAnsi="宋体"/>
          <w:sz w:val="24"/>
          <w:szCs w:val="24"/>
        </w:rPr>
      </w:pPr>
      <w:r>
        <w:rPr>
          <w:rFonts w:hint="eastAsia" w:hAnsi="宋体" w:cs="楷体_GB2312"/>
          <w:sz w:val="24"/>
          <w:szCs w:val="24"/>
          <w:lang w:val="zh-CN"/>
        </w:rPr>
        <w:t>通过对被评估单位资产的清查、核实，确定被评估单位所提供的委托评估资产与实际情况相符。</w:t>
      </w:r>
      <w:bookmarkStart w:id="36" w:name="_Toc252468103"/>
      <w:bookmarkStart w:id="37" w:name="_Toc474334290"/>
    </w:p>
    <w:p>
      <w:pPr>
        <w:pStyle w:val="3"/>
        <w:keepNext w:val="0"/>
        <w:keepLines w:val="0"/>
        <w:spacing w:line="360" w:lineRule="auto"/>
        <w:ind w:firstLine="540" w:firstLineChars="224"/>
        <w:rPr>
          <w:rFonts w:ascii="宋体" w:hAnsi="宋体" w:eastAsia="宋体"/>
          <w:sz w:val="24"/>
          <w:szCs w:val="24"/>
        </w:rPr>
      </w:pPr>
      <w:r>
        <w:rPr>
          <w:rFonts w:hint="eastAsia" w:ascii="宋体" w:hAnsi="宋体" w:eastAsia="宋体"/>
          <w:sz w:val="24"/>
          <w:szCs w:val="24"/>
        </w:rPr>
        <w:t>三、评估技术说明</w:t>
      </w:r>
      <w:bookmarkEnd w:id="36"/>
      <w:bookmarkEnd w:id="37"/>
    </w:p>
    <w:p>
      <w:pPr>
        <w:spacing w:line="360" w:lineRule="auto"/>
        <w:ind w:firstLine="480" w:firstLineChars="200"/>
        <w:rPr>
          <w:rFonts w:hAnsi="宋体"/>
          <w:sz w:val="24"/>
          <w:szCs w:val="24"/>
        </w:rPr>
      </w:pPr>
      <w:bookmarkStart w:id="38" w:name="_Toc474334291"/>
      <w:bookmarkStart w:id="39" w:name="_Toc252468105"/>
      <w:r>
        <w:rPr>
          <w:rFonts w:hint="eastAsia" w:hAnsi="宋体"/>
          <w:sz w:val="24"/>
          <w:szCs w:val="24"/>
        </w:rPr>
        <w:t>1. 核实方法与过程</w:t>
      </w:r>
    </w:p>
    <w:p>
      <w:pPr>
        <w:autoSpaceDE w:val="0"/>
        <w:autoSpaceDN w:val="0"/>
        <w:spacing w:line="360" w:lineRule="auto"/>
        <w:ind w:firstLine="600" w:firstLineChars="250"/>
        <w:rPr>
          <w:rFonts w:hAnsi="宋体" w:cs="楷体_GB2312"/>
          <w:sz w:val="24"/>
          <w:szCs w:val="24"/>
          <w:lang w:val="zh-CN"/>
        </w:rPr>
      </w:pPr>
      <w:r>
        <w:rPr>
          <w:rFonts w:hint="eastAsia" w:hAnsi="宋体" w:cs="楷体_GB2312"/>
          <w:sz w:val="24"/>
          <w:szCs w:val="24"/>
          <w:lang w:val="zh-CN"/>
        </w:rPr>
        <w:t>（1）收集资料</w:t>
      </w:r>
    </w:p>
    <w:p>
      <w:pPr>
        <w:autoSpaceDE w:val="0"/>
        <w:autoSpaceDN w:val="0"/>
        <w:spacing w:line="360" w:lineRule="auto"/>
        <w:ind w:firstLine="480"/>
        <w:rPr>
          <w:rFonts w:hAnsi="宋体" w:cs="楷体_GB2312"/>
          <w:sz w:val="24"/>
          <w:szCs w:val="24"/>
          <w:lang w:val="zh-CN"/>
        </w:rPr>
      </w:pPr>
      <w:r>
        <w:rPr>
          <w:rFonts w:hint="eastAsia" w:hAnsi="宋体" w:cs="楷体_GB2312"/>
          <w:sz w:val="24"/>
          <w:szCs w:val="24"/>
          <w:lang w:val="zh-CN"/>
        </w:rPr>
        <w:t>收集相关房屋建筑物的交易情况等资料，核实房屋的基础、主体结构、层高等评估基础数据，为评估计算作准备。</w:t>
      </w:r>
    </w:p>
    <w:p>
      <w:pPr>
        <w:autoSpaceDE w:val="0"/>
        <w:autoSpaceDN w:val="0"/>
        <w:spacing w:line="360" w:lineRule="auto"/>
        <w:ind w:firstLine="480"/>
        <w:rPr>
          <w:rFonts w:hAnsi="宋体" w:cs="楷体_GB2312"/>
          <w:sz w:val="24"/>
          <w:szCs w:val="24"/>
          <w:lang w:val="zh-CN"/>
        </w:rPr>
      </w:pPr>
      <w:r>
        <w:rPr>
          <w:rFonts w:hint="eastAsia" w:hAnsi="宋体" w:cs="楷体_GB2312"/>
          <w:sz w:val="24"/>
          <w:szCs w:val="24"/>
          <w:lang w:val="zh-CN"/>
        </w:rPr>
        <w:t>（2）查验委估资产的权属证明</w:t>
      </w:r>
    </w:p>
    <w:p>
      <w:pPr>
        <w:autoSpaceDE w:val="0"/>
        <w:autoSpaceDN w:val="0"/>
        <w:spacing w:line="360" w:lineRule="auto"/>
        <w:ind w:firstLine="480"/>
        <w:rPr>
          <w:rFonts w:hAnsi="宋体" w:cs="楷体_GB2312"/>
          <w:sz w:val="24"/>
          <w:szCs w:val="24"/>
          <w:lang w:val="zh-CN"/>
        </w:rPr>
      </w:pPr>
      <w:r>
        <w:rPr>
          <w:rFonts w:hint="eastAsia" w:hAnsi="宋体" w:cs="楷体_GB2312"/>
          <w:sz w:val="24"/>
          <w:szCs w:val="24"/>
          <w:lang w:val="zh-CN"/>
        </w:rPr>
        <w:t>对没有房产证的，查验其提供相关资料等，并与实物相对照。</w:t>
      </w:r>
    </w:p>
    <w:p>
      <w:pPr>
        <w:autoSpaceDE w:val="0"/>
        <w:autoSpaceDN w:val="0"/>
        <w:spacing w:line="360" w:lineRule="auto"/>
        <w:ind w:firstLine="480"/>
        <w:rPr>
          <w:rFonts w:hAnsi="宋体" w:cs="楷体_GB2312"/>
          <w:sz w:val="24"/>
          <w:szCs w:val="24"/>
          <w:lang w:val="zh-CN"/>
        </w:rPr>
      </w:pPr>
      <w:r>
        <w:rPr>
          <w:rFonts w:hint="eastAsia" w:hAnsi="宋体" w:cs="楷体_GB2312"/>
          <w:sz w:val="24"/>
          <w:szCs w:val="24"/>
          <w:lang w:val="zh-CN"/>
        </w:rPr>
        <w:t>（3）现场查勘</w:t>
      </w:r>
    </w:p>
    <w:p>
      <w:pPr>
        <w:autoSpaceDE w:val="0"/>
        <w:autoSpaceDN w:val="0"/>
        <w:spacing w:line="360" w:lineRule="auto"/>
        <w:ind w:firstLine="480"/>
        <w:rPr>
          <w:rFonts w:hAnsi="宋体" w:cs="楷体_GB2312"/>
          <w:sz w:val="24"/>
          <w:szCs w:val="24"/>
          <w:lang w:val="zh-CN"/>
        </w:rPr>
      </w:pPr>
      <w:r>
        <w:rPr>
          <w:rFonts w:hint="eastAsia" w:hAnsi="宋体" w:cs="楷体_GB2312"/>
          <w:sz w:val="24"/>
          <w:szCs w:val="24"/>
          <w:lang w:val="zh-CN"/>
        </w:rPr>
        <w:t>依据《评估委托函》及查档证明等资料，评估人员</w:t>
      </w:r>
      <w:r>
        <w:rPr>
          <w:rFonts w:hint="eastAsia" w:hAnsi="宋体" w:cs="楷体_GB2312"/>
          <w:sz w:val="24"/>
          <w:szCs w:val="24"/>
        </w:rPr>
        <w:t>在委托方、申请人、被申请执行人的陪同下</w:t>
      </w:r>
      <w:r>
        <w:rPr>
          <w:rFonts w:hint="eastAsia" w:hAnsi="宋体" w:cs="楷体_GB2312"/>
          <w:sz w:val="24"/>
          <w:szCs w:val="24"/>
          <w:lang w:val="zh-CN"/>
        </w:rPr>
        <w:t>，深入现场对房屋逐项勘察，对房屋的结构类型、特征、施工质量、使用维护状况、使用环境、装修标准、是否受腐蚀及腐蚀程度等做详细记录，对关键、重要或有代表性的项目详细填写现场记录表，评定完好分值。</w:t>
      </w:r>
    </w:p>
    <w:p>
      <w:pPr>
        <w:snapToGrid w:val="0"/>
        <w:spacing w:line="360" w:lineRule="auto"/>
        <w:ind w:firstLine="480" w:firstLineChars="200"/>
        <w:rPr>
          <w:rFonts w:hAnsi="宋体"/>
          <w:sz w:val="24"/>
          <w:szCs w:val="24"/>
        </w:rPr>
      </w:pPr>
      <w:r>
        <w:rPr>
          <w:rFonts w:hint="eastAsia" w:hAnsi="宋体"/>
          <w:sz w:val="24"/>
          <w:szCs w:val="24"/>
        </w:rPr>
        <w:t>2. 评估方法</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（1）因本次评估团结广场</w:t>
      </w:r>
      <w:r>
        <w:rPr>
          <w:rFonts w:hint="eastAsia" w:hAnsi="宋体" w:cs="楷体_GB2312"/>
          <w:sz w:val="24"/>
          <w:szCs w:val="24"/>
        </w:rPr>
        <w:t>26幢1单元1284号房产</w:t>
      </w:r>
      <w:r>
        <w:rPr>
          <w:rFonts w:hint="eastAsia" w:hAnsi="宋体" w:cs="楷体_GB2312"/>
          <w:sz w:val="24"/>
          <w:szCs w:val="24"/>
          <w:lang w:val="zh-CN"/>
        </w:rPr>
        <w:t>所涉及的房屋为住宅用房，经市场调查有同类房地产市场的交易实例，故根据委估资产的情况结合三大评估方法的条件决定采用市场法进行评估。</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评估值＝市场价格</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（2）因本次评估团结西路</w:t>
      </w:r>
      <w:r>
        <w:rPr>
          <w:rFonts w:hint="eastAsia" w:hAnsi="宋体" w:cs="楷体_GB2312"/>
          <w:sz w:val="24"/>
          <w:szCs w:val="24"/>
        </w:rPr>
        <w:t>77幢17号、99幢13号、207幢12号房产</w:t>
      </w:r>
      <w:r>
        <w:rPr>
          <w:rFonts w:hint="eastAsia" w:hAnsi="宋体" w:cs="楷体_GB2312"/>
          <w:sz w:val="24"/>
          <w:szCs w:val="24"/>
          <w:lang w:val="zh-CN"/>
        </w:rPr>
        <w:t>所涉及的房屋为商铺，经市场调查有同类房地产市场的租金实例，故根据委估资产的情况结合三大评估方法的条件决定采用收益法进行评估。</w:t>
      </w:r>
    </w:p>
    <w:p>
      <w:pPr>
        <w:pStyle w:val="7"/>
        <w:spacing w:line="360" w:lineRule="auto"/>
        <w:ind w:firstLine="480" w:firstLineChars="200"/>
        <w:rPr>
          <w:rFonts w:hAnsi="宋体"/>
          <w:kern w:val="0"/>
          <w:sz w:val="24"/>
          <w:szCs w:val="24"/>
        </w:rPr>
      </w:pPr>
      <w:r>
        <w:rPr>
          <w:rFonts w:hint="eastAsia" w:hAnsi="宋体"/>
          <w:kern w:val="0"/>
          <w:sz w:val="24"/>
          <w:szCs w:val="24"/>
        </w:rPr>
        <w:t>收益法是求取估价对象未来的正常净收益，选用适当的资本化率将其折现到评估基准日后累加，以此估算估价对象的客观合理价格或价值的方法。</w:t>
      </w:r>
    </w:p>
    <w:p>
      <w:pPr>
        <w:pStyle w:val="7"/>
        <w:spacing w:line="360" w:lineRule="auto"/>
        <w:ind w:firstLine="480" w:firstLineChars="200"/>
        <w:rPr>
          <w:rFonts w:hAnsi="宋体"/>
          <w:kern w:val="0"/>
          <w:sz w:val="24"/>
          <w:szCs w:val="24"/>
        </w:rPr>
      </w:pPr>
      <w:r>
        <w:rPr>
          <w:rFonts w:hint="eastAsia" w:hAnsi="宋体"/>
          <w:kern w:val="0"/>
          <w:sz w:val="24"/>
          <w:szCs w:val="24"/>
        </w:rPr>
        <w:t>收益法计算公式为：Vn=a÷(r-g)×[1-(1+g)</w:t>
      </w:r>
      <w:r>
        <w:rPr>
          <w:rFonts w:hint="eastAsia" w:hAnsi="宋体"/>
          <w:kern w:val="0"/>
          <w:sz w:val="24"/>
          <w:szCs w:val="24"/>
          <w:vertAlign w:val="superscript"/>
        </w:rPr>
        <w:t>n</w:t>
      </w:r>
      <w:r>
        <w:rPr>
          <w:rFonts w:hint="eastAsia" w:hAnsi="宋体"/>
          <w:kern w:val="0"/>
          <w:sz w:val="24"/>
          <w:szCs w:val="24"/>
        </w:rPr>
        <w:t>/(1+r)</w:t>
      </w:r>
      <w:r>
        <w:rPr>
          <w:rFonts w:hint="eastAsia" w:hAnsi="宋体"/>
          <w:kern w:val="0"/>
          <w:sz w:val="24"/>
          <w:szCs w:val="24"/>
          <w:vertAlign w:val="superscript"/>
        </w:rPr>
        <w:t>n</w:t>
      </w:r>
      <w:r>
        <w:rPr>
          <w:rFonts w:hint="eastAsia" w:hAnsi="宋体"/>
          <w:kern w:val="0"/>
          <w:sz w:val="24"/>
          <w:szCs w:val="24"/>
        </w:rPr>
        <w:t>]</w:t>
      </w:r>
    </w:p>
    <w:p>
      <w:pPr>
        <w:pStyle w:val="7"/>
        <w:spacing w:line="360" w:lineRule="auto"/>
        <w:ind w:firstLine="480" w:firstLineChars="200"/>
        <w:rPr>
          <w:rFonts w:hAnsi="宋体"/>
          <w:kern w:val="0"/>
          <w:sz w:val="24"/>
          <w:szCs w:val="24"/>
          <w:vertAlign w:val="superscript"/>
        </w:rPr>
      </w:pPr>
      <w:r>
        <w:rPr>
          <w:rFonts w:hint="eastAsia" w:hAnsi="宋体"/>
          <w:kern w:val="0"/>
          <w:sz w:val="24"/>
          <w:szCs w:val="24"/>
        </w:rPr>
        <w:t>Vn-房地产价格</w:t>
      </w:r>
    </w:p>
    <w:p>
      <w:pPr>
        <w:pStyle w:val="7"/>
        <w:spacing w:line="360" w:lineRule="auto"/>
        <w:ind w:firstLine="480" w:firstLineChars="200"/>
        <w:rPr>
          <w:rFonts w:hAnsi="宋体"/>
          <w:kern w:val="0"/>
          <w:sz w:val="24"/>
          <w:szCs w:val="24"/>
        </w:rPr>
      </w:pPr>
      <w:r>
        <w:rPr>
          <w:rFonts w:hint="eastAsia" w:hAnsi="宋体"/>
          <w:kern w:val="0"/>
          <w:sz w:val="24"/>
          <w:szCs w:val="24"/>
        </w:rPr>
        <w:t>a-房地产未来每年净收益</w:t>
      </w:r>
    </w:p>
    <w:p>
      <w:pPr>
        <w:pStyle w:val="7"/>
        <w:spacing w:line="360" w:lineRule="auto"/>
        <w:ind w:firstLine="480" w:firstLineChars="200"/>
        <w:rPr>
          <w:rFonts w:hAnsi="宋体"/>
          <w:kern w:val="0"/>
          <w:sz w:val="24"/>
          <w:szCs w:val="24"/>
        </w:rPr>
      </w:pPr>
      <w:r>
        <w:rPr>
          <w:rFonts w:hint="eastAsia" w:hAnsi="宋体"/>
          <w:kern w:val="0"/>
          <w:sz w:val="24"/>
          <w:szCs w:val="24"/>
        </w:rPr>
        <w:t>r-房地产投资报酬率</w:t>
      </w:r>
    </w:p>
    <w:p>
      <w:pPr>
        <w:pStyle w:val="7"/>
        <w:spacing w:line="360" w:lineRule="auto"/>
        <w:ind w:firstLine="480" w:firstLineChars="200"/>
        <w:rPr>
          <w:rFonts w:hAnsi="宋体"/>
          <w:kern w:val="0"/>
          <w:sz w:val="24"/>
          <w:szCs w:val="24"/>
        </w:rPr>
      </w:pPr>
      <w:r>
        <w:rPr>
          <w:rFonts w:hint="eastAsia" w:hAnsi="宋体"/>
          <w:kern w:val="0"/>
          <w:sz w:val="24"/>
          <w:szCs w:val="24"/>
        </w:rPr>
        <w:t>g-房地产投资租金每年增长率</w:t>
      </w:r>
    </w:p>
    <w:p>
      <w:pPr>
        <w:tabs>
          <w:tab w:val="left" w:pos="0"/>
        </w:tabs>
        <w:snapToGrid w:val="0"/>
        <w:spacing w:line="360" w:lineRule="auto"/>
        <w:ind w:firstLine="480" w:firstLineChars="200"/>
        <w:rPr>
          <w:rFonts w:hAnsi="宋体" w:cs="楷体_GB2312"/>
          <w:sz w:val="24"/>
          <w:szCs w:val="24"/>
          <w:lang w:val="zh-CN"/>
        </w:rPr>
      </w:pPr>
      <w:r>
        <w:rPr>
          <w:rFonts w:hint="eastAsia" w:hAnsi="宋体"/>
          <w:sz w:val="24"/>
          <w:szCs w:val="24"/>
        </w:rPr>
        <w:t>n-房地产自评估基准日起至未来可获收益年限</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3.具体评估过程</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（1）实物状况：</w:t>
      </w:r>
    </w:p>
    <w:bookmarkEnd w:id="38"/>
    <w:bookmarkEnd w:id="39"/>
    <w:p>
      <w:pPr>
        <w:snapToGrid w:val="0"/>
        <w:spacing w:line="360" w:lineRule="auto"/>
        <w:ind w:firstLine="480" w:firstLineChars="200"/>
        <w:rPr>
          <w:rFonts w:hAnsi="宋体"/>
          <w:sz w:val="24"/>
          <w:szCs w:val="24"/>
        </w:rPr>
      </w:pPr>
      <w:r>
        <w:rPr>
          <w:rFonts w:hint="eastAsia" w:hAnsi="宋体" w:cs="楷体_GB2312"/>
          <w:sz w:val="24"/>
          <w:szCs w:val="24"/>
          <w:lang w:val="zh-CN"/>
        </w:rPr>
        <w:t>案例一：本次委估对象中奎屯市市区团结广场</w:t>
      </w:r>
      <w:r>
        <w:rPr>
          <w:rFonts w:hint="eastAsia" w:hAnsi="宋体" w:cs="楷体_GB2312"/>
          <w:sz w:val="24"/>
          <w:szCs w:val="24"/>
        </w:rPr>
        <w:t>26幢1单元1284号</w:t>
      </w:r>
      <w:r>
        <w:rPr>
          <w:rFonts w:hint="eastAsia" w:hAnsi="宋体" w:cs="楷体_GB2312"/>
          <w:sz w:val="24"/>
          <w:szCs w:val="24"/>
          <w:lang w:val="zh-CN"/>
        </w:rPr>
        <w:t>，共计1套房屋，根据《查档证明》了解，房屋所有权人为奎屯市鑫盛达小额贷款有限公司，备案合同号：</w:t>
      </w:r>
      <w:r>
        <w:rPr>
          <w:rFonts w:hint="eastAsia" w:hAnsi="宋体" w:cs="楷体_GB2312"/>
          <w:sz w:val="24"/>
          <w:szCs w:val="24"/>
        </w:rPr>
        <w:t>YS00048682</w:t>
      </w:r>
      <w:r>
        <w:rPr>
          <w:rFonts w:hint="eastAsia" w:hAnsi="宋体" w:cs="楷体_GB2312"/>
          <w:sz w:val="24"/>
          <w:szCs w:val="24"/>
          <w:lang w:val="zh-CN"/>
        </w:rPr>
        <w:t>。该楼建成于</w:t>
      </w:r>
      <w:r>
        <w:rPr>
          <w:rFonts w:hAnsi="宋体" w:cs="楷体_GB2312"/>
          <w:sz w:val="24"/>
          <w:szCs w:val="24"/>
          <w:lang w:val="zh-CN"/>
        </w:rPr>
        <w:t>20</w:t>
      </w:r>
      <w:r>
        <w:rPr>
          <w:rFonts w:hint="eastAsia" w:hAnsi="宋体" w:cs="楷体_GB2312"/>
          <w:sz w:val="24"/>
          <w:szCs w:val="24"/>
        </w:rPr>
        <w:t>13</w:t>
      </w:r>
      <w:r>
        <w:rPr>
          <w:rFonts w:hint="eastAsia" w:hAnsi="宋体" w:cs="楷体_GB2312"/>
          <w:sz w:val="24"/>
          <w:szCs w:val="24"/>
          <w:lang w:val="zh-CN"/>
        </w:rPr>
        <w:t>年</w:t>
      </w:r>
      <w:r>
        <w:rPr>
          <w:rFonts w:hint="eastAsia" w:hAnsi="宋体"/>
          <w:sz w:val="24"/>
          <w:szCs w:val="24"/>
        </w:rPr>
        <w:t>（因未提供房屋所有权证以及任何建成年限证明，所以本次评估以房产经纪人提供的日期为建成日期）</w:t>
      </w:r>
      <w:r>
        <w:rPr>
          <w:rFonts w:hint="eastAsia" w:hAnsi="宋体" w:cs="楷体_GB2312"/>
          <w:sz w:val="24"/>
          <w:szCs w:val="24"/>
          <w:lang w:val="zh-CN"/>
        </w:rPr>
        <w:t>，为框架结构</w:t>
      </w:r>
      <w:r>
        <w:rPr>
          <w:rFonts w:hint="eastAsia" w:hAnsi="宋体" w:cs="楷体_GB2312"/>
          <w:sz w:val="24"/>
          <w:szCs w:val="24"/>
        </w:rPr>
        <w:t>30</w:t>
      </w:r>
      <w:r>
        <w:rPr>
          <w:rFonts w:hint="eastAsia" w:hAnsi="宋体" w:cs="楷体_GB2312"/>
          <w:sz w:val="24"/>
          <w:szCs w:val="24"/>
          <w:lang w:val="zh-CN"/>
        </w:rPr>
        <w:t>层住宅楼。委估房屋位于</w:t>
      </w:r>
      <w:r>
        <w:rPr>
          <w:rFonts w:hint="eastAsia" w:hAnsi="宋体" w:cs="楷体_GB2312"/>
          <w:sz w:val="24"/>
          <w:szCs w:val="24"/>
        </w:rPr>
        <w:t>28</w:t>
      </w:r>
      <w:r>
        <w:rPr>
          <w:rFonts w:hint="eastAsia" w:hAnsi="宋体" w:cs="楷体_GB2312"/>
          <w:sz w:val="24"/>
          <w:szCs w:val="24"/>
          <w:lang w:val="zh-CN"/>
        </w:rPr>
        <w:t>层，建筑面积</w:t>
      </w:r>
      <w:r>
        <w:rPr>
          <w:rFonts w:hint="eastAsia" w:hAnsi="宋体" w:cs="楷体_GB2312"/>
          <w:sz w:val="24"/>
          <w:szCs w:val="24"/>
        </w:rPr>
        <w:t>148.21</w:t>
      </w:r>
      <w:r>
        <w:rPr>
          <w:rFonts w:hint="eastAsia" w:hAnsi="宋体" w:cs="楷体_GB2312"/>
          <w:sz w:val="24"/>
          <w:szCs w:val="24"/>
          <w:lang w:val="zh-CN"/>
        </w:rPr>
        <w:t>平方米，南北朝向，三室两厅格局，</w:t>
      </w:r>
      <w:r>
        <w:rPr>
          <w:rFonts w:hint="eastAsia" w:hAnsi="宋体"/>
          <w:sz w:val="24"/>
          <w:szCs w:val="24"/>
        </w:rPr>
        <w:t>住户装修为毛坯，水、电、暖基本配套设施齐全。</w:t>
      </w:r>
    </w:p>
    <w:p>
      <w:pPr>
        <w:tabs>
          <w:tab w:val="left" w:pos="0"/>
        </w:tabs>
        <w:snapToGrid w:val="0"/>
        <w:spacing w:line="360" w:lineRule="auto"/>
        <w:ind w:firstLine="360" w:firstLineChars="150"/>
        <w:rPr>
          <w:rFonts w:hAnsi="宋体" w:cs="楷体_GB2312"/>
          <w:sz w:val="24"/>
          <w:szCs w:val="24"/>
          <w:lang w:val="zh-CN"/>
        </w:rPr>
      </w:pPr>
      <w:r>
        <w:rPr>
          <w:rFonts w:hint="eastAsia" w:hAnsi="宋体" w:cs="楷体_GB2312"/>
          <w:sz w:val="24"/>
          <w:szCs w:val="24"/>
          <w:lang w:val="zh-CN"/>
        </w:rPr>
        <w:t>（2）市场价格的确定：</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A.选取三个可比实例，三个实例条件比较详见因素条件说明表。</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实例一：百花高层</w:t>
      </w:r>
      <w:r>
        <w:rPr>
          <w:rFonts w:hint="eastAsia" w:hAnsi="宋体" w:cs="楷体_GB2312"/>
          <w:sz w:val="24"/>
          <w:szCs w:val="24"/>
        </w:rPr>
        <w:t>26-1102号</w:t>
      </w:r>
      <w:r>
        <w:rPr>
          <w:rFonts w:hint="eastAsia" w:hAnsi="宋体" w:cs="楷体_GB2312"/>
          <w:sz w:val="24"/>
          <w:szCs w:val="24"/>
          <w:lang w:val="zh-CN"/>
        </w:rPr>
        <w:t>，</w:t>
      </w:r>
      <w:r>
        <w:rPr>
          <w:rFonts w:hint="eastAsia" w:hAnsi="宋体" w:cs="楷体_GB2312"/>
          <w:sz w:val="24"/>
          <w:szCs w:val="24"/>
        </w:rPr>
        <w:t>10</w:t>
      </w:r>
      <w:r>
        <w:rPr>
          <w:rFonts w:hint="eastAsia" w:hAnsi="宋体" w:cs="楷体_GB2312"/>
          <w:sz w:val="24"/>
          <w:szCs w:val="24"/>
          <w:lang w:val="zh-CN"/>
        </w:rPr>
        <w:t>F（</w:t>
      </w:r>
      <w:r>
        <w:rPr>
          <w:rFonts w:hint="eastAsia" w:hAnsi="宋体" w:cs="楷体_GB2312"/>
          <w:sz w:val="24"/>
          <w:szCs w:val="24"/>
        </w:rPr>
        <w:t>30</w:t>
      </w:r>
      <w:r>
        <w:rPr>
          <w:rFonts w:hint="eastAsia" w:hAnsi="宋体" w:cs="楷体_GB2312"/>
          <w:sz w:val="24"/>
          <w:szCs w:val="24"/>
          <w:lang w:val="zh-CN"/>
        </w:rPr>
        <w:t>F），200</w:t>
      </w:r>
      <w:r>
        <w:rPr>
          <w:rFonts w:hint="eastAsia" w:hAnsi="宋体" w:cs="楷体_GB2312"/>
          <w:sz w:val="24"/>
          <w:szCs w:val="24"/>
        </w:rPr>
        <w:t>3</w:t>
      </w:r>
      <w:r>
        <w:rPr>
          <w:rFonts w:hint="eastAsia" w:hAnsi="宋体" w:cs="楷体_GB2312"/>
          <w:sz w:val="24"/>
          <w:szCs w:val="24"/>
          <w:lang w:val="zh-CN"/>
        </w:rPr>
        <w:t>年建成，毛坯，南北朝向，面积为</w:t>
      </w:r>
      <w:r>
        <w:rPr>
          <w:rFonts w:hint="eastAsia" w:hAnsi="宋体" w:cs="楷体_GB2312"/>
          <w:sz w:val="24"/>
          <w:szCs w:val="24"/>
        </w:rPr>
        <w:t>148.21</w:t>
      </w:r>
      <w:r>
        <w:rPr>
          <w:rFonts w:hint="eastAsia" w:hAnsi="宋体" w:cs="楷体_GB2312"/>
          <w:sz w:val="24"/>
          <w:szCs w:val="24"/>
          <w:lang w:val="zh-CN"/>
        </w:rPr>
        <w:t>平方米，成交单价</w:t>
      </w:r>
      <w:r>
        <w:rPr>
          <w:rFonts w:hint="eastAsia" w:hAnsi="宋体" w:cs="楷体_GB2312"/>
          <w:sz w:val="24"/>
          <w:szCs w:val="24"/>
        </w:rPr>
        <w:t>3000</w:t>
      </w:r>
      <w:r>
        <w:rPr>
          <w:rFonts w:hint="eastAsia" w:hAnsi="宋体" w:cs="楷体_GB2312"/>
          <w:sz w:val="24"/>
          <w:szCs w:val="24"/>
          <w:lang w:val="zh-CN"/>
        </w:rPr>
        <w:t>元/平方米。</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实例二：百花高层</w:t>
      </w:r>
      <w:r>
        <w:rPr>
          <w:rFonts w:hint="eastAsia" w:hAnsi="宋体" w:cs="楷体_GB2312"/>
          <w:sz w:val="24"/>
          <w:szCs w:val="24"/>
        </w:rPr>
        <w:t>26-1263号</w:t>
      </w:r>
      <w:r>
        <w:rPr>
          <w:rFonts w:hint="eastAsia" w:hAnsi="宋体" w:cs="楷体_GB2312"/>
          <w:sz w:val="24"/>
          <w:szCs w:val="24"/>
          <w:lang w:val="zh-CN"/>
        </w:rPr>
        <w:t>，</w:t>
      </w:r>
      <w:r>
        <w:rPr>
          <w:rFonts w:hint="eastAsia" w:hAnsi="宋体" w:cs="楷体_GB2312"/>
          <w:sz w:val="24"/>
          <w:szCs w:val="24"/>
        </w:rPr>
        <w:t>26</w:t>
      </w:r>
      <w:r>
        <w:rPr>
          <w:rFonts w:hint="eastAsia" w:hAnsi="宋体" w:cs="楷体_GB2312"/>
          <w:sz w:val="24"/>
          <w:szCs w:val="24"/>
          <w:lang w:val="zh-CN"/>
        </w:rPr>
        <w:t>F（</w:t>
      </w:r>
      <w:r>
        <w:rPr>
          <w:rFonts w:hint="eastAsia" w:hAnsi="宋体" w:cs="楷体_GB2312"/>
          <w:sz w:val="24"/>
          <w:szCs w:val="24"/>
        </w:rPr>
        <w:t>30</w:t>
      </w:r>
      <w:r>
        <w:rPr>
          <w:rFonts w:hint="eastAsia" w:hAnsi="宋体" w:cs="楷体_GB2312"/>
          <w:sz w:val="24"/>
          <w:szCs w:val="24"/>
          <w:lang w:val="zh-CN"/>
        </w:rPr>
        <w:t>F），200</w:t>
      </w:r>
      <w:r>
        <w:rPr>
          <w:rFonts w:hint="eastAsia" w:hAnsi="宋体" w:cs="楷体_GB2312"/>
          <w:sz w:val="24"/>
          <w:szCs w:val="24"/>
        </w:rPr>
        <w:t>3</w:t>
      </w:r>
      <w:r>
        <w:rPr>
          <w:rFonts w:hint="eastAsia" w:hAnsi="宋体" w:cs="楷体_GB2312"/>
          <w:sz w:val="24"/>
          <w:szCs w:val="24"/>
          <w:lang w:val="zh-CN"/>
        </w:rPr>
        <w:t>年建成，中装，南北朝向，面积为</w:t>
      </w:r>
      <w:r>
        <w:rPr>
          <w:rFonts w:hint="eastAsia" w:hAnsi="宋体" w:cs="楷体_GB2312"/>
          <w:sz w:val="24"/>
          <w:szCs w:val="24"/>
        </w:rPr>
        <w:t>92</w:t>
      </w:r>
      <w:r>
        <w:rPr>
          <w:rFonts w:hint="eastAsia" w:hAnsi="宋体" w:cs="楷体_GB2312"/>
          <w:sz w:val="24"/>
          <w:szCs w:val="24"/>
          <w:lang w:val="zh-CN"/>
        </w:rPr>
        <w:t>平方米，成交单价</w:t>
      </w:r>
      <w:r>
        <w:rPr>
          <w:rFonts w:hint="eastAsia" w:hAnsi="宋体" w:cs="楷体_GB2312"/>
          <w:sz w:val="24"/>
          <w:szCs w:val="24"/>
        </w:rPr>
        <w:t>3479</w:t>
      </w:r>
      <w:r>
        <w:rPr>
          <w:rFonts w:hint="eastAsia" w:hAnsi="宋体" w:cs="楷体_GB2312"/>
          <w:sz w:val="24"/>
          <w:szCs w:val="24"/>
          <w:lang w:val="zh-CN"/>
        </w:rPr>
        <w:t>元/平方米。</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实例三：百花高层</w:t>
      </w:r>
      <w:r>
        <w:rPr>
          <w:rFonts w:hint="eastAsia" w:hAnsi="宋体" w:cs="楷体_GB2312"/>
          <w:sz w:val="24"/>
          <w:szCs w:val="24"/>
        </w:rPr>
        <w:t>26-1174号</w:t>
      </w:r>
      <w:r>
        <w:rPr>
          <w:rFonts w:hint="eastAsia" w:hAnsi="宋体" w:cs="楷体_GB2312"/>
          <w:sz w:val="24"/>
          <w:szCs w:val="24"/>
          <w:lang w:val="zh-CN"/>
        </w:rPr>
        <w:t>，</w:t>
      </w:r>
      <w:r>
        <w:rPr>
          <w:rFonts w:hint="eastAsia" w:hAnsi="宋体" w:cs="楷体_GB2312"/>
          <w:sz w:val="24"/>
          <w:szCs w:val="24"/>
        </w:rPr>
        <w:t>17</w:t>
      </w:r>
      <w:r>
        <w:rPr>
          <w:rFonts w:hint="eastAsia" w:hAnsi="宋体" w:cs="楷体_GB2312"/>
          <w:sz w:val="24"/>
          <w:szCs w:val="24"/>
          <w:lang w:val="zh-CN"/>
        </w:rPr>
        <w:t>F（</w:t>
      </w:r>
      <w:r>
        <w:rPr>
          <w:rFonts w:hint="eastAsia" w:hAnsi="宋体" w:cs="楷体_GB2312"/>
          <w:sz w:val="24"/>
          <w:szCs w:val="24"/>
        </w:rPr>
        <w:t>30</w:t>
      </w:r>
      <w:r>
        <w:rPr>
          <w:rFonts w:hint="eastAsia" w:hAnsi="宋体" w:cs="楷体_GB2312"/>
          <w:sz w:val="24"/>
          <w:szCs w:val="24"/>
          <w:lang w:val="zh-CN"/>
        </w:rPr>
        <w:t>F），200</w:t>
      </w:r>
      <w:r>
        <w:rPr>
          <w:rFonts w:hint="eastAsia" w:hAnsi="宋体" w:cs="楷体_GB2312"/>
          <w:sz w:val="24"/>
          <w:szCs w:val="24"/>
        </w:rPr>
        <w:t>3</w:t>
      </w:r>
      <w:r>
        <w:rPr>
          <w:rFonts w:hint="eastAsia" w:hAnsi="宋体" w:cs="楷体_GB2312"/>
          <w:sz w:val="24"/>
          <w:szCs w:val="24"/>
          <w:lang w:val="zh-CN"/>
        </w:rPr>
        <w:t>年建成，简装，南北朝向，面积为</w:t>
      </w:r>
      <w:r>
        <w:rPr>
          <w:rFonts w:hint="eastAsia" w:hAnsi="宋体" w:cs="楷体_GB2312"/>
          <w:sz w:val="24"/>
          <w:szCs w:val="24"/>
        </w:rPr>
        <w:t>148.21</w:t>
      </w:r>
      <w:r>
        <w:rPr>
          <w:rFonts w:hint="eastAsia" w:hAnsi="宋体" w:cs="楷体_GB2312"/>
          <w:sz w:val="24"/>
          <w:szCs w:val="24"/>
          <w:lang w:val="zh-CN"/>
        </w:rPr>
        <w:t>平方米，成交单价</w:t>
      </w:r>
      <w:r>
        <w:rPr>
          <w:rFonts w:hint="eastAsia" w:hAnsi="宋体" w:cs="楷体_GB2312"/>
          <w:sz w:val="24"/>
          <w:szCs w:val="24"/>
        </w:rPr>
        <w:t>3239</w:t>
      </w:r>
      <w:r>
        <w:rPr>
          <w:rFonts w:hint="eastAsia" w:hAnsi="宋体" w:cs="楷体_GB2312"/>
          <w:sz w:val="24"/>
          <w:szCs w:val="24"/>
          <w:lang w:val="zh-CN"/>
        </w:rPr>
        <w:t>元/平方米。</w:t>
      </w:r>
    </w:p>
    <w:p>
      <w:pPr>
        <w:tabs>
          <w:tab w:val="left" w:pos="0"/>
        </w:tabs>
        <w:snapToGrid w:val="0"/>
        <w:spacing w:line="360" w:lineRule="auto"/>
        <w:ind w:firstLine="480" w:firstLineChars="200"/>
        <w:jc w:val="center"/>
        <w:rPr>
          <w:rFonts w:hAnsi="宋体" w:cs="楷体_GB2312"/>
          <w:sz w:val="24"/>
          <w:szCs w:val="24"/>
          <w:lang w:val="zh-CN"/>
        </w:rPr>
      </w:pPr>
      <w:r>
        <w:rPr>
          <w:rFonts w:hint="eastAsia" w:hAnsi="宋体" w:cs="楷体_GB2312"/>
          <w:sz w:val="24"/>
          <w:szCs w:val="24"/>
          <w:lang w:val="zh-CN"/>
        </w:rPr>
        <w:t>团结广场</w:t>
      </w:r>
      <w:r>
        <w:rPr>
          <w:rFonts w:hint="eastAsia" w:hAnsi="宋体" w:cs="楷体_GB2312"/>
          <w:sz w:val="24"/>
          <w:szCs w:val="24"/>
        </w:rPr>
        <w:t>26幢1284</w:t>
      </w:r>
      <w:r>
        <w:rPr>
          <w:rFonts w:hint="eastAsia" w:hAnsi="宋体" w:cs="楷体_GB2312"/>
          <w:sz w:val="24"/>
          <w:szCs w:val="24"/>
          <w:lang w:val="zh-CN"/>
        </w:rPr>
        <w:t>号因素条件说明表</w:t>
      </w:r>
    </w:p>
    <w:tbl>
      <w:tblPr>
        <w:tblStyle w:val="1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123"/>
        <w:gridCol w:w="1593"/>
        <w:gridCol w:w="1592"/>
        <w:gridCol w:w="1593"/>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460" w:type="dxa"/>
            <w:vAlign w:val="center"/>
          </w:tcPr>
          <w:p>
            <w:pPr>
              <w:pStyle w:val="7"/>
              <w:rPr>
                <w:rFonts w:hAnsi="宋体" w:cs="楷体_GB2312"/>
                <w:kern w:val="0"/>
                <w:sz w:val="24"/>
                <w:szCs w:val="24"/>
                <w:lang w:val="zh-CN"/>
              </w:rPr>
            </w:pPr>
            <w:bookmarkStart w:id="40" w:name="OLE_LINK2" w:colFirst="2" w:colLast="5"/>
            <w:r>
              <w:rPr>
                <w:rFonts w:hint="eastAsia" w:hAnsi="宋体" w:cs="楷体_GB2312"/>
                <w:kern w:val="0"/>
                <w:sz w:val="24"/>
                <w:szCs w:val="24"/>
                <w:lang w:val="zh-CN"/>
              </w:rPr>
              <w:t>序</w:t>
            </w:r>
          </w:p>
          <w:p>
            <w:pPr>
              <w:pStyle w:val="7"/>
              <w:rPr>
                <w:rFonts w:hAnsi="宋体" w:cs="楷体_GB2312"/>
                <w:kern w:val="0"/>
                <w:sz w:val="24"/>
                <w:szCs w:val="24"/>
                <w:lang w:val="zh-CN"/>
              </w:rPr>
            </w:pPr>
            <w:r>
              <w:rPr>
                <w:rFonts w:hint="eastAsia" w:hAnsi="宋体" w:cs="楷体_GB2312"/>
                <w:kern w:val="0"/>
                <w:sz w:val="24"/>
                <w:szCs w:val="24"/>
                <w:lang w:val="zh-CN"/>
              </w:rPr>
              <w:t>号</w:t>
            </w:r>
          </w:p>
        </w:tc>
        <w:tc>
          <w:tcPr>
            <w:tcW w:w="2123" w:type="dxa"/>
          </w:tcPr>
          <w:p>
            <w:pPr>
              <w:pStyle w:val="7"/>
              <w:rPr>
                <w:rFonts w:hAnsi="宋体" w:cs="楷体_GB2312"/>
                <w:kern w:val="0"/>
                <w:sz w:val="24"/>
                <w:szCs w:val="24"/>
                <w:lang w:val="zh-CN"/>
              </w:rPr>
            </w:pPr>
            <w:r>
              <w:rPr>
                <w:rFonts w:hAnsi="宋体" w:cs="楷体_GB2312"/>
                <w:kern w:val="0"/>
                <w:sz w:val="24"/>
                <w:szCs w:val="24"/>
                <w:lang w:val="zh-CN"/>
              </w:rPr>
              <w:pict>
                <v:line id="_x0000_s1026" o:spid="_x0000_s1026" o:spt="20" style="position:absolute;left:0pt;margin-left:-1.5pt;margin-top:1.15pt;height:42.3pt;width:102.55pt;z-index:251658240;mso-width-relative:page;mso-height-relative:page;" coordsize="21600,21600" o:gfxdata="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u+u/NYAAAAHAQAADwAA&#10;AAAAAAABACAAAAAiAAAAZHJzL2Rvd25yZXYueG1sUEsBAhQAFAAAAAgAh07iQLWd6YjfAQAAnQMA&#10;AA4AAAAAAAAAAQAgAAAAJQEAAGRycy9lMm9Eb2MueG1sUEsFBgAAAAAGAAYAWQEAAHYFAAAAAA==&#10;">
                  <v:path arrowok="t"/>
                  <v:fill focussize="0,0"/>
                  <v:stroke/>
                  <v:imagedata o:title=""/>
                  <o:lock v:ext="edit"/>
                </v:line>
              </w:pict>
            </w:r>
            <w:r>
              <w:rPr>
                <w:rFonts w:hAnsi="宋体" w:cs="楷体_GB2312"/>
                <w:kern w:val="0"/>
                <w:sz w:val="24"/>
                <w:szCs w:val="24"/>
                <w:lang w:val="zh-CN"/>
              </w:rPr>
              <w:pict>
                <v:line id="_x0000_s1031" o:spid="_x0000_s1031" o:spt="20" style="position:absolute;left:0pt;margin-left:-3.45pt;margin-top:0.15pt;height:76.9pt;width:47.2pt;z-index:251659264;mso-width-relative:page;mso-height-relative:page;" coordsize="21600,21600" o:gfxdata="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TWJw81QAAAAYBAAAPAAAA&#10;AAAAAAEAIAAAACIAAABkcnMvZG93bnJldi54bWxQSwECFAAUAAAACACHTuJAi8L6mN8BAACcAwAA&#10;DgAAAAAAAAABACAAAAAkAQAAZHJzL2Uyb0RvYy54bWxQSwUGAAAAAAYABgBZAQAAdQUAAAAA&#10;">
                  <v:path arrowok="t"/>
                  <v:fill focussize="0,0"/>
                  <v:stroke/>
                  <v:imagedata o:title=""/>
                  <o:lock v:ext="edit"/>
                </v:line>
              </w:pict>
            </w:r>
            <w:r>
              <w:rPr>
                <w:rFonts w:hint="eastAsia" w:hAnsi="宋体" w:cs="楷体_GB2312"/>
                <w:kern w:val="0"/>
                <w:sz w:val="24"/>
                <w:szCs w:val="24"/>
                <w:lang w:val="zh-CN"/>
              </w:rPr>
              <w:t xml:space="preserve">           实例</w:t>
            </w:r>
          </w:p>
          <w:p>
            <w:pPr>
              <w:pStyle w:val="7"/>
              <w:rPr>
                <w:rFonts w:hAnsi="宋体" w:cs="楷体_GB2312"/>
                <w:kern w:val="0"/>
                <w:sz w:val="24"/>
                <w:szCs w:val="24"/>
                <w:lang w:val="zh-CN"/>
              </w:rPr>
            </w:pPr>
            <w:r>
              <w:rPr>
                <w:rFonts w:hint="eastAsia" w:hAnsi="宋体" w:cs="楷体_GB2312"/>
                <w:kern w:val="0"/>
                <w:sz w:val="24"/>
                <w:szCs w:val="24"/>
                <w:lang w:val="zh-CN"/>
              </w:rPr>
              <w:t xml:space="preserve">                       </w:t>
            </w:r>
          </w:p>
          <w:p>
            <w:pPr>
              <w:pStyle w:val="7"/>
              <w:rPr>
                <w:rFonts w:hAnsi="宋体" w:cs="楷体_GB2312"/>
                <w:kern w:val="0"/>
                <w:sz w:val="24"/>
                <w:szCs w:val="24"/>
                <w:lang w:val="zh-CN"/>
              </w:rPr>
            </w:pPr>
          </w:p>
          <w:p>
            <w:pPr>
              <w:pStyle w:val="7"/>
              <w:rPr>
                <w:rFonts w:hAnsi="宋体" w:cs="楷体_GB2312"/>
                <w:kern w:val="0"/>
                <w:sz w:val="24"/>
                <w:szCs w:val="24"/>
                <w:lang w:val="zh-CN"/>
              </w:rPr>
            </w:pPr>
            <w:r>
              <w:rPr>
                <w:rFonts w:hint="eastAsia" w:hAnsi="宋体" w:cs="楷体_GB2312"/>
                <w:kern w:val="0"/>
                <w:sz w:val="24"/>
                <w:szCs w:val="24"/>
                <w:lang w:val="zh-CN"/>
              </w:rPr>
              <w:t xml:space="preserve">      交易价格</w:t>
            </w:r>
          </w:p>
          <w:p>
            <w:pPr>
              <w:pStyle w:val="7"/>
              <w:rPr>
                <w:rFonts w:hAnsi="宋体" w:cs="楷体_GB2312"/>
                <w:kern w:val="0"/>
                <w:sz w:val="24"/>
                <w:szCs w:val="24"/>
                <w:lang w:val="zh-CN"/>
              </w:rPr>
            </w:pPr>
            <w:r>
              <w:rPr>
                <w:rFonts w:hint="eastAsia" w:hAnsi="宋体" w:cs="楷体_GB2312"/>
                <w:kern w:val="0"/>
                <w:sz w:val="24"/>
                <w:szCs w:val="24"/>
                <w:lang w:val="zh-CN"/>
              </w:rPr>
              <w:t>项目</w:t>
            </w:r>
          </w:p>
        </w:tc>
        <w:tc>
          <w:tcPr>
            <w:tcW w:w="1593"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估价对象</w:t>
            </w:r>
          </w:p>
          <w:p>
            <w:pPr>
              <w:pStyle w:val="7"/>
              <w:jc w:val="center"/>
              <w:rPr>
                <w:rFonts w:hAnsi="宋体" w:cs="楷体_GB2312"/>
                <w:kern w:val="0"/>
                <w:sz w:val="24"/>
                <w:szCs w:val="24"/>
              </w:rPr>
            </w:pPr>
            <w:r>
              <w:rPr>
                <w:rFonts w:hint="eastAsia" w:hAnsi="宋体" w:cs="楷体_GB2312"/>
                <w:sz w:val="24"/>
                <w:szCs w:val="24"/>
                <w:lang w:val="zh-CN"/>
              </w:rPr>
              <w:t>团结广场</w:t>
            </w:r>
            <w:r>
              <w:rPr>
                <w:rFonts w:hint="eastAsia" w:hAnsi="宋体" w:cs="楷体_GB2312"/>
                <w:sz w:val="24"/>
                <w:szCs w:val="24"/>
              </w:rPr>
              <w:t>26-1284号</w:t>
            </w:r>
          </w:p>
        </w:tc>
        <w:tc>
          <w:tcPr>
            <w:tcW w:w="1592"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实例一</w:t>
            </w:r>
          </w:p>
          <w:p>
            <w:pPr>
              <w:pStyle w:val="7"/>
              <w:jc w:val="center"/>
              <w:rPr>
                <w:rFonts w:hAnsi="宋体" w:cs="楷体_GB2312"/>
                <w:kern w:val="0"/>
                <w:sz w:val="24"/>
                <w:szCs w:val="24"/>
              </w:rPr>
            </w:pPr>
            <w:r>
              <w:rPr>
                <w:rFonts w:hint="eastAsia" w:hAnsi="宋体" w:cs="楷体_GB2312"/>
                <w:kern w:val="0"/>
                <w:sz w:val="24"/>
                <w:szCs w:val="24"/>
                <w:lang w:val="zh-CN"/>
              </w:rPr>
              <w:t>百花高层</w:t>
            </w:r>
            <w:r>
              <w:rPr>
                <w:rFonts w:hint="eastAsia" w:hAnsi="宋体" w:cs="楷体_GB2312"/>
                <w:kern w:val="0"/>
                <w:sz w:val="24"/>
                <w:szCs w:val="24"/>
              </w:rPr>
              <w:t>26-1102号</w:t>
            </w:r>
          </w:p>
        </w:tc>
        <w:tc>
          <w:tcPr>
            <w:tcW w:w="1593"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实例二</w:t>
            </w:r>
          </w:p>
          <w:p>
            <w:pPr>
              <w:pStyle w:val="7"/>
              <w:jc w:val="center"/>
              <w:rPr>
                <w:rFonts w:hAnsi="宋体" w:cs="楷体_GB2312"/>
                <w:kern w:val="0"/>
                <w:sz w:val="24"/>
                <w:szCs w:val="24"/>
              </w:rPr>
            </w:pPr>
            <w:r>
              <w:rPr>
                <w:rFonts w:hint="eastAsia" w:hAnsi="宋体" w:cs="楷体_GB2312"/>
                <w:kern w:val="0"/>
                <w:sz w:val="24"/>
                <w:szCs w:val="24"/>
                <w:lang w:val="zh-CN"/>
              </w:rPr>
              <w:t>百花高层</w:t>
            </w:r>
            <w:r>
              <w:rPr>
                <w:rFonts w:hint="eastAsia" w:hAnsi="宋体" w:cs="楷体_GB2312"/>
                <w:kern w:val="0"/>
                <w:sz w:val="24"/>
                <w:szCs w:val="24"/>
              </w:rPr>
              <w:t>26-1263号</w:t>
            </w:r>
          </w:p>
        </w:tc>
        <w:tc>
          <w:tcPr>
            <w:tcW w:w="1394" w:type="dxa"/>
            <w:vAlign w:val="center"/>
          </w:tcPr>
          <w:p>
            <w:pPr>
              <w:pStyle w:val="7"/>
              <w:jc w:val="center"/>
              <w:rPr>
                <w:rFonts w:hAnsi="宋体" w:cs="楷体_GB2312"/>
                <w:kern w:val="0"/>
                <w:sz w:val="24"/>
                <w:szCs w:val="24"/>
              </w:rPr>
            </w:pPr>
            <w:r>
              <w:rPr>
                <w:rFonts w:hint="eastAsia" w:hAnsi="宋体" w:cs="楷体_GB2312"/>
                <w:kern w:val="0"/>
                <w:sz w:val="24"/>
                <w:szCs w:val="24"/>
              </w:rPr>
              <w:t>实例三</w:t>
            </w:r>
          </w:p>
          <w:p>
            <w:pPr>
              <w:pStyle w:val="7"/>
              <w:jc w:val="center"/>
              <w:rPr>
                <w:rFonts w:hAnsi="宋体" w:cs="楷体_GB2312"/>
                <w:kern w:val="0"/>
                <w:sz w:val="24"/>
                <w:szCs w:val="24"/>
              </w:rPr>
            </w:pPr>
            <w:r>
              <w:rPr>
                <w:rFonts w:hint="eastAsia" w:hAnsi="宋体" w:cs="楷体_GB2312"/>
                <w:kern w:val="0"/>
                <w:sz w:val="24"/>
                <w:szCs w:val="24"/>
              </w:rPr>
              <w:t>百花高层26-1174号</w:t>
            </w:r>
          </w:p>
        </w:tc>
      </w:tr>
      <w:bookmark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用途</w:t>
            </w:r>
          </w:p>
        </w:tc>
        <w:tc>
          <w:tcPr>
            <w:tcW w:w="1593"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c>
          <w:tcPr>
            <w:tcW w:w="1592"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c>
          <w:tcPr>
            <w:tcW w:w="1593"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c>
          <w:tcPr>
            <w:tcW w:w="1394"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460" w:type="dxa"/>
          </w:tcPr>
          <w:p>
            <w:pPr>
              <w:pStyle w:val="7"/>
              <w:rPr>
                <w:rFonts w:hAnsi="宋体" w:cs="楷体_GB2312"/>
                <w:kern w:val="0"/>
                <w:sz w:val="24"/>
                <w:szCs w:val="24"/>
                <w:lang w:val="zh-CN"/>
              </w:rPr>
            </w:pP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交易价格（元/平方米）</w:t>
            </w:r>
          </w:p>
        </w:tc>
        <w:tc>
          <w:tcPr>
            <w:tcW w:w="1593" w:type="dxa"/>
          </w:tcPr>
          <w:p>
            <w:pPr>
              <w:pStyle w:val="7"/>
              <w:jc w:val="center"/>
              <w:rPr>
                <w:rFonts w:hAnsi="宋体" w:cs="楷体_GB2312"/>
                <w:kern w:val="0"/>
                <w:sz w:val="24"/>
                <w:szCs w:val="24"/>
                <w:lang w:val="zh-CN"/>
              </w:rPr>
            </w:pPr>
          </w:p>
        </w:tc>
        <w:tc>
          <w:tcPr>
            <w:tcW w:w="1592" w:type="dxa"/>
          </w:tcPr>
          <w:p>
            <w:pPr>
              <w:pStyle w:val="7"/>
              <w:jc w:val="center"/>
              <w:rPr>
                <w:rFonts w:hAnsi="宋体" w:cs="楷体_GB2312"/>
                <w:kern w:val="0"/>
                <w:sz w:val="24"/>
                <w:szCs w:val="24"/>
              </w:rPr>
            </w:pPr>
            <w:r>
              <w:rPr>
                <w:rFonts w:hint="eastAsia" w:hAnsi="宋体" w:cs="楷体_GB2312"/>
                <w:kern w:val="0"/>
                <w:sz w:val="24"/>
                <w:szCs w:val="24"/>
              </w:rPr>
              <w:t>3000</w:t>
            </w:r>
          </w:p>
        </w:tc>
        <w:tc>
          <w:tcPr>
            <w:tcW w:w="1593" w:type="dxa"/>
          </w:tcPr>
          <w:p>
            <w:pPr>
              <w:pStyle w:val="7"/>
              <w:jc w:val="center"/>
              <w:rPr>
                <w:rFonts w:hAnsi="宋体" w:cs="楷体_GB2312"/>
                <w:kern w:val="0"/>
                <w:sz w:val="24"/>
                <w:szCs w:val="24"/>
              </w:rPr>
            </w:pPr>
            <w:r>
              <w:rPr>
                <w:rFonts w:hint="eastAsia" w:hAnsi="宋体" w:cs="楷体_GB2312"/>
                <w:kern w:val="0"/>
                <w:sz w:val="24"/>
                <w:szCs w:val="24"/>
              </w:rPr>
              <w:t>3279</w:t>
            </w:r>
          </w:p>
        </w:tc>
        <w:tc>
          <w:tcPr>
            <w:tcW w:w="1394" w:type="dxa"/>
          </w:tcPr>
          <w:p>
            <w:pPr>
              <w:pStyle w:val="7"/>
              <w:jc w:val="center"/>
              <w:rPr>
                <w:rFonts w:hAnsi="宋体" w:cs="楷体_GB2312"/>
                <w:kern w:val="0"/>
                <w:sz w:val="24"/>
                <w:szCs w:val="24"/>
              </w:rPr>
            </w:pPr>
            <w:r>
              <w:rPr>
                <w:rFonts w:hint="eastAsia" w:hAnsi="宋体" w:cs="楷体_GB2312"/>
                <w:kern w:val="0"/>
                <w:sz w:val="24"/>
                <w:szCs w:val="24"/>
              </w:rPr>
              <w:t>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一</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交易情况</w:t>
            </w:r>
          </w:p>
        </w:tc>
        <w:tc>
          <w:tcPr>
            <w:tcW w:w="1593" w:type="dxa"/>
          </w:tcPr>
          <w:p>
            <w:pPr>
              <w:pStyle w:val="7"/>
              <w:jc w:val="center"/>
              <w:rPr>
                <w:rFonts w:hAnsi="宋体" w:cs="楷体_GB2312"/>
                <w:kern w:val="0"/>
                <w:sz w:val="24"/>
                <w:szCs w:val="24"/>
                <w:lang w:val="zh-CN"/>
              </w:rPr>
            </w:pPr>
            <w:r>
              <w:rPr>
                <w:rFonts w:hint="eastAsia" w:hAnsi="宋体" w:cs="楷体_GB2312"/>
                <w:kern w:val="0"/>
                <w:sz w:val="24"/>
                <w:szCs w:val="24"/>
                <w:lang w:val="zh-CN"/>
              </w:rPr>
              <w:t>正常</w:t>
            </w:r>
          </w:p>
        </w:tc>
        <w:tc>
          <w:tcPr>
            <w:tcW w:w="1592" w:type="dxa"/>
          </w:tcPr>
          <w:p>
            <w:pPr>
              <w:pStyle w:val="7"/>
              <w:jc w:val="center"/>
              <w:rPr>
                <w:rFonts w:hAnsi="宋体" w:cs="楷体_GB2312"/>
                <w:kern w:val="0"/>
                <w:sz w:val="24"/>
                <w:szCs w:val="24"/>
                <w:lang w:val="zh-CN"/>
              </w:rPr>
            </w:pPr>
            <w:r>
              <w:rPr>
                <w:rFonts w:hint="eastAsia" w:hAnsi="宋体" w:cs="楷体_GB2312"/>
                <w:kern w:val="0"/>
                <w:sz w:val="24"/>
                <w:szCs w:val="24"/>
                <w:lang w:val="zh-CN"/>
              </w:rPr>
              <w:t>正常</w:t>
            </w:r>
          </w:p>
        </w:tc>
        <w:tc>
          <w:tcPr>
            <w:tcW w:w="1593" w:type="dxa"/>
          </w:tcPr>
          <w:p>
            <w:pPr>
              <w:pStyle w:val="7"/>
              <w:jc w:val="center"/>
              <w:rPr>
                <w:rFonts w:hAnsi="宋体" w:cs="楷体_GB2312"/>
                <w:kern w:val="0"/>
                <w:sz w:val="24"/>
                <w:szCs w:val="24"/>
                <w:lang w:val="zh-CN"/>
              </w:rPr>
            </w:pPr>
            <w:r>
              <w:rPr>
                <w:rFonts w:hint="eastAsia" w:hAnsi="宋体" w:cs="楷体_GB2312"/>
                <w:kern w:val="0"/>
                <w:sz w:val="24"/>
                <w:szCs w:val="24"/>
                <w:lang w:val="zh-CN"/>
              </w:rPr>
              <w:t>正常</w:t>
            </w:r>
          </w:p>
        </w:tc>
        <w:tc>
          <w:tcPr>
            <w:tcW w:w="1394" w:type="dxa"/>
          </w:tcPr>
          <w:p>
            <w:pPr>
              <w:pStyle w:val="7"/>
              <w:jc w:val="center"/>
              <w:rPr>
                <w:rFonts w:hAnsi="宋体" w:cs="楷体_GB2312"/>
                <w:kern w:val="0"/>
                <w:sz w:val="24"/>
                <w:szCs w:val="24"/>
                <w:lang w:val="zh-CN"/>
              </w:rPr>
            </w:pPr>
            <w:r>
              <w:rPr>
                <w:rFonts w:hint="eastAsia" w:hAnsi="宋体" w:cs="楷体_GB2312"/>
                <w:kern w:val="0"/>
                <w:sz w:val="24"/>
                <w:szCs w:val="24"/>
                <w:lang w:val="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二</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交易日期</w:t>
            </w:r>
          </w:p>
        </w:tc>
        <w:tc>
          <w:tcPr>
            <w:tcW w:w="1593" w:type="dxa"/>
          </w:tcPr>
          <w:p>
            <w:pPr>
              <w:pStyle w:val="7"/>
              <w:jc w:val="center"/>
              <w:rPr>
                <w:rFonts w:hAnsi="宋体" w:cs="楷体_GB2312"/>
                <w:kern w:val="0"/>
                <w:sz w:val="24"/>
                <w:szCs w:val="24"/>
                <w:lang w:val="zh-CN"/>
              </w:rPr>
            </w:pPr>
          </w:p>
        </w:tc>
        <w:tc>
          <w:tcPr>
            <w:tcW w:w="1592" w:type="dxa"/>
          </w:tcPr>
          <w:p>
            <w:pPr>
              <w:pStyle w:val="7"/>
              <w:jc w:val="center"/>
              <w:rPr>
                <w:rFonts w:hAnsi="宋体" w:cs="楷体_GB2312"/>
                <w:kern w:val="0"/>
                <w:sz w:val="24"/>
                <w:szCs w:val="24"/>
                <w:lang w:val="zh-CN"/>
              </w:rPr>
            </w:pPr>
            <w:r>
              <w:rPr>
                <w:rFonts w:hint="eastAsia" w:hAnsi="宋体" w:cs="楷体_GB2312"/>
                <w:kern w:val="0"/>
                <w:sz w:val="24"/>
                <w:szCs w:val="24"/>
                <w:lang w:val="zh-CN"/>
              </w:rPr>
              <w:t>2018年</w:t>
            </w:r>
          </w:p>
        </w:tc>
        <w:tc>
          <w:tcPr>
            <w:tcW w:w="1593" w:type="dxa"/>
          </w:tcPr>
          <w:p>
            <w:pPr>
              <w:pStyle w:val="7"/>
              <w:jc w:val="center"/>
              <w:rPr>
                <w:rFonts w:hAnsi="宋体" w:cs="楷体_GB2312"/>
                <w:kern w:val="0"/>
                <w:sz w:val="24"/>
                <w:szCs w:val="24"/>
                <w:lang w:val="zh-CN"/>
              </w:rPr>
            </w:pPr>
            <w:r>
              <w:rPr>
                <w:rFonts w:hint="eastAsia" w:hAnsi="宋体" w:cs="楷体_GB2312"/>
                <w:kern w:val="0"/>
                <w:sz w:val="24"/>
                <w:szCs w:val="24"/>
                <w:lang w:val="zh-CN"/>
              </w:rPr>
              <w:t>2018年</w:t>
            </w:r>
          </w:p>
        </w:tc>
        <w:tc>
          <w:tcPr>
            <w:tcW w:w="1394" w:type="dxa"/>
          </w:tcPr>
          <w:p>
            <w:pPr>
              <w:pStyle w:val="7"/>
              <w:jc w:val="center"/>
              <w:rPr>
                <w:rFonts w:hAnsi="宋体" w:cs="楷体_GB2312"/>
                <w:kern w:val="0"/>
                <w:sz w:val="24"/>
                <w:szCs w:val="24"/>
                <w:lang w:val="zh-CN"/>
              </w:rPr>
            </w:pPr>
            <w:r>
              <w:rPr>
                <w:rFonts w:hint="eastAsia" w:hAnsi="宋体" w:cs="楷体_GB2312"/>
                <w:kern w:val="0"/>
                <w:sz w:val="24"/>
                <w:szCs w:val="24"/>
                <w:lang w:val="zh-CN"/>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三</w:t>
            </w:r>
          </w:p>
        </w:tc>
        <w:tc>
          <w:tcPr>
            <w:tcW w:w="8295" w:type="dxa"/>
            <w:gridSpan w:val="5"/>
          </w:tcPr>
          <w:p>
            <w:pPr>
              <w:pStyle w:val="7"/>
              <w:jc w:val="center"/>
              <w:rPr>
                <w:rFonts w:hAnsi="宋体" w:cs="楷体_GB2312"/>
                <w:kern w:val="0"/>
                <w:sz w:val="24"/>
                <w:szCs w:val="24"/>
                <w:lang w:val="zh-CN"/>
              </w:rPr>
            </w:pPr>
            <w:r>
              <w:rPr>
                <w:rFonts w:hint="eastAsia" w:hAnsi="宋体" w:cs="楷体_GB2312"/>
                <w:kern w:val="0"/>
                <w:sz w:val="24"/>
                <w:szCs w:val="24"/>
                <w:lang w:val="zh-CN"/>
              </w:rPr>
              <w:t>区域因素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1</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交通通达</w:t>
            </w:r>
          </w:p>
        </w:tc>
        <w:tc>
          <w:tcPr>
            <w:tcW w:w="1593" w:type="dxa"/>
          </w:tcPr>
          <w:p>
            <w:pPr>
              <w:jc w:val="center"/>
              <w:rPr>
                <w:rFonts w:hAnsi="宋体" w:cs="楷体_GB2312"/>
                <w:sz w:val="24"/>
                <w:szCs w:val="24"/>
                <w:lang w:val="zh-CN"/>
              </w:rPr>
            </w:pPr>
            <w:r>
              <w:rPr>
                <w:rFonts w:hint="eastAsia" w:hAnsi="宋体" w:cs="楷体_GB2312"/>
                <w:sz w:val="24"/>
                <w:szCs w:val="24"/>
                <w:lang w:val="zh-CN"/>
              </w:rPr>
              <w:t>优</w:t>
            </w:r>
          </w:p>
        </w:tc>
        <w:tc>
          <w:tcPr>
            <w:tcW w:w="1592" w:type="dxa"/>
          </w:tcPr>
          <w:p>
            <w:pPr>
              <w:jc w:val="center"/>
              <w:rPr>
                <w:rFonts w:hAnsi="宋体" w:cs="楷体_GB2312"/>
                <w:sz w:val="24"/>
                <w:szCs w:val="24"/>
                <w:lang w:val="zh-CN"/>
              </w:rPr>
            </w:pPr>
            <w:r>
              <w:rPr>
                <w:rFonts w:hint="eastAsia" w:hAnsi="宋体" w:cs="楷体_GB2312"/>
                <w:sz w:val="24"/>
                <w:szCs w:val="24"/>
                <w:lang w:val="zh-CN"/>
              </w:rPr>
              <w:t>优</w:t>
            </w:r>
          </w:p>
        </w:tc>
        <w:tc>
          <w:tcPr>
            <w:tcW w:w="1593" w:type="dxa"/>
          </w:tcPr>
          <w:p>
            <w:pPr>
              <w:jc w:val="center"/>
              <w:rPr>
                <w:rFonts w:hAnsi="宋体" w:cs="楷体_GB2312"/>
                <w:sz w:val="24"/>
                <w:szCs w:val="24"/>
                <w:lang w:val="zh-CN"/>
              </w:rPr>
            </w:pPr>
            <w:r>
              <w:rPr>
                <w:rFonts w:hint="eastAsia" w:hAnsi="宋体" w:cs="楷体_GB2312"/>
                <w:sz w:val="24"/>
                <w:szCs w:val="24"/>
                <w:lang w:val="zh-CN"/>
              </w:rPr>
              <w:t>优</w:t>
            </w:r>
          </w:p>
        </w:tc>
        <w:tc>
          <w:tcPr>
            <w:tcW w:w="1394" w:type="dxa"/>
          </w:tcPr>
          <w:p>
            <w:pPr>
              <w:jc w:val="center"/>
              <w:rPr>
                <w:rFonts w:hAnsi="宋体" w:cs="楷体_GB2312"/>
                <w:sz w:val="24"/>
                <w:szCs w:val="24"/>
                <w:lang w:val="zh-CN"/>
              </w:rPr>
            </w:pPr>
            <w:r>
              <w:rPr>
                <w:rFonts w:hint="eastAsia" w:hAnsi="宋体" w:cs="楷体_GB2312"/>
                <w:sz w:val="24"/>
                <w:szCs w:val="24"/>
                <w:lang w:val="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2</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距商服中心距离</w:t>
            </w:r>
          </w:p>
        </w:tc>
        <w:tc>
          <w:tcPr>
            <w:tcW w:w="1593" w:type="dxa"/>
          </w:tcPr>
          <w:p>
            <w:pPr>
              <w:jc w:val="center"/>
              <w:rPr>
                <w:rFonts w:hAnsi="宋体" w:cs="楷体_GB2312"/>
                <w:sz w:val="24"/>
                <w:szCs w:val="24"/>
                <w:lang w:val="zh-CN"/>
              </w:rPr>
            </w:pPr>
            <w:r>
              <w:rPr>
                <w:rFonts w:hint="eastAsia" w:hAnsi="宋体" w:cs="楷体_GB2312"/>
                <w:sz w:val="24"/>
                <w:szCs w:val="24"/>
                <w:lang w:val="zh-CN"/>
              </w:rPr>
              <w:t>优</w:t>
            </w:r>
          </w:p>
        </w:tc>
        <w:tc>
          <w:tcPr>
            <w:tcW w:w="1592" w:type="dxa"/>
          </w:tcPr>
          <w:p>
            <w:pPr>
              <w:jc w:val="center"/>
              <w:rPr>
                <w:rFonts w:hAnsi="宋体" w:cs="楷体_GB2312"/>
                <w:sz w:val="24"/>
                <w:szCs w:val="24"/>
                <w:lang w:val="zh-CN"/>
              </w:rPr>
            </w:pPr>
            <w:r>
              <w:rPr>
                <w:rFonts w:hint="eastAsia" w:hAnsi="宋体" w:cs="楷体_GB2312"/>
                <w:sz w:val="24"/>
                <w:szCs w:val="24"/>
                <w:lang w:val="zh-CN"/>
              </w:rPr>
              <w:t>优</w:t>
            </w:r>
          </w:p>
        </w:tc>
        <w:tc>
          <w:tcPr>
            <w:tcW w:w="1593" w:type="dxa"/>
          </w:tcPr>
          <w:p>
            <w:pPr>
              <w:jc w:val="center"/>
              <w:rPr>
                <w:rFonts w:hAnsi="宋体" w:cs="楷体_GB2312"/>
                <w:sz w:val="24"/>
                <w:szCs w:val="24"/>
                <w:lang w:val="zh-CN"/>
              </w:rPr>
            </w:pPr>
            <w:r>
              <w:rPr>
                <w:rFonts w:hint="eastAsia" w:hAnsi="宋体" w:cs="楷体_GB2312"/>
                <w:sz w:val="24"/>
                <w:szCs w:val="24"/>
                <w:lang w:val="zh-CN"/>
              </w:rPr>
              <w:t>优</w:t>
            </w:r>
          </w:p>
        </w:tc>
        <w:tc>
          <w:tcPr>
            <w:tcW w:w="1394" w:type="dxa"/>
          </w:tcPr>
          <w:p>
            <w:pPr>
              <w:jc w:val="center"/>
              <w:rPr>
                <w:rFonts w:hAnsi="宋体" w:cs="楷体_GB2312"/>
                <w:sz w:val="24"/>
                <w:szCs w:val="24"/>
                <w:lang w:val="zh-CN"/>
              </w:rPr>
            </w:pPr>
            <w:r>
              <w:rPr>
                <w:rFonts w:hint="eastAsia" w:hAnsi="宋体" w:cs="楷体_GB2312"/>
                <w:sz w:val="24"/>
                <w:szCs w:val="24"/>
                <w:lang w:val="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3</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设施完善度</w:t>
            </w:r>
          </w:p>
        </w:tc>
        <w:tc>
          <w:tcPr>
            <w:tcW w:w="1593" w:type="dxa"/>
          </w:tcPr>
          <w:p>
            <w:pPr>
              <w:jc w:val="center"/>
              <w:rPr>
                <w:rFonts w:hAnsi="宋体" w:cs="楷体_GB2312"/>
                <w:sz w:val="24"/>
                <w:szCs w:val="24"/>
                <w:lang w:val="zh-CN"/>
              </w:rPr>
            </w:pPr>
            <w:r>
              <w:rPr>
                <w:rFonts w:hint="eastAsia" w:hAnsi="宋体" w:cs="楷体_GB2312"/>
                <w:sz w:val="24"/>
                <w:szCs w:val="24"/>
                <w:lang w:val="zh-CN"/>
              </w:rPr>
              <w:t>较优</w:t>
            </w:r>
          </w:p>
        </w:tc>
        <w:tc>
          <w:tcPr>
            <w:tcW w:w="1592" w:type="dxa"/>
          </w:tcPr>
          <w:p>
            <w:pPr>
              <w:jc w:val="center"/>
              <w:rPr>
                <w:rFonts w:hAnsi="宋体" w:cs="楷体_GB2312"/>
                <w:sz w:val="24"/>
                <w:szCs w:val="24"/>
                <w:lang w:val="zh-CN"/>
              </w:rPr>
            </w:pPr>
            <w:r>
              <w:rPr>
                <w:rFonts w:hint="eastAsia" w:hAnsi="宋体" w:cs="楷体_GB2312"/>
                <w:sz w:val="24"/>
                <w:szCs w:val="24"/>
                <w:lang w:val="zh-CN"/>
              </w:rPr>
              <w:t>较优</w:t>
            </w:r>
          </w:p>
        </w:tc>
        <w:tc>
          <w:tcPr>
            <w:tcW w:w="1593" w:type="dxa"/>
          </w:tcPr>
          <w:p>
            <w:pPr>
              <w:jc w:val="center"/>
              <w:rPr>
                <w:rFonts w:hAnsi="宋体" w:cs="楷体_GB2312"/>
                <w:sz w:val="24"/>
                <w:szCs w:val="24"/>
                <w:lang w:val="zh-CN"/>
              </w:rPr>
            </w:pPr>
            <w:r>
              <w:rPr>
                <w:rFonts w:hint="eastAsia" w:hAnsi="宋体" w:cs="楷体_GB2312"/>
                <w:sz w:val="24"/>
                <w:szCs w:val="24"/>
                <w:lang w:val="zh-CN"/>
              </w:rPr>
              <w:t>较优</w:t>
            </w:r>
          </w:p>
        </w:tc>
        <w:tc>
          <w:tcPr>
            <w:tcW w:w="1394" w:type="dxa"/>
          </w:tcPr>
          <w:p>
            <w:pPr>
              <w:jc w:val="center"/>
              <w:rPr>
                <w:rFonts w:hAnsi="宋体" w:cs="楷体_GB2312"/>
                <w:sz w:val="24"/>
                <w:szCs w:val="24"/>
                <w:lang w:val="zh-CN"/>
              </w:rPr>
            </w:pPr>
            <w:r>
              <w:rPr>
                <w:rFonts w:hint="eastAsia" w:hAnsi="宋体" w:cs="楷体_GB2312"/>
                <w:sz w:val="24"/>
                <w:szCs w:val="24"/>
                <w:lang w:val="zh-CN"/>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4</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人流密度</w:t>
            </w:r>
          </w:p>
        </w:tc>
        <w:tc>
          <w:tcPr>
            <w:tcW w:w="1593" w:type="dxa"/>
          </w:tcPr>
          <w:p>
            <w:pPr>
              <w:jc w:val="center"/>
              <w:rPr>
                <w:rFonts w:hAnsi="宋体" w:cs="楷体_GB2312"/>
                <w:sz w:val="24"/>
                <w:szCs w:val="24"/>
                <w:lang w:val="zh-CN"/>
              </w:rPr>
            </w:pPr>
            <w:r>
              <w:rPr>
                <w:rFonts w:hint="eastAsia" w:hAnsi="宋体" w:cs="楷体_GB2312"/>
                <w:sz w:val="24"/>
                <w:szCs w:val="24"/>
                <w:lang w:val="zh-CN"/>
              </w:rPr>
              <w:t>较优</w:t>
            </w:r>
          </w:p>
        </w:tc>
        <w:tc>
          <w:tcPr>
            <w:tcW w:w="1592" w:type="dxa"/>
          </w:tcPr>
          <w:p>
            <w:pPr>
              <w:jc w:val="center"/>
              <w:rPr>
                <w:rFonts w:hAnsi="宋体" w:cs="楷体_GB2312"/>
                <w:sz w:val="24"/>
                <w:szCs w:val="24"/>
                <w:lang w:val="zh-CN"/>
              </w:rPr>
            </w:pPr>
            <w:r>
              <w:rPr>
                <w:rFonts w:hint="eastAsia" w:hAnsi="宋体" w:cs="楷体_GB2312"/>
                <w:sz w:val="24"/>
                <w:szCs w:val="24"/>
                <w:lang w:val="zh-CN"/>
              </w:rPr>
              <w:t>较优</w:t>
            </w:r>
          </w:p>
        </w:tc>
        <w:tc>
          <w:tcPr>
            <w:tcW w:w="1593" w:type="dxa"/>
          </w:tcPr>
          <w:p>
            <w:pPr>
              <w:jc w:val="center"/>
              <w:rPr>
                <w:rFonts w:hAnsi="宋体" w:cs="楷体_GB2312"/>
                <w:sz w:val="24"/>
                <w:szCs w:val="24"/>
                <w:lang w:val="zh-CN"/>
              </w:rPr>
            </w:pPr>
            <w:r>
              <w:rPr>
                <w:rFonts w:hint="eastAsia" w:hAnsi="宋体" w:cs="楷体_GB2312"/>
                <w:sz w:val="24"/>
                <w:szCs w:val="24"/>
                <w:lang w:val="zh-CN"/>
              </w:rPr>
              <w:t>较优</w:t>
            </w:r>
          </w:p>
        </w:tc>
        <w:tc>
          <w:tcPr>
            <w:tcW w:w="1394" w:type="dxa"/>
          </w:tcPr>
          <w:p>
            <w:pPr>
              <w:jc w:val="center"/>
              <w:rPr>
                <w:rFonts w:hAnsi="宋体" w:cs="楷体_GB2312"/>
                <w:sz w:val="24"/>
                <w:szCs w:val="24"/>
                <w:lang w:val="zh-CN"/>
              </w:rPr>
            </w:pPr>
            <w:r>
              <w:rPr>
                <w:rFonts w:hint="eastAsia" w:hAnsi="宋体" w:cs="楷体_GB2312"/>
                <w:sz w:val="24"/>
                <w:szCs w:val="24"/>
                <w:lang w:val="zh-CN"/>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四</w:t>
            </w:r>
          </w:p>
        </w:tc>
        <w:tc>
          <w:tcPr>
            <w:tcW w:w="8295" w:type="dxa"/>
            <w:gridSpan w:val="5"/>
          </w:tcPr>
          <w:p>
            <w:pPr>
              <w:pStyle w:val="7"/>
              <w:jc w:val="center"/>
              <w:rPr>
                <w:rFonts w:hAnsi="宋体" w:cs="楷体_GB2312"/>
                <w:kern w:val="0"/>
                <w:sz w:val="24"/>
                <w:szCs w:val="24"/>
                <w:lang w:val="zh-CN"/>
              </w:rPr>
            </w:pPr>
            <w:r>
              <w:rPr>
                <w:rFonts w:hint="eastAsia" w:hAnsi="宋体" w:cs="楷体_GB2312"/>
                <w:kern w:val="0"/>
                <w:sz w:val="24"/>
                <w:szCs w:val="24"/>
                <w:lang w:val="zh-CN"/>
              </w:rPr>
              <w:t>个别因素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1</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位置</w:t>
            </w:r>
          </w:p>
        </w:tc>
        <w:tc>
          <w:tcPr>
            <w:tcW w:w="1593" w:type="dxa"/>
          </w:tcPr>
          <w:p>
            <w:pPr>
              <w:jc w:val="center"/>
              <w:rPr>
                <w:rFonts w:hAnsi="宋体" w:cs="楷体_GB2312"/>
                <w:sz w:val="24"/>
                <w:szCs w:val="24"/>
                <w:lang w:val="zh-CN"/>
              </w:rPr>
            </w:pPr>
            <w:r>
              <w:rPr>
                <w:rFonts w:hint="eastAsia" w:hAnsi="宋体" w:cs="楷体_GB2312"/>
                <w:sz w:val="24"/>
                <w:szCs w:val="24"/>
                <w:lang w:val="zh-CN"/>
              </w:rPr>
              <w:t>较优</w:t>
            </w:r>
          </w:p>
        </w:tc>
        <w:tc>
          <w:tcPr>
            <w:tcW w:w="1592" w:type="dxa"/>
          </w:tcPr>
          <w:p>
            <w:pPr>
              <w:jc w:val="center"/>
              <w:rPr>
                <w:rFonts w:hAnsi="宋体" w:cs="楷体_GB2312"/>
                <w:sz w:val="24"/>
                <w:szCs w:val="24"/>
                <w:lang w:val="zh-CN"/>
              </w:rPr>
            </w:pPr>
            <w:r>
              <w:rPr>
                <w:rFonts w:hint="eastAsia" w:hAnsi="宋体" w:cs="楷体_GB2312"/>
                <w:sz w:val="24"/>
                <w:szCs w:val="24"/>
                <w:lang w:val="zh-CN"/>
              </w:rPr>
              <w:t>较优</w:t>
            </w:r>
          </w:p>
        </w:tc>
        <w:tc>
          <w:tcPr>
            <w:tcW w:w="1593" w:type="dxa"/>
          </w:tcPr>
          <w:p>
            <w:pPr>
              <w:jc w:val="center"/>
              <w:rPr>
                <w:rFonts w:hAnsi="宋体" w:cs="楷体_GB2312"/>
                <w:sz w:val="24"/>
                <w:szCs w:val="24"/>
                <w:lang w:val="zh-CN"/>
              </w:rPr>
            </w:pPr>
            <w:r>
              <w:rPr>
                <w:rFonts w:hint="eastAsia" w:hAnsi="宋体" w:cs="楷体_GB2312"/>
                <w:sz w:val="24"/>
                <w:szCs w:val="24"/>
                <w:lang w:val="zh-CN"/>
              </w:rPr>
              <w:t>较优</w:t>
            </w:r>
          </w:p>
        </w:tc>
        <w:tc>
          <w:tcPr>
            <w:tcW w:w="1394" w:type="dxa"/>
          </w:tcPr>
          <w:p>
            <w:pPr>
              <w:jc w:val="center"/>
              <w:rPr>
                <w:rFonts w:hAnsi="宋体" w:cs="楷体_GB2312"/>
                <w:sz w:val="24"/>
                <w:szCs w:val="24"/>
                <w:lang w:val="zh-CN"/>
              </w:rPr>
            </w:pPr>
            <w:r>
              <w:rPr>
                <w:rFonts w:hint="eastAsia" w:hAnsi="宋体" w:cs="楷体_GB2312"/>
                <w:sz w:val="24"/>
                <w:szCs w:val="24"/>
                <w:lang w:val="zh-CN"/>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2</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面积</w:t>
            </w:r>
          </w:p>
        </w:tc>
        <w:tc>
          <w:tcPr>
            <w:tcW w:w="1593" w:type="dxa"/>
          </w:tcPr>
          <w:p>
            <w:pPr>
              <w:jc w:val="center"/>
              <w:rPr>
                <w:rFonts w:hAnsi="宋体" w:cs="楷体_GB2312"/>
                <w:sz w:val="24"/>
                <w:szCs w:val="24"/>
                <w:lang w:val="zh-CN"/>
              </w:rPr>
            </w:pPr>
            <w:r>
              <w:rPr>
                <w:rFonts w:hint="eastAsia" w:hAnsi="宋体" w:cs="楷体_GB2312"/>
                <w:sz w:val="24"/>
                <w:szCs w:val="24"/>
                <w:lang w:val="zh-CN"/>
              </w:rPr>
              <w:t>较优</w:t>
            </w:r>
          </w:p>
        </w:tc>
        <w:tc>
          <w:tcPr>
            <w:tcW w:w="1592" w:type="dxa"/>
          </w:tcPr>
          <w:p>
            <w:pPr>
              <w:jc w:val="center"/>
              <w:rPr>
                <w:rFonts w:hAnsi="宋体" w:cs="楷体_GB2312"/>
                <w:sz w:val="24"/>
                <w:szCs w:val="24"/>
                <w:lang w:val="zh-CN"/>
              </w:rPr>
            </w:pPr>
            <w:r>
              <w:rPr>
                <w:rFonts w:hint="eastAsia" w:hAnsi="宋体" w:cs="楷体_GB2312"/>
                <w:sz w:val="24"/>
                <w:szCs w:val="24"/>
                <w:lang w:val="zh-CN"/>
              </w:rPr>
              <w:t>较优</w:t>
            </w:r>
          </w:p>
        </w:tc>
        <w:tc>
          <w:tcPr>
            <w:tcW w:w="1593" w:type="dxa"/>
          </w:tcPr>
          <w:p>
            <w:pPr>
              <w:jc w:val="center"/>
              <w:rPr>
                <w:rFonts w:hAnsi="宋体" w:cs="楷体_GB2312"/>
                <w:sz w:val="24"/>
                <w:szCs w:val="24"/>
                <w:lang w:val="zh-CN"/>
              </w:rPr>
            </w:pPr>
            <w:r>
              <w:rPr>
                <w:rFonts w:hint="eastAsia" w:hAnsi="宋体" w:cs="楷体_GB2312"/>
                <w:sz w:val="24"/>
                <w:szCs w:val="24"/>
                <w:lang w:val="zh-CN"/>
              </w:rPr>
              <w:t>一般</w:t>
            </w:r>
          </w:p>
        </w:tc>
        <w:tc>
          <w:tcPr>
            <w:tcW w:w="1394" w:type="dxa"/>
          </w:tcPr>
          <w:p>
            <w:pPr>
              <w:jc w:val="center"/>
              <w:rPr>
                <w:rFonts w:hAnsi="宋体" w:cs="楷体_GB2312"/>
                <w:sz w:val="24"/>
                <w:szCs w:val="24"/>
                <w:lang w:val="zh-CN"/>
              </w:rPr>
            </w:pPr>
            <w:r>
              <w:rPr>
                <w:rFonts w:hint="eastAsia" w:hAnsi="宋体" w:cs="楷体_GB2312"/>
                <w:sz w:val="24"/>
                <w:szCs w:val="24"/>
                <w:lang w:val="zh-CN"/>
              </w:rPr>
              <w:t>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3</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建筑结构</w:t>
            </w:r>
          </w:p>
        </w:tc>
        <w:tc>
          <w:tcPr>
            <w:tcW w:w="1593" w:type="dxa"/>
          </w:tcPr>
          <w:p>
            <w:pPr>
              <w:pStyle w:val="7"/>
              <w:jc w:val="center"/>
              <w:rPr>
                <w:rFonts w:hAnsi="宋体" w:cs="楷体_GB2312"/>
                <w:kern w:val="0"/>
                <w:sz w:val="24"/>
                <w:szCs w:val="24"/>
                <w:lang w:val="zh-CN"/>
              </w:rPr>
            </w:pPr>
            <w:r>
              <w:rPr>
                <w:rFonts w:hint="eastAsia" w:hAnsi="宋体" w:cs="楷体_GB2312"/>
                <w:kern w:val="0"/>
                <w:sz w:val="24"/>
                <w:szCs w:val="24"/>
                <w:lang w:val="zh-CN"/>
              </w:rPr>
              <w:t>框架</w:t>
            </w:r>
          </w:p>
        </w:tc>
        <w:tc>
          <w:tcPr>
            <w:tcW w:w="1592" w:type="dxa"/>
          </w:tcPr>
          <w:p>
            <w:pPr>
              <w:jc w:val="center"/>
              <w:rPr>
                <w:rFonts w:hAnsi="宋体" w:cs="楷体_GB2312"/>
                <w:sz w:val="24"/>
                <w:szCs w:val="24"/>
                <w:lang w:val="zh-CN"/>
              </w:rPr>
            </w:pPr>
            <w:r>
              <w:rPr>
                <w:rFonts w:hint="eastAsia" w:hAnsi="宋体" w:cs="楷体_GB2312"/>
                <w:sz w:val="24"/>
                <w:szCs w:val="24"/>
                <w:lang w:val="zh-CN"/>
              </w:rPr>
              <w:t>框架</w:t>
            </w:r>
          </w:p>
        </w:tc>
        <w:tc>
          <w:tcPr>
            <w:tcW w:w="1593" w:type="dxa"/>
          </w:tcPr>
          <w:p>
            <w:pPr>
              <w:jc w:val="center"/>
              <w:rPr>
                <w:rFonts w:hAnsi="宋体" w:cs="楷体_GB2312"/>
                <w:sz w:val="24"/>
                <w:szCs w:val="24"/>
                <w:lang w:val="zh-CN"/>
              </w:rPr>
            </w:pPr>
            <w:r>
              <w:rPr>
                <w:rFonts w:hint="eastAsia" w:hAnsi="宋体" w:cs="楷体_GB2312"/>
                <w:sz w:val="24"/>
                <w:szCs w:val="24"/>
                <w:lang w:val="zh-CN"/>
              </w:rPr>
              <w:t>框架</w:t>
            </w:r>
          </w:p>
        </w:tc>
        <w:tc>
          <w:tcPr>
            <w:tcW w:w="1394" w:type="dxa"/>
          </w:tcPr>
          <w:p>
            <w:pPr>
              <w:jc w:val="center"/>
              <w:rPr>
                <w:rFonts w:hAnsi="宋体" w:cs="楷体_GB2312"/>
                <w:sz w:val="24"/>
                <w:szCs w:val="24"/>
                <w:lang w:val="zh-CN"/>
              </w:rPr>
            </w:pPr>
            <w:r>
              <w:rPr>
                <w:rFonts w:hint="eastAsia" w:hAnsi="宋体" w:cs="楷体_GB2312"/>
                <w:sz w:val="24"/>
                <w:szCs w:val="24"/>
                <w:lang w:val="zh-CN"/>
              </w:rPr>
              <w:t>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4</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装修标准</w:t>
            </w:r>
          </w:p>
        </w:tc>
        <w:tc>
          <w:tcPr>
            <w:tcW w:w="1593" w:type="dxa"/>
          </w:tcPr>
          <w:p>
            <w:pPr>
              <w:pStyle w:val="7"/>
              <w:jc w:val="center"/>
              <w:rPr>
                <w:rFonts w:hAnsi="宋体" w:cs="楷体_GB2312"/>
                <w:kern w:val="0"/>
                <w:sz w:val="24"/>
                <w:szCs w:val="24"/>
                <w:lang w:val="zh-CN"/>
              </w:rPr>
            </w:pPr>
            <w:r>
              <w:rPr>
                <w:rFonts w:hint="eastAsia" w:hAnsi="宋体" w:cs="楷体_GB2312"/>
                <w:kern w:val="0"/>
                <w:sz w:val="24"/>
                <w:szCs w:val="24"/>
                <w:lang w:val="zh-CN"/>
              </w:rPr>
              <w:t>毛坯</w:t>
            </w:r>
          </w:p>
        </w:tc>
        <w:tc>
          <w:tcPr>
            <w:tcW w:w="1592" w:type="dxa"/>
          </w:tcPr>
          <w:p>
            <w:pPr>
              <w:jc w:val="center"/>
            </w:pPr>
            <w:r>
              <w:rPr>
                <w:rFonts w:hint="eastAsia" w:hAnsi="宋体" w:cs="楷体_GB2312"/>
                <w:sz w:val="24"/>
                <w:szCs w:val="24"/>
                <w:lang w:val="zh-CN"/>
              </w:rPr>
              <w:t>毛坯</w:t>
            </w:r>
          </w:p>
        </w:tc>
        <w:tc>
          <w:tcPr>
            <w:tcW w:w="1593" w:type="dxa"/>
          </w:tcPr>
          <w:p>
            <w:pPr>
              <w:jc w:val="center"/>
            </w:pPr>
            <w:r>
              <w:rPr>
                <w:rFonts w:hint="eastAsia" w:hAnsi="宋体" w:cs="楷体_GB2312"/>
                <w:sz w:val="24"/>
                <w:szCs w:val="24"/>
                <w:lang w:val="zh-CN"/>
              </w:rPr>
              <w:t>中装</w:t>
            </w:r>
          </w:p>
        </w:tc>
        <w:tc>
          <w:tcPr>
            <w:tcW w:w="1394" w:type="dxa"/>
          </w:tcPr>
          <w:p>
            <w:pPr>
              <w:jc w:val="center"/>
            </w:pPr>
            <w:r>
              <w:rPr>
                <w:rFonts w:hint="eastAsia" w:hAnsi="宋体" w:cs="楷体_GB2312"/>
                <w:sz w:val="24"/>
                <w:szCs w:val="24"/>
                <w:lang w:val="zh-CN"/>
              </w:rPr>
              <w:t>简装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vAlign w:val="center"/>
          </w:tcPr>
          <w:p>
            <w:pPr>
              <w:pStyle w:val="7"/>
              <w:rPr>
                <w:rFonts w:hAnsi="宋体" w:cs="楷体_GB2312"/>
                <w:kern w:val="0"/>
                <w:sz w:val="24"/>
                <w:szCs w:val="24"/>
                <w:lang w:val="zh-CN"/>
              </w:rPr>
            </w:pPr>
            <w:r>
              <w:rPr>
                <w:rFonts w:hint="eastAsia" w:hAnsi="宋体" w:cs="楷体_GB2312"/>
                <w:kern w:val="0"/>
                <w:sz w:val="24"/>
                <w:szCs w:val="24"/>
                <w:lang w:val="zh-CN"/>
              </w:rPr>
              <w:t>5</w:t>
            </w:r>
          </w:p>
        </w:tc>
        <w:tc>
          <w:tcPr>
            <w:tcW w:w="2123" w:type="dxa"/>
            <w:vAlign w:val="center"/>
          </w:tcPr>
          <w:p>
            <w:pPr>
              <w:pStyle w:val="7"/>
              <w:rPr>
                <w:rFonts w:hAnsi="宋体" w:cs="楷体_GB2312"/>
                <w:kern w:val="0"/>
                <w:sz w:val="24"/>
                <w:szCs w:val="24"/>
                <w:lang w:val="zh-CN"/>
              </w:rPr>
            </w:pPr>
            <w:r>
              <w:rPr>
                <w:rFonts w:hint="eastAsia" w:hAnsi="宋体" w:cs="楷体_GB2312"/>
                <w:kern w:val="0"/>
                <w:sz w:val="24"/>
                <w:szCs w:val="24"/>
                <w:lang w:val="zh-CN"/>
              </w:rPr>
              <w:t>建成年代</w:t>
            </w:r>
          </w:p>
        </w:tc>
        <w:tc>
          <w:tcPr>
            <w:tcW w:w="1593" w:type="dxa"/>
          </w:tcPr>
          <w:p>
            <w:pPr>
              <w:jc w:val="center"/>
              <w:rPr>
                <w:rFonts w:hAnsi="宋体" w:cs="楷体_GB2312"/>
                <w:sz w:val="24"/>
                <w:szCs w:val="24"/>
                <w:lang w:val="zh-CN"/>
              </w:rPr>
            </w:pPr>
            <w:r>
              <w:rPr>
                <w:rFonts w:hint="eastAsia" w:hAnsi="宋体" w:cs="楷体_GB2312"/>
                <w:sz w:val="24"/>
                <w:szCs w:val="24"/>
                <w:lang w:val="zh-CN"/>
              </w:rPr>
              <w:t>20</w:t>
            </w:r>
            <w:r>
              <w:rPr>
                <w:rFonts w:hint="eastAsia" w:hAnsi="宋体" w:cs="楷体_GB2312"/>
                <w:sz w:val="24"/>
                <w:szCs w:val="24"/>
              </w:rPr>
              <w:t>13</w:t>
            </w:r>
            <w:r>
              <w:rPr>
                <w:rFonts w:hint="eastAsia" w:hAnsi="宋体" w:cs="楷体_GB2312"/>
                <w:sz w:val="24"/>
                <w:szCs w:val="24"/>
                <w:lang w:val="zh-CN"/>
              </w:rPr>
              <w:t>年</w:t>
            </w:r>
          </w:p>
        </w:tc>
        <w:tc>
          <w:tcPr>
            <w:tcW w:w="1592" w:type="dxa"/>
          </w:tcPr>
          <w:p>
            <w:pPr>
              <w:jc w:val="center"/>
              <w:rPr>
                <w:rFonts w:hAnsi="宋体" w:cs="楷体_GB2312"/>
                <w:sz w:val="24"/>
                <w:szCs w:val="24"/>
                <w:lang w:val="zh-CN"/>
              </w:rPr>
            </w:pPr>
            <w:r>
              <w:rPr>
                <w:rFonts w:hint="eastAsia" w:hAnsi="宋体" w:cs="楷体_GB2312"/>
                <w:sz w:val="24"/>
                <w:szCs w:val="24"/>
                <w:lang w:val="zh-CN"/>
              </w:rPr>
              <w:t>20</w:t>
            </w:r>
            <w:r>
              <w:rPr>
                <w:rFonts w:hint="eastAsia" w:hAnsi="宋体" w:cs="楷体_GB2312"/>
                <w:sz w:val="24"/>
                <w:szCs w:val="24"/>
              </w:rPr>
              <w:t>13</w:t>
            </w:r>
            <w:r>
              <w:rPr>
                <w:rFonts w:hint="eastAsia" w:hAnsi="宋体" w:cs="楷体_GB2312"/>
                <w:sz w:val="24"/>
                <w:szCs w:val="24"/>
                <w:lang w:val="zh-CN"/>
              </w:rPr>
              <w:t>年</w:t>
            </w:r>
          </w:p>
        </w:tc>
        <w:tc>
          <w:tcPr>
            <w:tcW w:w="1593" w:type="dxa"/>
          </w:tcPr>
          <w:p>
            <w:pPr>
              <w:jc w:val="center"/>
              <w:rPr>
                <w:rFonts w:hAnsi="宋体" w:cs="楷体_GB2312"/>
                <w:sz w:val="24"/>
                <w:szCs w:val="24"/>
                <w:lang w:val="zh-CN"/>
              </w:rPr>
            </w:pPr>
            <w:r>
              <w:rPr>
                <w:rFonts w:hint="eastAsia" w:hAnsi="宋体" w:cs="楷体_GB2312"/>
                <w:sz w:val="24"/>
                <w:szCs w:val="24"/>
                <w:lang w:val="zh-CN"/>
              </w:rPr>
              <w:t>20</w:t>
            </w:r>
            <w:r>
              <w:rPr>
                <w:rFonts w:hint="eastAsia" w:hAnsi="宋体" w:cs="楷体_GB2312"/>
                <w:sz w:val="24"/>
                <w:szCs w:val="24"/>
              </w:rPr>
              <w:t>13</w:t>
            </w:r>
            <w:r>
              <w:rPr>
                <w:rFonts w:hint="eastAsia" w:hAnsi="宋体" w:cs="楷体_GB2312"/>
                <w:sz w:val="24"/>
                <w:szCs w:val="24"/>
                <w:lang w:val="zh-CN"/>
              </w:rPr>
              <w:t>年</w:t>
            </w:r>
          </w:p>
        </w:tc>
        <w:tc>
          <w:tcPr>
            <w:tcW w:w="1394" w:type="dxa"/>
          </w:tcPr>
          <w:p>
            <w:pPr>
              <w:jc w:val="center"/>
              <w:rPr>
                <w:rFonts w:hAnsi="宋体" w:cs="楷体_GB2312"/>
                <w:sz w:val="24"/>
                <w:szCs w:val="24"/>
                <w:lang w:val="zh-CN"/>
              </w:rPr>
            </w:pPr>
            <w:r>
              <w:rPr>
                <w:rFonts w:hint="eastAsia" w:hAnsi="宋体" w:cs="楷体_GB2312"/>
                <w:sz w:val="24"/>
                <w:szCs w:val="24"/>
                <w:lang w:val="zh-CN"/>
              </w:rPr>
              <w:t>20</w:t>
            </w:r>
            <w:r>
              <w:rPr>
                <w:rFonts w:hint="eastAsia" w:hAnsi="宋体" w:cs="楷体_GB2312"/>
                <w:sz w:val="24"/>
                <w:szCs w:val="24"/>
              </w:rPr>
              <w:t>13</w:t>
            </w:r>
            <w:r>
              <w:rPr>
                <w:rFonts w:hint="eastAsia" w:hAnsi="宋体" w:cs="楷体_GB2312"/>
                <w:sz w:val="24"/>
                <w:szCs w:val="24"/>
                <w:lang w:val="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460" w:type="dxa"/>
          </w:tcPr>
          <w:p>
            <w:pPr>
              <w:pStyle w:val="7"/>
              <w:rPr>
                <w:rFonts w:hAnsi="宋体" w:cs="楷体_GB2312"/>
                <w:kern w:val="0"/>
                <w:sz w:val="24"/>
                <w:szCs w:val="24"/>
                <w:lang w:val="zh-CN"/>
              </w:rPr>
            </w:pPr>
            <w:r>
              <w:rPr>
                <w:rFonts w:hint="eastAsia" w:hAnsi="宋体" w:cs="楷体_GB2312"/>
                <w:kern w:val="0"/>
                <w:sz w:val="24"/>
                <w:szCs w:val="24"/>
                <w:lang w:val="zh-CN"/>
              </w:rPr>
              <w:t>6</w:t>
            </w:r>
          </w:p>
        </w:tc>
        <w:tc>
          <w:tcPr>
            <w:tcW w:w="2123" w:type="dxa"/>
          </w:tcPr>
          <w:p>
            <w:pPr>
              <w:pStyle w:val="7"/>
              <w:rPr>
                <w:rFonts w:hAnsi="宋体" w:cs="楷体_GB2312"/>
                <w:kern w:val="0"/>
                <w:sz w:val="24"/>
                <w:szCs w:val="24"/>
                <w:lang w:val="zh-CN"/>
              </w:rPr>
            </w:pPr>
            <w:r>
              <w:rPr>
                <w:rFonts w:hint="eastAsia" w:hAnsi="宋体" w:cs="楷体_GB2312"/>
                <w:kern w:val="0"/>
                <w:sz w:val="24"/>
                <w:szCs w:val="24"/>
                <w:lang w:val="zh-CN"/>
              </w:rPr>
              <w:t>楼层</w:t>
            </w:r>
          </w:p>
        </w:tc>
        <w:tc>
          <w:tcPr>
            <w:tcW w:w="1593" w:type="dxa"/>
          </w:tcPr>
          <w:p>
            <w:pPr>
              <w:pStyle w:val="7"/>
              <w:jc w:val="center"/>
              <w:rPr>
                <w:rFonts w:hAnsi="宋体" w:cs="楷体_GB2312"/>
                <w:kern w:val="0"/>
                <w:sz w:val="24"/>
                <w:szCs w:val="24"/>
                <w:lang w:val="zh-CN"/>
              </w:rPr>
            </w:pPr>
            <w:r>
              <w:rPr>
                <w:rFonts w:hint="eastAsia" w:hAnsi="宋体" w:cs="楷体_GB2312"/>
                <w:kern w:val="0"/>
                <w:sz w:val="24"/>
                <w:szCs w:val="24"/>
              </w:rPr>
              <w:t>28</w:t>
            </w:r>
            <w:r>
              <w:rPr>
                <w:rFonts w:hint="eastAsia" w:hAnsi="宋体" w:cs="楷体_GB2312"/>
                <w:kern w:val="0"/>
                <w:sz w:val="24"/>
                <w:szCs w:val="24"/>
                <w:lang w:val="zh-CN"/>
              </w:rPr>
              <w:t>F（</w:t>
            </w:r>
            <w:r>
              <w:rPr>
                <w:rFonts w:hint="eastAsia" w:hAnsi="宋体" w:cs="楷体_GB2312"/>
                <w:kern w:val="0"/>
                <w:sz w:val="24"/>
                <w:szCs w:val="24"/>
              </w:rPr>
              <w:t>30</w:t>
            </w:r>
            <w:r>
              <w:rPr>
                <w:rFonts w:hint="eastAsia" w:hAnsi="宋体" w:cs="楷体_GB2312"/>
                <w:kern w:val="0"/>
                <w:sz w:val="24"/>
                <w:szCs w:val="24"/>
                <w:lang w:val="zh-CN"/>
              </w:rPr>
              <w:t>F）</w:t>
            </w:r>
          </w:p>
        </w:tc>
        <w:tc>
          <w:tcPr>
            <w:tcW w:w="1592" w:type="dxa"/>
          </w:tcPr>
          <w:p>
            <w:pPr>
              <w:pStyle w:val="7"/>
              <w:jc w:val="center"/>
              <w:rPr>
                <w:rFonts w:hAnsi="宋体" w:cs="楷体_GB2312"/>
                <w:kern w:val="0"/>
                <w:sz w:val="24"/>
                <w:szCs w:val="24"/>
                <w:lang w:val="zh-CN"/>
              </w:rPr>
            </w:pPr>
            <w:r>
              <w:rPr>
                <w:rFonts w:hint="eastAsia" w:hAnsi="宋体" w:cs="楷体_GB2312"/>
                <w:kern w:val="0"/>
                <w:sz w:val="24"/>
                <w:szCs w:val="24"/>
              </w:rPr>
              <w:t>10</w:t>
            </w:r>
            <w:r>
              <w:rPr>
                <w:rFonts w:hint="eastAsia" w:hAnsi="宋体" w:cs="楷体_GB2312"/>
                <w:kern w:val="0"/>
                <w:sz w:val="24"/>
                <w:szCs w:val="24"/>
                <w:lang w:val="zh-CN"/>
              </w:rPr>
              <w:t>F（</w:t>
            </w:r>
            <w:r>
              <w:rPr>
                <w:rFonts w:hint="eastAsia" w:hAnsi="宋体" w:cs="楷体_GB2312"/>
                <w:kern w:val="0"/>
                <w:sz w:val="24"/>
                <w:szCs w:val="24"/>
              </w:rPr>
              <w:t>30</w:t>
            </w:r>
            <w:r>
              <w:rPr>
                <w:rFonts w:hint="eastAsia" w:hAnsi="宋体" w:cs="楷体_GB2312"/>
                <w:kern w:val="0"/>
                <w:sz w:val="24"/>
                <w:szCs w:val="24"/>
                <w:lang w:val="zh-CN"/>
              </w:rPr>
              <w:t>F）</w:t>
            </w:r>
          </w:p>
        </w:tc>
        <w:tc>
          <w:tcPr>
            <w:tcW w:w="1593" w:type="dxa"/>
          </w:tcPr>
          <w:p>
            <w:pPr>
              <w:pStyle w:val="7"/>
              <w:jc w:val="center"/>
              <w:rPr>
                <w:rFonts w:hAnsi="宋体" w:cs="楷体_GB2312"/>
                <w:kern w:val="0"/>
                <w:sz w:val="24"/>
                <w:szCs w:val="24"/>
                <w:lang w:val="zh-CN"/>
              </w:rPr>
            </w:pPr>
            <w:r>
              <w:rPr>
                <w:rFonts w:hint="eastAsia" w:hAnsi="宋体" w:cs="楷体_GB2312"/>
                <w:kern w:val="0"/>
                <w:sz w:val="24"/>
                <w:szCs w:val="24"/>
              </w:rPr>
              <w:t>26</w:t>
            </w:r>
            <w:r>
              <w:rPr>
                <w:rFonts w:hint="eastAsia" w:hAnsi="宋体" w:cs="楷体_GB2312"/>
                <w:kern w:val="0"/>
                <w:sz w:val="24"/>
                <w:szCs w:val="24"/>
                <w:lang w:val="zh-CN"/>
              </w:rPr>
              <w:t>F（</w:t>
            </w:r>
            <w:r>
              <w:rPr>
                <w:rFonts w:hint="eastAsia" w:hAnsi="宋体" w:cs="楷体_GB2312"/>
                <w:kern w:val="0"/>
                <w:sz w:val="24"/>
                <w:szCs w:val="24"/>
              </w:rPr>
              <w:t>30</w:t>
            </w:r>
            <w:r>
              <w:rPr>
                <w:rFonts w:hint="eastAsia" w:hAnsi="宋体" w:cs="楷体_GB2312"/>
                <w:kern w:val="0"/>
                <w:sz w:val="24"/>
                <w:szCs w:val="24"/>
                <w:lang w:val="zh-CN"/>
              </w:rPr>
              <w:t>F）</w:t>
            </w:r>
          </w:p>
        </w:tc>
        <w:tc>
          <w:tcPr>
            <w:tcW w:w="1394" w:type="dxa"/>
          </w:tcPr>
          <w:p>
            <w:pPr>
              <w:pStyle w:val="7"/>
              <w:jc w:val="center"/>
              <w:rPr>
                <w:rFonts w:hAnsi="宋体" w:cs="楷体_GB2312"/>
                <w:kern w:val="0"/>
                <w:sz w:val="24"/>
                <w:szCs w:val="24"/>
                <w:lang w:val="zh-CN"/>
              </w:rPr>
            </w:pPr>
            <w:r>
              <w:rPr>
                <w:rFonts w:hint="eastAsia" w:hAnsi="宋体" w:cs="楷体_GB2312"/>
                <w:kern w:val="0"/>
                <w:sz w:val="24"/>
                <w:szCs w:val="24"/>
              </w:rPr>
              <w:t>17</w:t>
            </w:r>
            <w:r>
              <w:rPr>
                <w:rFonts w:hint="eastAsia" w:hAnsi="宋体" w:cs="楷体_GB2312"/>
                <w:kern w:val="0"/>
                <w:sz w:val="24"/>
                <w:szCs w:val="24"/>
                <w:lang w:val="zh-CN"/>
              </w:rPr>
              <w:t>F(</w:t>
            </w:r>
            <w:r>
              <w:rPr>
                <w:rFonts w:hint="eastAsia" w:hAnsi="宋体" w:cs="楷体_GB2312"/>
                <w:kern w:val="0"/>
                <w:sz w:val="24"/>
                <w:szCs w:val="24"/>
              </w:rPr>
              <w:t>30</w:t>
            </w:r>
            <w:r>
              <w:rPr>
                <w:rFonts w:hint="eastAsia" w:hAnsi="宋体" w:cs="楷体_GB2312"/>
                <w:kern w:val="0"/>
                <w:sz w:val="24"/>
                <w:szCs w:val="24"/>
                <w:lang w:val="zh-CN"/>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atLeast"/>
        </w:trPr>
        <w:tc>
          <w:tcPr>
            <w:tcW w:w="460" w:type="dxa"/>
            <w:vAlign w:val="center"/>
          </w:tcPr>
          <w:p>
            <w:pPr>
              <w:pStyle w:val="7"/>
              <w:rPr>
                <w:rFonts w:hAnsi="宋体" w:cs="楷体_GB2312"/>
                <w:kern w:val="0"/>
                <w:sz w:val="24"/>
                <w:szCs w:val="24"/>
                <w:lang w:val="zh-CN"/>
              </w:rPr>
            </w:pPr>
            <w:r>
              <w:rPr>
                <w:rFonts w:hint="eastAsia" w:hAnsi="宋体" w:cs="楷体_GB2312"/>
                <w:kern w:val="0"/>
                <w:sz w:val="24"/>
                <w:szCs w:val="24"/>
                <w:lang w:val="zh-CN"/>
              </w:rPr>
              <w:t>7</w:t>
            </w:r>
          </w:p>
        </w:tc>
        <w:tc>
          <w:tcPr>
            <w:tcW w:w="2123" w:type="dxa"/>
            <w:vAlign w:val="center"/>
          </w:tcPr>
          <w:p>
            <w:pPr>
              <w:pStyle w:val="7"/>
              <w:rPr>
                <w:rFonts w:hAnsi="宋体" w:cs="楷体_GB2312"/>
                <w:kern w:val="0"/>
                <w:sz w:val="24"/>
                <w:szCs w:val="24"/>
                <w:lang w:val="zh-CN"/>
              </w:rPr>
            </w:pPr>
            <w:r>
              <w:rPr>
                <w:rFonts w:hint="eastAsia" w:hAnsi="宋体" w:cs="楷体_GB2312"/>
                <w:kern w:val="0"/>
                <w:sz w:val="24"/>
                <w:szCs w:val="24"/>
                <w:lang w:val="zh-CN"/>
              </w:rPr>
              <w:t>朝向</w:t>
            </w:r>
          </w:p>
        </w:tc>
        <w:tc>
          <w:tcPr>
            <w:tcW w:w="1593" w:type="dxa"/>
            <w:vAlign w:val="center"/>
          </w:tcPr>
          <w:p>
            <w:pPr>
              <w:jc w:val="center"/>
              <w:rPr>
                <w:rFonts w:hAnsi="宋体" w:cs="楷体_GB2312"/>
                <w:sz w:val="24"/>
                <w:szCs w:val="24"/>
                <w:lang w:val="zh-CN"/>
              </w:rPr>
            </w:pPr>
            <w:r>
              <w:rPr>
                <w:rFonts w:hint="eastAsia" w:hAnsi="宋体" w:cs="楷体_GB2312"/>
                <w:sz w:val="24"/>
                <w:szCs w:val="24"/>
                <w:lang w:val="zh-CN"/>
              </w:rPr>
              <w:t>南北</w:t>
            </w:r>
          </w:p>
        </w:tc>
        <w:tc>
          <w:tcPr>
            <w:tcW w:w="1592"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南北</w:t>
            </w:r>
          </w:p>
        </w:tc>
        <w:tc>
          <w:tcPr>
            <w:tcW w:w="1593" w:type="dxa"/>
            <w:vAlign w:val="center"/>
          </w:tcPr>
          <w:p>
            <w:pPr>
              <w:jc w:val="center"/>
              <w:rPr>
                <w:rFonts w:hAnsi="宋体" w:cs="楷体_GB2312"/>
                <w:sz w:val="24"/>
                <w:szCs w:val="24"/>
                <w:lang w:val="zh-CN"/>
              </w:rPr>
            </w:pPr>
            <w:r>
              <w:rPr>
                <w:rFonts w:hint="eastAsia" w:hAnsi="宋体" w:cs="楷体_GB2312"/>
                <w:sz w:val="24"/>
                <w:szCs w:val="24"/>
                <w:lang w:val="zh-CN"/>
              </w:rPr>
              <w:t>南北</w:t>
            </w:r>
          </w:p>
        </w:tc>
        <w:tc>
          <w:tcPr>
            <w:tcW w:w="1394"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南北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460" w:type="dxa"/>
            <w:vAlign w:val="center"/>
          </w:tcPr>
          <w:p>
            <w:pPr>
              <w:pStyle w:val="7"/>
              <w:rPr>
                <w:rFonts w:hAnsi="宋体" w:cs="楷体_GB2312"/>
                <w:kern w:val="0"/>
                <w:sz w:val="24"/>
                <w:szCs w:val="24"/>
                <w:lang w:val="zh-CN"/>
              </w:rPr>
            </w:pPr>
            <w:r>
              <w:rPr>
                <w:rFonts w:hint="eastAsia" w:hAnsi="宋体" w:cs="楷体_GB2312"/>
                <w:kern w:val="0"/>
                <w:sz w:val="24"/>
                <w:szCs w:val="24"/>
                <w:lang w:val="zh-CN"/>
              </w:rPr>
              <w:t>8</w:t>
            </w:r>
          </w:p>
        </w:tc>
        <w:tc>
          <w:tcPr>
            <w:tcW w:w="2123" w:type="dxa"/>
            <w:vAlign w:val="center"/>
          </w:tcPr>
          <w:p>
            <w:pPr>
              <w:pStyle w:val="7"/>
              <w:rPr>
                <w:rFonts w:hAnsi="宋体" w:cs="楷体_GB2312"/>
                <w:kern w:val="0"/>
                <w:sz w:val="24"/>
                <w:szCs w:val="24"/>
                <w:lang w:val="zh-CN"/>
              </w:rPr>
            </w:pPr>
            <w:r>
              <w:rPr>
                <w:rFonts w:hint="eastAsia" w:hAnsi="宋体" w:cs="楷体_GB2312"/>
                <w:kern w:val="0"/>
                <w:sz w:val="24"/>
                <w:szCs w:val="24"/>
                <w:lang w:val="zh-CN"/>
              </w:rPr>
              <w:t>环境</w:t>
            </w:r>
          </w:p>
        </w:tc>
        <w:tc>
          <w:tcPr>
            <w:tcW w:w="1593" w:type="dxa"/>
          </w:tcPr>
          <w:p>
            <w:pPr>
              <w:jc w:val="center"/>
              <w:rPr>
                <w:rFonts w:hAnsi="宋体" w:cs="楷体_GB2312"/>
                <w:sz w:val="24"/>
                <w:szCs w:val="24"/>
                <w:lang w:val="zh-CN"/>
              </w:rPr>
            </w:pPr>
            <w:r>
              <w:rPr>
                <w:rFonts w:hint="eastAsia" w:hAnsi="宋体" w:cs="楷体_GB2312"/>
                <w:sz w:val="24"/>
                <w:szCs w:val="24"/>
                <w:lang w:val="zh-CN"/>
              </w:rPr>
              <w:t>较好</w:t>
            </w:r>
          </w:p>
        </w:tc>
        <w:tc>
          <w:tcPr>
            <w:tcW w:w="1592" w:type="dxa"/>
          </w:tcPr>
          <w:p>
            <w:pPr>
              <w:jc w:val="center"/>
              <w:rPr>
                <w:rFonts w:hAnsi="宋体" w:cs="楷体_GB2312"/>
                <w:sz w:val="24"/>
                <w:szCs w:val="24"/>
                <w:lang w:val="zh-CN"/>
              </w:rPr>
            </w:pPr>
            <w:r>
              <w:rPr>
                <w:rFonts w:hint="eastAsia" w:hAnsi="宋体" w:cs="楷体_GB2312"/>
                <w:sz w:val="24"/>
                <w:szCs w:val="24"/>
                <w:lang w:val="zh-CN"/>
              </w:rPr>
              <w:t>较好</w:t>
            </w:r>
          </w:p>
        </w:tc>
        <w:tc>
          <w:tcPr>
            <w:tcW w:w="1593" w:type="dxa"/>
          </w:tcPr>
          <w:p>
            <w:pPr>
              <w:jc w:val="center"/>
              <w:rPr>
                <w:rFonts w:hAnsi="宋体" w:cs="楷体_GB2312"/>
                <w:sz w:val="24"/>
                <w:szCs w:val="24"/>
                <w:lang w:val="zh-CN"/>
              </w:rPr>
            </w:pPr>
            <w:r>
              <w:rPr>
                <w:rFonts w:hint="eastAsia" w:hAnsi="宋体" w:cs="楷体_GB2312"/>
                <w:sz w:val="24"/>
                <w:szCs w:val="24"/>
                <w:lang w:val="zh-CN"/>
              </w:rPr>
              <w:t>较好</w:t>
            </w:r>
          </w:p>
        </w:tc>
        <w:tc>
          <w:tcPr>
            <w:tcW w:w="1394" w:type="dxa"/>
          </w:tcPr>
          <w:p>
            <w:pPr>
              <w:jc w:val="center"/>
              <w:rPr>
                <w:rFonts w:hAnsi="宋体" w:cs="楷体_GB2312"/>
                <w:sz w:val="24"/>
                <w:szCs w:val="24"/>
                <w:lang w:val="zh-CN"/>
              </w:rPr>
            </w:pPr>
            <w:r>
              <w:rPr>
                <w:rFonts w:hint="eastAsia" w:hAnsi="宋体" w:cs="楷体_GB2312"/>
                <w:sz w:val="24"/>
                <w:szCs w:val="24"/>
                <w:lang w:val="zh-CN"/>
              </w:rPr>
              <w:t>较好</w:t>
            </w:r>
          </w:p>
        </w:tc>
      </w:tr>
    </w:tbl>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B.编制比较因素条件指数表。</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因素修正说明：</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a.交易情况：委估对象和所选实例均为正常交易，故不做修正。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b.交易日期：实例一、二、三交易日期为2018年，估价基准日为2018年</w:t>
      </w:r>
      <w:r>
        <w:rPr>
          <w:rFonts w:hint="eastAsia" w:hAnsi="宋体" w:cs="楷体_GB2312"/>
          <w:sz w:val="24"/>
          <w:szCs w:val="24"/>
        </w:rPr>
        <w:t>9</w:t>
      </w:r>
      <w:r>
        <w:rPr>
          <w:rFonts w:hint="eastAsia" w:hAnsi="宋体" w:cs="楷体_GB2312"/>
          <w:sz w:val="24"/>
          <w:szCs w:val="24"/>
          <w:lang w:val="zh-CN"/>
        </w:rPr>
        <w:t>月</w:t>
      </w:r>
      <w:r>
        <w:rPr>
          <w:rFonts w:hint="eastAsia" w:hAnsi="宋体" w:cs="楷体_GB2312"/>
          <w:sz w:val="24"/>
          <w:szCs w:val="24"/>
        </w:rPr>
        <w:t>17</w:t>
      </w:r>
      <w:r>
        <w:rPr>
          <w:rFonts w:hint="eastAsia" w:hAnsi="宋体" w:cs="楷体_GB2312"/>
          <w:sz w:val="24"/>
          <w:szCs w:val="24"/>
          <w:lang w:val="zh-CN"/>
        </w:rPr>
        <w:t>日，近一年多奎屯市房地产市场价格相对稳定，故本次对市场状况不作修正。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c.区域因素：</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交通通达：委估对象周边有1路、</w:t>
      </w:r>
      <w:r>
        <w:rPr>
          <w:rFonts w:hint="eastAsia" w:hAnsi="宋体" w:cs="楷体_GB2312"/>
          <w:sz w:val="24"/>
          <w:szCs w:val="24"/>
        </w:rPr>
        <w:t>3路、8路、9路</w:t>
      </w:r>
      <w:r>
        <w:rPr>
          <w:rFonts w:hint="eastAsia" w:hAnsi="宋体" w:cs="楷体_GB2312"/>
          <w:sz w:val="24"/>
          <w:szCs w:val="24"/>
          <w:lang w:val="zh-CN"/>
        </w:rPr>
        <w:t>公交；实例一周边有1路、</w:t>
      </w:r>
      <w:r>
        <w:rPr>
          <w:rFonts w:hint="eastAsia" w:hAnsi="宋体" w:cs="楷体_GB2312"/>
          <w:sz w:val="24"/>
          <w:szCs w:val="24"/>
        </w:rPr>
        <w:t>3路、8路、9路</w:t>
      </w:r>
      <w:r>
        <w:rPr>
          <w:rFonts w:hint="eastAsia" w:hAnsi="宋体" w:cs="楷体_GB2312"/>
          <w:sz w:val="24"/>
          <w:szCs w:val="24"/>
          <w:lang w:val="zh-CN"/>
        </w:rPr>
        <w:t>公交,故不做修正；实例二周边有1路、</w:t>
      </w:r>
      <w:r>
        <w:rPr>
          <w:rFonts w:hint="eastAsia" w:hAnsi="宋体" w:cs="楷体_GB2312"/>
          <w:sz w:val="24"/>
          <w:szCs w:val="24"/>
        </w:rPr>
        <w:t>3路、8路、9路</w:t>
      </w:r>
      <w:r>
        <w:rPr>
          <w:rFonts w:hint="eastAsia" w:hAnsi="宋体" w:cs="楷体_GB2312"/>
          <w:sz w:val="24"/>
          <w:szCs w:val="24"/>
          <w:lang w:val="zh-CN"/>
        </w:rPr>
        <w:t>公交，故不做修正；实例三周边有1路、</w:t>
      </w:r>
      <w:r>
        <w:rPr>
          <w:rFonts w:hint="eastAsia" w:hAnsi="宋体" w:cs="楷体_GB2312"/>
          <w:sz w:val="24"/>
          <w:szCs w:val="24"/>
        </w:rPr>
        <w:t>3路、8路、9路</w:t>
      </w:r>
      <w:r>
        <w:rPr>
          <w:rFonts w:hint="eastAsia" w:hAnsi="宋体" w:cs="楷体_GB2312"/>
          <w:sz w:val="24"/>
          <w:szCs w:val="24"/>
          <w:lang w:val="zh-CN"/>
        </w:rPr>
        <w:t>公交，故不做修正。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距商服中心距离：委估对象位于市中心周边有友好购物中心、中金商贸城等商服中心，距商服中心距离较近，实例一周边有友好购物中心、中金商贸城等商服中心，距商服中心距离较近，故不做修正；实例二周边有友好购物中心、中金商贸城等商服中心，距商服中心距离较近，故不做修正；实例三周边有友好购物中心、中金商贸城等商服中心，距商服中心距离较近，故不做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设施完善度：委估对象供水状况及排水状况较好，实例一供水状况及排水状况较好，故不做修正；实例二供水状况及排水状况较好，故不做修正；实例三供水状况及排水状况较好，故不做修正。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人流密度：委估对象和实例一、二、三所在区域人流密度较好，故不做修正。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d.个别因素：</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位置：委估对象与三个实例均位于同一楼同一单元，居住、出行方便，不做修正。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面积：委估对象团结广场</w:t>
      </w:r>
      <w:r>
        <w:rPr>
          <w:rFonts w:hint="eastAsia" w:hAnsi="宋体" w:cs="楷体_GB2312"/>
          <w:sz w:val="24"/>
          <w:szCs w:val="24"/>
        </w:rPr>
        <w:t>26-1284号</w:t>
      </w:r>
      <w:r>
        <w:rPr>
          <w:rFonts w:hint="eastAsia" w:hAnsi="宋体" w:cs="楷体_GB2312"/>
          <w:sz w:val="24"/>
          <w:szCs w:val="24"/>
          <w:lang w:val="zh-CN"/>
        </w:rPr>
        <w:t>建筑面积为</w:t>
      </w:r>
      <w:r>
        <w:rPr>
          <w:rFonts w:hint="eastAsia" w:hAnsi="宋体" w:cs="楷体_GB2312"/>
          <w:sz w:val="24"/>
          <w:szCs w:val="24"/>
        </w:rPr>
        <w:t>148.21</w:t>
      </w:r>
      <w:r>
        <w:rPr>
          <w:rFonts w:hint="eastAsia" w:hAnsi="宋体" w:cs="楷体_GB2312"/>
          <w:sz w:val="24"/>
          <w:szCs w:val="24"/>
          <w:lang w:val="zh-CN"/>
        </w:rPr>
        <w:t>平方米；实例一百花高层</w:t>
      </w:r>
      <w:r>
        <w:rPr>
          <w:rFonts w:hint="eastAsia" w:hAnsi="宋体" w:cs="楷体_GB2312"/>
          <w:sz w:val="24"/>
          <w:szCs w:val="24"/>
        </w:rPr>
        <w:t>26-1102</w:t>
      </w:r>
      <w:r>
        <w:rPr>
          <w:rFonts w:hint="eastAsia" w:hAnsi="宋体" w:cs="楷体_GB2312"/>
          <w:sz w:val="24"/>
          <w:szCs w:val="24"/>
          <w:lang w:val="zh-CN"/>
        </w:rPr>
        <w:t>号的建筑面积为</w:t>
      </w:r>
      <w:r>
        <w:rPr>
          <w:rFonts w:hint="eastAsia" w:hAnsi="宋体" w:cs="楷体_GB2312"/>
          <w:sz w:val="24"/>
          <w:szCs w:val="24"/>
        </w:rPr>
        <w:t>148.21</w:t>
      </w:r>
      <w:r>
        <w:rPr>
          <w:rFonts w:hint="eastAsia" w:hAnsi="宋体" w:cs="楷体_GB2312"/>
          <w:sz w:val="24"/>
          <w:szCs w:val="24"/>
          <w:lang w:val="zh-CN"/>
        </w:rPr>
        <w:t>平方米，与委估对象比较两者相近，故不做修正；实例二百花高层</w:t>
      </w:r>
      <w:r>
        <w:rPr>
          <w:rFonts w:hint="eastAsia" w:hAnsi="宋体" w:cs="楷体_GB2312"/>
          <w:sz w:val="24"/>
          <w:szCs w:val="24"/>
        </w:rPr>
        <w:t>26-1263</w:t>
      </w:r>
      <w:r>
        <w:rPr>
          <w:rFonts w:hint="eastAsia" w:hAnsi="宋体" w:cs="楷体_GB2312"/>
          <w:sz w:val="24"/>
          <w:szCs w:val="24"/>
          <w:lang w:val="zh-CN"/>
        </w:rPr>
        <w:t>号的建筑面积为</w:t>
      </w:r>
      <w:r>
        <w:rPr>
          <w:rFonts w:hint="eastAsia" w:hAnsi="宋体" w:cs="楷体_GB2312"/>
          <w:sz w:val="24"/>
          <w:szCs w:val="24"/>
        </w:rPr>
        <w:t>92</w:t>
      </w:r>
      <w:r>
        <w:rPr>
          <w:rFonts w:hint="eastAsia" w:hAnsi="宋体" w:cs="楷体_GB2312"/>
          <w:sz w:val="24"/>
          <w:szCs w:val="24"/>
          <w:lang w:val="zh-CN"/>
        </w:rPr>
        <w:t>平方米，与委估对象比较委估对象面积较差，故向下修正</w:t>
      </w:r>
      <w:r>
        <w:rPr>
          <w:rFonts w:hint="eastAsia" w:hAnsi="宋体" w:cs="楷体_GB2312"/>
          <w:sz w:val="24"/>
          <w:szCs w:val="24"/>
        </w:rPr>
        <w:t>8</w:t>
      </w:r>
      <w:r>
        <w:rPr>
          <w:rFonts w:hint="eastAsia" w:hAnsi="宋体" w:cs="楷体_GB2312"/>
          <w:sz w:val="24"/>
          <w:szCs w:val="24"/>
          <w:lang w:val="zh-CN"/>
        </w:rPr>
        <w:t>%；实例三百花高层</w:t>
      </w:r>
      <w:r>
        <w:rPr>
          <w:rFonts w:hint="eastAsia" w:hAnsi="宋体" w:cs="楷体_GB2312"/>
          <w:sz w:val="24"/>
          <w:szCs w:val="24"/>
        </w:rPr>
        <w:t>26-1174</w:t>
      </w:r>
      <w:r>
        <w:rPr>
          <w:rFonts w:hint="eastAsia" w:hAnsi="宋体" w:cs="楷体_GB2312"/>
          <w:sz w:val="24"/>
          <w:szCs w:val="24"/>
          <w:lang w:val="zh-CN"/>
        </w:rPr>
        <w:t>号的建筑面积为</w:t>
      </w:r>
      <w:r>
        <w:rPr>
          <w:rFonts w:hint="eastAsia" w:hAnsi="宋体" w:cs="楷体_GB2312"/>
          <w:sz w:val="24"/>
          <w:szCs w:val="24"/>
        </w:rPr>
        <w:t>148.21</w:t>
      </w:r>
      <w:r>
        <w:rPr>
          <w:rFonts w:hint="eastAsia" w:hAnsi="宋体" w:cs="楷体_GB2312"/>
          <w:sz w:val="24"/>
          <w:szCs w:val="24"/>
          <w:lang w:val="zh-CN"/>
        </w:rPr>
        <w:t>平方米，与委估对象比较两者相近，故不做修正。</w:t>
      </w:r>
    </w:p>
    <w:p>
      <w:pPr>
        <w:tabs>
          <w:tab w:val="left" w:pos="0"/>
          <w:tab w:val="left" w:pos="156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建筑结构：委估对象为框架结构；实例一、实例二、实例三为框架结构；故不做修正。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装修标准：委估对象为毛坯；实例一百花高层</w:t>
      </w:r>
      <w:r>
        <w:rPr>
          <w:rFonts w:hint="eastAsia" w:hAnsi="宋体" w:cs="楷体_GB2312"/>
          <w:sz w:val="24"/>
          <w:szCs w:val="24"/>
        </w:rPr>
        <w:t>26-1102</w:t>
      </w:r>
      <w:r>
        <w:rPr>
          <w:rFonts w:hint="eastAsia" w:hAnsi="宋体" w:cs="楷体_GB2312"/>
          <w:sz w:val="24"/>
          <w:szCs w:val="24"/>
          <w:lang w:val="zh-CN"/>
        </w:rPr>
        <w:t>号为毛坯装修，与委估对象比较两者相近，故不做修正；实例二百花高层</w:t>
      </w:r>
      <w:r>
        <w:rPr>
          <w:rFonts w:hint="eastAsia" w:hAnsi="宋体" w:cs="楷体_GB2312"/>
          <w:sz w:val="24"/>
          <w:szCs w:val="24"/>
        </w:rPr>
        <w:t>26-1263</w:t>
      </w:r>
      <w:r>
        <w:rPr>
          <w:rFonts w:hint="eastAsia" w:hAnsi="宋体" w:cs="楷体_GB2312"/>
          <w:sz w:val="24"/>
          <w:szCs w:val="24"/>
          <w:lang w:val="zh-CN"/>
        </w:rPr>
        <w:t>号为中等装修，与委估对象比较委估对象面积较优，故向上修正</w:t>
      </w:r>
      <w:r>
        <w:rPr>
          <w:rFonts w:hint="eastAsia" w:hAnsi="宋体" w:cs="楷体_GB2312"/>
          <w:sz w:val="24"/>
          <w:szCs w:val="24"/>
        </w:rPr>
        <w:t>10</w:t>
      </w:r>
      <w:r>
        <w:rPr>
          <w:rFonts w:hint="eastAsia" w:hAnsi="宋体" w:cs="楷体_GB2312"/>
          <w:sz w:val="24"/>
          <w:szCs w:val="24"/>
          <w:lang w:val="zh-CN"/>
        </w:rPr>
        <w:t>%；实例三百花高层</w:t>
      </w:r>
      <w:r>
        <w:rPr>
          <w:rFonts w:hint="eastAsia" w:hAnsi="宋体" w:cs="楷体_GB2312"/>
          <w:sz w:val="24"/>
          <w:szCs w:val="24"/>
        </w:rPr>
        <w:t>26-1174</w:t>
      </w:r>
      <w:r>
        <w:rPr>
          <w:rFonts w:hint="eastAsia" w:hAnsi="宋体" w:cs="楷体_GB2312"/>
          <w:sz w:val="24"/>
          <w:szCs w:val="24"/>
          <w:lang w:val="zh-CN"/>
        </w:rPr>
        <w:t>号为简单装修，与委估对象比较委估对象面积较优，故向上修正</w:t>
      </w:r>
      <w:r>
        <w:rPr>
          <w:rFonts w:hint="eastAsia" w:hAnsi="宋体" w:cs="楷体_GB2312"/>
          <w:sz w:val="24"/>
          <w:szCs w:val="24"/>
        </w:rPr>
        <w:t>5</w:t>
      </w:r>
      <w:r>
        <w:rPr>
          <w:rFonts w:hint="eastAsia" w:hAnsi="宋体" w:cs="楷体_GB2312"/>
          <w:sz w:val="24"/>
          <w:szCs w:val="24"/>
          <w:lang w:val="zh-CN"/>
        </w:rPr>
        <w:t>%；</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建成年代：委估对象为2</w:t>
      </w:r>
      <w:r>
        <w:rPr>
          <w:rFonts w:hAnsi="宋体" w:cs="楷体_GB2312"/>
          <w:sz w:val="24"/>
          <w:szCs w:val="24"/>
          <w:lang w:val="zh-CN"/>
        </w:rPr>
        <w:t>0</w:t>
      </w:r>
      <w:r>
        <w:rPr>
          <w:rFonts w:hint="eastAsia" w:hAnsi="宋体" w:cs="楷体_GB2312"/>
          <w:sz w:val="24"/>
          <w:szCs w:val="24"/>
        </w:rPr>
        <w:t>13</w:t>
      </w:r>
      <w:r>
        <w:rPr>
          <w:rFonts w:hint="eastAsia" w:hAnsi="宋体" w:cs="楷体_GB2312"/>
          <w:sz w:val="24"/>
          <w:szCs w:val="24"/>
          <w:lang w:val="zh-CN"/>
        </w:rPr>
        <w:t>年；实例一、实例二、实例三为20</w:t>
      </w:r>
      <w:r>
        <w:rPr>
          <w:rFonts w:hint="eastAsia" w:hAnsi="宋体" w:cs="楷体_GB2312"/>
          <w:sz w:val="24"/>
          <w:szCs w:val="24"/>
        </w:rPr>
        <w:t>13</w:t>
      </w:r>
      <w:r>
        <w:rPr>
          <w:rFonts w:hint="eastAsia" w:hAnsi="宋体" w:cs="楷体_GB2312"/>
          <w:sz w:val="24"/>
          <w:szCs w:val="24"/>
          <w:lang w:val="zh-CN"/>
        </w:rPr>
        <w:t>年，故不做修正。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楼层：委估对象为团结广场</w:t>
      </w:r>
      <w:r>
        <w:rPr>
          <w:rFonts w:hint="eastAsia" w:hAnsi="宋体" w:cs="楷体_GB2312"/>
          <w:sz w:val="24"/>
          <w:szCs w:val="24"/>
        </w:rPr>
        <w:t>26幢1284号</w:t>
      </w:r>
      <w:r>
        <w:rPr>
          <w:rFonts w:hint="eastAsia" w:hAnsi="宋体" w:cs="楷体_GB2312"/>
          <w:sz w:val="24"/>
          <w:szCs w:val="24"/>
          <w:lang w:val="zh-CN"/>
        </w:rPr>
        <w:t>位于</w:t>
      </w:r>
      <w:r>
        <w:rPr>
          <w:rFonts w:hint="eastAsia" w:hAnsi="宋体" w:cs="楷体_GB2312"/>
          <w:sz w:val="24"/>
          <w:szCs w:val="24"/>
        </w:rPr>
        <w:t>28</w:t>
      </w:r>
      <w:r>
        <w:rPr>
          <w:rFonts w:hint="eastAsia" w:hAnsi="宋体" w:cs="楷体_GB2312"/>
          <w:sz w:val="24"/>
          <w:szCs w:val="24"/>
          <w:lang w:val="zh-CN"/>
        </w:rPr>
        <w:t>F（</w:t>
      </w:r>
      <w:r>
        <w:rPr>
          <w:rFonts w:hint="eastAsia" w:hAnsi="宋体" w:cs="楷体_GB2312"/>
          <w:sz w:val="24"/>
          <w:szCs w:val="24"/>
        </w:rPr>
        <w:t>30</w:t>
      </w:r>
      <w:r>
        <w:rPr>
          <w:rFonts w:hint="eastAsia" w:hAnsi="宋体" w:cs="楷体_GB2312"/>
          <w:sz w:val="24"/>
          <w:szCs w:val="24"/>
          <w:lang w:val="zh-CN"/>
        </w:rPr>
        <w:t>F）；</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实例一百花高层</w:t>
      </w:r>
      <w:r>
        <w:rPr>
          <w:rFonts w:hint="eastAsia" w:hAnsi="宋体" w:cs="楷体_GB2312"/>
          <w:sz w:val="24"/>
          <w:szCs w:val="24"/>
        </w:rPr>
        <w:t>26-1102</w:t>
      </w:r>
      <w:r>
        <w:rPr>
          <w:rFonts w:hint="eastAsia" w:hAnsi="宋体" w:cs="楷体_GB2312"/>
          <w:sz w:val="24"/>
          <w:szCs w:val="24"/>
          <w:lang w:val="zh-CN"/>
        </w:rPr>
        <w:t>号位于</w:t>
      </w:r>
      <w:r>
        <w:rPr>
          <w:rFonts w:hint="eastAsia" w:hAnsi="宋体" w:cs="楷体_GB2312"/>
          <w:sz w:val="24"/>
          <w:szCs w:val="24"/>
        </w:rPr>
        <w:t>10</w:t>
      </w:r>
      <w:r>
        <w:rPr>
          <w:rFonts w:hint="eastAsia" w:hAnsi="宋体" w:cs="楷体_GB2312"/>
          <w:sz w:val="24"/>
          <w:szCs w:val="24"/>
          <w:lang w:val="zh-CN"/>
        </w:rPr>
        <w:t>F(</w:t>
      </w:r>
      <w:r>
        <w:rPr>
          <w:rFonts w:hint="eastAsia" w:hAnsi="宋体" w:cs="楷体_GB2312"/>
          <w:sz w:val="24"/>
          <w:szCs w:val="24"/>
        </w:rPr>
        <w:t>30</w:t>
      </w:r>
      <w:r>
        <w:rPr>
          <w:rFonts w:hint="eastAsia" w:hAnsi="宋体" w:cs="楷体_GB2312"/>
          <w:sz w:val="24"/>
          <w:szCs w:val="24"/>
          <w:lang w:val="zh-CN"/>
        </w:rPr>
        <w:t>F)，与委估对象比较委估对象楼层较差，故向下修正</w:t>
      </w:r>
      <w:r>
        <w:rPr>
          <w:rFonts w:hint="eastAsia" w:hAnsi="宋体" w:cs="楷体_GB2312"/>
          <w:sz w:val="24"/>
          <w:szCs w:val="24"/>
        </w:rPr>
        <w:t>6</w:t>
      </w:r>
      <w:r>
        <w:rPr>
          <w:rFonts w:hint="eastAsia" w:hAnsi="宋体" w:cs="楷体_GB2312"/>
          <w:sz w:val="24"/>
          <w:szCs w:val="24"/>
          <w:lang w:val="zh-CN"/>
        </w:rPr>
        <w:t>%；实例二百花高层</w:t>
      </w:r>
      <w:r>
        <w:rPr>
          <w:rFonts w:hint="eastAsia" w:hAnsi="宋体" w:cs="楷体_GB2312"/>
          <w:sz w:val="24"/>
          <w:szCs w:val="24"/>
        </w:rPr>
        <w:t>26-1263</w:t>
      </w:r>
      <w:r>
        <w:rPr>
          <w:rFonts w:hint="eastAsia" w:hAnsi="宋体" w:cs="楷体_GB2312"/>
          <w:sz w:val="24"/>
          <w:szCs w:val="24"/>
          <w:lang w:val="zh-CN"/>
        </w:rPr>
        <w:t>号位于</w:t>
      </w:r>
      <w:r>
        <w:rPr>
          <w:rFonts w:hint="eastAsia" w:hAnsi="宋体" w:cs="楷体_GB2312"/>
          <w:sz w:val="24"/>
          <w:szCs w:val="24"/>
        </w:rPr>
        <w:t>26</w:t>
      </w:r>
      <w:r>
        <w:rPr>
          <w:rFonts w:hint="eastAsia" w:hAnsi="宋体" w:cs="楷体_GB2312"/>
          <w:sz w:val="24"/>
          <w:szCs w:val="24"/>
          <w:lang w:val="zh-CN"/>
        </w:rPr>
        <w:t>F(</w:t>
      </w:r>
      <w:r>
        <w:rPr>
          <w:rFonts w:hint="eastAsia" w:hAnsi="宋体" w:cs="楷体_GB2312"/>
          <w:sz w:val="24"/>
          <w:szCs w:val="24"/>
        </w:rPr>
        <w:t>30</w:t>
      </w:r>
      <w:r>
        <w:rPr>
          <w:rFonts w:hint="eastAsia" w:hAnsi="宋体" w:cs="楷体_GB2312"/>
          <w:sz w:val="24"/>
          <w:szCs w:val="24"/>
          <w:lang w:val="zh-CN"/>
        </w:rPr>
        <w:t>F)，与委估对象比较两者相近，故不做修正；实例三百花高层</w:t>
      </w:r>
      <w:r>
        <w:rPr>
          <w:rFonts w:hint="eastAsia" w:hAnsi="宋体" w:cs="楷体_GB2312"/>
          <w:sz w:val="24"/>
          <w:szCs w:val="24"/>
        </w:rPr>
        <w:t>26-1174</w:t>
      </w:r>
      <w:r>
        <w:rPr>
          <w:rFonts w:hint="eastAsia" w:hAnsi="宋体" w:cs="楷体_GB2312"/>
          <w:sz w:val="24"/>
          <w:szCs w:val="24"/>
          <w:lang w:val="zh-CN"/>
        </w:rPr>
        <w:t>号位</w:t>
      </w:r>
      <w:r>
        <w:rPr>
          <w:rFonts w:hint="eastAsia" w:hAnsi="宋体" w:cs="楷体_GB2312"/>
          <w:sz w:val="24"/>
          <w:szCs w:val="24"/>
        </w:rPr>
        <w:t>17F（30F）</w:t>
      </w:r>
      <w:r>
        <w:rPr>
          <w:rFonts w:hint="eastAsia" w:hAnsi="宋体" w:cs="楷体_GB2312"/>
          <w:sz w:val="24"/>
          <w:szCs w:val="24"/>
          <w:lang w:val="zh-CN"/>
        </w:rPr>
        <w:t>于与委估对象比较委估对象楼层较差，故向下修正</w:t>
      </w:r>
      <w:r>
        <w:rPr>
          <w:rFonts w:hint="eastAsia" w:hAnsi="宋体" w:cs="楷体_GB2312"/>
          <w:sz w:val="24"/>
          <w:szCs w:val="24"/>
        </w:rPr>
        <w:t>5</w:t>
      </w:r>
      <w:r>
        <w:rPr>
          <w:rFonts w:hint="eastAsia" w:hAnsi="宋体" w:cs="楷体_GB2312"/>
          <w:sz w:val="24"/>
          <w:szCs w:val="24"/>
          <w:lang w:val="zh-CN"/>
        </w:rPr>
        <w:t>%。</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朝向：委估对象与三个实例均为南北朝向，故不做修正。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环境：委估对象与三个实例环境状况较优，故不做修正。</w:t>
      </w:r>
    </w:p>
    <w:p>
      <w:pPr>
        <w:tabs>
          <w:tab w:val="left" w:pos="0"/>
        </w:tabs>
        <w:snapToGrid w:val="0"/>
        <w:spacing w:line="360" w:lineRule="auto"/>
        <w:ind w:firstLine="480" w:firstLineChars="200"/>
        <w:jc w:val="center"/>
        <w:rPr>
          <w:rFonts w:hAnsi="宋体" w:cs="楷体_GB2312"/>
          <w:sz w:val="24"/>
          <w:szCs w:val="24"/>
          <w:lang w:val="zh-CN"/>
        </w:rPr>
      </w:pPr>
      <w:r>
        <w:rPr>
          <w:rFonts w:hint="eastAsia" w:hAnsi="宋体" w:cs="楷体_GB2312"/>
          <w:sz w:val="24"/>
          <w:szCs w:val="24"/>
          <w:lang w:val="zh-CN"/>
        </w:rPr>
        <w:t>团结广场</w:t>
      </w:r>
      <w:r>
        <w:rPr>
          <w:rFonts w:hint="eastAsia" w:hAnsi="宋体" w:cs="楷体_GB2312"/>
          <w:sz w:val="24"/>
          <w:szCs w:val="24"/>
        </w:rPr>
        <w:t>26-1284</w:t>
      </w:r>
      <w:r>
        <w:rPr>
          <w:rFonts w:hint="eastAsia" w:hAnsi="宋体" w:cs="楷体_GB2312"/>
          <w:sz w:val="24"/>
          <w:szCs w:val="24"/>
          <w:lang w:val="zh-CN"/>
        </w:rPr>
        <w:t>号因素条件说明表</w:t>
      </w:r>
    </w:p>
    <w:tbl>
      <w:tblPr>
        <w:tblStyle w:val="18"/>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687"/>
        <w:gridCol w:w="1620"/>
        <w:gridCol w:w="1358"/>
        <w:gridCol w:w="134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vAlign w:val="center"/>
          </w:tcPr>
          <w:p>
            <w:pPr>
              <w:pStyle w:val="7"/>
              <w:rPr>
                <w:rFonts w:hAnsi="宋体" w:cs="楷体_GB2312"/>
                <w:kern w:val="0"/>
                <w:sz w:val="24"/>
                <w:szCs w:val="24"/>
                <w:lang w:val="zh-CN"/>
              </w:rPr>
            </w:pPr>
            <w:r>
              <w:rPr>
                <w:rFonts w:hint="eastAsia" w:hAnsi="宋体" w:cs="楷体_GB2312"/>
                <w:kern w:val="0"/>
                <w:sz w:val="24"/>
                <w:szCs w:val="24"/>
                <w:lang w:val="zh-CN"/>
              </w:rPr>
              <w:t>序</w:t>
            </w:r>
          </w:p>
          <w:p>
            <w:pPr>
              <w:pStyle w:val="7"/>
              <w:rPr>
                <w:rFonts w:hAnsi="宋体" w:cs="楷体_GB2312"/>
                <w:kern w:val="0"/>
                <w:sz w:val="24"/>
                <w:szCs w:val="24"/>
                <w:lang w:val="zh-CN"/>
              </w:rPr>
            </w:pPr>
            <w:r>
              <w:rPr>
                <w:rFonts w:hint="eastAsia" w:hAnsi="宋体" w:cs="楷体_GB2312"/>
                <w:kern w:val="0"/>
                <w:sz w:val="24"/>
                <w:szCs w:val="24"/>
                <w:lang w:val="zh-CN"/>
              </w:rPr>
              <w:t>号</w:t>
            </w:r>
          </w:p>
        </w:tc>
        <w:tc>
          <w:tcPr>
            <w:tcW w:w="2687" w:type="dxa"/>
          </w:tcPr>
          <w:p>
            <w:pPr>
              <w:pStyle w:val="7"/>
              <w:rPr>
                <w:rFonts w:hAnsi="宋体" w:cs="楷体_GB2312"/>
                <w:kern w:val="0"/>
                <w:sz w:val="24"/>
                <w:szCs w:val="24"/>
                <w:lang w:val="zh-CN"/>
              </w:rPr>
            </w:pPr>
            <w:r>
              <w:rPr>
                <w:rFonts w:hAnsi="宋体" w:cs="楷体_GB2312"/>
                <w:kern w:val="0"/>
                <w:sz w:val="24"/>
                <w:szCs w:val="24"/>
                <w:lang w:val="zh-CN"/>
              </w:rPr>
              <w:pict>
                <v:line id="_x0000_s1030" o:spid="_x0000_s1030" o:spt="20" style="position:absolute;left:0pt;margin-left:-4.15pt;margin-top:2.35pt;height:45.8pt;width:45.75pt;z-index:251661312;mso-width-relative:page;mso-height-relative:page;" coordsize="21600,21600" o:gfxdata="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bGuitUAAAAGAQAADwAAAAAA&#10;AAABACAAAAAiAAAAZHJzL2Rvd25yZXYueG1sUEsBAhQAFAAAAAgAh07iQIBikGbdAQAAmgMAAA4A&#10;AAAAAAAAAQAgAAAAJAEAAGRycy9lMm9Eb2MueG1sUEsFBgAAAAAGAAYAWQEAAHMFAAAAAA==&#10;">
                  <v:path arrowok="t"/>
                  <v:fill focussize="0,0"/>
                  <v:stroke/>
                  <v:imagedata o:title=""/>
                  <o:lock v:ext="edit"/>
                </v:line>
              </w:pict>
            </w:r>
            <w:r>
              <w:rPr>
                <w:rFonts w:hAnsi="宋体" w:cs="楷体_GB2312"/>
                <w:kern w:val="0"/>
                <w:sz w:val="24"/>
                <w:szCs w:val="24"/>
                <w:lang w:val="zh-CN"/>
              </w:rPr>
              <w:pict>
                <v:line id="_x0000_s1029" o:spid="_x0000_s1029" o:spt="20" style="position:absolute;left:0pt;margin-left:-4.15pt;margin-top:0.65pt;height:36.2pt;width:133.35pt;z-index:251660288;mso-width-relative:page;mso-height-relative:page;" coordsize="21600,21600" o:gfxdata="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o1jFd1gAAAAcBAAAP&#10;AAAAAAAAAAEAIAAAACIAAABkcnMvZG93bnJldi54bWxQSwECFAAUAAAACACHTuJAmd4NneEBAACd&#10;AwAADgAAAAAAAAABACAAAAAlAQAAZHJzL2Uyb0RvYy54bWxQSwUGAAAAAAYABgBZAQAAeAUAAAAA&#10;">
                  <v:path arrowok="t"/>
                  <v:fill focussize="0,0"/>
                  <v:stroke/>
                  <v:imagedata o:title=""/>
                  <o:lock v:ext="edit"/>
                </v:line>
              </w:pict>
            </w:r>
            <w:r>
              <w:rPr>
                <w:rFonts w:hint="eastAsia" w:hAnsi="宋体" w:cs="楷体_GB2312"/>
                <w:kern w:val="0"/>
                <w:sz w:val="24"/>
                <w:szCs w:val="24"/>
                <w:lang w:val="zh-CN"/>
              </w:rPr>
              <w:t xml:space="preserve">                实例</w:t>
            </w:r>
          </w:p>
          <w:p>
            <w:pPr>
              <w:pStyle w:val="7"/>
              <w:rPr>
                <w:rFonts w:hAnsi="宋体" w:cs="楷体_GB2312"/>
                <w:kern w:val="0"/>
                <w:sz w:val="24"/>
                <w:szCs w:val="24"/>
                <w:lang w:val="zh-CN"/>
              </w:rPr>
            </w:pPr>
            <w:r>
              <w:rPr>
                <w:rFonts w:hint="eastAsia" w:hAnsi="宋体" w:cs="楷体_GB2312"/>
                <w:kern w:val="0"/>
                <w:sz w:val="24"/>
                <w:szCs w:val="24"/>
                <w:lang w:val="zh-CN"/>
              </w:rPr>
              <w:t xml:space="preserve">     </w:t>
            </w:r>
          </w:p>
          <w:p>
            <w:pPr>
              <w:pStyle w:val="7"/>
              <w:rPr>
                <w:rFonts w:hAnsi="宋体" w:cs="楷体_GB2312"/>
                <w:kern w:val="0"/>
                <w:sz w:val="24"/>
                <w:szCs w:val="24"/>
                <w:lang w:val="zh-CN"/>
              </w:rPr>
            </w:pPr>
            <w:r>
              <w:rPr>
                <w:rFonts w:hint="eastAsia" w:hAnsi="宋体" w:cs="楷体_GB2312"/>
                <w:kern w:val="0"/>
                <w:sz w:val="24"/>
                <w:szCs w:val="24"/>
                <w:lang w:val="zh-CN"/>
              </w:rPr>
              <w:t>项目     交易价格</w:t>
            </w:r>
          </w:p>
        </w:tc>
        <w:tc>
          <w:tcPr>
            <w:tcW w:w="1620"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估价对象</w:t>
            </w:r>
          </w:p>
          <w:p>
            <w:pPr>
              <w:pStyle w:val="7"/>
              <w:jc w:val="center"/>
              <w:rPr>
                <w:rFonts w:hAnsi="宋体" w:cs="楷体_GB2312"/>
                <w:kern w:val="0"/>
                <w:sz w:val="24"/>
                <w:szCs w:val="24"/>
              </w:rPr>
            </w:pPr>
            <w:r>
              <w:rPr>
                <w:rFonts w:hint="eastAsia" w:hAnsi="宋体" w:cs="楷体_GB2312"/>
                <w:kern w:val="0"/>
                <w:sz w:val="24"/>
                <w:szCs w:val="24"/>
                <w:lang w:val="zh-CN"/>
              </w:rPr>
              <w:t>团结广场</w:t>
            </w:r>
            <w:r>
              <w:rPr>
                <w:rFonts w:hint="eastAsia" w:hAnsi="宋体" w:cs="楷体_GB2312"/>
                <w:kern w:val="0"/>
                <w:sz w:val="24"/>
                <w:szCs w:val="24"/>
              </w:rPr>
              <w:t>26-1284号</w:t>
            </w:r>
          </w:p>
        </w:tc>
        <w:tc>
          <w:tcPr>
            <w:tcW w:w="1358"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实例一</w:t>
            </w:r>
          </w:p>
          <w:p>
            <w:pPr>
              <w:pStyle w:val="7"/>
              <w:jc w:val="center"/>
              <w:rPr>
                <w:rFonts w:hAnsi="宋体" w:cs="楷体_GB2312"/>
                <w:kern w:val="0"/>
                <w:sz w:val="24"/>
                <w:szCs w:val="24"/>
              </w:rPr>
            </w:pPr>
            <w:r>
              <w:rPr>
                <w:rFonts w:hint="eastAsia" w:hAnsi="宋体" w:cs="楷体_GB2312"/>
                <w:kern w:val="0"/>
                <w:sz w:val="24"/>
                <w:szCs w:val="24"/>
                <w:lang w:val="zh-CN"/>
              </w:rPr>
              <w:t>百花高层</w:t>
            </w:r>
            <w:r>
              <w:rPr>
                <w:rFonts w:hint="eastAsia" w:hAnsi="宋体" w:cs="楷体_GB2312"/>
                <w:kern w:val="0"/>
                <w:sz w:val="24"/>
                <w:szCs w:val="24"/>
              </w:rPr>
              <w:t>26-1102号</w:t>
            </w:r>
          </w:p>
        </w:tc>
        <w:tc>
          <w:tcPr>
            <w:tcW w:w="1342"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实例二</w:t>
            </w:r>
          </w:p>
          <w:p>
            <w:pPr>
              <w:pStyle w:val="7"/>
              <w:jc w:val="center"/>
              <w:rPr>
                <w:rFonts w:hAnsi="宋体" w:cs="楷体_GB2312"/>
                <w:kern w:val="0"/>
                <w:sz w:val="24"/>
                <w:szCs w:val="24"/>
              </w:rPr>
            </w:pPr>
            <w:r>
              <w:rPr>
                <w:rFonts w:hint="eastAsia" w:hAnsi="宋体" w:cs="楷体_GB2312"/>
                <w:kern w:val="0"/>
                <w:sz w:val="24"/>
                <w:szCs w:val="24"/>
                <w:lang w:val="zh-CN"/>
              </w:rPr>
              <w:t>百花高层</w:t>
            </w:r>
            <w:r>
              <w:rPr>
                <w:rFonts w:hint="eastAsia" w:hAnsi="宋体" w:cs="楷体_GB2312"/>
                <w:kern w:val="0"/>
                <w:sz w:val="24"/>
                <w:szCs w:val="24"/>
              </w:rPr>
              <w:t>26-1263号</w:t>
            </w:r>
          </w:p>
        </w:tc>
        <w:tc>
          <w:tcPr>
            <w:tcW w:w="1508"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实例三</w:t>
            </w:r>
          </w:p>
          <w:p>
            <w:pPr>
              <w:pStyle w:val="7"/>
              <w:jc w:val="center"/>
              <w:rPr>
                <w:rFonts w:hAnsi="宋体" w:cs="楷体_GB2312"/>
                <w:kern w:val="0"/>
                <w:sz w:val="24"/>
                <w:szCs w:val="24"/>
              </w:rPr>
            </w:pPr>
            <w:r>
              <w:rPr>
                <w:rFonts w:hint="eastAsia" w:hAnsi="宋体" w:cs="楷体_GB2312"/>
                <w:kern w:val="0"/>
                <w:sz w:val="24"/>
                <w:szCs w:val="24"/>
                <w:lang w:val="zh-CN"/>
              </w:rPr>
              <w:t>百花高层</w:t>
            </w:r>
            <w:r>
              <w:rPr>
                <w:rFonts w:hint="eastAsia" w:hAnsi="宋体" w:cs="楷体_GB2312"/>
                <w:kern w:val="0"/>
                <w:sz w:val="24"/>
                <w:szCs w:val="24"/>
              </w:rPr>
              <w:t>26-1174号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61" w:type="dxa"/>
          </w:tcPr>
          <w:p>
            <w:pPr>
              <w:pStyle w:val="7"/>
              <w:rPr>
                <w:rFonts w:hAnsi="宋体" w:cs="楷体_GB2312"/>
                <w:kern w:val="0"/>
                <w:sz w:val="24"/>
                <w:szCs w:val="24"/>
                <w:lang w:val="zh-CN"/>
              </w:rPr>
            </w:pPr>
          </w:p>
        </w:tc>
        <w:tc>
          <w:tcPr>
            <w:tcW w:w="2687" w:type="dxa"/>
          </w:tcPr>
          <w:p>
            <w:pPr>
              <w:pStyle w:val="7"/>
              <w:rPr>
                <w:rFonts w:hAnsi="宋体" w:cs="楷体_GB2312"/>
                <w:kern w:val="0"/>
                <w:sz w:val="24"/>
                <w:szCs w:val="24"/>
                <w:lang w:val="zh-CN"/>
              </w:rPr>
            </w:pPr>
            <w:r>
              <w:rPr>
                <w:rFonts w:hint="eastAsia" w:hAnsi="宋体" w:cs="楷体_GB2312"/>
                <w:kern w:val="0"/>
                <w:sz w:val="24"/>
                <w:szCs w:val="24"/>
                <w:lang w:val="zh-CN"/>
              </w:rPr>
              <w:t>用途</w:t>
            </w:r>
          </w:p>
        </w:tc>
        <w:tc>
          <w:tcPr>
            <w:tcW w:w="1620"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c>
          <w:tcPr>
            <w:tcW w:w="1358"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c>
          <w:tcPr>
            <w:tcW w:w="1342"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c>
          <w:tcPr>
            <w:tcW w:w="1508"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61" w:type="dxa"/>
          </w:tcPr>
          <w:p>
            <w:pPr>
              <w:pStyle w:val="7"/>
              <w:rPr>
                <w:rFonts w:hAnsi="宋体" w:cs="楷体_GB2312"/>
                <w:kern w:val="0"/>
                <w:sz w:val="24"/>
                <w:szCs w:val="24"/>
                <w:lang w:val="zh-CN"/>
              </w:rPr>
            </w:pPr>
          </w:p>
        </w:tc>
        <w:tc>
          <w:tcPr>
            <w:tcW w:w="2687" w:type="dxa"/>
          </w:tcPr>
          <w:p>
            <w:pPr>
              <w:pStyle w:val="7"/>
              <w:rPr>
                <w:rFonts w:hAnsi="宋体" w:cs="楷体_GB2312"/>
                <w:kern w:val="0"/>
                <w:sz w:val="24"/>
                <w:szCs w:val="24"/>
                <w:lang w:val="zh-CN"/>
              </w:rPr>
            </w:pPr>
            <w:r>
              <w:rPr>
                <w:rFonts w:hint="eastAsia" w:hAnsi="宋体" w:cs="楷体_GB2312"/>
                <w:kern w:val="0"/>
                <w:sz w:val="24"/>
                <w:szCs w:val="24"/>
                <w:lang w:val="zh-CN"/>
              </w:rPr>
              <w:t>交易价格（元/平方米）</w:t>
            </w:r>
          </w:p>
        </w:tc>
        <w:tc>
          <w:tcPr>
            <w:tcW w:w="1620" w:type="dxa"/>
          </w:tcPr>
          <w:p>
            <w:pPr>
              <w:pStyle w:val="7"/>
              <w:jc w:val="center"/>
              <w:rPr>
                <w:rFonts w:hAnsi="宋体" w:cs="楷体_GB2312"/>
                <w:kern w:val="0"/>
                <w:sz w:val="24"/>
                <w:szCs w:val="24"/>
                <w:lang w:val="zh-CN"/>
              </w:rPr>
            </w:pPr>
          </w:p>
        </w:tc>
        <w:tc>
          <w:tcPr>
            <w:tcW w:w="1358" w:type="dxa"/>
          </w:tcPr>
          <w:p>
            <w:pPr>
              <w:pStyle w:val="7"/>
              <w:jc w:val="center"/>
              <w:rPr>
                <w:rFonts w:hAnsi="宋体" w:cs="楷体_GB2312"/>
                <w:kern w:val="0"/>
                <w:sz w:val="24"/>
                <w:szCs w:val="24"/>
              </w:rPr>
            </w:pPr>
            <w:r>
              <w:rPr>
                <w:rFonts w:hint="eastAsia" w:hAnsi="宋体" w:cs="楷体_GB2312"/>
                <w:kern w:val="0"/>
                <w:sz w:val="24"/>
                <w:szCs w:val="24"/>
              </w:rPr>
              <w:t>3000</w:t>
            </w:r>
          </w:p>
        </w:tc>
        <w:tc>
          <w:tcPr>
            <w:tcW w:w="1342" w:type="dxa"/>
          </w:tcPr>
          <w:p>
            <w:pPr>
              <w:pStyle w:val="7"/>
              <w:jc w:val="center"/>
              <w:rPr>
                <w:rFonts w:hAnsi="宋体" w:cs="楷体_GB2312"/>
                <w:kern w:val="0"/>
                <w:sz w:val="24"/>
                <w:szCs w:val="24"/>
              </w:rPr>
            </w:pPr>
            <w:r>
              <w:rPr>
                <w:rFonts w:hint="eastAsia" w:hAnsi="宋体" w:cs="楷体_GB2312"/>
                <w:kern w:val="0"/>
                <w:sz w:val="24"/>
                <w:szCs w:val="24"/>
              </w:rPr>
              <w:t>3279</w:t>
            </w:r>
          </w:p>
        </w:tc>
        <w:tc>
          <w:tcPr>
            <w:tcW w:w="1508" w:type="dxa"/>
          </w:tcPr>
          <w:p>
            <w:pPr>
              <w:pStyle w:val="7"/>
              <w:jc w:val="center"/>
              <w:rPr>
                <w:rFonts w:hAnsi="宋体" w:cs="楷体_GB2312"/>
                <w:kern w:val="0"/>
                <w:sz w:val="24"/>
                <w:szCs w:val="24"/>
              </w:rPr>
            </w:pPr>
            <w:r>
              <w:rPr>
                <w:rFonts w:hint="eastAsia" w:hAnsi="宋体" w:cs="楷体_GB2312"/>
                <w:kern w:val="0"/>
                <w:sz w:val="24"/>
                <w:szCs w:val="24"/>
              </w:rPr>
              <w:t>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tcPr>
          <w:p>
            <w:pPr>
              <w:pStyle w:val="7"/>
              <w:rPr>
                <w:rFonts w:hAnsi="宋体" w:cs="楷体_GB2312"/>
                <w:kern w:val="0"/>
                <w:sz w:val="24"/>
                <w:szCs w:val="24"/>
                <w:lang w:val="zh-CN"/>
              </w:rPr>
            </w:pPr>
            <w:r>
              <w:rPr>
                <w:rFonts w:hint="eastAsia" w:hAnsi="宋体" w:cs="楷体_GB2312"/>
                <w:kern w:val="0"/>
                <w:sz w:val="24"/>
                <w:szCs w:val="24"/>
                <w:lang w:val="zh-CN"/>
              </w:rPr>
              <w:t>一</w:t>
            </w:r>
          </w:p>
        </w:tc>
        <w:tc>
          <w:tcPr>
            <w:tcW w:w="2687" w:type="dxa"/>
          </w:tcPr>
          <w:p>
            <w:pPr>
              <w:pStyle w:val="7"/>
              <w:rPr>
                <w:rFonts w:hAnsi="宋体" w:cs="楷体_GB2312"/>
                <w:kern w:val="0"/>
                <w:sz w:val="24"/>
                <w:szCs w:val="24"/>
                <w:lang w:val="zh-CN"/>
              </w:rPr>
            </w:pPr>
            <w:r>
              <w:rPr>
                <w:rFonts w:hint="eastAsia" w:hAnsi="宋体" w:cs="楷体_GB2312"/>
                <w:kern w:val="0"/>
                <w:sz w:val="24"/>
                <w:szCs w:val="24"/>
                <w:lang w:val="zh-CN"/>
              </w:rPr>
              <w:t>交易情况</w:t>
            </w:r>
          </w:p>
        </w:tc>
        <w:tc>
          <w:tcPr>
            <w:tcW w:w="1620" w:type="dxa"/>
          </w:tcPr>
          <w:p>
            <w:pPr>
              <w:pStyle w:val="7"/>
              <w:jc w:val="center"/>
              <w:rPr>
                <w:rFonts w:hAnsi="宋体" w:cs="楷体_GB2312"/>
                <w:kern w:val="0"/>
                <w:sz w:val="24"/>
                <w:szCs w:val="24"/>
                <w:lang w:val="zh-CN"/>
              </w:rPr>
            </w:pPr>
            <w:r>
              <w:rPr>
                <w:rFonts w:hint="eastAsia" w:hAnsi="宋体" w:cs="楷体_GB2312"/>
                <w:kern w:val="0"/>
                <w:sz w:val="24"/>
                <w:szCs w:val="24"/>
                <w:lang w:val="zh-CN"/>
              </w:rPr>
              <w:t>100</w:t>
            </w:r>
          </w:p>
        </w:tc>
        <w:tc>
          <w:tcPr>
            <w:tcW w:w="1358" w:type="dxa"/>
          </w:tcPr>
          <w:p>
            <w:pPr>
              <w:pStyle w:val="7"/>
              <w:jc w:val="center"/>
              <w:rPr>
                <w:rFonts w:hAnsi="宋体" w:cs="楷体_GB2312"/>
                <w:kern w:val="0"/>
                <w:sz w:val="24"/>
                <w:szCs w:val="24"/>
                <w:lang w:val="zh-CN"/>
              </w:rPr>
            </w:pPr>
            <w:r>
              <w:rPr>
                <w:rFonts w:hint="eastAsia" w:hAnsi="宋体" w:cs="楷体_GB2312"/>
                <w:kern w:val="0"/>
                <w:sz w:val="24"/>
                <w:szCs w:val="24"/>
                <w:lang w:val="zh-CN"/>
              </w:rPr>
              <w:t>100</w:t>
            </w:r>
          </w:p>
        </w:tc>
        <w:tc>
          <w:tcPr>
            <w:tcW w:w="1342" w:type="dxa"/>
          </w:tcPr>
          <w:p>
            <w:pPr>
              <w:pStyle w:val="7"/>
              <w:jc w:val="center"/>
              <w:rPr>
                <w:rFonts w:hAnsi="宋体" w:cs="楷体_GB2312"/>
                <w:kern w:val="0"/>
                <w:sz w:val="24"/>
                <w:szCs w:val="24"/>
                <w:lang w:val="zh-CN"/>
              </w:rPr>
            </w:pPr>
            <w:r>
              <w:rPr>
                <w:rFonts w:hint="eastAsia" w:hAnsi="宋体" w:cs="楷体_GB2312"/>
                <w:kern w:val="0"/>
                <w:sz w:val="24"/>
                <w:szCs w:val="24"/>
                <w:lang w:val="zh-CN"/>
              </w:rPr>
              <w:t>100</w:t>
            </w:r>
          </w:p>
        </w:tc>
        <w:tc>
          <w:tcPr>
            <w:tcW w:w="1508" w:type="dxa"/>
          </w:tcPr>
          <w:p>
            <w:pPr>
              <w:pStyle w:val="7"/>
              <w:jc w:val="center"/>
              <w:rPr>
                <w:rFonts w:hAnsi="宋体" w:cs="楷体_GB2312"/>
                <w:kern w:val="0"/>
                <w:sz w:val="24"/>
                <w:szCs w:val="24"/>
                <w:lang w:val="zh-CN"/>
              </w:rPr>
            </w:pPr>
            <w:r>
              <w:rPr>
                <w:rFonts w:hint="eastAsia" w:hAnsi="宋体" w:cs="楷体_GB2312"/>
                <w:kern w:val="0"/>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tcPr>
          <w:p>
            <w:pPr>
              <w:pStyle w:val="7"/>
              <w:rPr>
                <w:rFonts w:hAnsi="宋体" w:cs="楷体_GB2312"/>
                <w:kern w:val="0"/>
                <w:sz w:val="24"/>
                <w:szCs w:val="24"/>
                <w:lang w:val="zh-CN"/>
              </w:rPr>
            </w:pPr>
            <w:r>
              <w:rPr>
                <w:rFonts w:hint="eastAsia" w:hAnsi="宋体" w:cs="楷体_GB2312"/>
                <w:kern w:val="0"/>
                <w:sz w:val="24"/>
                <w:szCs w:val="24"/>
                <w:lang w:val="zh-CN"/>
              </w:rPr>
              <w:t>二</w:t>
            </w:r>
          </w:p>
        </w:tc>
        <w:tc>
          <w:tcPr>
            <w:tcW w:w="2687" w:type="dxa"/>
          </w:tcPr>
          <w:p>
            <w:pPr>
              <w:pStyle w:val="7"/>
              <w:rPr>
                <w:rFonts w:hAnsi="宋体" w:cs="楷体_GB2312"/>
                <w:kern w:val="0"/>
                <w:sz w:val="24"/>
                <w:szCs w:val="24"/>
                <w:lang w:val="zh-CN"/>
              </w:rPr>
            </w:pPr>
            <w:r>
              <w:rPr>
                <w:rFonts w:hint="eastAsia" w:hAnsi="宋体" w:cs="楷体_GB2312"/>
                <w:kern w:val="0"/>
                <w:sz w:val="24"/>
                <w:szCs w:val="24"/>
                <w:lang w:val="zh-CN"/>
              </w:rPr>
              <w:t>交易日期</w:t>
            </w:r>
          </w:p>
        </w:tc>
        <w:tc>
          <w:tcPr>
            <w:tcW w:w="1620" w:type="dxa"/>
          </w:tcPr>
          <w:p>
            <w:pPr>
              <w:pStyle w:val="7"/>
              <w:jc w:val="center"/>
              <w:rPr>
                <w:rFonts w:hAnsi="宋体" w:cs="楷体_GB2312"/>
                <w:kern w:val="0"/>
                <w:sz w:val="24"/>
                <w:szCs w:val="24"/>
                <w:lang w:val="zh-CN"/>
              </w:rPr>
            </w:pPr>
            <w:r>
              <w:rPr>
                <w:rFonts w:hint="eastAsia" w:hAnsi="宋体" w:cs="楷体_GB2312"/>
                <w:kern w:val="0"/>
                <w:sz w:val="24"/>
                <w:szCs w:val="24"/>
                <w:lang w:val="zh-CN"/>
              </w:rPr>
              <w:t>100</w:t>
            </w:r>
          </w:p>
        </w:tc>
        <w:tc>
          <w:tcPr>
            <w:tcW w:w="1358" w:type="dxa"/>
          </w:tcPr>
          <w:p>
            <w:pPr>
              <w:pStyle w:val="7"/>
              <w:jc w:val="center"/>
              <w:rPr>
                <w:rFonts w:hAnsi="宋体" w:cs="楷体_GB2312"/>
                <w:kern w:val="0"/>
                <w:sz w:val="24"/>
                <w:szCs w:val="24"/>
                <w:lang w:val="zh-CN"/>
              </w:rPr>
            </w:pPr>
            <w:r>
              <w:rPr>
                <w:rFonts w:hint="eastAsia" w:hAnsi="宋体" w:cs="楷体_GB2312"/>
                <w:kern w:val="0"/>
                <w:sz w:val="24"/>
                <w:szCs w:val="24"/>
                <w:lang w:val="zh-CN"/>
              </w:rPr>
              <w:t>100</w:t>
            </w:r>
          </w:p>
        </w:tc>
        <w:tc>
          <w:tcPr>
            <w:tcW w:w="1342" w:type="dxa"/>
          </w:tcPr>
          <w:p>
            <w:pPr>
              <w:pStyle w:val="7"/>
              <w:jc w:val="center"/>
              <w:rPr>
                <w:rFonts w:hAnsi="宋体" w:cs="楷体_GB2312"/>
                <w:kern w:val="0"/>
                <w:sz w:val="24"/>
                <w:szCs w:val="24"/>
                <w:lang w:val="zh-CN"/>
              </w:rPr>
            </w:pPr>
            <w:r>
              <w:rPr>
                <w:rFonts w:hint="eastAsia" w:hAnsi="宋体" w:cs="楷体_GB2312"/>
                <w:kern w:val="0"/>
                <w:sz w:val="24"/>
                <w:szCs w:val="24"/>
                <w:lang w:val="zh-CN"/>
              </w:rPr>
              <w:t>100</w:t>
            </w:r>
          </w:p>
        </w:tc>
        <w:tc>
          <w:tcPr>
            <w:tcW w:w="1508" w:type="dxa"/>
          </w:tcPr>
          <w:p>
            <w:pPr>
              <w:pStyle w:val="7"/>
              <w:jc w:val="center"/>
              <w:rPr>
                <w:rFonts w:hAnsi="宋体" w:cs="楷体_GB2312"/>
                <w:kern w:val="0"/>
                <w:sz w:val="24"/>
                <w:szCs w:val="24"/>
                <w:lang w:val="zh-CN"/>
              </w:rPr>
            </w:pPr>
            <w:r>
              <w:rPr>
                <w:rFonts w:hint="eastAsia" w:hAnsi="宋体" w:cs="楷体_GB2312"/>
                <w:kern w:val="0"/>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61" w:type="dxa"/>
          </w:tcPr>
          <w:p>
            <w:pPr>
              <w:pStyle w:val="7"/>
              <w:rPr>
                <w:rFonts w:hAnsi="宋体" w:cs="楷体_GB2312"/>
                <w:kern w:val="0"/>
                <w:sz w:val="24"/>
                <w:szCs w:val="24"/>
                <w:lang w:val="zh-CN"/>
              </w:rPr>
            </w:pPr>
            <w:r>
              <w:rPr>
                <w:rFonts w:hint="eastAsia" w:hAnsi="宋体" w:cs="楷体_GB2312"/>
                <w:kern w:val="0"/>
                <w:sz w:val="24"/>
                <w:szCs w:val="24"/>
                <w:lang w:val="zh-CN"/>
              </w:rPr>
              <w:t>三</w:t>
            </w:r>
          </w:p>
        </w:tc>
        <w:tc>
          <w:tcPr>
            <w:tcW w:w="8515" w:type="dxa"/>
            <w:gridSpan w:val="5"/>
          </w:tcPr>
          <w:p>
            <w:pPr>
              <w:pStyle w:val="7"/>
              <w:jc w:val="center"/>
              <w:rPr>
                <w:rFonts w:hAnsi="宋体" w:cs="楷体_GB2312"/>
                <w:kern w:val="0"/>
                <w:sz w:val="24"/>
                <w:szCs w:val="24"/>
                <w:lang w:val="zh-CN"/>
              </w:rPr>
            </w:pPr>
            <w:r>
              <w:rPr>
                <w:rFonts w:hint="eastAsia" w:hAnsi="宋体" w:cs="楷体_GB2312"/>
                <w:kern w:val="0"/>
                <w:sz w:val="24"/>
                <w:szCs w:val="24"/>
                <w:lang w:val="zh-CN"/>
              </w:rPr>
              <w:t>区域因素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tcPr>
          <w:p>
            <w:pPr>
              <w:pStyle w:val="7"/>
              <w:rPr>
                <w:rFonts w:hAnsi="宋体" w:cs="楷体_GB2312"/>
                <w:kern w:val="0"/>
                <w:sz w:val="24"/>
                <w:szCs w:val="24"/>
                <w:lang w:val="zh-CN"/>
              </w:rPr>
            </w:pPr>
            <w:r>
              <w:rPr>
                <w:rFonts w:hint="eastAsia" w:hAnsi="宋体" w:cs="楷体_GB2312"/>
                <w:kern w:val="0"/>
                <w:sz w:val="24"/>
                <w:szCs w:val="24"/>
                <w:lang w:val="zh-CN"/>
              </w:rPr>
              <w:t>1</w:t>
            </w:r>
          </w:p>
        </w:tc>
        <w:tc>
          <w:tcPr>
            <w:tcW w:w="2687" w:type="dxa"/>
          </w:tcPr>
          <w:p>
            <w:pPr>
              <w:pStyle w:val="7"/>
              <w:rPr>
                <w:rFonts w:hAnsi="宋体" w:cs="楷体_GB2312"/>
                <w:kern w:val="0"/>
                <w:sz w:val="24"/>
                <w:szCs w:val="24"/>
                <w:lang w:val="zh-CN"/>
              </w:rPr>
            </w:pPr>
            <w:r>
              <w:rPr>
                <w:rFonts w:hint="eastAsia" w:hAnsi="宋体" w:cs="楷体_GB2312"/>
                <w:kern w:val="0"/>
                <w:sz w:val="24"/>
                <w:szCs w:val="24"/>
                <w:lang w:val="zh-CN"/>
              </w:rPr>
              <w:t>交通通达</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lang w:val="zh-CN"/>
              </w:rPr>
            </w:pPr>
            <w:r>
              <w:rPr>
                <w:rFonts w:hint="eastAsia" w:hAnsi="宋体" w:cs="楷体_GB2312"/>
                <w:sz w:val="24"/>
                <w:szCs w:val="24"/>
                <w:lang w:val="zh-CN"/>
              </w:rPr>
              <w:t>100</w:t>
            </w:r>
          </w:p>
        </w:tc>
        <w:tc>
          <w:tcPr>
            <w:tcW w:w="1508" w:type="dxa"/>
          </w:tcPr>
          <w:p>
            <w:pPr>
              <w:jc w:val="center"/>
              <w:rPr>
                <w:rFonts w:hAnsi="宋体" w:cs="楷体_GB2312"/>
                <w:sz w:val="24"/>
                <w:szCs w:val="24"/>
                <w:lang w:val="zh-CN"/>
              </w:rPr>
            </w:pPr>
            <w:r>
              <w:rPr>
                <w:rFonts w:hint="eastAsia" w:hAnsi="宋体" w:cs="楷体_GB2312"/>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tcPr>
          <w:p>
            <w:pPr>
              <w:pStyle w:val="7"/>
              <w:rPr>
                <w:rFonts w:hAnsi="宋体" w:cs="楷体_GB2312"/>
                <w:kern w:val="0"/>
                <w:sz w:val="24"/>
                <w:szCs w:val="24"/>
                <w:lang w:val="zh-CN"/>
              </w:rPr>
            </w:pPr>
            <w:r>
              <w:rPr>
                <w:rFonts w:hint="eastAsia" w:hAnsi="宋体" w:cs="楷体_GB2312"/>
                <w:kern w:val="0"/>
                <w:sz w:val="24"/>
                <w:szCs w:val="24"/>
                <w:lang w:val="zh-CN"/>
              </w:rPr>
              <w:t>2</w:t>
            </w:r>
          </w:p>
        </w:tc>
        <w:tc>
          <w:tcPr>
            <w:tcW w:w="2687" w:type="dxa"/>
          </w:tcPr>
          <w:p>
            <w:pPr>
              <w:pStyle w:val="7"/>
              <w:rPr>
                <w:rFonts w:hAnsi="宋体" w:cs="楷体_GB2312"/>
                <w:kern w:val="0"/>
                <w:sz w:val="24"/>
                <w:szCs w:val="24"/>
                <w:lang w:val="zh-CN"/>
              </w:rPr>
            </w:pPr>
            <w:r>
              <w:rPr>
                <w:rFonts w:hint="eastAsia" w:hAnsi="宋体" w:cs="楷体_GB2312"/>
                <w:kern w:val="0"/>
                <w:sz w:val="24"/>
                <w:szCs w:val="24"/>
                <w:lang w:val="zh-CN"/>
              </w:rPr>
              <w:t>距商服中心距离</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lang w:val="zh-CN"/>
              </w:rPr>
            </w:pPr>
            <w:r>
              <w:rPr>
                <w:rFonts w:hint="eastAsia" w:hAnsi="宋体" w:cs="楷体_GB2312"/>
                <w:sz w:val="24"/>
                <w:szCs w:val="24"/>
                <w:lang w:val="zh-CN"/>
              </w:rPr>
              <w:t>100</w:t>
            </w:r>
          </w:p>
        </w:tc>
        <w:tc>
          <w:tcPr>
            <w:tcW w:w="1508" w:type="dxa"/>
          </w:tcPr>
          <w:p>
            <w:pPr>
              <w:jc w:val="center"/>
              <w:rPr>
                <w:rFonts w:hAnsi="宋体" w:cs="楷体_GB2312"/>
                <w:sz w:val="24"/>
                <w:szCs w:val="24"/>
                <w:lang w:val="zh-CN"/>
              </w:rPr>
            </w:pPr>
            <w:r>
              <w:rPr>
                <w:rFonts w:hint="eastAsia" w:hAnsi="宋体" w:cs="楷体_GB2312"/>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tcPr>
          <w:p>
            <w:pPr>
              <w:pStyle w:val="7"/>
              <w:rPr>
                <w:rFonts w:hAnsi="宋体" w:cs="楷体_GB2312"/>
                <w:kern w:val="0"/>
                <w:sz w:val="24"/>
                <w:szCs w:val="24"/>
                <w:lang w:val="zh-CN"/>
              </w:rPr>
            </w:pPr>
            <w:r>
              <w:rPr>
                <w:rFonts w:hint="eastAsia" w:hAnsi="宋体" w:cs="楷体_GB2312"/>
                <w:kern w:val="0"/>
                <w:sz w:val="24"/>
                <w:szCs w:val="24"/>
                <w:lang w:val="zh-CN"/>
              </w:rPr>
              <w:t>3</w:t>
            </w:r>
          </w:p>
        </w:tc>
        <w:tc>
          <w:tcPr>
            <w:tcW w:w="2687" w:type="dxa"/>
          </w:tcPr>
          <w:p>
            <w:pPr>
              <w:pStyle w:val="7"/>
              <w:rPr>
                <w:rFonts w:hAnsi="宋体" w:cs="楷体_GB2312"/>
                <w:kern w:val="0"/>
                <w:sz w:val="24"/>
                <w:szCs w:val="24"/>
                <w:lang w:val="zh-CN"/>
              </w:rPr>
            </w:pPr>
            <w:r>
              <w:rPr>
                <w:rFonts w:hint="eastAsia" w:hAnsi="宋体" w:cs="楷体_GB2312"/>
                <w:kern w:val="0"/>
                <w:sz w:val="24"/>
                <w:szCs w:val="24"/>
                <w:lang w:val="zh-CN"/>
              </w:rPr>
              <w:t>设施完善度</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lang w:val="zh-CN"/>
              </w:rPr>
            </w:pPr>
            <w:r>
              <w:rPr>
                <w:rFonts w:hint="eastAsia" w:hAnsi="宋体" w:cs="楷体_GB2312"/>
                <w:sz w:val="24"/>
                <w:szCs w:val="24"/>
                <w:lang w:val="zh-CN"/>
              </w:rPr>
              <w:t>100</w:t>
            </w:r>
          </w:p>
        </w:tc>
        <w:tc>
          <w:tcPr>
            <w:tcW w:w="1508" w:type="dxa"/>
          </w:tcPr>
          <w:p>
            <w:pPr>
              <w:jc w:val="center"/>
              <w:rPr>
                <w:rFonts w:hAnsi="宋体" w:cs="楷体_GB2312"/>
                <w:sz w:val="24"/>
                <w:szCs w:val="24"/>
                <w:lang w:val="zh-CN"/>
              </w:rPr>
            </w:pPr>
            <w:r>
              <w:rPr>
                <w:rFonts w:hint="eastAsia" w:hAnsi="宋体" w:cs="楷体_GB2312"/>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tcPr>
          <w:p>
            <w:pPr>
              <w:pStyle w:val="7"/>
              <w:rPr>
                <w:rFonts w:hAnsi="宋体" w:cs="楷体_GB2312"/>
                <w:kern w:val="0"/>
                <w:sz w:val="24"/>
                <w:szCs w:val="24"/>
                <w:lang w:val="zh-CN"/>
              </w:rPr>
            </w:pPr>
            <w:r>
              <w:rPr>
                <w:rFonts w:hint="eastAsia" w:hAnsi="宋体" w:cs="楷体_GB2312"/>
                <w:kern w:val="0"/>
                <w:sz w:val="24"/>
                <w:szCs w:val="24"/>
                <w:lang w:val="zh-CN"/>
              </w:rPr>
              <w:t>4</w:t>
            </w:r>
          </w:p>
        </w:tc>
        <w:tc>
          <w:tcPr>
            <w:tcW w:w="2687" w:type="dxa"/>
          </w:tcPr>
          <w:p>
            <w:pPr>
              <w:pStyle w:val="7"/>
              <w:rPr>
                <w:rFonts w:hAnsi="宋体" w:cs="楷体_GB2312"/>
                <w:kern w:val="0"/>
                <w:sz w:val="24"/>
                <w:szCs w:val="24"/>
                <w:lang w:val="zh-CN"/>
              </w:rPr>
            </w:pPr>
            <w:r>
              <w:rPr>
                <w:rFonts w:hint="eastAsia" w:hAnsi="宋体" w:cs="楷体_GB2312"/>
                <w:kern w:val="0"/>
                <w:sz w:val="24"/>
                <w:szCs w:val="24"/>
                <w:lang w:val="zh-CN"/>
              </w:rPr>
              <w:t>人流密度</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lang w:val="zh-CN"/>
              </w:rPr>
            </w:pPr>
            <w:r>
              <w:rPr>
                <w:rFonts w:hint="eastAsia" w:hAnsi="宋体" w:cs="楷体_GB2312"/>
                <w:sz w:val="24"/>
                <w:szCs w:val="24"/>
                <w:lang w:val="zh-CN"/>
              </w:rPr>
              <w:t>100</w:t>
            </w:r>
          </w:p>
        </w:tc>
        <w:tc>
          <w:tcPr>
            <w:tcW w:w="1508" w:type="dxa"/>
          </w:tcPr>
          <w:p>
            <w:pPr>
              <w:jc w:val="center"/>
              <w:rPr>
                <w:rFonts w:hAnsi="宋体" w:cs="楷体_GB2312"/>
                <w:sz w:val="24"/>
                <w:szCs w:val="24"/>
                <w:lang w:val="zh-CN"/>
              </w:rPr>
            </w:pPr>
            <w:r>
              <w:rPr>
                <w:rFonts w:hint="eastAsia" w:hAnsi="宋体" w:cs="楷体_GB2312"/>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tcPr>
          <w:p>
            <w:pPr>
              <w:pStyle w:val="7"/>
              <w:rPr>
                <w:rFonts w:hAnsi="宋体" w:cs="楷体_GB2312"/>
                <w:kern w:val="0"/>
                <w:sz w:val="24"/>
                <w:szCs w:val="24"/>
                <w:lang w:val="zh-CN"/>
              </w:rPr>
            </w:pPr>
            <w:r>
              <w:rPr>
                <w:rFonts w:hint="eastAsia" w:hAnsi="宋体" w:cs="楷体_GB2312"/>
                <w:kern w:val="0"/>
                <w:sz w:val="24"/>
                <w:szCs w:val="24"/>
                <w:lang w:val="zh-CN"/>
              </w:rPr>
              <w:t>四</w:t>
            </w:r>
          </w:p>
        </w:tc>
        <w:tc>
          <w:tcPr>
            <w:tcW w:w="8515" w:type="dxa"/>
            <w:gridSpan w:val="5"/>
          </w:tcPr>
          <w:p>
            <w:pPr>
              <w:pStyle w:val="7"/>
              <w:jc w:val="center"/>
              <w:rPr>
                <w:rFonts w:hAnsi="宋体" w:cs="楷体_GB2312"/>
                <w:kern w:val="0"/>
                <w:sz w:val="24"/>
                <w:szCs w:val="24"/>
                <w:lang w:val="zh-CN"/>
              </w:rPr>
            </w:pPr>
            <w:r>
              <w:rPr>
                <w:rFonts w:hint="eastAsia" w:hAnsi="宋体" w:cs="楷体_GB2312"/>
                <w:kern w:val="0"/>
                <w:sz w:val="24"/>
                <w:szCs w:val="24"/>
                <w:lang w:val="zh-CN"/>
              </w:rPr>
              <w:t>个别因素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vAlign w:val="center"/>
          </w:tcPr>
          <w:p>
            <w:pPr>
              <w:pStyle w:val="7"/>
              <w:rPr>
                <w:rFonts w:hAnsi="宋体" w:cs="楷体_GB2312"/>
                <w:kern w:val="0"/>
                <w:sz w:val="24"/>
                <w:szCs w:val="24"/>
                <w:lang w:val="zh-CN"/>
              </w:rPr>
            </w:pPr>
            <w:r>
              <w:rPr>
                <w:rFonts w:hint="eastAsia" w:hAnsi="宋体" w:cs="楷体_GB2312"/>
                <w:kern w:val="0"/>
                <w:sz w:val="24"/>
                <w:szCs w:val="24"/>
                <w:lang w:val="zh-CN"/>
              </w:rPr>
              <w:t>1</w:t>
            </w:r>
          </w:p>
        </w:tc>
        <w:tc>
          <w:tcPr>
            <w:tcW w:w="2687" w:type="dxa"/>
            <w:vAlign w:val="center"/>
          </w:tcPr>
          <w:p>
            <w:pPr>
              <w:pStyle w:val="7"/>
              <w:rPr>
                <w:rFonts w:hAnsi="宋体" w:cs="楷体_GB2312"/>
                <w:kern w:val="0"/>
                <w:sz w:val="24"/>
                <w:szCs w:val="24"/>
                <w:lang w:val="zh-CN"/>
              </w:rPr>
            </w:pPr>
            <w:r>
              <w:rPr>
                <w:rFonts w:hint="eastAsia" w:hAnsi="宋体" w:cs="楷体_GB2312"/>
                <w:kern w:val="0"/>
                <w:sz w:val="24"/>
                <w:szCs w:val="24"/>
                <w:lang w:val="zh-CN"/>
              </w:rPr>
              <w:t>位置</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lang w:val="zh-CN"/>
              </w:rPr>
            </w:pPr>
            <w:r>
              <w:rPr>
                <w:rFonts w:hint="eastAsia" w:hAnsi="宋体" w:cs="楷体_GB2312"/>
                <w:sz w:val="24"/>
                <w:szCs w:val="24"/>
                <w:lang w:val="zh-CN"/>
              </w:rPr>
              <w:t>100</w:t>
            </w:r>
          </w:p>
        </w:tc>
        <w:tc>
          <w:tcPr>
            <w:tcW w:w="1508" w:type="dxa"/>
          </w:tcPr>
          <w:p>
            <w:pPr>
              <w:jc w:val="center"/>
              <w:rPr>
                <w:rFonts w:hAnsi="宋体" w:cs="楷体_GB2312"/>
                <w:sz w:val="24"/>
                <w:szCs w:val="24"/>
                <w:lang w:val="zh-CN"/>
              </w:rPr>
            </w:pPr>
            <w:r>
              <w:rPr>
                <w:rFonts w:hint="eastAsia" w:hAnsi="宋体" w:cs="楷体_GB2312"/>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vAlign w:val="center"/>
          </w:tcPr>
          <w:p>
            <w:pPr>
              <w:pStyle w:val="7"/>
              <w:rPr>
                <w:rFonts w:hAnsi="宋体" w:cs="楷体_GB2312"/>
                <w:kern w:val="0"/>
                <w:sz w:val="24"/>
                <w:szCs w:val="24"/>
                <w:lang w:val="zh-CN"/>
              </w:rPr>
            </w:pPr>
            <w:r>
              <w:rPr>
                <w:rFonts w:hint="eastAsia" w:hAnsi="宋体" w:cs="楷体_GB2312"/>
                <w:kern w:val="0"/>
                <w:sz w:val="24"/>
                <w:szCs w:val="24"/>
                <w:lang w:val="zh-CN"/>
              </w:rPr>
              <w:t>2</w:t>
            </w:r>
          </w:p>
        </w:tc>
        <w:tc>
          <w:tcPr>
            <w:tcW w:w="2687" w:type="dxa"/>
            <w:vAlign w:val="center"/>
          </w:tcPr>
          <w:p>
            <w:pPr>
              <w:pStyle w:val="7"/>
              <w:rPr>
                <w:rFonts w:hAnsi="宋体" w:cs="楷体_GB2312"/>
                <w:kern w:val="0"/>
                <w:sz w:val="24"/>
                <w:szCs w:val="24"/>
                <w:lang w:val="zh-CN"/>
              </w:rPr>
            </w:pPr>
            <w:r>
              <w:rPr>
                <w:rFonts w:hint="eastAsia" w:hAnsi="宋体" w:cs="楷体_GB2312"/>
                <w:kern w:val="0"/>
                <w:sz w:val="24"/>
                <w:szCs w:val="24"/>
                <w:lang w:val="zh-CN"/>
              </w:rPr>
              <w:t>面积</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rPr>
            </w:pPr>
            <w:r>
              <w:rPr>
                <w:rFonts w:hint="eastAsia" w:hAnsi="宋体" w:cs="楷体_GB2312"/>
                <w:sz w:val="24"/>
                <w:szCs w:val="24"/>
              </w:rPr>
              <w:t>92</w:t>
            </w:r>
          </w:p>
        </w:tc>
        <w:tc>
          <w:tcPr>
            <w:tcW w:w="1508" w:type="dxa"/>
          </w:tcPr>
          <w:p>
            <w:pPr>
              <w:jc w:val="center"/>
              <w:rPr>
                <w:rFonts w:hAnsi="宋体" w:cs="楷体_GB2312"/>
                <w:sz w:val="24"/>
                <w:szCs w:val="24"/>
              </w:rPr>
            </w:pPr>
            <w:r>
              <w:rPr>
                <w:rFonts w:hint="eastAsia" w:hAnsi="宋体" w:cs="楷体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vAlign w:val="center"/>
          </w:tcPr>
          <w:p>
            <w:pPr>
              <w:pStyle w:val="7"/>
              <w:rPr>
                <w:rFonts w:hAnsi="宋体" w:cs="楷体_GB2312"/>
                <w:kern w:val="0"/>
                <w:sz w:val="24"/>
                <w:szCs w:val="24"/>
                <w:lang w:val="zh-CN"/>
              </w:rPr>
            </w:pPr>
            <w:r>
              <w:rPr>
                <w:rFonts w:hint="eastAsia" w:hAnsi="宋体" w:cs="楷体_GB2312"/>
                <w:kern w:val="0"/>
                <w:sz w:val="24"/>
                <w:szCs w:val="24"/>
                <w:lang w:val="zh-CN"/>
              </w:rPr>
              <w:t>3</w:t>
            </w:r>
          </w:p>
        </w:tc>
        <w:tc>
          <w:tcPr>
            <w:tcW w:w="2687" w:type="dxa"/>
            <w:vAlign w:val="center"/>
          </w:tcPr>
          <w:p>
            <w:pPr>
              <w:pStyle w:val="7"/>
              <w:rPr>
                <w:rFonts w:hAnsi="宋体" w:cs="楷体_GB2312"/>
                <w:kern w:val="0"/>
                <w:sz w:val="24"/>
                <w:szCs w:val="24"/>
                <w:lang w:val="zh-CN"/>
              </w:rPr>
            </w:pPr>
            <w:r>
              <w:rPr>
                <w:rFonts w:hint="eastAsia" w:hAnsi="宋体" w:cs="楷体_GB2312"/>
                <w:kern w:val="0"/>
                <w:sz w:val="24"/>
                <w:szCs w:val="24"/>
                <w:lang w:val="zh-CN"/>
              </w:rPr>
              <w:t>建筑结构</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lang w:val="zh-CN"/>
              </w:rPr>
            </w:pPr>
            <w:r>
              <w:rPr>
                <w:rFonts w:hint="eastAsia" w:hAnsi="宋体" w:cs="楷体_GB2312"/>
                <w:sz w:val="24"/>
                <w:szCs w:val="24"/>
                <w:lang w:val="zh-CN"/>
              </w:rPr>
              <w:t>100</w:t>
            </w:r>
          </w:p>
        </w:tc>
        <w:tc>
          <w:tcPr>
            <w:tcW w:w="1508" w:type="dxa"/>
          </w:tcPr>
          <w:p>
            <w:pPr>
              <w:jc w:val="center"/>
              <w:rPr>
                <w:rFonts w:hAnsi="宋体" w:cs="楷体_GB2312"/>
                <w:sz w:val="24"/>
                <w:szCs w:val="24"/>
                <w:lang w:val="zh-CN"/>
              </w:rPr>
            </w:pPr>
            <w:r>
              <w:rPr>
                <w:rFonts w:hint="eastAsia" w:hAnsi="宋体" w:cs="楷体_GB2312"/>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vAlign w:val="center"/>
          </w:tcPr>
          <w:p>
            <w:pPr>
              <w:pStyle w:val="7"/>
              <w:rPr>
                <w:rFonts w:hAnsi="宋体" w:cs="楷体_GB2312"/>
                <w:kern w:val="0"/>
                <w:sz w:val="24"/>
                <w:szCs w:val="24"/>
                <w:lang w:val="zh-CN"/>
              </w:rPr>
            </w:pPr>
            <w:r>
              <w:rPr>
                <w:rFonts w:hint="eastAsia" w:hAnsi="宋体" w:cs="楷体_GB2312"/>
                <w:kern w:val="0"/>
                <w:sz w:val="24"/>
                <w:szCs w:val="24"/>
                <w:lang w:val="zh-CN"/>
              </w:rPr>
              <w:t>4</w:t>
            </w:r>
          </w:p>
        </w:tc>
        <w:tc>
          <w:tcPr>
            <w:tcW w:w="2687" w:type="dxa"/>
            <w:vAlign w:val="center"/>
          </w:tcPr>
          <w:p>
            <w:pPr>
              <w:pStyle w:val="7"/>
              <w:rPr>
                <w:rFonts w:hAnsi="宋体" w:cs="楷体_GB2312"/>
                <w:kern w:val="0"/>
                <w:sz w:val="24"/>
                <w:szCs w:val="24"/>
                <w:lang w:val="zh-CN"/>
              </w:rPr>
            </w:pPr>
            <w:r>
              <w:rPr>
                <w:rFonts w:hint="eastAsia" w:hAnsi="宋体" w:cs="楷体_GB2312"/>
                <w:kern w:val="0"/>
                <w:sz w:val="24"/>
                <w:szCs w:val="24"/>
                <w:lang w:val="zh-CN"/>
              </w:rPr>
              <w:t>装修标准</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rPr>
            </w:pPr>
            <w:r>
              <w:rPr>
                <w:rFonts w:hint="eastAsia" w:hAnsi="宋体" w:cs="楷体_GB2312"/>
                <w:sz w:val="24"/>
                <w:szCs w:val="24"/>
              </w:rPr>
              <w:t>110</w:t>
            </w:r>
          </w:p>
        </w:tc>
        <w:tc>
          <w:tcPr>
            <w:tcW w:w="1508" w:type="dxa"/>
          </w:tcPr>
          <w:p>
            <w:pPr>
              <w:jc w:val="center"/>
              <w:rPr>
                <w:rFonts w:hAnsi="宋体" w:cs="楷体_GB2312"/>
                <w:sz w:val="24"/>
                <w:szCs w:val="24"/>
              </w:rPr>
            </w:pPr>
            <w:r>
              <w:rPr>
                <w:rFonts w:hint="eastAsia" w:hAnsi="宋体" w:cs="楷体_GB2312"/>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vAlign w:val="center"/>
          </w:tcPr>
          <w:p>
            <w:pPr>
              <w:pStyle w:val="7"/>
              <w:rPr>
                <w:rFonts w:hAnsi="宋体" w:cs="楷体_GB2312"/>
                <w:kern w:val="0"/>
                <w:sz w:val="24"/>
                <w:szCs w:val="24"/>
                <w:lang w:val="zh-CN"/>
              </w:rPr>
            </w:pPr>
            <w:r>
              <w:rPr>
                <w:rFonts w:hint="eastAsia" w:hAnsi="宋体" w:cs="楷体_GB2312"/>
                <w:kern w:val="0"/>
                <w:sz w:val="24"/>
                <w:szCs w:val="24"/>
                <w:lang w:val="zh-CN"/>
              </w:rPr>
              <w:t>5</w:t>
            </w:r>
          </w:p>
        </w:tc>
        <w:tc>
          <w:tcPr>
            <w:tcW w:w="2687" w:type="dxa"/>
            <w:vAlign w:val="center"/>
          </w:tcPr>
          <w:p>
            <w:pPr>
              <w:pStyle w:val="7"/>
              <w:rPr>
                <w:rFonts w:hAnsi="宋体" w:cs="楷体_GB2312"/>
                <w:kern w:val="0"/>
                <w:sz w:val="24"/>
                <w:szCs w:val="24"/>
                <w:lang w:val="zh-CN"/>
              </w:rPr>
            </w:pPr>
            <w:r>
              <w:rPr>
                <w:rFonts w:hint="eastAsia" w:hAnsi="宋体" w:cs="楷体_GB2312"/>
                <w:kern w:val="0"/>
                <w:sz w:val="24"/>
                <w:szCs w:val="24"/>
                <w:lang w:val="zh-CN"/>
              </w:rPr>
              <w:t>建成年代</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lang w:val="zh-CN"/>
              </w:rPr>
            </w:pPr>
            <w:r>
              <w:rPr>
                <w:rFonts w:hint="eastAsia" w:hAnsi="宋体" w:cs="楷体_GB2312"/>
                <w:sz w:val="24"/>
                <w:szCs w:val="24"/>
                <w:lang w:val="zh-CN"/>
              </w:rPr>
              <w:t>100</w:t>
            </w:r>
          </w:p>
        </w:tc>
        <w:tc>
          <w:tcPr>
            <w:tcW w:w="1508" w:type="dxa"/>
          </w:tcPr>
          <w:p>
            <w:pPr>
              <w:jc w:val="center"/>
              <w:rPr>
                <w:rFonts w:hAnsi="宋体" w:cs="楷体_GB2312"/>
                <w:sz w:val="24"/>
                <w:szCs w:val="24"/>
                <w:lang w:val="zh-CN"/>
              </w:rPr>
            </w:pPr>
            <w:r>
              <w:rPr>
                <w:rFonts w:hint="eastAsia" w:hAnsi="宋体" w:cs="楷体_GB2312"/>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661" w:type="dxa"/>
            <w:vAlign w:val="center"/>
          </w:tcPr>
          <w:p>
            <w:pPr>
              <w:pStyle w:val="7"/>
              <w:rPr>
                <w:rFonts w:hAnsi="宋体" w:cs="楷体_GB2312"/>
                <w:kern w:val="0"/>
                <w:sz w:val="24"/>
                <w:szCs w:val="24"/>
                <w:lang w:val="zh-CN"/>
              </w:rPr>
            </w:pPr>
            <w:r>
              <w:rPr>
                <w:rFonts w:hint="eastAsia" w:hAnsi="宋体" w:cs="楷体_GB2312"/>
                <w:kern w:val="0"/>
                <w:sz w:val="24"/>
                <w:szCs w:val="24"/>
                <w:lang w:val="zh-CN"/>
              </w:rPr>
              <w:t>6</w:t>
            </w:r>
          </w:p>
        </w:tc>
        <w:tc>
          <w:tcPr>
            <w:tcW w:w="2687" w:type="dxa"/>
            <w:vAlign w:val="center"/>
          </w:tcPr>
          <w:p>
            <w:pPr>
              <w:pStyle w:val="7"/>
              <w:rPr>
                <w:rFonts w:hAnsi="宋体" w:cs="楷体_GB2312"/>
                <w:kern w:val="0"/>
                <w:sz w:val="24"/>
                <w:szCs w:val="24"/>
                <w:lang w:val="zh-CN"/>
              </w:rPr>
            </w:pPr>
            <w:r>
              <w:rPr>
                <w:rFonts w:hint="eastAsia" w:hAnsi="宋体" w:cs="楷体_GB2312"/>
                <w:kern w:val="0"/>
                <w:sz w:val="24"/>
                <w:szCs w:val="24"/>
                <w:lang w:val="zh-CN"/>
              </w:rPr>
              <w:t>楼层</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rPr>
            </w:pPr>
            <w:r>
              <w:rPr>
                <w:rFonts w:hint="eastAsia" w:hAnsi="宋体" w:cs="楷体_GB2312"/>
                <w:sz w:val="24"/>
                <w:szCs w:val="24"/>
              </w:rPr>
              <w:t>94</w:t>
            </w:r>
          </w:p>
        </w:tc>
        <w:tc>
          <w:tcPr>
            <w:tcW w:w="1342" w:type="dxa"/>
          </w:tcPr>
          <w:p>
            <w:pPr>
              <w:jc w:val="center"/>
              <w:rPr>
                <w:rFonts w:hAnsi="宋体" w:cs="楷体_GB2312"/>
                <w:sz w:val="24"/>
                <w:szCs w:val="24"/>
              </w:rPr>
            </w:pPr>
            <w:r>
              <w:rPr>
                <w:rFonts w:hint="eastAsia" w:hAnsi="宋体" w:cs="楷体_GB2312"/>
                <w:sz w:val="24"/>
                <w:szCs w:val="24"/>
              </w:rPr>
              <w:t>100</w:t>
            </w:r>
          </w:p>
        </w:tc>
        <w:tc>
          <w:tcPr>
            <w:tcW w:w="1508" w:type="dxa"/>
          </w:tcPr>
          <w:p>
            <w:pPr>
              <w:jc w:val="center"/>
              <w:rPr>
                <w:rFonts w:hAnsi="宋体" w:cs="楷体_GB2312"/>
                <w:sz w:val="24"/>
                <w:szCs w:val="24"/>
              </w:rPr>
            </w:pPr>
            <w:r>
              <w:rPr>
                <w:rFonts w:hint="eastAsia" w:hAnsi="宋体" w:cs="楷体_GB2312"/>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661" w:type="dxa"/>
            <w:vAlign w:val="center"/>
          </w:tcPr>
          <w:p>
            <w:pPr>
              <w:pStyle w:val="7"/>
              <w:rPr>
                <w:rFonts w:hAnsi="宋体" w:cs="楷体_GB2312"/>
                <w:kern w:val="0"/>
                <w:sz w:val="24"/>
                <w:szCs w:val="24"/>
                <w:lang w:val="zh-CN"/>
              </w:rPr>
            </w:pPr>
            <w:r>
              <w:rPr>
                <w:rFonts w:hint="eastAsia" w:hAnsi="宋体" w:cs="楷体_GB2312"/>
                <w:kern w:val="0"/>
                <w:sz w:val="24"/>
                <w:szCs w:val="24"/>
                <w:lang w:val="zh-CN"/>
              </w:rPr>
              <w:t>7</w:t>
            </w:r>
          </w:p>
        </w:tc>
        <w:tc>
          <w:tcPr>
            <w:tcW w:w="2687" w:type="dxa"/>
            <w:vAlign w:val="center"/>
          </w:tcPr>
          <w:p>
            <w:pPr>
              <w:pStyle w:val="7"/>
              <w:rPr>
                <w:rFonts w:hAnsi="宋体" w:cs="楷体_GB2312"/>
                <w:kern w:val="0"/>
                <w:sz w:val="24"/>
                <w:szCs w:val="24"/>
                <w:lang w:val="zh-CN"/>
              </w:rPr>
            </w:pPr>
            <w:r>
              <w:rPr>
                <w:rFonts w:hint="eastAsia" w:hAnsi="宋体" w:cs="楷体_GB2312"/>
                <w:kern w:val="0"/>
                <w:sz w:val="24"/>
                <w:szCs w:val="24"/>
                <w:lang w:val="zh-CN"/>
              </w:rPr>
              <w:t>朝向</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lang w:val="zh-CN"/>
              </w:rPr>
            </w:pPr>
            <w:r>
              <w:rPr>
                <w:rFonts w:hint="eastAsia" w:hAnsi="宋体" w:cs="楷体_GB2312"/>
                <w:sz w:val="24"/>
                <w:szCs w:val="24"/>
                <w:lang w:val="zh-CN"/>
              </w:rPr>
              <w:t>100</w:t>
            </w:r>
          </w:p>
        </w:tc>
        <w:tc>
          <w:tcPr>
            <w:tcW w:w="1508" w:type="dxa"/>
          </w:tcPr>
          <w:p>
            <w:pPr>
              <w:jc w:val="center"/>
              <w:rPr>
                <w:rFonts w:hAnsi="宋体" w:cs="楷体_GB2312"/>
                <w:sz w:val="24"/>
                <w:szCs w:val="24"/>
                <w:lang w:val="zh-CN"/>
              </w:rPr>
            </w:pPr>
            <w:r>
              <w:rPr>
                <w:rFonts w:hint="eastAsia" w:hAnsi="宋体" w:cs="楷体_GB2312"/>
                <w:sz w:val="24"/>
                <w:szCs w:val="24"/>
                <w:lang w:val="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661" w:type="dxa"/>
            <w:vAlign w:val="center"/>
          </w:tcPr>
          <w:p>
            <w:pPr>
              <w:pStyle w:val="7"/>
              <w:rPr>
                <w:rFonts w:hAnsi="宋体" w:cs="楷体_GB2312"/>
                <w:kern w:val="0"/>
                <w:sz w:val="24"/>
                <w:szCs w:val="24"/>
                <w:lang w:val="zh-CN"/>
              </w:rPr>
            </w:pPr>
            <w:r>
              <w:rPr>
                <w:rFonts w:hint="eastAsia" w:hAnsi="宋体" w:cs="楷体_GB2312"/>
                <w:kern w:val="0"/>
                <w:sz w:val="24"/>
                <w:szCs w:val="24"/>
                <w:lang w:val="zh-CN"/>
              </w:rPr>
              <w:t>8</w:t>
            </w:r>
          </w:p>
        </w:tc>
        <w:tc>
          <w:tcPr>
            <w:tcW w:w="2687" w:type="dxa"/>
            <w:vAlign w:val="center"/>
          </w:tcPr>
          <w:p>
            <w:pPr>
              <w:pStyle w:val="7"/>
              <w:rPr>
                <w:rFonts w:hAnsi="宋体" w:cs="楷体_GB2312"/>
                <w:kern w:val="0"/>
                <w:sz w:val="24"/>
                <w:szCs w:val="24"/>
                <w:lang w:val="zh-CN"/>
              </w:rPr>
            </w:pPr>
            <w:r>
              <w:rPr>
                <w:rFonts w:hint="eastAsia" w:hAnsi="宋体" w:cs="楷体_GB2312"/>
                <w:kern w:val="0"/>
                <w:sz w:val="24"/>
                <w:szCs w:val="24"/>
                <w:lang w:val="zh-CN"/>
              </w:rPr>
              <w:t>环境</w:t>
            </w:r>
          </w:p>
        </w:tc>
        <w:tc>
          <w:tcPr>
            <w:tcW w:w="1620" w:type="dxa"/>
          </w:tcPr>
          <w:p>
            <w:pPr>
              <w:jc w:val="center"/>
              <w:rPr>
                <w:rFonts w:hAnsi="宋体" w:cs="楷体_GB2312"/>
                <w:sz w:val="24"/>
                <w:szCs w:val="24"/>
                <w:lang w:val="zh-CN"/>
              </w:rPr>
            </w:pPr>
            <w:r>
              <w:rPr>
                <w:rFonts w:hint="eastAsia" w:hAnsi="宋体" w:cs="楷体_GB2312"/>
                <w:sz w:val="24"/>
                <w:szCs w:val="24"/>
                <w:lang w:val="zh-CN"/>
              </w:rPr>
              <w:t>100</w:t>
            </w:r>
          </w:p>
        </w:tc>
        <w:tc>
          <w:tcPr>
            <w:tcW w:w="1358" w:type="dxa"/>
          </w:tcPr>
          <w:p>
            <w:pPr>
              <w:jc w:val="center"/>
              <w:rPr>
                <w:rFonts w:hAnsi="宋体" w:cs="楷体_GB2312"/>
                <w:sz w:val="24"/>
                <w:szCs w:val="24"/>
                <w:lang w:val="zh-CN"/>
              </w:rPr>
            </w:pPr>
            <w:r>
              <w:rPr>
                <w:rFonts w:hint="eastAsia" w:hAnsi="宋体" w:cs="楷体_GB2312"/>
                <w:sz w:val="24"/>
                <w:szCs w:val="24"/>
                <w:lang w:val="zh-CN"/>
              </w:rPr>
              <w:t>100</w:t>
            </w:r>
          </w:p>
        </w:tc>
        <w:tc>
          <w:tcPr>
            <w:tcW w:w="1342" w:type="dxa"/>
          </w:tcPr>
          <w:p>
            <w:pPr>
              <w:jc w:val="center"/>
              <w:rPr>
                <w:rFonts w:hAnsi="宋体" w:cs="楷体_GB2312"/>
                <w:sz w:val="24"/>
                <w:szCs w:val="24"/>
                <w:lang w:val="zh-CN"/>
              </w:rPr>
            </w:pPr>
            <w:r>
              <w:rPr>
                <w:rFonts w:hint="eastAsia" w:hAnsi="宋体" w:cs="楷体_GB2312"/>
                <w:sz w:val="24"/>
                <w:szCs w:val="24"/>
                <w:lang w:val="zh-CN"/>
              </w:rPr>
              <w:t>100</w:t>
            </w:r>
          </w:p>
        </w:tc>
        <w:tc>
          <w:tcPr>
            <w:tcW w:w="1508" w:type="dxa"/>
          </w:tcPr>
          <w:p>
            <w:pPr>
              <w:jc w:val="center"/>
              <w:rPr>
                <w:rFonts w:hAnsi="宋体" w:cs="楷体_GB2312"/>
                <w:sz w:val="24"/>
                <w:szCs w:val="24"/>
                <w:lang w:val="zh-CN"/>
              </w:rPr>
            </w:pPr>
            <w:r>
              <w:rPr>
                <w:rFonts w:hint="eastAsia" w:hAnsi="宋体" w:cs="楷体_GB2312"/>
                <w:sz w:val="24"/>
                <w:szCs w:val="24"/>
                <w:lang w:val="zh-CN"/>
              </w:rPr>
              <w:t>100</w:t>
            </w:r>
          </w:p>
        </w:tc>
      </w:tr>
    </w:tbl>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C.因素修正</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在各因素条件指数表的基础上，进行可比实例交易时间修正、交易情况修正、区域因素和个别因素修正，即估价对象的因素条件指数与可比实例的因素条件进行比较，得到各因素修正系数，计算得出估价对象的比准价格，详见因素比较修正系数表。</w:t>
      </w:r>
    </w:p>
    <w:p>
      <w:pPr>
        <w:tabs>
          <w:tab w:val="left" w:pos="0"/>
        </w:tabs>
        <w:snapToGrid w:val="0"/>
        <w:spacing w:line="360" w:lineRule="auto"/>
        <w:ind w:firstLine="480" w:firstLineChars="200"/>
        <w:jc w:val="center"/>
        <w:rPr>
          <w:rFonts w:hAnsi="宋体" w:cs="楷体_GB2312"/>
          <w:sz w:val="24"/>
          <w:szCs w:val="24"/>
          <w:lang w:val="zh-CN"/>
        </w:rPr>
      </w:pPr>
      <w:r>
        <w:rPr>
          <w:rFonts w:hint="eastAsia" w:hAnsi="宋体" w:cs="楷体_GB2312"/>
          <w:sz w:val="24"/>
          <w:szCs w:val="24"/>
          <w:lang w:val="zh-CN"/>
        </w:rPr>
        <w:t>团结广场</w:t>
      </w:r>
      <w:r>
        <w:rPr>
          <w:rFonts w:hint="eastAsia" w:hAnsi="宋体" w:cs="楷体_GB2312"/>
          <w:sz w:val="24"/>
          <w:szCs w:val="24"/>
        </w:rPr>
        <w:t>26-1284号</w:t>
      </w:r>
      <w:r>
        <w:rPr>
          <w:rFonts w:hint="eastAsia" w:hAnsi="宋体" w:cs="楷体_GB2312"/>
          <w:sz w:val="24"/>
          <w:szCs w:val="24"/>
          <w:lang w:val="zh-CN"/>
        </w:rPr>
        <w:t>因素修正说明表</w:t>
      </w:r>
    </w:p>
    <w:tbl>
      <w:tblPr>
        <w:tblStyle w:val="18"/>
        <w:tblW w:w="7905" w:type="dxa"/>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686"/>
        <w:gridCol w:w="1438"/>
        <w:gridCol w:w="155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62" w:type="dxa"/>
            <w:vAlign w:val="center"/>
          </w:tcPr>
          <w:p>
            <w:pPr>
              <w:pStyle w:val="7"/>
              <w:rPr>
                <w:rFonts w:hAnsi="宋体" w:cs="楷体_GB2312"/>
                <w:kern w:val="0"/>
                <w:sz w:val="24"/>
                <w:szCs w:val="24"/>
                <w:lang w:val="zh-CN"/>
              </w:rPr>
            </w:pPr>
            <w:bookmarkStart w:id="41" w:name="OLE_LINK4" w:colFirst="2" w:colLast="4"/>
            <w:r>
              <w:rPr>
                <w:rFonts w:hint="eastAsia" w:hAnsi="宋体" w:cs="楷体_GB2312"/>
                <w:kern w:val="0"/>
                <w:sz w:val="24"/>
                <w:szCs w:val="24"/>
                <w:lang w:val="zh-CN"/>
              </w:rPr>
              <w:t>序</w:t>
            </w:r>
          </w:p>
          <w:p>
            <w:pPr>
              <w:pStyle w:val="7"/>
              <w:rPr>
                <w:rFonts w:hAnsi="宋体" w:cs="楷体_GB2312"/>
                <w:kern w:val="0"/>
                <w:sz w:val="24"/>
                <w:szCs w:val="24"/>
                <w:lang w:val="zh-CN"/>
              </w:rPr>
            </w:pPr>
            <w:r>
              <w:rPr>
                <w:rFonts w:hint="eastAsia" w:hAnsi="宋体" w:cs="楷体_GB2312"/>
                <w:kern w:val="0"/>
                <w:sz w:val="24"/>
                <w:szCs w:val="24"/>
                <w:lang w:val="zh-CN"/>
              </w:rPr>
              <w:t>号</w:t>
            </w:r>
          </w:p>
        </w:tc>
        <w:tc>
          <w:tcPr>
            <w:tcW w:w="2686" w:type="dxa"/>
          </w:tcPr>
          <w:p>
            <w:pPr>
              <w:pStyle w:val="7"/>
              <w:rPr>
                <w:rFonts w:hAnsi="宋体" w:cs="楷体_GB2312"/>
                <w:kern w:val="0"/>
                <w:sz w:val="24"/>
                <w:szCs w:val="24"/>
                <w:lang w:val="zh-CN"/>
              </w:rPr>
            </w:pPr>
            <w:r>
              <w:rPr>
                <w:rFonts w:hAnsi="宋体" w:cs="楷体_GB2312"/>
                <w:kern w:val="0"/>
                <w:sz w:val="24"/>
                <w:szCs w:val="24"/>
                <w:lang w:val="zh-CN"/>
              </w:rPr>
              <w:pict>
                <v:line id="_x0000_s1028" o:spid="_x0000_s1028" o:spt="20" style="position:absolute;left:0pt;margin-left:-2.65pt;margin-top:0.65pt;height:26.45pt;width:131.85pt;z-index:251662336;mso-width-relative:page;mso-height-relative:page;" coordsize="21600,21600" o:gfxdata="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CDbtYAAAAHAQAADwAA&#10;AAAAAAABACAAAAAiAAAAZHJzL2Rvd25yZXYueG1sUEsBAhQAFAAAAAgAh07iQOpqpHffAQAAmwMA&#10;AA4AAAAAAAAAAQAgAAAAJQEAAGRycy9lMm9Eb2MueG1sUEsFBgAAAAAGAAYAWQEAAHYFAAAAAA==&#10;">
                  <v:path arrowok="t"/>
                  <v:fill focussize="0,0"/>
                  <v:stroke/>
                  <v:imagedata o:title=""/>
                  <o:lock v:ext="edit"/>
                </v:line>
              </w:pict>
            </w:r>
            <w:r>
              <w:rPr>
                <w:rFonts w:hAnsi="宋体" w:cs="楷体_GB2312"/>
                <w:kern w:val="0"/>
                <w:sz w:val="24"/>
                <w:szCs w:val="24"/>
                <w:lang w:val="zh-CN"/>
              </w:rPr>
              <w:pict>
                <v:line id="_x0000_s1027" o:spid="_x0000_s1027" o:spt="20" style="position:absolute;left:0pt;margin-left:-3.65pt;margin-top:1.25pt;height:46.8pt;width:41.4pt;z-index:251663360;mso-width-relative:page;mso-height-relative:page;" coordsize="21600,21600" o:gfxdata="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GWQqPWAAAABgEAAA8A&#10;AAAAAAAAAQAgAAAAIgAAAGRycy9kb3ducmV2LnhtbFBLAQIUABQAAAAIAIdO4kDEShdP4AEAAJoD&#10;AAAOAAAAAAAAAAEAIAAAACUBAABkcnMvZTJvRG9jLnhtbFBLBQYAAAAABgAGAFkBAAB3BQAAAAA=&#10;">
                  <v:path arrowok="t"/>
                  <v:fill focussize="0,0"/>
                  <v:stroke/>
                  <v:imagedata o:title=""/>
                  <o:lock v:ext="edit"/>
                </v:line>
              </w:pict>
            </w:r>
            <w:r>
              <w:rPr>
                <w:rFonts w:hint="eastAsia" w:hAnsi="宋体" w:cs="楷体_GB2312"/>
                <w:kern w:val="0"/>
                <w:sz w:val="24"/>
                <w:szCs w:val="24"/>
                <w:lang w:val="zh-CN"/>
              </w:rPr>
              <w:t xml:space="preserve">               实例</w:t>
            </w:r>
          </w:p>
          <w:p>
            <w:pPr>
              <w:pStyle w:val="7"/>
              <w:rPr>
                <w:rFonts w:hAnsi="宋体" w:cs="楷体_GB2312"/>
                <w:kern w:val="0"/>
                <w:sz w:val="24"/>
                <w:szCs w:val="24"/>
                <w:lang w:val="zh-CN"/>
              </w:rPr>
            </w:pPr>
            <w:r>
              <w:rPr>
                <w:rFonts w:hint="eastAsia" w:hAnsi="宋体" w:cs="楷体_GB2312"/>
                <w:kern w:val="0"/>
                <w:sz w:val="24"/>
                <w:szCs w:val="24"/>
                <w:lang w:val="zh-CN"/>
              </w:rPr>
              <w:t xml:space="preserve">    交易价格</w:t>
            </w:r>
          </w:p>
          <w:p>
            <w:pPr>
              <w:pStyle w:val="7"/>
              <w:rPr>
                <w:rFonts w:hAnsi="宋体" w:cs="楷体_GB2312"/>
                <w:kern w:val="0"/>
                <w:sz w:val="24"/>
                <w:szCs w:val="24"/>
                <w:lang w:val="zh-CN"/>
              </w:rPr>
            </w:pPr>
            <w:r>
              <w:rPr>
                <w:rFonts w:hint="eastAsia" w:hAnsi="宋体" w:cs="楷体_GB2312"/>
                <w:kern w:val="0"/>
                <w:sz w:val="24"/>
                <w:szCs w:val="24"/>
                <w:lang w:val="zh-CN"/>
              </w:rPr>
              <w:t>项目</w:t>
            </w:r>
          </w:p>
        </w:tc>
        <w:tc>
          <w:tcPr>
            <w:tcW w:w="1438"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实例一</w:t>
            </w:r>
          </w:p>
          <w:p>
            <w:pPr>
              <w:pStyle w:val="7"/>
              <w:jc w:val="center"/>
              <w:rPr>
                <w:rFonts w:hAnsi="宋体" w:cs="楷体_GB2312"/>
                <w:kern w:val="0"/>
                <w:sz w:val="24"/>
                <w:szCs w:val="24"/>
              </w:rPr>
            </w:pPr>
            <w:r>
              <w:rPr>
                <w:rFonts w:hint="eastAsia" w:hAnsi="宋体" w:cs="楷体_GB2312"/>
                <w:kern w:val="0"/>
                <w:sz w:val="24"/>
                <w:szCs w:val="24"/>
                <w:lang w:val="zh-CN"/>
              </w:rPr>
              <w:t>百花高层</w:t>
            </w:r>
            <w:r>
              <w:rPr>
                <w:rFonts w:hint="eastAsia" w:hAnsi="宋体" w:cs="楷体_GB2312"/>
                <w:kern w:val="0"/>
                <w:sz w:val="24"/>
                <w:szCs w:val="24"/>
              </w:rPr>
              <w:t>26-1102号</w:t>
            </w:r>
          </w:p>
        </w:tc>
        <w:tc>
          <w:tcPr>
            <w:tcW w:w="1559"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实例二</w:t>
            </w:r>
          </w:p>
          <w:p>
            <w:pPr>
              <w:pStyle w:val="7"/>
              <w:jc w:val="center"/>
              <w:rPr>
                <w:rFonts w:hAnsi="宋体" w:cs="楷体_GB2312"/>
                <w:kern w:val="0"/>
                <w:sz w:val="24"/>
                <w:szCs w:val="24"/>
              </w:rPr>
            </w:pPr>
            <w:r>
              <w:rPr>
                <w:rFonts w:hint="eastAsia" w:hAnsi="宋体" w:cs="楷体_GB2312"/>
                <w:kern w:val="0"/>
                <w:sz w:val="24"/>
                <w:szCs w:val="24"/>
                <w:lang w:val="zh-CN"/>
              </w:rPr>
              <w:t>百花高层</w:t>
            </w:r>
            <w:r>
              <w:rPr>
                <w:rFonts w:hint="eastAsia" w:hAnsi="宋体" w:cs="楷体_GB2312"/>
                <w:kern w:val="0"/>
                <w:sz w:val="24"/>
                <w:szCs w:val="24"/>
              </w:rPr>
              <w:t>26-1263号</w:t>
            </w:r>
          </w:p>
        </w:tc>
        <w:tc>
          <w:tcPr>
            <w:tcW w:w="1560" w:type="dxa"/>
            <w:vAlign w:val="center"/>
          </w:tcPr>
          <w:p>
            <w:pPr>
              <w:pStyle w:val="7"/>
              <w:jc w:val="center"/>
              <w:rPr>
                <w:rFonts w:hAnsi="宋体" w:cs="楷体_GB2312"/>
                <w:kern w:val="0"/>
                <w:sz w:val="24"/>
                <w:szCs w:val="24"/>
                <w:lang w:val="zh-CN"/>
              </w:rPr>
            </w:pPr>
            <w:r>
              <w:rPr>
                <w:rFonts w:hint="eastAsia" w:hAnsi="宋体" w:cs="楷体_GB2312"/>
                <w:kern w:val="0"/>
                <w:sz w:val="24"/>
                <w:szCs w:val="24"/>
                <w:lang w:val="zh-CN"/>
              </w:rPr>
              <w:t>实例三</w:t>
            </w:r>
          </w:p>
          <w:p>
            <w:pPr>
              <w:pStyle w:val="7"/>
              <w:jc w:val="center"/>
              <w:rPr>
                <w:rFonts w:hAnsi="宋体" w:cs="楷体_GB2312"/>
                <w:kern w:val="0"/>
                <w:sz w:val="24"/>
                <w:szCs w:val="24"/>
              </w:rPr>
            </w:pPr>
            <w:r>
              <w:rPr>
                <w:rFonts w:hint="eastAsia" w:hAnsi="宋体" w:cs="楷体_GB2312"/>
                <w:kern w:val="0"/>
                <w:sz w:val="24"/>
                <w:szCs w:val="24"/>
                <w:lang w:val="zh-CN"/>
              </w:rPr>
              <w:t>百花高层</w:t>
            </w:r>
            <w:r>
              <w:rPr>
                <w:rFonts w:hint="eastAsia" w:hAnsi="宋体" w:cs="楷体_GB2312"/>
                <w:kern w:val="0"/>
                <w:sz w:val="24"/>
                <w:szCs w:val="24"/>
              </w:rPr>
              <w:t>26-1174号</w:t>
            </w:r>
          </w:p>
        </w:tc>
      </w:tr>
      <w:bookmark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用途</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交易价格（元/平方米）</w:t>
            </w:r>
          </w:p>
        </w:tc>
        <w:tc>
          <w:tcPr>
            <w:tcW w:w="1438" w:type="dxa"/>
          </w:tcPr>
          <w:p>
            <w:pPr>
              <w:pStyle w:val="7"/>
              <w:jc w:val="center"/>
              <w:rPr>
                <w:rFonts w:hAnsi="宋体" w:cs="楷体_GB2312"/>
                <w:kern w:val="0"/>
                <w:sz w:val="24"/>
                <w:szCs w:val="24"/>
              </w:rPr>
            </w:pPr>
            <w:r>
              <w:rPr>
                <w:rFonts w:hint="eastAsia" w:hAnsi="宋体" w:cs="楷体_GB2312"/>
                <w:kern w:val="0"/>
                <w:sz w:val="24"/>
                <w:szCs w:val="24"/>
              </w:rPr>
              <w:t>3000</w:t>
            </w:r>
          </w:p>
        </w:tc>
        <w:tc>
          <w:tcPr>
            <w:tcW w:w="1559" w:type="dxa"/>
          </w:tcPr>
          <w:p>
            <w:pPr>
              <w:pStyle w:val="7"/>
              <w:jc w:val="center"/>
              <w:rPr>
                <w:rFonts w:hAnsi="宋体" w:cs="楷体_GB2312"/>
                <w:kern w:val="0"/>
                <w:sz w:val="24"/>
                <w:szCs w:val="24"/>
              </w:rPr>
            </w:pPr>
            <w:r>
              <w:rPr>
                <w:rFonts w:hint="eastAsia" w:hAnsi="宋体" w:cs="楷体_GB2312"/>
                <w:kern w:val="0"/>
                <w:sz w:val="24"/>
                <w:szCs w:val="24"/>
              </w:rPr>
              <w:t>3279</w:t>
            </w:r>
          </w:p>
        </w:tc>
        <w:tc>
          <w:tcPr>
            <w:tcW w:w="1560" w:type="dxa"/>
          </w:tcPr>
          <w:p>
            <w:pPr>
              <w:pStyle w:val="7"/>
              <w:jc w:val="center"/>
              <w:rPr>
                <w:rFonts w:hAnsi="宋体" w:cs="楷体_GB2312"/>
                <w:kern w:val="0"/>
                <w:sz w:val="24"/>
                <w:szCs w:val="24"/>
              </w:rPr>
            </w:pPr>
            <w:r>
              <w:rPr>
                <w:rFonts w:hint="eastAsia" w:hAnsi="宋体" w:cs="楷体_GB2312"/>
                <w:kern w:val="0"/>
                <w:sz w:val="24"/>
                <w:szCs w:val="24"/>
              </w:rPr>
              <w:t>3139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一</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交易情况</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二</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交易日期</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三</w:t>
            </w:r>
          </w:p>
        </w:tc>
        <w:tc>
          <w:tcPr>
            <w:tcW w:w="7243" w:type="dxa"/>
            <w:gridSpan w:val="4"/>
          </w:tcPr>
          <w:p>
            <w:pPr>
              <w:pStyle w:val="7"/>
              <w:jc w:val="center"/>
              <w:rPr>
                <w:rFonts w:hAnsi="宋体" w:cs="楷体_GB2312"/>
                <w:kern w:val="0"/>
                <w:sz w:val="24"/>
                <w:szCs w:val="24"/>
                <w:lang w:val="zh-CN"/>
              </w:rPr>
            </w:pPr>
            <w:r>
              <w:rPr>
                <w:rFonts w:hint="eastAsia" w:hAnsi="宋体" w:cs="楷体_GB2312"/>
                <w:kern w:val="0"/>
                <w:sz w:val="24"/>
                <w:szCs w:val="24"/>
                <w:lang w:val="zh-CN"/>
              </w:rPr>
              <w:t>区域因素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1</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交通通达</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2</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距商服中心距离</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3</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设施完善度</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4</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人流密度</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四</w:t>
            </w:r>
          </w:p>
        </w:tc>
        <w:tc>
          <w:tcPr>
            <w:tcW w:w="7243" w:type="dxa"/>
            <w:gridSpan w:val="4"/>
          </w:tcPr>
          <w:p>
            <w:pPr>
              <w:pStyle w:val="7"/>
              <w:jc w:val="center"/>
              <w:rPr>
                <w:rFonts w:hAnsi="宋体" w:cs="楷体_GB2312"/>
                <w:kern w:val="0"/>
                <w:sz w:val="24"/>
                <w:szCs w:val="24"/>
                <w:lang w:val="zh-CN"/>
              </w:rPr>
            </w:pPr>
            <w:r>
              <w:rPr>
                <w:rFonts w:hint="eastAsia" w:hAnsi="宋体" w:cs="楷体_GB2312"/>
                <w:kern w:val="0"/>
                <w:sz w:val="24"/>
                <w:szCs w:val="24"/>
                <w:lang w:val="zh-CN"/>
              </w:rPr>
              <w:t>个别因素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1</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位置</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2</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面积</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rPr>
            </w:pPr>
            <w:r>
              <w:rPr>
                <w:rFonts w:hint="eastAsia" w:hAnsi="宋体" w:cs="楷体_GB2312"/>
                <w:kern w:val="0"/>
                <w:sz w:val="24"/>
                <w:szCs w:val="24"/>
                <w:lang w:val="zh-CN"/>
              </w:rPr>
              <w:t>100/</w:t>
            </w:r>
            <w:r>
              <w:rPr>
                <w:rFonts w:hint="eastAsia" w:hAnsi="宋体" w:cs="楷体_GB2312"/>
                <w:kern w:val="0"/>
                <w:sz w:val="24"/>
                <w:szCs w:val="24"/>
              </w:rPr>
              <w:t>92</w:t>
            </w:r>
          </w:p>
        </w:tc>
        <w:tc>
          <w:tcPr>
            <w:tcW w:w="1560" w:type="dxa"/>
          </w:tcPr>
          <w:p>
            <w:pPr>
              <w:pStyle w:val="7"/>
              <w:jc w:val="center"/>
              <w:rPr>
                <w:rFonts w:hAnsi="宋体" w:cs="楷体_GB2312"/>
                <w:kern w:val="0"/>
                <w:sz w:val="24"/>
                <w:szCs w:val="24"/>
              </w:rPr>
            </w:pPr>
            <w:r>
              <w:rPr>
                <w:rFonts w:hint="eastAsia" w:hAnsi="宋体" w:cs="楷体_GB2312"/>
                <w:kern w:val="0"/>
                <w:sz w:val="24"/>
                <w:szCs w:val="24"/>
                <w:lang w:val="zh-CN"/>
              </w:rPr>
              <w:t>100/</w:t>
            </w:r>
            <w:r>
              <w:rPr>
                <w:rFonts w:hint="eastAsia" w:hAnsi="宋体" w:cs="楷体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3</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建筑结构</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4</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装修标准</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rPr>
            </w:pPr>
            <w:r>
              <w:rPr>
                <w:rFonts w:hint="eastAsia" w:hAnsi="宋体" w:cs="楷体_GB2312"/>
                <w:kern w:val="0"/>
                <w:sz w:val="24"/>
                <w:szCs w:val="24"/>
                <w:lang w:val="zh-CN"/>
              </w:rPr>
              <w:t>100/1</w:t>
            </w:r>
            <w:r>
              <w:rPr>
                <w:rFonts w:hint="eastAsia" w:hAnsi="宋体" w:cs="楷体_GB2312"/>
                <w:kern w:val="0"/>
                <w:sz w:val="24"/>
                <w:szCs w:val="24"/>
              </w:rPr>
              <w:t>10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w:t>
            </w:r>
            <w:r>
              <w:rPr>
                <w:rFonts w:hint="eastAsia" w:hAnsi="宋体" w:cs="楷体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5</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建成年代</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6</w:t>
            </w:r>
          </w:p>
        </w:tc>
        <w:tc>
          <w:tcPr>
            <w:tcW w:w="2686" w:type="dxa"/>
          </w:tcPr>
          <w:p>
            <w:pPr>
              <w:pStyle w:val="7"/>
              <w:rPr>
                <w:rFonts w:hAnsi="宋体" w:cs="楷体_GB2312"/>
                <w:kern w:val="0"/>
                <w:sz w:val="24"/>
                <w:szCs w:val="24"/>
                <w:lang w:val="zh-CN"/>
              </w:rPr>
            </w:pPr>
            <w:r>
              <w:rPr>
                <w:rFonts w:hint="eastAsia" w:hAnsi="宋体" w:cs="楷体_GB2312"/>
                <w:kern w:val="0"/>
                <w:sz w:val="24"/>
                <w:szCs w:val="24"/>
                <w:lang w:val="zh-CN"/>
              </w:rPr>
              <w:t>楼层</w:t>
            </w:r>
          </w:p>
        </w:tc>
        <w:tc>
          <w:tcPr>
            <w:tcW w:w="1438" w:type="dxa"/>
          </w:tcPr>
          <w:p>
            <w:pPr>
              <w:pStyle w:val="7"/>
              <w:jc w:val="center"/>
              <w:rPr>
                <w:rFonts w:hAnsi="宋体" w:cs="楷体_GB2312"/>
                <w:kern w:val="0"/>
                <w:sz w:val="24"/>
                <w:szCs w:val="24"/>
              </w:rPr>
            </w:pPr>
            <w:r>
              <w:rPr>
                <w:rFonts w:hint="eastAsia" w:hAnsi="宋体" w:cs="楷体_GB2312"/>
                <w:kern w:val="0"/>
                <w:sz w:val="24"/>
                <w:szCs w:val="24"/>
                <w:lang w:val="zh-CN"/>
              </w:rPr>
              <w:t>100/</w:t>
            </w:r>
            <w:r>
              <w:rPr>
                <w:rFonts w:hint="eastAsia" w:hAnsi="宋体" w:cs="楷体_GB2312"/>
                <w:kern w:val="0"/>
                <w:sz w:val="24"/>
                <w:szCs w:val="24"/>
              </w:rPr>
              <w:t>94</w:t>
            </w:r>
          </w:p>
        </w:tc>
        <w:tc>
          <w:tcPr>
            <w:tcW w:w="1559" w:type="dxa"/>
          </w:tcPr>
          <w:p>
            <w:pPr>
              <w:pStyle w:val="7"/>
              <w:jc w:val="center"/>
              <w:rPr>
                <w:rFonts w:hAnsi="宋体" w:cs="楷体_GB2312"/>
                <w:kern w:val="0"/>
                <w:sz w:val="24"/>
                <w:szCs w:val="24"/>
              </w:rPr>
            </w:pPr>
            <w:r>
              <w:rPr>
                <w:rFonts w:hint="eastAsia" w:hAnsi="宋体" w:cs="楷体_GB2312"/>
                <w:kern w:val="0"/>
                <w:sz w:val="24"/>
                <w:szCs w:val="24"/>
                <w:lang w:val="zh-CN"/>
              </w:rPr>
              <w:t>100/</w:t>
            </w:r>
            <w:r>
              <w:rPr>
                <w:rFonts w:hint="eastAsia" w:hAnsi="宋体" w:cs="楷体_GB2312"/>
                <w:kern w:val="0"/>
                <w:sz w:val="24"/>
                <w:szCs w:val="24"/>
              </w:rPr>
              <w:t>100</w:t>
            </w:r>
          </w:p>
        </w:tc>
        <w:tc>
          <w:tcPr>
            <w:tcW w:w="1560" w:type="dxa"/>
          </w:tcPr>
          <w:p>
            <w:pPr>
              <w:pStyle w:val="7"/>
              <w:jc w:val="center"/>
              <w:rPr>
                <w:rFonts w:hAnsi="宋体" w:cs="楷体_GB2312"/>
                <w:kern w:val="0"/>
                <w:sz w:val="24"/>
                <w:szCs w:val="24"/>
              </w:rPr>
            </w:pPr>
            <w:r>
              <w:rPr>
                <w:rFonts w:hint="eastAsia" w:hAnsi="宋体" w:cs="楷体_GB2312"/>
                <w:kern w:val="0"/>
                <w:sz w:val="24"/>
                <w:szCs w:val="24"/>
                <w:lang w:val="zh-CN"/>
              </w:rPr>
              <w:t>100/</w:t>
            </w:r>
            <w:r>
              <w:rPr>
                <w:rFonts w:hint="eastAsia" w:hAnsi="宋体" w:cs="楷体_GB2312"/>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7</w:t>
            </w:r>
          </w:p>
        </w:tc>
        <w:tc>
          <w:tcPr>
            <w:tcW w:w="2686" w:type="dxa"/>
            <w:vAlign w:val="center"/>
          </w:tcPr>
          <w:p>
            <w:pPr>
              <w:pStyle w:val="7"/>
              <w:rPr>
                <w:rFonts w:hAnsi="宋体" w:cs="楷体_GB2312"/>
                <w:kern w:val="0"/>
                <w:sz w:val="24"/>
                <w:szCs w:val="24"/>
                <w:lang w:val="zh-CN"/>
              </w:rPr>
            </w:pPr>
            <w:r>
              <w:rPr>
                <w:rFonts w:hint="eastAsia" w:hAnsi="宋体" w:cs="楷体_GB2312"/>
                <w:kern w:val="0"/>
                <w:sz w:val="24"/>
                <w:szCs w:val="24"/>
                <w:lang w:val="zh-CN"/>
              </w:rPr>
              <w:t>朝向</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662" w:type="dxa"/>
          </w:tcPr>
          <w:p>
            <w:pPr>
              <w:pStyle w:val="7"/>
              <w:rPr>
                <w:rFonts w:hAnsi="宋体" w:cs="楷体_GB2312"/>
                <w:kern w:val="0"/>
                <w:sz w:val="24"/>
                <w:szCs w:val="24"/>
                <w:lang w:val="zh-CN"/>
              </w:rPr>
            </w:pPr>
            <w:r>
              <w:rPr>
                <w:rFonts w:hint="eastAsia" w:hAnsi="宋体" w:cs="楷体_GB2312"/>
                <w:kern w:val="0"/>
                <w:sz w:val="24"/>
                <w:szCs w:val="24"/>
                <w:lang w:val="zh-CN"/>
              </w:rPr>
              <w:t>8</w:t>
            </w:r>
          </w:p>
        </w:tc>
        <w:tc>
          <w:tcPr>
            <w:tcW w:w="2686" w:type="dxa"/>
            <w:vAlign w:val="center"/>
          </w:tcPr>
          <w:p>
            <w:pPr>
              <w:pStyle w:val="7"/>
              <w:rPr>
                <w:rFonts w:hAnsi="宋体" w:cs="楷体_GB2312"/>
                <w:kern w:val="0"/>
                <w:sz w:val="24"/>
                <w:szCs w:val="24"/>
                <w:lang w:val="zh-CN"/>
              </w:rPr>
            </w:pPr>
            <w:r>
              <w:rPr>
                <w:rFonts w:hint="eastAsia" w:hAnsi="宋体" w:cs="楷体_GB2312"/>
                <w:kern w:val="0"/>
                <w:sz w:val="24"/>
                <w:szCs w:val="24"/>
                <w:lang w:val="zh-CN"/>
              </w:rPr>
              <w:t>环境</w:t>
            </w:r>
          </w:p>
        </w:tc>
        <w:tc>
          <w:tcPr>
            <w:tcW w:w="1438"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59"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c>
          <w:tcPr>
            <w:tcW w:w="1560" w:type="dxa"/>
          </w:tcPr>
          <w:p>
            <w:pPr>
              <w:pStyle w:val="7"/>
              <w:jc w:val="center"/>
              <w:rPr>
                <w:rFonts w:hAnsi="宋体" w:cs="楷体_GB2312"/>
                <w:kern w:val="0"/>
                <w:sz w:val="24"/>
                <w:szCs w:val="24"/>
                <w:lang w:val="zh-CN"/>
              </w:rPr>
            </w:pPr>
            <w:r>
              <w:rPr>
                <w:rFonts w:hint="eastAsia" w:hAnsi="宋体" w:cs="楷体_GB2312"/>
                <w:kern w:val="0"/>
                <w:sz w:val="24"/>
                <w:szCs w:val="24"/>
                <w:lang w:val="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662" w:type="dxa"/>
          </w:tcPr>
          <w:p>
            <w:pPr>
              <w:pStyle w:val="7"/>
              <w:rPr>
                <w:rFonts w:hAnsi="宋体" w:cs="楷体_GB2312"/>
                <w:kern w:val="0"/>
                <w:sz w:val="24"/>
                <w:szCs w:val="24"/>
                <w:lang w:val="zh-CN"/>
              </w:rPr>
            </w:pPr>
          </w:p>
        </w:tc>
        <w:tc>
          <w:tcPr>
            <w:tcW w:w="2686" w:type="dxa"/>
            <w:vAlign w:val="center"/>
          </w:tcPr>
          <w:p>
            <w:pPr>
              <w:pStyle w:val="7"/>
              <w:rPr>
                <w:rFonts w:hAnsi="宋体" w:cs="楷体_GB2312"/>
                <w:kern w:val="0"/>
                <w:sz w:val="24"/>
                <w:szCs w:val="24"/>
                <w:lang w:val="zh-CN"/>
              </w:rPr>
            </w:pPr>
            <w:r>
              <w:rPr>
                <w:rFonts w:hint="eastAsia" w:hAnsi="宋体" w:cs="楷体_GB2312"/>
                <w:kern w:val="0"/>
                <w:sz w:val="24"/>
                <w:szCs w:val="24"/>
                <w:lang w:val="zh-CN"/>
              </w:rPr>
              <w:t>比准价格</w:t>
            </w:r>
          </w:p>
        </w:tc>
        <w:tc>
          <w:tcPr>
            <w:tcW w:w="1438" w:type="dxa"/>
          </w:tcPr>
          <w:p>
            <w:pPr>
              <w:pStyle w:val="7"/>
              <w:jc w:val="center"/>
              <w:rPr>
                <w:rFonts w:hAnsi="宋体" w:cs="楷体_GB2312"/>
                <w:kern w:val="0"/>
                <w:sz w:val="24"/>
                <w:szCs w:val="24"/>
              </w:rPr>
            </w:pPr>
            <w:r>
              <w:rPr>
                <w:rFonts w:hint="eastAsia" w:hAnsi="宋体" w:cs="楷体_GB2312"/>
                <w:kern w:val="0"/>
                <w:sz w:val="24"/>
                <w:szCs w:val="24"/>
              </w:rPr>
              <w:t>3192</w:t>
            </w:r>
          </w:p>
        </w:tc>
        <w:tc>
          <w:tcPr>
            <w:tcW w:w="1559" w:type="dxa"/>
          </w:tcPr>
          <w:p>
            <w:pPr>
              <w:pStyle w:val="7"/>
              <w:jc w:val="center"/>
              <w:rPr>
                <w:rFonts w:hAnsi="宋体" w:cs="楷体_GB2312"/>
                <w:kern w:val="0"/>
                <w:sz w:val="24"/>
                <w:szCs w:val="24"/>
              </w:rPr>
            </w:pPr>
            <w:r>
              <w:rPr>
                <w:rFonts w:hint="eastAsia" w:hAnsi="宋体" w:cs="楷体_GB2312"/>
                <w:kern w:val="0"/>
                <w:sz w:val="24"/>
                <w:szCs w:val="24"/>
              </w:rPr>
              <w:t>3240</w:t>
            </w:r>
          </w:p>
        </w:tc>
        <w:tc>
          <w:tcPr>
            <w:tcW w:w="1560" w:type="dxa"/>
          </w:tcPr>
          <w:p>
            <w:pPr>
              <w:pStyle w:val="7"/>
              <w:jc w:val="center"/>
              <w:rPr>
                <w:rFonts w:hAnsi="宋体" w:cs="楷体_GB2312"/>
                <w:kern w:val="0"/>
                <w:sz w:val="24"/>
                <w:szCs w:val="24"/>
              </w:rPr>
            </w:pPr>
            <w:r>
              <w:rPr>
                <w:rFonts w:hint="eastAsia" w:hAnsi="宋体" w:cs="楷体_GB2312"/>
                <w:kern w:val="0"/>
                <w:sz w:val="24"/>
                <w:szCs w:val="24"/>
              </w:rPr>
              <w:t>3147</w:t>
            </w:r>
          </w:p>
        </w:tc>
      </w:tr>
    </w:tbl>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D.计算比准价格</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采用算术平均法计算其过程：</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团结广场</w:t>
      </w:r>
      <w:r>
        <w:rPr>
          <w:rFonts w:hint="eastAsia" w:hAnsi="宋体" w:cs="楷体_GB2312"/>
          <w:sz w:val="24"/>
          <w:szCs w:val="24"/>
        </w:rPr>
        <w:t>26幢1284号</w:t>
      </w:r>
      <w:r>
        <w:rPr>
          <w:rFonts w:hint="eastAsia" w:hAnsi="宋体" w:cs="楷体_GB2312"/>
          <w:sz w:val="24"/>
          <w:szCs w:val="24"/>
          <w:lang w:val="zh-CN"/>
        </w:rPr>
        <w:t>房地产单价为：</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w:t>
      </w:r>
      <w:r>
        <w:rPr>
          <w:rFonts w:hint="eastAsia" w:hAnsi="宋体" w:cs="楷体_GB2312"/>
          <w:sz w:val="24"/>
          <w:szCs w:val="24"/>
        </w:rPr>
        <w:t>3192</w:t>
      </w:r>
      <w:r>
        <w:rPr>
          <w:rFonts w:hint="eastAsia" w:hAnsi="宋体" w:cs="楷体_GB2312"/>
          <w:sz w:val="24"/>
          <w:szCs w:val="24"/>
          <w:lang w:val="zh-CN"/>
        </w:rPr>
        <w:t>+</w:t>
      </w:r>
      <w:r>
        <w:rPr>
          <w:rFonts w:hint="eastAsia" w:hAnsi="宋体" w:cs="楷体_GB2312"/>
          <w:sz w:val="24"/>
          <w:szCs w:val="24"/>
        </w:rPr>
        <w:t>3240</w:t>
      </w:r>
      <w:r>
        <w:rPr>
          <w:rFonts w:hint="eastAsia" w:hAnsi="宋体" w:cs="楷体_GB2312"/>
          <w:sz w:val="24"/>
          <w:szCs w:val="24"/>
          <w:lang w:val="zh-CN"/>
        </w:rPr>
        <w:t>+</w:t>
      </w:r>
      <w:r>
        <w:rPr>
          <w:rFonts w:hint="eastAsia" w:hAnsi="宋体" w:cs="楷体_GB2312"/>
          <w:sz w:val="24"/>
          <w:szCs w:val="24"/>
        </w:rPr>
        <w:t>3147</w:t>
      </w:r>
      <w:r>
        <w:rPr>
          <w:rFonts w:hint="eastAsia" w:hAnsi="宋体" w:cs="楷体_GB2312"/>
          <w:sz w:val="24"/>
          <w:szCs w:val="24"/>
          <w:lang w:val="zh-CN"/>
        </w:rPr>
        <w:t>)÷3=</w:t>
      </w:r>
      <w:r>
        <w:rPr>
          <w:rFonts w:hint="eastAsia" w:hAnsi="宋体" w:cs="楷体_GB2312"/>
          <w:sz w:val="24"/>
          <w:szCs w:val="24"/>
        </w:rPr>
        <w:t>3193</w:t>
      </w:r>
      <w:r>
        <w:rPr>
          <w:rFonts w:hint="eastAsia" w:hAnsi="宋体" w:cs="楷体_GB2312"/>
          <w:sz w:val="24"/>
          <w:szCs w:val="24"/>
          <w:lang w:val="zh-CN"/>
        </w:rPr>
        <w:t>元</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团结广场</w:t>
      </w:r>
      <w:r>
        <w:rPr>
          <w:rFonts w:hint="eastAsia" w:hAnsi="宋体" w:cs="楷体_GB2312"/>
          <w:sz w:val="24"/>
          <w:szCs w:val="24"/>
        </w:rPr>
        <w:t>26幢1284号</w:t>
      </w:r>
      <w:r>
        <w:rPr>
          <w:rFonts w:hint="eastAsia" w:hAnsi="宋体" w:cs="楷体_GB2312"/>
          <w:sz w:val="24"/>
          <w:szCs w:val="24"/>
          <w:lang w:val="zh-CN"/>
        </w:rPr>
        <w:t>房地产评估价值为：</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rPr>
        <w:t>148.21</w:t>
      </w:r>
      <w:r>
        <w:rPr>
          <w:rFonts w:hint="eastAsia" w:hAnsi="宋体" w:cs="楷体_GB2312"/>
          <w:sz w:val="24"/>
          <w:szCs w:val="24"/>
          <w:lang w:val="zh-CN"/>
        </w:rPr>
        <w:t>平方米×</w:t>
      </w:r>
      <w:r>
        <w:rPr>
          <w:rFonts w:hint="eastAsia" w:hAnsi="宋体" w:cs="楷体_GB2312"/>
          <w:sz w:val="24"/>
          <w:szCs w:val="24"/>
        </w:rPr>
        <w:t>3193</w:t>
      </w:r>
      <w:r>
        <w:rPr>
          <w:rFonts w:hint="eastAsia" w:hAnsi="宋体" w:cs="楷体_GB2312"/>
          <w:sz w:val="24"/>
          <w:szCs w:val="24"/>
          <w:lang w:val="zh-CN"/>
        </w:rPr>
        <w:t>元/平方米=</w:t>
      </w:r>
      <w:r>
        <w:rPr>
          <w:rFonts w:hint="eastAsia" w:hAnsi="宋体" w:cs="楷体_GB2312"/>
          <w:sz w:val="24"/>
          <w:szCs w:val="24"/>
        </w:rPr>
        <w:t>473</w:t>
      </w:r>
      <w:r>
        <w:rPr>
          <w:rFonts w:hAnsi="宋体" w:cs="楷体_GB2312"/>
          <w:sz w:val="24"/>
          <w:szCs w:val="24"/>
          <w:lang w:val="zh-CN"/>
        </w:rPr>
        <w:t>,</w:t>
      </w:r>
      <w:r>
        <w:rPr>
          <w:rFonts w:hint="eastAsia" w:hAnsi="宋体" w:cs="楷体_GB2312"/>
          <w:sz w:val="24"/>
          <w:szCs w:val="24"/>
        </w:rPr>
        <w:t>235</w:t>
      </w:r>
      <w:r>
        <w:rPr>
          <w:rFonts w:hAnsi="宋体" w:cs="楷体_GB2312"/>
          <w:sz w:val="24"/>
          <w:szCs w:val="24"/>
          <w:lang w:val="zh-CN"/>
        </w:rPr>
        <w:t>.00</w:t>
      </w:r>
      <w:r>
        <w:rPr>
          <w:rFonts w:hint="eastAsia" w:hAnsi="宋体" w:cs="楷体_GB2312"/>
          <w:sz w:val="24"/>
          <w:szCs w:val="24"/>
          <w:lang w:val="zh-CN"/>
        </w:rPr>
        <w:t>元（取整数）</w:t>
      </w:r>
    </w:p>
    <w:p>
      <w:pPr>
        <w:tabs>
          <w:tab w:val="left" w:pos="0"/>
        </w:tabs>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(3) 评估值的确定：</w:t>
      </w:r>
    </w:p>
    <w:p>
      <w:pPr>
        <w:pStyle w:val="7"/>
        <w:spacing w:line="360" w:lineRule="auto"/>
        <w:ind w:firstLine="480" w:firstLineChars="200"/>
        <w:rPr>
          <w:rFonts w:hAnsi="宋体" w:cs="楷体_GB2312"/>
          <w:kern w:val="0"/>
          <w:sz w:val="24"/>
          <w:szCs w:val="24"/>
          <w:lang w:val="zh-CN"/>
        </w:rPr>
      </w:pPr>
      <w:r>
        <w:rPr>
          <w:rFonts w:hint="eastAsia" w:hAnsi="宋体" w:cs="楷体_GB2312"/>
          <w:kern w:val="0"/>
          <w:sz w:val="24"/>
          <w:szCs w:val="24"/>
          <w:lang w:val="zh-CN"/>
        </w:rPr>
        <w:t>评估值＝市场价格</w:t>
      </w:r>
    </w:p>
    <w:p>
      <w:pPr>
        <w:pStyle w:val="7"/>
        <w:spacing w:line="360" w:lineRule="auto"/>
        <w:ind w:firstLine="1200" w:firstLineChars="500"/>
        <w:rPr>
          <w:rFonts w:hAnsi="宋体" w:cs="楷体_GB2312"/>
          <w:kern w:val="0"/>
          <w:sz w:val="24"/>
          <w:szCs w:val="24"/>
        </w:rPr>
      </w:pPr>
      <w:r>
        <w:rPr>
          <w:rFonts w:hint="eastAsia" w:hAnsi="宋体" w:cs="楷体_GB2312"/>
          <w:kern w:val="0"/>
          <w:sz w:val="24"/>
          <w:szCs w:val="24"/>
          <w:lang w:val="zh-CN"/>
        </w:rPr>
        <w:t>＝团结广场</w:t>
      </w:r>
      <w:r>
        <w:rPr>
          <w:rFonts w:hint="eastAsia" w:hAnsi="宋体" w:cs="楷体_GB2312"/>
          <w:kern w:val="0"/>
          <w:sz w:val="24"/>
          <w:szCs w:val="24"/>
        </w:rPr>
        <w:t>26幢1284号</w:t>
      </w:r>
    </w:p>
    <w:p>
      <w:pPr>
        <w:pStyle w:val="7"/>
        <w:spacing w:line="360" w:lineRule="auto"/>
        <w:ind w:firstLine="1200" w:firstLineChars="500"/>
        <w:rPr>
          <w:rFonts w:hAnsi="宋体" w:cs="楷体_GB2312"/>
          <w:kern w:val="0"/>
          <w:sz w:val="24"/>
          <w:szCs w:val="24"/>
          <w:lang w:val="zh-CN"/>
        </w:rPr>
      </w:pPr>
      <w:r>
        <w:rPr>
          <w:rFonts w:hint="eastAsia" w:hAnsi="宋体" w:cs="楷体_GB2312"/>
          <w:kern w:val="0"/>
          <w:sz w:val="24"/>
          <w:szCs w:val="24"/>
          <w:lang w:val="zh-CN"/>
        </w:rPr>
        <w:t>＝</w:t>
      </w:r>
      <w:r>
        <w:rPr>
          <w:rFonts w:hint="eastAsia" w:hAnsi="宋体" w:cs="楷体_GB2312"/>
          <w:sz w:val="24"/>
          <w:szCs w:val="24"/>
        </w:rPr>
        <w:t>473</w:t>
      </w:r>
      <w:r>
        <w:rPr>
          <w:rFonts w:hAnsi="宋体" w:cs="楷体_GB2312"/>
          <w:sz w:val="24"/>
          <w:szCs w:val="24"/>
          <w:lang w:val="zh-CN"/>
        </w:rPr>
        <w:t>,</w:t>
      </w:r>
      <w:r>
        <w:rPr>
          <w:rFonts w:hint="eastAsia" w:hAnsi="宋体" w:cs="楷体_GB2312"/>
          <w:sz w:val="24"/>
          <w:szCs w:val="24"/>
        </w:rPr>
        <w:t>235</w:t>
      </w:r>
      <w:r>
        <w:rPr>
          <w:rFonts w:hAnsi="宋体" w:cs="楷体_GB2312"/>
          <w:sz w:val="24"/>
          <w:szCs w:val="24"/>
          <w:lang w:val="zh-CN"/>
        </w:rPr>
        <w:t>.00</w:t>
      </w:r>
      <w:r>
        <w:rPr>
          <w:rFonts w:hint="eastAsia" w:hAnsi="宋体" w:cs="楷体_GB2312"/>
          <w:kern w:val="0"/>
          <w:sz w:val="24"/>
          <w:szCs w:val="24"/>
          <w:lang w:val="zh-CN"/>
        </w:rPr>
        <w:t>（元）</w:t>
      </w:r>
    </w:p>
    <w:p>
      <w:pPr>
        <w:snapToGrid w:val="0"/>
        <w:spacing w:line="360" w:lineRule="auto"/>
        <w:ind w:firstLine="480" w:firstLineChars="200"/>
        <w:rPr>
          <w:rFonts w:hAnsi="宋体"/>
          <w:sz w:val="24"/>
          <w:szCs w:val="24"/>
        </w:rPr>
      </w:pPr>
      <w:r>
        <w:rPr>
          <w:rFonts w:hint="eastAsia" w:hAnsi="宋体"/>
          <w:sz w:val="24"/>
          <w:szCs w:val="24"/>
          <w:highlight w:val="none"/>
        </w:rPr>
        <w:t>案例二：</w:t>
      </w:r>
      <w:r>
        <w:rPr>
          <w:rFonts w:hint="eastAsia" w:hAnsi="宋体"/>
          <w:sz w:val="24"/>
          <w:szCs w:val="24"/>
        </w:rPr>
        <w:t>评估对象中奎屯市南环西路77幢17号商铺，委托方未提供房屋所有权证及国有土地使用权证，根据委托方提供的《查档证明》了解，奎屯市南环西路77幢17号商铺买受人为奎屯市鑫盛达小额贷款有限公司，规划用途为商业服务，建筑面积为117.43㎡。评估对象中奎屯市南环西路77幢17号</w:t>
      </w:r>
      <w:bookmarkStart w:id="42" w:name="_GoBack"/>
      <w:bookmarkEnd w:id="42"/>
      <w:r>
        <w:rPr>
          <w:rFonts w:hint="eastAsia" w:hAnsi="宋体"/>
          <w:sz w:val="24"/>
          <w:szCs w:val="24"/>
        </w:rPr>
        <w:t>商铺所在的房屋所占土地属于奎屯市城区土地定级级外地，建于2013年，框架结构东至和丰街，南至南环西路，西至奎阿高速，北至北京西路，共2层，评估对象位于1、2层，奎屯市南环西路77幢17号商铺装修为简单装修，水、电、暖基本配套设施齐全，目前正常使用。</w:t>
      </w:r>
    </w:p>
    <w:p>
      <w:pPr>
        <w:spacing w:line="360" w:lineRule="auto"/>
        <w:ind w:firstLine="480" w:firstLineChars="200"/>
        <w:rPr>
          <w:rFonts w:hAnsi="宋体"/>
          <w:color w:val="000000"/>
          <w:sz w:val="24"/>
          <w:szCs w:val="24"/>
        </w:rPr>
      </w:pPr>
      <w:r>
        <w:rPr>
          <w:rFonts w:hint="eastAsia" w:hAnsi="宋体"/>
          <w:color w:val="000000"/>
          <w:sz w:val="24"/>
          <w:szCs w:val="24"/>
        </w:rPr>
        <w:t>估价人员对当地同类行业的投资报酬率进行调查，并结合此次估价目的，投资报酬率取5%，其中：无风险收益率为一年期银行存款利率1.5%，风险收益率取3</w:t>
      </w:r>
      <w:r>
        <w:rPr>
          <w:rFonts w:hAnsi="宋体"/>
          <w:color w:val="000000"/>
          <w:sz w:val="24"/>
          <w:szCs w:val="24"/>
        </w:rPr>
        <w:t>.5</w:t>
      </w:r>
      <w:r>
        <w:rPr>
          <w:rFonts w:hint="eastAsia" w:hAnsi="宋体"/>
          <w:color w:val="000000"/>
          <w:sz w:val="24"/>
          <w:szCs w:val="24"/>
        </w:rPr>
        <w:t>%。评估对象为商铺，根据评估人员对周边市场及租金的调查，结合评估对象所处地理位置、周边市场繁华程度，取与评估对象同一地段、同一供求圈，类似租赁房产的社会平均租金水平，确定评估对象对外租金为240元/平方米/年，随着奎屯市近几年内房地产业的发展趋势和估价对象所处的区位，假设该房空置损失为2%，考虑到近年来本市经济发展较快，假设其未来每年纯收益增长率为2%。</w:t>
      </w:r>
    </w:p>
    <w:p>
      <w:pPr>
        <w:numPr>
          <w:ilvl w:val="0"/>
          <w:numId w:val="1"/>
        </w:numPr>
        <w:spacing w:line="360" w:lineRule="auto"/>
        <w:rPr>
          <w:rFonts w:hAnsi="宋体"/>
          <w:color w:val="000000"/>
          <w:sz w:val="24"/>
          <w:szCs w:val="24"/>
        </w:rPr>
      </w:pPr>
      <w:r>
        <w:rPr>
          <w:rFonts w:hint="eastAsia" w:hAnsi="宋体"/>
          <w:color w:val="000000"/>
          <w:sz w:val="24"/>
          <w:szCs w:val="24"/>
        </w:rPr>
        <w:t>估价对象年有效毛收入</w:t>
      </w:r>
    </w:p>
    <w:p>
      <w:pPr>
        <w:spacing w:line="360" w:lineRule="auto"/>
        <w:ind w:left="479" w:leftChars="141" w:firstLine="120" w:firstLineChars="50"/>
        <w:rPr>
          <w:rFonts w:hAnsi="宋体"/>
          <w:color w:val="000000"/>
          <w:sz w:val="24"/>
          <w:szCs w:val="24"/>
        </w:rPr>
      </w:pPr>
      <w:r>
        <w:rPr>
          <w:rFonts w:hint="eastAsia" w:hAnsi="宋体"/>
          <w:color w:val="000000"/>
          <w:sz w:val="24"/>
          <w:szCs w:val="24"/>
        </w:rPr>
        <w:t>年有效毛收入=年潜在毛收入×（1-租金损失率）</w:t>
      </w:r>
    </w:p>
    <w:p>
      <w:pPr>
        <w:spacing w:line="360" w:lineRule="auto"/>
        <w:ind w:firstLine="600" w:firstLineChars="250"/>
        <w:rPr>
          <w:rFonts w:hAnsi="宋体"/>
          <w:color w:val="000000"/>
          <w:sz w:val="24"/>
          <w:szCs w:val="24"/>
        </w:rPr>
      </w:pPr>
      <w:r>
        <w:rPr>
          <w:rFonts w:hint="eastAsia" w:hAnsi="宋体"/>
          <w:color w:val="000000"/>
          <w:sz w:val="24"/>
          <w:szCs w:val="24"/>
        </w:rPr>
        <w:t xml:space="preserve">            =240元/平方米/年×（1-2%）</w:t>
      </w:r>
    </w:p>
    <w:p>
      <w:pPr>
        <w:spacing w:line="360" w:lineRule="auto"/>
        <w:ind w:firstLine="600" w:firstLineChars="250"/>
        <w:rPr>
          <w:rFonts w:hAnsi="宋体"/>
          <w:color w:val="000000"/>
          <w:sz w:val="24"/>
          <w:szCs w:val="24"/>
        </w:rPr>
      </w:pPr>
      <w:r>
        <w:rPr>
          <w:rFonts w:hint="eastAsia" w:hAnsi="宋体"/>
          <w:color w:val="000000"/>
          <w:sz w:val="24"/>
          <w:szCs w:val="24"/>
        </w:rPr>
        <w:t xml:space="preserve">            =235.20元</w:t>
      </w:r>
    </w:p>
    <w:p>
      <w:pPr>
        <w:spacing w:line="360" w:lineRule="auto"/>
        <w:ind w:firstLine="480" w:firstLineChars="200"/>
        <w:rPr>
          <w:rFonts w:hAnsi="宋体"/>
          <w:color w:val="000000"/>
          <w:sz w:val="24"/>
          <w:szCs w:val="24"/>
        </w:rPr>
      </w:pPr>
      <w:r>
        <w:rPr>
          <w:rFonts w:hint="eastAsia" w:hAnsi="宋体"/>
          <w:color w:val="000000"/>
          <w:sz w:val="24"/>
          <w:szCs w:val="24"/>
        </w:rPr>
        <w:t>B、年运营费用</w:t>
      </w:r>
    </w:p>
    <w:p>
      <w:pPr>
        <w:numPr>
          <w:ilvl w:val="0"/>
          <w:numId w:val="2"/>
        </w:numPr>
        <w:spacing w:line="360" w:lineRule="auto"/>
        <w:ind w:firstLine="600" w:firstLineChars="250"/>
        <w:rPr>
          <w:rFonts w:hAnsi="宋体"/>
          <w:color w:val="000000"/>
          <w:sz w:val="24"/>
          <w:szCs w:val="24"/>
        </w:rPr>
      </w:pPr>
      <w:r>
        <w:rPr>
          <w:rFonts w:hint="eastAsia" w:hAnsi="宋体"/>
          <w:color w:val="000000"/>
          <w:sz w:val="24"/>
          <w:szCs w:val="24"/>
        </w:rPr>
        <w:t>管理费：按有效毛收入的</w:t>
      </w:r>
      <w:r>
        <w:rPr>
          <w:rFonts w:hAnsi="宋体"/>
          <w:color w:val="000000"/>
          <w:sz w:val="24"/>
          <w:szCs w:val="24"/>
        </w:rPr>
        <w:t>3</w:t>
      </w:r>
      <w:r>
        <w:rPr>
          <w:rFonts w:hint="eastAsia" w:hAnsi="宋体"/>
          <w:color w:val="000000"/>
          <w:sz w:val="24"/>
          <w:szCs w:val="24"/>
        </w:rPr>
        <w:t>%计算。</w:t>
      </w:r>
    </w:p>
    <w:p>
      <w:pPr>
        <w:spacing w:line="360" w:lineRule="auto"/>
        <w:ind w:firstLine="600" w:firstLineChars="250"/>
        <w:rPr>
          <w:rFonts w:hAnsi="宋体"/>
          <w:color w:val="000000"/>
          <w:sz w:val="24"/>
          <w:szCs w:val="24"/>
        </w:rPr>
      </w:pPr>
      <w:r>
        <w:rPr>
          <w:rFonts w:hint="eastAsia" w:hAnsi="宋体"/>
          <w:color w:val="000000"/>
          <w:sz w:val="24"/>
          <w:szCs w:val="24"/>
        </w:rPr>
        <w:t xml:space="preserve">       管理费=235.20×</w:t>
      </w:r>
      <w:r>
        <w:rPr>
          <w:rFonts w:hAnsi="宋体"/>
          <w:color w:val="000000"/>
          <w:sz w:val="24"/>
          <w:szCs w:val="24"/>
        </w:rPr>
        <w:t>3</w:t>
      </w:r>
      <w:r>
        <w:rPr>
          <w:rFonts w:hint="eastAsia" w:hAnsi="宋体"/>
          <w:color w:val="000000"/>
          <w:sz w:val="24"/>
          <w:szCs w:val="24"/>
        </w:rPr>
        <w:t>%=7.06元</w:t>
      </w:r>
    </w:p>
    <w:p>
      <w:pPr>
        <w:spacing w:line="360" w:lineRule="auto"/>
        <w:ind w:firstLine="600" w:firstLineChars="250"/>
        <w:rPr>
          <w:rFonts w:hAnsi="宋体"/>
          <w:color w:val="000000"/>
          <w:sz w:val="24"/>
          <w:szCs w:val="24"/>
        </w:rPr>
      </w:pPr>
      <w:r>
        <w:rPr>
          <w:rFonts w:hint="eastAsia" w:hAnsi="宋体"/>
          <w:color w:val="000000"/>
          <w:sz w:val="24"/>
          <w:szCs w:val="24"/>
        </w:rPr>
        <w:t>（2）维修费：根据调查，框架结构多层建筑物重置价为</w:t>
      </w:r>
      <w:r>
        <w:rPr>
          <w:rFonts w:hint="eastAsia" w:hAnsi="宋体"/>
          <w:sz w:val="24"/>
          <w:szCs w:val="24"/>
        </w:rPr>
        <w:t>2000元</w:t>
      </w:r>
      <w:r>
        <w:rPr>
          <w:rFonts w:hint="eastAsia" w:hAnsi="宋体"/>
          <w:color w:val="000000"/>
          <w:sz w:val="24"/>
          <w:szCs w:val="24"/>
        </w:rPr>
        <w:t>/平方米，按建筑物重置价格的</w:t>
      </w:r>
      <w:r>
        <w:rPr>
          <w:rFonts w:hAnsi="宋体"/>
          <w:color w:val="000000"/>
          <w:sz w:val="24"/>
          <w:szCs w:val="24"/>
        </w:rPr>
        <w:t>2</w:t>
      </w:r>
      <w:r>
        <w:rPr>
          <w:rFonts w:hint="eastAsia" w:hAnsi="宋体"/>
          <w:color w:val="000000"/>
          <w:sz w:val="24"/>
          <w:szCs w:val="24"/>
        </w:rPr>
        <w:t>%计算。</w:t>
      </w:r>
    </w:p>
    <w:p>
      <w:pPr>
        <w:spacing w:line="360" w:lineRule="auto"/>
        <w:ind w:firstLine="600" w:firstLineChars="250"/>
        <w:rPr>
          <w:rFonts w:hAnsi="宋体"/>
          <w:color w:val="000000"/>
          <w:sz w:val="24"/>
          <w:szCs w:val="24"/>
        </w:rPr>
      </w:pPr>
      <w:r>
        <w:rPr>
          <w:rFonts w:hint="eastAsia" w:hAnsi="宋体"/>
          <w:color w:val="000000"/>
          <w:sz w:val="24"/>
          <w:szCs w:val="24"/>
        </w:rPr>
        <w:t xml:space="preserve">       维修费=2000×</w:t>
      </w: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w:t>
      </w:r>
      <w:r>
        <w:rPr>
          <w:rFonts w:hint="eastAsia" w:hAnsi="宋体"/>
          <w:color w:val="000000"/>
          <w:sz w:val="24"/>
          <w:szCs w:val="24"/>
        </w:rPr>
        <w:t>=</w:t>
      </w:r>
      <w:r>
        <w:rPr>
          <w:rFonts w:hAnsi="宋体"/>
          <w:color w:val="000000"/>
          <w:sz w:val="24"/>
          <w:szCs w:val="24"/>
        </w:rPr>
        <w:t xml:space="preserve"> </w:t>
      </w:r>
      <w:r>
        <w:rPr>
          <w:rFonts w:hint="eastAsia" w:hAnsi="宋体"/>
          <w:color w:val="000000"/>
          <w:sz w:val="24"/>
          <w:szCs w:val="24"/>
        </w:rPr>
        <w:t>40元</w:t>
      </w:r>
    </w:p>
    <w:p>
      <w:pPr>
        <w:spacing w:line="360" w:lineRule="auto"/>
        <w:ind w:firstLine="600" w:firstLineChars="250"/>
        <w:rPr>
          <w:rFonts w:hAnsi="宋体"/>
          <w:color w:val="000000"/>
          <w:sz w:val="24"/>
          <w:szCs w:val="24"/>
        </w:rPr>
      </w:pPr>
      <w:r>
        <w:rPr>
          <w:rFonts w:hint="eastAsia" w:hAnsi="宋体"/>
          <w:color w:val="000000"/>
          <w:sz w:val="24"/>
          <w:szCs w:val="24"/>
        </w:rPr>
        <w:t>（3）税金：租赁房屋的税金为房产税、增值税及其附加，为年有效毛收入的17.</w:t>
      </w:r>
      <w:r>
        <w:rPr>
          <w:rFonts w:hAnsi="宋体"/>
          <w:color w:val="000000"/>
          <w:sz w:val="24"/>
          <w:szCs w:val="24"/>
        </w:rPr>
        <w:t>33</w:t>
      </w:r>
      <w:r>
        <w:rPr>
          <w:rFonts w:hint="eastAsia" w:hAnsi="宋体"/>
          <w:color w:val="000000"/>
          <w:sz w:val="24"/>
          <w:szCs w:val="24"/>
        </w:rPr>
        <w:t>%。</w:t>
      </w:r>
    </w:p>
    <w:p>
      <w:pPr>
        <w:spacing w:line="360" w:lineRule="auto"/>
        <w:ind w:firstLine="600" w:firstLineChars="250"/>
        <w:rPr>
          <w:rFonts w:hAnsi="宋体"/>
          <w:color w:val="000000"/>
          <w:sz w:val="24"/>
          <w:szCs w:val="24"/>
        </w:rPr>
      </w:pPr>
      <w:r>
        <w:rPr>
          <w:rFonts w:hint="eastAsia" w:hAnsi="宋体"/>
          <w:color w:val="000000"/>
          <w:sz w:val="24"/>
          <w:szCs w:val="24"/>
        </w:rPr>
        <w:t xml:space="preserve">        税金=235.20×17.</w:t>
      </w:r>
      <w:r>
        <w:rPr>
          <w:rFonts w:hAnsi="宋体"/>
          <w:color w:val="000000"/>
          <w:sz w:val="24"/>
          <w:szCs w:val="24"/>
        </w:rPr>
        <w:t>33</w:t>
      </w:r>
      <w:r>
        <w:rPr>
          <w:rFonts w:hint="eastAsia" w:hAnsi="宋体"/>
          <w:color w:val="000000"/>
          <w:sz w:val="24"/>
          <w:szCs w:val="24"/>
        </w:rPr>
        <w:t>%=40.76元</w:t>
      </w:r>
    </w:p>
    <w:p>
      <w:pPr>
        <w:spacing w:line="360" w:lineRule="auto"/>
        <w:ind w:firstLine="600" w:firstLineChars="250"/>
        <w:rPr>
          <w:rFonts w:hAnsi="宋体"/>
          <w:color w:val="000000"/>
          <w:sz w:val="24"/>
          <w:szCs w:val="24"/>
        </w:rPr>
      </w:pPr>
      <w:r>
        <w:rPr>
          <w:rFonts w:hint="eastAsia" w:hAnsi="宋体"/>
          <w:color w:val="000000"/>
          <w:sz w:val="24"/>
          <w:szCs w:val="24"/>
        </w:rPr>
        <w:t>（4）保险费：根据调查，保险费金额确定为建筑物重置价格的0.2%。</w:t>
      </w:r>
    </w:p>
    <w:p>
      <w:pPr>
        <w:spacing w:line="360" w:lineRule="auto"/>
        <w:ind w:firstLine="600" w:firstLineChars="250"/>
        <w:rPr>
          <w:rFonts w:hAnsi="宋体"/>
          <w:color w:val="000000"/>
          <w:sz w:val="24"/>
          <w:szCs w:val="24"/>
        </w:rPr>
      </w:pPr>
      <w:r>
        <w:rPr>
          <w:rFonts w:hint="eastAsia" w:hAnsi="宋体"/>
          <w:color w:val="000000"/>
          <w:sz w:val="24"/>
          <w:szCs w:val="24"/>
        </w:rPr>
        <w:t xml:space="preserve">        保险费=2000×0.02%=4元</w:t>
      </w:r>
    </w:p>
    <w:p>
      <w:pPr>
        <w:spacing w:line="360" w:lineRule="auto"/>
        <w:ind w:firstLine="600" w:firstLineChars="250"/>
        <w:rPr>
          <w:rFonts w:hAnsi="宋体"/>
          <w:color w:val="000000"/>
          <w:sz w:val="24"/>
          <w:szCs w:val="24"/>
        </w:rPr>
      </w:pPr>
      <w:r>
        <w:rPr>
          <w:rFonts w:hint="eastAsia" w:hAnsi="宋体"/>
          <w:color w:val="000000"/>
          <w:sz w:val="24"/>
          <w:szCs w:val="24"/>
        </w:rPr>
        <w:t xml:space="preserve">     　 年总费用合计=7.06+40+40.76+4</w:t>
      </w:r>
      <w:r>
        <w:rPr>
          <w:rFonts w:hAnsi="宋体"/>
          <w:color w:val="000000"/>
          <w:sz w:val="24"/>
          <w:szCs w:val="24"/>
        </w:rPr>
        <w:t>=</w:t>
      </w:r>
      <w:r>
        <w:rPr>
          <w:rFonts w:hint="eastAsia" w:hAnsi="宋体"/>
          <w:color w:val="000000"/>
          <w:sz w:val="24"/>
          <w:szCs w:val="24"/>
        </w:rPr>
        <w:t>91.82元/年</w:t>
      </w:r>
    </w:p>
    <w:p>
      <w:pPr>
        <w:spacing w:line="360" w:lineRule="auto"/>
        <w:ind w:firstLine="600" w:firstLineChars="250"/>
        <w:rPr>
          <w:rFonts w:hAnsi="宋体"/>
          <w:color w:val="000000"/>
          <w:sz w:val="24"/>
          <w:szCs w:val="24"/>
        </w:rPr>
      </w:pPr>
      <w:r>
        <w:rPr>
          <w:rFonts w:hint="eastAsia" w:hAnsi="宋体"/>
          <w:color w:val="000000"/>
          <w:sz w:val="24"/>
          <w:szCs w:val="24"/>
        </w:rPr>
        <w:t xml:space="preserve"> C、年净收益</w:t>
      </w:r>
    </w:p>
    <w:p>
      <w:pPr>
        <w:spacing w:line="360" w:lineRule="auto"/>
        <w:ind w:firstLine="600" w:firstLineChars="250"/>
        <w:rPr>
          <w:rFonts w:hAnsi="宋体"/>
          <w:color w:val="000000"/>
          <w:sz w:val="24"/>
          <w:szCs w:val="24"/>
        </w:rPr>
      </w:pPr>
      <w:r>
        <w:rPr>
          <w:rFonts w:hint="eastAsia" w:hAnsi="宋体"/>
          <w:color w:val="000000"/>
          <w:sz w:val="24"/>
          <w:szCs w:val="24"/>
        </w:rPr>
        <w:t xml:space="preserve">       年净收益=年有效毛收入-年运营费用</w:t>
      </w:r>
    </w:p>
    <w:p>
      <w:pPr>
        <w:spacing w:line="360" w:lineRule="auto"/>
        <w:ind w:firstLine="600" w:firstLineChars="250"/>
        <w:rPr>
          <w:rFonts w:hAnsi="宋体"/>
          <w:color w:val="000000"/>
          <w:sz w:val="24"/>
          <w:szCs w:val="24"/>
        </w:rPr>
      </w:pPr>
      <w:r>
        <w:rPr>
          <w:rFonts w:hint="eastAsia" w:hAnsi="宋体"/>
          <w:color w:val="000000"/>
          <w:sz w:val="24"/>
          <w:szCs w:val="24"/>
        </w:rPr>
        <w:t xml:space="preserve">               =235.20-91.82</w:t>
      </w:r>
    </w:p>
    <w:p>
      <w:pPr>
        <w:spacing w:line="360" w:lineRule="auto"/>
        <w:ind w:firstLine="600" w:firstLineChars="250"/>
        <w:rPr>
          <w:rFonts w:hAnsi="宋体"/>
          <w:color w:val="000000"/>
          <w:sz w:val="24"/>
          <w:szCs w:val="24"/>
        </w:rPr>
      </w:pPr>
      <w:r>
        <w:rPr>
          <w:rFonts w:hint="eastAsia" w:hAnsi="宋体"/>
          <w:color w:val="000000"/>
          <w:sz w:val="24"/>
          <w:szCs w:val="24"/>
        </w:rPr>
        <w:t xml:space="preserve">               =143.38元/年   </w:t>
      </w:r>
    </w:p>
    <w:p>
      <w:pPr>
        <w:spacing w:line="360" w:lineRule="auto"/>
        <w:ind w:firstLine="600" w:firstLineChars="250"/>
        <w:rPr>
          <w:rFonts w:hAnsi="宋体"/>
          <w:color w:val="000000"/>
          <w:sz w:val="24"/>
          <w:szCs w:val="24"/>
        </w:rPr>
      </w:pPr>
      <w:r>
        <w:rPr>
          <w:rFonts w:hint="eastAsia" w:hAnsi="宋体"/>
          <w:color w:val="000000"/>
          <w:sz w:val="24"/>
          <w:szCs w:val="24"/>
        </w:rPr>
        <w:t xml:space="preserve"> D、投资报酬率</w:t>
      </w:r>
    </w:p>
    <w:p>
      <w:pPr>
        <w:spacing w:line="360" w:lineRule="auto"/>
        <w:ind w:firstLine="600" w:firstLineChars="250"/>
        <w:rPr>
          <w:rFonts w:hAnsi="宋体"/>
          <w:color w:val="000000"/>
          <w:sz w:val="24"/>
          <w:szCs w:val="24"/>
        </w:rPr>
      </w:pPr>
      <w:r>
        <w:rPr>
          <w:rFonts w:hint="eastAsia" w:hAnsi="宋体"/>
          <w:color w:val="000000"/>
          <w:sz w:val="24"/>
          <w:szCs w:val="24"/>
        </w:rPr>
        <w:t xml:space="preserve">    房地产投资报酬率=安全利率+房地产风险调整值</w:t>
      </w:r>
    </w:p>
    <w:p>
      <w:pPr>
        <w:spacing w:line="360" w:lineRule="auto"/>
        <w:ind w:firstLine="600" w:firstLineChars="250"/>
        <w:rPr>
          <w:rFonts w:hAnsi="宋体"/>
          <w:color w:val="000000"/>
          <w:sz w:val="24"/>
          <w:szCs w:val="24"/>
        </w:rPr>
      </w:pPr>
      <w:r>
        <w:rPr>
          <w:rFonts w:hint="eastAsia" w:hAnsi="宋体"/>
          <w:color w:val="000000"/>
          <w:sz w:val="24"/>
          <w:szCs w:val="24"/>
        </w:rPr>
        <w:t xml:space="preserve">                    =1.5%+3</w:t>
      </w:r>
      <w:r>
        <w:rPr>
          <w:rFonts w:hAnsi="宋体"/>
          <w:color w:val="000000"/>
          <w:sz w:val="24"/>
          <w:szCs w:val="24"/>
        </w:rPr>
        <w:t>.5</w:t>
      </w:r>
      <w:r>
        <w:rPr>
          <w:rFonts w:hint="eastAsia" w:hAnsi="宋体"/>
          <w:color w:val="000000"/>
          <w:sz w:val="24"/>
          <w:szCs w:val="24"/>
        </w:rPr>
        <w:t>%=5%</w:t>
      </w:r>
    </w:p>
    <w:p>
      <w:pPr>
        <w:spacing w:line="360" w:lineRule="auto"/>
        <w:ind w:firstLine="720" w:firstLineChars="300"/>
        <w:rPr>
          <w:rFonts w:hAnsi="宋体"/>
          <w:color w:val="000000"/>
          <w:sz w:val="24"/>
          <w:szCs w:val="24"/>
        </w:rPr>
      </w:pPr>
      <w:r>
        <w:rPr>
          <w:rFonts w:hint="eastAsia" w:hAnsi="宋体"/>
          <w:color w:val="000000"/>
          <w:sz w:val="24"/>
          <w:szCs w:val="24"/>
        </w:rPr>
        <w:t>E、收益年限的确定</w:t>
      </w:r>
      <w:r>
        <w:rPr>
          <w:rFonts w:hint="eastAsia" w:hAnsi="宋体"/>
          <w:color w:val="000000"/>
          <w:sz w:val="24"/>
          <w:szCs w:val="24"/>
        </w:rPr>
        <w:tab/>
      </w:r>
      <w:r>
        <w:rPr>
          <w:rFonts w:hint="eastAsia" w:hAnsi="宋体"/>
          <w:color w:val="000000"/>
          <w:sz w:val="24"/>
          <w:szCs w:val="24"/>
        </w:rPr>
        <w:t xml:space="preserve"> </w:t>
      </w:r>
    </w:p>
    <w:p>
      <w:pPr>
        <w:spacing w:line="360" w:lineRule="auto"/>
        <w:ind w:firstLine="600" w:firstLineChars="250"/>
        <w:rPr>
          <w:rFonts w:hAnsi="宋体"/>
          <w:color w:val="000000"/>
          <w:sz w:val="24"/>
          <w:szCs w:val="24"/>
        </w:rPr>
      </w:pPr>
      <w:r>
        <w:rPr>
          <w:rFonts w:hint="eastAsia" w:hAnsi="宋体"/>
          <w:color w:val="000000"/>
          <w:sz w:val="24"/>
          <w:szCs w:val="24"/>
        </w:rPr>
        <w:t xml:space="preserve">   由于委托方未提供委估对象《国有土地使用权证》，本次评估假设该房屋土地使用权类型为出让，土地年限与现场勘查建成年限一致（建成于2013年），剩余使用年期为35年，房地产投资报酬率为5%，年增长率为2%。</w:t>
      </w:r>
    </w:p>
    <w:p>
      <w:pPr>
        <w:spacing w:line="360" w:lineRule="auto"/>
        <w:ind w:firstLine="720" w:firstLineChars="300"/>
        <w:rPr>
          <w:rFonts w:hAnsi="宋体"/>
          <w:color w:val="000000"/>
          <w:sz w:val="24"/>
          <w:szCs w:val="24"/>
        </w:rPr>
      </w:pPr>
      <w:r>
        <w:rPr>
          <w:rFonts w:hint="eastAsia" w:hAnsi="宋体"/>
          <w:color w:val="000000"/>
          <w:sz w:val="24"/>
          <w:szCs w:val="24"/>
        </w:rPr>
        <w:t xml:space="preserve">F、计算房地产价格 </w:t>
      </w:r>
    </w:p>
    <w:p>
      <w:pPr>
        <w:spacing w:line="360" w:lineRule="auto"/>
        <w:ind w:firstLine="600" w:firstLineChars="250"/>
        <w:rPr>
          <w:rFonts w:hAnsi="宋体"/>
          <w:color w:val="000000"/>
          <w:sz w:val="24"/>
          <w:szCs w:val="24"/>
        </w:rPr>
      </w:pPr>
      <w:r>
        <w:rPr>
          <w:rFonts w:hint="eastAsia" w:hAnsi="宋体"/>
          <w:color w:val="000000"/>
          <w:sz w:val="24"/>
          <w:szCs w:val="24"/>
        </w:rPr>
        <w:t xml:space="preserve">     房地产单价</w:t>
      </w:r>
      <w:r>
        <w:rPr>
          <w:rFonts w:hint="eastAsia" w:hAnsi="宋体"/>
          <w:sz w:val="24"/>
          <w:szCs w:val="24"/>
        </w:rPr>
        <w:t>Vn=a÷(r-g)×[1-(1+g)</w:t>
      </w:r>
      <w:r>
        <w:rPr>
          <w:rFonts w:hint="eastAsia" w:hAnsi="宋体"/>
          <w:sz w:val="24"/>
          <w:szCs w:val="24"/>
          <w:vertAlign w:val="superscript"/>
        </w:rPr>
        <w:t>n</w:t>
      </w:r>
      <w:r>
        <w:rPr>
          <w:rFonts w:hint="eastAsia" w:hAnsi="宋体"/>
          <w:sz w:val="24"/>
          <w:szCs w:val="24"/>
        </w:rPr>
        <w:t>/(1+r)</w:t>
      </w:r>
      <w:r>
        <w:rPr>
          <w:rFonts w:hint="eastAsia" w:hAnsi="宋体"/>
          <w:sz w:val="24"/>
          <w:szCs w:val="24"/>
          <w:vertAlign w:val="superscript"/>
        </w:rPr>
        <w:t>n</w:t>
      </w:r>
      <w:r>
        <w:rPr>
          <w:rFonts w:hint="eastAsia" w:hAnsi="宋体"/>
          <w:sz w:val="24"/>
          <w:szCs w:val="24"/>
        </w:rPr>
        <w:t>]</w:t>
      </w:r>
      <w:r>
        <w:rPr>
          <w:rFonts w:hint="eastAsia" w:hAnsi="宋体"/>
          <w:color w:val="000000"/>
          <w:sz w:val="24"/>
          <w:szCs w:val="24"/>
        </w:rPr>
        <w:t xml:space="preserve">                 </w:t>
      </w:r>
    </w:p>
    <w:p>
      <w:pPr>
        <w:spacing w:line="360" w:lineRule="auto"/>
        <w:ind w:firstLine="2520" w:firstLineChars="1050"/>
        <w:rPr>
          <w:rFonts w:hAnsi="宋体"/>
          <w:color w:val="000000"/>
          <w:sz w:val="24"/>
          <w:szCs w:val="24"/>
        </w:rPr>
      </w:pPr>
      <w:r>
        <w:rPr>
          <w:rFonts w:hint="eastAsia" w:hAnsi="宋体"/>
          <w:color w:val="000000"/>
          <w:sz w:val="24"/>
          <w:szCs w:val="24"/>
        </w:rPr>
        <w:t xml:space="preserve"> =235.20÷</w:t>
      </w:r>
      <w:r>
        <w:rPr>
          <w:rFonts w:hAnsi="宋体"/>
          <w:color w:val="000000"/>
          <w:sz w:val="24"/>
          <w:szCs w:val="24"/>
        </w:rPr>
        <w:t>(</w:t>
      </w:r>
      <w:r>
        <w:rPr>
          <w:rFonts w:hint="eastAsia" w:hAnsi="宋体"/>
          <w:color w:val="000000"/>
          <w:sz w:val="24"/>
          <w:szCs w:val="24"/>
        </w:rPr>
        <w:t>5%</w:t>
      </w:r>
      <w:r>
        <w:rPr>
          <w:rFonts w:hAnsi="宋体"/>
          <w:color w:val="000000"/>
          <w:sz w:val="24"/>
          <w:szCs w:val="24"/>
        </w:rPr>
        <w:t>-</w:t>
      </w:r>
      <w:r>
        <w:rPr>
          <w:rFonts w:hint="eastAsia" w:hAnsi="宋体"/>
          <w:color w:val="000000"/>
          <w:sz w:val="24"/>
          <w:szCs w:val="24"/>
        </w:rPr>
        <w:t>2%</w:t>
      </w:r>
      <w:r>
        <w:rPr>
          <w:rFonts w:hAnsi="宋体"/>
          <w:color w:val="000000"/>
          <w:sz w:val="24"/>
          <w:szCs w:val="24"/>
        </w:rPr>
        <w:t>)</w:t>
      </w:r>
      <w:r>
        <w:rPr>
          <w:rFonts w:hint="eastAsia" w:hAnsi="宋体"/>
          <w:color w:val="000000"/>
          <w:sz w:val="24"/>
          <w:szCs w:val="24"/>
        </w:rPr>
        <w:t>×[1-（1+2%）</w:t>
      </w:r>
      <w:r>
        <w:rPr>
          <w:rFonts w:hint="eastAsia" w:hAnsi="宋体"/>
          <w:color w:val="000000"/>
          <w:sz w:val="24"/>
          <w:szCs w:val="24"/>
          <w:vertAlign w:val="superscript"/>
        </w:rPr>
        <w:t>35</w:t>
      </w:r>
      <w:r>
        <w:rPr>
          <w:rFonts w:hint="eastAsia" w:hAnsi="宋体"/>
          <w:color w:val="000000"/>
          <w:sz w:val="24"/>
          <w:szCs w:val="24"/>
        </w:rPr>
        <w:t>/(1+5%)</w:t>
      </w:r>
      <w:r>
        <w:rPr>
          <w:rFonts w:hint="eastAsia" w:hAnsi="宋体"/>
          <w:color w:val="000000"/>
          <w:sz w:val="24"/>
          <w:szCs w:val="24"/>
          <w:vertAlign w:val="superscript"/>
        </w:rPr>
        <w:t>35</w:t>
      </w:r>
      <w:r>
        <w:rPr>
          <w:rFonts w:hint="eastAsia" w:hAnsi="宋体"/>
          <w:color w:val="000000"/>
          <w:sz w:val="24"/>
          <w:szCs w:val="24"/>
        </w:rPr>
        <w:t>]</w:t>
      </w:r>
    </w:p>
    <w:p>
      <w:pPr>
        <w:spacing w:line="360" w:lineRule="auto"/>
        <w:ind w:firstLine="600" w:firstLineChars="250"/>
        <w:rPr>
          <w:rFonts w:hAnsi="宋体"/>
          <w:color w:val="000000"/>
          <w:sz w:val="24"/>
          <w:szCs w:val="24"/>
        </w:rPr>
      </w:pPr>
      <w:r>
        <w:rPr>
          <w:rFonts w:hint="eastAsia" w:hAnsi="宋体"/>
          <w:color w:val="000000"/>
          <w:sz w:val="24"/>
          <w:szCs w:val="24"/>
        </w:rPr>
        <w:t xml:space="preserve">                  =3</w:t>
      </w:r>
      <w:r>
        <w:rPr>
          <w:rFonts w:hAnsi="宋体"/>
          <w:color w:val="000000"/>
          <w:sz w:val="24"/>
          <w:szCs w:val="24"/>
        </w:rPr>
        <w:t>,</w:t>
      </w:r>
      <w:r>
        <w:rPr>
          <w:rFonts w:hint="eastAsia" w:hAnsi="宋体"/>
          <w:color w:val="000000"/>
          <w:sz w:val="24"/>
          <w:szCs w:val="24"/>
        </w:rPr>
        <w:t>047.00元/平方米(取整数)</w:t>
      </w:r>
    </w:p>
    <w:p>
      <w:pPr>
        <w:spacing w:line="360" w:lineRule="auto"/>
        <w:ind w:firstLine="480" w:firstLineChars="200"/>
        <w:rPr>
          <w:rFonts w:hAnsi="宋体"/>
          <w:color w:val="000000"/>
          <w:sz w:val="24"/>
          <w:szCs w:val="24"/>
        </w:rPr>
      </w:pPr>
      <w:r>
        <w:rPr>
          <w:rFonts w:hint="eastAsia" w:hAnsi="宋体"/>
          <w:color w:val="000000"/>
          <w:sz w:val="24"/>
          <w:szCs w:val="24"/>
        </w:rPr>
        <w:t xml:space="preserve"> </w:t>
      </w:r>
      <w:r>
        <w:rPr>
          <w:rFonts w:hint="eastAsia" w:hAnsi="宋体"/>
          <w:sz w:val="24"/>
          <w:szCs w:val="24"/>
        </w:rPr>
        <w:t>奎屯市南环西路77幢17号</w:t>
      </w:r>
      <w:r>
        <w:rPr>
          <w:rFonts w:hint="eastAsia" w:hAnsi="宋体"/>
          <w:color w:val="000000"/>
          <w:sz w:val="24"/>
          <w:szCs w:val="24"/>
        </w:rPr>
        <w:t>房地产评估总价值=3</w:t>
      </w:r>
      <w:r>
        <w:rPr>
          <w:rFonts w:hAnsi="宋体"/>
          <w:color w:val="000000"/>
          <w:sz w:val="24"/>
          <w:szCs w:val="24"/>
        </w:rPr>
        <w:t>,</w:t>
      </w:r>
      <w:r>
        <w:rPr>
          <w:rFonts w:hint="eastAsia" w:hAnsi="宋体"/>
          <w:color w:val="000000"/>
          <w:sz w:val="24"/>
          <w:szCs w:val="24"/>
        </w:rPr>
        <w:t>047×117.43</w:t>
      </w:r>
    </w:p>
    <w:p>
      <w:pPr>
        <w:spacing w:line="360" w:lineRule="auto"/>
        <w:ind w:firstLine="600" w:firstLineChars="250"/>
        <w:rPr>
          <w:rFonts w:hAnsi="宋体"/>
          <w:color w:val="000000"/>
          <w:sz w:val="24"/>
          <w:szCs w:val="24"/>
        </w:rPr>
      </w:pPr>
      <w:r>
        <w:rPr>
          <w:rFonts w:hint="eastAsia" w:hAnsi="宋体"/>
          <w:color w:val="000000"/>
          <w:sz w:val="24"/>
          <w:szCs w:val="24"/>
        </w:rPr>
        <w:t xml:space="preserve">                  </w:t>
      </w:r>
      <w:r>
        <w:rPr>
          <w:rFonts w:hAnsi="宋体"/>
          <w:color w:val="000000"/>
          <w:sz w:val="24"/>
          <w:szCs w:val="24"/>
        </w:rPr>
        <w:t xml:space="preserve">  </w:t>
      </w:r>
      <w:r>
        <w:rPr>
          <w:rFonts w:hint="eastAsia" w:hAnsi="宋体"/>
          <w:color w:val="000000"/>
          <w:sz w:val="24"/>
          <w:szCs w:val="24"/>
        </w:rPr>
        <w:t xml:space="preserve"> =357</w:t>
      </w:r>
      <w:r>
        <w:rPr>
          <w:rFonts w:hAnsi="宋体"/>
          <w:color w:val="000000"/>
          <w:sz w:val="24"/>
          <w:szCs w:val="24"/>
        </w:rPr>
        <w:t>,</w:t>
      </w:r>
      <w:r>
        <w:rPr>
          <w:rFonts w:hint="eastAsia" w:hAnsi="宋体"/>
          <w:color w:val="000000"/>
          <w:sz w:val="24"/>
          <w:szCs w:val="24"/>
        </w:rPr>
        <w:t>810</w:t>
      </w:r>
      <w:r>
        <w:rPr>
          <w:rFonts w:hAnsi="宋体"/>
          <w:color w:val="000000"/>
          <w:sz w:val="24"/>
          <w:szCs w:val="24"/>
        </w:rPr>
        <w:t>.00</w:t>
      </w:r>
      <w:r>
        <w:rPr>
          <w:rFonts w:hint="eastAsia" w:hAnsi="宋体"/>
          <w:color w:val="000000"/>
          <w:sz w:val="24"/>
          <w:szCs w:val="24"/>
        </w:rPr>
        <w:t xml:space="preserve">元(取整数) </w:t>
      </w:r>
    </w:p>
    <w:p>
      <w:pPr>
        <w:snapToGrid w:val="0"/>
        <w:spacing w:line="360" w:lineRule="auto"/>
        <w:ind w:firstLine="482" w:firstLineChars="200"/>
        <w:rPr>
          <w:rFonts w:hAnsi="宋体"/>
          <w:b/>
          <w:bCs/>
          <w:sz w:val="24"/>
        </w:rPr>
      </w:pPr>
    </w:p>
    <w:p>
      <w:pPr>
        <w:snapToGrid w:val="0"/>
        <w:spacing w:line="360" w:lineRule="auto"/>
        <w:ind w:firstLine="480" w:firstLineChars="200"/>
        <w:rPr>
          <w:rFonts w:hAnsi="宋体"/>
          <w:sz w:val="24"/>
          <w:szCs w:val="24"/>
        </w:rPr>
      </w:pPr>
      <w:r>
        <w:rPr>
          <w:rFonts w:hint="eastAsia" w:hAnsi="宋体"/>
          <w:bCs/>
          <w:sz w:val="24"/>
        </w:rPr>
        <w:t>案例三：</w:t>
      </w:r>
      <w:r>
        <w:rPr>
          <w:rFonts w:hint="eastAsia" w:hAnsi="宋体"/>
          <w:sz w:val="24"/>
          <w:szCs w:val="24"/>
        </w:rPr>
        <w:t>评估对象中奎屯市南环西路99幢13号商铺，委托方未提供房屋所有权证及国有土地使用权证，根据委托方提供的《查档证明》了解，奎屯市南环西路99幢13号商铺所有权人为奎屯市鑫盛达小额贷款有限公司，备案合同号：YS00048601，规划用途为商业服务，建筑面积为87.81㎡。评估对象中奎屯市南环西路77幢17号商铺所在的房屋所占土地属于奎屯市城区土地定级级外地，建于2013年，框架结构东至和丰街，南至南环西路，西至奎阿高速，北至北京西路，共2层，评估对象位于1、2层，奎屯市南环西路99幢13号商铺装修为毛坯房，水、电、暖基本配套设施齐全，目前闲置中。</w:t>
      </w:r>
    </w:p>
    <w:p>
      <w:pPr>
        <w:spacing w:line="360" w:lineRule="auto"/>
        <w:ind w:firstLine="480" w:firstLineChars="200"/>
        <w:rPr>
          <w:rFonts w:hAnsi="宋体"/>
          <w:color w:val="000000"/>
          <w:sz w:val="24"/>
          <w:szCs w:val="24"/>
        </w:rPr>
      </w:pPr>
      <w:r>
        <w:rPr>
          <w:rFonts w:hint="eastAsia" w:hAnsi="宋体"/>
          <w:color w:val="000000"/>
          <w:sz w:val="24"/>
          <w:szCs w:val="24"/>
        </w:rPr>
        <w:t>估价人员对当地同类行业的投资报酬率进行调查，并结合此次估价目的，投资报酬率取5%，其中：无风险收益率为一年期银行存款利率1.5%，风险收益率取3</w:t>
      </w:r>
      <w:r>
        <w:rPr>
          <w:rFonts w:hAnsi="宋体"/>
          <w:color w:val="000000"/>
          <w:sz w:val="24"/>
          <w:szCs w:val="24"/>
        </w:rPr>
        <w:t>.5</w:t>
      </w:r>
      <w:r>
        <w:rPr>
          <w:rFonts w:hint="eastAsia" w:hAnsi="宋体"/>
          <w:color w:val="000000"/>
          <w:sz w:val="24"/>
          <w:szCs w:val="24"/>
        </w:rPr>
        <w:t>%。评估对象为商铺，根据评估人员对周边市场及租金的调查，结合评估对象所处地理位置、周边市场繁华程度，取与评估对象同一地段、同一供求圈，类似租赁房产的社会平均租金水平，确定评估对象对外租金为216元/平方米/年，随着奎屯市近几年内房地产业的发展趋势和估价对象所处的区位，假设该房空置损失为2%，考虑到近年来本市经济发展较快，假设其未来每年纯收益增长率为2%。</w:t>
      </w:r>
    </w:p>
    <w:p>
      <w:pPr>
        <w:numPr>
          <w:ilvl w:val="0"/>
          <w:numId w:val="1"/>
        </w:numPr>
        <w:spacing w:line="360" w:lineRule="auto"/>
        <w:rPr>
          <w:rFonts w:hAnsi="宋体"/>
          <w:color w:val="000000"/>
          <w:sz w:val="24"/>
          <w:szCs w:val="24"/>
        </w:rPr>
      </w:pPr>
      <w:r>
        <w:rPr>
          <w:rFonts w:hint="eastAsia" w:hAnsi="宋体"/>
          <w:color w:val="000000"/>
          <w:sz w:val="24"/>
          <w:szCs w:val="24"/>
        </w:rPr>
        <w:t>估价对象年有效毛收入</w:t>
      </w:r>
    </w:p>
    <w:p>
      <w:pPr>
        <w:spacing w:line="360" w:lineRule="auto"/>
        <w:ind w:left="479" w:leftChars="141" w:firstLine="120" w:firstLineChars="50"/>
        <w:rPr>
          <w:rFonts w:hAnsi="宋体"/>
          <w:color w:val="000000"/>
          <w:sz w:val="24"/>
          <w:szCs w:val="24"/>
        </w:rPr>
      </w:pPr>
      <w:r>
        <w:rPr>
          <w:rFonts w:hint="eastAsia" w:hAnsi="宋体"/>
          <w:color w:val="000000"/>
          <w:sz w:val="24"/>
          <w:szCs w:val="24"/>
        </w:rPr>
        <w:t>年有效毛收入=年潜在毛收入×（1-租金损失率）</w:t>
      </w:r>
    </w:p>
    <w:p>
      <w:pPr>
        <w:spacing w:line="360" w:lineRule="auto"/>
        <w:ind w:firstLine="600" w:firstLineChars="250"/>
        <w:rPr>
          <w:rFonts w:hAnsi="宋体"/>
          <w:color w:val="000000"/>
          <w:sz w:val="24"/>
          <w:szCs w:val="24"/>
        </w:rPr>
      </w:pPr>
      <w:r>
        <w:rPr>
          <w:rFonts w:hint="eastAsia" w:hAnsi="宋体"/>
          <w:color w:val="000000"/>
          <w:sz w:val="24"/>
          <w:szCs w:val="24"/>
        </w:rPr>
        <w:t xml:space="preserve">            =216元/平方米/年×（1-2%）</w:t>
      </w:r>
    </w:p>
    <w:p>
      <w:pPr>
        <w:spacing w:line="360" w:lineRule="auto"/>
        <w:ind w:firstLine="600" w:firstLineChars="250"/>
        <w:rPr>
          <w:rFonts w:hAnsi="宋体"/>
          <w:color w:val="000000"/>
          <w:sz w:val="24"/>
          <w:szCs w:val="24"/>
        </w:rPr>
      </w:pPr>
      <w:r>
        <w:rPr>
          <w:rFonts w:hint="eastAsia" w:hAnsi="宋体"/>
          <w:color w:val="000000"/>
          <w:sz w:val="24"/>
          <w:szCs w:val="24"/>
        </w:rPr>
        <w:t xml:space="preserve">            =211.68元</w:t>
      </w:r>
    </w:p>
    <w:p>
      <w:pPr>
        <w:spacing w:line="360" w:lineRule="auto"/>
        <w:ind w:firstLine="480" w:firstLineChars="200"/>
        <w:rPr>
          <w:rFonts w:hAnsi="宋体"/>
          <w:color w:val="000000"/>
          <w:sz w:val="24"/>
          <w:szCs w:val="24"/>
        </w:rPr>
      </w:pPr>
      <w:r>
        <w:rPr>
          <w:rFonts w:hint="eastAsia" w:hAnsi="宋体"/>
          <w:color w:val="000000"/>
          <w:sz w:val="24"/>
          <w:szCs w:val="24"/>
        </w:rPr>
        <w:t>B、年运营费用</w:t>
      </w:r>
    </w:p>
    <w:p>
      <w:pPr>
        <w:numPr>
          <w:ilvl w:val="0"/>
          <w:numId w:val="2"/>
        </w:numPr>
        <w:spacing w:line="360" w:lineRule="auto"/>
        <w:ind w:firstLine="600" w:firstLineChars="250"/>
        <w:rPr>
          <w:rFonts w:hAnsi="宋体"/>
          <w:color w:val="000000"/>
          <w:sz w:val="24"/>
          <w:szCs w:val="24"/>
        </w:rPr>
      </w:pPr>
      <w:r>
        <w:rPr>
          <w:rFonts w:hint="eastAsia" w:hAnsi="宋体"/>
          <w:color w:val="000000"/>
          <w:sz w:val="24"/>
          <w:szCs w:val="24"/>
        </w:rPr>
        <w:t>管理费：按有效毛收入的</w:t>
      </w:r>
      <w:r>
        <w:rPr>
          <w:rFonts w:hAnsi="宋体"/>
          <w:color w:val="000000"/>
          <w:sz w:val="24"/>
          <w:szCs w:val="24"/>
        </w:rPr>
        <w:t>3</w:t>
      </w:r>
      <w:r>
        <w:rPr>
          <w:rFonts w:hint="eastAsia" w:hAnsi="宋体"/>
          <w:color w:val="000000"/>
          <w:sz w:val="24"/>
          <w:szCs w:val="24"/>
        </w:rPr>
        <w:t>%计算。</w:t>
      </w:r>
    </w:p>
    <w:p>
      <w:pPr>
        <w:spacing w:line="360" w:lineRule="auto"/>
        <w:ind w:firstLine="600" w:firstLineChars="250"/>
        <w:rPr>
          <w:rFonts w:hAnsi="宋体"/>
          <w:color w:val="000000"/>
          <w:sz w:val="24"/>
          <w:szCs w:val="24"/>
        </w:rPr>
      </w:pPr>
      <w:r>
        <w:rPr>
          <w:rFonts w:hint="eastAsia" w:hAnsi="宋体"/>
          <w:color w:val="000000"/>
          <w:sz w:val="24"/>
          <w:szCs w:val="24"/>
        </w:rPr>
        <w:t xml:space="preserve">       管理费=211.68×</w:t>
      </w:r>
      <w:r>
        <w:rPr>
          <w:rFonts w:hAnsi="宋体"/>
          <w:color w:val="000000"/>
          <w:sz w:val="24"/>
          <w:szCs w:val="24"/>
        </w:rPr>
        <w:t>3</w:t>
      </w:r>
      <w:r>
        <w:rPr>
          <w:rFonts w:hint="eastAsia" w:hAnsi="宋体"/>
          <w:color w:val="000000"/>
          <w:sz w:val="24"/>
          <w:szCs w:val="24"/>
        </w:rPr>
        <w:t>%=6.35元</w:t>
      </w:r>
    </w:p>
    <w:p>
      <w:pPr>
        <w:spacing w:line="360" w:lineRule="auto"/>
        <w:ind w:firstLine="600" w:firstLineChars="250"/>
        <w:rPr>
          <w:rFonts w:hAnsi="宋体"/>
          <w:color w:val="000000"/>
          <w:sz w:val="24"/>
          <w:szCs w:val="24"/>
        </w:rPr>
      </w:pPr>
      <w:r>
        <w:rPr>
          <w:rFonts w:hint="eastAsia" w:hAnsi="宋体"/>
          <w:color w:val="000000"/>
          <w:sz w:val="24"/>
          <w:szCs w:val="24"/>
        </w:rPr>
        <w:t>（2）维修费：根据调查，混合结构多层建筑物重置价为</w:t>
      </w:r>
      <w:r>
        <w:rPr>
          <w:rFonts w:hint="eastAsia" w:hAnsi="宋体"/>
          <w:sz w:val="24"/>
          <w:szCs w:val="24"/>
        </w:rPr>
        <w:t>2000元</w:t>
      </w:r>
      <w:r>
        <w:rPr>
          <w:rFonts w:hint="eastAsia" w:hAnsi="宋体"/>
          <w:color w:val="000000"/>
          <w:sz w:val="24"/>
          <w:szCs w:val="24"/>
        </w:rPr>
        <w:t>/平方米，按建筑物重置价格的</w:t>
      </w:r>
      <w:r>
        <w:rPr>
          <w:rFonts w:hAnsi="宋体"/>
          <w:color w:val="000000"/>
          <w:sz w:val="24"/>
          <w:szCs w:val="24"/>
        </w:rPr>
        <w:t>2</w:t>
      </w:r>
      <w:r>
        <w:rPr>
          <w:rFonts w:hint="eastAsia" w:hAnsi="宋体"/>
          <w:color w:val="000000"/>
          <w:sz w:val="24"/>
          <w:szCs w:val="24"/>
        </w:rPr>
        <w:t>%计算。</w:t>
      </w:r>
    </w:p>
    <w:p>
      <w:pPr>
        <w:spacing w:line="360" w:lineRule="auto"/>
        <w:ind w:firstLine="600" w:firstLineChars="250"/>
        <w:rPr>
          <w:rFonts w:hAnsi="宋体"/>
          <w:color w:val="000000"/>
          <w:sz w:val="24"/>
          <w:szCs w:val="24"/>
        </w:rPr>
      </w:pPr>
      <w:r>
        <w:rPr>
          <w:rFonts w:hint="eastAsia" w:hAnsi="宋体"/>
          <w:color w:val="000000"/>
          <w:sz w:val="24"/>
          <w:szCs w:val="24"/>
        </w:rPr>
        <w:t xml:space="preserve">       维修费=2000×</w:t>
      </w: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w:t>
      </w:r>
      <w:r>
        <w:rPr>
          <w:rFonts w:hint="eastAsia" w:hAnsi="宋体"/>
          <w:color w:val="000000"/>
          <w:sz w:val="24"/>
          <w:szCs w:val="24"/>
        </w:rPr>
        <w:t>=40元</w:t>
      </w:r>
    </w:p>
    <w:p>
      <w:pPr>
        <w:spacing w:line="360" w:lineRule="auto"/>
        <w:ind w:firstLine="600" w:firstLineChars="250"/>
        <w:rPr>
          <w:rFonts w:hAnsi="宋体"/>
          <w:color w:val="000000"/>
          <w:sz w:val="24"/>
          <w:szCs w:val="24"/>
        </w:rPr>
      </w:pPr>
      <w:r>
        <w:rPr>
          <w:rFonts w:hint="eastAsia" w:hAnsi="宋体"/>
          <w:color w:val="000000"/>
          <w:sz w:val="24"/>
          <w:szCs w:val="24"/>
        </w:rPr>
        <w:t>（3）税金：租赁房屋的税金为房产税、增值税及其附加，为年有效毛收入的17.</w:t>
      </w:r>
      <w:r>
        <w:rPr>
          <w:rFonts w:hAnsi="宋体"/>
          <w:color w:val="000000"/>
          <w:sz w:val="24"/>
          <w:szCs w:val="24"/>
        </w:rPr>
        <w:t>33</w:t>
      </w:r>
      <w:r>
        <w:rPr>
          <w:rFonts w:hint="eastAsia" w:hAnsi="宋体"/>
          <w:color w:val="000000"/>
          <w:sz w:val="24"/>
          <w:szCs w:val="24"/>
        </w:rPr>
        <w:t>%。</w:t>
      </w:r>
    </w:p>
    <w:p>
      <w:pPr>
        <w:spacing w:line="360" w:lineRule="auto"/>
        <w:ind w:firstLine="600" w:firstLineChars="250"/>
        <w:rPr>
          <w:rFonts w:hAnsi="宋体"/>
          <w:color w:val="000000"/>
          <w:sz w:val="24"/>
          <w:szCs w:val="24"/>
        </w:rPr>
      </w:pPr>
      <w:r>
        <w:rPr>
          <w:rFonts w:hint="eastAsia" w:hAnsi="宋体"/>
          <w:color w:val="000000"/>
          <w:sz w:val="24"/>
          <w:szCs w:val="24"/>
        </w:rPr>
        <w:t xml:space="preserve">        税金=211.68×17.</w:t>
      </w:r>
      <w:r>
        <w:rPr>
          <w:rFonts w:hAnsi="宋体"/>
          <w:color w:val="000000"/>
          <w:sz w:val="24"/>
          <w:szCs w:val="24"/>
        </w:rPr>
        <w:t>33</w:t>
      </w:r>
      <w:r>
        <w:rPr>
          <w:rFonts w:hint="eastAsia" w:hAnsi="宋体"/>
          <w:color w:val="000000"/>
          <w:sz w:val="24"/>
          <w:szCs w:val="24"/>
        </w:rPr>
        <w:t>%=36.68元</w:t>
      </w:r>
    </w:p>
    <w:p>
      <w:pPr>
        <w:spacing w:line="360" w:lineRule="auto"/>
        <w:ind w:firstLine="600" w:firstLineChars="250"/>
        <w:rPr>
          <w:rFonts w:hAnsi="宋体"/>
          <w:color w:val="000000"/>
          <w:sz w:val="24"/>
          <w:szCs w:val="24"/>
        </w:rPr>
      </w:pPr>
      <w:r>
        <w:rPr>
          <w:rFonts w:hint="eastAsia" w:hAnsi="宋体"/>
          <w:color w:val="000000"/>
          <w:sz w:val="24"/>
          <w:szCs w:val="24"/>
        </w:rPr>
        <w:t>（4）保险费：根据调查，保险费金额确定为建筑物重置价格的0.2%。</w:t>
      </w:r>
    </w:p>
    <w:p>
      <w:pPr>
        <w:spacing w:line="360" w:lineRule="auto"/>
        <w:ind w:firstLine="600" w:firstLineChars="250"/>
        <w:rPr>
          <w:rFonts w:hAnsi="宋体"/>
          <w:color w:val="000000"/>
          <w:sz w:val="24"/>
          <w:szCs w:val="24"/>
        </w:rPr>
      </w:pPr>
      <w:r>
        <w:rPr>
          <w:rFonts w:hint="eastAsia" w:hAnsi="宋体"/>
          <w:color w:val="000000"/>
          <w:sz w:val="24"/>
          <w:szCs w:val="24"/>
        </w:rPr>
        <w:t xml:space="preserve">        保险费=2000×0.02%=4元</w:t>
      </w:r>
    </w:p>
    <w:p>
      <w:pPr>
        <w:spacing w:line="360" w:lineRule="auto"/>
        <w:ind w:firstLine="600" w:firstLineChars="250"/>
        <w:rPr>
          <w:rFonts w:hAnsi="宋体"/>
          <w:color w:val="000000"/>
          <w:sz w:val="24"/>
          <w:szCs w:val="24"/>
        </w:rPr>
      </w:pPr>
      <w:r>
        <w:rPr>
          <w:rFonts w:hint="eastAsia" w:hAnsi="宋体"/>
          <w:color w:val="000000"/>
          <w:sz w:val="24"/>
          <w:szCs w:val="24"/>
        </w:rPr>
        <w:t xml:space="preserve">     　 年总费用合计=6.35+40+36.68+4</w:t>
      </w:r>
      <w:r>
        <w:rPr>
          <w:rFonts w:hAnsi="宋体"/>
          <w:color w:val="000000"/>
          <w:sz w:val="24"/>
          <w:szCs w:val="24"/>
        </w:rPr>
        <w:t>=</w:t>
      </w:r>
      <w:r>
        <w:rPr>
          <w:rFonts w:hint="eastAsia" w:hAnsi="宋体"/>
          <w:color w:val="000000"/>
          <w:sz w:val="24"/>
          <w:szCs w:val="24"/>
        </w:rPr>
        <w:t>87.03元/年</w:t>
      </w:r>
    </w:p>
    <w:p>
      <w:pPr>
        <w:spacing w:line="360" w:lineRule="auto"/>
        <w:ind w:firstLine="600" w:firstLineChars="250"/>
        <w:rPr>
          <w:rFonts w:hAnsi="宋体"/>
          <w:color w:val="000000"/>
          <w:sz w:val="24"/>
          <w:szCs w:val="24"/>
        </w:rPr>
      </w:pPr>
      <w:r>
        <w:rPr>
          <w:rFonts w:hint="eastAsia" w:hAnsi="宋体"/>
          <w:color w:val="000000"/>
          <w:sz w:val="24"/>
          <w:szCs w:val="24"/>
        </w:rPr>
        <w:t xml:space="preserve"> C、年净收益</w:t>
      </w:r>
    </w:p>
    <w:p>
      <w:pPr>
        <w:spacing w:line="360" w:lineRule="auto"/>
        <w:ind w:firstLine="600" w:firstLineChars="250"/>
        <w:rPr>
          <w:rFonts w:hAnsi="宋体"/>
          <w:color w:val="000000"/>
          <w:sz w:val="24"/>
          <w:szCs w:val="24"/>
        </w:rPr>
      </w:pPr>
      <w:r>
        <w:rPr>
          <w:rFonts w:hint="eastAsia" w:hAnsi="宋体"/>
          <w:color w:val="000000"/>
          <w:sz w:val="24"/>
          <w:szCs w:val="24"/>
        </w:rPr>
        <w:t xml:space="preserve">       年净收益=年有效毛收入-年运营费用</w:t>
      </w:r>
    </w:p>
    <w:p>
      <w:pPr>
        <w:spacing w:line="360" w:lineRule="auto"/>
        <w:ind w:firstLine="600" w:firstLineChars="250"/>
        <w:rPr>
          <w:rFonts w:hAnsi="宋体"/>
          <w:color w:val="000000"/>
          <w:sz w:val="24"/>
          <w:szCs w:val="24"/>
        </w:rPr>
      </w:pPr>
      <w:r>
        <w:rPr>
          <w:rFonts w:hint="eastAsia" w:hAnsi="宋体"/>
          <w:color w:val="000000"/>
          <w:sz w:val="24"/>
          <w:szCs w:val="24"/>
        </w:rPr>
        <w:t xml:space="preserve">               =211.68-87.03</w:t>
      </w:r>
    </w:p>
    <w:p>
      <w:pPr>
        <w:spacing w:line="360" w:lineRule="auto"/>
        <w:ind w:firstLine="600" w:firstLineChars="250"/>
        <w:rPr>
          <w:rFonts w:hAnsi="宋体"/>
          <w:color w:val="000000"/>
          <w:sz w:val="24"/>
          <w:szCs w:val="24"/>
        </w:rPr>
      </w:pPr>
      <w:r>
        <w:rPr>
          <w:rFonts w:hint="eastAsia" w:hAnsi="宋体"/>
          <w:color w:val="000000"/>
          <w:sz w:val="24"/>
          <w:szCs w:val="24"/>
        </w:rPr>
        <w:t xml:space="preserve">               =124.65元/年   </w:t>
      </w:r>
    </w:p>
    <w:p>
      <w:pPr>
        <w:spacing w:line="360" w:lineRule="auto"/>
        <w:ind w:firstLine="600" w:firstLineChars="250"/>
        <w:rPr>
          <w:rFonts w:hAnsi="宋体"/>
          <w:color w:val="000000"/>
          <w:sz w:val="24"/>
          <w:szCs w:val="24"/>
        </w:rPr>
      </w:pPr>
      <w:r>
        <w:rPr>
          <w:rFonts w:hint="eastAsia" w:hAnsi="宋体"/>
          <w:color w:val="000000"/>
          <w:sz w:val="24"/>
          <w:szCs w:val="24"/>
        </w:rPr>
        <w:t xml:space="preserve"> D、投资报酬率</w:t>
      </w:r>
    </w:p>
    <w:p>
      <w:pPr>
        <w:spacing w:line="360" w:lineRule="auto"/>
        <w:ind w:firstLine="600" w:firstLineChars="250"/>
        <w:rPr>
          <w:rFonts w:hAnsi="宋体"/>
          <w:color w:val="000000"/>
          <w:sz w:val="24"/>
          <w:szCs w:val="24"/>
        </w:rPr>
      </w:pPr>
      <w:r>
        <w:rPr>
          <w:rFonts w:hint="eastAsia" w:hAnsi="宋体"/>
          <w:color w:val="000000"/>
          <w:sz w:val="24"/>
          <w:szCs w:val="24"/>
        </w:rPr>
        <w:t xml:space="preserve">    房地产投资报酬率=安全利率+房地产风险调整值</w:t>
      </w:r>
    </w:p>
    <w:p>
      <w:pPr>
        <w:spacing w:line="360" w:lineRule="auto"/>
        <w:ind w:firstLine="600" w:firstLineChars="250"/>
        <w:rPr>
          <w:rFonts w:hAnsi="宋体"/>
          <w:color w:val="000000"/>
          <w:sz w:val="24"/>
          <w:szCs w:val="24"/>
        </w:rPr>
      </w:pPr>
      <w:r>
        <w:rPr>
          <w:rFonts w:hint="eastAsia" w:hAnsi="宋体"/>
          <w:color w:val="000000"/>
          <w:sz w:val="24"/>
          <w:szCs w:val="24"/>
        </w:rPr>
        <w:t xml:space="preserve">                    =1.5%+3</w:t>
      </w:r>
      <w:r>
        <w:rPr>
          <w:rFonts w:hAnsi="宋体"/>
          <w:color w:val="000000"/>
          <w:sz w:val="24"/>
          <w:szCs w:val="24"/>
        </w:rPr>
        <w:t>.5</w:t>
      </w:r>
      <w:r>
        <w:rPr>
          <w:rFonts w:hint="eastAsia" w:hAnsi="宋体"/>
          <w:color w:val="000000"/>
          <w:sz w:val="24"/>
          <w:szCs w:val="24"/>
        </w:rPr>
        <w:t>%=5%</w:t>
      </w:r>
    </w:p>
    <w:p>
      <w:pPr>
        <w:spacing w:line="360" w:lineRule="auto"/>
        <w:ind w:firstLine="720" w:firstLineChars="300"/>
        <w:rPr>
          <w:rFonts w:hAnsi="宋体"/>
          <w:color w:val="000000"/>
          <w:sz w:val="24"/>
          <w:szCs w:val="24"/>
        </w:rPr>
      </w:pPr>
      <w:r>
        <w:rPr>
          <w:rFonts w:hint="eastAsia" w:hAnsi="宋体"/>
          <w:color w:val="000000"/>
          <w:sz w:val="24"/>
          <w:szCs w:val="24"/>
        </w:rPr>
        <w:t>E、收益年限的确定</w:t>
      </w:r>
      <w:r>
        <w:rPr>
          <w:rFonts w:hint="eastAsia" w:hAnsi="宋体"/>
          <w:color w:val="000000"/>
          <w:sz w:val="24"/>
          <w:szCs w:val="24"/>
        </w:rPr>
        <w:tab/>
      </w:r>
      <w:r>
        <w:rPr>
          <w:rFonts w:hint="eastAsia" w:hAnsi="宋体"/>
          <w:color w:val="000000"/>
          <w:sz w:val="24"/>
          <w:szCs w:val="24"/>
        </w:rPr>
        <w:t xml:space="preserve"> </w:t>
      </w:r>
    </w:p>
    <w:p>
      <w:pPr>
        <w:spacing w:line="360" w:lineRule="auto"/>
        <w:ind w:firstLine="600" w:firstLineChars="250"/>
        <w:rPr>
          <w:rFonts w:hAnsi="宋体"/>
          <w:color w:val="000000"/>
          <w:sz w:val="24"/>
          <w:szCs w:val="24"/>
        </w:rPr>
      </w:pPr>
      <w:r>
        <w:rPr>
          <w:rFonts w:hint="eastAsia" w:hAnsi="宋体"/>
          <w:color w:val="000000"/>
          <w:sz w:val="24"/>
          <w:szCs w:val="24"/>
        </w:rPr>
        <w:t xml:space="preserve">    由于委托方未提供委估对象《国有土地使用权证》，本次评估假设该房屋土地使用权类型为出让，土地年限与现场勘查建成年限一致（建成于2013年），剩余使用年期为35年，房地产投资报酬率为5%，年增长率为2%。</w:t>
      </w:r>
    </w:p>
    <w:p>
      <w:pPr>
        <w:spacing w:line="360" w:lineRule="auto"/>
        <w:ind w:firstLine="720" w:firstLineChars="300"/>
        <w:rPr>
          <w:rFonts w:hAnsi="宋体"/>
          <w:color w:val="000000"/>
          <w:sz w:val="24"/>
          <w:szCs w:val="24"/>
        </w:rPr>
      </w:pPr>
      <w:r>
        <w:rPr>
          <w:rFonts w:hint="eastAsia" w:hAnsi="宋体"/>
          <w:color w:val="000000"/>
          <w:sz w:val="24"/>
          <w:szCs w:val="24"/>
        </w:rPr>
        <w:t xml:space="preserve">F、计算房地产价格 </w:t>
      </w:r>
    </w:p>
    <w:p>
      <w:pPr>
        <w:spacing w:line="360" w:lineRule="auto"/>
        <w:ind w:firstLine="600" w:firstLineChars="250"/>
        <w:rPr>
          <w:rFonts w:hAnsi="宋体"/>
          <w:color w:val="000000"/>
          <w:sz w:val="24"/>
          <w:szCs w:val="24"/>
        </w:rPr>
      </w:pPr>
      <w:r>
        <w:rPr>
          <w:rFonts w:hint="eastAsia" w:hAnsi="宋体"/>
          <w:color w:val="000000"/>
          <w:sz w:val="24"/>
          <w:szCs w:val="24"/>
        </w:rPr>
        <w:t xml:space="preserve">     房地产单价</w:t>
      </w:r>
      <w:r>
        <w:rPr>
          <w:rFonts w:hint="eastAsia" w:hAnsi="宋体"/>
          <w:sz w:val="24"/>
          <w:szCs w:val="24"/>
        </w:rPr>
        <w:t>Vn=a÷(r-g)×[1-(1+g)</w:t>
      </w:r>
      <w:r>
        <w:rPr>
          <w:rFonts w:hint="eastAsia" w:hAnsi="宋体"/>
          <w:sz w:val="24"/>
          <w:szCs w:val="24"/>
          <w:vertAlign w:val="superscript"/>
        </w:rPr>
        <w:t>n</w:t>
      </w:r>
      <w:r>
        <w:rPr>
          <w:rFonts w:hint="eastAsia" w:hAnsi="宋体"/>
          <w:sz w:val="24"/>
          <w:szCs w:val="24"/>
        </w:rPr>
        <w:t>/(1+r)</w:t>
      </w:r>
      <w:r>
        <w:rPr>
          <w:rFonts w:hint="eastAsia" w:hAnsi="宋体"/>
          <w:sz w:val="24"/>
          <w:szCs w:val="24"/>
          <w:vertAlign w:val="superscript"/>
        </w:rPr>
        <w:t>n</w:t>
      </w:r>
      <w:r>
        <w:rPr>
          <w:rFonts w:hint="eastAsia" w:hAnsi="宋体"/>
          <w:sz w:val="24"/>
          <w:szCs w:val="24"/>
        </w:rPr>
        <w:t>]</w:t>
      </w:r>
      <w:r>
        <w:rPr>
          <w:rFonts w:hint="eastAsia" w:hAnsi="宋体"/>
          <w:color w:val="000000"/>
          <w:sz w:val="24"/>
          <w:szCs w:val="24"/>
        </w:rPr>
        <w:t xml:space="preserve">                 </w:t>
      </w:r>
    </w:p>
    <w:p>
      <w:pPr>
        <w:spacing w:line="360" w:lineRule="auto"/>
        <w:ind w:firstLine="2520" w:firstLineChars="1050"/>
        <w:rPr>
          <w:rFonts w:hAnsi="宋体"/>
          <w:color w:val="000000"/>
          <w:sz w:val="24"/>
          <w:szCs w:val="24"/>
        </w:rPr>
      </w:pPr>
      <w:r>
        <w:rPr>
          <w:rFonts w:hint="eastAsia" w:hAnsi="宋体"/>
          <w:color w:val="000000"/>
          <w:sz w:val="24"/>
          <w:szCs w:val="24"/>
        </w:rPr>
        <w:t xml:space="preserve"> =124.65÷</w:t>
      </w:r>
      <w:r>
        <w:rPr>
          <w:rFonts w:hAnsi="宋体"/>
          <w:color w:val="000000"/>
          <w:sz w:val="24"/>
          <w:szCs w:val="24"/>
        </w:rPr>
        <w:t>(</w:t>
      </w:r>
      <w:r>
        <w:rPr>
          <w:rFonts w:hint="eastAsia" w:hAnsi="宋体"/>
          <w:color w:val="000000"/>
          <w:sz w:val="24"/>
          <w:szCs w:val="24"/>
        </w:rPr>
        <w:t>5%</w:t>
      </w:r>
      <w:r>
        <w:rPr>
          <w:rFonts w:hAnsi="宋体"/>
          <w:color w:val="000000"/>
          <w:sz w:val="24"/>
          <w:szCs w:val="24"/>
        </w:rPr>
        <w:t>-</w:t>
      </w:r>
      <w:r>
        <w:rPr>
          <w:rFonts w:hint="eastAsia" w:hAnsi="宋体"/>
          <w:color w:val="000000"/>
          <w:sz w:val="24"/>
          <w:szCs w:val="24"/>
        </w:rPr>
        <w:t>2%</w:t>
      </w:r>
      <w:r>
        <w:rPr>
          <w:rFonts w:hAnsi="宋体"/>
          <w:color w:val="000000"/>
          <w:sz w:val="24"/>
          <w:szCs w:val="24"/>
        </w:rPr>
        <w:t>)</w:t>
      </w:r>
      <w:r>
        <w:rPr>
          <w:rFonts w:hint="eastAsia" w:hAnsi="宋体"/>
          <w:color w:val="000000"/>
          <w:sz w:val="24"/>
          <w:szCs w:val="24"/>
        </w:rPr>
        <w:t>×[1-（1+2%）</w:t>
      </w:r>
      <w:r>
        <w:rPr>
          <w:rFonts w:hint="eastAsia" w:hAnsi="宋体"/>
          <w:color w:val="000000"/>
          <w:sz w:val="24"/>
          <w:szCs w:val="24"/>
          <w:vertAlign w:val="superscript"/>
        </w:rPr>
        <w:t>35</w:t>
      </w:r>
      <w:r>
        <w:rPr>
          <w:rFonts w:hint="eastAsia" w:hAnsi="宋体"/>
          <w:color w:val="000000"/>
          <w:sz w:val="24"/>
          <w:szCs w:val="24"/>
        </w:rPr>
        <w:t>/(1+5%)</w:t>
      </w:r>
      <w:r>
        <w:rPr>
          <w:rFonts w:hint="eastAsia" w:hAnsi="宋体"/>
          <w:color w:val="000000"/>
          <w:sz w:val="24"/>
          <w:szCs w:val="24"/>
          <w:vertAlign w:val="superscript"/>
        </w:rPr>
        <w:t>35</w:t>
      </w:r>
      <w:r>
        <w:rPr>
          <w:rFonts w:hint="eastAsia" w:hAnsi="宋体"/>
          <w:color w:val="000000"/>
          <w:sz w:val="24"/>
          <w:szCs w:val="24"/>
        </w:rPr>
        <w:t>]</w:t>
      </w:r>
    </w:p>
    <w:p>
      <w:pPr>
        <w:spacing w:line="360" w:lineRule="auto"/>
        <w:ind w:firstLine="600" w:firstLineChars="250"/>
        <w:rPr>
          <w:rFonts w:hAnsi="宋体"/>
          <w:color w:val="000000"/>
          <w:sz w:val="24"/>
          <w:szCs w:val="24"/>
        </w:rPr>
      </w:pPr>
      <w:r>
        <w:rPr>
          <w:rFonts w:hint="eastAsia" w:hAnsi="宋体"/>
          <w:color w:val="000000"/>
          <w:sz w:val="24"/>
          <w:szCs w:val="24"/>
        </w:rPr>
        <w:t xml:space="preserve">                  =2</w:t>
      </w:r>
      <w:r>
        <w:rPr>
          <w:rFonts w:hAnsi="宋体"/>
          <w:color w:val="000000"/>
          <w:sz w:val="24"/>
          <w:szCs w:val="24"/>
        </w:rPr>
        <w:t>,</w:t>
      </w:r>
      <w:r>
        <w:rPr>
          <w:rFonts w:hint="eastAsia" w:hAnsi="宋体"/>
          <w:color w:val="000000"/>
          <w:sz w:val="24"/>
          <w:szCs w:val="24"/>
        </w:rPr>
        <w:t>649.00元/平方米(取整数)</w:t>
      </w:r>
    </w:p>
    <w:p>
      <w:pPr>
        <w:spacing w:line="360" w:lineRule="auto"/>
        <w:ind w:firstLine="480" w:firstLineChars="200"/>
        <w:rPr>
          <w:rFonts w:hAnsi="宋体"/>
          <w:color w:val="000000"/>
          <w:sz w:val="24"/>
          <w:szCs w:val="24"/>
        </w:rPr>
      </w:pPr>
      <w:r>
        <w:rPr>
          <w:rFonts w:hint="eastAsia" w:hAnsi="宋体"/>
          <w:color w:val="000000"/>
          <w:sz w:val="24"/>
          <w:szCs w:val="24"/>
        </w:rPr>
        <w:t xml:space="preserve"> </w:t>
      </w:r>
      <w:r>
        <w:rPr>
          <w:rFonts w:hint="eastAsia" w:hAnsi="宋体"/>
          <w:sz w:val="24"/>
          <w:szCs w:val="24"/>
        </w:rPr>
        <w:t>奎屯市南环西路99幢13号</w:t>
      </w:r>
      <w:r>
        <w:rPr>
          <w:rFonts w:hint="eastAsia" w:hAnsi="宋体"/>
          <w:color w:val="000000"/>
          <w:sz w:val="24"/>
          <w:szCs w:val="24"/>
        </w:rPr>
        <w:t>房地产评估总价值=2</w:t>
      </w:r>
      <w:r>
        <w:rPr>
          <w:rFonts w:hAnsi="宋体"/>
          <w:color w:val="000000"/>
          <w:sz w:val="24"/>
          <w:szCs w:val="24"/>
        </w:rPr>
        <w:t>,</w:t>
      </w:r>
      <w:r>
        <w:rPr>
          <w:rFonts w:hint="eastAsia" w:hAnsi="宋体"/>
          <w:color w:val="000000"/>
          <w:sz w:val="24"/>
          <w:szCs w:val="24"/>
        </w:rPr>
        <w:t>649.00×87.81</w:t>
      </w:r>
    </w:p>
    <w:p>
      <w:pPr>
        <w:spacing w:line="360" w:lineRule="auto"/>
        <w:ind w:firstLine="600" w:firstLineChars="250"/>
        <w:rPr>
          <w:rFonts w:hAnsi="宋体"/>
          <w:color w:val="000000"/>
          <w:sz w:val="24"/>
          <w:szCs w:val="24"/>
        </w:rPr>
      </w:pPr>
      <w:r>
        <w:rPr>
          <w:rFonts w:hint="eastAsia" w:hAnsi="宋体"/>
          <w:color w:val="000000"/>
          <w:sz w:val="24"/>
          <w:szCs w:val="24"/>
        </w:rPr>
        <w:t xml:space="preserve">                  </w:t>
      </w:r>
      <w:r>
        <w:rPr>
          <w:rFonts w:hAnsi="宋体"/>
          <w:color w:val="000000"/>
          <w:sz w:val="24"/>
          <w:szCs w:val="24"/>
        </w:rPr>
        <w:t xml:space="preserve">  </w:t>
      </w:r>
      <w:r>
        <w:rPr>
          <w:rFonts w:hint="eastAsia" w:hAnsi="宋体"/>
          <w:color w:val="000000"/>
          <w:sz w:val="24"/>
          <w:szCs w:val="24"/>
        </w:rPr>
        <w:t xml:space="preserve"> =232</w:t>
      </w:r>
      <w:r>
        <w:rPr>
          <w:rFonts w:hAnsi="宋体"/>
          <w:color w:val="000000"/>
          <w:sz w:val="24"/>
          <w:szCs w:val="24"/>
        </w:rPr>
        <w:t>,</w:t>
      </w:r>
      <w:r>
        <w:rPr>
          <w:rFonts w:hint="eastAsia" w:hAnsi="宋体"/>
          <w:color w:val="000000"/>
          <w:sz w:val="24"/>
          <w:szCs w:val="24"/>
        </w:rPr>
        <w:t>609</w:t>
      </w:r>
      <w:r>
        <w:rPr>
          <w:rFonts w:hAnsi="宋体"/>
          <w:color w:val="000000"/>
          <w:sz w:val="24"/>
          <w:szCs w:val="24"/>
        </w:rPr>
        <w:t>.00</w:t>
      </w:r>
      <w:r>
        <w:rPr>
          <w:rFonts w:hint="eastAsia" w:hAnsi="宋体"/>
          <w:color w:val="000000"/>
          <w:sz w:val="24"/>
          <w:szCs w:val="24"/>
        </w:rPr>
        <w:t>元(取整数)</w:t>
      </w:r>
    </w:p>
    <w:p>
      <w:pPr>
        <w:spacing w:line="360" w:lineRule="auto"/>
        <w:ind w:firstLine="600" w:firstLineChars="250"/>
        <w:rPr>
          <w:rFonts w:hAnsi="宋体"/>
          <w:color w:val="000000"/>
          <w:sz w:val="24"/>
          <w:szCs w:val="24"/>
        </w:rPr>
      </w:pPr>
      <w:r>
        <w:rPr>
          <w:rFonts w:hint="eastAsia" w:hAnsi="宋体"/>
          <w:color w:val="000000"/>
          <w:sz w:val="24"/>
          <w:szCs w:val="24"/>
        </w:rPr>
        <w:t xml:space="preserve"> </w:t>
      </w:r>
    </w:p>
    <w:p>
      <w:pPr>
        <w:snapToGrid w:val="0"/>
        <w:spacing w:line="360" w:lineRule="auto"/>
        <w:ind w:firstLine="480" w:firstLineChars="200"/>
        <w:rPr>
          <w:rFonts w:hAnsi="宋体"/>
          <w:sz w:val="24"/>
          <w:szCs w:val="24"/>
        </w:rPr>
      </w:pPr>
      <w:r>
        <w:rPr>
          <w:rFonts w:hint="eastAsia" w:hAnsi="宋体"/>
          <w:bCs/>
          <w:sz w:val="24"/>
        </w:rPr>
        <w:t>案例四：</w:t>
      </w:r>
      <w:r>
        <w:rPr>
          <w:rFonts w:hint="eastAsia" w:hAnsi="宋体"/>
          <w:sz w:val="24"/>
          <w:szCs w:val="24"/>
        </w:rPr>
        <w:t>评估对象中奎屯市南环西路207幢12号商铺，委托方未提供房屋所有权证及国有土地使用权证，根据委托方提供的《查档证明》了解，奎屯市南环西路207幢12号商铺所有权人为奎屯市鑫盛达小额贷款有限公司，备案合同号：YS00048609，规划用途为商业服务，建筑面积为151.79㎡。评估对象中奎屯市南环西路207幢12号商铺所在的房屋所占土地属于奎屯市城区土地定级级外地，建于2013年，框架结构东至和丰街，南至南环西路，西至奎阿高速，北至北京西路，共2层，评估对象位于1、2层，奎屯市南环西路207幢12号商铺装修为毛坯房，水、电、暖基本配套设施齐全，目前闲置中。</w:t>
      </w:r>
    </w:p>
    <w:p>
      <w:pPr>
        <w:spacing w:line="360" w:lineRule="auto"/>
        <w:ind w:firstLine="480" w:firstLineChars="200"/>
        <w:rPr>
          <w:rFonts w:hAnsi="宋体"/>
          <w:color w:val="000000"/>
          <w:sz w:val="24"/>
          <w:szCs w:val="24"/>
        </w:rPr>
      </w:pPr>
      <w:r>
        <w:rPr>
          <w:rFonts w:hint="eastAsia" w:hAnsi="宋体"/>
          <w:color w:val="000000"/>
          <w:sz w:val="24"/>
          <w:szCs w:val="24"/>
        </w:rPr>
        <w:t>估价人员对当地同类行业的投资报酬率进行调查，并结合此次估价目的，投资报酬率取5%，其中：无风险收益率为一年期银行存款利率1.5%，风险收益率取3</w:t>
      </w:r>
      <w:r>
        <w:rPr>
          <w:rFonts w:hAnsi="宋体"/>
          <w:color w:val="000000"/>
          <w:sz w:val="24"/>
          <w:szCs w:val="24"/>
        </w:rPr>
        <w:t>.5</w:t>
      </w:r>
      <w:r>
        <w:rPr>
          <w:rFonts w:hint="eastAsia" w:hAnsi="宋体"/>
          <w:color w:val="000000"/>
          <w:sz w:val="24"/>
          <w:szCs w:val="24"/>
        </w:rPr>
        <w:t>%。评估对象为商铺，根据评估人员对周边市场及租金的调查，结合评估对象所处地理位置、周边市场繁华程度，取与评估对象同一地段、同一供求圈，类似租赁房产的社会平均租金水平，确定评估对象对外租金为264元/平方米/年，随着奎屯市近几年内房地产业的发展趋势和估价对象所处的区位，假设该房空置损失为2%，考虑到近年来本市经济发展较快，假设其未来每年纯收益增长率为2%。</w:t>
      </w:r>
    </w:p>
    <w:p>
      <w:pPr>
        <w:numPr>
          <w:ilvl w:val="0"/>
          <w:numId w:val="1"/>
        </w:numPr>
        <w:spacing w:line="360" w:lineRule="auto"/>
        <w:rPr>
          <w:rFonts w:hAnsi="宋体"/>
          <w:color w:val="000000"/>
          <w:sz w:val="24"/>
          <w:szCs w:val="24"/>
        </w:rPr>
      </w:pPr>
      <w:r>
        <w:rPr>
          <w:rFonts w:hint="eastAsia" w:hAnsi="宋体"/>
          <w:color w:val="000000"/>
          <w:sz w:val="24"/>
          <w:szCs w:val="24"/>
        </w:rPr>
        <w:t>估价对象年有效毛收入</w:t>
      </w:r>
    </w:p>
    <w:p>
      <w:pPr>
        <w:spacing w:line="360" w:lineRule="auto"/>
        <w:ind w:left="479" w:leftChars="141" w:firstLine="120" w:firstLineChars="50"/>
        <w:rPr>
          <w:rFonts w:hAnsi="宋体"/>
          <w:color w:val="000000"/>
          <w:sz w:val="24"/>
          <w:szCs w:val="24"/>
        </w:rPr>
      </w:pPr>
      <w:r>
        <w:rPr>
          <w:rFonts w:hint="eastAsia" w:hAnsi="宋体"/>
          <w:color w:val="000000"/>
          <w:sz w:val="24"/>
          <w:szCs w:val="24"/>
        </w:rPr>
        <w:t>年有效毛收入=年潜在毛收入×（1-租金损失率）</w:t>
      </w:r>
    </w:p>
    <w:p>
      <w:pPr>
        <w:spacing w:line="360" w:lineRule="auto"/>
        <w:ind w:firstLine="600" w:firstLineChars="250"/>
        <w:rPr>
          <w:rFonts w:hAnsi="宋体"/>
          <w:color w:val="000000"/>
          <w:sz w:val="24"/>
          <w:szCs w:val="24"/>
        </w:rPr>
      </w:pPr>
      <w:r>
        <w:rPr>
          <w:rFonts w:hint="eastAsia" w:hAnsi="宋体"/>
          <w:color w:val="000000"/>
          <w:sz w:val="24"/>
          <w:szCs w:val="24"/>
        </w:rPr>
        <w:t xml:space="preserve">            =264元/平方米/年×（1-2%）</w:t>
      </w:r>
    </w:p>
    <w:p>
      <w:pPr>
        <w:spacing w:line="360" w:lineRule="auto"/>
        <w:ind w:firstLine="600" w:firstLineChars="250"/>
        <w:rPr>
          <w:rFonts w:hAnsi="宋体"/>
          <w:color w:val="000000"/>
          <w:sz w:val="24"/>
          <w:szCs w:val="24"/>
        </w:rPr>
      </w:pPr>
      <w:r>
        <w:rPr>
          <w:rFonts w:hint="eastAsia" w:hAnsi="宋体"/>
          <w:color w:val="000000"/>
          <w:sz w:val="24"/>
          <w:szCs w:val="24"/>
        </w:rPr>
        <w:t xml:space="preserve">            =258.72元</w:t>
      </w:r>
    </w:p>
    <w:p>
      <w:pPr>
        <w:spacing w:line="360" w:lineRule="auto"/>
        <w:ind w:firstLine="480" w:firstLineChars="200"/>
        <w:rPr>
          <w:rFonts w:hAnsi="宋体"/>
          <w:color w:val="000000"/>
          <w:sz w:val="24"/>
          <w:szCs w:val="24"/>
        </w:rPr>
      </w:pPr>
      <w:r>
        <w:rPr>
          <w:rFonts w:hint="eastAsia" w:hAnsi="宋体"/>
          <w:color w:val="000000"/>
          <w:sz w:val="24"/>
          <w:szCs w:val="24"/>
        </w:rPr>
        <w:t>B、年运营费用</w:t>
      </w:r>
    </w:p>
    <w:p>
      <w:pPr>
        <w:numPr>
          <w:ilvl w:val="0"/>
          <w:numId w:val="2"/>
        </w:numPr>
        <w:spacing w:line="360" w:lineRule="auto"/>
        <w:ind w:firstLine="600" w:firstLineChars="250"/>
        <w:rPr>
          <w:rFonts w:hAnsi="宋体"/>
          <w:color w:val="000000"/>
          <w:sz w:val="24"/>
          <w:szCs w:val="24"/>
        </w:rPr>
      </w:pPr>
      <w:r>
        <w:rPr>
          <w:rFonts w:hint="eastAsia" w:hAnsi="宋体"/>
          <w:color w:val="000000"/>
          <w:sz w:val="24"/>
          <w:szCs w:val="24"/>
        </w:rPr>
        <w:t>管理费：按有效毛收入的</w:t>
      </w:r>
      <w:r>
        <w:rPr>
          <w:rFonts w:hAnsi="宋体"/>
          <w:color w:val="000000"/>
          <w:sz w:val="24"/>
          <w:szCs w:val="24"/>
        </w:rPr>
        <w:t>3</w:t>
      </w:r>
      <w:r>
        <w:rPr>
          <w:rFonts w:hint="eastAsia" w:hAnsi="宋体"/>
          <w:color w:val="000000"/>
          <w:sz w:val="24"/>
          <w:szCs w:val="24"/>
        </w:rPr>
        <w:t>%计算。</w:t>
      </w:r>
    </w:p>
    <w:p>
      <w:pPr>
        <w:spacing w:line="360" w:lineRule="auto"/>
        <w:ind w:firstLine="600" w:firstLineChars="250"/>
        <w:rPr>
          <w:rFonts w:hAnsi="宋体"/>
          <w:color w:val="000000"/>
          <w:sz w:val="24"/>
          <w:szCs w:val="24"/>
        </w:rPr>
      </w:pPr>
      <w:r>
        <w:rPr>
          <w:rFonts w:hint="eastAsia" w:hAnsi="宋体"/>
          <w:color w:val="000000"/>
          <w:sz w:val="24"/>
          <w:szCs w:val="24"/>
        </w:rPr>
        <w:t xml:space="preserve">       管理费=258.72×</w:t>
      </w:r>
      <w:r>
        <w:rPr>
          <w:rFonts w:hAnsi="宋体"/>
          <w:color w:val="000000"/>
          <w:sz w:val="24"/>
          <w:szCs w:val="24"/>
        </w:rPr>
        <w:t>3</w:t>
      </w:r>
      <w:r>
        <w:rPr>
          <w:rFonts w:hint="eastAsia" w:hAnsi="宋体"/>
          <w:color w:val="000000"/>
          <w:sz w:val="24"/>
          <w:szCs w:val="24"/>
        </w:rPr>
        <w:t>%=7.76元</w:t>
      </w:r>
    </w:p>
    <w:p>
      <w:pPr>
        <w:spacing w:line="360" w:lineRule="auto"/>
        <w:ind w:firstLine="600" w:firstLineChars="250"/>
        <w:rPr>
          <w:rFonts w:hAnsi="宋体"/>
          <w:color w:val="000000"/>
          <w:sz w:val="24"/>
          <w:szCs w:val="24"/>
        </w:rPr>
      </w:pPr>
      <w:r>
        <w:rPr>
          <w:rFonts w:hint="eastAsia" w:hAnsi="宋体"/>
          <w:color w:val="000000"/>
          <w:sz w:val="24"/>
          <w:szCs w:val="24"/>
        </w:rPr>
        <w:t>（2）维修费：根据调查，混合结构多层建筑物重置价为</w:t>
      </w:r>
      <w:r>
        <w:rPr>
          <w:rFonts w:hint="eastAsia" w:hAnsi="宋体"/>
          <w:sz w:val="24"/>
          <w:szCs w:val="24"/>
        </w:rPr>
        <w:t>2000元</w:t>
      </w:r>
      <w:r>
        <w:rPr>
          <w:rFonts w:hint="eastAsia" w:hAnsi="宋体"/>
          <w:color w:val="000000"/>
          <w:sz w:val="24"/>
          <w:szCs w:val="24"/>
        </w:rPr>
        <w:t>/平方米，按建筑物重置价格的</w:t>
      </w:r>
      <w:r>
        <w:rPr>
          <w:rFonts w:hAnsi="宋体"/>
          <w:color w:val="000000"/>
          <w:sz w:val="24"/>
          <w:szCs w:val="24"/>
        </w:rPr>
        <w:t>2</w:t>
      </w:r>
      <w:r>
        <w:rPr>
          <w:rFonts w:hint="eastAsia" w:hAnsi="宋体"/>
          <w:color w:val="000000"/>
          <w:sz w:val="24"/>
          <w:szCs w:val="24"/>
        </w:rPr>
        <w:t>%计算。</w:t>
      </w:r>
    </w:p>
    <w:p>
      <w:pPr>
        <w:spacing w:line="360" w:lineRule="auto"/>
        <w:ind w:firstLine="600" w:firstLineChars="250"/>
        <w:rPr>
          <w:rFonts w:hAnsi="宋体"/>
          <w:color w:val="000000"/>
          <w:sz w:val="24"/>
          <w:szCs w:val="24"/>
        </w:rPr>
      </w:pPr>
      <w:r>
        <w:rPr>
          <w:rFonts w:hint="eastAsia" w:hAnsi="宋体"/>
          <w:color w:val="000000"/>
          <w:sz w:val="24"/>
          <w:szCs w:val="24"/>
        </w:rPr>
        <w:t xml:space="preserve">       维修费=2000×</w:t>
      </w: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w:t>
      </w:r>
      <w:r>
        <w:rPr>
          <w:rFonts w:hint="eastAsia" w:hAnsi="宋体"/>
          <w:color w:val="000000"/>
          <w:sz w:val="24"/>
          <w:szCs w:val="24"/>
        </w:rPr>
        <w:t>=40元</w:t>
      </w:r>
    </w:p>
    <w:p>
      <w:pPr>
        <w:spacing w:line="360" w:lineRule="auto"/>
        <w:ind w:firstLine="600" w:firstLineChars="250"/>
        <w:rPr>
          <w:rFonts w:hAnsi="宋体"/>
          <w:color w:val="000000"/>
          <w:sz w:val="24"/>
          <w:szCs w:val="24"/>
        </w:rPr>
      </w:pPr>
      <w:r>
        <w:rPr>
          <w:rFonts w:hint="eastAsia" w:hAnsi="宋体"/>
          <w:color w:val="000000"/>
          <w:sz w:val="24"/>
          <w:szCs w:val="24"/>
        </w:rPr>
        <w:t>（3）税金：租赁房屋的税金为房产税、增值税及其附加，为年有效毛收入的17.</w:t>
      </w:r>
      <w:r>
        <w:rPr>
          <w:rFonts w:hAnsi="宋体"/>
          <w:color w:val="000000"/>
          <w:sz w:val="24"/>
          <w:szCs w:val="24"/>
        </w:rPr>
        <w:t>33</w:t>
      </w:r>
      <w:r>
        <w:rPr>
          <w:rFonts w:hint="eastAsia" w:hAnsi="宋体"/>
          <w:color w:val="000000"/>
          <w:sz w:val="24"/>
          <w:szCs w:val="24"/>
        </w:rPr>
        <w:t>%。</w:t>
      </w:r>
    </w:p>
    <w:p>
      <w:pPr>
        <w:spacing w:line="360" w:lineRule="auto"/>
        <w:ind w:firstLine="600" w:firstLineChars="250"/>
        <w:rPr>
          <w:rFonts w:hAnsi="宋体"/>
          <w:color w:val="000000"/>
          <w:sz w:val="24"/>
          <w:szCs w:val="24"/>
        </w:rPr>
      </w:pPr>
      <w:r>
        <w:rPr>
          <w:rFonts w:hint="eastAsia" w:hAnsi="宋体"/>
          <w:color w:val="000000"/>
          <w:sz w:val="24"/>
          <w:szCs w:val="24"/>
        </w:rPr>
        <w:t xml:space="preserve">        税金=211.68×17.</w:t>
      </w:r>
      <w:r>
        <w:rPr>
          <w:rFonts w:hAnsi="宋体"/>
          <w:color w:val="000000"/>
          <w:sz w:val="24"/>
          <w:szCs w:val="24"/>
        </w:rPr>
        <w:t>33</w:t>
      </w:r>
      <w:r>
        <w:rPr>
          <w:rFonts w:hint="eastAsia" w:hAnsi="宋体"/>
          <w:color w:val="000000"/>
          <w:sz w:val="24"/>
          <w:szCs w:val="24"/>
        </w:rPr>
        <w:t>%=44.84元</w:t>
      </w:r>
    </w:p>
    <w:p>
      <w:pPr>
        <w:spacing w:line="360" w:lineRule="auto"/>
        <w:ind w:firstLine="600" w:firstLineChars="250"/>
        <w:rPr>
          <w:rFonts w:hAnsi="宋体"/>
          <w:color w:val="000000"/>
          <w:sz w:val="24"/>
          <w:szCs w:val="24"/>
        </w:rPr>
      </w:pPr>
      <w:r>
        <w:rPr>
          <w:rFonts w:hint="eastAsia" w:hAnsi="宋体"/>
          <w:color w:val="000000"/>
          <w:sz w:val="24"/>
          <w:szCs w:val="24"/>
        </w:rPr>
        <w:t>（4）保险费：根据调查，保险费金额确定为建筑物重置价格的0.2%。</w:t>
      </w:r>
    </w:p>
    <w:p>
      <w:pPr>
        <w:spacing w:line="360" w:lineRule="auto"/>
        <w:ind w:firstLine="600" w:firstLineChars="250"/>
        <w:rPr>
          <w:rFonts w:hAnsi="宋体"/>
          <w:color w:val="000000"/>
          <w:sz w:val="24"/>
          <w:szCs w:val="24"/>
        </w:rPr>
      </w:pPr>
      <w:r>
        <w:rPr>
          <w:rFonts w:hint="eastAsia" w:hAnsi="宋体"/>
          <w:color w:val="000000"/>
          <w:sz w:val="24"/>
          <w:szCs w:val="24"/>
        </w:rPr>
        <w:t xml:space="preserve">        保险费=2000×0.02%=4元</w:t>
      </w:r>
    </w:p>
    <w:p>
      <w:pPr>
        <w:spacing w:line="360" w:lineRule="auto"/>
        <w:ind w:firstLine="600" w:firstLineChars="250"/>
        <w:rPr>
          <w:rFonts w:hAnsi="宋体"/>
          <w:color w:val="000000"/>
          <w:sz w:val="24"/>
          <w:szCs w:val="24"/>
        </w:rPr>
      </w:pPr>
      <w:r>
        <w:rPr>
          <w:rFonts w:hint="eastAsia" w:hAnsi="宋体"/>
          <w:color w:val="000000"/>
          <w:sz w:val="24"/>
          <w:szCs w:val="24"/>
        </w:rPr>
        <w:t xml:space="preserve">     　 年总费用合计=7.76+40+44.84+4</w:t>
      </w:r>
      <w:r>
        <w:rPr>
          <w:rFonts w:hAnsi="宋体"/>
          <w:color w:val="000000"/>
          <w:sz w:val="24"/>
          <w:szCs w:val="24"/>
        </w:rPr>
        <w:t>=</w:t>
      </w:r>
      <w:r>
        <w:rPr>
          <w:rFonts w:hint="eastAsia" w:hAnsi="宋体"/>
          <w:color w:val="000000"/>
          <w:sz w:val="24"/>
          <w:szCs w:val="24"/>
        </w:rPr>
        <w:t>96.6元/年</w:t>
      </w:r>
    </w:p>
    <w:p>
      <w:pPr>
        <w:spacing w:line="360" w:lineRule="auto"/>
        <w:ind w:firstLine="600" w:firstLineChars="250"/>
        <w:rPr>
          <w:rFonts w:hAnsi="宋体"/>
          <w:color w:val="000000"/>
          <w:sz w:val="24"/>
          <w:szCs w:val="24"/>
        </w:rPr>
      </w:pPr>
      <w:r>
        <w:rPr>
          <w:rFonts w:hint="eastAsia" w:hAnsi="宋体"/>
          <w:color w:val="000000"/>
          <w:sz w:val="24"/>
          <w:szCs w:val="24"/>
        </w:rPr>
        <w:t xml:space="preserve"> C、年净收益</w:t>
      </w:r>
    </w:p>
    <w:p>
      <w:pPr>
        <w:spacing w:line="360" w:lineRule="auto"/>
        <w:ind w:firstLine="600" w:firstLineChars="250"/>
        <w:rPr>
          <w:rFonts w:hAnsi="宋体"/>
          <w:color w:val="000000"/>
          <w:sz w:val="24"/>
          <w:szCs w:val="24"/>
        </w:rPr>
      </w:pPr>
      <w:r>
        <w:rPr>
          <w:rFonts w:hint="eastAsia" w:hAnsi="宋体"/>
          <w:color w:val="000000"/>
          <w:sz w:val="24"/>
          <w:szCs w:val="24"/>
        </w:rPr>
        <w:t xml:space="preserve">       年净收益=年有效毛收入-年运营费用</w:t>
      </w:r>
    </w:p>
    <w:p>
      <w:pPr>
        <w:spacing w:line="360" w:lineRule="auto"/>
        <w:ind w:firstLine="600" w:firstLineChars="250"/>
        <w:rPr>
          <w:rFonts w:hAnsi="宋体"/>
          <w:color w:val="000000"/>
          <w:sz w:val="24"/>
          <w:szCs w:val="24"/>
        </w:rPr>
      </w:pPr>
      <w:r>
        <w:rPr>
          <w:rFonts w:hint="eastAsia" w:hAnsi="宋体"/>
          <w:color w:val="000000"/>
          <w:sz w:val="24"/>
          <w:szCs w:val="24"/>
        </w:rPr>
        <w:t xml:space="preserve">               =258.72-96.6</w:t>
      </w:r>
    </w:p>
    <w:p>
      <w:pPr>
        <w:spacing w:line="360" w:lineRule="auto"/>
        <w:ind w:firstLine="600" w:firstLineChars="250"/>
        <w:rPr>
          <w:rFonts w:hAnsi="宋体"/>
          <w:color w:val="000000"/>
          <w:sz w:val="24"/>
          <w:szCs w:val="24"/>
        </w:rPr>
      </w:pPr>
      <w:r>
        <w:rPr>
          <w:rFonts w:hint="eastAsia" w:hAnsi="宋体"/>
          <w:color w:val="000000"/>
          <w:sz w:val="24"/>
          <w:szCs w:val="24"/>
        </w:rPr>
        <w:t xml:space="preserve">               =162.12元/年   </w:t>
      </w:r>
    </w:p>
    <w:p>
      <w:pPr>
        <w:spacing w:line="360" w:lineRule="auto"/>
        <w:ind w:firstLine="600" w:firstLineChars="250"/>
        <w:rPr>
          <w:rFonts w:hAnsi="宋体"/>
          <w:color w:val="000000"/>
          <w:sz w:val="24"/>
          <w:szCs w:val="24"/>
        </w:rPr>
      </w:pPr>
      <w:r>
        <w:rPr>
          <w:rFonts w:hint="eastAsia" w:hAnsi="宋体"/>
          <w:color w:val="000000"/>
          <w:sz w:val="24"/>
          <w:szCs w:val="24"/>
        </w:rPr>
        <w:t xml:space="preserve"> D、投资报酬率</w:t>
      </w:r>
    </w:p>
    <w:p>
      <w:pPr>
        <w:spacing w:line="360" w:lineRule="auto"/>
        <w:ind w:firstLine="600" w:firstLineChars="250"/>
        <w:rPr>
          <w:rFonts w:hAnsi="宋体"/>
          <w:color w:val="000000"/>
          <w:sz w:val="24"/>
          <w:szCs w:val="24"/>
        </w:rPr>
      </w:pPr>
      <w:r>
        <w:rPr>
          <w:rFonts w:hint="eastAsia" w:hAnsi="宋体"/>
          <w:color w:val="000000"/>
          <w:sz w:val="24"/>
          <w:szCs w:val="24"/>
        </w:rPr>
        <w:t xml:space="preserve">    房地产投资报酬率=安全利率+房地产风险调整值</w:t>
      </w:r>
    </w:p>
    <w:p>
      <w:pPr>
        <w:spacing w:line="360" w:lineRule="auto"/>
        <w:ind w:firstLine="600" w:firstLineChars="250"/>
        <w:rPr>
          <w:rFonts w:hAnsi="宋体"/>
          <w:color w:val="000000"/>
          <w:sz w:val="24"/>
          <w:szCs w:val="24"/>
        </w:rPr>
      </w:pPr>
      <w:r>
        <w:rPr>
          <w:rFonts w:hint="eastAsia" w:hAnsi="宋体"/>
          <w:color w:val="000000"/>
          <w:sz w:val="24"/>
          <w:szCs w:val="24"/>
        </w:rPr>
        <w:t xml:space="preserve">                    =1.5%+3</w:t>
      </w:r>
      <w:r>
        <w:rPr>
          <w:rFonts w:hAnsi="宋体"/>
          <w:color w:val="000000"/>
          <w:sz w:val="24"/>
          <w:szCs w:val="24"/>
        </w:rPr>
        <w:t>.5</w:t>
      </w:r>
      <w:r>
        <w:rPr>
          <w:rFonts w:hint="eastAsia" w:hAnsi="宋体"/>
          <w:color w:val="000000"/>
          <w:sz w:val="24"/>
          <w:szCs w:val="24"/>
        </w:rPr>
        <w:t>%=5%</w:t>
      </w:r>
    </w:p>
    <w:p>
      <w:pPr>
        <w:spacing w:line="360" w:lineRule="auto"/>
        <w:ind w:firstLine="720" w:firstLineChars="300"/>
        <w:rPr>
          <w:rFonts w:hAnsi="宋体"/>
          <w:color w:val="000000"/>
          <w:sz w:val="24"/>
          <w:szCs w:val="24"/>
        </w:rPr>
      </w:pPr>
      <w:r>
        <w:rPr>
          <w:rFonts w:hint="eastAsia" w:hAnsi="宋体"/>
          <w:color w:val="000000"/>
          <w:sz w:val="24"/>
          <w:szCs w:val="24"/>
        </w:rPr>
        <w:t>E、收益年限的确定</w:t>
      </w:r>
      <w:r>
        <w:rPr>
          <w:rFonts w:hint="eastAsia" w:hAnsi="宋体"/>
          <w:color w:val="000000"/>
          <w:sz w:val="24"/>
          <w:szCs w:val="24"/>
        </w:rPr>
        <w:tab/>
      </w:r>
      <w:r>
        <w:rPr>
          <w:rFonts w:hint="eastAsia" w:hAnsi="宋体"/>
          <w:color w:val="000000"/>
          <w:sz w:val="24"/>
          <w:szCs w:val="24"/>
        </w:rPr>
        <w:t xml:space="preserve"> </w:t>
      </w:r>
    </w:p>
    <w:p>
      <w:pPr>
        <w:spacing w:line="360" w:lineRule="auto"/>
        <w:ind w:firstLine="360" w:firstLineChars="150"/>
        <w:rPr>
          <w:rFonts w:hAnsi="宋体"/>
          <w:color w:val="000000"/>
          <w:sz w:val="24"/>
          <w:szCs w:val="24"/>
        </w:rPr>
      </w:pPr>
      <w:r>
        <w:rPr>
          <w:rFonts w:hint="eastAsia" w:hAnsi="宋体"/>
          <w:color w:val="000000"/>
          <w:sz w:val="24"/>
          <w:szCs w:val="24"/>
        </w:rPr>
        <w:t xml:space="preserve"> 由于委托方未提供委估对象《国有土地使用权证》，本次评估假设该房屋土地使用权类型为出让，土地年限与现场勘查建成年限一致（建成于2013年），剩余使用年期为35年，房地产投资报酬率为5%，年增长率为2%。</w:t>
      </w:r>
    </w:p>
    <w:p>
      <w:pPr>
        <w:spacing w:line="360" w:lineRule="auto"/>
        <w:ind w:firstLine="720" w:firstLineChars="300"/>
        <w:rPr>
          <w:rFonts w:hAnsi="宋体"/>
          <w:color w:val="000000"/>
          <w:sz w:val="24"/>
          <w:szCs w:val="24"/>
        </w:rPr>
      </w:pPr>
      <w:r>
        <w:rPr>
          <w:rFonts w:hint="eastAsia" w:hAnsi="宋体"/>
          <w:color w:val="000000"/>
          <w:sz w:val="24"/>
          <w:szCs w:val="24"/>
        </w:rPr>
        <w:t xml:space="preserve">F、计算房地产价格 </w:t>
      </w:r>
    </w:p>
    <w:p>
      <w:pPr>
        <w:spacing w:line="360" w:lineRule="auto"/>
        <w:ind w:firstLine="600" w:firstLineChars="250"/>
        <w:rPr>
          <w:rFonts w:hAnsi="宋体"/>
          <w:color w:val="000000"/>
          <w:sz w:val="24"/>
          <w:szCs w:val="24"/>
        </w:rPr>
      </w:pPr>
      <w:r>
        <w:rPr>
          <w:rFonts w:hint="eastAsia" w:hAnsi="宋体"/>
          <w:color w:val="000000"/>
          <w:sz w:val="24"/>
          <w:szCs w:val="24"/>
        </w:rPr>
        <w:t xml:space="preserve">     房地产单价</w:t>
      </w:r>
      <w:r>
        <w:rPr>
          <w:rFonts w:hint="eastAsia" w:hAnsi="宋体"/>
          <w:sz w:val="24"/>
          <w:szCs w:val="24"/>
        </w:rPr>
        <w:t>Vn=a÷(r-g)×[1-(1+g)</w:t>
      </w:r>
      <w:r>
        <w:rPr>
          <w:rFonts w:hint="eastAsia" w:hAnsi="宋体"/>
          <w:sz w:val="24"/>
          <w:szCs w:val="24"/>
          <w:vertAlign w:val="superscript"/>
        </w:rPr>
        <w:t>n</w:t>
      </w:r>
      <w:r>
        <w:rPr>
          <w:rFonts w:hint="eastAsia" w:hAnsi="宋体"/>
          <w:sz w:val="24"/>
          <w:szCs w:val="24"/>
        </w:rPr>
        <w:t>/(1+r)</w:t>
      </w:r>
      <w:r>
        <w:rPr>
          <w:rFonts w:hint="eastAsia" w:hAnsi="宋体"/>
          <w:sz w:val="24"/>
          <w:szCs w:val="24"/>
          <w:vertAlign w:val="superscript"/>
        </w:rPr>
        <w:t>n</w:t>
      </w:r>
      <w:r>
        <w:rPr>
          <w:rFonts w:hint="eastAsia" w:hAnsi="宋体"/>
          <w:sz w:val="24"/>
          <w:szCs w:val="24"/>
        </w:rPr>
        <w:t>]</w:t>
      </w:r>
      <w:r>
        <w:rPr>
          <w:rFonts w:hint="eastAsia" w:hAnsi="宋体"/>
          <w:color w:val="000000"/>
          <w:sz w:val="24"/>
          <w:szCs w:val="24"/>
        </w:rPr>
        <w:t xml:space="preserve">                 </w:t>
      </w:r>
    </w:p>
    <w:p>
      <w:pPr>
        <w:spacing w:line="360" w:lineRule="auto"/>
        <w:ind w:firstLine="2520" w:firstLineChars="1050"/>
        <w:rPr>
          <w:rFonts w:hAnsi="宋体"/>
          <w:color w:val="000000"/>
          <w:sz w:val="24"/>
          <w:szCs w:val="24"/>
        </w:rPr>
      </w:pPr>
      <w:r>
        <w:rPr>
          <w:rFonts w:hint="eastAsia" w:hAnsi="宋体"/>
          <w:color w:val="000000"/>
          <w:sz w:val="24"/>
          <w:szCs w:val="24"/>
        </w:rPr>
        <w:t xml:space="preserve"> =162.12÷</w:t>
      </w:r>
      <w:r>
        <w:rPr>
          <w:rFonts w:hAnsi="宋体"/>
          <w:color w:val="000000"/>
          <w:sz w:val="24"/>
          <w:szCs w:val="24"/>
        </w:rPr>
        <w:t>(</w:t>
      </w:r>
      <w:r>
        <w:rPr>
          <w:rFonts w:hint="eastAsia" w:hAnsi="宋体"/>
          <w:color w:val="000000"/>
          <w:sz w:val="24"/>
          <w:szCs w:val="24"/>
        </w:rPr>
        <w:t>5%</w:t>
      </w:r>
      <w:r>
        <w:rPr>
          <w:rFonts w:hAnsi="宋体"/>
          <w:color w:val="000000"/>
          <w:sz w:val="24"/>
          <w:szCs w:val="24"/>
        </w:rPr>
        <w:t>-</w:t>
      </w:r>
      <w:r>
        <w:rPr>
          <w:rFonts w:hint="eastAsia" w:hAnsi="宋体"/>
          <w:color w:val="000000"/>
          <w:sz w:val="24"/>
          <w:szCs w:val="24"/>
        </w:rPr>
        <w:t>2%</w:t>
      </w:r>
      <w:r>
        <w:rPr>
          <w:rFonts w:hAnsi="宋体"/>
          <w:color w:val="000000"/>
          <w:sz w:val="24"/>
          <w:szCs w:val="24"/>
        </w:rPr>
        <w:t>)</w:t>
      </w:r>
      <w:r>
        <w:rPr>
          <w:rFonts w:hint="eastAsia" w:hAnsi="宋体"/>
          <w:color w:val="000000"/>
          <w:sz w:val="24"/>
          <w:szCs w:val="24"/>
        </w:rPr>
        <w:t>×[1-（1+2%）</w:t>
      </w:r>
      <w:r>
        <w:rPr>
          <w:rFonts w:hint="eastAsia" w:hAnsi="宋体"/>
          <w:color w:val="000000"/>
          <w:sz w:val="24"/>
          <w:szCs w:val="24"/>
          <w:vertAlign w:val="superscript"/>
        </w:rPr>
        <w:t>35</w:t>
      </w:r>
      <w:r>
        <w:rPr>
          <w:rFonts w:hint="eastAsia" w:hAnsi="宋体"/>
          <w:color w:val="000000"/>
          <w:sz w:val="24"/>
          <w:szCs w:val="24"/>
        </w:rPr>
        <w:t>/(1+5%)</w:t>
      </w:r>
      <w:r>
        <w:rPr>
          <w:rFonts w:hint="eastAsia" w:hAnsi="宋体"/>
          <w:color w:val="000000"/>
          <w:sz w:val="24"/>
          <w:szCs w:val="24"/>
          <w:vertAlign w:val="superscript"/>
        </w:rPr>
        <w:t>35</w:t>
      </w:r>
      <w:r>
        <w:rPr>
          <w:rFonts w:hint="eastAsia" w:hAnsi="宋体"/>
          <w:color w:val="000000"/>
          <w:sz w:val="24"/>
          <w:szCs w:val="24"/>
        </w:rPr>
        <w:t>]</w:t>
      </w:r>
    </w:p>
    <w:p>
      <w:pPr>
        <w:spacing w:line="360" w:lineRule="auto"/>
        <w:ind w:firstLine="600" w:firstLineChars="250"/>
        <w:rPr>
          <w:rFonts w:hAnsi="宋体"/>
          <w:color w:val="000000"/>
          <w:sz w:val="24"/>
          <w:szCs w:val="24"/>
        </w:rPr>
      </w:pPr>
      <w:r>
        <w:rPr>
          <w:rFonts w:hint="eastAsia" w:hAnsi="宋体"/>
          <w:color w:val="000000"/>
          <w:sz w:val="24"/>
          <w:szCs w:val="24"/>
        </w:rPr>
        <w:t xml:space="preserve">                  =3</w:t>
      </w:r>
      <w:r>
        <w:rPr>
          <w:rFonts w:hAnsi="宋体"/>
          <w:color w:val="000000"/>
          <w:sz w:val="24"/>
          <w:szCs w:val="24"/>
        </w:rPr>
        <w:t>,</w:t>
      </w:r>
      <w:r>
        <w:rPr>
          <w:rFonts w:hint="eastAsia" w:hAnsi="宋体"/>
          <w:color w:val="000000"/>
          <w:sz w:val="24"/>
          <w:szCs w:val="24"/>
        </w:rPr>
        <w:t>445.00元/平方米(取整数)</w:t>
      </w:r>
    </w:p>
    <w:p>
      <w:pPr>
        <w:spacing w:line="360" w:lineRule="auto"/>
        <w:ind w:firstLine="480" w:firstLineChars="200"/>
        <w:rPr>
          <w:rFonts w:hAnsi="宋体"/>
          <w:color w:val="000000"/>
          <w:sz w:val="24"/>
          <w:szCs w:val="24"/>
        </w:rPr>
      </w:pPr>
      <w:r>
        <w:rPr>
          <w:rFonts w:hint="eastAsia" w:hAnsi="宋体"/>
          <w:color w:val="000000"/>
          <w:sz w:val="24"/>
          <w:szCs w:val="24"/>
        </w:rPr>
        <w:t xml:space="preserve"> </w:t>
      </w:r>
      <w:r>
        <w:rPr>
          <w:rFonts w:hint="eastAsia" w:hAnsi="宋体"/>
          <w:sz w:val="24"/>
          <w:szCs w:val="24"/>
        </w:rPr>
        <w:t>奎屯市南环西路207幢12号</w:t>
      </w:r>
      <w:r>
        <w:rPr>
          <w:rFonts w:hint="eastAsia" w:hAnsi="宋体"/>
          <w:color w:val="000000"/>
          <w:sz w:val="24"/>
          <w:szCs w:val="24"/>
        </w:rPr>
        <w:t>房地产评估总价值=3</w:t>
      </w:r>
      <w:r>
        <w:rPr>
          <w:rFonts w:hAnsi="宋体"/>
          <w:color w:val="000000"/>
          <w:sz w:val="24"/>
          <w:szCs w:val="24"/>
        </w:rPr>
        <w:t>,</w:t>
      </w:r>
      <w:r>
        <w:rPr>
          <w:rFonts w:hint="eastAsia" w:hAnsi="宋体"/>
          <w:color w:val="000000"/>
          <w:sz w:val="24"/>
          <w:szCs w:val="24"/>
        </w:rPr>
        <w:t>445.00×151.79</w:t>
      </w:r>
    </w:p>
    <w:p>
      <w:pPr>
        <w:spacing w:line="360" w:lineRule="auto"/>
        <w:ind w:firstLine="600" w:firstLineChars="250"/>
        <w:rPr>
          <w:rFonts w:hAnsi="宋体"/>
          <w:color w:val="000000"/>
          <w:sz w:val="24"/>
          <w:szCs w:val="24"/>
        </w:rPr>
      </w:pPr>
      <w:r>
        <w:rPr>
          <w:rFonts w:hint="eastAsia" w:hAnsi="宋体"/>
          <w:color w:val="000000"/>
          <w:sz w:val="24"/>
          <w:szCs w:val="24"/>
        </w:rPr>
        <w:t xml:space="preserve">                  </w:t>
      </w:r>
      <w:r>
        <w:rPr>
          <w:rFonts w:hAnsi="宋体"/>
          <w:color w:val="000000"/>
          <w:sz w:val="24"/>
          <w:szCs w:val="24"/>
        </w:rPr>
        <w:t xml:space="preserve">  </w:t>
      </w:r>
      <w:r>
        <w:rPr>
          <w:rFonts w:hint="eastAsia" w:hAnsi="宋体"/>
          <w:color w:val="000000"/>
          <w:sz w:val="24"/>
          <w:szCs w:val="24"/>
        </w:rPr>
        <w:t xml:space="preserve"> =522</w:t>
      </w:r>
      <w:r>
        <w:rPr>
          <w:rFonts w:hAnsi="宋体"/>
          <w:color w:val="000000"/>
          <w:sz w:val="24"/>
          <w:szCs w:val="24"/>
        </w:rPr>
        <w:t>,</w:t>
      </w:r>
      <w:r>
        <w:rPr>
          <w:rFonts w:hint="eastAsia" w:hAnsi="宋体"/>
          <w:color w:val="000000"/>
          <w:sz w:val="24"/>
          <w:szCs w:val="24"/>
        </w:rPr>
        <w:t>917</w:t>
      </w:r>
      <w:r>
        <w:rPr>
          <w:rFonts w:hAnsi="宋体"/>
          <w:color w:val="000000"/>
          <w:sz w:val="24"/>
          <w:szCs w:val="24"/>
        </w:rPr>
        <w:t>.00</w:t>
      </w:r>
      <w:r>
        <w:rPr>
          <w:rFonts w:hint="eastAsia" w:hAnsi="宋体"/>
          <w:color w:val="000000"/>
          <w:sz w:val="24"/>
          <w:szCs w:val="24"/>
        </w:rPr>
        <w:t xml:space="preserve">元(取整数) </w:t>
      </w:r>
    </w:p>
    <w:p>
      <w:pPr>
        <w:pStyle w:val="7"/>
        <w:spacing w:line="360" w:lineRule="auto"/>
        <w:ind w:firstLine="1200" w:firstLineChars="500"/>
        <w:rPr>
          <w:rFonts w:hAnsi="宋体" w:cs="楷体_GB2312"/>
          <w:kern w:val="0"/>
          <w:sz w:val="24"/>
          <w:szCs w:val="24"/>
          <w:lang w:val="zh-CN"/>
        </w:rPr>
      </w:pPr>
    </w:p>
    <w:p>
      <w:pPr>
        <w:pStyle w:val="3"/>
        <w:keepNext w:val="0"/>
        <w:keepLines w:val="0"/>
        <w:spacing w:line="360" w:lineRule="auto"/>
        <w:ind w:firstLine="472" w:firstLineChars="196"/>
        <w:rPr>
          <w:rFonts w:ascii="宋体" w:hAnsi="宋体" w:eastAsia="宋体"/>
          <w:sz w:val="24"/>
          <w:szCs w:val="24"/>
        </w:rPr>
      </w:pPr>
      <w:r>
        <w:rPr>
          <w:rFonts w:hint="eastAsia" w:ascii="宋体" w:hAnsi="宋体" w:eastAsia="宋体"/>
          <w:sz w:val="24"/>
          <w:szCs w:val="24"/>
        </w:rPr>
        <w:t>四、评估结论及分析</w:t>
      </w:r>
    </w:p>
    <w:p>
      <w:pPr>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根据国家有关资产评估的法律和国家其他有关部门的法规与规定，本着独立、公正、科学和客观的原则及必要的评估程序，对</w:t>
      </w:r>
      <w:r>
        <w:rPr>
          <w:rFonts w:hint="eastAsia" w:hAnsi="宋体"/>
          <w:sz w:val="24"/>
          <w:szCs w:val="24"/>
        </w:rPr>
        <w:t>新疆中拍平台拍辅服务有限公司拟司法拍卖</w:t>
      </w:r>
      <w:r>
        <w:rPr>
          <w:rFonts w:hint="eastAsia" w:hAnsi="宋体"/>
          <w:color w:val="000000"/>
          <w:sz w:val="24"/>
          <w:szCs w:val="24"/>
        </w:rPr>
        <w:t>涉及的单项资产进行了评估</w:t>
      </w:r>
      <w:r>
        <w:rPr>
          <w:rFonts w:hint="eastAsia" w:hAnsi="宋体" w:cs="楷体_GB2312"/>
          <w:sz w:val="24"/>
          <w:szCs w:val="24"/>
          <w:lang w:val="zh-CN"/>
        </w:rPr>
        <w:t>，根据以上评估工作，得出如下评估结论：</w:t>
      </w:r>
    </w:p>
    <w:p>
      <w:pPr>
        <w:snapToGrid w:val="0"/>
        <w:spacing w:line="360" w:lineRule="auto"/>
        <w:ind w:firstLine="480" w:firstLineChars="200"/>
        <w:rPr>
          <w:rFonts w:hAnsi="宋体" w:cs="楷体_GB2312"/>
          <w:sz w:val="24"/>
          <w:szCs w:val="24"/>
          <w:lang w:val="zh-CN"/>
        </w:rPr>
      </w:pPr>
      <w:r>
        <w:rPr>
          <w:rFonts w:hint="eastAsia" w:hAnsi="宋体" w:cs="楷体_GB2312"/>
          <w:sz w:val="24"/>
          <w:szCs w:val="24"/>
          <w:lang w:val="zh-CN"/>
        </w:rPr>
        <w:t>委估资产评估价值为</w:t>
      </w:r>
      <w:r>
        <w:rPr>
          <w:rFonts w:hint="eastAsia"/>
          <w:sz w:val="24"/>
          <w:szCs w:val="24"/>
        </w:rPr>
        <w:t>1</w:t>
      </w:r>
      <w:r>
        <w:rPr>
          <w:sz w:val="24"/>
          <w:szCs w:val="24"/>
        </w:rPr>
        <w:t>,</w:t>
      </w:r>
      <w:r>
        <w:rPr>
          <w:rFonts w:hint="eastAsia"/>
          <w:sz w:val="24"/>
          <w:szCs w:val="24"/>
        </w:rPr>
        <w:t>586</w:t>
      </w:r>
      <w:r>
        <w:rPr>
          <w:sz w:val="24"/>
          <w:szCs w:val="24"/>
        </w:rPr>
        <w:t>,</w:t>
      </w:r>
      <w:r>
        <w:rPr>
          <w:rFonts w:hint="eastAsia"/>
          <w:sz w:val="24"/>
          <w:szCs w:val="24"/>
        </w:rPr>
        <w:t>571</w:t>
      </w:r>
      <w:r>
        <w:rPr>
          <w:sz w:val="24"/>
          <w:szCs w:val="24"/>
        </w:rPr>
        <w:t>.00</w:t>
      </w:r>
      <w:r>
        <w:rPr>
          <w:rFonts w:hint="eastAsia" w:hAnsi="宋体" w:cs="楷体_GB2312"/>
          <w:sz w:val="24"/>
          <w:szCs w:val="24"/>
          <w:lang w:val="zh-CN"/>
        </w:rPr>
        <w:t>元，人民币（大写）：壹佰伍拾捌万陆仟伍佰柒拾壹元整。评估结果详见评估结果汇总表：</w:t>
      </w:r>
    </w:p>
    <w:p>
      <w:pPr>
        <w:spacing w:line="360" w:lineRule="auto"/>
        <w:jc w:val="center"/>
        <w:rPr>
          <w:rFonts w:hAnsi="宋体" w:cs="楷体_GB2312"/>
          <w:b/>
          <w:bCs/>
          <w:sz w:val="24"/>
          <w:lang w:val="zh-CN"/>
        </w:rPr>
      </w:pPr>
      <w:r>
        <w:rPr>
          <w:rFonts w:hint="eastAsia" w:hAnsi="宋体" w:cs="楷体_GB2312"/>
          <w:b/>
          <w:bCs/>
          <w:sz w:val="24"/>
          <w:lang w:val="zh-CN"/>
        </w:rPr>
        <w:t>评估结果汇总表</w:t>
      </w:r>
    </w:p>
    <w:p>
      <w:pPr>
        <w:tabs>
          <w:tab w:val="center" w:pos="4431"/>
        </w:tabs>
        <w:autoSpaceDE w:val="0"/>
        <w:autoSpaceDN w:val="0"/>
        <w:spacing w:line="360" w:lineRule="auto"/>
        <w:ind w:firstLine="3120" w:firstLineChars="1300"/>
        <w:rPr>
          <w:rFonts w:hAnsi="宋体" w:cs="楷体_GB2312"/>
          <w:sz w:val="24"/>
          <w:lang w:val="zh-CN"/>
        </w:rPr>
      </w:pPr>
      <w:r>
        <w:rPr>
          <w:rFonts w:hint="eastAsia" w:hAnsi="宋体" w:cs="楷体_GB2312"/>
          <w:sz w:val="24"/>
          <w:lang w:val="zh-CN"/>
        </w:rPr>
        <w:t>评估基准日：2018年</w:t>
      </w:r>
      <w:r>
        <w:rPr>
          <w:rFonts w:hint="eastAsia" w:hAnsi="宋体" w:cs="楷体_GB2312"/>
          <w:sz w:val="24"/>
        </w:rPr>
        <w:t>9</w:t>
      </w:r>
      <w:r>
        <w:rPr>
          <w:rFonts w:hint="eastAsia" w:hAnsi="宋体" w:cs="楷体_GB2312"/>
          <w:sz w:val="24"/>
          <w:lang w:val="zh-CN"/>
        </w:rPr>
        <w:t>月</w:t>
      </w:r>
      <w:r>
        <w:rPr>
          <w:rFonts w:hint="eastAsia" w:hAnsi="宋体" w:cs="楷体_GB2312"/>
          <w:sz w:val="24"/>
        </w:rPr>
        <w:t>17</w:t>
      </w:r>
      <w:r>
        <w:rPr>
          <w:rFonts w:hint="eastAsia" w:hAnsi="宋体" w:cs="楷体_GB2312"/>
          <w:sz w:val="24"/>
          <w:lang w:val="zh-CN"/>
        </w:rPr>
        <w:t>日    　单位：人民币元</w:t>
      </w:r>
    </w:p>
    <w:tbl>
      <w:tblPr>
        <w:tblStyle w:val="18"/>
        <w:tblW w:w="9184" w:type="dxa"/>
        <w:jc w:val="right"/>
        <w:tblInd w:w="0" w:type="dxa"/>
        <w:tblLayout w:type="fixed"/>
        <w:tblCellMar>
          <w:top w:w="0" w:type="dxa"/>
          <w:left w:w="108" w:type="dxa"/>
          <w:bottom w:w="0" w:type="dxa"/>
          <w:right w:w="108" w:type="dxa"/>
        </w:tblCellMar>
      </w:tblPr>
      <w:tblGrid>
        <w:gridCol w:w="3279"/>
        <w:gridCol w:w="1243"/>
        <w:gridCol w:w="1540"/>
        <w:gridCol w:w="1568"/>
        <w:gridCol w:w="1554"/>
      </w:tblGrid>
      <w:tr>
        <w:tblPrEx>
          <w:tblLayout w:type="fixed"/>
          <w:tblCellMar>
            <w:top w:w="0" w:type="dxa"/>
            <w:left w:w="108" w:type="dxa"/>
            <w:bottom w:w="0" w:type="dxa"/>
            <w:right w:w="108" w:type="dxa"/>
          </w:tblCellMar>
        </w:tblPrEx>
        <w:trPr>
          <w:trHeight w:val="279" w:hRule="atLeast"/>
          <w:jc w:val="right"/>
        </w:trPr>
        <w:tc>
          <w:tcPr>
            <w:tcW w:w="3279" w:type="dxa"/>
            <w:vMerge w:val="restart"/>
            <w:tcBorders>
              <w:top w:val="single" w:color="auto" w:sz="8" w:space="0"/>
              <w:left w:val="single" w:color="auto" w:sz="8" w:space="0"/>
              <w:bottom w:val="single" w:color="auto" w:sz="4" w:space="0"/>
              <w:right w:val="single" w:color="auto" w:sz="4" w:space="0"/>
            </w:tcBorders>
            <w:vAlign w:val="center"/>
          </w:tcPr>
          <w:p>
            <w:pPr>
              <w:widowControl/>
              <w:adjustRightInd/>
              <w:spacing w:line="240" w:lineRule="auto"/>
              <w:jc w:val="center"/>
              <w:textAlignment w:val="auto"/>
              <w:rPr>
                <w:rFonts w:hAnsi="宋体"/>
                <w:color w:val="000000"/>
                <w:sz w:val="22"/>
                <w:szCs w:val="22"/>
              </w:rPr>
            </w:pPr>
            <w:r>
              <w:rPr>
                <w:rFonts w:hint="eastAsia" w:hAnsi="宋体"/>
                <w:color w:val="000000"/>
                <w:sz w:val="22"/>
                <w:szCs w:val="22"/>
              </w:rPr>
              <w:t>项目</w:t>
            </w:r>
          </w:p>
        </w:tc>
        <w:tc>
          <w:tcPr>
            <w:tcW w:w="1243" w:type="dxa"/>
            <w:tcBorders>
              <w:top w:val="single" w:color="auto" w:sz="8" w:space="0"/>
              <w:left w:val="nil"/>
              <w:bottom w:val="single" w:color="auto" w:sz="4" w:space="0"/>
              <w:right w:val="single" w:color="auto" w:sz="4" w:space="0"/>
            </w:tcBorders>
            <w:vAlign w:val="center"/>
          </w:tcPr>
          <w:p>
            <w:pPr>
              <w:widowControl/>
              <w:adjustRightInd/>
              <w:spacing w:line="240" w:lineRule="auto"/>
              <w:jc w:val="center"/>
              <w:textAlignment w:val="auto"/>
              <w:rPr>
                <w:rFonts w:hAnsi="宋体"/>
                <w:sz w:val="22"/>
                <w:szCs w:val="22"/>
              </w:rPr>
            </w:pPr>
            <w:r>
              <w:rPr>
                <w:rFonts w:hint="eastAsia" w:hAnsi="宋体"/>
                <w:sz w:val="22"/>
                <w:szCs w:val="22"/>
              </w:rPr>
              <w:t>账面价值</w:t>
            </w:r>
          </w:p>
        </w:tc>
        <w:tc>
          <w:tcPr>
            <w:tcW w:w="1540" w:type="dxa"/>
            <w:tcBorders>
              <w:top w:val="single" w:color="auto" w:sz="8" w:space="0"/>
              <w:left w:val="nil"/>
              <w:bottom w:val="single" w:color="auto" w:sz="4" w:space="0"/>
              <w:right w:val="single" w:color="auto" w:sz="4" w:space="0"/>
            </w:tcBorders>
            <w:vAlign w:val="center"/>
          </w:tcPr>
          <w:p>
            <w:pPr>
              <w:widowControl/>
              <w:adjustRightInd/>
              <w:spacing w:line="240" w:lineRule="auto"/>
              <w:jc w:val="center"/>
              <w:textAlignment w:val="auto"/>
              <w:rPr>
                <w:rFonts w:hAnsi="宋体"/>
                <w:sz w:val="22"/>
                <w:szCs w:val="22"/>
              </w:rPr>
            </w:pPr>
            <w:r>
              <w:rPr>
                <w:rFonts w:hint="eastAsia" w:hAnsi="宋体"/>
                <w:sz w:val="22"/>
                <w:szCs w:val="22"/>
              </w:rPr>
              <w:t>评估价值</w:t>
            </w:r>
          </w:p>
        </w:tc>
        <w:tc>
          <w:tcPr>
            <w:tcW w:w="1568" w:type="dxa"/>
            <w:tcBorders>
              <w:top w:val="single" w:color="auto" w:sz="8" w:space="0"/>
              <w:left w:val="nil"/>
              <w:bottom w:val="single" w:color="auto" w:sz="4" w:space="0"/>
              <w:right w:val="single" w:color="auto" w:sz="4" w:space="0"/>
            </w:tcBorders>
            <w:vAlign w:val="center"/>
          </w:tcPr>
          <w:p>
            <w:pPr>
              <w:widowControl/>
              <w:adjustRightInd/>
              <w:spacing w:line="240" w:lineRule="auto"/>
              <w:jc w:val="center"/>
              <w:textAlignment w:val="auto"/>
              <w:rPr>
                <w:rFonts w:hAnsi="宋体"/>
                <w:sz w:val="22"/>
                <w:szCs w:val="22"/>
              </w:rPr>
            </w:pPr>
            <w:r>
              <w:rPr>
                <w:rFonts w:hint="eastAsia" w:hAnsi="宋体"/>
                <w:sz w:val="22"/>
                <w:szCs w:val="22"/>
              </w:rPr>
              <w:t>增减值</w:t>
            </w:r>
          </w:p>
        </w:tc>
        <w:tc>
          <w:tcPr>
            <w:tcW w:w="1554" w:type="dxa"/>
            <w:tcBorders>
              <w:top w:val="single" w:color="auto" w:sz="8" w:space="0"/>
              <w:left w:val="nil"/>
              <w:bottom w:val="single" w:color="auto" w:sz="4" w:space="0"/>
              <w:right w:val="single" w:color="auto" w:sz="8" w:space="0"/>
            </w:tcBorders>
            <w:vAlign w:val="center"/>
          </w:tcPr>
          <w:p>
            <w:pPr>
              <w:widowControl/>
              <w:adjustRightInd/>
              <w:spacing w:line="240" w:lineRule="auto"/>
              <w:jc w:val="center"/>
              <w:textAlignment w:val="auto"/>
              <w:rPr>
                <w:rFonts w:hAnsi="宋体"/>
                <w:sz w:val="22"/>
                <w:szCs w:val="22"/>
              </w:rPr>
            </w:pPr>
            <w:r>
              <w:rPr>
                <w:rFonts w:hint="eastAsia" w:hAnsi="宋体"/>
                <w:sz w:val="22"/>
                <w:szCs w:val="22"/>
              </w:rPr>
              <w:t>增值率％</w:t>
            </w:r>
          </w:p>
        </w:tc>
      </w:tr>
      <w:tr>
        <w:tblPrEx>
          <w:tblLayout w:type="fixed"/>
          <w:tblCellMar>
            <w:top w:w="0" w:type="dxa"/>
            <w:left w:w="108" w:type="dxa"/>
            <w:bottom w:w="0" w:type="dxa"/>
            <w:right w:w="108" w:type="dxa"/>
          </w:tblCellMar>
        </w:tblPrEx>
        <w:trPr>
          <w:trHeight w:val="373" w:hRule="atLeast"/>
          <w:jc w:val="right"/>
        </w:trPr>
        <w:tc>
          <w:tcPr>
            <w:tcW w:w="3279" w:type="dxa"/>
            <w:vMerge w:val="continue"/>
            <w:tcBorders>
              <w:top w:val="single" w:color="auto" w:sz="8" w:space="0"/>
              <w:left w:val="single" w:color="auto" w:sz="8" w:space="0"/>
              <w:bottom w:val="single" w:color="auto" w:sz="4" w:space="0"/>
              <w:right w:val="single" w:color="auto" w:sz="4" w:space="0"/>
            </w:tcBorders>
            <w:vAlign w:val="center"/>
          </w:tcPr>
          <w:p>
            <w:pPr>
              <w:widowControl/>
              <w:adjustRightInd/>
              <w:spacing w:line="240" w:lineRule="auto"/>
              <w:textAlignment w:val="auto"/>
              <w:rPr>
                <w:rFonts w:hAnsi="宋体"/>
                <w:color w:val="000000"/>
                <w:sz w:val="22"/>
                <w:szCs w:val="22"/>
              </w:rPr>
            </w:pPr>
          </w:p>
        </w:tc>
        <w:tc>
          <w:tcPr>
            <w:tcW w:w="1243" w:type="dxa"/>
            <w:tcBorders>
              <w:top w:val="nil"/>
              <w:left w:val="nil"/>
              <w:bottom w:val="single" w:color="auto" w:sz="4" w:space="0"/>
              <w:right w:val="single" w:color="auto" w:sz="4" w:space="0"/>
            </w:tcBorders>
            <w:vAlign w:val="center"/>
          </w:tcPr>
          <w:p>
            <w:pPr>
              <w:widowControl/>
              <w:adjustRightInd/>
              <w:spacing w:line="240" w:lineRule="auto"/>
              <w:jc w:val="center"/>
              <w:textAlignment w:val="auto"/>
              <w:rPr>
                <w:rFonts w:hAnsi="宋体"/>
                <w:sz w:val="22"/>
                <w:szCs w:val="22"/>
              </w:rPr>
            </w:pPr>
            <w:r>
              <w:rPr>
                <w:rFonts w:hAnsi="宋体"/>
                <w:sz w:val="22"/>
                <w:szCs w:val="22"/>
              </w:rPr>
              <w:t>A</w:t>
            </w:r>
          </w:p>
        </w:tc>
        <w:tc>
          <w:tcPr>
            <w:tcW w:w="1540" w:type="dxa"/>
            <w:tcBorders>
              <w:top w:val="nil"/>
              <w:left w:val="nil"/>
              <w:bottom w:val="single" w:color="auto" w:sz="4" w:space="0"/>
              <w:right w:val="single" w:color="auto" w:sz="4" w:space="0"/>
            </w:tcBorders>
            <w:vAlign w:val="center"/>
          </w:tcPr>
          <w:p>
            <w:pPr>
              <w:widowControl/>
              <w:adjustRightInd/>
              <w:spacing w:line="240" w:lineRule="auto"/>
              <w:jc w:val="center"/>
              <w:textAlignment w:val="auto"/>
              <w:rPr>
                <w:rFonts w:hAnsi="宋体"/>
                <w:sz w:val="22"/>
                <w:szCs w:val="22"/>
              </w:rPr>
            </w:pPr>
            <w:r>
              <w:rPr>
                <w:rFonts w:hAnsi="宋体"/>
                <w:sz w:val="22"/>
                <w:szCs w:val="22"/>
              </w:rPr>
              <w:t>B</w:t>
            </w:r>
          </w:p>
        </w:tc>
        <w:tc>
          <w:tcPr>
            <w:tcW w:w="1568" w:type="dxa"/>
            <w:tcBorders>
              <w:top w:val="nil"/>
              <w:left w:val="nil"/>
              <w:bottom w:val="single" w:color="auto" w:sz="4" w:space="0"/>
              <w:right w:val="single" w:color="auto" w:sz="4" w:space="0"/>
            </w:tcBorders>
            <w:vAlign w:val="center"/>
          </w:tcPr>
          <w:p>
            <w:pPr>
              <w:widowControl/>
              <w:adjustRightInd/>
              <w:spacing w:line="240" w:lineRule="auto"/>
              <w:jc w:val="center"/>
              <w:textAlignment w:val="auto"/>
              <w:rPr>
                <w:rFonts w:hAnsi="宋体"/>
                <w:sz w:val="22"/>
                <w:szCs w:val="22"/>
              </w:rPr>
            </w:pPr>
            <w:r>
              <w:rPr>
                <w:rFonts w:hAnsi="宋体"/>
                <w:sz w:val="22"/>
                <w:szCs w:val="22"/>
              </w:rPr>
              <w:t>C=B-A</w:t>
            </w:r>
          </w:p>
        </w:tc>
        <w:tc>
          <w:tcPr>
            <w:tcW w:w="1554" w:type="dxa"/>
            <w:tcBorders>
              <w:top w:val="nil"/>
              <w:left w:val="nil"/>
              <w:bottom w:val="single" w:color="auto" w:sz="4" w:space="0"/>
              <w:right w:val="single" w:color="auto" w:sz="8" w:space="0"/>
            </w:tcBorders>
            <w:vAlign w:val="center"/>
          </w:tcPr>
          <w:p>
            <w:pPr>
              <w:widowControl/>
              <w:adjustRightInd/>
              <w:spacing w:line="240" w:lineRule="auto"/>
              <w:jc w:val="center"/>
              <w:textAlignment w:val="auto"/>
              <w:rPr>
                <w:rFonts w:hAnsi="宋体"/>
                <w:sz w:val="22"/>
                <w:szCs w:val="22"/>
              </w:rPr>
            </w:pPr>
            <w:r>
              <w:rPr>
                <w:rFonts w:hAnsi="宋体"/>
                <w:sz w:val="22"/>
                <w:szCs w:val="22"/>
              </w:rPr>
              <w:t>D=C/A×100%</w:t>
            </w:r>
          </w:p>
        </w:tc>
      </w:tr>
      <w:tr>
        <w:tblPrEx>
          <w:tblLayout w:type="fixed"/>
          <w:tblCellMar>
            <w:top w:w="0" w:type="dxa"/>
            <w:left w:w="108" w:type="dxa"/>
            <w:bottom w:w="0" w:type="dxa"/>
            <w:right w:w="108" w:type="dxa"/>
          </w:tblCellMar>
        </w:tblPrEx>
        <w:trPr>
          <w:trHeight w:val="294" w:hRule="atLeast"/>
          <w:jc w:val="right"/>
        </w:trPr>
        <w:tc>
          <w:tcPr>
            <w:tcW w:w="3279" w:type="dxa"/>
            <w:tcBorders>
              <w:top w:val="nil"/>
              <w:left w:val="single" w:color="auto" w:sz="8" w:space="0"/>
              <w:bottom w:val="single" w:color="auto" w:sz="4" w:space="0"/>
              <w:right w:val="single" w:color="auto" w:sz="4" w:space="0"/>
            </w:tcBorders>
            <w:vAlign w:val="center"/>
          </w:tcPr>
          <w:p>
            <w:pPr>
              <w:widowControl/>
              <w:adjustRightInd/>
              <w:spacing w:line="240" w:lineRule="auto"/>
              <w:textAlignment w:val="auto"/>
              <w:rPr>
                <w:rFonts w:hAnsi="宋体"/>
                <w:sz w:val="22"/>
                <w:szCs w:val="22"/>
              </w:rPr>
            </w:pPr>
            <w:r>
              <w:rPr>
                <w:rFonts w:hint="eastAsia" w:hAnsi="宋体"/>
                <w:sz w:val="22"/>
                <w:szCs w:val="22"/>
              </w:rPr>
              <w:t>非流动资产</w:t>
            </w:r>
          </w:p>
        </w:tc>
        <w:tc>
          <w:tcPr>
            <w:tcW w:w="1243" w:type="dxa"/>
            <w:tcBorders>
              <w:top w:val="nil"/>
              <w:left w:val="nil"/>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40" w:type="dxa"/>
            <w:tcBorders>
              <w:top w:val="nil"/>
              <w:left w:val="nil"/>
              <w:bottom w:val="single" w:color="auto" w:sz="4" w:space="0"/>
              <w:right w:val="single" w:color="auto" w:sz="4" w:space="0"/>
            </w:tcBorders>
          </w:tcPr>
          <w:p>
            <w:pPr>
              <w:jc w:val="right"/>
              <w:rPr>
                <w:sz w:val="21"/>
                <w:szCs w:val="21"/>
              </w:rPr>
            </w:pPr>
            <w:r>
              <w:rPr>
                <w:rFonts w:hint="eastAsia"/>
                <w:sz w:val="21"/>
                <w:szCs w:val="21"/>
              </w:rPr>
              <w:t>1</w:t>
            </w:r>
            <w:r>
              <w:rPr>
                <w:sz w:val="21"/>
                <w:szCs w:val="21"/>
              </w:rPr>
              <w:t>,</w:t>
            </w:r>
            <w:r>
              <w:rPr>
                <w:rFonts w:hint="eastAsia"/>
                <w:sz w:val="21"/>
                <w:szCs w:val="21"/>
              </w:rPr>
              <w:t>586</w:t>
            </w:r>
            <w:r>
              <w:rPr>
                <w:sz w:val="21"/>
                <w:szCs w:val="21"/>
              </w:rPr>
              <w:t>,</w:t>
            </w:r>
            <w:r>
              <w:rPr>
                <w:rFonts w:hint="eastAsia"/>
                <w:sz w:val="21"/>
                <w:szCs w:val="21"/>
              </w:rPr>
              <w:t>571</w:t>
            </w:r>
            <w:r>
              <w:rPr>
                <w:sz w:val="21"/>
                <w:szCs w:val="21"/>
              </w:rPr>
              <w:t>.00</w:t>
            </w:r>
          </w:p>
        </w:tc>
        <w:tc>
          <w:tcPr>
            <w:tcW w:w="1568" w:type="dxa"/>
            <w:tcBorders>
              <w:top w:val="nil"/>
              <w:left w:val="nil"/>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54" w:type="dxa"/>
            <w:tcBorders>
              <w:top w:val="nil"/>
              <w:left w:val="nil"/>
              <w:bottom w:val="single" w:color="auto" w:sz="4" w:space="0"/>
              <w:right w:val="single" w:color="auto" w:sz="8" w:space="0"/>
            </w:tcBorders>
            <w:vAlign w:val="center"/>
          </w:tcPr>
          <w:p>
            <w:pPr>
              <w:autoSpaceDN w:val="0"/>
              <w:jc w:val="right"/>
              <w:textAlignment w:val="center"/>
              <w:rPr>
                <w:rFonts w:hAnsi="宋体"/>
                <w:color w:val="000000"/>
                <w:sz w:val="20"/>
              </w:rPr>
            </w:pPr>
          </w:p>
        </w:tc>
      </w:tr>
      <w:tr>
        <w:tblPrEx>
          <w:tblLayout w:type="fixed"/>
          <w:tblCellMar>
            <w:top w:w="0" w:type="dxa"/>
            <w:left w:w="108" w:type="dxa"/>
            <w:bottom w:w="0" w:type="dxa"/>
            <w:right w:w="108" w:type="dxa"/>
          </w:tblCellMar>
        </w:tblPrEx>
        <w:trPr>
          <w:trHeight w:val="294" w:hRule="atLeast"/>
          <w:jc w:val="right"/>
        </w:trPr>
        <w:tc>
          <w:tcPr>
            <w:tcW w:w="3279" w:type="dxa"/>
            <w:tcBorders>
              <w:top w:val="nil"/>
              <w:left w:val="single" w:color="auto" w:sz="8" w:space="0"/>
              <w:bottom w:val="single" w:color="auto" w:sz="4" w:space="0"/>
              <w:right w:val="single" w:color="auto" w:sz="4" w:space="0"/>
            </w:tcBorders>
            <w:vAlign w:val="center"/>
          </w:tcPr>
          <w:p>
            <w:pPr>
              <w:widowControl/>
              <w:adjustRightInd/>
              <w:spacing w:line="240" w:lineRule="auto"/>
              <w:ind w:right="440"/>
              <w:textAlignment w:val="auto"/>
              <w:rPr>
                <w:rFonts w:hAnsi="宋体"/>
                <w:color w:val="000000"/>
                <w:sz w:val="15"/>
                <w:szCs w:val="15"/>
              </w:rPr>
            </w:pPr>
            <w:r>
              <w:rPr>
                <w:rFonts w:hint="eastAsia" w:hAnsi="宋体"/>
                <w:sz w:val="22"/>
                <w:szCs w:val="22"/>
              </w:rPr>
              <w:t>固定资产（房屋建筑物）</w:t>
            </w:r>
          </w:p>
        </w:tc>
        <w:tc>
          <w:tcPr>
            <w:tcW w:w="1243" w:type="dxa"/>
            <w:tcBorders>
              <w:top w:val="nil"/>
              <w:left w:val="nil"/>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40" w:type="dxa"/>
            <w:tcBorders>
              <w:top w:val="nil"/>
              <w:left w:val="nil"/>
              <w:bottom w:val="single" w:color="auto" w:sz="4" w:space="0"/>
              <w:right w:val="single" w:color="auto" w:sz="4" w:space="0"/>
            </w:tcBorders>
          </w:tcPr>
          <w:p>
            <w:pPr>
              <w:jc w:val="right"/>
              <w:rPr>
                <w:sz w:val="21"/>
                <w:szCs w:val="21"/>
              </w:rPr>
            </w:pPr>
            <w:r>
              <w:rPr>
                <w:sz w:val="21"/>
                <w:szCs w:val="21"/>
              </w:rPr>
              <w:t>1,586,571.00</w:t>
            </w:r>
          </w:p>
        </w:tc>
        <w:tc>
          <w:tcPr>
            <w:tcW w:w="1568" w:type="dxa"/>
            <w:tcBorders>
              <w:top w:val="nil"/>
              <w:left w:val="nil"/>
              <w:bottom w:val="single" w:color="auto" w:sz="4" w:space="0"/>
              <w:right w:val="single" w:color="auto" w:sz="4" w:space="0"/>
            </w:tcBorders>
            <w:vAlign w:val="center"/>
          </w:tcPr>
          <w:p>
            <w:pPr>
              <w:wordWrap w:val="0"/>
              <w:autoSpaceDN w:val="0"/>
              <w:jc w:val="right"/>
              <w:textAlignment w:val="center"/>
              <w:rPr>
                <w:rFonts w:hAnsi="宋体"/>
                <w:color w:val="000000"/>
                <w:sz w:val="20"/>
              </w:rPr>
            </w:pPr>
          </w:p>
        </w:tc>
        <w:tc>
          <w:tcPr>
            <w:tcW w:w="1554" w:type="dxa"/>
            <w:tcBorders>
              <w:top w:val="nil"/>
              <w:left w:val="nil"/>
              <w:bottom w:val="single" w:color="auto" w:sz="4" w:space="0"/>
              <w:right w:val="single" w:color="auto" w:sz="8" w:space="0"/>
            </w:tcBorders>
            <w:vAlign w:val="center"/>
          </w:tcPr>
          <w:p>
            <w:pPr>
              <w:wordWrap w:val="0"/>
              <w:autoSpaceDN w:val="0"/>
              <w:jc w:val="right"/>
              <w:textAlignment w:val="center"/>
              <w:rPr>
                <w:rFonts w:hAnsi="宋体"/>
                <w:color w:val="000000"/>
                <w:sz w:val="20"/>
              </w:rPr>
            </w:pPr>
            <w:r>
              <w:rPr>
                <w:rFonts w:hint="eastAsia" w:hAnsi="宋体"/>
                <w:color w:val="000000"/>
                <w:sz w:val="20"/>
              </w:rPr>
              <w:t xml:space="preserve">          </w:t>
            </w:r>
          </w:p>
        </w:tc>
      </w:tr>
      <w:tr>
        <w:tblPrEx>
          <w:tblLayout w:type="fixed"/>
          <w:tblCellMar>
            <w:top w:w="0" w:type="dxa"/>
            <w:left w:w="108" w:type="dxa"/>
            <w:bottom w:w="0" w:type="dxa"/>
            <w:right w:w="108" w:type="dxa"/>
          </w:tblCellMar>
        </w:tblPrEx>
        <w:trPr>
          <w:trHeight w:val="306" w:hRule="atLeast"/>
          <w:jc w:val="right"/>
        </w:trPr>
        <w:tc>
          <w:tcPr>
            <w:tcW w:w="327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ind w:right="440"/>
              <w:textAlignment w:val="auto"/>
              <w:rPr>
                <w:rFonts w:hAnsi="宋体"/>
                <w:sz w:val="22"/>
                <w:szCs w:val="22"/>
              </w:rPr>
            </w:pPr>
            <w:r>
              <w:rPr>
                <w:rFonts w:hint="eastAsia" w:hAnsi="宋体"/>
                <w:sz w:val="22"/>
                <w:szCs w:val="22"/>
              </w:rPr>
              <w:t>奎屯市南环西路77-17号</w:t>
            </w:r>
          </w:p>
        </w:tc>
        <w:tc>
          <w:tcPr>
            <w:tcW w:w="124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40" w:type="dxa"/>
            <w:tcBorders>
              <w:top w:val="single" w:color="auto" w:sz="4" w:space="0"/>
              <w:left w:val="single" w:color="auto" w:sz="4" w:space="0"/>
              <w:bottom w:val="single" w:color="auto" w:sz="4" w:space="0"/>
              <w:right w:val="single" w:color="auto" w:sz="4" w:space="0"/>
            </w:tcBorders>
          </w:tcPr>
          <w:p>
            <w:pPr>
              <w:jc w:val="right"/>
              <w:rPr>
                <w:sz w:val="21"/>
                <w:szCs w:val="21"/>
              </w:rPr>
            </w:pPr>
            <w:r>
              <w:rPr>
                <w:rFonts w:hint="eastAsia"/>
                <w:sz w:val="21"/>
                <w:szCs w:val="21"/>
              </w:rPr>
              <w:t>357</w:t>
            </w:r>
            <w:r>
              <w:rPr>
                <w:sz w:val="21"/>
                <w:szCs w:val="21"/>
              </w:rPr>
              <w:t>,</w:t>
            </w:r>
            <w:r>
              <w:rPr>
                <w:rFonts w:hint="eastAsia"/>
                <w:sz w:val="21"/>
                <w:szCs w:val="21"/>
              </w:rPr>
              <w:t>810</w:t>
            </w:r>
            <w:r>
              <w:rPr>
                <w:sz w:val="21"/>
                <w:szCs w:val="21"/>
              </w:rPr>
              <w:t>.00</w:t>
            </w:r>
          </w:p>
        </w:tc>
        <w:tc>
          <w:tcPr>
            <w:tcW w:w="1568"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5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r>
      <w:tr>
        <w:tblPrEx>
          <w:tblLayout w:type="fixed"/>
          <w:tblCellMar>
            <w:top w:w="0" w:type="dxa"/>
            <w:left w:w="108" w:type="dxa"/>
            <w:bottom w:w="0" w:type="dxa"/>
            <w:right w:w="108" w:type="dxa"/>
          </w:tblCellMar>
        </w:tblPrEx>
        <w:trPr>
          <w:trHeight w:val="306" w:hRule="atLeast"/>
          <w:jc w:val="right"/>
        </w:trPr>
        <w:tc>
          <w:tcPr>
            <w:tcW w:w="327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ind w:right="440"/>
              <w:textAlignment w:val="auto"/>
              <w:rPr>
                <w:rFonts w:hAnsi="宋体"/>
                <w:sz w:val="22"/>
                <w:szCs w:val="22"/>
              </w:rPr>
            </w:pPr>
            <w:r>
              <w:rPr>
                <w:rFonts w:hint="eastAsia" w:hAnsi="宋体"/>
                <w:sz w:val="22"/>
                <w:szCs w:val="22"/>
              </w:rPr>
              <w:t>奎屯市南环西路99-13号</w:t>
            </w:r>
          </w:p>
        </w:tc>
        <w:tc>
          <w:tcPr>
            <w:tcW w:w="124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40" w:type="dxa"/>
            <w:tcBorders>
              <w:top w:val="single" w:color="auto" w:sz="4" w:space="0"/>
              <w:left w:val="single" w:color="auto" w:sz="4" w:space="0"/>
              <w:bottom w:val="single" w:color="auto" w:sz="4" w:space="0"/>
              <w:right w:val="single" w:color="auto" w:sz="4" w:space="0"/>
            </w:tcBorders>
          </w:tcPr>
          <w:p>
            <w:pPr>
              <w:jc w:val="right"/>
              <w:rPr>
                <w:sz w:val="21"/>
                <w:szCs w:val="21"/>
              </w:rPr>
            </w:pPr>
            <w:r>
              <w:rPr>
                <w:rFonts w:hint="eastAsia"/>
                <w:sz w:val="21"/>
                <w:szCs w:val="21"/>
              </w:rPr>
              <w:t>232</w:t>
            </w:r>
            <w:r>
              <w:rPr>
                <w:sz w:val="21"/>
                <w:szCs w:val="21"/>
              </w:rPr>
              <w:t>,</w:t>
            </w:r>
            <w:r>
              <w:rPr>
                <w:rFonts w:hint="eastAsia"/>
                <w:sz w:val="21"/>
                <w:szCs w:val="21"/>
              </w:rPr>
              <w:t>609</w:t>
            </w:r>
            <w:r>
              <w:rPr>
                <w:sz w:val="21"/>
                <w:szCs w:val="21"/>
              </w:rPr>
              <w:t>.00</w:t>
            </w:r>
          </w:p>
        </w:tc>
        <w:tc>
          <w:tcPr>
            <w:tcW w:w="1568"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5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r>
      <w:tr>
        <w:tblPrEx>
          <w:tblLayout w:type="fixed"/>
          <w:tblCellMar>
            <w:top w:w="0" w:type="dxa"/>
            <w:left w:w="108" w:type="dxa"/>
            <w:bottom w:w="0" w:type="dxa"/>
            <w:right w:w="108" w:type="dxa"/>
          </w:tblCellMar>
        </w:tblPrEx>
        <w:trPr>
          <w:trHeight w:val="306" w:hRule="atLeast"/>
          <w:jc w:val="right"/>
        </w:trPr>
        <w:tc>
          <w:tcPr>
            <w:tcW w:w="327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ind w:right="440"/>
              <w:textAlignment w:val="auto"/>
              <w:rPr>
                <w:rFonts w:hAnsi="宋体"/>
                <w:sz w:val="22"/>
                <w:szCs w:val="22"/>
              </w:rPr>
            </w:pPr>
            <w:r>
              <w:rPr>
                <w:rFonts w:hint="eastAsia" w:hAnsi="宋体"/>
                <w:sz w:val="22"/>
                <w:szCs w:val="22"/>
              </w:rPr>
              <w:t>奎屯市南环西路207-12号</w:t>
            </w:r>
          </w:p>
        </w:tc>
        <w:tc>
          <w:tcPr>
            <w:tcW w:w="124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40" w:type="dxa"/>
            <w:tcBorders>
              <w:top w:val="single" w:color="auto" w:sz="4" w:space="0"/>
              <w:left w:val="single" w:color="auto" w:sz="4" w:space="0"/>
              <w:bottom w:val="single" w:color="auto" w:sz="4" w:space="0"/>
              <w:right w:val="single" w:color="auto" w:sz="4" w:space="0"/>
            </w:tcBorders>
          </w:tcPr>
          <w:p>
            <w:pPr>
              <w:jc w:val="right"/>
              <w:rPr>
                <w:sz w:val="21"/>
                <w:szCs w:val="21"/>
              </w:rPr>
            </w:pPr>
            <w:r>
              <w:rPr>
                <w:rFonts w:hint="eastAsia"/>
                <w:sz w:val="21"/>
                <w:szCs w:val="21"/>
              </w:rPr>
              <w:t>522</w:t>
            </w:r>
            <w:r>
              <w:rPr>
                <w:sz w:val="21"/>
                <w:szCs w:val="21"/>
              </w:rPr>
              <w:t>,</w:t>
            </w:r>
            <w:r>
              <w:rPr>
                <w:rFonts w:hint="eastAsia"/>
                <w:sz w:val="21"/>
                <w:szCs w:val="21"/>
              </w:rPr>
              <w:t>917</w:t>
            </w:r>
            <w:r>
              <w:rPr>
                <w:sz w:val="21"/>
                <w:szCs w:val="21"/>
              </w:rPr>
              <w:t>.00</w:t>
            </w:r>
          </w:p>
        </w:tc>
        <w:tc>
          <w:tcPr>
            <w:tcW w:w="1568"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5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r>
      <w:tr>
        <w:tblPrEx>
          <w:tblLayout w:type="fixed"/>
          <w:tblCellMar>
            <w:top w:w="0" w:type="dxa"/>
            <w:left w:w="108" w:type="dxa"/>
            <w:bottom w:w="0" w:type="dxa"/>
            <w:right w:w="108" w:type="dxa"/>
          </w:tblCellMar>
        </w:tblPrEx>
        <w:trPr>
          <w:trHeight w:val="306" w:hRule="atLeast"/>
          <w:jc w:val="right"/>
        </w:trPr>
        <w:tc>
          <w:tcPr>
            <w:tcW w:w="327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ind w:right="440"/>
              <w:textAlignment w:val="auto"/>
              <w:rPr>
                <w:rFonts w:hAnsi="宋体"/>
                <w:sz w:val="22"/>
                <w:szCs w:val="22"/>
              </w:rPr>
            </w:pPr>
            <w:r>
              <w:rPr>
                <w:rFonts w:hint="eastAsia" w:hAnsi="宋体"/>
                <w:sz w:val="22"/>
                <w:szCs w:val="22"/>
              </w:rPr>
              <w:t>奎屯市团结广场26-1284号</w:t>
            </w:r>
          </w:p>
        </w:tc>
        <w:tc>
          <w:tcPr>
            <w:tcW w:w="124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40" w:type="dxa"/>
            <w:tcBorders>
              <w:top w:val="single" w:color="auto" w:sz="4" w:space="0"/>
              <w:left w:val="single" w:color="auto" w:sz="4" w:space="0"/>
              <w:bottom w:val="single" w:color="auto" w:sz="4" w:space="0"/>
              <w:right w:val="single" w:color="auto" w:sz="4" w:space="0"/>
            </w:tcBorders>
          </w:tcPr>
          <w:p>
            <w:pPr>
              <w:jc w:val="right"/>
              <w:rPr>
                <w:sz w:val="21"/>
                <w:szCs w:val="21"/>
              </w:rPr>
            </w:pPr>
            <w:r>
              <w:rPr>
                <w:rFonts w:hint="eastAsia"/>
                <w:sz w:val="21"/>
                <w:szCs w:val="21"/>
              </w:rPr>
              <w:t>473</w:t>
            </w:r>
            <w:r>
              <w:rPr>
                <w:sz w:val="21"/>
                <w:szCs w:val="21"/>
              </w:rPr>
              <w:t>,</w:t>
            </w:r>
            <w:r>
              <w:rPr>
                <w:rFonts w:hint="eastAsia"/>
                <w:sz w:val="21"/>
                <w:szCs w:val="21"/>
              </w:rPr>
              <w:t>235</w:t>
            </w:r>
            <w:r>
              <w:rPr>
                <w:sz w:val="21"/>
                <w:szCs w:val="21"/>
              </w:rPr>
              <w:t>.00</w:t>
            </w:r>
          </w:p>
        </w:tc>
        <w:tc>
          <w:tcPr>
            <w:tcW w:w="1568"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5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r>
      <w:tr>
        <w:tblPrEx>
          <w:tblLayout w:type="fixed"/>
          <w:tblCellMar>
            <w:top w:w="0" w:type="dxa"/>
            <w:left w:w="108" w:type="dxa"/>
            <w:bottom w:w="0" w:type="dxa"/>
            <w:right w:w="108" w:type="dxa"/>
          </w:tblCellMar>
        </w:tblPrEx>
        <w:trPr>
          <w:trHeight w:val="306" w:hRule="atLeast"/>
          <w:jc w:val="right"/>
        </w:trPr>
        <w:tc>
          <w:tcPr>
            <w:tcW w:w="327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auto"/>
              <w:jc w:val="right"/>
              <w:textAlignment w:val="auto"/>
              <w:rPr>
                <w:rFonts w:hAnsi="宋体"/>
                <w:b/>
                <w:bCs/>
                <w:sz w:val="22"/>
                <w:szCs w:val="22"/>
              </w:rPr>
            </w:pPr>
            <w:r>
              <w:rPr>
                <w:rFonts w:hint="eastAsia" w:hAnsi="宋体"/>
                <w:b/>
                <w:bCs/>
                <w:sz w:val="22"/>
                <w:szCs w:val="22"/>
              </w:rPr>
              <w:t>资产总计</w:t>
            </w:r>
          </w:p>
        </w:tc>
        <w:tc>
          <w:tcPr>
            <w:tcW w:w="1243"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40" w:type="dxa"/>
            <w:tcBorders>
              <w:top w:val="single" w:color="auto" w:sz="4" w:space="0"/>
              <w:left w:val="single" w:color="auto" w:sz="4" w:space="0"/>
              <w:bottom w:val="single" w:color="auto" w:sz="4" w:space="0"/>
              <w:right w:val="single" w:color="auto" w:sz="4" w:space="0"/>
            </w:tcBorders>
          </w:tcPr>
          <w:p>
            <w:pPr>
              <w:jc w:val="right"/>
              <w:rPr>
                <w:sz w:val="21"/>
                <w:szCs w:val="21"/>
              </w:rPr>
            </w:pPr>
            <w:r>
              <w:rPr>
                <w:rFonts w:hint="eastAsia"/>
                <w:sz w:val="21"/>
                <w:szCs w:val="21"/>
              </w:rPr>
              <w:t>1</w:t>
            </w:r>
            <w:r>
              <w:rPr>
                <w:sz w:val="21"/>
                <w:szCs w:val="21"/>
              </w:rPr>
              <w:t>,</w:t>
            </w:r>
            <w:r>
              <w:rPr>
                <w:rFonts w:hint="eastAsia"/>
                <w:sz w:val="21"/>
                <w:szCs w:val="21"/>
              </w:rPr>
              <w:t>586</w:t>
            </w:r>
            <w:r>
              <w:rPr>
                <w:sz w:val="21"/>
                <w:szCs w:val="21"/>
              </w:rPr>
              <w:t>,</w:t>
            </w:r>
            <w:r>
              <w:rPr>
                <w:rFonts w:hint="eastAsia"/>
                <w:sz w:val="21"/>
                <w:szCs w:val="21"/>
              </w:rPr>
              <w:t>571</w:t>
            </w:r>
            <w:r>
              <w:rPr>
                <w:sz w:val="21"/>
                <w:szCs w:val="21"/>
              </w:rPr>
              <w:t>.00</w:t>
            </w:r>
          </w:p>
        </w:tc>
        <w:tc>
          <w:tcPr>
            <w:tcW w:w="1568"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c>
          <w:tcPr>
            <w:tcW w:w="1554" w:type="dxa"/>
            <w:tcBorders>
              <w:top w:val="single" w:color="auto" w:sz="4" w:space="0"/>
              <w:left w:val="single" w:color="auto" w:sz="4" w:space="0"/>
              <w:bottom w:val="single" w:color="auto" w:sz="4" w:space="0"/>
              <w:right w:val="single" w:color="auto" w:sz="4" w:space="0"/>
            </w:tcBorders>
            <w:vAlign w:val="center"/>
          </w:tcPr>
          <w:p>
            <w:pPr>
              <w:autoSpaceDN w:val="0"/>
              <w:jc w:val="right"/>
              <w:textAlignment w:val="center"/>
              <w:rPr>
                <w:rFonts w:hAnsi="宋体"/>
                <w:color w:val="000000"/>
                <w:sz w:val="20"/>
              </w:rPr>
            </w:pPr>
          </w:p>
        </w:tc>
      </w:tr>
    </w:tbl>
    <w:p/>
    <w:sectPr>
      <w:footerReference r:id="rId10" w:type="default"/>
      <w:type w:val="continuous"/>
      <w:pgSz w:w="11906" w:h="16838"/>
      <w:pgMar w:top="1440" w:right="1106" w:bottom="1440"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8507" w:type="dxa"/>
      <w:tblInd w:w="213"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07"/>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507" w:type="dxa"/>
        </w:tcPr>
        <w:p>
          <w:pPr>
            <w:pStyle w:val="10"/>
            <w:jc w:val="center"/>
            <w:rPr>
              <w:rFonts w:hAnsi="宋体"/>
            </w:rPr>
          </w:pPr>
          <w:r>
            <w:rPr>
              <w:rFonts w:hint="eastAsia" w:hAnsi="宋体"/>
              <w:szCs w:val="21"/>
            </w:rPr>
            <w:t xml:space="preserve">第 </w:t>
          </w:r>
          <w:r>
            <w:rPr>
              <w:rFonts w:hAnsi="宋体"/>
              <w:szCs w:val="21"/>
            </w:rPr>
            <w:fldChar w:fldCharType="begin"/>
          </w:r>
          <w:r>
            <w:rPr>
              <w:rFonts w:hAnsi="宋体"/>
              <w:szCs w:val="21"/>
            </w:rPr>
            <w:instrText xml:space="preserve"> PAGE </w:instrText>
          </w:r>
          <w:r>
            <w:rPr>
              <w:rFonts w:hAnsi="宋体"/>
              <w:szCs w:val="21"/>
            </w:rPr>
            <w:fldChar w:fldCharType="separate"/>
          </w:r>
          <w:r>
            <w:rPr>
              <w:rFonts w:hAnsi="宋体"/>
              <w:szCs w:val="21"/>
            </w:rPr>
            <w:t>1</w:t>
          </w:r>
          <w:r>
            <w:rPr>
              <w:rFonts w:hAnsi="宋体"/>
              <w:szCs w:val="21"/>
            </w:rPr>
            <w:fldChar w:fldCharType="end"/>
          </w:r>
          <w:r>
            <w:rPr>
              <w:rFonts w:hint="eastAsia" w:hAnsi="宋体"/>
              <w:szCs w:val="21"/>
            </w:rPr>
            <w:t xml:space="preserve"> 页 共 </w:t>
          </w:r>
          <w:r>
            <w:rPr>
              <w:rFonts w:hAnsi="宋体"/>
              <w:szCs w:val="21"/>
            </w:rPr>
            <w:fldChar w:fldCharType="begin"/>
          </w:r>
          <w:r>
            <w:rPr>
              <w:rFonts w:hAnsi="宋体"/>
              <w:szCs w:val="21"/>
            </w:rPr>
            <w:instrText xml:space="preserve"> NUMPAGES </w:instrText>
          </w:r>
          <w:r>
            <w:rPr>
              <w:rFonts w:hAnsi="宋体"/>
              <w:szCs w:val="21"/>
            </w:rPr>
            <w:fldChar w:fldCharType="separate"/>
          </w:r>
          <w:r>
            <w:rPr>
              <w:rFonts w:hAnsi="宋体"/>
              <w:szCs w:val="21"/>
            </w:rPr>
            <w:t>22</w:t>
          </w:r>
          <w:r>
            <w:rPr>
              <w:rFonts w:hAnsi="宋体"/>
              <w:szCs w:val="21"/>
            </w:rPr>
            <w:fldChar w:fldCharType="end"/>
          </w:r>
          <w:r>
            <w:rPr>
              <w:rFonts w:hint="eastAsia" w:hAnsi="宋体"/>
              <w:szCs w:val="21"/>
            </w:rPr>
            <w:t xml:space="preserve"> 页</w:t>
          </w:r>
        </w:p>
      </w:tc>
    </w:tr>
  </w:tbl>
  <w:p>
    <w:pPr>
      <w:pStyle w:val="10"/>
      <w:tabs>
        <w:tab w:val="left" w:pos="3552"/>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w:rPr>
        <w:rStyle w:val="15"/>
        <w:rFonts w:hint="eastAsia" w:hAnsi="Times New Roma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8507" w:type="dxa"/>
      <w:tblInd w:w="213"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07"/>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507" w:type="dxa"/>
        </w:tcPr>
        <w:p>
          <w:pPr>
            <w:pStyle w:val="10"/>
            <w:jc w:val="center"/>
            <w:rPr>
              <w:rFonts w:hAnsi="宋体"/>
            </w:rPr>
          </w:pPr>
          <w:r>
            <w:rPr>
              <w:rFonts w:hint="eastAsia" w:hAnsi="宋体"/>
              <w:szCs w:val="21"/>
            </w:rPr>
            <w:t xml:space="preserve">第 </w:t>
          </w:r>
          <w:r>
            <w:rPr>
              <w:rFonts w:hAnsi="宋体"/>
              <w:szCs w:val="21"/>
            </w:rPr>
            <w:fldChar w:fldCharType="begin"/>
          </w:r>
          <w:r>
            <w:rPr>
              <w:rFonts w:hAnsi="宋体"/>
              <w:szCs w:val="21"/>
            </w:rPr>
            <w:instrText xml:space="preserve"> PAGE </w:instrText>
          </w:r>
          <w:r>
            <w:rPr>
              <w:rFonts w:hAnsi="宋体"/>
              <w:szCs w:val="21"/>
            </w:rPr>
            <w:fldChar w:fldCharType="separate"/>
          </w:r>
          <w:r>
            <w:rPr>
              <w:rFonts w:hAnsi="宋体"/>
              <w:szCs w:val="21"/>
            </w:rPr>
            <w:t>19</w:t>
          </w:r>
          <w:r>
            <w:rPr>
              <w:rFonts w:hAnsi="宋体"/>
              <w:szCs w:val="21"/>
            </w:rPr>
            <w:fldChar w:fldCharType="end"/>
          </w:r>
          <w:r>
            <w:rPr>
              <w:rFonts w:hint="eastAsia" w:hAnsi="宋体"/>
              <w:szCs w:val="21"/>
            </w:rPr>
            <w:t xml:space="preserve"> 页 共 19页</w:t>
          </w:r>
        </w:p>
      </w:tc>
    </w:tr>
  </w:tbl>
  <w:p>
    <w:pPr>
      <w:pStyle w:val="10"/>
      <w:tabs>
        <w:tab w:val="left" w:pos="3552"/>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r>
      <w:rPr>
        <w:rFonts w:hint="eastAsia" w:hAnsi="宋体" w:cs="宋体"/>
        <w:sz w:val="18"/>
        <w:szCs w:val="18"/>
      </w:rPr>
      <w:t>资产评估说明</w:t>
    </w:r>
  </w:p>
  <w:tbl>
    <w:tblPr>
      <w:tblStyle w:val="18"/>
      <w:tblW w:w="8612" w:type="dxa"/>
      <w:tblInd w:w="108" w:type="dxa"/>
      <w:tblBorders>
        <w:top w:val="thickThin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2"/>
    </w:tblGrid>
    <w:tr>
      <w:tblPrEx>
        <w:tblBorders>
          <w:top w:val="thickThin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612" w:type="dxa"/>
        </w:tcPr>
        <w:p>
          <w:pPr>
            <w:ind w:firstLine="360" w:firstLineChars="200"/>
            <w:rPr>
              <w:sz w:val="18"/>
              <w:szCs w:val="18"/>
            </w:rPr>
          </w:pPr>
        </w:p>
      </w:tc>
    </w:tr>
  </w:tbl>
  <w:p>
    <w:pPr>
      <w:adjustRightInd/>
      <w:spacing w:line="240" w:lineRule="auto"/>
      <w:textAlignment w:val="auto"/>
      <w:rPr>
        <w:kern w:val="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r>
      <w:rPr>
        <w:rFonts w:hint="eastAsia" w:hAnsi="宋体" w:cs="宋体"/>
        <w:sz w:val="18"/>
        <w:szCs w:val="18"/>
      </w:rPr>
      <w:t>资产评估说明</w:t>
    </w:r>
  </w:p>
  <w:tbl>
    <w:tblPr>
      <w:tblStyle w:val="18"/>
      <w:tblW w:w="8612" w:type="dxa"/>
      <w:tblInd w:w="108" w:type="dxa"/>
      <w:tblBorders>
        <w:top w:val="thickThin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2"/>
    </w:tblGrid>
    <w:tr>
      <w:tblPrEx>
        <w:tblBorders>
          <w:top w:val="thickThinSmallGap" w:color="auto" w:sz="2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612" w:type="dxa"/>
        </w:tcPr>
        <w:p>
          <w:pPr>
            <w:ind w:firstLine="360" w:firstLineChars="200"/>
            <w:rPr>
              <w:sz w:val="18"/>
              <w:szCs w:val="18"/>
            </w:rPr>
          </w:pPr>
        </w:p>
      </w:tc>
    </w:tr>
  </w:tbl>
  <w:p>
    <w:pPr>
      <w:adjustRightInd/>
      <w:spacing w:line="240" w:lineRule="auto"/>
      <w:textAlignment w:val="auto"/>
      <w:rPr>
        <w:kern w:val="2"/>
        <w:sz w:val="18"/>
        <w:szCs w:val="18"/>
      </w:rPr>
    </w:pPr>
  </w:p>
  <w:p>
    <w:pPr>
      <w:adjustRightInd/>
      <w:spacing w:line="240" w:lineRule="auto"/>
      <w:textAlignment w:val="auto"/>
      <w:rPr>
        <w:kern w:val="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B03BC"/>
    <w:multiLevelType w:val="multilevel"/>
    <w:tmpl w:val="4B7B03BC"/>
    <w:lvl w:ilvl="0" w:tentative="0">
      <w:start w:val="1"/>
      <w:numFmt w:val="upperLetter"/>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562762DE"/>
    <w:multiLevelType w:val="singleLevel"/>
    <w:tmpl w:val="562762D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CFB7DFB"/>
    <w:rsid w:val="000307BC"/>
    <w:rsid w:val="000401E0"/>
    <w:rsid w:val="00045FF6"/>
    <w:rsid w:val="000B3B23"/>
    <w:rsid w:val="001974E4"/>
    <w:rsid w:val="00234AAB"/>
    <w:rsid w:val="00273C7B"/>
    <w:rsid w:val="002A07D4"/>
    <w:rsid w:val="002A48D2"/>
    <w:rsid w:val="002C5ECB"/>
    <w:rsid w:val="003A2639"/>
    <w:rsid w:val="00481457"/>
    <w:rsid w:val="00512BDC"/>
    <w:rsid w:val="00517573"/>
    <w:rsid w:val="00537536"/>
    <w:rsid w:val="00566B78"/>
    <w:rsid w:val="00653655"/>
    <w:rsid w:val="00787953"/>
    <w:rsid w:val="007C5DD6"/>
    <w:rsid w:val="007C7A1C"/>
    <w:rsid w:val="007E6458"/>
    <w:rsid w:val="008367FD"/>
    <w:rsid w:val="008401E3"/>
    <w:rsid w:val="00884EC6"/>
    <w:rsid w:val="008E4E33"/>
    <w:rsid w:val="008E7E73"/>
    <w:rsid w:val="009766E5"/>
    <w:rsid w:val="00A07BB0"/>
    <w:rsid w:val="00A11E12"/>
    <w:rsid w:val="00A31019"/>
    <w:rsid w:val="00A94AC4"/>
    <w:rsid w:val="00B02624"/>
    <w:rsid w:val="00B1633D"/>
    <w:rsid w:val="00C27661"/>
    <w:rsid w:val="00CA3B58"/>
    <w:rsid w:val="00CB3FB0"/>
    <w:rsid w:val="00DC064D"/>
    <w:rsid w:val="00DF72F4"/>
    <w:rsid w:val="00E012B3"/>
    <w:rsid w:val="00E65754"/>
    <w:rsid w:val="00FB0023"/>
    <w:rsid w:val="0AC207DA"/>
    <w:rsid w:val="0CFB7DFB"/>
    <w:rsid w:val="13B34BBC"/>
    <w:rsid w:val="199B7816"/>
    <w:rsid w:val="1CC84B05"/>
    <w:rsid w:val="2CD93832"/>
    <w:rsid w:val="6A424148"/>
    <w:rsid w:val="6D535020"/>
    <w:rsid w:val="731E6E0F"/>
    <w:rsid w:val="75853B7E"/>
    <w:rsid w:val="788A38CD"/>
    <w:rsid w:val="7FFB5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
    <w:name w:val="heading 1"/>
    <w:basedOn w:val="1"/>
    <w:next w:val="1"/>
    <w:qFormat/>
    <w:uiPriority w:val="0"/>
    <w:pPr>
      <w:keepNext/>
      <w:widowControl/>
      <w:autoSpaceDE w:val="0"/>
      <w:autoSpaceDN w:val="0"/>
      <w:spacing w:line="360" w:lineRule="atLeast"/>
      <w:ind w:firstLine="454"/>
      <w:jc w:val="center"/>
      <w:textAlignment w:val="bottom"/>
      <w:outlineLvl w:val="0"/>
    </w:pPr>
    <w:rPr>
      <w:rFonts w:ascii="黑体" w:eastAsia="黑体"/>
      <w:sz w:val="36"/>
    </w:rPr>
  </w:style>
  <w:style w:type="paragraph" w:styleId="3">
    <w:name w:val="heading 2"/>
    <w:basedOn w:val="1"/>
    <w:next w:val="1"/>
    <w:qFormat/>
    <w:uiPriority w:val="0"/>
    <w:pPr>
      <w:keepNext/>
      <w:keepLines/>
      <w:spacing w:line="416" w:lineRule="atLeast"/>
      <w:outlineLvl w:val="1"/>
    </w:pPr>
    <w:rPr>
      <w:rFonts w:ascii="Arial" w:hAnsi="Arial" w:eastAsia="黑体"/>
      <w:b/>
      <w:bCs/>
      <w:sz w:val="32"/>
      <w:szCs w:val="32"/>
    </w:rPr>
  </w:style>
  <w:style w:type="character" w:default="1" w:styleId="14">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1"/>
    <w:qFormat/>
    <w:uiPriority w:val="0"/>
    <w:pPr>
      <w:adjustRightInd w:val="0"/>
      <w:spacing w:line="312" w:lineRule="atLeast"/>
      <w:textAlignment w:val="baseline"/>
    </w:pPr>
    <w:rPr>
      <w:rFonts w:ascii="宋体" w:hAnsi="Times New Roman"/>
      <w:b/>
      <w:bCs/>
      <w:kern w:val="0"/>
      <w:sz w:val="34"/>
    </w:rPr>
  </w:style>
  <w:style w:type="paragraph" w:styleId="5">
    <w:name w:val="annotation text"/>
    <w:basedOn w:val="1"/>
    <w:link w:val="20"/>
    <w:semiHidden/>
    <w:qFormat/>
    <w:uiPriority w:val="0"/>
    <w:pPr>
      <w:adjustRightInd/>
      <w:spacing w:line="240" w:lineRule="auto"/>
      <w:jc w:val="left"/>
      <w:textAlignment w:val="auto"/>
    </w:pPr>
    <w:rPr>
      <w:rFonts w:ascii="Tahoma" w:hAnsi="Tahoma"/>
      <w:kern w:val="2"/>
      <w:sz w:val="21"/>
    </w:rPr>
  </w:style>
  <w:style w:type="paragraph" w:styleId="6">
    <w:name w:val="Normal Indent"/>
    <w:basedOn w:val="1"/>
    <w:qFormat/>
    <w:uiPriority w:val="0"/>
    <w:pPr>
      <w:spacing w:line="315" w:lineRule="atLeast"/>
      <w:ind w:firstLine="420"/>
      <w:jc w:val="left"/>
    </w:pPr>
    <w:rPr>
      <w:sz w:val="21"/>
    </w:rPr>
  </w:style>
  <w:style w:type="paragraph" w:styleId="7">
    <w:name w:val="Plain Text"/>
    <w:basedOn w:val="1"/>
    <w:qFormat/>
    <w:uiPriority w:val="0"/>
    <w:pPr>
      <w:adjustRightInd/>
      <w:spacing w:line="240" w:lineRule="auto"/>
      <w:textAlignment w:val="auto"/>
    </w:pPr>
    <w:rPr>
      <w:rFonts w:hAnsi="Courier New"/>
      <w:kern w:val="2"/>
      <w:sz w:val="28"/>
    </w:rPr>
  </w:style>
  <w:style w:type="paragraph" w:styleId="8">
    <w:name w:val="Body Text Indent 2"/>
    <w:basedOn w:val="1"/>
    <w:qFormat/>
    <w:uiPriority w:val="0"/>
    <w:pPr>
      <w:adjustRightInd/>
      <w:spacing w:line="480" w:lineRule="auto"/>
      <w:ind w:left="420" w:leftChars="200"/>
      <w:textAlignment w:val="auto"/>
    </w:pPr>
    <w:rPr>
      <w:rFonts w:ascii="Times New Roman"/>
      <w:kern w:val="2"/>
      <w:sz w:val="21"/>
    </w:rPr>
  </w:style>
  <w:style w:type="paragraph" w:styleId="9">
    <w:name w:val="Balloon Text"/>
    <w:basedOn w:val="1"/>
    <w:link w:val="19"/>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spacing w:line="240" w:lineRule="atLeast"/>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semiHidden/>
    <w:qFormat/>
    <w:uiPriority w:val="0"/>
    <w:pPr>
      <w:tabs>
        <w:tab w:val="right" w:leader="dot" w:pos="8810"/>
      </w:tabs>
      <w:spacing w:line="360" w:lineRule="auto"/>
      <w:jc w:val="left"/>
    </w:pPr>
    <w:rPr>
      <w:rFonts w:hAnsi="宋体"/>
      <w:b/>
      <w:bCs/>
      <w:caps/>
      <w:sz w:val="24"/>
      <w:szCs w:val="24"/>
    </w:rPr>
  </w:style>
  <w:style w:type="paragraph" w:styleId="13">
    <w:name w:val="toc 2"/>
    <w:basedOn w:val="1"/>
    <w:next w:val="1"/>
    <w:semiHidden/>
    <w:qFormat/>
    <w:uiPriority w:val="0"/>
    <w:pPr>
      <w:tabs>
        <w:tab w:val="right" w:leader="dot" w:pos="8810"/>
      </w:tabs>
      <w:spacing w:line="480" w:lineRule="auto"/>
      <w:ind w:left="340"/>
      <w:jc w:val="left"/>
    </w:pPr>
    <w:rPr>
      <w:rFonts w:ascii="Times New Roman"/>
      <w:smallCaps/>
      <w:sz w:val="20"/>
    </w:rPr>
  </w:style>
  <w:style w:type="character" w:styleId="15">
    <w:name w:val="page number"/>
    <w:qFormat/>
    <w:uiPriority w:val="0"/>
    <w:rPr>
      <w:rFonts w:ascii="宋体" w:hAnsi="宋体" w:eastAsia="宋体"/>
      <w:kern w:val="2"/>
      <w:sz w:val="24"/>
    </w:rPr>
  </w:style>
  <w:style w:type="character" w:styleId="16">
    <w:name w:val="Hyperlink"/>
    <w:qFormat/>
    <w:uiPriority w:val="0"/>
    <w:rPr>
      <w:rFonts w:ascii="Tahoma" w:hAnsi="Tahoma"/>
      <w:color w:val="0000FF"/>
      <w:kern w:val="2"/>
      <w:sz w:val="24"/>
      <w:u w:val="single"/>
    </w:rPr>
  </w:style>
  <w:style w:type="character" w:styleId="17">
    <w:name w:val="annotation reference"/>
    <w:semiHidden/>
    <w:qFormat/>
    <w:uiPriority w:val="0"/>
    <w:rPr>
      <w:rFonts w:ascii="Tahoma" w:hAnsi="Tahoma"/>
      <w:kern w:val="2"/>
      <w:sz w:val="21"/>
      <w:szCs w:val="21"/>
    </w:rPr>
  </w:style>
  <w:style w:type="character" w:customStyle="1" w:styleId="19">
    <w:name w:val="批注框文本 Char"/>
    <w:basedOn w:val="14"/>
    <w:link w:val="9"/>
    <w:qFormat/>
    <w:uiPriority w:val="0"/>
    <w:rPr>
      <w:rFonts w:ascii="宋体"/>
      <w:sz w:val="18"/>
      <w:szCs w:val="18"/>
    </w:rPr>
  </w:style>
  <w:style w:type="character" w:customStyle="1" w:styleId="20">
    <w:name w:val="批注文字 Char"/>
    <w:basedOn w:val="14"/>
    <w:link w:val="5"/>
    <w:semiHidden/>
    <w:qFormat/>
    <w:uiPriority w:val="0"/>
    <w:rPr>
      <w:rFonts w:ascii="Tahoma" w:hAnsi="Tahoma"/>
      <w:kern w:val="2"/>
      <w:sz w:val="21"/>
    </w:rPr>
  </w:style>
  <w:style w:type="character" w:customStyle="1" w:styleId="21">
    <w:name w:val="批注主题 Char"/>
    <w:basedOn w:val="20"/>
    <w:link w:val="4"/>
    <w:qFormat/>
    <w:uiPriority w:val="0"/>
    <w:rPr>
      <w:rFonts w:ascii="Tahoma" w:hAnsi="Tahoma"/>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58ADWT3LWS2YRD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21</Pages>
  <Words>2258</Words>
  <Characters>12874</Characters>
  <Lines>107</Lines>
  <Paragraphs>30</Paragraphs>
  <TotalTime>436</TotalTime>
  <ScaleCrop>false</ScaleCrop>
  <LinksUpToDate>false</LinksUpToDate>
  <CharactersWithSpaces>15102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2018-07-25T08:20:00Z</dcterms:created>
  <dc:creator>                  Lt</dc:creator>
  <cp:lastModifiedBy>Administrator</cp:lastModifiedBy>
  <cp:lastPrinted>2018-07-25T08:44:00Z</cp:lastPrinted>
  <dcterms:modified xsi:type="dcterms:W3CDTF">2018-10-22T05:24:33Z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