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44" w:rsidRDefault="002A7844" w:rsidP="002A7844">
      <w:pPr>
        <w:pStyle w:val="11"/>
        <w:ind w:firstLineChars="450" w:firstLine="2168"/>
        <w:jc w:val="both"/>
        <w:rPr>
          <w:rFonts w:asciiTheme="majorEastAsia" w:eastAsiaTheme="majorEastAsia" w:hAnsiTheme="majorEastAsia"/>
          <w:color w:val="000000" w:themeColor="text1"/>
        </w:rPr>
      </w:pPr>
    </w:p>
    <w:p w:rsidR="00184542" w:rsidRDefault="00184542" w:rsidP="002A7844">
      <w:pPr>
        <w:pStyle w:val="11"/>
        <w:ind w:firstLineChars="450" w:firstLine="2168"/>
        <w:jc w:val="both"/>
        <w:rPr>
          <w:rFonts w:asciiTheme="majorEastAsia" w:eastAsiaTheme="majorEastAsia" w:hAnsiTheme="majorEastAsia"/>
          <w:color w:val="000000" w:themeColor="text1"/>
        </w:rPr>
      </w:pPr>
      <w:r w:rsidRPr="00325A47">
        <w:rPr>
          <w:rFonts w:asciiTheme="majorEastAsia" w:eastAsiaTheme="majorEastAsia" w:hAnsiTheme="majorEastAsia" w:hint="eastAsia"/>
          <w:color w:val="000000" w:themeColor="text1"/>
        </w:rPr>
        <w:t>致估价委托人函</w:t>
      </w:r>
    </w:p>
    <w:p w:rsidR="002A7844" w:rsidRPr="00325A47" w:rsidRDefault="002A7844" w:rsidP="002A7844">
      <w:pPr>
        <w:pStyle w:val="11"/>
        <w:ind w:firstLineChars="450" w:firstLine="2168"/>
        <w:jc w:val="both"/>
        <w:rPr>
          <w:rFonts w:asciiTheme="majorEastAsia" w:eastAsiaTheme="majorEastAsia" w:hAnsiTheme="majorEastAsia"/>
          <w:color w:val="000000" w:themeColor="text1"/>
        </w:rPr>
      </w:pPr>
    </w:p>
    <w:p w:rsidR="00184542" w:rsidRPr="00325A47" w:rsidRDefault="00184542" w:rsidP="00184542">
      <w:pPr>
        <w:pStyle w:val="2"/>
        <w:spacing w:line="560" w:lineRule="exact"/>
        <w:ind w:left="0" w:firstLine="0"/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</w:rPr>
      </w:pPr>
      <w:r w:rsidRPr="00325A47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江西省景德镇市中级人民法院：</w:t>
      </w:r>
    </w:p>
    <w:p w:rsidR="00184542" w:rsidRPr="00325A47" w:rsidRDefault="00184542" w:rsidP="00184542">
      <w:pPr>
        <w:pStyle w:val="2"/>
        <w:spacing w:line="560" w:lineRule="exact"/>
        <w:ind w:left="0"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325A4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受贵院的委托，本公司对贵院委托坐落于</w:t>
      </w:r>
      <w:r w:rsidR="00C44DFC" w:rsidRPr="00325A47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景德镇市浮梁县新昌北路129号“宝鼎盛世”</w:t>
      </w:r>
      <w:r w:rsidR="00C44DFC" w:rsidRPr="00325A4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4栋1402、1502、1601、1602、1702、1802号及6栋101、102、201、202、704、1101、1201号房产</w:t>
      </w:r>
      <w:r w:rsidRPr="00325A4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的建筑面积共计</w:t>
      </w:r>
      <w:r w:rsidR="008F6B2D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2848.3</w:t>
      </w:r>
      <w:r w:rsidRPr="00325A4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m</w:t>
      </w:r>
      <w:r w:rsidRPr="00325A47">
        <w:rPr>
          <w:rFonts w:asciiTheme="majorEastAsia" w:eastAsiaTheme="majorEastAsia" w:hAnsiTheme="majorEastAsia" w:hint="eastAsia"/>
          <w:color w:val="000000" w:themeColor="text1"/>
          <w:sz w:val="28"/>
          <w:szCs w:val="28"/>
          <w:vertAlign w:val="superscript"/>
        </w:rPr>
        <w:t>2</w:t>
      </w:r>
      <w:r w:rsidRPr="00325A4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房地产进行了市场价值评估，估价对象范围包括房屋及其占用范围内的土地使用权，价值时点为201</w:t>
      </w:r>
      <w:r w:rsidR="00C44DFC" w:rsidRPr="00325A4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9</w:t>
      </w:r>
      <w:r w:rsidRPr="00325A4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年1月</w:t>
      </w:r>
      <w:r w:rsidR="00C44DFC" w:rsidRPr="00325A4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28</w:t>
      </w:r>
      <w:r w:rsidRPr="00325A4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日，估价目的是</w:t>
      </w:r>
      <w:r w:rsidRPr="00325A47">
        <w:rPr>
          <w:rFonts w:asciiTheme="majorEastAsia" w:eastAsiaTheme="majorEastAsia" w:hAnsiTheme="majorEastAsia" w:hint="eastAsia"/>
          <w:color w:val="000000" w:themeColor="text1"/>
          <w:kern w:val="2"/>
          <w:sz w:val="28"/>
          <w:szCs w:val="28"/>
        </w:rPr>
        <w:t>为司法拍卖（变卖）提供房地产市场价值参考依据。</w:t>
      </w:r>
    </w:p>
    <w:p w:rsidR="00184542" w:rsidRPr="00325A47" w:rsidRDefault="00184542" w:rsidP="00184542">
      <w:pPr>
        <w:pStyle w:val="2"/>
        <w:spacing w:line="560" w:lineRule="exact"/>
        <w:ind w:left="0"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325A4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根据委托方、相关当事人提供的《</w:t>
      </w:r>
      <w:r w:rsidR="00D11C0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土地使用</w:t>
      </w:r>
      <w:r w:rsidRPr="00325A4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权证》</w:t>
      </w:r>
      <w:r w:rsidR="00D11C0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《房产测绘报告》</w:t>
      </w:r>
      <w:r w:rsidRPr="00325A4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复印件等相关资料及估价人员实地查勘，估价对象基本情况如下表：</w:t>
      </w:r>
    </w:p>
    <w:tbl>
      <w:tblPr>
        <w:tblStyle w:val="a4"/>
        <w:tblW w:w="9477" w:type="dxa"/>
        <w:jc w:val="center"/>
        <w:tblLayout w:type="fixed"/>
        <w:tblLook w:val="04A0"/>
      </w:tblPr>
      <w:tblGrid>
        <w:gridCol w:w="958"/>
        <w:gridCol w:w="2514"/>
        <w:gridCol w:w="835"/>
        <w:gridCol w:w="943"/>
        <w:gridCol w:w="435"/>
        <w:gridCol w:w="529"/>
        <w:gridCol w:w="1134"/>
        <w:gridCol w:w="1318"/>
        <w:gridCol w:w="811"/>
      </w:tblGrid>
      <w:tr w:rsidR="00184542" w:rsidRPr="00325A47" w:rsidTr="00D863A3">
        <w:trPr>
          <w:trHeight w:val="510"/>
          <w:jc w:val="center"/>
        </w:trPr>
        <w:tc>
          <w:tcPr>
            <w:tcW w:w="958" w:type="dxa"/>
            <w:vAlign w:val="center"/>
          </w:tcPr>
          <w:p w:rsidR="00184542" w:rsidRPr="00325A47" w:rsidRDefault="00184542" w:rsidP="00D863A3">
            <w:pPr>
              <w:pStyle w:val="2"/>
              <w:spacing w:line="300" w:lineRule="exact"/>
              <w:ind w:left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25A47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权利人</w:t>
            </w:r>
          </w:p>
        </w:tc>
        <w:tc>
          <w:tcPr>
            <w:tcW w:w="2514" w:type="dxa"/>
            <w:vAlign w:val="center"/>
          </w:tcPr>
          <w:p w:rsidR="00184542" w:rsidRPr="00325A47" w:rsidRDefault="00C44DFC" w:rsidP="00D863A3">
            <w:pPr>
              <w:pStyle w:val="2"/>
              <w:spacing w:line="300" w:lineRule="exact"/>
              <w:ind w:left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25A47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浮梁金冠商贸置业有限公司</w:t>
            </w:r>
          </w:p>
        </w:tc>
        <w:tc>
          <w:tcPr>
            <w:tcW w:w="2213" w:type="dxa"/>
            <w:gridSpan w:val="3"/>
            <w:vAlign w:val="center"/>
          </w:tcPr>
          <w:p w:rsidR="00184542" w:rsidRPr="00325A47" w:rsidRDefault="00184542" w:rsidP="00D863A3">
            <w:pPr>
              <w:pStyle w:val="2"/>
              <w:spacing w:line="300" w:lineRule="exact"/>
              <w:ind w:left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25A47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房屋坐落</w:t>
            </w:r>
          </w:p>
        </w:tc>
        <w:tc>
          <w:tcPr>
            <w:tcW w:w="3792" w:type="dxa"/>
            <w:gridSpan w:val="4"/>
            <w:vAlign w:val="center"/>
          </w:tcPr>
          <w:p w:rsidR="00184542" w:rsidRPr="00325A47" w:rsidRDefault="00C44DFC" w:rsidP="00D863A3">
            <w:pPr>
              <w:pStyle w:val="2"/>
              <w:spacing w:line="300" w:lineRule="exact"/>
              <w:ind w:left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25A47">
              <w:rPr>
                <w:rFonts w:asciiTheme="majorEastAsia" w:eastAsiaTheme="majorEastAsia" w:hAnsiTheme="majorEastAsia" w:hint="eastAsia"/>
                <w:bCs/>
                <w:color w:val="000000" w:themeColor="text1"/>
                <w:sz w:val="28"/>
                <w:szCs w:val="28"/>
              </w:rPr>
              <w:t>景德镇市浮梁县新昌北路129号宝鼎盛世</w:t>
            </w:r>
          </w:p>
        </w:tc>
      </w:tr>
      <w:tr w:rsidR="00184542" w:rsidRPr="00325A47" w:rsidTr="00D863A3">
        <w:trPr>
          <w:trHeight w:val="510"/>
          <w:jc w:val="center"/>
        </w:trPr>
        <w:tc>
          <w:tcPr>
            <w:tcW w:w="958" w:type="dxa"/>
            <w:vMerge w:val="restart"/>
            <w:vAlign w:val="center"/>
          </w:tcPr>
          <w:p w:rsidR="00184542" w:rsidRPr="00325A47" w:rsidRDefault="00184542" w:rsidP="00D863A3">
            <w:pPr>
              <w:pStyle w:val="2"/>
              <w:spacing w:line="300" w:lineRule="exact"/>
              <w:ind w:left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25A47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土地</w:t>
            </w:r>
          </w:p>
          <w:p w:rsidR="00184542" w:rsidRPr="00325A47" w:rsidRDefault="00184542" w:rsidP="00D863A3">
            <w:pPr>
              <w:pStyle w:val="2"/>
              <w:spacing w:line="300" w:lineRule="exact"/>
              <w:ind w:left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25A47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状况</w:t>
            </w:r>
          </w:p>
        </w:tc>
        <w:tc>
          <w:tcPr>
            <w:tcW w:w="2514" w:type="dxa"/>
            <w:vAlign w:val="center"/>
          </w:tcPr>
          <w:p w:rsidR="00184542" w:rsidRPr="00325A47" w:rsidRDefault="00184542" w:rsidP="00D863A3">
            <w:pPr>
              <w:pStyle w:val="2"/>
              <w:spacing w:line="300" w:lineRule="exact"/>
              <w:ind w:left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25A47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权属证号</w:t>
            </w:r>
          </w:p>
        </w:tc>
        <w:tc>
          <w:tcPr>
            <w:tcW w:w="2213" w:type="dxa"/>
            <w:gridSpan w:val="3"/>
            <w:vAlign w:val="center"/>
          </w:tcPr>
          <w:p w:rsidR="00184542" w:rsidRPr="00325A47" w:rsidRDefault="00184542" w:rsidP="00D863A3">
            <w:pPr>
              <w:pStyle w:val="2"/>
              <w:spacing w:line="300" w:lineRule="exact"/>
              <w:ind w:left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25A47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地类（用途）</w:t>
            </w:r>
          </w:p>
        </w:tc>
        <w:tc>
          <w:tcPr>
            <w:tcW w:w="1663" w:type="dxa"/>
            <w:gridSpan w:val="2"/>
            <w:vAlign w:val="center"/>
          </w:tcPr>
          <w:p w:rsidR="00184542" w:rsidRPr="00325A47" w:rsidRDefault="00184542" w:rsidP="00D863A3">
            <w:pPr>
              <w:pStyle w:val="2"/>
              <w:spacing w:line="300" w:lineRule="exact"/>
              <w:ind w:left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25A47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使用权类型</w:t>
            </w:r>
          </w:p>
        </w:tc>
        <w:tc>
          <w:tcPr>
            <w:tcW w:w="2129" w:type="dxa"/>
            <w:gridSpan w:val="2"/>
            <w:vAlign w:val="center"/>
          </w:tcPr>
          <w:p w:rsidR="00184542" w:rsidRPr="00325A47" w:rsidRDefault="00184542" w:rsidP="00D863A3">
            <w:pPr>
              <w:pStyle w:val="2"/>
              <w:spacing w:line="300" w:lineRule="exact"/>
              <w:ind w:left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25A47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使用权</w:t>
            </w:r>
            <w:r w:rsidR="00D11C0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记载</w:t>
            </w:r>
            <w:r w:rsidRPr="00325A47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面积</w:t>
            </w:r>
          </w:p>
        </w:tc>
      </w:tr>
      <w:tr w:rsidR="00184542" w:rsidRPr="00325A47" w:rsidTr="00D863A3">
        <w:trPr>
          <w:trHeight w:val="510"/>
          <w:jc w:val="center"/>
        </w:trPr>
        <w:tc>
          <w:tcPr>
            <w:tcW w:w="958" w:type="dxa"/>
            <w:vMerge/>
            <w:vAlign w:val="center"/>
          </w:tcPr>
          <w:p w:rsidR="00184542" w:rsidRPr="00325A47" w:rsidRDefault="00184542" w:rsidP="00D863A3">
            <w:pPr>
              <w:pStyle w:val="2"/>
              <w:spacing w:line="300" w:lineRule="exact"/>
              <w:ind w:left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vAlign w:val="center"/>
          </w:tcPr>
          <w:p w:rsidR="00184542" w:rsidRPr="00325A47" w:rsidRDefault="00C44DFC" w:rsidP="00D863A3">
            <w:pPr>
              <w:pStyle w:val="2"/>
              <w:spacing w:line="300" w:lineRule="exact"/>
              <w:ind w:left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25A47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浮国用（2011）第222号</w:t>
            </w:r>
          </w:p>
        </w:tc>
        <w:tc>
          <w:tcPr>
            <w:tcW w:w="2213" w:type="dxa"/>
            <w:gridSpan w:val="3"/>
            <w:vAlign w:val="center"/>
          </w:tcPr>
          <w:p w:rsidR="00184542" w:rsidRPr="00325A47" w:rsidRDefault="00184542" w:rsidP="00D863A3">
            <w:pPr>
              <w:pStyle w:val="2"/>
              <w:spacing w:line="300" w:lineRule="exact"/>
              <w:ind w:left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25A47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商住</w:t>
            </w:r>
          </w:p>
        </w:tc>
        <w:tc>
          <w:tcPr>
            <w:tcW w:w="1663" w:type="dxa"/>
            <w:gridSpan w:val="2"/>
            <w:vAlign w:val="center"/>
          </w:tcPr>
          <w:p w:rsidR="00184542" w:rsidRPr="00325A47" w:rsidRDefault="00184542" w:rsidP="00D863A3">
            <w:pPr>
              <w:pStyle w:val="2"/>
              <w:spacing w:line="300" w:lineRule="exact"/>
              <w:ind w:left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25A47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国有出让</w:t>
            </w:r>
          </w:p>
        </w:tc>
        <w:tc>
          <w:tcPr>
            <w:tcW w:w="2129" w:type="dxa"/>
            <w:gridSpan w:val="2"/>
            <w:vAlign w:val="center"/>
          </w:tcPr>
          <w:p w:rsidR="00184542" w:rsidRPr="00325A47" w:rsidRDefault="00C44DFC" w:rsidP="00D863A3">
            <w:pPr>
              <w:pStyle w:val="2"/>
              <w:spacing w:line="300" w:lineRule="exact"/>
              <w:ind w:left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25A47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8825.5</w:t>
            </w:r>
            <w:r w:rsidRPr="00325A47">
              <w:rPr>
                <w:rFonts w:asciiTheme="majorEastAsia" w:eastAsiaTheme="majorEastAsia" w:hAnsiTheme="majorEastAsia" w:hint="eastAsia"/>
                <w:bCs/>
                <w:color w:val="000000" w:themeColor="text1"/>
                <w:sz w:val="28"/>
                <w:szCs w:val="28"/>
              </w:rPr>
              <w:t>㎡</w:t>
            </w:r>
          </w:p>
        </w:tc>
      </w:tr>
      <w:tr w:rsidR="00184542" w:rsidRPr="00325A47" w:rsidTr="00914381">
        <w:trPr>
          <w:trHeight w:val="510"/>
          <w:jc w:val="center"/>
        </w:trPr>
        <w:tc>
          <w:tcPr>
            <w:tcW w:w="958" w:type="dxa"/>
            <w:vMerge w:val="restart"/>
            <w:vAlign w:val="center"/>
          </w:tcPr>
          <w:p w:rsidR="00184542" w:rsidRPr="00325A47" w:rsidRDefault="00184542" w:rsidP="00D863A3">
            <w:pPr>
              <w:pStyle w:val="2"/>
              <w:spacing w:line="300" w:lineRule="exact"/>
              <w:ind w:left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25A47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房屋</w:t>
            </w:r>
          </w:p>
          <w:p w:rsidR="00184542" w:rsidRPr="00325A47" w:rsidRDefault="00184542" w:rsidP="00D863A3">
            <w:pPr>
              <w:pStyle w:val="2"/>
              <w:spacing w:line="300" w:lineRule="exact"/>
              <w:ind w:left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25A47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状况</w:t>
            </w:r>
          </w:p>
        </w:tc>
        <w:tc>
          <w:tcPr>
            <w:tcW w:w="2514" w:type="dxa"/>
            <w:vAlign w:val="center"/>
          </w:tcPr>
          <w:p w:rsidR="00184542" w:rsidRPr="00325A47" w:rsidRDefault="00184542" w:rsidP="00D863A3">
            <w:pPr>
              <w:pStyle w:val="2"/>
              <w:spacing w:line="300" w:lineRule="exact"/>
              <w:ind w:left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25A47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权属证号</w:t>
            </w:r>
          </w:p>
        </w:tc>
        <w:tc>
          <w:tcPr>
            <w:tcW w:w="835" w:type="dxa"/>
            <w:vAlign w:val="center"/>
          </w:tcPr>
          <w:p w:rsidR="00184542" w:rsidRPr="00325A47" w:rsidRDefault="00184542" w:rsidP="00D863A3">
            <w:pPr>
              <w:pStyle w:val="2"/>
              <w:spacing w:line="300" w:lineRule="exact"/>
              <w:ind w:left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25A47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结构</w:t>
            </w:r>
          </w:p>
        </w:tc>
        <w:tc>
          <w:tcPr>
            <w:tcW w:w="943" w:type="dxa"/>
            <w:vAlign w:val="center"/>
          </w:tcPr>
          <w:p w:rsidR="00184542" w:rsidRPr="00325A47" w:rsidRDefault="00184542" w:rsidP="00D863A3">
            <w:pPr>
              <w:pStyle w:val="2"/>
              <w:spacing w:line="300" w:lineRule="exact"/>
              <w:ind w:left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25A47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证载</w:t>
            </w:r>
          </w:p>
          <w:p w:rsidR="00184542" w:rsidRPr="00325A47" w:rsidRDefault="00184542" w:rsidP="00D863A3">
            <w:pPr>
              <w:pStyle w:val="2"/>
              <w:spacing w:line="300" w:lineRule="exact"/>
              <w:ind w:left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25A47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用途</w:t>
            </w:r>
          </w:p>
        </w:tc>
        <w:tc>
          <w:tcPr>
            <w:tcW w:w="964" w:type="dxa"/>
            <w:gridSpan w:val="2"/>
            <w:vAlign w:val="center"/>
          </w:tcPr>
          <w:p w:rsidR="00184542" w:rsidRPr="00325A47" w:rsidRDefault="00184542" w:rsidP="00D863A3">
            <w:pPr>
              <w:pStyle w:val="2"/>
              <w:spacing w:line="300" w:lineRule="exact"/>
              <w:ind w:left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25A47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规划</w:t>
            </w:r>
            <w:r w:rsidRPr="00325A47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br/>
            </w:r>
            <w:r w:rsidRPr="00325A47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用途</w:t>
            </w:r>
          </w:p>
        </w:tc>
        <w:tc>
          <w:tcPr>
            <w:tcW w:w="1134" w:type="dxa"/>
            <w:vAlign w:val="center"/>
          </w:tcPr>
          <w:p w:rsidR="00184542" w:rsidRPr="00325A47" w:rsidRDefault="00C44DFC" w:rsidP="00D863A3">
            <w:pPr>
              <w:pStyle w:val="2"/>
              <w:spacing w:line="300" w:lineRule="exact"/>
              <w:ind w:left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25A47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总</w:t>
            </w:r>
            <w:r w:rsidR="00184542" w:rsidRPr="00325A47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层次</w:t>
            </w:r>
          </w:p>
        </w:tc>
        <w:tc>
          <w:tcPr>
            <w:tcW w:w="1318" w:type="dxa"/>
            <w:vAlign w:val="center"/>
          </w:tcPr>
          <w:p w:rsidR="00184542" w:rsidRPr="00325A47" w:rsidRDefault="00D11C0A" w:rsidP="00D863A3">
            <w:pPr>
              <w:pStyle w:val="2"/>
              <w:spacing w:line="300" w:lineRule="exact"/>
              <w:ind w:left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评估</w:t>
            </w:r>
            <w:r w:rsidR="00184542" w:rsidRPr="00325A47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总建筑</w:t>
            </w:r>
          </w:p>
          <w:p w:rsidR="00184542" w:rsidRPr="00325A47" w:rsidRDefault="00184542" w:rsidP="00D863A3">
            <w:pPr>
              <w:pStyle w:val="2"/>
              <w:spacing w:line="300" w:lineRule="exact"/>
              <w:ind w:left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25A47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面积</w:t>
            </w:r>
          </w:p>
        </w:tc>
        <w:tc>
          <w:tcPr>
            <w:tcW w:w="811" w:type="dxa"/>
            <w:vAlign w:val="center"/>
          </w:tcPr>
          <w:p w:rsidR="00184542" w:rsidRPr="00325A47" w:rsidRDefault="00184542" w:rsidP="00D863A3">
            <w:pPr>
              <w:pStyle w:val="2"/>
              <w:spacing w:line="300" w:lineRule="exact"/>
              <w:ind w:left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25A47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建成</w:t>
            </w:r>
          </w:p>
          <w:p w:rsidR="00184542" w:rsidRPr="00325A47" w:rsidRDefault="00184542" w:rsidP="00D863A3">
            <w:pPr>
              <w:pStyle w:val="2"/>
              <w:spacing w:line="300" w:lineRule="exact"/>
              <w:ind w:left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25A47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年份</w:t>
            </w:r>
          </w:p>
        </w:tc>
      </w:tr>
      <w:tr w:rsidR="00184542" w:rsidRPr="00325A47" w:rsidTr="00914381">
        <w:trPr>
          <w:trHeight w:val="510"/>
          <w:jc w:val="center"/>
        </w:trPr>
        <w:tc>
          <w:tcPr>
            <w:tcW w:w="958" w:type="dxa"/>
            <w:vMerge/>
            <w:vAlign w:val="center"/>
          </w:tcPr>
          <w:p w:rsidR="00184542" w:rsidRPr="00325A47" w:rsidRDefault="00184542" w:rsidP="00D863A3">
            <w:pPr>
              <w:pStyle w:val="2"/>
              <w:spacing w:line="300" w:lineRule="exact"/>
              <w:ind w:left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vAlign w:val="center"/>
          </w:tcPr>
          <w:p w:rsidR="00184542" w:rsidRPr="00325A47" w:rsidRDefault="00C44DFC" w:rsidP="00D863A3">
            <w:pPr>
              <w:pStyle w:val="2"/>
              <w:spacing w:line="300" w:lineRule="exact"/>
              <w:ind w:left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25A47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35" w:type="dxa"/>
            <w:vAlign w:val="center"/>
          </w:tcPr>
          <w:p w:rsidR="00184542" w:rsidRPr="00325A47" w:rsidRDefault="00184542" w:rsidP="00D863A3">
            <w:pPr>
              <w:pStyle w:val="2"/>
              <w:spacing w:line="300" w:lineRule="exact"/>
              <w:ind w:left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25A47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钢混</w:t>
            </w:r>
          </w:p>
        </w:tc>
        <w:tc>
          <w:tcPr>
            <w:tcW w:w="943" w:type="dxa"/>
            <w:vAlign w:val="center"/>
          </w:tcPr>
          <w:p w:rsidR="00184542" w:rsidRPr="00325A47" w:rsidRDefault="00C44DFC" w:rsidP="00D863A3">
            <w:pPr>
              <w:pStyle w:val="2"/>
              <w:spacing w:line="300" w:lineRule="exact"/>
              <w:ind w:left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25A47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商住</w:t>
            </w:r>
          </w:p>
        </w:tc>
        <w:tc>
          <w:tcPr>
            <w:tcW w:w="964" w:type="dxa"/>
            <w:gridSpan w:val="2"/>
            <w:vAlign w:val="center"/>
          </w:tcPr>
          <w:p w:rsidR="00184542" w:rsidRPr="00325A47" w:rsidRDefault="00C44DFC" w:rsidP="00D863A3">
            <w:pPr>
              <w:pStyle w:val="2"/>
              <w:spacing w:line="300" w:lineRule="exact"/>
              <w:ind w:left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25A47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商住</w:t>
            </w:r>
          </w:p>
        </w:tc>
        <w:tc>
          <w:tcPr>
            <w:tcW w:w="1134" w:type="dxa"/>
            <w:vAlign w:val="center"/>
          </w:tcPr>
          <w:p w:rsidR="00184542" w:rsidRPr="00325A47" w:rsidRDefault="00C44DFC" w:rsidP="00D863A3">
            <w:pPr>
              <w:pStyle w:val="2"/>
              <w:spacing w:line="300" w:lineRule="exact"/>
              <w:ind w:left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25A47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318" w:type="dxa"/>
            <w:vAlign w:val="center"/>
          </w:tcPr>
          <w:p w:rsidR="00184542" w:rsidRPr="00325A47" w:rsidRDefault="00914381" w:rsidP="00914381">
            <w:pPr>
              <w:pStyle w:val="2"/>
              <w:spacing w:line="300" w:lineRule="exact"/>
              <w:ind w:left="0" w:firstLine="0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2848.3</w:t>
            </w:r>
            <w:r w:rsidR="00C44DFC" w:rsidRPr="00325A47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m</w:t>
            </w:r>
            <w:r w:rsidR="00C44DFC" w:rsidRPr="00325A47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11" w:type="dxa"/>
            <w:vAlign w:val="center"/>
          </w:tcPr>
          <w:p w:rsidR="00184542" w:rsidRPr="00325A47" w:rsidRDefault="00184542" w:rsidP="00D863A3">
            <w:pPr>
              <w:pStyle w:val="2"/>
              <w:spacing w:line="300" w:lineRule="exact"/>
              <w:ind w:left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25A47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184542" w:rsidRPr="00325A47" w:rsidRDefault="00D11C0A" w:rsidP="00184542">
      <w:pPr>
        <w:pStyle w:val="2"/>
        <w:spacing w:line="240" w:lineRule="exact"/>
        <w:ind w:left="0" w:firstLine="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</w:t>
      </w:r>
    </w:p>
    <w:p w:rsidR="00184542" w:rsidRPr="00325A47" w:rsidRDefault="00184542" w:rsidP="00184542">
      <w:pPr>
        <w:spacing w:line="560" w:lineRule="exact"/>
        <w:ind w:firstLine="570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325A47">
        <w:rPr>
          <w:rFonts w:asciiTheme="majorEastAsia" w:eastAsiaTheme="majorEastAsia" w:hAnsiTheme="majorEastAsia" w:hint="eastAsia"/>
          <w:color w:val="000000" w:themeColor="text1"/>
          <w:kern w:val="0"/>
          <w:sz w:val="28"/>
          <w:szCs w:val="28"/>
        </w:rPr>
        <w:t>我公司国家注册房地产估价师于201</w:t>
      </w:r>
      <w:r w:rsidR="00C44DFC" w:rsidRPr="00325A47">
        <w:rPr>
          <w:rFonts w:asciiTheme="majorEastAsia" w:eastAsiaTheme="majorEastAsia" w:hAnsiTheme="majorEastAsia" w:hint="eastAsia"/>
          <w:color w:val="000000" w:themeColor="text1"/>
          <w:kern w:val="0"/>
          <w:sz w:val="28"/>
          <w:szCs w:val="28"/>
        </w:rPr>
        <w:t>9</w:t>
      </w:r>
      <w:r w:rsidRPr="00325A47">
        <w:rPr>
          <w:rFonts w:asciiTheme="majorEastAsia" w:eastAsiaTheme="majorEastAsia" w:hAnsiTheme="majorEastAsia" w:hint="eastAsia"/>
          <w:color w:val="000000" w:themeColor="text1"/>
          <w:kern w:val="0"/>
          <w:sz w:val="28"/>
          <w:szCs w:val="28"/>
        </w:rPr>
        <w:t>年</w:t>
      </w:r>
      <w:r w:rsidR="00C44DFC" w:rsidRPr="00325A47">
        <w:rPr>
          <w:rFonts w:asciiTheme="majorEastAsia" w:eastAsiaTheme="majorEastAsia" w:hAnsiTheme="majorEastAsia" w:hint="eastAsia"/>
          <w:color w:val="000000" w:themeColor="text1"/>
          <w:kern w:val="0"/>
          <w:sz w:val="28"/>
          <w:szCs w:val="28"/>
        </w:rPr>
        <w:t>1</w:t>
      </w:r>
      <w:r w:rsidRPr="00325A47">
        <w:rPr>
          <w:rFonts w:asciiTheme="majorEastAsia" w:eastAsiaTheme="majorEastAsia" w:hAnsiTheme="majorEastAsia" w:hint="eastAsia"/>
          <w:color w:val="000000" w:themeColor="text1"/>
          <w:kern w:val="0"/>
          <w:sz w:val="28"/>
          <w:szCs w:val="28"/>
        </w:rPr>
        <w:t>月29日，对估价对象进行了实地查勘。估价人员在实地查勘的基础上，根据《中华人民共和国资产评估法》、《房地产估价规范》、《</w:t>
      </w:r>
      <w:r w:rsidRPr="00325A4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司法鉴定程序通则》</w:t>
      </w:r>
      <w:r w:rsidRPr="00325A47">
        <w:rPr>
          <w:rFonts w:asciiTheme="majorEastAsia" w:eastAsiaTheme="majorEastAsia" w:hAnsiTheme="majorEastAsia" w:hint="eastAsia"/>
          <w:color w:val="000000" w:themeColor="text1"/>
          <w:kern w:val="0"/>
          <w:sz w:val="28"/>
          <w:szCs w:val="28"/>
        </w:rPr>
        <w:t>等相关法律法规、技术规范和掌握的市场资料及长期积累的房地产估价经验，结合委托方所提供的资料和本次估价目的，遵循独立、客观、</w:t>
      </w:r>
      <w:r w:rsidRPr="00325A47">
        <w:rPr>
          <w:rFonts w:asciiTheme="majorEastAsia" w:eastAsiaTheme="majorEastAsia" w:hAnsiTheme="majorEastAsia" w:hint="eastAsia"/>
          <w:color w:val="000000" w:themeColor="text1"/>
          <w:kern w:val="0"/>
          <w:sz w:val="28"/>
          <w:szCs w:val="28"/>
        </w:rPr>
        <w:lastRenderedPageBreak/>
        <w:t>公正、合法的原则，按照估价程序，选取收益法，综合分析影响房地产价格的各项因素，经过仔细的分析测算</w:t>
      </w:r>
      <w:r w:rsidRPr="00325A4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，</w:t>
      </w:r>
      <w:r w:rsidRPr="00325A47">
        <w:rPr>
          <w:rFonts w:asciiTheme="majorEastAsia" w:eastAsiaTheme="majorEastAsia" w:hAnsiTheme="majorEastAsia" w:hint="eastAsia"/>
          <w:color w:val="000000" w:themeColor="text1"/>
          <w:kern w:val="0"/>
          <w:sz w:val="28"/>
          <w:szCs w:val="28"/>
        </w:rPr>
        <w:t>最终确定估价对象在价值时点201</w:t>
      </w:r>
      <w:r w:rsidR="00C44DFC" w:rsidRPr="00325A47">
        <w:rPr>
          <w:rFonts w:asciiTheme="majorEastAsia" w:eastAsiaTheme="majorEastAsia" w:hAnsiTheme="majorEastAsia" w:hint="eastAsia"/>
          <w:color w:val="000000" w:themeColor="text1"/>
          <w:kern w:val="0"/>
          <w:sz w:val="28"/>
          <w:szCs w:val="28"/>
        </w:rPr>
        <w:t>9</w:t>
      </w:r>
      <w:r w:rsidRPr="00325A47">
        <w:rPr>
          <w:rFonts w:asciiTheme="majorEastAsia" w:eastAsiaTheme="majorEastAsia" w:hAnsiTheme="majorEastAsia" w:hint="eastAsia"/>
          <w:color w:val="000000" w:themeColor="text1"/>
          <w:kern w:val="0"/>
          <w:sz w:val="28"/>
          <w:szCs w:val="28"/>
        </w:rPr>
        <w:t>年1月2</w:t>
      </w:r>
      <w:r w:rsidR="00C44DFC" w:rsidRPr="00325A47">
        <w:rPr>
          <w:rFonts w:asciiTheme="majorEastAsia" w:eastAsiaTheme="majorEastAsia" w:hAnsiTheme="majorEastAsia" w:hint="eastAsia"/>
          <w:color w:val="000000" w:themeColor="text1"/>
          <w:kern w:val="0"/>
          <w:sz w:val="28"/>
          <w:szCs w:val="28"/>
        </w:rPr>
        <w:t>8</w:t>
      </w:r>
      <w:r w:rsidRPr="00325A47">
        <w:rPr>
          <w:rFonts w:asciiTheme="majorEastAsia" w:eastAsiaTheme="majorEastAsia" w:hAnsiTheme="majorEastAsia" w:hint="eastAsia"/>
          <w:color w:val="000000" w:themeColor="text1"/>
          <w:kern w:val="0"/>
          <w:sz w:val="28"/>
          <w:szCs w:val="28"/>
        </w:rPr>
        <w:t>日</w:t>
      </w:r>
      <w:r w:rsidRPr="00325A4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的房地产市场价值为：</w:t>
      </w:r>
    </w:p>
    <w:p w:rsidR="00184542" w:rsidRPr="00325A47" w:rsidRDefault="00184542" w:rsidP="00184542">
      <w:pPr>
        <w:spacing w:line="400" w:lineRule="exact"/>
        <w:ind w:firstLine="573"/>
        <w:rPr>
          <w:rFonts w:asciiTheme="majorEastAsia" w:eastAsiaTheme="majorEastAsia" w:hAnsiTheme="majorEastAsia"/>
          <w:color w:val="000000" w:themeColor="text1"/>
          <w:spacing w:val="-2"/>
          <w:sz w:val="28"/>
          <w:szCs w:val="28"/>
        </w:rPr>
      </w:pPr>
      <w:r w:rsidRPr="00325A47">
        <w:rPr>
          <w:rFonts w:asciiTheme="majorEastAsia" w:eastAsiaTheme="majorEastAsia" w:hAnsiTheme="majorEastAsia" w:hint="eastAsia"/>
          <w:color w:val="000000" w:themeColor="text1"/>
          <w:spacing w:val="-2"/>
          <w:sz w:val="28"/>
          <w:szCs w:val="28"/>
        </w:rPr>
        <w:t>评估建筑面积：</w:t>
      </w:r>
      <w:r w:rsidR="008F6B2D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2848.3</w:t>
      </w:r>
      <w:r w:rsidRPr="00325A47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㎡；</w:t>
      </w:r>
    </w:p>
    <w:p w:rsidR="00914381" w:rsidRPr="00AC0DE5" w:rsidRDefault="00914381" w:rsidP="00914381">
      <w:pPr>
        <w:spacing w:line="480" w:lineRule="exact"/>
        <w:ind w:firstLine="570"/>
        <w:rPr>
          <w:rFonts w:ascii="宋体" w:hAnsi="宋体"/>
          <w:spacing w:val="-2"/>
          <w:sz w:val="28"/>
        </w:rPr>
      </w:pPr>
      <w:r w:rsidRPr="00AC0DE5">
        <w:rPr>
          <w:rFonts w:ascii="宋体" w:hAnsi="宋体" w:hint="eastAsia"/>
          <w:spacing w:val="-2"/>
          <w:sz w:val="28"/>
        </w:rPr>
        <w:t>评估总价值（小写）：￥</w:t>
      </w:r>
      <w:r w:rsidR="008F6B2D">
        <w:rPr>
          <w:rFonts w:ascii="宋体" w:hAnsi="宋体" w:hint="eastAsia"/>
          <w:sz w:val="28"/>
          <w:szCs w:val="28"/>
        </w:rPr>
        <w:t>28262878</w:t>
      </w:r>
      <w:r w:rsidRPr="00AC0DE5">
        <w:rPr>
          <w:rFonts w:ascii="宋体" w:hAnsi="宋体" w:hint="eastAsia"/>
          <w:spacing w:val="-2"/>
          <w:sz w:val="28"/>
        </w:rPr>
        <w:t>元整；</w:t>
      </w:r>
    </w:p>
    <w:p w:rsidR="00914381" w:rsidRPr="00ED11C4" w:rsidRDefault="00914381" w:rsidP="00914381">
      <w:pPr>
        <w:adjustRightInd w:val="0"/>
        <w:snapToGrid w:val="0"/>
        <w:spacing w:line="500" w:lineRule="exact"/>
        <w:ind w:rightChars="100" w:right="210" w:firstLineChars="200" w:firstLine="552"/>
        <w:rPr>
          <w:rFonts w:ascii="宋体" w:hAnsi="宋体"/>
          <w:spacing w:val="-2"/>
          <w:sz w:val="28"/>
        </w:rPr>
      </w:pPr>
      <w:r w:rsidRPr="00AC0DE5">
        <w:rPr>
          <w:rFonts w:ascii="宋体" w:hAnsi="宋体" w:hint="eastAsia"/>
          <w:spacing w:val="-2"/>
          <w:sz w:val="28"/>
        </w:rPr>
        <w:t>总价大写：人民币</w:t>
      </w:r>
      <w:r w:rsidR="008F6B2D">
        <w:rPr>
          <w:rFonts w:ascii="宋体" w:hAnsi="宋体"/>
          <w:b/>
          <w:spacing w:val="-2"/>
          <w:sz w:val="28"/>
        </w:rPr>
        <w:fldChar w:fldCharType="begin"/>
      </w:r>
      <w:r w:rsidR="008F6B2D">
        <w:rPr>
          <w:rFonts w:ascii="宋体" w:hAnsi="宋体"/>
          <w:b/>
          <w:spacing w:val="-2"/>
          <w:sz w:val="28"/>
        </w:rPr>
        <w:instrText xml:space="preserve"> </w:instrText>
      </w:r>
      <w:r w:rsidR="008F6B2D">
        <w:rPr>
          <w:rFonts w:ascii="宋体" w:hAnsi="宋体" w:hint="eastAsia"/>
          <w:b/>
          <w:spacing w:val="-2"/>
          <w:sz w:val="28"/>
        </w:rPr>
        <w:instrText>= 28262878 \* CHINESENUM2</w:instrText>
      </w:r>
      <w:r w:rsidR="008F6B2D">
        <w:rPr>
          <w:rFonts w:ascii="宋体" w:hAnsi="宋体"/>
          <w:b/>
          <w:spacing w:val="-2"/>
          <w:sz w:val="28"/>
        </w:rPr>
        <w:instrText xml:space="preserve"> </w:instrText>
      </w:r>
      <w:r w:rsidR="008F6B2D">
        <w:rPr>
          <w:rFonts w:ascii="宋体" w:hAnsi="宋体"/>
          <w:b/>
          <w:spacing w:val="-2"/>
          <w:sz w:val="28"/>
        </w:rPr>
        <w:fldChar w:fldCharType="separate"/>
      </w:r>
      <w:r w:rsidR="008F6B2D">
        <w:rPr>
          <w:rFonts w:ascii="宋体" w:hAnsi="宋体" w:hint="eastAsia"/>
          <w:b/>
          <w:noProof/>
          <w:spacing w:val="-2"/>
          <w:sz w:val="28"/>
        </w:rPr>
        <w:t>贰仟捌佰贰拾陆万贰仟捌佰柒拾捌</w:t>
      </w:r>
      <w:r w:rsidR="008F6B2D">
        <w:rPr>
          <w:rFonts w:ascii="宋体" w:hAnsi="宋体"/>
          <w:b/>
          <w:spacing w:val="-2"/>
          <w:sz w:val="28"/>
        </w:rPr>
        <w:fldChar w:fldCharType="end"/>
      </w:r>
      <w:r w:rsidRPr="00AC0DE5">
        <w:rPr>
          <w:rFonts w:ascii="宋体" w:hAnsi="宋体" w:hint="eastAsia"/>
          <w:b/>
          <w:spacing w:val="-2"/>
          <w:sz w:val="28"/>
        </w:rPr>
        <w:t>元整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76"/>
        <w:gridCol w:w="1843"/>
        <w:gridCol w:w="1843"/>
        <w:gridCol w:w="2409"/>
      </w:tblGrid>
      <w:tr w:rsidR="008F6B2D" w:rsidRPr="007A3B5A" w:rsidTr="008F6B2D">
        <w:tc>
          <w:tcPr>
            <w:tcW w:w="1242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项目</w:t>
            </w:r>
          </w:p>
        </w:tc>
        <w:tc>
          <w:tcPr>
            <w:tcW w:w="1276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用途</w:t>
            </w:r>
          </w:p>
        </w:tc>
        <w:tc>
          <w:tcPr>
            <w:tcW w:w="1843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面积（㎡）</w:t>
            </w:r>
          </w:p>
        </w:tc>
        <w:tc>
          <w:tcPr>
            <w:tcW w:w="1843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单价（元）</w:t>
            </w:r>
          </w:p>
        </w:tc>
        <w:tc>
          <w:tcPr>
            <w:tcW w:w="2409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总价（元）</w:t>
            </w:r>
          </w:p>
        </w:tc>
      </w:tr>
      <w:tr w:rsidR="008F6B2D" w:rsidRPr="007A3B5A" w:rsidTr="008F6B2D">
        <w:tc>
          <w:tcPr>
            <w:tcW w:w="8613" w:type="dxa"/>
            <w:gridSpan w:val="5"/>
          </w:tcPr>
          <w:p w:rsidR="008F6B2D" w:rsidRDefault="008F6B2D" w:rsidP="00684B9B">
            <w:pPr>
              <w:spacing w:line="4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四栋</w:t>
            </w:r>
          </w:p>
        </w:tc>
      </w:tr>
      <w:tr w:rsidR="008F6B2D" w:rsidRPr="007A3B5A" w:rsidTr="008F6B2D">
        <w:tc>
          <w:tcPr>
            <w:tcW w:w="1242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1402</w:t>
            </w:r>
          </w:p>
        </w:tc>
        <w:tc>
          <w:tcPr>
            <w:tcW w:w="1276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住宅</w:t>
            </w:r>
          </w:p>
        </w:tc>
        <w:tc>
          <w:tcPr>
            <w:tcW w:w="1843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147.66</w:t>
            </w:r>
          </w:p>
        </w:tc>
        <w:tc>
          <w:tcPr>
            <w:tcW w:w="1843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6090</w:t>
            </w:r>
          </w:p>
        </w:tc>
        <w:tc>
          <w:tcPr>
            <w:tcW w:w="2409" w:type="dxa"/>
          </w:tcPr>
          <w:p w:rsidR="008F6B2D" w:rsidRPr="007A3B5A" w:rsidRDefault="008F6B2D" w:rsidP="008F6B2D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899249</w:t>
            </w:r>
          </w:p>
        </w:tc>
      </w:tr>
      <w:tr w:rsidR="008F6B2D" w:rsidRPr="007A3B5A" w:rsidTr="008F6B2D">
        <w:tc>
          <w:tcPr>
            <w:tcW w:w="1242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1502</w:t>
            </w:r>
          </w:p>
        </w:tc>
        <w:tc>
          <w:tcPr>
            <w:tcW w:w="1276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住宅</w:t>
            </w:r>
          </w:p>
        </w:tc>
        <w:tc>
          <w:tcPr>
            <w:tcW w:w="1843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140.48</w:t>
            </w:r>
          </w:p>
        </w:tc>
        <w:tc>
          <w:tcPr>
            <w:tcW w:w="1843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6120</w:t>
            </w:r>
          </w:p>
        </w:tc>
        <w:tc>
          <w:tcPr>
            <w:tcW w:w="2409" w:type="dxa"/>
          </w:tcPr>
          <w:p w:rsidR="008F6B2D" w:rsidRPr="007A3B5A" w:rsidRDefault="008F6B2D" w:rsidP="008F6B2D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859737</w:t>
            </w:r>
          </w:p>
        </w:tc>
      </w:tr>
      <w:tr w:rsidR="008F6B2D" w:rsidRPr="007A3B5A" w:rsidTr="008F6B2D">
        <w:tc>
          <w:tcPr>
            <w:tcW w:w="1242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1601</w:t>
            </w:r>
          </w:p>
        </w:tc>
        <w:tc>
          <w:tcPr>
            <w:tcW w:w="1276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住宅</w:t>
            </w:r>
          </w:p>
        </w:tc>
        <w:tc>
          <w:tcPr>
            <w:tcW w:w="1843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147.66</w:t>
            </w:r>
          </w:p>
        </w:tc>
        <w:tc>
          <w:tcPr>
            <w:tcW w:w="1843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6150</w:t>
            </w:r>
          </w:p>
        </w:tc>
        <w:tc>
          <w:tcPr>
            <w:tcW w:w="2409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908109</w:t>
            </w:r>
          </w:p>
        </w:tc>
      </w:tr>
      <w:tr w:rsidR="008F6B2D" w:rsidRPr="007A3B5A" w:rsidTr="008F6B2D">
        <w:tc>
          <w:tcPr>
            <w:tcW w:w="1242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1602</w:t>
            </w:r>
          </w:p>
        </w:tc>
        <w:tc>
          <w:tcPr>
            <w:tcW w:w="1276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住宅</w:t>
            </w:r>
          </w:p>
        </w:tc>
        <w:tc>
          <w:tcPr>
            <w:tcW w:w="1843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140.48</w:t>
            </w:r>
          </w:p>
        </w:tc>
        <w:tc>
          <w:tcPr>
            <w:tcW w:w="1843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6150</w:t>
            </w:r>
          </w:p>
        </w:tc>
        <w:tc>
          <w:tcPr>
            <w:tcW w:w="2409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863952</w:t>
            </w:r>
          </w:p>
        </w:tc>
      </w:tr>
      <w:tr w:rsidR="008F6B2D" w:rsidRPr="007A3B5A" w:rsidTr="008F6B2D">
        <w:tc>
          <w:tcPr>
            <w:tcW w:w="1242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1702</w:t>
            </w:r>
          </w:p>
        </w:tc>
        <w:tc>
          <w:tcPr>
            <w:tcW w:w="1276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住宅</w:t>
            </w:r>
          </w:p>
        </w:tc>
        <w:tc>
          <w:tcPr>
            <w:tcW w:w="1843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140.48</w:t>
            </w:r>
          </w:p>
        </w:tc>
        <w:tc>
          <w:tcPr>
            <w:tcW w:w="1843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6180</w:t>
            </w:r>
          </w:p>
        </w:tc>
        <w:tc>
          <w:tcPr>
            <w:tcW w:w="2409" w:type="dxa"/>
          </w:tcPr>
          <w:p w:rsidR="008F6B2D" w:rsidRPr="007A3B5A" w:rsidRDefault="008F6B2D" w:rsidP="008F6B2D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868166</w:t>
            </w:r>
          </w:p>
        </w:tc>
      </w:tr>
      <w:tr w:rsidR="008F6B2D" w:rsidRPr="007A3B5A" w:rsidTr="008F6B2D">
        <w:tc>
          <w:tcPr>
            <w:tcW w:w="1242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1802</w:t>
            </w:r>
          </w:p>
        </w:tc>
        <w:tc>
          <w:tcPr>
            <w:tcW w:w="1276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住宅</w:t>
            </w:r>
          </w:p>
        </w:tc>
        <w:tc>
          <w:tcPr>
            <w:tcW w:w="1843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140.48</w:t>
            </w:r>
          </w:p>
        </w:tc>
        <w:tc>
          <w:tcPr>
            <w:tcW w:w="1843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6210</w:t>
            </w:r>
          </w:p>
        </w:tc>
        <w:tc>
          <w:tcPr>
            <w:tcW w:w="2409" w:type="dxa"/>
          </w:tcPr>
          <w:p w:rsidR="008F6B2D" w:rsidRPr="007A3B5A" w:rsidRDefault="008F6B2D" w:rsidP="008F6B2D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872380</w:t>
            </w:r>
          </w:p>
        </w:tc>
      </w:tr>
      <w:tr w:rsidR="008F6B2D" w:rsidRPr="007A3B5A" w:rsidTr="008F6B2D">
        <w:tc>
          <w:tcPr>
            <w:tcW w:w="8613" w:type="dxa"/>
            <w:gridSpan w:val="5"/>
          </w:tcPr>
          <w:p w:rsidR="008F6B2D" w:rsidRDefault="008F6B2D" w:rsidP="00684B9B">
            <w:pPr>
              <w:spacing w:line="4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六栋</w:t>
            </w:r>
          </w:p>
        </w:tc>
      </w:tr>
      <w:tr w:rsidR="008F6B2D" w:rsidRPr="007A3B5A" w:rsidTr="008F6B2D">
        <w:tc>
          <w:tcPr>
            <w:tcW w:w="1242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101</w:t>
            </w:r>
          </w:p>
        </w:tc>
        <w:tc>
          <w:tcPr>
            <w:tcW w:w="1276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住宅</w:t>
            </w:r>
          </w:p>
        </w:tc>
        <w:tc>
          <w:tcPr>
            <w:tcW w:w="1843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138.83</w:t>
            </w:r>
          </w:p>
        </w:tc>
        <w:tc>
          <w:tcPr>
            <w:tcW w:w="1843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73</w:t>
            </w:r>
            <w:r w:rsidRPr="007A3B5A">
              <w:rPr>
                <w:rFonts w:ascii="宋体" w:hAnsi="宋体" w:hint="eastAsia"/>
                <w:sz w:val="28"/>
                <w:szCs w:val="28"/>
              </w:rPr>
              <w:t>00</w:t>
            </w:r>
          </w:p>
        </w:tc>
        <w:tc>
          <w:tcPr>
            <w:tcW w:w="2409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1013459</w:t>
            </w:r>
          </w:p>
        </w:tc>
      </w:tr>
      <w:tr w:rsidR="008F6B2D" w:rsidTr="008F6B2D">
        <w:tc>
          <w:tcPr>
            <w:tcW w:w="1242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102</w:t>
            </w:r>
          </w:p>
        </w:tc>
        <w:tc>
          <w:tcPr>
            <w:tcW w:w="1276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店面</w:t>
            </w:r>
          </w:p>
        </w:tc>
        <w:tc>
          <w:tcPr>
            <w:tcW w:w="1843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670.88</w:t>
            </w:r>
          </w:p>
        </w:tc>
        <w:tc>
          <w:tcPr>
            <w:tcW w:w="1843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200</w:t>
            </w:r>
            <w:r w:rsidRPr="007A3B5A">
              <w:rPr>
                <w:rFonts w:ascii="宋体" w:hAnsi="宋体" w:hint="eastAsia"/>
                <w:sz w:val="28"/>
                <w:szCs w:val="28"/>
              </w:rPr>
              <w:t>00</w:t>
            </w:r>
          </w:p>
        </w:tc>
        <w:tc>
          <w:tcPr>
            <w:tcW w:w="2409" w:type="dxa"/>
          </w:tcPr>
          <w:p w:rsidR="008F6B2D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13417600</w:t>
            </w:r>
          </w:p>
        </w:tc>
      </w:tr>
      <w:tr w:rsidR="008F6B2D" w:rsidRPr="007A3B5A" w:rsidTr="008F6B2D">
        <w:tc>
          <w:tcPr>
            <w:tcW w:w="1242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201</w:t>
            </w:r>
          </w:p>
        </w:tc>
        <w:tc>
          <w:tcPr>
            <w:tcW w:w="1276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住宅</w:t>
            </w:r>
          </w:p>
        </w:tc>
        <w:tc>
          <w:tcPr>
            <w:tcW w:w="1843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108.57</w:t>
            </w:r>
          </w:p>
        </w:tc>
        <w:tc>
          <w:tcPr>
            <w:tcW w:w="1843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73</w:t>
            </w:r>
            <w:r w:rsidRPr="007A3B5A">
              <w:rPr>
                <w:rFonts w:ascii="宋体" w:hAnsi="宋体" w:hint="eastAsia"/>
                <w:sz w:val="28"/>
                <w:szCs w:val="28"/>
              </w:rPr>
              <w:t>00</w:t>
            </w:r>
          </w:p>
        </w:tc>
        <w:tc>
          <w:tcPr>
            <w:tcW w:w="2409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792561</w:t>
            </w:r>
          </w:p>
        </w:tc>
      </w:tr>
      <w:tr w:rsidR="008F6B2D" w:rsidRPr="007A3B5A" w:rsidTr="008F6B2D">
        <w:tc>
          <w:tcPr>
            <w:tcW w:w="1242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202</w:t>
            </w:r>
          </w:p>
        </w:tc>
        <w:tc>
          <w:tcPr>
            <w:tcW w:w="1276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写字楼</w:t>
            </w:r>
          </w:p>
        </w:tc>
        <w:tc>
          <w:tcPr>
            <w:tcW w:w="1843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670.88</w:t>
            </w:r>
          </w:p>
        </w:tc>
        <w:tc>
          <w:tcPr>
            <w:tcW w:w="1843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8000</w:t>
            </w:r>
          </w:p>
        </w:tc>
        <w:tc>
          <w:tcPr>
            <w:tcW w:w="2409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5367040</w:t>
            </w:r>
          </w:p>
        </w:tc>
      </w:tr>
      <w:tr w:rsidR="008F6B2D" w:rsidRPr="007A3B5A" w:rsidTr="008F6B2D">
        <w:tc>
          <w:tcPr>
            <w:tcW w:w="1242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704</w:t>
            </w:r>
          </w:p>
        </w:tc>
        <w:tc>
          <w:tcPr>
            <w:tcW w:w="1276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住宅</w:t>
            </w:r>
          </w:p>
        </w:tc>
        <w:tc>
          <w:tcPr>
            <w:tcW w:w="1843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124.46</w:t>
            </w:r>
          </w:p>
        </w:tc>
        <w:tc>
          <w:tcPr>
            <w:tcW w:w="1843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5880</w:t>
            </w:r>
          </w:p>
        </w:tc>
        <w:tc>
          <w:tcPr>
            <w:tcW w:w="2409" w:type="dxa"/>
          </w:tcPr>
          <w:p w:rsidR="008F6B2D" w:rsidRPr="007A3B5A" w:rsidRDefault="008F6B2D" w:rsidP="008F6B2D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731824</w:t>
            </w:r>
          </w:p>
        </w:tc>
      </w:tr>
      <w:tr w:rsidR="008F6B2D" w:rsidRPr="007A3B5A" w:rsidTr="008F6B2D">
        <w:tc>
          <w:tcPr>
            <w:tcW w:w="1242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1101</w:t>
            </w:r>
          </w:p>
        </w:tc>
        <w:tc>
          <w:tcPr>
            <w:tcW w:w="1276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住宅</w:t>
            </w:r>
          </w:p>
        </w:tc>
        <w:tc>
          <w:tcPr>
            <w:tcW w:w="1843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138.72</w:t>
            </w:r>
          </w:p>
        </w:tc>
        <w:tc>
          <w:tcPr>
            <w:tcW w:w="1843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6000</w:t>
            </w:r>
          </w:p>
        </w:tc>
        <w:tc>
          <w:tcPr>
            <w:tcW w:w="2409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832320</w:t>
            </w:r>
          </w:p>
        </w:tc>
      </w:tr>
      <w:tr w:rsidR="008F6B2D" w:rsidRPr="007A3B5A" w:rsidTr="008F6B2D">
        <w:tc>
          <w:tcPr>
            <w:tcW w:w="1242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1201</w:t>
            </w:r>
          </w:p>
        </w:tc>
        <w:tc>
          <w:tcPr>
            <w:tcW w:w="1276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住宅</w:t>
            </w:r>
          </w:p>
        </w:tc>
        <w:tc>
          <w:tcPr>
            <w:tcW w:w="1843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138.72</w:t>
            </w:r>
          </w:p>
        </w:tc>
        <w:tc>
          <w:tcPr>
            <w:tcW w:w="1843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B5A">
              <w:rPr>
                <w:rFonts w:ascii="宋体" w:hAnsi="宋体" w:hint="eastAsia"/>
                <w:sz w:val="28"/>
                <w:szCs w:val="28"/>
              </w:rPr>
              <w:t>6030</w:t>
            </w:r>
          </w:p>
        </w:tc>
        <w:tc>
          <w:tcPr>
            <w:tcW w:w="2409" w:type="dxa"/>
          </w:tcPr>
          <w:p w:rsidR="008F6B2D" w:rsidRPr="007A3B5A" w:rsidRDefault="008F6B2D" w:rsidP="008F6B2D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836481</w:t>
            </w:r>
          </w:p>
        </w:tc>
      </w:tr>
      <w:tr w:rsidR="008F6B2D" w:rsidTr="008F6B2D">
        <w:tc>
          <w:tcPr>
            <w:tcW w:w="1242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总计</w:t>
            </w:r>
          </w:p>
        </w:tc>
        <w:tc>
          <w:tcPr>
            <w:tcW w:w="1276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2848.3</w:t>
            </w:r>
          </w:p>
        </w:tc>
        <w:tc>
          <w:tcPr>
            <w:tcW w:w="1843" w:type="dxa"/>
          </w:tcPr>
          <w:p w:rsidR="008F6B2D" w:rsidRPr="007A3B5A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 w:rsidR="008F6B2D" w:rsidRDefault="008F6B2D" w:rsidP="00684B9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28262878</w:t>
            </w:r>
          </w:p>
        </w:tc>
      </w:tr>
    </w:tbl>
    <w:p w:rsidR="00184542" w:rsidRPr="00325A47" w:rsidRDefault="00184542" w:rsidP="00C44DFC">
      <w:pPr>
        <w:pStyle w:val="2"/>
        <w:spacing w:line="560" w:lineRule="exact"/>
        <w:ind w:left="0"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325A4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特别提示：</w:t>
      </w:r>
    </w:p>
    <w:p w:rsidR="00184542" w:rsidRPr="00325A47" w:rsidRDefault="00184542" w:rsidP="00184542">
      <w:pPr>
        <w:pStyle w:val="2"/>
        <w:spacing w:line="560" w:lineRule="exact"/>
        <w:ind w:left="0"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325A4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1、估价结果内涵包括估价对象建筑物、供水、供电等房屋设施设备价值及其相应分摊的土地使用权价值。</w:t>
      </w:r>
    </w:p>
    <w:p w:rsidR="00184542" w:rsidRPr="00325A47" w:rsidRDefault="00184542" w:rsidP="00184542">
      <w:pPr>
        <w:pStyle w:val="2"/>
        <w:spacing w:line="560" w:lineRule="exact"/>
        <w:ind w:left="0"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325A4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2、依据委托方、相关当事人提供的资料，至价值时点，估价对象</w:t>
      </w:r>
      <w:r w:rsidR="00C44DFC" w:rsidRPr="00325A4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不存在抵押权，未发现销售行为</w:t>
      </w:r>
      <w:r w:rsidRPr="00325A4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，这些事项未经我公司估价人员调</w:t>
      </w:r>
      <w:r w:rsidRPr="00325A4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lastRenderedPageBreak/>
        <w:t>查确认，本次估价不考虑估价对象抵押、查封、租赁等因素对房地产市场价值的影响。</w:t>
      </w:r>
    </w:p>
    <w:p w:rsidR="00184542" w:rsidRPr="00325A47" w:rsidRDefault="00184542" w:rsidP="00184542">
      <w:pPr>
        <w:pStyle w:val="2"/>
        <w:spacing w:line="560" w:lineRule="exact"/>
        <w:ind w:left="0"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325A4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3、本函及本报告的专业意见及估价结论受本报告载明的估价目的、估价对象状况、价值时点、价值类型、估价假设与限制条件制约。当这些因素与本报告载明的不一致时，不能使用本报告的专业意见，否则法律后果自负。</w:t>
      </w:r>
    </w:p>
    <w:p w:rsidR="00184542" w:rsidRPr="00325A47" w:rsidRDefault="00184542" w:rsidP="00184542">
      <w:pPr>
        <w:pStyle w:val="2"/>
        <w:spacing w:line="560" w:lineRule="exact"/>
        <w:ind w:left="0" w:firstLineChars="200" w:firstLine="560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325A4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特此函告</w:t>
      </w:r>
    </w:p>
    <w:p w:rsidR="00C44DFC" w:rsidRPr="00325A47" w:rsidRDefault="00C44DFC" w:rsidP="00325A47">
      <w:pPr>
        <w:pStyle w:val="2"/>
        <w:spacing w:line="560" w:lineRule="exact"/>
        <w:ind w:left="0" w:right="300" w:firstLineChars="200" w:firstLine="562"/>
        <w:jc w:val="righ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:rsidR="00DB287C" w:rsidRDefault="00DB287C" w:rsidP="00DB287C">
      <w:pPr>
        <w:pStyle w:val="2"/>
        <w:spacing w:line="560" w:lineRule="exact"/>
        <w:ind w:left="0" w:right="160" w:firstLineChars="200" w:firstLine="562"/>
        <w:jc w:val="righ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:rsidR="00184542" w:rsidRPr="00325A47" w:rsidRDefault="00184542" w:rsidP="00DB287C">
      <w:pPr>
        <w:pStyle w:val="2"/>
        <w:spacing w:line="560" w:lineRule="exact"/>
        <w:ind w:left="0" w:right="160" w:firstLineChars="200" w:firstLine="562"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325A4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景德镇瓷都房地产评估有限公司</w:t>
      </w:r>
    </w:p>
    <w:p w:rsidR="00DB287C" w:rsidRDefault="00DB287C" w:rsidP="00DB287C">
      <w:pPr>
        <w:pStyle w:val="2"/>
        <w:tabs>
          <w:tab w:val="left" w:pos="9000"/>
        </w:tabs>
        <w:spacing w:line="560" w:lineRule="exact"/>
        <w:ind w:leftChars="500" w:left="1050" w:firstLineChars="1100" w:firstLine="3092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:rsidR="00184542" w:rsidRPr="00325A47" w:rsidRDefault="00184542" w:rsidP="00DB287C">
      <w:pPr>
        <w:pStyle w:val="2"/>
        <w:tabs>
          <w:tab w:val="left" w:pos="9000"/>
        </w:tabs>
        <w:spacing w:line="560" w:lineRule="exact"/>
        <w:ind w:leftChars="500" w:left="1050" w:firstLineChars="1150" w:firstLine="3233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325A4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法定代表人签字：</w:t>
      </w:r>
    </w:p>
    <w:p w:rsidR="00C44DFC" w:rsidRPr="00325A47" w:rsidRDefault="00C44DFC" w:rsidP="00184542">
      <w:pPr>
        <w:pStyle w:val="2"/>
        <w:tabs>
          <w:tab w:val="left" w:pos="3420"/>
          <w:tab w:val="left" w:pos="9000"/>
        </w:tabs>
        <w:snapToGrid w:val="0"/>
        <w:spacing w:line="560" w:lineRule="exact"/>
        <w:ind w:leftChars="200" w:left="420" w:right="750" w:firstLine="0"/>
        <w:jc w:val="righ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:rsidR="00184542" w:rsidRPr="00325A47" w:rsidRDefault="00DB287C" w:rsidP="00DB287C">
      <w:pPr>
        <w:pStyle w:val="2"/>
        <w:tabs>
          <w:tab w:val="left" w:pos="3420"/>
          <w:tab w:val="left" w:pos="9000"/>
        </w:tabs>
        <w:wordWrap w:val="0"/>
        <w:snapToGrid w:val="0"/>
        <w:spacing w:line="560" w:lineRule="exact"/>
        <w:ind w:leftChars="200" w:left="420" w:right="50" w:firstLine="0"/>
        <w:jc w:val="righ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           </w:t>
      </w:r>
      <w:r w:rsidR="00184542" w:rsidRPr="00325A4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二零一</w:t>
      </w:r>
      <w:r w:rsidR="00C44DFC" w:rsidRPr="00325A4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九</w:t>
      </w:r>
      <w:r w:rsidR="00184542" w:rsidRPr="00325A4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年</w:t>
      </w:r>
      <w:r w:rsidR="00C44DFC" w:rsidRPr="00325A4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二</w:t>
      </w:r>
      <w:r w:rsidR="00184542" w:rsidRPr="00325A4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月</w:t>
      </w:r>
      <w:r w:rsidR="00C44DFC" w:rsidRPr="00325A4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二十</w:t>
      </w:r>
      <w:r w:rsidR="0091438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八</w:t>
      </w:r>
      <w:r w:rsidR="00184542" w:rsidRPr="00325A4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日</w:t>
      </w:r>
    </w:p>
    <w:p w:rsidR="00184542" w:rsidRPr="00325A47" w:rsidRDefault="00184542" w:rsidP="00184542">
      <w:pPr>
        <w:pStyle w:val="TOC1"/>
        <w:spacing w:before="0"/>
        <w:jc w:val="center"/>
        <w:rPr>
          <w:rFonts w:asciiTheme="majorEastAsia" w:hAnsiTheme="majorEastAsia"/>
          <w:color w:val="000000" w:themeColor="text1"/>
          <w:lang w:val="zh-CN"/>
        </w:rPr>
      </w:pPr>
    </w:p>
    <w:p w:rsidR="00184542" w:rsidRPr="00325A47" w:rsidRDefault="00184542" w:rsidP="00184542">
      <w:pPr>
        <w:rPr>
          <w:rFonts w:asciiTheme="majorEastAsia" w:eastAsiaTheme="majorEastAsia" w:hAnsiTheme="majorEastAsia"/>
          <w:color w:val="000000" w:themeColor="text1"/>
          <w:sz w:val="28"/>
          <w:szCs w:val="28"/>
          <w:lang w:val="zh-CN"/>
        </w:rPr>
      </w:pPr>
    </w:p>
    <w:p w:rsidR="00184542" w:rsidRPr="00325A47" w:rsidRDefault="00184542" w:rsidP="00184542">
      <w:pPr>
        <w:rPr>
          <w:rFonts w:asciiTheme="majorEastAsia" w:eastAsiaTheme="majorEastAsia" w:hAnsiTheme="majorEastAsia"/>
          <w:color w:val="000000" w:themeColor="text1"/>
          <w:sz w:val="28"/>
          <w:szCs w:val="28"/>
          <w:lang w:val="zh-CN"/>
        </w:rPr>
      </w:pPr>
    </w:p>
    <w:p w:rsidR="00184542" w:rsidRPr="00325A47" w:rsidRDefault="00184542" w:rsidP="00184542">
      <w:pPr>
        <w:rPr>
          <w:rFonts w:asciiTheme="majorEastAsia" w:eastAsiaTheme="majorEastAsia" w:hAnsiTheme="majorEastAsia"/>
          <w:color w:val="000000" w:themeColor="text1"/>
          <w:sz w:val="28"/>
          <w:szCs w:val="28"/>
          <w:lang w:val="zh-CN"/>
        </w:rPr>
      </w:pPr>
    </w:p>
    <w:p w:rsidR="00184542" w:rsidRPr="00325A47" w:rsidRDefault="00184542" w:rsidP="00184542">
      <w:pPr>
        <w:rPr>
          <w:rFonts w:asciiTheme="majorEastAsia" w:eastAsiaTheme="majorEastAsia" w:hAnsiTheme="majorEastAsia"/>
          <w:color w:val="000000" w:themeColor="text1"/>
          <w:sz w:val="28"/>
          <w:szCs w:val="28"/>
          <w:lang w:val="zh-CN"/>
        </w:rPr>
      </w:pPr>
    </w:p>
    <w:p w:rsidR="00184542" w:rsidRPr="00325A47" w:rsidRDefault="00184542" w:rsidP="00184542">
      <w:pPr>
        <w:rPr>
          <w:rFonts w:asciiTheme="majorEastAsia" w:eastAsiaTheme="majorEastAsia" w:hAnsiTheme="majorEastAsia"/>
          <w:color w:val="000000" w:themeColor="text1"/>
          <w:sz w:val="28"/>
          <w:szCs w:val="28"/>
          <w:lang w:val="zh-CN"/>
        </w:rPr>
      </w:pPr>
    </w:p>
    <w:p w:rsidR="00184542" w:rsidRPr="00325A47" w:rsidRDefault="00184542" w:rsidP="00184542">
      <w:pPr>
        <w:rPr>
          <w:rFonts w:asciiTheme="majorEastAsia" w:eastAsiaTheme="majorEastAsia" w:hAnsiTheme="majorEastAsia"/>
          <w:color w:val="000000" w:themeColor="text1"/>
          <w:sz w:val="28"/>
          <w:szCs w:val="28"/>
          <w:lang w:val="zh-CN"/>
        </w:rPr>
      </w:pPr>
    </w:p>
    <w:p w:rsidR="00184542" w:rsidRPr="00325A47" w:rsidRDefault="00184542" w:rsidP="00184542">
      <w:pPr>
        <w:rPr>
          <w:rFonts w:asciiTheme="majorEastAsia" w:eastAsiaTheme="majorEastAsia" w:hAnsiTheme="majorEastAsia"/>
          <w:color w:val="000000" w:themeColor="text1"/>
          <w:sz w:val="28"/>
          <w:szCs w:val="28"/>
          <w:lang w:val="zh-CN"/>
        </w:rPr>
      </w:pPr>
    </w:p>
    <w:p w:rsidR="002A7844" w:rsidRPr="002A7844" w:rsidRDefault="002A7844" w:rsidP="00184542">
      <w:pPr>
        <w:rPr>
          <w:rFonts w:asciiTheme="majorEastAsia" w:eastAsiaTheme="majorEastAsia" w:hAnsiTheme="majorEastAsia"/>
          <w:color w:val="000000" w:themeColor="text1"/>
          <w:sz w:val="48"/>
          <w:szCs w:val="48"/>
          <w:lang w:val="zh-CN"/>
        </w:rPr>
      </w:pPr>
    </w:p>
    <w:p w:rsidR="00184542" w:rsidRPr="002A7844" w:rsidRDefault="00184542" w:rsidP="00184542">
      <w:pPr>
        <w:pStyle w:val="TOC1"/>
        <w:spacing w:before="0"/>
        <w:jc w:val="center"/>
        <w:rPr>
          <w:rFonts w:asciiTheme="majorEastAsia" w:hAnsiTheme="majorEastAsia"/>
          <w:color w:val="000000" w:themeColor="text1"/>
          <w:sz w:val="48"/>
          <w:szCs w:val="48"/>
        </w:rPr>
      </w:pPr>
      <w:r w:rsidRPr="002A7844">
        <w:rPr>
          <w:rFonts w:asciiTheme="majorEastAsia" w:hAnsiTheme="majorEastAsia"/>
          <w:color w:val="000000" w:themeColor="text1"/>
          <w:sz w:val="48"/>
          <w:szCs w:val="48"/>
          <w:lang w:val="zh-CN"/>
        </w:rPr>
        <w:lastRenderedPageBreak/>
        <w:t>目录</w:t>
      </w:r>
    </w:p>
    <w:p w:rsidR="00184542" w:rsidRPr="00325A47" w:rsidRDefault="00184542" w:rsidP="00184542">
      <w:pPr>
        <w:pStyle w:val="10"/>
        <w:tabs>
          <w:tab w:val="right" w:leader="dot" w:pos="8834"/>
        </w:tabs>
        <w:spacing w:line="240" w:lineRule="exact"/>
        <w:rPr>
          <w:rStyle w:val="a3"/>
          <w:rFonts w:asciiTheme="majorEastAsia" w:eastAsiaTheme="majorEastAsia" w:hAnsiTheme="majorEastAsia"/>
          <w:b w:val="0"/>
          <w:color w:val="000000" w:themeColor="text1"/>
          <w:szCs w:val="28"/>
        </w:rPr>
      </w:pPr>
    </w:p>
    <w:p w:rsidR="00184542" w:rsidRPr="00325A47" w:rsidRDefault="001521F8" w:rsidP="00184542">
      <w:pPr>
        <w:pStyle w:val="10"/>
        <w:rPr>
          <w:rFonts w:asciiTheme="majorEastAsia" w:eastAsiaTheme="majorEastAsia" w:hAnsiTheme="majorEastAsia" w:cstheme="minorBidi"/>
          <w:b w:val="0"/>
          <w:noProof/>
          <w:color w:val="000000" w:themeColor="text1"/>
          <w:szCs w:val="28"/>
        </w:rPr>
      </w:pPr>
      <w:r w:rsidRPr="001521F8">
        <w:rPr>
          <w:rStyle w:val="a3"/>
          <w:rFonts w:asciiTheme="majorEastAsia" w:eastAsiaTheme="majorEastAsia" w:hAnsiTheme="majorEastAsia"/>
          <w:color w:val="000000" w:themeColor="text1"/>
          <w:szCs w:val="28"/>
        </w:rPr>
        <w:fldChar w:fldCharType="begin"/>
      </w:r>
      <w:r w:rsidR="00184542" w:rsidRPr="00325A47">
        <w:rPr>
          <w:rStyle w:val="a3"/>
          <w:rFonts w:asciiTheme="majorEastAsia" w:eastAsiaTheme="majorEastAsia" w:hAnsiTheme="majorEastAsia"/>
          <w:color w:val="000000" w:themeColor="text1"/>
          <w:szCs w:val="28"/>
        </w:rPr>
        <w:instrText xml:space="preserve"> TOC \o "1-2" \h \z \u </w:instrText>
      </w:r>
      <w:r w:rsidRPr="001521F8">
        <w:rPr>
          <w:rStyle w:val="a3"/>
          <w:rFonts w:asciiTheme="majorEastAsia" w:eastAsiaTheme="majorEastAsia" w:hAnsiTheme="majorEastAsia"/>
          <w:color w:val="000000" w:themeColor="text1"/>
          <w:szCs w:val="28"/>
        </w:rPr>
        <w:fldChar w:fldCharType="separate"/>
      </w:r>
      <w:hyperlink w:anchor="_Toc481386078" w:history="1">
        <w:r w:rsidR="00184542" w:rsidRPr="00325A47">
          <w:rPr>
            <w:rStyle w:val="a3"/>
            <w:rFonts w:asciiTheme="majorEastAsia" w:eastAsiaTheme="majorEastAsia" w:hAnsiTheme="majorEastAsia" w:hint="eastAsia"/>
            <w:noProof/>
            <w:color w:val="000000" w:themeColor="text1"/>
            <w:szCs w:val="28"/>
          </w:rPr>
          <w:t>注册房地产估价师声明</w:t>
        </w:r>
        <w:r w:rsidR="00184542" w:rsidRPr="00325A47">
          <w:rPr>
            <w:rFonts w:asciiTheme="majorEastAsia" w:eastAsiaTheme="majorEastAsia" w:hAnsiTheme="majorEastAsia"/>
            <w:noProof/>
            <w:webHidden/>
            <w:color w:val="000000" w:themeColor="text1"/>
            <w:szCs w:val="28"/>
          </w:rPr>
          <w:tab/>
        </w:r>
        <w:r w:rsidR="009A11DA" w:rsidRPr="00325A47">
          <w:rPr>
            <w:rFonts w:asciiTheme="majorEastAsia" w:eastAsiaTheme="majorEastAsia" w:hAnsiTheme="majorEastAsia" w:hint="eastAsia"/>
            <w:noProof/>
            <w:webHidden/>
            <w:color w:val="000000" w:themeColor="text1"/>
            <w:szCs w:val="28"/>
          </w:rPr>
          <w:t>1</w:t>
        </w:r>
      </w:hyperlink>
    </w:p>
    <w:p w:rsidR="00184542" w:rsidRPr="00325A47" w:rsidRDefault="001521F8" w:rsidP="00184542">
      <w:pPr>
        <w:pStyle w:val="10"/>
        <w:rPr>
          <w:rFonts w:asciiTheme="majorEastAsia" w:eastAsiaTheme="majorEastAsia" w:hAnsiTheme="majorEastAsia" w:cstheme="minorBidi"/>
          <w:b w:val="0"/>
          <w:noProof/>
          <w:color w:val="000000" w:themeColor="text1"/>
          <w:szCs w:val="28"/>
        </w:rPr>
      </w:pPr>
      <w:hyperlink w:anchor="_Toc481386079" w:history="1">
        <w:r w:rsidR="00184542" w:rsidRPr="00325A47">
          <w:rPr>
            <w:rStyle w:val="a3"/>
            <w:rFonts w:asciiTheme="majorEastAsia" w:eastAsiaTheme="majorEastAsia" w:hAnsiTheme="majorEastAsia" w:hint="eastAsia"/>
            <w:noProof/>
            <w:color w:val="000000" w:themeColor="text1"/>
            <w:szCs w:val="28"/>
          </w:rPr>
          <w:t>估价的假设和限制条件</w:t>
        </w:r>
        <w:r w:rsidR="00184542" w:rsidRPr="00325A47">
          <w:rPr>
            <w:rFonts w:asciiTheme="majorEastAsia" w:eastAsiaTheme="majorEastAsia" w:hAnsiTheme="majorEastAsia"/>
            <w:noProof/>
            <w:webHidden/>
            <w:color w:val="000000" w:themeColor="text1"/>
            <w:szCs w:val="28"/>
          </w:rPr>
          <w:tab/>
        </w:r>
        <w:r w:rsidR="009A11DA" w:rsidRPr="00325A47">
          <w:rPr>
            <w:rFonts w:asciiTheme="majorEastAsia" w:eastAsiaTheme="majorEastAsia" w:hAnsiTheme="majorEastAsia" w:hint="eastAsia"/>
            <w:noProof/>
            <w:webHidden/>
            <w:color w:val="000000" w:themeColor="text1"/>
            <w:szCs w:val="28"/>
          </w:rPr>
          <w:t>2</w:t>
        </w:r>
      </w:hyperlink>
    </w:p>
    <w:p w:rsidR="00184542" w:rsidRPr="00325A47" w:rsidRDefault="001521F8" w:rsidP="00184542">
      <w:pPr>
        <w:pStyle w:val="10"/>
        <w:rPr>
          <w:rFonts w:asciiTheme="majorEastAsia" w:eastAsiaTheme="majorEastAsia" w:hAnsiTheme="majorEastAsia" w:cstheme="minorBidi"/>
          <w:b w:val="0"/>
          <w:noProof/>
          <w:color w:val="000000" w:themeColor="text1"/>
          <w:szCs w:val="28"/>
        </w:rPr>
      </w:pPr>
      <w:hyperlink w:anchor="_Toc481386080" w:history="1">
        <w:r w:rsidR="00184542" w:rsidRPr="00325A47">
          <w:rPr>
            <w:rStyle w:val="a3"/>
            <w:rFonts w:asciiTheme="majorEastAsia" w:eastAsiaTheme="majorEastAsia" w:hAnsiTheme="majorEastAsia" w:hint="eastAsia"/>
            <w:noProof/>
            <w:color w:val="000000" w:themeColor="text1"/>
            <w:szCs w:val="28"/>
          </w:rPr>
          <w:t>房地产司法鉴定估价结果报告</w:t>
        </w:r>
        <w:r w:rsidR="00184542" w:rsidRPr="00325A47">
          <w:rPr>
            <w:rFonts w:asciiTheme="majorEastAsia" w:eastAsiaTheme="majorEastAsia" w:hAnsiTheme="majorEastAsia"/>
            <w:noProof/>
            <w:webHidden/>
            <w:color w:val="000000" w:themeColor="text1"/>
            <w:szCs w:val="28"/>
          </w:rPr>
          <w:tab/>
        </w:r>
        <w:r w:rsidR="009A11DA" w:rsidRPr="00325A47">
          <w:rPr>
            <w:rFonts w:asciiTheme="majorEastAsia" w:eastAsiaTheme="majorEastAsia" w:hAnsiTheme="majorEastAsia" w:hint="eastAsia"/>
            <w:noProof/>
            <w:webHidden/>
            <w:color w:val="000000" w:themeColor="text1"/>
            <w:szCs w:val="28"/>
          </w:rPr>
          <w:t>5</w:t>
        </w:r>
      </w:hyperlink>
    </w:p>
    <w:p w:rsidR="00184542" w:rsidRPr="00325A47" w:rsidRDefault="001521F8" w:rsidP="00184542">
      <w:pPr>
        <w:pStyle w:val="20"/>
        <w:rPr>
          <w:rFonts w:asciiTheme="majorEastAsia" w:eastAsiaTheme="majorEastAsia" w:hAnsiTheme="majorEastAsia" w:cstheme="minorBidi"/>
          <w:noProof/>
          <w:color w:val="000000" w:themeColor="text1"/>
        </w:rPr>
      </w:pPr>
      <w:hyperlink w:anchor="_Toc481386081" w:history="1">
        <w:r w:rsidR="00184542" w:rsidRPr="00325A47">
          <w:rPr>
            <w:rStyle w:val="a3"/>
            <w:rFonts w:asciiTheme="majorEastAsia" w:eastAsiaTheme="majorEastAsia" w:hAnsiTheme="majorEastAsia" w:hint="eastAsia"/>
            <w:noProof/>
            <w:color w:val="000000" w:themeColor="text1"/>
          </w:rPr>
          <w:t>一、估价项目名称</w:t>
        </w:r>
        <w:r w:rsidR="00184542" w:rsidRPr="00325A47">
          <w:rPr>
            <w:rFonts w:asciiTheme="majorEastAsia" w:eastAsiaTheme="majorEastAsia" w:hAnsiTheme="majorEastAsia"/>
            <w:noProof/>
            <w:webHidden/>
            <w:color w:val="000000" w:themeColor="text1"/>
          </w:rPr>
          <w:tab/>
        </w:r>
        <w:r w:rsidR="009A11DA" w:rsidRPr="00325A47">
          <w:rPr>
            <w:rFonts w:asciiTheme="majorEastAsia" w:eastAsiaTheme="majorEastAsia" w:hAnsiTheme="majorEastAsia" w:hint="eastAsia"/>
            <w:noProof/>
            <w:webHidden/>
            <w:color w:val="000000" w:themeColor="text1"/>
          </w:rPr>
          <w:t>5</w:t>
        </w:r>
      </w:hyperlink>
    </w:p>
    <w:p w:rsidR="00184542" w:rsidRPr="00325A47" w:rsidRDefault="001521F8" w:rsidP="00184542">
      <w:pPr>
        <w:pStyle w:val="20"/>
        <w:rPr>
          <w:rFonts w:asciiTheme="majorEastAsia" w:eastAsiaTheme="majorEastAsia" w:hAnsiTheme="majorEastAsia" w:cstheme="minorBidi"/>
          <w:noProof/>
          <w:color w:val="000000" w:themeColor="text1"/>
        </w:rPr>
      </w:pPr>
      <w:hyperlink w:anchor="_Toc481386082" w:history="1">
        <w:r w:rsidR="00184542" w:rsidRPr="00325A47">
          <w:rPr>
            <w:rStyle w:val="a3"/>
            <w:rFonts w:asciiTheme="majorEastAsia" w:eastAsiaTheme="majorEastAsia" w:hAnsiTheme="majorEastAsia" w:hint="eastAsia"/>
            <w:noProof/>
            <w:color w:val="000000" w:themeColor="text1"/>
          </w:rPr>
          <w:t>二、估价委托人</w:t>
        </w:r>
        <w:r w:rsidR="00184542" w:rsidRPr="00325A47">
          <w:rPr>
            <w:rFonts w:asciiTheme="majorEastAsia" w:eastAsiaTheme="majorEastAsia" w:hAnsiTheme="majorEastAsia"/>
            <w:noProof/>
            <w:webHidden/>
            <w:color w:val="000000" w:themeColor="text1"/>
          </w:rPr>
          <w:tab/>
        </w:r>
        <w:r w:rsidR="009A11DA" w:rsidRPr="00325A47">
          <w:rPr>
            <w:rFonts w:asciiTheme="majorEastAsia" w:eastAsiaTheme="majorEastAsia" w:hAnsiTheme="majorEastAsia" w:hint="eastAsia"/>
            <w:noProof/>
            <w:webHidden/>
            <w:color w:val="000000" w:themeColor="text1"/>
          </w:rPr>
          <w:t>5</w:t>
        </w:r>
      </w:hyperlink>
    </w:p>
    <w:p w:rsidR="00184542" w:rsidRPr="00325A47" w:rsidRDefault="001521F8" w:rsidP="00184542">
      <w:pPr>
        <w:pStyle w:val="20"/>
        <w:rPr>
          <w:rFonts w:asciiTheme="majorEastAsia" w:eastAsiaTheme="majorEastAsia" w:hAnsiTheme="majorEastAsia" w:cstheme="minorBidi"/>
          <w:noProof/>
          <w:color w:val="000000" w:themeColor="text1"/>
        </w:rPr>
      </w:pPr>
      <w:hyperlink w:anchor="_Toc481386083" w:history="1">
        <w:r w:rsidR="00184542" w:rsidRPr="00325A47">
          <w:rPr>
            <w:rStyle w:val="a3"/>
            <w:rFonts w:asciiTheme="majorEastAsia" w:eastAsiaTheme="majorEastAsia" w:hAnsiTheme="majorEastAsia" w:hint="eastAsia"/>
            <w:noProof/>
            <w:color w:val="000000" w:themeColor="text1"/>
          </w:rPr>
          <w:t>三、估价机构</w:t>
        </w:r>
        <w:r w:rsidR="00184542" w:rsidRPr="00325A47">
          <w:rPr>
            <w:rFonts w:asciiTheme="majorEastAsia" w:eastAsiaTheme="majorEastAsia" w:hAnsiTheme="majorEastAsia"/>
            <w:noProof/>
            <w:webHidden/>
            <w:color w:val="000000" w:themeColor="text1"/>
          </w:rPr>
          <w:tab/>
        </w:r>
        <w:r w:rsidR="009A11DA" w:rsidRPr="00325A47">
          <w:rPr>
            <w:rFonts w:asciiTheme="majorEastAsia" w:eastAsiaTheme="majorEastAsia" w:hAnsiTheme="majorEastAsia" w:hint="eastAsia"/>
            <w:noProof/>
            <w:webHidden/>
            <w:color w:val="000000" w:themeColor="text1"/>
          </w:rPr>
          <w:t>5</w:t>
        </w:r>
      </w:hyperlink>
    </w:p>
    <w:p w:rsidR="00184542" w:rsidRPr="00325A47" w:rsidRDefault="001521F8" w:rsidP="00184542">
      <w:pPr>
        <w:pStyle w:val="20"/>
        <w:rPr>
          <w:rFonts w:asciiTheme="majorEastAsia" w:eastAsiaTheme="majorEastAsia" w:hAnsiTheme="majorEastAsia" w:cstheme="minorBidi"/>
          <w:noProof/>
          <w:color w:val="000000" w:themeColor="text1"/>
        </w:rPr>
      </w:pPr>
      <w:hyperlink w:anchor="_Toc481386084" w:history="1">
        <w:r w:rsidR="00184542" w:rsidRPr="00325A47">
          <w:rPr>
            <w:rStyle w:val="a3"/>
            <w:rFonts w:asciiTheme="majorEastAsia" w:eastAsiaTheme="majorEastAsia" w:hAnsiTheme="majorEastAsia" w:hint="eastAsia"/>
            <w:noProof/>
            <w:color w:val="000000" w:themeColor="text1"/>
          </w:rPr>
          <w:t>四、估价目的</w:t>
        </w:r>
        <w:r w:rsidR="00184542" w:rsidRPr="00325A47">
          <w:rPr>
            <w:rFonts w:asciiTheme="majorEastAsia" w:eastAsiaTheme="majorEastAsia" w:hAnsiTheme="majorEastAsia"/>
            <w:noProof/>
            <w:webHidden/>
            <w:color w:val="000000" w:themeColor="text1"/>
          </w:rPr>
          <w:tab/>
        </w:r>
        <w:r w:rsidR="009A11DA" w:rsidRPr="00325A47">
          <w:rPr>
            <w:rFonts w:asciiTheme="majorEastAsia" w:eastAsiaTheme="majorEastAsia" w:hAnsiTheme="majorEastAsia" w:hint="eastAsia"/>
            <w:noProof/>
            <w:webHidden/>
            <w:color w:val="000000" w:themeColor="text1"/>
          </w:rPr>
          <w:t>5</w:t>
        </w:r>
      </w:hyperlink>
    </w:p>
    <w:p w:rsidR="00184542" w:rsidRPr="00325A47" w:rsidRDefault="001521F8" w:rsidP="00184542">
      <w:pPr>
        <w:pStyle w:val="20"/>
        <w:rPr>
          <w:rFonts w:asciiTheme="majorEastAsia" w:eastAsiaTheme="majorEastAsia" w:hAnsiTheme="majorEastAsia" w:cstheme="minorBidi"/>
          <w:noProof/>
          <w:color w:val="000000" w:themeColor="text1"/>
        </w:rPr>
      </w:pPr>
      <w:hyperlink w:anchor="_Toc481386085" w:history="1">
        <w:r w:rsidR="00184542" w:rsidRPr="00325A47">
          <w:rPr>
            <w:rStyle w:val="a3"/>
            <w:rFonts w:asciiTheme="majorEastAsia" w:eastAsiaTheme="majorEastAsia" w:hAnsiTheme="majorEastAsia" w:hint="eastAsia"/>
            <w:noProof/>
            <w:color w:val="000000" w:themeColor="text1"/>
          </w:rPr>
          <w:t>五、估价对象概况</w:t>
        </w:r>
        <w:r w:rsidR="00184542" w:rsidRPr="00325A47">
          <w:rPr>
            <w:rFonts w:asciiTheme="majorEastAsia" w:eastAsiaTheme="majorEastAsia" w:hAnsiTheme="majorEastAsia"/>
            <w:noProof/>
            <w:webHidden/>
            <w:color w:val="000000" w:themeColor="text1"/>
          </w:rPr>
          <w:tab/>
        </w:r>
        <w:r w:rsidR="009A11DA" w:rsidRPr="00325A47">
          <w:rPr>
            <w:rFonts w:asciiTheme="majorEastAsia" w:eastAsiaTheme="majorEastAsia" w:hAnsiTheme="majorEastAsia" w:hint="eastAsia"/>
            <w:noProof/>
            <w:webHidden/>
            <w:color w:val="000000" w:themeColor="text1"/>
          </w:rPr>
          <w:t>5</w:t>
        </w:r>
      </w:hyperlink>
    </w:p>
    <w:p w:rsidR="00184542" w:rsidRPr="00325A47" w:rsidRDefault="001521F8" w:rsidP="00184542">
      <w:pPr>
        <w:pStyle w:val="20"/>
        <w:rPr>
          <w:rFonts w:asciiTheme="majorEastAsia" w:eastAsiaTheme="majorEastAsia" w:hAnsiTheme="majorEastAsia" w:cstheme="minorBidi"/>
          <w:noProof/>
          <w:color w:val="000000" w:themeColor="text1"/>
        </w:rPr>
      </w:pPr>
      <w:hyperlink w:anchor="_Toc481386086" w:history="1">
        <w:r w:rsidR="00184542" w:rsidRPr="00325A47">
          <w:rPr>
            <w:rStyle w:val="a3"/>
            <w:rFonts w:asciiTheme="majorEastAsia" w:eastAsiaTheme="majorEastAsia" w:hAnsiTheme="majorEastAsia" w:hint="eastAsia"/>
            <w:bCs/>
            <w:noProof/>
            <w:color w:val="000000" w:themeColor="text1"/>
          </w:rPr>
          <w:t>六、</w:t>
        </w:r>
        <w:r w:rsidR="00184542" w:rsidRPr="00325A47">
          <w:rPr>
            <w:rStyle w:val="a3"/>
            <w:rFonts w:asciiTheme="majorEastAsia" w:eastAsiaTheme="majorEastAsia" w:hAnsiTheme="majorEastAsia" w:hint="eastAsia"/>
            <w:noProof/>
            <w:color w:val="000000" w:themeColor="text1"/>
          </w:rPr>
          <w:t>价值时点</w:t>
        </w:r>
        <w:r w:rsidR="00184542" w:rsidRPr="00325A47">
          <w:rPr>
            <w:rFonts w:asciiTheme="majorEastAsia" w:eastAsiaTheme="majorEastAsia" w:hAnsiTheme="majorEastAsia"/>
            <w:noProof/>
            <w:webHidden/>
            <w:color w:val="000000" w:themeColor="text1"/>
          </w:rPr>
          <w:tab/>
        </w:r>
        <w:r w:rsidR="009A11DA" w:rsidRPr="00325A47">
          <w:rPr>
            <w:rFonts w:asciiTheme="majorEastAsia" w:eastAsiaTheme="majorEastAsia" w:hAnsiTheme="majorEastAsia" w:hint="eastAsia"/>
            <w:noProof/>
            <w:webHidden/>
            <w:color w:val="000000" w:themeColor="text1"/>
          </w:rPr>
          <w:t>8</w:t>
        </w:r>
      </w:hyperlink>
    </w:p>
    <w:p w:rsidR="00184542" w:rsidRPr="00325A47" w:rsidRDefault="001521F8" w:rsidP="00184542">
      <w:pPr>
        <w:pStyle w:val="20"/>
        <w:rPr>
          <w:rFonts w:asciiTheme="majorEastAsia" w:eastAsiaTheme="majorEastAsia" w:hAnsiTheme="majorEastAsia" w:cstheme="minorBidi"/>
          <w:noProof/>
          <w:color w:val="000000" w:themeColor="text1"/>
        </w:rPr>
      </w:pPr>
      <w:hyperlink w:anchor="_Toc481386087" w:history="1">
        <w:r w:rsidR="00184542" w:rsidRPr="00325A47">
          <w:rPr>
            <w:rStyle w:val="a3"/>
            <w:rFonts w:asciiTheme="majorEastAsia" w:eastAsiaTheme="majorEastAsia" w:hAnsiTheme="majorEastAsia" w:hint="eastAsia"/>
            <w:bCs/>
            <w:noProof/>
            <w:color w:val="000000" w:themeColor="text1"/>
          </w:rPr>
          <w:t>七、</w:t>
        </w:r>
        <w:r w:rsidR="00184542" w:rsidRPr="00325A47">
          <w:rPr>
            <w:rStyle w:val="a3"/>
            <w:rFonts w:asciiTheme="majorEastAsia" w:eastAsiaTheme="majorEastAsia" w:hAnsiTheme="majorEastAsia" w:hint="eastAsia"/>
            <w:noProof/>
            <w:color w:val="000000" w:themeColor="text1"/>
          </w:rPr>
          <w:t>价值类型</w:t>
        </w:r>
        <w:r w:rsidR="00184542" w:rsidRPr="00325A47">
          <w:rPr>
            <w:rFonts w:asciiTheme="majorEastAsia" w:eastAsiaTheme="majorEastAsia" w:hAnsiTheme="majorEastAsia"/>
            <w:noProof/>
            <w:webHidden/>
            <w:color w:val="000000" w:themeColor="text1"/>
          </w:rPr>
          <w:tab/>
        </w:r>
        <w:r w:rsidR="009A11DA" w:rsidRPr="00325A47">
          <w:rPr>
            <w:rFonts w:asciiTheme="majorEastAsia" w:eastAsiaTheme="majorEastAsia" w:hAnsiTheme="majorEastAsia" w:hint="eastAsia"/>
            <w:noProof/>
            <w:webHidden/>
            <w:color w:val="000000" w:themeColor="text1"/>
          </w:rPr>
          <w:t>8</w:t>
        </w:r>
      </w:hyperlink>
    </w:p>
    <w:p w:rsidR="00184542" w:rsidRPr="00325A47" w:rsidRDefault="001521F8" w:rsidP="00184542">
      <w:pPr>
        <w:pStyle w:val="20"/>
        <w:rPr>
          <w:rFonts w:asciiTheme="majorEastAsia" w:eastAsiaTheme="majorEastAsia" w:hAnsiTheme="majorEastAsia" w:cstheme="minorBidi"/>
          <w:noProof/>
          <w:color w:val="000000" w:themeColor="text1"/>
        </w:rPr>
      </w:pPr>
      <w:hyperlink w:anchor="_Toc481386088" w:history="1">
        <w:r w:rsidR="00184542" w:rsidRPr="00325A47">
          <w:rPr>
            <w:rStyle w:val="a3"/>
            <w:rFonts w:asciiTheme="majorEastAsia" w:eastAsiaTheme="majorEastAsia" w:hAnsiTheme="majorEastAsia" w:hint="eastAsia"/>
            <w:noProof/>
            <w:color w:val="000000" w:themeColor="text1"/>
          </w:rPr>
          <w:t>八、估价依据</w:t>
        </w:r>
        <w:r w:rsidR="00184542" w:rsidRPr="00325A47">
          <w:rPr>
            <w:rFonts w:asciiTheme="majorEastAsia" w:eastAsiaTheme="majorEastAsia" w:hAnsiTheme="majorEastAsia"/>
            <w:noProof/>
            <w:webHidden/>
            <w:color w:val="000000" w:themeColor="text1"/>
          </w:rPr>
          <w:tab/>
        </w:r>
        <w:r w:rsidR="009A11DA" w:rsidRPr="00325A47">
          <w:rPr>
            <w:rFonts w:asciiTheme="majorEastAsia" w:eastAsiaTheme="majorEastAsia" w:hAnsiTheme="majorEastAsia" w:hint="eastAsia"/>
            <w:noProof/>
            <w:webHidden/>
            <w:color w:val="000000" w:themeColor="text1"/>
          </w:rPr>
          <w:t>8</w:t>
        </w:r>
      </w:hyperlink>
    </w:p>
    <w:p w:rsidR="00184542" w:rsidRPr="00325A47" w:rsidRDefault="001521F8" w:rsidP="00184542">
      <w:pPr>
        <w:pStyle w:val="20"/>
        <w:rPr>
          <w:rFonts w:asciiTheme="majorEastAsia" w:eastAsiaTheme="majorEastAsia" w:hAnsiTheme="majorEastAsia" w:cstheme="minorBidi"/>
          <w:noProof/>
          <w:color w:val="000000" w:themeColor="text1"/>
        </w:rPr>
      </w:pPr>
      <w:hyperlink w:anchor="_Toc481386089" w:history="1">
        <w:r w:rsidR="00184542" w:rsidRPr="00325A47">
          <w:rPr>
            <w:rStyle w:val="a3"/>
            <w:rFonts w:asciiTheme="majorEastAsia" w:eastAsiaTheme="majorEastAsia" w:hAnsiTheme="majorEastAsia" w:hint="eastAsia"/>
            <w:bCs/>
            <w:noProof/>
            <w:color w:val="000000" w:themeColor="text1"/>
          </w:rPr>
          <w:t>九、</w:t>
        </w:r>
        <w:r w:rsidR="00184542" w:rsidRPr="00325A47">
          <w:rPr>
            <w:rStyle w:val="a3"/>
            <w:rFonts w:asciiTheme="majorEastAsia" w:eastAsiaTheme="majorEastAsia" w:hAnsiTheme="majorEastAsia" w:hint="eastAsia"/>
            <w:noProof/>
            <w:color w:val="000000" w:themeColor="text1"/>
          </w:rPr>
          <w:t>估价原则</w:t>
        </w:r>
        <w:r w:rsidR="00184542" w:rsidRPr="00325A47">
          <w:rPr>
            <w:rFonts w:asciiTheme="majorEastAsia" w:eastAsiaTheme="majorEastAsia" w:hAnsiTheme="majorEastAsia"/>
            <w:noProof/>
            <w:webHidden/>
            <w:color w:val="000000" w:themeColor="text1"/>
          </w:rPr>
          <w:tab/>
        </w:r>
        <w:r w:rsidR="009A11DA" w:rsidRPr="00325A47">
          <w:rPr>
            <w:rFonts w:asciiTheme="majorEastAsia" w:eastAsiaTheme="majorEastAsia" w:hAnsiTheme="majorEastAsia" w:hint="eastAsia"/>
            <w:noProof/>
            <w:webHidden/>
            <w:color w:val="000000" w:themeColor="text1"/>
          </w:rPr>
          <w:t>9</w:t>
        </w:r>
      </w:hyperlink>
    </w:p>
    <w:p w:rsidR="00184542" w:rsidRPr="00325A47" w:rsidRDefault="001521F8" w:rsidP="00184542">
      <w:pPr>
        <w:pStyle w:val="20"/>
        <w:rPr>
          <w:rFonts w:asciiTheme="majorEastAsia" w:eastAsiaTheme="majorEastAsia" w:hAnsiTheme="majorEastAsia" w:cstheme="minorBidi"/>
          <w:noProof/>
          <w:color w:val="000000" w:themeColor="text1"/>
        </w:rPr>
      </w:pPr>
      <w:hyperlink w:anchor="_Toc481386090" w:history="1">
        <w:r w:rsidR="00184542" w:rsidRPr="00325A47">
          <w:rPr>
            <w:rStyle w:val="a3"/>
            <w:rFonts w:asciiTheme="majorEastAsia" w:eastAsiaTheme="majorEastAsia" w:hAnsiTheme="majorEastAsia" w:hint="eastAsia"/>
            <w:bCs/>
            <w:noProof/>
            <w:color w:val="000000" w:themeColor="text1"/>
          </w:rPr>
          <w:t>十、</w:t>
        </w:r>
        <w:r w:rsidR="00184542" w:rsidRPr="00325A47">
          <w:rPr>
            <w:rStyle w:val="a3"/>
            <w:rFonts w:asciiTheme="majorEastAsia" w:eastAsiaTheme="majorEastAsia" w:hAnsiTheme="majorEastAsia" w:hint="eastAsia"/>
            <w:noProof/>
            <w:color w:val="000000" w:themeColor="text1"/>
          </w:rPr>
          <w:t>估价方法</w:t>
        </w:r>
        <w:r w:rsidR="00184542" w:rsidRPr="00325A47">
          <w:rPr>
            <w:rFonts w:asciiTheme="majorEastAsia" w:eastAsiaTheme="majorEastAsia" w:hAnsiTheme="majorEastAsia"/>
            <w:noProof/>
            <w:webHidden/>
            <w:color w:val="000000" w:themeColor="text1"/>
          </w:rPr>
          <w:tab/>
        </w:r>
        <w:r w:rsidR="00D80F6C" w:rsidRPr="00325A47">
          <w:rPr>
            <w:rFonts w:asciiTheme="majorEastAsia" w:eastAsiaTheme="majorEastAsia" w:hAnsiTheme="majorEastAsia" w:hint="eastAsia"/>
            <w:noProof/>
            <w:webHidden/>
            <w:color w:val="000000" w:themeColor="text1"/>
          </w:rPr>
          <w:t>11</w:t>
        </w:r>
      </w:hyperlink>
    </w:p>
    <w:p w:rsidR="00184542" w:rsidRPr="00325A47" w:rsidRDefault="001521F8" w:rsidP="00184542">
      <w:pPr>
        <w:pStyle w:val="20"/>
        <w:rPr>
          <w:rFonts w:asciiTheme="majorEastAsia" w:eastAsiaTheme="majorEastAsia" w:hAnsiTheme="majorEastAsia" w:cstheme="minorBidi"/>
          <w:noProof/>
          <w:color w:val="000000" w:themeColor="text1"/>
        </w:rPr>
      </w:pPr>
      <w:hyperlink w:anchor="_Toc481386091" w:history="1">
        <w:r w:rsidR="00184542" w:rsidRPr="00325A47">
          <w:rPr>
            <w:rStyle w:val="a3"/>
            <w:rFonts w:asciiTheme="majorEastAsia" w:eastAsiaTheme="majorEastAsia" w:hAnsiTheme="majorEastAsia" w:hint="eastAsia"/>
            <w:bCs/>
            <w:noProof/>
            <w:color w:val="000000" w:themeColor="text1"/>
          </w:rPr>
          <w:t>十一、</w:t>
        </w:r>
        <w:r w:rsidR="00184542" w:rsidRPr="00325A47">
          <w:rPr>
            <w:rStyle w:val="a3"/>
            <w:rFonts w:asciiTheme="majorEastAsia" w:eastAsiaTheme="majorEastAsia" w:hAnsiTheme="majorEastAsia" w:hint="eastAsia"/>
            <w:noProof/>
            <w:color w:val="000000" w:themeColor="text1"/>
          </w:rPr>
          <w:t>估价结果</w:t>
        </w:r>
        <w:r w:rsidR="00184542" w:rsidRPr="00325A47">
          <w:rPr>
            <w:rFonts w:asciiTheme="majorEastAsia" w:eastAsiaTheme="majorEastAsia" w:hAnsiTheme="majorEastAsia"/>
            <w:noProof/>
            <w:webHidden/>
            <w:color w:val="000000" w:themeColor="text1"/>
          </w:rPr>
          <w:tab/>
        </w:r>
        <w:r w:rsidR="00D80F6C" w:rsidRPr="00325A47">
          <w:rPr>
            <w:rFonts w:asciiTheme="majorEastAsia" w:eastAsiaTheme="majorEastAsia" w:hAnsiTheme="majorEastAsia" w:hint="eastAsia"/>
            <w:noProof/>
            <w:webHidden/>
            <w:color w:val="000000" w:themeColor="text1"/>
          </w:rPr>
          <w:t>12</w:t>
        </w:r>
      </w:hyperlink>
    </w:p>
    <w:p w:rsidR="00184542" w:rsidRPr="00325A47" w:rsidRDefault="001521F8" w:rsidP="00184542">
      <w:pPr>
        <w:pStyle w:val="20"/>
        <w:rPr>
          <w:rFonts w:asciiTheme="majorEastAsia" w:eastAsiaTheme="majorEastAsia" w:hAnsiTheme="majorEastAsia" w:cstheme="minorBidi"/>
          <w:noProof/>
          <w:color w:val="000000" w:themeColor="text1"/>
        </w:rPr>
      </w:pPr>
      <w:hyperlink w:anchor="_Toc481386092" w:history="1">
        <w:r w:rsidR="00184542" w:rsidRPr="00325A47">
          <w:rPr>
            <w:rStyle w:val="a3"/>
            <w:rFonts w:asciiTheme="majorEastAsia" w:eastAsiaTheme="majorEastAsia" w:hAnsiTheme="majorEastAsia" w:hint="eastAsia"/>
            <w:noProof/>
            <w:color w:val="000000" w:themeColor="text1"/>
          </w:rPr>
          <w:t>十二、估价人员</w:t>
        </w:r>
        <w:r w:rsidR="00184542" w:rsidRPr="00325A47">
          <w:rPr>
            <w:rFonts w:asciiTheme="majorEastAsia" w:eastAsiaTheme="majorEastAsia" w:hAnsiTheme="majorEastAsia"/>
            <w:noProof/>
            <w:webHidden/>
            <w:color w:val="000000" w:themeColor="text1"/>
          </w:rPr>
          <w:tab/>
        </w:r>
        <w:r w:rsidR="00D80F6C" w:rsidRPr="00325A47">
          <w:rPr>
            <w:rFonts w:asciiTheme="majorEastAsia" w:eastAsiaTheme="majorEastAsia" w:hAnsiTheme="majorEastAsia" w:hint="eastAsia"/>
            <w:noProof/>
            <w:webHidden/>
            <w:color w:val="000000" w:themeColor="text1"/>
          </w:rPr>
          <w:t>12</w:t>
        </w:r>
      </w:hyperlink>
    </w:p>
    <w:p w:rsidR="00184542" w:rsidRPr="00325A47" w:rsidRDefault="001521F8" w:rsidP="00184542">
      <w:pPr>
        <w:pStyle w:val="20"/>
        <w:rPr>
          <w:rFonts w:asciiTheme="majorEastAsia" w:eastAsiaTheme="majorEastAsia" w:hAnsiTheme="majorEastAsia" w:cstheme="minorBidi"/>
          <w:noProof/>
          <w:color w:val="000000" w:themeColor="text1"/>
        </w:rPr>
      </w:pPr>
      <w:hyperlink w:anchor="_Toc481386093" w:history="1">
        <w:r w:rsidR="00184542" w:rsidRPr="00325A47">
          <w:rPr>
            <w:rStyle w:val="a3"/>
            <w:rFonts w:asciiTheme="majorEastAsia" w:eastAsiaTheme="majorEastAsia" w:hAnsiTheme="majorEastAsia" w:hint="eastAsia"/>
            <w:noProof/>
            <w:color w:val="000000" w:themeColor="text1"/>
          </w:rPr>
          <w:t>十三、实地查勘期</w:t>
        </w:r>
        <w:r w:rsidR="00184542" w:rsidRPr="00325A47">
          <w:rPr>
            <w:rFonts w:asciiTheme="majorEastAsia" w:eastAsiaTheme="majorEastAsia" w:hAnsiTheme="majorEastAsia"/>
            <w:noProof/>
            <w:webHidden/>
            <w:color w:val="000000" w:themeColor="text1"/>
          </w:rPr>
          <w:tab/>
        </w:r>
        <w:r w:rsidR="00D80F6C" w:rsidRPr="00325A47">
          <w:rPr>
            <w:rFonts w:asciiTheme="majorEastAsia" w:eastAsiaTheme="majorEastAsia" w:hAnsiTheme="majorEastAsia" w:hint="eastAsia"/>
            <w:noProof/>
            <w:webHidden/>
            <w:color w:val="000000" w:themeColor="text1"/>
          </w:rPr>
          <w:t>12</w:t>
        </w:r>
      </w:hyperlink>
    </w:p>
    <w:p w:rsidR="00184542" w:rsidRPr="00325A47" w:rsidRDefault="001521F8" w:rsidP="00184542">
      <w:pPr>
        <w:pStyle w:val="20"/>
        <w:rPr>
          <w:rFonts w:asciiTheme="majorEastAsia" w:eastAsiaTheme="majorEastAsia" w:hAnsiTheme="majorEastAsia" w:cstheme="minorBidi"/>
          <w:noProof/>
          <w:color w:val="000000" w:themeColor="text1"/>
        </w:rPr>
      </w:pPr>
      <w:hyperlink w:anchor="_Toc481386094" w:history="1">
        <w:r w:rsidR="00184542" w:rsidRPr="00325A47">
          <w:rPr>
            <w:rStyle w:val="a3"/>
            <w:rFonts w:asciiTheme="majorEastAsia" w:eastAsiaTheme="majorEastAsia" w:hAnsiTheme="majorEastAsia" w:hint="eastAsia"/>
            <w:noProof/>
            <w:color w:val="000000" w:themeColor="text1"/>
          </w:rPr>
          <w:t>十四、估价作业期</w:t>
        </w:r>
        <w:r w:rsidR="00184542" w:rsidRPr="00325A47">
          <w:rPr>
            <w:rFonts w:asciiTheme="majorEastAsia" w:eastAsiaTheme="majorEastAsia" w:hAnsiTheme="majorEastAsia"/>
            <w:noProof/>
            <w:webHidden/>
            <w:color w:val="000000" w:themeColor="text1"/>
          </w:rPr>
          <w:tab/>
        </w:r>
        <w:r w:rsidR="00D80F6C" w:rsidRPr="00325A47">
          <w:rPr>
            <w:rFonts w:asciiTheme="majorEastAsia" w:eastAsiaTheme="majorEastAsia" w:hAnsiTheme="majorEastAsia" w:hint="eastAsia"/>
            <w:noProof/>
            <w:webHidden/>
            <w:color w:val="000000" w:themeColor="text1"/>
          </w:rPr>
          <w:t>12</w:t>
        </w:r>
      </w:hyperlink>
    </w:p>
    <w:p w:rsidR="00184542" w:rsidRPr="00325A47" w:rsidRDefault="001521F8" w:rsidP="00184542">
      <w:pPr>
        <w:pStyle w:val="20"/>
        <w:rPr>
          <w:rFonts w:asciiTheme="majorEastAsia" w:eastAsiaTheme="majorEastAsia" w:hAnsiTheme="majorEastAsia" w:cstheme="minorBidi"/>
          <w:noProof/>
          <w:color w:val="000000" w:themeColor="text1"/>
        </w:rPr>
      </w:pPr>
      <w:hyperlink w:anchor="_Toc481386095" w:history="1">
        <w:r w:rsidR="00184542" w:rsidRPr="00325A47">
          <w:rPr>
            <w:rStyle w:val="a3"/>
            <w:rFonts w:asciiTheme="majorEastAsia" w:eastAsiaTheme="majorEastAsia" w:hAnsiTheme="majorEastAsia" w:hint="eastAsia"/>
            <w:noProof/>
            <w:color w:val="000000" w:themeColor="text1"/>
          </w:rPr>
          <w:t>十五、估价报告应用有效期</w:t>
        </w:r>
        <w:r w:rsidR="00184542" w:rsidRPr="00325A47">
          <w:rPr>
            <w:rFonts w:asciiTheme="majorEastAsia" w:eastAsiaTheme="majorEastAsia" w:hAnsiTheme="majorEastAsia"/>
            <w:noProof/>
            <w:webHidden/>
            <w:color w:val="000000" w:themeColor="text1"/>
          </w:rPr>
          <w:tab/>
        </w:r>
        <w:r w:rsidR="00D80F6C" w:rsidRPr="00325A47">
          <w:rPr>
            <w:rFonts w:asciiTheme="majorEastAsia" w:eastAsiaTheme="majorEastAsia" w:hAnsiTheme="majorEastAsia" w:hint="eastAsia"/>
            <w:noProof/>
            <w:webHidden/>
            <w:color w:val="000000" w:themeColor="text1"/>
          </w:rPr>
          <w:t>12</w:t>
        </w:r>
      </w:hyperlink>
    </w:p>
    <w:p w:rsidR="00184542" w:rsidRPr="00325A47" w:rsidRDefault="001521F8" w:rsidP="00184542">
      <w:pPr>
        <w:pStyle w:val="10"/>
        <w:rPr>
          <w:rFonts w:asciiTheme="majorEastAsia" w:eastAsiaTheme="majorEastAsia" w:hAnsiTheme="majorEastAsia" w:cstheme="minorBidi"/>
          <w:b w:val="0"/>
          <w:noProof/>
          <w:color w:val="000000" w:themeColor="text1"/>
          <w:szCs w:val="28"/>
        </w:rPr>
      </w:pPr>
      <w:hyperlink w:anchor="_Toc481386096" w:history="1">
        <w:r w:rsidR="00184542" w:rsidRPr="00325A47">
          <w:rPr>
            <w:rStyle w:val="a3"/>
            <w:rFonts w:asciiTheme="majorEastAsia" w:eastAsiaTheme="majorEastAsia" w:hAnsiTheme="majorEastAsia" w:hint="eastAsia"/>
            <w:noProof/>
            <w:color w:val="000000" w:themeColor="text1"/>
            <w:szCs w:val="28"/>
          </w:rPr>
          <w:t>房地产司法鉴定估价技术报告</w:t>
        </w:r>
        <w:r w:rsidR="00184542" w:rsidRPr="00325A47">
          <w:rPr>
            <w:rFonts w:asciiTheme="majorEastAsia" w:eastAsiaTheme="majorEastAsia" w:hAnsiTheme="majorEastAsia"/>
            <w:noProof/>
            <w:webHidden/>
            <w:color w:val="000000" w:themeColor="text1"/>
            <w:szCs w:val="28"/>
          </w:rPr>
          <w:tab/>
        </w:r>
        <w:r w:rsidR="009A11DA" w:rsidRPr="00325A47">
          <w:rPr>
            <w:rFonts w:asciiTheme="majorEastAsia" w:eastAsiaTheme="majorEastAsia" w:hAnsiTheme="majorEastAsia" w:hint="eastAsia"/>
            <w:noProof/>
            <w:webHidden/>
            <w:color w:val="000000" w:themeColor="text1"/>
            <w:szCs w:val="28"/>
          </w:rPr>
          <w:t>13</w:t>
        </w:r>
      </w:hyperlink>
    </w:p>
    <w:p w:rsidR="00184542" w:rsidRPr="00325A47" w:rsidRDefault="001521F8" w:rsidP="00184542">
      <w:pPr>
        <w:adjustRightInd w:val="0"/>
        <w:spacing w:line="560" w:lineRule="exact"/>
        <w:ind w:rightChars="47" w:right="99" w:firstLineChars="200" w:firstLine="560"/>
        <w:textAlignment w:val="center"/>
        <w:rPr>
          <w:rStyle w:val="a3"/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325A47">
        <w:rPr>
          <w:rStyle w:val="a3"/>
          <w:rFonts w:asciiTheme="majorEastAsia" w:eastAsiaTheme="majorEastAsia" w:hAnsiTheme="majorEastAsia"/>
          <w:color w:val="000000" w:themeColor="text1"/>
          <w:sz w:val="28"/>
          <w:szCs w:val="28"/>
        </w:rPr>
        <w:fldChar w:fldCharType="end"/>
      </w:r>
    </w:p>
    <w:p w:rsidR="00184542" w:rsidRPr="00325A47" w:rsidRDefault="00184542" w:rsidP="00184542">
      <w:pPr>
        <w:adjustRightInd w:val="0"/>
        <w:spacing w:line="560" w:lineRule="exact"/>
        <w:ind w:rightChars="47" w:right="99" w:firstLineChars="200" w:firstLine="562"/>
        <w:textAlignment w:val="center"/>
        <w:rPr>
          <w:rStyle w:val="a3"/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:rsidR="00184542" w:rsidRPr="00325A47" w:rsidRDefault="00184542" w:rsidP="00184542">
      <w:pPr>
        <w:adjustRightInd w:val="0"/>
        <w:spacing w:line="560" w:lineRule="exact"/>
        <w:ind w:rightChars="47" w:right="99" w:firstLineChars="200" w:firstLine="562"/>
        <w:textAlignment w:val="center"/>
        <w:rPr>
          <w:rStyle w:val="a3"/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:rsidR="00184542" w:rsidRPr="00325A47" w:rsidRDefault="00184542" w:rsidP="00184542">
      <w:pPr>
        <w:adjustRightInd w:val="0"/>
        <w:spacing w:line="560" w:lineRule="exact"/>
        <w:ind w:rightChars="47" w:right="99" w:firstLineChars="200" w:firstLine="562"/>
        <w:textAlignment w:val="center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325A47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附件：</w:t>
      </w:r>
    </w:p>
    <w:p w:rsidR="00184542" w:rsidRPr="00325A47" w:rsidRDefault="00184542" w:rsidP="00184542">
      <w:pPr>
        <w:adjustRightInd w:val="0"/>
        <w:spacing w:line="560" w:lineRule="exact"/>
        <w:ind w:rightChars="47" w:right="99" w:firstLineChars="202" w:firstLine="566"/>
        <w:textAlignment w:val="center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325A47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（1）江西省景德镇市中级人民法院资产评估委托书（（201</w:t>
      </w:r>
      <w:r w:rsidR="00914381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9</w:t>
      </w:r>
      <w:r w:rsidRPr="00325A47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）赣02执评字</w:t>
      </w:r>
      <w:r w:rsidR="00914381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2</w:t>
      </w:r>
      <w:r w:rsidRPr="00325A47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号）</w:t>
      </w:r>
    </w:p>
    <w:p w:rsidR="00184542" w:rsidRPr="00325A47" w:rsidRDefault="00184542" w:rsidP="00184542">
      <w:pPr>
        <w:adjustRightInd w:val="0"/>
        <w:spacing w:line="560" w:lineRule="exact"/>
        <w:ind w:rightChars="47" w:right="99" w:firstLineChars="202" w:firstLine="566"/>
        <w:textAlignment w:val="center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325A47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（2）《估价对象区位示意图》</w:t>
      </w:r>
    </w:p>
    <w:p w:rsidR="00184542" w:rsidRPr="00325A47" w:rsidRDefault="00184542" w:rsidP="00184542">
      <w:pPr>
        <w:adjustRightInd w:val="0"/>
        <w:spacing w:line="560" w:lineRule="exact"/>
        <w:ind w:rightChars="47" w:right="99" w:firstLineChars="202" w:firstLine="566"/>
        <w:textAlignment w:val="center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325A47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（3）《估价对象概貌性图片》</w:t>
      </w:r>
    </w:p>
    <w:p w:rsidR="00184542" w:rsidRPr="00325A47" w:rsidRDefault="00184542" w:rsidP="00184542">
      <w:pPr>
        <w:adjustRightInd w:val="0"/>
        <w:spacing w:line="560" w:lineRule="exact"/>
        <w:ind w:rightChars="47" w:right="99" w:firstLineChars="202" w:firstLine="566"/>
        <w:textAlignment w:val="center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325A47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（4）估价机构营业执照（复印件）</w:t>
      </w:r>
    </w:p>
    <w:p w:rsidR="00184542" w:rsidRPr="00325A47" w:rsidRDefault="00184542" w:rsidP="00184542">
      <w:pPr>
        <w:adjustRightInd w:val="0"/>
        <w:spacing w:line="560" w:lineRule="exact"/>
        <w:ind w:rightChars="47" w:right="99" w:firstLineChars="202" w:firstLine="566"/>
        <w:textAlignment w:val="center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325A47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（5）估价机构评估资质证书（复印件）</w:t>
      </w:r>
    </w:p>
    <w:p w:rsidR="00184542" w:rsidRPr="00325A47" w:rsidRDefault="00184542" w:rsidP="00184542">
      <w:pPr>
        <w:adjustRightInd w:val="0"/>
        <w:spacing w:line="560" w:lineRule="exact"/>
        <w:ind w:rightChars="47" w:right="99" w:firstLineChars="202" w:firstLine="566"/>
        <w:textAlignment w:val="center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325A47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（6）估价人员执业注册证书（复印件）</w:t>
      </w:r>
    </w:p>
    <w:p w:rsidR="00184542" w:rsidRPr="00325A47" w:rsidRDefault="00184542" w:rsidP="00184542">
      <w:pPr>
        <w:adjustRightInd w:val="0"/>
        <w:spacing w:line="560" w:lineRule="exact"/>
        <w:ind w:rightChars="47" w:right="99" w:firstLineChars="202" w:firstLine="566"/>
        <w:textAlignment w:val="center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325A47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（7）《房屋所有权证》（复印件）</w:t>
      </w:r>
    </w:p>
    <w:p w:rsidR="00184542" w:rsidRPr="00325A47" w:rsidRDefault="00184542" w:rsidP="00184542">
      <w:pPr>
        <w:pStyle w:val="2"/>
        <w:tabs>
          <w:tab w:val="left" w:pos="3420"/>
          <w:tab w:val="left" w:pos="9000"/>
        </w:tabs>
        <w:snapToGrid w:val="0"/>
        <w:spacing w:line="560" w:lineRule="exact"/>
        <w:ind w:left="0" w:firstLine="0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184542" w:rsidRPr="00325A47" w:rsidRDefault="00184542" w:rsidP="00184542">
      <w:pPr>
        <w:pStyle w:val="2"/>
        <w:tabs>
          <w:tab w:val="left" w:pos="3420"/>
          <w:tab w:val="left" w:pos="9000"/>
        </w:tabs>
        <w:snapToGrid w:val="0"/>
        <w:spacing w:line="500" w:lineRule="exact"/>
        <w:ind w:left="0" w:firstLine="0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184542" w:rsidRPr="00325A47" w:rsidRDefault="00184542" w:rsidP="00184542">
      <w:pPr>
        <w:pStyle w:val="2"/>
        <w:tabs>
          <w:tab w:val="left" w:pos="3420"/>
          <w:tab w:val="left" w:pos="9000"/>
        </w:tabs>
        <w:snapToGrid w:val="0"/>
        <w:spacing w:line="500" w:lineRule="exact"/>
        <w:ind w:left="0" w:firstLine="0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184542" w:rsidRPr="00325A47" w:rsidRDefault="00184542" w:rsidP="00184542">
      <w:pPr>
        <w:pStyle w:val="2"/>
        <w:tabs>
          <w:tab w:val="left" w:pos="3420"/>
          <w:tab w:val="left" w:pos="9000"/>
        </w:tabs>
        <w:snapToGrid w:val="0"/>
        <w:spacing w:line="500" w:lineRule="exact"/>
        <w:ind w:left="0" w:firstLine="0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184542" w:rsidRPr="00325A47" w:rsidRDefault="00184542" w:rsidP="00184542">
      <w:pPr>
        <w:pStyle w:val="2"/>
        <w:tabs>
          <w:tab w:val="left" w:pos="3420"/>
          <w:tab w:val="left" w:pos="9000"/>
        </w:tabs>
        <w:snapToGrid w:val="0"/>
        <w:spacing w:line="500" w:lineRule="exact"/>
        <w:ind w:left="0" w:firstLine="0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184542" w:rsidRPr="00325A47" w:rsidRDefault="00184542" w:rsidP="00184542">
      <w:pPr>
        <w:pStyle w:val="2"/>
        <w:tabs>
          <w:tab w:val="left" w:pos="3420"/>
          <w:tab w:val="left" w:pos="9000"/>
        </w:tabs>
        <w:snapToGrid w:val="0"/>
        <w:spacing w:line="500" w:lineRule="exact"/>
        <w:ind w:left="0" w:firstLine="0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184542" w:rsidRPr="00325A47" w:rsidRDefault="00184542" w:rsidP="00184542">
      <w:pPr>
        <w:pStyle w:val="2"/>
        <w:tabs>
          <w:tab w:val="left" w:pos="3420"/>
          <w:tab w:val="left" w:pos="9000"/>
        </w:tabs>
        <w:snapToGrid w:val="0"/>
        <w:spacing w:line="500" w:lineRule="exact"/>
        <w:ind w:left="0" w:firstLine="0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184542" w:rsidRPr="00325A47" w:rsidRDefault="00184542" w:rsidP="00184542">
      <w:pPr>
        <w:pStyle w:val="2"/>
        <w:tabs>
          <w:tab w:val="left" w:pos="3420"/>
          <w:tab w:val="left" w:pos="9000"/>
        </w:tabs>
        <w:snapToGrid w:val="0"/>
        <w:spacing w:line="500" w:lineRule="exact"/>
        <w:ind w:left="0" w:firstLine="0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184542" w:rsidRPr="00325A47" w:rsidRDefault="00184542" w:rsidP="00184542">
      <w:pPr>
        <w:pStyle w:val="11"/>
        <w:outlineLvl w:val="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184542" w:rsidRPr="00325A47" w:rsidRDefault="00184542" w:rsidP="00184542">
      <w:pPr>
        <w:pStyle w:val="11"/>
        <w:outlineLvl w:val="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184542" w:rsidRPr="00325A47" w:rsidRDefault="00184542" w:rsidP="00184542">
      <w:pPr>
        <w:pStyle w:val="11"/>
        <w:outlineLvl w:val="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184542" w:rsidRPr="00325A47" w:rsidRDefault="00184542" w:rsidP="00184542">
      <w:pPr>
        <w:pStyle w:val="11"/>
        <w:outlineLvl w:val="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184542" w:rsidRPr="00325A47" w:rsidRDefault="00184542" w:rsidP="00184542">
      <w:pPr>
        <w:pStyle w:val="11"/>
        <w:outlineLvl w:val="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184542" w:rsidRPr="00325A47" w:rsidRDefault="00184542" w:rsidP="00184542">
      <w:pPr>
        <w:pStyle w:val="11"/>
        <w:outlineLvl w:val="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D14B92" w:rsidRPr="00325A47" w:rsidRDefault="00141FE4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sectPr w:rsidR="00D14B92" w:rsidRPr="00325A47" w:rsidSect="00B20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FE4" w:rsidRDefault="00141FE4" w:rsidP="00D80F6C">
      <w:r>
        <w:separator/>
      </w:r>
    </w:p>
  </w:endnote>
  <w:endnote w:type="continuationSeparator" w:id="0">
    <w:p w:rsidR="00141FE4" w:rsidRDefault="00141FE4" w:rsidP="00D80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FE4" w:rsidRDefault="00141FE4" w:rsidP="00D80F6C">
      <w:r>
        <w:separator/>
      </w:r>
    </w:p>
  </w:footnote>
  <w:footnote w:type="continuationSeparator" w:id="0">
    <w:p w:rsidR="00141FE4" w:rsidRDefault="00141FE4" w:rsidP="00D80F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542"/>
    <w:rsid w:val="00036F10"/>
    <w:rsid w:val="000A2CBA"/>
    <w:rsid w:val="000D6C84"/>
    <w:rsid w:val="00141FE4"/>
    <w:rsid w:val="001521F8"/>
    <w:rsid w:val="00184542"/>
    <w:rsid w:val="002419A5"/>
    <w:rsid w:val="002463FE"/>
    <w:rsid w:val="002A7844"/>
    <w:rsid w:val="002E39C8"/>
    <w:rsid w:val="00325A47"/>
    <w:rsid w:val="0049562C"/>
    <w:rsid w:val="00575D33"/>
    <w:rsid w:val="005869EB"/>
    <w:rsid w:val="006F0742"/>
    <w:rsid w:val="00707BF3"/>
    <w:rsid w:val="008435FE"/>
    <w:rsid w:val="00864FD2"/>
    <w:rsid w:val="008661F7"/>
    <w:rsid w:val="008A274E"/>
    <w:rsid w:val="008F6B2D"/>
    <w:rsid w:val="00910C1F"/>
    <w:rsid w:val="00914381"/>
    <w:rsid w:val="009A11DA"/>
    <w:rsid w:val="009F77C3"/>
    <w:rsid w:val="00A27D2F"/>
    <w:rsid w:val="00B00EF6"/>
    <w:rsid w:val="00B20FFF"/>
    <w:rsid w:val="00C44DFC"/>
    <w:rsid w:val="00C9121D"/>
    <w:rsid w:val="00D11C0A"/>
    <w:rsid w:val="00D80F6C"/>
    <w:rsid w:val="00DA324E"/>
    <w:rsid w:val="00DB287C"/>
    <w:rsid w:val="00E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845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qFormat/>
    <w:rsid w:val="00184542"/>
    <w:pPr>
      <w:autoSpaceDE w:val="0"/>
      <w:autoSpaceDN w:val="0"/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10">
    <w:name w:val="toc 1"/>
    <w:basedOn w:val="11"/>
    <w:next w:val="a"/>
    <w:link w:val="1Char0"/>
    <w:uiPriority w:val="39"/>
    <w:unhideWhenUsed/>
    <w:qFormat/>
    <w:rsid w:val="00184542"/>
    <w:pPr>
      <w:tabs>
        <w:tab w:val="right" w:leader="dot" w:pos="9232"/>
      </w:tabs>
      <w:spacing w:line="360" w:lineRule="auto"/>
      <w:contextualSpacing/>
      <w:jc w:val="both"/>
    </w:pPr>
    <w:rPr>
      <w:rFonts w:ascii="宋体" w:eastAsia="宋体" w:hAnsi="宋体"/>
      <w:sz w:val="28"/>
    </w:rPr>
  </w:style>
  <w:style w:type="paragraph" w:customStyle="1" w:styleId="11">
    <w:name w:val="报告目录1"/>
    <w:basedOn w:val="a"/>
    <w:link w:val="1Char1"/>
    <w:qFormat/>
    <w:rsid w:val="00184542"/>
    <w:pPr>
      <w:jc w:val="center"/>
    </w:pPr>
    <w:rPr>
      <w:rFonts w:eastAsia="黑体"/>
      <w:b/>
      <w:sz w:val="48"/>
      <w:szCs w:val="48"/>
    </w:rPr>
  </w:style>
  <w:style w:type="paragraph" w:styleId="20">
    <w:name w:val="toc 2"/>
    <w:basedOn w:val="a"/>
    <w:next w:val="a"/>
    <w:link w:val="2Char"/>
    <w:uiPriority w:val="39"/>
    <w:unhideWhenUsed/>
    <w:qFormat/>
    <w:rsid w:val="00184542"/>
    <w:pPr>
      <w:tabs>
        <w:tab w:val="right" w:leader="dot" w:pos="9231"/>
      </w:tabs>
      <w:spacing w:line="360" w:lineRule="auto"/>
      <w:contextualSpacing/>
    </w:pPr>
    <w:rPr>
      <w:rFonts w:ascii="宋体" w:hAnsi="宋体"/>
      <w:sz w:val="28"/>
      <w:szCs w:val="28"/>
    </w:rPr>
  </w:style>
  <w:style w:type="character" w:styleId="a3">
    <w:name w:val="Hyperlink"/>
    <w:uiPriority w:val="99"/>
    <w:qFormat/>
    <w:rsid w:val="00184542"/>
    <w:rPr>
      <w:color w:val="05529A"/>
      <w:u w:val="none"/>
    </w:rPr>
  </w:style>
  <w:style w:type="table" w:styleId="a4">
    <w:name w:val="Table Grid"/>
    <w:basedOn w:val="a1"/>
    <w:qFormat/>
    <w:rsid w:val="001845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1">
    <w:name w:val="报告目录1 Char"/>
    <w:basedOn w:val="a0"/>
    <w:link w:val="11"/>
    <w:qFormat/>
    <w:rsid w:val="00184542"/>
    <w:rPr>
      <w:rFonts w:ascii="Times New Roman" w:eastAsia="黑体" w:hAnsi="Times New Roman" w:cs="Times New Roman"/>
      <w:b/>
      <w:sz w:val="48"/>
      <w:szCs w:val="48"/>
    </w:rPr>
  </w:style>
  <w:style w:type="character" w:customStyle="1" w:styleId="1Char0">
    <w:name w:val="目录 1 Char"/>
    <w:basedOn w:val="1Char1"/>
    <w:link w:val="10"/>
    <w:uiPriority w:val="39"/>
    <w:qFormat/>
    <w:rsid w:val="00184542"/>
    <w:rPr>
      <w:rFonts w:ascii="宋体" w:eastAsia="宋体" w:hAnsi="宋体"/>
      <w:b/>
      <w:sz w:val="28"/>
    </w:rPr>
  </w:style>
  <w:style w:type="character" w:customStyle="1" w:styleId="2Char">
    <w:name w:val="目录 2 Char"/>
    <w:basedOn w:val="a0"/>
    <w:link w:val="20"/>
    <w:uiPriority w:val="39"/>
    <w:qFormat/>
    <w:rsid w:val="00184542"/>
    <w:rPr>
      <w:rFonts w:ascii="宋体" w:eastAsia="宋体" w:hAnsi="宋体" w:cs="Times New Roman"/>
      <w:sz w:val="28"/>
      <w:szCs w:val="28"/>
    </w:rPr>
  </w:style>
  <w:style w:type="paragraph" w:customStyle="1" w:styleId="TOC1">
    <w:name w:val="TOC 标题1"/>
    <w:basedOn w:val="1"/>
    <w:next w:val="a"/>
    <w:uiPriority w:val="39"/>
    <w:unhideWhenUsed/>
    <w:qFormat/>
    <w:rsid w:val="0018454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18454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header"/>
    <w:basedOn w:val="a"/>
    <w:link w:val="Char"/>
    <w:uiPriority w:val="99"/>
    <w:semiHidden/>
    <w:unhideWhenUsed/>
    <w:rsid w:val="00D80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80F6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80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80F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2019-02-28T08:44:00Z</cp:lastPrinted>
  <dcterms:created xsi:type="dcterms:W3CDTF">2019-02-26T08:41:00Z</dcterms:created>
  <dcterms:modified xsi:type="dcterms:W3CDTF">2019-02-28T08:59:00Z</dcterms:modified>
</cp:coreProperties>
</file>