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0" w:rightFromText="180" w:vertAnchor="text" w:horzAnchor="page" w:tblpX="6855" w:tblpY="314"/>
        <w:tblOverlap w:val="never"/>
        <w:tblW w:w="3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242" w:type="dxa"/>
            <w:vAlign w:val="center"/>
          </w:tcPr>
          <w:p>
            <w:pPr>
              <w:spacing w:line="360" w:lineRule="auto"/>
              <w:jc w:val="center"/>
              <w:rPr>
                <w:rFonts w:cs="宋体" w:asciiTheme="minorEastAsia" w:hAnsiTheme="minorEastAsia" w:eastAsiaTheme="minorEastAsia"/>
                <w:sz w:val="18"/>
                <w:szCs w:val="15"/>
              </w:rPr>
            </w:pPr>
            <w:r>
              <w:rPr>
                <w:rFonts w:hint="eastAsia" w:cs="宋体" w:asciiTheme="minorEastAsia" w:hAnsiTheme="minorEastAsia" w:eastAsiaTheme="minorEastAsia"/>
                <w:sz w:val="18"/>
                <w:szCs w:val="15"/>
              </w:rPr>
              <w:t>标的名称：</w:t>
            </w:r>
          </w:p>
        </w:tc>
        <w:tc>
          <w:tcPr>
            <w:tcW w:w="2735" w:type="dxa"/>
          </w:tcPr>
          <w:p>
            <w:pPr>
              <w:spacing w:line="360" w:lineRule="auto"/>
              <w:rPr>
                <w:rFonts w:cs="宋体" w:asciiTheme="minorEastAsia" w:hAnsiTheme="minorEastAsia" w:eastAsiaTheme="minorEastAsia"/>
                <w:sz w:val="18"/>
                <w:szCs w:val="15"/>
              </w:rPr>
            </w:pPr>
            <w:r>
              <w:rPr>
                <w:rFonts w:hint="eastAsia" w:cs="宋体" w:asciiTheme="minorEastAsia" w:hAnsiTheme="minorEastAsia" w:eastAsiaTheme="minorEastAsia"/>
                <w:sz w:val="18"/>
                <w:szCs w:val="15"/>
              </w:rPr>
              <w:t>忻府区新建北路18号2号楼2单元302室房产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1242" w:type="dxa"/>
            <w:vAlign w:val="center"/>
          </w:tcPr>
          <w:p>
            <w:pPr>
              <w:spacing w:line="360" w:lineRule="auto"/>
              <w:jc w:val="center"/>
              <w:rPr>
                <w:rFonts w:cs="宋体" w:asciiTheme="minorEastAsia" w:hAnsiTheme="minorEastAsia" w:eastAsiaTheme="minorEastAsia"/>
                <w:sz w:val="18"/>
                <w:szCs w:val="15"/>
              </w:rPr>
            </w:pPr>
            <w:r>
              <w:rPr>
                <w:rFonts w:hint="eastAsia" w:cs="宋体" w:asciiTheme="minorEastAsia" w:hAnsiTheme="minorEastAsia" w:eastAsiaTheme="minorEastAsia"/>
                <w:sz w:val="18"/>
                <w:szCs w:val="15"/>
              </w:rPr>
              <w:t>评估案号：</w:t>
            </w:r>
          </w:p>
        </w:tc>
        <w:tc>
          <w:tcPr>
            <w:tcW w:w="2735" w:type="dxa"/>
          </w:tcPr>
          <w:p>
            <w:pPr>
              <w:spacing w:line="360" w:lineRule="auto"/>
              <w:rPr>
                <w:rFonts w:cs="宋体" w:asciiTheme="minorEastAsia" w:hAnsiTheme="minorEastAsia" w:eastAsiaTheme="minorEastAsia"/>
                <w:sz w:val="18"/>
                <w:szCs w:val="15"/>
              </w:rPr>
            </w:pPr>
            <w:r>
              <w:rPr>
                <w:rFonts w:hint="eastAsia" w:cs="宋体" w:asciiTheme="minorEastAsia" w:hAnsiTheme="minorEastAsia" w:eastAsiaTheme="minorEastAsia"/>
                <w:sz w:val="18"/>
                <w:szCs w:val="15"/>
              </w:rPr>
              <w:t>晋科泰博美</w:t>
            </w:r>
            <w:r>
              <w:rPr>
                <w:rFonts w:cs="宋体" w:asciiTheme="minorEastAsia" w:hAnsiTheme="minorEastAsia" w:eastAsiaTheme="minorEastAsia"/>
                <w:sz w:val="18"/>
                <w:szCs w:val="15"/>
              </w:rPr>
              <w:t xml:space="preserve"> [2019]</w:t>
            </w:r>
            <w:r>
              <w:rPr>
                <w:rFonts w:hint="eastAsia" w:cs="宋体" w:asciiTheme="minorEastAsia" w:hAnsiTheme="minorEastAsia" w:eastAsiaTheme="minorEastAsia"/>
                <w:sz w:val="18"/>
                <w:szCs w:val="15"/>
              </w:rPr>
              <w:t>价评字第</w:t>
            </w:r>
            <w:r>
              <w:rPr>
                <w:rFonts w:cs="宋体" w:asciiTheme="minorEastAsia" w:hAnsiTheme="minorEastAsia" w:eastAsiaTheme="minorEastAsia"/>
                <w:sz w:val="18"/>
                <w:szCs w:val="15"/>
              </w:rPr>
              <w:t>00</w:t>
            </w:r>
            <w:r>
              <w:rPr>
                <w:rFonts w:hint="eastAsia" w:cs="宋体" w:asciiTheme="minorEastAsia" w:hAnsiTheme="minorEastAsia" w:eastAsiaTheme="minorEastAsia"/>
                <w:sz w:val="18"/>
                <w:szCs w:val="15"/>
              </w:rPr>
              <w:t>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242" w:type="dxa"/>
            <w:vAlign w:val="center"/>
          </w:tcPr>
          <w:p>
            <w:pPr>
              <w:spacing w:line="360" w:lineRule="auto"/>
              <w:jc w:val="center"/>
              <w:rPr>
                <w:rFonts w:cs="宋体" w:asciiTheme="minorEastAsia" w:hAnsiTheme="minorEastAsia" w:eastAsiaTheme="minorEastAsia"/>
                <w:sz w:val="18"/>
                <w:szCs w:val="15"/>
              </w:rPr>
            </w:pPr>
            <w:r>
              <w:rPr>
                <w:rFonts w:hint="eastAsia" w:cs="宋体" w:asciiTheme="minorEastAsia" w:hAnsiTheme="minorEastAsia" w:eastAsiaTheme="minorEastAsia"/>
                <w:sz w:val="18"/>
                <w:szCs w:val="15"/>
              </w:rPr>
              <w:t>委</w:t>
            </w:r>
            <w:r>
              <w:rPr>
                <w:rFonts w:cs="宋体" w:asciiTheme="minorEastAsia" w:hAnsiTheme="minorEastAsia" w:eastAsiaTheme="minorEastAsia"/>
                <w:sz w:val="18"/>
                <w:szCs w:val="15"/>
              </w:rPr>
              <w:t xml:space="preserve"> </w:t>
            </w:r>
            <w:r>
              <w:rPr>
                <w:rFonts w:hint="eastAsia" w:cs="宋体" w:asciiTheme="minorEastAsia" w:hAnsiTheme="minorEastAsia" w:eastAsiaTheme="minorEastAsia"/>
                <w:sz w:val="18"/>
                <w:szCs w:val="15"/>
              </w:rPr>
              <w:t>托</w:t>
            </w:r>
            <w:r>
              <w:rPr>
                <w:rFonts w:cs="宋体" w:asciiTheme="minorEastAsia" w:hAnsiTheme="minorEastAsia" w:eastAsiaTheme="minorEastAsia"/>
                <w:sz w:val="18"/>
                <w:szCs w:val="15"/>
              </w:rPr>
              <w:t xml:space="preserve"> </w:t>
            </w:r>
            <w:r>
              <w:rPr>
                <w:rFonts w:hint="eastAsia" w:cs="宋体" w:asciiTheme="minorEastAsia" w:hAnsiTheme="minorEastAsia" w:eastAsiaTheme="minorEastAsia"/>
                <w:sz w:val="18"/>
                <w:szCs w:val="15"/>
              </w:rPr>
              <w:t>人：</w:t>
            </w:r>
          </w:p>
        </w:tc>
        <w:tc>
          <w:tcPr>
            <w:tcW w:w="2735" w:type="dxa"/>
          </w:tcPr>
          <w:p>
            <w:pPr>
              <w:spacing w:line="360" w:lineRule="auto"/>
              <w:rPr>
                <w:rFonts w:cs="宋体" w:asciiTheme="minorEastAsia" w:hAnsiTheme="minorEastAsia" w:eastAsiaTheme="minorEastAsia"/>
                <w:sz w:val="18"/>
                <w:szCs w:val="15"/>
              </w:rPr>
            </w:pPr>
            <w:r>
              <w:rPr>
                <w:rFonts w:hint="eastAsia" w:cs="宋体" w:asciiTheme="minorEastAsia" w:hAnsiTheme="minorEastAsia" w:eastAsiaTheme="minorEastAsia"/>
                <w:sz w:val="18"/>
                <w:szCs w:val="15"/>
              </w:rPr>
              <w:t>忻府区人民法院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242" w:type="dxa"/>
            <w:vAlign w:val="center"/>
          </w:tcPr>
          <w:p>
            <w:pPr>
              <w:spacing w:line="360" w:lineRule="auto"/>
              <w:jc w:val="center"/>
              <w:rPr>
                <w:rFonts w:cs="宋体" w:asciiTheme="minorEastAsia" w:hAnsiTheme="minorEastAsia" w:eastAsiaTheme="minorEastAsia"/>
                <w:sz w:val="18"/>
                <w:szCs w:val="15"/>
              </w:rPr>
            </w:pPr>
            <w:r>
              <w:rPr>
                <w:rFonts w:hint="eastAsia" w:cs="宋体" w:asciiTheme="minorEastAsia" w:hAnsiTheme="minorEastAsia" w:eastAsiaTheme="minorEastAsia"/>
                <w:sz w:val="18"/>
                <w:szCs w:val="15"/>
              </w:rPr>
              <w:t>签发日期：</w:t>
            </w:r>
          </w:p>
        </w:tc>
        <w:tc>
          <w:tcPr>
            <w:tcW w:w="2735" w:type="dxa"/>
          </w:tcPr>
          <w:p>
            <w:pPr>
              <w:spacing w:line="360" w:lineRule="auto"/>
              <w:rPr>
                <w:rFonts w:cs="宋体" w:asciiTheme="minorEastAsia" w:hAnsiTheme="minorEastAsia" w:eastAsiaTheme="minorEastAsia"/>
                <w:sz w:val="18"/>
                <w:szCs w:val="15"/>
              </w:rPr>
            </w:pPr>
            <w:r>
              <w:rPr>
                <w:rFonts w:cs="宋体" w:asciiTheme="minorEastAsia" w:hAnsiTheme="minorEastAsia" w:eastAsiaTheme="minorEastAsia"/>
                <w:sz w:val="18"/>
                <w:szCs w:val="15"/>
              </w:rPr>
              <w:t>2019</w:t>
            </w:r>
            <w:r>
              <w:rPr>
                <w:rFonts w:hint="eastAsia" w:cs="宋体" w:asciiTheme="minorEastAsia" w:hAnsiTheme="minorEastAsia" w:eastAsiaTheme="minorEastAsia"/>
                <w:sz w:val="18"/>
                <w:szCs w:val="15"/>
              </w:rPr>
              <w:t>年4月10日</w:t>
            </w:r>
          </w:p>
        </w:tc>
      </w:tr>
    </w:tbl>
    <w:p>
      <w:pPr>
        <w:spacing w:line="360" w:lineRule="auto"/>
        <w:rPr>
          <w:rFonts w:ascii="仿宋" w:hAnsi="仿宋" w:eastAsia="仿宋" w:cs="Arial"/>
          <w:sz w:val="28"/>
          <w:szCs w:val="28"/>
        </w:rPr>
      </w:pPr>
    </w:p>
    <w:p>
      <w:pPr>
        <w:spacing w:line="360" w:lineRule="auto"/>
        <w:rPr>
          <w:rFonts w:ascii="仿宋" w:hAnsi="仿宋" w:eastAsia="仿宋" w:cs="Arial"/>
          <w:sz w:val="28"/>
          <w:szCs w:val="28"/>
        </w:rPr>
      </w:pPr>
    </w:p>
    <w:p>
      <w:pPr>
        <w:spacing w:line="360" w:lineRule="auto"/>
        <w:rPr>
          <w:rFonts w:ascii="仿宋" w:hAnsi="仿宋" w:eastAsia="仿宋" w:cs="Arial"/>
          <w:sz w:val="28"/>
          <w:szCs w:val="28"/>
        </w:rPr>
      </w:pPr>
    </w:p>
    <w:p>
      <w:pPr>
        <w:adjustRightInd w:val="0"/>
        <w:snapToGrid w:val="0"/>
        <w:spacing w:line="360" w:lineRule="auto"/>
        <w:jc w:val="center"/>
        <w:rPr>
          <w:rFonts w:ascii="仿宋" w:hAnsi="仿宋" w:eastAsia="仿宋" w:cs="Arial"/>
          <w:b/>
          <w:bCs/>
          <w:sz w:val="28"/>
          <w:szCs w:val="28"/>
        </w:rPr>
      </w:pPr>
    </w:p>
    <w:p>
      <w:pPr>
        <w:adjustRightInd w:val="0"/>
        <w:snapToGrid w:val="0"/>
        <w:spacing w:line="360" w:lineRule="auto"/>
        <w:jc w:val="center"/>
        <w:rPr>
          <w:rFonts w:ascii="仿宋" w:hAnsi="仿宋" w:eastAsia="仿宋" w:cs="Arial"/>
          <w:b/>
          <w:bCs/>
          <w:sz w:val="28"/>
          <w:szCs w:val="28"/>
        </w:rPr>
      </w:pPr>
    </w:p>
    <w:p>
      <w:pPr>
        <w:adjustRightInd w:val="0"/>
        <w:snapToGrid w:val="0"/>
        <w:spacing w:line="360" w:lineRule="auto"/>
        <w:jc w:val="center"/>
        <w:rPr>
          <w:rFonts w:ascii="仿宋" w:hAnsi="仿宋" w:eastAsia="仿宋" w:cs="Arial"/>
          <w:b/>
          <w:bCs/>
          <w:sz w:val="28"/>
          <w:szCs w:val="28"/>
        </w:rPr>
      </w:pPr>
    </w:p>
    <w:p>
      <w:pPr>
        <w:adjustRightInd w:val="0"/>
        <w:snapToGrid w:val="0"/>
        <w:spacing w:line="360" w:lineRule="auto"/>
        <w:jc w:val="center"/>
        <w:rPr>
          <w:rFonts w:ascii="黑体" w:hAnsi="黑体" w:eastAsia="黑体" w:cs="Arial"/>
          <w:bCs/>
          <w:sz w:val="48"/>
          <w:szCs w:val="48"/>
        </w:rPr>
      </w:pPr>
      <w:r>
        <w:rPr>
          <w:rFonts w:hint="eastAsia" w:ascii="黑体" w:hAnsi="黑体" w:eastAsia="黑体" w:cs="Arial"/>
          <w:bCs/>
          <w:sz w:val="48"/>
          <w:szCs w:val="48"/>
        </w:rPr>
        <w:t>忻府区新建北路18号2号楼2单元302室拟依法处置项目价格评估报告书</w:t>
      </w:r>
    </w:p>
    <w:p>
      <w:pPr>
        <w:adjustRightInd w:val="0"/>
        <w:snapToGrid w:val="0"/>
        <w:spacing w:line="360" w:lineRule="auto"/>
        <w:jc w:val="center"/>
        <w:rPr>
          <w:rFonts w:ascii="黑体" w:hAnsi="黑体" w:eastAsia="黑体"/>
          <w:b/>
          <w:bCs/>
          <w:kern w:val="44"/>
          <w:sz w:val="48"/>
          <w:szCs w:val="48"/>
        </w:rPr>
      </w:pPr>
    </w:p>
    <w:p>
      <w:pPr>
        <w:spacing w:line="360" w:lineRule="auto"/>
        <w:rPr>
          <w:rFonts w:ascii="仿宋" w:hAnsi="仿宋" w:eastAsia="仿宋" w:cs="Arial"/>
          <w:sz w:val="28"/>
          <w:szCs w:val="28"/>
        </w:rPr>
      </w:pPr>
    </w:p>
    <w:p>
      <w:pPr>
        <w:spacing w:line="360" w:lineRule="auto"/>
        <w:rPr>
          <w:rFonts w:ascii="仿宋" w:hAnsi="仿宋" w:eastAsia="仿宋" w:cs="Arial"/>
          <w:sz w:val="28"/>
          <w:szCs w:val="28"/>
        </w:rPr>
      </w:pPr>
    </w:p>
    <w:p>
      <w:pPr>
        <w:spacing w:line="360" w:lineRule="auto"/>
        <w:rPr>
          <w:rFonts w:ascii="仿宋" w:hAnsi="仿宋" w:eastAsia="仿宋" w:cs="Arial"/>
          <w:sz w:val="28"/>
          <w:szCs w:val="28"/>
        </w:rPr>
      </w:pPr>
    </w:p>
    <w:p>
      <w:pPr>
        <w:spacing w:line="360" w:lineRule="auto"/>
        <w:rPr>
          <w:rFonts w:ascii="仿宋" w:hAnsi="仿宋" w:eastAsia="仿宋" w:cs="Arial"/>
          <w:sz w:val="28"/>
          <w:szCs w:val="28"/>
        </w:rPr>
      </w:pPr>
    </w:p>
    <w:p>
      <w:pPr>
        <w:spacing w:line="360" w:lineRule="auto"/>
        <w:rPr>
          <w:rFonts w:ascii="仿宋" w:hAnsi="仿宋" w:eastAsia="仿宋" w:cs="Arial"/>
          <w:sz w:val="28"/>
          <w:szCs w:val="28"/>
        </w:rPr>
      </w:pPr>
    </w:p>
    <w:p>
      <w:pPr>
        <w:spacing w:line="360" w:lineRule="auto"/>
        <w:rPr>
          <w:rFonts w:ascii="仿宋" w:hAnsi="仿宋" w:eastAsia="仿宋" w:cs="Arial"/>
          <w:sz w:val="28"/>
          <w:szCs w:val="28"/>
        </w:rPr>
      </w:pPr>
    </w:p>
    <w:p>
      <w:pPr>
        <w:spacing w:line="360" w:lineRule="auto"/>
        <w:rPr>
          <w:rFonts w:ascii="仿宋" w:hAnsi="仿宋" w:eastAsia="仿宋" w:cs="Arial"/>
          <w:sz w:val="28"/>
          <w:szCs w:val="28"/>
        </w:rPr>
      </w:pPr>
    </w:p>
    <w:p>
      <w:pPr>
        <w:spacing w:line="360" w:lineRule="auto"/>
        <w:rPr>
          <w:rFonts w:ascii="仿宋" w:hAnsi="仿宋" w:eastAsia="仿宋" w:cs="Arial"/>
          <w:sz w:val="28"/>
          <w:szCs w:val="28"/>
        </w:rPr>
      </w:pPr>
    </w:p>
    <w:p>
      <w:pPr>
        <w:spacing w:line="360" w:lineRule="auto"/>
        <w:rPr>
          <w:rFonts w:ascii="仿宋" w:hAnsi="仿宋" w:eastAsia="仿宋" w:cs="Arial"/>
          <w:sz w:val="28"/>
          <w:szCs w:val="28"/>
        </w:rPr>
      </w:pPr>
    </w:p>
    <w:p>
      <w:pPr>
        <w:spacing w:line="360" w:lineRule="auto"/>
        <w:jc w:val="center"/>
        <w:rPr>
          <w:rFonts w:ascii="黑体" w:hAnsi="黑体" w:eastAsia="黑体" w:cs="Arial"/>
          <w:sz w:val="36"/>
          <w:szCs w:val="36"/>
        </w:rPr>
      </w:pPr>
      <w:r>
        <w:rPr>
          <w:rFonts w:hint="eastAsia" w:ascii="黑体" w:hAnsi="黑体" w:eastAsia="黑体" w:cs="Arial"/>
          <w:sz w:val="36"/>
          <w:szCs w:val="36"/>
        </w:rPr>
        <w:t>山西科泰博美价格评估有限责任公司</w:t>
      </w:r>
    </w:p>
    <w:p>
      <w:pPr>
        <w:spacing w:line="360" w:lineRule="auto"/>
        <w:jc w:val="center"/>
        <w:rPr>
          <w:rFonts w:ascii="仿宋" w:hAnsi="仿宋" w:eastAsia="仿宋" w:cs="Arial"/>
          <w:sz w:val="28"/>
          <w:szCs w:val="28"/>
        </w:rPr>
      </w:pPr>
    </w:p>
    <w:p>
      <w:pPr>
        <w:spacing w:line="360" w:lineRule="auto"/>
        <w:ind w:firstLine="618" w:firstLineChars="221"/>
        <w:jc w:val="center"/>
        <w:rPr>
          <w:rFonts w:ascii="仿宋" w:hAnsi="仿宋" w:eastAsia="仿宋" w:cs="Arial"/>
          <w:sz w:val="28"/>
          <w:szCs w:val="28"/>
        </w:rPr>
      </w:pPr>
    </w:p>
    <w:p>
      <w:pPr>
        <w:spacing w:line="360" w:lineRule="auto"/>
        <w:ind w:firstLine="618" w:firstLineChars="221"/>
        <w:jc w:val="center"/>
        <w:rPr>
          <w:rFonts w:ascii="仿宋" w:hAnsi="仿宋" w:eastAsia="仿宋" w:cs="Arial"/>
          <w:sz w:val="28"/>
          <w:szCs w:val="28"/>
        </w:rPr>
      </w:pPr>
    </w:p>
    <w:p>
      <w:pPr>
        <w:spacing w:line="360" w:lineRule="auto"/>
        <w:ind w:firstLine="663" w:firstLineChars="221"/>
        <w:jc w:val="center"/>
        <w:rPr>
          <w:rFonts w:ascii="黑体" w:hAnsi="黑体" w:eastAsia="黑体" w:cs="Arial"/>
          <w:sz w:val="30"/>
          <w:szCs w:val="30"/>
        </w:rPr>
      </w:pPr>
      <w:r>
        <w:rPr>
          <w:rFonts w:hint="eastAsia" w:ascii="黑体" w:hAnsi="黑体" w:eastAsia="黑体" w:cs="Arial"/>
          <w:sz w:val="30"/>
          <w:szCs w:val="30"/>
        </w:rPr>
        <w:t>目</w:t>
      </w:r>
      <w:r>
        <w:rPr>
          <w:rFonts w:ascii="黑体" w:hAnsi="黑体" w:eastAsia="黑体" w:cs="Arial"/>
          <w:sz w:val="30"/>
          <w:szCs w:val="30"/>
        </w:rPr>
        <w:t xml:space="preserve">    </w:t>
      </w:r>
      <w:r>
        <w:rPr>
          <w:rFonts w:hint="eastAsia" w:ascii="黑体" w:hAnsi="黑体" w:eastAsia="黑体" w:cs="Arial"/>
          <w:sz w:val="30"/>
          <w:szCs w:val="30"/>
        </w:rPr>
        <w:t>录</w:t>
      </w:r>
    </w:p>
    <w:p>
      <w:pPr>
        <w:spacing w:line="360" w:lineRule="auto"/>
        <w:ind w:firstLine="618" w:firstLineChars="221"/>
        <w:jc w:val="center"/>
        <w:rPr>
          <w:rFonts w:ascii="仿宋" w:hAnsi="仿宋" w:eastAsia="仿宋" w:cs="Arial"/>
          <w:sz w:val="28"/>
          <w:szCs w:val="28"/>
        </w:rPr>
      </w:pPr>
    </w:p>
    <w:p>
      <w:pPr>
        <w:pStyle w:val="11"/>
        <w:spacing w:line="600" w:lineRule="exact"/>
        <w:rPr>
          <w:rFonts w:cs="Times New Roman" w:asciiTheme="majorEastAsia" w:hAnsiTheme="majorEastAsia" w:eastAsiaTheme="majorEastAsia"/>
          <w:sz w:val="24"/>
          <w:szCs w:val="24"/>
        </w:rPr>
      </w:pPr>
      <w:r>
        <w:rPr>
          <w:rFonts w:cs="Arial" w:asciiTheme="majorEastAsia" w:hAnsiTheme="majorEastAsia" w:eastAsiaTheme="majorEastAsia"/>
          <w:sz w:val="24"/>
          <w:szCs w:val="24"/>
        </w:rPr>
        <w:fldChar w:fldCharType="begin"/>
      </w:r>
      <w:r>
        <w:rPr>
          <w:rFonts w:cs="Arial" w:asciiTheme="majorEastAsia" w:hAnsiTheme="majorEastAsia" w:eastAsiaTheme="majorEastAsia"/>
          <w:sz w:val="24"/>
          <w:szCs w:val="24"/>
        </w:rPr>
        <w:instrText xml:space="preserve"> TOC \o "1-2" \u </w:instrText>
      </w:r>
      <w:r>
        <w:rPr>
          <w:rFonts w:cs="Arial" w:asciiTheme="majorEastAsia" w:hAnsiTheme="majorEastAsia" w:eastAsiaTheme="majorEastAsia"/>
          <w:sz w:val="24"/>
          <w:szCs w:val="24"/>
        </w:rPr>
        <w:fldChar w:fldCharType="separate"/>
      </w:r>
      <w:r>
        <w:rPr>
          <w:rFonts w:hint="eastAsia" w:cs="Arial" w:asciiTheme="majorEastAsia" w:hAnsiTheme="majorEastAsia" w:eastAsiaTheme="majorEastAsia"/>
          <w:sz w:val="24"/>
          <w:szCs w:val="24"/>
        </w:rPr>
        <w:t>价格评估报告书摘要</w:t>
      </w:r>
      <w:r>
        <w:rPr>
          <w:rFonts w:asciiTheme="majorEastAsia" w:hAnsiTheme="majorEastAsia" w:eastAsiaTheme="majorEastAsia"/>
          <w:sz w:val="24"/>
          <w:szCs w:val="24"/>
        </w:rPr>
        <w:tab/>
      </w: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 PAGEREF _Toc536130987 \h </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rPr>
        <w:t>1</w:t>
      </w:r>
      <w:r>
        <w:rPr>
          <w:rFonts w:asciiTheme="majorEastAsia" w:hAnsiTheme="majorEastAsia" w:eastAsiaTheme="majorEastAsia"/>
          <w:sz w:val="24"/>
          <w:szCs w:val="24"/>
        </w:rPr>
        <w:fldChar w:fldCharType="end"/>
      </w:r>
    </w:p>
    <w:p>
      <w:pPr>
        <w:pStyle w:val="12"/>
        <w:spacing w:line="600" w:lineRule="exact"/>
        <w:rPr>
          <w:rFonts w:cs="Times New Roman" w:asciiTheme="majorEastAsia" w:hAnsiTheme="majorEastAsia" w:eastAsiaTheme="majorEastAsia"/>
          <w:sz w:val="24"/>
          <w:szCs w:val="24"/>
        </w:rPr>
      </w:pPr>
      <w:r>
        <w:rPr>
          <w:rFonts w:hint="eastAsia" w:cs="Arial" w:asciiTheme="majorEastAsia" w:hAnsiTheme="majorEastAsia" w:eastAsiaTheme="majorEastAsia"/>
          <w:sz w:val="24"/>
          <w:szCs w:val="24"/>
        </w:rPr>
        <w:t>一、评估机构</w:t>
      </w:r>
      <w:r>
        <w:rPr>
          <w:rFonts w:asciiTheme="majorEastAsia" w:hAnsiTheme="majorEastAsia" w:eastAsiaTheme="majorEastAsia"/>
          <w:sz w:val="24"/>
          <w:szCs w:val="24"/>
        </w:rPr>
        <w:tab/>
      </w: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 PAGEREF _Toc536130989 \h </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rPr>
        <w:t>2</w:t>
      </w:r>
      <w:r>
        <w:rPr>
          <w:rFonts w:asciiTheme="majorEastAsia" w:hAnsiTheme="majorEastAsia" w:eastAsiaTheme="majorEastAsia"/>
          <w:sz w:val="24"/>
          <w:szCs w:val="24"/>
        </w:rPr>
        <w:fldChar w:fldCharType="end"/>
      </w:r>
    </w:p>
    <w:p>
      <w:pPr>
        <w:pStyle w:val="12"/>
        <w:spacing w:line="600" w:lineRule="exact"/>
        <w:rPr>
          <w:rFonts w:cs="Times New Roman" w:asciiTheme="majorEastAsia" w:hAnsiTheme="majorEastAsia" w:eastAsiaTheme="majorEastAsia"/>
          <w:sz w:val="24"/>
          <w:szCs w:val="24"/>
        </w:rPr>
      </w:pPr>
      <w:r>
        <w:rPr>
          <w:rFonts w:hint="eastAsia" w:cs="Arial" w:asciiTheme="majorEastAsia" w:hAnsiTheme="majorEastAsia" w:eastAsiaTheme="majorEastAsia"/>
          <w:sz w:val="24"/>
          <w:szCs w:val="24"/>
        </w:rPr>
        <w:t>二、委托方及资产占有方</w:t>
      </w:r>
      <w:r>
        <w:rPr>
          <w:rFonts w:asciiTheme="majorEastAsia" w:hAnsiTheme="majorEastAsia" w:eastAsiaTheme="majorEastAsia"/>
          <w:sz w:val="24"/>
          <w:szCs w:val="24"/>
        </w:rPr>
        <w:tab/>
      </w: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 PAGEREF _Toc536130990 \h </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rPr>
        <w:t>2</w:t>
      </w:r>
      <w:r>
        <w:rPr>
          <w:rFonts w:asciiTheme="majorEastAsia" w:hAnsiTheme="majorEastAsia" w:eastAsiaTheme="majorEastAsia"/>
          <w:sz w:val="24"/>
          <w:szCs w:val="24"/>
        </w:rPr>
        <w:fldChar w:fldCharType="end"/>
      </w:r>
    </w:p>
    <w:p>
      <w:pPr>
        <w:pStyle w:val="12"/>
        <w:spacing w:line="600" w:lineRule="exact"/>
        <w:rPr>
          <w:rFonts w:cs="Times New Roman" w:asciiTheme="majorEastAsia" w:hAnsiTheme="majorEastAsia" w:eastAsiaTheme="majorEastAsia"/>
          <w:sz w:val="24"/>
          <w:szCs w:val="24"/>
        </w:rPr>
      </w:pPr>
      <w:r>
        <w:rPr>
          <w:rFonts w:hint="eastAsia" w:cs="Arial" w:asciiTheme="majorEastAsia" w:hAnsiTheme="majorEastAsia" w:eastAsiaTheme="majorEastAsia"/>
          <w:sz w:val="24"/>
          <w:szCs w:val="24"/>
        </w:rPr>
        <w:t>三、评估目的</w:t>
      </w:r>
      <w:r>
        <w:rPr>
          <w:rFonts w:asciiTheme="majorEastAsia" w:hAnsiTheme="majorEastAsia" w:eastAsiaTheme="majorEastAsia"/>
          <w:sz w:val="24"/>
          <w:szCs w:val="24"/>
        </w:rPr>
        <w:tab/>
      </w: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 PAGEREF _Toc536130991 \h </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rPr>
        <w:t>2</w:t>
      </w:r>
      <w:r>
        <w:rPr>
          <w:rFonts w:asciiTheme="majorEastAsia" w:hAnsiTheme="majorEastAsia" w:eastAsiaTheme="majorEastAsia"/>
          <w:sz w:val="24"/>
          <w:szCs w:val="24"/>
        </w:rPr>
        <w:fldChar w:fldCharType="end"/>
      </w:r>
    </w:p>
    <w:p>
      <w:pPr>
        <w:pStyle w:val="12"/>
        <w:spacing w:line="600" w:lineRule="exact"/>
        <w:rPr>
          <w:rFonts w:cs="Times New Roman" w:asciiTheme="majorEastAsia" w:hAnsiTheme="majorEastAsia" w:eastAsiaTheme="majorEastAsia"/>
          <w:sz w:val="24"/>
          <w:szCs w:val="24"/>
        </w:rPr>
      </w:pPr>
      <w:r>
        <w:rPr>
          <w:rFonts w:hint="eastAsia" w:cs="Arial" w:asciiTheme="majorEastAsia" w:hAnsiTheme="majorEastAsia" w:eastAsiaTheme="majorEastAsia"/>
          <w:sz w:val="24"/>
          <w:szCs w:val="24"/>
        </w:rPr>
        <w:t>四、评估范围及对象</w:t>
      </w:r>
      <w:r>
        <w:rPr>
          <w:rFonts w:asciiTheme="majorEastAsia" w:hAnsiTheme="majorEastAsia" w:eastAsiaTheme="majorEastAsia"/>
          <w:sz w:val="24"/>
          <w:szCs w:val="24"/>
        </w:rPr>
        <w:tab/>
      </w: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 PAGEREF _Toc536130992 \h </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rPr>
        <w:t>3</w:t>
      </w:r>
      <w:r>
        <w:rPr>
          <w:rFonts w:asciiTheme="majorEastAsia" w:hAnsiTheme="majorEastAsia" w:eastAsiaTheme="majorEastAsia"/>
          <w:sz w:val="24"/>
          <w:szCs w:val="24"/>
        </w:rPr>
        <w:fldChar w:fldCharType="end"/>
      </w:r>
    </w:p>
    <w:p>
      <w:pPr>
        <w:pStyle w:val="12"/>
        <w:spacing w:line="600" w:lineRule="exact"/>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五、基准日期</w:t>
      </w:r>
      <w:r>
        <w:rPr>
          <w:rFonts w:hint="eastAsia" w:cs="Arial" w:asciiTheme="majorEastAsia" w:hAnsiTheme="majorEastAsia" w:eastAsiaTheme="majorEastAsia"/>
          <w:sz w:val="24"/>
          <w:szCs w:val="24"/>
        </w:rPr>
        <w:tab/>
      </w:r>
      <w:r>
        <w:rPr>
          <w:rFonts w:hint="eastAsia" w:cs="Arial" w:asciiTheme="majorEastAsia" w:hAnsiTheme="majorEastAsia" w:eastAsiaTheme="majorEastAsia"/>
          <w:sz w:val="24"/>
          <w:szCs w:val="24"/>
        </w:rPr>
        <w:t>3</w:t>
      </w:r>
    </w:p>
    <w:p>
      <w:pPr>
        <w:pStyle w:val="12"/>
        <w:spacing w:line="600" w:lineRule="exact"/>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六、评估原则</w:t>
      </w:r>
      <w:r>
        <w:rPr>
          <w:rFonts w:hint="eastAsia" w:cs="Arial" w:asciiTheme="majorEastAsia" w:hAnsiTheme="majorEastAsia" w:eastAsiaTheme="majorEastAsia"/>
          <w:sz w:val="24"/>
          <w:szCs w:val="24"/>
        </w:rPr>
        <w:tab/>
      </w:r>
      <w:r>
        <w:rPr>
          <w:rFonts w:hint="eastAsia" w:cs="Arial" w:asciiTheme="majorEastAsia" w:hAnsiTheme="majorEastAsia" w:eastAsiaTheme="majorEastAsia"/>
          <w:sz w:val="24"/>
          <w:szCs w:val="24"/>
        </w:rPr>
        <w:fldChar w:fldCharType="begin"/>
      </w:r>
      <w:r>
        <w:rPr>
          <w:rFonts w:hint="eastAsia" w:cs="Arial" w:asciiTheme="majorEastAsia" w:hAnsiTheme="majorEastAsia" w:eastAsiaTheme="majorEastAsia"/>
          <w:sz w:val="24"/>
          <w:szCs w:val="24"/>
        </w:rPr>
        <w:instrText xml:space="preserve"> PAGEREF _Toc536130994 \h </w:instrText>
      </w:r>
      <w:r>
        <w:rPr>
          <w:rFonts w:hint="eastAsia" w:cs="Arial" w:asciiTheme="majorEastAsia" w:hAnsiTheme="majorEastAsia" w:eastAsiaTheme="majorEastAsia"/>
          <w:sz w:val="24"/>
          <w:szCs w:val="24"/>
        </w:rPr>
        <w:fldChar w:fldCharType="separate"/>
      </w:r>
      <w:r>
        <w:rPr>
          <w:rFonts w:cs="Arial" w:asciiTheme="majorEastAsia" w:hAnsiTheme="majorEastAsia" w:eastAsiaTheme="majorEastAsia"/>
          <w:sz w:val="24"/>
          <w:szCs w:val="24"/>
        </w:rPr>
        <w:t>4</w:t>
      </w:r>
      <w:r>
        <w:rPr>
          <w:rFonts w:hint="eastAsia" w:cs="Arial" w:asciiTheme="majorEastAsia" w:hAnsiTheme="majorEastAsia" w:eastAsiaTheme="majorEastAsia"/>
          <w:sz w:val="24"/>
          <w:szCs w:val="24"/>
        </w:rPr>
        <w:fldChar w:fldCharType="end"/>
      </w:r>
    </w:p>
    <w:p>
      <w:pPr>
        <w:pStyle w:val="12"/>
        <w:spacing w:line="600" w:lineRule="exact"/>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七、评估依据</w:t>
      </w:r>
      <w:r>
        <w:rPr>
          <w:rFonts w:hint="eastAsia" w:cs="Arial" w:asciiTheme="majorEastAsia" w:hAnsiTheme="majorEastAsia" w:eastAsiaTheme="majorEastAsia"/>
          <w:sz w:val="24"/>
          <w:szCs w:val="24"/>
        </w:rPr>
        <w:tab/>
      </w:r>
      <w:r>
        <w:rPr>
          <w:rFonts w:hint="eastAsia" w:cs="Arial" w:asciiTheme="majorEastAsia" w:hAnsiTheme="majorEastAsia" w:eastAsiaTheme="majorEastAsia"/>
          <w:sz w:val="24"/>
          <w:szCs w:val="24"/>
        </w:rPr>
        <w:fldChar w:fldCharType="begin"/>
      </w:r>
      <w:r>
        <w:rPr>
          <w:rFonts w:hint="eastAsia" w:cs="Arial" w:asciiTheme="majorEastAsia" w:hAnsiTheme="majorEastAsia" w:eastAsiaTheme="majorEastAsia"/>
          <w:sz w:val="24"/>
          <w:szCs w:val="24"/>
        </w:rPr>
        <w:instrText xml:space="preserve"> PAGEREF _Toc536130995 \h </w:instrText>
      </w:r>
      <w:r>
        <w:rPr>
          <w:rFonts w:hint="eastAsia" w:cs="Arial" w:asciiTheme="majorEastAsia" w:hAnsiTheme="majorEastAsia" w:eastAsiaTheme="majorEastAsia"/>
          <w:sz w:val="24"/>
          <w:szCs w:val="24"/>
        </w:rPr>
        <w:fldChar w:fldCharType="separate"/>
      </w:r>
      <w:r>
        <w:rPr>
          <w:rFonts w:cs="Arial" w:asciiTheme="majorEastAsia" w:hAnsiTheme="majorEastAsia" w:eastAsiaTheme="majorEastAsia"/>
          <w:sz w:val="24"/>
          <w:szCs w:val="24"/>
        </w:rPr>
        <w:t>4</w:t>
      </w:r>
      <w:r>
        <w:rPr>
          <w:rFonts w:hint="eastAsia" w:cs="Arial" w:asciiTheme="majorEastAsia" w:hAnsiTheme="majorEastAsia" w:eastAsiaTheme="majorEastAsia"/>
          <w:sz w:val="24"/>
          <w:szCs w:val="24"/>
        </w:rPr>
        <w:fldChar w:fldCharType="end"/>
      </w:r>
    </w:p>
    <w:p>
      <w:pPr>
        <w:pStyle w:val="12"/>
        <w:spacing w:line="600" w:lineRule="exact"/>
        <w:rPr>
          <w:rFonts w:cs="Times New Roman" w:asciiTheme="majorEastAsia" w:hAnsiTheme="majorEastAsia" w:eastAsiaTheme="majorEastAsia"/>
          <w:sz w:val="24"/>
          <w:szCs w:val="24"/>
        </w:rPr>
      </w:pPr>
      <w:r>
        <w:rPr>
          <w:rFonts w:hint="eastAsia" w:cs="Arial" w:asciiTheme="majorEastAsia" w:hAnsiTheme="majorEastAsia" w:eastAsiaTheme="majorEastAsia"/>
          <w:sz w:val="24"/>
          <w:szCs w:val="24"/>
        </w:rPr>
        <w:t>八、评估计算方法及说明</w:t>
      </w:r>
      <w:r>
        <w:rPr>
          <w:rFonts w:asciiTheme="majorEastAsia" w:hAnsiTheme="majorEastAsia" w:eastAsiaTheme="majorEastAsia"/>
          <w:sz w:val="24"/>
          <w:szCs w:val="24"/>
        </w:rPr>
        <w:tab/>
      </w: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 PAGEREF _Toc536130996 \h </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rPr>
        <w:t>5</w:t>
      </w:r>
      <w:r>
        <w:rPr>
          <w:rFonts w:asciiTheme="majorEastAsia" w:hAnsiTheme="majorEastAsia" w:eastAsiaTheme="majorEastAsia"/>
          <w:sz w:val="24"/>
          <w:szCs w:val="24"/>
        </w:rPr>
        <w:fldChar w:fldCharType="end"/>
      </w:r>
    </w:p>
    <w:p>
      <w:pPr>
        <w:pStyle w:val="12"/>
        <w:spacing w:line="600" w:lineRule="exact"/>
        <w:rPr>
          <w:rFonts w:cs="Times New Roman" w:asciiTheme="majorEastAsia" w:hAnsiTheme="majorEastAsia" w:eastAsiaTheme="majorEastAsia"/>
          <w:sz w:val="24"/>
          <w:szCs w:val="24"/>
        </w:rPr>
      </w:pPr>
      <w:r>
        <w:rPr>
          <w:rFonts w:hint="eastAsia" w:cs="Arial" w:asciiTheme="majorEastAsia" w:hAnsiTheme="majorEastAsia" w:eastAsiaTheme="majorEastAsia"/>
          <w:sz w:val="24"/>
          <w:szCs w:val="24"/>
        </w:rPr>
        <w:t>九、评估过程</w:t>
      </w:r>
      <w:r>
        <w:rPr>
          <w:rFonts w:asciiTheme="majorEastAsia" w:hAnsiTheme="majorEastAsia" w:eastAsiaTheme="majorEastAsia"/>
          <w:sz w:val="24"/>
          <w:szCs w:val="24"/>
        </w:rPr>
        <w:tab/>
      </w: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 PAGEREF _Toc536130997 \h </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rPr>
        <w:t>6</w:t>
      </w:r>
      <w:r>
        <w:rPr>
          <w:rFonts w:asciiTheme="majorEastAsia" w:hAnsiTheme="majorEastAsia" w:eastAsiaTheme="majorEastAsia"/>
          <w:sz w:val="24"/>
          <w:szCs w:val="24"/>
        </w:rPr>
        <w:fldChar w:fldCharType="end"/>
      </w:r>
    </w:p>
    <w:p>
      <w:pPr>
        <w:pStyle w:val="12"/>
        <w:spacing w:line="600" w:lineRule="exact"/>
        <w:rPr>
          <w:rFonts w:cs="Times New Roman" w:asciiTheme="majorEastAsia" w:hAnsiTheme="majorEastAsia" w:eastAsiaTheme="majorEastAsia"/>
          <w:sz w:val="24"/>
          <w:szCs w:val="24"/>
        </w:rPr>
      </w:pPr>
      <w:r>
        <w:rPr>
          <w:rFonts w:hint="eastAsia" w:cs="Arial" w:asciiTheme="majorEastAsia" w:hAnsiTheme="majorEastAsia" w:eastAsiaTheme="majorEastAsia"/>
          <w:sz w:val="24"/>
          <w:szCs w:val="24"/>
        </w:rPr>
        <w:t>十、评估结果</w:t>
      </w:r>
      <w:r>
        <w:rPr>
          <w:rFonts w:asciiTheme="majorEastAsia" w:hAnsiTheme="majorEastAsia" w:eastAsiaTheme="majorEastAsia"/>
          <w:sz w:val="24"/>
          <w:szCs w:val="24"/>
        </w:rPr>
        <w:tab/>
      </w: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 PAGEREF _Toc536130998 \h </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rPr>
        <w:t>7</w:t>
      </w:r>
      <w:r>
        <w:rPr>
          <w:rFonts w:asciiTheme="majorEastAsia" w:hAnsiTheme="majorEastAsia" w:eastAsiaTheme="majorEastAsia"/>
          <w:sz w:val="24"/>
          <w:szCs w:val="24"/>
        </w:rPr>
        <w:fldChar w:fldCharType="end"/>
      </w:r>
    </w:p>
    <w:p>
      <w:pPr>
        <w:pStyle w:val="12"/>
        <w:spacing w:line="600" w:lineRule="exact"/>
        <w:rPr>
          <w:rFonts w:cs="Times New Roman" w:asciiTheme="majorEastAsia" w:hAnsiTheme="majorEastAsia" w:eastAsiaTheme="majorEastAsia"/>
          <w:sz w:val="24"/>
          <w:szCs w:val="24"/>
        </w:rPr>
      </w:pPr>
      <w:r>
        <w:rPr>
          <w:rFonts w:hint="eastAsia" w:cs="Arial" w:asciiTheme="majorEastAsia" w:hAnsiTheme="majorEastAsia" w:eastAsiaTheme="majorEastAsia"/>
          <w:sz w:val="24"/>
          <w:szCs w:val="24"/>
        </w:rPr>
        <w:t>十一、基准日期期后事项</w:t>
      </w:r>
      <w:r>
        <w:rPr>
          <w:rFonts w:asciiTheme="majorEastAsia" w:hAnsiTheme="majorEastAsia" w:eastAsiaTheme="majorEastAsia"/>
          <w:sz w:val="24"/>
          <w:szCs w:val="24"/>
        </w:rPr>
        <w:tab/>
      </w: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 PAGEREF _Toc536130999 \h </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rPr>
        <w:t>7</w:t>
      </w:r>
      <w:r>
        <w:rPr>
          <w:rFonts w:asciiTheme="majorEastAsia" w:hAnsiTheme="majorEastAsia" w:eastAsiaTheme="majorEastAsia"/>
          <w:sz w:val="24"/>
          <w:szCs w:val="24"/>
        </w:rPr>
        <w:fldChar w:fldCharType="end"/>
      </w:r>
    </w:p>
    <w:p>
      <w:pPr>
        <w:pStyle w:val="12"/>
        <w:spacing w:line="600" w:lineRule="exact"/>
        <w:rPr>
          <w:rFonts w:cs="Times New Roman" w:asciiTheme="majorEastAsia" w:hAnsiTheme="majorEastAsia" w:eastAsiaTheme="majorEastAsia"/>
          <w:sz w:val="24"/>
          <w:szCs w:val="24"/>
        </w:rPr>
      </w:pPr>
      <w:r>
        <w:rPr>
          <w:rFonts w:hint="eastAsia" w:cs="Arial" w:asciiTheme="majorEastAsia" w:hAnsiTheme="majorEastAsia" w:eastAsiaTheme="majorEastAsia"/>
          <w:sz w:val="24"/>
          <w:szCs w:val="24"/>
        </w:rPr>
        <w:t>十二、评估结果的使用范围</w:t>
      </w:r>
      <w:r>
        <w:rPr>
          <w:rFonts w:asciiTheme="majorEastAsia" w:hAnsiTheme="majorEastAsia" w:eastAsiaTheme="majorEastAsia"/>
          <w:sz w:val="24"/>
          <w:szCs w:val="24"/>
        </w:rPr>
        <w:tab/>
      </w:r>
      <w:r>
        <w:rPr>
          <w:rFonts w:hint="eastAsia" w:asciiTheme="majorEastAsia" w:hAnsiTheme="majorEastAsia" w:eastAsiaTheme="majorEastAsia"/>
          <w:sz w:val="24"/>
          <w:szCs w:val="24"/>
        </w:rPr>
        <w:t>8</w:t>
      </w:r>
    </w:p>
    <w:p>
      <w:pPr>
        <w:pStyle w:val="12"/>
        <w:spacing w:line="600" w:lineRule="exact"/>
        <w:rPr>
          <w:rFonts w:cs="Times New Roman" w:asciiTheme="majorEastAsia" w:hAnsiTheme="majorEastAsia" w:eastAsiaTheme="majorEastAsia"/>
          <w:sz w:val="24"/>
          <w:szCs w:val="24"/>
        </w:rPr>
      </w:pPr>
      <w:r>
        <w:rPr>
          <w:rFonts w:hint="eastAsia" w:cs="Arial" w:asciiTheme="majorEastAsia" w:hAnsiTheme="majorEastAsia" w:eastAsiaTheme="majorEastAsia"/>
          <w:sz w:val="24"/>
          <w:szCs w:val="24"/>
        </w:rPr>
        <w:t>十三、特别事项说明</w:t>
      </w:r>
      <w:r>
        <w:rPr>
          <w:rFonts w:asciiTheme="majorEastAsia" w:hAnsiTheme="majorEastAsia" w:eastAsiaTheme="majorEastAsia"/>
          <w:sz w:val="24"/>
          <w:szCs w:val="24"/>
        </w:rPr>
        <w:tab/>
      </w:r>
      <w:r>
        <w:rPr>
          <w:rFonts w:hint="eastAsia" w:asciiTheme="majorEastAsia" w:hAnsiTheme="majorEastAsia" w:eastAsiaTheme="majorEastAsia"/>
          <w:sz w:val="24"/>
          <w:szCs w:val="24"/>
        </w:rPr>
        <w:t>8</w:t>
      </w:r>
    </w:p>
    <w:p>
      <w:pPr>
        <w:pStyle w:val="12"/>
        <w:spacing w:line="600" w:lineRule="exact"/>
        <w:rPr>
          <w:rFonts w:cs="Times New Roman" w:asciiTheme="majorEastAsia" w:hAnsiTheme="majorEastAsia" w:eastAsiaTheme="majorEastAsia"/>
          <w:sz w:val="24"/>
          <w:szCs w:val="24"/>
        </w:rPr>
      </w:pPr>
      <w:r>
        <w:rPr>
          <w:rFonts w:hint="eastAsia" w:cs="Arial" w:asciiTheme="majorEastAsia" w:hAnsiTheme="majorEastAsia" w:eastAsiaTheme="majorEastAsia"/>
          <w:sz w:val="24"/>
          <w:szCs w:val="24"/>
        </w:rPr>
        <w:t>十四、评估报告书使用限制说明</w:t>
      </w:r>
      <w:r>
        <w:rPr>
          <w:rFonts w:asciiTheme="majorEastAsia" w:hAnsiTheme="majorEastAsia" w:eastAsiaTheme="majorEastAsia"/>
          <w:sz w:val="24"/>
          <w:szCs w:val="24"/>
        </w:rPr>
        <w:tab/>
      </w:r>
      <w:r>
        <w:rPr>
          <w:rFonts w:hint="eastAsia" w:asciiTheme="majorEastAsia" w:hAnsiTheme="majorEastAsia" w:eastAsiaTheme="majorEastAsia"/>
          <w:sz w:val="24"/>
          <w:szCs w:val="24"/>
        </w:rPr>
        <w:t>11</w:t>
      </w:r>
    </w:p>
    <w:p>
      <w:pPr>
        <w:pStyle w:val="12"/>
        <w:spacing w:line="600" w:lineRule="exact"/>
        <w:rPr>
          <w:rFonts w:cs="Times New Roman" w:asciiTheme="majorEastAsia" w:hAnsiTheme="majorEastAsia" w:eastAsiaTheme="majorEastAsia"/>
          <w:sz w:val="24"/>
          <w:szCs w:val="24"/>
        </w:rPr>
      </w:pPr>
      <w:r>
        <w:rPr>
          <w:rFonts w:hint="eastAsia" w:cs="Arial" w:asciiTheme="majorEastAsia" w:hAnsiTheme="majorEastAsia" w:eastAsiaTheme="majorEastAsia"/>
          <w:sz w:val="24"/>
          <w:szCs w:val="24"/>
        </w:rPr>
        <w:t>十五、评估报告提交日期</w:t>
      </w:r>
      <w:r>
        <w:rPr>
          <w:rFonts w:asciiTheme="majorEastAsia" w:hAnsiTheme="majorEastAsia" w:eastAsiaTheme="majorEastAsia"/>
          <w:sz w:val="24"/>
          <w:szCs w:val="24"/>
        </w:rPr>
        <w:tab/>
      </w:r>
      <w:r>
        <w:rPr>
          <w:rFonts w:hint="eastAsia" w:asciiTheme="majorEastAsia" w:hAnsiTheme="majorEastAsia" w:eastAsiaTheme="majorEastAsia"/>
          <w:sz w:val="24"/>
          <w:szCs w:val="24"/>
        </w:rPr>
        <w:t>12</w:t>
      </w:r>
    </w:p>
    <w:p>
      <w:pPr>
        <w:pStyle w:val="12"/>
        <w:spacing w:line="600" w:lineRule="exact"/>
        <w:rPr>
          <w:rFonts w:cs="Times New Roman" w:asciiTheme="majorEastAsia" w:hAnsiTheme="majorEastAsia" w:eastAsiaTheme="majorEastAsia"/>
          <w:sz w:val="24"/>
          <w:szCs w:val="24"/>
        </w:rPr>
      </w:pPr>
      <w:r>
        <w:rPr>
          <w:rFonts w:hint="eastAsia" w:cs="Arial" w:asciiTheme="majorEastAsia" w:hAnsiTheme="majorEastAsia" w:eastAsiaTheme="majorEastAsia"/>
          <w:sz w:val="24"/>
          <w:szCs w:val="24"/>
        </w:rPr>
        <w:t>十六、签发</w:t>
      </w:r>
      <w:r>
        <w:rPr>
          <w:rFonts w:asciiTheme="majorEastAsia" w:hAnsiTheme="majorEastAsia" w:eastAsiaTheme="majorEastAsia"/>
          <w:sz w:val="24"/>
          <w:szCs w:val="24"/>
        </w:rPr>
        <w:tab/>
      </w:r>
      <w:r>
        <w:rPr>
          <w:rFonts w:hint="eastAsia" w:asciiTheme="majorEastAsia" w:hAnsiTheme="majorEastAsia" w:eastAsiaTheme="majorEastAsia"/>
          <w:sz w:val="24"/>
          <w:szCs w:val="24"/>
        </w:rPr>
        <w:t>12</w:t>
      </w:r>
    </w:p>
    <w:p>
      <w:pPr>
        <w:pStyle w:val="11"/>
        <w:spacing w:line="600" w:lineRule="exact"/>
        <w:rPr>
          <w:rFonts w:cs="Times New Roman" w:asciiTheme="majorEastAsia" w:hAnsiTheme="majorEastAsia" w:eastAsiaTheme="majorEastAsia"/>
          <w:sz w:val="24"/>
          <w:szCs w:val="24"/>
        </w:rPr>
      </w:pPr>
      <w:r>
        <w:rPr>
          <w:rFonts w:hint="eastAsia" w:cs="Arial" w:asciiTheme="majorEastAsia" w:hAnsiTheme="majorEastAsia" w:eastAsiaTheme="majorEastAsia"/>
          <w:sz w:val="24"/>
          <w:szCs w:val="24"/>
        </w:rPr>
        <w:t>评估报告书附件目录</w:t>
      </w:r>
      <w:r>
        <w:rPr>
          <w:rFonts w:asciiTheme="majorEastAsia" w:hAnsiTheme="majorEastAsia" w:eastAsiaTheme="majorEastAsia"/>
          <w:sz w:val="24"/>
          <w:szCs w:val="24"/>
        </w:rPr>
        <w:tab/>
      </w:r>
      <w:r>
        <w:rPr>
          <w:rFonts w:asciiTheme="majorEastAsia" w:hAnsiTheme="majorEastAsia" w:eastAsiaTheme="majorEastAsia"/>
          <w:sz w:val="24"/>
          <w:szCs w:val="24"/>
        </w:rPr>
        <w:fldChar w:fldCharType="begin"/>
      </w:r>
      <w:r>
        <w:rPr>
          <w:rFonts w:asciiTheme="majorEastAsia" w:hAnsiTheme="majorEastAsia" w:eastAsiaTheme="majorEastAsia"/>
          <w:sz w:val="24"/>
          <w:szCs w:val="24"/>
        </w:rPr>
        <w:instrText xml:space="preserve"> PAGEREF _Toc536131005 \h </w:instrText>
      </w:r>
      <w:r>
        <w:rPr>
          <w:rFonts w:asciiTheme="majorEastAsia" w:hAnsiTheme="majorEastAsia" w:eastAsiaTheme="majorEastAsia"/>
          <w:sz w:val="24"/>
          <w:szCs w:val="24"/>
        </w:rPr>
        <w:fldChar w:fldCharType="separate"/>
      </w:r>
      <w:r>
        <w:rPr>
          <w:rFonts w:asciiTheme="majorEastAsia" w:hAnsiTheme="majorEastAsia" w:eastAsiaTheme="majorEastAsia"/>
          <w:sz w:val="24"/>
          <w:szCs w:val="24"/>
        </w:rPr>
        <w:t>13</w:t>
      </w:r>
      <w:r>
        <w:rPr>
          <w:rFonts w:asciiTheme="majorEastAsia" w:hAnsiTheme="majorEastAsia" w:eastAsiaTheme="majorEastAsia"/>
          <w:sz w:val="24"/>
          <w:szCs w:val="24"/>
        </w:rPr>
        <w:fldChar w:fldCharType="end"/>
      </w:r>
    </w:p>
    <w:p>
      <w:pPr>
        <w:pStyle w:val="12"/>
        <w:spacing w:line="600" w:lineRule="exact"/>
        <w:rPr>
          <w:rFonts w:cs="Arial" w:asciiTheme="majorEastAsia" w:hAnsiTheme="majorEastAsia" w:eastAsiaTheme="majorEastAsia"/>
          <w:sz w:val="24"/>
          <w:szCs w:val="24"/>
        </w:rPr>
        <w:sectPr>
          <w:footerReference r:id="rId3" w:type="default"/>
          <w:pgSz w:w="11906" w:h="16838"/>
          <w:pgMar w:top="1440" w:right="1800" w:bottom="1440" w:left="1800" w:header="851" w:footer="992" w:gutter="0"/>
          <w:cols w:space="720" w:num="1"/>
          <w:docGrid w:type="lines" w:linePitch="312" w:charSpace="0"/>
        </w:sectPr>
      </w:pPr>
      <w:r>
        <w:rPr>
          <w:rFonts w:cs="Arial" w:asciiTheme="majorEastAsia" w:hAnsiTheme="majorEastAsia" w:eastAsiaTheme="majorEastAsia"/>
          <w:sz w:val="24"/>
          <w:szCs w:val="24"/>
        </w:rPr>
        <w:fldChar w:fldCharType="end"/>
      </w:r>
    </w:p>
    <w:p>
      <w:pPr>
        <w:pStyle w:val="2"/>
        <w:spacing w:before="100" w:after="100" w:line="360" w:lineRule="auto"/>
        <w:jc w:val="center"/>
        <w:rPr>
          <w:rFonts w:ascii="黑体" w:hAnsi="黑体" w:eastAsia="黑体" w:cs="Arial"/>
          <w:b w:val="0"/>
          <w:sz w:val="36"/>
          <w:szCs w:val="36"/>
        </w:rPr>
      </w:pPr>
      <w:bookmarkStart w:id="0" w:name="_Toc536130987"/>
      <w:r>
        <w:rPr>
          <w:rFonts w:hint="eastAsia" w:ascii="黑体" w:hAnsi="黑体" w:eastAsia="黑体" w:cs="Arial"/>
          <w:b w:val="0"/>
          <w:sz w:val="36"/>
          <w:szCs w:val="36"/>
        </w:rPr>
        <w:t>价格评估报告书摘要</w:t>
      </w:r>
      <w:bookmarkEnd w:id="0"/>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山西科泰博美价格评估有限责任公司接受忻府区人民法院的委托，以</w:t>
      </w:r>
      <w:r>
        <w:rPr>
          <w:rFonts w:ascii="仿宋_GB2312" w:hAnsi="宋体" w:eastAsia="仿宋_GB2312" w:cs="宋体"/>
          <w:sz w:val="28"/>
          <w:szCs w:val="28"/>
        </w:rPr>
        <w:t>2019年4月4日</w:t>
      </w:r>
      <w:r>
        <w:rPr>
          <w:rFonts w:hint="eastAsia" w:ascii="仿宋_GB2312" w:hAnsi="宋体" w:eastAsia="仿宋_GB2312" w:cs="宋体"/>
          <w:sz w:val="28"/>
          <w:szCs w:val="28"/>
        </w:rPr>
        <w:t>为基准日期，对委估的段丽蓉、张建明共有的忻府区新建北路18号2号楼2单元302室房产进行了评定和估算。评估目的是确定委估资产在基准日期的公允市场价格，为委托方案件处理提供价格参考依据。</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我们的评估是依据国家关于价格评估的有关规定及其他相关的法律法规，并遵循价格评估的独立性、客观性、科学性、专业性等工作原则和贡献性、替代性等经济原则进行的。在评估过程中，我们按照必要的评估程序对委估资产实施了实地勘察、市场调查与询证，采用市场法进行评估。</w:t>
      </w:r>
    </w:p>
    <w:p>
      <w:pPr>
        <w:ind w:firstLine="560" w:firstLineChars="200"/>
        <w:rPr>
          <w:rFonts w:ascii="宋体" w:hAnsi="宋体" w:cs="宋体"/>
          <w:kern w:val="0"/>
          <w:sz w:val="20"/>
          <w:szCs w:val="20"/>
        </w:rPr>
      </w:pPr>
      <w:r>
        <w:rPr>
          <w:rFonts w:hint="eastAsia" w:ascii="仿宋_GB2312" w:hAnsi="宋体" w:eastAsia="仿宋_GB2312" w:cs="宋体"/>
          <w:sz w:val="28"/>
          <w:szCs w:val="28"/>
        </w:rPr>
        <w:t>经评估，得出在基准日期，忻府区人民法院委托评估的段丽蓉、张建明共有的忻府区新建北路18号2号楼2单元302室房地产的价格为人民币</w:t>
      </w:r>
      <w:r>
        <w:rPr>
          <w:rFonts w:ascii="仿宋_GB2312" w:hAnsi="宋体" w:eastAsia="仿宋_GB2312" w:cs="宋体"/>
          <w:b/>
          <w:sz w:val="28"/>
          <w:szCs w:val="28"/>
        </w:rPr>
        <w:fldChar w:fldCharType="begin"/>
      </w:r>
      <w:r>
        <w:rPr>
          <w:rFonts w:ascii="仿宋_GB2312" w:hAnsi="宋体" w:eastAsia="仿宋_GB2312" w:cs="宋体"/>
          <w:b/>
          <w:sz w:val="28"/>
          <w:szCs w:val="28"/>
        </w:rPr>
        <w:instrText xml:space="preserve"> </w:instrText>
      </w:r>
      <w:r>
        <w:rPr>
          <w:rFonts w:hint="eastAsia" w:ascii="仿宋_GB2312" w:hAnsi="宋体" w:eastAsia="仿宋_GB2312" w:cs="宋体"/>
          <w:b/>
          <w:sz w:val="28"/>
          <w:szCs w:val="28"/>
        </w:rPr>
        <w:instrText xml:space="preserve">= 564100 \* CHINESENUM2</w:instrText>
      </w:r>
      <w:r>
        <w:rPr>
          <w:rFonts w:ascii="仿宋_GB2312" w:hAnsi="宋体" w:eastAsia="仿宋_GB2312" w:cs="宋体"/>
          <w:b/>
          <w:sz w:val="28"/>
          <w:szCs w:val="28"/>
        </w:rPr>
        <w:instrText xml:space="preserve"> </w:instrText>
      </w:r>
      <w:r>
        <w:rPr>
          <w:rFonts w:ascii="仿宋_GB2312" w:hAnsi="宋体" w:eastAsia="仿宋_GB2312" w:cs="宋体"/>
          <w:b/>
          <w:sz w:val="28"/>
          <w:szCs w:val="28"/>
        </w:rPr>
        <w:fldChar w:fldCharType="separate"/>
      </w:r>
      <w:r>
        <w:rPr>
          <w:rFonts w:hint="eastAsia" w:ascii="仿宋_GB2312" w:hAnsi="宋体" w:eastAsia="仿宋_GB2312" w:cs="宋体"/>
          <w:b/>
          <w:sz w:val="28"/>
          <w:szCs w:val="28"/>
        </w:rPr>
        <w:t>伍拾陆万肆仟壹佰</w:t>
      </w:r>
      <w:r>
        <w:rPr>
          <w:rFonts w:ascii="仿宋_GB2312" w:hAnsi="宋体" w:eastAsia="仿宋_GB2312" w:cs="宋体"/>
          <w:b/>
          <w:sz w:val="28"/>
          <w:szCs w:val="28"/>
        </w:rPr>
        <w:fldChar w:fldCharType="end"/>
      </w:r>
      <w:r>
        <w:rPr>
          <w:rFonts w:hint="eastAsia" w:ascii="仿宋_GB2312" w:hAnsi="宋体" w:eastAsia="仿宋_GB2312" w:cs="宋体"/>
          <w:b/>
          <w:sz w:val="28"/>
          <w:szCs w:val="28"/>
        </w:rPr>
        <w:t>（￥564100</w:t>
      </w:r>
      <w:r>
        <w:rPr>
          <w:rFonts w:ascii="仿宋_GB2312" w:hAnsi="宋体" w:eastAsia="仿宋_GB2312" w:cs="宋体"/>
          <w:b/>
          <w:sz w:val="28"/>
          <w:szCs w:val="28"/>
        </w:rPr>
        <w:t>)</w:t>
      </w:r>
      <w:r>
        <w:rPr>
          <w:rFonts w:hint="eastAsia" w:ascii="仿宋_GB2312" w:hAnsi="宋体" w:eastAsia="仿宋_GB2312" w:cs="宋体"/>
          <w:b/>
          <w:sz w:val="28"/>
          <w:szCs w:val="28"/>
        </w:rPr>
        <w:t xml:space="preserve"> 元整。</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以上内容摘自价格评估报告书，欲了解本评估项目的全面情况，应认真阅读价格评估报告书全文。</w:t>
      </w:r>
    </w:p>
    <w:p>
      <w:pPr>
        <w:topLinePunct/>
        <w:spacing w:line="560" w:lineRule="exact"/>
        <w:ind w:firstLine="560"/>
        <w:rPr>
          <w:rFonts w:ascii="仿宋_GB2312" w:hAnsi="宋体" w:eastAsia="仿宋_GB2312" w:cs="宋体"/>
          <w:sz w:val="28"/>
          <w:szCs w:val="28"/>
        </w:rPr>
      </w:pPr>
    </w:p>
    <w:p>
      <w:pPr>
        <w:topLinePunct/>
        <w:spacing w:line="560" w:lineRule="exact"/>
        <w:ind w:firstLine="3780" w:firstLineChars="1350"/>
        <w:rPr>
          <w:rFonts w:ascii="仿宋_GB2312" w:hAnsi="宋体" w:eastAsia="仿宋_GB2312" w:cs="宋体"/>
          <w:sz w:val="28"/>
          <w:szCs w:val="28"/>
        </w:rPr>
      </w:pPr>
    </w:p>
    <w:p>
      <w:pPr>
        <w:topLinePunct/>
        <w:spacing w:line="560" w:lineRule="exact"/>
        <w:ind w:firstLine="3780" w:firstLineChars="1350"/>
        <w:rPr>
          <w:rFonts w:ascii="仿宋_GB2312" w:hAnsi="宋体" w:eastAsia="仿宋_GB2312" w:cs="宋体"/>
          <w:sz w:val="28"/>
          <w:szCs w:val="28"/>
        </w:rPr>
      </w:pPr>
      <w:r>
        <w:rPr>
          <w:rFonts w:hint="eastAsia" w:ascii="仿宋_GB2312" w:hAnsi="宋体" w:eastAsia="仿宋_GB2312" w:cs="宋体"/>
          <w:sz w:val="28"/>
          <w:szCs w:val="28"/>
        </w:rPr>
        <w:t>山西科泰博美价格评估有限责任公司</w:t>
      </w:r>
    </w:p>
    <w:p>
      <w:pPr>
        <w:topLinePunct/>
        <w:spacing w:line="560" w:lineRule="exact"/>
        <w:ind w:firstLine="4480" w:firstLineChars="1600"/>
        <w:rPr>
          <w:rFonts w:ascii="仿宋_GB2312" w:hAnsi="宋体" w:eastAsia="仿宋_GB2312" w:cs="宋体"/>
          <w:sz w:val="28"/>
          <w:szCs w:val="28"/>
        </w:rPr>
        <w:sectPr>
          <w:headerReference r:id="rId4" w:type="default"/>
          <w:footerReference r:id="rId5" w:type="default"/>
          <w:pgSz w:w="11906" w:h="16838"/>
          <w:pgMar w:top="1440" w:right="1800" w:bottom="1440" w:left="1800" w:header="851" w:footer="992" w:gutter="0"/>
          <w:pgNumType w:start="1"/>
          <w:cols w:space="720" w:num="1"/>
          <w:docGrid w:type="lines" w:linePitch="312" w:charSpace="0"/>
        </w:sectPr>
      </w:pPr>
      <w:r>
        <w:rPr>
          <w:rFonts w:hint="eastAsia" w:ascii="仿宋_GB2312" w:hAnsi="宋体" w:eastAsia="仿宋_GB2312" w:cs="宋体"/>
          <w:sz w:val="28"/>
          <w:szCs w:val="28"/>
        </w:rPr>
        <w:t>二〇一九年四月十六日</w:t>
      </w:r>
    </w:p>
    <w:p>
      <w:pPr>
        <w:adjustRightInd w:val="0"/>
        <w:snapToGrid w:val="0"/>
        <w:spacing w:line="360" w:lineRule="auto"/>
        <w:jc w:val="center"/>
        <w:rPr>
          <w:rFonts w:ascii="黑体" w:hAnsi="黑体" w:eastAsia="黑体" w:cs="Arial"/>
          <w:bCs/>
          <w:sz w:val="36"/>
          <w:szCs w:val="36"/>
        </w:rPr>
      </w:pPr>
    </w:p>
    <w:p>
      <w:pPr>
        <w:adjustRightInd w:val="0"/>
        <w:snapToGrid w:val="0"/>
        <w:spacing w:line="360" w:lineRule="auto"/>
        <w:jc w:val="center"/>
        <w:rPr>
          <w:rFonts w:ascii="黑体" w:hAnsi="黑体" w:eastAsia="黑体" w:cs="Arial"/>
          <w:bCs/>
          <w:sz w:val="36"/>
          <w:szCs w:val="36"/>
        </w:rPr>
      </w:pPr>
      <w:r>
        <w:rPr>
          <w:rFonts w:hint="eastAsia" w:ascii="黑体" w:hAnsi="黑体" w:eastAsia="黑体" w:cs="Arial"/>
          <w:bCs/>
          <w:sz w:val="36"/>
          <w:szCs w:val="36"/>
        </w:rPr>
        <w:t>段丽蓉、张建明共有的忻府区新建北路18号2号楼2单元302室房地产拟依法处置项目</w:t>
      </w:r>
    </w:p>
    <w:p>
      <w:pPr>
        <w:adjustRightInd w:val="0"/>
        <w:snapToGrid w:val="0"/>
        <w:spacing w:line="360" w:lineRule="auto"/>
        <w:jc w:val="center"/>
        <w:rPr>
          <w:rFonts w:ascii="黑体" w:hAnsi="黑体" w:eastAsia="黑体" w:cs="Arial"/>
          <w:bCs/>
          <w:sz w:val="36"/>
          <w:szCs w:val="36"/>
        </w:rPr>
      </w:pPr>
      <w:r>
        <w:rPr>
          <w:rFonts w:hint="eastAsia" w:ascii="黑体" w:hAnsi="黑体" w:eastAsia="黑体" w:cs="Arial"/>
          <w:bCs/>
          <w:sz w:val="36"/>
          <w:szCs w:val="36"/>
        </w:rPr>
        <w:t>价格评估报告书</w:t>
      </w:r>
    </w:p>
    <w:p>
      <w:pPr>
        <w:spacing w:line="360" w:lineRule="auto"/>
        <w:jc w:val="center"/>
        <w:rPr>
          <w:rFonts w:ascii="宋体" w:cs="Arial"/>
          <w:szCs w:val="21"/>
        </w:rPr>
      </w:pPr>
      <w:r>
        <w:rPr>
          <w:rFonts w:ascii="仿宋" w:hAnsi="仿宋" w:eastAsia="仿宋" w:cs="宋体"/>
          <w:sz w:val="28"/>
          <w:szCs w:val="28"/>
        </w:rPr>
        <w:t xml:space="preserve">                                    </w:t>
      </w:r>
      <w:r>
        <w:rPr>
          <w:rFonts w:hint="eastAsia" w:ascii="宋体" w:hAnsi="宋体" w:cs="宋体"/>
          <w:szCs w:val="21"/>
        </w:rPr>
        <w:t>晋科泰博美</w:t>
      </w:r>
      <w:r>
        <w:rPr>
          <w:rFonts w:ascii="宋体" w:hAnsi="宋体" w:cs="宋体"/>
          <w:szCs w:val="21"/>
        </w:rPr>
        <w:t xml:space="preserve"> [2019]</w:t>
      </w:r>
      <w:r>
        <w:rPr>
          <w:rFonts w:hint="eastAsia" w:ascii="宋体" w:hAnsi="宋体" w:cs="宋体"/>
          <w:szCs w:val="21"/>
        </w:rPr>
        <w:t>价评字第</w:t>
      </w:r>
      <w:r>
        <w:rPr>
          <w:rFonts w:ascii="宋体" w:cs="宋体"/>
          <w:szCs w:val="21"/>
        </w:rPr>
        <w:t>00</w:t>
      </w:r>
      <w:r>
        <w:rPr>
          <w:rFonts w:hint="eastAsia" w:ascii="宋体" w:hAnsi="宋体" w:cs="宋体"/>
          <w:szCs w:val="21"/>
        </w:rPr>
        <w:t>8号</w:t>
      </w:r>
    </w:p>
    <w:p>
      <w:pPr>
        <w:pStyle w:val="3"/>
        <w:spacing w:beforeLines="50" w:afterLines="50"/>
        <w:ind w:firstLine="0" w:firstLineChars="0"/>
        <w:jc w:val="left"/>
        <w:rPr>
          <w:rFonts w:ascii="黑体" w:hAnsi="黑体" w:eastAsia="黑体" w:cs="宋体"/>
          <w:b w:val="0"/>
          <w:bCs w:val="0"/>
          <w:kern w:val="2"/>
        </w:rPr>
      </w:pPr>
      <w:bookmarkStart w:id="1" w:name="_Toc536130988"/>
      <w:r>
        <w:rPr>
          <w:rFonts w:hint="eastAsia" w:ascii="黑体" w:hAnsi="黑体" w:eastAsia="黑体" w:cs="宋体"/>
          <w:b w:val="0"/>
          <w:bCs w:val="0"/>
          <w:kern w:val="2"/>
        </w:rPr>
        <w:t>忻府区人民法院：</w:t>
      </w:r>
      <w:bookmarkEnd w:id="1"/>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山西科泰博美价格评估有限责任公司接受贵单位的委托，根据国家有关价格评估的规定，本着客观、独立、公正、科学的原则，按照公允的价格评估方法，对委估的资产进行了评估，本公司评估人员按照必要的评估程序对委估的资产实施了实地勘查、市场调查与询证，对委估资产在基准日所表现的公允市场价格进行了评定估算。现将价格评估情况及评估结果报告如下：</w:t>
      </w:r>
    </w:p>
    <w:p>
      <w:pPr>
        <w:pStyle w:val="3"/>
        <w:spacing w:beforeLines="50" w:afterLines="50"/>
        <w:ind w:firstLine="562"/>
        <w:rPr>
          <w:rFonts w:ascii="仿宋_GB2312" w:hAnsi="宋体" w:cs="宋体"/>
          <w:bCs w:val="0"/>
          <w:kern w:val="2"/>
          <w:sz w:val="28"/>
          <w:szCs w:val="28"/>
        </w:rPr>
      </w:pPr>
      <w:bookmarkStart w:id="2" w:name="_Toc536130989"/>
      <w:r>
        <w:rPr>
          <w:rFonts w:hint="eastAsia" w:ascii="仿宋_GB2312" w:hAnsi="宋体" w:cs="宋体"/>
          <w:bCs w:val="0"/>
          <w:kern w:val="2"/>
          <w:sz w:val="28"/>
          <w:szCs w:val="28"/>
        </w:rPr>
        <w:t>一、评估机构</w:t>
      </w:r>
      <w:bookmarkEnd w:id="2"/>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名称：山西科泰博美价格评估有限责任公司</w:t>
      </w:r>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地址：太原市小店区寇庄西路58号</w:t>
      </w:r>
    </w:p>
    <w:p>
      <w:pPr>
        <w:pStyle w:val="3"/>
        <w:spacing w:beforeLines="50" w:afterLines="50"/>
        <w:ind w:firstLine="562"/>
        <w:rPr>
          <w:rFonts w:ascii="仿宋_GB2312" w:hAnsi="宋体" w:cs="宋体"/>
          <w:bCs w:val="0"/>
          <w:kern w:val="2"/>
          <w:sz w:val="28"/>
          <w:szCs w:val="28"/>
        </w:rPr>
      </w:pPr>
      <w:bookmarkStart w:id="3" w:name="_Toc536130990"/>
      <w:r>
        <w:rPr>
          <w:rFonts w:hint="eastAsia" w:ascii="仿宋_GB2312" w:hAnsi="宋体" w:cs="宋体"/>
          <w:bCs w:val="0"/>
          <w:kern w:val="2"/>
          <w:sz w:val="28"/>
          <w:szCs w:val="28"/>
        </w:rPr>
        <w:t>二、委托方及资产占有方</w:t>
      </w:r>
      <w:bookmarkEnd w:id="3"/>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委托方：忻府区人民法院</w:t>
      </w:r>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资产占有方：段丽蓉、张建明</w:t>
      </w:r>
    </w:p>
    <w:p>
      <w:pPr>
        <w:spacing w:line="360" w:lineRule="auto"/>
        <w:ind w:firstLine="621" w:firstLineChars="221"/>
        <w:rPr>
          <w:rFonts w:ascii="仿宋_GB2312" w:hAnsi="宋体" w:eastAsia="仿宋_GB2312" w:cs="宋体"/>
          <w:sz w:val="28"/>
          <w:szCs w:val="28"/>
        </w:rPr>
      </w:pPr>
      <w:bookmarkStart w:id="4" w:name="_Toc536130991"/>
      <w:r>
        <w:rPr>
          <w:rFonts w:hint="eastAsia" w:ascii="仿宋_GB2312" w:hAnsi="宋体" w:eastAsia="仿宋_GB2312" w:cs="宋体"/>
          <w:b/>
          <w:bCs/>
          <w:sz w:val="28"/>
          <w:szCs w:val="28"/>
        </w:rPr>
        <w:t>三、评估目的</w:t>
      </w:r>
      <w:bookmarkEnd w:id="4"/>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bCs/>
          <w:sz w:val="28"/>
          <w:szCs w:val="28"/>
        </w:rPr>
        <w:t>了解</w:t>
      </w:r>
      <w:r>
        <w:rPr>
          <w:rFonts w:hint="eastAsia" w:ascii="仿宋_GB2312" w:hAnsi="宋体" w:eastAsia="仿宋_GB2312" w:cs="宋体"/>
          <w:sz w:val="28"/>
          <w:szCs w:val="28"/>
        </w:rPr>
        <w:t>委估资产在基准日期的公允市场价格，为</w:t>
      </w:r>
      <w:r>
        <w:rPr>
          <w:rFonts w:hint="eastAsia" w:ascii="仿宋_GB2312" w:hAnsi="宋体" w:eastAsia="仿宋_GB2312" w:cs="宋体"/>
          <w:bCs/>
          <w:sz w:val="28"/>
          <w:szCs w:val="28"/>
        </w:rPr>
        <w:t>人民法院</w:t>
      </w:r>
      <w:r>
        <w:rPr>
          <w:rFonts w:hint="eastAsia" w:ascii="仿宋_GB2312" w:hAnsi="宋体" w:eastAsia="仿宋_GB2312" w:cs="宋体"/>
          <w:sz w:val="28"/>
          <w:szCs w:val="28"/>
        </w:rPr>
        <w:t>案件处理提供价格参考依据。</w:t>
      </w:r>
    </w:p>
    <w:p>
      <w:pPr>
        <w:pStyle w:val="3"/>
        <w:spacing w:beforeLines="50" w:afterLines="50"/>
        <w:ind w:firstLine="562"/>
        <w:rPr>
          <w:rFonts w:ascii="仿宋_GB2312" w:hAnsi="宋体" w:cs="宋体"/>
          <w:bCs w:val="0"/>
          <w:kern w:val="2"/>
          <w:sz w:val="28"/>
          <w:szCs w:val="28"/>
        </w:rPr>
      </w:pPr>
      <w:bookmarkStart w:id="5" w:name="_Toc536130992"/>
      <w:r>
        <w:rPr>
          <w:rFonts w:hint="eastAsia" w:ascii="仿宋_GB2312" w:hAnsi="宋体" w:cs="宋体"/>
          <w:bCs w:val="0"/>
          <w:kern w:val="2"/>
          <w:sz w:val="28"/>
          <w:szCs w:val="28"/>
        </w:rPr>
        <w:t>四、评估范围及对象</w:t>
      </w:r>
      <w:bookmarkEnd w:id="5"/>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本次评估对象为段丽蓉、张建明房地产。</w:t>
      </w:r>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本次评估范围为忻府区人民法院委托评估的</w:t>
      </w:r>
      <w:bookmarkStart w:id="6" w:name="OLE_LINK1"/>
      <w:r>
        <w:rPr>
          <w:rFonts w:hint="eastAsia" w:ascii="仿宋_GB2312" w:hAnsi="宋体" w:eastAsia="仿宋_GB2312" w:cs="宋体"/>
          <w:sz w:val="28"/>
          <w:szCs w:val="28"/>
        </w:rPr>
        <w:t>段丽蓉、张建明</w:t>
      </w:r>
      <w:bookmarkEnd w:id="6"/>
      <w:r>
        <w:rPr>
          <w:rFonts w:hint="eastAsia" w:ascii="仿宋_GB2312" w:hAnsi="宋体" w:eastAsia="仿宋_GB2312" w:cs="宋体"/>
          <w:sz w:val="28"/>
          <w:szCs w:val="28"/>
        </w:rPr>
        <w:t>共有的忻府区新建北路18号2号楼2单元302室房产。详细情况如下：</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本次评估的房屋坐落于忻府区新建北路18号2幢3层02单元002西，建成于2000年，混合结构，建筑总层数地上6层地下1层，房屋所有权证号为忻房权证字第20091542号/第20091543号，房屋所有权证登记时间为</w:t>
      </w:r>
      <w:r>
        <w:rPr>
          <w:rFonts w:ascii="仿宋_GB2312" w:hAnsi="宋体" w:eastAsia="仿宋_GB2312" w:cs="宋体"/>
          <w:sz w:val="28"/>
          <w:szCs w:val="28"/>
        </w:rPr>
        <w:t>20</w:t>
      </w:r>
      <w:r>
        <w:rPr>
          <w:rFonts w:hint="eastAsia" w:ascii="仿宋_GB2312" w:hAnsi="宋体" w:eastAsia="仿宋_GB2312" w:cs="宋体"/>
          <w:sz w:val="28"/>
          <w:szCs w:val="28"/>
        </w:rPr>
        <w:t>09年11月06日，房屋产权证明显示建筑面积143.1平方米，规划用途为住宅，房屋所有权人段丽蓉、张建明共同所有。四室两厅两卫，进户为防盗门，断桥窗，套装门，阴阳台铝合金封闭。客厅、卧室复合木地板，墙体亮白，造型吊顶；厨房瓷砖墙面，水磨石地面，PVC吊顶，定制橱柜；卫生间瓷砖墙面、地面，PVC吊顶，洗盥卫浴齐全。水、电、暖设施齐全。委托方已提供房屋所有权证存根复印件。</w:t>
      </w:r>
    </w:p>
    <w:p>
      <w:pPr>
        <w:spacing w:line="360" w:lineRule="auto"/>
        <w:ind w:left="561" w:leftChars="267" w:firstLine="59" w:firstLineChars="21"/>
        <w:rPr>
          <w:rFonts w:ascii="仿宋_GB2312" w:hAnsi="宋体" w:eastAsia="仿宋_GB2312" w:cs="宋体"/>
          <w:b/>
          <w:sz w:val="28"/>
          <w:szCs w:val="28"/>
        </w:rPr>
      </w:pPr>
      <w:r>
        <w:rPr>
          <w:rFonts w:hint="eastAsia" w:ascii="仿宋_GB2312" w:hAnsi="宋体" w:eastAsia="仿宋_GB2312" w:cs="宋体"/>
          <w:b/>
          <w:sz w:val="28"/>
          <w:szCs w:val="28"/>
        </w:rPr>
        <w:t>五、基准日期</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l</w:t>
      </w:r>
      <w:r>
        <w:rPr>
          <w:rFonts w:hint="eastAsia" w:ascii="仿宋_GB2312" w:hAnsi="宋体" w:eastAsia="仿宋_GB2312" w:cs="宋体"/>
          <w:sz w:val="28"/>
          <w:szCs w:val="28"/>
        </w:rPr>
        <w:t>、本次价格评估基准日期为</w:t>
      </w:r>
      <w:r>
        <w:rPr>
          <w:rFonts w:ascii="仿宋_GB2312" w:hAnsi="宋体" w:eastAsia="仿宋_GB2312" w:cs="宋体"/>
          <w:sz w:val="28"/>
          <w:szCs w:val="28"/>
        </w:rPr>
        <w:t>2019年4月4日</w:t>
      </w:r>
      <w:r>
        <w:rPr>
          <w:rFonts w:hint="eastAsia" w:ascii="仿宋_GB2312" w:hAnsi="宋体" w:eastAsia="仿宋_GB2312" w:cs="宋体"/>
          <w:sz w:val="28"/>
          <w:szCs w:val="28"/>
        </w:rPr>
        <w:t>。</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价格评估基准日期是评估结果开始成立的一个特定时日，在形成评估结论过程中所选用的各种作价标准、依据均在该时点有效，本次评估中的一切取价标准均为基准日期有效的价格标准。由于委估资产的自身状况及外部经济环境的不断变化，不同的基准日期，其评估结论是不同的。</w:t>
      </w:r>
    </w:p>
    <w:p>
      <w:pPr>
        <w:pStyle w:val="3"/>
        <w:spacing w:beforeLines="50" w:afterLines="50"/>
        <w:ind w:firstLine="562"/>
        <w:rPr>
          <w:rFonts w:ascii="仿宋_GB2312" w:hAnsi="宋体" w:cs="宋体"/>
          <w:bCs w:val="0"/>
          <w:kern w:val="2"/>
          <w:sz w:val="28"/>
          <w:szCs w:val="28"/>
        </w:rPr>
      </w:pPr>
      <w:bookmarkStart w:id="7" w:name="_Toc536130994"/>
      <w:r>
        <w:rPr>
          <w:rFonts w:hint="eastAsia" w:ascii="仿宋_GB2312" w:hAnsi="宋体" w:cs="宋体"/>
          <w:bCs w:val="0"/>
          <w:kern w:val="2"/>
          <w:sz w:val="28"/>
          <w:szCs w:val="28"/>
        </w:rPr>
        <w:t>六、评估原则</w:t>
      </w:r>
      <w:bookmarkEnd w:id="7"/>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根据国家价格管理及评估的有关法规，评估机构及评估人员在评估操作全过程中始终遵循价格评估的独立性、客观性、科学性、专业性等工作原则；遵循价格评估产权利益主体变动原则；遵循贡献性、替代性等经济原则；遵循谨慎原则，认真审核原始资料和评估依据，稳健选取评估公式和参数，慎重运用职业判断，尽力减少和排除不确定的因素，致力评估结果的可靠、合理、公正。</w:t>
      </w:r>
    </w:p>
    <w:p>
      <w:pPr>
        <w:pStyle w:val="3"/>
        <w:spacing w:beforeLines="50" w:afterLines="50"/>
        <w:ind w:firstLine="562"/>
        <w:rPr>
          <w:rFonts w:ascii="仿宋_GB2312" w:hAnsi="宋体" w:cs="宋体"/>
          <w:bCs w:val="0"/>
          <w:kern w:val="2"/>
          <w:sz w:val="28"/>
          <w:szCs w:val="28"/>
        </w:rPr>
      </w:pPr>
      <w:bookmarkStart w:id="8" w:name="_Toc536130995"/>
      <w:r>
        <w:rPr>
          <w:rFonts w:hint="eastAsia" w:ascii="仿宋_GB2312" w:hAnsi="宋体" w:cs="宋体"/>
          <w:bCs w:val="0"/>
          <w:kern w:val="2"/>
          <w:sz w:val="28"/>
          <w:szCs w:val="28"/>
        </w:rPr>
        <w:t>七、评估依据</w:t>
      </w:r>
      <w:bookmarkEnd w:id="8"/>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（一）法律法规：</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、《中华人民共和国价格法》；</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、《中华人民共和国价格评估法》；</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3</w:t>
      </w:r>
      <w:r>
        <w:rPr>
          <w:rFonts w:hint="eastAsia" w:ascii="仿宋_GB2312" w:hAnsi="宋体" w:eastAsia="仿宋_GB2312" w:cs="宋体"/>
          <w:sz w:val="28"/>
          <w:szCs w:val="28"/>
        </w:rPr>
        <w:t>、《中华人民共和国城市房地产管理法》；</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、《中华人民共和国民事诉讼法》；</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5</w:t>
      </w:r>
      <w:r>
        <w:rPr>
          <w:rFonts w:hint="eastAsia" w:ascii="仿宋_GB2312" w:hAnsi="宋体" w:eastAsia="仿宋_GB2312" w:cs="宋体"/>
          <w:sz w:val="28"/>
          <w:szCs w:val="28"/>
        </w:rPr>
        <w:t>、《中华人民共和国合同法》；</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6</w:t>
      </w:r>
      <w:r>
        <w:rPr>
          <w:rFonts w:hint="eastAsia" w:ascii="仿宋_GB2312" w:hAnsi="宋体" w:eastAsia="仿宋_GB2312" w:cs="宋体"/>
          <w:sz w:val="28"/>
          <w:szCs w:val="28"/>
        </w:rPr>
        <w:t>、《价格认定财物使用年限有关问题的指导意见》（发改价证办</w:t>
      </w:r>
      <w:r>
        <w:rPr>
          <w:rFonts w:ascii="仿宋_GB2312" w:hAnsi="宋体" w:eastAsia="仿宋_GB2312" w:cs="宋体"/>
          <w:sz w:val="28"/>
          <w:szCs w:val="28"/>
        </w:rPr>
        <w:t>[2015]208</w:t>
      </w:r>
      <w:r>
        <w:rPr>
          <w:rFonts w:hint="eastAsia" w:ascii="仿宋_GB2312" w:hAnsi="宋体" w:eastAsia="仿宋_GB2312" w:cs="宋体"/>
          <w:sz w:val="28"/>
          <w:szCs w:val="28"/>
        </w:rPr>
        <w:t>号）；</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7</w:t>
      </w:r>
      <w:r>
        <w:rPr>
          <w:rFonts w:hint="eastAsia" w:ascii="仿宋_GB2312" w:hAnsi="宋体" w:eastAsia="仿宋_GB2312" w:cs="宋体"/>
          <w:sz w:val="28"/>
          <w:szCs w:val="28"/>
        </w:rPr>
        <w:t>、《价格认定依据规则》（发改价证办</w:t>
      </w:r>
      <w:r>
        <w:rPr>
          <w:rFonts w:ascii="仿宋_GB2312" w:hAnsi="宋体" w:eastAsia="仿宋_GB2312" w:cs="宋体"/>
          <w:sz w:val="28"/>
          <w:szCs w:val="28"/>
        </w:rPr>
        <w:t>[2016]94</w:t>
      </w:r>
      <w:r>
        <w:rPr>
          <w:rFonts w:hint="eastAsia" w:ascii="仿宋_GB2312" w:hAnsi="宋体" w:eastAsia="仿宋_GB2312" w:cs="宋体"/>
          <w:sz w:val="28"/>
          <w:szCs w:val="28"/>
        </w:rPr>
        <w:t>号）；</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8</w:t>
      </w:r>
      <w:r>
        <w:rPr>
          <w:rFonts w:hint="eastAsia" w:ascii="仿宋_GB2312" w:hAnsi="宋体" w:eastAsia="仿宋_GB2312" w:cs="宋体"/>
          <w:sz w:val="28"/>
          <w:szCs w:val="28"/>
        </w:rPr>
        <w:t>、山西省人民政府令第</w:t>
      </w:r>
      <w:r>
        <w:rPr>
          <w:rFonts w:ascii="仿宋_GB2312" w:hAnsi="宋体" w:eastAsia="仿宋_GB2312" w:cs="宋体"/>
          <w:sz w:val="28"/>
          <w:szCs w:val="28"/>
        </w:rPr>
        <w:t>239</w:t>
      </w:r>
      <w:r>
        <w:rPr>
          <w:rFonts w:hint="eastAsia" w:ascii="仿宋_GB2312" w:hAnsi="宋体" w:eastAsia="仿宋_GB2312" w:cs="宋体"/>
          <w:sz w:val="28"/>
          <w:szCs w:val="28"/>
        </w:rPr>
        <w:t>号《山西省涉案财物价格鉴证办法》</w:t>
      </w:r>
      <w:r>
        <w:rPr>
          <w:rFonts w:ascii="仿宋_GB2312" w:hAnsi="宋体" w:eastAsia="仿宋_GB2312" w:cs="宋体"/>
          <w:sz w:val="28"/>
          <w:szCs w:val="28"/>
        </w:rPr>
        <w:t>2015</w:t>
      </w:r>
      <w:r>
        <w:rPr>
          <w:rFonts w:hint="eastAsia" w:ascii="仿宋_GB2312" w:hAnsi="宋体" w:eastAsia="仿宋_GB2312" w:cs="宋体"/>
          <w:sz w:val="28"/>
          <w:szCs w:val="28"/>
        </w:rPr>
        <w:t>年</w:t>
      </w:r>
      <w:r>
        <w:rPr>
          <w:rFonts w:ascii="仿宋_GB2312" w:hAnsi="宋体" w:eastAsia="仿宋_GB2312" w:cs="宋体"/>
          <w:sz w:val="28"/>
          <w:szCs w:val="28"/>
        </w:rPr>
        <w:t>2</w:t>
      </w:r>
      <w:r>
        <w:rPr>
          <w:rFonts w:hint="eastAsia" w:ascii="仿宋_GB2312" w:hAnsi="宋体" w:eastAsia="仿宋_GB2312" w:cs="宋体"/>
          <w:sz w:val="28"/>
          <w:szCs w:val="28"/>
        </w:rPr>
        <w:t>月</w:t>
      </w:r>
      <w:r>
        <w:rPr>
          <w:rFonts w:ascii="仿宋_GB2312" w:hAnsi="宋体" w:eastAsia="仿宋_GB2312" w:cs="宋体"/>
          <w:sz w:val="28"/>
          <w:szCs w:val="28"/>
        </w:rPr>
        <w:t>1</w:t>
      </w:r>
      <w:r>
        <w:rPr>
          <w:rFonts w:hint="eastAsia" w:ascii="仿宋_GB2312" w:hAnsi="宋体" w:eastAsia="仿宋_GB2312" w:cs="宋体"/>
          <w:sz w:val="28"/>
          <w:szCs w:val="28"/>
        </w:rPr>
        <w:t>日施行；</w:t>
      </w:r>
      <w:r>
        <w:rPr>
          <w:rFonts w:ascii="仿宋_GB2312" w:hAnsi="宋体" w:eastAsia="仿宋_GB2312" w:cs="宋体"/>
          <w:sz w:val="28"/>
          <w:szCs w:val="28"/>
        </w:rPr>
        <w:t xml:space="preserve"> </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9</w:t>
      </w:r>
      <w:r>
        <w:rPr>
          <w:rFonts w:hint="eastAsia" w:ascii="仿宋_GB2312" w:hAnsi="宋体" w:eastAsia="仿宋_GB2312" w:cs="宋体"/>
          <w:sz w:val="28"/>
          <w:szCs w:val="28"/>
        </w:rPr>
        <w:t>、《价格认定行为规范》（发改价证办</w:t>
      </w:r>
      <w:r>
        <w:rPr>
          <w:rFonts w:ascii="仿宋_GB2312" w:hAnsi="宋体" w:eastAsia="仿宋_GB2312" w:cs="宋体"/>
          <w:sz w:val="28"/>
          <w:szCs w:val="28"/>
        </w:rPr>
        <w:t>[2016]84</w:t>
      </w:r>
      <w:r>
        <w:rPr>
          <w:rFonts w:hint="eastAsia" w:ascii="仿宋_GB2312" w:hAnsi="宋体" w:eastAsia="仿宋_GB2312" w:cs="宋体"/>
          <w:sz w:val="28"/>
          <w:szCs w:val="28"/>
        </w:rPr>
        <w:t>号）；</w:t>
      </w:r>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（二）委托方提供的有关资料</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、中华人民共和国房屋所有权证；</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、《价格鉴定委托书》。</w:t>
      </w:r>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（三）价格鉴定方收集的有关资料</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、有关价格资料；</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、有关调查资料。</w:t>
      </w:r>
    </w:p>
    <w:p>
      <w:pPr>
        <w:pStyle w:val="3"/>
        <w:spacing w:beforeLines="50" w:afterLines="50"/>
        <w:ind w:firstLine="562"/>
        <w:rPr>
          <w:rFonts w:ascii="仿宋_GB2312" w:hAnsi="宋体" w:cs="宋体"/>
          <w:bCs w:val="0"/>
          <w:kern w:val="2"/>
          <w:sz w:val="28"/>
          <w:szCs w:val="28"/>
        </w:rPr>
      </w:pPr>
      <w:bookmarkStart w:id="9" w:name="_Toc536130996"/>
      <w:r>
        <w:rPr>
          <w:rFonts w:hint="eastAsia" w:ascii="仿宋_GB2312" w:hAnsi="宋体" w:cs="宋体"/>
          <w:bCs w:val="0"/>
          <w:kern w:val="2"/>
          <w:sz w:val="28"/>
          <w:szCs w:val="28"/>
        </w:rPr>
        <w:t>八、评估计算方法及说明</w:t>
      </w:r>
      <w:bookmarkEnd w:id="9"/>
    </w:p>
    <w:p>
      <w:pPr>
        <w:topLinePunct/>
        <w:spacing w:line="540" w:lineRule="exact"/>
        <w:ind w:firstLine="560"/>
        <w:rPr>
          <w:rFonts w:ascii="仿宋_GB2312" w:hAnsi="宋体" w:eastAsia="仿宋_GB2312" w:cs="宋体"/>
          <w:sz w:val="28"/>
          <w:szCs w:val="28"/>
          <w:lang w:val="zh-CN"/>
        </w:rPr>
      </w:pPr>
      <w:r>
        <w:rPr>
          <w:rFonts w:hint="eastAsia" w:ascii="仿宋_GB2312" w:hAnsi="宋体" w:eastAsia="仿宋_GB2312" w:cs="宋体"/>
          <w:sz w:val="28"/>
          <w:szCs w:val="28"/>
          <w:lang w:val="zh-CN"/>
        </w:rPr>
        <w:t>资产评估方法主要有资产基础法、收益法和市场比较法。</w:t>
      </w:r>
    </w:p>
    <w:p>
      <w:pPr>
        <w:spacing w:line="540" w:lineRule="exact"/>
        <w:ind w:firstLine="560"/>
        <w:rPr>
          <w:rFonts w:ascii="仿宋_GB2312" w:hAnsi="宋体" w:eastAsia="仿宋_GB2312" w:cs="宋体"/>
          <w:sz w:val="28"/>
          <w:szCs w:val="28"/>
          <w:lang w:val="zh-CN"/>
        </w:rPr>
      </w:pPr>
      <w:r>
        <w:rPr>
          <w:rFonts w:hint="eastAsia" w:ascii="仿宋_GB2312" w:hAnsi="宋体" w:eastAsia="仿宋_GB2312" w:cs="宋体"/>
          <w:sz w:val="28"/>
          <w:szCs w:val="28"/>
          <w:lang w:val="zh-CN"/>
        </w:rPr>
        <w:t>资产评估中的收益法，是指通过将某项资产预期收益资本化或折现以确定评估对象价值的评估思路。收益法是从资产获利能力的角度衡量资产的价值，建立在经济学的预期效用理论基础上。本项目委托评估资产获利能力很难测算，故不适合采用收益法进行评估。</w:t>
      </w:r>
    </w:p>
    <w:p>
      <w:pPr>
        <w:spacing w:line="540" w:lineRule="exact"/>
        <w:ind w:firstLine="560"/>
        <w:rPr>
          <w:rFonts w:ascii="仿宋_GB2312" w:hAnsi="宋体" w:eastAsia="仿宋_GB2312" w:cs="宋体"/>
          <w:sz w:val="28"/>
          <w:szCs w:val="28"/>
          <w:lang w:val="zh-CN"/>
        </w:rPr>
      </w:pPr>
      <w:r>
        <w:rPr>
          <w:rFonts w:hint="eastAsia" w:ascii="仿宋_GB2312" w:hAnsi="宋体" w:eastAsia="仿宋_GB2312" w:cs="宋体"/>
          <w:sz w:val="28"/>
          <w:szCs w:val="28"/>
          <w:lang w:val="zh-CN"/>
        </w:rPr>
        <w:t>资产评估中的资产基础法也称成本法，是指在合理计算资产构建所需的各项费用的基础上确定评估对象价值的评估思路。本项目中房地产的各项费用可以计算，但计算值和市场价值相差较远，故不适合采用成本法。</w:t>
      </w:r>
      <w:r>
        <w:rPr>
          <w:rFonts w:hint="eastAsia" w:ascii="仿宋_GB2312" w:hAnsi="宋体" w:eastAsia="仿宋_GB2312" w:cs="宋体"/>
          <w:sz w:val="28"/>
          <w:szCs w:val="28"/>
          <w:lang w:val="zh-CN"/>
        </w:rPr>
        <w:br w:type="textWrapping"/>
      </w:r>
      <w:r>
        <w:rPr>
          <w:rFonts w:hint="eastAsia" w:ascii="仿宋_GB2312" w:hAnsi="宋体" w:eastAsia="仿宋_GB2312" w:cs="宋体"/>
          <w:sz w:val="28"/>
          <w:szCs w:val="28"/>
          <w:lang w:val="zh-CN"/>
        </w:rPr>
        <w:t xml:space="preserve">    资产评估中的市场比较法，是指将评估对象与同一供需圈内相同或者类似的资产价值为参考从而确定资产价值的评估思路。在本项目中，房地产交易市场比较完善，易于获得同类和相近的案例，因此适合采用市场比较法。</w:t>
      </w:r>
    </w:p>
    <w:p>
      <w:pPr>
        <w:spacing w:line="540" w:lineRule="exact"/>
        <w:ind w:firstLine="560"/>
        <w:rPr>
          <w:rFonts w:ascii="仿宋_GB2312" w:hAnsi="宋体" w:eastAsia="仿宋_GB2312" w:cs="宋体"/>
          <w:sz w:val="28"/>
          <w:szCs w:val="28"/>
          <w:lang w:val="zh-CN"/>
        </w:rPr>
      </w:pPr>
      <w:r>
        <w:rPr>
          <w:rFonts w:hint="eastAsia" w:ascii="仿宋_GB2312" w:hAnsi="宋体" w:eastAsia="仿宋_GB2312" w:cs="宋体"/>
          <w:sz w:val="28"/>
          <w:szCs w:val="28"/>
          <w:lang w:val="zh-CN"/>
        </w:rPr>
        <w:t>市场比较法又称买卖实例法、交易实例比较法、现行市价法等，其含义为：在求取待估房地产价值时，依据替代原理，将待估房地产价值与类似房地产价值进行对照比较，通过对交易情况、交易日期、区域因素和个别因素等修正，得出待估房地产价值。</w:t>
      </w:r>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计算公式：</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P=P'</w:t>
      </w:r>
      <w:r>
        <w:rPr>
          <w:rFonts w:hint="eastAsia" w:ascii="仿宋_GB2312" w:hAnsi="宋体" w:eastAsia="仿宋_GB2312" w:cs="宋体"/>
          <w:sz w:val="28"/>
          <w:szCs w:val="28"/>
        </w:rPr>
        <w:t>×</w:t>
      </w:r>
      <w:r>
        <w:rPr>
          <w:rFonts w:ascii="仿宋_GB2312" w:hAnsi="宋体" w:eastAsia="仿宋_GB2312" w:cs="宋体"/>
          <w:sz w:val="28"/>
          <w:szCs w:val="28"/>
        </w:rPr>
        <w:t>A</w:t>
      </w:r>
      <w:r>
        <w:rPr>
          <w:rFonts w:hint="eastAsia" w:ascii="仿宋_GB2312" w:hAnsi="宋体" w:eastAsia="仿宋_GB2312" w:cs="宋体"/>
          <w:sz w:val="28"/>
          <w:szCs w:val="28"/>
        </w:rPr>
        <w:t>×</w:t>
      </w:r>
      <w:r>
        <w:rPr>
          <w:rFonts w:ascii="仿宋_GB2312" w:hAnsi="宋体" w:eastAsia="仿宋_GB2312" w:cs="宋体"/>
          <w:sz w:val="28"/>
          <w:szCs w:val="28"/>
        </w:rPr>
        <w:t>B</w:t>
      </w:r>
      <w:r>
        <w:rPr>
          <w:rFonts w:hint="eastAsia" w:ascii="仿宋_GB2312" w:hAnsi="宋体" w:eastAsia="仿宋_GB2312" w:cs="宋体"/>
          <w:sz w:val="28"/>
          <w:szCs w:val="28"/>
        </w:rPr>
        <w:t>×</w:t>
      </w:r>
      <w:r>
        <w:rPr>
          <w:rFonts w:ascii="仿宋_GB2312" w:hAnsi="宋体" w:eastAsia="仿宋_GB2312" w:cs="宋体"/>
          <w:sz w:val="28"/>
          <w:szCs w:val="28"/>
        </w:rPr>
        <w:t>C</w:t>
      </w:r>
      <w:r>
        <w:rPr>
          <w:rFonts w:hint="eastAsia" w:ascii="仿宋_GB2312" w:hAnsi="宋体" w:eastAsia="仿宋_GB2312" w:cs="宋体"/>
          <w:sz w:val="28"/>
          <w:szCs w:val="28"/>
        </w:rPr>
        <w:t>×</w:t>
      </w:r>
      <w:r>
        <w:rPr>
          <w:rFonts w:ascii="仿宋_GB2312" w:hAnsi="宋体" w:eastAsia="仿宋_GB2312" w:cs="宋体"/>
          <w:sz w:val="28"/>
          <w:szCs w:val="28"/>
        </w:rPr>
        <w:t>D</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P——</w:t>
      </w:r>
      <w:r>
        <w:rPr>
          <w:rFonts w:hint="eastAsia" w:ascii="仿宋_GB2312" w:hAnsi="宋体" w:eastAsia="仿宋_GB2312" w:cs="宋体"/>
          <w:sz w:val="28"/>
          <w:szCs w:val="28"/>
        </w:rPr>
        <w:t>被估房地产评估价格；</w:t>
      </w:r>
      <w:r>
        <w:rPr>
          <w:rFonts w:ascii="仿宋_GB2312" w:hAnsi="宋体" w:eastAsia="仿宋_GB2312" w:cs="宋体"/>
          <w:sz w:val="28"/>
          <w:szCs w:val="28"/>
        </w:rPr>
        <w:t xml:space="preserve">       P'——</w:t>
      </w:r>
      <w:r>
        <w:rPr>
          <w:rFonts w:hint="eastAsia" w:ascii="仿宋_GB2312" w:hAnsi="宋体" w:eastAsia="仿宋_GB2312" w:cs="宋体"/>
          <w:sz w:val="28"/>
          <w:szCs w:val="28"/>
        </w:rPr>
        <w:t>可比交易实例价格；</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A——</w:t>
      </w:r>
      <w:r>
        <w:rPr>
          <w:rFonts w:hint="eastAsia" w:ascii="仿宋_GB2312" w:hAnsi="宋体" w:eastAsia="仿宋_GB2312" w:cs="宋体"/>
          <w:sz w:val="28"/>
          <w:szCs w:val="28"/>
        </w:rPr>
        <w:t>交易情况修正系数；</w:t>
      </w:r>
      <w:r>
        <w:rPr>
          <w:rFonts w:ascii="仿宋_GB2312" w:hAnsi="宋体" w:eastAsia="仿宋_GB2312" w:cs="宋体"/>
          <w:sz w:val="28"/>
          <w:szCs w:val="28"/>
        </w:rPr>
        <w:t xml:space="preserve">         B——</w:t>
      </w:r>
      <w:r>
        <w:rPr>
          <w:rFonts w:hint="eastAsia" w:ascii="仿宋_GB2312" w:hAnsi="宋体" w:eastAsia="仿宋_GB2312" w:cs="宋体"/>
          <w:sz w:val="28"/>
          <w:szCs w:val="28"/>
        </w:rPr>
        <w:t>交易日期修正系数；</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C——</w:t>
      </w:r>
      <w:r>
        <w:rPr>
          <w:rFonts w:hint="eastAsia" w:ascii="仿宋_GB2312" w:hAnsi="宋体" w:eastAsia="仿宋_GB2312" w:cs="宋体"/>
          <w:sz w:val="28"/>
          <w:szCs w:val="28"/>
        </w:rPr>
        <w:t>区域因素修正系数；</w:t>
      </w:r>
      <w:r>
        <w:rPr>
          <w:rFonts w:ascii="仿宋_GB2312" w:hAnsi="宋体" w:eastAsia="仿宋_GB2312" w:cs="宋体"/>
          <w:sz w:val="28"/>
          <w:szCs w:val="28"/>
        </w:rPr>
        <w:t xml:space="preserve">         D——</w:t>
      </w:r>
      <w:r>
        <w:rPr>
          <w:rFonts w:hint="eastAsia" w:ascii="仿宋_GB2312" w:hAnsi="宋体" w:eastAsia="仿宋_GB2312" w:cs="宋体"/>
          <w:sz w:val="28"/>
          <w:szCs w:val="28"/>
        </w:rPr>
        <w:t>个别因素修正系数。</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A=100/</w:t>
      </w:r>
      <w:r>
        <w:rPr>
          <w:rFonts w:hint="eastAsia" w:ascii="仿宋_GB2312" w:hAnsi="宋体" w:eastAsia="仿宋_GB2312" w:cs="宋体"/>
          <w:sz w:val="28"/>
          <w:szCs w:val="28"/>
        </w:rPr>
        <w:t>（</w:t>
      </w:r>
      <w:r>
        <w:rPr>
          <w:rFonts w:ascii="仿宋_GB2312" w:hAnsi="宋体" w:eastAsia="仿宋_GB2312" w:cs="宋体"/>
          <w:sz w:val="28"/>
          <w:szCs w:val="28"/>
        </w:rPr>
        <w:t xml:space="preserve"> </w:t>
      </w:r>
      <w:r>
        <w:rPr>
          <w:rFonts w:hint="eastAsia" w:ascii="仿宋_GB2312" w:hAnsi="宋体" w:eastAsia="仿宋_GB2312" w:cs="宋体"/>
          <w:sz w:val="28"/>
          <w:szCs w:val="28"/>
        </w:rPr>
        <w:t>）</w:t>
      </w:r>
      <w:r>
        <w:rPr>
          <w:rFonts w:ascii="仿宋_GB2312" w:hAnsi="宋体" w:eastAsia="仿宋_GB2312" w:cs="宋体"/>
          <w:sz w:val="28"/>
          <w:szCs w:val="28"/>
        </w:rPr>
        <w:t>=</w:t>
      </w:r>
      <w:r>
        <w:rPr>
          <w:rFonts w:hint="eastAsia" w:ascii="仿宋_GB2312" w:hAnsi="宋体" w:eastAsia="仿宋_GB2312" w:cs="宋体"/>
          <w:sz w:val="28"/>
          <w:szCs w:val="28"/>
        </w:rPr>
        <w:t>正常交易情况指数</w:t>
      </w:r>
      <w:r>
        <w:rPr>
          <w:rFonts w:ascii="仿宋_GB2312" w:hAnsi="宋体" w:eastAsia="仿宋_GB2312" w:cs="宋体"/>
          <w:sz w:val="28"/>
          <w:szCs w:val="28"/>
        </w:rPr>
        <w:t>/</w:t>
      </w:r>
      <w:r>
        <w:rPr>
          <w:rFonts w:hint="eastAsia" w:ascii="仿宋_GB2312" w:hAnsi="宋体" w:eastAsia="仿宋_GB2312" w:cs="宋体"/>
          <w:sz w:val="28"/>
          <w:szCs w:val="28"/>
        </w:rPr>
        <w:t>可比实例交易情况指数</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B=</w:t>
      </w:r>
      <w:r>
        <w:rPr>
          <w:rFonts w:hint="eastAsia" w:ascii="仿宋_GB2312" w:hAnsi="宋体" w:eastAsia="仿宋_GB2312" w:cs="宋体"/>
          <w:sz w:val="28"/>
          <w:szCs w:val="28"/>
        </w:rPr>
        <w:t>（</w:t>
      </w:r>
      <w:r>
        <w:rPr>
          <w:rFonts w:ascii="仿宋_GB2312" w:hAnsi="宋体" w:eastAsia="仿宋_GB2312" w:cs="宋体"/>
          <w:sz w:val="28"/>
          <w:szCs w:val="28"/>
        </w:rPr>
        <w:t xml:space="preserve"> </w:t>
      </w:r>
      <w:r>
        <w:rPr>
          <w:rFonts w:hint="eastAsia" w:ascii="仿宋_GB2312" w:hAnsi="宋体" w:eastAsia="仿宋_GB2312" w:cs="宋体"/>
          <w:sz w:val="28"/>
          <w:szCs w:val="28"/>
        </w:rPr>
        <w:t>）</w:t>
      </w:r>
      <w:r>
        <w:rPr>
          <w:rFonts w:ascii="仿宋_GB2312" w:hAnsi="宋体" w:eastAsia="仿宋_GB2312" w:cs="宋体"/>
          <w:sz w:val="28"/>
          <w:szCs w:val="28"/>
        </w:rPr>
        <w:t>/100=</w:t>
      </w:r>
      <w:r>
        <w:rPr>
          <w:rFonts w:hint="eastAsia" w:ascii="仿宋_GB2312" w:hAnsi="宋体" w:eastAsia="仿宋_GB2312" w:cs="宋体"/>
          <w:sz w:val="28"/>
          <w:szCs w:val="28"/>
        </w:rPr>
        <w:t>评估基准日价格指数</w:t>
      </w:r>
      <w:r>
        <w:rPr>
          <w:rFonts w:ascii="仿宋_GB2312" w:hAnsi="宋体" w:eastAsia="仿宋_GB2312" w:cs="宋体"/>
          <w:sz w:val="28"/>
          <w:szCs w:val="28"/>
        </w:rPr>
        <w:t>/</w:t>
      </w:r>
      <w:r>
        <w:rPr>
          <w:rFonts w:hint="eastAsia" w:ascii="仿宋_GB2312" w:hAnsi="宋体" w:eastAsia="仿宋_GB2312" w:cs="宋体"/>
          <w:sz w:val="28"/>
          <w:szCs w:val="28"/>
        </w:rPr>
        <w:t>可比实例交易时价格指数</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C=100/</w:t>
      </w:r>
      <w:r>
        <w:rPr>
          <w:rFonts w:hint="eastAsia" w:ascii="仿宋_GB2312" w:hAnsi="宋体" w:eastAsia="仿宋_GB2312" w:cs="宋体"/>
          <w:sz w:val="28"/>
          <w:szCs w:val="28"/>
        </w:rPr>
        <w:t>（</w:t>
      </w:r>
      <w:r>
        <w:rPr>
          <w:rFonts w:ascii="仿宋_GB2312" w:hAnsi="宋体" w:eastAsia="仿宋_GB2312" w:cs="宋体"/>
          <w:sz w:val="28"/>
          <w:szCs w:val="28"/>
        </w:rPr>
        <w:t xml:space="preserve"> </w:t>
      </w:r>
      <w:r>
        <w:rPr>
          <w:rFonts w:hint="eastAsia" w:ascii="仿宋_GB2312" w:hAnsi="宋体" w:eastAsia="仿宋_GB2312" w:cs="宋体"/>
          <w:sz w:val="28"/>
          <w:szCs w:val="28"/>
        </w:rPr>
        <w:t>）</w:t>
      </w:r>
      <w:r>
        <w:rPr>
          <w:rFonts w:ascii="仿宋_GB2312" w:hAnsi="宋体" w:eastAsia="仿宋_GB2312" w:cs="宋体"/>
          <w:sz w:val="28"/>
          <w:szCs w:val="28"/>
        </w:rPr>
        <w:t>=</w:t>
      </w:r>
      <w:r>
        <w:rPr>
          <w:rFonts w:hint="eastAsia" w:ascii="仿宋_GB2312" w:hAnsi="宋体" w:eastAsia="仿宋_GB2312" w:cs="宋体"/>
          <w:sz w:val="28"/>
          <w:szCs w:val="28"/>
        </w:rPr>
        <w:t>待估对象所处区域因素条件指数</w:t>
      </w:r>
      <w:r>
        <w:rPr>
          <w:rFonts w:ascii="仿宋_GB2312" w:hAnsi="宋体" w:eastAsia="仿宋_GB2312" w:cs="宋体"/>
          <w:sz w:val="28"/>
          <w:szCs w:val="28"/>
        </w:rPr>
        <w:t>/</w:t>
      </w:r>
      <w:r>
        <w:rPr>
          <w:rFonts w:hint="eastAsia" w:ascii="仿宋_GB2312" w:hAnsi="宋体" w:eastAsia="仿宋_GB2312" w:cs="宋体"/>
          <w:sz w:val="28"/>
          <w:szCs w:val="28"/>
        </w:rPr>
        <w:t>可比实例所处区域因素条件指数</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D=100/</w:t>
      </w:r>
      <w:r>
        <w:rPr>
          <w:rFonts w:hint="eastAsia" w:ascii="仿宋_GB2312" w:hAnsi="宋体" w:eastAsia="仿宋_GB2312" w:cs="宋体"/>
          <w:sz w:val="28"/>
          <w:szCs w:val="28"/>
        </w:rPr>
        <w:t>（</w:t>
      </w:r>
      <w:r>
        <w:rPr>
          <w:rFonts w:ascii="仿宋_GB2312" w:hAnsi="宋体" w:eastAsia="仿宋_GB2312" w:cs="宋体"/>
          <w:sz w:val="28"/>
          <w:szCs w:val="28"/>
        </w:rPr>
        <w:t xml:space="preserve"> </w:t>
      </w:r>
      <w:r>
        <w:rPr>
          <w:rFonts w:hint="eastAsia" w:ascii="仿宋_GB2312" w:hAnsi="宋体" w:eastAsia="仿宋_GB2312" w:cs="宋体"/>
          <w:sz w:val="28"/>
          <w:szCs w:val="28"/>
        </w:rPr>
        <w:t>）</w:t>
      </w:r>
      <w:r>
        <w:rPr>
          <w:rFonts w:ascii="仿宋_GB2312" w:hAnsi="宋体" w:eastAsia="仿宋_GB2312" w:cs="宋体"/>
          <w:sz w:val="28"/>
          <w:szCs w:val="28"/>
        </w:rPr>
        <w:t>=</w:t>
      </w:r>
      <w:r>
        <w:rPr>
          <w:rFonts w:hint="eastAsia" w:ascii="仿宋_GB2312" w:hAnsi="宋体" w:eastAsia="仿宋_GB2312" w:cs="宋体"/>
          <w:sz w:val="28"/>
          <w:szCs w:val="28"/>
        </w:rPr>
        <w:t>待估对象个别因素条件指数</w:t>
      </w:r>
      <w:r>
        <w:rPr>
          <w:rFonts w:ascii="仿宋_GB2312" w:hAnsi="宋体" w:eastAsia="仿宋_GB2312" w:cs="宋体"/>
          <w:sz w:val="28"/>
          <w:szCs w:val="28"/>
        </w:rPr>
        <w:t>/</w:t>
      </w:r>
      <w:r>
        <w:rPr>
          <w:rFonts w:hint="eastAsia" w:ascii="仿宋_GB2312" w:hAnsi="宋体" w:eastAsia="仿宋_GB2312" w:cs="宋体"/>
          <w:sz w:val="28"/>
          <w:szCs w:val="28"/>
        </w:rPr>
        <w:t>可比实例个别因素条件指数</w:t>
      </w:r>
    </w:p>
    <w:p>
      <w:pPr>
        <w:pStyle w:val="3"/>
        <w:spacing w:beforeLines="50" w:afterLines="50"/>
        <w:ind w:firstLine="562"/>
        <w:rPr>
          <w:rFonts w:ascii="仿宋_GB2312" w:hAnsi="宋体" w:cs="宋体"/>
          <w:bCs w:val="0"/>
          <w:kern w:val="2"/>
          <w:sz w:val="28"/>
          <w:szCs w:val="28"/>
        </w:rPr>
      </w:pPr>
      <w:bookmarkStart w:id="10" w:name="_Toc536130997"/>
      <w:r>
        <w:rPr>
          <w:rFonts w:hint="eastAsia" w:ascii="仿宋_GB2312" w:hAnsi="宋体" w:cs="宋体"/>
          <w:bCs w:val="0"/>
          <w:kern w:val="2"/>
          <w:sz w:val="28"/>
          <w:szCs w:val="28"/>
        </w:rPr>
        <w:t>九、评估过程</w:t>
      </w:r>
      <w:bookmarkEnd w:id="10"/>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根据国家关于价格评估有关规定和操作规范，我们进行如下具体评估步骤：</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1</w:t>
      </w:r>
      <w:r>
        <w:rPr>
          <w:rFonts w:hint="eastAsia" w:ascii="仿宋_GB2312" w:hAnsi="宋体" w:eastAsia="仿宋_GB2312" w:cs="宋体"/>
          <w:sz w:val="28"/>
          <w:szCs w:val="28"/>
        </w:rPr>
        <w:t>、听取委托方人员对委估段丽蓉、张建明共有的忻府区新建北路18号2号楼2单元302室房产</w:t>
      </w:r>
      <w:r>
        <w:rPr>
          <w:rFonts w:hint="eastAsia" w:ascii="仿宋_GB2312" w:hAnsi="宋体" w:eastAsia="仿宋_GB2312" w:cs="宋体"/>
          <w:sz w:val="28"/>
          <w:szCs w:val="28"/>
          <w:lang w:val="en-US" w:eastAsia="zh-CN"/>
        </w:rPr>
        <w:t xml:space="preserve">                       </w:t>
      </w:r>
      <w:bookmarkStart w:id="30" w:name="_GoBack"/>
      <w:bookmarkEnd w:id="30"/>
      <w:r>
        <w:rPr>
          <w:rFonts w:hint="eastAsia" w:ascii="仿宋_GB2312" w:hAnsi="宋体" w:eastAsia="仿宋_GB2312" w:cs="宋体"/>
          <w:sz w:val="28"/>
          <w:szCs w:val="28"/>
        </w:rPr>
        <w:t>情况的介绍；</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2</w:t>
      </w:r>
      <w:r>
        <w:rPr>
          <w:rFonts w:hint="eastAsia" w:ascii="仿宋_GB2312" w:hAnsi="宋体" w:eastAsia="仿宋_GB2312" w:cs="宋体"/>
          <w:sz w:val="28"/>
          <w:szCs w:val="28"/>
        </w:rPr>
        <w:t>、根据委托方提供的有关资料，我们进行了实地勘察和测量，同时现场调查和了解委估房屋在基准日期的状况；</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3</w:t>
      </w:r>
      <w:r>
        <w:rPr>
          <w:rFonts w:hint="eastAsia" w:ascii="仿宋_GB2312" w:hAnsi="宋体" w:eastAsia="仿宋_GB2312" w:cs="宋体"/>
          <w:sz w:val="28"/>
          <w:szCs w:val="28"/>
        </w:rPr>
        <w:t>、开展市场调研、询价工作；</w:t>
      </w:r>
    </w:p>
    <w:p>
      <w:pPr>
        <w:spacing w:line="360" w:lineRule="auto"/>
        <w:ind w:firstLine="618" w:firstLineChars="221"/>
        <w:rPr>
          <w:rFonts w:ascii="仿宋_GB2312" w:hAnsi="宋体" w:eastAsia="仿宋_GB2312" w:cs="宋体"/>
          <w:sz w:val="28"/>
          <w:szCs w:val="28"/>
        </w:rPr>
      </w:pPr>
      <w:r>
        <w:rPr>
          <w:rFonts w:ascii="仿宋_GB2312" w:hAnsi="宋体" w:eastAsia="仿宋_GB2312" w:cs="宋体"/>
          <w:sz w:val="28"/>
          <w:szCs w:val="28"/>
        </w:rPr>
        <w:t>4</w:t>
      </w:r>
      <w:r>
        <w:rPr>
          <w:rFonts w:hint="eastAsia" w:ascii="仿宋_GB2312" w:hAnsi="宋体" w:eastAsia="仿宋_GB2312" w:cs="宋体"/>
          <w:sz w:val="28"/>
          <w:szCs w:val="28"/>
        </w:rPr>
        <w:t>、根据评估人员对委估房屋的评估工作情况，进行分析调查后，汇总评估结果，在与委托方充分交换意见和作必要修改后，编制价格评估报告书。</w:t>
      </w:r>
    </w:p>
    <w:p>
      <w:pPr>
        <w:pStyle w:val="3"/>
        <w:spacing w:beforeLines="50" w:afterLines="50"/>
        <w:ind w:firstLine="562"/>
        <w:rPr>
          <w:rFonts w:ascii="仿宋_GB2312" w:hAnsi="宋体" w:cs="宋体"/>
          <w:bCs w:val="0"/>
          <w:kern w:val="2"/>
          <w:sz w:val="28"/>
          <w:szCs w:val="28"/>
        </w:rPr>
      </w:pPr>
      <w:bookmarkStart w:id="11" w:name="_Toc536130998"/>
      <w:r>
        <w:rPr>
          <w:rFonts w:hint="eastAsia" w:ascii="仿宋_GB2312" w:hAnsi="宋体" w:cs="宋体"/>
          <w:bCs w:val="0"/>
          <w:kern w:val="2"/>
          <w:sz w:val="28"/>
          <w:szCs w:val="28"/>
        </w:rPr>
        <w:t>十、评估结果</w:t>
      </w:r>
      <w:bookmarkEnd w:id="11"/>
    </w:p>
    <w:p>
      <w:pPr>
        <w:topLinePunct/>
        <w:spacing w:line="540" w:lineRule="exact"/>
        <w:ind w:firstLine="560"/>
      </w:pPr>
      <w:bookmarkStart w:id="12" w:name="_Toc299005008"/>
      <w:bookmarkStart w:id="13" w:name="_Toc299004866"/>
      <w:r>
        <w:rPr>
          <w:rFonts w:hint="eastAsia" w:ascii="仿宋_GB2312" w:hAnsi="宋体" w:eastAsia="仿宋_GB2312" w:cs="宋体"/>
          <w:sz w:val="28"/>
          <w:szCs w:val="28"/>
        </w:rPr>
        <w:t>在实施了上述评估程序和方法后，我中心本着独立、客观、公正的原则，运用价格评估法定的程序和公允的方法，对委托评估的资产实施了实地勘察、市场调查、询证和评估计算，主要采用市场比较法进行评估，得出在评估基准日</w:t>
      </w:r>
      <w:r>
        <w:rPr>
          <w:rFonts w:hint="eastAsia" w:ascii="仿宋_GB2312" w:eastAsia="仿宋_GB2312" w:cs="宋体"/>
          <w:sz w:val="28"/>
          <w:szCs w:val="28"/>
          <w:lang w:val="zh-CN"/>
        </w:rPr>
        <w:t>二</w:t>
      </w:r>
      <w:r>
        <w:rPr>
          <w:rFonts w:hint="eastAsia" w:ascii="仿宋_GB2312" w:cs="宋体"/>
          <w:sz w:val="28"/>
          <w:szCs w:val="28"/>
          <w:lang w:val="zh-CN"/>
        </w:rPr>
        <w:t>〇</w:t>
      </w:r>
      <w:r>
        <w:rPr>
          <w:rFonts w:hint="eastAsia" w:ascii="仿宋_GB2312" w:eastAsia="仿宋_GB2312" w:cs="宋体"/>
          <w:sz w:val="28"/>
          <w:szCs w:val="28"/>
          <w:lang w:val="zh-CN"/>
        </w:rPr>
        <w:t>一九年四月十六日</w:t>
      </w:r>
      <w:r>
        <w:rPr>
          <w:rFonts w:hint="eastAsia" w:ascii="仿宋_GB2312" w:hAnsi="宋体" w:eastAsia="仿宋_GB2312" w:cs="宋体"/>
          <w:sz w:val="28"/>
          <w:szCs w:val="28"/>
        </w:rPr>
        <w:t>的评估价值为</w:t>
      </w:r>
      <w:r>
        <w:rPr>
          <w:rFonts w:hint="eastAsia" w:ascii="仿宋_GB2312" w:hAnsi="宋体" w:eastAsia="仿宋_GB2312" w:cs="宋体"/>
          <w:b/>
          <w:bCs/>
          <w:sz w:val="28"/>
          <w:szCs w:val="28"/>
          <w:lang w:val="zh-CN"/>
        </w:rPr>
        <w:t>人民币</w:t>
      </w:r>
      <w:bookmarkEnd w:id="12"/>
      <w:bookmarkEnd w:id="13"/>
      <w:r>
        <w:rPr>
          <w:rFonts w:ascii="仿宋_GB2312" w:hAnsi="宋体" w:eastAsia="仿宋_GB2312" w:cs="宋体"/>
          <w:b/>
          <w:sz w:val="28"/>
          <w:szCs w:val="28"/>
        </w:rPr>
        <w:fldChar w:fldCharType="begin"/>
      </w:r>
      <w:r>
        <w:rPr>
          <w:rFonts w:ascii="仿宋_GB2312" w:hAnsi="宋体" w:eastAsia="仿宋_GB2312" w:cs="宋体"/>
          <w:b/>
          <w:sz w:val="28"/>
          <w:szCs w:val="28"/>
        </w:rPr>
        <w:instrText xml:space="preserve"> </w:instrText>
      </w:r>
      <w:r>
        <w:rPr>
          <w:rFonts w:hint="eastAsia" w:ascii="仿宋_GB2312" w:hAnsi="宋体" w:eastAsia="仿宋_GB2312" w:cs="宋体"/>
          <w:b/>
          <w:sz w:val="28"/>
          <w:szCs w:val="28"/>
        </w:rPr>
        <w:instrText xml:space="preserve">= 564100 \* CHINESENUM2</w:instrText>
      </w:r>
      <w:r>
        <w:rPr>
          <w:rFonts w:ascii="仿宋_GB2312" w:hAnsi="宋体" w:eastAsia="仿宋_GB2312" w:cs="宋体"/>
          <w:b/>
          <w:sz w:val="28"/>
          <w:szCs w:val="28"/>
        </w:rPr>
        <w:instrText xml:space="preserve"> </w:instrText>
      </w:r>
      <w:r>
        <w:rPr>
          <w:rFonts w:ascii="仿宋_GB2312" w:hAnsi="宋体" w:eastAsia="仿宋_GB2312" w:cs="宋体"/>
          <w:b/>
          <w:sz w:val="28"/>
          <w:szCs w:val="28"/>
        </w:rPr>
        <w:fldChar w:fldCharType="separate"/>
      </w:r>
      <w:r>
        <w:rPr>
          <w:rFonts w:hint="eastAsia" w:ascii="仿宋_GB2312" w:hAnsi="宋体" w:eastAsia="仿宋_GB2312" w:cs="宋体"/>
          <w:b/>
          <w:sz w:val="28"/>
          <w:szCs w:val="28"/>
        </w:rPr>
        <w:t>伍拾陆万肆仟壹佰</w:t>
      </w:r>
      <w:r>
        <w:rPr>
          <w:rFonts w:ascii="仿宋_GB2312" w:hAnsi="宋体" w:eastAsia="仿宋_GB2312" w:cs="宋体"/>
          <w:b/>
          <w:sz w:val="28"/>
          <w:szCs w:val="28"/>
        </w:rPr>
        <w:fldChar w:fldCharType="end"/>
      </w:r>
      <w:r>
        <w:rPr>
          <w:rFonts w:hint="eastAsia" w:ascii="仿宋_GB2312" w:hAnsi="宋体" w:eastAsia="仿宋_GB2312" w:cs="宋体"/>
          <w:b/>
          <w:sz w:val="28"/>
          <w:szCs w:val="28"/>
        </w:rPr>
        <w:t>（￥564100</w:t>
      </w:r>
      <w:r>
        <w:rPr>
          <w:rFonts w:ascii="仿宋_GB2312" w:hAnsi="宋体" w:eastAsia="仿宋_GB2312" w:cs="宋体"/>
          <w:b/>
          <w:sz w:val="28"/>
          <w:szCs w:val="28"/>
        </w:rPr>
        <w:t>)</w:t>
      </w:r>
      <w:r>
        <w:rPr>
          <w:rFonts w:hint="eastAsia" w:ascii="仿宋_GB2312" w:hAnsi="宋体" w:eastAsia="仿宋_GB2312" w:cs="宋体"/>
          <w:b/>
          <w:sz w:val="28"/>
          <w:szCs w:val="28"/>
        </w:rPr>
        <w:t xml:space="preserve"> 元整。</w:t>
      </w:r>
    </w:p>
    <w:p>
      <w:pPr>
        <w:pStyle w:val="3"/>
        <w:spacing w:beforeLines="50" w:afterLines="50"/>
        <w:ind w:firstLine="562"/>
        <w:rPr>
          <w:rFonts w:ascii="仿宋_GB2312" w:hAnsi="宋体" w:cs="宋体"/>
          <w:bCs w:val="0"/>
          <w:kern w:val="2"/>
          <w:sz w:val="28"/>
          <w:szCs w:val="28"/>
        </w:rPr>
      </w:pPr>
      <w:bookmarkStart w:id="14" w:name="_Toc536130999"/>
      <w:r>
        <w:rPr>
          <w:rFonts w:hint="eastAsia" w:ascii="仿宋_GB2312" w:hAnsi="宋体" w:cs="宋体"/>
          <w:bCs w:val="0"/>
          <w:kern w:val="2"/>
          <w:sz w:val="28"/>
          <w:szCs w:val="28"/>
        </w:rPr>
        <w:t>十一、基准日期期后事项</w:t>
      </w:r>
      <w:bookmarkEnd w:id="14"/>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在基准日期后评估报告有效期内，段丽蓉、张建明共有的忻府区新建北路18号2号楼2单元302室房产价格作价标准发生变化，对评估结论造成影响时，不能直接使用本评估结论，应对评估结论进行调整或重新评估。</w:t>
      </w:r>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由于基准日期后价格标准的变化，委托方在段丽蓉、张建明共有的忻府区新建北路18号2号楼2单元302室房产价格实际作价时应给予充分考虑，并进行相应调整。</w:t>
      </w:r>
    </w:p>
    <w:p>
      <w:pPr>
        <w:pStyle w:val="3"/>
        <w:spacing w:beforeLines="50" w:afterLines="50"/>
        <w:ind w:firstLine="562"/>
        <w:rPr>
          <w:rFonts w:ascii="仿宋_GB2312" w:hAnsi="宋体" w:cs="宋体"/>
          <w:bCs w:val="0"/>
          <w:kern w:val="2"/>
          <w:sz w:val="28"/>
          <w:szCs w:val="28"/>
        </w:rPr>
      </w:pPr>
      <w:bookmarkStart w:id="15" w:name="_Toc536131000"/>
      <w:r>
        <w:rPr>
          <w:rFonts w:hint="eastAsia" w:ascii="仿宋_GB2312" w:hAnsi="宋体" w:cs="宋体"/>
          <w:bCs w:val="0"/>
          <w:kern w:val="2"/>
          <w:sz w:val="28"/>
          <w:szCs w:val="28"/>
        </w:rPr>
        <w:t>十二、评估结果的使用范围</w:t>
      </w:r>
      <w:bookmarkEnd w:id="15"/>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本评估报告是应委托方的要求，为本报告所列明之目的而作，并专为委托方使用。评估报告的使用者包括委托方、业务约定书中约定的其他评估报告使用者和国家法律、法规规定的评估报告使用者。委托方为评估目的使用，用作其他经济目的无效。非为法律、行政法规规定，本报告的全部或部分内容不得提供给其他任何单位和个人，不得见诸于公开媒体上，本报告的所有权属于委托方。</w:t>
      </w:r>
    </w:p>
    <w:p>
      <w:pPr>
        <w:pStyle w:val="3"/>
        <w:spacing w:beforeLines="50" w:afterLines="50"/>
        <w:ind w:firstLine="562"/>
        <w:rPr>
          <w:rFonts w:ascii="仿宋_GB2312" w:hAnsi="宋体" w:cs="宋体"/>
          <w:bCs w:val="0"/>
          <w:kern w:val="2"/>
          <w:sz w:val="28"/>
          <w:szCs w:val="28"/>
        </w:rPr>
      </w:pPr>
      <w:bookmarkStart w:id="16" w:name="_Toc300256845"/>
      <w:bookmarkStart w:id="17" w:name="_Toc7993"/>
      <w:bookmarkStart w:id="18" w:name="_Toc26186"/>
      <w:bookmarkStart w:id="19" w:name="_Toc4742"/>
      <w:bookmarkStart w:id="20" w:name="_Toc536131001"/>
      <w:r>
        <w:rPr>
          <w:rFonts w:hint="eastAsia" w:ascii="仿宋_GB2312" w:hAnsi="宋体" w:cs="宋体"/>
          <w:bCs w:val="0"/>
          <w:kern w:val="2"/>
          <w:sz w:val="28"/>
          <w:szCs w:val="28"/>
        </w:rPr>
        <w:t>十三、特别事项说明</w:t>
      </w:r>
      <w:bookmarkEnd w:id="16"/>
      <w:bookmarkEnd w:id="17"/>
      <w:bookmarkEnd w:id="18"/>
      <w:bookmarkEnd w:id="19"/>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1、重要的利用专家情况及引用其他机构出具报告结论的情况</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本评估项目未利用专家和引用其他机构出具的报告。</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2、权属资料不全面或存在瑕疵的情形</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 xml:space="preserve">纳入本次评估范围的资产由委托人及产权持有人提供的资料确定。    </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3、评估程序受到限制的情形</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评估程序未受到限制。</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4、评估资料不完整的情形</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委托人及产权持有人提供了相应的产权证明资料。</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5、评估基准日存在的法律、经济等未决事项</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评估基准日委估资产存在法律等未决事项。</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6、担保、租赁及其或有负债（或有资产）等事项的性质、金额及与评估对象的关系。</w:t>
      </w:r>
    </w:p>
    <w:p>
      <w:pPr>
        <w:topLinePunct/>
        <w:spacing w:line="540" w:lineRule="exact"/>
        <w:ind w:firstLine="560"/>
        <w:rPr>
          <w:rFonts w:ascii="仿宋_GB2312" w:hAnsi="宋体" w:eastAsia="仿宋_GB2312" w:cs="宋体"/>
          <w:sz w:val="28"/>
          <w:szCs w:val="28"/>
        </w:rPr>
      </w:pPr>
      <w:r>
        <w:rPr>
          <w:rFonts w:hint="eastAsia" w:ascii="仿宋_GB2312" w:hAnsi="宋体" w:eastAsia="仿宋_GB2312" w:cs="宋体"/>
          <w:sz w:val="28"/>
          <w:szCs w:val="28"/>
        </w:rPr>
        <w:t>委托人及产权持有人未能承诺本次评估对象涉及的资产不存在担保、抵押及其或有资产（或有负债）等事项的情形。</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我们未考虑评估时未能知悉的产权持有人可能负有的其他担保责任和可能承担的费用和税项等对资产价值带来的影响。</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7、评估基准日至报告书出具日之间可能对评估结论产生影响的事项</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在评估基准日后至报告书出具日期间，未发现被评估单位发生影响评估结论的期后重大事项。</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8、在评估基准日后，在评估结果有效期内，如果资产数量及作价标准发生变化时，应按以下原则处理：</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（1）若资产数量发生变化，应根据本报告书的评估方法进行相应评估和调整。</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（2）若资产价格标准发生变化，并对价格评估价值产生明显影响时，委托人应及时聘请评估机构重新确定评估价值。</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9、本次价格评估对应的经济行为中，可能对评估结论产生重大影响的瑕疵情形</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（1）评估结论是本机构出具的，受本机构人员的职业水平和能力的影响。</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2）我们已对评估对象及其所涉及资产的法律权属状况给予必要的关注，对委托人和其他相关当事人提供的价格评估对象法律权属资料进行核查验证，并对核查验证情况予以披露。我们执行价格评估业务的目的是对价格评估对象价值进行估算并发表专业意见，对价格评估对象法律权属确认或者发表意见超出价格评估专业人员的执业范围。我们不对价格评估对象的法律权属提供任何形式的保证。</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（3）本报告书是在独立、客观、公正、科学的原则下作出的，我中心及参加评估人员与委托人无任何利害关系和偏见，在被评估资产中没有现实的和预期的利益，鉴定人员在评估过程中恪守职业道德规范。</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（4）本报告书的分析和结论仅在报告书中设定的假设和限制的条件下成立。</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（5）我们未考虑评估时未能知悉的产权持有人可能负有的其他担保责任和可能承担的费用和税项等对资产价值带来的影响。</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6）由于条件所限，本次评估中对委估资产的技术鉴定主要采用现场勘察手段，未使用精密仪器对其进行测试和检验，对于其中的隐蔽部分无法实际观测，同时评估时缺少必要的技术档案资料依据，只能通过委托人的有关人员及有关部门提供的有关情况判定。</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（7）委托评估的资产存在的可能影响价格评估值的瑕疵事项，在委托人委托时未作特殊说明而价格评估人员员根据专业经验一般不能获悉的情况下本机构和相关人员不承担相关责任。</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（8）本评估结果中包含相应的土地使用权价值。</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（9）价格评估人员未考虑可能存在的与委估资产来源相关的负债对评估结果产生的影响。</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（10）本项目评估时未考虑房屋出租、抵押、分割、担保、查封、按揭等各种经济、自然环境变化事项对评估结果的影响。</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10、 本报告书最终解释权归山西科泰博美价格评估有限责任公司所有。</w:t>
      </w:r>
    </w:p>
    <w:p>
      <w:pPr>
        <w:spacing w:line="560" w:lineRule="exact"/>
        <w:ind w:firstLine="610" w:firstLineChars="218"/>
        <w:rPr>
          <w:rFonts w:ascii="仿宋_GB2312" w:hAnsi="宋体" w:eastAsia="仿宋_GB2312" w:cs="宋体"/>
          <w:sz w:val="28"/>
          <w:szCs w:val="28"/>
        </w:rPr>
      </w:pPr>
      <w:r>
        <w:rPr>
          <w:rFonts w:hint="eastAsia" w:ascii="仿宋_GB2312" w:hAnsi="宋体" w:eastAsia="仿宋_GB2312" w:cs="宋体"/>
          <w:sz w:val="28"/>
          <w:szCs w:val="28"/>
        </w:rPr>
        <w:t>提请合法的报告书的使用者密切注意以上事项对评估结论可能产生的影响。</w:t>
      </w:r>
    </w:p>
    <w:p>
      <w:pPr>
        <w:pStyle w:val="3"/>
        <w:spacing w:beforeLines="50" w:afterLines="50"/>
        <w:ind w:firstLine="562"/>
        <w:rPr>
          <w:rFonts w:ascii="仿宋_GB2312" w:hAnsi="宋体" w:cs="宋体"/>
          <w:bCs w:val="0"/>
          <w:kern w:val="2"/>
          <w:sz w:val="28"/>
          <w:szCs w:val="28"/>
        </w:rPr>
      </w:pPr>
      <w:bookmarkStart w:id="21" w:name="_Toc17789"/>
      <w:bookmarkStart w:id="22" w:name="_Toc18876"/>
      <w:bookmarkStart w:id="23" w:name="_Toc17564"/>
      <w:bookmarkStart w:id="24" w:name="_Toc300256846"/>
      <w:r>
        <w:rPr>
          <w:rFonts w:hint="eastAsia" w:ascii="仿宋_GB2312" w:hAnsi="宋体" w:cs="宋体"/>
          <w:bCs w:val="0"/>
          <w:kern w:val="2"/>
          <w:sz w:val="28"/>
          <w:szCs w:val="28"/>
        </w:rPr>
        <w:t>十四、价格评估报告书使用限制说明</w:t>
      </w:r>
      <w:bookmarkEnd w:id="21"/>
      <w:bookmarkEnd w:id="22"/>
      <w:bookmarkEnd w:id="23"/>
      <w:bookmarkEnd w:id="24"/>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1、使用范围：本报告书只能由载明的报告书使用人使用；本报告书只能服务于报告书中载明的评估目的，它不得应用于其他用途；</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 xml:space="preserve">2、委托人或者其他价格评估报告书使用人未按照法律、 行政法规规定和价格评估报告书载明的使用范围使用价格评估报告书的，本机构及其价格评估人员不承担责任； </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 xml:space="preserve">3、除委托人、价格评估委托合同中约定的其他价格评估报告书使用人和法律、行政法规规定的价格评估报告书使用人之外，其他任何机构和个人不能成为价格评估报告书的使用人； </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4、价格评估报告书使用人应当正确理解评估结论，评估结论不等同于评估对象可实现价格，评估结论不应当被认为是对评估对象可实现价格的保证。资产相关各方应自行考虑其变现风险。</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 xml:space="preserve">5、未经委托人书面许可，本机构及其价格评估人员不得将价格评估报告书的内容向第三方提供或者公开，法律、行政法规另有规定的除外；未征得本机构同意，价格评估报告书的内容不得被摘抄、引用或者披露于公开媒体，法律、行政法规规定以及相关当事人另有约定的除外。 </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6、本报告书中对委估资产价值的分析只适用于报告书中所陈述的特定使用方式。其中任何组成资产的个别价值将不适用于其他任何用途，并不得与其他报告混用。</w:t>
      </w:r>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7、本次评估结论有效期为按照国家有关规定，自评估基准日二〇一九年四月四日起壹年有效，即二〇一九年四月四日至二〇二〇年四月三日止。</w:t>
      </w:r>
      <w:bookmarkStart w:id="25" w:name="_Toc300256847"/>
      <w:bookmarkStart w:id="26" w:name="_Toc23278"/>
    </w:p>
    <w:p>
      <w:pPr>
        <w:topLinePunct/>
        <w:spacing w:line="560" w:lineRule="exact"/>
        <w:ind w:firstLine="546"/>
        <w:outlineLvl w:val="1"/>
        <w:rPr>
          <w:rFonts w:ascii="仿宋_GB2312" w:hAnsi="宋体" w:eastAsia="仿宋_GB2312" w:cs="宋体"/>
          <w:b/>
          <w:sz w:val="28"/>
          <w:szCs w:val="28"/>
        </w:rPr>
      </w:pPr>
      <w:bookmarkStart w:id="27" w:name="_Toc29283"/>
      <w:r>
        <w:rPr>
          <w:rFonts w:hint="eastAsia" w:ascii="仿宋_GB2312" w:hAnsi="宋体" w:eastAsia="仿宋_GB2312" w:cs="宋体"/>
          <w:b/>
          <w:sz w:val="28"/>
          <w:szCs w:val="28"/>
        </w:rPr>
        <w:t>十五、价格评估报告书日</w:t>
      </w:r>
      <w:bookmarkEnd w:id="25"/>
      <w:bookmarkEnd w:id="26"/>
      <w:bookmarkEnd w:id="27"/>
    </w:p>
    <w:p>
      <w:pPr>
        <w:topLinePunct/>
        <w:spacing w:line="560" w:lineRule="exact"/>
        <w:ind w:firstLine="560"/>
        <w:rPr>
          <w:rFonts w:ascii="仿宋_GB2312" w:hAnsi="宋体" w:eastAsia="仿宋_GB2312" w:cs="宋体"/>
          <w:sz w:val="28"/>
          <w:szCs w:val="28"/>
        </w:rPr>
      </w:pPr>
      <w:r>
        <w:rPr>
          <w:rFonts w:hint="eastAsia" w:ascii="仿宋_GB2312" w:hAnsi="宋体" w:eastAsia="仿宋_GB2312" w:cs="宋体"/>
          <w:sz w:val="28"/>
          <w:szCs w:val="28"/>
        </w:rPr>
        <w:t>本项目价格评估报告书日为二〇一九年四月十六日。</w:t>
      </w:r>
    </w:p>
    <w:bookmarkEnd w:id="20"/>
    <w:p>
      <w:pPr>
        <w:pStyle w:val="3"/>
        <w:spacing w:beforeLines="50" w:afterLines="50" w:line="560" w:lineRule="exact"/>
        <w:ind w:firstLine="514" w:firstLineChars="183"/>
        <w:rPr>
          <w:rFonts w:hint="eastAsia" w:ascii="仿宋_GB2312" w:hAnsi="宋体" w:cs="宋体"/>
          <w:b w:val="0"/>
          <w:bCs w:val="0"/>
          <w:kern w:val="2"/>
          <w:sz w:val="28"/>
          <w:szCs w:val="28"/>
        </w:rPr>
      </w:pPr>
      <w:r>
        <w:rPr>
          <w:rFonts w:hint="eastAsia" w:ascii="仿宋_GB2312" w:cs="Arial" w:hAnsiTheme="majorEastAsia"/>
          <w:sz w:val="28"/>
          <w:szCs w:val="28"/>
        </w:rPr>
        <w:t>十六、签发</w:t>
      </w:r>
      <w:r>
        <w:rPr>
          <w:rFonts w:hint="eastAsia" w:ascii="仿宋_GB2312" w:hAnsi="宋体" w:cs="宋体"/>
          <w:b w:val="0"/>
          <w:bCs w:val="0"/>
          <w:kern w:val="2"/>
          <w:sz w:val="28"/>
          <w:szCs w:val="28"/>
        </w:rPr>
        <w:t xml:space="preserve">    </w:t>
      </w:r>
    </w:p>
    <w:p>
      <w:pPr>
        <w:widowControl/>
        <w:adjustRightInd w:val="0"/>
        <w:snapToGrid w:val="0"/>
        <w:spacing w:line="560" w:lineRule="exact"/>
        <w:ind w:firstLine="560" w:firstLineChars="200"/>
        <w:jc w:val="center"/>
        <w:rPr>
          <w:rFonts w:ascii="仿宋_GB2312" w:hAnsi="宋体" w:eastAsia="仿宋_GB2312" w:cs="宋体"/>
          <w:sz w:val="28"/>
          <w:szCs w:val="28"/>
        </w:rPr>
      </w:pPr>
    </w:p>
    <w:p>
      <w:pPr>
        <w:widowControl/>
        <w:adjustRightInd w:val="0"/>
        <w:snapToGrid w:val="0"/>
        <w:spacing w:line="560" w:lineRule="exact"/>
        <w:ind w:firstLine="560" w:firstLineChars="200"/>
        <w:jc w:val="center"/>
        <w:rPr>
          <w:rFonts w:ascii="仿宋_GB2312" w:hAnsi="宋体" w:eastAsia="仿宋_GB2312" w:cs="宋体"/>
          <w:sz w:val="28"/>
          <w:szCs w:val="28"/>
        </w:rPr>
      </w:pPr>
    </w:p>
    <w:p>
      <w:pPr>
        <w:widowControl/>
        <w:adjustRightInd w:val="0"/>
        <w:snapToGrid w:val="0"/>
        <w:spacing w:line="560" w:lineRule="exact"/>
        <w:ind w:firstLine="560" w:firstLineChars="200"/>
        <w:jc w:val="center"/>
        <w:rPr>
          <w:rFonts w:ascii="仿宋_GB2312" w:hAnsi="宋体" w:eastAsia="仿宋_GB2312" w:cs="宋体"/>
          <w:sz w:val="28"/>
          <w:szCs w:val="28"/>
        </w:rPr>
      </w:pPr>
      <w:r>
        <w:rPr>
          <w:rFonts w:hint="eastAsia" w:ascii="仿宋_GB2312" w:hAnsi="宋体" w:eastAsia="仿宋_GB2312" w:cs="宋体"/>
          <w:sz w:val="28"/>
          <w:szCs w:val="28"/>
        </w:rPr>
        <w:t>价格评估人员：王少杰</w:t>
      </w:r>
    </w:p>
    <w:p>
      <w:pPr>
        <w:widowControl/>
        <w:adjustRightInd w:val="0"/>
        <w:snapToGrid w:val="0"/>
        <w:spacing w:line="560" w:lineRule="exact"/>
        <w:ind w:firstLine="560" w:firstLineChars="200"/>
        <w:jc w:val="center"/>
        <w:rPr>
          <w:rFonts w:ascii="仿宋_GB2312" w:hAnsi="宋体" w:eastAsia="仿宋_GB2312" w:cs="宋体"/>
          <w:sz w:val="28"/>
          <w:szCs w:val="28"/>
        </w:rPr>
      </w:pPr>
    </w:p>
    <w:p>
      <w:pPr>
        <w:widowControl/>
        <w:adjustRightInd w:val="0"/>
        <w:snapToGrid w:val="0"/>
        <w:spacing w:line="560" w:lineRule="exact"/>
        <w:ind w:firstLine="560" w:firstLineChars="200"/>
        <w:jc w:val="center"/>
        <w:rPr>
          <w:rFonts w:ascii="仿宋_GB2312" w:hAnsi="宋体" w:eastAsia="仿宋_GB2312" w:cs="宋体"/>
          <w:sz w:val="28"/>
          <w:szCs w:val="28"/>
        </w:rPr>
      </w:pPr>
      <w:r>
        <w:rPr>
          <w:rFonts w:hint="eastAsia" w:ascii="仿宋_GB2312" w:hAnsi="宋体" w:eastAsia="仿宋_GB2312" w:cs="宋体"/>
          <w:sz w:val="28"/>
          <w:szCs w:val="28"/>
        </w:rPr>
        <w:t>价格评估人员：罗小红</w:t>
      </w:r>
    </w:p>
    <w:p>
      <w:pPr>
        <w:spacing w:line="360" w:lineRule="auto"/>
        <w:ind w:right="1218" w:rightChars="580"/>
        <w:rPr>
          <w:rFonts w:ascii="仿宋_GB2312" w:hAnsi="宋体" w:eastAsia="仿宋_GB2312" w:cs="宋体"/>
          <w:sz w:val="28"/>
          <w:szCs w:val="28"/>
        </w:rPr>
      </w:pPr>
    </w:p>
    <w:p>
      <w:pPr>
        <w:spacing w:line="360" w:lineRule="auto"/>
        <w:ind w:right="1218" w:rightChars="580"/>
        <w:jc w:val="right"/>
        <w:rPr>
          <w:rFonts w:ascii="仿宋_GB2312" w:hAnsi="宋体" w:eastAsia="仿宋_GB2312" w:cs="宋体"/>
          <w:sz w:val="28"/>
          <w:szCs w:val="28"/>
        </w:rPr>
      </w:pPr>
    </w:p>
    <w:p>
      <w:pPr>
        <w:spacing w:line="360" w:lineRule="auto"/>
        <w:ind w:right="1218" w:rightChars="580"/>
        <w:jc w:val="right"/>
        <w:rPr>
          <w:rFonts w:ascii="仿宋_GB2312" w:hAnsi="宋体" w:eastAsia="仿宋_GB2312" w:cs="宋体"/>
          <w:sz w:val="28"/>
          <w:szCs w:val="28"/>
        </w:rPr>
      </w:pPr>
    </w:p>
    <w:p>
      <w:pPr>
        <w:spacing w:line="360" w:lineRule="auto"/>
        <w:ind w:right="1218" w:rightChars="580"/>
        <w:jc w:val="right"/>
        <w:rPr>
          <w:rFonts w:ascii="仿宋_GB2312" w:hAnsi="宋体" w:eastAsia="仿宋_GB2312" w:cs="宋体"/>
          <w:sz w:val="28"/>
          <w:szCs w:val="28"/>
        </w:rPr>
        <w:sectPr>
          <w:pgSz w:w="11906" w:h="16838"/>
          <w:pgMar w:top="1440" w:right="1800" w:bottom="1440" w:left="1800" w:header="851" w:footer="992" w:gutter="0"/>
          <w:cols w:space="720" w:num="1"/>
          <w:docGrid w:type="lines" w:linePitch="312" w:charSpace="0"/>
        </w:sectPr>
      </w:pPr>
      <w:r>
        <w:rPr>
          <w:rFonts w:hint="eastAsia" w:ascii="仿宋_GB2312" w:hAnsi="宋体" w:eastAsia="仿宋_GB2312" w:cs="宋体"/>
          <w:sz w:val="28"/>
          <w:szCs w:val="28"/>
        </w:rPr>
        <w:t>二〇一九年四月十六日</w:t>
      </w:r>
    </w:p>
    <w:p>
      <w:pPr>
        <w:pStyle w:val="2"/>
        <w:spacing w:line="360" w:lineRule="auto"/>
        <w:jc w:val="center"/>
        <w:rPr>
          <w:rFonts w:ascii="黑体" w:hAnsi="黑体" w:eastAsia="黑体" w:cs="宋体"/>
          <w:b w:val="0"/>
          <w:bCs w:val="0"/>
          <w:kern w:val="2"/>
          <w:sz w:val="28"/>
          <w:szCs w:val="28"/>
        </w:rPr>
      </w:pPr>
      <w:bookmarkStart w:id="28" w:name="_Toc452577385"/>
      <w:bookmarkStart w:id="29" w:name="_Toc536131005"/>
      <w:r>
        <w:rPr>
          <w:rFonts w:hint="eastAsia" w:ascii="黑体" w:hAnsi="黑体" w:eastAsia="黑体" w:cs="宋体"/>
          <w:b w:val="0"/>
          <w:bCs w:val="0"/>
          <w:kern w:val="2"/>
          <w:sz w:val="28"/>
          <w:szCs w:val="28"/>
        </w:rPr>
        <w:t>评估报告书附件目录</w:t>
      </w:r>
      <w:bookmarkEnd w:id="28"/>
      <w:bookmarkEnd w:id="29"/>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附件一：照片资料；</w:t>
      </w:r>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附件二：评估明细表；</w:t>
      </w:r>
      <w:r>
        <w:rPr>
          <w:rFonts w:ascii="仿宋_GB2312" w:hAnsi="宋体" w:eastAsia="仿宋_GB2312" w:cs="宋体"/>
          <w:sz w:val="28"/>
          <w:szCs w:val="28"/>
        </w:rPr>
        <w:t xml:space="preserve"> </w:t>
      </w:r>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附件三：价格评估机构营业执照</w:t>
      </w:r>
      <w:r>
        <w:rPr>
          <w:rFonts w:ascii="仿宋_GB2312" w:hAnsi="宋体" w:eastAsia="仿宋_GB2312" w:cs="宋体"/>
          <w:sz w:val="28"/>
          <w:szCs w:val="28"/>
        </w:rPr>
        <w:t>(</w:t>
      </w:r>
      <w:r>
        <w:rPr>
          <w:rFonts w:hint="eastAsia" w:ascii="仿宋_GB2312" w:hAnsi="宋体" w:eastAsia="仿宋_GB2312" w:cs="宋体"/>
          <w:sz w:val="28"/>
          <w:szCs w:val="28"/>
        </w:rPr>
        <w:t>复印件</w:t>
      </w:r>
      <w:r>
        <w:rPr>
          <w:rFonts w:ascii="仿宋_GB2312" w:hAnsi="宋体" w:eastAsia="仿宋_GB2312" w:cs="宋体"/>
          <w:sz w:val="28"/>
          <w:szCs w:val="28"/>
        </w:rPr>
        <w:t>)</w:t>
      </w:r>
      <w:r>
        <w:rPr>
          <w:rFonts w:hint="eastAsia" w:ascii="仿宋_GB2312" w:hAnsi="宋体" w:eastAsia="仿宋_GB2312" w:cs="宋体"/>
          <w:sz w:val="28"/>
          <w:szCs w:val="28"/>
        </w:rPr>
        <w:t>；</w:t>
      </w:r>
      <w:r>
        <w:rPr>
          <w:rFonts w:ascii="仿宋_GB2312" w:hAnsi="宋体" w:eastAsia="仿宋_GB2312" w:cs="宋体"/>
          <w:sz w:val="28"/>
          <w:szCs w:val="28"/>
        </w:rPr>
        <w:t xml:space="preserve"> </w:t>
      </w:r>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附件四：价格评估机构及价格评估人员资格证书</w:t>
      </w:r>
      <w:r>
        <w:rPr>
          <w:rFonts w:ascii="仿宋_GB2312" w:hAnsi="宋体" w:eastAsia="仿宋_GB2312" w:cs="宋体"/>
          <w:sz w:val="28"/>
          <w:szCs w:val="28"/>
        </w:rPr>
        <w:t>(</w:t>
      </w:r>
      <w:r>
        <w:rPr>
          <w:rFonts w:hint="eastAsia" w:ascii="仿宋_GB2312" w:hAnsi="宋体" w:eastAsia="仿宋_GB2312" w:cs="宋体"/>
          <w:sz w:val="28"/>
          <w:szCs w:val="28"/>
        </w:rPr>
        <w:t>复印件</w:t>
      </w:r>
      <w:r>
        <w:rPr>
          <w:rFonts w:ascii="仿宋_GB2312" w:hAnsi="宋体" w:eastAsia="仿宋_GB2312" w:cs="宋体"/>
          <w:sz w:val="28"/>
          <w:szCs w:val="28"/>
        </w:rPr>
        <w:t>)</w:t>
      </w:r>
      <w:r>
        <w:rPr>
          <w:rFonts w:hint="eastAsia" w:ascii="仿宋_GB2312" w:hAnsi="宋体" w:eastAsia="仿宋_GB2312" w:cs="宋体"/>
          <w:sz w:val="28"/>
          <w:szCs w:val="28"/>
        </w:rPr>
        <w:t xml:space="preserve"> ；</w:t>
      </w:r>
    </w:p>
    <w:p>
      <w:pPr>
        <w:spacing w:line="360" w:lineRule="auto"/>
        <w:ind w:firstLine="618" w:firstLineChars="221"/>
        <w:rPr>
          <w:rFonts w:ascii="仿宋_GB2312" w:hAnsi="宋体" w:eastAsia="仿宋_GB2312" w:cs="宋体"/>
          <w:sz w:val="28"/>
          <w:szCs w:val="28"/>
        </w:rPr>
      </w:pPr>
      <w:r>
        <w:rPr>
          <w:rFonts w:hint="eastAsia" w:ascii="仿宋_GB2312" w:hAnsi="宋体" w:eastAsia="仿宋_GB2312" w:cs="宋体"/>
          <w:sz w:val="28"/>
          <w:szCs w:val="28"/>
        </w:rPr>
        <w:t>附件五：委托方提供的相关资料。</w:t>
      </w:r>
    </w:p>
    <w:p>
      <w:pPr>
        <w:spacing w:line="360" w:lineRule="auto"/>
        <w:ind w:firstLine="618" w:firstLineChars="221"/>
        <w:rPr>
          <w:rFonts w:ascii="仿宋_GB2312" w:hAnsi="宋体" w:eastAsia="仿宋_GB2312" w:cs="宋体"/>
          <w:sz w:val="28"/>
          <w:szCs w:val="28"/>
        </w:rPr>
      </w:pPr>
    </w:p>
    <w:p>
      <w:pPr>
        <w:spacing w:line="360" w:lineRule="auto"/>
        <w:ind w:firstLine="618" w:firstLineChars="221"/>
        <w:rPr>
          <w:rFonts w:ascii="仿宋_GB2312" w:hAnsi="宋体" w:eastAsia="仿宋_GB2312" w:cs="宋体"/>
          <w:sz w:val="28"/>
          <w:szCs w:val="28"/>
        </w:rPr>
      </w:pPr>
    </w:p>
    <w:p>
      <w:pPr>
        <w:spacing w:line="360" w:lineRule="auto"/>
        <w:ind w:firstLine="618" w:firstLineChars="221"/>
        <w:rPr>
          <w:rFonts w:ascii="仿宋_GB2312" w:hAnsi="宋体" w:eastAsia="仿宋_GB2312" w:cs="宋体"/>
          <w:sz w:val="28"/>
          <w:szCs w:val="28"/>
        </w:rPr>
      </w:pPr>
    </w:p>
    <w:p>
      <w:pPr>
        <w:spacing w:line="360" w:lineRule="auto"/>
        <w:ind w:firstLine="618" w:firstLineChars="221"/>
        <w:rPr>
          <w:rFonts w:ascii="仿宋_GB2312" w:hAnsi="宋体" w:eastAsia="仿宋_GB2312" w:cs="宋体"/>
          <w:sz w:val="28"/>
          <w:szCs w:val="28"/>
        </w:rPr>
      </w:pPr>
    </w:p>
    <w:p>
      <w:pPr>
        <w:spacing w:line="360" w:lineRule="auto"/>
        <w:ind w:firstLine="618" w:firstLineChars="221"/>
        <w:rPr>
          <w:rFonts w:ascii="仿宋_GB2312" w:hAnsi="宋体" w:eastAsia="仿宋_GB2312" w:cs="宋体"/>
          <w:sz w:val="28"/>
          <w:szCs w:val="28"/>
        </w:rPr>
      </w:pPr>
    </w:p>
    <w:p>
      <w:pPr>
        <w:spacing w:line="360" w:lineRule="auto"/>
        <w:ind w:firstLine="618" w:firstLineChars="221"/>
        <w:rPr>
          <w:rFonts w:ascii="仿宋" w:hAnsi="仿宋" w:eastAsia="仿宋" w:cs="Arial"/>
          <w:sz w:val="28"/>
          <w:szCs w:val="28"/>
        </w:rPr>
      </w:pPr>
    </w:p>
    <w:p>
      <w:pPr>
        <w:spacing w:line="360" w:lineRule="auto"/>
        <w:ind w:firstLine="618" w:firstLineChars="221"/>
        <w:rPr>
          <w:rFonts w:ascii="仿宋" w:hAnsi="仿宋" w:eastAsia="仿宋" w:cs="Arial"/>
          <w:sz w:val="28"/>
          <w:szCs w:val="28"/>
        </w:rPr>
      </w:pPr>
    </w:p>
    <w:p>
      <w:pPr>
        <w:spacing w:line="360" w:lineRule="auto"/>
        <w:ind w:firstLine="618" w:firstLineChars="221"/>
        <w:rPr>
          <w:rFonts w:ascii="仿宋" w:hAnsi="仿宋" w:eastAsia="仿宋" w:cs="Arial"/>
          <w:sz w:val="28"/>
          <w:szCs w:val="28"/>
        </w:rPr>
      </w:pPr>
    </w:p>
    <w:p>
      <w:pPr>
        <w:spacing w:line="360" w:lineRule="auto"/>
        <w:ind w:firstLine="618" w:firstLineChars="221"/>
        <w:rPr>
          <w:rFonts w:ascii="仿宋" w:hAnsi="仿宋" w:eastAsia="仿宋" w:cs="Arial"/>
          <w:sz w:val="28"/>
          <w:szCs w:val="28"/>
        </w:rPr>
      </w:pPr>
    </w:p>
    <w:p>
      <w:pPr>
        <w:spacing w:line="360" w:lineRule="auto"/>
        <w:ind w:firstLine="618" w:firstLineChars="221"/>
        <w:rPr>
          <w:rFonts w:ascii="仿宋" w:hAnsi="仿宋" w:eastAsia="仿宋" w:cs="Arial"/>
          <w:sz w:val="28"/>
          <w:szCs w:val="28"/>
        </w:rPr>
      </w:pPr>
    </w:p>
    <w:p>
      <w:pPr>
        <w:widowControl/>
        <w:spacing w:line="360" w:lineRule="auto"/>
        <w:jc w:val="left"/>
        <w:rPr>
          <w:rFonts w:ascii="仿宋" w:hAnsi="仿宋" w:eastAsia="仿宋" w:cs="Arial"/>
          <w:sz w:val="28"/>
          <w:szCs w:val="28"/>
        </w:rPr>
      </w:pPr>
    </w:p>
    <w:p>
      <w:pPr>
        <w:widowControl/>
        <w:spacing w:line="360" w:lineRule="auto"/>
        <w:jc w:val="left"/>
        <w:rPr>
          <w:rFonts w:ascii="仿宋" w:hAnsi="仿宋" w:eastAsia="仿宋" w:cs="Arial"/>
          <w:sz w:val="28"/>
          <w:szCs w:val="28"/>
        </w:rPr>
      </w:pPr>
    </w:p>
    <w:p>
      <w:pPr>
        <w:widowControl/>
        <w:spacing w:line="360" w:lineRule="auto"/>
        <w:jc w:val="left"/>
        <w:rPr>
          <w:rFonts w:ascii="仿宋" w:hAnsi="仿宋" w:eastAsia="仿宋" w:cs="Arial"/>
          <w:sz w:val="28"/>
          <w:szCs w:val="28"/>
        </w:rPr>
      </w:pPr>
    </w:p>
    <w:p>
      <w:pPr>
        <w:widowControl/>
        <w:spacing w:line="360" w:lineRule="auto"/>
        <w:jc w:val="left"/>
        <w:rPr>
          <w:rFonts w:ascii="仿宋" w:hAnsi="仿宋" w:eastAsia="仿宋" w:cs="Arial"/>
          <w:sz w:val="28"/>
          <w:szCs w:val="28"/>
        </w:rPr>
      </w:pPr>
    </w:p>
    <w:sectPr>
      <w:head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32" type="#_x0000_t32" style="position:absolute;left:0pt;margin-left:2.25pt;margin-top:5.75pt;height:3pt;width:411pt;z-index:251658240;mso-width-relative:page;mso-height-relative:page;" filled="t" o:preferrelative="t" coordsize="21600,21600">
          <v:path arrowok="t"/>
          <v:fill on="t" focussize="0,0"/>
          <v:stroke miterlimit="2"/>
          <v:imagedata o:title=""/>
          <o:lock v:ext="edit"/>
        </v:shape>
      </w:pict>
    </w:r>
  </w:p>
  <w:p>
    <w:pPr>
      <w:pStyle w:val="9"/>
    </w:pPr>
    <w:r>
      <w:rPr>
        <w:rFonts w:hint="eastAsia"/>
      </w:rPr>
      <w:t>中国·山西·山西科泰博美价格评估有限责任公司</w:t>
    </w:r>
    <w:r>
      <w:t xml:space="preserve">                  </w:t>
    </w:r>
  </w:p>
  <w:p>
    <w:pPr>
      <w:pStyle w:val="9"/>
      <w:ind w:firstLine="4410" w:firstLineChars="2450"/>
    </w:pPr>
    <w:r>
      <w:fldChar w:fldCharType="begin"/>
    </w:r>
    <w:r>
      <w:instrText xml:space="preserve"> PAGE   \* MERGEFORMAT </w:instrText>
    </w:r>
    <w:r>
      <w:fldChar w:fldCharType="separate"/>
    </w:r>
    <w:r>
      <w:t>12</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8"/>
      </w:pBdr>
      <w:spacing w:after="100" w:afterAutospacing="1"/>
      <w:rPr>
        <w:rFonts w:ascii="仿宋_GB2312" w:hAnsi="Calibri" w:eastAsia="仿宋_GB2312" w:cs="黑体"/>
        <w:snapToGrid w:val="0"/>
        <w:spacing w:val="54"/>
        <w:sz w:val="21"/>
        <w:szCs w:val="21"/>
      </w:rPr>
    </w:pPr>
  </w:p>
  <w:p>
    <w:pPr>
      <w:pStyle w:val="10"/>
      <w:pBdr>
        <w:bottom w:val="single" w:color="auto" w:sz="6" w:space="8"/>
      </w:pBdr>
      <w:spacing w:after="100" w:afterAutospacing="1"/>
      <w:jc w:val="both"/>
      <w:rPr>
        <w:rFonts w:ascii="仿宋_GB2312" w:eastAsia="仿宋_GB2312"/>
        <w:snapToGrid w:val="0"/>
        <w:spacing w:val="54"/>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6" w:space="6"/>
      </w:pBdr>
      <w:spacing w:after="100" w:afterAutospacing="1"/>
      <w:rPr>
        <w:rFonts w:ascii="仿宋_GB2312" w:eastAsia="仿宋_GB2312"/>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rules v:ext="edit">
        <o:r id="V:Rule1" type="connector" idref="#_x0000_s2049"/>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96ACA"/>
    <w:rsid w:val="000348CD"/>
    <w:rsid w:val="00090921"/>
    <w:rsid w:val="000C788D"/>
    <w:rsid w:val="00150C3B"/>
    <w:rsid w:val="001529C3"/>
    <w:rsid w:val="0016146C"/>
    <w:rsid w:val="001618D4"/>
    <w:rsid w:val="0018750B"/>
    <w:rsid w:val="0019492B"/>
    <w:rsid w:val="00197CF8"/>
    <w:rsid w:val="001A44A4"/>
    <w:rsid w:val="001D50B8"/>
    <w:rsid w:val="001E03D2"/>
    <w:rsid w:val="001F2969"/>
    <w:rsid w:val="001F7C43"/>
    <w:rsid w:val="00205105"/>
    <w:rsid w:val="0022730A"/>
    <w:rsid w:val="002474BC"/>
    <w:rsid w:val="00273C1F"/>
    <w:rsid w:val="002829B9"/>
    <w:rsid w:val="00295F20"/>
    <w:rsid w:val="00296336"/>
    <w:rsid w:val="002C7498"/>
    <w:rsid w:val="002D69B3"/>
    <w:rsid w:val="002F2CCE"/>
    <w:rsid w:val="00313113"/>
    <w:rsid w:val="00364D09"/>
    <w:rsid w:val="0037243A"/>
    <w:rsid w:val="003C4DA1"/>
    <w:rsid w:val="00405F17"/>
    <w:rsid w:val="004261C9"/>
    <w:rsid w:val="00441CB0"/>
    <w:rsid w:val="004C09F5"/>
    <w:rsid w:val="00504FC0"/>
    <w:rsid w:val="00505EAB"/>
    <w:rsid w:val="00512D9B"/>
    <w:rsid w:val="005165FE"/>
    <w:rsid w:val="00526E08"/>
    <w:rsid w:val="005305AA"/>
    <w:rsid w:val="005807FB"/>
    <w:rsid w:val="005863C0"/>
    <w:rsid w:val="005C6A96"/>
    <w:rsid w:val="005E2762"/>
    <w:rsid w:val="005E6F91"/>
    <w:rsid w:val="00615586"/>
    <w:rsid w:val="006443B0"/>
    <w:rsid w:val="00682290"/>
    <w:rsid w:val="006A5D97"/>
    <w:rsid w:val="006A6E40"/>
    <w:rsid w:val="006F48A6"/>
    <w:rsid w:val="00712A7E"/>
    <w:rsid w:val="00777137"/>
    <w:rsid w:val="007C6341"/>
    <w:rsid w:val="007F6D31"/>
    <w:rsid w:val="00820118"/>
    <w:rsid w:val="00836540"/>
    <w:rsid w:val="0085685B"/>
    <w:rsid w:val="00882463"/>
    <w:rsid w:val="008A4831"/>
    <w:rsid w:val="008C2BAA"/>
    <w:rsid w:val="008E1CD1"/>
    <w:rsid w:val="00942869"/>
    <w:rsid w:val="00992490"/>
    <w:rsid w:val="009B1719"/>
    <w:rsid w:val="009B47BD"/>
    <w:rsid w:val="009E19A6"/>
    <w:rsid w:val="00A02B1B"/>
    <w:rsid w:val="00A21D20"/>
    <w:rsid w:val="00A37E77"/>
    <w:rsid w:val="00A560E5"/>
    <w:rsid w:val="00A75555"/>
    <w:rsid w:val="00A930AA"/>
    <w:rsid w:val="00A96ACA"/>
    <w:rsid w:val="00AC1E36"/>
    <w:rsid w:val="00AF7997"/>
    <w:rsid w:val="00B01244"/>
    <w:rsid w:val="00B222A5"/>
    <w:rsid w:val="00B24D0B"/>
    <w:rsid w:val="00B54A90"/>
    <w:rsid w:val="00B61E1A"/>
    <w:rsid w:val="00B90B08"/>
    <w:rsid w:val="00B97127"/>
    <w:rsid w:val="00C423BC"/>
    <w:rsid w:val="00C569C3"/>
    <w:rsid w:val="00C64BEE"/>
    <w:rsid w:val="00C65CF2"/>
    <w:rsid w:val="00C854C6"/>
    <w:rsid w:val="00C91EF8"/>
    <w:rsid w:val="00CC6F4E"/>
    <w:rsid w:val="00CD3D04"/>
    <w:rsid w:val="00D136D7"/>
    <w:rsid w:val="00D30EFD"/>
    <w:rsid w:val="00D33019"/>
    <w:rsid w:val="00D36573"/>
    <w:rsid w:val="00D41236"/>
    <w:rsid w:val="00D6221C"/>
    <w:rsid w:val="00D91AE0"/>
    <w:rsid w:val="00DA5E47"/>
    <w:rsid w:val="00DB2AC0"/>
    <w:rsid w:val="00DC29A4"/>
    <w:rsid w:val="00DC7768"/>
    <w:rsid w:val="00DD4594"/>
    <w:rsid w:val="00DE5A05"/>
    <w:rsid w:val="00E02A06"/>
    <w:rsid w:val="00E07FA9"/>
    <w:rsid w:val="00E26143"/>
    <w:rsid w:val="00E776FF"/>
    <w:rsid w:val="00EC311C"/>
    <w:rsid w:val="00ED536D"/>
    <w:rsid w:val="00F2428E"/>
    <w:rsid w:val="00F26FB4"/>
    <w:rsid w:val="00F27439"/>
    <w:rsid w:val="00F61876"/>
    <w:rsid w:val="00F656FE"/>
    <w:rsid w:val="00FF4C56"/>
    <w:rsid w:val="00FF6108"/>
    <w:rsid w:val="00FF71C9"/>
    <w:rsid w:val="04941EB6"/>
    <w:rsid w:val="07644CCA"/>
    <w:rsid w:val="08184D41"/>
    <w:rsid w:val="0A3C3FD7"/>
    <w:rsid w:val="0CCD378E"/>
    <w:rsid w:val="0E2560E6"/>
    <w:rsid w:val="0EED1398"/>
    <w:rsid w:val="0F585F90"/>
    <w:rsid w:val="0FCC339B"/>
    <w:rsid w:val="11A7242D"/>
    <w:rsid w:val="14993CFC"/>
    <w:rsid w:val="14ED5D45"/>
    <w:rsid w:val="1604698C"/>
    <w:rsid w:val="19B960F1"/>
    <w:rsid w:val="20D46D86"/>
    <w:rsid w:val="218B66D2"/>
    <w:rsid w:val="21D82ADE"/>
    <w:rsid w:val="228E3618"/>
    <w:rsid w:val="232467E6"/>
    <w:rsid w:val="23F6567F"/>
    <w:rsid w:val="24DC7E1D"/>
    <w:rsid w:val="25136FF1"/>
    <w:rsid w:val="28E12998"/>
    <w:rsid w:val="28F510F2"/>
    <w:rsid w:val="28F92D42"/>
    <w:rsid w:val="2E2E6695"/>
    <w:rsid w:val="30763CE0"/>
    <w:rsid w:val="34867BB2"/>
    <w:rsid w:val="34A84E95"/>
    <w:rsid w:val="35345CF5"/>
    <w:rsid w:val="36316C50"/>
    <w:rsid w:val="36CF26C1"/>
    <w:rsid w:val="391D516C"/>
    <w:rsid w:val="3BE84834"/>
    <w:rsid w:val="43DA7620"/>
    <w:rsid w:val="47B8646A"/>
    <w:rsid w:val="4AF82FA5"/>
    <w:rsid w:val="4BA73F3B"/>
    <w:rsid w:val="4ED75EFF"/>
    <w:rsid w:val="4F8C2FF0"/>
    <w:rsid w:val="509D4366"/>
    <w:rsid w:val="54EB1AE7"/>
    <w:rsid w:val="557A1C76"/>
    <w:rsid w:val="572240DD"/>
    <w:rsid w:val="57B645CA"/>
    <w:rsid w:val="599659F1"/>
    <w:rsid w:val="5D0800C8"/>
    <w:rsid w:val="5DEE14A9"/>
    <w:rsid w:val="5F28267B"/>
    <w:rsid w:val="60217284"/>
    <w:rsid w:val="60551746"/>
    <w:rsid w:val="65D40CC9"/>
    <w:rsid w:val="65EF06F1"/>
    <w:rsid w:val="68034498"/>
    <w:rsid w:val="691F7339"/>
    <w:rsid w:val="6BAA72D1"/>
    <w:rsid w:val="6EE17223"/>
    <w:rsid w:val="71952726"/>
    <w:rsid w:val="78DD5DF8"/>
    <w:rsid w:val="79B6253C"/>
    <w:rsid w:val="7B8030E7"/>
    <w:rsid w:val="7C035D9D"/>
    <w:rsid w:val="7ED002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rFonts w:ascii="Times New Roman" w:hAnsi="Times New Roman" w:eastAsia="仿宋_GB2312" w:cs="Times New Roman"/>
      <w:b/>
      <w:bCs/>
      <w:kern w:val="44"/>
      <w:sz w:val="44"/>
      <w:szCs w:val="44"/>
    </w:rPr>
  </w:style>
  <w:style w:type="paragraph" w:styleId="3">
    <w:name w:val="heading 2"/>
    <w:basedOn w:val="1"/>
    <w:next w:val="1"/>
    <w:link w:val="16"/>
    <w:qFormat/>
    <w:uiPriority w:val="99"/>
    <w:pPr>
      <w:keepNext/>
      <w:keepLines/>
      <w:adjustRightInd w:val="0"/>
      <w:snapToGrid w:val="0"/>
      <w:spacing w:line="360" w:lineRule="auto"/>
      <w:ind w:firstLine="200" w:firstLineChars="200"/>
      <w:outlineLvl w:val="1"/>
    </w:pPr>
    <w:rPr>
      <w:rFonts w:ascii="Cambria" w:hAnsi="Cambria" w:eastAsia="仿宋_GB2312" w:cs="Times New Roman"/>
      <w:b/>
      <w:bCs/>
      <w:kern w:val="0"/>
      <w:sz w:val="32"/>
      <w:szCs w:val="32"/>
    </w:rPr>
  </w:style>
  <w:style w:type="paragraph" w:styleId="4">
    <w:name w:val="heading 3"/>
    <w:basedOn w:val="1"/>
    <w:next w:val="1"/>
    <w:link w:val="17"/>
    <w:qFormat/>
    <w:uiPriority w:val="99"/>
    <w:pPr>
      <w:keepNext/>
      <w:keepLines/>
      <w:spacing w:before="260" w:after="260" w:line="416" w:lineRule="auto"/>
      <w:outlineLvl w:val="2"/>
    </w:pPr>
    <w:rPr>
      <w:rFonts w:ascii="Times New Roman" w:hAnsi="Times New Roman" w:cs="Times New Roman"/>
      <w:b/>
      <w:bCs/>
      <w:kern w:val="0"/>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18"/>
    <w:semiHidden/>
    <w:qFormat/>
    <w:uiPriority w:val="99"/>
    <w:rPr>
      <w:rFonts w:ascii="宋体" w:hAnsi="Times New Roman" w:cs="Times New Roman"/>
      <w:kern w:val="0"/>
      <w:sz w:val="18"/>
      <w:szCs w:val="18"/>
    </w:rPr>
  </w:style>
  <w:style w:type="paragraph" w:styleId="6">
    <w:name w:val="Plain Text"/>
    <w:basedOn w:val="1"/>
    <w:link w:val="19"/>
    <w:qFormat/>
    <w:uiPriority w:val="99"/>
    <w:rPr>
      <w:rFonts w:ascii="宋体" w:hAnsi="Courier New" w:cs="Times New Roman"/>
      <w:kern w:val="0"/>
      <w:sz w:val="20"/>
      <w:szCs w:val="21"/>
    </w:rPr>
  </w:style>
  <w:style w:type="paragraph" w:styleId="7">
    <w:name w:val="Date"/>
    <w:basedOn w:val="1"/>
    <w:next w:val="1"/>
    <w:link w:val="20"/>
    <w:semiHidden/>
    <w:uiPriority w:val="99"/>
    <w:pPr>
      <w:ind w:left="100" w:leftChars="2500"/>
    </w:pPr>
  </w:style>
  <w:style w:type="paragraph" w:styleId="8">
    <w:name w:val="Balloon Text"/>
    <w:basedOn w:val="1"/>
    <w:link w:val="25"/>
    <w:semiHidden/>
    <w:uiPriority w:val="99"/>
    <w:rPr>
      <w:rFonts w:cs="Times New Roman"/>
      <w:sz w:val="18"/>
      <w:szCs w:val="18"/>
    </w:rPr>
  </w:style>
  <w:style w:type="paragraph" w:styleId="9">
    <w:name w:val="footer"/>
    <w:basedOn w:val="1"/>
    <w:link w:val="21"/>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10">
    <w:name w:val="header"/>
    <w:basedOn w:val="1"/>
    <w:link w:val="22"/>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1">
    <w:name w:val="toc 1"/>
    <w:basedOn w:val="1"/>
    <w:next w:val="1"/>
    <w:uiPriority w:val="99"/>
    <w:pPr>
      <w:tabs>
        <w:tab w:val="right" w:leader="dot" w:pos="8296"/>
      </w:tabs>
    </w:pPr>
  </w:style>
  <w:style w:type="paragraph" w:styleId="12">
    <w:name w:val="toc 2"/>
    <w:basedOn w:val="1"/>
    <w:next w:val="1"/>
    <w:uiPriority w:val="99"/>
    <w:pPr>
      <w:tabs>
        <w:tab w:val="right" w:leader="dot" w:pos="8296"/>
      </w:tabs>
      <w:adjustRightInd w:val="0"/>
      <w:snapToGrid w:val="0"/>
      <w:spacing w:line="460" w:lineRule="exact"/>
      <w:ind w:left="424" w:leftChars="202"/>
    </w:pPr>
  </w:style>
  <w:style w:type="character" w:customStyle="1" w:styleId="15">
    <w:name w:val="标题 1 Char"/>
    <w:basedOn w:val="14"/>
    <w:link w:val="2"/>
    <w:qFormat/>
    <w:locked/>
    <w:uiPriority w:val="99"/>
    <w:rPr>
      <w:rFonts w:eastAsia="仿宋_GB2312"/>
      <w:b/>
      <w:kern w:val="44"/>
      <w:sz w:val="44"/>
    </w:rPr>
  </w:style>
  <w:style w:type="character" w:customStyle="1" w:styleId="16">
    <w:name w:val="标题 2 Char"/>
    <w:basedOn w:val="14"/>
    <w:link w:val="3"/>
    <w:locked/>
    <w:uiPriority w:val="99"/>
    <w:rPr>
      <w:rFonts w:ascii="Cambria" w:hAnsi="Cambria" w:eastAsia="仿宋_GB2312"/>
      <w:b/>
      <w:sz w:val="32"/>
    </w:rPr>
  </w:style>
  <w:style w:type="character" w:customStyle="1" w:styleId="17">
    <w:name w:val="标题 3 Char"/>
    <w:basedOn w:val="14"/>
    <w:link w:val="4"/>
    <w:qFormat/>
    <w:locked/>
    <w:uiPriority w:val="99"/>
    <w:rPr>
      <w:b/>
      <w:sz w:val="32"/>
    </w:rPr>
  </w:style>
  <w:style w:type="character" w:customStyle="1" w:styleId="18">
    <w:name w:val="文档结构图 Char"/>
    <w:basedOn w:val="14"/>
    <w:link w:val="5"/>
    <w:semiHidden/>
    <w:qFormat/>
    <w:locked/>
    <w:uiPriority w:val="99"/>
    <w:rPr>
      <w:rFonts w:ascii="宋体" w:eastAsia="宋体"/>
      <w:sz w:val="18"/>
    </w:rPr>
  </w:style>
  <w:style w:type="character" w:customStyle="1" w:styleId="19">
    <w:name w:val="纯文本 Char"/>
    <w:basedOn w:val="14"/>
    <w:link w:val="6"/>
    <w:locked/>
    <w:uiPriority w:val="99"/>
    <w:rPr>
      <w:rFonts w:ascii="宋体" w:hAnsi="Courier New" w:eastAsia="宋体"/>
      <w:sz w:val="21"/>
    </w:rPr>
  </w:style>
  <w:style w:type="character" w:customStyle="1" w:styleId="20">
    <w:name w:val="日期 Char"/>
    <w:basedOn w:val="14"/>
    <w:link w:val="7"/>
    <w:semiHidden/>
    <w:locked/>
    <w:uiPriority w:val="99"/>
    <w:rPr>
      <w:rFonts w:cs="Times New Roman"/>
    </w:rPr>
  </w:style>
  <w:style w:type="character" w:customStyle="1" w:styleId="21">
    <w:name w:val="页脚 Char"/>
    <w:basedOn w:val="14"/>
    <w:link w:val="9"/>
    <w:qFormat/>
    <w:locked/>
    <w:uiPriority w:val="99"/>
    <w:rPr>
      <w:sz w:val="18"/>
    </w:rPr>
  </w:style>
  <w:style w:type="character" w:customStyle="1" w:styleId="22">
    <w:name w:val="页眉 Char"/>
    <w:basedOn w:val="14"/>
    <w:link w:val="10"/>
    <w:locked/>
    <w:uiPriority w:val="99"/>
    <w:rPr>
      <w:sz w:val="18"/>
    </w:rPr>
  </w:style>
  <w:style w:type="paragraph" w:customStyle="1" w:styleId="23">
    <w:name w:val="WPS Plain"/>
    <w:qFormat/>
    <w:uiPriority w:val="99"/>
    <w:rPr>
      <w:rFonts w:ascii="Times New Roman" w:hAnsi="Times New Roman" w:eastAsia="宋体" w:cs="Times New Roman"/>
      <w:lang w:val="en-US" w:eastAsia="zh-CN" w:bidi="ar-SA"/>
    </w:rPr>
  </w:style>
  <w:style w:type="character" w:customStyle="1" w:styleId="24">
    <w:name w:val="font11"/>
    <w:qFormat/>
    <w:uiPriority w:val="99"/>
    <w:rPr>
      <w:rFonts w:ascii="宋体" w:hAnsi="宋体" w:eastAsia="宋体"/>
      <w:color w:val="000000"/>
      <w:sz w:val="24"/>
      <w:u w:val="none"/>
    </w:rPr>
  </w:style>
  <w:style w:type="character" w:customStyle="1" w:styleId="25">
    <w:name w:val="批注框文本 Char"/>
    <w:basedOn w:val="14"/>
    <w:link w:val="8"/>
    <w:semiHidden/>
    <w:locked/>
    <w:uiPriority w:val="99"/>
    <w:rPr>
      <w:rFonts w:ascii="Calibri" w:hAnsi="Calibri"/>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15</Pages>
  <Words>943</Words>
  <Characters>5376</Characters>
  <Lines>44</Lines>
  <Paragraphs>12</Paragraphs>
  <TotalTime>31</TotalTime>
  <ScaleCrop>false</ScaleCrop>
  <LinksUpToDate>false</LinksUpToDate>
  <CharactersWithSpaces>6307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2019-04-08T12:21:00Z</dcterms:created>
  <dc:creator>zly</dc:creator>
  <cp:lastModifiedBy>兰兰</cp:lastModifiedBy>
  <cp:lastPrinted>2019-04-17T08:34:00Z</cp:lastPrinted>
  <dcterms:modified xsi:type="dcterms:W3CDTF">2019-05-24T02:42:14Z</dcterms:modified>
  <dc:title>糜春生</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