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A7" w:rsidRPr="00FF55E8" w:rsidRDefault="000635CB">
      <w:pPr>
        <w:spacing w:line="360" w:lineRule="auto"/>
        <w:rPr>
          <w:b/>
        </w:rPr>
      </w:pPr>
      <w:bookmarkStart w:id="0" w:name="_Toc494447076"/>
      <w:r w:rsidRPr="00FF55E8">
        <w:rPr>
          <w:rFonts w:hint="eastAsia"/>
          <w:b/>
        </w:rPr>
        <w:t xml:space="preserve">  </w:t>
      </w:r>
      <w:r w:rsidR="00B305A7" w:rsidRPr="00FF55E8">
        <w:rPr>
          <w:b/>
        </w:rPr>
        <w:t xml:space="preserve">                                     </w:t>
      </w:r>
    </w:p>
    <w:p w:rsidR="00B305A7" w:rsidRPr="00FF55E8" w:rsidRDefault="00B305A7">
      <w:pPr>
        <w:spacing w:line="360" w:lineRule="auto"/>
        <w:rPr>
          <w:sz w:val="28"/>
        </w:rPr>
      </w:pPr>
    </w:p>
    <w:p w:rsidR="00B305A7" w:rsidRPr="00FF55E8" w:rsidRDefault="00B305A7">
      <w:pPr>
        <w:spacing w:line="360" w:lineRule="auto"/>
        <w:rPr>
          <w:sz w:val="28"/>
        </w:rPr>
      </w:pPr>
    </w:p>
    <w:p w:rsidR="00B305A7" w:rsidRPr="00FF55E8" w:rsidRDefault="00B305A7">
      <w:pPr>
        <w:spacing w:line="360" w:lineRule="auto"/>
        <w:jc w:val="center"/>
        <w:rPr>
          <w:rFonts w:eastAsia="黑体"/>
          <w:b/>
          <w:sz w:val="72"/>
        </w:rPr>
      </w:pPr>
      <w:r w:rsidRPr="00FF55E8">
        <w:rPr>
          <w:rFonts w:eastAsia="黑体"/>
          <w:b/>
          <w:sz w:val="72"/>
        </w:rPr>
        <w:t xml:space="preserve">  </w:t>
      </w:r>
      <w:r w:rsidRPr="00FF55E8">
        <w:rPr>
          <w:rFonts w:eastAsia="黑体" w:hint="eastAsia"/>
          <w:b/>
          <w:sz w:val="72"/>
        </w:rPr>
        <w:t>房地产估价报告</w:t>
      </w:r>
    </w:p>
    <w:p w:rsidR="00B305A7" w:rsidRPr="00FF55E8" w:rsidRDefault="00B305A7" w:rsidP="002700E1">
      <w:pPr>
        <w:spacing w:line="360" w:lineRule="auto"/>
        <w:ind w:leftChars="540" w:left="2975" w:hangingChars="655" w:hanging="1841"/>
        <w:rPr>
          <w:b/>
          <w:sz w:val="28"/>
        </w:rPr>
      </w:pPr>
    </w:p>
    <w:tbl>
      <w:tblPr>
        <w:tblW w:w="0" w:type="auto"/>
        <w:tblLayout w:type="fixed"/>
        <w:tblLook w:val="0000"/>
      </w:tblPr>
      <w:tblGrid>
        <w:gridCol w:w="3213"/>
        <w:gridCol w:w="5762"/>
      </w:tblGrid>
      <w:tr w:rsidR="00B305A7" w:rsidRPr="00FF55E8">
        <w:trPr>
          <w:trHeight w:val="1353"/>
        </w:trPr>
        <w:tc>
          <w:tcPr>
            <w:tcW w:w="3213" w:type="dxa"/>
            <w:vAlign w:val="center"/>
          </w:tcPr>
          <w:p w:rsidR="00B305A7" w:rsidRPr="00FF55E8" w:rsidRDefault="00B305A7" w:rsidP="009F74F9">
            <w:pPr>
              <w:pStyle w:val="a8"/>
              <w:spacing w:line="600" w:lineRule="exact"/>
              <w:jc w:val="left"/>
              <w:rPr>
                <w:rFonts w:ascii="Times New Roman" w:hAnsi="Times New Roman"/>
                <w:b/>
                <w:sz w:val="28"/>
                <w:szCs w:val="28"/>
              </w:rPr>
            </w:pPr>
            <w:r w:rsidRPr="00FF55E8">
              <w:rPr>
                <w:rFonts w:ascii="Times New Roman" w:hAnsi="Times New Roman" w:hint="eastAsia"/>
                <w:b/>
                <w:sz w:val="28"/>
                <w:szCs w:val="28"/>
              </w:rPr>
              <w:t>估价项目名称：</w:t>
            </w:r>
          </w:p>
        </w:tc>
        <w:tc>
          <w:tcPr>
            <w:tcW w:w="5762" w:type="dxa"/>
            <w:vAlign w:val="center"/>
          </w:tcPr>
          <w:p w:rsidR="00B305A7" w:rsidRPr="00FF55E8" w:rsidRDefault="00864ECB" w:rsidP="009F74F9">
            <w:pPr>
              <w:pStyle w:val="a8"/>
              <w:spacing w:line="600" w:lineRule="exact"/>
              <w:jc w:val="left"/>
              <w:rPr>
                <w:rFonts w:ascii="Times New Roman" w:hAnsi="Times New Roman"/>
                <w:b/>
                <w:sz w:val="28"/>
                <w:szCs w:val="28"/>
              </w:rPr>
            </w:pPr>
            <w:r w:rsidRPr="00FF55E8">
              <w:rPr>
                <w:rFonts w:ascii="Times New Roman" w:hAnsi="Times New Roman" w:hint="eastAsia"/>
                <w:b/>
                <w:sz w:val="28"/>
              </w:rPr>
              <w:t>怀柔区湖光小区甲</w:t>
            </w:r>
            <w:r w:rsidRPr="00FF55E8">
              <w:rPr>
                <w:rFonts w:ascii="Times New Roman" w:hAnsi="Times New Roman" w:hint="eastAsia"/>
                <w:b/>
                <w:sz w:val="28"/>
              </w:rPr>
              <w:t>18</w:t>
            </w:r>
            <w:r w:rsidRPr="00FF55E8">
              <w:rPr>
                <w:rFonts w:ascii="Times New Roman" w:hAnsi="Times New Roman" w:hint="eastAsia"/>
                <w:b/>
                <w:sz w:val="28"/>
              </w:rPr>
              <w:t>号楼</w:t>
            </w:r>
            <w:r w:rsidRPr="00FF55E8">
              <w:rPr>
                <w:rFonts w:ascii="Times New Roman" w:hAnsi="Times New Roman" w:hint="eastAsia"/>
                <w:b/>
                <w:sz w:val="28"/>
              </w:rPr>
              <w:t>2</w:t>
            </w:r>
            <w:r w:rsidRPr="00FF55E8">
              <w:rPr>
                <w:rFonts w:ascii="Times New Roman" w:hAnsi="Times New Roman" w:hint="eastAsia"/>
                <w:b/>
                <w:sz w:val="28"/>
              </w:rPr>
              <w:t>层</w:t>
            </w:r>
            <w:r w:rsidRPr="00FF55E8">
              <w:rPr>
                <w:rFonts w:ascii="Times New Roman" w:hAnsi="Times New Roman" w:hint="eastAsia"/>
                <w:b/>
                <w:sz w:val="28"/>
              </w:rPr>
              <w:t>1-201</w:t>
            </w:r>
            <w:r w:rsidRPr="00FF55E8">
              <w:rPr>
                <w:rFonts w:ascii="Times New Roman" w:hAnsi="Times New Roman" w:hint="eastAsia"/>
                <w:b/>
                <w:sz w:val="28"/>
              </w:rPr>
              <w:t>号</w:t>
            </w:r>
            <w:r w:rsidR="00B305A7" w:rsidRPr="00FF55E8">
              <w:rPr>
                <w:rFonts w:ascii="Times New Roman" w:hAnsi="Times New Roman" w:hint="eastAsia"/>
                <w:b/>
                <w:sz w:val="28"/>
              </w:rPr>
              <w:t>房地产价值估价</w:t>
            </w:r>
          </w:p>
        </w:tc>
      </w:tr>
      <w:tr w:rsidR="00B305A7" w:rsidRPr="00FF55E8">
        <w:trPr>
          <w:trHeight w:hRule="exact" w:val="1134"/>
        </w:trPr>
        <w:tc>
          <w:tcPr>
            <w:tcW w:w="3213" w:type="dxa"/>
            <w:vAlign w:val="center"/>
          </w:tcPr>
          <w:p w:rsidR="00B305A7" w:rsidRPr="00FF55E8" w:rsidRDefault="00B305A7" w:rsidP="009F74F9">
            <w:pPr>
              <w:pStyle w:val="a8"/>
              <w:spacing w:line="600" w:lineRule="exact"/>
              <w:jc w:val="left"/>
              <w:rPr>
                <w:rFonts w:ascii="Times New Roman" w:hAnsi="Times New Roman"/>
                <w:b/>
                <w:sz w:val="28"/>
                <w:szCs w:val="28"/>
              </w:rPr>
            </w:pPr>
            <w:r w:rsidRPr="00FF55E8">
              <w:rPr>
                <w:rFonts w:ascii="Times New Roman" w:hAnsi="Times New Roman" w:hint="eastAsia"/>
                <w:b/>
                <w:sz w:val="28"/>
                <w:szCs w:val="28"/>
              </w:rPr>
              <w:t>估价委托人：</w:t>
            </w:r>
            <w:r w:rsidRPr="00FF55E8">
              <w:rPr>
                <w:rFonts w:ascii="Times New Roman" w:hAnsi="Times New Roman"/>
                <w:b/>
                <w:sz w:val="28"/>
                <w:szCs w:val="28"/>
              </w:rPr>
              <w:t xml:space="preserve">              </w:t>
            </w:r>
          </w:p>
        </w:tc>
        <w:tc>
          <w:tcPr>
            <w:tcW w:w="5762" w:type="dxa"/>
            <w:vAlign w:val="center"/>
          </w:tcPr>
          <w:p w:rsidR="00B305A7" w:rsidRPr="00FF55E8" w:rsidRDefault="00743C6E" w:rsidP="009F74F9">
            <w:pPr>
              <w:spacing w:line="360" w:lineRule="auto"/>
              <w:rPr>
                <w:b/>
                <w:sz w:val="28"/>
                <w:szCs w:val="28"/>
              </w:rPr>
            </w:pPr>
            <w:r w:rsidRPr="00FF55E8">
              <w:rPr>
                <w:rFonts w:hint="eastAsia"/>
                <w:b/>
                <w:sz w:val="28"/>
                <w:szCs w:val="28"/>
              </w:rPr>
              <w:t>北京市怀柔区人民法院</w:t>
            </w:r>
          </w:p>
        </w:tc>
      </w:tr>
      <w:tr w:rsidR="00B305A7" w:rsidRPr="00FF55E8">
        <w:trPr>
          <w:trHeight w:hRule="exact" w:val="1134"/>
        </w:trPr>
        <w:tc>
          <w:tcPr>
            <w:tcW w:w="3213" w:type="dxa"/>
            <w:vAlign w:val="center"/>
          </w:tcPr>
          <w:p w:rsidR="00B305A7" w:rsidRPr="00FF55E8" w:rsidRDefault="00B305A7" w:rsidP="009F74F9">
            <w:pPr>
              <w:pStyle w:val="a8"/>
              <w:spacing w:line="600" w:lineRule="exact"/>
              <w:jc w:val="left"/>
              <w:rPr>
                <w:rFonts w:ascii="Times New Roman" w:hAnsi="Times New Roman"/>
                <w:b/>
                <w:sz w:val="28"/>
                <w:szCs w:val="28"/>
              </w:rPr>
            </w:pPr>
            <w:r w:rsidRPr="00FF55E8">
              <w:rPr>
                <w:rFonts w:ascii="Times New Roman" w:hAnsi="Times New Roman" w:hint="eastAsia"/>
                <w:b/>
                <w:sz w:val="28"/>
                <w:szCs w:val="28"/>
              </w:rPr>
              <w:t>房地产估价机构：</w:t>
            </w:r>
          </w:p>
        </w:tc>
        <w:tc>
          <w:tcPr>
            <w:tcW w:w="5762" w:type="dxa"/>
            <w:vAlign w:val="center"/>
          </w:tcPr>
          <w:p w:rsidR="00B305A7" w:rsidRPr="00FF55E8" w:rsidRDefault="00B305A7" w:rsidP="009F74F9">
            <w:pPr>
              <w:pStyle w:val="a8"/>
              <w:spacing w:line="600" w:lineRule="exact"/>
              <w:jc w:val="left"/>
              <w:rPr>
                <w:rFonts w:ascii="Times New Roman" w:hAnsi="Times New Roman"/>
                <w:b/>
                <w:sz w:val="28"/>
                <w:szCs w:val="28"/>
              </w:rPr>
            </w:pPr>
            <w:r w:rsidRPr="00FF55E8">
              <w:rPr>
                <w:rFonts w:ascii="Times New Roman" w:hAnsi="Times New Roman" w:hint="eastAsia"/>
                <w:b/>
                <w:sz w:val="28"/>
                <w:szCs w:val="28"/>
              </w:rPr>
              <w:t>北京东华天业房地产评估有限公司</w:t>
            </w:r>
          </w:p>
        </w:tc>
      </w:tr>
      <w:tr w:rsidR="00B305A7" w:rsidRPr="00FF55E8">
        <w:tc>
          <w:tcPr>
            <w:tcW w:w="3213" w:type="dxa"/>
            <w:vAlign w:val="center"/>
          </w:tcPr>
          <w:p w:rsidR="00B305A7" w:rsidRPr="00FF55E8" w:rsidRDefault="00B305A7" w:rsidP="009F74F9">
            <w:pPr>
              <w:pStyle w:val="a8"/>
              <w:spacing w:line="600" w:lineRule="exact"/>
              <w:jc w:val="left"/>
              <w:rPr>
                <w:rFonts w:ascii="Times New Roman" w:hAnsi="Times New Roman"/>
                <w:b/>
                <w:sz w:val="28"/>
                <w:szCs w:val="28"/>
              </w:rPr>
            </w:pPr>
            <w:r w:rsidRPr="00FF55E8">
              <w:rPr>
                <w:rFonts w:ascii="Times New Roman" w:hAnsi="Times New Roman" w:hint="eastAsia"/>
                <w:b/>
                <w:sz w:val="28"/>
                <w:szCs w:val="28"/>
              </w:rPr>
              <w:t>注册房地产估价师：</w:t>
            </w:r>
          </w:p>
        </w:tc>
        <w:tc>
          <w:tcPr>
            <w:tcW w:w="5762" w:type="dxa"/>
            <w:vAlign w:val="center"/>
          </w:tcPr>
          <w:p w:rsidR="00B305A7" w:rsidRPr="00FF55E8" w:rsidRDefault="00B305A7" w:rsidP="009F74F9">
            <w:pPr>
              <w:pStyle w:val="a8"/>
              <w:spacing w:line="600" w:lineRule="exact"/>
              <w:jc w:val="left"/>
              <w:rPr>
                <w:rFonts w:ascii="Times New Roman" w:hAnsi="Times New Roman"/>
                <w:b/>
                <w:sz w:val="28"/>
                <w:szCs w:val="28"/>
              </w:rPr>
            </w:pPr>
            <w:r w:rsidRPr="00FF55E8">
              <w:rPr>
                <w:rFonts w:ascii="Times New Roman" w:hAnsi="Times New Roman" w:hint="eastAsia"/>
                <w:b/>
                <w:sz w:val="28"/>
                <w:szCs w:val="28"/>
              </w:rPr>
              <w:t>梁</w:t>
            </w:r>
            <w:r w:rsidRPr="00FF55E8">
              <w:rPr>
                <w:rFonts w:ascii="Times New Roman" w:hAnsi="Times New Roman"/>
                <w:b/>
                <w:sz w:val="28"/>
                <w:szCs w:val="28"/>
              </w:rPr>
              <w:t xml:space="preserve">  </w:t>
            </w:r>
            <w:r w:rsidRPr="00FF55E8">
              <w:rPr>
                <w:rFonts w:ascii="Times New Roman" w:hAnsi="Times New Roman" w:hint="eastAsia"/>
                <w:b/>
                <w:sz w:val="28"/>
                <w:szCs w:val="28"/>
              </w:rPr>
              <w:t>翌（注册号：</w:t>
            </w:r>
            <w:r w:rsidRPr="00FF55E8">
              <w:rPr>
                <w:rFonts w:ascii="Times New Roman" w:hAnsi="Times New Roman"/>
                <w:b/>
                <w:sz w:val="28"/>
                <w:szCs w:val="28"/>
              </w:rPr>
              <w:t>1120030053</w:t>
            </w:r>
            <w:r w:rsidRPr="00FF55E8">
              <w:rPr>
                <w:rFonts w:ascii="Times New Roman" w:hAnsi="Times New Roman" w:hint="eastAsia"/>
                <w:b/>
                <w:sz w:val="28"/>
                <w:szCs w:val="28"/>
              </w:rPr>
              <w:t>）</w:t>
            </w:r>
          </w:p>
          <w:p w:rsidR="00B305A7" w:rsidRPr="00FF55E8" w:rsidRDefault="00A00CB6" w:rsidP="009F74F9">
            <w:pPr>
              <w:pStyle w:val="a8"/>
              <w:spacing w:line="600" w:lineRule="exact"/>
              <w:jc w:val="left"/>
              <w:rPr>
                <w:rFonts w:ascii="Times New Roman" w:hAnsi="Times New Roman"/>
                <w:b/>
                <w:sz w:val="28"/>
                <w:szCs w:val="28"/>
              </w:rPr>
            </w:pPr>
            <w:r w:rsidRPr="00FF55E8">
              <w:rPr>
                <w:rFonts w:ascii="Times New Roman" w:hAnsi="Times New Roman" w:hint="eastAsia"/>
                <w:b/>
                <w:sz w:val="28"/>
                <w:szCs w:val="28"/>
              </w:rPr>
              <w:t>陈若冰</w:t>
            </w:r>
            <w:r w:rsidR="00B305A7" w:rsidRPr="00FF55E8">
              <w:rPr>
                <w:rFonts w:ascii="Times New Roman" w:hAnsi="Times New Roman" w:hint="eastAsia"/>
                <w:b/>
                <w:sz w:val="28"/>
                <w:szCs w:val="28"/>
              </w:rPr>
              <w:t>（注册号：</w:t>
            </w:r>
            <w:r w:rsidR="001925DD" w:rsidRPr="00FF55E8">
              <w:rPr>
                <w:rFonts w:ascii="Times New Roman" w:hAnsi="Times New Roman"/>
                <w:b/>
                <w:sz w:val="28"/>
                <w:szCs w:val="28"/>
              </w:rPr>
              <w:t>1120020051</w:t>
            </w:r>
            <w:r w:rsidR="00B305A7" w:rsidRPr="00FF55E8">
              <w:rPr>
                <w:rFonts w:ascii="Times New Roman" w:hAnsi="Times New Roman" w:hint="eastAsia"/>
                <w:b/>
                <w:sz w:val="28"/>
                <w:szCs w:val="28"/>
              </w:rPr>
              <w:t>）</w:t>
            </w:r>
          </w:p>
        </w:tc>
      </w:tr>
      <w:tr w:rsidR="00B305A7" w:rsidRPr="00FF55E8">
        <w:trPr>
          <w:trHeight w:hRule="exact" w:val="1134"/>
        </w:trPr>
        <w:tc>
          <w:tcPr>
            <w:tcW w:w="3213" w:type="dxa"/>
            <w:vAlign w:val="center"/>
          </w:tcPr>
          <w:p w:rsidR="00B305A7" w:rsidRPr="00FF55E8" w:rsidRDefault="00B305A7" w:rsidP="009F74F9">
            <w:pPr>
              <w:pStyle w:val="a8"/>
              <w:spacing w:line="600" w:lineRule="exact"/>
              <w:jc w:val="left"/>
              <w:rPr>
                <w:rFonts w:ascii="Times New Roman" w:hAnsi="Times New Roman"/>
                <w:b/>
                <w:sz w:val="28"/>
                <w:szCs w:val="28"/>
              </w:rPr>
            </w:pPr>
            <w:r w:rsidRPr="00FF55E8">
              <w:rPr>
                <w:rFonts w:ascii="Times New Roman" w:hAnsi="Times New Roman" w:hint="eastAsia"/>
                <w:b/>
                <w:sz w:val="28"/>
                <w:szCs w:val="28"/>
              </w:rPr>
              <w:t>估价报告出具日期：</w:t>
            </w:r>
          </w:p>
        </w:tc>
        <w:tc>
          <w:tcPr>
            <w:tcW w:w="5762" w:type="dxa"/>
            <w:vAlign w:val="center"/>
          </w:tcPr>
          <w:p w:rsidR="00B305A7" w:rsidRPr="00FF55E8" w:rsidRDefault="00EF45E7" w:rsidP="009F74F9">
            <w:pPr>
              <w:pStyle w:val="a8"/>
              <w:spacing w:line="600" w:lineRule="exact"/>
              <w:jc w:val="left"/>
              <w:rPr>
                <w:rFonts w:ascii="Times New Roman" w:hAnsi="Times New Roman"/>
                <w:b/>
                <w:sz w:val="28"/>
                <w:szCs w:val="28"/>
              </w:rPr>
            </w:pPr>
            <w:r w:rsidRPr="00FF55E8">
              <w:rPr>
                <w:rFonts w:ascii="Times New Roman" w:hAnsi="Times New Roman"/>
                <w:b/>
                <w:sz w:val="28"/>
                <w:szCs w:val="28"/>
              </w:rPr>
              <w:t>2018</w:t>
            </w:r>
            <w:r w:rsidRPr="00FF55E8">
              <w:rPr>
                <w:rFonts w:ascii="Times New Roman" w:hAnsi="Times New Roman"/>
                <w:b/>
                <w:sz w:val="28"/>
                <w:szCs w:val="28"/>
              </w:rPr>
              <w:t>年</w:t>
            </w:r>
            <w:r w:rsidR="00743C6E" w:rsidRPr="00FF55E8">
              <w:rPr>
                <w:rFonts w:ascii="Times New Roman" w:hAnsi="Times New Roman"/>
                <w:b/>
                <w:sz w:val="28"/>
                <w:szCs w:val="28"/>
              </w:rPr>
              <w:t>7</w:t>
            </w:r>
            <w:r w:rsidR="00743C6E" w:rsidRPr="00FF55E8">
              <w:rPr>
                <w:rFonts w:ascii="Times New Roman" w:hAnsi="Times New Roman"/>
                <w:b/>
                <w:sz w:val="28"/>
                <w:szCs w:val="28"/>
              </w:rPr>
              <w:t>月</w:t>
            </w:r>
            <w:r w:rsidR="00743C6E" w:rsidRPr="00FF55E8">
              <w:rPr>
                <w:rFonts w:ascii="Times New Roman" w:hAnsi="Times New Roman"/>
                <w:b/>
                <w:sz w:val="28"/>
                <w:szCs w:val="28"/>
              </w:rPr>
              <w:t>4</w:t>
            </w:r>
            <w:r w:rsidR="00743C6E" w:rsidRPr="00FF55E8">
              <w:rPr>
                <w:rFonts w:ascii="Times New Roman" w:hAnsi="Times New Roman"/>
                <w:b/>
                <w:sz w:val="28"/>
                <w:szCs w:val="28"/>
              </w:rPr>
              <w:t>日</w:t>
            </w:r>
          </w:p>
        </w:tc>
      </w:tr>
      <w:tr w:rsidR="00B305A7" w:rsidRPr="00FF55E8">
        <w:trPr>
          <w:trHeight w:hRule="exact" w:val="1134"/>
        </w:trPr>
        <w:tc>
          <w:tcPr>
            <w:tcW w:w="3213" w:type="dxa"/>
            <w:vAlign w:val="center"/>
          </w:tcPr>
          <w:p w:rsidR="00B305A7" w:rsidRPr="00FF55E8" w:rsidRDefault="00B305A7" w:rsidP="009F74F9">
            <w:pPr>
              <w:pStyle w:val="a8"/>
              <w:spacing w:line="600" w:lineRule="exact"/>
              <w:jc w:val="left"/>
              <w:rPr>
                <w:rFonts w:ascii="Times New Roman" w:hAnsi="Times New Roman"/>
                <w:b/>
                <w:sz w:val="28"/>
                <w:szCs w:val="28"/>
              </w:rPr>
            </w:pPr>
            <w:r w:rsidRPr="00FF55E8">
              <w:rPr>
                <w:rFonts w:ascii="Times New Roman" w:hAnsi="Times New Roman" w:hint="eastAsia"/>
                <w:b/>
                <w:sz w:val="28"/>
                <w:szCs w:val="28"/>
              </w:rPr>
              <w:t>估价报告编号：</w:t>
            </w:r>
          </w:p>
        </w:tc>
        <w:tc>
          <w:tcPr>
            <w:tcW w:w="5762" w:type="dxa"/>
            <w:vAlign w:val="center"/>
          </w:tcPr>
          <w:p w:rsidR="00B305A7" w:rsidRPr="00FF55E8" w:rsidRDefault="00B305A7" w:rsidP="00864ECB">
            <w:pPr>
              <w:pStyle w:val="a8"/>
              <w:spacing w:line="600" w:lineRule="exact"/>
              <w:jc w:val="left"/>
              <w:rPr>
                <w:rFonts w:ascii="Times New Roman" w:hAnsi="Times New Roman"/>
                <w:b/>
                <w:sz w:val="28"/>
                <w:szCs w:val="28"/>
              </w:rPr>
            </w:pPr>
            <w:r w:rsidRPr="00FF55E8">
              <w:rPr>
                <w:rFonts w:ascii="Times New Roman" w:hAnsi="Times New Roman" w:hint="eastAsia"/>
                <w:b/>
                <w:sz w:val="28"/>
                <w:szCs w:val="28"/>
              </w:rPr>
              <w:t>京东华估（</w:t>
            </w:r>
            <w:r w:rsidRPr="00FF55E8">
              <w:rPr>
                <w:rFonts w:ascii="Times New Roman" w:hAnsi="Times New Roman"/>
                <w:b/>
                <w:sz w:val="28"/>
                <w:szCs w:val="28"/>
              </w:rPr>
              <w:t>2018</w:t>
            </w:r>
            <w:r w:rsidRPr="00FF55E8">
              <w:rPr>
                <w:rFonts w:ascii="Times New Roman" w:hAnsi="Times New Roman" w:hint="eastAsia"/>
                <w:b/>
                <w:sz w:val="28"/>
                <w:szCs w:val="28"/>
              </w:rPr>
              <w:t>）字第</w:t>
            </w:r>
            <w:r w:rsidR="00F515AA" w:rsidRPr="00FF55E8">
              <w:rPr>
                <w:rFonts w:ascii="Times New Roman" w:hAnsi="Times New Roman" w:hint="eastAsia"/>
                <w:b/>
                <w:sz w:val="28"/>
                <w:szCs w:val="28"/>
              </w:rPr>
              <w:t>30</w:t>
            </w:r>
            <w:r w:rsidR="00A00CB6" w:rsidRPr="00FF55E8">
              <w:rPr>
                <w:rFonts w:ascii="Times New Roman" w:hAnsi="Times New Roman" w:hint="eastAsia"/>
                <w:b/>
                <w:sz w:val="28"/>
                <w:szCs w:val="28"/>
              </w:rPr>
              <w:t>7</w:t>
            </w:r>
            <w:r w:rsidR="00864ECB" w:rsidRPr="00FF55E8">
              <w:rPr>
                <w:rFonts w:ascii="Times New Roman" w:hAnsi="Times New Roman" w:hint="eastAsia"/>
                <w:b/>
                <w:sz w:val="28"/>
                <w:szCs w:val="28"/>
              </w:rPr>
              <w:t>8</w:t>
            </w:r>
            <w:r w:rsidRPr="00FF55E8">
              <w:rPr>
                <w:rFonts w:ascii="Times New Roman" w:hAnsi="Times New Roman" w:hint="eastAsia"/>
                <w:b/>
                <w:sz w:val="28"/>
                <w:szCs w:val="28"/>
              </w:rPr>
              <w:t>号</w:t>
            </w:r>
          </w:p>
        </w:tc>
      </w:tr>
    </w:tbl>
    <w:p w:rsidR="00B305A7" w:rsidRPr="00FF55E8" w:rsidRDefault="00B305A7" w:rsidP="002700E1">
      <w:pPr>
        <w:spacing w:line="360" w:lineRule="auto"/>
        <w:ind w:leftChars="536" w:left="2813" w:hangingChars="600" w:hanging="1687"/>
        <w:rPr>
          <w:b/>
          <w:sz w:val="28"/>
        </w:rPr>
      </w:pPr>
    </w:p>
    <w:p w:rsidR="00B305A7" w:rsidRPr="00FF55E8" w:rsidRDefault="00B305A7" w:rsidP="00FA36E4">
      <w:pPr>
        <w:spacing w:line="360" w:lineRule="auto"/>
        <w:rPr>
          <w:rFonts w:eastAsia="楷体"/>
          <w:sz w:val="44"/>
        </w:rPr>
      </w:pPr>
    </w:p>
    <w:p w:rsidR="00B305A7" w:rsidRPr="00FF55E8" w:rsidRDefault="00B305A7">
      <w:pPr>
        <w:pStyle w:val="1"/>
        <w:pageBreakBefore/>
        <w:jc w:val="center"/>
        <w:rPr>
          <w:sz w:val="32"/>
          <w:szCs w:val="32"/>
        </w:rPr>
      </w:pPr>
      <w:bookmarkStart w:id="1" w:name="_Toc384134214"/>
      <w:bookmarkStart w:id="2" w:name="_Toc448305785"/>
      <w:r w:rsidRPr="00FF55E8">
        <w:rPr>
          <w:sz w:val="32"/>
          <w:szCs w:val="32"/>
        </w:rPr>
        <w:lastRenderedPageBreak/>
        <w:t xml:space="preserve"> </w:t>
      </w:r>
      <w:r w:rsidRPr="00FF55E8">
        <w:rPr>
          <w:rFonts w:hint="eastAsia"/>
          <w:sz w:val="32"/>
          <w:szCs w:val="32"/>
        </w:rPr>
        <w:t>致估价委托人函</w:t>
      </w:r>
      <w:bookmarkEnd w:id="1"/>
      <w:bookmarkEnd w:id="2"/>
    </w:p>
    <w:p w:rsidR="00B305A7" w:rsidRPr="00FF55E8" w:rsidRDefault="00743C6E">
      <w:pPr>
        <w:spacing w:line="360" w:lineRule="auto"/>
        <w:rPr>
          <w:rFonts w:eastAsia="黑体"/>
          <w:b/>
          <w:sz w:val="24"/>
        </w:rPr>
      </w:pPr>
      <w:r w:rsidRPr="00FF55E8">
        <w:rPr>
          <w:rFonts w:eastAsia="黑体" w:hint="eastAsia"/>
          <w:b/>
          <w:sz w:val="24"/>
        </w:rPr>
        <w:t>北京市怀柔区人民法院</w:t>
      </w:r>
      <w:r w:rsidR="00B305A7" w:rsidRPr="00FF55E8">
        <w:rPr>
          <w:rFonts w:eastAsia="黑体" w:hint="eastAsia"/>
          <w:b/>
          <w:sz w:val="24"/>
        </w:rPr>
        <w:t>：</w:t>
      </w:r>
    </w:p>
    <w:p w:rsidR="00B305A7" w:rsidRPr="00FF55E8" w:rsidRDefault="00B305A7" w:rsidP="004E78C9">
      <w:pPr>
        <w:spacing w:line="360" w:lineRule="auto"/>
        <w:ind w:firstLine="560"/>
        <w:rPr>
          <w:sz w:val="24"/>
        </w:rPr>
      </w:pPr>
      <w:r w:rsidRPr="00FF55E8">
        <w:rPr>
          <w:rFonts w:hint="eastAsia"/>
          <w:sz w:val="24"/>
        </w:rPr>
        <w:t>受贵院委托，我公司对</w:t>
      </w:r>
      <w:r w:rsidR="00864ECB" w:rsidRPr="00FF55E8">
        <w:rPr>
          <w:rFonts w:hint="eastAsia"/>
          <w:sz w:val="24"/>
        </w:rPr>
        <w:t>怀柔区湖光小区甲</w:t>
      </w:r>
      <w:r w:rsidR="00864ECB" w:rsidRPr="00FF55E8">
        <w:rPr>
          <w:rFonts w:hint="eastAsia"/>
          <w:sz w:val="24"/>
        </w:rPr>
        <w:t>18</w:t>
      </w:r>
      <w:r w:rsidR="00864ECB" w:rsidRPr="00FF55E8">
        <w:rPr>
          <w:rFonts w:hint="eastAsia"/>
          <w:sz w:val="24"/>
        </w:rPr>
        <w:t>号楼</w:t>
      </w:r>
      <w:r w:rsidR="00864ECB" w:rsidRPr="00FF55E8">
        <w:rPr>
          <w:rFonts w:hint="eastAsia"/>
          <w:sz w:val="24"/>
        </w:rPr>
        <w:t>2</w:t>
      </w:r>
      <w:r w:rsidR="00864ECB" w:rsidRPr="00FF55E8">
        <w:rPr>
          <w:rFonts w:hint="eastAsia"/>
          <w:sz w:val="24"/>
        </w:rPr>
        <w:t>层</w:t>
      </w:r>
      <w:r w:rsidR="00864ECB" w:rsidRPr="00FF55E8">
        <w:rPr>
          <w:rFonts w:hint="eastAsia"/>
          <w:sz w:val="24"/>
        </w:rPr>
        <w:t>1-201</w:t>
      </w:r>
      <w:r w:rsidR="00864ECB" w:rsidRPr="00FF55E8">
        <w:rPr>
          <w:rFonts w:hint="eastAsia"/>
          <w:sz w:val="24"/>
        </w:rPr>
        <w:t>号</w:t>
      </w:r>
      <w:r w:rsidRPr="00FF55E8">
        <w:rPr>
          <w:rFonts w:hint="eastAsia"/>
          <w:sz w:val="24"/>
        </w:rPr>
        <w:t>房地产（建筑面积为</w:t>
      </w:r>
      <w:r w:rsidR="00864ECB" w:rsidRPr="00FF55E8">
        <w:rPr>
          <w:sz w:val="24"/>
        </w:rPr>
        <w:t>69.62</w:t>
      </w:r>
      <w:r w:rsidRPr="00FF55E8">
        <w:rPr>
          <w:rFonts w:hint="eastAsia"/>
          <w:sz w:val="24"/>
        </w:rPr>
        <w:t>平方米及相应分摊土地面积）的价值进行了评估，以为贵院委托的涉案房地产确定市场价值提供参考依据。</w:t>
      </w:r>
    </w:p>
    <w:p w:rsidR="00B305A7" w:rsidRPr="00FF55E8" w:rsidRDefault="00B305A7" w:rsidP="002700E1">
      <w:pPr>
        <w:spacing w:line="360" w:lineRule="auto"/>
        <w:ind w:left="1" w:firstLineChars="200" w:firstLine="482"/>
        <w:rPr>
          <w:sz w:val="24"/>
        </w:rPr>
      </w:pPr>
      <w:r w:rsidRPr="00FF55E8">
        <w:rPr>
          <w:rFonts w:hint="eastAsia"/>
          <w:b/>
          <w:sz w:val="24"/>
        </w:rPr>
        <w:t>估价对象：</w:t>
      </w:r>
      <w:r w:rsidRPr="00FF55E8">
        <w:rPr>
          <w:rFonts w:hint="eastAsia"/>
          <w:sz w:val="24"/>
        </w:rPr>
        <w:t>本次估价对象为</w:t>
      </w:r>
      <w:r w:rsidR="00864ECB" w:rsidRPr="00FF55E8">
        <w:rPr>
          <w:rFonts w:hint="eastAsia"/>
          <w:sz w:val="24"/>
        </w:rPr>
        <w:t>怀柔区湖光小区甲</w:t>
      </w:r>
      <w:r w:rsidR="00864ECB" w:rsidRPr="00FF55E8">
        <w:rPr>
          <w:rFonts w:hint="eastAsia"/>
          <w:sz w:val="24"/>
        </w:rPr>
        <w:t>18</w:t>
      </w:r>
      <w:r w:rsidR="00864ECB" w:rsidRPr="00FF55E8">
        <w:rPr>
          <w:rFonts w:hint="eastAsia"/>
          <w:sz w:val="24"/>
        </w:rPr>
        <w:t>号楼</w:t>
      </w:r>
      <w:r w:rsidR="00864ECB" w:rsidRPr="00FF55E8">
        <w:rPr>
          <w:rFonts w:hint="eastAsia"/>
          <w:sz w:val="24"/>
        </w:rPr>
        <w:t>2</w:t>
      </w:r>
      <w:r w:rsidR="00864ECB" w:rsidRPr="00FF55E8">
        <w:rPr>
          <w:rFonts w:hint="eastAsia"/>
          <w:sz w:val="24"/>
        </w:rPr>
        <w:t>层</w:t>
      </w:r>
      <w:r w:rsidR="00864ECB" w:rsidRPr="00FF55E8">
        <w:rPr>
          <w:rFonts w:hint="eastAsia"/>
          <w:sz w:val="24"/>
        </w:rPr>
        <w:t>1-201</w:t>
      </w:r>
      <w:r w:rsidR="00864ECB" w:rsidRPr="00FF55E8">
        <w:rPr>
          <w:rFonts w:hint="eastAsia"/>
          <w:sz w:val="24"/>
        </w:rPr>
        <w:t>号</w:t>
      </w:r>
      <w:r w:rsidRPr="00FF55E8">
        <w:rPr>
          <w:rFonts w:hint="eastAsia"/>
          <w:sz w:val="24"/>
        </w:rPr>
        <w:t>房地产，依据《</w:t>
      </w:r>
      <w:r w:rsidR="00864ECB" w:rsidRPr="00FF55E8">
        <w:rPr>
          <w:rFonts w:hint="eastAsia"/>
          <w:sz w:val="24"/>
        </w:rPr>
        <w:t>不动产权证书</w:t>
      </w:r>
      <w:r w:rsidRPr="00FF55E8">
        <w:rPr>
          <w:rFonts w:hint="eastAsia"/>
          <w:sz w:val="24"/>
        </w:rPr>
        <w:t>》</w:t>
      </w:r>
      <w:r w:rsidR="00EF45E7" w:rsidRPr="00FF55E8">
        <w:rPr>
          <w:rFonts w:hint="eastAsia"/>
          <w:sz w:val="24"/>
        </w:rPr>
        <w:t>【</w:t>
      </w:r>
      <w:r w:rsidR="00864ECB" w:rsidRPr="00FF55E8">
        <w:rPr>
          <w:rFonts w:hint="eastAsia"/>
          <w:sz w:val="24"/>
        </w:rPr>
        <w:t>京（</w:t>
      </w:r>
      <w:r w:rsidR="00864ECB" w:rsidRPr="00FF55E8">
        <w:rPr>
          <w:rFonts w:hint="eastAsia"/>
          <w:sz w:val="24"/>
        </w:rPr>
        <w:t>2016</w:t>
      </w:r>
      <w:r w:rsidR="00864ECB" w:rsidRPr="00FF55E8">
        <w:rPr>
          <w:rFonts w:hint="eastAsia"/>
          <w:sz w:val="24"/>
        </w:rPr>
        <w:t>）怀柔区不动产权第</w:t>
      </w:r>
      <w:r w:rsidR="00864ECB" w:rsidRPr="00FF55E8">
        <w:rPr>
          <w:rFonts w:hint="eastAsia"/>
          <w:sz w:val="24"/>
        </w:rPr>
        <w:t>0014050</w:t>
      </w:r>
      <w:r w:rsidR="00864ECB" w:rsidRPr="00FF55E8">
        <w:rPr>
          <w:rFonts w:hint="eastAsia"/>
          <w:sz w:val="24"/>
        </w:rPr>
        <w:t>号</w:t>
      </w:r>
      <w:r w:rsidR="00EF45E7" w:rsidRPr="00FF55E8">
        <w:rPr>
          <w:rFonts w:hint="eastAsia"/>
          <w:sz w:val="24"/>
        </w:rPr>
        <w:t>】</w:t>
      </w:r>
      <w:r w:rsidRPr="00FF55E8">
        <w:rPr>
          <w:rFonts w:hint="eastAsia"/>
          <w:sz w:val="24"/>
        </w:rPr>
        <w:t>上所载，估价对象建筑面积为</w:t>
      </w:r>
      <w:r w:rsidR="00864ECB" w:rsidRPr="00FF55E8">
        <w:rPr>
          <w:sz w:val="24"/>
        </w:rPr>
        <w:t>69.62</w:t>
      </w:r>
      <w:r w:rsidRPr="00FF55E8">
        <w:rPr>
          <w:rFonts w:hint="eastAsia"/>
          <w:sz w:val="24"/>
        </w:rPr>
        <w:t>平方米，规划用途为住宅，房屋性质为</w:t>
      </w:r>
      <w:r w:rsidR="000D7659" w:rsidRPr="00FF55E8">
        <w:rPr>
          <w:rFonts w:hint="eastAsia"/>
          <w:sz w:val="24"/>
        </w:rPr>
        <w:t>商品房</w:t>
      </w:r>
      <w:r w:rsidRPr="00FF55E8">
        <w:rPr>
          <w:rFonts w:hint="eastAsia"/>
          <w:sz w:val="24"/>
        </w:rPr>
        <w:t>，房屋的</w:t>
      </w:r>
      <w:r w:rsidR="00864ECB" w:rsidRPr="00FF55E8">
        <w:rPr>
          <w:rFonts w:hint="eastAsia"/>
          <w:sz w:val="24"/>
        </w:rPr>
        <w:t>权利人</w:t>
      </w:r>
      <w:r w:rsidRPr="00FF55E8">
        <w:rPr>
          <w:rFonts w:hint="eastAsia"/>
          <w:sz w:val="24"/>
        </w:rPr>
        <w:t>为</w:t>
      </w:r>
      <w:r w:rsidR="00864ECB" w:rsidRPr="00FF55E8">
        <w:rPr>
          <w:rFonts w:hint="eastAsia"/>
          <w:sz w:val="24"/>
        </w:rPr>
        <w:t>穆小滔</w:t>
      </w:r>
      <w:r w:rsidRPr="00FF55E8">
        <w:rPr>
          <w:rFonts w:hint="eastAsia"/>
          <w:sz w:val="24"/>
        </w:rPr>
        <w:t>。</w:t>
      </w:r>
      <w:r w:rsidR="001A7D4B" w:rsidRPr="00FF55E8">
        <w:rPr>
          <w:rFonts w:hint="eastAsia"/>
          <w:sz w:val="24"/>
        </w:rPr>
        <w:t>依据《不动产权证书》【京（</w:t>
      </w:r>
      <w:r w:rsidR="001A7D4B" w:rsidRPr="00FF55E8">
        <w:rPr>
          <w:rFonts w:hint="eastAsia"/>
          <w:sz w:val="24"/>
        </w:rPr>
        <w:t>2016</w:t>
      </w:r>
      <w:r w:rsidR="001A7D4B" w:rsidRPr="00FF55E8">
        <w:rPr>
          <w:rFonts w:hint="eastAsia"/>
          <w:sz w:val="24"/>
        </w:rPr>
        <w:t>）怀柔区不动产权第</w:t>
      </w:r>
      <w:r w:rsidR="001A7D4B" w:rsidRPr="00FF55E8">
        <w:rPr>
          <w:rFonts w:hint="eastAsia"/>
          <w:sz w:val="24"/>
        </w:rPr>
        <w:t>0014050</w:t>
      </w:r>
      <w:r w:rsidR="001A7D4B" w:rsidRPr="00FF55E8">
        <w:rPr>
          <w:rFonts w:hint="eastAsia"/>
          <w:sz w:val="24"/>
        </w:rPr>
        <w:t>号】上所载，估价对象土地使用权性质划拨，土地使用权用途为住宅，因估价对象的土地使用权性质与房屋性质存在不对应的情况，估价人员电话咨询了北京市怀柔区不动产权登记中心的工作人员，得到的答复是，该房产原房屋产权性质为房改房，后经过房屋产权的变更，在办理产权变更时，</w:t>
      </w:r>
      <w:r w:rsidR="009871FC" w:rsidRPr="00FF55E8">
        <w:rPr>
          <w:rFonts w:hint="eastAsia"/>
          <w:sz w:val="24"/>
        </w:rPr>
        <w:t>已补交了土地出让金，土地性质已变更为出让，因不动产登记系统原因，无法显示已变更的土地性质，故在《不动产权证书》中，土地性质依然登记为划拨，因此本次估价，估价对象的土地使用权性质认定为出让。</w:t>
      </w:r>
    </w:p>
    <w:p w:rsidR="00B305A7" w:rsidRPr="00FF55E8" w:rsidRDefault="00B305A7" w:rsidP="002D7425">
      <w:pPr>
        <w:spacing w:line="360" w:lineRule="auto"/>
        <w:ind w:firstLine="560"/>
        <w:rPr>
          <w:sz w:val="24"/>
        </w:rPr>
      </w:pPr>
      <w:r w:rsidRPr="00FF55E8">
        <w:rPr>
          <w:rFonts w:hint="eastAsia"/>
          <w:b/>
          <w:sz w:val="24"/>
        </w:rPr>
        <w:t>他项权利状况：</w:t>
      </w:r>
      <w:r w:rsidRPr="00FF55E8">
        <w:rPr>
          <w:rFonts w:hint="eastAsia"/>
          <w:sz w:val="24"/>
        </w:rPr>
        <w:t>至价值时点，</w:t>
      </w:r>
      <w:r w:rsidR="00540E51" w:rsidRPr="00FF55E8">
        <w:rPr>
          <w:rFonts w:hint="eastAsia"/>
          <w:sz w:val="24"/>
        </w:rPr>
        <w:t>依据估价委托人提供的</w:t>
      </w:r>
      <w:r w:rsidR="00743C6E" w:rsidRPr="00FF55E8">
        <w:rPr>
          <w:rFonts w:hint="eastAsia"/>
          <w:sz w:val="24"/>
        </w:rPr>
        <w:t>《</w:t>
      </w:r>
      <w:r w:rsidR="009871FC" w:rsidRPr="00FF55E8">
        <w:rPr>
          <w:rFonts w:hint="eastAsia"/>
          <w:sz w:val="24"/>
        </w:rPr>
        <w:t>不动产权证明</w:t>
      </w:r>
      <w:r w:rsidR="00743C6E" w:rsidRPr="00FF55E8">
        <w:rPr>
          <w:rFonts w:hint="eastAsia"/>
          <w:sz w:val="24"/>
        </w:rPr>
        <w:t>》【</w:t>
      </w:r>
      <w:r w:rsidR="009871FC" w:rsidRPr="00FF55E8">
        <w:rPr>
          <w:rFonts w:hint="eastAsia"/>
          <w:sz w:val="24"/>
        </w:rPr>
        <w:t>京（</w:t>
      </w:r>
      <w:r w:rsidR="009871FC" w:rsidRPr="00FF55E8">
        <w:rPr>
          <w:rFonts w:hint="eastAsia"/>
          <w:sz w:val="24"/>
        </w:rPr>
        <w:t>2017</w:t>
      </w:r>
      <w:r w:rsidR="009871FC" w:rsidRPr="00FF55E8">
        <w:rPr>
          <w:rFonts w:hint="eastAsia"/>
          <w:sz w:val="24"/>
        </w:rPr>
        <w:t>）怀不动产证明第</w:t>
      </w:r>
      <w:r w:rsidR="009871FC" w:rsidRPr="00FF55E8">
        <w:rPr>
          <w:rFonts w:hint="eastAsia"/>
          <w:sz w:val="24"/>
        </w:rPr>
        <w:t>0012010</w:t>
      </w:r>
      <w:r w:rsidR="009871FC" w:rsidRPr="00FF55E8">
        <w:rPr>
          <w:rFonts w:hint="eastAsia"/>
          <w:sz w:val="24"/>
        </w:rPr>
        <w:t>号</w:t>
      </w:r>
      <w:r w:rsidR="00743C6E" w:rsidRPr="00FF55E8">
        <w:rPr>
          <w:rFonts w:hint="eastAsia"/>
          <w:sz w:val="24"/>
        </w:rPr>
        <w:t>】所载，估价对象已抵押予</w:t>
      </w:r>
      <w:r w:rsidR="00AD38FF" w:rsidRPr="00FF55E8">
        <w:rPr>
          <w:rFonts w:hint="eastAsia"/>
          <w:sz w:val="24"/>
        </w:rPr>
        <w:t>中国对外经济贸易信托有限公司</w:t>
      </w:r>
      <w:r w:rsidR="00B06652" w:rsidRPr="00FF55E8">
        <w:rPr>
          <w:rFonts w:hint="eastAsia"/>
          <w:sz w:val="24"/>
        </w:rPr>
        <w:t>，抵押金额为</w:t>
      </w:r>
      <w:r w:rsidR="00AD38FF" w:rsidRPr="00FF55E8">
        <w:rPr>
          <w:rFonts w:hint="eastAsia"/>
          <w:sz w:val="24"/>
        </w:rPr>
        <w:t>1900000</w:t>
      </w:r>
      <w:r w:rsidR="00B06652" w:rsidRPr="00FF55E8">
        <w:rPr>
          <w:rFonts w:hint="eastAsia"/>
          <w:sz w:val="24"/>
        </w:rPr>
        <w:t>元。</w:t>
      </w:r>
    </w:p>
    <w:p w:rsidR="00B305A7" w:rsidRPr="00FF55E8" w:rsidRDefault="00B305A7" w:rsidP="00F41738">
      <w:pPr>
        <w:spacing w:line="360" w:lineRule="auto"/>
        <w:ind w:firstLine="560"/>
        <w:rPr>
          <w:sz w:val="24"/>
        </w:rPr>
      </w:pPr>
      <w:r w:rsidRPr="00FF55E8">
        <w:rPr>
          <w:rFonts w:hint="eastAsia"/>
          <w:b/>
          <w:sz w:val="24"/>
        </w:rPr>
        <w:t>估价目的：</w:t>
      </w:r>
      <w:r w:rsidRPr="00FF55E8">
        <w:rPr>
          <w:rFonts w:hint="eastAsia"/>
          <w:sz w:val="24"/>
        </w:rPr>
        <w:t>为估价委托人委托的涉案房地产确定市场价值提供参考依据。</w:t>
      </w:r>
    </w:p>
    <w:p w:rsidR="00B305A7" w:rsidRPr="00FF55E8" w:rsidRDefault="00B305A7" w:rsidP="00F41738">
      <w:pPr>
        <w:spacing w:line="360" w:lineRule="auto"/>
        <w:ind w:firstLine="560"/>
        <w:rPr>
          <w:sz w:val="24"/>
        </w:rPr>
      </w:pPr>
      <w:r w:rsidRPr="00FF55E8">
        <w:rPr>
          <w:rFonts w:hint="eastAsia"/>
          <w:b/>
          <w:sz w:val="24"/>
        </w:rPr>
        <w:t>价值时点：</w:t>
      </w:r>
      <w:r w:rsidR="00B06652" w:rsidRPr="00FF55E8">
        <w:rPr>
          <w:sz w:val="24"/>
        </w:rPr>
        <w:t>2018</w:t>
      </w:r>
      <w:r w:rsidR="00B06652" w:rsidRPr="00FF55E8">
        <w:rPr>
          <w:sz w:val="24"/>
        </w:rPr>
        <w:t>年</w:t>
      </w:r>
      <w:r w:rsidR="00B06652" w:rsidRPr="00FF55E8">
        <w:rPr>
          <w:sz w:val="24"/>
        </w:rPr>
        <w:t>7</w:t>
      </w:r>
      <w:r w:rsidR="00B06652" w:rsidRPr="00FF55E8">
        <w:rPr>
          <w:sz w:val="24"/>
        </w:rPr>
        <w:t>月</w:t>
      </w:r>
      <w:r w:rsidR="00B06652" w:rsidRPr="00FF55E8">
        <w:rPr>
          <w:sz w:val="24"/>
        </w:rPr>
        <w:t>3</w:t>
      </w:r>
      <w:r w:rsidR="00B06652" w:rsidRPr="00FF55E8">
        <w:rPr>
          <w:sz w:val="24"/>
        </w:rPr>
        <w:t>日</w:t>
      </w:r>
    </w:p>
    <w:p w:rsidR="00B305A7" w:rsidRPr="00FF55E8" w:rsidRDefault="00B305A7" w:rsidP="00F41738">
      <w:pPr>
        <w:spacing w:line="360" w:lineRule="auto"/>
        <w:ind w:firstLine="560"/>
        <w:rPr>
          <w:b/>
          <w:sz w:val="24"/>
        </w:rPr>
      </w:pPr>
      <w:r w:rsidRPr="00FF55E8">
        <w:rPr>
          <w:rFonts w:hint="eastAsia"/>
          <w:b/>
          <w:sz w:val="24"/>
        </w:rPr>
        <w:t>价值类型及定义：</w:t>
      </w:r>
    </w:p>
    <w:p w:rsidR="00B305A7" w:rsidRPr="00FF55E8" w:rsidRDefault="00B305A7" w:rsidP="00F41738">
      <w:pPr>
        <w:spacing w:line="360" w:lineRule="auto"/>
        <w:ind w:firstLine="560"/>
        <w:rPr>
          <w:sz w:val="24"/>
        </w:rPr>
      </w:pPr>
      <w:r w:rsidRPr="00FF55E8">
        <w:rPr>
          <w:sz w:val="24"/>
        </w:rPr>
        <w:t>1</w:t>
      </w:r>
      <w:r w:rsidRPr="00FF55E8">
        <w:rPr>
          <w:rFonts w:hint="eastAsia"/>
          <w:sz w:val="24"/>
        </w:rPr>
        <w:t>、价值类型</w:t>
      </w:r>
    </w:p>
    <w:p w:rsidR="00B305A7" w:rsidRPr="00FF55E8" w:rsidRDefault="00B305A7" w:rsidP="00F41738">
      <w:pPr>
        <w:spacing w:line="360" w:lineRule="auto"/>
        <w:ind w:firstLine="560"/>
        <w:rPr>
          <w:sz w:val="24"/>
        </w:rPr>
      </w:pPr>
      <w:r w:rsidRPr="00FF55E8">
        <w:rPr>
          <w:rFonts w:hint="eastAsia"/>
          <w:sz w:val="24"/>
        </w:rPr>
        <w:t>本次估价结果采用公开市场价值标准。</w:t>
      </w:r>
    </w:p>
    <w:p w:rsidR="00B305A7" w:rsidRPr="00FF55E8" w:rsidRDefault="00B305A7" w:rsidP="00F41738">
      <w:pPr>
        <w:spacing w:line="360" w:lineRule="auto"/>
        <w:ind w:firstLine="560"/>
        <w:rPr>
          <w:sz w:val="24"/>
        </w:rPr>
      </w:pPr>
      <w:r w:rsidRPr="00FF55E8">
        <w:rPr>
          <w:sz w:val="24"/>
        </w:rPr>
        <w:t>2</w:t>
      </w:r>
      <w:r w:rsidRPr="00FF55E8">
        <w:rPr>
          <w:rFonts w:hint="eastAsia"/>
          <w:sz w:val="24"/>
        </w:rPr>
        <w:t>、价值内涵</w:t>
      </w:r>
    </w:p>
    <w:p w:rsidR="00B305A7" w:rsidRPr="00FF55E8" w:rsidRDefault="00B305A7" w:rsidP="00F41738">
      <w:pPr>
        <w:spacing w:line="360" w:lineRule="auto"/>
        <w:ind w:firstLine="560"/>
        <w:rPr>
          <w:kern w:val="0"/>
          <w:sz w:val="24"/>
        </w:rPr>
      </w:pPr>
      <w:r w:rsidRPr="00FF55E8">
        <w:rPr>
          <w:rFonts w:hint="eastAsia"/>
          <w:kern w:val="0"/>
          <w:sz w:val="24"/>
        </w:rPr>
        <w:t>本次估价结果包括估价对象相应分摊的国有</w:t>
      </w:r>
      <w:r w:rsidR="000D7659" w:rsidRPr="00FF55E8">
        <w:rPr>
          <w:rFonts w:hint="eastAsia"/>
          <w:kern w:val="0"/>
          <w:sz w:val="24"/>
        </w:rPr>
        <w:t>出让</w:t>
      </w:r>
      <w:r w:rsidRPr="00FF55E8">
        <w:rPr>
          <w:rFonts w:hint="eastAsia"/>
          <w:kern w:val="0"/>
          <w:sz w:val="24"/>
        </w:rPr>
        <w:t>性质、居住用途的土地使用权的市场价值与建筑物所有权的市场价值之和，其中建筑物所有权价值是指估价对象</w:t>
      </w:r>
      <w:r w:rsidR="00864ECB" w:rsidRPr="00FF55E8">
        <w:rPr>
          <w:sz w:val="24"/>
        </w:rPr>
        <w:t>69.62</w:t>
      </w:r>
      <w:r w:rsidRPr="00FF55E8">
        <w:rPr>
          <w:rFonts w:hint="eastAsia"/>
          <w:kern w:val="0"/>
          <w:sz w:val="24"/>
        </w:rPr>
        <w:t>平方米现状建筑物于价值时点</w:t>
      </w:r>
      <w:r w:rsidR="00B06652" w:rsidRPr="00FF55E8">
        <w:rPr>
          <w:sz w:val="24"/>
        </w:rPr>
        <w:t>2018</w:t>
      </w:r>
      <w:r w:rsidR="00B06652" w:rsidRPr="00FF55E8">
        <w:rPr>
          <w:sz w:val="24"/>
        </w:rPr>
        <w:t>年</w:t>
      </w:r>
      <w:r w:rsidR="00B06652" w:rsidRPr="00FF55E8">
        <w:rPr>
          <w:sz w:val="24"/>
        </w:rPr>
        <w:t>7</w:t>
      </w:r>
      <w:r w:rsidR="00B06652" w:rsidRPr="00FF55E8">
        <w:rPr>
          <w:sz w:val="24"/>
        </w:rPr>
        <w:t>月</w:t>
      </w:r>
      <w:r w:rsidR="00B06652" w:rsidRPr="00FF55E8">
        <w:rPr>
          <w:sz w:val="24"/>
        </w:rPr>
        <w:t>3</w:t>
      </w:r>
      <w:r w:rsidR="00B06652" w:rsidRPr="00FF55E8">
        <w:rPr>
          <w:sz w:val="24"/>
        </w:rPr>
        <w:t>日</w:t>
      </w:r>
      <w:r w:rsidRPr="00FF55E8">
        <w:rPr>
          <w:rFonts w:hint="eastAsia"/>
          <w:kern w:val="0"/>
          <w:sz w:val="24"/>
        </w:rPr>
        <w:t>的市场价值；土地</w:t>
      </w:r>
      <w:r w:rsidRPr="00FF55E8">
        <w:rPr>
          <w:rFonts w:hint="eastAsia"/>
          <w:kern w:val="0"/>
          <w:sz w:val="24"/>
        </w:rPr>
        <w:lastRenderedPageBreak/>
        <w:t>使用权价值是指，估价对象</w:t>
      </w:r>
      <w:r w:rsidR="00864ECB" w:rsidRPr="00FF55E8">
        <w:rPr>
          <w:sz w:val="24"/>
        </w:rPr>
        <w:t>69.62</w:t>
      </w:r>
      <w:r w:rsidR="00A00CB6" w:rsidRPr="00FF55E8">
        <w:rPr>
          <w:rFonts w:hint="eastAsia"/>
          <w:kern w:val="0"/>
          <w:sz w:val="24"/>
        </w:rPr>
        <w:t>平方米建筑物所分摊的国有</w:t>
      </w:r>
      <w:r w:rsidR="000D7659" w:rsidRPr="00FF55E8">
        <w:rPr>
          <w:rFonts w:hint="eastAsia"/>
          <w:kern w:val="0"/>
          <w:sz w:val="24"/>
        </w:rPr>
        <w:t>出让</w:t>
      </w:r>
      <w:r w:rsidRPr="00FF55E8">
        <w:rPr>
          <w:rFonts w:hint="eastAsia"/>
          <w:kern w:val="0"/>
          <w:sz w:val="24"/>
        </w:rPr>
        <w:t>性质土地使用权，开发程度为宗地外七通宗地内场地平整，在价值时点</w:t>
      </w:r>
      <w:r w:rsidR="00B06652" w:rsidRPr="00FF55E8">
        <w:rPr>
          <w:sz w:val="24"/>
        </w:rPr>
        <w:t>2018</w:t>
      </w:r>
      <w:r w:rsidR="00B06652" w:rsidRPr="00FF55E8">
        <w:rPr>
          <w:sz w:val="24"/>
        </w:rPr>
        <w:t>年</w:t>
      </w:r>
      <w:r w:rsidR="00B06652" w:rsidRPr="00FF55E8">
        <w:rPr>
          <w:sz w:val="24"/>
        </w:rPr>
        <w:t>7</w:t>
      </w:r>
      <w:r w:rsidR="00B06652" w:rsidRPr="00FF55E8">
        <w:rPr>
          <w:sz w:val="24"/>
        </w:rPr>
        <w:t>月</w:t>
      </w:r>
      <w:r w:rsidR="00B06652" w:rsidRPr="00FF55E8">
        <w:rPr>
          <w:sz w:val="24"/>
        </w:rPr>
        <w:t>3</w:t>
      </w:r>
      <w:r w:rsidR="00B06652" w:rsidRPr="00FF55E8">
        <w:rPr>
          <w:sz w:val="24"/>
        </w:rPr>
        <w:t>日</w:t>
      </w:r>
      <w:r w:rsidRPr="00FF55E8">
        <w:rPr>
          <w:rFonts w:hint="eastAsia"/>
          <w:kern w:val="0"/>
          <w:sz w:val="24"/>
        </w:rPr>
        <w:t>居住用途国有建设用地使用权市场价值。</w:t>
      </w:r>
    </w:p>
    <w:p w:rsidR="00B305A7" w:rsidRPr="00FF55E8" w:rsidRDefault="00B305A7" w:rsidP="00B83334">
      <w:pPr>
        <w:spacing w:line="360" w:lineRule="auto"/>
        <w:ind w:firstLine="560"/>
        <w:rPr>
          <w:kern w:val="0"/>
          <w:sz w:val="24"/>
        </w:rPr>
      </w:pPr>
      <w:r w:rsidRPr="00FF55E8">
        <w:rPr>
          <w:rFonts w:hint="eastAsia"/>
          <w:b/>
          <w:sz w:val="24"/>
        </w:rPr>
        <w:t>估价方法：</w:t>
      </w:r>
      <w:r w:rsidRPr="00FF55E8">
        <w:rPr>
          <w:rFonts w:hint="eastAsia"/>
          <w:kern w:val="0"/>
          <w:sz w:val="24"/>
        </w:rPr>
        <w:t>比较法、</w:t>
      </w:r>
      <w:r w:rsidR="009932E8" w:rsidRPr="00FF55E8">
        <w:rPr>
          <w:rFonts w:hint="eastAsia"/>
          <w:kern w:val="0"/>
          <w:sz w:val="24"/>
        </w:rPr>
        <w:t>收益法</w:t>
      </w:r>
    </w:p>
    <w:p w:rsidR="00B305A7" w:rsidRPr="00FF55E8" w:rsidRDefault="00B305A7" w:rsidP="00254D98">
      <w:pPr>
        <w:spacing w:line="360" w:lineRule="auto"/>
        <w:ind w:firstLine="560"/>
        <w:rPr>
          <w:b/>
          <w:sz w:val="24"/>
        </w:rPr>
      </w:pPr>
      <w:r w:rsidRPr="00FF55E8">
        <w:rPr>
          <w:rFonts w:hint="eastAsia"/>
          <w:b/>
          <w:sz w:val="24"/>
        </w:rPr>
        <w:t>估价结果：</w:t>
      </w:r>
    </w:p>
    <w:p w:rsidR="001D1C93" w:rsidRPr="00FF55E8" w:rsidRDefault="001D1C93" w:rsidP="001D1C93">
      <w:pPr>
        <w:spacing w:line="360" w:lineRule="auto"/>
        <w:ind w:firstLineChars="200" w:firstLine="480"/>
        <w:rPr>
          <w:b/>
          <w:sz w:val="24"/>
        </w:rPr>
      </w:pPr>
      <w:r w:rsidRPr="00FF55E8">
        <w:rPr>
          <w:rFonts w:hint="eastAsia"/>
          <w:sz w:val="24"/>
        </w:rPr>
        <w:t>估价人员根据估价目的，遵循估价原则，按照估价工作程序，运用科学的估价方法，通过现场勘察，在认真分析现有资料的基础上，经过周密的测算，并结合估价经验与对影响房地产价值因素的分析，在维持该房地产现状用途继续使用的原则下，确定</w:t>
      </w:r>
      <w:r w:rsidR="00864ECB" w:rsidRPr="00FF55E8">
        <w:rPr>
          <w:rFonts w:hint="eastAsia"/>
          <w:sz w:val="24"/>
        </w:rPr>
        <w:t>怀柔区湖光小区甲</w:t>
      </w:r>
      <w:r w:rsidR="00864ECB" w:rsidRPr="00FF55E8">
        <w:rPr>
          <w:rFonts w:hint="eastAsia"/>
          <w:sz w:val="24"/>
        </w:rPr>
        <w:t>18</w:t>
      </w:r>
      <w:r w:rsidR="00864ECB" w:rsidRPr="00FF55E8">
        <w:rPr>
          <w:rFonts w:hint="eastAsia"/>
          <w:sz w:val="24"/>
        </w:rPr>
        <w:t>号楼</w:t>
      </w:r>
      <w:r w:rsidR="00864ECB" w:rsidRPr="00FF55E8">
        <w:rPr>
          <w:rFonts w:hint="eastAsia"/>
          <w:sz w:val="24"/>
        </w:rPr>
        <w:t>2</w:t>
      </w:r>
      <w:r w:rsidR="00864ECB" w:rsidRPr="00FF55E8">
        <w:rPr>
          <w:rFonts w:hint="eastAsia"/>
          <w:sz w:val="24"/>
        </w:rPr>
        <w:t>层</w:t>
      </w:r>
      <w:r w:rsidR="00864ECB" w:rsidRPr="00FF55E8">
        <w:rPr>
          <w:rFonts w:hint="eastAsia"/>
          <w:sz w:val="24"/>
        </w:rPr>
        <w:t>1-201</w:t>
      </w:r>
      <w:r w:rsidR="00864ECB" w:rsidRPr="00FF55E8">
        <w:rPr>
          <w:rFonts w:hint="eastAsia"/>
          <w:sz w:val="24"/>
        </w:rPr>
        <w:t>号</w:t>
      </w:r>
      <w:r w:rsidRPr="00FF55E8">
        <w:rPr>
          <w:rFonts w:hint="eastAsia"/>
          <w:sz w:val="24"/>
        </w:rPr>
        <w:t>房地产（建筑面积</w:t>
      </w:r>
      <w:r w:rsidR="00864ECB" w:rsidRPr="00FF55E8">
        <w:rPr>
          <w:sz w:val="24"/>
        </w:rPr>
        <w:t>69.62</w:t>
      </w:r>
      <w:r w:rsidRPr="00FF55E8">
        <w:rPr>
          <w:rFonts w:hint="eastAsia"/>
          <w:sz w:val="24"/>
        </w:rPr>
        <w:t>平方米及相应分摊土地面积）在</w:t>
      </w:r>
      <w:r w:rsidR="00B06652" w:rsidRPr="00FF55E8">
        <w:rPr>
          <w:sz w:val="24"/>
        </w:rPr>
        <w:t>2018</w:t>
      </w:r>
      <w:r w:rsidR="00B06652" w:rsidRPr="00FF55E8">
        <w:rPr>
          <w:sz w:val="24"/>
        </w:rPr>
        <w:t>年</w:t>
      </w:r>
      <w:r w:rsidR="00B06652" w:rsidRPr="00FF55E8">
        <w:rPr>
          <w:sz w:val="24"/>
        </w:rPr>
        <w:t>7</w:t>
      </w:r>
      <w:r w:rsidR="00B06652" w:rsidRPr="00FF55E8">
        <w:rPr>
          <w:sz w:val="24"/>
        </w:rPr>
        <w:t>月</w:t>
      </w:r>
      <w:r w:rsidR="00B06652" w:rsidRPr="00FF55E8">
        <w:rPr>
          <w:sz w:val="24"/>
        </w:rPr>
        <w:t>3</w:t>
      </w:r>
      <w:r w:rsidR="00B06652" w:rsidRPr="00FF55E8">
        <w:rPr>
          <w:sz w:val="24"/>
        </w:rPr>
        <w:t>日</w:t>
      </w:r>
      <w:r w:rsidRPr="00FF55E8">
        <w:rPr>
          <w:rFonts w:hint="eastAsia"/>
          <w:sz w:val="24"/>
        </w:rPr>
        <w:t>的房地产价值为（币种：人民币）：</w:t>
      </w:r>
    </w:p>
    <w:p w:rsidR="001D1C93" w:rsidRPr="00FF55E8" w:rsidRDefault="001D1C93" w:rsidP="001D1C93">
      <w:pPr>
        <w:spacing w:line="360" w:lineRule="auto"/>
        <w:ind w:firstLine="560"/>
        <w:rPr>
          <w:sz w:val="24"/>
        </w:rPr>
      </w:pPr>
      <w:r w:rsidRPr="00FF55E8">
        <w:rPr>
          <w:rFonts w:eastAsia="黑体" w:hint="eastAsia"/>
          <w:b/>
          <w:bCs/>
          <w:sz w:val="24"/>
        </w:rPr>
        <w:t>总价：</w:t>
      </w:r>
      <w:r w:rsidR="00AD38FF" w:rsidRPr="00FF55E8">
        <w:rPr>
          <w:rFonts w:eastAsia="黑体" w:hint="eastAsia"/>
          <w:b/>
          <w:bCs/>
          <w:sz w:val="24"/>
        </w:rPr>
        <w:t>210</w:t>
      </w:r>
      <w:r w:rsidRPr="00FF55E8">
        <w:rPr>
          <w:rFonts w:eastAsia="黑体" w:hint="eastAsia"/>
          <w:b/>
          <w:bCs/>
          <w:sz w:val="24"/>
        </w:rPr>
        <w:t>万元</w:t>
      </w:r>
    </w:p>
    <w:p w:rsidR="001D1C93" w:rsidRPr="00FF55E8" w:rsidRDefault="001D1C93" w:rsidP="001D1C93">
      <w:pPr>
        <w:spacing w:line="360" w:lineRule="auto"/>
        <w:ind w:firstLine="560"/>
        <w:rPr>
          <w:sz w:val="24"/>
        </w:rPr>
      </w:pPr>
      <w:r w:rsidRPr="00FF55E8">
        <w:rPr>
          <w:rFonts w:eastAsia="黑体" w:hint="eastAsia"/>
          <w:b/>
          <w:bCs/>
          <w:sz w:val="24"/>
        </w:rPr>
        <w:t>大写金额</w:t>
      </w:r>
      <w:r w:rsidRPr="00FF55E8">
        <w:rPr>
          <w:rFonts w:hint="eastAsia"/>
          <w:sz w:val="24"/>
        </w:rPr>
        <w:t>：</w:t>
      </w:r>
      <w:r w:rsidR="00AD38FF" w:rsidRPr="00FF55E8">
        <w:rPr>
          <w:rFonts w:eastAsia="黑体" w:hint="eastAsia"/>
          <w:b/>
          <w:bCs/>
          <w:noProof/>
          <w:sz w:val="24"/>
        </w:rPr>
        <w:t>贰佰壹拾万</w:t>
      </w:r>
      <w:r w:rsidRPr="00FF55E8">
        <w:rPr>
          <w:rFonts w:eastAsia="黑体" w:hint="eastAsia"/>
          <w:b/>
          <w:bCs/>
          <w:sz w:val="24"/>
        </w:rPr>
        <w:t>元整</w:t>
      </w:r>
    </w:p>
    <w:p w:rsidR="00B305A7" w:rsidRPr="00FF55E8" w:rsidRDefault="001D1C93" w:rsidP="001D1C93">
      <w:pPr>
        <w:spacing w:line="360" w:lineRule="auto"/>
        <w:ind w:firstLine="560"/>
        <w:rPr>
          <w:b/>
          <w:sz w:val="24"/>
        </w:rPr>
      </w:pPr>
      <w:r w:rsidRPr="00FF55E8">
        <w:rPr>
          <w:rFonts w:eastAsia="黑体" w:hint="eastAsia"/>
          <w:b/>
          <w:bCs/>
          <w:sz w:val="24"/>
        </w:rPr>
        <w:t>评估单价为</w:t>
      </w:r>
      <w:r w:rsidRPr="00FF55E8">
        <w:rPr>
          <w:rFonts w:hint="eastAsia"/>
          <w:sz w:val="24"/>
        </w:rPr>
        <w:t>：</w:t>
      </w:r>
      <w:r w:rsidR="00AD38FF" w:rsidRPr="00FF55E8">
        <w:rPr>
          <w:b/>
          <w:sz w:val="24"/>
        </w:rPr>
        <w:t>36164</w:t>
      </w:r>
      <w:r w:rsidRPr="00FF55E8">
        <w:rPr>
          <w:rFonts w:hint="eastAsia"/>
          <w:b/>
          <w:sz w:val="24"/>
        </w:rPr>
        <w:t>元</w:t>
      </w:r>
      <w:r w:rsidRPr="00FF55E8">
        <w:rPr>
          <w:b/>
          <w:sz w:val="24"/>
        </w:rPr>
        <w:t>/</w:t>
      </w:r>
      <w:r w:rsidRPr="00FF55E8">
        <w:rPr>
          <w:rFonts w:hint="eastAsia"/>
          <w:b/>
          <w:sz w:val="24"/>
        </w:rPr>
        <w:t>平方米</w:t>
      </w:r>
    </w:p>
    <w:p w:rsidR="00B305A7" w:rsidRPr="00FF55E8" w:rsidRDefault="00B305A7" w:rsidP="002700E1">
      <w:pPr>
        <w:spacing w:line="360" w:lineRule="auto"/>
        <w:ind w:firstLineChars="98" w:firstLine="235"/>
        <w:rPr>
          <w:sz w:val="24"/>
        </w:rPr>
      </w:pPr>
      <w:r w:rsidRPr="00FF55E8">
        <w:rPr>
          <w:rFonts w:hint="eastAsia"/>
          <w:sz w:val="24"/>
        </w:rPr>
        <w:t>特别提示：</w:t>
      </w:r>
    </w:p>
    <w:p w:rsidR="00B305A7" w:rsidRPr="00FF55E8" w:rsidRDefault="00B305A7" w:rsidP="002700E1">
      <w:pPr>
        <w:spacing w:line="360" w:lineRule="auto"/>
        <w:ind w:firstLineChars="200" w:firstLine="480"/>
        <w:rPr>
          <w:sz w:val="24"/>
        </w:rPr>
      </w:pPr>
      <w:r w:rsidRPr="00FF55E8">
        <w:rPr>
          <w:sz w:val="24"/>
        </w:rPr>
        <w:t>1</w:t>
      </w:r>
      <w:r w:rsidRPr="00FF55E8">
        <w:rPr>
          <w:rFonts w:hint="eastAsia"/>
          <w:sz w:val="24"/>
        </w:rPr>
        <w:t>、欲了解估价对象情况及有关估价分析和专业意见，提请报告使用人认真阅读房地产估价报告全文；</w:t>
      </w:r>
    </w:p>
    <w:p w:rsidR="00B305A7" w:rsidRPr="00FF55E8" w:rsidRDefault="00B305A7" w:rsidP="002700E1">
      <w:pPr>
        <w:spacing w:line="360" w:lineRule="auto"/>
        <w:ind w:firstLineChars="200" w:firstLine="480"/>
        <w:rPr>
          <w:sz w:val="24"/>
        </w:rPr>
      </w:pPr>
      <w:r w:rsidRPr="00FF55E8">
        <w:rPr>
          <w:sz w:val="24"/>
        </w:rPr>
        <w:t>2</w:t>
      </w:r>
      <w:r w:rsidRPr="00FF55E8">
        <w:rPr>
          <w:rFonts w:hint="eastAsia"/>
          <w:sz w:val="24"/>
        </w:rPr>
        <w:t>、本报告由委托人委托评估，为涉案房地产确定市场价值提供参考依据。</w:t>
      </w:r>
    </w:p>
    <w:p w:rsidR="00747B0F" w:rsidRPr="00FF55E8" w:rsidRDefault="00747B0F">
      <w:pPr>
        <w:spacing w:line="360" w:lineRule="auto"/>
        <w:ind w:firstLine="200"/>
        <w:jc w:val="center"/>
        <w:rPr>
          <w:sz w:val="24"/>
        </w:rPr>
      </w:pPr>
    </w:p>
    <w:p w:rsidR="00747B0F" w:rsidRPr="00FF55E8" w:rsidRDefault="00747B0F">
      <w:pPr>
        <w:spacing w:line="360" w:lineRule="auto"/>
        <w:ind w:firstLine="200"/>
        <w:jc w:val="center"/>
        <w:rPr>
          <w:sz w:val="24"/>
        </w:rPr>
      </w:pPr>
    </w:p>
    <w:p w:rsidR="00747B0F" w:rsidRPr="00FF55E8" w:rsidRDefault="00747B0F">
      <w:pPr>
        <w:spacing w:line="360" w:lineRule="auto"/>
        <w:ind w:firstLine="200"/>
        <w:jc w:val="center"/>
        <w:rPr>
          <w:sz w:val="24"/>
        </w:rPr>
      </w:pPr>
    </w:p>
    <w:p w:rsidR="00747B0F" w:rsidRPr="00FF55E8" w:rsidRDefault="00747B0F">
      <w:pPr>
        <w:spacing w:line="360" w:lineRule="auto"/>
        <w:ind w:firstLine="200"/>
        <w:jc w:val="center"/>
        <w:rPr>
          <w:sz w:val="24"/>
        </w:rPr>
      </w:pPr>
    </w:p>
    <w:p w:rsidR="00747B0F" w:rsidRPr="00FF55E8" w:rsidRDefault="00747B0F">
      <w:pPr>
        <w:spacing w:line="360" w:lineRule="auto"/>
        <w:ind w:firstLine="200"/>
        <w:jc w:val="center"/>
        <w:rPr>
          <w:sz w:val="24"/>
        </w:rPr>
      </w:pPr>
    </w:p>
    <w:p w:rsidR="00B305A7" w:rsidRPr="00FF55E8" w:rsidRDefault="00B305A7">
      <w:pPr>
        <w:spacing w:line="360" w:lineRule="auto"/>
        <w:ind w:firstLine="200"/>
        <w:jc w:val="center"/>
        <w:rPr>
          <w:sz w:val="24"/>
        </w:rPr>
      </w:pPr>
      <w:r w:rsidRPr="00FF55E8">
        <w:rPr>
          <w:sz w:val="24"/>
        </w:rPr>
        <w:t xml:space="preserve">                       </w:t>
      </w:r>
      <w:r w:rsidRPr="00FF55E8">
        <w:rPr>
          <w:rFonts w:hint="eastAsia"/>
          <w:sz w:val="24"/>
        </w:rPr>
        <w:t>顺致</w:t>
      </w:r>
    </w:p>
    <w:p w:rsidR="00B305A7" w:rsidRPr="00FF55E8" w:rsidRDefault="00B305A7">
      <w:pPr>
        <w:spacing w:line="360" w:lineRule="auto"/>
        <w:ind w:firstLine="200"/>
        <w:rPr>
          <w:sz w:val="24"/>
        </w:rPr>
      </w:pPr>
      <w:r w:rsidRPr="00FF55E8">
        <w:rPr>
          <w:rFonts w:hint="eastAsia"/>
          <w:sz w:val="24"/>
        </w:rPr>
        <w:t>安祺</w:t>
      </w:r>
    </w:p>
    <w:p w:rsidR="00B305A7" w:rsidRPr="00FF55E8" w:rsidRDefault="00B305A7" w:rsidP="002700E1">
      <w:pPr>
        <w:spacing w:line="360" w:lineRule="auto"/>
        <w:ind w:right="480" w:firstLineChars="1600" w:firstLine="3840"/>
        <w:rPr>
          <w:sz w:val="24"/>
        </w:rPr>
      </w:pPr>
      <w:r w:rsidRPr="00FF55E8">
        <w:rPr>
          <w:rFonts w:hint="eastAsia"/>
          <w:sz w:val="24"/>
        </w:rPr>
        <w:t>北京东华天业房地产评估有限公司</w:t>
      </w:r>
    </w:p>
    <w:p w:rsidR="00B305A7" w:rsidRPr="00FF55E8" w:rsidRDefault="00B305A7" w:rsidP="00DC660B">
      <w:pPr>
        <w:spacing w:line="360" w:lineRule="auto"/>
        <w:jc w:val="center"/>
        <w:rPr>
          <w:sz w:val="24"/>
        </w:rPr>
      </w:pPr>
      <w:r w:rsidRPr="00FF55E8">
        <w:rPr>
          <w:sz w:val="24"/>
        </w:rPr>
        <w:t xml:space="preserve">                       </w:t>
      </w:r>
      <w:r w:rsidRPr="00FF55E8">
        <w:rPr>
          <w:rFonts w:hint="eastAsia"/>
          <w:sz w:val="24"/>
        </w:rPr>
        <w:t>法定代表人</w:t>
      </w:r>
      <w:r w:rsidRPr="00FF55E8">
        <w:rPr>
          <w:sz w:val="24"/>
        </w:rPr>
        <w:t xml:space="preserve">  </w:t>
      </w:r>
      <w:r w:rsidRPr="00FF55E8">
        <w:rPr>
          <w:rFonts w:hint="eastAsia"/>
          <w:sz w:val="24"/>
        </w:rPr>
        <w:t>马云</w:t>
      </w:r>
    </w:p>
    <w:p w:rsidR="00B305A7" w:rsidRPr="00FF55E8" w:rsidRDefault="00B305A7" w:rsidP="00DC660B">
      <w:pPr>
        <w:spacing w:line="360" w:lineRule="auto"/>
        <w:jc w:val="center"/>
        <w:rPr>
          <w:sz w:val="24"/>
        </w:rPr>
      </w:pPr>
      <w:r w:rsidRPr="00FF55E8">
        <w:rPr>
          <w:sz w:val="24"/>
        </w:rPr>
        <w:t xml:space="preserve">                         </w:t>
      </w:r>
      <w:r w:rsidRPr="00FF55E8">
        <w:rPr>
          <w:rFonts w:hint="eastAsia"/>
          <w:sz w:val="24"/>
        </w:rPr>
        <w:t>二零一八年</w:t>
      </w:r>
      <w:r w:rsidR="00B06652" w:rsidRPr="00FF55E8">
        <w:rPr>
          <w:rFonts w:hint="eastAsia"/>
          <w:sz w:val="24"/>
        </w:rPr>
        <w:t>七</w:t>
      </w:r>
      <w:r w:rsidRPr="00FF55E8">
        <w:rPr>
          <w:rFonts w:hint="eastAsia"/>
          <w:sz w:val="24"/>
        </w:rPr>
        <w:t>月</w:t>
      </w:r>
      <w:r w:rsidR="00B06652" w:rsidRPr="00FF55E8">
        <w:rPr>
          <w:rFonts w:hint="eastAsia"/>
          <w:sz w:val="24"/>
        </w:rPr>
        <w:t>四</w:t>
      </w:r>
      <w:r w:rsidRPr="00FF55E8">
        <w:rPr>
          <w:rFonts w:hint="eastAsia"/>
          <w:sz w:val="24"/>
        </w:rPr>
        <w:t>日</w:t>
      </w:r>
      <w:r w:rsidRPr="00FF55E8">
        <w:rPr>
          <w:sz w:val="24"/>
        </w:rPr>
        <w:t xml:space="preserve"> </w:t>
      </w:r>
    </w:p>
    <w:p w:rsidR="00B305A7" w:rsidRPr="00FF55E8" w:rsidRDefault="00B305A7" w:rsidP="00DC660B">
      <w:pPr>
        <w:spacing w:line="360" w:lineRule="auto"/>
        <w:jc w:val="center"/>
        <w:rPr>
          <w:sz w:val="24"/>
        </w:rPr>
      </w:pPr>
    </w:p>
    <w:p w:rsidR="00B305A7" w:rsidRPr="00FF55E8" w:rsidRDefault="00B305A7" w:rsidP="00CC474C">
      <w:pPr>
        <w:pageBreakBefore/>
        <w:jc w:val="center"/>
        <w:rPr>
          <w:rFonts w:eastAsia="黑体"/>
          <w:b/>
          <w:sz w:val="44"/>
        </w:rPr>
      </w:pPr>
      <w:r w:rsidRPr="00FF55E8">
        <w:rPr>
          <w:rFonts w:eastAsia="黑体" w:hint="eastAsia"/>
          <w:b/>
          <w:sz w:val="44"/>
        </w:rPr>
        <w:lastRenderedPageBreak/>
        <w:t>目</w:t>
      </w:r>
      <w:r w:rsidRPr="00FF55E8">
        <w:rPr>
          <w:rFonts w:eastAsia="黑体"/>
          <w:b/>
          <w:sz w:val="44"/>
        </w:rPr>
        <w:t xml:space="preserve">   </w:t>
      </w:r>
      <w:r w:rsidRPr="00FF55E8">
        <w:rPr>
          <w:rFonts w:eastAsia="黑体" w:hint="eastAsia"/>
          <w:b/>
          <w:sz w:val="44"/>
        </w:rPr>
        <w:t>录</w:t>
      </w:r>
    </w:p>
    <w:p w:rsidR="00B305A7" w:rsidRPr="00FF55E8" w:rsidRDefault="00B372BB" w:rsidP="00816634">
      <w:pPr>
        <w:pStyle w:val="10"/>
        <w:spacing w:line="360" w:lineRule="auto"/>
        <w:rPr>
          <w:b w:val="0"/>
          <w:caps w:val="0"/>
          <w:color w:val="auto"/>
          <w:szCs w:val="24"/>
        </w:rPr>
      </w:pPr>
      <w:r w:rsidRPr="00B372BB">
        <w:rPr>
          <w:color w:val="auto"/>
        </w:rPr>
        <w:fldChar w:fldCharType="begin"/>
      </w:r>
      <w:r w:rsidR="00B305A7" w:rsidRPr="00FF55E8">
        <w:rPr>
          <w:color w:val="auto"/>
        </w:rPr>
        <w:instrText xml:space="preserve"> TOC \o "1-3" \h \z \u </w:instrText>
      </w:r>
      <w:r w:rsidRPr="00B372BB">
        <w:rPr>
          <w:color w:val="auto"/>
        </w:rPr>
        <w:fldChar w:fldCharType="separate"/>
      </w:r>
      <w:hyperlink w:anchor="_Toc448305785" w:history="1">
        <w:r w:rsidR="00B305A7" w:rsidRPr="00FF55E8">
          <w:rPr>
            <w:rStyle w:val="ae"/>
            <w:rFonts w:hint="eastAsia"/>
            <w:color w:val="auto"/>
          </w:rPr>
          <w:t>致估价委托人函</w:t>
        </w:r>
        <w:r w:rsidR="00B305A7" w:rsidRPr="00FF55E8">
          <w:rPr>
            <w:webHidden/>
            <w:color w:val="auto"/>
          </w:rPr>
          <w:tab/>
        </w:r>
        <w:r w:rsidRPr="00FF55E8">
          <w:rPr>
            <w:webHidden/>
            <w:color w:val="auto"/>
          </w:rPr>
          <w:fldChar w:fldCharType="begin"/>
        </w:r>
        <w:r w:rsidR="00B305A7" w:rsidRPr="00FF55E8">
          <w:rPr>
            <w:webHidden/>
            <w:color w:val="auto"/>
          </w:rPr>
          <w:instrText xml:space="preserve"> PAGEREF _Toc448305785 \h </w:instrText>
        </w:r>
        <w:r w:rsidRPr="00FF55E8">
          <w:rPr>
            <w:webHidden/>
            <w:color w:val="auto"/>
          </w:rPr>
        </w:r>
        <w:r w:rsidRPr="00FF55E8">
          <w:rPr>
            <w:webHidden/>
            <w:color w:val="auto"/>
          </w:rPr>
          <w:fldChar w:fldCharType="separate"/>
        </w:r>
        <w:r w:rsidR="00CD00BA">
          <w:rPr>
            <w:webHidden/>
            <w:color w:val="auto"/>
          </w:rPr>
          <w:t>2</w:t>
        </w:r>
        <w:r w:rsidRPr="00FF55E8">
          <w:rPr>
            <w:webHidden/>
            <w:color w:val="auto"/>
          </w:rPr>
          <w:fldChar w:fldCharType="end"/>
        </w:r>
      </w:hyperlink>
    </w:p>
    <w:p w:rsidR="00B305A7" w:rsidRPr="00FF55E8" w:rsidRDefault="00B372BB" w:rsidP="00816634">
      <w:pPr>
        <w:pStyle w:val="10"/>
        <w:spacing w:line="360" w:lineRule="auto"/>
        <w:rPr>
          <w:b w:val="0"/>
          <w:caps w:val="0"/>
          <w:color w:val="auto"/>
          <w:szCs w:val="24"/>
        </w:rPr>
      </w:pPr>
      <w:hyperlink w:anchor="_Toc448305786" w:history="1">
        <w:r w:rsidR="00B305A7" w:rsidRPr="00FF55E8">
          <w:rPr>
            <w:rStyle w:val="ae"/>
            <w:rFonts w:hint="eastAsia"/>
            <w:color w:val="auto"/>
          </w:rPr>
          <w:t>估价师声明</w:t>
        </w:r>
        <w:r w:rsidR="00B305A7" w:rsidRPr="00FF55E8">
          <w:rPr>
            <w:webHidden/>
            <w:color w:val="auto"/>
          </w:rPr>
          <w:tab/>
        </w:r>
        <w:r w:rsidRPr="00FF55E8">
          <w:rPr>
            <w:webHidden/>
            <w:color w:val="auto"/>
          </w:rPr>
          <w:fldChar w:fldCharType="begin"/>
        </w:r>
        <w:r w:rsidR="00B305A7" w:rsidRPr="00FF55E8">
          <w:rPr>
            <w:webHidden/>
            <w:color w:val="auto"/>
          </w:rPr>
          <w:instrText xml:space="preserve"> PAGEREF _Toc448305786 \h </w:instrText>
        </w:r>
        <w:r w:rsidRPr="00FF55E8">
          <w:rPr>
            <w:webHidden/>
            <w:color w:val="auto"/>
          </w:rPr>
        </w:r>
        <w:r w:rsidRPr="00FF55E8">
          <w:rPr>
            <w:webHidden/>
            <w:color w:val="auto"/>
          </w:rPr>
          <w:fldChar w:fldCharType="separate"/>
        </w:r>
        <w:r w:rsidR="00CD00BA">
          <w:rPr>
            <w:webHidden/>
            <w:color w:val="auto"/>
          </w:rPr>
          <w:t>5</w:t>
        </w:r>
        <w:r w:rsidRPr="00FF55E8">
          <w:rPr>
            <w:webHidden/>
            <w:color w:val="auto"/>
          </w:rPr>
          <w:fldChar w:fldCharType="end"/>
        </w:r>
      </w:hyperlink>
    </w:p>
    <w:p w:rsidR="00B305A7" w:rsidRPr="00FF55E8" w:rsidRDefault="00B372BB" w:rsidP="00816634">
      <w:pPr>
        <w:pStyle w:val="10"/>
        <w:spacing w:line="360" w:lineRule="auto"/>
        <w:rPr>
          <w:b w:val="0"/>
          <w:caps w:val="0"/>
          <w:color w:val="auto"/>
          <w:szCs w:val="24"/>
        </w:rPr>
      </w:pPr>
      <w:hyperlink w:anchor="_Toc448305793" w:history="1">
        <w:r w:rsidR="00B305A7" w:rsidRPr="00FF55E8">
          <w:rPr>
            <w:rStyle w:val="ae"/>
            <w:rFonts w:hint="eastAsia"/>
            <w:color w:val="auto"/>
          </w:rPr>
          <w:t>估价的假设和限制条件</w:t>
        </w:r>
        <w:r w:rsidR="00B305A7" w:rsidRPr="00FF55E8">
          <w:rPr>
            <w:webHidden/>
            <w:color w:val="auto"/>
          </w:rPr>
          <w:tab/>
        </w:r>
        <w:r w:rsidRPr="00FF55E8">
          <w:rPr>
            <w:webHidden/>
            <w:color w:val="auto"/>
          </w:rPr>
          <w:fldChar w:fldCharType="begin"/>
        </w:r>
        <w:r w:rsidR="00B305A7" w:rsidRPr="00FF55E8">
          <w:rPr>
            <w:webHidden/>
            <w:color w:val="auto"/>
          </w:rPr>
          <w:instrText xml:space="preserve"> PAGEREF _Toc448305793 \h </w:instrText>
        </w:r>
        <w:r w:rsidRPr="00FF55E8">
          <w:rPr>
            <w:webHidden/>
            <w:color w:val="auto"/>
          </w:rPr>
        </w:r>
        <w:r w:rsidRPr="00FF55E8">
          <w:rPr>
            <w:webHidden/>
            <w:color w:val="auto"/>
          </w:rPr>
          <w:fldChar w:fldCharType="separate"/>
        </w:r>
        <w:r w:rsidR="00CD00BA">
          <w:rPr>
            <w:webHidden/>
            <w:color w:val="auto"/>
          </w:rPr>
          <w:t>6</w:t>
        </w:r>
        <w:r w:rsidRPr="00FF55E8">
          <w:rPr>
            <w:webHidden/>
            <w:color w:val="auto"/>
          </w:rPr>
          <w:fldChar w:fldCharType="end"/>
        </w:r>
      </w:hyperlink>
    </w:p>
    <w:p w:rsidR="00B305A7" w:rsidRPr="00FF55E8" w:rsidRDefault="00B372BB" w:rsidP="00816634">
      <w:pPr>
        <w:pStyle w:val="10"/>
        <w:spacing w:line="360" w:lineRule="auto"/>
        <w:rPr>
          <w:b w:val="0"/>
          <w:caps w:val="0"/>
          <w:color w:val="auto"/>
          <w:szCs w:val="24"/>
        </w:rPr>
      </w:pPr>
      <w:hyperlink w:anchor="_Toc448305794" w:history="1">
        <w:r w:rsidR="00B305A7" w:rsidRPr="00FF55E8">
          <w:rPr>
            <w:rStyle w:val="ae"/>
            <w:rFonts w:hint="eastAsia"/>
            <w:color w:val="auto"/>
          </w:rPr>
          <w:t>房地产估价结果报告</w:t>
        </w:r>
        <w:r w:rsidR="00B305A7" w:rsidRPr="00FF55E8">
          <w:rPr>
            <w:webHidden/>
            <w:color w:val="auto"/>
          </w:rPr>
          <w:tab/>
        </w:r>
        <w:r w:rsidRPr="00FF55E8">
          <w:rPr>
            <w:webHidden/>
            <w:color w:val="auto"/>
          </w:rPr>
          <w:fldChar w:fldCharType="begin"/>
        </w:r>
        <w:r w:rsidR="00B305A7" w:rsidRPr="00FF55E8">
          <w:rPr>
            <w:webHidden/>
            <w:color w:val="auto"/>
          </w:rPr>
          <w:instrText xml:space="preserve"> PAGEREF _Toc448305794 \h </w:instrText>
        </w:r>
        <w:r w:rsidRPr="00FF55E8">
          <w:rPr>
            <w:webHidden/>
            <w:color w:val="auto"/>
          </w:rPr>
        </w:r>
        <w:r w:rsidRPr="00FF55E8">
          <w:rPr>
            <w:webHidden/>
            <w:color w:val="auto"/>
          </w:rPr>
          <w:fldChar w:fldCharType="separate"/>
        </w:r>
        <w:r w:rsidR="00CD00BA">
          <w:rPr>
            <w:webHidden/>
            <w:color w:val="auto"/>
          </w:rPr>
          <w:t>9</w:t>
        </w:r>
        <w:r w:rsidRPr="00FF55E8">
          <w:rPr>
            <w:webHidden/>
            <w:color w:val="auto"/>
          </w:rPr>
          <w:fldChar w:fldCharType="end"/>
        </w:r>
      </w:hyperlink>
    </w:p>
    <w:p w:rsidR="00B305A7" w:rsidRPr="00FF55E8" w:rsidRDefault="00B372BB" w:rsidP="002700E1">
      <w:pPr>
        <w:pStyle w:val="21"/>
        <w:spacing w:line="360" w:lineRule="auto"/>
        <w:rPr>
          <w:rFonts w:ascii="Times New Roman" w:hAnsi="Times New Roman"/>
          <w:color w:val="auto"/>
        </w:rPr>
      </w:pPr>
      <w:hyperlink w:anchor="_Toc448305795" w:history="1">
        <w:r w:rsidR="00B305A7" w:rsidRPr="00FF55E8">
          <w:rPr>
            <w:rStyle w:val="ae"/>
            <w:rFonts w:ascii="Times New Roman" w:hAnsi="Times New Roman" w:hint="eastAsia"/>
            <w:color w:val="auto"/>
          </w:rPr>
          <w:t>一</w:t>
        </w:r>
        <w:r w:rsidR="00B305A7" w:rsidRPr="00FF55E8">
          <w:rPr>
            <w:rStyle w:val="ae"/>
            <w:rFonts w:ascii="Times New Roman" w:hAnsi="Times New Roman"/>
            <w:color w:val="auto"/>
          </w:rPr>
          <w:t>.</w:t>
        </w:r>
        <w:r w:rsidR="00B305A7" w:rsidRPr="00FF55E8">
          <w:rPr>
            <w:rFonts w:ascii="Times New Roman" w:hAnsi="Times New Roman"/>
            <w:color w:val="auto"/>
          </w:rPr>
          <w:tab/>
        </w:r>
        <w:r w:rsidR="00B305A7" w:rsidRPr="00FF55E8">
          <w:rPr>
            <w:rStyle w:val="ae"/>
            <w:rFonts w:ascii="Times New Roman" w:hAnsi="Times New Roman" w:hint="eastAsia"/>
            <w:color w:val="auto"/>
          </w:rPr>
          <w:t>估价委托人</w:t>
        </w:r>
        <w:r w:rsidR="00B305A7" w:rsidRPr="00FF55E8">
          <w:rPr>
            <w:rFonts w:ascii="Times New Roman" w:hAnsi="Times New Roman"/>
            <w:webHidden/>
            <w:color w:val="auto"/>
          </w:rPr>
          <w:tab/>
        </w:r>
        <w:r w:rsidRPr="00FF55E8">
          <w:rPr>
            <w:rFonts w:ascii="Times New Roman" w:hAnsi="Times New Roman"/>
            <w:webHidden/>
            <w:color w:val="auto"/>
          </w:rPr>
          <w:fldChar w:fldCharType="begin"/>
        </w:r>
        <w:r w:rsidR="00B305A7" w:rsidRPr="00FF55E8">
          <w:rPr>
            <w:rFonts w:ascii="Times New Roman" w:hAnsi="Times New Roman"/>
            <w:webHidden/>
            <w:color w:val="auto"/>
          </w:rPr>
          <w:instrText xml:space="preserve"> PAGEREF _Toc448305795 \h </w:instrText>
        </w:r>
        <w:r w:rsidRPr="00FF55E8">
          <w:rPr>
            <w:rFonts w:ascii="Times New Roman" w:hAnsi="Times New Roman"/>
            <w:webHidden/>
            <w:color w:val="auto"/>
          </w:rPr>
        </w:r>
        <w:r w:rsidRPr="00FF55E8">
          <w:rPr>
            <w:rFonts w:ascii="Times New Roman" w:hAnsi="Times New Roman"/>
            <w:webHidden/>
            <w:color w:val="auto"/>
          </w:rPr>
          <w:fldChar w:fldCharType="separate"/>
        </w:r>
        <w:r w:rsidR="00CD00BA">
          <w:rPr>
            <w:rFonts w:ascii="Times New Roman" w:hAnsi="Times New Roman"/>
            <w:webHidden/>
            <w:color w:val="auto"/>
          </w:rPr>
          <w:t>9</w:t>
        </w:r>
        <w:r w:rsidRPr="00FF55E8">
          <w:rPr>
            <w:rFonts w:ascii="Times New Roman" w:hAnsi="Times New Roman"/>
            <w:webHidden/>
            <w:color w:val="auto"/>
          </w:rPr>
          <w:fldChar w:fldCharType="end"/>
        </w:r>
      </w:hyperlink>
    </w:p>
    <w:p w:rsidR="00B305A7" w:rsidRPr="00FF55E8" w:rsidRDefault="00B372BB" w:rsidP="002700E1">
      <w:pPr>
        <w:pStyle w:val="21"/>
        <w:spacing w:line="360" w:lineRule="auto"/>
        <w:rPr>
          <w:rFonts w:ascii="Times New Roman" w:hAnsi="Times New Roman"/>
          <w:color w:val="auto"/>
        </w:rPr>
      </w:pPr>
      <w:hyperlink w:anchor="_Toc448305796" w:history="1">
        <w:r w:rsidR="00B305A7" w:rsidRPr="00FF55E8">
          <w:rPr>
            <w:rStyle w:val="ae"/>
            <w:rFonts w:ascii="Times New Roman" w:hAnsi="Times New Roman" w:hint="eastAsia"/>
            <w:color w:val="auto"/>
          </w:rPr>
          <w:t>二</w:t>
        </w:r>
        <w:r w:rsidR="00B305A7" w:rsidRPr="00FF55E8">
          <w:rPr>
            <w:rStyle w:val="ae"/>
            <w:rFonts w:ascii="Times New Roman" w:hAnsi="Times New Roman"/>
            <w:color w:val="auto"/>
          </w:rPr>
          <w:t>.</w:t>
        </w:r>
        <w:r w:rsidR="00B305A7" w:rsidRPr="00FF55E8">
          <w:rPr>
            <w:rFonts w:ascii="Times New Roman" w:hAnsi="Times New Roman"/>
            <w:color w:val="auto"/>
          </w:rPr>
          <w:tab/>
        </w:r>
        <w:r w:rsidR="00B305A7" w:rsidRPr="00FF55E8">
          <w:rPr>
            <w:rStyle w:val="ae"/>
            <w:rFonts w:ascii="Times New Roman" w:hAnsi="Times New Roman" w:hint="eastAsia"/>
            <w:color w:val="auto"/>
          </w:rPr>
          <w:t>房地产估价机构</w:t>
        </w:r>
        <w:r w:rsidR="00B305A7" w:rsidRPr="00FF55E8">
          <w:rPr>
            <w:rFonts w:ascii="Times New Roman" w:hAnsi="Times New Roman"/>
            <w:webHidden/>
            <w:color w:val="auto"/>
          </w:rPr>
          <w:tab/>
        </w:r>
        <w:r w:rsidRPr="00FF55E8">
          <w:rPr>
            <w:rFonts w:ascii="Times New Roman" w:hAnsi="Times New Roman"/>
            <w:webHidden/>
            <w:color w:val="auto"/>
          </w:rPr>
          <w:fldChar w:fldCharType="begin"/>
        </w:r>
        <w:r w:rsidR="00B305A7" w:rsidRPr="00FF55E8">
          <w:rPr>
            <w:rFonts w:ascii="Times New Roman" w:hAnsi="Times New Roman"/>
            <w:webHidden/>
            <w:color w:val="auto"/>
          </w:rPr>
          <w:instrText xml:space="preserve"> PAGEREF _Toc448305796 \h </w:instrText>
        </w:r>
        <w:r w:rsidRPr="00FF55E8">
          <w:rPr>
            <w:rFonts w:ascii="Times New Roman" w:hAnsi="Times New Roman"/>
            <w:webHidden/>
            <w:color w:val="auto"/>
          </w:rPr>
        </w:r>
        <w:r w:rsidRPr="00FF55E8">
          <w:rPr>
            <w:rFonts w:ascii="Times New Roman" w:hAnsi="Times New Roman"/>
            <w:webHidden/>
            <w:color w:val="auto"/>
          </w:rPr>
          <w:fldChar w:fldCharType="separate"/>
        </w:r>
        <w:r w:rsidR="00CD00BA">
          <w:rPr>
            <w:rFonts w:ascii="Times New Roman" w:hAnsi="Times New Roman"/>
            <w:webHidden/>
            <w:color w:val="auto"/>
          </w:rPr>
          <w:t>9</w:t>
        </w:r>
        <w:r w:rsidRPr="00FF55E8">
          <w:rPr>
            <w:rFonts w:ascii="Times New Roman" w:hAnsi="Times New Roman"/>
            <w:webHidden/>
            <w:color w:val="auto"/>
          </w:rPr>
          <w:fldChar w:fldCharType="end"/>
        </w:r>
      </w:hyperlink>
    </w:p>
    <w:p w:rsidR="00B305A7" w:rsidRPr="00FF55E8" w:rsidRDefault="00B372BB" w:rsidP="002700E1">
      <w:pPr>
        <w:pStyle w:val="21"/>
        <w:spacing w:line="360" w:lineRule="auto"/>
        <w:rPr>
          <w:rFonts w:ascii="Times New Roman" w:hAnsi="Times New Roman"/>
          <w:color w:val="auto"/>
        </w:rPr>
      </w:pPr>
      <w:hyperlink w:anchor="_Toc448305797" w:history="1">
        <w:r w:rsidR="00B305A7" w:rsidRPr="00FF55E8">
          <w:rPr>
            <w:rStyle w:val="ae"/>
            <w:rFonts w:ascii="Times New Roman" w:hAnsi="Times New Roman" w:hint="eastAsia"/>
            <w:color w:val="auto"/>
          </w:rPr>
          <w:t>三</w:t>
        </w:r>
        <w:r w:rsidR="00B305A7" w:rsidRPr="00FF55E8">
          <w:rPr>
            <w:rStyle w:val="ae"/>
            <w:rFonts w:ascii="Times New Roman" w:hAnsi="Times New Roman"/>
            <w:color w:val="auto"/>
          </w:rPr>
          <w:t>.</w:t>
        </w:r>
        <w:r w:rsidR="00B305A7" w:rsidRPr="00FF55E8">
          <w:rPr>
            <w:rFonts w:ascii="Times New Roman" w:hAnsi="Times New Roman"/>
            <w:color w:val="auto"/>
          </w:rPr>
          <w:tab/>
        </w:r>
        <w:r w:rsidR="00B305A7" w:rsidRPr="00FF55E8">
          <w:rPr>
            <w:rStyle w:val="ae"/>
            <w:rFonts w:ascii="Times New Roman" w:hAnsi="Times New Roman" w:hint="eastAsia"/>
            <w:color w:val="auto"/>
          </w:rPr>
          <w:t>估价对象</w:t>
        </w:r>
        <w:r w:rsidR="00B305A7" w:rsidRPr="00FF55E8">
          <w:rPr>
            <w:rFonts w:ascii="Times New Roman" w:hAnsi="Times New Roman"/>
            <w:webHidden/>
            <w:color w:val="auto"/>
          </w:rPr>
          <w:tab/>
        </w:r>
        <w:r w:rsidRPr="00FF55E8">
          <w:rPr>
            <w:rFonts w:ascii="Times New Roman" w:hAnsi="Times New Roman"/>
            <w:webHidden/>
            <w:color w:val="auto"/>
          </w:rPr>
          <w:fldChar w:fldCharType="begin"/>
        </w:r>
        <w:r w:rsidR="00B305A7" w:rsidRPr="00FF55E8">
          <w:rPr>
            <w:rFonts w:ascii="Times New Roman" w:hAnsi="Times New Roman"/>
            <w:webHidden/>
            <w:color w:val="auto"/>
          </w:rPr>
          <w:instrText xml:space="preserve"> PAGEREF _Toc448305797 \h </w:instrText>
        </w:r>
        <w:r w:rsidRPr="00FF55E8">
          <w:rPr>
            <w:rFonts w:ascii="Times New Roman" w:hAnsi="Times New Roman"/>
            <w:webHidden/>
            <w:color w:val="auto"/>
          </w:rPr>
        </w:r>
        <w:r w:rsidRPr="00FF55E8">
          <w:rPr>
            <w:rFonts w:ascii="Times New Roman" w:hAnsi="Times New Roman"/>
            <w:webHidden/>
            <w:color w:val="auto"/>
          </w:rPr>
          <w:fldChar w:fldCharType="separate"/>
        </w:r>
        <w:r w:rsidR="00CD00BA">
          <w:rPr>
            <w:rFonts w:ascii="Times New Roman" w:hAnsi="Times New Roman"/>
            <w:webHidden/>
            <w:color w:val="auto"/>
          </w:rPr>
          <w:t>9</w:t>
        </w:r>
        <w:r w:rsidRPr="00FF55E8">
          <w:rPr>
            <w:rFonts w:ascii="Times New Roman" w:hAnsi="Times New Roman"/>
            <w:webHidden/>
            <w:color w:val="auto"/>
          </w:rPr>
          <w:fldChar w:fldCharType="end"/>
        </w:r>
      </w:hyperlink>
    </w:p>
    <w:p w:rsidR="00B305A7" w:rsidRPr="00FF55E8" w:rsidRDefault="00B372BB" w:rsidP="002700E1">
      <w:pPr>
        <w:pStyle w:val="21"/>
        <w:spacing w:line="360" w:lineRule="auto"/>
        <w:rPr>
          <w:rFonts w:ascii="Times New Roman" w:hAnsi="Times New Roman"/>
          <w:color w:val="auto"/>
        </w:rPr>
      </w:pPr>
      <w:hyperlink w:anchor="_Toc448305798" w:history="1">
        <w:r w:rsidR="00B305A7" w:rsidRPr="00FF55E8">
          <w:rPr>
            <w:rStyle w:val="ae"/>
            <w:rFonts w:ascii="Times New Roman" w:hAnsi="Times New Roman" w:hint="eastAsia"/>
            <w:color w:val="auto"/>
          </w:rPr>
          <w:t>四</w:t>
        </w:r>
        <w:r w:rsidR="00B305A7" w:rsidRPr="00FF55E8">
          <w:rPr>
            <w:rStyle w:val="ae"/>
            <w:rFonts w:ascii="Times New Roman" w:hAnsi="Times New Roman"/>
            <w:color w:val="auto"/>
          </w:rPr>
          <w:t>.</w:t>
        </w:r>
        <w:r w:rsidR="00B305A7" w:rsidRPr="00FF55E8">
          <w:rPr>
            <w:rFonts w:ascii="Times New Roman" w:hAnsi="Times New Roman"/>
            <w:color w:val="auto"/>
          </w:rPr>
          <w:tab/>
        </w:r>
        <w:r w:rsidR="00B305A7" w:rsidRPr="00FF55E8">
          <w:rPr>
            <w:rStyle w:val="ae"/>
            <w:rFonts w:ascii="Times New Roman" w:hAnsi="Times New Roman" w:hint="eastAsia"/>
            <w:color w:val="auto"/>
          </w:rPr>
          <w:t>估价目的</w:t>
        </w:r>
        <w:r w:rsidR="00B305A7" w:rsidRPr="00FF55E8">
          <w:rPr>
            <w:rFonts w:ascii="Times New Roman" w:hAnsi="Times New Roman"/>
            <w:webHidden/>
            <w:color w:val="auto"/>
          </w:rPr>
          <w:tab/>
        </w:r>
        <w:r w:rsidRPr="00FF55E8">
          <w:rPr>
            <w:rFonts w:ascii="Times New Roman" w:hAnsi="Times New Roman"/>
            <w:webHidden/>
            <w:color w:val="auto"/>
          </w:rPr>
          <w:fldChar w:fldCharType="begin"/>
        </w:r>
        <w:r w:rsidR="00B305A7" w:rsidRPr="00FF55E8">
          <w:rPr>
            <w:rFonts w:ascii="Times New Roman" w:hAnsi="Times New Roman"/>
            <w:webHidden/>
            <w:color w:val="auto"/>
          </w:rPr>
          <w:instrText xml:space="preserve"> PAGEREF _Toc448305798 \h </w:instrText>
        </w:r>
        <w:r w:rsidRPr="00FF55E8">
          <w:rPr>
            <w:rFonts w:ascii="Times New Roman" w:hAnsi="Times New Roman"/>
            <w:webHidden/>
            <w:color w:val="auto"/>
          </w:rPr>
        </w:r>
        <w:r w:rsidRPr="00FF55E8">
          <w:rPr>
            <w:rFonts w:ascii="Times New Roman" w:hAnsi="Times New Roman"/>
            <w:webHidden/>
            <w:color w:val="auto"/>
          </w:rPr>
          <w:fldChar w:fldCharType="separate"/>
        </w:r>
        <w:r w:rsidR="00CD00BA">
          <w:rPr>
            <w:rFonts w:ascii="Times New Roman" w:hAnsi="Times New Roman"/>
            <w:webHidden/>
            <w:color w:val="auto"/>
          </w:rPr>
          <w:t>14</w:t>
        </w:r>
        <w:r w:rsidRPr="00FF55E8">
          <w:rPr>
            <w:rFonts w:ascii="Times New Roman" w:hAnsi="Times New Roman"/>
            <w:webHidden/>
            <w:color w:val="auto"/>
          </w:rPr>
          <w:fldChar w:fldCharType="end"/>
        </w:r>
      </w:hyperlink>
    </w:p>
    <w:p w:rsidR="00B305A7" w:rsidRPr="00FF55E8" w:rsidRDefault="00B372BB" w:rsidP="002700E1">
      <w:pPr>
        <w:pStyle w:val="21"/>
        <w:spacing w:line="360" w:lineRule="auto"/>
        <w:rPr>
          <w:rFonts w:ascii="Times New Roman" w:hAnsi="Times New Roman"/>
          <w:color w:val="auto"/>
        </w:rPr>
      </w:pPr>
      <w:hyperlink w:anchor="_Toc448305799" w:history="1">
        <w:r w:rsidR="00B305A7" w:rsidRPr="00FF55E8">
          <w:rPr>
            <w:rStyle w:val="ae"/>
            <w:rFonts w:ascii="Times New Roman" w:hAnsi="Times New Roman" w:hint="eastAsia"/>
            <w:color w:val="auto"/>
          </w:rPr>
          <w:t>五</w:t>
        </w:r>
        <w:r w:rsidR="00B305A7" w:rsidRPr="00FF55E8">
          <w:rPr>
            <w:rStyle w:val="ae"/>
            <w:rFonts w:ascii="Times New Roman" w:hAnsi="Times New Roman"/>
            <w:color w:val="auto"/>
          </w:rPr>
          <w:t>.</w:t>
        </w:r>
        <w:r w:rsidR="00B305A7" w:rsidRPr="00FF55E8">
          <w:rPr>
            <w:rFonts w:ascii="Times New Roman" w:hAnsi="Times New Roman"/>
            <w:color w:val="auto"/>
          </w:rPr>
          <w:tab/>
        </w:r>
        <w:r w:rsidR="00B305A7" w:rsidRPr="00FF55E8">
          <w:rPr>
            <w:rStyle w:val="ae"/>
            <w:rFonts w:ascii="Times New Roman" w:hAnsi="Times New Roman" w:hint="eastAsia"/>
            <w:color w:val="auto"/>
          </w:rPr>
          <w:t>价值时点</w:t>
        </w:r>
        <w:r w:rsidR="00B305A7" w:rsidRPr="00FF55E8">
          <w:rPr>
            <w:rFonts w:ascii="Times New Roman" w:hAnsi="Times New Roman"/>
            <w:webHidden/>
            <w:color w:val="auto"/>
          </w:rPr>
          <w:tab/>
        </w:r>
        <w:r w:rsidRPr="00FF55E8">
          <w:rPr>
            <w:rFonts w:ascii="Times New Roman" w:hAnsi="Times New Roman"/>
            <w:webHidden/>
            <w:color w:val="auto"/>
          </w:rPr>
          <w:fldChar w:fldCharType="begin"/>
        </w:r>
        <w:r w:rsidR="00B305A7" w:rsidRPr="00FF55E8">
          <w:rPr>
            <w:rFonts w:ascii="Times New Roman" w:hAnsi="Times New Roman"/>
            <w:webHidden/>
            <w:color w:val="auto"/>
          </w:rPr>
          <w:instrText xml:space="preserve"> PAGEREF _Toc448305799 \h </w:instrText>
        </w:r>
        <w:r w:rsidRPr="00FF55E8">
          <w:rPr>
            <w:rFonts w:ascii="Times New Roman" w:hAnsi="Times New Roman"/>
            <w:webHidden/>
            <w:color w:val="auto"/>
          </w:rPr>
        </w:r>
        <w:r w:rsidRPr="00FF55E8">
          <w:rPr>
            <w:rFonts w:ascii="Times New Roman" w:hAnsi="Times New Roman"/>
            <w:webHidden/>
            <w:color w:val="auto"/>
          </w:rPr>
          <w:fldChar w:fldCharType="separate"/>
        </w:r>
        <w:r w:rsidR="00CD00BA">
          <w:rPr>
            <w:rFonts w:ascii="Times New Roman" w:hAnsi="Times New Roman"/>
            <w:webHidden/>
            <w:color w:val="auto"/>
          </w:rPr>
          <w:t>14</w:t>
        </w:r>
        <w:r w:rsidRPr="00FF55E8">
          <w:rPr>
            <w:rFonts w:ascii="Times New Roman" w:hAnsi="Times New Roman"/>
            <w:webHidden/>
            <w:color w:val="auto"/>
          </w:rPr>
          <w:fldChar w:fldCharType="end"/>
        </w:r>
      </w:hyperlink>
    </w:p>
    <w:p w:rsidR="00B305A7" w:rsidRPr="00FF55E8" w:rsidRDefault="00B372BB" w:rsidP="002700E1">
      <w:pPr>
        <w:pStyle w:val="21"/>
        <w:spacing w:line="360" w:lineRule="auto"/>
        <w:rPr>
          <w:rFonts w:ascii="Times New Roman" w:hAnsi="Times New Roman"/>
          <w:color w:val="auto"/>
        </w:rPr>
      </w:pPr>
      <w:hyperlink w:anchor="_Toc448305800" w:history="1">
        <w:r w:rsidR="00B305A7" w:rsidRPr="00FF55E8">
          <w:rPr>
            <w:rStyle w:val="ae"/>
            <w:rFonts w:ascii="Times New Roman" w:hAnsi="Times New Roman" w:hint="eastAsia"/>
            <w:color w:val="auto"/>
          </w:rPr>
          <w:t>六</w:t>
        </w:r>
        <w:r w:rsidR="00B305A7" w:rsidRPr="00FF55E8">
          <w:rPr>
            <w:rStyle w:val="ae"/>
            <w:rFonts w:ascii="Times New Roman" w:hAnsi="Times New Roman"/>
            <w:color w:val="auto"/>
          </w:rPr>
          <w:t>.</w:t>
        </w:r>
        <w:r w:rsidR="00B305A7" w:rsidRPr="00FF55E8">
          <w:rPr>
            <w:rFonts w:ascii="Times New Roman" w:hAnsi="Times New Roman"/>
            <w:color w:val="auto"/>
          </w:rPr>
          <w:tab/>
        </w:r>
        <w:r w:rsidR="00B305A7" w:rsidRPr="00FF55E8">
          <w:rPr>
            <w:rStyle w:val="ae"/>
            <w:rFonts w:ascii="Times New Roman" w:hAnsi="Times New Roman" w:hint="eastAsia"/>
            <w:color w:val="auto"/>
          </w:rPr>
          <w:t>价值定义</w:t>
        </w:r>
        <w:r w:rsidR="00B305A7" w:rsidRPr="00FF55E8">
          <w:rPr>
            <w:rFonts w:ascii="Times New Roman" w:hAnsi="Times New Roman"/>
            <w:webHidden/>
            <w:color w:val="auto"/>
          </w:rPr>
          <w:tab/>
        </w:r>
        <w:r w:rsidRPr="00FF55E8">
          <w:rPr>
            <w:rFonts w:ascii="Times New Roman" w:hAnsi="Times New Roman"/>
            <w:webHidden/>
            <w:color w:val="auto"/>
          </w:rPr>
          <w:fldChar w:fldCharType="begin"/>
        </w:r>
        <w:r w:rsidR="00B305A7" w:rsidRPr="00FF55E8">
          <w:rPr>
            <w:rFonts w:ascii="Times New Roman" w:hAnsi="Times New Roman"/>
            <w:webHidden/>
            <w:color w:val="auto"/>
          </w:rPr>
          <w:instrText xml:space="preserve"> PAGEREF _Toc448305800 \h </w:instrText>
        </w:r>
        <w:r w:rsidRPr="00FF55E8">
          <w:rPr>
            <w:rFonts w:ascii="Times New Roman" w:hAnsi="Times New Roman"/>
            <w:webHidden/>
            <w:color w:val="auto"/>
          </w:rPr>
        </w:r>
        <w:r w:rsidRPr="00FF55E8">
          <w:rPr>
            <w:rFonts w:ascii="Times New Roman" w:hAnsi="Times New Roman"/>
            <w:webHidden/>
            <w:color w:val="auto"/>
          </w:rPr>
          <w:fldChar w:fldCharType="separate"/>
        </w:r>
        <w:r w:rsidR="00CD00BA">
          <w:rPr>
            <w:rFonts w:ascii="Times New Roman" w:hAnsi="Times New Roman"/>
            <w:webHidden/>
            <w:color w:val="auto"/>
          </w:rPr>
          <w:t>14</w:t>
        </w:r>
        <w:r w:rsidRPr="00FF55E8">
          <w:rPr>
            <w:rFonts w:ascii="Times New Roman" w:hAnsi="Times New Roman"/>
            <w:webHidden/>
            <w:color w:val="auto"/>
          </w:rPr>
          <w:fldChar w:fldCharType="end"/>
        </w:r>
      </w:hyperlink>
    </w:p>
    <w:p w:rsidR="00B305A7" w:rsidRPr="00FF55E8" w:rsidRDefault="00B372BB" w:rsidP="002700E1">
      <w:pPr>
        <w:pStyle w:val="21"/>
        <w:spacing w:line="360" w:lineRule="auto"/>
        <w:rPr>
          <w:rFonts w:ascii="Times New Roman" w:hAnsi="Times New Roman"/>
          <w:color w:val="auto"/>
        </w:rPr>
      </w:pPr>
      <w:hyperlink w:anchor="_Toc448305801" w:history="1">
        <w:r w:rsidR="00B305A7" w:rsidRPr="00FF55E8">
          <w:rPr>
            <w:rStyle w:val="ae"/>
            <w:rFonts w:ascii="Times New Roman" w:hAnsi="Times New Roman" w:hint="eastAsia"/>
            <w:color w:val="auto"/>
          </w:rPr>
          <w:t>七</w:t>
        </w:r>
        <w:r w:rsidR="00B305A7" w:rsidRPr="00FF55E8">
          <w:rPr>
            <w:rStyle w:val="ae"/>
            <w:rFonts w:ascii="Times New Roman" w:hAnsi="Times New Roman"/>
            <w:color w:val="auto"/>
          </w:rPr>
          <w:t>.</w:t>
        </w:r>
        <w:r w:rsidR="00B305A7" w:rsidRPr="00FF55E8">
          <w:rPr>
            <w:rFonts w:ascii="Times New Roman" w:hAnsi="Times New Roman"/>
            <w:color w:val="auto"/>
          </w:rPr>
          <w:tab/>
        </w:r>
        <w:r w:rsidR="00B305A7" w:rsidRPr="00FF55E8">
          <w:rPr>
            <w:rStyle w:val="ae"/>
            <w:rFonts w:ascii="Times New Roman" w:hAnsi="Times New Roman" w:hint="eastAsia"/>
            <w:color w:val="auto"/>
          </w:rPr>
          <w:t>估价依据</w:t>
        </w:r>
        <w:r w:rsidR="00B305A7" w:rsidRPr="00FF55E8">
          <w:rPr>
            <w:rFonts w:ascii="Times New Roman" w:hAnsi="Times New Roman"/>
            <w:webHidden/>
            <w:color w:val="auto"/>
          </w:rPr>
          <w:tab/>
        </w:r>
        <w:r w:rsidRPr="00FF55E8">
          <w:rPr>
            <w:rFonts w:ascii="Times New Roman" w:hAnsi="Times New Roman"/>
            <w:webHidden/>
            <w:color w:val="auto"/>
          </w:rPr>
          <w:fldChar w:fldCharType="begin"/>
        </w:r>
        <w:r w:rsidR="00B305A7" w:rsidRPr="00FF55E8">
          <w:rPr>
            <w:rFonts w:ascii="Times New Roman" w:hAnsi="Times New Roman"/>
            <w:webHidden/>
            <w:color w:val="auto"/>
          </w:rPr>
          <w:instrText xml:space="preserve"> PAGEREF _Toc448305801 \h </w:instrText>
        </w:r>
        <w:r w:rsidRPr="00FF55E8">
          <w:rPr>
            <w:rFonts w:ascii="Times New Roman" w:hAnsi="Times New Roman"/>
            <w:webHidden/>
            <w:color w:val="auto"/>
          </w:rPr>
        </w:r>
        <w:r w:rsidRPr="00FF55E8">
          <w:rPr>
            <w:rFonts w:ascii="Times New Roman" w:hAnsi="Times New Roman"/>
            <w:webHidden/>
            <w:color w:val="auto"/>
          </w:rPr>
          <w:fldChar w:fldCharType="separate"/>
        </w:r>
        <w:r w:rsidR="00CD00BA">
          <w:rPr>
            <w:rFonts w:ascii="Times New Roman" w:hAnsi="Times New Roman"/>
            <w:webHidden/>
            <w:color w:val="auto"/>
          </w:rPr>
          <w:t>15</w:t>
        </w:r>
        <w:r w:rsidRPr="00FF55E8">
          <w:rPr>
            <w:rFonts w:ascii="Times New Roman" w:hAnsi="Times New Roman"/>
            <w:webHidden/>
            <w:color w:val="auto"/>
          </w:rPr>
          <w:fldChar w:fldCharType="end"/>
        </w:r>
      </w:hyperlink>
    </w:p>
    <w:p w:rsidR="00B305A7" w:rsidRPr="00FF55E8" w:rsidRDefault="00B372BB" w:rsidP="002700E1">
      <w:pPr>
        <w:pStyle w:val="21"/>
        <w:spacing w:line="360" w:lineRule="auto"/>
        <w:rPr>
          <w:rFonts w:ascii="Times New Roman" w:hAnsi="Times New Roman"/>
          <w:color w:val="auto"/>
        </w:rPr>
      </w:pPr>
      <w:hyperlink w:anchor="_Toc448305802" w:history="1">
        <w:r w:rsidR="00B305A7" w:rsidRPr="00FF55E8">
          <w:rPr>
            <w:rStyle w:val="ae"/>
            <w:rFonts w:ascii="Times New Roman" w:hAnsi="Times New Roman" w:hint="eastAsia"/>
            <w:color w:val="auto"/>
          </w:rPr>
          <w:t>八</w:t>
        </w:r>
        <w:r w:rsidR="00B305A7" w:rsidRPr="00FF55E8">
          <w:rPr>
            <w:rStyle w:val="ae"/>
            <w:rFonts w:ascii="Times New Roman" w:hAnsi="Times New Roman"/>
            <w:color w:val="auto"/>
          </w:rPr>
          <w:t>.</w:t>
        </w:r>
        <w:r w:rsidR="00B305A7" w:rsidRPr="00FF55E8">
          <w:rPr>
            <w:rFonts w:ascii="Times New Roman" w:hAnsi="Times New Roman"/>
            <w:color w:val="auto"/>
          </w:rPr>
          <w:tab/>
        </w:r>
        <w:r w:rsidR="00B305A7" w:rsidRPr="00FF55E8">
          <w:rPr>
            <w:rStyle w:val="ae"/>
            <w:rFonts w:ascii="Times New Roman" w:hAnsi="Times New Roman" w:hint="eastAsia"/>
            <w:color w:val="auto"/>
          </w:rPr>
          <w:t>估价原则</w:t>
        </w:r>
        <w:r w:rsidR="00B305A7" w:rsidRPr="00FF55E8">
          <w:rPr>
            <w:rFonts w:ascii="Times New Roman" w:hAnsi="Times New Roman"/>
            <w:webHidden/>
            <w:color w:val="auto"/>
          </w:rPr>
          <w:tab/>
        </w:r>
        <w:r w:rsidRPr="00FF55E8">
          <w:rPr>
            <w:rFonts w:ascii="Times New Roman" w:hAnsi="Times New Roman"/>
            <w:webHidden/>
            <w:color w:val="auto"/>
          </w:rPr>
          <w:fldChar w:fldCharType="begin"/>
        </w:r>
        <w:r w:rsidR="00B305A7" w:rsidRPr="00FF55E8">
          <w:rPr>
            <w:rFonts w:ascii="Times New Roman" w:hAnsi="Times New Roman"/>
            <w:webHidden/>
            <w:color w:val="auto"/>
          </w:rPr>
          <w:instrText xml:space="preserve"> PAGEREF _Toc448305802 \h </w:instrText>
        </w:r>
        <w:r w:rsidRPr="00FF55E8">
          <w:rPr>
            <w:rFonts w:ascii="Times New Roman" w:hAnsi="Times New Roman"/>
            <w:webHidden/>
            <w:color w:val="auto"/>
          </w:rPr>
        </w:r>
        <w:r w:rsidRPr="00FF55E8">
          <w:rPr>
            <w:rFonts w:ascii="Times New Roman" w:hAnsi="Times New Roman"/>
            <w:webHidden/>
            <w:color w:val="auto"/>
          </w:rPr>
          <w:fldChar w:fldCharType="separate"/>
        </w:r>
        <w:r w:rsidR="00CD00BA">
          <w:rPr>
            <w:rFonts w:ascii="Times New Roman" w:hAnsi="Times New Roman"/>
            <w:webHidden/>
            <w:color w:val="auto"/>
          </w:rPr>
          <w:t>16</w:t>
        </w:r>
        <w:r w:rsidRPr="00FF55E8">
          <w:rPr>
            <w:rFonts w:ascii="Times New Roman" w:hAnsi="Times New Roman"/>
            <w:webHidden/>
            <w:color w:val="auto"/>
          </w:rPr>
          <w:fldChar w:fldCharType="end"/>
        </w:r>
      </w:hyperlink>
    </w:p>
    <w:p w:rsidR="00B305A7" w:rsidRPr="00FF55E8" w:rsidRDefault="00B372BB" w:rsidP="002700E1">
      <w:pPr>
        <w:pStyle w:val="21"/>
        <w:spacing w:line="360" w:lineRule="auto"/>
        <w:rPr>
          <w:rFonts w:ascii="Times New Roman" w:hAnsi="Times New Roman"/>
          <w:color w:val="auto"/>
        </w:rPr>
      </w:pPr>
      <w:hyperlink w:anchor="_Toc448305803" w:history="1">
        <w:r w:rsidR="00B305A7" w:rsidRPr="00FF55E8">
          <w:rPr>
            <w:rStyle w:val="ae"/>
            <w:rFonts w:ascii="Times New Roman" w:hAnsi="Times New Roman" w:hint="eastAsia"/>
            <w:color w:val="auto"/>
          </w:rPr>
          <w:t>九</w:t>
        </w:r>
        <w:r w:rsidR="00B305A7" w:rsidRPr="00FF55E8">
          <w:rPr>
            <w:rStyle w:val="ae"/>
            <w:rFonts w:ascii="Times New Roman" w:hAnsi="Times New Roman"/>
            <w:color w:val="auto"/>
          </w:rPr>
          <w:t>.</w:t>
        </w:r>
        <w:r w:rsidR="00B305A7" w:rsidRPr="00FF55E8">
          <w:rPr>
            <w:rFonts w:ascii="Times New Roman" w:hAnsi="Times New Roman"/>
            <w:color w:val="auto"/>
          </w:rPr>
          <w:tab/>
        </w:r>
        <w:r w:rsidR="00B305A7" w:rsidRPr="00FF55E8">
          <w:rPr>
            <w:rStyle w:val="ae"/>
            <w:rFonts w:ascii="Times New Roman" w:hAnsi="Times New Roman" w:hint="eastAsia"/>
            <w:color w:val="auto"/>
          </w:rPr>
          <w:t>最高最佳利用分析</w:t>
        </w:r>
        <w:r w:rsidR="00B305A7" w:rsidRPr="00FF55E8">
          <w:rPr>
            <w:rFonts w:ascii="Times New Roman" w:hAnsi="Times New Roman"/>
            <w:webHidden/>
            <w:color w:val="auto"/>
          </w:rPr>
          <w:tab/>
        </w:r>
        <w:r w:rsidRPr="00FF55E8">
          <w:rPr>
            <w:rFonts w:ascii="Times New Roman" w:hAnsi="Times New Roman"/>
            <w:webHidden/>
            <w:color w:val="auto"/>
          </w:rPr>
          <w:fldChar w:fldCharType="begin"/>
        </w:r>
        <w:r w:rsidR="00B305A7" w:rsidRPr="00FF55E8">
          <w:rPr>
            <w:rFonts w:ascii="Times New Roman" w:hAnsi="Times New Roman"/>
            <w:webHidden/>
            <w:color w:val="auto"/>
          </w:rPr>
          <w:instrText xml:space="preserve"> PAGEREF _Toc448305803 \h </w:instrText>
        </w:r>
        <w:r w:rsidRPr="00FF55E8">
          <w:rPr>
            <w:rFonts w:ascii="Times New Roman" w:hAnsi="Times New Roman"/>
            <w:webHidden/>
            <w:color w:val="auto"/>
          </w:rPr>
        </w:r>
        <w:r w:rsidRPr="00FF55E8">
          <w:rPr>
            <w:rFonts w:ascii="Times New Roman" w:hAnsi="Times New Roman"/>
            <w:webHidden/>
            <w:color w:val="auto"/>
          </w:rPr>
          <w:fldChar w:fldCharType="separate"/>
        </w:r>
        <w:r w:rsidR="00CD00BA">
          <w:rPr>
            <w:rFonts w:ascii="Times New Roman" w:hAnsi="Times New Roman"/>
            <w:webHidden/>
            <w:color w:val="auto"/>
          </w:rPr>
          <w:t>18</w:t>
        </w:r>
        <w:r w:rsidRPr="00FF55E8">
          <w:rPr>
            <w:rFonts w:ascii="Times New Roman" w:hAnsi="Times New Roman"/>
            <w:webHidden/>
            <w:color w:val="auto"/>
          </w:rPr>
          <w:fldChar w:fldCharType="end"/>
        </w:r>
      </w:hyperlink>
    </w:p>
    <w:p w:rsidR="00B305A7" w:rsidRPr="00FF55E8" w:rsidRDefault="00B372BB" w:rsidP="002700E1">
      <w:pPr>
        <w:pStyle w:val="21"/>
        <w:spacing w:line="360" w:lineRule="auto"/>
        <w:rPr>
          <w:rFonts w:ascii="Times New Roman" w:hAnsi="Times New Roman"/>
          <w:color w:val="auto"/>
        </w:rPr>
      </w:pPr>
      <w:hyperlink w:anchor="_Toc448305804" w:history="1">
        <w:r w:rsidR="00B305A7" w:rsidRPr="00FF55E8">
          <w:rPr>
            <w:rStyle w:val="ae"/>
            <w:rFonts w:ascii="Times New Roman" w:hAnsi="Times New Roman" w:hint="eastAsia"/>
            <w:color w:val="auto"/>
          </w:rPr>
          <w:t>十</w:t>
        </w:r>
        <w:r w:rsidR="00B305A7" w:rsidRPr="00FF55E8">
          <w:rPr>
            <w:rStyle w:val="ae"/>
            <w:rFonts w:ascii="Times New Roman" w:hAnsi="Times New Roman"/>
            <w:color w:val="auto"/>
          </w:rPr>
          <w:t>.</w:t>
        </w:r>
        <w:r w:rsidR="00B305A7" w:rsidRPr="00FF55E8">
          <w:rPr>
            <w:rFonts w:ascii="Times New Roman" w:hAnsi="Times New Roman"/>
            <w:color w:val="auto"/>
          </w:rPr>
          <w:tab/>
        </w:r>
        <w:r w:rsidR="00B305A7" w:rsidRPr="00FF55E8">
          <w:rPr>
            <w:rStyle w:val="ae"/>
            <w:rFonts w:ascii="Times New Roman" w:hAnsi="Times New Roman" w:hint="eastAsia"/>
            <w:color w:val="auto"/>
          </w:rPr>
          <w:t>估价方法</w:t>
        </w:r>
        <w:r w:rsidR="00B305A7" w:rsidRPr="00FF55E8">
          <w:rPr>
            <w:rFonts w:ascii="Times New Roman" w:hAnsi="Times New Roman"/>
            <w:webHidden/>
            <w:color w:val="auto"/>
          </w:rPr>
          <w:tab/>
        </w:r>
        <w:r w:rsidRPr="00FF55E8">
          <w:rPr>
            <w:rFonts w:ascii="Times New Roman" w:hAnsi="Times New Roman"/>
            <w:webHidden/>
            <w:color w:val="auto"/>
          </w:rPr>
          <w:fldChar w:fldCharType="begin"/>
        </w:r>
        <w:r w:rsidR="00B305A7" w:rsidRPr="00FF55E8">
          <w:rPr>
            <w:rFonts w:ascii="Times New Roman" w:hAnsi="Times New Roman"/>
            <w:webHidden/>
            <w:color w:val="auto"/>
          </w:rPr>
          <w:instrText xml:space="preserve"> PAGEREF _Toc448305804 \h </w:instrText>
        </w:r>
        <w:r w:rsidRPr="00FF55E8">
          <w:rPr>
            <w:rFonts w:ascii="Times New Roman" w:hAnsi="Times New Roman"/>
            <w:webHidden/>
            <w:color w:val="auto"/>
          </w:rPr>
        </w:r>
        <w:r w:rsidRPr="00FF55E8">
          <w:rPr>
            <w:rFonts w:ascii="Times New Roman" w:hAnsi="Times New Roman"/>
            <w:webHidden/>
            <w:color w:val="auto"/>
          </w:rPr>
          <w:fldChar w:fldCharType="separate"/>
        </w:r>
        <w:r w:rsidR="00CD00BA">
          <w:rPr>
            <w:rFonts w:ascii="Times New Roman" w:hAnsi="Times New Roman"/>
            <w:webHidden/>
            <w:color w:val="auto"/>
          </w:rPr>
          <w:t>19</w:t>
        </w:r>
        <w:r w:rsidRPr="00FF55E8">
          <w:rPr>
            <w:rFonts w:ascii="Times New Roman" w:hAnsi="Times New Roman"/>
            <w:webHidden/>
            <w:color w:val="auto"/>
          </w:rPr>
          <w:fldChar w:fldCharType="end"/>
        </w:r>
      </w:hyperlink>
    </w:p>
    <w:p w:rsidR="00B305A7" w:rsidRPr="00FF55E8" w:rsidRDefault="00B372BB" w:rsidP="002700E1">
      <w:pPr>
        <w:pStyle w:val="21"/>
        <w:spacing w:line="360" w:lineRule="auto"/>
        <w:rPr>
          <w:rFonts w:ascii="Times New Roman" w:hAnsi="Times New Roman"/>
          <w:color w:val="auto"/>
        </w:rPr>
      </w:pPr>
      <w:hyperlink w:anchor="_Toc448305805" w:history="1">
        <w:r w:rsidR="00B305A7" w:rsidRPr="00FF55E8">
          <w:rPr>
            <w:rStyle w:val="ae"/>
            <w:rFonts w:ascii="Times New Roman" w:hAnsi="Times New Roman" w:hint="eastAsia"/>
            <w:color w:val="auto"/>
          </w:rPr>
          <w:t>十一</w:t>
        </w:r>
        <w:r w:rsidR="00B305A7" w:rsidRPr="00FF55E8">
          <w:rPr>
            <w:rStyle w:val="ae"/>
            <w:rFonts w:ascii="Times New Roman" w:hAnsi="Times New Roman"/>
            <w:color w:val="auto"/>
          </w:rPr>
          <w:t>.</w:t>
        </w:r>
        <w:r w:rsidR="00B305A7" w:rsidRPr="00FF55E8">
          <w:rPr>
            <w:rFonts w:ascii="Times New Roman" w:hAnsi="Times New Roman"/>
            <w:color w:val="auto"/>
          </w:rPr>
          <w:tab/>
        </w:r>
        <w:r w:rsidR="00B305A7" w:rsidRPr="00FF55E8">
          <w:rPr>
            <w:rStyle w:val="ae"/>
            <w:rFonts w:ascii="Times New Roman" w:hAnsi="Times New Roman" w:hint="eastAsia"/>
            <w:color w:val="auto"/>
          </w:rPr>
          <w:t>估价结果</w:t>
        </w:r>
        <w:r w:rsidR="00B305A7" w:rsidRPr="00FF55E8">
          <w:rPr>
            <w:rFonts w:ascii="Times New Roman" w:hAnsi="Times New Roman"/>
            <w:webHidden/>
            <w:color w:val="auto"/>
          </w:rPr>
          <w:tab/>
        </w:r>
        <w:r w:rsidRPr="00FF55E8">
          <w:rPr>
            <w:rFonts w:ascii="Times New Roman" w:hAnsi="Times New Roman"/>
            <w:webHidden/>
            <w:color w:val="auto"/>
          </w:rPr>
          <w:fldChar w:fldCharType="begin"/>
        </w:r>
        <w:r w:rsidR="00B305A7" w:rsidRPr="00FF55E8">
          <w:rPr>
            <w:rFonts w:ascii="Times New Roman" w:hAnsi="Times New Roman"/>
            <w:webHidden/>
            <w:color w:val="auto"/>
          </w:rPr>
          <w:instrText xml:space="preserve"> PAGEREF _Toc448305805 \h </w:instrText>
        </w:r>
        <w:r w:rsidRPr="00FF55E8">
          <w:rPr>
            <w:rFonts w:ascii="Times New Roman" w:hAnsi="Times New Roman"/>
            <w:webHidden/>
            <w:color w:val="auto"/>
          </w:rPr>
        </w:r>
        <w:r w:rsidRPr="00FF55E8">
          <w:rPr>
            <w:rFonts w:ascii="Times New Roman" w:hAnsi="Times New Roman"/>
            <w:webHidden/>
            <w:color w:val="auto"/>
          </w:rPr>
          <w:fldChar w:fldCharType="separate"/>
        </w:r>
        <w:r w:rsidR="00CD00BA">
          <w:rPr>
            <w:rFonts w:ascii="Times New Roman" w:hAnsi="Times New Roman"/>
            <w:webHidden/>
            <w:color w:val="auto"/>
          </w:rPr>
          <w:t>20</w:t>
        </w:r>
        <w:r w:rsidRPr="00FF55E8">
          <w:rPr>
            <w:rFonts w:ascii="Times New Roman" w:hAnsi="Times New Roman"/>
            <w:webHidden/>
            <w:color w:val="auto"/>
          </w:rPr>
          <w:fldChar w:fldCharType="end"/>
        </w:r>
      </w:hyperlink>
    </w:p>
    <w:p w:rsidR="00B305A7" w:rsidRPr="00FF55E8" w:rsidRDefault="00B372BB" w:rsidP="002700E1">
      <w:pPr>
        <w:pStyle w:val="21"/>
        <w:spacing w:line="360" w:lineRule="auto"/>
        <w:rPr>
          <w:rFonts w:ascii="Times New Roman" w:hAnsi="Times New Roman"/>
          <w:color w:val="auto"/>
        </w:rPr>
      </w:pPr>
      <w:hyperlink w:anchor="_Toc448305806" w:history="1">
        <w:r w:rsidR="00B305A7" w:rsidRPr="00FF55E8">
          <w:rPr>
            <w:rStyle w:val="ae"/>
            <w:rFonts w:ascii="Times New Roman" w:hAnsi="Times New Roman" w:hint="eastAsia"/>
            <w:color w:val="auto"/>
          </w:rPr>
          <w:t>十二</w:t>
        </w:r>
        <w:r w:rsidR="00B305A7" w:rsidRPr="00FF55E8">
          <w:rPr>
            <w:rStyle w:val="ae"/>
            <w:rFonts w:ascii="Times New Roman" w:hAnsi="Times New Roman"/>
            <w:color w:val="auto"/>
          </w:rPr>
          <w:t>.</w:t>
        </w:r>
        <w:r w:rsidR="00B305A7" w:rsidRPr="00FF55E8">
          <w:rPr>
            <w:rFonts w:ascii="Times New Roman" w:hAnsi="Times New Roman"/>
            <w:color w:val="auto"/>
          </w:rPr>
          <w:tab/>
        </w:r>
        <w:r w:rsidR="00B305A7" w:rsidRPr="00FF55E8">
          <w:rPr>
            <w:rStyle w:val="ae"/>
            <w:rFonts w:ascii="Times New Roman" w:hAnsi="Times New Roman" w:hint="eastAsia"/>
            <w:color w:val="auto"/>
          </w:rPr>
          <w:t>估价人员</w:t>
        </w:r>
        <w:r w:rsidR="00B305A7" w:rsidRPr="00FF55E8">
          <w:rPr>
            <w:rFonts w:ascii="Times New Roman" w:hAnsi="Times New Roman"/>
            <w:webHidden/>
            <w:color w:val="auto"/>
          </w:rPr>
          <w:tab/>
        </w:r>
        <w:r w:rsidRPr="00FF55E8">
          <w:rPr>
            <w:rFonts w:ascii="Times New Roman" w:hAnsi="Times New Roman"/>
            <w:webHidden/>
            <w:color w:val="auto"/>
          </w:rPr>
          <w:fldChar w:fldCharType="begin"/>
        </w:r>
        <w:r w:rsidR="00B305A7" w:rsidRPr="00FF55E8">
          <w:rPr>
            <w:rFonts w:ascii="Times New Roman" w:hAnsi="Times New Roman"/>
            <w:webHidden/>
            <w:color w:val="auto"/>
          </w:rPr>
          <w:instrText xml:space="preserve"> PAGEREF _Toc448305806 \h </w:instrText>
        </w:r>
        <w:r w:rsidRPr="00FF55E8">
          <w:rPr>
            <w:rFonts w:ascii="Times New Roman" w:hAnsi="Times New Roman"/>
            <w:webHidden/>
            <w:color w:val="auto"/>
          </w:rPr>
        </w:r>
        <w:r w:rsidRPr="00FF55E8">
          <w:rPr>
            <w:rFonts w:ascii="Times New Roman" w:hAnsi="Times New Roman"/>
            <w:webHidden/>
            <w:color w:val="auto"/>
          </w:rPr>
          <w:fldChar w:fldCharType="separate"/>
        </w:r>
        <w:r w:rsidR="00CD00BA">
          <w:rPr>
            <w:rFonts w:ascii="Times New Roman" w:hAnsi="Times New Roman"/>
            <w:webHidden/>
            <w:color w:val="auto"/>
          </w:rPr>
          <w:t>21</w:t>
        </w:r>
        <w:r w:rsidRPr="00FF55E8">
          <w:rPr>
            <w:rFonts w:ascii="Times New Roman" w:hAnsi="Times New Roman"/>
            <w:webHidden/>
            <w:color w:val="auto"/>
          </w:rPr>
          <w:fldChar w:fldCharType="end"/>
        </w:r>
      </w:hyperlink>
    </w:p>
    <w:p w:rsidR="00B305A7" w:rsidRPr="00FF55E8" w:rsidRDefault="00B372BB" w:rsidP="002700E1">
      <w:pPr>
        <w:pStyle w:val="21"/>
        <w:spacing w:line="360" w:lineRule="auto"/>
        <w:rPr>
          <w:rFonts w:ascii="Times New Roman" w:hAnsi="Times New Roman"/>
          <w:color w:val="auto"/>
        </w:rPr>
      </w:pPr>
      <w:hyperlink w:anchor="_Toc448305813" w:history="1">
        <w:r w:rsidR="00B305A7" w:rsidRPr="00FF55E8">
          <w:rPr>
            <w:rStyle w:val="ae"/>
            <w:rFonts w:ascii="Times New Roman" w:hAnsi="Times New Roman" w:hint="eastAsia"/>
            <w:color w:val="auto"/>
          </w:rPr>
          <w:t>十三</w:t>
        </w:r>
        <w:r w:rsidR="00B305A7" w:rsidRPr="00FF55E8">
          <w:rPr>
            <w:rStyle w:val="ae"/>
            <w:rFonts w:ascii="Times New Roman" w:hAnsi="Times New Roman"/>
            <w:color w:val="auto"/>
          </w:rPr>
          <w:t>.</w:t>
        </w:r>
        <w:r w:rsidR="00B305A7" w:rsidRPr="00FF55E8">
          <w:rPr>
            <w:rFonts w:ascii="Times New Roman" w:hAnsi="Times New Roman"/>
            <w:color w:val="auto"/>
          </w:rPr>
          <w:tab/>
        </w:r>
        <w:r w:rsidR="00B305A7" w:rsidRPr="00FF55E8">
          <w:rPr>
            <w:rStyle w:val="ae"/>
            <w:rFonts w:ascii="Times New Roman" w:hAnsi="Times New Roman" w:hint="eastAsia"/>
            <w:color w:val="auto"/>
          </w:rPr>
          <w:t>估价作业日期</w:t>
        </w:r>
        <w:r w:rsidR="00B305A7" w:rsidRPr="00FF55E8">
          <w:rPr>
            <w:rFonts w:ascii="Times New Roman" w:hAnsi="Times New Roman"/>
            <w:webHidden/>
            <w:color w:val="auto"/>
          </w:rPr>
          <w:tab/>
        </w:r>
        <w:r w:rsidRPr="00FF55E8">
          <w:rPr>
            <w:rFonts w:ascii="Times New Roman" w:hAnsi="Times New Roman"/>
            <w:webHidden/>
            <w:color w:val="auto"/>
          </w:rPr>
          <w:fldChar w:fldCharType="begin"/>
        </w:r>
        <w:r w:rsidR="00B305A7" w:rsidRPr="00FF55E8">
          <w:rPr>
            <w:rFonts w:ascii="Times New Roman" w:hAnsi="Times New Roman"/>
            <w:webHidden/>
            <w:color w:val="auto"/>
          </w:rPr>
          <w:instrText xml:space="preserve"> PAGEREF _Toc448305813 \h </w:instrText>
        </w:r>
        <w:r w:rsidRPr="00FF55E8">
          <w:rPr>
            <w:rFonts w:ascii="Times New Roman" w:hAnsi="Times New Roman"/>
            <w:webHidden/>
            <w:color w:val="auto"/>
          </w:rPr>
        </w:r>
        <w:r w:rsidRPr="00FF55E8">
          <w:rPr>
            <w:rFonts w:ascii="Times New Roman" w:hAnsi="Times New Roman"/>
            <w:webHidden/>
            <w:color w:val="auto"/>
          </w:rPr>
          <w:fldChar w:fldCharType="separate"/>
        </w:r>
        <w:r w:rsidR="00CD00BA">
          <w:rPr>
            <w:rFonts w:ascii="Times New Roman" w:hAnsi="Times New Roman"/>
            <w:webHidden/>
            <w:color w:val="auto"/>
          </w:rPr>
          <w:t>21</w:t>
        </w:r>
        <w:r w:rsidRPr="00FF55E8">
          <w:rPr>
            <w:rFonts w:ascii="Times New Roman" w:hAnsi="Times New Roman"/>
            <w:webHidden/>
            <w:color w:val="auto"/>
          </w:rPr>
          <w:fldChar w:fldCharType="end"/>
        </w:r>
      </w:hyperlink>
    </w:p>
    <w:p w:rsidR="00B305A7" w:rsidRPr="00FF55E8" w:rsidRDefault="00B372BB" w:rsidP="002700E1">
      <w:pPr>
        <w:pStyle w:val="21"/>
        <w:spacing w:line="360" w:lineRule="auto"/>
        <w:rPr>
          <w:rFonts w:ascii="Times New Roman" w:hAnsi="Times New Roman"/>
          <w:color w:val="auto"/>
        </w:rPr>
      </w:pPr>
      <w:hyperlink w:anchor="_Toc448305814" w:history="1">
        <w:r w:rsidR="00B305A7" w:rsidRPr="00FF55E8">
          <w:rPr>
            <w:rStyle w:val="ae"/>
            <w:rFonts w:ascii="Times New Roman" w:hAnsi="Times New Roman" w:hint="eastAsia"/>
            <w:color w:val="auto"/>
          </w:rPr>
          <w:t>十四</w:t>
        </w:r>
        <w:r w:rsidR="00B305A7" w:rsidRPr="00FF55E8">
          <w:rPr>
            <w:rStyle w:val="ae"/>
            <w:rFonts w:ascii="Times New Roman" w:hAnsi="Times New Roman"/>
            <w:color w:val="auto"/>
          </w:rPr>
          <w:t>.</w:t>
        </w:r>
        <w:r w:rsidR="00B305A7" w:rsidRPr="00FF55E8">
          <w:rPr>
            <w:rFonts w:ascii="Times New Roman" w:hAnsi="Times New Roman"/>
            <w:color w:val="auto"/>
          </w:rPr>
          <w:tab/>
        </w:r>
        <w:r w:rsidR="00B305A7" w:rsidRPr="00FF55E8">
          <w:rPr>
            <w:rStyle w:val="ae"/>
            <w:rFonts w:ascii="Times New Roman" w:hAnsi="Times New Roman" w:hint="eastAsia"/>
            <w:color w:val="auto"/>
          </w:rPr>
          <w:t>估价报告使用期限</w:t>
        </w:r>
        <w:r w:rsidR="00B305A7" w:rsidRPr="00FF55E8">
          <w:rPr>
            <w:rFonts w:ascii="Times New Roman" w:hAnsi="Times New Roman"/>
            <w:webHidden/>
            <w:color w:val="auto"/>
          </w:rPr>
          <w:tab/>
        </w:r>
        <w:r w:rsidRPr="00FF55E8">
          <w:rPr>
            <w:rFonts w:ascii="Times New Roman" w:hAnsi="Times New Roman"/>
            <w:webHidden/>
            <w:color w:val="auto"/>
          </w:rPr>
          <w:fldChar w:fldCharType="begin"/>
        </w:r>
        <w:r w:rsidR="00B305A7" w:rsidRPr="00FF55E8">
          <w:rPr>
            <w:rFonts w:ascii="Times New Roman" w:hAnsi="Times New Roman"/>
            <w:webHidden/>
            <w:color w:val="auto"/>
          </w:rPr>
          <w:instrText xml:space="preserve"> PAGEREF _Toc448305814 \h </w:instrText>
        </w:r>
        <w:r w:rsidRPr="00FF55E8">
          <w:rPr>
            <w:rFonts w:ascii="Times New Roman" w:hAnsi="Times New Roman"/>
            <w:webHidden/>
            <w:color w:val="auto"/>
          </w:rPr>
        </w:r>
        <w:r w:rsidRPr="00FF55E8">
          <w:rPr>
            <w:rFonts w:ascii="Times New Roman" w:hAnsi="Times New Roman"/>
            <w:webHidden/>
            <w:color w:val="auto"/>
          </w:rPr>
          <w:fldChar w:fldCharType="separate"/>
        </w:r>
        <w:r w:rsidR="00CD00BA">
          <w:rPr>
            <w:rFonts w:ascii="Times New Roman" w:hAnsi="Times New Roman"/>
            <w:webHidden/>
            <w:color w:val="auto"/>
          </w:rPr>
          <w:t>21</w:t>
        </w:r>
        <w:r w:rsidRPr="00FF55E8">
          <w:rPr>
            <w:rFonts w:ascii="Times New Roman" w:hAnsi="Times New Roman"/>
            <w:webHidden/>
            <w:color w:val="auto"/>
          </w:rPr>
          <w:fldChar w:fldCharType="end"/>
        </w:r>
      </w:hyperlink>
    </w:p>
    <w:p w:rsidR="00B305A7" w:rsidRPr="00FF55E8" w:rsidRDefault="00B372BB" w:rsidP="00816634">
      <w:pPr>
        <w:pStyle w:val="10"/>
        <w:spacing w:line="360" w:lineRule="auto"/>
        <w:rPr>
          <w:b w:val="0"/>
          <w:caps w:val="0"/>
          <w:color w:val="auto"/>
          <w:szCs w:val="24"/>
        </w:rPr>
      </w:pPr>
      <w:hyperlink w:anchor="_Toc448305823" w:history="1">
        <w:r w:rsidR="00B305A7" w:rsidRPr="00FF55E8">
          <w:rPr>
            <w:rStyle w:val="ae"/>
            <w:rFonts w:hint="eastAsia"/>
            <w:color w:val="auto"/>
          </w:rPr>
          <w:t>附件</w:t>
        </w:r>
        <w:r w:rsidR="00B305A7" w:rsidRPr="00FF55E8">
          <w:rPr>
            <w:webHidden/>
            <w:color w:val="auto"/>
          </w:rPr>
          <w:tab/>
        </w:r>
        <w:r w:rsidRPr="00FF55E8">
          <w:rPr>
            <w:webHidden/>
            <w:color w:val="auto"/>
          </w:rPr>
          <w:fldChar w:fldCharType="begin"/>
        </w:r>
        <w:r w:rsidR="00B305A7" w:rsidRPr="00FF55E8">
          <w:rPr>
            <w:webHidden/>
            <w:color w:val="auto"/>
          </w:rPr>
          <w:instrText xml:space="preserve"> PAGEREF _Toc448305823 \h </w:instrText>
        </w:r>
        <w:r w:rsidRPr="00FF55E8">
          <w:rPr>
            <w:webHidden/>
            <w:color w:val="auto"/>
          </w:rPr>
        </w:r>
        <w:r w:rsidRPr="00FF55E8">
          <w:rPr>
            <w:webHidden/>
            <w:color w:val="auto"/>
          </w:rPr>
          <w:fldChar w:fldCharType="separate"/>
        </w:r>
        <w:r w:rsidR="00CD00BA">
          <w:rPr>
            <w:webHidden/>
            <w:color w:val="auto"/>
          </w:rPr>
          <w:t>22</w:t>
        </w:r>
        <w:r w:rsidRPr="00FF55E8">
          <w:rPr>
            <w:webHidden/>
            <w:color w:val="auto"/>
          </w:rPr>
          <w:fldChar w:fldCharType="end"/>
        </w:r>
      </w:hyperlink>
    </w:p>
    <w:p w:rsidR="00B305A7" w:rsidRPr="00FF55E8" w:rsidRDefault="00B372BB" w:rsidP="004F5DDD">
      <w:pPr>
        <w:pStyle w:val="1"/>
        <w:pageBreakBefore/>
        <w:rPr>
          <w:sz w:val="32"/>
          <w:szCs w:val="32"/>
        </w:rPr>
      </w:pPr>
      <w:r w:rsidRPr="00FF55E8">
        <w:lastRenderedPageBreak/>
        <w:fldChar w:fldCharType="end"/>
      </w:r>
      <w:r w:rsidR="00B305A7" w:rsidRPr="00FF55E8">
        <w:rPr>
          <w:sz w:val="24"/>
        </w:rPr>
        <w:t xml:space="preserve"> </w:t>
      </w:r>
      <w:r w:rsidR="00B305A7" w:rsidRPr="00FF55E8">
        <w:t xml:space="preserve">         </w:t>
      </w:r>
      <w:r w:rsidR="00B305A7" w:rsidRPr="00FF55E8">
        <w:rPr>
          <w:sz w:val="32"/>
          <w:szCs w:val="32"/>
        </w:rPr>
        <w:t xml:space="preserve">    </w:t>
      </w:r>
      <w:bookmarkStart w:id="3" w:name="_Toc457977564"/>
      <w:bookmarkStart w:id="4" w:name="_Toc458222316"/>
      <w:bookmarkStart w:id="5" w:name="_Toc373697647"/>
      <w:bookmarkStart w:id="6" w:name="_Toc487531304"/>
      <w:bookmarkStart w:id="7" w:name="_Toc492562499"/>
      <w:r w:rsidR="00B305A7" w:rsidRPr="00FF55E8">
        <w:rPr>
          <w:sz w:val="32"/>
          <w:szCs w:val="32"/>
        </w:rPr>
        <w:t xml:space="preserve">    </w:t>
      </w:r>
      <w:bookmarkStart w:id="8" w:name="_Toc384134215"/>
      <w:bookmarkStart w:id="9" w:name="_Toc448305786"/>
      <w:r w:rsidR="00B305A7" w:rsidRPr="00FF55E8">
        <w:rPr>
          <w:rFonts w:hint="eastAsia"/>
          <w:sz w:val="32"/>
          <w:szCs w:val="32"/>
        </w:rPr>
        <w:t>估价师声明</w:t>
      </w:r>
      <w:bookmarkEnd w:id="3"/>
      <w:bookmarkEnd w:id="4"/>
      <w:bookmarkEnd w:id="5"/>
      <w:bookmarkEnd w:id="6"/>
      <w:bookmarkEnd w:id="7"/>
      <w:bookmarkEnd w:id="8"/>
      <w:bookmarkEnd w:id="9"/>
    </w:p>
    <w:p w:rsidR="00B305A7" w:rsidRPr="00FF55E8" w:rsidRDefault="00B305A7" w:rsidP="005D151D">
      <w:pPr>
        <w:topLinePunct/>
        <w:autoSpaceDN w:val="0"/>
        <w:spacing w:before="60" w:line="360" w:lineRule="auto"/>
        <w:rPr>
          <w:sz w:val="24"/>
        </w:rPr>
      </w:pPr>
      <w:bookmarkStart w:id="10" w:name="_Toc487531305"/>
      <w:bookmarkStart w:id="11" w:name="_Toc492562500"/>
      <w:r w:rsidRPr="00FF55E8">
        <w:rPr>
          <w:rFonts w:hint="eastAsia"/>
          <w:sz w:val="24"/>
        </w:rPr>
        <w:t>我们郑重声明：</w:t>
      </w:r>
    </w:p>
    <w:p w:rsidR="00B305A7" w:rsidRPr="00FF55E8" w:rsidRDefault="00B305A7" w:rsidP="006F73D1">
      <w:pPr>
        <w:numPr>
          <w:ilvl w:val="0"/>
          <w:numId w:val="9"/>
        </w:numPr>
        <w:tabs>
          <w:tab w:val="clear" w:pos="425"/>
        </w:tabs>
        <w:topLinePunct/>
        <w:autoSpaceDN w:val="0"/>
        <w:spacing w:before="60" w:line="360" w:lineRule="auto"/>
        <w:ind w:left="0" w:firstLine="561"/>
        <w:rPr>
          <w:sz w:val="24"/>
        </w:rPr>
      </w:pPr>
      <w:r w:rsidRPr="00FF55E8">
        <w:rPr>
          <w:rFonts w:hint="eastAsia"/>
          <w:sz w:val="24"/>
        </w:rPr>
        <w:t>我们在本估价报告中陈述的事实是真实的和准确的。</w:t>
      </w:r>
    </w:p>
    <w:p w:rsidR="00B305A7" w:rsidRPr="00FF55E8" w:rsidRDefault="00B305A7" w:rsidP="006F73D1">
      <w:pPr>
        <w:numPr>
          <w:ilvl w:val="0"/>
          <w:numId w:val="9"/>
        </w:numPr>
        <w:tabs>
          <w:tab w:val="clear" w:pos="425"/>
        </w:tabs>
        <w:topLinePunct/>
        <w:autoSpaceDN w:val="0"/>
        <w:spacing w:before="60" w:line="360" w:lineRule="auto"/>
        <w:ind w:left="0" w:firstLine="561"/>
        <w:rPr>
          <w:sz w:val="24"/>
        </w:rPr>
      </w:pPr>
      <w:r w:rsidRPr="00FF55E8">
        <w:rPr>
          <w:rFonts w:hint="eastAsia"/>
          <w:sz w:val="24"/>
        </w:rPr>
        <w:t>我们与本估价报告中的估价对象没有利害关系，也与有关当事人没有个人利害关系或偏见。</w:t>
      </w:r>
    </w:p>
    <w:p w:rsidR="00B305A7" w:rsidRPr="00FF55E8" w:rsidRDefault="00B305A7" w:rsidP="006F73D1">
      <w:pPr>
        <w:numPr>
          <w:ilvl w:val="0"/>
          <w:numId w:val="9"/>
        </w:numPr>
        <w:tabs>
          <w:tab w:val="clear" w:pos="425"/>
        </w:tabs>
        <w:topLinePunct/>
        <w:autoSpaceDN w:val="0"/>
        <w:spacing w:before="60" w:line="360" w:lineRule="auto"/>
        <w:ind w:left="0" w:firstLine="561"/>
        <w:rPr>
          <w:sz w:val="24"/>
        </w:rPr>
      </w:pPr>
      <w:r w:rsidRPr="00FF55E8">
        <w:rPr>
          <w:rFonts w:hint="eastAsia"/>
          <w:sz w:val="24"/>
        </w:rPr>
        <w:t>我们依照中华人民共和国国家标准《房地产估价规范》【</w:t>
      </w:r>
      <w:r w:rsidRPr="00FF55E8">
        <w:rPr>
          <w:sz w:val="24"/>
        </w:rPr>
        <w:t>GB/T50295</w:t>
      </w:r>
      <w:r w:rsidRPr="00FF55E8">
        <w:rPr>
          <w:rFonts w:hint="eastAsia"/>
          <w:sz w:val="24"/>
        </w:rPr>
        <w:t>－</w:t>
      </w:r>
      <w:r w:rsidRPr="00FF55E8">
        <w:rPr>
          <w:sz w:val="24"/>
        </w:rPr>
        <w:t>2015</w:t>
      </w:r>
      <w:r w:rsidRPr="00FF55E8">
        <w:rPr>
          <w:rFonts w:hint="eastAsia"/>
          <w:sz w:val="24"/>
        </w:rPr>
        <w:t>】、《房地产估价基本术语标准》【</w:t>
      </w:r>
      <w:r w:rsidRPr="00FF55E8">
        <w:rPr>
          <w:sz w:val="24"/>
        </w:rPr>
        <w:t>GB/T 50899-2013</w:t>
      </w:r>
      <w:r w:rsidRPr="00FF55E8">
        <w:rPr>
          <w:rFonts w:hint="eastAsia"/>
          <w:sz w:val="24"/>
        </w:rPr>
        <w:t>】进行分析，形成意见和结论，撰写本估价报告。</w:t>
      </w:r>
    </w:p>
    <w:p w:rsidR="00B305A7" w:rsidRPr="00FF55E8" w:rsidRDefault="00B305A7" w:rsidP="006F73D1">
      <w:pPr>
        <w:numPr>
          <w:ilvl w:val="0"/>
          <w:numId w:val="9"/>
        </w:numPr>
        <w:tabs>
          <w:tab w:val="clear" w:pos="425"/>
        </w:tabs>
        <w:topLinePunct/>
        <w:autoSpaceDN w:val="0"/>
        <w:spacing w:before="60" w:line="360" w:lineRule="auto"/>
        <w:ind w:left="0" w:firstLine="561"/>
        <w:rPr>
          <w:sz w:val="24"/>
        </w:rPr>
      </w:pPr>
      <w:r w:rsidRPr="00FF55E8">
        <w:rPr>
          <w:rFonts w:hint="eastAsia"/>
          <w:sz w:val="24"/>
        </w:rPr>
        <w:t>我公司</w:t>
      </w:r>
      <w:r w:rsidR="000D7659" w:rsidRPr="00FF55E8">
        <w:rPr>
          <w:rFonts w:hint="eastAsia"/>
          <w:sz w:val="24"/>
        </w:rPr>
        <w:t>注册房地产估价师梁翌及</w:t>
      </w:r>
      <w:r w:rsidR="00583758" w:rsidRPr="00FF55E8">
        <w:rPr>
          <w:rFonts w:hint="eastAsia"/>
          <w:sz w:val="24"/>
        </w:rPr>
        <w:t>估价人员</w:t>
      </w:r>
      <w:r w:rsidR="00991E8A" w:rsidRPr="00FF55E8">
        <w:rPr>
          <w:rFonts w:hint="eastAsia"/>
          <w:sz w:val="24"/>
        </w:rPr>
        <w:t>张熠</w:t>
      </w:r>
      <w:r w:rsidRPr="00FF55E8">
        <w:rPr>
          <w:rFonts w:hint="eastAsia"/>
          <w:sz w:val="24"/>
        </w:rPr>
        <w:t>已对估价报告中的估价</w:t>
      </w:r>
      <w:r w:rsidR="00B2181D" w:rsidRPr="00FF55E8">
        <w:rPr>
          <w:rFonts w:hint="eastAsia"/>
          <w:sz w:val="24"/>
        </w:rPr>
        <w:t>对象进行了实地查勘</w:t>
      </w:r>
      <w:r w:rsidRPr="00FF55E8">
        <w:rPr>
          <w:rFonts w:hint="eastAsia"/>
          <w:sz w:val="24"/>
        </w:rPr>
        <w:t>。</w:t>
      </w:r>
    </w:p>
    <w:p w:rsidR="00B305A7" w:rsidRPr="00FF55E8" w:rsidRDefault="00B305A7" w:rsidP="006F73D1">
      <w:pPr>
        <w:numPr>
          <w:ilvl w:val="0"/>
          <w:numId w:val="9"/>
        </w:numPr>
        <w:tabs>
          <w:tab w:val="clear" w:pos="425"/>
        </w:tabs>
        <w:topLinePunct/>
        <w:autoSpaceDN w:val="0"/>
        <w:spacing w:before="60" w:line="360" w:lineRule="auto"/>
        <w:ind w:left="0" w:firstLine="561"/>
        <w:rPr>
          <w:sz w:val="24"/>
        </w:rPr>
      </w:pPr>
      <w:r w:rsidRPr="00FF55E8">
        <w:rPr>
          <w:rFonts w:hint="eastAsia"/>
          <w:sz w:val="24"/>
        </w:rPr>
        <w:t>没有外部专家和单位对本估价报告提供重要专业帮助。</w:t>
      </w:r>
    </w:p>
    <w:p w:rsidR="00B305A7" w:rsidRPr="00FF55E8" w:rsidRDefault="00B305A7" w:rsidP="006F73D1">
      <w:pPr>
        <w:numPr>
          <w:ilvl w:val="0"/>
          <w:numId w:val="9"/>
        </w:numPr>
        <w:tabs>
          <w:tab w:val="clear" w:pos="425"/>
        </w:tabs>
        <w:topLinePunct/>
        <w:autoSpaceDN w:val="0"/>
        <w:spacing w:before="60" w:line="360" w:lineRule="auto"/>
        <w:ind w:left="0" w:firstLine="561"/>
        <w:rPr>
          <w:sz w:val="24"/>
        </w:rPr>
      </w:pPr>
      <w:r w:rsidRPr="00FF55E8">
        <w:rPr>
          <w:rFonts w:hint="eastAsia"/>
          <w:sz w:val="24"/>
        </w:rPr>
        <w:t>本报告使用范围仅服务于评估报告所阐述的目的。估价委托人将本报告全文或部分内容公开披露，须征得本公司书面同意。我们承诺未经估价委托人同意，不以任何方式向第三者披露报告的内容。我们不承担由于估价委托人对本报告使用不当所造成的一切后果。</w:t>
      </w:r>
    </w:p>
    <w:p w:rsidR="00B305A7" w:rsidRPr="00FF55E8" w:rsidRDefault="00B305A7" w:rsidP="006F73D1">
      <w:pPr>
        <w:numPr>
          <w:ilvl w:val="0"/>
          <w:numId w:val="9"/>
        </w:numPr>
        <w:tabs>
          <w:tab w:val="clear" w:pos="425"/>
        </w:tabs>
        <w:topLinePunct/>
        <w:autoSpaceDN w:val="0"/>
        <w:spacing w:before="60" w:line="360" w:lineRule="auto"/>
        <w:ind w:left="0" w:firstLine="561"/>
        <w:rPr>
          <w:sz w:val="24"/>
        </w:rPr>
      </w:pPr>
      <w:r w:rsidRPr="00FF55E8">
        <w:rPr>
          <w:rFonts w:hint="eastAsia"/>
          <w:sz w:val="24"/>
        </w:rPr>
        <w:t>本报告评估出的是估价对象于价值时点的价值，仅供估价委托人参考。</w:t>
      </w:r>
    </w:p>
    <w:p w:rsidR="00B305A7" w:rsidRPr="00FF55E8" w:rsidRDefault="00B305A7" w:rsidP="006F73D1">
      <w:pPr>
        <w:numPr>
          <w:ilvl w:val="0"/>
          <w:numId w:val="9"/>
        </w:numPr>
        <w:tabs>
          <w:tab w:val="clear" w:pos="425"/>
        </w:tabs>
        <w:topLinePunct/>
        <w:autoSpaceDN w:val="0"/>
        <w:spacing w:before="60" w:line="360" w:lineRule="auto"/>
        <w:ind w:left="0" w:firstLine="561"/>
        <w:rPr>
          <w:sz w:val="24"/>
        </w:rPr>
      </w:pPr>
      <w:r w:rsidRPr="00FF55E8">
        <w:rPr>
          <w:rFonts w:hint="eastAsia"/>
          <w:sz w:val="24"/>
        </w:rPr>
        <w:t>本估价报告中的分析、意见和结论是我们自己公正的专业分析、意见和结论，但受到本估价报告中已说明的假设和限制条件的限制。</w:t>
      </w:r>
    </w:p>
    <w:p w:rsidR="00B305A7" w:rsidRPr="00FF55E8" w:rsidRDefault="00B305A7" w:rsidP="002700E1">
      <w:pPr>
        <w:topLinePunct/>
        <w:autoSpaceDN w:val="0"/>
        <w:spacing w:before="60" w:line="360" w:lineRule="auto"/>
        <w:ind w:leftChars="202" w:left="424" w:firstLineChars="100" w:firstLine="240"/>
        <w:rPr>
          <w:sz w:val="24"/>
        </w:rPr>
      </w:pPr>
      <w:r w:rsidRPr="00FF55E8">
        <w:rPr>
          <w:rFonts w:hint="eastAsia"/>
          <w:sz w:val="24"/>
        </w:rPr>
        <w:t>参加本次估价的注册房地产估价师为：</w:t>
      </w:r>
      <w:r w:rsidRPr="00FF55E8">
        <w:rPr>
          <w:sz w:val="24"/>
        </w:rPr>
        <w:t xml:space="preserve"> </w:t>
      </w:r>
    </w:p>
    <w:tbl>
      <w:tblPr>
        <w:tblW w:w="0" w:type="auto"/>
        <w:jc w:val="center"/>
        <w:tblInd w:w="8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497"/>
        <w:gridCol w:w="2292"/>
        <w:gridCol w:w="2187"/>
        <w:gridCol w:w="1729"/>
      </w:tblGrid>
      <w:tr w:rsidR="00B305A7" w:rsidRPr="00FF55E8">
        <w:trPr>
          <w:jc w:val="center"/>
        </w:trPr>
        <w:tc>
          <w:tcPr>
            <w:tcW w:w="1498" w:type="dxa"/>
            <w:tcBorders>
              <w:top w:val="single" w:sz="12" w:space="0" w:color="000000"/>
            </w:tcBorders>
            <w:shd w:val="clear" w:color="auto" w:fill="C6D9F1"/>
          </w:tcPr>
          <w:p w:rsidR="00B305A7" w:rsidRPr="00FF55E8" w:rsidRDefault="00B305A7" w:rsidP="00316F11">
            <w:pPr>
              <w:topLinePunct/>
              <w:autoSpaceDN w:val="0"/>
              <w:spacing w:before="60" w:line="360" w:lineRule="auto"/>
              <w:jc w:val="center"/>
              <w:rPr>
                <w:sz w:val="24"/>
              </w:rPr>
            </w:pPr>
            <w:r w:rsidRPr="00FF55E8">
              <w:rPr>
                <w:rFonts w:hint="eastAsia"/>
                <w:sz w:val="24"/>
              </w:rPr>
              <w:t>姓名</w:t>
            </w:r>
          </w:p>
        </w:tc>
        <w:tc>
          <w:tcPr>
            <w:tcW w:w="2293" w:type="dxa"/>
            <w:tcBorders>
              <w:top w:val="single" w:sz="12" w:space="0" w:color="000000"/>
            </w:tcBorders>
            <w:shd w:val="clear" w:color="auto" w:fill="C6D9F1"/>
          </w:tcPr>
          <w:p w:rsidR="00B305A7" w:rsidRPr="00FF55E8" w:rsidRDefault="00B305A7" w:rsidP="00316F11">
            <w:pPr>
              <w:topLinePunct/>
              <w:autoSpaceDN w:val="0"/>
              <w:spacing w:before="60" w:line="360" w:lineRule="auto"/>
              <w:jc w:val="center"/>
              <w:rPr>
                <w:sz w:val="24"/>
              </w:rPr>
            </w:pPr>
            <w:r w:rsidRPr="00FF55E8">
              <w:rPr>
                <w:rFonts w:hint="eastAsia"/>
                <w:sz w:val="24"/>
              </w:rPr>
              <w:t>注册号</w:t>
            </w:r>
          </w:p>
        </w:tc>
        <w:tc>
          <w:tcPr>
            <w:tcW w:w="2190" w:type="dxa"/>
            <w:tcBorders>
              <w:top w:val="single" w:sz="12" w:space="0" w:color="000000"/>
            </w:tcBorders>
            <w:shd w:val="clear" w:color="auto" w:fill="C6D9F1"/>
          </w:tcPr>
          <w:p w:rsidR="00B305A7" w:rsidRPr="00FF55E8" w:rsidRDefault="00B305A7" w:rsidP="00316F11">
            <w:pPr>
              <w:topLinePunct/>
              <w:autoSpaceDN w:val="0"/>
              <w:spacing w:before="60" w:line="360" w:lineRule="auto"/>
              <w:jc w:val="center"/>
              <w:rPr>
                <w:sz w:val="24"/>
              </w:rPr>
            </w:pPr>
            <w:r w:rsidRPr="00FF55E8">
              <w:rPr>
                <w:rFonts w:hint="eastAsia"/>
                <w:sz w:val="24"/>
              </w:rPr>
              <w:t>签名</w:t>
            </w:r>
          </w:p>
        </w:tc>
        <w:tc>
          <w:tcPr>
            <w:tcW w:w="1730" w:type="dxa"/>
            <w:tcBorders>
              <w:top w:val="single" w:sz="12" w:space="0" w:color="000000"/>
            </w:tcBorders>
            <w:shd w:val="clear" w:color="auto" w:fill="C6D9F1"/>
          </w:tcPr>
          <w:p w:rsidR="00B305A7" w:rsidRPr="00FF55E8" w:rsidRDefault="00B305A7" w:rsidP="00316F11">
            <w:pPr>
              <w:topLinePunct/>
              <w:autoSpaceDN w:val="0"/>
              <w:spacing w:before="60" w:line="360" w:lineRule="auto"/>
              <w:jc w:val="center"/>
              <w:rPr>
                <w:sz w:val="24"/>
              </w:rPr>
            </w:pPr>
            <w:r w:rsidRPr="00FF55E8">
              <w:rPr>
                <w:rFonts w:hint="eastAsia"/>
                <w:sz w:val="24"/>
              </w:rPr>
              <w:t>签名日期</w:t>
            </w:r>
          </w:p>
        </w:tc>
      </w:tr>
      <w:tr w:rsidR="00B305A7" w:rsidRPr="00FF55E8">
        <w:trPr>
          <w:trHeight w:val="1109"/>
          <w:jc w:val="center"/>
        </w:trPr>
        <w:tc>
          <w:tcPr>
            <w:tcW w:w="1498" w:type="dxa"/>
            <w:vAlign w:val="center"/>
          </w:tcPr>
          <w:p w:rsidR="00B305A7" w:rsidRPr="00FF55E8" w:rsidRDefault="00B305A7" w:rsidP="00CD00BA">
            <w:pPr>
              <w:adjustRightInd w:val="0"/>
              <w:snapToGrid w:val="0"/>
              <w:spacing w:beforeLines="50" w:line="360" w:lineRule="auto"/>
              <w:jc w:val="center"/>
              <w:outlineLvl w:val="0"/>
              <w:rPr>
                <w:rFonts w:eastAsia="仿宋_GB2312"/>
                <w:sz w:val="28"/>
                <w:szCs w:val="28"/>
              </w:rPr>
            </w:pPr>
            <w:bookmarkStart w:id="12" w:name="_Toc439918960"/>
            <w:bookmarkStart w:id="13" w:name="_Toc439919040"/>
            <w:bookmarkStart w:id="14" w:name="_Toc439919170"/>
            <w:bookmarkStart w:id="15" w:name="_Toc439927130"/>
            <w:bookmarkStart w:id="16" w:name="_Toc441226024"/>
            <w:bookmarkStart w:id="17" w:name="_Toc448305716"/>
            <w:bookmarkStart w:id="18" w:name="_Toc448305787"/>
            <w:r w:rsidRPr="00FF55E8">
              <w:rPr>
                <w:rFonts w:hint="eastAsia"/>
                <w:sz w:val="24"/>
              </w:rPr>
              <w:t>梁</w:t>
            </w:r>
            <w:r w:rsidRPr="00FF55E8">
              <w:rPr>
                <w:sz w:val="24"/>
              </w:rPr>
              <w:t xml:space="preserve">  </w:t>
            </w:r>
            <w:r w:rsidRPr="00FF55E8">
              <w:rPr>
                <w:rFonts w:hint="eastAsia"/>
                <w:sz w:val="24"/>
              </w:rPr>
              <w:t>翌</w:t>
            </w:r>
            <w:bookmarkEnd w:id="12"/>
            <w:bookmarkEnd w:id="13"/>
            <w:bookmarkEnd w:id="14"/>
            <w:bookmarkEnd w:id="15"/>
            <w:bookmarkEnd w:id="16"/>
            <w:bookmarkEnd w:id="17"/>
            <w:bookmarkEnd w:id="18"/>
          </w:p>
        </w:tc>
        <w:tc>
          <w:tcPr>
            <w:tcW w:w="2293" w:type="dxa"/>
            <w:vAlign w:val="center"/>
          </w:tcPr>
          <w:p w:rsidR="00B305A7" w:rsidRPr="00FF55E8" w:rsidRDefault="00B305A7" w:rsidP="00CD00BA">
            <w:pPr>
              <w:adjustRightInd w:val="0"/>
              <w:snapToGrid w:val="0"/>
              <w:spacing w:beforeLines="50" w:line="360" w:lineRule="auto"/>
              <w:jc w:val="center"/>
              <w:outlineLvl w:val="0"/>
              <w:rPr>
                <w:rFonts w:eastAsia="仿宋_GB2312"/>
                <w:sz w:val="28"/>
                <w:szCs w:val="28"/>
              </w:rPr>
            </w:pPr>
            <w:bookmarkStart w:id="19" w:name="_Toc439918961"/>
            <w:bookmarkStart w:id="20" w:name="_Toc439919041"/>
            <w:bookmarkStart w:id="21" w:name="_Toc439919171"/>
            <w:bookmarkStart w:id="22" w:name="_Toc439927131"/>
            <w:bookmarkStart w:id="23" w:name="_Toc441226025"/>
            <w:bookmarkStart w:id="24" w:name="_Toc448305717"/>
            <w:bookmarkStart w:id="25" w:name="_Toc448305788"/>
            <w:r w:rsidRPr="00FF55E8">
              <w:rPr>
                <w:sz w:val="24"/>
              </w:rPr>
              <w:t>1120030053</w:t>
            </w:r>
            <w:bookmarkEnd w:id="19"/>
            <w:bookmarkEnd w:id="20"/>
            <w:bookmarkEnd w:id="21"/>
            <w:bookmarkEnd w:id="22"/>
            <w:bookmarkEnd w:id="23"/>
            <w:bookmarkEnd w:id="24"/>
            <w:bookmarkEnd w:id="25"/>
          </w:p>
        </w:tc>
        <w:tc>
          <w:tcPr>
            <w:tcW w:w="2190" w:type="dxa"/>
            <w:vAlign w:val="center"/>
          </w:tcPr>
          <w:p w:rsidR="00B305A7" w:rsidRPr="00FF55E8" w:rsidRDefault="00B305A7" w:rsidP="00CD00BA">
            <w:pPr>
              <w:adjustRightInd w:val="0"/>
              <w:snapToGrid w:val="0"/>
              <w:spacing w:beforeLines="50" w:line="360" w:lineRule="auto"/>
              <w:jc w:val="center"/>
              <w:outlineLvl w:val="0"/>
              <w:rPr>
                <w:rFonts w:eastAsia="仿宋_GB2312"/>
                <w:sz w:val="28"/>
                <w:szCs w:val="28"/>
              </w:rPr>
            </w:pPr>
          </w:p>
        </w:tc>
        <w:tc>
          <w:tcPr>
            <w:tcW w:w="1730" w:type="dxa"/>
            <w:vAlign w:val="center"/>
          </w:tcPr>
          <w:p w:rsidR="00B305A7" w:rsidRPr="00FF55E8" w:rsidRDefault="00A00CB6" w:rsidP="00CD00BA">
            <w:pPr>
              <w:adjustRightInd w:val="0"/>
              <w:snapToGrid w:val="0"/>
              <w:spacing w:beforeLines="50" w:line="360" w:lineRule="auto"/>
              <w:jc w:val="center"/>
              <w:outlineLvl w:val="0"/>
              <w:rPr>
                <w:rFonts w:eastAsia="仿宋_GB2312"/>
                <w:sz w:val="28"/>
                <w:szCs w:val="28"/>
              </w:rPr>
            </w:pPr>
            <w:r w:rsidRPr="00FF55E8">
              <w:rPr>
                <w:rFonts w:eastAsia="仿宋_GB2312"/>
                <w:sz w:val="28"/>
                <w:szCs w:val="28"/>
              </w:rPr>
              <w:t>2018-</w:t>
            </w:r>
            <w:r w:rsidR="00B06652" w:rsidRPr="00FF55E8">
              <w:rPr>
                <w:rFonts w:eastAsia="仿宋_GB2312"/>
                <w:sz w:val="28"/>
                <w:szCs w:val="28"/>
              </w:rPr>
              <w:t>7-4</w:t>
            </w:r>
          </w:p>
        </w:tc>
      </w:tr>
      <w:tr w:rsidR="00B305A7" w:rsidRPr="00FF55E8">
        <w:trPr>
          <w:trHeight w:val="1125"/>
          <w:jc w:val="center"/>
        </w:trPr>
        <w:tc>
          <w:tcPr>
            <w:tcW w:w="1498" w:type="dxa"/>
            <w:tcBorders>
              <w:bottom w:val="single" w:sz="12" w:space="0" w:color="000000"/>
            </w:tcBorders>
            <w:vAlign w:val="center"/>
          </w:tcPr>
          <w:p w:rsidR="00B305A7" w:rsidRPr="00FF55E8" w:rsidRDefault="00A00CB6" w:rsidP="00CD00BA">
            <w:pPr>
              <w:adjustRightInd w:val="0"/>
              <w:snapToGrid w:val="0"/>
              <w:spacing w:beforeLines="50" w:line="360" w:lineRule="auto"/>
              <w:jc w:val="center"/>
              <w:outlineLvl w:val="0"/>
              <w:rPr>
                <w:rFonts w:eastAsia="仿宋_GB2312"/>
                <w:sz w:val="28"/>
                <w:szCs w:val="28"/>
              </w:rPr>
            </w:pPr>
            <w:r w:rsidRPr="00FF55E8">
              <w:rPr>
                <w:rFonts w:hint="eastAsia"/>
                <w:sz w:val="24"/>
              </w:rPr>
              <w:t>陈若冰</w:t>
            </w:r>
          </w:p>
        </w:tc>
        <w:tc>
          <w:tcPr>
            <w:tcW w:w="2293" w:type="dxa"/>
            <w:tcBorders>
              <w:bottom w:val="single" w:sz="12" w:space="0" w:color="000000"/>
            </w:tcBorders>
            <w:vAlign w:val="center"/>
          </w:tcPr>
          <w:p w:rsidR="00B305A7" w:rsidRPr="00FF55E8" w:rsidRDefault="001925DD" w:rsidP="00CD00BA">
            <w:pPr>
              <w:adjustRightInd w:val="0"/>
              <w:snapToGrid w:val="0"/>
              <w:spacing w:beforeLines="50" w:line="360" w:lineRule="auto"/>
              <w:jc w:val="center"/>
              <w:outlineLvl w:val="0"/>
              <w:rPr>
                <w:rFonts w:eastAsia="仿宋_GB2312"/>
                <w:sz w:val="28"/>
                <w:szCs w:val="28"/>
              </w:rPr>
            </w:pPr>
            <w:r w:rsidRPr="00FF55E8">
              <w:rPr>
                <w:sz w:val="24"/>
              </w:rPr>
              <w:t>1120020051</w:t>
            </w:r>
          </w:p>
        </w:tc>
        <w:tc>
          <w:tcPr>
            <w:tcW w:w="2190" w:type="dxa"/>
            <w:tcBorders>
              <w:bottom w:val="single" w:sz="12" w:space="0" w:color="000000"/>
            </w:tcBorders>
            <w:vAlign w:val="center"/>
          </w:tcPr>
          <w:p w:rsidR="00B305A7" w:rsidRPr="00FF55E8" w:rsidRDefault="00B305A7" w:rsidP="00CD00BA">
            <w:pPr>
              <w:adjustRightInd w:val="0"/>
              <w:snapToGrid w:val="0"/>
              <w:spacing w:beforeLines="50" w:line="360" w:lineRule="auto"/>
              <w:jc w:val="center"/>
              <w:outlineLvl w:val="0"/>
              <w:rPr>
                <w:rFonts w:eastAsia="仿宋_GB2312"/>
                <w:sz w:val="28"/>
                <w:szCs w:val="28"/>
              </w:rPr>
            </w:pPr>
          </w:p>
        </w:tc>
        <w:tc>
          <w:tcPr>
            <w:tcW w:w="1730" w:type="dxa"/>
            <w:tcBorders>
              <w:bottom w:val="single" w:sz="12" w:space="0" w:color="000000"/>
            </w:tcBorders>
            <w:vAlign w:val="center"/>
          </w:tcPr>
          <w:p w:rsidR="00B305A7" w:rsidRPr="00FF55E8" w:rsidRDefault="00A00CB6" w:rsidP="00CD00BA">
            <w:pPr>
              <w:adjustRightInd w:val="0"/>
              <w:snapToGrid w:val="0"/>
              <w:spacing w:beforeLines="50" w:line="360" w:lineRule="auto"/>
              <w:jc w:val="center"/>
              <w:outlineLvl w:val="0"/>
              <w:rPr>
                <w:rFonts w:eastAsia="仿宋_GB2312"/>
                <w:sz w:val="28"/>
                <w:szCs w:val="28"/>
              </w:rPr>
            </w:pPr>
            <w:r w:rsidRPr="00FF55E8">
              <w:rPr>
                <w:rFonts w:eastAsia="仿宋_GB2312"/>
                <w:sz w:val="28"/>
                <w:szCs w:val="28"/>
              </w:rPr>
              <w:t>2018-</w:t>
            </w:r>
            <w:r w:rsidR="00B06652" w:rsidRPr="00FF55E8">
              <w:rPr>
                <w:rFonts w:eastAsia="仿宋_GB2312"/>
                <w:sz w:val="28"/>
                <w:szCs w:val="28"/>
              </w:rPr>
              <w:t>7-4</w:t>
            </w:r>
          </w:p>
        </w:tc>
      </w:tr>
    </w:tbl>
    <w:p w:rsidR="00B305A7" w:rsidRPr="00FF55E8" w:rsidRDefault="00B305A7" w:rsidP="002700E1">
      <w:pPr>
        <w:topLinePunct/>
        <w:autoSpaceDN w:val="0"/>
        <w:spacing w:before="60" w:line="360" w:lineRule="auto"/>
        <w:ind w:leftChars="202" w:left="424" w:firstLineChars="50" w:firstLine="120"/>
        <w:rPr>
          <w:sz w:val="24"/>
        </w:rPr>
      </w:pPr>
      <w:r w:rsidRPr="00FF55E8">
        <w:rPr>
          <w:rFonts w:hint="eastAsia"/>
          <w:sz w:val="24"/>
        </w:rPr>
        <w:t>参与本次估价的估价人员：张熠</w:t>
      </w:r>
    </w:p>
    <w:p w:rsidR="00B305A7" w:rsidRPr="00FF55E8" w:rsidRDefault="00B305A7">
      <w:pPr>
        <w:pStyle w:val="1"/>
        <w:pageBreakBefore/>
        <w:jc w:val="center"/>
        <w:rPr>
          <w:sz w:val="32"/>
          <w:szCs w:val="32"/>
        </w:rPr>
      </w:pPr>
      <w:bookmarkStart w:id="26" w:name="_Toc384134216"/>
      <w:bookmarkStart w:id="27" w:name="_Toc448305793"/>
      <w:r w:rsidRPr="00FF55E8">
        <w:rPr>
          <w:rFonts w:hint="eastAsia"/>
          <w:sz w:val="32"/>
          <w:szCs w:val="32"/>
        </w:rPr>
        <w:lastRenderedPageBreak/>
        <w:t>估价的假设和限制条件</w:t>
      </w:r>
      <w:bookmarkEnd w:id="10"/>
      <w:bookmarkEnd w:id="11"/>
      <w:bookmarkEnd w:id="26"/>
      <w:bookmarkEnd w:id="27"/>
    </w:p>
    <w:p w:rsidR="00B305A7" w:rsidRPr="00FF55E8" w:rsidRDefault="00B305A7" w:rsidP="002700E1">
      <w:pPr>
        <w:spacing w:line="360" w:lineRule="auto"/>
        <w:ind w:firstLineChars="200" w:firstLine="480"/>
        <w:rPr>
          <w:sz w:val="24"/>
        </w:rPr>
      </w:pPr>
      <w:r w:rsidRPr="00FF55E8">
        <w:rPr>
          <w:rFonts w:hint="eastAsia"/>
          <w:sz w:val="24"/>
        </w:rPr>
        <w:t>本估价报告中的分析，意见和结论是我们自己公正的专业分析、意见和结论，但受以下及本估价报告中已说明的假设和限制条件的限制。</w:t>
      </w:r>
    </w:p>
    <w:p w:rsidR="00B305A7" w:rsidRPr="00FF55E8" w:rsidRDefault="00B305A7" w:rsidP="002700E1">
      <w:pPr>
        <w:spacing w:line="360" w:lineRule="auto"/>
        <w:ind w:firstLineChars="200" w:firstLine="482"/>
        <w:rPr>
          <w:sz w:val="24"/>
        </w:rPr>
      </w:pPr>
      <w:r w:rsidRPr="00FF55E8">
        <w:rPr>
          <w:b/>
          <w:sz w:val="24"/>
        </w:rPr>
        <w:t xml:space="preserve">1. </w:t>
      </w:r>
      <w:r w:rsidRPr="00FF55E8">
        <w:rPr>
          <w:rFonts w:hint="eastAsia"/>
          <w:b/>
          <w:sz w:val="24"/>
        </w:rPr>
        <w:t>一般假设</w:t>
      </w:r>
      <w:r w:rsidRPr="00FF55E8">
        <w:rPr>
          <w:rFonts w:hint="eastAsia"/>
          <w:sz w:val="24"/>
        </w:rPr>
        <w:t>：</w:t>
      </w:r>
    </w:p>
    <w:p w:rsidR="00B305A7" w:rsidRPr="00FF55E8" w:rsidRDefault="00B305A7" w:rsidP="002700E1">
      <w:pPr>
        <w:spacing w:line="360" w:lineRule="auto"/>
        <w:ind w:firstLineChars="200" w:firstLine="480"/>
        <w:rPr>
          <w:sz w:val="24"/>
        </w:rPr>
      </w:pPr>
      <w:r w:rsidRPr="00FF55E8">
        <w:rPr>
          <w:sz w:val="24"/>
        </w:rPr>
        <w:t>1.1</w:t>
      </w:r>
      <w:r w:rsidR="00DA4541" w:rsidRPr="00FF55E8">
        <w:rPr>
          <w:rFonts w:hint="eastAsia"/>
          <w:sz w:val="24"/>
        </w:rPr>
        <w:t>本次估价，估价委托人已提供估价对象的相关权属文件，在无理由怀疑其合法性、真实性、准确性情况下，假设估价委托人提供的资料是合法、真实、准确的；估价委托人应对所提供资料的真实性、合法性、准确性、完整性负责，如因估价资料的失真、不完整等原因引起的后果，注册房地产估价师和估价机构不承担任何责任。</w:t>
      </w:r>
    </w:p>
    <w:p w:rsidR="00B305A7" w:rsidRPr="00FF55E8" w:rsidRDefault="00B305A7" w:rsidP="002700E1">
      <w:pPr>
        <w:spacing w:line="360" w:lineRule="auto"/>
        <w:ind w:firstLineChars="200" w:firstLine="480"/>
        <w:rPr>
          <w:sz w:val="24"/>
        </w:rPr>
      </w:pPr>
      <w:r w:rsidRPr="00FF55E8">
        <w:rPr>
          <w:sz w:val="24"/>
        </w:rPr>
        <w:t>1.2</w:t>
      </w:r>
      <w:r w:rsidRPr="00FF55E8">
        <w:rPr>
          <w:rFonts w:hint="eastAsia"/>
          <w:sz w:val="24"/>
        </w:rPr>
        <w:t>本次估价我们对房屋安全、环境污染等影响估价对象价值或价格的重大因素给与了关注，我们对估价对象在价值时点肉眼观测范围内的现状外观、使用状况及周围环境进行了查勘，无法确定肉眼观查不到的被遮盖及未暴露部分，在无相应的专业机构进行鉴定、检测的情况下，本次估价假设估价对象不存在房屋安全隐患及环境污染方面的影响，在此提醒报告使用方注意。</w:t>
      </w:r>
    </w:p>
    <w:p w:rsidR="00B305A7" w:rsidRPr="00FF55E8" w:rsidRDefault="00B305A7" w:rsidP="008511B8">
      <w:pPr>
        <w:spacing w:line="360" w:lineRule="auto"/>
        <w:ind w:firstLineChars="200" w:firstLine="482"/>
        <w:rPr>
          <w:b/>
          <w:sz w:val="24"/>
        </w:rPr>
      </w:pPr>
      <w:r w:rsidRPr="00FF55E8">
        <w:rPr>
          <w:b/>
          <w:sz w:val="24"/>
        </w:rPr>
        <w:t xml:space="preserve">2. </w:t>
      </w:r>
      <w:r w:rsidRPr="00FF55E8">
        <w:rPr>
          <w:rFonts w:hint="eastAsia"/>
          <w:b/>
          <w:sz w:val="24"/>
        </w:rPr>
        <w:t>未定事项假设：</w:t>
      </w:r>
    </w:p>
    <w:p w:rsidR="0041572A" w:rsidRPr="00FF55E8" w:rsidRDefault="00B305A7" w:rsidP="0041572A">
      <w:pPr>
        <w:spacing w:line="360" w:lineRule="auto"/>
        <w:ind w:firstLineChars="200" w:firstLine="480"/>
        <w:rPr>
          <w:sz w:val="24"/>
        </w:rPr>
      </w:pPr>
      <w:r w:rsidRPr="00FF55E8">
        <w:rPr>
          <w:rFonts w:hint="eastAsia"/>
          <w:sz w:val="24"/>
        </w:rPr>
        <w:t>经过现场勘查可知估价对象所在建筑物均能够满足日常生活使用，因此设定估价对象宗地外通路、通电、通讯、通上水、通下水、通燃气、通热，即本次估价设定估价对象土地宗地外开发程度为</w:t>
      </w:r>
      <w:r w:rsidRPr="00FF55E8">
        <w:rPr>
          <w:sz w:val="24"/>
        </w:rPr>
        <w:t>“</w:t>
      </w:r>
      <w:r w:rsidRPr="00FF55E8">
        <w:rPr>
          <w:rFonts w:hint="eastAsia"/>
          <w:sz w:val="24"/>
        </w:rPr>
        <w:t>七通</w:t>
      </w:r>
      <w:r w:rsidRPr="00FF55E8">
        <w:rPr>
          <w:sz w:val="24"/>
        </w:rPr>
        <w:t>”</w:t>
      </w:r>
      <w:r w:rsidRPr="00FF55E8">
        <w:rPr>
          <w:rFonts w:hint="eastAsia"/>
          <w:sz w:val="24"/>
        </w:rPr>
        <w:t>由于估价对象土地已完成开发建设，故本次设定估价对象所在项目土地开发程度为场地平整。</w:t>
      </w:r>
    </w:p>
    <w:p w:rsidR="00B305A7" w:rsidRPr="00FF55E8" w:rsidRDefault="00B305A7" w:rsidP="002700E1">
      <w:pPr>
        <w:spacing w:line="360" w:lineRule="auto"/>
        <w:ind w:firstLineChars="200" w:firstLine="482"/>
        <w:rPr>
          <w:b/>
          <w:sz w:val="24"/>
        </w:rPr>
      </w:pPr>
      <w:r w:rsidRPr="00FF55E8">
        <w:rPr>
          <w:b/>
          <w:sz w:val="24"/>
        </w:rPr>
        <w:t xml:space="preserve">3. </w:t>
      </w:r>
      <w:r w:rsidRPr="00FF55E8">
        <w:rPr>
          <w:rFonts w:hint="eastAsia"/>
          <w:b/>
          <w:sz w:val="24"/>
        </w:rPr>
        <w:t>背离事实假设：</w:t>
      </w:r>
    </w:p>
    <w:p w:rsidR="0041572A" w:rsidRPr="00FF55E8" w:rsidRDefault="00AD38FF" w:rsidP="002700E1">
      <w:pPr>
        <w:spacing w:line="360" w:lineRule="auto"/>
        <w:ind w:firstLineChars="200" w:firstLine="480"/>
        <w:rPr>
          <w:sz w:val="24"/>
        </w:rPr>
      </w:pPr>
      <w:r w:rsidRPr="00FF55E8">
        <w:rPr>
          <w:rFonts w:hint="eastAsia"/>
          <w:sz w:val="24"/>
        </w:rPr>
        <w:t>3.1</w:t>
      </w:r>
      <w:r w:rsidR="00B06652" w:rsidRPr="00FF55E8">
        <w:rPr>
          <w:rFonts w:hint="eastAsia"/>
          <w:sz w:val="24"/>
        </w:rPr>
        <w:t>根据估价委托人提供的现有资料显示，</w:t>
      </w:r>
      <w:r w:rsidR="00B06652" w:rsidRPr="00FF55E8">
        <w:rPr>
          <w:sz w:val="24"/>
        </w:rPr>
        <w:t>至价值时点，</w:t>
      </w:r>
      <w:r w:rsidR="00B06652" w:rsidRPr="00FF55E8">
        <w:rPr>
          <w:rFonts w:hint="eastAsia"/>
          <w:sz w:val="24"/>
        </w:rPr>
        <w:t>估价对象已设定抵押。本报告所评估的价值，未含估价对象所设定的任何他项权利（如抵押权、租赁权），按估价对象房地产的权属是完整的进行评估，并未考虑估价对象房地产所涉及的债权债务关系对估价结果的影响。</w:t>
      </w:r>
    </w:p>
    <w:p w:rsidR="00AD38FF" w:rsidRPr="00FF55E8" w:rsidRDefault="00AD38FF" w:rsidP="002700E1">
      <w:pPr>
        <w:spacing w:line="360" w:lineRule="auto"/>
        <w:ind w:firstLineChars="200" w:firstLine="480"/>
        <w:rPr>
          <w:sz w:val="24"/>
        </w:rPr>
      </w:pPr>
      <w:r w:rsidRPr="00FF55E8">
        <w:rPr>
          <w:rFonts w:hint="eastAsia"/>
          <w:sz w:val="24"/>
        </w:rPr>
        <w:t>3.2</w:t>
      </w:r>
      <w:r w:rsidRPr="00FF55E8">
        <w:rPr>
          <w:rFonts w:hint="eastAsia"/>
          <w:sz w:val="24"/>
        </w:rPr>
        <w:t>依据《不动产权证书》【京（</w:t>
      </w:r>
      <w:r w:rsidRPr="00FF55E8">
        <w:rPr>
          <w:rFonts w:hint="eastAsia"/>
          <w:sz w:val="24"/>
        </w:rPr>
        <w:t>2016</w:t>
      </w:r>
      <w:r w:rsidRPr="00FF55E8">
        <w:rPr>
          <w:rFonts w:hint="eastAsia"/>
          <w:sz w:val="24"/>
        </w:rPr>
        <w:t>）怀柔区不动产权第</w:t>
      </w:r>
      <w:r w:rsidRPr="00FF55E8">
        <w:rPr>
          <w:rFonts w:hint="eastAsia"/>
          <w:sz w:val="24"/>
        </w:rPr>
        <w:t>0014050</w:t>
      </w:r>
      <w:r w:rsidRPr="00FF55E8">
        <w:rPr>
          <w:rFonts w:hint="eastAsia"/>
          <w:sz w:val="24"/>
        </w:rPr>
        <w:t>号】上所载，估价对象土地使用权性质划拨，土地使用权用途为住宅，房屋性质为商品房，因估价对象的土地使用权性质与房屋性质存在不对应的情况，估价人员电话咨询了北京市怀柔区不动产权登记中心的工作人员，得到的答复是，该房产原房屋产</w:t>
      </w:r>
      <w:r w:rsidRPr="00FF55E8">
        <w:rPr>
          <w:rFonts w:hint="eastAsia"/>
          <w:sz w:val="24"/>
        </w:rPr>
        <w:lastRenderedPageBreak/>
        <w:t>权性质为房改房，后经过房屋产权的变更，在办理产权变更时，已补交了土地出让金，土地性质已变更为出让，因不动产登记系统原因，无法显示已变更的土地性质，故在《不动产权证书》中，土地性质依然登记为划拨，因此本次估价，估价对象的土地使用权性质认定为出让。</w:t>
      </w:r>
    </w:p>
    <w:p w:rsidR="00B305A7" w:rsidRPr="00FF55E8" w:rsidRDefault="00B305A7" w:rsidP="002700E1">
      <w:pPr>
        <w:spacing w:line="360" w:lineRule="auto"/>
        <w:ind w:firstLineChars="200" w:firstLine="482"/>
        <w:rPr>
          <w:b/>
          <w:sz w:val="24"/>
        </w:rPr>
      </w:pPr>
      <w:r w:rsidRPr="00FF55E8">
        <w:rPr>
          <w:b/>
          <w:sz w:val="24"/>
        </w:rPr>
        <w:t>4.</w:t>
      </w:r>
      <w:r w:rsidRPr="00FF55E8">
        <w:rPr>
          <w:rFonts w:hint="eastAsia"/>
          <w:b/>
          <w:sz w:val="24"/>
        </w:rPr>
        <w:t>不相一致假设：</w:t>
      </w:r>
    </w:p>
    <w:p w:rsidR="0041572A" w:rsidRPr="00FF55E8" w:rsidRDefault="00AD38FF" w:rsidP="002700E1">
      <w:pPr>
        <w:spacing w:line="360" w:lineRule="auto"/>
        <w:ind w:firstLineChars="200" w:firstLine="480"/>
        <w:rPr>
          <w:sz w:val="24"/>
        </w:rPr>
      </w:pPr>
      <w:r w:rsidRPr="00FF55E8">
        <w:rPr>
          <w:rFonts w:hint="eastAsia"/>
          <w:sz w:val="24"/>
        </w:rPr>
        <w:t>依据《不动产权证书》【京（</w:t>
      </w:r>
      <w:r w:rsidRPr="00FF55E8">
        <w:rPr>
          <w:rFonts w:hint="eastAsia"/>
          <w:sz w:val="24"/>
        </w:rPr>
        <w:t>2016</w:t>
      </w:r>
      <w:r w:rsidRPr="00FF55E8">
        <w:rPr>
          <w:rFonts w:hint="eastAsia"/>
          <w:sz w:val="24"/>
        </w:rPr>
        <w:t>）怀柔区不动产权第</w:t>
      </w:r>
      <w:r w:rsidRPr="00FF55E8">
        <w:rPr>
          <w:rFonts w:hint="eastAsia"/>
          <w:sz w:val="24"/>
        </w:rPr>
        <w:t>0014050</w:t>
      </w:r>
      <w:r w:rsidRPr="00FF55E8">
        <w:rPr>
          <w:rFonts w:hint="eastAsia"/>
          <w:sz w:val="24"/>
        </w:rPr>
        <w:t>号】上所载，估价对象土地使用权性质划拨，土地使用权用途为住宅，房屋性质为商品房，因估价对象的土地使用权性质与房屋性质存在不对应的情况，估价人员电话咨询了北京市怀柔区不动产权登记中心的工作人员，得到的答复是，该房产原房屋产权性质为房改房，后经过房屋产权的变更，在办理产权变更时，已补交了土地出让金，土地性质已变更为出让，因不动产登记系统原因，无法显示已变更的土地性质，故在《不动产权证书》中，土地性质依然登记为划拨，因此本次估价，估价对象的土地使用权性质认定为出让。</w:t>
      </w:r>
    </w:p>
    <w:p w:rsidR="00B305A7" w:rsidRPr="00FF55E8" w:rsidRDefault="00B305A7" w:rsidP="002700E1">
      <w:pPr>
        <w:spacing w:line="360" w:lineRule="auto"/>
        <w:ind w:firstLineChars="200" w:firstLine="482"/>
        <w:rPr>
          <w:b/>
          <w:sz w:val="24"/>
        </w:rPr>
      </w:pPr>
      <w:r w:rsidRPr="00FF55E8">
        <w:rPr>
          <w:b/>
          <w:sz w:val="24"/>
        </w:rPr>
        <w:t>5.</w:t>
      </w:r>
      <w:r w:rsidRPr="00FF55E8">
        <w:rPr>
          <w:rFonts w:hint="eastAsia"/>
          <w:b/>
          <w:sz w:val="24"/>
        </w:rPr>
        <w:t>依据不足假设：</w:t>
      </w:r>
    </w:p>
    <w:p w:rsidR="00B305A7" w:rsidRPr="00FF55E8" w:rsidRDefault="00F67F78" w:rsidP="002700E1">
      <w:pPr>
        <w:spacing w:line="360" w:lineRule="auto"/>
        <w:ind w:firstLineChars="200" w:firstLine="480"/>
        <w:rPr>
          <w:sz w:val="24"/>
        </w:rPr>
      </w:pPr>
      <w:r w:rsidRPr="00FF55E8">
        <w:rPr>
          <w:rFonts w:hint="eastAsia"/>
          <w:sz w:val="24"/>
        </w:rPr>
        <w:t>经过现场勘查可知估价对象所在建筑物均能够满足日常生活使用，因此设定估价对象宗地外通路、通电、通讯、通上水、通下水、通燃气、通热，即本次估价设定估价对象土地宗地外开发程度为</w:t>
      </w:r>
      <w:r w:rsidRPr="00FF55E8">
        <w:rPr>
          <w:sz w:val="24"/>
        </w:rPr>
        <w:t>“</w:t>
      </w:r>
      <w:r w:rsidRPr="00FF55E8">
        <w:rPr>
          <w:rFonts w:hint="eastAsia"/>
          <w:sz w:val="24"/>
        </w:rPr>
        <w:t>七通</w:t>
      </w:r>
      <w:r w:rsidRPr="00FF55E8">
        <w:rPr>
          <w:sz w:val="24"/>
        </w:rPr>
        <w:t>”</w:t>
      </w:r>
      <w:r w:rsidRPr="00FF55E8">
        <w:rPr>
          <w:rFonts w:hint="eastAsia"/>
          <w:sz w:val="24"/>
        </w:rPr>
        <w:t>由于估价对象土地已完成开发建设，故本次设定估价对象所在项目土地开发程度为场地平整。</w:t>
      </w:r>
    </w:p>
    <w:p w:rsidR="00B305A7" w:rsidRPr="00FF55E8" w:rsidRDefault="00B305A7" w:rsidP="002700E1">
      <w:pPr>
        <w:spacing w:line="360" w:lineRule="auto"/>
        <w:ind w:firstLineChars="200" w:firstLine="482"/>
        <w:rPr>
          <w:sz w:val="24"/>
        </w:rPr>
      </w:pPr>
      <w:r w:rsidRPr="00FF55E8">
        <w:rPr>
          <w:b/>
          <w:sz w:val="24"/>
        </w:rPr>
        <w:t>6.</w:t>
      </w:r>
      <w:r w:rsidRPr="00FF55E8">
        <w:rPr>
          <w:rFonts w:hint="eastAsia"/>
          <w:b/>
          <w:sz w:val="24"/>
        </w:rPr>
        <w:t>估价报告的使用限制条件</w:t>
      </w:r>
      <w:r w:rsidRPr="00FF55E8">
        <w:rPr>
          <w:rFonts w:hint="eastAsia"/>
          <w:sz w:val="24"/>
        </w:rPr>
        <w:t>：</w:t>
      </w:r>
    </w:p>
    <w:p w:rsidR="00B305A7" w:rsidRPr="00FF55E8" w:rsidRDefault="00B305A7" w:rsidP="002700E1">
      <w:pPr>
        <w:spacing w:line="360" w:lineRule="auto"/>
        <w:ind w:firstLineChars="200" w:firstLine="480"/>
        <w:rPr>
          <w:sz w:val="24"/>
        </w:rPr>
      </w:pPr>
      <w:r w:rsidRPr="00FF55E8">
        <w:rPr>
          <w:sz w:val="24"/>
        </w:rPr>
        <w:t>6.1.</w:t>
      </w:r>
      <w:r w:rsidRPr="00FF55E8">
        <w:rPr>
          <w:rFonts w:hint="eastAsia"/>
          <w:sz w:val="24"/>
        </w:rPr>
        <w:t>本估价报告按估价目的提供给估价委托人使用，不作他用，若改变估价目的及使用条件，需向本公司咨询后作必要调整甚至重新估价。</w:t>
      </w:r>
    </w:p>
    <w:p w:rsidR="00B305A7" w:rsidRPr="00FF55E8" w:rsidRDefault="00B305A7" w:rsidP="002700E1">
      <w:pPr>
        <w:spacing w:line="360" w:lineRule="auto"/>
        <w:ind w:firstLineChars="200" w:firstLine="480"/>
        <w:rPr>
          <w:sz w:val="24"/>
        </w:rPr>
      </w:pPr>
      <w:r w:rsidRPr="00FF55E8">
        <w:rPr>
          <w:sz w:val="24"/>
        </w:rPr>
        <w:t>6.2</w:t>
      </w:r>
      <w:r w:rsidRPr="00FF55E8">
        <w:rPr>
          <w:rFonts w:hint="eastAsia"/>
          <w:sz w:val="24"/>
        </w:rPr>
        <w:t>价值时点后，估价报告有效期内估价对象的质量及价格标准发生变化，并对估价对象价值产生明显影响时不能直接使用本估价结论。</w:t>
      </w:r>
    </w:p>
    <w:p w:rsidR="00B305A7" w:rsidRPr="00FF55E8" w:rsidRDefault="00B305A7" w:rsidP="002700E1">
      <w:pPr>
        <w:spacing w:line="360" w:lineRule="auto"/>
        <w:ind w:firstLineChars="200" w:firstLine="480"/>
        <w:rPr>
          <w:sz w:val="24"/>
        </w:rPr>
      </w:pPr>
      <w:r w:rsidRPr="00FF55E8">
        <w:rPr>
          <w:sz w:val="24"/>
        </w:rPr>
        <w:t>6.3</w:t>
      </w:r>
      <w:r w:rsidRPr="00FF55E8">
        <w:rPr>
          <w:rFonts w:hint="eastAsia"/>
          <w:sz w:val="24"/>
        </w:rPr>
        <w:t>本次估价报告仅供委托人按约定的估价目的及行业协会、行业管理部门审查使用，未经估价机构书面同意，本估价报告的全部或部分及任何参考资料均不允许在任何公开发表的文件、通告或声明中引用，亦不得以其他任何方式公开发表。</w:t>
      </w:r>
    </w:p>
    <w:p w:rsidR="00B305A7" w:rsidRPr="00FF55E8" w:rsidRDefault="00B305A7" w:rsidP="002700E1">
      <w:pPr>
        <w:spacing w:line="360" w:lineRule="auto"/>
        <w:ind w:firstLineChars="200" w:firstLine="480"/>
        <w:rPr>
          <w:sz w:val="24"/>
        </w:rPr>
      </w:pPr>
      <w:r w:rsidRPr="00FF55E8">
        <w:rPr>
          <w:sz w:val="24"/>
        </w:rPr>
        <w:t>6.4</w:t>
      </w:r>
      <w:r w:rsidRPr="00FF55E8">
        <w:rPr>
          <w:rFonts w:hint="eastAsia"/>
          <w:sz w:val="24"/>
        </w:rPr>
        <w:t>本报告自提交之日起一年内有效，若过期使用，必须进行期日修正或重新评估，超过估价报告应用有效期使用估价报告的，相关责任由使用者承担，在</w:t>
      </w:r>
      <w:r w:rsidRPr="00FF55E8">
        <w:rPr>
          <w:rFonts w:hint="eastAsia"/>
          <w:sz w:val="24"/>
        </w:rPr>
        <w:lastRenderedPageBreak/>
        <w:t>估价报告应用有效期内使用本估价报告的，相关责任由出具估价报告估价机构承担</w:t>
      </w:r>
      <w:r w:rsidRPr="00FF55E8">
        <w:rPr>
          <w:sz w:val="24"/>
        </w:rPr>
        <w:t>,</w:t>
      </w:r>
      <w:r w:rsidRPr="00FF55E8">
        <w:rPr>
          <w:rFonts w:hint="eastAsia"/>
          <w:sz w:val="24"/>
        </w:rPr>
        <w:t>但使用者不当使用的除外。</w:t>
      </w:r>
    </w:p>
    <w:p w:rsidR="00B305A7" w:rsidRPr="00FF55E8" w:rsidRDefault="00B305A7" w:rsidP="002700E1">
      <w:pPr>
        <w:spacing w:line="360" w:lineRule="auto"/>
        <w:ind w:firstLineChars="200" w:firstLine="480"/>
        <w:rPr>
          <w:sz w:val="24"/>
        </w:rPr>
      </w:pPr>
      <w:r w:rsidRPr="00FF55E8">
        <w:rPr>
          <w:sz w:val="24"/>
        </w:rPr>
        <w:t>6.5</w:t>
      </w:r>
      <w:r w:rsidRPr="00FF55E8">
        <w:rPr>
          <w:rFonts w:hint="eastAsia"/>
          <w:sz w:val="24"/>
        </w:rPr>
        <w:t>本估价报告结果包含国有土地使用权价值，以及与房地产不可分割的满足其使用功能的水、电以及配套的所有相关辅助设施等的价值。</w:t>
      </w:r>
    </w:p>
    <w:p w:rsidR="00B305A7" w:rsidRPr="00FF55E8" w:rsidRDefault="00B305A7" w:rsidP="002700E1">
      <w:pPr>
        <w:spacing w:line="360" w:lineRule="auto"/>
        <w:ind w:firstLineChars="200" w:firstLine="480"/>
        <w:rPr>
          <w:sz w:val="24"/>
        </w:rPr>
      </w:pPr>
      <w:r w:rsidRPr="00FF55E8">
        <w:rPr>
          <w:sz w:val="24"/>
        </w:rPr>
        <w:t>6.6</w:t>
      </w:r>
      <w:r w:rsidRPr="00FF55E8">
        <w:rPr>
          <w:rFonts w:hint="eastAsia"/>
          <w:sz w:val="24"/>
        </w:rPr>
        <w:t>本估价报告需经房地产估价师签名并加盖估价机构公章，并作为一个整体时有效，复印件无效。</w:t>
      </w:r>
    </w:p>
    <w:p w:rsidR="00B305A7" w:rsidRPr="00FF55E8" w:rsidRDefault="00B305A7" w:rsidP="002700E1">
      <w:pPr>
        <w:spacing w:line="360" w:lineRule="auto"/>
        <w:ind w:firstLineChars="200" w:firstLine="480"/>
        <w:rPr>
          <w:sz w:val="24"/>
        </w:rPr>
      </w:pPr>
      <w:r w:rsidRPr="00FF55E8">
        <w:rPr>
          <w:sz w:val="24"/>
        </w:rPr>
        <w:t>6.7</w:t>
      </w:r>
      <w:r w:rsidRPr="00FF55E8">
        <w:rPr>
          <w:rFonts w:hint="eastAsia"/>
          <w:sz w:val="24"/>
        </w:rPr>
        <w:t>本报告仅限于中华人民共和国境内使用，用除中文以外的其他文字制作本报告，须经受托房地产估价机构和本报告的房地产估价师认可。</w:t>
      </w:r>
    </w:p>
    <w:p w:rsidR="00B305A7" w:rsidRPr="00FF55E8" w:rsidRDefault="00B305A7" w:rsidP="002700E1">
      <w:pPr>
        <w:spacing w:line="360" w:lineRule="auto"/>
        <w:ind w:firstLineChars="200" w:firstLine="480"/>
        <w:rPr>
          <w:sz w:val="24"/>
        </w:rPr>
      </w:pPr>
      <w:r w:rsidRPr="00FF55E8">
        <w:rPr>
          <w:rFonts w:hint="eastAsia"/>
          <w:sz w:val="24"/>
        </w:rPr>
        <w:t>上述的假设和限制条件如发生变化，估价对象的价值应作相应的调整。</w:t>
      </w:r>
    </w:p>
    <w:p w:rsidR="00B305A7" w:rsidRPr="00FF55E8" w:rsidRDefault="00B305A7">
      <w:pPr>
        <w:pStyle w:val="1"/>
        <w:pageBreakBefore/>
        <w:jc w:val="center"/>
        <w:rPr>
          <w:sz w:val="32"/>
          <w:szCs w:val="32"/>
        </w:rPr>
      </w:pPr>
      <w:bookmarkStart w:id="28" w:name="_Toc384134217"/>
      <w:bookmarkStart w:id="29" w:name="_Toc448305794"/>
      <w:r w:rsidRPr="00FF55E8">
        <w:rPr>
          <w:rFonts w:hint="eastAsia"/>
          <w:sz w:val="32"/>
          <w:szCs w:val="32"/>
        </w:rPr>
        <w:lastRenderedPageBreak/>
        <w:t>房地产估价结果报告</w:t>
      </w:r>
      <w:bookmarkStart w:id="30" w:name="_Toc449343198"/>
      <w:bookmarkEnd w:id="28"/>
      <w:bookmarkEnd w:id="29"/>
    </w:p>
    <w:p w:rsidR="00B305A7" w:rsidRPr="00FF55E8"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31" w:name="_Toc384134218"/>
      <w:bookmarkStart w:id="32" w:name="_Toc439919046"/>
      <w:bookmarkStart w:id="33" w:name="_Toc448305795"/>
      <w:r w:rsidRPr="00FF55E8">
        <w:rPr>
          <w:rFonts w:ascii="Times New Roman" w:hAnsi="Times New Roman" w:hint="eastAsia"/>
          <w:sz w:val="28"/>
          <w:szCs w:val="28"/>
        </w:rPr>
        <w:t>估价委托人</w:t>
      </w:r>
      <w:bookmarkEnd w:id="30"/>
      <w:bookmarkEnd w:id="31"/>
      <w:bookmarkEnd w:id="32"/>
      <w:bookmarkEnd w:id="33"/>
    </w:p>
    <w:p w:rsidR="00B305A7" w:rsidRPr="00FF55E8" w:rsidRDefault="00743C6E" w:rsidP="004102BB">
      <w:pPr>
        <w:spacing w:line="360" w:lineRule="auto"/>
        <w:ind w:firstLine="560"/>
        <w:rPr>
          <w:sz w:val="24"/>
        </w:rPr>
      </w:pPr>
      <w:bookmarkStart w:id="34" w:name="_Toc449343199"/>
      <w:r w:rsidRPr="00FF55E8">
        <w:rPr>
          <w:rFonts w:hint="eastAsia"/>
          <w:sz w:val="24"/>
        </w:rPr>
        <w:t>北京市怀柔区人民法院</w:t>
      </w:r>
    </w:p>
    <w:p w:rsidR="00163EFA" w:rsidRPr="00FF55E8" w:rsidRDefault="00B305A7" w:rsidP="00163EFA">
      <w:pPr>
        <w:spacing w:line="360" w:lineRule="auto"/>
        <w:ind w:firstLine="560"/>
        <w:rPr>
          <w:sz w:val="24"/>
        </w:rPr>
      </w:pPr>
      <w:r w:rsidRPr="00FF55E8">
        <w:rPr>
          <w:rFonts w:hint="eastAsia"/>
          <w:sz w:val="24"/>
        </w:rPr>
        <w:t>联系人：</w:t>
      </w:r>
      <w:r w:rsidR="00B06652" w:rsidRPr="00FF55E8">
        <w:rPr>
          <w:rFonts w:hint="eastAsia"/>
          <w:sz w:val="24"/>
        </w:rPr>
        <w:t>任法官</w:t>
      </w:r>
    </w:p>
    <w:p w:rsidR="00B305A7" w:rsidRPr="00FF55E8"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35" w:name="_Toc384134219"/>
      <w:bookmarkStart w:id="36" w:name="_Toc439919047"/>
      <w:bookmarkStart w:id="37" w:name="_Toc448305796"/>
      <w:r w:rsidRPr="00FF55E8">
        <w:rPr>
          <w:rFonts w:ascii="Times New Roman" w:hAnsi="Times New Roman" w:hint="eastAsia"/>
          <w:sz w:val="28"/>
          <w:szCs w:val="28"/>
        </w:rPr>
        <w:t>房地产估价机构</w:t>
      </w:r>
      <w:bookmarkEnd w:id="34"/>
      <w:bookmarkEnd w:id="35"/>
      <w:bookmarkEnd w:id="36"/>
      <w:bookmarkEnd w:id="37"/>
    </w:p>
    <w:p w:rsidR="00B305A7" w:rsidRPr="00FF55E8" w:rsidRDefault="00B305A7" w:rsidP="00453FA5">
      <w:pPr>
        <w:spacing w:line="360" w:lineRule="auto"/>
        <w:ind w:firstLine="560"/>
        <w:rPr>
          <w:sz w:val="24"/>
        </w:rPr>
      </w:pPr>
      <w:bookmarkStart w:id="38" w:name="_Toc449343200"/>
      <w:r w:rsidRPr="00FF55E8">
        <w:rPr>
          <w:rFonts w:hint="eastAsia"/>
          <w:sz w:val="24"/>
        </w:rPr>
        <w:t>北京东华天业房地产评估有限公司</w:t>
      </w:r>
    </w:p>
    <w:p w:rsidR="00B305A7" w:rsidRPr="00FF55E8" w:rsidRDefault="00B305A7" w:rsidP="00453FA5">
      <w:pPr>
        <w:spacing w:line="360" w:lineRule="auto"/>
        <w:ind w:firstLine="560"/>
        <w:rPr>
          <w:sz w:val="24"/>
        </w:rPr>
      </w:pPr>
      <w:r w:rsidRPr="00FF55E8">
        <w:rPr>
          <w:rFonts w:hint="eastAsia"/>
          <w:sz w:val="24"/>
        </w:rPr>
        <w:t>住所：</w:t>
      </w:r>
      <w:r w:rsidR="005B53C0" w:rsidRPr="00FF55E8">
        <w:rPr>
          <w:rFonts w:hint="eastAsia"/>
          <w:sz w:val="24"/>
        </w:rPr>
        <w:t>北京市</w:t>
      </w:r>
      <w:r w:rsidR="00D801E2" w:rsidRPr="00FF55E8">
        <w:rPr>
          <w:rFonts w:hint="eastAsia"/>
          <w:sz w:val="24"/>
        </w:rPr>
        <w:t>大兴区旧宫镇</w:t>
      </w:r>
      <w:r w:rsidR="005B53C0" w:rsidRPr="00FF55E8">
        <w:rPr>
          <w:rFonts w:hint="eastAsia"/>
          <w:sz w:val="24"/>
        </w:rPr>
        <w:t>久敬庄路世界之花假日广场</w:t>
      </w:r>
      <w:r w:rsidR="005B53C0" w:rsidRPr="00FF55E8">
        <w:rPr>
          <w:rFonts w:hint="eastAsia"/>
          <w:sz w:val="24"/>
        </w:rPr>
        <w:t>C2</w:t>
      </w:r>
      <w:r w:rsidR="005B53C0" w:rsidRPr="00FF55E8">
        <w:rPr>
          <w:rFonts w:hint="eastAsia"/>
          <w:sz w:val="24"/>
        </w:rPr>
        <w:t>座</w:t>
      </w:r>
      <w:r w:rsidR="005B53C0" w:rsidRPr="00FF55E8">
        <w:rPr>
          <w:rFonts w:hint="eastAsia"/>
          <w:sz w:val="24"/>
        </w:rPr>
        <w:t>12</w:t>
      </w:r>
      <w:r w:rsidR="005B53C0" w:rsidRPr="00FF55E8">
        <w:rPr>
          <w:rFonts w:hint="eastAsia"/>
          <w:sz w:val="24"/>
        </w:rPr>
        <w:t>层</w:t>
      </w:r>
      <w:r w:rsidR="005B53C0" w:rsidRPr="00FF55E8">
        <w:rPr>
          <w:rFonts w:hint="eastAsia"/>
          <w:sz w:val="24"/>
        </w:rPr>
        <w:t>1209</w:t>
      </w:r>
    </w:p>
    <w:p w:rsidR="00B305A7" w:rsidRPr="00FF55E8" w:rsidRDefault="00B305A7" w:rsidP="00453FA5">
      <w:pPr>
        <w:spacing w:line="360" w:lineRule="auto"/>
        <w:ind w:firstLine="560"/>
        <w:rPr>
          <w:sz w:val="24"/>
        </w:rPr>
      </w:pPr>
      <w:r w:rsidRPr="00FF55E8">
        <w:rPr>
          <w:rFonts w:hint="eastAsia"/>
          <w:sz w:val="24"/>
        </w:rPr>
        <w:t>法定代表人：马云</w:t>
      </w:r>
    </w:p>
    <w:p w:rsidR="00B305A7" w:rsidRPr="00FF55E8" w:rsidRDefault="00B305A7" w:rsidP="00453FA5">
      <w:pPr>
        <w:spacing w:line="360" w:lineRule="auto"/>
        <w:ind w:firstLine="560"/>
        <w:rPr>
          <w:sz w:val="24"/>
        </w:rPr>
      </w:pPr>
      <w:r w:rsidRPr="00FF55E8">
        <w:rPr>
          <w:rFonts w:hint="eastAsia"/>
          <w:sz w:val="24"/>
        </w:rPr>
        <w:t>资格等级：一级</w:t>
      </w:r>
    </w:p>
    <w:p w:rsidR="00B305A7" w:rsidRPr="00FF55E8" w:rsidRDefault="00B305A7" w:rsidP="00453FA5">
      <w:pPr>
        <w:spacing w:line="360" w:lineRule="auto"/>
        <w:ind w:firstLine="560"/>
        <w:rPr>
          <w:sz w:val="24"/>
        </w:rPr>
      </w:pPr>
      <w:r w:rsidRPr="00FF55E8">
        <w:rPr>
          <w:rFonts w:hint="eastAsia"/>
          <w:sz w:val="24"/>
        </w:rPr>
        <w:t>证书编号：建房估证字</w:t>
      </w:r>
      <w:r w:rsidRPr="00FF55E8">
        <w:rPr>
          <w:sz w:val="24"/>
        </w:rPr>
        <w:t>[2011]007</w:t>
      </w:r>
      <w:r w:rsidRPr="00FF55E8">
        <w:rPr>
          <w:rFonts w:hint="eastAsia"/>
          <w:sz w:val="24"/>
        </w:rPr>
        <w:t>号</w:t>
      </w:r>
    </w:p>
    <w:p w:rsidR="00B305A7" w:rsidRPr="00FF55E8" w:rsidRDefault="00B305A7" w:rsidP="00453FA5">
      <w:pPr>
        <w:spacing w:line="360" w:lineRule="auto"/>
        <w:ind w:firstLine="560"/>
        <w:rPr>
          <w:sz w:val="24"/>
        </w:rPr>
      </w:pPr>
      <w:r w:rsidRPr="00FF55E8">
        <w:rPr>
          <w:rFonts w:hint="eastAsia"/>
          <w:sz w:val="24"/>
        </w:rPr>
        <w:t>联系电话：</w:t>
      </w:r>
      <w:r w:rsidRPr="00FF55E8">
        <w:rPr>
          <w:sz w:val="24"/>
        </w:rPr>
        <w:t>51230370</w:t>
      </w:r>
    </w:p>
    <w:p w:rsidR="00B305A7" w:rsidRPr="00FF55E8"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39" w:name="_Toc384134220"/>
      <w:bookmarkStart w:id="40" w:name="_Toc439919048"/>
      <w:bookmarkStart w:id="41" w:name="_Toc448305797"/>
      <w:r w:rsidRPr="00FF55E8">
        <w:rPr>
          <w:rFonts w:ascii="Times New Roman" w:hAnsi="Times New Roman" w:hint="eastAsia"/>
          <w:sz w:val="28"/>
          <w:szCs w:val="28"/>
        </w:rPr>
        <w:t>估价对象</w:t>
      </w:r>
      <w:bookmarkEnd w:id="39"/>
      <w:bookmarkEnd w:id="40"/>
      <w:bookmarkEnd w:id="41"/>
    </w:p>
    <w:p w:rsidR="00B305A7" w:rsidRPr="00FF55E8" w:rsidRDefault="00B305A7" w:rsidP="006F73D1">
      <w:pPr>
        <w:numPr>
          <w:ilvl w:val="0"/>
          <w:numId w:val="6"/>
        </w:numPr>
        <w:spacing w:line="360" w:lineRule="auto"/>
        <w:rPr>
          <w:b/>
          <w:sz w:val="24"/>
        </w:rPr>
      </w:pPr>
      <w:r w:rsidRPr="00FF55E8">
        <w:rPr>
          <w:rFonts w:hint="eastAsia"/>
          <w:b/>
          <w:sz w:val="24"/>
        </w:rPr>
        <w:t>概况</w:t>
      </w:r>
    </w:p>
    <w:p w:rsidR="00B305A7" w:rsidRPr="00FF55E8" w:rsidRDefault="00B305A7" w:rsidP="002700E1">
      <w:pPr>
        <w:spacing w:line="360" w:lineRule="auto"/>
        <w:ind w:firstLineChars="200" w:firstLine="480"/>
        <w:rPr>
          <w:sz w:val="24"/>
        </w:rPr>
      </w:pPr>
      <w:r w:rsidRPr="00FF55E8">
        <w:rPr>
          <w:rFonts w:hint="eastAsia"/>
          <w:sz w:val="24"/>
        </w:rPr>
        <w:t>估价对象位于</w:t>
      </w:r>
      <w:r w:rsidR="00AD38FF" w:rsidRPr="00FF55E8">
        <w:rPr>
          <w:rFonts w:hint="eastAsia"/>
          <w:sz w:val="24"/>
        </w:rPr>
        <w:t>怀柔区湖光小区甲</w:t>
      </w:r>
      <w:r w:rsidR="00AD38FF" w:rsidRPr="00FF55E8">
        <w:rPr>
          <w:rFonts w:hint="eastAsia"/>
          <w:sz w:val="24"/>
        </w:rPr>
        <w:t>18</w:t>
      </w:r>
      <w:r w:rsidR="00AD38FF" w:rsidRPr="00FF55E8">
        <w:rPr>
          <w:rFonts w:hint="eastAsia"/>
          <w:sz w:val="24"/>
        </w:rPr>
        <w:t>号楼</w:t>
      </w:r>
      <w:r w:rsidRPr="00FF55E8">
        <w:rPr>
          <w:rFonts w:hint="eastAsia"/>
          <w:sz w:val="24"/>
        </w:rPr>
        <w:t>，为一幢地上</w:t>
      </w:r>
      <w:r w:rsidR="000B4491" w:rsidRPr="00FF55E8">
        <w:rPr>
          <w:rFonts w:hint="eastAsia"/>
          <w:sz w:val="24"/>
        </w:rPr>
        <w:t>6</w:t>
      </w:r>
      <w:r w:rsidR="00F94D43" w:rsidRPr="00FF55E8">
        <w:rPr>
          <w:rFonts w:hint="eastAsia"/>
          <w:sz w:val="24"/>
        </w:rPr>
        <w:t>层</w:t>
      </w:r>
      <w:r w:rsidR="00BF65E0" w:rsidRPr="00FF55E8">
        <w:rPr>
          <w:rFonts w:hint="eastAsia"/>
          <w:sz w:val="24"/>
        </w:rPr>
        <w:t>的</w:t>
      </w:r>
      <w:r w:rsidR="000B4491" w:rsidRPr="00FF55E8">
        <w:rPr>
          <w:rFonts w:hint="eastAsia"/>
          <w:sz w:val="24"/>
        </w:rPr>
        <w:t>混合</w:t>
      </w:r>
      <w:r w:rsidRPr="00FF55E8">
        <w:rPr>
          <w:rFonts w:hint="eastAsia"/>
          <w:sz w:val="24"/>
        </w:rPr>
        <w:t>结构建筑物，</w:t>
      </w:r>
      <w:r w:rsidR="00BF65E0" w:rsidRPr="00FF55E8">
        <w:rPr>
          <w:rFonts w:hint="eastAsia"/>
          <w:sz w:val="24"/>
        </w:rPr>
        <w:t>依据当事方介绍，估价对象</w:t>
      </w:r>
      <w:r w:rsidRPr="00FF55E8">
        <w:rPr>
          <w:rFonts w:hint="eastAsia"/>
          <w:sz w:val="24"/>
        </w:rPr>
        <w:t>建成于</w:t>
      </w:r>
      <w:r w:rsidR="00B06652" w:rsidRPr="00FF55E8">
        <w:rPr>
          <w:rFonts w:hint="eastAsia"/>
          <w:sz w:val="24"/>
        </w:rPr>
        <w:t>1995</w:t>
      </w:r>
      <w:r w:rsidRPr="00FF55E8">
        <w:rPr>
          <w:rFonts w:hint="eastAsia"/>
          <w:sz w:val="24"/>
        </w:rPr>
        <w:t>年，销售案名为</w:t>
      </w:r>
      <w:r w:rsidRPr="00FF55E8">
        <w:rPr>
          <w:sz w:val="24"/>
        </w:rPr>
        <w:t>“</w:t>
      </w:r>
      <w:r w:rsidR="00AD38FF" w:rsidRPr="00FF55E8">
        <w:rPr>
          <w:rFonts w:hint="eastAsia"/>
          <w:sz w:val="24"/>
        </w:rPr>
        <w:t>湖光小区</w:t>
      </w:r>
      <w:r w:rsidRPr="00FF55E8">
        <w:rPr>
          <w:sz w:val="24"/>
        </w:rPr>
        <w:t>”</w:t>
      </w:r>
      <w:r w:rsidRPr="00FF55E8">
        <w:rPr>
          <w:rFonts w:hint="eastAsia"/>
          <w:sz w:val="24"/>
        </w:rPr>
        <w:t>，本次估价为其中的</w:t>
      </w:r>
      <w:r w:rsidR="00AD38FF" w:rsidRPr="00FF55E8">
        <w:rPr>
          <w:rFonts w:hint="eastAsia"/>
          <w:sz w:val="24"/>
        </w:rPr>
        <w:t>1</w:t>
      </w:r>
      <w:r w:rsidR="00AD38FF" w:rsidRPr="00FF55E8">
        <w:rPr>
          <w:rFonts w:hint="eastAsia"/>
          <w:sz w:val="24"/>
        </w:rPr>
        <w:t>单元</w:t>
      </w:r>
      <w:r w:rsidR="00AD38FF" w:rsidRPr="00FF55E8">
        <w:rPr>
          <w:rFonts w:hint="eastAsia"/>
          <w:sz w:val="24"/>
        </w:rPr>
        <w:t>201</w:t>
      </w:r>
      <w:r w:rsidR="00B06652" w:rsidRPr="00FF55E8">
        <w:rPr>
          <w:rFonts w:hint="eastAsia"/>
          <w:sz w:val="24"/>
        </w:rPr>
        <w:t>号</w:t>
      </w:r>
      <w:r w:rsidR="00F94D43" w:rsidRPr="00FF55E8">
        <w:rPr>
          <w:rFonts w:hint="eastAsia"/>
          <w:sz w:val="24"/>
        </w:rPr>
        <w:t>，</w:t>
      </w:r>
      <w:r w:rsidR="000D7659" w:rsidRPr="00FF55E8">
        <w:rPr>
          <w:rFonts w:hint="eastAsia"/>
          <w:sz w:val="24"/>
        </w:rPr>
        <w:t>位于</w:t>
      </w:r>
      <w:r w:rsidR="00AD38FF" w:rsidRPr="00FF55E8">
        <w:rPr>
          <w:rFonts w:hint="eastAsia"/>
          <w:sz w:val="24"/>
        </w:rPr>
        <w:t>2</w:t>
      </w:r>
      <w:r w:rsidR="000D7659" w:rsidRPr="00FF55E8">
        <w:rPr>
          <w:rFonts w:hint="eastAsia"/>
          <w:sz w:val="24"/>
        </w:rPr>
        <w:t>层，</w:t>
      </w:r>
      <w:r w:rsidRPr="00FF55E8">
        <w:rPr>
          <w:rFonts w:hint="eastAsia"/>
          <w:sz w:val="24"/>
        </w:rPr>
        <w:t>根据估价委托人提供的《</w:t>
      </w:r>
      <w:r w:rsidR="00864ECB" w:rsidRPr="00FF55E8">
        <w:rPr>
          <w:rFonts w:hint="eastAsia"/>
          <w:sz w:val="24"/>
        </w:rPr>
        <w:t>不动产权证书</w:t>
      </w:r>
      <w:r w:rsidRPr="00FF55E8">
        <w:rPr>
          <w:rFonts w:hint="eastAsia"/>
          <w:sz w:val="24"/>
        </w:rPr>
        <w:t>》</w:t>
      </w:r>
      <w:r w:rsidR="00F67F78" w:rsidRPr="00FF55E8">
        <w:rPr>
          <w:rFonts w:hint="eastAsia"/>
          <w:sz w:val="24"/>
        </w:rPr>
        <w:t>【</w:t>
      </w:r>
      <w:r w:rsidR="00864ECB" w:rsidRPr="00FF55E8">
        <w:rPr>
          <w:rFonts w:hint="eastAsia"/>
          <w:sz w:val="24"/>
        </w:rPr>
        <w:t>京（</w:t>
      </w:r>
      <w:r w:rsidR="00864ECB" w:rsidRPr="00FF55E8">
        <w:rPr>
          <w:rFonts w:hint="eastAsia"/>
          <w:sz w:val="24"/>
        </w:rPr>
        <w:t>2016</w:t>
      </w:r>
      <w:r w:rsidR="00864ECB" w:rsidRPr="00FF55E8">
        <w:rPr>
          <w:rFonts w:hint="eastAsia"/>
          <w:sz w:val="24"/>
        </w:rPr>
        <w:t>）怀柔区不动产权第</w:t>
      </w:r>
      <w:r w:rsidR="00864ECB" w:rsidRPr="00FF55E8">
        <w:rPr>
          <w:rFonts w:hint="eastAsia"/>
          <w:sz w:val="24"/>
        </w:rPr>
        <w:t>0014050</w:t>
      </w:r>
      <w:r w:rsidR="00864ECB" w:rsidRPr="00FF55E8">
        <w:rPr>
          <w:rFonts w:hint="eastAsia"/>
          <w:sz w:val="24"/>
        </w:rPr>
        <w:t>号</w:t>
      </w:r>
      <w:r w:rsidR="00F67F78" w:rsidRPr="00FF55E8">
        <w:rPr>
          <w:rFonts w:hint="eastAsia"/>
          <w:sz w:val="24"/>
        </w:rPr>
        <w:t>】</w:t>
      </w:r>
      <w:r w:rsidRPr="00FF55E8">
        <w:rPr>
          <w:rFonts w:hint="eastAsia"/>
          <w:sz w:val="24"/>
        </w:rPr>
        <w:t>所载，估价对象建筑面积为</w:t>
      </w:r>
      <w:r w:rsidR="00864ECB" w:rsidRPr="00FF55E8">
        <w:rPr>
          <w:sz w:val="24"/>
        </w:rPr>
        <w:t>69.62</w:t>
      </w:r>
      <w:r w:rsidR="00D43FB6" w:rsidRPr="00FF55E8">
        <w:rPr>
          <w:rFonts w:hint="eastAsia"/>
          <w:sz w:val="24"/>
        </w:rPr>
        <w:t>平方米，</w:t>
      </w:r>
      <w:r w:rsidR="00AD38FF" w:rsidRPr="00FF55E8">
        <w:rPr>
          <w:rFonts w:hint="eastAsia"/>
          <w:sz w:val="24"/>
        </w:rPr>
        <w:t>两室一厅一厨一</w:t>
      </w:r>
      <w:r w:rsidR="000E3E13" w:rsidRPr="00FF55E8">
        <w:rPr>
          <w:rFonts w:hint="eastAsia"/>
          <w:sz w:val="24"/>
        </w:rPr>
        <w:t>卫</w:t>
      </w:r>
      <w:r w:rsidRPr="00FF55E8">
        <w:rPr>
          <w:rFonts w:hint="eastAsia"/>
          <w:sz w:val="24"/>
        </w:rPr>
        <w:t>，房屋朝向为</w:t>
      </w:r>
      <w:r w:rsidR="000B4491" w:rsidRPr="00FF55E8">
        <w:rPr>
          <w:rFonts w:hint="eastAsia"/>
          <w:sz w:val="24"/>
        </w:rPr>
        <w:t>南北</w:t>
      </w:r>
      <w:r w:rsidRPr="00FF55E8">
        <w:rPr>
          <w:rFonts w:hint="eastAsia"/>
          <w:sz w:val="24"/>
        </w:rPr>
        <w:t>朝向，规划用途为住宅、现状用途与规划用途一致。</w:t>
      </w:r>
    </w:p>
    <w:p w:rsidR="00B305A7" w:rsidRPr="00FF55E8" w:rsidRDefault="00AD38FF" w:rsidP="002700E1">
      <w:pPr>
        <w:spacing w:line="360" w:lineRule="auto"/>
        <w:ind w:firstLineChars="200" w:firstLine="480"/>
        <w:rPr>
          <w:sz w:val="24"/>
        </w:rPr>
      </w:pPr>
      <w:r w:rsidRPr="00FF55E8">
        <w:rPr>
          <w:rFonts w:hint="eastAsia"/>
          <w:sz w:val="24"/>
        </w:rPr>
        <w:t>依据《不动产权证书》【京（</w:t>
      </w:r>
      <w:r w:rsidRPr="00FF55E8">
        <w:rPr>
          <w:rFonts w:hint="eastAsia"/>
          <w:sz w:val="24"/>
        </w:rPr>
        <w:t>2016</w:t>
      </w:r>
      <w:r w:rsidRPr="00FF55E8">
        <w:rPr>
          <w:rFonts w:hint="eastAsia"/>
          <w:sz w:val="24"/>
        </w:rPr>
        <w:t>）怀柔区不动产权第</w:t>
      </w:r>
      <w:r w:rsidRPr="00FF55E8">
        <w:rPr>
          <w:rFonts w:hint="eastAsia"/>
          <w:sz w:val="24"/>
        </w:rPr>
        <w:t>0014050</w:t>
      </w:r>
      <w:r w:rsidRPr="00FF55E8">
        <w:rPr>
          <w:rFonts w:hint="eastAsia"/>
          <w:sz w:val="24"/>
        </w:rPr>
        <w:t>号】上所载，估价对象土地使用权性质划拨，土地使用权用途为住宅，因估价对象的土地使用权性质与房屋性质存在不对应的情况，估价人员电话咨询了北京市怀柔区不动产权登记中心的工作人员，得到的答复是，该房产原房屋产权性质为房改房，后经过房屋产权的变更，在办理产权变更时，已补交了土地出让金，土地性质已变更为出让，因不动产登记系统原因，无法显示已变更的土地性质，故在《不动产权证书》中，土地性质依然登记为划拨，因此本次估价，估价对象的土地使用权性</w:t>
      </w:r>
      <w:r w:rsidRPr="00FF55E8">
        <w:rPr>
          <w:rFonts w:hint="eastAsia"/>
          <w:sz w:val="24"/>
        </w:rPr>
        <w:lastRenderedPageBreak/>
        <w:t>质认定为出让。</w:t>
      </w:r>
    </w:p>
    <w:p w:rsidR="00B305A7" w:rsidRPr="00FF55E8" w:rsidRDefault="00B305A7" w:rsidP="006F73D1">
      <w:pPr>
        <w:numPr>
          <w:ilvl w:val="0"/>
          <w:numId w:val="6"/>
        </w:numPr>
        <w:spacing w:line="360" w:lineRule="auto"/>
        <w:rPr>
          <w:b/>
          <w:sz w:val="24"/>
        </w:rPr>
      </w:pPr>
      <w:r w:rsidRPr="00FF55E8">
        <w:rPr>
          <w:rFonts w:hint="eastAsia"/>
          <w:b/>
          <w:sz w:val="24"/>
        </w:rPr>
        <w:t>位置及区位环境</w:t>
      </w:r>
    </w:p>
    <w:p w:rsidR="00B305A7" w:rsidRPr="00FF55E8" w:rsidRDefault="00B305A7" w:rsidP="006F73D1">
      <w:pPr>
        <w:numPr>
          <w:ilvl w:val="0"/>
          <w:numId w:val="15"/>
        </w:numPr>
        <w:spacing w:line="360" w:lineRule="auto"/>
        <w:rPr>
          <w:b/>
          <w:sz w:val="24"/>
        </w:rPr>
      </w:pPr>
      <w:r w:rsidRPr="00FF55E8">
        <w:rPr>
          <w:rFonts w:hint="eastAsia"/>
          <w:b/>
          <w:sz w:val="24"/>
        </w:rPr>
        <w:t>估价对象位置</w:t>
      </w:r>
    </w:p>
    <w:p w:rsidR="00BF65E0" w:rsidRPr="00FF55E8" w:rsidRDefault="00BF65E0" w:rsidP="00BF65E0">
      <w:pPr>
        <w:spacing w:line="360" w:lineRule="auto"/>
        <w:ind w:firstLineChars="200" w:firstLine="480"/>
        <w:rPr>
          <w:sz w:val="24"/>
        </w:rPr>
      </w:pPr>
      <w:r w:rsidRPr="00FF55E8">
        <w:rPr>
          <w:rFonts w:hint="eastAsia"/>
          <w:sz w:val="24"/>
        </w:rPr>
        <w:t>北京，中华人民共和国首都、直辖市、国家中心城市，全国政治中心、文化中心、国际交往中心、科技创新中心，是中国共产党中央委员会、中华人民共和国中央人民政府和全国人民代表大会的办公所在地。</w:t>
      </w:r>
    </w:p>
    <w:p w:rsidR="00BF65E0" w:rsidRPr="00FF55E8" w:rsidRDefault="00BF65E0" w:rsidP="00BF65E0">
      <w:pPr>
        <w:spacing w:line="360" w:lineRule="auto"/>
        <w:ind w:firstLineChars="200" w:firstLine="480"/>
        <w:rPr>
          <w:sz w:val="24"/>
        </w:rPr>
      </w:pPr>
      <w:r w:rsidRPr="00FF55E8">
        <w:rPr>
          <w:rFonts w:hint="eastAsia"/>
          <w:sz w:val="24"/>
        </w:rPr>
        <w:t>北京位于东经</w:t>
      </w:r>
      <w:r w:rsidRPr="00FF55E8">
        <w:rPr>
          <w:sz w:val="24"/>
        </w:rPr>
        <w:t>115.7°—117.4°</w:t>
      </w:r>
      <w:r w:rsidRPr="00FF55E8">
        <w:rPr>
          <w:rFonts w:hint="eastAsia"/>
          <w:sz w:val="24"/>
        </w:rPr>
        <w:t>，北纬</w:t>
      </w:r>
      <w:r w:rsidRPr="00FF55E8">
        <w:rPr>
          <w:sz w:val="24"/>
        </w:rPr>
        <w:t>39.4°—41.6°</w:t>
      </w:r>
      <w:r w:rsidRPr="00FF55E8">
        <w:rPr>
          <w:rFonts w:hint="eastAsia"/>
          <w:sz w:val="24"/>
        </w:rPr>
        <w:t>，中心位于北纬</w:t>
      </w:r>
      <w:r w:rsidRPr="00FF55E8">
        <w:rPr>
          <w:sz w:val="24"/>
        </w:rPr>
        <w:t>39°54'20?</w:t>
      </w:r>
      <w:r w:rsidRPr="00FF55E8">
        <w:rPr>
          <w:rFonts w:hint="eastAsia"/>
          <w:sz w:val="24"/>
        </w:rPr>
        <w:t>，东经</w:t>
      </w:r>
      <w:r w:rsidRPr="00FF55E8">
        <w:rPr>
          <w:sz w:val="24"/>
        </w:rPr>
        <w:t>116°25'29</w:t>
      </w:r>
      <w:r w:rsidRPr="00FF55E8">
        <w:rPr>
          <w:rFonts w:hint="eastAsia"/>
          <w:sz w:val="24"/>
        </w:rPr>
        <w:t>，总面积</w:t>
      </w:r>
      <w:r w:rsidRPr="00FF55E8">
        <w:rPr>
          <w:sz w:val="24"/>
        </w:rPr>
        <w:t>16410.54</w:t>
      </w:r>
      <w:r w:rsidRPr="00FF55E8">
        <w:rPr>
          <w:rFonts w:hint="eastAsia"/>
          <w:sz w:val="24"/>
        </w:rPr>
        <w:t>平方千米。北京位于华北平原北部，背靠燕山，毗邻天津市和河北省。北京的气候为典型的北温带半湿润大陆性季风气候。</w:t>
      </w:r>
    </w:p>
    <w:p w:rsidR="00BF65E0" w:rsidRPr="00FF55E8" w:rsidRDefault="00BF65E0" w:rsidP="00BF65E0">
      <w:pPr>
        <w:spacing w:line="360" w:lineRule="auto"/>
        <w:ind w:firstLineChars="200" w:firstLine="480"/>
        <w:rPr>
          <w:sz w:val="24"/>
        </w:rPr>
      </w:pPr>
      <w:r w:rsidRPr="00FF55E8">
        <w:rPr>
          <w:rFonts w:hint="eastAsia"/>
          <w:sz w:val="24"/>
        </w:rPr>
        <w:t>北京市核心区包括新东城区和新西城区，城市功能拓展区包括海淀区、朝阳区、石景山区和丰台区，城市发展新区包括通州区、昌平区、顺义区、房山区和大兴区，生态涵养发展区包括怀柔区、平谷区、门头沟区、密云县和延庆县。目前，北京市共</w:t>
      </w:r>
      <w:r w:rsidRPr="00FF55E8">
        <w:rPr>
          <w:sz w:val="24"/>
        </w:rPr>
        <w:t>14</w:t>
      </w:r>
      <w:r w:rsidRPr="00FF55E8">
        <w:rPr>
          <w:rFonts w:hint="eastAsia"/>
          <w:sz w:val="24"/>
        </w:rPr>
        <w:t>个区、</w:t>
      </w:r>
      <w:r w:rsidRPr="00FF55E8">
        <w:rPr>
          <w:sz w:val="24"/>
        </w:rPr>
        <w:t>2</w:t>
      </w:r>
      <w:r w:rsidRPr="00FF55E8">
        <w:rPr>
          <w:rFonts w:hint="eastAsia"/>
          <w:sz w:val="24"/>
        </w:rPr>
        <w:t>个县。</w:t>
      </w:r>
    </w:p>
    <w:p w:rsidR="00BF65E0" w:rsidRPr="00FF55E8" w:rsidRDefault="00914EBB" w:rsidP="00914EBB">
      <w:pPr>
        <w:spacing w:line="360" w:lineRule="auto"/>
        <w:ind w:firstLineChars="200" w:firstLine="480"/>
        <w:rPr>
          <w:sz w:val="24"/>
        </w:rPr>
      </w:pPr>
      <w:r w:rsidRPr="00FF55E8">
        <w:rPr>
          <w:sz w:val="24"/>
        </w:rPr>
        <w:t>怀柔区是北京市市辖区，地处</w:t>
      </w:r>
      <w:hyperlink r:id="rId7" w:tgtFrame="_blank" w:history="1">
        <w:r w:rsidRPr="00FF55E8">
          <w:rPr>
            <w:sz w:val="24"/>
          </w:rPr>
          <w:t>燕山</w:t>
        </w:r>
      </w:hyperlink>
      <w:r w:rsidRPr="00FF55E8">
        <w:rPr>
          <w:sz w:val="24"/>
        </w:rPr>
        <w:t>南麓，位于北京市东北部。东临</w:t>
      </w:r>
      <w:hyperlink r:id="rId8" w:tgtFrame="_blank" w:history="1">
        <w:r w:rsidRPr="00FF55E8">
          <w:rPr>
            <w:sz w:val="24"/>
          </w:rPr>
          <w:t>密云</w:t>
        </w:r>
      </w:hyperlink>
      <w:r w:rsidRPr="00FF55E8">
        <w:rPr>
          <w:sz w:val="24"/>
        </w:rPr>
        <w:t>区，南与</w:t>
      </w:r>
      <w:hyperlink r:id="rId9" w:tgtFrame="_blank" w:history="1">
        <w:r w:rsidRPr="00FF55E8">
          <w:rPr>
            <w:sz w:val="24"/>
          </w:rPr>
          <w:t>顺义区</w:t>
        </w:r>
      </w:hyperlink>
      <w:r w:rsidRPr="00FF55E8">
        <w:rPr>
          <w:sz w:val="24"/>
        </w:rPr>
        <w:t>、</w:t>
      </w:r>
      <w:hyperlink r:id="rId10" w:tgtFrame="_blank" w:history="1">
        <w:r w:rsidRPr="00FF55E8">
          <w:rPr>
            <w:sz w:val="24"/>
          </w:rPr>
          <w:t>昌平区</w:t>
        </w:r>
      </w:hyperlink>
      <w:r w:rsidRPr="00FF55E8">
        <w:rPr>
          <w:sz w:val="24"/>
        </w:rPr>
        <w:t>相连，西与</w:t>
      </w:r>
      <w:hyperlink r:id="rId11" w:tgtFrame="_blank" w:history="1">
        <w:r w:rsidRPr="00FF55E8">
          <w:rPr>
            <w:sz w:val="24"/>
          </w:rPr>
          <w:t>延庆区</w:t>
        </w:r>
      </w:hyperlink>
      <w:r w:rsidRPr="00FF55E8">
        <w:rPr>
          <w:sz w:val="24"/>
        </w:rPr>
        <w:t>搭界，北与</w:t>
      </w:r>
      <w:hyperlink r:id="rId12" w:tgtFrame="_blank" w:history="1">
        <w:r w:rsidRPr="00FF55E8">
          <w:rPr>
            <w:sz w:val="24"/>
          </w:rPr>
          <w:t>河北省</w:t>
        </w:r>
      </w:hyperlink>
      <w:hyperlink r:id="rId13" w:tgtFrame="_blank" w:history="1">
        <w:r w:rsidRPr="00FF55E8">
          <w:rPr>
            <w:sz w:val="24"/>
          </w:rPr>
          <w:t>赤城县</w:t>
        </w:r>
      </w:hyperlink>
      <w:r w:rsidRPr="00FF55E8">
        <w:rPr>
          <w:sz w:val="24"/>
        </w:rPr>
        <w:t>、</w:t>
      </w:r>
      <w:hyperlink r:id="rId14" w:tgtFrame="_blank" w:history="1">
        <w:r w:rsidRPr="00FF55E8">
          <w:rPr>
            <w:sz w:val="24"/>
          </w:rPr>
          <w:t>丰宁县</w:t>
        </w:r>
      </w:hyperlink>
      <w:r w:rsidRPr="00FF55E8">
        <w:rPr>
          <w:sz w:val="24"/>
        </w:rPr>
        <w:t>、</w:t>
      </w:r>
      <w:hyperlink r:id="rId15" w:tgtFrame="_blank" w:history="1">
        <w:r w:rsidRPr="00FF55E8">
          <w:rPr>
            <w:sz w:val="24"/>
          </w:rPr>
          <w:t>滦平县</w:t>
        </w:r>
      </w:hyperlink>
      <w:r w:rsidRPr="00FF55E8">
        <w:rPr>
          <w:sz w:val="24"/>
        </w:rPr>
        <w:t>接壤。城区距北京东直门</w:t>
      </w:r>
      <w:r w:rsidRPr="00FF55E8">
        <w:rPr>
          <w:sz w:val="24"/>
        </w:rPr>
        <w:t>50</w:t>
      </w:r>
      <w:r w:rsidRPr="00FF55E8">
        <w:rPr>
          <w:sz w:val="24"/>
        </w:rPr>
        <w:t>公里，全区总</w:t>
      </w:r>
      <w:hyperlink r:id="rId16" w:tgtFrame="_blank" w:history="1">
        <w:r w:rsidRPr="00FF55E8">
          <w:rPr>
            <w:sz w:val="24"/>
          </w:rPr>
          <w:t>面积</w:t>
        </w:r>
      </w:hyperlink>
      <w:r w:rsidRPr="00FF55E8">
        <w:rPr>
          <w:sz w:val="24"/>
        </w:rPr>
        <w:t>2122.6</w:t>
      </w:r>
      <w:r w:rsidRPr="00FF55E8">
        <w:rPr>
          <w:sz w:val="24"/>
        </w:rPr>
        <w:t>平方公里。</w:t>
      </w:r>
    </w:p>
    <w:p w:rsidR="00F67F78" w:rsidRPr="00FF55E8" w:rsidRDefault="00BF65E0" w:rsidP="00BF65E0">
      <w:pPr>
        <w:spacing w:line="360" w:lineRule="auto"/>
        <w:ind w:firstLineChars="200" w:firstLine="480"/>
        <w:rPr>
          <w:sz w:val="24"/>
        </w:rPr>
      </w:pPr>
      <w:r w:rsidRPr="00FF55E8">
        <w:rPr>
          <w:sz w:val="24"/>
        </w:rPr>
        <w:t>估价对象所在的</w:t>
      </w:r>
      <w:hyperlink r:id="rId17" w:tgtFrame="_blank" w:history="1">
        <w:r w:rsidR="00932953" w:rsidRPr="00FF55E8">
          <w:rPr>
            <w:rFonts w:hint="eastAsia"/>
            <w:sz w:val="24"/>
          </w:rPr>
          <w:t>湖光小区</w:t>
        </w:r>
        <w:r w:rsidR="00914EBB" w:rsidRPr="00FF55E8">
          <w:rPr>
            <w:rFonts w:hint="eastAsia"/>
            <w:sz w:val="24"/>
          </w:rPr>
          <w:t>为</w:t>
        </w:r>
        <w:r w:rsidR="00AD38FF" w:rsidRPr="00FF55E8">
          <w:rPr>
            <w:rFonts w:hint="eastAsia"/>
            <w:sz w:val="24"/>
          </w:rPr>
          <w:t>龙山街道管辖</w:t>
        </w:r>
        <w:r w:rsidR="00914EBB" w:rsidRPr="00FF55E8">
          <w:rPr>
            <w:rFonts w:hint="eastAsia"/>
            <w:sz w:val="24"/>
          </w:rPr>
          <w:t>，</w:t>
        </w:r>
      </w:hyperlink>
      <w:r w:rsidR="00914EBB" w:rsidRPr="00FF55E8">
        <w:rPr>
          <w:sz w:val="24"/>
        </w:rPr>
        <w:t>龙山街道地处怀柔城南半部，属城区中心，北起兴怀大街，南临怀河千亩水上公园，西接</w:t>
      </w:r>
      <w:hyperlink r:id="rId18" w:tgtFrame="_blank" w:history="1">
        <w:r w:rsidR="00914EBB" w:rsidRPr="00FF55E8">
          <w:rPr>
            <w:sz w:val="24"/>
          </w:rPr>
          <w:t>怀柔水库</w:t>
        </w:r>
      </w:hyperlink>
      <w:r w:rsidR="00914EBB" w:rsidRPr="00FF55E8">
        <w:rPr>
          <w:sz w:val="24"/>
        </w:rPr>
        <w:t>东岸，东至京承铁路沿线。辖区面积</w:t>
      </w:r>
      <w:r w:rsidR="00914EBB" w:rsidRPr="00FF55E8">
        <w:rPr>
          <w:sz w:val="24"/>
        </w:rPr>
        <w:t>7.5</w:t>
      </w:r>
      <w:r w:rsidR="00914EBB" w:rsidRPr="00FF55E8">
        <w:rPr>
          <w:sz w:val="24"/>
        </w:rPr>
        <w:t>平方公里，怀柔四大机关坐落其中，拥有</w:t>
      </w:r>
      <w:hyperlink r:id="rId19" w:tgtFrame="_blank" w:history="1">
        <w:r w:rsidR="00914EBB" w:rsidRPr="00FF55E8">
          <w:rPr>
            <w:sz w:val="24"/>
          </w:rPr>
          <w:t>怀柔一中</w:t>
        </w:r>
      </w:hyperlink>
      <w:r w:rsidR="00914EBB" w:rsidRPr="00FF55E8">
        <w:rPr>
          <w:sz w:val="24"/>
        </w:rPr>
        <w:t>、二中、五中、三小、文化馆、博物馆、国际会议中心、区教委等众多社会文化教育资源，以及</w:t>
      </w:r>
      <w:r w:rsidR="00914EBB" w:rsidRPr="00FF55E8">
        <w:rPr>
          <w:sz w:val="24"/>
        </w:rPr>
        <w:t>1000</w:t>
      </w:r>
      <w:r w:rsidR="00914EBB" w:rsidRPr="00FF55E8">
        <w:rPr>
          <w:sz w:val="24"/>
        </w:rPr>
        <w:t>余家行政企事业单位</w:t>
      </w:r>
      <w:r w:rsidR="00914EBB" w:rsidRPr="00FF55E8">
        <w:rPr>
          <w:rFonts w:hint="eastAsia"/>
          <w:sz w:val="24"/>
        </w:rPr>
        <w:t>。</w:t>
      </w:r>
    </w:p>
    <w:p w:rsidR="00B305A7" w:rsidRPr="00FF55E8" w:rsidRDefault="00B305A7" w:rsidP="00BF65E0">
      <w:pPr>
        <w:spacing w:line="360" w:lineRule="auto"/>
        <w:ind w:firstLineChars="200" w:firstLine="480"/>
        <w:rPr>
          <w:sz w:val="24"/>
        </w:rPr>
      </w:pPr>
      <w:r w:rsidRPr="00FF55E8">
        <w:rPr>
          <w:rFonts w:hint="eastAsia"/>
          <w:sz w:val="24"/>
        </w:rPr>
        <w:t>本次估价对象为</w:t>
      </w:r>
      <w:r w:rsidR="00AD38FF" w:rsidRPr="00FF55E8">
        <w:rPr>
          <w:rFonts w:hint="eastAsia"/>
          <w:sz w:val="24"/>
        </w:rPr>
        <w:t>怀柔区湖光小区甲</w:t>
      </w:r>
      <w:r w:rsidR="00AD38FF" w:rsidRPr="00FF55E8">
        <w:rPr>
          <w:rFonts w:hint="eastAsia"/>
          <w:sz w:val="24"/>
        </w:rPr>
        <w:t>18</w:t>
      </w:r>
      <w:r w:rsidR="00AD38FF" w:rsidRPr="00FF55E8">
        <w:rPr>
          <w:rFonts w:hint="eastAsia"/>
          <w:sz w:val="24"/>
        </w:rPr>
        <w:t>号楼</w:t>
      </w:r>
      <w:r w:rsidRPr="00FF55E8">
        <w:rPr>
          <w:rFonts w:hint="eastAsia"/>
          <w:sz w:val="24"/>
        </w:rPr>
        <w:t>，估价对象所在社区</w:t>
      </w:r>
      <w:r w:rsidR="00914EBB" w:rsidRPr="00FF55E8">
        <w:rPr>
          <w:rFonts w:hint="eastAsia"/>
          <w:sz w:val="24"/>
        </w:rPr>
        <w:t>东临</w:t>
      </w:r>
      <w:r w:rsidR="00AD38FF" w:rsidRPr="00FF55E8">
        <w:rPr>
          <w:rFonts w:hint="eastAsia"/>
          <w:sz w:val="24"/>
        </w:rPr>
        <w:t>青春路</w:t>
      </w:r>
      <w:r w:rsidR="00914EBB" w:rsidRPr="00FF55E8">
        <w:rPr>
          <w:rFonts w:hint="eastAsia"/>
          <w:sz w:val="24"/>
        </w:rPr>
        <w:t>、西临</w:t>
      </w:r>
      <w:r w:rsidR="00AD38FF" w:rsidRPr="00FF55E8">
        <w:rPr>
          <w:rFonts w:hint="eastAsia"/>
          <w:sz w:val="24"/>
        </w:rPr>
        <w:t>环湖路，北临湖光路，南侧</w:t>
      </w:r>
      <w:r w:rsidR="00914EBB" w:rsidRPr="00FF55E8">
        <w:rPr>
          <w:rFonts w:hint="eastAsia"/>
          <w:sz w:val="24"/>
        </w:rPr>
        <w:t>为现状住宅楼或城市规划道路。</w:t>
      </w:r>
    </w:p>
    <w:p w:rsidR="00B305A7" w:rsidRPr="00FF55E8" w:rsidRDefault="00B305A7" w:rsidP="006F73D1">
      <w:pPr>
        <w:numPr>
          <w:ilvl w:val="0"/>
          <w:numId w:val="15"/>
        </w:numPr>
        <w:spacing w:line="360" w:lineRule="auto"/>
        <w:rPr>
          <w:b/>
          <w:sz w:val="24"/>
        </w:rPr>
      </w:pPr>
      <w:r w:rsidRPr="00FF55E8">
        <w:rPr>
          <w:rFonts w:hint="eastAsia"/>
          <w:b/>
          <w:sz w:val="24"/>
        </w:rPr>
        <w:t>估价对象区位环境</w:t>
      </w:r>
    </w:p>
    <w:p w:rsidR="00B305A7" w:rsidRPr="00FF55E8" w:rsidRDefault="009932E8" w:rsidP="00BF21EC">
      <w:pPr>
        <w:spacing w:line="360" w:lineRule="auto"/>
        <w:ind w:firstLine="561"/>
        <w:rPr>
          <w:b/>
          <w:sz w:val="24"/>
        </w:rPr>
      </w:pPr>
      <w:r w:rsidRPr="00FF55E8">
        <w:rPr>
          <w:b/>
          <w:sz w:val="24"/>
        </w:rPr>
        <w:t>2.1</w:t>
      </w:r>
      <w:r w:rsidR="00B305A7" w:rsidRPr="00FF55E8">
        <w:rPr>
          <w:rFonts w:hint="eastAsia"/>
          <w:b/>
          <w:sz w:val="24"/>
        </w:rPr>
        <w:t>交通便捷度</w:t>
      </w:r>
    </w:p>
    <w:p w:rsidR="00B305A7" w:rsidRPr="00FF55E8" w:rsidRDefault="00AD38FF" w:rsidP="001B0969">
      <w:pPr>
        <w:spacing w:line="360" w:lineRule="auto"/>
        <w:ind w:firstLine="561"/>
        <w:rPr>
          <w:sz w:val="24"/>
        </w:rPr>
      </w:pPr>
      <w:r w:rsidRPr="00FF55E8">
        <w:rPr>
          <w:rFonts w:hint="eastAsia"/>
          <w:sz w:val="24"/>
        </w:rPr>
        <w:t>本次估价对象为怀柔区湖光小区甲</w:t>
      </w:r>
      <w:r w:rsidRPr="00FF55E8">
        <w:rPr>
          <w:rFonts w:hint="eastAsia"/>
          <w:sz w:val="24"/>
        </w:rPr>
        <w:t>18</w:t>
      </w:r>
      <w:r w:rsidRPr="00FF55E8">
        <w:rPr>
          <w:rFonts w:hint="eastAsia"/>
          <w:sz w:val="24"/>
        </w:rPr>
        <w:t>号楼，估价对象所在社区东临青春路、西临环湖路，北临湖光路，南侧为现状住宅楼或城市规划道路。</w:t>
      </w:r>
      <w:r w:rsidR="0016105D" w:rsidRPr="00FF55E8">
        <w:rPr>
          <w:rFonts w:hint="eastAsia"/>
          <w:sz w:val="24"/>
        </w:rPr>
        <w:t>。</w:t>
      </w:r>
      <w:r w:rsidR="004378DF" w:rsidRPr="00FF55E8">
        <w:rPr>
          <w:sz w:val="24"/>
        </w:rPr>
        <w:t>距离</w:t>
      </w:r>
      <w:r w:rsidR="00DB44BB" w:rsidRPr="00FF55E8">
        <w:rPr>
          <w:rFonts w:hint="eastAsia"/>
          <w:sz w:val="24"/>
        </w:rPr>
        <w:t>怀柔区政府</w:t>
      </w:r>
      <w:r w:rsidR="004378DF" w:rsidRPr="00FF55E8">
        <w:rPr>
          <w:sz w:val="24"/>
        </w:rPr>
        <w:t>直线距离约为</w:t>
      </w:r>
      <w:r w:rsidR="00DB44BB" w:rsidRPr="00FF55E8">
        <w:rPr>
          <w:rFonts w:hint="eastAsia"/>
          <w:sz w:val="24"/>
        </w:rPr>
        <w:t>1</w:t>
      </w:r>
      <w:r w:rsidR="00DB44BB" w:rsidRPr="00FF55E8">
        <w:rPr>
          <w:sz w:val="24"/>
        </w:rPr>
        <w:t>公里；距</w:t>
      </w:r>
      <w:r w:rsidR="00DB44BB" w:rsidRPr="00FF55E8">
        <w:rPr>
          <w:rFonts w:hint="eastAsia"/>
          <w:sz w:val="24"/>
        </w:rPr>
        <w:t>怀柔</w:t>
      </w:r>
      <w:r w:rsidR="004378DF" w:rsidRPr="00FF55E8">
        <w:rPr>
          <w:sz w:val="24"/>
        </w:rPr>
        <w:t>火车站直线距离约</w:t>
      </w:r>
      <w:r w:rsidRPr="00FF55E8">
        <w:rPr>
          <w:rFonts w:hint="eastAsia"/>
          <w:sz w:val="24"/>
        </w:rPr>
        <w:t>6</w:t>
      </w:r>
      <w:r w:rsidR="004378DF" w:rsidRPr="00FF55E8">
        <w:rPr>
          <w:sz w:val="24"/>
        </w:rPr>
        <w:t>公里；距北京首都机场直线距离约</w:t>
      </w:r>
      <w:r w:rsidR="00402C1F" w:rsidRPr="00FF55E8">
        <w:rPr>
          <w:sz w:val="24"/>
        </w:rPr>
        <w:t>2</w:t>
      </w:r>
      <w:r w:rsidRPr="00FF55E8">
        <w:rPr>
          <w:rFonts w:hint="eastAsia"/>
          <w:sz w:val="24"/>
        </w:rPr>
        <w:t>6</w:t>
      </w:r>
      <w:r w:rsidR="004378DF" w:rsidRPr="00FF55E8">
        <w:rPr>
          <w:sz w:val="24"/>
        </w:rPr>
        <w:t>公里。估价对象所在小区周边有多条公交线路，如</w:t>
      </w:r>
      <w:r w:rsidR="00DB44BB" w:rsidRPr="00FF55E8">
        <w:rPr>
          <w:rFonts w:hint="eastAsia"/>
          <w:sz w:val="24"/>
        </w:rPr>
        <w:t>怀</w:t>
      </w:r>
      <w:r w:rsidR="00DB44BB" w:rsidRPr="00FF55E8">
        <w:rPr>
          <w:rFonts w:hint="eastAsia"/>
          <w:sz w:val="24"/>
        </w:rPr>
        <w:t>56</w:t>
      </w:r>
      <w:r w:rsidR="004378DF" w:rsidRPr="00FF55E8">
        <w:rPr>
          <w:sz w:val="24"/>
        </w:rPr>
        <w:t>路、</w:t>
      </w:r>
      <w:r w:rsidR="00DB44BB" w:rsidRPr="00FF55E8">
        <w:rPr>
          <w:rFonts w:hint="eastAsia"/>
          <w:sz w:val="24"/>
        </w:rPr>
        <w:t>怀</w:t>
      </w:r>
      <w:r w:rsidR="00DB44BB" w:rsidRPr="00FF55E8">
        <w:rPr>
          <w:rFonts w:hint="eastAsia"/>
          <w:sz w:val="24"/>
        </w:rPr>
        <w:t>61</w:t>
      </w:r>
      <w:r w:rsidR="004378DF" w:rsidRPr="00FF55E8">
        <w:rPr>
          <w:sz w:val="24"/>
        </w:rPr>
        <w:t>路、</w:t>
      </w:r>
      <w:r w:rsidR="00DB44BB" w:rsidRPr="00FF55E8">
        <w:rPr>
          <w:rFonts w:hint="eastAsia"/>
          <w:sz w:val="24"/>
        </w:rPr>
        <w:lastRenderedPageBreak/>
        <w:t>怀</w:t>
      </w:r>
      <w:r w:rsidR="00DB44BB" w:rsidRPr="00FF55E8">
        <w:rPr>
          <w:rFonts w:hint="eastAsia"/>
          <w:sz w:val="24"/>
        </w:rPr>
        <w:t>62</w:t>
      </w:r>
      <w:r w:rsidR="004378DF" w:rsidRPr="00FF55E8">
        <w:rPr>
          <w:sz w:val="24"/>
        </w:rPr>
        <w:t>路、</w:t>
      </w:r>
      <w:r w:rsidR="00DB44BB" w:rsidRPr="00FF55E8">
        <w:rPr>
          <w:rFonts w:hint="eastAsia"/>
          <w:sz w:val="24"/>
        </w:rPr>
        <w:t>916</w:t>
      </w:r>
      <w:r w:rsidR="004378DF" w:rsidRPr="00FF55E8">
        <w:rPr>
          <w:sz w:val="24"/>
        </w:rPr>
        <w:t>路、</w:t>
      </w:r>
      <w:r w:rsidR="00DB44BB" w:rsidRPr="00FF55E8">
        <w:rPr>
          <w:rFonts w:hint="eastAsia"/>
          <w:sz w:val="24"/>
        </w:rPr>
        <w:t>916</w:t>
      </w:r>
      <w:r w:rsidR="00DB44BB" w:rsidRPr="00FF55E8">
        <w:rPr>
          <w:rFonts w:hint="eastAsia"/>
          <w:sz w:val="24"/>
        </w:rPr>
        <w:t>快车</w:t>
      </w:r>
      <w:r w:rsidR="00DB44BB" w:rsidRPr="00FF55E8">
        <w:rPr>
          <w:sz w:val="24"/>
        </w:rPr>
        <w:t>等</w:t>
      </w:r>
      <w:r w:rsidR="00DB44BB" w:rsidRPr="00FF55E8">
        <w:rPr>
          <w:rFonts w:hint="eastAsia"/>
          <w:sz w:val="24"/>
        </w:rPr>
        <w:t>，</w:t>
      </w:r>
      <w:r w:rsidR="00DB44BB" w:rsidRPr="00FF55E8">
        <w:rPr>
          <w:sz w:val="24"/>
        </w:rPr>
        <w:t>交通条件</w:t>
      </w:r>
      <w:r w:rsidR="00DB44BB" w:rsidRPr="00FF55E8">
        <w:rPr>
          <w:rFonts w:hint="eastAsia"/>
          <w:sz w:val="24"/>
        </w:rPr>
        <w:t>一般</w:t>
      </w:r>
      <w:r w:rsidR="004378DF" w:rsidRPr="00FF55E8">
        <w:rPr>
          <w:sz w:val="24"/>
        </w:rPr>
        <w:t>。</w:t>
      </w:r>
    </w:p>
    <w:p w:rsidR="00B305A7" w:rsidRPr="00FF55E8" w:rsidRDefault="009932E8" w:rsidP="005149A4">
      <w:pPr>
        <w:spacing w:line="360" w:lineRule="auto"/>
        <w:ind w:firstLine="561"/>
        <w:rPr>
          <w:b/>
          <w:sz w:val="24"/>
        </w:rPr>
      </w:pPr>
      <w:r w:rsidRPr="00FF55E8">
        <w:rPr>
          <w:rFonts w:hint="eastAsia"/>
          <w:b/>
          <w:sz w:val="24"/>
        </w:rPr>
        <w:t>2.2</w:t>
      </w:r>
      <w:r w:rsidR="00B305A7" w:rsidRPr="00FF55E8">
        <w:rPr>
          <w:rFonts w:hint="eastAsia"/>
          <w:b/>
          <w:sz w:val="24"/>
        </w:rPr>
        <w:t>居住成熟度</w:t>
      </w:r>
    </w:p>
    <w:p w:rsidR="00B305A7" w:rsidRPr="00FF55E8" w:rsidRDefault="004378DF" w:rsidP="007547DF">
      <w:pPr>
        <w:spacing w:line="360" w:lineRule="auto"/>
        <w:ind w:firstLine="561"/>
        <w:rPr>
          <w:sz w:val="24"/>
        </w:rPr>
      </w:pPr>
      <w:r w:rsidRPr="00FF55E8">
        <w:rPr>
          <w:rFonts w:hint="eastAsia"/>
          <w:sz w:val="24"/>
        </w:rPr>
        <w:t>估价对象周边社区有</w:t>
      </w:r>
      <w:r w:rsidR="00AD38FF" w:rsidRPr="00FF55E8">
        <w:rPr>
          <w:rFonts w:hint="eastAsia"/>
          <w:sz w:val="24"/>
        </w:rPr>
        <w:t>泊岸</w:t>
      </w:r>
      <w:r w:rsidR="00DB44BB" w:rsidRPr="00FF55E8">
        <w:rPr>
          <w:rFonts w:hint="eastAsia"/>
          <w:sz w:val="24"/>
        </w:rPr>
        <w:t>社区</w:t>
      </w:r>
      <w:r w:rsidRPr="00FF55E8">
        <w:rPr>
          <w:rFonts w:hint="eastAsia"/>
          <w:sz w:val="24"/>
        </w:rPr>
        <w:t>、</w:t>
      </w:r>
      <w:r w:rsidR="00AD38FF" w:rsidRPr="00FF55E8">
        <w:rPr>
          <w:rFonts w:hint="eastAsia"/>
          <w:sz w:val="24"/>
        </w:rPr>
        <w:t>湖光</w:t>
      </w:r>
      <w:r w:rsidRPr="00FF55E8">
        <w:rPr>
          <w:rFonts w:hint="eastAsia"/>
          <w:sz w:val="24"/>
        </w:rPr>
        <w:t>社区、</w:t>
      </w:r>
      <w:r w:rsidR="00AD38FF" w:rsidRPr="00FF55E8">
        <w:rPr>
          <w:rFonts w:hint="eastAsia"/>
          <w:sz w:val="24"/>
        </w:rPr>
        <w:t>滨湖</w:t>
      </w:r>
      <w:r w:rsidR="009E13EE" w:rsidRPr="00FF55E8">
        <w:rPr>
          <w:rFonts w:hint="eastAsia"/>
          <w:sz w:val="24"/>
        </w:rPr>
        <w:t>社区</w:t>
      </w:r>
      <w:r w:rsidRPr="00FF55E8">
        <w:rPr>
          <w:rFonts w:hint="eastAsia"/>
          <w:sz w:val="24"/>
        </w:rPr>
        <w:t>等，周边有</w:t>
      </w:r>
      <w:r w:rsidR="00DB44BB" w:rsidRPr="00FF55E8">
        <w:rPr>
          <w:rFonts w:hint="eastAsia"/>
          <w:sz w:val="24"/>
        </w:rPr>
        <w:t>北京光明小学怀柔分校</w:t>
      </w:r>
      <w:r w:rsidRPr="00FF55E8">
        <w:rPr>
          <w:rFonts w:hint="eastAsia"/>
          <w:sz w:val="24"/>
        </w:rPr>
        <w:t>、</w:t>
      </w:r>
      <w:r w:rsidR="00DB44BB" w:rsidRPr="00FF55E8">
        <w:rPr>
          <w:rFonts w:hint="eastAsia"/>
          <w:sz w:val="24"/>
        </w:rPr>
        <w:t>怀柔一中</w:t>
      </w:r>
      <w:r w:rsidRPr="00FF55E8">
        <w:rPr>
          <w:rFonts w:hint="eastAsia"/>
          <w:sz w:val="24"/>
        </w:rPr>
        <w:t>、</w:t>
      </w:r>
      <w:r w:rsidR="00DB44BB" w:rsidRPr="00FF55E8">
        <w:rPr>
          <w:rFonts w:hint="eastAsia"/>
          <w:sz w:val="24"/>
        </w:rPr>
        <w:t>怀柔二中</w:t>
      </w:r>
      <w:r w:rsidRPr="00FF55E8">
        <w:rPr>
          <w:rFonts w:hint="eastAsia"/>
          <w:sz w:val="24"/>
        </w:rPr>
        <w:t>、</w:t>
      </w:r>
      <w:r w:rsidR="00DB44BB" w:rsidRPr="00FF55E8">
        <w:rPr>
          <w:rFonts w:hint="eastAsia"/>
          <w:sz w:val="24"/>
        </w:rPr>
        <w:t>怀柔中医院</w:t>
      </w:r>
      <w:r w:rsidRPr="00FF55E8">
        <w:rPr>
          <w:rFonts w:hint="eastAsia"/>
          <w:sz w:val="24"/>
        </w:rPr>
        <w:t>、</w:t>
      </w:r>
      <w:r w:rsidR="00AD38FF" w:rsidRPr="00FF55E8">
        <w:rPr>
          <w:rFonts w:hint="eastAsia"/>
          <w:sz w:val="24"/>
        </w:rPr>
        <w:t>湖光</w:t>
      </w:r>
      <w:r w:rsidR="009E13EE" w:rsidRPr="00FF55E8">
        <w:rPr>
          <w:rFonts w:hint="eastAsia"/>
          <w:sz w:val="24"/>
        </w:rPr>
        <w:t>社区卫生服务站</w:t>
      </w:r>
      <w:r w:rsidRPr="00FF55E8">
        <w:rPr>
          <w:rFonts w:hint="eastAsia"/>
          <w:sz w:val="24"/>
        </w:rPr>
        <w:t>、</w:t>
      </w:r>
      <w:r w:rsidR="003C5FDD" w:rsidRPr="00FF55E8">
        <w:rPr>
          <w:rFonts w:hint="eastAsia"/>
          <w:sz w:val="24"/>
        </w:rPr>
        <w:t>世纪华联超市</w:t>
      </w:r>
      <w:r w:rsidR="00DB44BB" w:rsidRPr="00FF55E8">
        <w:rPr>
          <w:rFonts w:hint="eastAsia"/>
          <w:sz w:val="24"/>
        </w:rPr>
        <w:t>、大星发超市、怀柔青春路菜市场</w:t>
      </w:r>
      <w:r w:rsidRPr="00FF55E8">
        <w:rPr>
          <w:rFonts w:hint="eastAsia"/>
          <w:sz w:val="24"/>
        </w:rPr>
        <w:t>、京客隆超市、</w:t>
      </w:r>
      <w:r w:rsidR="00DB44BB" w:rsidRPr="00FF55E8">
        <w:rPr>
          <w:rFonts w:hint="eastAsia"/>
          <w:sz w:val="24"/>
        </w:rPr>
        <w:t>中国</w:t>
      </w:r>
      <w:r w:rsidRPr="00FF55E8">
        <w:rPr>
          <w:rFonts w:hint="eastAsia"/>
          <w:sz w:val="24"/>
        </w:rPr>
        <w:t>银行、</w:t>
      </w:r>
      <w:r w:rsidR="009E13EE" w:rsidRPr="00FF55E8">
        <w:rPr>
          <w:rFonts w:hint="eastAsia"/>
          <w:sz w:val="24"/>
        </w:rPr>
        <w:t>北京农村商业银行</w:t>
      </w:r>
      <w:r w:rsidR="00DB44BB" w:rsidRPr="00FF55E8">
        <w:rPr>
          <w:rFonts w:hint="eastAsia"/>
          <w:sz w:val="24"/>
        </w:rPr>
        <w:t>、中国建设银行、中国邮政储蓄银行</w:t>
      </w:r>
      <w:r w:rsidRPr="00FF55E8">
        <w:rPr>
          <w:rFonts w:hint="eastAsia"/>
          <w:sz w:val="24"/>
        </w:rPr>
        <w:t>等，附近居民出行，购物等方面较为便利，居住社区成熟度较好。</w:t>
      </w:r>
    </w:p>
    <w:p w:rsidR="00B305A7" w:rsidRPr="00FF55E8" w:rsidRDefault="009932E8" w:rsidP="00631E0B">
      <w:pPr>
        <w:spacing w:line="360" w:lineRule="auto"/>
        <w:ind w:firstLine="561"/>
        <w:rPr>
          <w:b/>
          <w:sz w:val="24"/>
        </w:rPr>
      </w:pPr>
      <w:r w:rsidRPr="00FF55E8">
        <w:rPr>
          <w:rFonts w:hint="eastAsia"/>
          <w:b/>
          <w:sz w:val="24"/>
        </w:rPr>
        <w:t>2.3</w:t>
      </w:r>
      <w:r w:rsidR="00B305A7" w:rsidRPr="00FF55E8">
        <w:rPr>
          <w:rFonts w:hint="eastAsia"/>
          <w:b/>
          <w:sz w:val="24"/>
        </w:rPr>
        <w:t>自然人文景观</w:t>
      </w:r>
    </w:p>
    <w:p w:rsidR="00B305A7" w:rsidRPr="00FF55E8" w:rsidRDefault="004378DF" w:rsidP="00B02504">
      <w:pPr>
        <w:spacing w:line="360" w:lineRule="auto"/>
        <w:ind w:firstLine="561"/>
        <w:rPr>
          <w:sz w:val="24"/>
        </w:rPr>
      </w:pPr>
      <w:r w:rsidRPr="00FF55E8">
        <w:rPr>
          <w:rFonts w:hint="eastAsia"/>
          <w:sz w:val="24"/>
        </w:rPr>
        <w:t>估价对象周边多为城市绿化，社区内绿化程度</w:t>
      </w:r>
      <w:r w:rsidR="003C5FDD" w:rsidRPr="00FF55E8">
        <w:rPr>
          <w:rFonts w:hint="eastAsia"/>
          <w:sz w:val="24"/>
        </w:rPr>
        <w:t>较好</w:t>
      </w:r>
      <w:r w:rsidRPr="00FF55E8">
        <w:rPr>
          <w:rFonts w:hint="eastAsia"/>
          <w:sz w:val="24"/>
        </w:rPr>
        <w:t>，周边自然及人文景观</w:t>
      </w:r>
      <w:r w:rsidR="003C5FDD" w:rsidRPr="00FF55E8">
        <w:rPr>
          <w:rFonts w:hint="eastAsia"/>
          <w:sz w:val="24"/>
        </w:rPr>
        <w:t>较少，</w:t>
      </w:r>
      <w:r w:rsidR="00DB44BB" w:rsidRPr="00FF55E8">
        <w:rPr>
          <w:rFonts w:hint="eastAsia"/>
          <w:sz w:val="24"/>
        </w:rPr>
        <w:t>距离怀柔水库直线距离约</w:t>
      </w:r>
      <w:r w:rsidR="00DB44BB" w:rsidRPr="00FF55E8">
        <w:rPr>
          <w:rFonts w:hint="eastAsia"/>
          <w:sz w:val="24"/>
        </w:rPr>
        <w:t>1</w:t>
      </w:r>
      <w:r w:rsidR="00DB44BB" w:rsidRPr="00FF55E8">
        <w:rPr>
          <w:rFonts w:hint="eastAsia"/>
          <w:sz w:val="24"/>
        </w:rPr>
        <w:t>公里，</w:t>
      </w:r>
      <w:r w:rsidR="003C5FDD" w:rsidRPr="00FF55E8">
        <w:rPr>
          <w:rFonts w:hint="eastAsia"/>
          <w:sz w:val="24"/>
        </w:rPr>
        <w:t>周边环境一般</w:t>
      </w:r>
      <w:r w:rsidRPr="00FF55E8">
        <w:rPr>
          <w:rFonts w:hint="eastAsia"/>
          <w:sz w:val="24"/>
        </w:rPr>
        <w:t>。</w:t>
      </w:r>
    </w:p>
    <w:p w:rsidR="00B305A7" w:rsidRPr="00FF55E8" w:rsidRDefault="009932E8" w:rsidP="009721CD">
      <w:pPr>
        <w:spacing w:line="360" w:lineRule="auto"/>
        <w:ind w:firstLine="561"/>
        <w:rPr>
          <w:b/>
          <w:sz w:val="24"/>
        </w:rPr>
      </w:pPr>
      <w:r w:rsidRPr="00FF55E8">
        <w:rPr>
          <w:rFonts w:hint="eastAsia"/>
          <w:b/>
          <w:sz w:val="24"/>
        </w:rPr>
        <w:t>2.4</w:t>
      </w:r>
      <w:r w:rsidR="00B305A7" w:rsidRPr="00FF55E8">
        <w:rPr>
          <w:rFonts w:hint="eastAsia"/>
          <w:b/>
          <w:sz w:val="24"/>
        </w:rPr>
        <w:t>基础设施配套状况</w:t>
      </w:r>
    </w:p>
    <w:p w:rsidR="004378DF" w:rsidRPr="00FF55E8" w:rsidRDefault="004378DF" w:rsidP="004378DF">
      <w:pPr>
        <w:spacing w:line="360" w:lineRule="auto"/>
        <w:ind w:firstLine="561"/>
        <w:rPr>
          <w:sz w:val="24"/>
        </w:rPr>
      </w:pPr>
      <w:r w:rsidRPr="00FF55E8">
        <w:rPr>
          <w:rFonts w:hint="eastAsia"/>
          <w:sz w:val="24"/>
        </w:rPr>
        <w:t>项目周边市政基础设施齐全，上水、雨水、污水、供暖、供电、天然气、电讯等均由市政主干管接入，完全满足住户使用要求。</w:t>
      </w:r>
    </w:p>
    <w:p w:rsidR="004378DF" w:rsidRPr="00FF55E8" w:rsidRDefault="004378DF" w:rsidP="004378DF">
      <w:pPr>
        <w:spacing w:line="360" w:lineRule="auto"/>
        <w:ind w:firstLine="561"/>
        <w:rPr>
          <w:sz w:val="24"/>
        </w:rPr>
      </w:pPr>
      <w:r w:rsidRPr="00FF55E8">
        <w:rPr>
          <w:rFonts w:hint="eastAsia"/>
          <w:sz w:val="24"/>
        </w:rPr>
        <w:t>区域内基础设施状况具备</w:t>
      </w:r>
      <w:r w:rsidRPr="00FF55E8">
        <w:rPr>
          <w:sz w:val="24"/>
        </w:rPr>
        <w:t>“</w:t>
      </w:r>
      <w:r w:rsidRPr="00FF55E8">
        <w:rPr>
          <w:rFonts w:hint="eastAsia"/>
          <w:sz w:val="24"/>
        </w:rPr>
        <w:t>七通</w:t>
      </w:r>
      <w:r w:rsidRPr="00FF55E8">
        <w:rPr>
          <w:sz w:val="24"/>
        </w:rPr>
        <w:t>”</w:t>
      </w:r>
      <w:r w:rsidRPr="00FF55E8">
        <w:rPr>
          <w:rFonts w:hint="eastAsia"/>
          <w:sz w:val="24"/>
        </w:rPr>
        <w:t>条件：</w:t>
      </w:r>
    </w:p>
    <w:p w:rsidR="004378DF" w:rsidRPr="00FF55E8" w:rsidRDefault="004378DF" w:rsidP="004378DF">
      <w:pPr>
        <w:spacing w:line="360" w:lineRule="auto"/>
        <w:ind w:firstLine="561"/>
        <w:rPr>
          <w:sz w:val="24"/>
        </w:rPr>
      </w:pPr>
      <w:r w:rsidRPr="00FF55E8">
        <w:rPr>
          <w:rFonts w:hint="eastAsia"/>
          <w:sz w:val="24"/>
        </w:rPr>
        <w:t>通路：区域内主要道路有</w:t>
      </w:r>
      <w:r w:rsidR="00DB4742" w:rsidRPr="00FF55E8">
        <w:rPr>
          <w:rFonts w:hint="eastAsia"/>
          <w:sz w:val="24"/>
        </w:rPr>
        <w:t>环湖</w:t>
      </w:r>
      <w:r w:rsidR="00DB44BB" w:rsidRPr="00FF55E8">
        <w:rPr>
          <w:rFonts w:hint="eastAsia"/>
          <w:sz w:val="24"/>
        </w:rPr>
        <w:t>路</w:t>
      </w:r>
      <w:r w:rsidRPr="00FF55E8">
        <w:rPr>
          <w:rFonts w:hint="eastAsia"/>
          <w:sz w:val="24"/>
        </w:rPr>
        <w:t>、</w:t>
      </w:r>
      <w:r w:rsidR="00DB44BB" w:rsidRPr="00FF55E8">
        <w:rPr>
          <w:rFonts w:hint="eastAsia"/>
          <w:sz w:val="24"/>
        </w:rPr>
        <w:t>湖光路</w:t>
      </w:r>
      <w:r w:rsidRPr="00FF55E8">
        <w:rPr>
          <w:rFonts w:hint="eastAsia"/>
          <w:sz w:val="24"/>
        </w:rPr>
        <w:t>等城市主干道。</w:t>
      </w:r>
    </w:p>
    <w:p w:rsidR="004378DF" w:rsidRPr="00FF55E8" w:rsidRDefault="004378DF" w:rsidP="004378DF">
      <w:pPr>
        <w:spacing w:line="360" w:lineRule="auto"/>
        <w:ind w:firstLine="561"/>
        <w:rPr>
          <w:sz w:val="24"/>
        </w:rPr>
      </w:pPr>
      <w:r w:rsidRPr="00FF55E8">
        <w:rPr>
          <w:rFonts w:hint="eastAsia"/>
          <w:sz w:val="24"/>
        </w:rPr>
        <w:t>供电：区域内由供电局供电，现有市政供电设施能够保证区域内用电需要。</w:t>
      </w:r>
    </w:p>
    <w:p w:rsidR="004378DF" w:rsidRPr="00FF55E8" w:rsidRDefault="004378DF" w:rsidP="004378DF">
      <w:pPr>
        <w:spacing w:line="360" w:lineRule="auto"/>
        <w:ind w:firstLine="561"/>
        <w:rPr>
          <w:sz w:val="24"/>
        </w:rPr>
      </w:pPr>
      <w:r w:rsidRPr="00FF55E8">
        <w:rPr>
          <w:rFonts w:hint="eastAsia"/>
          <w:sz w:val="24"/>
        </w:rPr>
        <w:t>供水：区域内由市政管网供水，现有市政供电设施能够保证区域内用水需要。</w:t>
      </w:r>
    </w:p>
    <w:p w:rsidR="004378DF" w:rsidRPr="00FF55E8" w:rsidRDefault="004378DF" w:rsidP="004378DF">
      <w:pPr>
        <w:spacing w:line="360" w:lineRule="auto"/>
        <w:ind w:firstLine="561"/>
        <w:rPr>
          <w:sz w:val="24"/>
        </w:rPr>
      </w:pPr>
      <w:r w:rsidRPr="00FF55E8">
        <w:rPr>
          <w:rFonts w:hint="eastAsia"/>
          <w:sz w:val="24"/>
        </w:rPr>
        <w:t>排水：区域内排水系统接市政排水管网，雨、污水分流，现有市政排水设施能够满足区域内排水需要。</w:t>
      </w:r>
    </w:p>
    <w:p w:rsidR="004378DF" w:rsidRPr="00FF55E8" w:rsidRDefault="004378DF" w:rsidP="004378DF">
      <w:pPr>
        <w:spacing w:line="360" w:lineRule="auto"/>
        <w:ind w:firstLine="561"/>
        <w:rPr>
          <w:sz w:val="24"/>
        </w:rPr>
      </w:pPr>
      <w:r w:rsidRPr="00FF55E8">
        <w:rPr>
          <w:rFonts w:hint="eastAsia"/>
          <w:sz w:val="24"/>
        </w:rPr>
        <w:t>供暖：区域内供暖通过市政供暖管线集中供暖，现有市政供暖设施能够满足区域内供暖要求。</w:t>
      </w:r>
    </w:p>
    <w:p w:rsidR="004378DF" w:rsidRPr="00FF55E8" w:rsidRDefault="004378DF" w:rsidP="004378DF">
      <w:pPr>
        <w:spacing w:line="360" w:lineRule="auto"/>
        <w:ind w:firstLine="561"/>
        <w:rPr>
          <w:sz w:val="24"/>
        </w:rPr>
      </w:pPr>
      <w:r w:rsidRPr="00FF55E8">
        <w:rPr>
          <w:rFonts w:hint="eastAsia"/>
          <w:sz w:val="24"/>
        </w:rPr>
        <w:t>通讯：区域内通讯设施通过电话局通讯电缆分片提供该区域通讯，现有市政通讯设施能够满足区域内通讯要求。</w:t>
      </w:r>
    </w:p>
    <w:p w:rsidR="00B305A7" w:rsidRPr="00FF55E8" w:rsidRDefault="004378DF" w:rsidP="004378DF">
      <w:pPr>
        <w:spacing w:line="360" w:lineRule="auto"/>
        <w:ind w:firstLine="561"/>
        <w:rPr>
          <w:sz w:val="24"/>
        </w:rPr>
      </w:pPr>
      <w:r w:rsidRPr="00FF55E8">
        <w:rPr>
          <w:rFonts w:hint="eastAsia"/>
          <w:sz w:val="24"/>
        </w:rPr>
        <w:t>通气：区域内通天然气，能够满足区域内通天然气要求。</w:t>
      </w:r>
    </w:p>
    <w:p w:rsidR="00B305A7" w:rsidRPr="00FF55E8" w:rsidRDefault="009932E8" w:rsidP="009721CD">
      <w:pPr>
        <w:spacing w:line="360" w:lineRule="auto"/>
        <w:ind w:firstLine="561"/>
        <w:rPr>
          <w:b/>
          <w:sz w:val="24"/>
        </w:rPr>
      </w:pPr>
      <w:r w:rsidRPr="00FF55E8">
        <w:rPr>
          <w:rFonts w:hint="eastAsia"/>
          <w:b/>
          <w:sz w:val="24"/>
        </w:rPr>
        <w:t>2.5</w:t>
      </w:r>
      <w:r w:rsidR="00B305A7" w:rsidRPr="00FF55E8">
        <w:rPr>
          <w:rFonts w:hint="eastAsia"/>
          <w:b/>
          <w:sz w:val="24"/>
        </w:rPr>
        <w:t>公建配套情况</w:t>
      </w:r>
    </w:p>
    <w:p w:rsidR="004378DF" w:rsidRPr="00FF55E8" w:rsidRDefault="004378DF" w:rsidP="004378DF">
      <w:pPr>
        <w:spacing w:line="360" w:lineRule="auto"/>
        <w:ind w:firstLine="561"/>
        <w:rPr>
          <w:sz w:val="24"/>
        </w:rPr>
      </w:pPr>
      <w:r w:rsidRPr="00FF55E8">
        <w:rPr>
          <w:rFonts w:hint="eastAsia"/>
          <w:sz w:val="24"/>
        </w:rPr>
        <w:t>教育设施：</w:t>
      </w:r>
      <w:r w:rsidR="00DB44BB" w:rsidRPr="00FF55E8">
        <w:rPr>
          <w:rFonts w:hint="eastAsia"/>
          <w:sz w:val="24"/>
        </w:rPr>
        <w:t>北京光明小学怀柔分校、怀柔一中、怀柔二中</w:t>
      </w:r>
      <w:r w:rsidRPr="00FF55E8">
        <w:rPr>
          <w:rFonts w:hint="eastAsia"/>
          <w:sz w:val="24"/>
        </w:rPr>
        <w:t>等；</w:t>
      </w:r>
    </w:p>
    <w:p w:rsidR="004378DF" w:rsidRPr="00FF55E8" w:rsidRDefault="004378DF" w:rsidP="004378DF">
      <w:pPr>
        <w:spacing w:line="360" w:lineRule="auto"/>
        <w:ind w:firstLine="561"/>
        <w:rPr>
          <w:sz w:val="24"/>
        </w:rPr>
      </w:pPr>
      <w:r w:rsidRPr="00FF55E8">
        <w:rPr>
          <w:rFonts w:hint="eastAsia"/>
          <w:sz w:val="24"/>
        </w:rPr>
        <w:t>社区医疗卫生设施：</w:t>
      </w:r>
      <w:r w:rsidR="00DB44BB" w:rsidRPr="00FF55E8">
        <w:rPr>
          <w:rFonts w:hint="eastAsia"/>
          <w:sz w:val="24"/>
        </w:rPr>
        <w:t>怀柔中医院、</w:t>
      </w:r>
      <w:r w:rsidR="00DB4742" w:rsidRPr="00FF55E8">
        <w:rPr>
          <w:rFonts w:hint="eastAsia"/>
          <w:sz w:val="24"/>
        </w:rPr>
        <w:t>湖光</w:t>
      </w:r>
      <w:r w:rsidR="00DB44BB" w:rsidRPr="00FF55E8">
        <w:rPr>
          <w:rFonts w:hint="eastAsia"/>
          <w:sz w:val="24"/>
        </w:rPr>
        <w:t>社区卫生服务站</w:t>
      </w:r>
      <w:r w:rsidRPr="00FF55E8">
        <w:rPr>
          <w:rFonts w:hint="eastAsia"/>
          <w:sz w:val="24"/>
        </w:rPr>
        <w:t>等；</w:t>
      </w:r>
    </w:p>
    <w:p w:rsidR="004378DF" w:rsidRPr="00FF55E8" w:rsidRDefault="004378DF" w:rsidP="004378DF">
      <w:pPr>
        <w:spacing w:line="360" w:lineRule="auto"/>
        <w:ind w:firstLineChars="250" w:firstLine="600"/>
        <w:rPr>
          <w:sz w:val="24"/>
        </w:rPr>
      </w:pPr>
      <w:r w:rsidRPr="00FF55E8">
        <w:rPr>
          <w:rFonts w:hint="eastAsia"/>
          <w:sz w:val="24"/>
        </w:rPr>
        <w:t>文化体育设施：</w:t>
      </w:r>
      <w:r w:rsidR="00DB44BB" w:rsidRPr="00FF55E8">
        <w:rPr>
          <w:rFonts w:hint="eastAsia"/>
          <w:sz w:val="24"/>
        </w:rPr>
        <w:t>估价对象周边多为城市绿化，社区内绿化程度较好，周边</w:t>
      </w:r>
      <w:r w:rsidR="00DB44BB" w:rsidRPr="00FF55E8">
        <w:rPr>
          <w:rFonts w:hint="eastAsia"/>
          <w:sz w:val="24"/>
        </w:rPr>
        <w:lastRenderedPageBreak/>
        <w:t>自然及人文景观较少，距离怀柔水库直线距离约</w:t>
      </w:r>
      <w:r w:rsidR="00DB44BB" w:rsidRPr="00FF55E8">
        <w:rPr>
          <w:rFonts w:hint="eastAsia"/>
          <w:sz w:val="24"/>
        </w:rPr>
        <w:t>1</w:t>
      </w:r>
      <w:r w:rsidR="00DB44BB" w:rsidRPr="00FF55E8">
        <w:rPr>
          <w:rFonts w:hint="eastAsia"/>
          <w:sz w:val="24"/>
        </w:rPr>
        <w:t>公里</w:t>
      </w:r>
      <w:r w:rsidRPr="00FF55E8">
        <w:rPr>
          <w:rFonts w:hint="eastAsia"/>
          <w:sz w:val="24"/>
        </w:rPr>
        <w:t>；</w:t>
      </w:r>
    </w:p>
    <w:p w:rsidR="004378DF" w:rsidRPr="00FF55E8" w:rsidRDefault="004378DF" w:rsidP="004378DF">
      <w:pPr>
        <w:spacing w:line="360" w:lineRule="auto"/>
        <w:ind w:firstLineChars="250" w:firstLine="600"/>
        <w:rPr>
          <w:sz w:val="24"/>
        </w:rPr>
      </w:pPr>
      <w:r w:rsidRPr="00FF55E8">
        <w:rPr>
          <w:rFonts w:hint="eastAsia"/>
          <w:sz w:val="24"/>
        </w:rPr>
        <w:t>商业氛围：</w:t>
      </w:r>
      <w:r w:rsidR="00DB44BB" w:rsidRPr="00FF55E8">
        <w:rPr>
          <w:rFonts w:hint="eastAsia"/>
          <w:sz w:val="24"/>
        </w:rPr>
        <w:t>世纪华联超市、大星发超市、怀柔青春路菜市场、京客隆超市</w:t>
      </w:r>
      <w:r w:rsidRPr="00FF55E8">
        <w:rPr>
          <w:rFonts w:hint="eastAsia"/>
          <w:sz w:val="24"/>
        </w:rPr>
        <w:t>等；</w:t>
      </w:r>
    </w:p>
    <w:p w:rsidR="00B305A7" w:rsidRPr="00FF55E8" w:rsidRDefault="004378DF" w:rsidP="004378DF">
      <w:pPr>
        <w:spacing w:line="360" w:lineRule="auto"/>
        <w:ind w:firstLineChars="250" w:firstLine="600"/>
        <w:rPr>
          <w:sz w:val="24"/>
        </w:rPr>
      </w:pPr>
      <w:r w:rsidRPr="00FF55E8">
        <w:rPr>
          <w:rFonts w:hint="eastAsia"/>
          <w:sz w:val="24"/>
        </w:rPr>
        <w:t>邮政及市政公用设施包括：</w:t>
      </w:r>
      <w:r w:rsidR="00DB44BB" w:rsidRPr="00FF55E8">
        <w:rPr>
          <w:rFonts w:hint="eastAsia"/>
          <w:sz w:val="24"/>
        </w:rPr>
        <w:t>中国银行、北京农村商业银行、中国建设银行、中国邮政储蓄银行</w:t>
      </w:r>
      <w:r w:rsidRPr="00FF55E8">
        <w:rPr>
          <w:rFonts w:hint="eastAsia"/>
          <w:sz w:val="24"/>
        </w:rPr>
        <w:t>等；</w:t>
      </w:r>
    </w:p>
    <w:p w:rsidR="00B305A7" w:rsidRPr="00FF55E8" w:rsidRDefault="009932E8" w:rsidP="009721CD">
      <w:pPr>
        <w:spacing w:line="360" w:lineRule="auto"/>
        <w:ind w:firstLine="561"/>
        <w:rPr>
          <w:b/>
          <w:sz w:val="24"/>
        </w:rPr>
      </w:pPr>
      <w:r w:rsidRPr="00FF55E8">
        <w:rPr>
          <w:rFonts w:hint="eastAsia"/>
          <w:b/>
          <w:sz w:val="24"/>
        </w:rPr>
        <w:t>2.6</w:t>
      </w:r>
      <w:r w:rsidR="00B305A7" w:rsidRPr="00FF55E8">
        <w:rPr>
          <w:rFonts w:hint="eastAsia"/>
          <w:b/>
          <w:sz w:val="24"/>
        </w:rPr>
        <w:t>未来发展潜力</w:t>
      </w:r>
    </w:p>
    <w:p w:rsidR="00B305A7" w:rsidRPr="00FF55E8" w:rsidRDefault="00B305A7" w:rsidP="002700E1">
      <w:pPr>
        <w:spacing w:line="360" w:lineRule="auto"/>
        <w:ind w:firstLineChars="250" w:firstLine="600"/>
        <w:rPr>
          <w:sz w:val="24"/>
        </w:rPr>
      </w:pPr>
      <w:r w:rsidRPr="00FF55E8">
        <w:rPr>
          <w:rFonts w:hint="eastAsia"/>
          <w:sz w:val="24"/>
        </w:rPr>
        <w:t>北京作为首都，凭借强大的资源聚集能力，吸引了全国最优秀的教育、医疗、科技等资源，吸引全国人口不断涌入，带来对住宅、商办场所的需求越来越大，而有限的土地供应难以满足逐渐膨胀的房地产需求，这一点北京中心区域尤为明显。</w:t>
      </w:r>
    </w:p>
    <w:p w:rsidR="004378DF" w:rsidRPr="00FF55E8" w:rsidRDefault="004378DF" w:rsidP="004378DF">
      <w:pPr>
        <w:spacing w:line="360" w:lineRule="auto"/>
        <w:ind w:firstLineChars="250" w:firstLine="600"/>
        <w:rPr>
          <w:sz w:val="24"/>
        </w:rPr>
      </w:pPr>
      <w:r w:rsidRPr="00FF55E8">
        <w:rPr>
          <w:rFonts w:hint="eastAsia"/>
          <w:sz w:val="24"/>
        </w:rPr>
        <w:t>估价对象位于</w:t>
      </w:r>
      <w:r w:rsidR="00DB44BB" w:rsidRPr="00FF55E8">
        <w:rPr>
          <w:rFonts w:hint="eastAsia"/>
          <w:sz w:val="24"/>
        </w:rPr>
        <w:t>怀柔区</w:t>
      </w:r>
      <w:r w:rsidRPr="00FF55E8">
        <w:rPr>
          <w:rFonts w:hint="eastAsia"/>
          <w:sz w:val="24"/>
        </w:rPr>
        <w:t>，</w:t>
      </w:r>
      <w:r w:rsidR="00DB44BB" w:rsidRPr="00FF55E8">
        <w:rPr>
          <w:rFonts w:hint="eastAsia"/>
          <w:sz w:val="24"/>
        </w:rPr>
        <w:t>临近城区中心区域，道路通达性较好，交通条件一般</w:t>
      </w:r>
      <w:r w:rsidRPr="00FF55E8">
        <w:rPr>
          <w:rFonts w:hint="eastAsia"/>
          <w:sz w:val="24"/>
        </w:rPr>
        <w:t>，商服配套设施齐全，周边自然及人文环境</w:t>
      </w:r>
      <w:r w:rsidR="003C5FDD" w:rsidRPr="00FF55E8">
        <w:rPr>
          <w:rFonts w:hint="eastAsia"/>
          <w:sz w:val="24"/>
        </w:rPr>
        <w:t>一般</w:t>
      </w:r>
      <w:r w:rsidR="00DB44BB" w:rsidRPr="00FF55E8">
        <w:rPr>
          <w:rFonts w:hint="eastAsia"/>
          <w:sz w:val="24"/>
        </w:rPr>
        <w:t>，未来发展潜力一般</w:t>
      </w:r>
      <w:r w:rsidRPr="00FF55E8">
        <w:rPr>
          <w:rFonts w:hint="eastAsia"/>
          <w:sz w:val="24"/>
        </w:rPr>
        <w:t>。</w:t>
      </w:r>
    </w:p>
    <w:p w:rsidR="00B305A7" w:rsidRPr="00FF55E8" w:rsidRDefault="004378DF" w:rsidP="004378DF">
      <w:pPr>
        <w:spacing w:line="360" w:lineRule="auto"/>
        <w:ind w:firstLineChars="250" w:firstLine="600"/>
        <w:rPr>
          <w:sz w:val="24"/>
        </w:rPr>
      </w:pPr>
      <w:r w:rsidRPr="00FF55E8">
        <w:rPr>
          <w:rFonts w:hint="eastAsia"/>
          <w:sz w:val="24"/>
        </w:rPr>
        <w:t>估价对象具体位置可参见估价对象位置示意图。</w:t>
      </w:r>
    </w:p>
    <w:p w:rsidR="00B305A7" w:rsidRPr="00FF55E8" w:rsidRDefault="00B305A7" w:rsidP="006F73D1">
      <w:pPr>
        <w:numPr>
          <w:ilvl w:val="0"/>
          <w:numId w:val="6"/>
        </w:numPr>
        <w:spacing w:line="360" w:lineRule="auto"/>
        <w:rPr>
          <w:b/>
          <w:sz w:val="24"/>
        </w:rPr>
      </w:pPr>
      <w:r w:rsidRPr="00FF55E8">
        <w:rPr>
          <w:rFonts w:hint="eastAsia"/>
          <w:b/>
          <w:sz w:val="24"/>
        </w:rPr>
        <w:t>土地状况</w:t>
      </w:r>
    </w:p>
    <w:p w:rsidR="00B305A7" w:rsidRPr="00FF55E8" w:rsidRDefault="00DB4742" w:rsidP="005F4375">
      <w:pPr>
        <w:spacing w:line="360" w:lineRule="auto"/>
        <w:ind w:firstLine="560"/>
        <w:rPr>
          <w:sz w:val="24"/>
        </w:rPr>
      </w:pPr>
      <w:r w:rsidRPr="00FF55E8">
        <w:rPr>
          <w:rFonts w:hint="eastAsia"/>
          <w:sz w:val="24"/>
        </w:rPr>
        <w:t>依据《不动产权证书》【京（</w:t>
      </w:r>
      <w:r w:rsidRPr="00FF55E8">
        <w:rPr>
          <w:rFonts w:hint="eastAsia"/>
          <w:sz w:val="24"/>
        </w:rPr>
        <w:t>2016</w:t>
      </w:r>
      <w:r w:rsidRPr="00FF55E8">
        <w:rPr>
          <w:rFonts w:hint="eastAsia"/>
          <w:sz w:val="24"/>
        </w:rPr>
        <w:t>）怀柔区不动产权第</w:t>
      </w:r>
      <w:r w:rsidRPr="00FF55E8">
        <w:rPr>
          <w:rFonts w:hint="eastAsia"/>
          <w:sz w:val="24"/>
        </w:rPr>
        <w:t>0014050</w:t>
      </w:r>
      <w:r w:rsidRPr="00FF55E8">
        <w:rPr>
          <w:rFonts w:hint="eastAsia"/>
          <w:sz w:val="24"/>
        </w:rPr>
        <w:t>号】上所载，估价对象土地使用权性质划拨，土地使用权用途为住宅，因估价对象的土地使用权性质与房屋性质存在不对应的情况，估价人员电话咨询了北京市怀柔区不动产权登记中心的工作人员，得到的答复是，该房产原房屋产权性质为房改房，后经过房屋产权的变更，在办理产权变更时，已补交了土地出让金，土地性质已变更为出让，因不动产登记系统原因，无法显示已变更的土地性质，故在《不动产权证书》中，土地性质依然登记为划拨，因此本次估价，估价对象的土地使用权性质认定为出让。</w:t>
      </w:r>
    </w:p>
    <w:p w:rsidR="00B305A7" w:rsidRPr="00FF55E8" w:rsidRDefault="00B305A7" w:rsidP="005F4375">
      <w:pPr>
        <w:spacing w:line="360" w:lineRule="auto"/>
        <w:ind w:firstLine="560"/>
        <w:rPr>
          <w:sz w:val="24"/>
        </w:rPr>
      </w:pPr>
      <w:r w:rsidRPr="00FF55E8">
        <w:rPr>
          <w:rFonts w:hint="eastAsia"/>
          <w:sz w:val="24"/>
        </w:rPr>
        <w:t>经过估价师现场勘查可知，估价对象所在建筑物能够满足日常生活使用并采用集中供暖。因此本次估价设定估价对象所在宗地的开发程度为</w:t>
      </w:r>
      <w:r w:rsidRPr="00FF55E8">
        <w:rPr>
          <w:sz w:val="24"/>
        </w:rPr>
        <w:t>“</w:t>
      </w:r>
      <w:r w:rsidRPr="00FF55E8">
        <w:rPr>
          <w:rFonts w:hint="eastAsia"/>
          <w:sz w:val="24"/>
        </w:rPr>
        <w:t>七通一平</w:t>
      </w:r>
      <w:r w:rsidRPr="00FF55E8">
        <w:rPr>
          <w:sz w:val="24"/>
        </w:rPr>
        <w:t>”</w:t>
      </w:r>
      <w:r w:rsidRPr="00FF55E8">
        <w:rPr>
          <w:rFonts w:hint="eastAsia"/>
          <w:sz w:val="24"/>
        </w:rPr>
        <w:t>，即通路、通电、通讯、通上水、通下水、通燃气、通热力且场地平整。</w:t>
      </w:r>
    </w:p>
    <w:p w:rsidR="00F5704A" w:rsidRPr="00FF55E8" w:rsidRDefault="00B305A7" w:rsidP="00204577">
      <w:pPr>
        <w:spacing w:line="360" w:lineRule="auto"/>
        <w:ind w:firstLine="560"/>
        <w:rPr>
          <w:sz w:val="24"/>
        </w:rPr>
      </w:pPr>
      <w:r w:rsidRPr="00FF55E8">
        <w:rPr>
          <w:rFonts w:hint="eastAsia"/>
          <w:sz w:val="24"/>
        </w:rPr>
        <w:t>根据估价人员现场勘查，估价对象所在宗地形状较规则，地势平坦，地基承载力良好。</w:t>
      </w:r>
    </w:p>
    <w:p w:rsidR="00DB4742" w:rsidRPr="00FF55E8" w:rsidRDefault="00DB4742" w:rsidP="00204577">
      <w:pPr>
        <w:spacing w:line="360" w:lineRule="auto"/>
        <w:ind w:firstLine="560"/>
        <w:rPr>
          <w:sz w:val="24"/>
        </w:rPr>
      </w:pPr>
    </w:p>
    <w:p w:rsidR="00DB4742" w:rsidRPr="00FF55E8" w:rsidRDefault="00DB4742" w:rsidP="00204577">
      <w:pPr>
        <w:spacing w:line="360" w:lineRule="auto"/>
        <w:ind w:firstLine="560"/>
        <w:rPr>
          <w:sz w:val="24"/>
        </w:rPr>
      </w:pPr>
    </w:p>
    <w:p w:rsidR="00B305A7" w:rsidRPr="00FF55E8" w:rsidRDefault="00B305A7" w:rsidP="006F73D1">
      <w:pPr>
        <w:numPr>
          <w:ilvl w:val="0"/>
          <w:numId w:val="6"/>
        </w:numPr>
        <w:spacing w:line="360" w:lineRule="auto"/>
        <w:rPr>
          <w:b/>
          <w:sz w:val="24"/>
        </w:rPr>
      </w:pPr>
      <w:r w:rsidRPr="00FF55E8">
        <w:rPr>
          <w:rFonts w:hint="eastAsia"/>
          <w:b/>
          <w:sz w:val="24"/>
        </w:rPr>
        <w:lastRenderedPageBreak/>
        <w:t>建筑物和地上附着物状况</w:t>
      </w:r>
    </w:p>
    <w:p w:rsidR="00B305A7" w:rsidRPr="00FF55E8" w:rsidRDefault="00DB4742" w:rsidP="003D62B7">
      <w:pPr>
        <w:spacing w:line="360" w:lineRule="auto"/>
        <w:ind w:firstLine="560"/>
        <w:rPr>
          <w:sz w:val="24"/>
        </w:rPr>
      </w:pPr>
      <w:r w:rsidRPr="00FF55E8">
        <w:rPr>
          <w:rFonts w:hint="eastAsia"/>
          <w:sz w:val="24"/>
        </w:rPr>
        <w:t>估价对象位于怀柔区湖光小区甲</w:t>
      </w:r>
      <w:r w:rsidRPr="00FF55E8">
        <w:rPr>
          <w:rFonts w:hint="eastAsia"/>
          <w:sz w:val="24"/>
        </w:rPr>
        <w:t>18</w:t>
      </w:r>
      <w:r w:rsidRPr="00FF55E8">
        <w:rPr>
          <w:rFonts w:hint="eastAsia"/>
          <w:sz w:val="24"/>
        </w:rPr>
        <w:t>号楼，为一幢地上</w:t>
      </w:r>
      <w:r w:rsidRPr="00FF55E8">
        <w:rPr>
          <w:rFonts w:hint="eastAsia"/>
          <w:sz w:val="24"/>
        </w:rPr>
        <w:t>6</w:t>
      </w:r>
      <w:r w:rsidRPr="00FF55E8">
        <w:rPr>
          <w:rFonts w:hint="eastAsia"/>
          <w:sz w:val="24"/>
        </w:rPr>
        <w:t>层的混合结构建筑物，依据当事方介绍，估价对象建成于</w:t>
      </w:r>
      <w:r w:rsidRPr="00FF55E8">
        <w:rPr>
          <w:rFonts w:hint="eastAsia"/>
          <w:sz w:val="24"/>
        </w:rPr>
        <w:t>1995</w:t>
      </w:r>
      <w:r w:rsidRPr="00FF55E8">
        <w:rPr>
          <w:rFonts w:hint="eastAsia"/>
          <w:sz w:val="24"/>
        </w:rPr>
        <w:t>年，销售案名为</w:t>
      </w:r>
      <w:r w:rsidRPr="00FF55E8">
        <w:rPr>
          <w:sz w:val="24"/>
        </w:rPr>
        <w:t>“</w:t>
      </w:r>
      <w:r w:rsidRPr="00FF55E8">
        <w:rPr>
          <w:rFonts w:hint="eastAsia"/>
          <w:sz w:val="24"/>
        </w:rPr>
        <w:t>湖光小区</w:t>
      </w:r>
      <w:r w:rsidRPr="00FF55E8">
        <w:rPr>
          <w:sz w:val="24"/>
        </w:rPr>
        <w:t>”</w:t>
      </w:r>
      <w:r w:rsidRPr="00FF55E8">
        <w:rPr>
          <w:rFonts w:hint="eastAsia"/>
          <w:sz w:val="24"/>
        </w:rPr>
        <w:t>，本次估价为其中的</w:t>
      </w:r>
      <w:r w:rsidRPr="00FF55E8">
        <w:rPr>
          <w:rFonts w:hint="eastAsia"/>
          <w:sz w:val="24"/>
        </w:rPr>
        <w:t>1</w:t>
      </w:r>
      <w:r w:rsidRPr="00FF55E8">
        <w:rPr>
          <w:rFonts w:hint="eastAsia"/>
          <w:sz w:val="24"/>
        </w:rPr>
        <w:t>单元</w:t>
      </w:r>
      <w:r w:rsidRPr="00FF55E8">
        <w:rPr>
          <w:rFonts w:hint="eastAsia"/>
          <w:sz w:val="24"/>
        </w:rPr>
        <w:t>201</w:t>
      </w:r>
      <w:r w:rsidRPr="00FF55E8">
        <w:rPr>
          <w:rFonts w:hint="eastAsia"/>
          <w:sz w:val="24"/>
        </w:rPr>
        <w:t>号，位于</w:t>
      </w:r>
      <w:r w:rsidRPr="00FF55E8">
        <w:rPr>
          <w:rFonts w:hint="eastAsia"/>
          <w:sz w:val="24"/>
        </w:rPr>
        <w:t>2</w:t>
      </w:r>
      <w:r w:rsidRPr="00FF55E8">
        <w:rPr>
          <w:rFonts w:hint="eastAsia"/>
          <w:sz w:val="24"/>
        </w:rPr>
        <w:t>层，根据估价委托人提供的《不动产权证书》【京（</w:t>
      </w:r>
      <w:r w:rsidRPr="00FF55E8">
        <w:rPr>
          <w:rFonts w:hint="eastAsia"/>
          <w:sz w:val="24"/>
        </w:rPr>
        <w:t>2016</w:t>
      </w:r>
      <w:r w:rsidRPr="00FF55E8">
        <w:rPr>
          <w:rFonts w:hint="eastAsia"/>
          <w:sz w:val="24"/>
        </w:rPr>
        <w:t>）怀柔区不动产权第</w:t>
      </w:r>
      <w:r w:rsidRPr="00FF55E8">
        <w:rPr>
          <w:rFonts w:hint="eastAsia"/>
          <w:sz w:val="24"/>
        </w:rPr>
        <w:t>0014050</w:t>
      </w:r>
      <w:r w:rsidRPr="00FF55E8">
        <w:rPr>
          <w:rFonts w:hint="eastAsia"/>
          <w:sz w:val="24"/>
        </w:rPr>
        <w:t>号】所载，估价对象建筑面积为</w:t>
      </w:r>
      <w:r w:rsidRPr="00FF55E8">
        <w:rPr>
          <w:sz w:val="24"/>
        </w:rPr>
        <w:t>69.62</w:t>
      </w:r>
      <w:r w:rsidRPr="00FF55E8">
        <w:rPr>
          <w:rFonts w:hint="eastAsia"/>
          <w:sz w:val="24"/>
        </w:rPr>
        <w:t>平方米，两室一厅一厨一卫，房屋朝向为南北朝向，规划用途为住宅、现状用途与规划用途一致。</w:t>
      </w:r>
    </w:p>
    <w:p w:rsidR="00B305A7" w:rsidRPr="00FF55E8" w:rsidRDefault="00B305A7" w:rsidP="00A6667A">
      <w:pPr>
        <w:spacing w:line="360" w:lineRule="auto"/>
        <w:ind w:firstLine="560"/>
        <w:rPr>
          <w:sz w:val="24"/>
        </w:rPr>
      </w:pPr>
      <w:r w:rsidRPr="00FF55E8">
        <w:rPr>
          <w:rFonts w:hint="eastAsia"/>
          <w:sz w:val="24"/>
        </w:rPr>
        <w:t>根据估价委托人提供的《</w:t>
      </w:r>
      <w:r w:rsidR="00864ECB" w:rsidRPr="00FF55E8">
        <w:rPr>
          <w:rFonts w:hint="eastAsia"/>
          <w:sz w:val="24"/>
        </w:rPr>
        <w:t>不动产权证书</w:t>
      </w:r>
      <w:r w:rsidRPr="00FF55E8">
        <w:rPr>
          <w:rFonts w:hint="eastAsia"/>
          <w:sz w:val="24"/>
        </w:rPr>
        <w:t>》</w:t>
      </w:r>
      <w:r w:rsidR="00BC6450" w:rsidRPr="00FF55E8">
        <w:rPr>
          <w:rFonts w:hint="eastAsia"/>
          <w:sz w:val="24"/>
        </w:rPr>
        <w:t>【</w:t>
      </w:r>
      <w:r w:rsidR="00864ECB" w:rsidRPr="00FF55E8">
        <w:rPr>
          <w:rFonts w:hint="eastAsia"/>
          <w:sz w:val="24"/>
        </w:rPr>
        <w:t>京（</w:t>
      </w:r>
      <w:r w:rsidR="00864ECB" w:rsidRPr="00FF55E8">
        <w:rPr>
          <w:rFonts w:hint="eastAsia"/>
          <w:sz w:val="24"/>
        </w:rPr>
        <w:t>2016</w:t>
      </w:r>
      <w:r w:rsidR="00864ECB" w:rsidRPr="00FF55E8">
        <w:rPr>
          <w:rFonts w:hint="eastAsia"/>
          <w:sz w:val="24"/>
        </w:rPr>
        <w:t>）怀柔区不动产权第</w:t>
      </w:r>
      <w:r w:rsidR="00864ECB" w:rsidRPr="00FF55E8">
        <w:rPr>
          <w:rFonts w:hint="eastAsia"/>
          <w:sz w:val="24"/>
        </w:rPr>
        <w:t>0014050</w:t>
      </w:r>
      <w:r w:rsidR="00864ECB" w:rsidRPr="00FF55E8">
        <w:rPr>
          <w:rFonts w:hint="eastAsia"/>
          <w:sz w:val="24"/>
        </w:rPr>
        <w:t>号</w:t>
      </w:r>
      <w:r w:rsidR="00BC6450" w:rsidRPr="00FF55E8">
        <w:rPr>
          <w:rFonts w:hint="eastAsia"/>
          <w:sz w:val="24"/>
        </w:rPr>
        <w:t>】</w:t>
      </w:r>
      <w:r w:rsidRPr="00FF55E8">
        <w:rPr>
          <w:rFonts w:hint="eastAsia"/>
          <w:sz w:val="24"/>
        </w:rPr>
        <w:t>所载，估价对象具体情况如下：</w:t>
      </w:r>
    </w:p>
    <w:p w:rsidR="00B305A7" w:rsidRPr="00FF55E8" w:rsidRDefault="00864ECB" w:rsidP="004F150F">
      <w:pPr>
        <w:spacing w:line="360" w:lineRule="auto"/>
        <w:ind w:firstLine="560"/>
        <w:rPr>
          <w:sz w:val="24"/>
        </w:rPr>
      </w:pPr>
      <w:r w:rsidRPr="00FF55E8">
        <w:rPr>
          <w:rFonts w:hint="eastAsia"/>
          <w:sz w:val="24"/>
        </w:rPr>
        <w:t>不动产权证书</w:t>
      </w:r>
      <w:r w:rsidR="00B957AE" w:rsidRPr="00FF55E8">
        <w:rPr>
          <w:rFonts w:hint="eastAsia"/>
          <w:sz w:val="24"/>
        </w:rPr>
        <w:t>号</w:t>
      </w:r>
      <w:r w:rsidR="00B305A7" w:rsidRPr="00FF55E8">
        <w:rPr>
          <w:rFonts w:hint="eastAsia"/>
          <w:sz w:val="24"/>
        </w:rPr>
        <w:t>：</w:t>
      </w:r>
      <w:r w:rsidR="00BC6450" w:rsidRPr="00FF55E8">
        <w:rPr>
          <w:rFonts w:hint="eastAsia"/>
          <w:sz w:val="24"/>
        </w:rPr>
        <w:t>【</w:t>
      </w:r>
      <w:r w:rsidR="00DB4742" w:rsidRPr="00FF55E8">
        <w:rPr>
          <w:rFonts w:hint="eastAsia"/>
          <w:sz w:val="24"/>
        </w:rPr>
        <w:t>京（</w:t>
      </w:r>
      <w:r w:rsidR="00DB4742" w:rsidRPr="00FF55E8">
        <w:rPr>
          <w:rFonts w:hint="eastAsia"/>
          <w:sz w:val="24"/>
        </w:rPr>
        <w:t>2016</w:t>
      </w:r>
      <w:r w:rsidR="00DB4742" w:rsidRPr="00FF55E8">
        <w:rPr>
          <w:rFonts w:hint="eastAsia"/>
          <w:sz w:val="24"/>
        </w:rPr>
        <w:t>）怀柔区不动产权第</w:t>
      </w:r>
      <w:r w:rsidR="00DB4742" w:rsidRPr="00FF55E8">
        <w:rPr>
          <w:rFonts w:hint="eastAsia"/>
          <w:sz w:val="24"/>
        </w:rPr>
        <w:t>0014050</w:t>
      </w:r>
      <w:r w:rsidR="00DB4742" w:rsidRPr="00FF55E8">
        <w:rPr>
          <w:rFonts w:hint="eastAsia"/>
          <w:sz w:val="24"/>
        </w:rPr>
        <w:t>号</w:t>
      </w:r>
      <w:r w:rsidR="00BC6450" w:rsidRPr="00FF55E8">
        <w:rPr>
          <w:rFonts w:hint="eastAsia"/>
          <w:sz w:val="24"/>
        </w:rPr>
        <w:t>】</w:t>
      </w:r>
    </w:p>
    <w:p w:rsidR="00B305A7" w:rsidRPr="00FF55E8" w:rsidRDefault="00204577" w:rsidP="004F150F">
      <w:pPr>
        <w:spacing w:line="360" w:lineRule="auto"/>
        <w:ind w:firstLine="560"/>
        <w:rPr>
          <w:sz w:val="24"/>
        </w:rPr>
      </w:pPr>
      <w:r w:rsidRPr="00FF55E8">
        <w:rPr>
          <w:rFonts w:hint="eastAsia"/>
          <w:sz w:val="24"/>
        </w:rPr>
        <w:t>房</w:t>
      </w:r>
      <w:r w:rsidR="00BC6450" w:rsidRPr="00FF55E8">
        <w:rPr>
          <w:rFonts w:hint="eastAsia"/>
          <w:sz w:val="24"/>
        </w:rPr>
        <w:t>屋</w:t>
      </w:r>
      <w:r w:rsidRPr="00FF55E8">
        <w:rPr>
          <w:rFonts w:hint="eastAsia"/>
          <w:sz w:val="24"/>
        </w:rPr>
        <w:t>座落</w:t>
      </w:r>
      <w:r w:rsidR="00B305A7" w:rsidRPr="00FF55E8">
        <w:rPr>
          <w:rFonts w:hint="eastAsia"/>
          <w:sz w:val="24"/>
        </w:rPr>
        <w:t>：</w:t>
      </w:r>
      <w:r w:rsidR="00864ECB" w:rsidRPr="00FF55E8">
        <w:rPr>
          <w:rFonts w:hint="eastAsia"/>
          <w:sz w:val="24"/>
        </w:rPr>
        <w:t>怀柔区湖光小区甲</w:t>
      </w:r>
      <w:r w:rsidR="00864ECB" w:rsidRPr="00FF55E8">
        <w:rPr>
          <w:rFonts w:hint="eastAsia"/>
          <w:sz w:val="24"/>
        </w:rPr>
        <w:t>18</w:t>
      </w:r>
      <w:r w:rsidR="00864ECB" w:rsidRPr="00FF55E8">
        <w:rPr>
          <w:rFonts w:hint="eastAsia"/>
          <w:sz w:val="24"/>
        </w:rPr>
        <w:t>号楼</w:t>
      </w:r>
      <w:r w:rsidR="00864ECB" w:rsidRPr="00FF55E8">
        <w:rPr>
          <w:rFonts w:hint="eastAsia"/>
          <w:sz w:val="24"/>
        </w:rPr>
        <w:t>2</w:t>
      </w:r>
      <w:r w:rsidR="00864ECB" w:rsidRPr="00FF55E8">
        <w:rPr>
          <w:rFonts w:hint="eastAsia"/>
          <w:sz w:val="24"/>
        </w:rPr>
        <w:t>层</w:t>
      </w:r>
      <w:r w:rsidR="00864ECB" w:rsidRPr="00FF55E8">
        <w:rPr>
          <w:rFonts w:hint="eastAsia"/>
          <w:sz w:val="24"/>
        </w:rPr>
        <w:t>1-201</w:t>
      </w:r>
      <w:r w:rsidR="00864ECB" w:rsidRPr="00FF55E8">
        <w:rPr>
          <w:rFonts w:hint="eastAsia"/>
          <w:sz w:val="24"/>
        </w:rPr>
        <w:t>号</w:t>
      </w:r>
    </w:p>
    <w:p w:rsidR="003C5FDD" w:rsidRPr="00FF55E8" w:rsidRDefault="00DB4742" w:rsidP="004F150F">
      <w:pPr>
        <w:spacing w:line="360" w:lineRule="auto"/>
        <w:ind w:firstLine="560"/>
        <w:rPr>
          <w:sz w:val="24"/>
        </w:rPr>
      </w:pPr>
      <w:r w:rsidRPr="00FF55E8">
        <w:rPr>
          <w:rFonts w:hint="eastAsia"/>
          <w:sz w:val="24"/>
        </w:rPr>
        <w:t>权利人</w:t>
      </w:r>
      <w:r w:rsidR="00747EA3" w:rsidRPr="00FF55E8">
        <w:rPr>
          <w:rFonts w:hint="eastAsia"/>
          <w:sz w:val="24"/>
        </w:rPr>
        <w:t>：</w:t>
      </w:r>
      <w:r w:rsidRPr="00FF55E8">
        <w:rPr>
          <w:rFonts w:hint="eastAsia"/>
          <w:sz w:val="24"/>
        </w:rPr>
        <w:t>穆小滔</w:t>
      </w:r>
    </w:p>
    <w:p w:rsidR="00DB4742" w:rsidRPr="00FF55E8" w:rsidRDefault="00DB4742" w:rsidP="004F150F">
      <w:pPr>
        <w:spacing w:line="360" w:lineRule="auto"/>
        <w:ind w:firstLine="560"/>
        <w:rPr>
          <w:sz w:val="24"/>
        </w:rPr>
      </w:pPr>
      <w:r w:rsidRPr="00FF55E8">
        <w:rPr>
          <w:rFonts w:hint="eastAsia"/>
          <w:sz w:val="24"/>
        </w:rPr>
        <w:t>不动产单元号：</w:t>
      </w:r>
      <w:r w:rsidRPr="00FF55E8">
        <w:rPr>
          <w:rFonts w:hint="eastAsia"/>
          <w:sz w:val="24"/>
        </w:rPr>
        <w:t>110116  013001  GB00232  F00010002</w:t>
      </w:r>
    </w:p>
    <w:p w:rsidR="00B957AE" w:rsidRPr="00FF55E8" w:rsidRDefault="00DB4742" w:rsidP="004F150F">
      <w:pPr>
        <w:spacing w:line="360" w:lineRule="auto"/>
        <w:ind w:firstLine="560"/>
        <w:rPr>
          <w:sz w:val="24"/>
        </w:rPr>
      </w:pPr>
      <w:r w:rsidRPr="00FF55E8">
        <w:rPr>
          <w:rFonts w:hint="eastAsia"/>
          <w:sz w:val="24"/>
        </w:rPr>
        <w:t>权利类型</w:t>
      </w:r>
      <w:r w:rsidR="00B957AE" w:rsidRPr="00FF55E8">
        <w:rPr>
          <w:rFonts w:hint="eastAsia"/>
          <w:sz w:val="24"/>
        </w:rPr>
        <w:t>：</w:t>
      </w:r>
      <w:r w:rsidRPr="00FF55E8">
        <w:rPr>
          <w:rFonts w:hint="eastAsia"/>
          <w:sz w:val="24"/>
        </w:rPr>
        <w:t>国有建设用地使用权</w:t>
      </w:r>
      <w:r w:rsidRPr="00FF55E8">
        <w:rPr>
          <w:rFonts w:hint="eastAsia"/>
          <w:sz w:val="24"/>
        </w:rPr>
        <w:t xml:space="preserve">  </w:t>
      </w:r>
      <w:r w:rsidRPr="00FF55E8">
        <w:rPr>
          <w:rFonts w:hint="eastAsia"/>
          <w:sz w:val="24"/>
        </w:rPr>
        <w:t>房屋所有权</w:t>
      </w:r>
    </w:p>
    <w:p w:rsidR="00DB4742" w:rsidRPr="00FF55E8" w:rsidRDefault="00DB4742" w:rsidP="004F150F">
      <w:pPr>
        <w:spacing w:line="360" w:lineRule="auto"/>
        <w:ind w:firstLine="560"/>
        <w:rPr>
          <w:sz w:val="24"/>
        </w:rPr>
      </w:pPr>
      <w:r w:rsidRPr="00FF55E8">
        <w:rPr>
          <w:rFonts w:hint="eastAsia"/>
          <w:sz w:val="24"/>
        </w:rPr>
        <w:t>权利性质：划拨</w:t>
      </w:r>
      <w:r w:rsidRPr="00FF55E8">
        <w:rPr>
          <w:rFonts w:hint="eastAsia"/>
          <w:sz w:val="24"/>
        </w:rPr>
        <w:t xml:space="preserve">  </w:t>
      </w:r>
      <w:r w:rsidRPr="00FF55E8">
        <w:rPr>
          <w:rFonts w:hint="eastAsia"/>
          <w:sz w:val="24"/>
        </w:rPr>
        <w:t>商品房</w:t>
      </w:r>
    </w:p>
    <w:p w:rsidR="00B957AE" w:rsidRPr="00FF55E8" w:rsidRDefault="00B957AE" w:rsidP="004F150F">
      <w:pPr>
        <w:spacing w:line="360" w:lineRule="auto"/>
        <w:ind w:firstLine="560"/>
        <w:rPr>
          <w:sz w:val="24"/>
        </w:rPr>
      </w:pPr>
      <w:r w:rsidRPr="00FF55E8">
        <w:rPr>
          <w:rFonts w:hint="eastAsia"/>
          <w:sz w:val="24"/>
        </w:rPr>
        <w:t>总层数：</w:t>
      </w:r>
      <w:r w:rsidR="00010882" w:rsidRPr="00FF55E8">
        <w:rPr>
          <w:rFonts w:hint="eastAsia"/>
          <w:sz w:val="24"/>
        </w:rPr>
        <w:t>6</w:t>
      </w:r>
      <w:r w:rsidRPr="00FF55E8">
        <w:rPr>
          <w:rFonts w:hint="eastAsia"/>
          <w:sz w:val="24"/>
        </w:rPr>
        <w:t xml:space="preserve"> </w:t>
      </w:r>
      <w:r w:rsidRPr="00FF55E8">
        <w:rPr>
          <w:rFonts w:hint="eastAsia"/>
          <w:sz w:val="24"/>
        </w:rPr>
        <w:t>建筑面积：</w:t>
      </w:r>
      <w:r w:rsidR="00864ECB" w:rsidRPr="00FF55E8">
        <w:rPr>
          <w:rFonts w:hint="eastAsia"/>
          <w:sz w:val="24"/>
        </w:rPr>
        <w:t>69.62</w:t>
      </w:r>
      <w:r w:rsidRPr="00FF55E8">
        <w:rPr>
          <w:rFonts w:hint="eastAsia"/>
          <w:sz w:val="24"/>
        </w:rPr>
        <w:t>平方米</w:t>
      </w:r>
    </w:p>
    <w:p w:rsidR="00B957AE" w:rsidRPr="00FF55E8" w:rsidRDefault="00010882" w:rsidP="004F150F">
      <w:pPr>
        <w:spacing w:line="360" w:lineRule="auto"/>
        <w:ind w:firstLine="560"/>
        <w:rPr>
          <w:sz w:val="24"/>
        </w:rPr>
      </w:pPr>
      <w:r w:rsidRPr="00FF55E8">
        <w:rPr>
          <w:rFonts w:hint="eastAsia"/>
          <w:sz w:val="24"/>
        </w:rPr>
        <w:t>房屋结构：混合</w:t>
      </w:r>
      <w:r w:rsidR="00B957AE" w:rsidRPr="00FF55E8">
        <w:rPr>
          <w:rFonts w:hint="eastAsia"/>
          <w:sz w:val="24"/>
        </w:rPr>
        <w:t xml:space="preserve">  </w:t>
      </w:r>
      <w:r w:rsidR="00B957AE" w:rsidRPr="00FF55E8">
        <w:rPr>
          <w:rFonts w:hint="eastAsia"/>
          <w:sz w:val="24"/>
        </w:rPr>
        <w:t>所在层数：</w:t>
      </w:r>
      <w:r w:rsidR="00BB40D7" w:rsidRPr="00FF55E8">
        <w:rPr>
          <w:rFonts w:hint="eastAsia"/>
          <w:sz w:val="24"/>
        </w:rPr>
        <w:t>2</w:t>
      </w:r>
    </w:p>
    <w:p w:rsidR="00B305A7" w:rsidRPr="00FF55E8" w:rsidRDefault="00B305A7" w:rsidP="005F4375">
      <w:pPr>
        <w:spacing w:line="360" w:lineRule="auto"/>
        <w:ind w:firstLine="560"/>
        <w:rPr>
          <w:sz w:val="24"/>
        </w:rPr>
      </w:pPr>
      <w:r w:rsidRPr="00FF55E8">
        <w:rPr>
          <w:rFonts w:hint="eastAsia"/>
          <w:sz w:val="24"/>
        </w:rPr>
        <w:t>依据估价人员现场勘查，估价对象装修情况如下：</w:t>
      </w:r>
    </w:p>
    <w:p w:rsidR="00B305A7" w:rsidRPr="00FF55E8" w:rsidRDefault="00B305A7" w:rsidP="00E664A3">
      <w:pPr>
        <w:spacing w:line="360" w:lineRule="auto"/>
        <w:ind w:firstLine="560"/>
        <w:rPr>
          <w:sz w:val="24"/>
        </w:rPr>
      </w:pPr>
      <w:r w:rsidRPr="00FF55E8">
        <w:rPr>
          <w:rFonts w:hint="eastAsia"/>
          <w:sz w:val="24"/>
        </w:rPr>
        <w:t>室外装修情况：估价对象外墙</w:t>
      </w:r>
      <w:r w:rsidR="004378DF" w:rsidRPr="00FF55E8">
        <w:rPr>
          <w:rFonts w:hint="eastAsia"/>
          <w:sz w:val="24"/>
        </w:rPr>
        <w:t>刷涂料</w:t>
      </w:r>
      <w:r w:rsidRPr="00FF55E8">
        <w:rPr>
          <w:rFonts w:hint="eastAsia"/>
          <w:sz w:val="24"/>
        </w:rPr>
        <w:t>；</w:t>
      </w:r>
    </w:p>
    <w:p w:rsidR="00B305A7" w:rsidRPr="00FF55E8" w:rsidRDefault="00B305A7" w:rsidP="00EF2350">
      <w:pPr>
        <w:spacing w:line="360" w:lineRule="auto"/>
        <w:ind w:firstLine="560"/>
        <w:rPr>
          <w:sz w:val="24"/>
        </w:rPr>
      </w:pPr>
      <w:r w:rsidRPr="00FF55E8">
        <w:rPr>
          <w:rFonts w:hint="eastAsia"/>
          <w:sz w:val="24"/>
        </w:rPr>
        <w:t>室内装修情况：</w:t>
      </w:r>
      <w:r w:rsidR="006E2181" w:rsidRPr="00FF55E8">
        <w:rPr>
          <w:rFonts w:hint="eastAsia"/>
          <w:sz w:val="24"/>
        </w:rPr>
        <w:t>卧室地面铺地砖，墙面及顶棚刷涂料；客厅地面铺地砖，墙面及顶棚刷涂料，卫生间及厨房地面铺地砖，墙面贴瓷砖，顶棚刷涂料，窗为塑钢窗，门为木门。</w:t>
      </w:r>
    </w:p>
    <w:p w:rsidR="00B305A7" w:rsidRPr="00FF55E8" w:rsidRDefault="00B305A7" w:rsidP="00EF2350">
      <w:pPr>
        <w:spacing w:line="360" w:lineRule="auto"/>
        <w:ind w:firstLine="560"/>
        <w:rPr>
          <w:sz w:val="24"/>
        </w:rPr>
      </w:pPr>
      <w:r w:rsidRPr="00FF55E8">
        <w:rPr>
          <w:rFonts w:hint="eastAsia"/>
          <w:sz w:val="24"/>
        </w:rPr>
        <w:t>公共区域：楼道内地面</w:t>
      </w:r>
      <w:r w:rsidR="00010882" w:rsidRPr="00FF55E8">
        <w:rPr>
          <w:rFonts w:hint="eastAsia"/>
          <w:sz w:val="24"/>
        </w:rPr>
        <w:t>为水泥地面</w:t>
      </w:r>
      <w:r w:rsidRPr="00FF55E8">
        <w:rPr>
          <w:rFonts w:hint="eastAsia"/>
          <w:sz w:val="24"/>
        </w:rPr>
        <w:t>，墙面</w:t>
      </w:r>
      <w:r w:rsidR="004378DF" w:rsidRPr="00FF55E8">
        <w:rPr>
          <w:rFonts w:hint="eastAsia"/>
          <w:sz w:val="24"/>
        </w:rPr>
        <w:t>刷涂料</w:t>
      </w:r>
      <w:r w:rsidRPr="00FF55E8">
        <w:rPr>
          <w:rFonts w:hint="eastAsia"/>
          <w:sz w:val="24"/>
        </w:rPr>
        <w:t>，顶棚刷涂料</w:t>
      </w:r>
      <w:r w:rsidR="009932E8" w:rsidRPr="00FF55E8">
        <w:rPr>
          <w:rFonts w:hint="eastAsia"/>
          <w:sz w:val="24"/>
        </w:rPr>
        <w:t>；楼梯</w:t>
      </w:r>
      <w:r w:rsidR="00540E51" w:rsidRPr="00FF55E8">
        <w:rPr>
          <w:rFonts w:hint="eastAsia"/>
          <w:sz w:val="24"/>
        </w:rPr>
        <w:t>踏步</w:t>
      </w:r>
      <w:r w:rsidR="004378DF" w:rsidRPr="00FF55E8">
        <w:rPr>
          <w:rFonts w:hint="eastAsia"/>
          <w:sz w:val="24"/>
        </w:rPr>
        <w:t>为水泥踏步</w:t>
      </w:r>
      <w:r w:rsidR="0098415A" w:rsidRPr="00FF55E8">
        <w:rPr>
          <w:rFonts w:hint="eastAsia"/>
          <w:sz w:val="24"/>
        </w:rPr>
        <w:t>，木扶手</w:t>
      </w:r>
      <w:r w:rsidRPr="00FF55E8">
        <w:rPr>
          <w:rFonts w:hint="eastAsia"/>
          <w:sz w:val="24"/>
        </w:rPr>
        <w:t>。</w:t>
      </w:r>
    </w:p>
    <w:p w:rsidR="00B305A7" w:rsidRPr="00FF55E8" w:rsidRDefault="009932E8" w:rsidP="00EF2350">
      <w:pPr>
        <w:spacing w:line="360" w:lineRule="auto"/>
        <w:ind w:firstLine="560"/>
        <w:rPr>
          <w:sz w:val="24"/>
        </w:rPr>
      </w:pPr>
      <w:r w:rsidRPr="00FF55E8">
        <w:rPr>
          <w:rFonts w:hint="eastAsia"/>
          <w:sz w:val="24"/>
        </w:rPr>
        <w:t>设备及其他：楼道内配有门禁系统</w:t>
      </w:r>
      <w:r w:rsidR="004378DF" w:rsidRPr="00FF55E8">
        <w:rPr>
          <w:rFonts w:hint="eastAsia"/>
          <w:sz w:val="24"/>
        </w:rPr>
        <w:t>。</w:t>
      </w:r>
    </w:p>
    <w:p w:rsidR="00877DF9" w:rsidRPr="00FF55E8" w:rsidRDefault="005F2C2A" w:rsidP="00CB4B9E">
      <w:pPr>
        <w:spacing w:line="360" w:lineRule="auto"/>
        <w:ind w:firstLine="560"/>
        <w:rPr>
          <w:sz w:val="24"/>
        </w:rPr>
      </w:pPr>
      <w:r w:rsidRPr="00FF55E8">
        <w:rPr>
          <w:sz w:val="24"/>
        </w:rPr>
        <w:t>根据估价委托人提供材料及估价师现场勘察了解，建筑物地基基础有足够承载力，无不均匀沉降；承重构件基本完好牢固；梁柱无倾斜变形；墙体完整</w:t>
      </w:r>
      <w:r w:rsidR="004378DF" w:rsidRPr="00FF55E8">
        <w:rPr>
          <w:rFonts w:hint="eastAsia"/>
          <w:sz w:val="24"/>
        </w:rPr>
        <w:t>有少量</w:t>
      </w:r>
      <w:r w:rsidRPr="00FF55E8">
        <w:rPr>
          <w:sz w:val="24"/>
        </w:rPr>
        <w:t>裂痕；顶层屋面防水层无空鼓渗漏现象；楼地面整体面层完好平整；供电照明装置、通风管道完好能正常使用，以此判断实际观察成新率，根据估价对象使</w:t>
      </w:r>
      <w:r w:rsidRPr="00FF55E8">
        <w:rPr>
          <w:sz w:val="24"/>
        </w:rPr>
        <w:lastRenderedPageBreak/>
        <w:t>用年限及混合结构建筑物的耐用年限确定理论成新率，理论成新率</w:t>
      </w:r>
      <w:r w:rsidRPr="00FF55E8">
        <w:rPr>
          <w:sz w:val="24"/>
        </w:rPr>
        <w:t>=</w:t>
      </w:r>
      <w:r w:rsidRPr="00FF55E8">
        <w:rPr>
          <w:sz w:val="24"/>
        </w:rPr>
        <w:t>（</w:t>
      </w:r>
      <w:r w:rsidRPr="00FF55E8">
        <w:rPr>
          <w:sz w:val="24"/>
        </w:rPr>
        <w:t>1-</w:t>
      </w:r>
      <w:r w:rsidRPr="00FF55E8">
        <w:rPr>
          <w:sz w:val="24"/>
        </w:rPr>
        <w:t>已使用年限</w:t>
      </w:r>
      <w:r w:rsidRPr="00FF55E8">
        <w:rPr>
          <w:sz w:val="24"/>
        </w:rPr>
        <w:t>/</w:t>
      </w:r>
      <w:r w:rsidRPr="00FF55E8">
        <w:rPr>
          <w:sz w:val="24"/>
        </w:rPr>
        <w:t>耐用年限</w:t>
      </w:r>
      <w:r w:rsidRPr="00FF55E8">
        <w:rPr>
          <w:sz w:val="24"/>
        </w:rPr>
        <w:t>)×100%</w:t>
      </w:r>
      <w:r w:rsidRPr="00FF55E8">
        <w:rPr>
          <w:sz w:val="24"/>
        </w:rPr>
        <w:t>，通过理论成新率和实际观察确定成新率综合判定取算术平均值，综合确定估价对象建筑物成新率为</w:t>
      </w:r>
      <w:r w:rsidR="006E2181" w:rsidRPr="00FF55E8">
        <w:rPr>
          <w:rFonts w:hint="eastAsia"/>
          <w:sz w:val="24"/>
        </w:rPr>
        <w:t>79</w:t>
      </w:r>
      <w:r w:rsidRPr="00FF55E8">
        <w:rPr>
          <w:sz w:val="24"/>
        </w:rPr>
        <w:t>%</w:t>
      </w:r>
      <w:r w:rsidRPr="00FF55E8">
        <w:rPr>
          <w:sz w:val="24"/>
        </w:rPr>
        <w:t>。</w:t>
      </w:r>
    </w:p>
    <w:p w:rsidR="00B305A7" w:rsidRPr="00FF55E8" w:rsidRDefault="00B305A7" w:rsidP="006F73D1">
      <w:pPr>
        <w:numPr>
          <w:ilvl w:val="0"/>
          <w:numId w:val="6"/>
        </w:numPr>
        <w:spacing w:line="360" w:lineRule="auto"/>
        <w:rPr>
          <w:b/>
          <w:sz w:val="24"/>
        </w:rPr>
      </w:pPr>
      <w:r w:rsidRPr="00FF55E8">
        <w:rPr>
          <w:rFonts w:hint="eastAsia"/>
          <w:b/>
          <w:sz w:val="24"/>
        </w:rPr>
        <w:t>权属状况</w:t>
      </w:r>
    </w:p>
    <w:p w:rsidR="00B305A7" w:rsidRPr="00FF55E8" w:rsidRDefault="00B305A7" w:rsidP="002700E1">
      <w:pPr>
        <w:spacing w:line="360" w:lineRule="auto"/>
        <w:ind w:firstLineChars="200" w:firstLine="480"/>
        <w:rPr>
          <w:sz w:val="24"/>
        </w:rPr>
      </w:pPr>
      <w:r w:rsidRPr="00FF55E8">
        <w:rPr>
          <w:rFonts w:hint="eastAsia"/>
          <w:sz w:val="24"/>
        </w:rPr>
        <w:t>依据估价委托人提供的《</w:t>
      </w:r>
      <w:r w:rsidR="00864ECB" w:rsidRPr="00FF55E8">
        <w:rPr>
          <w:rFonts w:hint="eastAsia"/>
          <w:sz w:val="24"/>
        </w:rPr>
        <w:t>不动产权证书</w:t>
      </w:r>
      <w:r w:rsidRPr="00FF55E8">
        <w:rPr>
          <w:rFonts w:hint="eastAsia"/>
          <w:sz w:val="24"/>
        </w:rPr>
        <w:t>》</w:t>
      </w:r>
      <w:r w:rsidR="00877DF9" w:rsidRPr="00FF55E8">
        <w:rPr>
          <w:rFonts w:hint="eastAsia"/>
          <w:sz w:val="24"/>
        </w:rPr>
        <w:t>【</w:t>
      </w:r>
      <w:r w:rsidR="00864ECB" w:rsidRPr="00FF55E8">
        <w:rPr>
          <w:rFonts w:hint="eastAsia"/>
          <w:sz w:val="24"/>
        </w:rPr>
        <w:t>京（</w:t>
      </w:r>
      <w:r w:rsidR="00864ECB" w:rsidRPr="00FF55E8">
        <w:rPr>
          <w:rFonts w:hint="eastAsia"/>
          <w:sz w:val="24"/>
        </w:rPr>
        <w:t>2016</w:t>
      </w:r>
      <w:r w:rsidR="00864ECB" w:rsidRPr="00FF55E8">
        <w:rPr>
          <w:rFonts w:hint="eastAsia"/>
          <w:sz w:val="24"/>
        </w:rPr>
        <w:t>）怀柔区不动产权第</w:t>
      </w:r>
      <w:r w:rsidR="00864ECB" w:rsidRPr="00FF55E8">
        <w:rPr>
          <w:rFonts w:hint="eastAsia"/>
          <w:sz w:val="24"/>
        </w:rPr>
        <w:t>0014050</w:t>
      </w:r>
      <w:r w:rsidR="00864ECB" w:rsidRPr="00FF55E8">
        <w:rPr>
          <w:rFonts w:hint="eastAsia"/>
          <w:sz w:val="24"/>
        </w:rPr>
        <w:t>号</w:t>
      </w:r>
      <w:r w:rsidR="00877DF9" w:rsidRPr="00FF55E8">
        <w:rPr>
          <w:rFonts w:hint="eastAsia"/>
          <w:sz w:val="24"/>
        </w:rPr>
        <w:t>】</w:t>
      </w:r>
      <w:r w:rsidRPr="00FF55E8">
        <w:rPr>
          <w:rFonts w:hint="eastAsia"/>
          <w:sz w:val="24"/>
        </w:rPr>
        <w:t>可以确认北京市</w:t>
      </w:r>
      <w:r w:rsidR="00864ECB" w:rsidRPr="00FF55E8">
        <w:rPr>
          <w:rFonts w:hint="eastAsia"/>
          <w:sz w:val="24"/>
        </w:rPr>
        <w:t>怀柔区湖光小区甲</w:t>
      </w:r>
      <w:r w:rsidR="00864ECB" w:rsidRPr="00FF55E8">
        <w:rPr>
          <w:rFonts w:hint="eastAsia"/>
          <w:sz w:val="24"/>
        </w:rPr>
        <w:t>18</w:t>
      </w:r>
      <w:r w:rsidR="00864ECB" w:rsidRPr="00FF55E8">
        <w:rPr>
          <w:rFonts w:hint="eastAsia"/>
          <w:sz w:val="24"/>
        </w:rPr>
        <w:t>号楼</w:t>
      </w:r>
      <w:r w:rsidR="00864ECB" w:rsidRPr="00FF55E8">
        <w:rPr>
          <w:rFonts w:hint="eastAsia"/>
          <w:sz w:val="24"/>
        </w:rPr>
        <w:t>2</w:t>
      </w:r>
      <w:r w:rsidR="00864ECB" w:rsidRPr="00FF55E8">
        <w:rPr>
          <w:rFonts w:hint="eastAsia"/>
          <w:sz w:val="24"/>
        </w:rPr>
        <w:t>层</w:t>
      </w:r>
      <w:r w:rsidR="00864ECB" w:rsidRPr="00FF55E8">
        <w:rPr>
          <w:rFonts w:hint="eastAsia"/>
          <w:sz w:val="24"/>
        </w:rPr>
        <w:t>1-201</w:t>
      </w:r>
      <w:r w:rsidR="00864ECB" w:rsidRPr="00FF55E8">
        <w:rPr>
          <w:rFonts w:hint="eastAsia"/>
          <w:sz w:val="24"/>
        </w:rPr>
        <w:t>号</w:t>
      </w:r>
      <w:r w:rsidRPr="00FF55E8">
        <w:rPr>
          <w:rFonts w:hint="eastAsia"/>
          <w:sz w:val="24"/>
        </w:rPr>
        <w:t>的</w:t>
      </w:r>
      <w:r w:rsidR="00BB40D7" w:rsidRPr="00FF55E8">
        <w:rPr>
          <w:rFonts w:hint="eastAsia"/>
          <w:sz w:val="24"/>
        </w:rPr>
        <w:t>权利人</w:t>
      </w:r>
      <w:r w:rsidRPr="00FF55E8">
        <w:rPr>
          <w:rFonts w:hint="eastAsia"/>
          <w:sz w:val="24"/>
        </w:rPr>
        <w:t>为</w:t>
      </w:r>
      <w:r w:rsidR="00BB40D7" w:rsidRPr="00FF55E8">
        <w:rPr>
          <w:rFonts w:hint="eastAsia"/>
          <w:sz w:val="24"/>
        </w:rPr>
        <w:t>穆小滔</w:t>
      </w:r>
      <w:r w:rsidRPr="00FF55E8">
        <w:rPr>
          <w:rFonts w:hint="eastAsia"/>
          <w:sz w:val="24"/>
        </w:rPr>
        <w:t>。</w:t>
      </w:r>
    </w:p>
    <w:p w:rsidR="00B305A7" w:rsidRPr="00FF55E8" w:rsidRDefault="00B305A7" w:rsidP="006F73D1">
      <w:pPr>
        <w:numPr>
          <w:ilvl w:val="0"/>
          <w:numId w:val="6"/>
        </w:numPr>
        <w:spacing w:line="360" w:lineRule="auto"/>
        <w:rPr>
          <w:b/>
          <w:sz w:val="24"/>
        </w:rPr>
      </w:pPr>
      <w:r w:rsidRPr="00FF55E8">
        <w:rPr>
          <w:rFonts w:hint="eastAsia"/>
          <w:b/>
          <w:sz w:val="24"/>
        </w:rPr>
        <w:t>他项权利状况分析</w:t>
      </w:r>
    </w:p>
    <w:p w:rsidR="00B305A7" w:rsidRPr="00FF55E8" w:rsidRDefault="00BB40D7" w:rsidP="002700E1">
      <w:pPr>
        <w:spacing w:line="360" w:lineRule="auto"/>
        <w:ind w:firstLineChars="200" w:firstLine="480"/>
        <w:rPr>
          <w:sz w:val="24"/>
        </w:rPr>
      </w:pPr>
      <w:r w:rsidRPr="00FF55E8">
        <w:rPr>
          <w:rFonts w:hint="eastAsia"/>
          <w:sz w:val="24"/>
        </w:rPr>
        <w:t>至价值时点，依据估价委托人提供的《不动产权证明》【京（</w:t>
      </w:r>
      <w:r w:rsidRPr="00FF55E8">
        <w:rPr>
          <w:rFonts w:hint="eastAsia"/>
          <w:sz w:val="24"/>
        </w:rPr>
        <w:t>2017</w:t>
      </w:r>
      <w:r w:rsidRPr="00FF55E8">
        <w:rPr>
          <w:rFonts w:hint="eastAsia"/>
          <w:sz w:val="24"/>
        </w:rPr>
        <w:t>）怀不动产证明第</w:t>
      </w:r>
      <w:r w:rsidRPr="00FF55E8">
        <w:rPr>
          <w:rFonts w:hint="eastAsia"/>
          <w:sz w:val="24"/>
        </w:rPr>
        <w:t>0012010</w:t>
      </w:r>
      <w:r w:rsidRPr="00FF55E8">
        <w:rPr>
          <w:rFonts w:hint="eastAsia"/>
          <w:sz w:val="24"/>
        </w:rPr>
        <w:t>号】所载，估价对象已抵押予中国对外经济贸易信托有限公司，抵押金额为</w:t>
      </w:r>
      <w:r w:rsidRPr="00FF55E8">
        <w:rPr>
          <w:rFonts w:hint="eastAsia"/>
          <w:sz w:val="24"/>
        </w:rPr>
        <w:t>1900000</w:t>
      </w:r>
      <w:r w:rsidRPr="00FF55E8">
        <w:rPr>
          <w:rFonts w:hint="eastAsia"/>
          <w:sz w:val="24"/>
        </w:rPr>
        <w:t>元。</w:t>
      </w:r>
    </w:p>
    <w:p w:rsidR="00B305A7" w:rsidRPr="00FF55E8" w:rsidRDefault="00B305A7" w:rsidP="006F73D1">
      <w:pPr>
        <w:numPr>
          <w:ilvl w:val="0"/>
          <w:numId w:val="6"/>
        </w:numPr>
        <w:spacing w:line="360" w:lineRule="auto"/>
        <w:rPr>
          <w:b/>
          <w:sz w:val="24"/>
        </w:rPr>
      </w:pPr>
      <w:r w:rsidRPr="00FF55E8">
        <w:rPr>
          <w:rFonts w:hint="eastAsia"/>
          <w:b/>
          <w:sz w:val="24"/>
        </w:rPr>
        <w:t>权益状况分析</w:t>
      </w:r>
    </w:p>
    <w:p w:rsidR="00B305A7" w:rsidRPr="00FF55E8" w:rsidRDefault="005F2C2A" w:rsidP="008E01DB">
      <w:pPr>
        <w:spacing w:line="360" w:lineRule="auto"/>
        <w:ind w:firstLine="560"/>
        <w:rPr>
          <w:sz w:val="24"/>
        </w:rPr>
      </w:pPr>
      <w:r w:rsidRPr="00FF55E8">
        <w:rPr>
          <w:rFonts w:hint="eastAsia"/>
          <w:sz w:val="24"/>
        </w:rPr>
        <w:t>估价对象已取得《</w:t>
      </w:r>
      <w:r w:rsidR="00864ECB" w:rsidRPr="00FF55E8">
        <w:rPr>
          <w:rFonts w:hint="eastAsia"/>
          <w:sz w:val="24"/>
        </w:rPr>
        <w:t>不动产权证书</w:t>
      </w:r>
      <w:r w:rsidRPr="00FF55E8">
        <w:rPr>
          <w:rFonts w:hint="eastAsia"/>
          <w:sz w:val="24"/>
        </w:rPr>
        <w:t>》【</w:t>
      </w:r>
      <w:r w:rsidR="00864ECB" w:rsidRPr="00FF55E8">
        <w:rPr>
          <w:rFonts w:hint="eastAsia"/>
          <w:sz w:val="24"/>
        </w:rPr>
        <w:t>京（</w:t>
      </w:r>
      <w:r w:rsidR="00864ECB" w:rsidRPr="00FF55E8">
        <w:rPr>
          <w:rFonts w:hint="eastAsia"/>
          <w:sz w:val="24"/>
        </w:rPr>
        <w:t>2016</w:t>
      </w:r>
      <w:r w:rsidR="00864ECB" w:rsidRPr="00FF55E8">
        <w:rPr>
          <w:rFonts w:hint="eastAsia"/>
          <w:sz w:val="24"/>
        </w:rPr>
        <w:t>）怀柔区不动产权第</w:t>
      </w:r>
      <w:r w:rsidR="00864ECB" w:rsidRPr="00FF55E8">
        <w:rPr>
          <w:rFonts w:hint="eastAsia"/>
          <w:sz w:val="24"/>
        </w:rPr>
        <w:t>0014050</w:t>
      </w:r>
      <w:r w:rsidR="00864ECB" w:rsidRPr="00FF55E8">
        <w:rPr>
          <w:rFonts w:hint="eastAsia"/>
          <w:sz w:val="24"/>
        </w:rPr>
        <w:t>号</w:t>
      </w:r>
      <w:r w:rsidRPr="00FF55E8">
        <w:rPr>
          <w:rFonts w:hint="eastAsia"/>
          <w:sz w:val="24"/>
        </w:rPr>
        <w:t>】，权属清晰，</w:t>
      </w:r>
      <w:r w:rsidR="006E2181" w:rsidRPr="00FF55E8">
        <w:rPr>
          <w:rFonts w:hint="eastAsia"/>
          <w:sz w:val="24"/>
        </w:rPr>
        <w:t>但估价对象现状已存在他项权利。</w:t>
      </w:r>
    </w:p>
    <w:p w:rsidR="00B305A7" w:rsidRPr="00FF55E8"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2" w:name="_Toc384134221"/>
      <w:bookmarkStart w:id="43" w:name="_Toc448305798"/>
      <w:r w:rsidRPr="00FF55E8">
        <w:rPr>
          <w:rFonts w:ascii="Times New Roman" w:hAnsi="Times New Roman" w:hint="eastAsia"/>
          <w:sz w:val="28"/>
          <w:szCs w:val="28"/>
        </w:rPr>
        <w:t>估价目的</w:t>
      </w:r>
      <w:bookmarkEnd w:id="42"/>
      <w:bookmarkEnd w:id="43"/>
    </w:p>
    <w:p w:rsidR="00B305A7" w:rsidRPr="00FF55E8" w:rsidRDefault="00B305A7">
      <w:pPr>
        <w:spacing w:line="360" w:lineRule="auto"/>
        <w:ind w:firstLine="560"/>
        <w:rPr>
          <w:sz w:val="24"/>
        </w:rPr>
      </w:pPr>
      <w:bookmarkStart w:id="44" w:name="_Toc449343201"/>
      <w:r w:rsidRPr="00FF55E8">
        <w:rPr>
          <w:rFonts w:hint="eastAsia"/>
          <w:sz w:val="24"/>
        </w:rPr>
        <w:t>为估价委托人委托的涉案房地产确定市场价值提供参考依据。</w:t>
      </w:r>
    </w:p>
    <w:p w:rsidR="00B305A7" w:rsidRPr="00FF55E8"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5" w:name="_Toc384134222"/>
      <w:bookmarkStart w:id="46" w:name="_Toc448305799"/>
      <w:r w:rsidRPr="00FF55E8">
        <w:rPr>
          <w:rFonts w:ascii="Times New Roman" w:hAnsi="Times New Roman" w:hint="eastAsia"/>
          <w:sz w:val="28"/>
          <w:szCs w:val="28"/>
        </w:rPr>
        <w:t>价值时点</w:t>
      </w:r>
      <w:bookmarkEnd w:id="44"/>
      <w:bookmarkEnd w:id="45"/>
      <w:bookmarkEnd w:id="46"/>
    </w:p>
    <w:p w:rsidR="00B305A7" w:rsidRPr="00FF55E8" w:rsidRDefault="00B06652">
      <w:pPr>
        <w:spacing w:line="360" w:lineRule="auto"/>
        <w:ind w:firstLine="560"/>
        <w:rPr>
          <w:sz w:val="24"/>
        </w:rPr>
      </w:pPr>
      <w:r w:rsidRPr="00FF55E8">
        <w:rPr>
          <w:sz w:val="24"/>
        </w:rPr>
        <w:t>2018</w:t>
      </w:r>
      <w:r w:rsidRPr="00FF55E8">
        <w:rPr>
          <w:sz w:val="24"/>
        </w:rPr>
        <w:t>年</w:t>
      </w:r>
      <w:r w:rsidRPr="00FF55E8">
        <w:rPr>
          <w:sz w:val="24"/>
        </w:rPr>
        <w:t>7</w:t>
      </w:r>
      <w:r w:rsidRPr="00FF55E8">
        <w:rPr>
          <w:sz w:val="24"/>
        </w:rPr>
        <w:t>月</w:t>
      </w:r>
      <w:r w:rsidRPr="00FF55E8">
        <w:rPr>
          <w:sz w:val="24"/>
        </w:rPr>
        <w:t>3</w:t>
      </w:r>
      <w:r w:rsidRPr="00FF55E8">
        <w:rPr>
          <w:sz w:val="24"/>
        </w:rPr>
        <w:t>日</w:t>
      </w:r>
    </w:p>
    <w:p w:rsidR="00B305A7" w:rsidRPr="00FF55E8"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7" w:name="_Toc384134223"/>
      <w:bookmarkStart w:id="48" w:name="_Toc448305800"/>
      <w:r w:rsidRPr="00FF55E8">
        <w:rPr>
          <w:rFonts w:ascii="Times New Roman" w:hAnsi="Times New Roman" w:hint="eastAsia"/>
          <w:sz w:val="28"/>
          <w:szCs w:val="28"/>
        </w:rPr>
        <w:t>价值定义</w:t>
      </w:r>
      <w:bookmarkEnd w:id="47"/>
      <w:bookmarkEnd w:id="48"/>
    </w:p>
    <w:p w:rsidR="00B305A7" w:rsidRPr="00FF55E8" w:rsidRDefault="009932E8" w:rsidP="001B108F">
      <w:pPr>
        <w:spacing w:line="360" w:lineRule="auto"/>
        <w:ind w:firstLine="573"/>
        <w:rPr>
          <w:kern w:val="0"/>
          <w:sz w:val="24"/>
        </w:rPr>
      </w:pPr>
      <w:r w:rsidRPr="00FF55E8">
        <w:rPr>
          <w:rFonts w:hint="eastAsia"/>
          <w:kern w:val="0"/>
          <w:sz w:val="24"/>
        </w:rPr>
        <w:t>本次估价结果包括估价对象相应分摊的国有</w:t>
      </w:r>
      <w:r w:rsidR="00516D81" w:rsidRPr="00FF55E8">
        <w:rPr>
          <w:rFonts w:hint="eastAsia"/>
          <w:kern w:val="0"/>
          <w:sz w:val="24"/>
        </w:rPr>
        <w:t>出让</w:t>
      </w:r>
      <w:r w:rsidR="00B305A7" w:rsidRPr="00FF55E8">
        <w:rPr>
          <w:rFonts w:hint="eastAsia"/>
          <w:kern w:val="0"/>
          <w:sz w:val="24"/>
        </w:rPr>
        <w:t>性质、居住用途的土地使用权的市场价值与建筑物所有权的市场价值之和，其中建筑物所有权价值是指估价对象</w:t>
      </w:r>
      <w:r w:rsidR="00864ECB" w:rsidRPr="00FF55E8">
        <w:rPr>
          <w:sz w:val="24"/>
        </w:rPr>
        <w:t>69.62</w:t>
      </w:r>
      <w:r w:rsidR="00B305A7" w:rsidRPr="00FF55E8">
        <w:rPr>
          <w:rFonts w:hint="eastAsia"/>
          <w:kern w:val="0"/>
          <w:sz w:val="24"/>
        </w:rPr>
        <w:t>平方米现状建筑物于价值时点</w:t>
      </w:r>
      <w:r w:rsidR="00B06652" w:rsidRPr="00FF55E8">
        <w:rPr>
          <w:sz w:val="24"/>
        </w:rPr>
        <w:t>2018</w:t>
      </w:r>
      <w:r w:rsidR="00B06652" w:rsidRPr="00FF55E8">
        <w:rPr>
          <w:sz w:val="24"/>
        </w:rPr>
        <w:t>年</w:t>
      </w:r>
      <w:r w:rsidR="00B06652" w:rsidRPr="00FF55E8">
        <w:rPr>
          <w:sz w:val="24"/>
        </w:rPr>
        <w:t>7</w:t>
      </w:r>
      <w:r w:rsidR="00B06652" w:rsidRPr="00FF55E8">
        <w:rPr>
          <w:sz w:val="24"/>
        </w:rPr>
        <w:t>月</w:t>
      </w:r>
      <w:r w:rsidR="00B06652" w:rsidRPr="00FF55E8">
        <w:rPr>
          <w:sz w:val="24"/>
        </w:rPr>
        <w:t>3</w:t>
      </w:r>
      <w:r w:rsidR="00B06652" w:rsidRPr="00FF55E8">
        <w:rPr>
          <w:sz w:val="24"/>
        </w:rPr>
        <w:t>日</w:t>
      </w:r>
      <w:r w:rsidR="00B305A7" w:rsidRPr="00FF55E8">
        <w:rPr>
          <w:rFonts w:hint="eastAsia"/>
          <w:kern w:val="0"/>
          <w:sz w:val="24"/>
        </w:rPr>
        <w:t>的市场价值；土地使用权价值是指，估价对象</w:t>
      </w:r>
      <w:r w:rsidR="00864ECB" w:rsidRPr="00FF55E8">
        <w:rPr>
          <w:sz w:val="24"/>
        </w:rPr>
        <w:t>69.62</w:t>
      </w:r>
      <w:r w:rsidR="00866965" w:rsidRPr="00FF55E8">
        <w:rPr>
          <w:rFonts w:hint="eastAsia"/>
          <w:kern w:val="0"/>
          <w:sz w:val="24"/>
        </w:rPr>
        <w:t>平方米建筑物所分摊的国有</w:t>
      </w:r>
      <w:r w:rsidR="00516D81" w:rsidRPr="00FF55E8">
        <w:rPr>
          <w:rFonts w:hint="eastAsia"/>
          <w:kern w:val="0"/>
          <w:sz w:val="24"/>
        </w:rPr>
        <w:t>出让</w:t>
      </w:r>
      <w:r w:rsidR="00B305A7" w:rsidRPr="00FF55E8">
        <w:rPr>
          <w:rFonts w:hint="eastAsia"/>
          <w:kern w:val="0"/>
          <w:sz w:val="24"/>
        </w:rPr>
        <w:t>土地使用权，开发程度为宗地外七通宗地内场地平整，在价值时点</w:t>
      </w:r>
      <w:r w:rsidR="00B06652" w:rsidRPr="00FF55E8">
        <w:rPr>
          <w:sz w:val="24"/>
        </w:rPr>
        <w:t>2018</w:t>
      </w:r>
      <w:r w:rsidR="00B06652" w:rsidRPr="00FF55E8">
        <w:rPr>
          <w:sz w:val="24"/>
        </w:rPr>
        <w:t>年</w:t>
      </w:r>
      <w:r w:rsidR="00B06652" w:rsidRPr="00FF55E8">
        <w:rPr>
          <w:sz w:val="24"/>
        </w:rPr>
        <w:t>7</w:t>
      </w:r>
      <w:r w:rsidR="00B06652" w:rsidRPr="00FF55E8">
        <w:rPr>
          <w:sz w:val="24"/>
        </w:rPr>
        <w:t>月</w:t>
      </w:r>
      <w:r w:rsidR="00B06652" w:rsidRPr="00FF55E8">
        <w:rPr>
          <w:sz w:val="24"/>
        </w:rPr>
        <w:t>3</w:t>
      </w:r>
      <w:r w:rsidR="00B06652" w:rsidRPr="00FF55E8">
        <w:rPr>
          <w:sz w:val="24"/>
        </w:rPr>
        <w:t>日</w:t>
      </w:r>
      <w:r w:rsidR="00B305A7" w:rsidRPr="00FF55E8">
        <w:rPr>
          <w:rFonts w:hint="eastAsia"/>
          <w:kern w:val="0"/>
          <w:sz w:val="24"/>
        </w:rPr>
        <w:t>居住用途国有建设用地使用权市场价值。</w:t>
      </w:r>
    </w:p>
    <w:p w:rsidR="00BB40D7" w:rsidRPr="00FF55E8" w:rsidRDefault="00BB40D7" w:rsidP="001B108F">
      <w:pPr>
        <w:spacing w:line="360" w:lineRule="auto"/>
        <w:ind w:firstLine="573"/>
        <w:rPr>
          <w:kern w:val="0"/>
          <w:sz w:val="24"/>
        </w:rPr>
      </w:pPr>
    </w:p>
    <w:p w:rsidR="00B305A7" w:rsidRPr="00FF55E8"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9" w:name="_Toc449343206"/>
      <w:bookmarkStart w:id="50" w:name="_Toc384134224"/>
      <w:bookmarkStart w:id="51" w:name="_Toc448305801"/>
      <w:r w:rsidRPr="00FF55E8">
        <w:rPr>
          <w:rFonts w:ascii="Times New Roman" w:hAnsi="Times New Roman" w:hint="eastAsia"/>
          <w:sz w:val="28"/>
          <w:szCs w:val="28"/>
        </w:rPr>
        <w:lastRenderedPageBreak/>
        <w:t>估价依据</w:t>
      </w:r>
      <w:bookmarkEnd w:id="49"/>
      <w:bookmarkEnd w:id="50"/>
      <w:bookmarkEnd w:id="51"/>
    </w:p>
    <w:p w:rsidR="00B305A7" w:rsidRPr="00FF55E8" w:rsidRDefault="00B305A7" w:rsidP="00612E92">
      <w:pPr>
        <w:spacing w:line="360" w:lineRule="auto"/>
        <w:ind w:firstLine="560"/>
        <w:rPr>
          <w:sz w:val="24"/>
        </w:rPr>
      </w:pPr>
      <w:r w:rsidRPr="00FF55E8">
        <w:rPr>
          <w:rFonts w:hint="eastAsia"/>
          <w:sz w:val="24"/>
        </w:rPr>
        <w:t>估价依据为全国人大常委会、国务院、建设部、国土资源部以及北京市人民政府有关部门颁布的有关政策、法律、法规和规定，估价委托人提供的资料以及估价人员实地勘测和对市场调查分析所获得的资料。</w:t>
      </w:r>
    </w:p>
    <w:p w:rsidR="00B305A7" w:rsidRPr="00FF55E8" w:rsidRDefault="00B305A7" w:rsidP="006F73D1">
      <w:pPr>
        <w:numPr>
          <w:ilvl w:val="0"/>
          <w:numId w:val="13"/>
        </w:numPr>
        <w:spacing w:line="360" w:lineRule="auto"/>
        <w:rPr>
          <w:b/>
          <w:sz w:val="24"/>
        </w:rPr>
      </w:pPr>
      <w:r w:rsidRPr="00FF55E8">
        <w:rPr>
          <w:rFonts w:hint="eastAsia"/>
          <w:b/>
          <w:sz w:val="24"/>
        </w:rPr>
        <w:t>国家法律、法规</w:t>
      </w:r>
    </w:p>
    <w:p w:rsidR="00B305A7" w:rsidRPr="00FF55E8" w:rsidRDefault="00B305A7" w:rsidP="000B2BFD">
      <w:pPr>
        <w:spacing w:line="360" w:lineRule="auto"/>
        <w:ind w:firstLine="573"/>
        <w:rPr>
          <w:sz w:val="24"/>
        </w:rPr>
      </w:pPr>
      <w:r w:rsidRPr="00FF55E8">
        <w:rPr>
          <w:rFonts w:hint="eastAsia"/>
          <w:sz w:val="24"/>
        </w:rPr>
        <w:t>《中华人民共和国城市房地产管理法》</w:t>
      </w:r>
    </w:p>
    <w:p w:rsidR="00B305A7" w:rsidRPr="00FF55E8" w:rsidRDefault="00B305A7" w:rsidP="000B2BFD">
      <w:pPr>
        <w:spacing w:line="360" w:lineRule="auto"/>
        <w:ind w:firstLine="573"/>
        <w:rPr>
          <w:sz w:val="24"/>
        </w:rPr>
      </w:pPr>
      <w:r w:rsidRPr="00FF55E8">
        <w:rPr>
          <w:rFonts w:hint="eastAsia"/>
          <w:sz w:val="24"/>
        </w:rPr>
        <w:t>《中华人民共和国土地管理法》</w:t>
      </w:r>
    </w:p>
    <w:p w:rsidR="00B305A7" w:rsidRPr="00FF55E8" w:rsidRDefault="00B305A7" w:rsidP="000B2BFD">
      <w:pPr>
        <w:spacing w:line="360" w:lineRule="auto"/>
        <w:ind w:firstLine="573"/>
        <w:rPr>
          <w:sz w:val="24"/>
        </w:rPr>
      </w:pPr>
      <w:r w:rsidRPr="00FF55E8">
        <w:rPr>
          <w:rFonts w:hint="eastAsia"/>
          <w:sz w:val="24"/>
        </w:rPr>
        <w:t>《城市房地产转让管理规定》</w:t>
      </w:r>
    </w:p>
    <w:p w:rsidR="00B305A7" w:rsidRPr="00FF55E8" w:rsidRDefault="00B305A7" w:rsidP="000B2BFD">
      <w:pPr>
        <w:spacing w:line="360" w:lineRule="auto"/>
        <w:ind w:firstLine="573"/>
        <w:rPr>
          <w:sz w:val="24"/>
        </w:rPr>
      </w:pPr>
      <w:r w:rsidRPr="00FF55E8">
        <w:rPr>
          <w:rFonts w:hint="eastAsia"/>
          <w:sz w:val="24"/>
        </w:rPr>
        <w:t>《中华人民共和国营业税暂行条例》</w:t>
      </w:r>
    </w:p>
    <w:p w:rsidR="00B305A7" w:rsidRPr="00FF55E8" w:rsidRDefault="00B305A7" w:rsidP="000B2BFD">
      <w:pPr>
        <w:spacing w:line="360" w:lineRule="auto"/>
        <w:ind w:firstLine="573"/>
        <w:rPr>
          <w:sz w:val="24"/>
        </w:rPr>
      </w:pPr>
      <w:r w:rsidRPr="00FF55E8">
        <w:rPr>
          <w:rFonts w:hint="eastAsia"/>
          <w:sz w:val="24"/>
        </w:rPr>
        <w:t>《中华人民共和国保险法》</w:t>
      </w:r>
    </w:p>
    <w:p w:rsidR="00B305A7" w:rsidRPr="00FF55E8" w:rsidRDefault="00B305A7" w:rsidP="000B2BFD">
      <w:pPr>
        <w:spacing w:line="360" w:lineRule="auto"/>
        <w:ind w:firstLine="573"/>
        <w:rPr>
          <w:sz w:val="24"/>
        </w:rPr>
      </w:pPr>
      <w:r w:rsidRPr="00FF55E8">
        <w:rPr>
          <w:rFonts w:hint="eastAsia"/>
          <w:sz w:val="24"/>
        </w:rPr>
        <w:t>《中华人民共和国拍卖法》</w:t>
      </w:r>
    </w:p>
    <w:p w:rsidR="00B305A7" w:rsidRPr="00FF55E8" w:rsidRDefault="00B305A7" w:rsidP="000B2BFD">
      <w:pPr>
        <w:spacing w:line="360" w:lineRule="auto"/>
        <w:ind w:firstLine="573"/>
        <w:rPr>
          <w:sz w:val="24"/>
        </w:rPr>
      </w:pPr>
      <w:r w:rsidRPr="00FF55E8">
        <w:rPr>
          <w:rFonts w:hint="eastAsia"/>
          <w:sz w:val="24"/>
        </w:rPr>
        <w:t>《中华人民共和国物权法》</w:t>
      </w:r>
    </w:p>
    <w:p w:rsidR="00B305A7" w:rsidRPr="00FF55E8" w:rsidRDefault="00B305A7" w:rsidP="000B2BFD">
      <w:pPr>
        <w:spacing w:line="360" w:lineRule="auto"/>
        <w:ind w:firstLine="573"/>
        <w:rPr>
          <w:sz w:val="24"/>
        </w:rPr>
      </w:pPr>
      <w:r w:rsidRPr="00FF55E8">
        <w:rPr>
          <w:rFonts w:hint="eastAsia"/>
          <w:sz w:val="24"/>
        </w:rPr>
        <w:t>《中华人民共和国城乡规划法》</w:t>
      </w:r>
    </w:p>
    <w:p w:rsidR="00B305A7" w:rsidRPr="00FF55E8" w:rsidRDefault="00B305A7" w:rsidP="000B2BFD">
      <w:pPr>
        <w:spacing w:line="360" w:lineRule="auto"/>
        <w:ind w:firstLine="573"/>
        <w:rPr>
          <w:sz w:val="24"/>
        </w:rPr>
      </w:pPr>
      <w:r w:rsidRPr="00FF55E8">
        <w:rPr>
          <w:rFonts w:hint="eastAsia"/>
          <w:sz w:val="24"/>
        </w:rPr>
        <w:t>《中华人民共和国城镇国有土地使用权出让和转让暂行条例》</w:t>
      </w:r>
    </w:p>
    <w:p w:rsidR="00B305A7" w:rsidRPr="00FF55E8" w:rsidRDefault="00B305A7" w:rsidP="000B2BFD">
      <w:pPr>
        <w:spacing w:line="360" w:lineRule="auto"/>
        <w:ind w:firstLine="573"/>
        <w:rPr>
          <w:sz w:val="24"/>
        </w:rPr>
      </w:pPr>
      <w:r w:rsidRPr="00FF55E8">
        <w:rPr>
          <w:rFonts w:hint="eastAsia"/>
          <w:sz w:val="24"/>
        </w:rPr>
        <w:t>《城市房地产租赁管理办法》</w:t>
      </w:r>
    </w:p>
    <w:p w:rsidR="00B305A7" w:rsidRPr="00FF55E8" w:rsidRDefault="00B305A7" w:rsidP="000B2BFD">
      <w:pPr>
        <w:spacing w:line="360" w:lineRule="auto"/>
        <w:ind w:firstLine="573"/>
        <w:rPr>
          <w:sz w:val="24"/>
        </w:rPr>
      </w:pPr>
      <w:r w:rsidRPr="00FF55E8">
        <w:rPr>
          <w:rFonts w:hint="eastAsia"/>
          <w:sz w:val="24"/>
        </w:rPr>
        <w:t>《城市房地产转让管理规定》</w:t>
      </w:r>
    </w:p>
    <w:p w:rsidR="00B305A7" w:rsidRPr="00FF55E8" w:rsidRDefault="00B305A7" w:rsidP="008B2A20">
      <w:pPr>
        <w:spacing w:line="360" w:lineRule="auto"/>
        <w:ind w:firstLine="573"/>
        <w:rPr>
          <w:sz w:val="24"/>
        </w:rPr>
      </w:pPr>
      <w:r w:rsidRPr="00FF55E8">
        <w:rPr>
          <w:rFonts w:hint="eastAsia"/>
          <w:sz w:val="24"/>
        </w:rPr>
        <w:t>其他法律规定、政策文件等。</w:t>
      </w:r>
    </w:p>
    <w:p w:rsidR="00B305A7" w:rsidRPr="00FF55E8" w:rsidRDefault="00B305A7" w:rsidP="006F73D1">
      <w:pPr>
        <w:numPr>
          <w:ilvl w:val="0"/>
          <w:numId w:val="13"/>
        </w:numPr>
        <w:spacing w:line="360" w:lineRule="auto"/>
        <w:rPr>
          <w:b/>
          <w:sz w:val="24"/>
        </w:rPr>
      </w:pPr>
      <w:r w:rsidRPr="00FF55E8">
        <w:rPr>
          <w:rFonts w:hint="eastAsia"/>
          <w:b/>
          <w:sz w:val="24"/>
        </w:rPr>
        <w:t>技术标准</w:t>
      </w:r>
    </w:p>
    <w:p w:rsidR="00B305A7" w:rsidRPr="00FF55E8" w:rsidRDefault="00B305A7" w:rsidP="000B2BFD">
      <w:pPr>
        <w:spacing w:line="360" w:lineRule="auto"/>
        <w:ind w:firstLine="573"/>
        <w:rPr>
          <w:sz w:val="24"/>
        </w:rPr>
      </w:pPr>
      <w:r w:rsidRPr="00FF55E8">
        <w:rPr>
          <w:rFonts w:hint="eastAsia"/>
          <w:sz w:val="24"/>
        </w:rPr>
        <w:t>《房地产估价规范》</w:t>
      </w:r>
      <w:r w:rsidRPr="00FF55E8">
        <w:rPr>
          <w:sz w:val="24"/>
        </w:rPr>
        <w:t>(</w:t>
      </w:r>
      <w:r w:rsidRPr="00FF55E8">
        <w:rPr>
          <w:rFonts w:hint="eastAsia"/>
          <w:sz w:val="24"/>
        </w:rPr>
        <w:t>国标</w:t>
      </w:r>
      <w:r w:rsidRPr="00FF55E8">
        <w:rPr>
          <w:sz w:val="24"/>
        </w:rPr>
        <w:t>GB/T 50291-2015)</w:t>
      </w:r>
    </w:p>
    <w:p w:rsidR="00B305A7" w:rsidRPr="00FF55E8" w:rsidRDefault="00B305A7" w:rsidP="000B2BFD">
      <w:pPr>
        <w:spacing w:line="360" w:lineRule="auto"/>
        <w:ind w:firstLine="573"/>
        <w:rPr>
          <w:sz w:val="24"/>
        </w:rPr>
      </w:pPr>
      <w:r w:rsidRPr="00FF55E8">
        <w:rPr>
          <w:rFonts w:hint="eastAsia"/>
          <w:sz w:val="24"/>
        </w:rPr>
        <w:t>《城镇土地估价规程》</w:t>
      </w:r>
      <w:r w:rsidRPr="00FF55E8">
        <w:rPr>
          <w:sz w:val="24"/>
        </w:rPr>
        <w:t>(</w:t>
      </w:r>
      <w:r w:rsidRPr="00FF55E8">
        <w:rPr>
          <w:rFonts w:hint="eastAsia"/>
          <w:sz w:val="24"/>
        </w:rPr>
        <w:t>国标</w:t>
      </w:r>
      <w:r w:rsidRPr="00FF55E8">
        <w:rPr>
          <w:sz w:val="24"/>
        </w:rPr>
        <w:t>GB/T 18508-2001)</w:t>
      </w:r>
    </w:p>
    <w:p w:rsidR="00B305A7" w:rsidRPr="00FF55E8" w:rsidRDefault="00B305A7" w:rsidP="000B2BFD">
      <w:pPr>
        <w:spacing w:line="360" w:lineRule="auto"/>
        <w:ind w:firstLine="573"/>
        <w:rPr>
          <w:sz w:val="24"/>
        </w:rPr>
      </w:pPr>
      <w:r w:rsidRPr="00FF55E8">
        <w:rPr>
          <w:rFonts w:hint="eastAsia"/>
          <w:sz w:val="24"/>
        </w:rPr>
        <w:t>《房地产估价基本术语标准》</w:t>
      </w:r>
      <w:r w:rsidRPr="00FF55E8">
        <w:rPr>
          <w:sz w:val="24"/>
        </w:rPr>
        <w:t>(</w:t>
      </w:r>
      <w:r w:rsidRPr="00FF55E8">
        <w:rPr>
          <w:rFonts w:hint="eastAsia"/>
          <w:sz w:val="24"/>
        </w:rPr>
        <w:t>国标</w:t>
      </w:r>
      <w:r w:rsidRPr="00FF55E8">
        <w:rPr>
          <w:sz w:val="24"/>
        </w:rPr>
        <w:t>GB/T 50899-2013)</w:t>
      </w:r>
    </w:p>
    <w:p w:rsidR="00B305A7" w:rsidRPr="00FF55E8" w:rsidRDefault="00B305A7" w:rsidP="006F73D1">
      <w:pPr>
        <w:numPr>
          <w:ilvl w:val="0"/>
          <w:numId w:val="13"/>
        </w:numPr>
        <w:spacing w:line="360" w:lineRule="auto"/>
        <w:rPr>
          <w:b/>
          <w:sz w:val="24"/>
        </w:rPr>
      </w:pPr>
      <w:r w:rsidRPr="00FF55E8">
        <w:rPr>
          <w:rFonts w:hint="eastAsia"/>
          <w:b/>
          <w:sz w:val="24"/>
        </w:rPr>
        <w:t>其他相关资料</w:t>
      </w:r>
    </w:p>
    <w:p w:rsidR="00B305A7" w:rsidRPr="00FF55E8" w:rsidRDefault="00B305A7" w:rsidP="002700E1">
      <w:pPr>
        <w:adjustRightInd w:val="0"/>
        <w:snapToGrid w:val="0"/>
        <w:spacing w:line="360" w:lineRule="auto"/>
        <w:ind w:firstLineChars="200" w:firstLine="480"/>
        <w:rPr>
          <w:sz w:val="24"/>
        </w:rPr>
      </w:pPr>
      <w:r w:rsidRPr="00FF55E8">
        <w:rPr>
          <w:rFonts w:hint="eastAsia"/>
          <w:sz w:val="24"/>
        </w:rPr>
        <w:t>《</w:t>
      </w:r>
      <w:r w:rsidR="00743C6E" w:rsidRPr="00FF55E8">
        <w:rPr>
          <w:rFonts w:hint="eastAsia"/>
          <w:sz w:val="24"/>
        </w:rPr>
        <w:t>北京市怀柔区人民法院</w:t>
      </w:r>
      <w:r w:rsidRPr="00FF55E8">
        <w:rPr>
          <w:rFonts w:hint="eastAsia"/>
          <w:sz w:val="24"/>
        </w:rPr>
        <w:t>委托鉴定函》</w:t>
      </w:r>
    </w:p>
    <w:p w:rsidR="0098415A" w:rsidRPr="00FF55E8" w:rsidRDefault="00B305A7" w:rsidP="002700E1">
      <w:pPr>
        <w:adjustRightInd w:val="0"/>
        <w:snapToGrid w:val="0"/>
        <w:spacing w:line="360" w:lineRule="auto"/>
        <w:ind w:firstLineChars="200" w:firstLine="480"/>
        <w:rPr>
          <w:sz w:val="24"/>
        </w:rPr>
      </w:pPr>
      <w:r w:rsidRPr="00FF55E8">
        <w:rPr>
          <w:rFonts w:hint="eastAsia"/>
          <w:sz w:val="24"/>
        </w:rPr>
        <w:t>《</w:t>
      </w:r>
      <w:r w:rsidR="00864ECB" w:rsidRPr="00FF55E8">
        <w:rPr>
          <w:rFonts w:hint="eastAsia"/>
          <w:sz w:val="24"/>
        </w:rPr>
        <w:t>不动产权证书</w:t>
      </w:r>
      <w:r w:rsidRPr="00FF55E8">
        <w:rPr>
          <w:rFonts w:hint="eastAsia"/>
          <w:sz w:val="24"/>
        </w:rPr>
        <w:t>》</w:t>
      </w:r>
      <w:r w:rsidR="00877DF9" w:rsidRPr="00FF55E8">
        <w:rPr>
          <w:rFonts w:hint="eastAsia"/>
          <w:sz w:val="24"/>
        </w:rPr>
        <w:t>【</w:t>
      </w:r>
      <w:r w:rsidR="00864ECB" w:rsidRPr="00FF55E8">
        <w:rPr>
          <w:rFonts w:hint="eastAsia"/>
          <w:sz w:val="24"/>
        </w:rPr>
        <w:t>京（</w:t>
      </w:r>
      <w:r w:rsidR="00864ECB" w:rsidRPr="00FF55E8">
        <w:rPr>
          <w:rFonts w:hint="eastAsia"/>
          <w:sz w:val="24"/>
        </w:rPr>
        <w:t>2016</w:t>
      </w:r>
      <w:r w:rsidR="00864ECB" w:rsidRPr="00FF55E8">
        <w:rPr>
          <w:rFonts w:hint="eastAsia"/>
          <w:sz w:val="24"/>
        </w:rPr>
        <w:t>）怀柔区不动产权第</w:t>
      </w:r>
      <w:r w:rsidR="00864ECB" w:rsidRPr="00FF55E8">
        <w:rPr>
          <w:rFonts w:hint="eastAsia"/>
          <w:sz w:val="24"/>
        </w:rPr>
        <w:t>0014050</w:t>
      </w:r>
      <w:r w:rsidR="00864ECB" w:rsidRPr="00FF55E8">
        <w:rPr>
          <w:rFonts w:hint="eastAsia"/>
          <w:sz w:val="24"/>
        </w:rPr>
        <w:t>号</w:t>
      </w:r>
      <w:r w:rsidR="00877DF9" w:rsidRPr="00FF55E8">
        <w:rPr>
          <w:rFonts w:hint="eastAsia"/>
          <w:sz w:val="24"/>
        </w:rPr>
        <w:t>】</w:t>
      </w:r>
    </w:p>
    <w:p w:rsidR="006E2181" w:rsidRPr="00FF55E8" w:rsidRDefault="006E2181" w:rsidP="002700E1">
      <w:pPr>
        <w:adjustRightInd w:val="0"/>
        <w:snapToGrid w:val="0"/>
        <w:spacing w:line="360" w:lineRule="auto"/>
        <w:ind w:firstLineChars="200" w:firstLine="480"/>
        <w:rPr>
          <w:sz w:val="24"/>
        </w:rPr>
      </w:pPr>
      <w:r w:rsidRPr="00FF55E8">
        <w:rPr>
          <w:rFonts w:hint="eastAsia"/>
          <w:sz w:val="24"/>
        </w:rPr>
        <w:t>《</w:t>
      </w:r>
      <w:r w:rsidR="009871FC" w:rsidRPr="00FF55E8">
        <w:rPr>
          <w:rFonts w:hint="eastAsia"/>
          <w:sz w:val="24"/>
        </w:rPr>
        <w:t>不动产权证明</w:t>
      </w:r>
      <w:r w:rsidRPr="00FF55E8">
        <w:rPr>
          <w:rFonts w:hint="eastAsia"/>
          <w:sz w:val="24"/>
        </w:rPr>
        <w:t>》【</w:t>
      </w:r>
      <w:r w:rsidR="009871FC" w:rsidRPr="00FF55E8">
        <w:rPr>
          <w:rFonts w:hint="eastAsia"/>
          <w:sz w:val="24"/>
        </w:rPr>
        <w:t>京（</w:t>
      </w:r>
      <w:r w:rsidR="009871FC" w:rsidRPr="00FF55E8">
        <w:rPr>
          <w:rFonts w:hint="eastAsia"/>
          <w:sz w:val="24"/>
        </w:rPr>
        <w:t>2017</w:t>
      </w:r>
      <w:r w:rsidR="009871FC" w:rsidRPr="00FF55E8">
        <w:rPr>
          <w:rFonts w:hint="eastAsia"/>
          <w:sz w:val="24"/>
        </w:rPr>
        <w:t>）怀不动产证明第</w:t>
      </w:r>
      <w:r w:rsidR="009871FC" w:rsidRPr="00FF55E8">
        <w:rPr>
          <w:rFonts w:hint="eastAsia"/>
          <w:sz w:val="24"/>
        </w:rPr>
        <w:t>0012010</w:t>
      </w:r>
      <w:r w:rsidR="009871FC" w:rsidRPr="00FF55E8">
        <w:rPr>
          <w:rFonts w:hint="eastAsia"/>
          <w:sz w:val="24"/>
        </w:rPr>
        <w:t>号</w:t>
      </w:r>
      <w:r w:rsidRPr="00FF55E8">
        <w:rPr>
          <w:rFonts w:hint="eastAsia"/>
          <w:sz w:val="24"/>
        </w:rPr>
        <w:t>】</w:t>
      </w:r>
    </w:p>
    <w:p w:rsidR="006D5A09" w:rsidRPr="00FF55E8" w:rsidRDefault="00B305A7" w:rsidP="0098415A">
      <w:pPr>
        <w:adjustRightInd w:val="0"/>
        <w:snapToGrid w:val="0"/>
        <w:spacing w:line="360" w:lineRule="auto"/>
        <w:ind w:firstLineChars="200" w:firstLine="480"/>
        <w:rPr>
          <w:sz w:val="24"/>
        </w:rPr>
      </w:pPr>
      <w:r w:rsidRPr="00FF55E8">
        <w:rPr>
          <w:rFonts w:hint="eastAsia"/>
          <w:sz w:val="24"/>
        </w:rPr>
        <w:t>房地产估价机构掌握的有关资料以及估价人员实地查勘所获取的资料。</w:t>
      </w:r>
    </w:p>
    <w:p w:rsidR="00BB40D7" w:rsidRPr="00FF55E8" w:rsidRDefault="00BB40D7" w:rsidP="0098415A">
      <w:pPr>
        <w:adjustRightInd w:val="0"/>
        <w:snapToGrid w:val="0"/>
        <w:spacing w:line="360" w:lineRule="auto"/>
        <w:ind w:firstLineChars="200" w:firstLine="480"/>
        <w:rPr>
          <w:sz w:val="24"/>
        </w:rPr>
      </w:pPr>
    </w:p>
    <w:p w:rsidR="00BB40D7" w:rsidRPr="00FF55E8" w:rsidRDefault="00BB40D7" w:rsidP="0098415A">
      <w:pPr>
        <w:adjustRightInd w:val="0"/>
        <w:snapToGrid w:val="0"/>
        <w:spacing w:line="360" w:lineRule="auto"/>
        <w:ind w:firstLineChars="200" w:firstLine="480"/>
        <w:rPr>
          <w:sz w:val="24"/>
        </w:rPr>
      </w:pPr>
    </w:p>
    <w:p w:rsidR="00BB40D7" w:rsidRPr="00FF55E8" w:rsidRDefault="00BB40D7" w:rsidP="0098415A">
      <w:pPr>
        <w:adjustRightInd w:val="0"/>
        <w:snapToGrid w:val="0"/>
        <w:spacing w:line="360" w:lineRule="auto"/>
        <w:ind w:firstLineChars="200" w:firstLine="480"/>
        <w:rPr>
          <w:sz w:val="24"/>
        </w:rPr>
      </w:pPr>
    </w:p>
    <w:p w:rsidR="00B305A7" w:rsidRPr="00FF55E8"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52" w:name="_Toc384134225"/>
      <w:bookmarkStart w:id="53" w:name="_Toc448305802"/>
      <w:r w:rsidRPr="00FF55E8">
        <w:rPr>
          <w:rFonts w:ascii="Times New Roman" w:hAnsi="Times New Roman" w:hint="eastAsia"/>
          <w:sz w:val="28"/>
          <w:szCs w:val="28"/>
        </w:rPr>
        <w:lastRenderedPageBreak/>
        <w:t>估价原则</w:t>
      </w:r>
      <w:bookmarkEnd w:id="52"/>
      <w:bookmarkEnd w:id="53"/>
    </w:p>
    <w:p w:rsidR="00B305A7" w:rsidRPr="00FF55E8" w:rsidRDefault="00B305A7" w:rsidP="009721CD">
      <w:pPr>
        <w:spacing w:line="360" w:lineRule="auto"/>
        <w:ind w:firstLine="573"/>
        <w:rPr>
          <w:sz w:val="24"/>
        </w:rPr>
      </w:pPr>
      <w:r w:rsidRPr="00FF55E8">
        <w:rPr>
          <w:rFonts w:hint="eastAsia"/>
          <w:sz w:val="24"/>
        </w:rPr>
        <w:t>我们在本次估价时遵循了以下原则：</w:t>
      </w:r>
    </w:p>
    <w:p w:rsidR="00B305A7" w:rsidRPr="00FF55E8" w:rsidRDefault="00B305A7" w:rsidP="006F73D1">
      <w:pPr>
        <w:numPr>
          <w:ilvl w:val="0"/>
          <w:numId w:val="14"/>
        </w:numPr>
        <w:spacing w:line="360" w:lineRule="auto"/>
        <w:rPr>
          <w:sz w:val="24"/>
        </w:rPr>
      </w:pPr>
      <w:r w:rsidRPr="00FF55E8">
        <w:rPr>
          <w:rFonts w:hint="eastAsia"/>
          <w:sz w:val="24"/>
        </w:rPr>
        <w:t>独立、客观、公正原则</w:t>
      </w:r>
    </w:p>
    <w:p w:rsidR="00B305A7" w:rsidRPr="00FF55E8" w:rsidRDefault="00B305A7" w:rsidP="009721CD">
      <w:pPr>
        <w:spacing w:line="360" w:lineRule="auto"/>
        <w:ind w:firstLine="573"/>
        <w:rPr>
          <w:sz w:val="24"/>
        </w:rPr>
      </w:pPr>
      <w:r w:rsidRPr="00FF55E8">
        <w:rPr>
          <w:rFonts w:hint="eastAsia"/>
          <w:sz w:val="24"/>
        </w:rPr>
        <w:t>要求站在中立的立场上，实事求是、公平正直地评估出对各方估价利害关系人均是公平合理的价值或价格的原则。</w:t>
      </w:r>
    </w:p>
    <w:p w:rsidR="00B305A7" w:rsidRPr="00FF55E8" w:rsidRDefault="00B305A7" w:rsidP="009721CD">
      <w:pPr>
        <w:spacing w:line="360" w:lineRule="auto"/>
        <w:ind w:firstLine="573"/>
        <w:rPr>
          <w:sz w:val="24"/>
        </w:rPr>
      </w:pPr>
      <w:r w:rsidRPr="00FF55E8">
        <w:rPr>
          <w:rFonts w:hint="eastAsia"/>
          <w:sz w:val="24"/>
        </w:rPr>
        <w:t>所谓</w:t>
      </w:r>
      <w:r w:rsidRPr="00FF55E8">
        <w:rPr>
          <w:sz w:val="24"/>
        </w:rPr>
        <w:t>“</w:t>
      </w:r>
      <w:r w:rsidRPr="00FF55E8">
        <w:rPr>
          <w:rFonts w:hint="eastAsia"/>
          <w:sz w:val="24"/>
        </w:rPr>
        <w:t>独立</w:t>
      </w:r>
      <w:r w:rsidRPr="00FF55E8">
        <w:rPr>
          <w:sz w:val="24"/>
        </w:rPr>
        <w:t>”</w:t>
      </w:r>
      <w:r w:rsidRPr="00FF55E8">
        <w:rPr>
          <w:rFonts w:hint="eastAsia"/>
          <w:sz w:val="24"/>
        </w:rPr>
        <w:t>，就是要求注册房地产估价师和房地产估价机构与估价委托人及估价利害关系人没有利害关系，在估价中不受包括估价委托人在内的任何单位和个人的影响，应凭自己的专业知识、经验和职业道德进行估价。所谓</w:t>
      </w:r>
      <w:r w:rsidRPr="00FF55E8">
        <w:rPr>
          <w:sz w:val="24"/>
        </w:rPr>
        <w:t>“</w:t>
      </w:r>
      <w:r w:rsidRPr="00FF55E8">
        <w:rPr>
          <w:rFonts w:hint="eastAsia"/>
          <w:sz w:val="24"/>
        </w:rPr>
        <w:t>客观</w:t>
      </w:r>
      <w:r w:rsidRPr="00FF55E8">
        <w:rPr>
          <w:sz w:val="24"/>
        </w:rPr>
        <w:t>”</w:t>
      </w:r>
      <w:r w:rsidRPr="00FF55E8">
        <w:rPr>
          <w:rFonts w:hint="eastAsia"/>
          <w:sz w:val="24"/>
        </w:rPr>
        <w:t>，就是要求注册房地产估价师和房地产估价机构在估价中不带着自己的情感、好恶和偏见，应按照事物的本来面目、实事求是地进行估价。所谓</w:t>
      </w:r>
      <w:r w:rsidRPr="00FF55E8">
        <w:rPr>
          <w:sz w:val="24"/>
        </w:rPr>
        <w:t>“</w:t>
      </w:r>
      <w:r w:rsidRPr="00FF55E8">
        <w:rPr>
          <w:rFonts w:hint="eastAsia"/>
          <w:sz w:val="24"/>
        </w:rPr>
        <w:t>公正</w:t>
      </w:r>
      <w:r w:rsidRPr="00FF55E8">
        <w:rPr>
          <w:sz w:val="24"/>
        </w:rPr>
        <w:t>”</w:t>
      </w:r>
      <w:r w:rsidRPr="00FF55E8">
        <w:rPr>
          <w:rFonts w:hint="eastAsia"/>
          <w:sz w:val="24"/>
        </w:rPr>
        <w:t>，就是要求注册房地产估价师和房地产估价机构在估价中不偏袒估价利害关系人中的任何一方，应坚持原则、公平正直地进行估价。</w:t>
      </w:r>
    </w:p>
    <w:p w:rsidR="00B305A7" w:rsidRPr="00FF55E8" w:rsidRDefault="00B305A7" w:rsidP="009721CD">
      <w:pPr>
        <w:spacing w:line="360" w:lineRule="auto"/>
        <w:ind w:firstLine="573"/>
        <w:rPr>
          <w:sz w:val="24"/>
        </w:rPr>
      </w:pPr>
      <w:r w:rsidRPr="00FF55E8">
        <w:rPr>
          <w:rFonts w:hint="eastAsia"/>
          <w:sz w:val="24"/>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rsidR="00B305A7" w:rsidRPr="00FF55E8" w:rsidRDefault="00B305A7" w:rsidP="006F73D1">
      <w:pPr>
        <w:numPr>
          <w:ilvl w:val="0"/>
          <w:numId w:val="14"/>
        </w:numPr>
        <w:spacing w:line="360" w:lineRule="auto"/>
        <w:rPr>
          <w:sz w:val="24"/>
        </w:rPr>
      </w:pPr>
      <w:r w:rsidRPr="00FF55E8">
        <w:rPr>
          <w:rFonts w:hint="eastAsia"/>
          <w:sz w:val="24"/>
        </w:rPr>
        <w:t>合法原则</w:t>
      </w:r>
    </w:p>
    <w:p w:rsidR="00B305A7" w:rsidRPr="00FF55E8" w:rsidRDefault="00B305A7" w:rsidP="009721CD">
      <w:pPr>
        <w:spacing w:line="360" w:lineRule="auto"/>
        <w:ind w:firstLine="573"/>
        <w:rPr>
          <w:sz w:val="24"/>
        </w:rPr>
      </w:pPr>
      <w:r w:rsidRPr="00FF55E8">
        <w:rPr>
          <w:rFonts w:hint="eastAsia"/>
          <w:sz w:val="24"/>
        </w:rPr>
        <w:t>要求估价结果是在依法判定的估价对象状况下的价值或价格的原则。</w:t>
      </w:r>
    </w:p>
    <w:p w:rsidR="00B305A7" w:rsidRPr="00FF55E8" w:rsidRDefault="00B305A7" w:rsidP="009721CD">
      <w:pPr>
        <w:spacing w:line="360" w:lineRule="auto"/>
        <w:ind w:firstLine="573"/>
        <w:rPr>
          <w:sz w:val="24"/>
        </w:rPr>
      </w:pPr>
      <w:r w:rsidRPr="00FF55E8">
        <w:rPr>
          <w:rFonts w:hint="eastAsia"/>
          <w:sz w:val="24"/>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遵循合法原则并不意味着只有合法的房地产才能成为估价对象，而是指依法判定估价对象是哪种状况的房地产，就应将其作为那种状况的房地产来估价。</w:t>
      </w:r>
    </w:p>
    <w:p w:rsidR="00B305A7" w:rsidRPr="00FF55E8" w:rsidRDefault="00B305A7" w:rsidP="009A230C">
      <w:pPr>
        <w:spacing w:line="360" w:lineRule="auto"/>
        <w:ind w:firstLine="573"/>
        <w:rPr>
          <w:sz w:val="24"/>
        </w:rPr>
      </w:pPr>
      <w:r w:rsidRPr="00FF55E8">
        <w:rPr>
          <w:rFonts w:hint="eastAsia"/>
          <w:sz w:val="24"/>
        </w:rPr>
        <w:t>本次估价以估价对象合法用途为前提，根据委托方提供的合法权属证明等资料进行评估。</w:t>
      </w:r>
    </w:p>
    <w:p w:rsidR="00BB40D7" w:rsidRPr="00FF55E8" w:rsidRDefault="00BB40D7" w:rsidP="009A230C">
      <w:pPr>
        <w:spacing w:line="360" w:lineRule="auto"/>
        <w:ind w:firstLine="573"/>
        <w:rPr>
          <w:sz w:val="24"/>
        </w:rPr>
      </w:pPr>
    </w:p>
    <w:p w:rsidR="00B305A7" w:rsidRPr="00FF55E8" w:rsidRDefault="00B305A7" w:rsidP="006F73D1">
      <w:pPr>
        <w:numPr>
          <w:ilvl w:val="0"/>
          <w:numId w:val="14"/>
        </w:numPr>
        <w:spacing w:line="360" w:lineRule="auto"/>
        <w:rPr>
          <w:sz w:val="24"/>
        </w:rPr>
      </w:pPr>
      <w:r w:rsidRPr="00FF55E8">
        <w:rPr>
          <w:rFonts w:hint="eastAsia"/>
          <w:sz w:val="24"/>
        </w:rPr>
        <w:lastRenderedPageBreak/>
        <w:t>价值时点原则</w:t>
      </w:r>
    </w:p>
    <w:p w:rsidR="00B305A7" w:rsidRPr="00FF55E8" w:rsidRDefault="00B305A7" w:rsidP="009721CD">
      <w:pPr>
        <w:spacing w:line="360" w:lineRule="auto"/>
        <w:ind w:firstLine="573"/>
        <w:rPr>
          <w:sz w:val="24"/>
        </w:rPr>
      </w:pPr>
      <w:r w:rsidRPr="00FF55E8">
        <w:rPr>
          <w:rFonts w:hint="eastAsia"/>
          <w:sz w:val="24"/>
        </w:rPr>
        <w:t>要求估价结果是在根据估价目的确定的某一特点时间的价值或价格的原则。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rsidR="00B305A7" w:rsidRPr="00FF55E8" w:rsidRDefault="00B305A7" w:rsidP="009721CD">
      <w:pPr>
        <w:spacing w:line="360" w:lineRule="auto"/>
        <w:ind w:firstLine="573"/>
        <w:rPr>
          <w:sz w:val="24"/>
        </w:rPr>
      </w:pPr>
      <w:r w:rsidRPr="00FF55E8">
        <w:rPr>
          <w:rFonts w:hint="eastAsia"/>
          <w:sz w:val="24"/>
        </w:rPr>
        <w:t>本次估价以价值时点原则为前提，根据价值时点原则确定政府有关房地产的法律、法规、税收政策、估价标准等的发布、变更、实施日期等估价依据。估价结果是根据估价目的确定的价值时点对应的市场价值。</w:t>
      </w:r>
    </w:p>
    <w:p w:rsidR="00B305A7" w:rsidRPr="00FF55E8" w:rsidRDefault="00B305A7" w:rsidP="0038513E">
      <w:pPr>
        <w:spacing w:line="360" w:lineRule="auto"/>
        <w:ind w:firstLine="573"/>
        <w:rPr>
          <w:sz w:val="24"/>
        </w:rPr>
      </w:pPr>
      <w:r w:rsidRPr="00FF55E8">
        <w:rPr>
          <w:rFonts w:hint="eastAsia"/>
          <w:sz w:val="24"/>
        </w:rPr>
        <w:t>运用比较法时，对不同案例的期日修正体现了价值时点原则。</w:t>
      </w:r>
    </w:p>
    <w:p w:rsidR="00B305A7" w:rsidRPr="00FF55E8" w:rsidRDefault="00B305A7" w:rsidP="008E0F77">
      <w:pPr>
        <w:spacing w:line="360" w:lineRule="auto"/>
        <w:ind w:firstLine="573"/>
        <w:rPr>
          <w:sz w:val="24"/>
        </w:rPr>
      </w:pPr>
      <w:r w:rsidRPr="00FF55E8">
        <w:rPr>
          <w:rFonts w:hint="eastAsia"/>
          <w:sz w:val="24"/>
        </w:rPr>
        <w:t>运用</w:t>
      </w:r>
      <w:r w:rsidR="009932E8" w:rsidRPr="00FF55E8">
        <w:rPr>
          <w:rFonts w:hint="eastAsia"/>
          <w:sz w:val="24"/>
        </w:rPr>
        <w:t>收益法</w:t>
      </w:r>
      <w:r w:rsidRPr="00FF55E8">
        <w:rPr>
          <w:rFonts w:hint="eastAsia"/>
          <w:sz w:val="24"/>
        </w:rPr>
        <w:t>时，客观租金水平的确定，重置成新价的各项参数选取均参考价值时点上市场同类标准进行确定，这些遵循了价值时点原则</w:t>
      </w:r>
      <w:r w:rsidR="009932E8" w:rsidRPr="00FF55E8">
        <w:rPr>
          <w:rFonts w:hint="eastAsia"/>
          <w:sz w:val="24"/>
        </w:rPr>
        <w:t>。</w:t>
      </w:r>
    </w:p>
    <w:p w:rsidR="00B305A7" w:rsidRPr="00FF55E8" w:rsidRDefault="00B305A7" w:rsidP="006F73D1">
      <w:pPr>
        <w:numPr>
          <w:ilvl w:val="0"/>
          <w:numId w:val="14"/>
        </w:numPr>
        <w:spacing w:line="360" w:lineRule="auto"/>
        <w:rPr>
          <w:sz w:val="24"/>
        </w:rPr>
      </w:pPr>
      <w:r w:rsidRPr="00FF55E8">
        <w:rPr>
          <w:rFonts w:hint="eastAsia"/>
          <w:sz w:val="24"/>
        </w:rPr>
        <w:t>替代原则</w:t>
      </w:r>
    </w:p>
    <w:p w:rsidR="00B305A7" w:rsidRPr="00FF55E8" w:rsidRDefault="00B305A7" w:rsidP="009721CD">
      <w:pPr>
        <w:spacing w:line="360" w:lineRule="auto"/>
        <w:ind w:firstLine="573"/>
        <w:rPr>
          <w:sz w:val="24"/>
        </w:rPr>
      </w:pPr>
      <w:r w:rsidRPr="00FF55E8">
        <w:rPr>
          <w:rFonts w:hint="eastAsia"/>
          <w:sz w:val="24"/>
        </w:rPr>
        <w:t>要求估价结果与估价对象的类似房地产在同等条件下的价值或价格偏差在合理范围内的原则。</w:t>
      </w:r>
    </w:p>
    <w:p w:rsidR="00B305A7" w:rsidRPr="00FF55E8" w:rsidRDefault="00B305A7" w:rsidP="009721CD">
      <w:pPr>
        <w:spacing w:line="360" w:lineRule="auto"/>
        <w:ind w:firstLine="573"/>
        <w:rPr>
          <w:sz w:val="24"/>
        </w:rPr>
      </w:pPr>
      <w:r w:rsidRPr="00FF55E8">
        <w:rPr>
          <w:rFonts w:hint="eastAsia"/>
          <w:sz w:val="24"/>
        </w:rPr>
        <w:t>根据经济学原理，在同一个市场上相同的商品有相同的价格。因为任何理性的买者在购买商品之前都会在市场上搜寻并</w:t>
      </w:r>
      <w:r w:rsidRPr="00FF55E8">
        <w:rPr>
          <w:sz w:val="24"/>
        </w:rPr>
        <w:t>“</w:t>
      </w:r>
      <w:r w:rsidRPr="00FF55E8">
        <w:rPr>
          <w:rFonts w:hint="eastAsia"/>
          <w:sz w:val="24"/>
        </w:rPr>
        <w:t>货比三家</w:t>
      </w:r>
      <w:r w:rsidRPr="00FF55E8">
        <w:rPr>
          <w:sz w:val="24"/>
        </w:rPr>
        <w:t>”</w:t>
      </w:r>
      <w:r w:rsidRPr="00FF55E8">
        <w:rPr>
          <w:rFonts w:hint="eastAsia"/>
          <w:sz w:val="24"/>
        </w:rPr>
        <w:t>，然后购买其中效用最大（或质量、性能最好）而价格最低的，即购买</w:t>
      </w:r>
      <w:r w:rsidRPr="00FF55E8">
        <w:rPr>
          <w:sz w:val="24"/>
        </w:rPr>
        <w:t>“</w:t>
      </w:r>
      <w:r w:rsidRPr="00FF55E8">
        <w:rPr>
          <w:rFonts w:hint="eastAsia"/>
          <w:sz w:val="24"/>
        </w:rPr>
        <w:t>性价比</w:t>
      </w:r>
      <w:r w:rsidRPr="00FF55E8">
        <w:rPr>
          <w:sz w:val="24"/>
        </w:rPr>
        <w:t>”</w:t>
      </w:r>
      <w:r w:rsidRPr="00FF55E8">
        <w:rPr>
          <w:rFonts w:hint="eastAsia"/>
          <w:sz w:val="24"/>
        </w:rPr>
        <w:t>高或</w:t>
      </w:r>
      <w:r w:rsidRPr="00FF55E8">
        <w:rPr>
          <w:sz w:val="24"/>
        </w:rPr>
        <w:t>“</w:t>
      </w:r>
      <w:r w:rsidRPr="00FF55E8">
        <w:rPr>
          <w:rFonts w:hint="eastAsia"/>
          <w:sz w:val="24"/>
        </w:rPr>
        <w:t>物美价廉</w:t>
      </w:r>
      <w:r w:rsidRPr="00FF55E8">
        <w:rPr>
          <w:sz w:val="24"/>
        </w:rPr>
        <w:t>”</w:t>
      </w:r>
      <w:r w:rsidRPr="00FF55E8">
        <w:rPr>
          <w:rFonts w:hint="eastAsia"/>
          <w:sz w:val="24"/>
        </w:rPr>
        <w:t>的。卖者为了使其产品能够卖出，相互之间也会进行价格竞争。市场上买者、卖者的这些行为导致的结果，是在相同的商品之间形成相同的价格。</w:t>
      </w:r>
    </w:p>
    <w:p w:rsidR="00B305A7" w:rsidRPr="00FF55E8" w:rsidRDefault="00B305A7" w:rsidP="009721CD">
      <w:pPr>
        <w:spacing w:line="360" w:lineRule="auto"/>
        <w:ind w:firstLine="573"/>
        <w:rPr>
          <w:sz w:val="24"/>
        </w:rPr>
      </w:pPr>
      <w:r w:rsidRPr="00FF55E8">
        <w:rPr>
          <w:rFonts w:hint="eastAsia"/>
          <w:sz w:val="24"/>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rsidR="00B305A7" w:rsidRPr="00FF55E8" w:rsidRDefault="00B305A7" w:rsidP="009721CD">
      <w:pPr>
        <w:spacing w:line="360" w:lineRule="auto"/>
        <w:ind w:firstLine="573"/>
        <w:rPr>
          <w:sz w:val="24"/>
        </w:rPr>
      </w:pPr>
      <w:r w:rsidRPr="00FF55E8">
        <w:rPr>
          <w:rFonts w:hint="eastAsia"/>
          <w:sz w:val="24"/>
        </w:rPr>
        <w:lastRenderedPageBreak/>
        <w:t>本次评估中，比较法选取具有替代性的案例就遵循了替代原则。</w:t>
      </w:r>
    </w:p>
    <w:p w:rsidR="00B305A7" w:rsidRPr="00FF55E8" w:rsidRDefault="00B305A7" w:rsidP="009721CD">
      <w:pPr>
        <w:spacing w:line="360" w:lineRule="auto"/>
        <w:ind w:firstLine="573"/>
        <w:rPr>
          <w:sz w:val="24"/>
        </w:rPr>
      </w:pPr>
      <w:r w:rsidRPr="00FF55E8">
        <w:rPr>
          <w:rFonts w:hint="eastAsia"/>
          <w:sz w:val="24"/>
        </w:rPr>
        <w:t>本次评估中，</w:t>
      </w:r>
      <w:r w:rsidR="009932E8" w:rsidRPr="00FF55E8">
        <w:rPr>
          <w:rFonts w:hint="eastAsia"/>
          <w:sz w:val="24"/>
        </w:rPr>
        <w:t>收益法</w:t>
      </w:r>
      <w:r w:rsidRPr="00FF55E8">
        <w:rPr>
          <w:rFonts w:hint="eastAsia"/>
          <w:sz w:val="24"/>
        </w:rPr>
        <w:t>中，客观租金水平的选取遵循了替代原则。</w:t>
      </w:r>
    </w:p>
    <w:p w:rsidR="00B305A7" w:rsidRPr="00FF55E8" w:rsidRDefault="00B305A7" w:rsidP="006F73D1">
      <w:pPr>
        <w:numPr>
          <w:ilvl w:val="0"/>
          <w:numId w:val="14"/>
        </w:numPr>
        <w:spacing w:line="360" w:lineRule="auto"/>
        <w:rPr>
          <w:sz w:val="24"/>
        </w:rPr>
      </w:pPr>
      <w:r w:rsidRPr="00FF55E8">
        <w:rPr>
          <w:rFonts w:hint="eastAsia"/>
          <w:sz w:val="24"/>
        </w:rPr>
        <w:t>最高最佳利用原则</w:t>
      </w:r>
    </w:p>
    <w:p w:rsidR="00B305A7" w:rsidRPr="00FF55E8" w:rsidRDefault="00B305A7" w:rsidP="009721CD">
      <w:pPr>
        <w:spacing w:line="360" w:lineRule="auto"/>
        <w:ind w:firstLine="573"/>
        <w:rPr>
          <w:sz w:val="24"/>
        </w:rPr>
      </w:pPr>
      <w:bookmarkStart w:id="54" w:name="OLE_LINK1"/>
      <w:r w:rsidRPr="00FF55E8">
        <w:rPr>
          <w:rFonts w:hint="eastAsia"/>
          <w:sz w:val="24"/>
        </w:rPr>
        <w:t>遵循最高最佳利用原则，估价结果应为在估价对象最高最佳利用状况下的价值。</w:t>
      </w:r>
      <w:bookmarkEnd w:id="54"/>
      <w:r w:rsidRPr="00FF55E8">
        <w:rPr>
          <w:rFonts w:hint="eastAsia"/>
          <w:sz w:val="24"/>
        </w:rPr>
        <w:t>估价对象的最高最佳利用状况，应包括最佳的用途、规模和档次，并应按法律上允许、技术上可能、财务上可行、价值最大化的次序进行分析、筛选和判断确定。</w:t>
      </w:r>
    </w:p>
    <w:p w:rsidR="00B305A7" w:rsidRPr="00FF55E8" w:rsidRDefault="00B305A7" w:rsidP="009721CD">
      <w:pPr>
        <w:spacing w:line="360" w:lineRule="auto"/>
        <w:ind w:firstLine="573"/>
        <w:rPr>
          <w:sz w:val="24"/>
        </w:rPr>
      </w:pPr>
      <w:r w:rsidRPr="00FF55E8">
        <w:rPr>
          <w:rFonts w:hint="eastAsia"/>
          <w:sz w:val="24"/>
        </w:rPr>
        <w:t>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当估价对象已做了某种利用时，应根据最高最佳利用原则，对估价前提做出下列判断和选择：</w:t>
      </w:r>
    </w:p>
    <w:p w:rsidR="00B305A7" w:rsidRPr="00FF55E8" w:rsidRDefault="00B305A7" w:rsidP="009721CD">
      <w:pPr>
        <w:spacing w:line="360" w:lineRule="auto"/>
        <w:ind w:firstLine="573"/>
        <w:rPr>
          <w:sz w:val="24"/>
        </w:rPr>
      </w:pPr>
      <w:r w:rsidRPr="00FF55E8">
        <w:rPr>
          <w:rFonts w:hint="eastAsia"/>
          <w:sz w:val="24"/>
        </w:rPr>
        <w:t>（</w:t>
      </w:r>
      <w:r w:rsidRPr="00FF55E8">
        <w:rPr>
          <w:sz w:val="24"/>
        </w:rPr>
        <w:t>1</w:t>
      </w:r>
      <w:r w:rsidRPr="00FF55E8">
        <w:rPr>
          <w:rFonts w:hint="eastAsia"/>
          <w:sz w:val="24"/>
        </w:rPr>
        <w:t>）以维持现状、继续利用最为合理的，应选择该前提进行估价；</w:t>
      </w:r>
    </w:p>
    <w:p w:rsidR="00B305A7" w:rsidRPr="00FF55E8" w:rsidRDefault="00B305A7" w:rsidP="009721CD">
      <w:pPr>
        <w:spacing w:line="360" w:lineRule="auto"/>
        <w:ind w:firstLine="573"/>
        <w:rPr>
          <w:sz w:val="24"/>
        </w:rPr>
      </w:pPr>
      <w:r w:rsidRPr="00FF55E8">
        <w:rPr>
          <w:rFonts w:hint="eastAsia"/>
          <w:sz w:val="24"/>
        </w:rPr>
        <w:t>（</w:t>
      </w:r>
      <w:r w:rsidRPr="00FF55E8">
        <w:rPr>
          <w:sz w:val="24"/>
        </w:rPr>
        <w:t>2</w:t>
      </w:r>
      <w:r w:rsidRPr="00FF55E8">
        <w:rPr>
          <w:rFonts w:hint="eastAsia"/>
          <w:sz w:val="24"/>
        </w:rPr>
        <w:t>）以更新改造再予以利用最为合理的，应选择该前提进行估价；</w:t>
      </w:r>
    </w:p>
    <w:p w:rsidR="00B305A7" w:rsidRPr="00FF55E8" w:rsidRDefault="00B305A7" w:rsidP="009721CD">
      <w:pPr>
        <w:spacing w:line="360" w:lineRule="auto"/>
        <w:ind w:firstLine="573"/>
        <w:rPr>
          <w:sz w:val="24"/>
        </w:rPr>
      </w:pPr>
      <w:r w:rsidRPr="00FF55E8">
        <w:rPr>
          <w:rFonts w:hint="eastAsia"/>
          <w:sz w:val="24"/>
        </w:rPr>
        <w:t>（</w:t>
      </w:r>
      <w:r w:rsidRPr="00FF55E8">
        <w:rPr>
          <w:sz w:val="24"/>
        </w:rPr>
        <w:t>3</w:t>
      </w:r>
      <w:r w:rsidRPr="00FF55E8">
        <w:rPr>
          <w:rFonts w:hint="eastAsia"/>
          <w:sz w:val="24"/>
        </w:rPr>
        <w:t>）以改变用途再予以利用最为合理的，应选择该前提进行估价；</w:t>
      </w:r>
    </w:p>
    <w:p w:rsidR="00B305A7" w:rsidRPr="00FF55E8" w:rsidRDefault="00B305A7" w:rsidP="009721CD">
      <w:pPr>
        <w:spacing w:line="360" w:lineRule="auto"/>
        <w:ind w:firstLine="573"/>
        <w:rPr>
          <w:sz w:val="24"/>
        </w:rPr>
      </w:pPr>
      <w:r w:rsidRPr="00FF55E8">
        <w:rPr>
          <w:rFonts w:hint="eastAsia"/>
          <w:sz w:val="24"/>
        </w:rPr>
        <w:t>（</w:t>
      </w:r>
      <w:r w:rsidRPr="00FF55E8">
        <w:rPr>
          <w:sz w:val="24"/>
        </w:rPr>
        <w:t>4</w:t>
      </w:r>
      <w:r w:rsidRPr="00FF55E8">
        <w:rPr>
          <w:rFonts w:hint="eastAsia"/>
          <w:sz w:val="24"/>
        </w:rPr>
        <w:t>）以改变规模再予以利用最为合理的，应选择该前提进行估价；</w:t>
      </w:r>
    </w:p>
    <w:p w:rsidR="00B305A7" w:rsidRPr="00FF55E8" w:rsidRDefault="00B305A7" w:rsidP="009721CD">
      <w:pPr>
        <w:spacing w:line="360" w:lineRule="auto"/>
        <w:ind w:firstLine="573"/>
        <w:rPr>
          <w:sz w:val="24"/>
        </w:rPr>
      </w:pPr>
      <w:r w:rsidRPr="00FF55E8">
        <w:rPr>
          <w:rFonts w:hint="eastAsia"/>
          <w:sz w:val="24"/>
        </w:rPr>
        <w:t>（</w:t>
      </w:r>
      <w:r w:rsidRPr="00FF55E8">
        <w:rPr>
          <w:sz w:val="24"/>
        </w:rPr>
        <w:t>5</w:t>
      </w:r>
      <w:r w:rsidRPr="00FF55E8">
        <w:rPr>
          <w:rFonts w:hint="eastAsia"/>
          <w:sz w:val="24"/>
        </w:rPr>
        <w:t>）以重新开发再予以利用最为合理的，应选择该前提进行估价；</w:t>
      </w:r>
    </w:p>
    <w:p w:rsidR="00B305A7" w:rsidRPr="00FF55E8" w:rsidRDefault="00B305A7" w:rsidP="00E1099F">
      <w:pPr>
        <w:spacing w:line="360" w:lineRule="auto"/>
        <w:ind w:firstLine="573"/>
        <w:rPr>
          <w:sz w:val="24"/>
        </w:rPr>
      </w:pPr>
      <w:r w:rsidRPr="00FF55E8">
        <w:rPr>
          <w:rFonts w:hint="eastAsia"/>
          <w:sz w:val="24"/>
        </w:rPr>
        <w:t>（</w:t>
      </w:r>
      <w:r w:rsidRPr="00FF55E8">
        <w:rPr>
          <w:sz w:val="24"/>
        </w:rPr>
        <w:t>6</w:t>
      </w:r>
      <w:r w:rsidRPr="00FF55E8">
        <w:rPr>
          <w:rFonts w:hint="eastAsia"/>
          <w:sz w:val="24"/>
        </w:rPr>
        <w:t>）其他情况，应采用上述前提的组合或其他特殊利用前提进行估价。</w:t>
      </w:r>
    </w:p>
    <w:p w:rsidR="00B305A7" w:rsidRPr="00FF55E8"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55" w:name="_Toc298855854"/>
      <w:bookmarkStart w:id="56" w:name="_Toc384134227"/>
      <w:bookmarkStart w:id="57" w:name="_Toc448305803"/>
      <w:bookmarkStart w:id="58" w:name="_Toc449343205"/>
      <w:r w:rsidRPr="00FF55E8">
        <w:rPr>
          <w:rFonts w:ascii="Times New Roman" w:hAnsi="Times New Roman" w:hint="eastAsia"/>
          <w:sz w:val="28"/>
          <w:szCs w:val="28"/>
        </w:rPr>
        <w:t>最高最佳利用分析</w:t>
      </w:r>
      <w:bookmarkEnd w:id="55"/>
      <w:bookmarkEnd w:id="56"/>
      <w:bookmarkEnd w:id="57"/>
    </w:p>
    <w:p w:rsidR="00B305A7" w:rsidRPr="00FF55E8" w:rsidRDefault="00B305A7" w:rsidP="00F00C64">
      <w:pPr>
        <w:spacing w:line="360" w:lineRule="auto"/>
        <w:ind w:firstLine="573"/>
        <w:rPr>
          <w:sz w:val="24"/>
        </w:rPr>
      </w:pPr>
      <w:r w:rsidRPr="00FF55E8">
        <w:rPr>
          <w:rFonts w:hint="eastAsia"/>
          <w:sz w:val="24"/>
        </w:rPr>
        <w:t>遵循最高最佳利用原则，估价结果应为在估价对象最高最佳利用状况下的价值。估价对象的最高最佳利用状况，应包括最佳的用途、规模和档次，并应按法律上允许、技术上可能、财务上可行、价值最大化的次序进行分析、筛选和判断确定。</w:t>
      </w:r>
    </w:p>
    <w:p w:rsidR="00B305A7" w:rsidRPr="00FF55E8" w:rsidRDefault="00B305A7" w:rsidP="00F00C64">
      <w:pPr>
        <w:spacing w:line="360" w:lineRule="auto"/>
        <w:ind w:firstLine="573"/>
        <w:rPr>
          <w:sz w:val="24"/>
        </w:rPr>
      </w:pPr>
      <w:r w:rsidRPr="00FF55E8">
        <w:rPr>
          <w:rFonts w:hint="eastAsia"/>
          <w:sz w:val="24"/>
        </w:rPr>
        <w:t>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当估价对象已做了某种利用时，应根据最高最佳利用原则，对估价前提做出下列判断和选择：</w:t>
      </w:r>
    </w:p>
    <w:p w:rsidR="00BB40D7" w:rsidRPr="00FF55E8" w:rsidRDefault="00BB40D7" w:rsidP="00F00C64">
      <w:pPr>
        <w:spacing w:line="360" w:lineRule="auto"/>
        <w:ind w:firstLine="573"/>
        <w:rPr>
          <w:sz w:val="24"/>
        </w:rPr>
      </w:pPr>
    </w:p>
    <w:p w:rsidR="00B305A7" w:rsidRPr="00FF55E8" w:rsidRDefault="00B305A7" w:rsidP="00F00C64">
      <w:pPr>
        <w:spacing w:line="360" w:lineRule="auto"/>
        <w:ind w:firstLine="573"/>
        <w:rPr>
          <w:sz w:val="24"/>
        </w:rPr>
      </w:pPr>
      <w:r w:rsidRPr="00FF55E8">
        <w:rPr>
          <w:rFonts w:hint="eastAsia"/>
          <w:sz w:val="24"/>
        </w:rPr>
        <w:lastRenderedPageBreak/>
        <w:t>（</w:t>
      </w:r>
      <w:r w:rsidRPr="00FF55E8">
        <w:rPr>
          <w:sz w:val="24"/>
        </w:rPr>
        <w:t>1</w:t>
      </w:r>
      <w:r w:rsidRPr="00FF55E8">
        <w:rPr>
          <w:rFonts w:hint="eastAsia"/>
          <w:sz w:val="24"/>
        </w:rPr>
        <w:t>）以维持现状、继续利用最为合理的，应选择该前提进行估价；</w:t>
      </w:r>
    </w:p>
    <w:p w:rsidR="00B305A7" w:rsidRPr="00FF55E8" w:rsidRDefault="00B305A7" w:rsidP="00F00C64">
      <w:pPr>
        <w:spacing w:line="360" w:lineRule="auto"/>
        <w:ind w:firstLine="573"/>
        <w:rPr>
          <w:sz w:val="24"/>
        </w:rPr>
      </w:pPr>
      <w:r w:rsidRPr="00FF55E8">
        <w:rPr>
          <w:rFonts w:hint="eastAsia"/>
          <w:sz w:val="24"/>
        </w:rPr>
        <w:t>（</w:t>
      </w:r>
      <w:r w:rsidRPr="00FF55E8">
        <w:rPr>
          <w:sz w:val="24"/>
        </w:rPr>
        <w:t>2</w:t>
      </w:r>
      <w:r w:rsidRPr="00FF55E8">
        <w:rPr>
          <w:rFonts w:hint="eastAsia"/>
          <w:sz w:val="24"/>
        </w:rPr>
        <w:t>）以更新改造再予以利用最为合理的，应选择该前提进行估价；</w:t>
      </w:r>
    </w:p>
    <w:p w:rsidR="00B305A7" w:rsidRPr="00FF55E8" w:rsidRDefault="00B305A7" w:rsidP="00F00C64">
      <w:pPr>
        <w:spacing w:line="360" w:lineRule="auto"/>
        <w:ind w:firstLine="573"/>
        <w:rPr>
          <w:sz w:val="24"/>
        </w:rPr>
      </w:pPr>
      <w:r w:rsidRPr="00FF55E8">
        <w:rPr>
          <w:rFonts w:hint="eastAsia"/>
          <w:sz w:val="24"/>
        </w:rPr>
        <w:t>（</w:t>
      </w:r>
      <w:r w:rsidRPr="00FF55E8">
        <w:rPr>
          <w:sz w:val="24"/>
        </w:rPr>
        <w:t>3</w:t>
      </w:r>
      <w:r w:rsidRPr="00FF55E8">
        <w:rPr>
          <w:rFonts w:hint="eastAsia"/>
          <w:sz w:val="24"/>
        </w:rPr>
        <w:t>）以改变用途再予以利用最为合理的，应选择该前提进行估价；</w:t>
      </w:r>
    </w:p>
    <w:p w:rsidR="00B305A7" w:rsidRPr="00FF55E8" w:rsidRDefault="00B305A7" w:rsidP="00F00C64">
      <w:pPr>
        <w:spacing w:line="360" w:lineRule="auto"/>
        <w:ind w:firstLine="573"/>
        <w:rPr>
          <w:sz w:val="24"/>
        </w:rPr>
      </w:pPr>
      <w:r w:rsidRPr="00FF55E8">
        <w:rPr>
          <w:rFonts w:hint="eastAsia"/>
          <w:sz w:val="24"/>
        </w:rPr>
        <w:t>（</w:t>
      </w:r>
      <w:r w:rsidRPr="00FF55E8">
        <w:rPr>
          <w:sz w:val="24"/>
        </w:rPr>
        <w:t>4</w:t>
      </w:r>
      <w:r w:rsidRPr="00FF55E8">
        <w:rPr>
          <w:rFonts w:hint="eastAsia"/>
          <w:sz w:val="24"/>
        </w:rPr>
        <w:t>）以改变规模再予以利用最为合理的，应选择该前提进行估价；</w:t>
      </w:r>
    </w:p>
    <w:p w:rsidR="00B305A7" w:rsidRPr="00FF55E8" w:rsidRDefault="00B305A7" w:rsidP="00F00C64">
      <w:pPr>
        <w:spacing w:line="360" w:lineRule="auto"/>
        <w:ind w:firstLine="573"/>
        <w:rPr>
          <w:sz w:val="24"/>
        </w:rPr>
      </w:pPr>
      <w:r w:rsidRPr="00FF55E8">
        <w:rPr>
          <w:rFonts w:hint="eastAsia"/>
          <w:sz w:val="24"/>
        </w:rPr>
        <w:t>（</w:t>
      </w:r>
      <w:r w:rsidRPr="00FF55E8">
        <w:rPr>
          <w:sz w:val="24"/>
        </w:rPr>
        <w:t>5</w:t>
      </w:r>
      <w:r w:rsidRPr="00FF55E8">
        <w:rPr>
          <w:rFonts w:hint="eastAsia"/>
          <w:sz w:val="24"/>
        </w:rPr>
        <w:t>）以重新开发再予以利用最为合理的，应选择该前提进行估价；</w:t>
      </w:r>
    </w:p>
    <w:p w:rsidR="00B305A7" w:rsidRPr="00FF55E8" w:rsidRDefault="00B305A7" w:rsidP="00F00C64">
      <w:pPr>
        <w:spacing w:line="360" w:lineRule="auto"/>
        <w:ind w:firstLine="573"/>
        <w:rPr>
          <w:sz w:val="24"/>
        </w:rPr>
      </w:pPr>
      <w:r w:rsidRPr="00FF55E8">
        <w:rPr>
          <w:rFonts w:hint="eastAsia"/>
          <w:sz w:val="24"/>
        </w:rPr>
        <w:t>（</w:t>
      </w:r>
      <w:r w:rsidRPr="00FF55E8">
        <w:rPr>
          <w:sz w:val="24"/>
        </w:rPr>
        <w:t>6</w:t>
      </w:r>
      <w:r w:rsidRPr="00FF55E8">
        <w:rPr>
          <w:rFonts w:hint="eastAsia"/>
          <w:sz w:val="24"/>
        </w:rPr>
        <w:t>）其他情况，应采用上述前提的组合或其他特殊利用前提进行估价。</w:t>
      </w:r>
    </w:p>
    <w:p w:rsidR="00B305A7" w:rsidRPr="00FF55E8" w:rsidRDefault="00B305A7" w:rsidP="00F00C64">
      <w:pPr>
        <w:spacing w:line="360" w:lineRule="auto"/>
        <w:ind w:firstLine="573"/>
        <w:rPr>
          <w:sz w:val="24"/>
        </w:rPr>
      </w:pPr>
      <w:r w:rsidRPr="00FF55E8">
        <w:rPr>
          <w:rFonts w:hint="eastAsia"/>
          <w:sz w:val="24"/>
        </w:rPr>
        <w:t>经研究分析，我们认为估价对象维持现状、继续利用为其最高最佳利用方式。这是因为：</w:t>
      </w:r>
    </w:p>
    <w:p w:rsidR="00B305A7" w:rsidRPr="00FF55E8" w:rsidRDefault="00B305A7" w:rsidP="00F00C64">
      <w:pPr>
        <w:spacing w:line="360" w:lineRule="auto"/>
        <w:ind w:firstLine="573"/>
        <w:rPr>
          <w:sz w:val="24"/>
        </w:rPr>
      </w:pPr>
      <w:r w:rsidRPr="00FF55E8">
        <w:rPr>
          <w:rFonts w:hint="eastAsia"/>
          <w:sz w:val="24"/>
        </w:rPr>
        <w:t>（</w:t>
      </w:r>
      <w:r w:rsidRPr="00FF55E8">
        <w:rPr>
          <w:sz w:val="24"/>
        </w:rPr>
        <w:t>1</w:t>
      </w:r>
      <w:r w:rsidRPr="00FF55E8">
        <w:rPr>
          <w:rFonts w:hint="eastAsia"/>
          <w:sz w:val="24"/>
        </w:rPr>
        <w:t>）</w:t>
      </w:r>
      <w:r w:rsidRPr="00FF55E8">
        <w:rPr>
          <w:sz w:val="24"/>
        </w:rPr>
        <w:t xml:space="preserve"> </w:t>
      </w:r>
      <w:r w:rsidRPr="00FF55E8">
        <w:rPr>
          <w:rFonts w:hint="eastAsia"/>
          <w:sz w:val="24"/>
        </w:rPr>
        <w:t>法律上允许。估价对象已取得相关权属文件；本次估价目的为进行司法裁决了解估价对象房地产市场价格提供咨询意见，应以合法原则为基础，从现有资料上看，估价对象从法律上暂时不具备更新改造、改变用途、规模或者重新开发再利用的可能。故维持现状、持续使用在法律上是允许的，符合合法原则；</w:t>
      </w:r>
    </w:p>
    <w:p w:rsidR="00B305A7" w:rsidRPr="00FF55E8" w:rsidRDefault="00B305A7" w:rsidP="00F00C64">
      <w:pPr>
        <w:spacing w:line="360" w:lineRule="auto"/>
        <w:ind w:firstLine="573"/>
        <w:rPr>
          <w:sz w:val="24"/>
        </w:rPr>
      </w:pPr>
      <w:r w:rsidRPr="00FF55E8">
        <w:rPr>
          <w:rFonts w:hint="eastAsia"/>
          <w:sz w:val="24"/>
        </w:rPr>
        <w:t>（</w:t>
      </w:r>
      <w:r w:rsidRPr="00FF55E8">
        <w:rPr>
          <w:sz w:val="24"/>
        </w:rPr>
        <w:t>2</w:t>
      </w:r>
      <w:r w:rsidRPr="00FF55E8">
        <w:rPr>
          <w:rFonts w:hint="eastAsia"/>
          <w:sz w:val="24"/>
        </w:rPr>
        <w:t>）技术上可能。估价对象用途为住宅，建筑规模</w:t>
      </w:r>
      <w:r w:rsidR="00BB40D7" w:rsidRPr="00FF55E8">
        <w:rPr>
          <w:rFonts w:hint="eastAsia"/>
          <w:sz w:val="24"/>
        </w:rPr>
        <w:t>适中</w:t>
      </w:r>
      <w:r w:rsidRPr="00FF55E8">
        <w:rPr>
          <w:rFonts w:hint="eastAsia"/>
          <w:sz w:val="24"/>
        </w:rPr>
        <w:t>、空间布局较好、层高适中、维护保养情况较好，能够满足日常生活居住条件。从实地查勘的情况来看，估价对象保持现状利用在技术上是非常适宜和可行的；</w:t>
      </w:r>
    </w:p>
    <w:p w:rsidR="00B305A7" w:rsidRPr="00FF55E8" w:rsidRDefault="00B305A7" w:rsidP="00F00C64">
      <w:pPr>
        <w:spacing w:line="360" w:lineRule="auto"/>
        <w:ind w:firstLine="573"/>
        <w:rPr>
          <w:sz w:val="24"/>
        </w:rPr>
      </w:pPr>
      <w:r w:rsidRPr="00FF55E8">
        <w:rPr>
          <w:rFonts w:hint="eastAsia"/>
          <w:sz w:val="24"/>
        </w:rPr>
        <w:t>（</w:t>
      </w:r>
      <w:r w:rsidRPr="00FF55E8">
        <w:rPr>
          <w:sz w:val="24"/>
        </w:rPr>
        <w:t>3</w:t>
      </w:r>
      <w:r w:rsidRPr="00FF55E8">
        <w:rPr>
          <w:rFonts w:hint="eastAsia"/>
          <w:sz w:val="24"/>
        </w:rPr>
        <w:t>）财务上可行。估价对象已经投入使用，按照现状持续使用能够满足使用人居住生活的需要，因此，本次估价采用保持现状用途来实现估价对象最高最佳价值在经济上是可行的。</w:t>
      </w:r>
    </w:p>
    <w:p w:rsidR="00B305A7" w:rsidRPr="00FF55E8" w:rsidRDefault="00B305A7" w:rsidP="00F00C64">
      <w:pPr>
        <w:spacing w:line="360" w:lineRule="auto"/>
        <w:ind w:firstLine="573"/>
        <w:rPr>
          <w:sz w:val="24"/>
        </w:rPr>
      </w:pPr>
      <w:r w:rsidRPr="00FF55E8">
        <w:rPr>
          <w:rFonts w:hint="eastAsia"/>
          <w:sz w:val="24"/>
        </w:rPr>
        <w:t>（</w:t>
      </w:r>
      <w:r w:rsidRPr="00FF55E8">
        <w:rPr>
          <w:sz w:val="24"/>
        </w:rPr>
        <w:t>4</w:t>
      </w:r>
      <w:r w:rsidRPr="00FF55E8">
        <w:rPr>
          <w:rFonts w:hint="eastAsia"/>
          <w:sz w:val="24"/>
        </w:rPr>
        <w:t>）价值最大化。估价对象的用途、规模已经确定，故维持现状、持续使用使估价对象产生最高经济收益。</w:t>
      </w:r>
    </w:p>
    <w:p w:rsidR="00B305A7" w:rsidRPr="00FF55E8" w:rsidRDefault="00B305A7" w:rsidP="00F00C64">
      <w:pPr>
        <w:spacing w:line="360" w:lineRule="auto"/>
        <w:ind w:firstLine="573"/>
        <w:rPr>
          <w:sz w:val="24"/>
        </w:rPr>
      </w:pPr>
      <w:r w:rsidRPr="00FF55E8">
        <w:rPr>
          <w:rFonts w:hint="eastAsia"/>
          <w:sz w:val="24"/>
        </w:rPr>
        <w:t>综合以上分析，估价对象按其合法用途</w:t>
      </w:r>
      <w:r w:rsidRPr="00FF55E8">
        <w:rPr>
          <w:sz w:val="24"/>
        </w:rPr>
        <w:t>——</w:t>
      </w:r>
      <w:r w:rsidRPr="00FF55E8">
        <w:rPr>
          <w:rFonts w:hint="eastAsia"/>
          <w:sz w:val="24"/>
        </w:rPr>
        <w:t>住宅用途、保持现状利用为其法律上允许、技术上可能、经济上可行、价值最大化的最高最佳用途。</w:t>
      </w:r>
    </w:p>
    <w:p w:rsidR="00B305A7" w:rsidRPr="00FF55E8" w:rsidRDefault="00B305A7" w:rsidP="006F73D1">
      <w:pPr>
        <w:pStyle w:val="2"/>
        <w:keepNext w:val="0"/>
        <w:keepLines w:val="0"/>
        <w:numPr>
          <w:ilvl w:val="0"/>
          <w:numId w:val="8"/>
        </w:numPr>
        <w:tabs>
          <w:tab w:val="left" w:pos="540"/>
        </w:tabs>
        <w:spacing w:after="0" w:line="440" w:lineRule="exact"/>
        <w:rPr>
          <w:rFonts w:ascii="Times New Roman" w:hAnsi="Times New Roman"/>
          <w:sz w:val="28"/>
          <w:szCs w:val="28"/>
        </w:rPr>
      </w:pPr>
      <w:bookmarkStart w:id="59" w:name="_Toc384134228"/>
      <w:bookmarkStart w:id="60" w:name="_Toc448305804"/>
      <w:r w:rsidRPr="00FF55E8">
        <w:rPr>
          <w:rFonts w:ascii="Times New Roman" w:hAnsi="Times New Roman" w:hint="eastAsia"/>
          <w:sz w:val="28"/>
          <w:szCs w:val="28"/>
        </w:rPr>
        <w:t>估价方法</w:t>
      </w:r>
      <w:bookmarkEnd w:id="58"/>
      <w:bookmarkEnd w:id="59"/>
      <w:bookmarkEnd w:id="60"/>
    </w:p>
    <w:p w:rsidR="009932E8" w:rsidRPr="00FF55E8" w:rsidRDefault="00B305A7" w:rsidP="0098415A">
      <w:pPr>
        <w:spacing w:line="360" w:lineRule="auto"/>
        <w:ind w:firstLine="573"/>
        <w:rPr>
          <w:sz w:val="24"/>
        </w:rPr>
      </w:pPr>
      <w:r w:rsidRPr="00FF55E8">
        <w:rPr>
          <w:rFonts w:hint="eastAsia"/>
          <w:sz w:val="24"/>
        </w:rPr>
        <w:t>根据《房地产估价规范》【国标</w:t>
      </w:r>
      <w:r w:rsidRPr="00FF55E8">
        <w:rPr>
          <w:sz w:val="24"/>
        </w:rPr>
        <w:t>GB/T 50291-2015</w:t>
      </w:r>
      <w:r w:rsidRPr="00FF55E8">
        <w:rPr>
          <w:rFonts w:hint="eastAsia"/>
          <w:sz w:val="24"/>
        </w:rPr>
        <w:t>】相关规定，房地产估价中常用的估价方法有</w:t>
      </w:r>
      <w:r w:rsidR="009932E8" w:rsidRPr="00FF55E8">
        <w:rPr>
          <w:rFonts w:hint="eastAsia"/>
          <w:sz w:val="24"/>
        </w:rPr>
        <w:t>收益法</w:t>
      </w:r>
      <w:r w:rsidRPr="00FF55E8">
        <w:rPr>
          <w:rFonts w:hint="eastAsia"/>
          <w:sz w:val="24"/>
        </w:rPr>
        <w:t>、比较法、假设开发法、成本法等。其中，假设开发法适用于在建工程，故不适用假设开发法；成本法求取的估价结果为成本价值，不能较好反映估价对象市场价值，故不选取成本法进行评估。</w:t>
      </w:r>
    </w:p>
    <w:p w:rsidR="00B305A7" w:rsidRPr="00FF55E8" w:rsidRDefault="00B305A7" w:rsidP="00B908F2">
      <w:pPr>
        <w:spacing w:line="360" w:lineRule="auto"/>
        <w:ind w:firstLine="573"/>
        <w:rPr>
          <w:sz w:val="24"/>
        </w:rPr>
      </w:pPr>
      <w:r w:rsidRPr="00FF55E8">
        <w:rPr>
          <w:rFonts w:hint="eastAsia"/>
          <w:sz w:val="24"/>
        </w:rPr>
        <w:t>本次估价选取比较法和</w:t>
      </w:r>
      <w:r w:rsidR="009932E8" w:rsidRPr="00FF55E8">
        <w:rPr>
          <w:rFonts w:hint="eastAsia"/>
          <w:sz w:val="24"/>
        </w:rPr>
        <w:t>收益法</w:t>
      </w:r>
      <w:r w:rsidRPr="00FF55E8">
        <w:rPr>
          <w:rFonts w:hint="eastAsia"/>
          <w:sz w:val="24"/>
        </w:rPr>
        <w:t>估价，选取比较法是基于估价对象所在区域类似交易案例较为充分，交易价格真实可寻。</w:t>
      </w:r>
      <w:r w:rsidR="009932E8" w:rsidRPr="00FF55E8">
        <w:rPr>
          <w:rFonts w:hint="eastAsia"/>
          <w:sz w:val="24"/>
        </w:rPr>
        <w:t>收益法</w:t>
      </w:r>
      <w:r w:rsidRPr="00FF55E8">
        <w:rPr>
          <w:rFonts w:hint="eastAsia"/>
          <w:sz w:val="24"/>
        </w:rPr>
        <w:t>适宜用于收益性物业评估，</w:t>
      </w:r>
      <w:r w:rsidRPr="00FF55E8">
        <w:rPr>
          <w:rFonts w:hint="eastAsia"/>
          <w:sz w:val="24"/>
        </w:rPr>
        <w:lastRenderedPageBreak/>
        <w:t>即为有经济收益或有潜在经济收益的房地产。估价对象为居住用途物业，为可取得收益的房地产项目，且周边同类物业出租较多，易收集、了解租金水平，故本次评估选取收益法进行估价。</w:t>
      </w:r>
    </w:p>
    <w:p w:rsidR="00B305A7" w:rsidRPr="00FF55E8" w:rsidRDefault="00B305A7" w:rsidP="00B908F2">
      <w:pPr>
        <w:spacing w:line="360" w:lineRule="auto"/>
        <w:ind w:firstLine="573"/>
        <w:rPr>
          <w:sz w:val="24"/>
        </w:rPr>
      </w:pPr>
      <w:r w:rsidRPr="00FF55E8">
        <w:rPr>
          <w:rFonts w:hint="eastAsia"/>
          <w:sz w:val="24"/>
        </w:rPr>
        <w:t>本次估价的具体方法和步骤如下：</w:t>
      </w:r>
    </w:p>
    <w:p w:rsidR="00B305A7" w:rsidRPr="00FF55E8" w:rsidRDefault="00B305A7" w:rsidP="00B908F2">
      <w:pPr>
        <w:spacing w:line="360" w:lineRule="auto"/>
        <w:ind w:firstLine="573"/>
        <w:rPr>
          <w:sz w:val="24"/>
        </w:rPr>
      </w:pPr>
      <w:r w:rsidRPr="00FF55E8">
        <w:rPr>
          <w:rFonts w:hint="eastAsia"/>
          <w:sz w:val="24"/>
        </w:rPr>
        <w:t>首先，采用比较法。这是基于估价对象为居住用途，估价人员掌握有充足的交易实例，选用比较法比较适宜。比较法是将估价对象房地产与在较近时期内已经发生了交易的房地产加以比较对照，从已经发生了交易的类似房地产的已知价格，修正得出估价对象房地产价值的一种估价方法。</w:t>
      </w:r>
    </w:p>
    <w:p w:rsidR="00B305A7" w:rsidRPr="00FF55E8" w:rsidRDefault="007258BB" w:rsidP="00B908F2">
      <w:pPr>
        <w:spacing w:line="360" w:lineRule="auto"/>
        <w:ind w:firstLine="573"/>
        <w:rPr>
          <w:sz w:val="24"/>
        </w:rPr>
      </w:pPr>
      <w:r w:rsidRPr="00FF55E8">
        <w:rPr>
          <w:sz w:val="24"/>
        </w:rPr>
        <w:t>其次，采用</w:t>
      </w:r>
      <w:r w:rsidR="00991E8A" w:rsidRPr="00FF55E8">
        <w:rPr>
          <w:sz w:val="24"/>
        </w:rPr>
        <w:t>收益法</w:t>
      </w:r>
      <w:r w:rsidRPr="00FF55E8">
        <w:rPr>
          <w:sz w:val="24"/>
        </w:rPr>
        <w:t>。</w:t>
      </w:r>
      <w:r w:rsidR="00991E8A" w:rsidRPr="00FF55E8">
        <w:rPr>
          <w:sz w:val="24"/>
        </w:rPr>
        <w:t>收益法</w:t>
      </w:r>
      <w:r w:rsidRPr="00FF55E8">
        <w:rPr>
          <w:sz w:val="24"/>
        </w:rPr>
        <w:t>是预计估价对象未来的正常净收益，选用适当的资本化率将其折现到估价时点后累加，以此估算估价对象的客观合理价格或价值的方法。</w:t>
      </w:r>
    </w:p>
    <w:p w:rsidR="00B305A7" w:rsidRPr="00FF55E8" w:rsidRDefault="00B305A7" w:rsidP="00B908F2">
      <w:pPr>
        <w:spacing w:line="360" w:lineRule="auto"/>
        <w:ind w:firstLine="573"/>
        <w:rPr>
          <w:sz w:val="24"/>
        </w:rPr>
      </w:pPr>
      <w:r w:rsidRPr="00FF55E8">
        <w:rPr>
          <w:rFonts w:hint="eastAsia"/>
          <w:sz w:val="24"/>
        </w:rPr>
        <w:t>最后，注册房地产估价师根据估价经验，结合估价目的，对比较法、</w:t>
      </w:r>
      <w:r w:rsidR="009932E8" w:rsidRPr="00FF55E8">
        <w:rPr>
          <w:rFonts w:hint="eastAsia"/>
          <w:sz w:val="24"/>
        </w:rPr>
        <w:t>收益法</w:t>
      </w:r>
      <w:r w:rsidRPr="00FF55E8">
        <w:rPr>
          <w:rFonts w:hint="eastAsia"/>
          <w:sz w:val="24"/>
        </w:rPr>
        <w:t>估价结果赋予不同的权重，确定估价对象房地产价值。</w:t>
      </w:r>
    </w:p>
    <w:p w:rsidR="00B305A7" w:rsidRPr="00FF55E8"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61" w:name="_Toc449343207"/>
      <w:bookmarkStart w:id="62" w:name="_Toc384134229"/>
      <w:bookmarkStart w:id="63" w:name="_Toc448305805"/>
      <w:bookmarkEnd w:id="38"/>
      <w:r w:rsidRPr="00FF55E8">
        <w:rPr>
          <w:rFonts w:ascii="Times New Roman" w:hAnsi="Times New Roman" w:hint="eastAsia"/>
        </w:rPr>
        <w:t>估价结果</w:t>
      </w:r>
      <w:bookmarkEnd w:id="61"/>
      <w:bookmarkEnd w:id="62"/>
      <w:bookmarkEnd w:id="63"/>
    </w:p>
    <w:p w:rsidR="001D1C93" w:rsidRPr="00FF55E8" w:rsidRDefault="001D1C93" w:rsidP="001D1C93">
      <w:pPr>
        <w:spacing w:line="360" w:lineRule="auto"/>
        <w:ind w:left="480" w:firstLineChars="200" w:firstLine="480"/>
        <w:rPr>
          <w:b/>
          <w:sz w:val="24"/>
        </w:rPr>
      </w:pPr>
      <w:r w:rsidRPr="00FF55E8">
        <w:rPr>
          <w:rFonts w:hint="eastAsia"/>
          <w:sz w:val="24"/>
        </w:rPr>
        <w:t>估价人员根据估价目的，遵循估价原则，按照估价工作程序，运用科学的估价方法，通过现场勘察，在认真分析现有资料的基础上，经过周密的测算，并结合估价经验与对影响房地产价值因素的分析，在维持该房地产现状用途继续使用的原则下，确定</w:t>
      </w:r>
      <w:r w:rsidR="00864ECB" w:rsidRPr="00FF55E8">
        <w:rPr>
          <w:rFonts w:hint="eastAsia"/>
          <w:sz w:val="24"/>
        </w:rPr>
        <w:t>怀柔区湖光小区甲</w:t>
      </w:r>
      <w:r w:rsidR="00864ECB" w:rsidRPr="00FF55E8">
        <w:rPr>
          <w:rFonts w:hint="eastAsia"/>
          <w:sz w:val="24"/>
        </w:rPr>
        <w:t>18</w:t>
      </w:r>
      <w:r w:rsidR="00864ECB" w:rsidRPr="00FF55E8">
        <w:rPr>
          <w:rFonts w:hint="eastAsia"/>
          <w:sz w:val="24"/>
        </w:rPr>
        <w:t>号楼</w:t>
      </w:r>
      <w:r w:rsidR="00864ECB" w:rsidRPr="00FF55E8">
        <w:rPr>
          <w:rFonts w:hint="eastAsia"/>
          <w:sz w:val="24"/>
        </w:rPr>
        <w:t>2</w:t>
      </w:r>
      <w:r w:rsidR="00864ECB" w:rsidRPr="00FF55E8">
        <w:rPr>
          <w:rFonts w:hint="eastAsia"/>
          <w:sz w:val="24"/>
        </w:rPr>
        <w:t>层</w:t>
      </w:r>
      <w:r w:rsidR="00864ECB" w:rsidRPr="00FF55E8">
        <w:rPr>
          <w:rFonts w:hint="eastAsia"/>
          <w:sz w:val="24"/>
        </w:rPr>
        <w:t>1-201</w:t>
      </w:r>
      <w:r w:rsidR="00864ECB" w:rsidRPr="00FF55E8">
        <w:rPr>
          <w:rFonts w:hint="eastAsia"/>
          <w:sz w:val="24"/>
        </w:rPr>
        <w:t>号</w:t>
      </w:r>
      <w:r w:rsidRPr="00FF55E8">
        <w:rPr>
          <w:rFonts w:hint="eastAsia"/>
          <w:sz w:val="24"/>
        </w:rPr>
        <w:t>房地产（建筑面积</w:t>
      </w:r>
      <w:r w:rsidR="00864ECB" w:rsidRPr="00FF55E8">
        <w:rPr>
          <w:sz w:val="24"/>
        </w:rPr>
        <w:t>69.62</w:t>
      </w:r>
      <w:r w:rsidRPr="00FF55E8">
        <w:rPr>
          <w:rFonts w:hint="eastAsia"/>
          <w:sz w:val="24"/>
        </w:rPr>
        <w:t>平方米及相应分摊土地面积）在</w:t>
      </w:r>
      <w:r w:rsidR="00B06652" w:rsidRPr="00FF55E8">
        <w:rPr>
          <w:sz w:val="24"/>
        </w:rPr>
        <w:t>2018</w:t>
      </w:r>
      <w:r w:rsidR="00B06652" w:rsidRPr="00FF55E8">
        <w:rPr>
          <w:sz w:val="24"/>
        </w:rPr>
        <w:t>年</w:t>
      </w:r>
      <w:r w:rsidR="00B06652" w:rsidRPr="00FF55E8">
        <w:rPr>
          <w:sz w:val="24"/>
        </w:rPr>
        <w:t>7</w:t>
      </w:r>
      <w:r w:rsidR="00B06652" w:rsidRPr="00FF55E8">
        <w:rPr>
          <w:sz w:val="24"/>
        </w:rPr>
        <w:t>月</w:t>
      </w:r>
      <w:r w:rsidR="00B06652" w:rsidRPr="00FF55E8">
        <w:rPr>
          <w:sz w:val="24"/>
        </w:rPr>
        <w:t>3</w:t>
      </w:r>
      <w:r w:rsidR="00B06652" w:rsidRPr="00FF55E8">
        <w:rPr>
          <w:sz w:val="24"/>
        </w:rPr>
        <w:t>日</w:t>
      </w:r>
      <w:r w:rsidRPr="00FF55E8">
        <w:rPr>
          <w:rFonts w:hint="eastAsia"/>
          <w:sz w:val="24"/>
        </w:rPr>
        <w:t>的房地产价值为（币种：人民币）：</w:t>
      </w:r>
    </w:p>
    <w:p w:rsidR="001D1C93" w:rsidRPr="00FF55E8" w:rsidRDefault="001D1C93" w:rsidP="001D1C93">
      <w:pPr>
        <w:spacing w:line="360" w:lineRule="auto"/>
        <w:ind w:left="560" w:firstLineChars="200" w:firstLine="482"/>
        <w:rPr>
          <w:sz w:val="24"/>
        </w:rPr>
      </w:pPr>
      <w:r w:rsidRPr="00FF55E8">
        <w:rPr>
          <w:rFonts w:eastAsia="黑体" w:hint="eastAsia"/>
          <w:b/>
          <w:bCs/>
          <w:sz w:val="24"/>
        </w:rPr>
        <w:t>总价：</w:t>
      </w:r>
      <w:r w:rsidR="00BB40D7" w:rsidRPr="00FF55E8">
        <w:rPr>
          <w:rFonts w:eastAsia="黑体" w:hint="eastAsia"/>
          <w:b/>
          <w:bCs/>
          <w:sz w:val="24"/>
        </w:rPr>
        <w:t>210</w:t>
      </w:r>
      <w:r w:rsidRPr="00FF55E8">
        <w:rPr>
          <w:rFonts w:eastAsia="黑体" w:hint="eastAsia"/>
          <w:b/>
          <w:bCs/>
          <w:sz w:val="24"/>
        </w:rPr>
        <w:t>万元</w:t>
      </w:r>
    </w:p>
    <w:p w:rsidR="001D1C93" w:rsidRPr="00FF55E8" w:rsidRDefault="001D1C93" w:rsidP="001D1C93">
      <w:pPr>
        <w:spacing w:line="360" w:lineRule="auto"/>
        <w:ind w:left="560" w:firstLineChars="200" w:firstLine="482"/>
        <w:rPr>
          <w:sz w:val="24"/>
        </w:rPr>
      </w:pPr>
      <w:r w:rsidRPr="00FF55E8">
        <w:rPr>
          <w:rFonts w:eastAsia="黑体" w:hint="eastAsia"/>
          <w:b/>
          <w:bCs/>
          <w:sz w:val="24"/>
        </w:rPr>
        <w:t>大写金额</w:t>
      </w:r>
      <w:r w:rsidRPr="00FF55E8">
        <w:rPr>
          <w:rFonts w:hint="eastAsia"/>
          <w:sz w:val="24"/>
        </w:rPr>
        <w:t>：</w:t>
      </w:r>
      <w:r w:rsidR="00BB40D7" w:rsidRPr="00FF55E8">
        <w:rPr>
          <w:rFonts w:eastAsia="黑体" w:hint="eastAsia"/>
          <w:b/>
          <w:bCs/>
          <w:noProof/>
          <w:sz w:val="24"/>
        </w:rPr>
        <w:t>贰佰壹拾万</w:t>
      </w:r>
      <w:r w:rsidRPr="00FF55E8">
        <w:rPr>
          <w:rFonts w:eastAsia="黑体" w:hint="eastAsia"/>
          <w:b/>
          <w:bCs/>
          <w:sz w:val="24"/>
        </w:rPr>
        <w:t>元整</w:t>
      </w:r>
    </w:p>
    <w:p w:rsidR="00B305A7" w:rsidRPr="00FF55E8" w:rsidRDefault="001D1C93" w:rsidP="001D1C93">
      <w:pPr>
        <w:spacing w:line="360" w:lineRule="auto"/>
        <w:ind w:left="560" w:firstLineChars="200" w:firstLine="482"/>
        <w:rPr>
          <w:b/>
          <w:sz w:val="24"/>
        </w:rPr>
      </w:pPr>
      <w:r w:rsidRPr="00FF55E8">
        <w:rPr>
          <w:rFonts w:eastAsia="黑体" w:hint="eastAsia"/>
          <w:b/>
          <w:bCs/>
          <w:sz w:val="24"/>
        </w:rPr>
        <w:t>评估单价为</w:t>
      </w:r>
      <w:r w:rsidRPr="00FF55E8">
        <w:rPr>
          <w:rFonts w:hint="eastAsia"/>
          <w:sz w:val="24"/>
        </w:rPr>
        <w:t>：</w:t>
      </w:r>
      <w:r w:rsidR="00AD38FF" w:rsidRPr="00FF55E8">
        <w:rPr>
          <w:b/>
          <w:sz w:val="24"/>
        </w:rPr>
        <w:t>36164</w:t>
      </w:r>
      <w:r w:rsidRPr="00FF55E8">
        <w:rPr>
          <w:rFonts w:hint="eastAsia"/>
          <w:b/>
          <w:sz w:val="24"/>
        </w:rPr>
        <w:t>元</w:t>
      </w:r>
      <w:r w:rsidRPr="00FF55E8">
        <w:rPr>
          <w:b/>
          <w:sz w:val="24"/>
        </w:rPr>
        <w:t>/</w:t>
      </w:r>
      <w:r w:rsidRPr="00FF55E8">
        <w:rPr>
          <w:rFonts w:hint="eastAsia"/>
          <w:b/>
          <w:sz w:val="24"/>
        </w:rPr>
        <w:t>平方米</w:t>
      </w:r>
    </w:p>
    <w:p w:rsidR="00BB40D7" w:rsidRPr="00FF55E8" w:rsidRDefault="00BB40D7" w:rsidP="00BB40D7">
      <w:pPr>
        <w:spacing w:line="360" w:lineRule="auto"/>
        <w:ind w:left="560" w:firstLineChars="200" w:firstLine="480"/>
        <w:rPr>
          <w:sz w:val="24"/>
        </w:rPr>
      </w:pPr>
    </w:p>
    <w:p w:rsidR="00BB40D7" w:rsidRPr="00FF55E8" w:rsidRDefault="00BB40D7" w:rsidP="00BB40D7">
      <w:pPr>
        <w:spacing w:line="360" w:lineRule="auto"/>
        <w:ind w:left="560" w:firstLineChars="200" w:firstLine="480"/>
        <w:rPr>
          <w:sz w:val="24"/>
        </w:rPr>
      </w:pPr>
    </w:p>
    <w:p w:rsidR="00BB40D7" w:rsidRPr="00FF55E8" w:rsidRDefault="00BB40D7" w:rsidP="00BB40D7">
      <w:pPr>
        <w:spacing w:line="360" w:lineRule="auto"/>
        <w:ind w:left="560" w:firstLineChars="200" w:firstLine="480"/>
        <w:rPr>
          <w:sz w:val="24"/>
        </w:rPr>
      </w:pPr>
    </w:p>
    <w:p w:rsidR="00BB40D7" w:rsidRPr="00FF55E8" w:rsidRDefault="00BB40D7" w:rsidP="00BB40D7">
      <w:pPr>
        <w:spacing w:line="360" w:lineRule="auto"/>
        <w:ind w:left="560" w:firstLineChars="200" w:firstLine="480"/>
        <w:rPr>
          <w:sz w:val="24"/>
        </w:rPr>
      </w:pPr>
    </w:p>
    <w:p w:rsidR="00BB40D7" w:rsidRPr="00FF55E8" w:rsidRDefault="00BB40D7" w:rsidP="00BB40D7">
      <w:pPr>
        <w:spacing w:line="360" w:lineRule="auto"/>
        <w:ind w:left="560" w:firstLineChars="200" w:firstLine="480"/>
        <w:rPr>
          <w:sz w:val="24"/>
        </w:rPr>
      </w:pPr>
    </w:p>
    <w:p w:rsidR="00B305A7" w:rsidRPr="00FF55E8"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64" w:name="_Toc384134230"/>
      <w:bookmarkStart w:id="65" w:name="_Toc448305806"/>
      <w:bookmarkStart w:id="66" w:name="_Toc449343208"/>
      <w:r w:rsidRPr="00FF55E8">
        <w:rPr>
          <w:rFonts w:ascii="Times New Roman" w:hAnsi="Times New Roman" w:hint="eastAsia"/>
          <w:sz w:val="28"/>
          <w:szCs w:val="28"/>
        </w:rPr>
        <w:lastRenderedPageBreak/>
        <w:t>估价人员</w:t>
      </w:r>
      <w:bookmarkStart w:id="67" w:name="_Toc449343209"/>
      <w:bookmarkStart w:id="68" w:name="_Toc449343216"/>
      <w:bookmarkEnd w:id="64"/>
      <w:bookmarkEnd w:id="65"/>
    </w:p>
    <w:tbl>
      <w:tblPr>
        <w:tblW w:w="0" w:type="auto"/>
        <w:jc w:val="center"/>
        <w:tblInd w:w="8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497"/>
        <w:gridCol w:w="2292"/>
        <w:gridCol w:w="2187"/>
        <w:gridCol w:w="1729"/>
      </w:tblGrid>
      <w:tr w:rsidR="00B305A7" w:rsidRPr="00FF55E8">
        <w:trPr>
          <w:jc w:val="center"/>
        </w:trPr>
        <w:tc>
          <w:tcPr>
            <w:tcW w:w="1498" w:type="dxa"/>
            <w:tcBorders>
              <w:top w:val="single" w:sz="12" w:space="0" w:color="000000"/>
            </w:tcBorders>
            <w:shd w:val="clear" w:color="auto" w:fill="C6D9F1"/>
          </w:tcPr>
          <w:p w:rsidR="00B305A7" w:rsidRPr="00FF55E8" w:rsidRDefault="00B305A7" w:rsidP="00EA19B7">
            <w:pPr>
              <w:topLinePunct/>
              <w:autoSpaceDN w:val="0"/>
              <w:spacing w:before="60" w:line="360" w:lineRule="auto"/>
              <w:jc w:val="center"/>
              <w:rPr>
                <w:sz w:val="24"/>
              </w:rPr>
            </w:pPr>
            <w:r w:rsidRPr="00FF55E8">
              <w:rPr>
                <w:rFonts w:hint="eastAsia"/>
                <w:sz w:val="24"/>
              </w:rPr>
              <w:t>姓名</w:t>
            </w:r>
          </w:p>
        </w:tc>
        <w:tc>
          <w:tcPr>
            <w:tcW w:w="2293" w:type="dxa"/>
            <w:tcBorders>
              <w:top w:val="single" w:sz="12" w:space="0" w:color="000000"/>
            </w:tcBorders>
            <w:shd w:val="clear" w:color="auto" w:fill="C6D9F1"/>
          </w:tcPr>
          <w:p w:rsidR="00B305A7" w:rsidRPr="00FF55E8" w:rsidRDefault="00B305A7" w:rsidP="00EA19B7">
            <w:pPr>
              <w:topLinePunct/>
              <w:autoSpaceDN w:val="0"/>
              <w:spacing w:before="60" w:line="360" w:lineRule="auto"/>
              <w:jc w:val="center"/>
              <w:rPr>
                <w:sz w:val="24"/>
              </w:rPr>
            </w:pPr>
            <w:r w:rsidRPr="00FF55E8">
              <w:rPr>
                <w:rFonts w:hint="eastAsia"/>
                <w:sz w:val="24"/>
              </w:rPr>
              <w:t>注册号</w:t>
            </w:r>
          </w:p>
        </w:tc>
        <w:tc>
          <w:tcPr>
            <w:tcW w:w="2190" w:type="dxa"/>
            <w:tcBorders>
              <w:top w:val="single" w:sz="12" w:space="0" w:color="000000"/>
            </w:tcBorders>
            <w:shd w:val="clear" w:color="auto" w:fill="C6D9F1"/>
          </w:tcPr>
          <w:p w:rsidR="00B305A7" w:rsidRPr="00FF55E8" w:rsidRDefault="00B305A7" w:rsidP="00EA19B7">
            <w:pPr>
              <w:topLinePunct/>
              <w:autoSpaceDN w:val="0"/>
              <w:spacing w:before="60" w:line="360" w:lineRule="auto"/>
              <w:jc w:val="center"/>
              <w:rPr>
                <w:sz w:val="24"/>
              </w:rPr>
            </w:pPr>
            <w:r w:rsidRPr="00FF55E8">
              <w:rPr>
                <w:rFonts w:hint="eastAsia"/>
                <w:sz w:val="24"/>
              </w:rPr>
              <w:t>签名</w:t>
            </w:r>
          </w:p>
        </w:tc>
        <w:tc>
          <w:tcPr>
            <w:tcW w:w="1730" w:type="dxa"/>
            <w:tcBorders>
              <w:top w:val="single" w:sz="12" w:space="0" w:color="000000"/>
            </w:tcBorders>
            <w:shd w:val="clear" w:color="auto" w:fill="C6D9F1"/>
          </w:tcPr>
          <w:p w:rsidR="00B305A7" w:rsidRPr="00FF55E8" w:rsidRDefault="00B305A7" w:rsidP="00EA19B7">
            <w:pPr>
              <w:topLinePunct/>
              <w:autoSpaceDN w:val="0"/>
              <w:spacing w:before="60" w:line="360" w:lineRule="auto"/>
              <w:jc w:val="center"/>
              <w:rPr>
                <w:sz w:val="24"/>
              </w:rPr>
            </w:pPr>
            <w:r w:rsidRPr="00FF55E8">
              <w:rPr>
                <w:rFonts w:hint="eastAsia"/>
                <w:sz w:val="24"/>
              </w:rPr>
              <w:t>签名日期</w:t>
            </w:r>
          </w:p>
        </w:tc>
      </w:tr>
      <w:tr w:rsidR="00B305A7" w:rsidRPr="00FF55E8">
        <w:trPr>
          <w:trHeight w:val="1109"/>
          <w:jc w:val="center"/>
        </w:trPr>
        <w:tc>
          <w:tcPr>
            <w:tcW w:w="1498" w:type="dxa"/>
            <w:vAlign w:val="center"/>
          </w:tcPr>
          <w:p w:rsidR="00B305A7" w:rsidRPr="00FF55E8" w:rsidRDefault="00B305A7" w:rsidP="00CD00BA">
            <w:pPr>
              <w:adjustRightInd w:val="0"/>
              <w:snapToGrid w:val="0"/>
              <w:spacing w:beforeLines="50" w:line="360" w:lineRule="auto"/>
              <w:jc w:val="center"/>
              <w:outlineLvl w:val="0"/>
              <w:rPr>
                <w:rFonts w:eastAsia="仿宋_GB2312"/>
                <w:sz w:val="28"/>
                <w:szCs w:val="28"/>
              </w:rPr>
            </w:pPr>
            <w:bookmarkStart w:id="69" w:name="_Toc439918980"/>
            <w:bookmarkStart w:id="70" w:name="_Toc439919060"/>
            <w:bookmarkStart w:id="71" w:name="_Toc439919190"/>
            <w:bookmarkStart w:id="72" w:name="_Toc439927151"/>
            <w:bookmarkStart w:id="73" w:name="_Toc441226042"/>
            <w:bookmarkStart w:id="74" w:name="_Toc448305736"/>
            <w:bookmarkStart w:id="75" w:name="_Toc448305807"/>
            <w:r w:rsidRPr="00FF55E8">
              <w:rPr>
                <w:rFonts w:hint="eastAsia"/>
                <w:sz w:val="24"/>
              </w:rPr>
              <w:t>梁</w:t>
            </w:r>
            <w:r w:rsidRPr="00FF55E8">
              <w:rPr>
                <w:sz w:val="24"/>
              </w:rPr>
              <w:t xml:space="preserve">  </w:t>
            </w:r>
            <w:r w:rsidRPr="00FF55E8">
              <w:rPr>
                <w:rFonts w:hint="eastAsia"/>
                <w:sz w:val="24"/>
              </w:rPr>
              <w:t>翌</w:t>
            </w:r>
            <w:bookmarkEnd w:id="69"/>
            <w:bookmarkEnd w:id="70"/>
            <w:bookmarkEnd w:id="71"/>
            <w:bookmarkEnd w:id="72"/>
            <w:bookmarkEnd w:id="73"/>
            <w:bookmarkEnd w:id="74"/>
            <w:bookmarkEnd w:id="75"/>
          </w:p>
        </w:tc>
        <w:tc>
          <w:tcPr>
            <w:tcW w:w="2293" w:type="dxa"/>
            <w:vAlign w:val="center"/>
          </w:tcPr>
          <w:p w:rsidR="00B305A7" w:rsidRPr="00FF55E8" w:rsidRDefault="00B305A7" w:rsidP="00CD00BA">
            <w:pPr>
              <w:adjustRightInd w:val="0"/>
              <w:snapToGrid w:val="0"/>
              <w:spacing w:beforeLines="50" w:line="360" w:lineRule="auto"/>
              <w:jc w:val="center"/>
              <w:outlineLvl w:val="0"/>
              <w:rPr>
                <w:rFonts w:eastAsia="仿宋_GB2312"/>
                <w:sz w:val="28"/>
                <w:szCs w:val="28"/>
              </w:rPr>
            </w:pPr>
            <w:bookmarkStart w:id="76" w:name="_Toc439918981"/>
            <w:bookmarkStart w:id="77" w:name="_Toc439919061"/>
            <w:bookmarkStart w:id="78" w:name="_Toc439919191"/>
            <w:bookmarkStart w:id="79" w:name="_Toc439927152"/>
            <w:bookmarkStart w:id="80" w:name="_Toc441226043"/>
            <w:bookmarkStart w:id="81" w:name="_Toc448305737"/>
            <w:bookmarkStart w:id="82" w:name="_Toc448305808"/>
            <w:r w:rsidRPr="00FF55E8">
              <w:rPr>
                <w:sz w:val="24"/>
              </w:rPr>
              <w:t>1120030053</w:t>
            </w:r>
            <w:bookmarkEnd w:id="76"/>
            <w:bookmarkEnd w:id="77"/>
            <w:bookmarkEnd w:id="78"/>
            <w:bookmarkEnd w:id="79"/>
            <w:bookmarkEnd w:id="80"/>
            <w:bookmarkEnd w:id="81"/>
            <w:bookmarkEnd w:id="82"/>
          </w:p>
        </w:tc>
        <w:tc>
          <w:tcPr>
            <w:tcW w:w="2190" w:type="dxa"/>
            <w:vAlign w:val="center"/>
          </w:tcPr>
          <w:p w:rsidR="00B305A7" w:rsidRPr="00FF55E8" w:rsidRDefault="00B305A7" w:rsidP="00CD00BA">
            <w:pPr>
              <w:adjustRightInd w:val="0"/>
              <w:snapToGrid w:val="0"/>
              <w:spacing w:beforeLines="50" w:line="360" w:lineRule="auto"/>
              <w:jc w:val="center"/>
              <w:outlineLvl w:val="0"/>
              <w:rPr>
                <w:rFonts w:eastAsia="仿宋_GB2312"/>
                <w:sz w:val="28"/>
                <w:szCs w:val="28"/>
              </w:rPr>
            </w:pPr>
          </w:p>
        </w:tc>
        <w:tc>
          <w:tcPr>
            <w:tcW w:w="1730" w:type="dxa"/>
            <w:vAlign w:val="center"/>
          </w:tcPr>
          <w:p w:rsidR="00B305A7" w:rsidRPr="00FF55E8" w:rsidRDefault="00A00CB6" w:rsidP="00CD00BA">
            <w:pPr>
              <w:adjustRightInd w:val="0"/>
              <w:snapToGrid w:val="0"/>
              <w:spacing w:beforeLines="50" w:line="360" w:lineRule="auto"/>
              <w:jc w:val="center"/>
              <w:outlineLvl w:val="0"/>
              <w:rPr>
                <w:rFonts w:eastAsia="仿宋_GB2312"/>
                <w:sz w:val="28"/>
                <w:szCs w:val="28"/>
              </w:rPr>
            </w:pPr>
            <w:r w:rsidRPr="00FF55E8">
              <w:rPr>
                <w:rFonts w:eastAsia="仿宋_GB2312"/>
                <w:sz w:val="28"/>
                <w:szCs w:val="28"/>
              </w:rPr>
              <w:t>2018-</w:t>
            </w:r>
            <w:r w:rsidR="00B06652" w:rsidRPr="00FF55E8">
              <w:rPr>
                <w:rFonts w:eastAsia="仿宋_GB2312"/>
                <w:sz w:val="28"/>
                <w:szCs w:val="28"/>
              </w:rPr>
              <w:t>7-4</w:t>
            </w:r>
          </w:p>
        </w:tc>
      </w:tr>
      <w:tr w:rsidR="00B305A7" w:rsidRPr="00FF55E8">
        <w:trPr>
          <w:trHeight w:val="1125"/>
          <w:jc w:val="center"/>
        </w:trPr>
        <w:tc>
          <w:tcPr>
            <w:tcW w:w="1498" w:type="dxa"/>
            <w:tcBorders>
              <w:bottom w:val="single" w:sz="12" w:space="0" w:color="000000"/>
            </w:tcBorders>
            <w:vAlign w:val="center"/>
          </w:tcPr>
          <w:p w:rsidR="00B305A7" w:rsidRPr="00FF55E8" w:rsidRDefault="00A00CB6" w:rsidP="00CD00BA">
            <w:pPr>
              <w:adjustRightInd w:val="0"/>
              <w:snapToGrid w:val="0"/>
              <w:spacing w:beforeLines="50" w:line="360" w:lineRule="auto"/>
              <w:jc w:val="center"/>
              <w:outlineLvl w:val="0"/>
              <w:rPr>
                <w:rFonts w:eastAsia="仿宋_GB2312"/>
                <w:sz w:val="28"/>
                <w:szCs w:val="28"/>
              </w:rPr>
            </w:pPr>
            <w:r w:rsidRPr="00FF55E8">
              <w:rPr>
                <w:rFonts w:hint="eastAsia"/>
                <w:sz w:val="24"/>
              </w:rPr>
              <w:t>陈若冰</w:t>
            </w:r>
          </w:p>
        </w:tc>
        <w:tc>
          <w:tcPr>
            <w:tcW w:w="2293" w:type="dxa"/>
            <w:tcBorders>
              <w:bottom w:val="single" w:sz="12" w:space="0" w:color="000000"/>
            </w:tcBorders>
            <w:vAlign w:val="center"/>
          </w:tcPr>
          <w:p w:rsidR="00B305A7" w:rsidRPr="00FF55E8" w:rsidRDefault="001925DD" w:rsidP="00CD00BA">
            <w:pPr>
              <w:adjustRightInd w:val="0"/>
              <w:snapToGrid w:val="0"/>
              <w:spacing w:beforeLines="50" w:line="360" w:lineRule="auto"/>
              <w:jc w:val="center"/>
              <w:outlineLvl w:val="0"/>
              <w:rPr>
                <w:rFonts w:eastAsia="仿宋_GB2312"/>
                <w:sz w:val="28"/>
                <w:szCs w:val="28"/>
              </w:rPr>
            </w:pPr>
            <w:r w:rsidRPr="00FF55E8">
              <w:rPr>
                <w:sz w:val="24"/>
              </w:rPr>
              <w:t>1120020051</w:t>
            </w:r>
          </w:p>
        </w:tc>
        <w:tc>
          <w:tcPr>
            <w:tcW w:w="2190" w:type="dxa"/>
            <w:tcBorders>
              <w:bottom w:val="single" w:sz="12" w:space="0" w:color="000000"/>
            </w:tcBorders>
            <w:vAlign w:val="center"/>
          </w:tcPr>
          <w:p w:rsidR="00B305A7" w:rsidRPr="00FF55E8" w:rsidRDefault="00B305A7" w:rsidP="00CD00BA">
            <w:pPr>
              <w:adjustRightInd w:val="0"/>
              <w:snapToGrid w:val="0"/>
              <w:spacing w:beforeLines="50" w:line="360" w:lineRule="auto"/>
              <w:jc w:val="center"/>
              <w:outlineLvl w:val="0"/>
              <w:rPr>
                <w:rFonts w:eastAsia="仿宋_GB2312"/>
                <w:sz w:val="28"/>
                <w:szCs w:val="28"/>
              </w:rPr>
            </w:pPr>
          </w:p>
        </w:tc>
        <w:tc>
          <w:tcPr>
            <w:tcW w:w="1730" w:type="dxa"/>
            <w:tcBorders>
              <w:bottom w:val="single" w:sz="12" w:space="0" w:color="000000"/>
            </w:tcBorders>
            <w:vAlign w:val="center"/>
          </w:tcPr>
          <w:p w:rsidR="00B305A7" w:rsidRPr="00FF55E8" w:rsidRDefault="00A00CB6" w:rsidP="00CD00BA">
            <w:pPr>
              <w:adjustRightInd w:val="0"/>
              <w:snapToGrid w:val="0"/>
              <w:spacing w:beforeLines="50" w:line="360" w:lineRule="auto"/>
              <w:jc w:val="center"/>
              <w:outlineLvl w:val="0"/>
              <w:rPr>
                <w:rFonts w:eastAsia="仿宋_GB2312"/>
                <w:sz w:val="28"/>
                <w:szCs w:val="28"/>
              </w:rPr>
            </w:pPr>
            <w:r w:rsidRPr="00FF55E8">
              <w:rPr>
                <w:rFonts w:eastAsia="仿宋_GB2312"/>
                <w:sz w:val="28"/>
                <w:szCs w:val="28"/>
              </w:rPr>
              <w:t>2018-</w:t>
            </w:r>
            <w:r w:rsidR="00B06652" w:rsidRPr="00FF55E8">
              <w:rPr>
                <w:rFonts w:eastAsia="仿宋_GB2312"/>
                <w:sz w:val="28"/>
                <w:szCs w:val="28"/>
              </w:rPr>
              <w:t>7-4</w:t>
            </w:r>
          </w:p>
        </w:tc>
      </w:tr>
    </w:tbl>
    <w:p w:rsidR="00B305A7" w:rsidRPr="00FF55E8" w:rsidRDefault="00B305A7" w:rsidP="002700E1">
      <w:pPr>
        <w:topLinePunct/>
        <w:autoSpaceDN w:val="0"/>
        <w:spacing w:before="60" w:line="360" w:lineRule="auto"/>
        <w:ind w:firstLineChars="100" w:firstLine="240"/>
        <w:rPr>
          <w:sz w:val="24"/>
        </w:rPr>
      </w:pPr>
      <w:r w:rsidRPr="00FF55E8">
        <w:rPr>
          <w:rFonts w:hint="eastAsia"/>
          <w:sz w:val="24"/>
        </w:rPr>
        <w:t>参与本次估价的估价人员：张熠</w:t>
      </w:r>
    </w:p>
    <w:p w:rsidR="00B305A7" w:rsidRPr="00FF55E8"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83" w:name="_Toc384134231"/>
      <w:bookmarkStart w:id="84" w:name="_Toc448305813"/>
      <w:r w:rsidRPr="00FF55E8">
        <w:rPr>
          <w:rFonts w:ascii="Times New Roman" w:hAnsi="Times New Roman" w:hint="eastAsia"/>
          <w:sz w:val="28"/>
          <w:szCs w:val="28"/>
        </w:rPr>
        <w:t>估价作业日期</w:t>
      </w:r>
      <w:bookmarkEnd w:id="83"/>
      <w:bookmarkEnd w:id="84"/>
    </w:p>
    <w:p w:rsidR="00B305A7" w:rsidRPr="00FF55E8" w:rsidRDefault="00B06652" w:rsidP="00453FA5">
      <w:pPr>
        <w:spacing w:line="360" w:lineRule="auto"/>
        <w:ind w:firstLine="560"/>
        <w:rPr>
          <w:sz w:val="24"/>
        </w:rPr>
      </w:pPr>
      <w:r w:rsidRPr="00FF55E8">
        <w:rPr>
          <w:sz w:val="24"/>
        </w:rPr>
        <w:t>2018</w:t>
      </w:r>
      <w:r w:rsidRPr="00FF55E8">
        <w:rPr>
          <w:sz w:val="24"/>
        </w:rPr>
        <w:t>年</w:t>
      </w:r>
      <w:r w:rsidRPr="00FF55E8">
        <w:rPr>
          <w:sz w:val="24"/>
        </w:rPr>
        <w:t>7</w:t>
      </w:r>
      <w:r w:rsidRPr="00FF55E8">
        <w:rPr>
          <w:sz w:val="24"/>
        </w:rPr>
        <w:t>月</w:t>
      </w:r>
      <w:r w:rsidRPr="00FF55E8">
        <w:rPr>
          <w:sz w:val="24"/>
        </w:rPr>
        <w:t>3</w:t>
      </w:r>
      <w:r w:rsidRPr="00FF55E8">
        <w:rPr>
          <w:sz w:val="24"/>
        </w:rPr>
        <w:t>日</w:t>
      </w:r>
      <w:r w:rsidR="00B305A7" w:rsidRPr="00FF55E8">
        <w:rPr>
          <w:rFonts w:hint="eastAsia"/>
          <w:sz w:val="24"/>
        </w:rPr>
        <w:t>至</w:t>
      </w:r>
      <w:r w:rsidR="00EF45E7" w:rsidRPr="00FF55E8">
        <w:rPr>
          <w:sz w:val="24"/>
        </w:rPr>
        <w:t>2018</w:t>
      </w:r>
      <w:r w:rsidR="00EF45E7" w:rsidRPr="00FF55E8">
        <w:rPr>
          <w:sz w:val="24"/>
        </w:rPr>
        <w:t>年</w:t>
      </w:r>
      <w:r w:rsidR="00743C6E" w:rsidRPr="00FF55E8">
        <w:rPr>
          <w:sz w:val="24"/>
        </w:rPr>
        <w:t>7</w:t>
      </w:r>
      <w:r w:rsidR="00743C6E" w:rsidRPr="00FF55E8">
        <w:rPr>
          <w:sz w:val="24"/>
        </w:rPr>
        <w:t>月</w:t>
      </w:r>
      <w:r w:rsidR="00743C6E" w:rsidRPr="00FF55E8">
        <w:rPr>
          <w:sz w:val="24"/>
        </w:rPr>
        <w:t>4</w:t>
      </w:r>
      <w:r w:rsidR="00743C6E" w:rsidRPr="00FF55E8">
        <w:rPr>
          <w:sz w:val="24"/>
        </w:rPr>
        <w:t>日</w:t>
      </w:r>
    </w:p>
    <w:p w:rsidR="00B305A7" w:rsidRPr="00FF55E8"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85" w:name="_Toc384134232"/>
      <w:bookmarkStart w:id="86" w:name="_Toc448305814"/>
      <w:bookmarkStart w:id="87" w:name="_Toc373697650"/>
      <w:bookmarkStart w:id="88" w:name="_Toc460826240"/>
      <w:bookmarkEnd w:id="66"/>
      <w:bookmarkEnd w:id="67"/>
      <w:bookmarkEnd w:id="68"/>
      <w:r w:rsidRPr="00FF55E8">
        <w:rPr>
          <w:rFonts w:ascii="Times New Roman" w:hAnsi="Times New Roman" w:hint="eastAsia"/>
          <w:sz w:val="28"/>
          <w:szCs w:val="28"/>
        </w:rPr>
        <w:t>估价报告使用期限</w:t>
      </w:r>
      <w:bookmarkEnd w:id="85"/>
      <w:bookmarkEnd w:id="86"/>
    </w:p>
    <w:p w:rsidR="00B305A7" w:rsidRPr="00FF55E8" w:rsidRDefault="00B305A7" w:rsidP="00453FA5">
      <w:pPr>
        <w:spacing w:line="360" w:lineRule="auto"/>
        <w:ind w:firstLine="560"/>
        <w:rPr>
          <w:sz w:val="24"/>
        </w:rPr>
      </w:pPr>
      <w:r w:rsidRPr="00FF55E8">
        <w:rPr>
          <w:rFonts w:hint="eastAsia"/>
          <w:sz w:val="24"/>
        </w:rPr>
        <w:t>本报告的使用日期为自报告完成之日起一年内有效，即自</w:t>
      </w:r>
      <w:r w:rsidR="00EF45E7" w:rsidRPr="00FF55E8">
        <w:rPr>
          <w:sz w:val="24"/>
        </w:rPr>
        <w:t>2018</w:t>
      </w:r>
      <w:r w:rsidR="00EF45E7" w:rsidRPr="00FF55E8">
        <w:rPr>
          <w:sz w:val="24"/>
        </w:rPr>
        <w:t>年</w:t>
      </w:r>
      <w:r w:rsidR="00743C6E" w:rsidRPr="00FF55E8">
        <w:rPr>
          <w:sz w:val="24"/>
        </w:rPr>
        <w:t>7</w:t>
      </w:r>
      <w:r w:rsidR="00743C6E" w:rsidRPr="00FF55E8">
        <w:rPr>
          <w:sz w:val="24"/>
        </w:rPr>
        <w:t>月</w:t>
      </w:r>
      <w:r w:rsidR="00743C6E" w:rsidRPr="00FF55E8">
        <w:rPr>
          <w:sz w:val="24"/>
        </w:rPr>
        <w:t>4</w:t>
      </w:r>
      <w:r w:rsidR="00743C6E" w:rsidRPr="00FF55E8">
        <w:rPr>
          <w:sz w:val="24"/>
        </w:rPr>
        <w:t>日</w:t>
      </w:r>
      <w:r w:rsidRPr="00FF55E8">
        <w:rPr>
          <w:rFonts w:hint="eastAsia"/>
          <w:sz w:val="24"/>
        </w:rPr>
        <w:t>起至</w:t>
      </w:r>
      <w:r w:rsidRPr="00FF55E8">
        <w:rPr>
          <w:sz w:val="24"/>
        </w:rPr>
        <w:t>2019</w:t>
      </w:r>
      <w:r w:rsidRPr="00FF55E8">
        <w:rPr>
          <w:rFonts w:hint="eastAsia"/>
          <w:sz w:val="24"/>
        </w:rPr>
        <w:t>年</w:t>
      </w:r>
      <w:r w:rsidR="006E2181" w:rsidRPr="00FF55E8">
        <w:rPr>
          <w:rFonts w:hint="eastAsia"/>
          <w:sz w:val="24"/>
        </w:rPr>
        <w:t>7</w:t>
      </w:r>
      <w:r w:rsidRPr="00FF55E8">
        <w:rPr>
          <w:rFonts w:hint="eastAsia"/>
          <w:sz w:val="24"/>
        </w:rPr>
        <w:t>月</w:t>
      </w:r>
      <w:r w:rsidR="006E2181" w:rsidRPr="00FF55E8">
        <w:rPr>
          <w:rFonts w:hint="eastAsia"/>
          <w:sz w:val="24"/>
        </w:rPr>
        <w:t>3</w:t>
      </w:r>
      <w:r w:rsidRPr="00FF55E8">
        <w:rPr>
          <w:rFonts w:hint="eastAsia"/>
          <w:sz w:val="24"/>
        </w:rPr>
        <w:t>日止。超过此期限该价格应做相应调整，直至重新估价。</w:t>
      </w:r>
      <w:bookmarkEnd w:id="0"/>
      <w:bookmarkEnd w:id="87"/>
      <w:bookmarkEnd w:id="88"/>
    </w:p>
    <w:p w:rsidR="00B305A7" w:rsidRPr="00FF55E8" w:rsidRDefault="00B305A7" w:rsidP="002700E1">
      <w:pPr>
        <w:spacing w:line="360" w:lineRule="auto"/>
        <w:ind w:firstLineChars="249" w:firstLine="600"/>
        <w:jc w:val="left"/>
        <w:rPr>
          <w:b/>
          <w:sz w:val="24"/>
        </w:rPr>
      </w:pPr>
      <w:r w:rsidRPr="00FF55E8">
        <w:rPr>
          <w:b/>
          <w:sz w:val="24"/>
        </w:rPr>
        <w:t xml:space="preserve"> </w:t>
      </w:r>
    </w:p>
    <w:p w:rsidR="00B305A7" w:rsidRPr="00FF55E8" w:rsidRDefault="00B305A7" w:rsidP="006A528E">
      <w:pPr>
        <w:pStyle w:val="1"/>
        <w:pageBreakBefore/>
        <w:rPr>
          <w:rFonts w:eastAsia="黑体"/>
          <w:b w:val="0"/>
          <w:caps/>
          <w:sz w:val="28"/>
          <w:szCs w:val="28"/>
        </w:rPr>
      </w:pPr>
      <w:bookmarkStart w:id="89" w:name="_Toc448305823"/>
      <w:r w:rsidRPr="00FF55E8">
        <w:rPr>
          <w:rFonts w:hint="eastAsia"/>
          <w:sz w:val="32"/>
          <w:szCs w:val="32"/>
        </w:rPr>
        <w:lastRenderedPageBreak/>
        <w:t>附件</w:t>
      </w:r>
      <w:bookmarkEnd w:id="89"/>
    </w:p>
    <w:p w:rsidR="00BB2938" w:rsidRPr="00FF55E8" w:rsidRDefault="00B305A7" w:rsidP="00BB2938">
      <w:pPr>
        <w:numPr>
          <w:ilvl w:val="0"/>
          <w:numId w:val="17"/>
        </w:numPr>
        <w:adjustRightInd w:val="0"/>
        <w:snapToGrid w:val="0"/>
        <w:spacing w:line="360" w:lineRule="auto"/>
        <w:rPr>
          <w:sz w:val="24"/>
        </w:rPr>
      </w:pPr>
      <w:r w:rsidRPr="00FF55E8">
        <w:rPr>
          <w:rFonts w:hint="eastAsia"/>
          <w:sz w:val="24"/>
        </w:rPr>
        <w:t>《</w:t>
      </w:r>
      <w:r w:rsidR="00743C6E" w:rsidRPr="00FF55E8">
        <w:rPr>
          <w:rFonts w:hint="eastAsia"/>
          <w:sz w:val="24"/>
        </w:rPr>
        <w:t>北京市怀柔区人民法院</w:t>
      </w:r>
      <w:r w:rsidRPr="00FF55E8">
        <w:rPr>
          <w:rFonts w:hint="eastAsia"/>
          <w:sz w:val="24"/>
        </w:rPr>
        <w:t>委托鉴定函》</w:t>
      </w:r>
    </w:p>
    <w:p w:rsidR="00BB2938" w:rsidRPr="00FF55E8" w:rsidRDefault="00BB2938" w:rsidP="00BB2938">
      <w:pPr>
        <w:numPr>
          <w:ilvl w:val="0"/>
          <w:numId w:val="17"/>
        </w:numPr>
        <w:adjustRightInd w:val="0"/>
        <w:snapToGrid w:val="0"/>
        <w:spacing w:line="360" w:lineRule="auto"/>
        <w:rPr>
          <w:sz w:val="24"/>
        </w:rPr>
      </w:pPr>
      <w:r w:rsidRPr="00FF55E8">
        <w:rPr>
          <w:rFonts w:hint="eastAsia"/>
          <w:sz w:val="24"/>
        </w:rPr>
        <w:t>《</w:t>
      </w:r>
      <w:r w:rsidR="00864ECB" w:rsidRPr="00FF55E8">
        <w:rPr>
          <w:rFonts w:hint="eastAsia"/>
          <w:sz w:val="24"/>
        </w:rPr>
        <w:t>不动产权证书</w:t>
      </w:r>
      <w:r w:rsidRPr="00FF55E8">
        <w:rPr>
          <w:rFonts w:hint="eastAsia"/>
          <w:sz w:val="24"/>
        </w:rPr>
        <w:t>》【</w:t>
      </w:r>
      <w:r w:rsidR="00864ECB" w:rsidRPr="00FF55E8">
        <w:rPr>
          <w:rFonts w:hint="eastAsia"/>
          <w:sz w:val="24"/>
        </w:rPr>
        <w:t>京（</w:t>
      </w:r>
      <w:r w:rsidR="00864ECB" w:rsidRPr="00FF55E8">
        <w:rPr>
          <w:rFonts w:hint="eastAsia"/>
          <w:sz w:val="24"/>
        </w:rPr>
        <w:t>2016</w:t>
      </w:r>
      <w:r w:rsidR="00864ECB" w:rsidRPr="00FF55E8">
        <w:rPr>
          <w:rFonts w:hint="eastAsia"/>
          <w:sz w:val="24"/>
        </w:rPr>
        <w:t>）怀柔区不动产权第</w:t>
      </w:r>
      <w:r w:rsidR="00864ECB" w:rsidRPr="00FF55E8">
        <w:rPr>
          <w:rFonts w:hint="eastAsia"/>
          <w:sz w:val="24"/>
        </w:rPr>
        <w:t>0014050</w:t>
      </w:r>
      <w:r w:rsidR="00864ECB" w:rsidRPr="00FF55E8">
        <w:rPr>
          <w:rFonts w:hint="eastAsia"/>
          <w:sz w:val="24"/>
        </w:rPr>
        <w:t>号</w:t>
      </w:r>
      <w:r w:rsidRPr="00FF55E8">
        <w:rPr>
          <w:rFonts w:hint="eastAsia"/>
          <w:sz w:val="24"/>
        </w:rPr>
        <w:t>】</w:t>
      </w:r>
    </w:p>
    <w:p w:rsidR="007566F0" w:rsidRPr="00FF55E8" w:rsidRDefault="007566F0" w:rsidP="00BB2938">
      <w:pPr>
        <w:numPr>
          <w:ilvl w:val="0"/>
          <w:numId w:val="17"/>
        </w:numPr>
        <w:adjustRightInd w:val="0"/>
        <w:snapToGrid w:val="0"/>
        <w:spacing w:line="360" w:lineRule="auto"/>
        <w:rPr>
          <w:sz w:val="24"/>
        </w:rPr>
      </w:pPr>
      <w:r w:rsidRPr="00FF55E8">
        <w:rPr>
          <w:rFonts w:hint="eastAsia"/>
          <w:sz w:val="24"/>
        </w:rPr>
        <w:t>《</w:t>
      </w:r>
      <w:r w:rsidR="009871FC" w:rsidRPr="00FF55E8">
        <w:rPr>
          <w:rFonts w:hint="eastAsia"/>
          <w:sz w:val="24"/>
        </w:rPr>
        <w:t>不动产权证明</w:t>
      </w:r>
      <w:r w:rsidRPr="00FF55E8">
        <w:rPr>
          <w:rFonts w:hint="eastAsia"/>
          <w:sz w:val="24"/>
        </w:rPr>
        <w:t>》【</w:t>
      </w:r>
      <w:r w:rsidR="009871FC" w:rsidRPr="00FF55E8">
        <w:rPr>
          <w:rFonts w:hint="eastAsia"/>
          <w:sz w:val="24"/>
        </w:rPr>
        <w:t>京（</w:t>
      </w:r>
      <w:r w:rsidR="009871FC" w:rsidRPr="00FF55E8">
        <w:rPr>
          <w:rFonts w:hint="eastAsia"/>
          <w:sz w:val="24"/>
        </w:rPr>
        <w:t>2017</w:t>
      </w:r>
      <w:r w:rsidR="009871FC" w:rsidRPr="00FF55E8">
        <w:rPr>
          <w:rFonts w:hint="eastAsia"/>
          <w:sz w:val="24"/>
        </w:rPr>
        <w:t>）怀不动产证明第</w:t>
      </w:r>
      <w:r w:rsidR="009871FC" w:rsidRPr="00FF55E8">
        <w:rPr>
          <w:rFonts w:hint="eastAsia"/>
          <w:sz w:val="24"/>
        </w:rPr>
        <w:t>0012010</w:t>
      </w:r>
      <w:r w:rsidR="009871FC" w:rsidRPr="00FF55E8">
        <w:rPr>
          <w:rFonts w:hint="eastAsia"/>
          <w:sz w:val="24"/>
        </w:rPr>
        <w:t>号</w:t>
      </w:r>
      <w:r w:rsidRPr="00FF55E8">
        <w:rPr>
          <w:rFonts w:hint="eastAsia"/>
          <w:sz w:val="24"/>
        </w:rPr>
        <w:t>】</w:t>
      </w:r>
    </w:p>
    <w:p w:rsidR="00B305A7" w:rsidRPr="00FF55E8" w:rsidRDefault="00B305A7" w:rsidP="006F73D1">
      <w:pPr>
        <w:numPr>
          <w:ilvl w:val="0"/>
          <w:numId w:val="17"/>
        </w:numPr>
        <w:adjustRightInd w:val="0"/>
        <w:snapToGrid w:val="0"/>
        <w:spacing w:line="360" w:lineRule="auto"/>
        <w:rPr>
          <w:sz w:val="24"/>
        </w:rPr>
      </w:pPr>
      <w:r w:rsidRPr="00FF55E8">
        <w:rPr>
          <w:rFonts w:hint="eastAsia"/>
          <w:sz w:val="24"/>
        </w:rPr>
        <w:t>估价对象现状照片</w:t>
      </w:r>
    </w:p>
    <w:p w:rsidR="00B305A7" w:rsidRPr="00FF55E8" w:rsidRDefault="00B305A7" w:rsidP="006F73D1">
      <w:pPr>
        <w:numPr>
          <w:ilvl w:val="0"/>
          <w:numId w:val="17"/>
        </w:numPr>
        <w:adjustRightInd w:val="0"/>
        <w:snapToGrid w:val="0"/>
        <w:spacing w:line="360" w:lineRule="auto"/>
        <w:rPr>
          <w:sz w:val="24"/>
        </w:rPr>
      </w:pPr>
      <w:r w:rsidRPr="00FF55E8">
        <w:rPr>
          <w:rFonts w:hint="eastAsia"/>
          <w:sz w:val="24"/>
        </w:rPr>
        <w:t>估价对象位置示意图</w:t>
      </w:r>
    </w:p>
    <w:p w:rsidR="00B305A7" w:rsidRPr="00FF55E8" w:rsidRDefault="00B305A7" w:rsidP="006F73D1">
      <w:pPr>
        <w:numPr>
          <w:ilvl w:val="0"/>
          <w:numId w:val="17"/>
        </w:numPr>
        <w:adjustRightInd w:val="0"/>
        <w:snapToGrid w:val="0"/>
        <w:spacing w:line="360" w:lineRule="auto"/>
        <w:rPr>
          <w:sz w:val="24"/>
        </w:rPr>
      </w:pPr>
      <w:r w:rsidRPr="00FF55E8">
        <w:rPr>
          <w:rFonts w:hint="eastAsia"/>
          <w:sz w:val="24"/>
        </w:rPr>
        <w:t>房地产估价机构从事房地产评估资格证明</w:t>
      </w:r>
    </w:p>
    <w:p w:rsidR="00B305A7" w:rsidRPr="00FF55E8" w:rsidRDefault="00B305A7" w:rsidP="006F73D1">
      <w:pPr>
        <w:numPr>
          <w:ilvl w:val="0"/>
          <w:numId w:val="17"/>
        </w:numPr>
        <w:adjustRightInd w:val="0"/>
        <w:snapToGrid w:val="0"/>
        <w:spacing w:line="360" w:lineRule="auto"/>
        <w:rPr>
          <w:sz w:val="24"/>
        </w:rPr>
      </w:pPr>
      <w:r w:rsidRPr="00FF55E8">
        <w:rPr>
          <w:rFonts w:hint="eastAsia"/>
          <w:sz w:val="24"/>
        </w:rPr>
        <w:t>估价人员资格证明</w:t>
      </w:r>
    </w:p>
    <w:sectPr w:rsidR="00B305A7" w:rsidRPr="00FF55E8" w:rsidSect="00D4226A">
      <w:headerReference w:type="default" r:id="rId20"/>
      <w:footerReference w:type="even" r:id="rId21"/>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814" w:rsidRDefault="00785814">
      <w:r>
        <w:separator/>
      </w:r>
    </w:p>
  </w:endnote>
  <w:endnote w:type="continuationSeparator" w:id="1">
    <w:p w:rsidR="00785814" w:rsidRDefault="00785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楷体">
    <w:altName w:val="宋体"/>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87" w:rsidRDefault="00B372BB">
    <w:pPr>
      <w:pStyle w:val="a7"/>
      <w:framePr w:wrap="around" w:vAnchor="text" w:hAnchor="margin" w:xAlign="center" w:y="1"/>
      <w:rPr>
        <w:rStyle w:val="a6"/>
      </w:rPr>
    </w:pPr>
    <w:r>
      <w:rPr>
        <w:rStyle w:val="a6"/>
      </w:rPr>
      <w:fldChar w:fldCharType="begin"/>
    </w:r>
    <w:r w:rsidR="009A1D87">
      <w:rPr>
        <w:rStyle w:val="a6"/>
      </w:rPr>
      <w:instrText xml:space="preserve">PAGE  </w:instrText>
    </w:r>
    <w:r>
      <w:rPr>
        <w:rStyle w:val="a6"/>
      </w:rPr>
      <w:fldChar w:fldCharType="separate"/>
    </w:r>
    <w:r w:rsidR="009A1D87">
      <w:rPr>
        <w:rStyle w:val="a6"/>
        <w:noProof/>
      </w:rPr>
      <w:t>0</w:t>
    </w:r>
    <w:r>
      <w:rPr>
        <w:rStyle w:val="a6"/>
      </w:rPr>
      <w:fldChar w:fldCharType="end"/>
    </w:r>
  </w:p>
  <w:p w:rsidR="009A1D87" w:rsidRDefault="009A1D8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87" w:rsidRDefault="009A1D87">
    <w:pPr>
      <w:pStyle w:val="a7"/>
      <w:framePr w:wrap="around" w:vAnchor="text" w:hAnchor="margin" w:xAlign="center" w:y="1"/>
      <w:jc w:val="center"/>
      <w:rPr>
        <w:rStyle w:val="a6"/>
      </w:rPr>
    </w:pPr>
    <w:r>
      <w:rPr>
        <w:rStyle w:val="a6"/>
        <w:rFonts w:hint="eastAsia"/>
        <w:sz w:val="28"/>
      </w:rPr>
      <w:t>·</w:t>
    </w:r>
    <w:r w:rsidR="00B372BB">
      <w:rPr>
        <w:rStyle w:val="a6"/>
        <w:sz w:val="28"/>
      </w:rPr>
      <w:fldChar w:fldCharType="begin"/>
    </w:r>
    <w:r>
      <w:rPr>
        <w:rStyle w:val="a6"/>
        <w:sz w:val="28"/>
      </w:rPr>
      <w:instrText xml:space="preserve">PAGE  </w:instrText>
    </w:r>
    <w:r w:rsidR="00B372BB">
      <w:rPr>
        <w:rStyle w:val="a6"/>
        <w:sz w:val="28"/>
      </w:rPr>
      <w:fldChar w:fldCharType="separate"/>
    </w:r>
    <w:r w:rsidR="00CD00BA">
      <w:rPr>
        <w:rStyle w:val="a6"/>
        <w:noProof/>
        <w:sz w:val="28"/>
      </w:rPr>
      <w:t>2</w:t>
    </w:r>
    <w:r w:rsidR="00B372BB">
      <w:rPr>
        <w:rStyle w:val="a6"/>
        <w:sz w:val="28"/>
      </w:rPr>
      <w:fldChar w:fldCharType="end"/>
    </w:r>
    <w:r>
      <w:rPr>
        <w:rStyle w:val="a6"/>
        <w:rFonts w:hint="eastAsia"/>
        <w:sz w:val="28"/>
      </w:rPr>
      <w:t>·</w:t>
    </w:r>
  </w:p>
  <w:p w:rsidR="009A1D87" w:rsidRDefault="009A1D87">
    <w:pPr>
      <w:pStyle w:val="a7"/>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814" w:rsidRDefault="00785814">
      <w:r>
        <w:separator/>
      </w:r>
    </w:p>
  </w:footnote>
  <w:footnote w:type="continuationSeparator" w:id="1">
    <w:p w:rsidR="00785814" w:rsidRDefault="00785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87" w:rsidRDefault="009A1D87">
    <w:pPr>
      <w:pStyle w:val="a5"/>
      <w:rPr>
        <w:rFonts w:eastAsia="楷体_GB2312"/>
        <w:sz w:val="24"/>
      </w:rPr>
    </w:pPr>
    <w:r>
      <w:rPr>
        <w:rFonts w:eastAsia="楷体_GB2312" w:hint="eastAsia"/>
        <w:sz w:val="24"/>
      </w:rPr>
      <w:t>怀柔区湖光小区甲</w:t>
    </w:r>
    <w:r>
      <w:rPr>
        <w:rFonts w:eastAsia="楷体_GB2312" w:hint="eastAsia"/>
        <w:sz w:val="24"/>
      </w:rPr>
      <w:t>18</w:t>
    </w:r>
    <w:r>
      <w:rPr>
        <w:rFonts w:eastAsia="楷体_GB2312" w:hint="eastAsia"/>
        <w:sz w:val="24"/>
      </w:rPr>
      <w:t>号楼</w:t>
    </w:r>
    <w:r>
      <w:rPr>
        <w:rFonts w:eastAsia="楷体_GB2312" w:hint="eastAsia"/>
        <w:sz w:val="24"/>
      </w:rPr>
      <w:t>2</w:t>
    </w:r>
    <w:r>
      <w:rPr>
        <w:rFonts w:eastAsia="楷体_GB2312" w:hint="eastAsia"/>
        <w:sz w:val="24"/>
      </w:rPr>
      <w:t>层</w:t>
    </w:r>
    <w:r>
      <w:rPr>
        <w:rFonts w:eastAsia="楷体_GB2312" w:hint="eastAsia"/>
        <w:sz w:val="24"/>
      </w:rPr>
      <w:t>1-201</w:t>
    </w:r>
    <w:r>
      <w:rPr>
        <w:rFonts w:eastAsia="楷体_GB2312" w:hint="eastAsia"/>
        <w:sz w:val="24"/>
      </w:rPr>
      <w:t>号</w:t>
    </w:r>
    <w:r w:rsidRPr="00A0590E">
      <w:rPr>
        <w:rFonts w:eastAsia="楷体_GB2312" w:hint="eastAsia"/>
        <w:sz w:val="24"/>
      </w:rPr>
      <w:t>房地产价值</w:t>
    </w:r>
    <w:r w:rsidRPr="006626B7">
      <w:rPr>
        <w:rFonts w:eastAsia="楷体_GB2312" w:hint="eastAsia"/>
        <w:sz w:val="24"/>
      </w:rPr>
      <w:t>估价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727"/>
    <w:multiLevelType w:val="hybridMultilevel"/>
    <w:tmpl w:val="6F2EB67A"/>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
    <w:nsid w:val="0A384926"/>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2">
    <w:nsid w:val="12975BFB"/>
    <w:multiLevelType w:val="singleLevel"/>
    <w:tmpl w:val="2ADEFE18"/>
    <w:lvl w:ilvl="0">
      <w:start w:val="1"/>
      <w:numFmt w:val="upperRoman"/>
      <w:pStyle w:val="8"/>
      <w:lvlText w:val="%1."/>
      <w:lvlJc w:val="left"/>
      <w:pPr>
        <w:tabs>
          <w:tab w:val="num" w:pos="720"/>
        </w:tabs>
      </w:pPr>
      <w:rPr>
        <w:rFonts w:cs="Times New Roman" w:hint="eastAsia"/>
      </w:rPr>
    </w:lvl>
  </w:abstractNum>
  <w:abstractNum w:abstractNumId="3">
    <w:nsid w:val="1D713EB0"/>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4">
    <w:nsid w:val="261D6975"/>
    <w:multiLevelType w:val="singleLevel"/>
    <w:tmpl w:val="EAC42A1C"/>
    <w:lvl w:ilvl="0">
      <w:start w:val="1"/>
      <w:numFmt w:val="upperLetter"/>
      <w:pStyle w:val="6"/>
      <w:lvlText w:val="%1．"/>
      <w:lvlJc w:val="left"/>
      <w:pPr>
        <w:tabs>
          <w:tab w:val="num" w:pos="720"/>
        </w:tabs>
      </w:pPr>
      <w:rPr>
        <w:rFonts w:cs="Times New Roman" w:hint="eastAsia"/>
      </w:rPr>
    </w:lvl>
  </w:abstractNum>
  <w:abstractNum w:abstractNumId="5">
    <w:nsid w:val="272D11CF"/>
    <w:multiLevelType w:val="hybridMultilevel"/>
    <w:tmpl w:val="6F2EB67A"/>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6">
    <w:nsid w:val="32EE178A"/>
    <w:multiLevelType w:val="singleLevel"/>
    <w:tmpl w:val="FDEAAD62"/>
    <w:lvl w:ilvl="0">
      <w:start w:val="1"/>
      <w:numFmt w:val="decimal"/>
      <w:lvlText w:val="%1."/>
      <w:lvlJc w:val="left"/>
      <w:pPr>
        <w:tabs>
          <w:tab w:val="num" w:pos="360"/>
        </w:tabs>
      </w:pPr>
      <w:rPr>
        <w:rFonts w:ascii="Times New Roman" w:hAnsi="Times New Roman" w:cs="Times New Roman" w:hint="default"/>
        <w:b w:val="0"/>
        <w:i w:val="0"/>
        <w:sz w:val="28"/>
      </w:rPr>
    </w:lvl>
  </w:abstractNum>
  <w:abstractNum w:abstractNumId="7">
    <w:nsid w:val="344216FC"/>
    <w:multiLevelType w:val="hybridMultilevel"/>
    <w:tmpl w:val="6F2EB67A"/>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8">
    <w:nsid w:val="37AC7C1F"/>
    <w:multiLevelType w:val="singleLevel"/>
    <w:tmpl w:val="200A76AA"/>
    <w:lvl w:ilvl="0">
      <w:start w:val="1"/>
      <w:numFmt w:val="upperRoman"/>
      <w:pStyle w:val="4"/>
      <w:lvlText w:val="%1."/>
      <w:lvlJc w:val="left"/>
      <w:pPr>
        <w:tabs>
          <w:tab w:val="num" w:pos="720"/>
        </w:tabs>
      </w:pPr>
      <w:rPr>
        <w:rFonts w:ascii="Times New Roman" w:hAnsi="Times New Roman" w:cs="Times New Roman" w:hint="default"/>
      </w:rPr>
    </w:lvl>
  </w:abstractNum>
  <w:abstractNum w:abstractNumId="9">
    <w:nsid w:val="430D0C0F"/>
    <w:multiLevelType w:val="hybridMultilevel"/>
    <w:tmpl w:val="6F2EB67A"/>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0">
    <w:nsid w:val="45B020F6"/>
    <w:multiLevelType w:val="hybridMultilevel"/>
    <w:tmpl w:val="6F7EB47A"/>
    <w:lvl w:ilvl="0" w:tplc="DABAC0F0">
      <w:start w:val="1"/>
      <w:numFmt w:val="decimal"/>
      <w:lvlText w:val="%1."/>
      <w:lvlJc w:val="left"/>
      <w:pPr>
        <w:tabs>
          <w:tab w:val="num" w:pos="360"/>
        </w:tabs>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4D0C7DB5"/>
    <w:multiLevelType w:val="singleLevel"/>
    <w:tmpl w:val="DABAC0F0"/>
    <w:lvl w:ilvl="0">
      <w:start w:val="1"/>
      <w:numFmt w:val="decimal"/>
      <w:lvlText w:val="%1."/>
      <w:lvlJc w:val="left"/>
      <w:pPr>
        <w:tabs>
          <w:tab w:val="num" w:pos="360"/>
        </w:tabs>
      </w:pPr>
      <w:rPr>
        <w:rFonts w:ascii="Times New Roman" w:hAnsi="Times New Roman" w:cs="Times New Roman" w:hint="default"/>
      </w:rPr>
    </w:lvl>
  </w:abstractNum>
  <w:abstractNum w:abstractNumId="12">
    <w:nsid w:val="528751E8"/>
    <w:multiLevelType w:val="singleLevel"/>
    <w:tmpl w:val="6DB8B878"/>
    <w:lvl w:ilvl="0">
      <w:start w:val="1"/>
      <w:numFmt w:val="decimal"/>
      <w:lvlText w:val="%1."/>
      <w:lvlJc w:val="left"/>
      <w:pPr>
        <w:tabs>
          <w:tab w:val="num" w:pos="425"/>
        </w:tabs>
        <w:ind w:left="425" w:hanging="425"/>
      </w:pPr>
      <w:rPr>
        <w:rFonts w:ascii="Times New Roman" w:hAnsi="Times New Roman" w:cs="Times New Roman" w:hint="default"/>
      </w:rPr>
    </w:lvl>
  </w:abstractNum>
  <w:abstractNum w:abstractNumId="13">
    <w:nsid w:val="529DE23B"/>
    <w:multiLevelType w:val="singleLevel"/>
    <w:tmpl w:val="529DE23B"/>
    <w:lvl w:ilvl="0">
      <w:start w:val="2"/>
      <w:numFmt w:val="decimal"/>
      <w:suff w:val="nothing"/>
      <w:lvlText w:val="%1）"/>
      <w:lvlJc w:val="left"/>
      <w:rPr>
        <w:rFonts w:cs="Times New Roman"/>
      </w:rPr>
    </w:lvl>
  </w:abstractNum>
  <w:abstractNum w:abstractNumId="14">
    <w:nsid w:val="56B63D26"/>
    <w:multiLevelType w:val="hybridMultilevel"/>
    <w:tmpl w:val="4A6EC18E"/>
    <w:lvl w:ilvl="0" w:tplc="7E0AD17E">
      <w:start w:val="1"/>
      <w:numFmt w:val="decimal"/>
      <w:lvlText w:val="%1."/>
      <w:lvlJc w:val="left"/>
      <w:pPr>
        <w:tabs>
          <w:tab w:val="num" w:pos="425"/>
        </w:tabs>
        <w:ind w:left="425" w:hanging="425"/>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61153AEE"/>
    <w:multiLevelType w:val="hybridMultilevel"/>
    <w:tmpl w:val="AC2A5372"/>
    <w:lvl w:ilvl="0" w:tplc="33CA5176">
      <w:start w:val="1"/>
      <w:numFmt w:val="decimal"/>
      <w:lvlText w:val="%1."/>
      <w:lvlJc w:val="left"/>
      <w:pPr>
        <w:ind w:left="933" w:hanging="360"/>
      </w:pPr>
      <w:rPr>
        <w:rFonts w:cs="Times New Roman" w:hint="default"/>
      </w:rPr>
    </w:lvl>
    <w:lvl w:ilvl="1" w:tplc="04090019" w:tentative="1">
      <w:start w:val="1"/>
      <w:numFmt w:val="lowerLetter"/>
      <w:lvlText w:val="%2)"/>
      <w:lvlJc w:val="left"/>
      <w:pPr>
        <w:ind w:left="1413" w:hanging="420"/>
      </w:pPr>
      <w:rPr>
        <w:rFonts w:cs="Times New Roman"/>
      </w:rPr>
    </w:lvl>
    <w:lvl w:ilvl="2" w:tplc="0409001B" w:tentative="1">
      <w:start w:val="1"/>
      <w:numFmt w:val="lowerRoman"/>
      <w:lvlText w:val="%3."/>
      <w:lvlJc w:val="right"/>
      <w:pPr>
        <w:ind w:left="1833" w:hanging="420"/>
      </w:pPr>
      <w:rPr>
        <w:rFonts w:cs="Times New Roman"/>
      </w:rPr>
    </w:lvl>
    <w:lvl w:ilvl="3" w:tplc="0409000F" w:tentative="1">
      <w:start w:val="1"/>
      <w:numFmt w:val="decimal"/>
      <w:lvlText w:val="%4."/>
      <w:lvlJc w:val="left"/>
      <w:pPr>
        <w:ind w:left="2253" w:hanging="420"/>
      </w:pPr>
      <w:rPr>
        <w:rFonts w:cs="Times New Roman"/>
      </w:rPr>
    </w:lvl>
    <w:lvl w:ilvl="4" w:tplc="04090019" w:tentative="1">
      <w:start w:val="1"/>
      <w:numFmt w:val="lowerLetter"/>
      <w:lvlText w:val="%5)"/>
      <w:lvlJc w:val="left"/>
      <w:pPr>
        <w:ind w:left="2673" w:hanging="420"/>
      </w:pPr>
      <w:rPr>
        <w:rFonts w:cs="Times New Roman"/>
      </w:rPr>
    </w:lvl>
    <w:lvl w:ilvl="5" w:tplc="0409001B" w:tentative="1">
      <w:start w:val="1"/>
      <w:numFmt w:val="lowerRoman"/>
      <w:lvlText w:val="%6."/>
      <w:lvlJc w:val="right"/>
      <w:pPr>
        <w:ind w:left="3093" w:hanging="420"/>
      </w:pPr>
      <w:rPr>
        <w:rFonts w:cs="Times New Roman"/>
      </w:rPr>
    </w:lvl>
    <w:lvl w:ilvl="6" w:tplc="0409000F" w:tentative="1">
      <w:start w:val="1"/>
      <w:numFmt w:val="decimal"/>
      <w:lvlText w:val="%7."/>
      <w:lvlJc w:val="left"/>
      <w:pPr>
        <w:ind w:left="3513" w:hanging="420"/>
      </w:pPr>
      <w:rPr>
        <w:rFonts w:cs="Times New Roman"/>
      </w:rPr>
    </w:lvl>
    <w:lvl w:ilvl="7" w:tplc="04090019" w:tentative="1">
      <w:start w:val="1"/>
      <w:numFmt w:val="lowerLetter"/>
      <w:lvlText w:val="%8)"/>
      <w:lvlJc w:val="left"/>
      <w:pPr>
        <w:ind w:left="3933" w:hanging="420"/>
      </w:pPr>
      <w:rPr>
        <w:rFonts w:cs="Times New Roman"/>
      </w:rPr>
    </w:lvl>
    <w:lvl w:ilvl="8" w:tplc="0409001B" w:tentative="1">
      <w:start w:val="1"/>
      <w:numFmt w:val="lowerRoman"/>
      <w:lvlText w:val="%9."/>
      <w:lvlJc w:val="right"/>
      <w:pPr>
        <w:ind w:left="4353" w:hanging="420"/>
      </w:pPr>
      <w:rPr>
        <w:rFonts w:cs="Times New Roman"/>
      </w:rPr>
    </w:lvl>
  </w:abstractNum>
  <w:abstractNum w:abstractNumId="16">
    <w:nsid w:val="64112089"/>
    <w:multiLevelType w:val="singleLevel"/>
    <w:tmpl w:val="A6802702"/>
    <w:lvl w:ilvl="0">
      <w:start w:val="1"/>
      <w:numFmt w:val="upperLetter"/>
      <w:pStyle w:val="3"/>
      <w:lvlText w:val="%1."/>
      <w:lvlJc w:val="left"/>
      <w:pPr>
        <w:tabs>
          <w:tab w:val="num" w:pos="927"/>
        </w:tabs>
        <w:ind w:left="397" w:firstLine="170"/>
      </w:pPr>
      <w:rPr>
        <w:rFonts w:cs="Times New Roman" w:hint="eastAsia"/>
      </w:rPr>
    </w:lvl>
  </w:abstractNum>
  <w:abstractNum w:abstractNumId="17">
    <w:nsid w:val="6420597C"/>
    <w:multiLevelType w:val="singleLevel"/>
    <w:tmpl w:val="B24CBDE4"/>
    <w:lvl w:ilvl="0">
      <w:start w:val="1"/>
      <w:numFmt w:val="upperRoman"/>
      <w:pStyle w:val="5"/>
      <w:lvlText w:val="%1."/>
      <w:lvlJc w:val="left"/>
      <w:pPr>
        <w:tabs>
          <w:tab w:val="num" w:pos="720"/>
        </w:tabs>
      </w:pPr>
      <w:rPr>
        <w:rFonts w:cs="Times New Roman" w:hint="eastAsia"/>
      </w:rPr>
    </w:lvl>
  </w:abstractNum>
  <w:abstractNum w:abstractNumId="18">
    <w:nsid w:val="663A09AF"/>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9">
    <w:nsid w:val="6715664B"/>
    <w:multiLevelType w:val="singleLevel"/>
    <w:tmpl w:val="C822483C"/>
    <w:lvl w:ilvl="0">
      <w:start w:val="1"/>
      <w:numFmt w:val="chineseCountingThousand"/>
      <w:lvlText w:val="%1."/>
      <w:lvlJc w:val="left"/>
      <w:pPr>
        <w:tabs>
          <w:tab w:val="num" w:pos="360"/>
        </w:tabs>
      </w:pPr>
      <w:rPr>
        <w:rFonts w:ascii="黑体" w:eastAsia="黑体" w:cs="Times New Roman" w:hint="eastAsia"/>
        <w:b/>
        <w:i w:val="0"/>
        <w:sz w:val="32"/>
        <w:szCs w:val="32"/>
      </w:rPr>
    </w:lvl>
  </w:abstractNum>
  <w:abstractNum w:abstractNumId="20">
    <w:nsid w:val="68473402"/>
    <w:multiLevelType w:val="multilevel"/>
    <w:tmpl w:val="93409BE4"/>
    <w:lvl w:ilvl="0">
      <w:start w:val="1"/>
      <w:numFmt w:val="decimal"/>
      <w:lvlText w:val="%1."/>
      <w:lvlJc w:val="left"/>
      <w:pPr>
        <w:ind w:left="360" w:hanging="360"/>
      </w:pPr>
      <w:rPr>
        <w:rFonts w:hint="default"/>
      </w:rPr>
    </w:lvl>
    <w:lvl w:ilvl="1">
      <w:start w:val="1"/>
      <w:numFmt w:val="decimal"/>
      <w:lvlText w:val="%1.%2."/>
      <w:lvlJc w:val="left"/>
      <w:pPr>
        <w:ind w:left="2102" w:hanging="360"/>
      </w:pPr>
      <w:rPr>
        <w:rFonts w:ascii="Times New Roman" w:hAnsi="Times New Roman" w:cs="Times New Roman" w:hint="default"/>
        <w:b/>
        <w:sz w:val="24"/>
        <w:szCs w:val="24"/>
      </w:rPr>
    </w:lvl>
    <w:lvl w:ilvl="2">
      <w:start w:val="1"/>
      <w:numFmt w:val="decimal"/>
      <w:lvlText w:val="%1.%2.%3."/>
      <w:lvlJc w:val="left"/>
      <w:pPr>
        <w:ind w:left="4204" w:hanging="720"/>
      </w:pPr>
      <w:rPr>
        <w:rFonts w:hint="default"/>
        <w:sz w:val="24"/>
        <w:szCs w:val="24"/>
      </w:rPr>
    </w:lvl>
    <w:lvl w:ilvl="3">
      <w:start w:val="1"/>
      <w:numFmt w:val="decimal"/>
      <w:lvlText w:val="%1.%2.%3.%4."/>
      <w:lvlJc w:val="left"/>
      <w:pPr>
        <w:ind w:left="5946" w:hanging="720"/>
      </w:pPr>
      <w:rPr>
        <w:rFonts w:hint="default"/>
      </w:rPr>
    </w:lvl>
    <w:lvl w:ilvl="4">
      <w:start w:val="1"/>
      <w:numFmt w:val="decimal"/>
      <w:lvlText w:val="%1.%2.%3.%4.%5."/>
      <w:lvlJc w:val="left"/>
      <w:pPr>
        <w:ind w:left="8048" w:hanging="1080"/>
      </w:pPr>
      <w:rPr>
        <w:rFonts w:hint="default"/>
      </w:rPr>
    </w:lvl>
    <w:lvl w:ilvl="5">
      <w:start w:val="1"/>
      <w:numFmt w:val="decimal"/>
      <w:lvlText w:val="%1.%2.%3.%4.%5.%6."/>
      <w:lvlJc w:val="left"/>
      <w:pPr>
        <w:ind w:left="9790" w:hanging="1080"/>
      </w:pPr>
      <w:rPr>
        <w:rFonts w:hint="default"/>
      </w:rPr>
    </w:lvl>
    <w:lvl w:ilvl="6">
      <w:start w:val="1"/>
      <w:numFmt w:val="decimal"/>
      <w:lvlText w:val="%1.%2.%3.%4.%5.%6.%7."/>
      <w:lvlJc w:val="left"/>
      <w:pPr>
        <w:ind w:left="11892" w:hanging="1440"/>
      </w:pPr>
      <w:rPr>
        <w:rFonts w:hint="default"/>
      </w:rPr>
    </w:lvl>
    <w:lvl w:ilvl="7">
      <w:start w:val="1"/>
      <w:numFmt w:val="decimal"/>
      <w:lvlText w:val="%1.%2.%3.%4.%5.%6.%7.%8."/>
      <w:lvlJc w:val="left"/>
      <w:pPr>
        <w:ind w:left="13634" w:hanging="1440"/>
      </w:pPr>
      <w:rPr>
        <w:rFonts w:hint="default"/>
      </w:rPr>
    </w:lvl>
    <w:lvl w:ilvl="8">
      <w:start w:val="1"/>
      <w:numFmt w:val="decimal"/>
      <w:lvlText w:val="%1.%2.%3.%4.%5.%6.%7.%8.%9."/>
      <w:lvlJc w:val="left"/>
      <w:pPr>
        <w:ind w:left="15736" w:hanging="1800"/>
      </w:pPr>
      <w:rPr>
        <w:rFonts w:hint="default"/>
      </w:rPr>
    </w:lvl>
  </w:abstractNum>
  <w:abstractNum w:abstractNumId="21">
    <w:nsid w:val="68D74D99"/>
    <w:multiLevelType w:val="hybridMultilevel"/>
    <w:tmpl w:val="6F2EB67A"/>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22">
    <w:nsid w:val="6AAC0AFF"/>
    <w:multiLevelType w:val="hybridMultilevel"/>
    <w:tmpl w:val="8C40F866"/>
    <w:lvl w:ilvl="0" w:tplc="99BEA2E6">
      <w:start w:val="1"/>
      <w:numFmt w:val="lowerLetter"/>
      <w:lvlText w:val="%1."/>
      <w:lvlJc w:val="left"/>
      <w:pPr>
        <w:tabs>
          <w:tab w:val="num" w:pos="360"/>
        </w:tabs>
      </w:pPr>
      <w:rPr>
        <w:rFonts w:ascii="Times New Roman" w:hAnsi="Times New Roman" w:cs="Times New Roman" w:hint="default"/>
      </w:rPr>
    </w:lvl>
    <w:lvl w:ilvl="1" w:tplc="5120CBF8">
      <w:start w:val="4"/>
      <w:numFmt w:val="lowerLetter"/>
      <w:lvlText w:val="%2."/>
      <w:lvlJc w:val="left"/>
      <w:pPr>
        <w:tabs>
          <w:tab w:val="num" w:pos="780"/>
        </w:tabs>
        <w:ind w:left="420"/>
      </w:pPr>
      <w:rPr>
        <w:rFonts w:ascii="Times New Roman" w:hAnsi="Times New Roman"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6C6B0619"/>
    <w:multiLevelType w:val="singleLevel"/>
    <w:tmpl w:val="E45A05C0"/>
    <w:lvl w:ilvl="0">
      <w:start w:val="1"/>
      <w:numFmt w:val="upperRoman"/>
      <w:pStyle w:val="9"/>
      <w:lvlText w:val="%1)"/>
      <w:lvlJc w:val="left"/>
      <w:pPr>
        <w:tabs>
          <w:tab w:val="num" w:pos="720"/>
        </w:tabs>
      </w:pPr>
      <w:rPr>
        <w:rFonts w:ascii="Times New Roman" w:hAnsi="Times New Roman" w:cs="Times New Roman" w:hint="default"/>
        <w:sz w:val="28"/>
      </w:rPr>
    </w:lvl>
  </w:abstractNum>
  <w:abstractNum w:abstractNumId="24">
    <w:nsid w:val="6FC70293"/>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25">
    <w:nsid w:val="70263146"/>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26">
    <w:nsid w:val="7DED5104"/>
    <w:multiLevelType w:val="hybridMultilevel"/>
    <w:tmpl w:val="B4349C98"/>
    <w:lvl w:ilvl="0" w:tplc="04090001">
      <w:start w:val="1"/>
      <w:numFmt w:val="bullet"/>
      <w:lvlText w:val=""/>
      <w:lvlJc w:val="left"/>
      <w:pPr>
        <w:tabs>
          <w:tab w:val="num" w:pos="940"/>
        </w:tabs>
        <w:ind w:left="940" w:hanging="420"/>
      </w:pPr>
      <w:rPr>
        <w:rFonts w:ascii="Wingdings" w:hAnsi="Wingdings" w:hint="default"/>
      </w:rPr>
    </w:lvl>
    <w:lvl w:ilvl="1" w:tplc="0409000B">
      <w:start w:val="1"/>
      <w:numFmt w:val="bullet"/>
      <w:lvlText w:val=""/>
      <w:lvlJc w:val="left"/>
      <w:pPr>
        <w:tabs>
          <w:tab w:val="num" w:pos="1360"/>
        </w:tabs>
        <w:ind w:left="1360" w:hanging="420"/>
      </w:pPr>
      <w:rPr>
        <w:rFonts w:ascii="Wingdings" w:hAnsi="Wingdings" w:hint="default"/>
      </w:rPr>
    </w:lvl>
    <w:lvl w:ilvl="2" w:tplc="04090005" w:tentative="1">
      <w:start w:val="1"/>
      <w:numFmt w:val="bullet"/>
      <w:lvlText w:val=""/>
      <w:lvlJc w:val="left"/>
      <w:pPr>
        <w:tabs>
          <w:tab w:val="num" w:pos="1780"/>
        </w:tabs>
        <w:ind w:left="1780" w:hanging="420"/>
      </w:pPr>
      <w:rPr>
        <w:rFonts w:ascii="Wingdings" w:hAnsi="Wingdings" w:hint="default"/>
      </w:rPr>
    </w:lvl>
    <w:lvl w:ilvl="3" w:tplc="04090001" w:tentative="1">
      <w:start w:val="1"/>
      <w:numFmt w:val="bullet"/>
      <w:lvlText w:val=""/>
      <w:lvlJc w:val="left"/>
      <w:pPr>
        <w:tabs>
          <w:tab w:val="num" w:pos="2200"/>
        </w:tabs>
        <w:ind w:left="2200" w:hanging="420"/>
      </w:pPr>
      <w:rPr>
        <w:rFonts w:ascii="Wingdings" w:hAnsi="Wingdings" w:hint="default"/>
      </w:rPr>
    </w:lvl>
    <w:lvl w:ilvl="4" w:tplc="04090003" w:tentative="1">
      <w:start w:val="1"/>
      <w:numFmt w:val="bullet"/>
      <w:lvlText w:val=""/>
      <w:lvlJc w:val="left"/>
      <w:pPr>
        <w:tabs>
          <w:tab w:val="num" w:pos="2620"/>
        </w:tabs>
        <w:ind w:left="2620" w:hanging="420"/>
      </w:pPr>
      <w:rPr>
        <w:rFonts w:ascii="Wingdings" w:hAnsi="Wingdings" w:hint="default"/>
      </w:rPr>
    </w:lvl>
    <w:lvl w:ilvl="5" w:tplc="04090005" w:tentative="1">
      <w:start w:val="1"/>
      <w:numFmt w:val="bullet"/>
      <w:lvlText w:val=""/>
      <w:lvlJc w:val="left"/>
      <w:pPr>
        <w:tabs>
          <w:tab w:val="num" w:pos="3040"/>
        </w:tabs>
        <w:ind w:left="3040" w:hanging="420"/>
      </w:pPr>
      <w:rPr>
        <w:rFonts w:ascii="Wingdings" w:hAnsi="Wingdings" w:hint="default"/>
      </w:rPr>
    </w:lvl>
    <w:lvl w:ilvl="6" w:tplc="04090001" w:tentative="1">
      <w:start w:val="1"/>
      <w:numFmt w:val="bullet"/>
      <w:lvlText w:val=""/>
      <w:lvlJc w:val="left"/>
      <w:pPr>
        <w:tabs>
          <w:tab w:val="num" w:pos="3460"/>
        </w:tabs>
        <w:ind w:left="3460" w:hanging="420"/>
      </w:pPr>
      <w:rPr>
        <w:rFonts w:ascii="Wingdings" w:hAnsi="Wingdings" w:hint="default"/>
      </w:rPr>
    </w:lvl>
    <w:lvl w:ilvl="7" w:tplc="04090003" w:tentative="1">
      <w:start w:val="1"/>
      <w:numFmt w:val="bullet"/>
      <w:lvlText w:val=""/>
      <w:lvlJc w:val="left"/>
      <w:pPr>
        <w:tabs>
          <w:tab w:val="num" w:pos="3880"/>
        </w:tabs>
        <w:ind w:left="3880" w:hanging="420"/>
      </w:pPr>
      <w:rPr>
        <w:rFonts w:ascii="Wingdings" w:hAnsi="Wingdings" w:hint="default"/>
      </w:rPr>
    </w:lvl>
    <w:lvl w:ilvl="8" w:tplc="04090005" w:tentative="1">
      <w:start w:val="1"/>
      <w:numFmt w:val="bullet"/>
      <w:lvlText w:val=""/>
      <w:lvlJc w:val="left"/>
      <w:pPr>
        <w:tabs>
          <w:tab w:val="num" w:pos="4300"/>
        </w:tabs>
        <w:ind w:left="4300" w:hanging="420"/>
      </w:pPr>
      <w:rPr>
        <w:rFonts w:ascii="Wingdings" w:hAnsi="Wingdings" w:hint="default"/>
      </w:rPr>
    </w:lvl>
  </w:abstractNum>
  <w:num w:numId="1">
    <w:abstractNumId w:val="8"/>
  </w:num>
  <w:num w:numId="2">
    <w:abstractNumId w:val="17"/>
  </w:num>
  <w:num w:numId="3">
    <w:abstractNumId w:val="4"/>
  </w:num>
  <w:num w:numId="4">
    <w:abstractNumId w:val="2"/>
  </w:num>
  <w:num w:numId="5">
    <w:abstractNumId w:val="16"/>
  </w:num>
  <w:num w:numId="6">
    <w:abstractNumId w:val="11"/>
  </w:num>
  <w:num w:numId="7">
    <w:abstractNumId w:val="23"/>
  </w:num>
  <w:num w:numId="8">
    <w:abstractNumId w:val="19"/>
  </w:num>
  <w:num w:numId="9">
    <w:abstractNumId w:val="12"/>
  </w:num>
  <w:num w:numId="10">
    <w:abstractNumId w:val="6"/>
  </w:num>
  <w:num w:numId="11">
    <w:abstractNumId w:val="22"/>
  </w:num>
  <w:num w:numId="12">
    <w:abstractNumId w:val="13"/>
  </w:num>
  <w:num w:numId="13">
    <w:abstractNumId w:val="10"/>
  </w:num>
  <w:num w:numId="14">
    <w:abstractNumId w:val="15"/>
  </w:num>
  <w:num w:numId="15">
    <w:abstractNumId w:val="25"/>
  </w:num>
  <w:num w:numId="16">
    <w:abstractNumId w:val="26"/>
  </w:num>
  <w:num w:numId="17">
    <w:abstractNumId w:val="14"/>
  </w:num>
  <w:num w:numId="18">
    <w:abstractNumId w:val="0"/>
  </w:num>
  <w:num w:numId="19">
    <w:abstractNumId w:val="20"/>
  </w:num>
  <w:num w:numId="20">
    <w:abstractNumId w:val="9"/>
  </w:num>
  <w:num w:numId="21">
    <w:abstractNumId w:val="7"/>
  </w:num>
  <w:num w:numId="22">
    <w:abstractNumId w:val="21"/>
  </w:num>
  <w:num w:numId="23">
    <w:abstractNumId w:val="5"/>
  </w:num>
  <w:num w:numId="24">
    <w:abstractNumId w:val="24"/>
  </w:num>
  <w:num w:numId="25">
    <w:abstractNumId w:val="3"/>
  </w:num>
  <w:num w:numId="26">
    <w:abstractNumId w:val="1"/>
  </w:num>
  <w:num w:numId="27">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02"/>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827"/>
    <w:rsid w:val="00000C3B"/>
    <w:rsid w:val="00001F19"/>
    <w:rsid w:val="000020A9"/>
    <w:rsid w:val="00002690"/>
    <w:rsid w:val="00002AFA"/>
    <w:rsid w:val="000032CB"/>
    <w:rsid w:val="0000331B"/>
    <w:rsid w:val="00003C70"/>
    <w:rsid w:val="000042AA"/>
    <w:rsid w:val="0000430B"/>
    <w:rsid w:val="00004D8D"/>
    <w:rsid w:val="00004F7F"/>
    <w:rsid w:val="00005C60"/>
    <w:rsid w:val="00006CF5"/>
    <w:rsid w:val="000079A1"/>
    <w:rsid w:val="00007C23"/>
    <w:rsid w:val="00010820"/>
    <w:rsid w:val="00010882"/>
    <w:rsid w:val="00011ED7"/>
    <w:rsid w:val="0001200B"/>
    <w:rsid w:val="0001360F"/>
    <w:rsid w:val="000138F8"/>
    <w:rsid w:val="0001392E"/>
    <w:rsid w:val="00013B72"/>
    <w:rsid w:val="000162C1"/>
    <w:rsid w:val="000168DA"/>
    <w:rsid w:val="00016D4E"/>
    <w:rsid w:val="00017228"/>
    <w:rsid w:val="0001785A"/>
    <w:rsid w:val="00020B36"/>
    <w:rsid w:val="000210FD"/>
    <w:rsid w:val="000218BB"/>
    <w:rsid w:val="00021949"/>
    <w:rsid w:val="00021F7A"/>
    <w:rsid w:val="0002393A"/>
    <w:rsid w:val="00024E3F"/>
    <w:rsid w:val="000252E2"/>
    <w:rsid w:val="00025631"/>
    <w:rsid w:val="00025C12"/>
    <w:rsid w:val="00026882"/>
    <w:rsid w:val="00026FDA"/>
    <w:rsid w:val="00027C5F"/>
    <w:rsid w:val="00031171"/>
    <w:rsid w:val="000334A5"/>
    <w:rsid w:val="0003374D"/>
    <w:rsid w:val="00033C00"/>
    <w:rsid w:val="0003487C"/>
    <w:rsid w:val="0003571D"/>
    <w:rsid w:val="0003574A"/>
    <w:rsid w:val="000358AF"/>
    <w:rsid w:val="00035CAB"/>
    <w:rsid w:val="00035FB4"/>
    <w:rsid w:val="00037C43"/>
    <w:rsid w:val="00037CCA"/>
    <w:rsid w:val="000405C8"/>
    <w:rsid w:val="00040632"/>
    <w:rsid w:val="00040B4A"/>
    <w:rsid w:val="000436A0"/>
    <w:rsid w:val="0004439E"/>
    <w:rsid w:val="000450EE"/>
    <w:rsid w:val="0004740F"/>
    <w:rsid w:val="000479E9"/>
    <w:rsid w:val="00047AE2"/>
    <w:rsid w:val="00047C66"/>
    <w:rsid w:val="000504EC"/>
    <w:rsid w:val="00050827"/>
    <w:rsid w:val="000510BD"/>
    <w:rsid w:val="00051456"/>
    <w:rsid w:val="0005149E"/>
    <w:rsid w:val="00052209"/>
    <w:rsid w:val="00053151"/>
    <w:rsid w:val="00053DB5"/>
    <w:rsid w:val="00053DFB"/>
    <w:rsid w:val="00054D7C"/>
    <w:rsid w:val="000556A9"/>
    <w:rsid w:val="00055B2D"/>
    <w:rsid w:val="000569DA"/>
    <w:rsid w:val="00056EAF"/>
    <w:rsid w:val="000573F1"/>
    <w:rsid w:val="00060037"/>
    <w:rsid w:val="00060118"/>
    <w:rsid w:val="0006189E"/>
    <w:rsid w:val="00063151"/>
    <w:rsid w:val="000635CB"/>
    <w:rsid w:val="0006417C"/>
    <w:rsid w:val="0006430F"/>
    <w:rsid w:val="00064C04"/>
    <w:rsid w:val="0007061C"/>
    <w:rsid w:val="00070AF7"/>
    <w:rsid w:val="000714F7"/>
    <w:rsid w:val="00071EEF"/>
    <w:rsid w:val="00072B0E"/>
    <w:rsid w:val="00073414"/>
    <w:rsid w:val="00073742"/>
    <w:rsid w:val="000742B6"/>
    <w:rsid w:val="00074AA5"/>
    <w:rsid w:val="00075869"/>
    <w:rsid w:val="000758EC"/>
    <w:rsid w:val="000763B6"/>
    <w:rsid w:val="00080782"/>
    <w:rsid w:val="00081F6C"/>
    <w:rsid w:val="000822A3"/>
    <w:rsid w:val="000824DD"/>
    <w:rsid w:val="00082ABA"/>
    <w:rsid w:val="00082FFB"/>
    <w:rsid w:val="000844FB"/>
    <w:rsid w:val="00086972"/>
    <w:rsid w:val="000873F1"/>
    <w:rsid w:val="000874F1"/>
    <w:rsid w:val="00087641"/>
    <w:rsid w:val="00090ABE"/>
    <w:rsid w:val="000914C8"/>
    <w:rsid w:val="0009350E"/>
    <w:rsid w:val="000A1282"/>
    <w:rsid w:val="000A184B"/>
    <w:rsid w:val="000A1DB6"/>
    <w:rsid w:val="000A28CE"/>
    <w:rsid w:val="000A2FFE"/>
    <w:rsid w:val="000A33B6"/>
    <w:rsid w:val="000A437A"/>
    <w:rsid w:val="000A493D"/>
    <w:rsid w:val="000A54DA"/>
    <w:rsid w:val="000A6A64"/>
    <w:rsid w:val="000B0045"/>
    <w:rsid w:val="000B1A21"/>
    <w:rsid w:val="000B29E5"/>
    <w:rsid w:val="000B2B04"/>
    <w:rsid w:val="000B2BFD"/>
    <w:rsid w:val="000B2CCB"/>
    <w:rsid w:val="000B4491"/>
    <w:rsid w:val="000B549F"/>
    <w:rsid w:val="000B5D9C"/>
    <w:rsid w:val="000B61A8"/>
    <w:rsid w:val="000B674B"/>
    <w:rsid w:val="000B6A14"/>
    <w:rsid w:val="000B7389"/>
    <w:rsid w:val="000B77D9"/>
    <w:rsid w:val="000B7ACD"/>
    <w:rsid w:val="000C05BA"/>
    <w:rsid w:val="000C20FF"/>
    <w:rsid w:val="000C2394"/>
    <w:rsid w:val="000C23F0"/>
    <w:rsid w:val="000C25BB"/>
    <w:rsid w:val="000C2ED1"/>
    <w:rsid w:val="000C310B"/>
    <w:rsid w:val="000C3191"/>
    <w:rsid w:val="000C3195"/>
    <w:rsid w:val="000C417C"/>
    <w:rsid w:val="000C4C47"/>
    <w:rsid w:val="000C74ED"/>
    <w:rsid w:val="000D0150"/>
    <w:rsid w:val="000D0584"/>
    <w:rsid w:val="000D0E48"/>
    <w:rsid w:val="000D1344"/>
    <w:rsid w:val="000D1991"/>
    <w:rsid w:val="000D1C4A"/>
    <w:rsid w:val="000D327F"/>
    <w:rsid w:val="000D3625"/>
    <w:rsid w:val="000D3EDF"/>
    <w:rsid w:val="000D401E"/>
    <w:rsid w:val="000D4ABC"/>
    <w:rsid w:val="000D5134"/>
    <w:rsid w:val="000D54F0"/>
    <w:rsid w:val="000D5961"/>
    <w:rsid w:val="000D637A"/>
    <w:rsid w:val="000D6BA2"/>
    <w:rsid w:val="000D6F56"/>
    <w:rsid w:val="000D7659"/>
    <w:rsid w:val="000D79F2"/>
    <w:rsid w:val="000E0424"/>
    <w:rsid w:val="000E12C1"/>
    <w:rsid w:val="000E1961"/>
    <w:rsid w:val="000E27D1"/>
    <w:rsid w:val="000E36D1"/>
    <w:rsid w:val="000E3816"/>
    <w:rsid w:val="000E3BC1"/>
    <w:rsid w:val="000E3E13"/>
    <w:rsid w:val="000E535D"/>
    <w:rsid w:val="000E5AA1"/>
    <w:rsid w:val="000E5C59"/>
    <w:rsid w:val="000E68E0"/>
    <w:rsid w:val="000E70B1"/>
    <w:rsid w:val="000E7366"/>
    <w:rsid w:val="000F24AB"/>
    <w:rsid w:val="000F2EA6"/>
    <w:rsid w:val="000F2EF1"/>
    <w:rsid w:val="000F2F7E"/>
    <w:rsid w:val="000F3075"/>
    <w:rsid w:val="000F40B6"/>
    <w:rsid w:val="000F412B"/>
    <w:rsid w:val="000F511A"/>
    <w:rsid w:val="000F5C08"/>
    <w:rsid w:val="000F5FD7"/>
    <w:rsid w:val="000F6232"/>
    <w:rsid w:val="000F6237"/>
    <w:rsid w:val="000F6751"/>
    <w:rsid w:val="000F6930"/>
    <w:rsid w:val="000F6E1A"/>
    <w:rsid w:val="00101542"/>
    <w:rsid w:val="00101B3F"/>
    <w:rsid w:val="00102B79"/>
    <w:rsid w:val="001049D3"/>
    <w:rsid w:val="00105452"/>
    <w:rsid w:val="001055F6"/>
    <w:rsid w:val="001103CF"/>
    <w:rsid w:val="00112C9C"/>
    <w:rsid w:val="00112DC6"/>
    <w:rsid w:val="0011355C"/>
    <w:rsid w:val="00114514"/>
    <w:rsid w:val="00114894"/>
    <w:rsid w:val="00115269"/>
    <w:rsid w:val="001152C9"/>
    <w:rsid w:val="00115D3D"/>
    <w:rsid w:val="00115DE4"/>
    <w:rsid w:val="001168E4"/>
    <w:rsid w:val="00121A8E"/>
    <w:rsid w:val="001225B2"/>
    <w:rsid w:val="001234F5"/>
    <w:rsid w:val="00126DF7"/>
    <w:rsid w:val="00130ED0"/>
    <w:rsid w:val="001315E3"/>
    <w:rsid w:val="00132831"/>
    <w:rsid w:val="00132B9D"/>
    <w:rsid w:val="0013340A"/>
    <w:rsid w:val="001339D0"/>
    <w:rsid w:val="0013508E"/>
    <w:rsid w:val="00135DB3"/>
    <w:rsid w:val="00135EAC"/>
    <w:rsid w:val="00135EAD"/>
    <w:rsid w:val="00136026"/>
    <w:rsid w:val="001371F4"/>
    <w:rsid w:val="001379E5"/>
    <w:rsid w:val="00137F19"/>
    <w:rsid w:val="00140826"/>
    <w:rsid w:val="00140E11"/>
    <w:rsid w:val="001427FA"/>
    <w:rsid w:val="00143572"/>
    <w:rsid w:val="00143D50"/>
    <w:rsid w:val="00144900"/>
    <w:rsid w:val="00144AFC"/>
    <w:rsid w:val="0014523C"/>
    <w:rsid w:val="00145806"/>
    <w:rsid w:val="0014658E"/>
    <w:rsid w:val="00147804"/>
    <w:rsid w:val="00150277"/>
    <w:rsid w:val="00150E3A"/>
    <w:rsid w:val="001515C6"/>
    <w:rsid w:val="00151B97"/>
    <w:rsid w:val="001520CD"/>
    <w:rsid w:val="00153D17"/>
    <w:rsid w:val="00155D72"/>
    <w:rsid w:val="00156720"/>
    <w:rsid w:val="00156976"/>
    <w:rsid w:val="0016105D"/>
    <w:rsid w:val="00161867"/>
    <w:rsid w:val="00161CB7"/>
    <w:rsid w:val="0016287D"/>
    <w:rsid w:val="00163B96"/>
    <w:rsid w:val="00163EFA"/>
    <w:rsid w:val="001643F3"/>
    <w:rsid w:val="00164643"/>
    <w:rsid w:val="001647B8"/>
    <w:rsid w:val="00164912"/>
    <w:rsid w:val="00165A95"/>
    <w:rsid w:val="00166CC8"/>
    <w:rsid w:val="0016726F"/>
    <w:rsid w:val="001673D5"/>
    <w:rsid w:val="00167702"/>
    <w:rsid w:val="00167A46"/>
    <w:rsid w:val="00171C49"/>
    <w:rsid w:val="00171C97"/>
    <w:rsid w:val="00171D73"/>
    <w:rsid w:val="001720D7"/>
    <w:rsid w:val="001725E2"/>
    <w:rsid w:val="001742EF"/>
    <w:rsid w:val="00174F23"/>
    <w:rsid w:val="00175A08"/>
    <w:rsid w:val="0017610C"/>
    <w:rsid w:val="001767C5"/>
    <w:rsid w:val="00177FA2"/>
    <w:rsid w:val="001803D4"/>
    <w:rsid w:val="00180B0C"/>
    <w:rsid w:val="0018110F"/>
    <w:rsid w:val="001818F6"/>
    <w:rsid w:val="00181CD6"/>
    <w:rsid w:val="00182070"/>
    <w:rsid w:val="0018290D"/>
    <w:rsid w:val="00183150"/>
    <w:rsid w:val="00183DC3"/>
    <w:rsid w:val="0018412A"/>
    <w:rsid w:val="0018463E"/>
    <w:rsid w:val="00184904"/>
    <w:rsid w:val="001850F9"/>
    <w:rsid w:val="00185485"/>
    <w:rsid w:val="00185B76"/>
    <w:rsid w:val="00186547"/>
    <w:rsid w:val="001909BE"/>
    <w:rsid w:val="00190B01"/>
    <w:rsid w:val="00190B9B"/>
    <w:rsid w:val="001917C9"/>
    <w:rsid w:val="00191B4B"/>
    <w:rsid w:val="00192297"/>
    <w:rsid w:val="001925DD"/>
    <w:rsid w:val="001938F0"/>
    <w:rsid w:val="001942CF"/>
    <w:rsid w:val="001947BF"/>
    <w:rsid w:val="00194930"/>
    <w:rsid w:val="001953D0"/>
    <w:rsid w:val="00196513"/>
    <w:rsid w:val="00196961"/>
    <w:rsid w:val="00196C6F"/>
    <w:rsid w:val="001A3166"/>
    <w:rsid w:val="001A3AAB"/>
    <w:rsid w:val="001A3F41"/>
    <w:rsid w:val="001A41AC"/>
    <w:rsid w:val="001A5032"/>
    <w:rsid w:val="001A6836"/>
    <w:rsid w:val="001A7D4B"/>
    <w:rsid w:val="001B0632"/>
    <w:rsid w:val="001B0969"/>
    <w:rsid w:val="001B0A78"/>
    <w:rsid w:val="001B108F"/>
    <w:rsid w:val="001B2604"/>
    <w:rsid w:val="001B2991"/>
    <w:rsid w:val="001B416D"/>
    <w:rsid w:val="001B41B0"/>
    <w:rsid w:val="001B481F"/>
    <w:rsid w:val="001B547E"/>
    <w:rsid w:val="001B720F"/>
    <w:rsid w:val="001C0848"/>
    <w:rsid w:val="001C2480"/>
    <w:rsid w:val="001C27DE"/>
    <w:rsid w:val="001C605C"/>
    <w:rsid w:val="001C61D8"/>
    <w:rsid w:val="001C71C6"/>
    <w:rsid w:val="001C78A3"/>
    <w:rsid w:val="001D0F15"/>
    <w:rsid w:val="001D14F8"/>
    <w:rsid w:val="001D19D2"/>
    <w:rsid w:val="001D1C93"/>
    <w:rsid w:val="001D339D"/>
    <w:rsid w:val="001D39BE"/>
    <w:rsid w:val="001D4556"/>
    <w:rsid w:val="001D602D"/>
    <w:rsid w:val="001D6CEE"/>
    <w:rsid w:val="001D7B4F"/>
    <w:rsid w:val="001D7C45"/>
    <w:rsid w:val="001E0AA1"/>
    <w:rsid w:val="001E0BB6"/>
    <w:rsid w:val="001E2B1B"/>
    <w:rsid w:val="001E324B"/>
    <w:rsid w:val="001E3DC1"/>
    <w:rsid w:val="001E3FF8"/>
    <w:rsid w:val="001E5AC1"/>
    <w:rsid w:val="001E6675"/>
    <w:rsid w:val="001E6CE5"/>
    <w:rsid w:val="001E7CAF"/>
    <w:rsid w:val="001F008D"/>
    <w:rsid w:val="001F0ECF"/>
    <w:rsid w:val="001F1155"/>
    <w:rsid w:val="001F17C9"/>
    <w:rsid w:val="001F1A04"/>
    <w:rsid w:val="001F1D12"/>
    <w:rsid w:val="001F234E"/>
    <w:rsid w:val="001F26FD"/>
    <w:rsid w:val="001F3299"/>
    <w:rsid w:val="001F460E"/>
    <w:rsid w:val="00200055"/>
    <w:rsid w:val="002006AE"/>
    <w:rsid w:val="00201CD7"/>
    <w:rsid w:val="00203A9B"/>
    <w:rsid w:val="00203D46"/>
    <w:rsid w:val="00204577"/>
    <w:rsid w:val="00204630"/>
    <w:rsid w:val="00205445"/>
    <w:rsid w:val="00205BCC"/>
    <w:rsid w:val="00205E29"/>
    <w:rsid w:val="00205F6D"/>
    <w:rsid w:val="002062E2"/>
    <w:rsid w:val="00207EA6"/>
    <w:rsid w:val="002100BF"/>
    <w:rsid w:val="00210630"/>
    <w:rsid w:val="0021068B"/>
    <w:rsid w:val="0021102E"/>
    <w:rsid w:val="002111A4"/>
    <w:rsid w:val="00211806"/>
    <w:rsid w:val="00211BD2"/>
    <w:rsid w:val="00211CF4"/>
    <w:rsid w:val="00211F49"/>
    <w:rsid w:val="00212044"/>
    <w:rsid w:val="002120A9"/>
    <w:rsid w:val="002133FE"/>
    <w:rsid w:val="002138EA"/>
    <w:rsid w:val="00213F31"/>
    <w:rsid w:val="0021477F"/>
    <w:rsid w:val="002152C6"/>
    <w:rsid w:val="002168F9"/>
    <w:rsid w:val="002171C5"/>
    <w:rsid w:val="00217860"/>
    <w:rsid w:val="0022006C"/>
    <w:rsid w:val="0022048B"/>
    <w:rsid w:val="0022174E"/>
    <w:rsid w:val="0022262D"/>
    <w:rsid w:val="0022322D"/>
    <w:rsid w:val="002238C1"/>
    <w:rsid w:val="00224077"/>
    <w:rsid w:val="0022430B"/>
    <w:rsid w:val="00224990"/>
    <w:rsid w:val="002252DA"/>
    <w:rsid w:val="00225882"/>
    <w:rsid w:val="00226AFD"/>
    <w:rsid w:val="002270A9"/>
    <w:rsid w:val="002300A0"/>
    <w:rsid w:val="002301AC"/>
    <w:rsid w:val="0023241D"/>
    <w:rsid w:val="00232914"/>
    <w:rsid w:val="00233F67"/>
    <w:rsid w:val="002360A7"/>
    <w:rsid w:val="00236420"/>
    <w:rsid w:val="00236AFD"/>
    <w:rsid w:val="00237135"/>
    <w:rsid w:val="00237CC2"/>
    <w:rsid w:val="00237D4F"/>
    <w:rsid w:val="00240240"/>
    <w:rsid w:val="002413EF"/>
    <w:rsid w:val="00242156"/>
    <w:rsid w:val="00242583"/>
    <w:rsid w:val="00242B08"/>
    <w:rsid w:val="00244427"/>
    <w:rsid w:val="00245266"/>
    <w:rsid w:val="00245428"/>
    <w:rsid w:val="002465AE"/>
    <w:rsid w:val="0024685F"/>
    <w:rsid w:val="00246ABE"/>
    <w:rsid w:val="00246D3A"/>
    <w:rsid w:val="00251AAB"/>
    <w:rsid w:val="002525AA"/>
    <w:rsid w:val="002530F7"/>
    <w:rsid w:val="002536DA"/>
    <w:rsid w:val="00253A11"/>
    <w:rsid w:val="00254D98"/>
    <w:rsid w:val="0025518F"/>
    <w:rsid w:val="0025559F"/>
    <w:rsid w:val="00256078"/>
    <w:rsid w:val="002561A3"/>
    <w:rsid w:val="00256628"/>
    <w:rsid w:val="00257E0D"/>
    <w:rsid w:val="0026067C"/>
    <w:rsid w:val="00260AF0"/>
    <w:rsid w:val="00260C73"/>
    <w:rsid w:val="002614F9"/>
    <w:rsid w:val="0026325C"/>
    <w:rsid w:val="002632CA"/>
    <w:rsid w:val="00263680"/>
    <w:rsid w:val="002638ED"/>
    <w:rsid w:val="00263ACE"/>
    <w:rsid w:val="00264090"/>
    <w:rsid w:val="00264C91"/>
    <w:rsid w:val="00266803"/>
    <w:rsid w:val="00267249"/>
    <w:rsid w:val="00267A82"/>
    <w:rsid w:val="002700E1"/>
    <w:rsid w:val="0027054D"/>
    <w:rsid w:val="00270849"/>
    <w:rsid w:val="00272501"/>
    <w:rsid w:val="00272C8B"/>
    <w:rsid w:val="00273488"/>
    <w:rsid w:val="00274920"/>
    <w:rsid w:val="00274965"/>
    <w:rsid w:val="00274AF0"/>
    <w:rsid w:val="0027526A"/>
    <w:rsid w:val="00275FE6"/>
    <w:rsid w:val="002760C0"/>
    <w:rsid w:val="00277EBE"/>
    <w:rsid w:val="00277EDE"/>
    <w:rsid w:val="0028045C"/>
    <w:rsid w:val="0028161D"/>
    <w:rsid w:val="00281C16"/>
    <w:rsid w:val="00282527"/>
    <w:rsid w:val="002828D1"/>
    <w:rsid w:val="00282F82"/>
    <w:rsid w:val="00282FD8"/>
    <w:rsid w:val="00284256"/>
    <w:rsid w:val="002847B8"/>
    <w:rsid w:val="00284F75"/>
    <w:rsid w:val="00285739"/>
    <w:rsid w:val="00285A5E"/>
    <w:rsid w:val="002862BB"/>
    <w:rsid w:val="0028694B"/>
    <w:rsid w:val="00287150"/>
    <w:rsid w:val="00287BAA"/>
    <w:rsid w:val="0029051A"/>
    <w:rsid w:val="00292B30"/>
    <w:rsid w:val="00293E3A"/>
    <w:rsid w:val="00294300"/>
    <w:rsid w:val="00294852"/>
    <w:rsid w:val="00294D4E"/>
    <w:rsid w:val="0029652D"/>
    <w:rsid w:val="00296BF0"/>
    <w:rsid w:val="002979D8"/>
    <w:rsid w:val="00297B5A"/>
    <w:rsid w:val="002A04D8"/>
    <w:rsid w:val="002A05B6"/>
    <w:rsid w:val="002A0F64"/>
    <w:rsid w:val="002A0FE7"/>
    <w:rsid w:val="002A1B9A"/>
    <w:rsid w:val="002A33E6"/>
    <w:rsid w:val="002A4F3F"/>
    <w:rsid w:val="002A655F"/>
    <w:rsid w:val="002A6615"/>
    <w:rsid w:val="002A7568"/>
    <w:rsid w:val="002A7B47"/>
    <w:rsid w:val="002A7E94"/>
    <w:rsid w:val="002B082D"/>
    <w:rsid w:val="002B1DFD"/>
    <w:rsid w:val="002B296A"/>
    <w:rsid w:val="002B4976"/>
    <w:rsid w:val="002B591E"/>
    <w:rsid w:val="002B59C9"/>
    <w:rsid w:val="002B5BCC"/>
    <w:rsid w:val="002B5BF4"/>
    <w:rsid w:val="002B6526"/>
    <w:rsid w:val="002B668C"/>
    <w:rsid w:val="002B66A8"/>
    <w:rsid w:val="002B7825"/>
    <w:rsid w:val="002B7D8B"/>
    <w:rsid w:val="002C192B"/>
    <w:rsid w:val="002C4D1A"/>
    <w:rsid w:val="002C4FC8"/>
    <w:rsid w:val="002C577F"/>
    <w:rsid w:val="002C5C39"/>
    <w:rsid w:val="002C6952"/>
    <w:rsid w:val="002C76D1"/>
    <w:rsid w:val="002D0098"/>
    <w:rsid w:val="002D031D"/>
    <w:rsid w:val="002D07A7"/>
    <w:rsid w:val="002D12FF"/>
    <w:rsid w:val="002D26B1"/>
    <w:rsid w:val="002D2B14"/>
    <w:rsid w:val="002D2FC8"/>
    <w:rsid w:val="002D3B91"/>
    <w:rsid w:val="002D3FE3"/>
    <w:rsid w:val="002D4180"/>
    <w:rsid w:val="002D494C"/>
    <w:rsid w:val="002D49F6"/>
    <w:rsid w:val="002D5685"/>
    <w:rsid w:val="002D60CB"/>
    <w:rsid w:val="002D678E"/>
    <w:rsid w:val="002D7425"/>
    <w:rsid w:val="002D751D"/>
    <w:rsid w:val="002D7DA3"/>
    <w:rsid w:val="002E0AB5"/>
    <w:rsid w:val="002E1194"/>
    <w:rsid w:val="002E21BD"/>
    <w:rsid w:val="002E2729"/>
    <w:rsid w:val="002E2EEC"/>
    <w:rsid w:val="002E382D"/>
    <w:rsid w:val="002E3BAB"/>
    <w:rsid w:val="002E5E6A"/>
    <w:rsid w:val="002E693D"/>
    <w:rsid w:val="002E6987"/>
    <w:rsid w:val="002E7379"/>
    <w:rsid w:val="002E7747"/>
    <w:rsid w:val="002E7B79"/>
    <w:rsid w:val="002F0785"/>
    <w:rsid w:val="002F12BE"/>
    <w:rsid w:val="002F2E44"/>
    <w:rsid w:val="002F30B3"/>
    <w:rsid w:val="002F32C5"/>
    <w:rsid w:val="002F37DA"/>
    <w:rsid w:val="002F48BA"/>
    <w:rsid w:val="002F4DF1"/>
    <w:rsid w:val="002F623D"/>
    <w:rsid w:val="002F6F75"/>
    <w:rsid w:val="002F7268"/>
    <w:rsid w:val="002F7353"/>
    <w:rsid w:val="003014C8"/>
    <w:rsid w:val="0030231D"/>
    <w:rsid w:val="00302C8B"/>
    <w:rsid w:val="00302FE0"/>
    <w:rsid w:val="00303B33"/>
    <w:rsid w:val="00304300"/>
    <w:rsid w:val="003059E9"/>
    <w:rsid w:val="0030774D"/>
    <w:rsid w:val="00310B8A"/>
    <w:rsid w:val="00310F67"/>
    <w:rsid w:val="00311923"/>
    <w:rsid w:val="00311A1C"/>
    <w:rsid w:val="00312E96"/>
    <w:rsid w:val="00313E0C"/>
    <w:rsid w:val="00313EFE"/>
    <w:rsid w:val="0031480E"/>
    <w:rsid w:val="00315AD7"/>
    <w:rsid w:val="00315EE8"/>
    <w:rsid w:val="00316F11"/>
    <w:rsid w:val="00317C4E"/>
    <w:rsid w:val="00317EC2"/>
    <w:rsid w:val="003206AE"/>
    <w:rsid w:val="00321624"/>
    <w:rsid w:val="00321E5D"/>
    <w:rsid w:val="0032245A"/>
    <w:rsid w:val="00322BCF"/>
    <w:rsid w:val="00323D06"/>
    <w:rsid w:val="003245BF"/>
    <w:rsid w:val="00324DA2"/>
    <w:rsid w:val="003256A7"/>
    <w:rsid w:val="00325914"/>
    <w:rsid w:val="00325A39"/>
    <w:rsid w:val="00326D86"/>
    <w:rsid w:val="00326E9D"/>
    <w:rsid w:val="00330301"/>
    <w:rsid w:val="00330F57"/>
    <w:rsid w:val="00331B43"/>
    <w:rsid w:val="00331D53"/>
    <w:rsid w:val="00333BAE"/>
    <w:rsid w:val="003345F9"/>
    <w:rsid w:val="003358AB"/>
    <w:rsid w:val="00336BF5"/>
    <w:rsid w:val="00336C03"/>
    <w:rsid w:val="00337E62"/>
    <w:rsid w:val="00337E8D"/>
    <w:rsid w:val="00341C0C"/>
    <w:rsid w:val="0034213C"/>
    <w:rsid w:val="00345F9C"/>
    <w:rsid w:val="0034678B"/>
    <w:rsid w:val="003472CE"/>
    <w:rsid w:val="00347B7F"/>
    <w:rsid w:val="00350139"/>
    <w:rsid w:val="00350793"/>
    <w:rsid w:val="00350DC5"/>
    <w:rsid w:val="0035136F"/>
    <w:rsid w:val="00351C1C"/>
    <w:rsid w:val="003521F0"/>
    <w:rsid w:val="00353634"/>
    <w:rsid w:val="003540CC"/>
    <w:rsid w:val="003547D6"/>
    <w:rsid w:val="003552D7"/>
    <w:rsid w:val="0035547C"/>
    <w:rsid w:val="00355BE1"/>
    <w:rsid w:val="00356836"/>
    <w:rsid w:val="00356E9D"/>
    <w:rsid w:val="0035799E"/>
    <w:rsid w:val="00357A02"/>
    <w:rsid w:val="00357E6A"/>
    <w:rsid w:val="00361431"/>
    <w:rsid w:val="00361609"/>
    <w:rsid w:val="0036160C"/>
    <w:rsid w:val="00362483"/>
    <w:rsid w:val="0036259F"/>
    <w:rsid w:val="00362763"/>
    <w:rsid w:val="00362F1F"/>
    <w:rsid w:val="003646A4"/>
    <w:rsid w:val="0036526E"/>
    <w:rsid w:val="0036559E"/>
    <w:rsid w:val="00365645"/>
    <w:rsid w:val="003661F6"/>
    <w:rsid w:val="00366781"/>
    <w:rsid w:val="00367B2E"/>
    <w:rsid w:val="00370A1D"/>
    <w:rsid w:val="0037139F"/>
    <w:rsid w:val="00371EC0"/>
    <w:rsid w:val="00372AC5"/>
    <w:rsid w:val="00373DDD"/>
    <w:rsid w:val="00374F78"/>
    <w:rsid w:val="00375028"/>
    <w:rsid w:val="003751F7"/>
    <w:rsid w:val="003753B9"/>
    <w:rsid w:val="00376455"/>
    <w:rsid w:val="003772B4"/>
    <w:rsid w:val="00377666"/>
    <w:rsid w:val="003776E5"/>
    <w:rsid w:val="00377F78"/>
    <w:rsid w:val="00380FBD"/>
    <w:rsid w:val="00381C13"/>
    <w:rsid w:val="0038299F"/>
    <w:rsid w:val="00382EF3"/>
    <w:rsid w:val="003832BA"/>
    <w:rsid w:val="003834AE"/>
    <w:rsid w:val="00383A1C"/>
    <w:rsid w:val="003844EE"/>
    <w:rsid w:val="00384EEF"/>
    <w:rsid w:val="00385056"/>
    <w:rsid w:val="00385101"/>
    <w:rsid w:val="0038513E"/>
    <w:rsid w:val="003867B6"/>
    <w:rsid w:val="00390B9B"/>
    <w:rsid w:val="003925D8"/>
    <w:rsid w:val="003955A6"/>
    <w:rsid w:val="0039639C"/>
    <w:rsid w:val="00396A0D"/>
    <w:rsid w:val="00396BC4"/>
    <w:rsid w:val="003A0724"/>
    <w:rsid w:val="003A124A"/>
    <w:rsid w:val="003A1D35"/>
    <w:rsid w:val="003A2A2C"/>
    <w:rsid w:val="003A2AA0"/>
    <w:rsid w:val="003A3244"/>
    <w:rsid w:val="003A367F"/>
    <w:rsid w:val="003A37B3"/>
    <w:rsid w:val="003A510F"/>
    <w:rsid w:val="003A579E"/>
    <w:rsid w:val="003A5CEA"/>
    <w:rsid w:val="003A7880"/>
    <w:rsid w:val="003A7FDD"/>
    <w:rsid w:val="003B00E4"/>
    <w:rsid w:val="003B0F43"/>
    <w:rsid w:val="003B1607"/>
    <w:rsid w:val="003B195E"/>
    <w:rsid w:val="003B1AA1"/>
    <w:rsid w:val="003B249A"/>
    <w:rsid w:val="003B25F6"/>
    <w:rsid w:val="003B2DE4"/>
    <w:rsid w:val="003B3A7A"/>
    <w:rsid w:val="003B4C83"/>
    <w:rsid w:val="003B4CD1"/>
    <w:rsid w:val="003B4FCB"/>
    <w:rsid w:val="003B5BC9"/>
    <w:rsid w:val="003B7259"/>
    <w:rsid w:val="003B7D8E"/>
    <w:rsid w:val="003C052B"/>
    <w:rsid w:val="003C1708"/>
    <w:rsid w:val="003C288C"/>
    <w:rsid w:val="003C2B29"/>
    <w:rsid w:val="003C3A7C"/>
    <w:rsid w:val="003C3C0E"/>
    <w:rsid w:val="003C4416"/>
    <w:rsid w:val="003C4811"/>
    <w:rsid w:val="003C4D15"/>
    <w:rsid w:val="003C4DFF"/>
    <w:rsid w:val="003C5003"/>
    <w:rsid w:val="003C5A8F"/>
    <w:rsid w:val="003C5FDD"/>
    <w:rsid w:val="003C60A5"/>
    <w:rsid w:val="003C78B6"/>
    <w:rsid w:val="003D112B"/>
    <w:rsid w:val="003D34AF"/>
    <w:rsid w:val="003D38AC"/>
    <w:rsid w:val="003D3F4F"/>
    <w:rsid w:val="003D4482"/>
    <w:rsid w:val="003D57E8"/>
    <w:rsid w:val="003D629A"/>
    <w:rsid w:val="003D62B7"/>
    <w:rsid w:val="003D6548"/>
    <w:rsid w:val="003D7B0A"/>
    <w:rsid w:val="003E04F2"/>
    <w:rsid w:val="003E0D6B"/>
    <w:rsid w:val="003E0E7E"/>
    <w:rsid w:val="003E1766"/>
    <w:rsid w:val="003E2747"/>
    <w:rsid w:val="003E28F6"/>
    <w:rsid w:val="003E32C7"/>
    <w:rsid w:val="003E3684"/>
    <w:rsid w:val="003E4D48"/>
    <w:rsid w:val="003E6E1B"/>
    <w:rsid w:val="003E77AC"/>
    <w:rsid w:val="003F01F6"/>
    <w:rsid w:val="003F0582"/>
    <w:rsid w:val="003F0F0E"/>
    <w:rsid w:val="003F1280"/>
    <w:rsid w:val="003F2BF0"/>
    <w:rsid w:val="003F2D03"/>
    <w:rsid w:val="003F2EC1"/>
    <w:rsid w:val="003F2F2D"/>
    <w:rsid w:val="003F32FA"/>
    <w:rsid w:val="003F3F7A"/>
    <w:rsid w:val="003F4E8C"/>
    <w:rsid w:val="003F4FEB"/>
    <w:rsid w:val="003F51B6"/>
    <w:rsid w:val="003F575C"/>
    <w:rsid w:val="003F62CA"/>
    <w:rsid w:val="003F6A10"/>
    <w:rsid w:val="00400707"/>
    <w:rsid w:val="00400CEC"/>
    <w:rsid w:val="0040130E"/>
    <w:rsid w:val="0040133D"/>
    <w:rsid w:val="00401DBC"/>
    <w:rsid w:val="004020EA"/>
    <w:rsid w:val="00402BA7"/>
    <w:rsid w:val="00402C1F"/>
    <w:rsid w:val="00403E57"/>
    <w:rsid w:val="00403E5E"/>
    <w:rsid w:val="0040451B"/>
    <w:rsid w:val="00404FA0"/>
    <w:rsid w:val="00405C36"/>
    <w:rsid w:val="004079E9"/>
    <w:rsid w:val="00407A7D"/>
    <w:rsid w:val="004102BB"/>
    <w:rsid w:val="004103B6"/>
    <w:rsid w:val="00412AF8"/>
    <w:rsid w:val="0041300F"/>
    <w:rsid w:val="00413D7B"/>
    <w:rsid w:val="004141EC"/>
    <w:rsid w:val="00414DFF"/>
    <w:rsid w:val="0041572A"/>
    <w:rsid w:val="0041653D"/>
    <w:rsid w:val="00416A70"/>
    <w:rsid w:val="00416C08"/>
    <w:rsid w:val="00416CEE"/>
    <w:rsid w:val="00417A14"/>
    <w:rsid w:val="00417C4A"/>
    <w:rsid w:val="00417CD4"/>
    <w:rsid w:val="0042003C"/>
    <w:rsid w:val="00420CA3"/>
    <w:rsid w:val="004210C4"/>
    <w:rsid w:val="0042122E"/>
    <w:rsid w:val="00421339"/>
    <w:rsid w:val="004233A0"/>
    <w:rsid w:val="004235FB"/>
    <w:rsid w:val="00423BFC"/>
    <w:rsid w:val="0042433A"/>
    <w:rsid w:val="00424449"/>
    <w:rsid w:val="0042513B"/>
    <w:rsid w:val="004276DC"/>
    <w:rsid w:val="00427A35"/>
    <w:rsid w:val="0043054D"/>
    <w:rsid w:val="00431166"/>
    <w:rsid w:val="004312E4"/>
    <w:rsid w:val="004312EA"/>
    <w:rsid w:val="00431D3E"/>
    <w:rsid w:val="004323A1"/>
    <w:rsid w:val="00432658"/>
    <w:rsid w:val="00434169"/>
    <w:rsid w:val="004343DD"/>
    <w:rsid w:val="004377A2"/>
    <w:rsid w:val="004378DF"/>
    <w:rsid w:val="00437B8C"/>
    <w:rsid w:val="004402AF"/>
    <w:rsid w:val="004408C8"/>
    <w:rsid w:val="00440BAD"/>
    <w:rsid w:val="0044186F"/>
    <w:rsid w:val="00441BC1"/>
    <w:rsid w:val="004423F3"/>
    <w:rsid w:val="00442568"/>
    <w:rsid w:val="0044341B"/>
    <w:rsid w:val="00443A78"/>
    <w:rsid w:val="00445694"/>
    <w:rsid w:val="00445CFD"/>
    <w:rsid w:val="004464E7"/>
    <w:rsid w:val="00446C37"/>
    <w:rsid w:val="004472D6"/>
    <w:rsid w:val="00447EF9"/>
    <w:rsid w:val="004502F7"/>
    <w:rsid w:val="00450BDD"/>
    <w:rsid w:val="00452076"/>
    <w:rsid w:val="0045258B"/>
    <w:rsid w:val="00453508"/>
    <w:rsid w:val="00453FA5"/>
    <w:rsid w:val="00454192"/>
    <w:rsid w:val="00455562"/>
    <w:rsid w:val="00460897"/>
    <w:rsid w:val="00460A07"/>
    <w:rsid w:val="004623A7"/>
    <w:rsid w:val="004627BB"/>
    <w:rsid w:val="00463441"/>
    <w:rsid w:val="0046397B"/>
    <w:rsid w:val="00463EB5"/>
    <w:rsid w:val="0046420A"/>
    <w:rsid w:val="00464258"/>
    <w:rsid w:val="004643E0"/>
    <w:rsid w:val="00464661"/>
    <w:rsid w:val="0046496B"/>
    <w:rsid w:val="00464BE1"/>
    <w:rsid w:val="004653F9"/>
    <w:rsid w:val="00465E9F"/>
    <w:rsid w:val="004664FE"/>
    <w:rsid w:val="00466532"/>
    <w:rsid w:val="004668AB"/>
    <w:rsid w:val="004672D3"/>
    <w:rsid w:val="004676C6"/>
    <w:rsid w:val="00467BCD"/>
    <w:rsid w:val="00470058"/>
    <w:rsid w:val="0047159B"/>
    <w:rsid w:val="00471CC4"/>
    <w:rsid w:val="004721B5"/>
    <w:rsid w:val="0047284A"/>
    <w:rsid w:val="00472B9F"/>
    <w:rsid w:val="00472BCC"/>
    <w:rsid w:val="0047321A"/>
    <w:rsid w:val="00474984"/>
    <w:rsid w:val="00475D85"/>
    <w:rsid w:val="0047608B"/>
    <w:rsid w:val="00476334"/>
    <w:rsid w:val="004771DC"/>
    <w:rsid w:val="00477258"/>
    <w:rsid w:val="00480088"/>
    <w:rsid w:val="0048047E"/>
    <w:rsid w:val="00481E6E"/>
    <w:rsid w:val="0048407A"/>
    <w:rsid w:val="00484692"/>
    <w:rsid w:val="004847CA"/>
    <w:rsid w:val="004856FB"/>
    <w:rsid w:val="00487766"/>
    <w:rsid w:val="00490C49"/>
    <w:rsid w:val="004918CF"/>
    <w:rsid w:val="004919C9"/>
    <w:rsid w:val="00491FE5"/>
    <w:rsid w:val="004921F5"/>
    <w:rsid w:val="0049228E"/>
    <w:rsid w:val="00492802"/>
    <w:rsid w:val="00493FCD"/>
    <w:rsid w:val="004942AD"/>
    <w:rsid w:val="00494417"/>
    <w:rsid w:val="004949F9"/>
    <w:rsid w:val="0049641B"/>
    <w:rsid w:val="00497787"/>
    <w:rsid w:val="004A0941"/>
    <w:rsid w:val="004A0DD3"/>
    <w:rsid w:val="004A1089"/>
    <w:rsid w:val="004A25E3"/>
    <w:rsid w:val="004A3879"/>
    <w:rsid w:val="004A39C9"/>
    <w:rsid w:val="004A3F86"/>
    <w:rsid w:val="004A5D8F"/>
    <w:rsid w:val="004A73BB"/>
    <w:rsid w:val="004B00F8"/>
    <w:rsid w:val="004B0B0C"/>
    <w:rsid w:val="004B0C97"/>
    <w:rsid w:val="004B118A"/>
    <w:rsid w:val="004B182C"/>
    <w:rsid w:val="004B1E53"/>
    <w:rsid w:val="004B2161"/>
    <w:rsid w:val="004B442C"/>
    <w:rsid w:val="004B4592"/>
    <w:rsid w:val="004B4E28"/>
    <w:rsid w:val="004B4EC6"/>
    <w:rsid w:val="004B4F15"/>
    <w:rsid w:val="004B55D7"/>
    <w:rsid w:val="004B5A5D"/>
    <w:rsid w:val="004B7A52"/>
    <w:rsid w:val="004B7B00"/>
    <w:rsid w:val="004B7E24"/>
    <w:rsid w:val="004B7E26"/>
    <w:rsid w:val="004B7EA0"/>
    <w:rsid w:val="004C009E"/>
    <w:rsid w:val="004C010E"/>
    <w:rsid w:val="004C0329"/>
    <w:rsid w:val="004C1348"/>
    <w:rsid w:val="004C159C"/>
    <w:rsid w:val="004C18EF"/>
    <w:rsid w:val="004C3263"/>
    <w:rsid w:val="004C3E9C"/>
    <w:rsid w:val="004C40E9"/>
    <w:rsid w:val="004C4223"/>
    <w:rsid w:val="004C76F3"/>
    <w:rsid w:val="004C7E10"/>
    <w:rsid w:val="004D0083"/>
    <w:rsid w:val="004D0400"/>
    <w:rsid w:val="004D0465"/>
    <w:rsid w:val="004D0BA1"/>
    <w:rsid w:val="004D46BC"/>
    <w:rsid w:val="004D53D7"/>
    <w:rsid w:val="004D60A4"/>
    <w:rsid w:val="004D6396"/>
    <w:rsid w:val="004D6620"/>
    <w:rsid w:val="004D7196"/>
    <w:rsid w:val="004D7636"/>
    <w:rsid w:val="004D7B7B"/>
    <w:rsid w:val="004E0C15"/>
    <w:rsid w:val="004E1550"/>
    <w:rsid w:val="004E1627"/>
    <w:rsid w:val="004E1EA8"/>
    <w:rsid w:val="004E25FD"/>
    <w:rsid w:val="004E3854"/>
    <w:rsid w:val="004E4417"/>
    <w:rsid w:val="004E4492"/>
    <w:rsid w:val="004E4DE7"/>
    <w:rsid w:val="004E54DA"/>
    <w:rsid w:val="004E55D0"/>
    <w:rsid w:val="004E718A"/>
    <w:rsid w:val="004E7461"/>
    <w:rsid w:val="004E78C9"/>
    <w:rsid w:val="004F0438"/>
    <w:rsid w:val="004F150F"/>
    <w:rsid w:val="004F167A"/>
    <w:rsid w:val="004F170C"/>
    <w:rsid w:val="004F2CC8"/>
    <w:rsid w:val="004F2CF6"/>
    <w:rsid w:val="004F316B"/>
    <w:rsid w:val="004F323A"/>
    <w:rsid w:val="004F4423"/>
    <w:rsid w:val="004F47FD"/>
    <w:rsid w:val="004F4A0B"/>
    <w:rsid w:val="004F4F3C"/>
    <w:rsid w:val="004F5177"/>
    <w:rsid w:val="004F528B"/>
    <w:rsid w:val="004F5DDD"/>
    <w:rsid w:val="004F6D86"/>
    <w:rsid w:val="004F7C31"/>
    <w:rsid w:val="0050088C"/>
    <w:rsid w:val="00501049"/>
    <w:rsid w:val="00502260"/>
    <w:rsid w:val="005026C8"/>
    <w:rsid w:val="00502B50"/>
    <w:rsid w:val="00502FCA"/>
    <w:rsid w:val="005035A0"/>
    <w:rsid w:val="0050548D"/>
    <w:rsid w:val="005067A5"/>
    <w:rsid w:val="00506DC0"/>
    <w:rsid w:val="00507081"/>
    <w:rsid w:val="00507F77"/>
    <w:rsid w:val="0051002A"/>
    <w:rsid w:val="00512FC5"/>
    <w:rsid w:val="005144A1"/>
    <w:rsid w:val="0051450D"/>
    <w:rsid w:val="005149A4"/>
    <w:rsid w:val="00514BBF"/>
    <w:rsid w:val="00515AFF"/>
    <w:rsid w:val="00515CBA"/>
    <w:rsid w:val="005165E2"/>
    <w:rsid w:val="00516695"/>
    <w:rsid w:val="0051694B"/>
    <w:rsid w:val="00516D81"/>
    <w:rsid w:val="00517886"/>
    <w:rsid w:val="005211A6"/>
    <w:rsid w:val="00521A0D"/>
    <w:rsid w:val="00522E17"/>
    <w:rsid w:val="00523277"/>
    <w:rsid w:val="005237ED"/>
    <w:rsid w:val="00524A76"/>
    <w:rsid w:val="00524AE2"/>
    <w:rsid w:val="0052683A"/>
    <w:rsid w:val="005273E4"/>
    <w:rsid w:val="00530ABB"/>
    <w:rsid w:val="00531A63"/>
    <w:rsid w:val="00531A83"/>
    <w:rsid w:val="00531DAC"/>
    <w:rsid w:val="00531FBB"/>
    <w:rsid w:val="00533351"/>
    <w:rsid w:val="005337C9"/>
    <w:rsid w:val="00533F8B"/>
    <w:rsid w:val="005344DC"/>
    <w:rsid w:val="00534BE6"/>
    <w:rsid w:val="00534C73"/>
    <w:rsid w:val="00537F3A"/>
    <w:rsid w:val="0054093C"/>
    <w:rsid w:val="00540E51"/>
    <w:rsid w:val="00541E7B"/>
    <w:rsid w:val="00542BA6"/>
    <w:rsid w:val="00542C7C"/>
    <w:rsid w:val="0054331B"/>
    <w:rsid w:val="0054339C"/>
    <w:rsid w:val="005434C5"/>
    <w:rsid w:val="00543B7B"/>
    <w:rsid w:val="00544201"/>
    <w:rsid w:val="00544C53"/>
    <w:rsid w:val="00547178"/>
    <w:rsid w:val="005505BD"/>
    <w:rsid w:val="00550C05"/>
    <w:rsid w:val="0055120A"/>
    <w:rsid w:val="00553BBB"/>
    <w:rsid w:val="00553F13"/>
    <w:rsid w:val="0055461E"/>
    <w:rsid w:val="00554916"/>
    <w:rsid w:val="00554B4E"/>
    <w:rsid w:val="00554D1C"/>
    <w:rsid w:val="00555025"/>
    <w:rsid w:val="00555C8B"/>
    <w:rsid w:val="00555F82"/>
    <w:rsid w:val="00556510"/>
    <w:rsid w:val="00556E5B"/>
    <w:rsid w:val="0055792C"/>
    <w:rsid w:val="00560B8D"/>
    <w:rsid w:val="005613CE"/>
    <w:rsid w:val="00561698"/>
    <w:rsid w:val="00561AFB"/>
    <w:rsid w:val="0056230C"/>
    <w:rsid w:val="00562505"/>
    <w:rsid w:val="00563E7A"/>
    <w:rsid w:val="0056635F"/>
    <w:rsid w:val="005700EF"/>
    <w:rsid w:val="00572070"/>
    <w:rsid w:val="00573EC3"/>
    <w:rsid w:val="00573EF5"/>
    <w:rsid w:val="00575731"/>
    <w:rsid w:val="00575F33"/>
    <w:rsid w:val="00577729"/>
    <w:rsid w:val="005806E3"/>
    <w:rsid w:val="005822ED"/>
    <w:rsid w:val="00582A91"/>
    <w:rsid w:val="00582BD4"/>
    <w:rsid w:val="00582BF4"/>
    <w:rsid w:val="00582F7D"/>
    <w:rsid w:val="0058313E"/>
    <w:rsid w:val="00583198"/>
    <w:rsid w:val="005833B7"/>
    <w:rsid w:val="00583705"/>
    <w:rsid w:val="00583758"/>
    <w:rsid w:val="00583886"/>
    <w:rsid w:val="00583A77"/>
    <w:rsid w:val="00583D5A"/>
    <w:rsid w:val="00583D95"/>
    <w:rsid w:val="00583EEE"/>
    <w:rsid w:val="00584412"/>
    <w:rsid w:val="00584D99"/>
    <w:rsid w:val="00585BD8"/>
    <w:rsid w:val="00587653"/>
    <w:rsid w:val="00587A49"/>
    <w:rsid w:val="0059061E"/>
    <w:rsid w:val="00590C80"/>
    <w:rsid w:val="00590EA1"/>
    <w:rsid w:val="005912C1"/>
    <w:rsid w:val="00591446"/>
    <w:rsid w:val="00591C04"/>
    <w:rsid w:val="0059240E"/>
    <w:rsid w:val="00592F52"/>
    <w:rsid w:val="005957E0"/>
    <w:rsid w:val="00595EB1"/>
    <w:rsid w:val="0059621E"/>
    <w:rsid w:val="0059622A"/>
    <w:rsid w:val="00596315"/>
    <w:rsid w:val="005972B5"/>
    <w:rsid w:val="005A0A19"/>
    <w:rsid w:val="005A126B"/>
    <w:rsid w:val="005A15C2"/>
    <w:rsid w:val="005A1852"/>
    <w:rsid w:val="005A1C3B"/>
    <w:rsid w:val="005A2CB8"/>
    <w:rsid w:val="005A4788"/>
    <w:rsid w:val="005A48ED"/>
    <w:rsid w:val="005A67AD"/>
    <w:rsid w:val="005A6879"/>
    <w:rsid w:val="005A6B16"/>
    <w:rsid w:val="005A7CBF"/>
    <w:rsid w:val="005B0510"/>
    <w:rsid w:val="005B09FE"/>
    <w:rsid w:val="005B0EE0"/>
    <w:rsid w:val="005B14B2"/>
    <w:rsid w:val="005B204E"/>
    <w:rsid w:val="005B35FC"/>
    <w:rsid w:val="005B51FB"/>
    <w:rsid w:val="005B53C0"/>
    <w:rsid w:val="005B5FDE"/>
    <w:rsid w:val="005B62B3"/>
    <w:rsid w:val="005B650E"/>
    <w:rsid w:val="005B7098"/>
    <w:rsid w:val="005C161A"/>
    <w:rsid w:val="005C2F2E"/>
    <w:rsid w:val="005C3B1D"/>
    <w:rsid w:val="005C443A"/>
    <w:rsid w:val="005C4FB7"/>
    <w:rsid w:val="005D0127"/>
    <w:rsid w:val="005D051D"/>
    <w:rsid w:val="005D09CE"/>
    <w:rsid w:val="005D0BD0"/>
    <w:rsid w:val="005D0CB9"/>
    <w:rsid w:val="005D151D"/>
    <w:rsid w:val="005D160B"/>
    <w:rsid w:val="005D1B76"/>
    <w:rsid w:val="005D23A4"/>
    <w:rsid w:val="005D2772"/>
    <w:rsid w:val="005D292F"/>
    <w:rsid w:val="005D2AF9"/>
    <w:rsid w:val="005D407F"/>
    <w:rsid w:val="005D418C"/>
    <w:rsid w:val="005D42C1"/>
    <w:rsid w:val="005D4F90"/>
    <w:rsid w:val="005D534B"/>
    <w:rsid w:val="005D5481"/>
    <w:rsid w:val="005D7170"/>
    <w:rsid w:val="005E02A1"/>
    <w:rsid w:val="005E09BD"/>
    <w:rsid w:val="005E2576"/>
    <w:rsid w:val="005E2E2F"/>
    <w:rsid w:val="005E3A10"/>
    <w:rsid w:val="005E43DC"/>
    <w:rsid w:val="005E53E3"/>
    <w:rsid w:val="005E58CC"/>
    <w:rsid w:val="005E767C"/>
    <w:rsid w:val="005E7E35"/>
    <w:rsid w:val="005F0498"/>
    <w:rsid w:val="005F17C2"/>
    <w:rsid w:val="005F1968"/>
    <w:rsid w:val="005F26F9"/>
    <w:rsid w:val="005F2C22"/>
    <w:rsid w:val="005F2C2A"/>
    <w:rsid w:val="005F2E94"/>
    <w:rsid w:val="005F30B3"/>
    <w:rsid w:val="005F3541"/>
    <w:rsid w:val="005F4375"/>
    <w:rsid w:val="005F472D"/>
    <w:rsid w:val="005F5FDE"/>
    <w:rsid w:val="005F6302"/>
    <w:rsid w:val="005F6C89"/>
    <w:rsid w:val="005F7737"/>
    <w:rsid w:val="005F7E24"/>
    <w:rsid w:val="006007D7"/>
    <w:rsid w:val="00603A0F"/>
    <w:rsid w:val="00603FB9"/>
    <w:rsid w:val="006042D2"/>
    <w:rsid w:val="00605702"/>
    <w:rsid w:val="00605AA3"/>
    <w:rsid w:val="006060A3"/>
    <w:rsid w:val="00606A96"/>
    <w:rsid w:val="0060727B"/>
    <w:rsid w:val="00607A95"/>
    <w:rsid w:val="006122A9"/>
    <w:rsid w:val="006124E3"/>
    <w:rsid w:val="00612C41"/>
    <w:rsid w:val="00612E92"/>
    <w:rsid w:val="00613282"/>
    <w:rsid w:val="00614B45"/>
    <w:rsid w:val="00616C8B"/>
    <w:rsid w:val="00617D5B"/>
    <w:rsid w:val="00617EDB"/>
    <w:rsid w:val="00620193"/>
    <w:rsid w:val="006204ED"/>
    <w:rsid w:val="006216B7"/>
    <w:rsid w:val="006219CB"/>
    <w:rsid w:val="00622A06"/>
    <w:rsid w:val="00622CF8"/>
    <w:rsid w:val="00624687"/>
    <w:rsid w:val="00625642"/>
    <w:rsid w:val="00625DC3"/>
    <w:rsid w:val="006277A9"/>
    <w:rsid w:val="00627B01"/>
    <w:rsid w:val="0063053D"/>
    <w:rsid w:val="0063057B"/>
    <w:rsid w:val="00630AA2"/>
    <w:rsid w:val="0063109E"/>
    <w:rsid w:val="006312FF"/>
    <w:rsid w:val="006315EB"/>
    <w:rsid w:val="00631E0B"/>
    <w:rsid w:val="006323ED"/>
    <w:rsid w:val="00633324"/>
    <w:rsid w:val="0063352A"/>
    <w:rsid w:val="00633A3D"/>
    <w:rsid w:val="006341E3"/>
    <w:rsid w:val="006347C5"/>
    <w:rsid w:val="00635797"/>
    <w:rsid w:val="00635D14"/>
    <w:rsid w:val="00636A9E"/>
    <w:rsid w:val="0063754C"/>
    <w:rsid w:val="00637C05"/>
    <w:rsid w:val="00640047"/>
    <w:rsid w:val="0064138E"/>
    <w:rsid w:val="006418ED"/>
    <w:rsid w:val="00641AEF"/>
    <w:rsid w:val="00641E29"/>
    <w:rsid w:val="00642F31"/>
    <w:rsid w:val="00643055"/>
    <w:rsid w:val="00644DEE"/>
    <w:rsid w:val="006467C3"/>
    <w:rsid w:val="006467C4"/>
    <w:rsid w:val="00646DDE"/>
    <w:rsid w:val="00647684"/>
    <w:rsid w:val="00647CDB"/>
    <w:rsid w:val="0065026A"/>
    <w:rsid w:val="0065064A"/>
    <w:rsid w:val="00650746"/>
    <w:rsid w:val="00651119"/>
    <w:rsid w:val="006511D8"/>
    <w:rsid w:val="006515B8"/>
    <w:rsid w:val="0065169B"/>
    <w:rsid w:val="00651C29"/>
    <w:rsid w:val="00651F96"/>
    <w:rsid w:val="00652A67"/>
    <w:rsid w:val="00653B38"/>
    <w:rsid w:val="00654AFE"/>
    <w:rsid w:val="00654CA4"/>
    <w:rsid w:val="0065547E"/>
    <w:rsid w:val="00655661"/>
    <w:rsid w:val="0065634D"/>
    <w:rsid w:val="00656FC3"/>
    <w:rsid w:val="006574A7"/>
    <w:rsid w:val="006576C7"/>
    <w:rsid w:val="00657EEE"/>
    <w:rsid w:val="00660273"/>
    <w:rsid w:val="00661F29"/>
    <w:rsid w:val="006625C4"/>
    <w:rsid w:val="006626B7"/>
    <w:rsid w:val="00662D3B"/>
    <w:rsid w:val="00663095"/>
    <w:rsid w:val="00666956"/>
    <w:rsid w:val="00666AB5"/>
    <w:rsid w:val="00666CFB"/>
    <w:rsid w:val="00666E92"/>
    <w:rsid w:val="00667474"/>
    <w:rsid w:val="0066764E"/>
    <w:rsid w:val="0067254A"/>
    <w:rsid w:val="0067280C"/>
    <w:rsid w:val="00673014"/>
    <w:rsid w:val="00674AE1"/>
    <w:rsid w:val="006751D4"/>
    <w:rsid w:val="00675426"/>
    <w:rsid w:val="00675470"/>
    <w:rsid w:val="006770AA"/>
    <w:rsid w:val="00680017"/>
    <w:rsid w:val="006803A6"/>
    <w:rsid w:val="0068050B"/>
    <w:rsid w:val="00680D60"/>
    <w:rsid w:val="0068310E"/>
    <w:rsid w:val="00683207"/>
    <w:rsid w:val="00684A7D"/>
    <w:rsid w:val="00684C13"/>
    <w:rsid w:val="00684F58"/>
    <w:rsid w:val="00685814"/>
    <w:rsid w:val="00686D11"/>
    <w:rsid w:val="006872FE"/>
    <w:rsid w:val="00687978"/>
    <w:rsid w:val="00687A8C"/>
    <w:rsid w:val="00687E8E"/>
    <w:rsid w:val="00692463"/>
    <w:rsid w:val="00694865"/>
    <w:rsid w:val="006950FD"/>
    <w:rsid w:val="00695197"/>
    <w:rsid w:val="00695906"/>
    <w:rsid w:val="00695E3B"/>
    <w:rsid w:val="0069624B"/>
    <w:rsid w:val="0069646B"/>
    <w:rsid w:val="00696CB4"/>
    <w:rsid w:val="00696FEF"/>
    <w:rsid w:val="006A0BFA"/>
    <w:rsid w:val="006A3043"/>
    <w:rsid w:val="006A3571"/>
    <w:rsid w:val="006A3642"/>
    <w:rsid w:val="006A39D7"/>
    <w:rsid w:val="006A3E2B"/>
    <w:rsid w:val="006A3E85"/>
    <w:rsid w:val="006A4755"/>
    <w:rsid w:val="006A528E"/>
    <w:rsid w:val="006A568B"/>
    <w:rsid w:val="006A5B98"/>
    <w:rsid w:val="006A7762"/>
    <w:rsid w:val="006A7B0C"/>
    <w:rsid w:val="006A7C66"/>
    <w:rsid w:val="006B0603"/>
    <w:rsid w:val="006B1298"/>
    <w:rsid w:val="006B2C41"/>
    <w:rsid w:val="006B2FA6"/>
    <w:rsid w:val="006B3480"/>
    <w:rsid w:val="006B35AA"/>
    <w:rsid w:val="006B37A3"/>
    <w:rsid w:val="006B5D3B"/>
    <w:rsid w:val="006B6BBF"/>
    <w:rsid w:val="006B6D6E"/>
    <w:rsid w:val="006B6F2F"/>
    <w:rsid w:val="006C06DC"/>
    <w:rsid w:val="006C139D"/>
    <w:rsid w:val="006C1450"/>
    <w:rsid w:val="006C1765"/>
    <w:rsid w:val="006C2A53"/>
    <w:rsid w:val="006C30E7"/>
    <w:rsid w:val="006C37CC"/>
    <w:rsid w:val="006C3DA6"/>
    <w:rsid w:val="006C49B2"/>
    <w:rsid w:val="006C5B26"/>
    <w:rsid w:val="006C635F"/>
    <w:rsid w:val="006C68A5"/>
    <w:rsid w:val="006C7BA3"/>
    <w:rsid w:val="006D104C"/>
    <w:rsid w:val="006D1D01"/>
    <w:rsid w:val="006D2249"/>
    <w:rsid w:val="006D25CA"/>
    <w:rsid w:val="006D2B7F"/>
    <w:rsid w:val="006D32A6"/>
    <w:rsid w:val="006D3825"/>
    <w:rsid w:val="006D3C8A"/>
    <w:rsid w:val="006D3F5B"/>
    <w:rsid w:val="006D5A09"/>
    <w:rsid w:val="006D7532"/>
    <w:rsid w:val="006D7E85"/>
    <w:rsid w:val="006E0D1E"/>
    <w:rsid w:val="006E2181"/>
    <w:rsid w:val="006E313A"/>
    <w:rsid w:val="006E3892"/>
    <w:rsid w:val="006E62A8"/>
    <w:rsid w:val="006E6528"/>
    <w:rsid w:val="006E7036"/>
    <w:rsid w:val="006E7D3D"/>
    <w:rsid w:val="006F2A4C"/>
    <w:rsid w:val="006F2D03"/>
    <w:rsid w:val="006F41AD"/>
    <w:rsid w:val="006F5858"/>
    <w:rsid w:val="006F5C66"/>
    <w:rsid w:val="006F62FC"/>
    <w:rsid w:val="006F70A2"/>
    <w:rsid w:val="006F73D1"/>
    <w:rsid w:val="006F7759"/>
    <w:rsid w:val="007005EE"/>
    <w:rsid w:val="00701AF1"/>
    <w:rsid w:val="00701D31"/>
    <w:rsid w:val="00702CC3"/>
    <w:rsid w:val="007034D5"/>
    <w:rsid w:val="00703633"/>
    <w:rsid w:val="007049A1"/>
    <w:rsid w:val="0070531A"/>
    <w:rsid w:val="0070610F"/>
    <w:rsid w:val="007063E9"/>
    <w:rsid w:val="007066C7"/>
    <w:rsid w:val="00706C63"/>
    <w:rsid w:val="00706D0C"/>
    <w:rsid w:val="00706D4C"/>
    <w:rsid w:val="007074C5"/>
    <w:rsid w:val="007078E7"/>
    <w:rsid w:val="0071060A"/>
    <w:rsid w:val="00710C0B"/>
    <w:rsid w:val="00710C4E"/>
    <w:rsid w:val="00711614"/>
    <w:rsid w:val="00711C69"/>
    <w:rsid w:val="00712583"/>
    <w:rsid w:val="00712C4E"/>
    <w:rsid w:val="00712CF9"/>
    <w:rsid w:val="007131D6"/>
    <w:rsid w:val="007148CB"/>
    <w:rsid w:val="00715931"/>
    <w:rsid w:val="0071612C"/>
    <w:rsid w:val="00716A6A"/>
    <w:rsid w:val="00716B59"/>
    <w:rsid w:val="007173E2"/>
    <w:rsid w:val="0072078E"/>
    <w:rsid w:val="007219D8"/>
    <w:rsid w:val="00722A7C"/>
    <w:rsid w:val="00723B39"/>
    <w:rsid w:val="007258BB"/>
    <w:rsid w:val="00725967"/>
    <w:rsid w:val="00726189"/>
    <w:rsid w:val="00727806"/>
    <w:rsid w:val="00730E5B"/>
    <w:rsid w:val="00731FF6"/>
    <w:rsid w:val="00732993"/>
    <w:rsid w:val="00732CDC"/>
    <w:rsid w:val="007335E1"/>
    <w:rsid w:val="007342D7"/>
    <w:rsid w:val="007345FD"/>
    <w:rsid w:val="00735E08"/>
    <w:rsid w:val="00740143"/>
    <w:rsid w:val="00741015"/>
    <w:rsid w:val="00743C6E"/>
    <w:rsid w:val="007453BD"/>
    <w:rsid w:val="0074577E"/>
    <w:rsid w:val="007457D1"/>
    <w:rsid w:val="00746265"/>
    <w:rsid w:val="007468A8"/>
    <w:rsid w:val="00746DFF"/>
    <w:rsid w:val="007476A0"/>
    <w:rsid w:val="00747B0F"/>
    <w:rsid w:val="00747EA3"/>
    <w:rsid w:val="0075001F"/>
    <w:rsid w:val="007507AC"/>
    <w:rsid w:val="007517A2"/>
    <w:rsid w:val="00752182"/>
    <w:rsid w:val="00754257"/>
    <w:rsid w:val="007547DF"/>
    <w:rsid w:val="00754DEB"/>
    <w:rsid w:val="007552F5"/>
    <w:rsid w:val="007566F0"/>
    <w:rsid w:val="00757A73"/>
    <w:rsid w:val="00760DAE"/>
    <w:rsid w:val="007611F7"/>
    <w:rsid w:val="0076121D"/>
    <w:rsid w:val="00761FF5"/>
    <w:rsid w:val="007639E2"/>
    <w:rsid w:val="00764490"/>
    <w:rsid w:val="007647C0"/>
    <w:rsid w:val="007651BF"/>
    <w:rsid w:val="00765432"/>
    <w:rsid w:val="0076741C"/>
    <w:rsid w:val="00767C11"/>
    <w:rsid w:val="00767ECB"/>
    <w:rsid w:val="007701E6"/>
    <w:rsid w:val="00770BA1"/>
    <w:rsid w:val="00770DF9"/>
    <w:rsid w:val="00770E6D"/>
    <w:rsid w:val="007714E4"/>
    <w:rsid w:val="0077171E"/>
    <w:rsid w:val="0077178E"/>
    <w:rsid w:val="00772CB5"/>
    <w:rsid w:val="00773D94"/>
    <w:rsid w:val="0077489D"/>
    <w:rsid w:val="00774AB2"/>
    <w:rsid w:val="007754AB"/>
    <w:rsid w:val="007756DE"/>
    <w:rsid w:val="00775B07"/>
    <w:rsid w:val="00777394"/>
    <w:rsid w:val="00777E10"/>
    <w:rsid w:val="007806C9"/>
    <w:rsid w:val="00781740"/>
    <w:rsid w:val="0078378D"/>
    <w:rsid w:val="00785814"/>
    <w:rsid w:val="00785BBD"/>
    <w:rsid w:val="00785D02"/>
    <w:rsid w:val="00785FCF"/>
    <w:rsid w:val="007871A9"/>
    <w:rsid w:val="007873AB"/>
    <w:rsid w:val="00787E9C"/>
    <w:rsid w:val="0079025C"/>
    <w:rsid w:val="00790F9C"/>
    <w:rsid w:val="007928FC"/>
    <w:rsid w:val="007929BC"/>
    <w:rsid w:val="00794124"/>
    <w:rsid w:val="007944F9"/>
    <w:rsid w:val="007958B3"/>
    <w:rsid w:val="00795A34"/>
    <w:rsid w:val="0079676E"/>
    <w:rsid w:val="0079680E"/>
    <w:rsid w:val="0079756B"/>
    <w:rsid w:val="00797AF8"/>
    <w:rsid w:val="00797B59"/>
    <w:rsid w:val="007A0820"/>
    <w:rsid w:val="007A0F7F"/>
    <w:rsid w:val="007A2DBB"/>
    <w:rsid w:val="007A3754"/>
    <w:rsid w:val="007A4500"/>
    <w:rsid w:val="007A5E75"/>
    <w:rsid w:val="007A6D0B"/>
    <w:rsid w:val="007A7144"/>
    <w:rsid w:val="007A7C0F"/>
    <w:rsid w:val="007B2202"/>
    <w:rsid w:val="007B247C"/>
    <w:rsid w:val="007B3BAD"/>
    <w:rsid w:val="007B3FCD"/>
    <w:rsid w:val="007B421C"/>
    <w:rsid w:val="007B46FA"/>
    <w:rsid w:val="007B48BF"/>
    <w:rsid w:val="007B49CE"/>
    <w:rsid w:val="007B4D21"/>
    <w:rsid w:val="007B6154"/>
    <w:rsid w:val="007B71A5"/>
    <w:rsid w:val="007C244E"/>
    <w:rsid w:val="007C45BB"/>
    <w:rsid w:val="007C4942"/>
    <w:rsid w:val="007C5056"/>
    <w:rsid w:val="007C5A20"/>
    <w:rsid w:val="007C6CD1"/>
    <w:rsid w:val="007D0638"/>
    <w:rsid w:val="007D0677"/>
    <w:rsid w:val="007D076B"/>
    <w:rsid w:val="007D08DA"/>
    <w:rsid w:val="007D1300"/>
    <w:rsid w:val="007D20A9"/>
    <w:rsid w:val="007D2102"/>
    <w:rsid w:val="007D2D5E"/>
    <w:rsid w:val="007D3D7D"/>
    <w:rsid w:val="007D5229"/>
    <w:rsid w:val="007D53C3"/>
    <w:rsid w:val="007D5E7C"/>
    <w:rsid w:val="007D6372"/>
    <w:rsid w:val="007D6F9F"/>
    <w:rsid w:val="007E1D69"/>
    <w:rsid w:val="007E296F"/>
    <w:rsid w:val="007E3BCC"/>
    <w:rsid w:val="007E408A"/>
    <w:rsid w:val="007E4D97"/>
    <w:rsid w:val="007E56B8"/>
    <w:rsid w:val="007E6CA0"/>
    <w:rsid w:val="007F023E"/>
    <w:rsid w:val="007F0FB5"/>
    <w:rsid w:val="007F124F"/>
    <w:rsid w:val="007F14CC"/>
    <w:rsid w:val="007F16F2"/>
    <w:rsid w:val="007F20B2"/>
    <w:rsid w:val="007F285F"/>
    <w:rsid w:val="007F2F76"/>
    <w:rsid w:val="007F5911"/>
    <w:rsid w:val="007F7D59"/>
    <w:rsid w:val="00800B20"/>
    <w:rsid w:val="00801203"/>
    <w:rsid w:val="0080130A"/>
    <w:rsid w:val="008013DE"/>
    <w:rsid w:val="008028A6"/>
    <w:rsid w:val="00804C4B"/>
    <w:rsid w:val="008052E9"/>
    <w:rsid w:val="008053A9"/>
    <w:rsid w:val="00806CAE"/>
    <w:rsid w:val="00810899"/>
    <w:rsid w:val="00810CDF"/>
    <w:rsid w:val="00810E39"/>
    <w:rsid w:val="00810FB3"/>
    <w:rsid w:val="008118B0"/>
    <w:rsid w:val="00813D65"/>
    <w:rsid w:val="00814445"/>
    <w:rsid w:val="00815053"/>
    <w:rsid w:val="00816474"/>
    <w:rsid w:val="00816634"/>
    <w:rsid w:val="008169D0"/>
    <w:rsid w:val="00816E1D"/>
    <w:rsid w:val="00817140"/>
    <w:rsid w:val="00817345"/>
    <w:rsid w:val="008205A6"/>
    <w:rsid w:val="00821F3B"/>
    <w:rsid w:val="0082269C"/>
    <w:rsid w:val="00822F9E"/>
    <w:rsid w:val="008231D7"/>
    <w:rsid w:val="0082475E"/>
    <w:rsid w:val="00824D51"/>
    <w:rsid w:val="008250F9"/>
    <w:rsid w:val="008255E9"/>
    <w:rsid w:val="00825CA7"/>
    <w:rsid w:val="008265B1"/>
    <w:rsid w:val="00826BD8"/>
    <w:rsid w:val="00827C8B"/>
    <w:rsid w:val="008320FE"/>
    <w:rsid w:val="00832B5E"/>
    <w:rsid w:val="00834E8E"/>
    <w:rsid w:val="008375B5"/>
    <w:rsid w:val="00840127"/>
    <w:rsid w:val="00840224"/>
    <w:rsid w:val="00840A41"/>
    <w:rsid w:val="00844B51"/>
    <w:rsid w:val="0084582B"/>
    <w:rsid w:val="00845C91"/>
    <w:rsid w:val="00845CA2"/>
    <w:rsid w:val="00847E95"/>
    <w:rsid w:val="008503B6"/>
    <w:rsid w:val="0085092A"/>
    <w:rsid w:val="008511B8"/>
    <w:rsid w:val="0085130A"/>
    <w:rsid w:val="00851E51"/>
    <w:rsid w:val="0085262A"/>
    <w:rsid w:val="00852BF6"/>
    <w:rsid w:val="00852C8E"/>
    <w:rsid w:val="00852D75"/>
    <w:rsid w:val="00853E2F"/>
    <w:rsid w:val="0085494B"/>
    <w:rsid w:val="00854C8F"/>
    <w:rsid w:val="0085531E"/>
    <w:rsid w:val="00855588"/>
    <w:rsid w:val="0085563C"/>
    <w:rsid w:val="008577F6"/>
    <w:rsid w:val="008616B4"/>
    <w:rsid w:val="0086229A"/>
    <w:rsid w:val="00863412"/>
    <w:rsid w:val="008646CD"/>
    <w:rsid w:val="00864ECB"/>
    <w:rsid w:val="00865E3E"/>
    <w:rsid w:val="00866965"/>
    <w:rsid w:val="00866AFF"/>
    <w:rsid w:val="00873397"/>
    <w:rsid w:val="00873D73"/>
    <w:rsid w:val="00875A00"/>
    <w:rsid w:val="00875C10"/>
    <w:rsid w:val="00876CF9"/>
    <w:rsid w:val="00877AE3"/>
    <w:rsid w:val="00877DF9"/>
    <w:rsid w:val="00880706"/>
    <w:rsid w:val="00880811"/>
    <w:rsid w:val="00881C8C"/>
    <w:rsid w:val="00881EE1"/>
    <w:rsid w:val="00882668"/>
    <w:rsid w:val="008831E9"/>
    <w:rsid w:val="008835D3"/>
    <w:rsid w:val="00883787"/>
    <w:rsid w:val="008838DC"/>
    <w:rsid w:val="00883955"/>
    <w:rsid w:val="008847E9"/>
    <w:rsid w:val="00885428"/>
    <w:rsid w:val="00885810"/>
    <w:rsid w:val="00890CD1"/>
    <w:rsid w:val="008913BF"/>
    <w:rsid w:val="00891E23"/>
    <w:rsid w:val="00892018"/>
    <w:rsid w:val="008931E5"/>
    <w:rsid w:val="00893DF1"/>
    <w:rsid w:val="0089430F"/>
    <w:rsid w:val="00895FDD"/>
    <w:rsid w:val="008973E2"/>
    <w:rsid w:val="00897627"/>
    <w:rsid w:val="008A094A"/>
    <w:rsid w:val="008A0BFE"/>
    <w:rsid w:val="008A27CE"/>
    <w:rsid w:val="008A32C6"/>
    <w:rsid w:val="008A4887"/>
    <w:rsid w:val="008A4B77"/>
    <w:rsid w:val="008A558D"/>
    <w:rsid w:val="008A6A28"/>
    <w:rsid w:val="008A6B6B"/>
    <w:rsid w:val="008A79D5"/>
    <w:rsid w:val="008A7D16"/>
    <w:rsid w:val="008A7E44"/>
    <w:rsid w:val="008B010A"/>
    <w:rsid w:val="008B0298"/>
    <w:rsid w:val="008B2A20"/>
    <w:rsid w:val="008B2C4B"/>
    <w:rsid w:val="008B3873"/>
    <w:rsid w:val="008B64E6"/>
    <w:rsid w:val="008B6678"/>
    <w:rsid w:val="008B6AEC"/>
    <w:rsid w:val="008B6FD1"/>
    <w:rsid w:val="008B7B59"/>
    <w:rsid w:val="008C04E1"/>
    <w:rsid w:val="008C0C01"/>
    <w:rsid w:val="008C10DC"/>
    <w:rsid w:val="008C112D"/>
    <w:rsid w:val="008C1345"/>
    <w:rsid w:val="008C1EB4"/>
    <w:rsid w:val="008C211F"/>
    <w:rsid w:val="008C287D"/>
    <w:rsid w:val="008C309F"/>
    <w:rsid w:val="008C436D"/>
    <w:rsid w:val="008C4A82"/>
    <w:rsid w:val="008C5511"/>
    <w:rsid w:val="008C57B3"/>
    <w:rsid w:val="008C5A49"/>
    <w:rsid w:val="008C7029"/>
    <w:rsid w:val="008C7530"/>
    <w:rsid w:val="008D192A"/>
    <w:rsid w:val="008D1BCD"/>
    <w:rsid w:val="008D2B20"/>
    <w:rsid w:val="008D3246"/>
    <w:rsid w:val="008D3AA7"/>
    <w:rsid w:val="008D3F0A"/>
    <w:rsid w:val="008D498B"/>
    <w:rsid w:val="008D5158"/>
    <w:rsid w:val="008D5507"/>
    <w:rsid w:val="008D55D3"/>
    <w:rsid w:val="008D5F13"/>
    <w:rsid w:val="008D7A58"/>
    <w:rsid w:val="008E01DB"/>
    <w:rsid w:val="008E0F77"/>
    <w:rsid w:val="008E15A9"/>
    <w:rsid w:val="008E27E7"/>
    <w:rsid w:val="008E38EA"/>
    <w:rsid w:val="008E3D4E"/>
    <w:rsid w:val="008E42B4"/>
    <w:rsid w:val="008E45B5"/>
    <w:rsid w:val="008E6980"/>
    <w:rsid w:val="008E6F6E"/>
    <w:rsid w:val="008E7627"/>
    <w:rsid w:val="008E7C81"/>
    <w:rsid w:val="008F0492"/>
    <w:rsid w:val="008F0932"/>
    <w:rsid w:val="008F2797"/>
    <w:rsid w:val="008F328B"/>
    <w:rsid w:val="008F4208"/>
    <w:rsid w:val="008F479F"/>
    <w:rsid w:val="008F54DB"/>
    <w:rsid w:val="00902736"/>
    <w:rsid w:val="009058EE"/>
    <w:rsid w:val="00905E38"/>
    <w:rsid w:val="00906A60"/>
    <w:rsid w:val="00906E69"/>
    <w:rsid w:val="0090734B"/>
    <w:rsid w:val="00910C0C"/>
    <w:rsid w:val="00912353"/>
    <w:rsid w:val="009127DB"/>
    <w:rsid w:val="00913465"/>
    <w:rsid w:val="009134A6"/>
    <w:rsid w:val="00913B1F"/>
    <w:rsid w:val="00913DF4"/>
    <w:rsid w:val="00914EBB"/>
    <w:rsid w:val="00915447"/>
    <w:rsid w:val="009154DB"/>
    <w:rsid w:val="00915513"/>
    <w:rsid w:val="00917B7D"/>
    <w:rsid w:val="0092044C"/>
    <w:rsid w:val="00921450"/>
    <w:rsid w:val="009215F0"/>
    <w:rsid w:val="009221DD"/>
    <w:rsid w:val="009224B3"/>
    <w:rsid w:val="00922863"/>
    <w:rsid w:val="009242DB"/>
    <w:rsid w:val="009246C4"/>
    <w:rsid w:val="00924B8F"/>
    <w:rsid w:val="00925C45"/>
    <w:rsid w:val="00927532"/>
    <w:rsid w:val="00927F43"/>
    <w:rsid w:val="009317FF"/>
    <w:rsid w:val="00931B99"/>
    <w:rsid w:val="00931C05"/>
    <w:rsid w:val="00932407"/>
    <w:rsid w:val="009328E8"/>
    <w:rsid w:val="00932953"/>
    <w:rsid w:val="00933236"/>
    <w:rsid w:val="00933345"/>
    <w:rsid w:val="00934A48"/>
    <w:rsid w:val="009357E9"/>
    <w:rsid w:val="0093748E"/>
    <w:rsid w:val="00937610"/>
    <w:rsid w:val="009376CE"/>
    <w:rsid w:val="00937DC5"/>
    <w:rsid w:val="00940C0F"/>
    <w:rsid w:val="00940C2E"/>
    <w:rsid w:val="00941249"/>
    <w:rsid w:val="009432B1"/>
    <w:rsid w:val="00944B3A"/>
    <w:rsid w:val="00944E6A"/>
    <w:rsid w:val="009471A4"/>
    <w:rsid w:val="00947230"/>
    <w:rsid w:val="00947705"/>
    <w:rsid w:val="00950172"/>
    <w:rsid w:val="00950266"/>
    <w:rsid w:val="0095037B"/>
    <w:rsid w:val="00950715"/>
    <w:rsid w:val="00951147"/>
    <w:rsid w:val="00951292"/>
    <w:rsid w:val="00952CEA"/>
    <w:rsid w:val="00953307"/>
    <w:rsid w:val="00953E47"/>
    <w:rsid w:val="00954240"/>
    <w:rsid w:val="00955CBE"/>
    <w:rsid w:val="00955E34"/>
    <w:rsid w:val="009576D8"/>
    <w:rsid w:val="009579C5"/>
    <w:rsid w:val="009612D1"/>
    <w:rsid w:val="00962419"/>
    <w:rsid w:val="00963193"/>
    <w:rsid w:val="00963560"/>
    <w:rsid w:val="00964B6E"/>
    <w:rsid w:val="00964F96"/>
    <w:rsid w:val="009655DC"/>
    <w:rsid w:val="0096582E"/>
    <w:rsid w:val="00965A85"/>
    <w:rsid w:val="0096685F"/>
    <w:rsid w:val="00967E8A"/>
    <w:rsid w:val="00970594"/>
    <w:rsid w:val="009721CD"/>
    <w:rsid w:val="00972B54"/>
    <w:rsid w:val="0097329B"/>
    <w:rsid w:val="00974E39"/>
    <w:rsid w:val="009750B7"/>
    <w:rsid w:val="00975273"/>
    <w:rsid w:val="00976598"/>
    <w:rsid w:val="00977B00"/>
    <w:rsid w:val="00977BD1"/>
    <w:rsid w:val="009802E0"/>
    <w:rsid w:val="009814B4"/>
    <w:rsid w:val="00981A9F"/>
    <w:rsid w:val="009824D9"/>
    <w:rsid w:val="00982970"/>
    <w:rsid w:val="00982B6B"/>
    <w:rsid w:val="0098410D"/>
    <w:rsid w:val="0098415A"/>
    <w:rsid w:val="00984373"/>
    <w:rsid w:val="00984C03"/>
    <w:rsid w:val="00985561"/>
    <w:rsid w:val="00986359"/>
    <w:rsid w:val="0098647A"/>
    <w:rsid w:val="00986970"/>
    <w:rsid w:val="009871FC"/>
    <w:rsid w:val="00990633"/>
    <w:rsid w:val="00991E8A"/>
    <w:rsid w:val="009926DC"/>
    <w:rsid w:val="00992C85"/>
    <w:rsid w:val="00993047"/>
    <w:rsid w:val="00993252"/>
    <w:rsid w:val="009932E8"/>
    <w:rsid w:val="009944F9"/>
    <w:rsid w:val="009959A9"/>
    <w:rsid w:val="009964ED"/>
    <w:rsid w:val="009968F3"/>
    <w:rsid w:val="00996ABF"/>
    <w:rsid w:val="00996DCB"/>
    <w:rsid w:val="009A0164"/>
    <w:rsid w:val="009A0339"/>
    <w:rsid w:val="009A16D1"/>
    <w:rsid w:val="009A1953"/>
    <w:rsid w:val="009A1D87"/>
    <w:rsid w:val="009A22EB"/>
    <w:rsid w:val="009A230C"/>
    <w:rsid w:val="009A25EE"/>
    <w:rsid w:val="009A4F9D"/>
    <w:rsid w:val="009A55C0"/>
    <w:rsid w:val="009A55C7"/>
    <w:rsid w:val="009A6B79"/>
    <w:rsid w:val="009A7AC7"/>
    <w:rsid w:val="009B0CF4"/>
    <w:rsid w:val="009B1834"/>
    <w:rsid w:val="009B19AC"/>
    <w:rsid w:val="009B1FDF"/>
    <w:rsid w:val="009B20B4"/>
    <w:rsid w:val="009B298F"/>
    <w:rsid w:val="009B387E"/>
    <w:rsid w:val="009B3AB4"/>
    <w:rsid w:val="009B485A"/>
    <w:rsid w:val="009B4E8D"/>
    <w:rsid w:val="009B5251"/>
    <w:rsid w:val="009B549D"/>
    <w:rsid w:val="009B624C"/>
    <w:rsid w:val="009B6BCA"/>
    <w:rsid w:val="009B7544"/>
    <w:rsid w:val="009B7755"/>
    <w:rsid w:val="009B7BFC"/>
    <w:rsid w:val="009C195A"/>
    <w:rsid w:val="009C196B"/>
    <w:rsid w:val="009C3566"/>
    <w:rsid w:val="009C4787"/>
    <w:rsid w:val="009C4B74"/>
    <w:rsid w:val="009C4F20"/>
    <w:rsid w:val="009C56E9"/>
    <w:rsid w:val="009C5DF9"/>
    <w:rsid w:val="009C62AB"/>
    <w:rsid w:val="009C640F"/>
    <w:rsid w:val="009C6664"/>
    <w:rsid w:val="009D0C9A"/>
    <w:rsid w:val="009D41D3"/>
    <w:rsid w:val="009D4447"/>
    <w:rsid w:val="009D5D64"/>
    <w:rsid w:val="009D5E54"/>
    <w:rsid w:val="009D6151"/>
    <w:rsid w:val="009D67C1"/>
    <w:rsid w:val="009D6F5C"/>
    <w:rsid w:val="009E0930"/>
    <w:rsid w:val="009E0AE5"/>
    <w:rsid w:val="009E0B80"/>
    <w:rsid w:val="009E0BEF"/>
    <w:rsid w:val="009E13EE"/>
    <w:rsid w:val="009E20AC"/>
    <w:rsid w:val="009E45D0"/>
    <w:rsid w:val="009E5427"/>
    <w:rsid w:val="009E578F"/>
    <w:rsid w:val="009E5A8A"/>
    <w:rsid w:val="009E72EE"/>
    <w:rsid w:val="009F3F1A"/>
    <w:rsid w:val="009F4443"/>
    <w:rsid w:val="009F4E12"/>
    <w:rsid w:val="009F4E7C"/>
    <w:rsid w:val="009F50E9"/>
    <w:rsid w:val="009F53D4"/>
    <w:rsid w:val="009F5C3D"/>
    <w:rsid w:val="009F72F7"/>
    <w:rsid w:val="009F74F9"/>
    <w:rsid w:val="009F76E7"/>
    <w:rsid w:val="009F7A01"/>
    <w:rsid w:val="009F7BA6"/>
    <w:rsid w:val="00A003AE"/>
    <w:rsid w:val="00A0065B"/>
    <w:rsid w:val="00A00CB6"/>
    <w:rsid w:val="00A028BD"/>
    <w:rsid w:val="00A02F1E"/>
    <w:rsid w:val="00A034EB"/>
    <w:rsid w:val="00A03969"/>
    <w:rsid w:val="00A042AC"/>
    <w:rsid w:val="00A04F0C"/>
    <w:rsid w:val="00A0590E"/>
    <w:rsid w:val="00A0616D"/>
    <w:rsid w:val="00A07E6E"/>
    <w:rsid w:val="00A10840"/>
    <w:rsid w:val="00A1146D"/>
    <w:rsid w:val="00A12510"/>
    <w:rsid w:val="00A138CD"/>
    <w:rsid w:val="00A13963"/>
    <w:rsid w:val="00A15780"/>
    <w:rsid w:val="00A17A52"/>
    <w:rsid w:val="00A20CD8"/>
    <w:rsid w:val="00A223A3"/>
    <w:rsid w:val="00A229C8"/>
    <w:rsid w:val="00A22C0B"/>
    <w:rsid w:val="00A2360A"/>
    <w:rsid w:val="00A23788"/>
    <w:rsid w:val="00A26DF8"/>
    <w:rsid w:val="00A309BA"/>
    <w:rsid w:val="00A31025"/>
    <w:rsid w:val="00A326A0"/>
    <w:rsid w:val="00A328B0"/>
    <w:rsid w:val="00A335D4"/>
    <w:rsid w:val="00A338CD"/>
    <w:rsid w:val="00A34988"/>
    <w:rsid w:val="00A34E08"/>
    <w:rsid w:val="00A35481"/>
    <w:rsid w:val="00A35E31"/>
    <w:rsid w:val="00A36729"/>
    <w:rsid w:val="00A379E5"/>
    <w:rsid w:val="00A37D67"/>
    <w:rsid w:val="00A37DA6"/>
    <w:rsid w:val="00A37FF7"/>
    <w:rsid w:val="00A40537"/>
    <w:rsid w:val="00A40ACD"/>
    <w:rsid w:val="00A416AF"/>
    <w:rsid w:val="00A43619"/>
    <w:rsid w:val="00A437AB"/>
    <w:rsid w:val="00A441C0"/>
    <w:rsid w:val="00A46B23"/>
    <w:rsid w:val="00A47248"/>
    <w:rsid w:val="00A47EA0"/>
    <w:rsid w:val="00A50215"/>
    <w:rsid w:val="00A5378D"/>
    <w:rsid w:val="00A53D73"/>
    <w:rsid w:val="00A54526"/>
    <w:rsid w:val="00A55BB6"/>
    <w:rsid w:val="00A55F34"/>
    <w:rsid w:val="00A60A14"/>
    <w:rsid w:val="00A60D26"/>
    <w:rsid w:val="00A61863"/>
    <w:rsid w:val="00A61D11"/>
    <w:rsid w:val="00A62F1B"/>
    <w:rsid w:val="00A63887"/>
    <w:rsid w:val="00A63F58"/>
    <w:rsid w:val="00A650AC"/>
    <w:rsid w:val="00A65397"/>
    <w:rsid w:val="00A6621E"/>
    <w:rsid w:val="00A6667A"/>
    <w:rsid w:val="00A674AB"/>
    <w:rsid w:val="00A678A0"/>
    <w:rsid w:val="00A67B4C"/>
    <w:rsid w:val="00A72477"/>
    <w:rsid w:val="00A73AE8"/>
    <w:rsid w:val="00A73DEC"/>
    <w:rsid w:val="00A743E1"/>
    <w:rsid w:val="00A74735"/>
    <w:rsid w:val="00A75B76"/>
    <w:rsid w:val="00A75E45"/>
    <w:rsid w:val="00A77615"/>
    <w:rsid w:val="00A777B3"/>
    <w:rsid w:val="00A80495"/>
    <w:rsid w:val="00A8057B"/>
    <w:rsid w:val="00A81836"/>
    <w:rsid w:val="00A84E27"/>
    <w:rsid w:val="00A8548D"/>
    <w:rsid w:val="00A855BE"/>
    <w:rsid w:val="00A8565C"/>
    <w:rsid w:val="00A90AEA"/>
    <w:rsid w:val="00A914E8"/>
    <w:rsid w:val="00A920D9"/>
    <w:rsid w:val="00A94231"/>
    <w:rsid w:val="00A9461B"/>
    <w:rsid w:val="00A9525F"/>
    <w:rsid w:val="00A96061"/>
    <w:rsid w:val="00A961CD"/>
    <w:rsid w:val="00A9648B"/>
    <w:rsid w:val="00A96882"/>
    <w:rsid w:val="00A971D9"/>
    <w:rsid w:val="00AA0273"/>
    <w:rsid w:val="00AA09BE"/>
    <w:rsid w:val="00AA0AD0"/>
    <w:rsid w:val="00AA15A5"/>
    <w:rsid w:val="00AA16C3"/>
    <w:rsid w:val="00AA1708"/>
    <w:rsid w:val="00AA47FA"/>
    <w:rsid w:val="00AA4972"/>
    <w:rsid w:val="00AA4FE1"/>
    <w:rsid w:val="00AA6105"/>
    <w:rsid w:val="00AA6164"/>
    <w:rsid w:val="00AA6733"/>
    <w:rsid w:val="00AA679B"/>
    <w:rsid w:val="00AA67D3"/>
    <w:rsid w:val="00AA7EA3"/>
    <w:rsid w:val="00AB005A"/>
    <w:rsid w:val="00AB158A"/>
    <w:rsid w:val="00AB21FC"/>
    <w:rsid w:val="00AB267E"/>
    <w:rsid w:val="00AB35FF"/>
    <w:rsid w:val="00AB43B5"/>
    <w:rsid w:val="00AB59F5"/>
    <w:rsid w:val="00AC021B"/>
    <w:rsid w:val="00AC24DB"/>
    <w:rsid w:val="00AC28F9"/>
    <w:rsid w:val="00AC33D2"/>
    <w:rsid w:val="00AC3DFC"/>
    <w:rsid w:val="00AC4E78"/>
    <w:rsid w:val="00AC552D"/>
    <w:rsid w:val="00AC7363"/>
    <w:rsid w:val="00AC76B7"/>
    <w:rsid w:val="00AC78A0"/>
    <w:rsid w:val="00AD1935"/>
    <w:rsid w:val="00AD19F3"/>
    <w:rsid w:val="00AD231D"/>
    <w:rsid w:val="00AD242F"/>
    <w:rsid w:val="00AD2ADC"/>
    <w:rsid w:val="00AD36C8"/>
    <w:rsid w:val="00AD38FF"/>
    <w:rsid w:val="00AD507B"/>
    <w:rsid w:val="00AD6ADB"/>
    <w:rsid w:val="00AE0743"/>
    <w:rsid w:val="00AE11B3"/>
    <w:rsid w:val="00AE3065"/>
    <w:rsid w:val="00AE3691"/>
    <w:rsid w:val="00AE610B"/>
    <w:rsid w:val="00AE6D15"/>
    <w:rsid w:val="00AE7675"/>
    <w:rsid w:val="00AE793B"/>
    <w:rsid w:val="00AF038A"/>
    <w:rsid w:val="00AF0E5C"/>
    <w:rsid w:val="00AF107C"/>
    <w:rsid w:val="00AF1AAC"/>
    <w:rsid w:val="00AF200D"/>
    <w:rsid w:val="00AF22EC"/>
    <w:rsid w:val="00AF32CA"/>
    <w:rsid w:val="00AF34BF"/>
    <w:rsid w:val="00AF35B1"/>
    <w:rsid w:val="00AF4433"/>
    <w:rsid w:val="00AF5684"/>
    <w:rsid w:val="00AF6332"/>
    <w:rsid w:val="00B00597"/>
    <w:rsid w:val="00B009C3"/>
    <w:rsid w:val="00B02073"/>
    <w:rsid w:val="00B02504"/>
    <w:rsid w:val="00B02514"/>
    <w:rsid w:val="00B02654"/>
    <w:rsid w:val="00B02C35"/>
    <w:rsid w:val="00B02D22"/>
    <w:rsid w:val="00B032D2"/>
    <w:rsid w:val="00B03D9E"/>
    <w:rsid w:val="00B04252"/>
    <w:rsid w:val="00B0477B"/>
    <w:rsid w:val="00B04B08"/>
    <w:rsid w:val="00B04E77"/>
    <w:rsid w:val="00B05D94"/>
    <w:rsid w:val="00B06177"/>
    <w:rsid w:val="00B061D7"/>
    <w:rsid w:val="00B06652"/>
    <w:rsid w:val="00B0772C"/>
    <w:rsid w:val="00B12BCC"/>
    <w:rsid w:val="00B12DB9"/>
    <w:rsid w:val="00B153A6"/>
    <w:rsid w:val="00B15F8B"/>
    <w:rsid w:val="00B17AA7"/>
    <w:rsid w:val="00B17B15"/>
    <w:rsid w:val="00B2008E"/>
    <w:rsid w:val="00B20AE9"/>
    <w:rsid w:val="00B20DC9"/>
    <w:rsid w:val="00B2181D"/>
    <w:rsid w:val="00B21A2A"/>
    <w:rsid w:val="00B22154"/>
    <w:rsid w:val="00B224CF"/>
    <w:rsid w:val="00B224D1"/>
    <w:rsid w:val="00B22FBB"/>
    <w:rsid w:val="00B237B4"/>
    <w:rsid w:val="00B23E0B"/>
    <w:rsid w:val="00B2437F"/>
    <w:rsid w:val="00B24EEF"/>
    <w:rsid w:val="00B252F9"/>
    <w:rsid w:val="00B2694E"/>
    <w:rsid w:val="00B26D9F"/>
    <w:rsid w:val="00B270BC"/>
    <w:rsid w:val="00B27564"/>
    <w:rsid w:val="00B27873"/>
    <w:rsid w:val="00B305A7"/>
    <w:rsid w:val="00B306C7"/>
    <w:rsid w:val="00B31CE1"/>
    <w:rsid w:val="00B32436"/>
    <w:rsid w:val="00B3297C"/>
    <w:rsid w:val="00B32FFF"/>
    <w:rsid w:val="00B34413"/>
    <w:rsid w:val="00B34B02"/>
    <w:rsid w:val="00B35B17"/>
    <w:rsid w:val="00B3637B"/>
    <w:rsid w:val="00B36762"/>
    <w:rsid w:val="00B37235"/>
    <w:rsid w:val="00B372BB"/>
    <w:rsid w:val="00B37712"/>
    <w:rsid w:val="00B37B63"/>
    <w:rsid w:val="00B40190"/>
    <w:rsid w:val="00B410E7"/>
    <w:rsid w:val="00B4155B"/>
    <w:rsid w:val="00B41688"/>
    <w:rsid w:val="00B41CB2"/>
    <w:rsid w:val="00B41DBB"/>
    <w:rsid w:val="00B41DD4"/>
    <w:rsid w:val="00B41EE6"/>
    <w:rsid w:val="00B425ED"/>
    <w:rsid w:val="00B4344C"/>
    <w:rsid w:val="00B44471"/>
    <w:rsid w:val="00B44AC0"/>
    <w:rsid w:val="00B44DAA"/>
    <w:rsid w:val="00B44EFC"/>
    <w:rsid w:val="00B469BB"/>
    <w:rsid w:val="00B46D75"/>
    <w:rsid w:val="00B47551"/>
    <w:rsid w:val="00B477D9"/>
    <w:rsid w:val="00B47BBB"/>
    <w:rsid w:val="00B503DD"/>
    <w:rsid w:val="00B50B0F"/>
    <w:rsid w:val="00B50D4F"/>
    <w:rsid w:val="00B50FB7"/>
    <w:rsid w:val="00B51092"/>
    <w:rsid w:val="00B512C7"/>
    <w:rsid w:val="00B51485"/>
    <w:rsid w:val="00B52899"/>
    <w:rsid w:val="00B53576"/>
    <w:rsid w:val="00B536EE"/>
    <w:rsid w:val="00B54381"/>
    <w:rsid w:val="00B5467B"/>
    <w:rsid w:val="00B55238"/>
    <w:rsid w:val="00B557DC"/>
    <w:rsid w:val="00B55D4C"/>
    <w:rsid w:val="00B55E57"/>
    <w:rsid w:val="00B57B80"/>
    <w:rsid w:val="00B57B83"/>
    <w:rsid w:val="00B614AD"/>
    <w:rsid w:val="00B620B8"/>
    <w:rsid w:val="00B624B1"/>
    <w:rsid w:val="00B62FF7"/>
    <w:rsid w:val="00B63531"/>
    <w:rsid w:val="00B639F9"/>
    <w:rsid w:val="00B63DAC"/>
    <w:rsid w:val="00B640B7"/>
    <w:rsid w:val="00B64C9D"/>
    <w:rsid w:val="00B6533A"/>
    <w:rsid w:val="00B66664"/>
    <w:rsid w:val="00B66DB6"/>
    <w:rsid w:val="00B67FD3"/>
    <w:rsid w:val="00B70C9C"/>
    <w:rsid w:val="00B71125"/>
    <w:rsid w:val="00B71F6C"/>
    <w:rsid w:val="00B72554"/>
    <w:rsid w:val="00B7267E"/>
    <w:rsid w:val="00B726F2"/>
    <w:rsid w:val="00B72BDB"/>
    <w:rsid w:val="00B7313D"/>
    <w:rsid w:val="00B73BE1"/>
    <w:rsid w:val="00B7489C"/>
    <w:rsid w:val="00B752A6"/>
    <w:rsid w:val="00B75870"/>
    <w:rsid w:val="00B76703"/>
    <w:rsid w:val="00B77162"/>
    <w:rsid w:val="00B77CF2"/>
    <w:rsid w:val="00B77CFA"/>
    <w:rsid w:val="00B800C6"/>
    <w:rsid w:val="00B801BB"/>
    <w:rsid w:val="00B809C0"/>
    <w:rsid w:val="00B81566"/>
    <w:rsid w:val="00B82AF3"/>
    <w:rsid w:val="00B8328B"/>
    <w:rsid w:val="00B83334"/>
    <w:rsid w:val="00B8376C"/>
    <w:rsid w:val="00B846AE"/>
    <w:rsid w:val="00B84D26"/>
    <w:rsid w:val="00B8615C"/>
    <w:rsid w:val="00B86F8F"/>
    <w:rsid w:val="00B8723D"/>
    <w:rsid w:val="00B876A5"/>
    <w:rsid w:val="00B906DA"/>
    <w:rsid w:val="00B90711"/>
    <w:rsid w:val="00B908F2"/>
    <w:rsid w:val="00B90E80"/>
    <w:rsid w:val="00B91769"/>
    <w:rsid w:val="00B93520"/>
    <w:rsid w:val="00B94082"/>
    <w:rsid w:val="00B9496E"/>
    <w:rsid w:val="00B94D41"/>
    <w:rsid w:val="00B957AE"/>
    <w:rsid w:val="00B9583A"/>
    <w:rsid w:val="00B968E6"/>
    <w:rsid w:val="00B97C4D"/>
    <w:rsid w:val="00BA0CD8"/>
    <w:rsid w:val="00BA1B53"/>
    <w:rsid w:val="00BA1EE0"/>
    <w:rsid w:val="00BA2884"/>
    <w:rsid w:val="00BA2A40"/>
    <w:rsid w:val="00BA3C5E"/>
    <w:rsid w:val="00BA4D11"/>
    <w:rsid w:val="00BA67EF"/>
    <w:rsid w:val="00BA6DB3"/>
    <w:rsid w:val="00BA717B"/>
    <w:rsid w:val="00BA7677"/>
    <w:rsid w:val="00BB01B5"/>
    <w:rsid w:val="00BB1154"/>
    <w:rsid w:val="00BB2152"/>
    <w:rsid w:val="00BB2938"/>
    <w:rsid w:val="00BB2F98"/>
    <w:rsid w:val="00BB368C"/>
    <w:rsid w:val="00BB40D7"/>
    <w:rsid w:val="00BB4B13"/>
    <w:rsid w:val="00BB55D3"/>
    <w:rsid w:val="00BB58C3"/>
    <w:rsid w:val="00BB5F30"/>
    <w:rsid w:val="00BB6769"/>
    <w:rsid w:val="00BB6944"/>
    <w:rsid w:val="00BB6EE9"/>
    <w:rsid w:val="00BC1528"/>
    <w:rsid w:val="00BC15A4"/>
    <w:rsid w:val="00BC1E0D"/>
    <w:rsid w:val="00BC251A"/>
    <w:rsid w:val="00BC27A5"/>
    <w:rsid w:val="00BC29A6"/>
    <w:rsid w:val="00BC3189"/>
    <w:rsid w:val="00BC3691"/>
    <w:rsid w:val="00BC3694"/>
    <w:rsid w:val="00BC3E82"/>
    <w:rsid w:val="00BC3EC3"/>
    <w:rsid w:val="00BC4670"/>
    <w:rsid w:val="00BC4973"/>
    <w:rsid w:val="00BC4C6B"/>
    <w:rsid w:val="00BC4D83"/>
    <w:rsid w:val="00BC6450"/>
    <w:rsid w:val="00BC653C"/>
    <w:rsid w:val="00BC7B2E"/>
    <w:rsid w:val="00BD0593"/>
    <w:rsid w:val="00BD130A"/>
    <w:rsid w:val="00BD1E48"/>
    <w:rsid w:val="00BD272E"/>
    <w:rsid w:val="00BD3145"/>
    <w:rsid w:val="00BD57B7"/>
    <w:rsid w:val="00BD5DB9"/>
    <w:rsid w:val="00BD5F5F"/>
    <w:rsid w:val="00BD5F8B"/>
    <w:rsid w:val="00BD74C8"/>
    <w:rsid w:val="00BD796F"/>
    <w:rsid w:val="00BD7C86"/>
    <w:rsid w:val="00BD7D30"/>
    <w:rsid w:val="00BE022F"/>
    <w:rsid w:val="00BE09C6"/>
    <w:rsid w:val="00BE1C1C"/>
    <w:rsid w:val="00BE2D77"/>
    <w:rsid w:val="00BE2DCE"/>
    <w:rsid w:val="00BE35A7"/>
    <w:rsid w:val="00BE3C30"/>
    <w:rsid w:val="00BE459C"/>
    <w:rsid w:val="00BE46BC"/>
    <w:rsid w:val="00BE4D46"/>
    <w:rsid w:val="00BE6979"/>
    <w:rsid w:val="00BE6C0F"/>
    <w:rsid w:val="00BE6CEE"/>
    <w:rsid w:val="00BE70D9"/>
    <w:rsid w:val="00BE70ED"/>
    <w:rsid w:val="00BE7FD1"/>
    <w:rsid w:val="00BF015C"/>
    <w:rsid w:val="00BF02D4"/>
    <w:rsid w:val="00BF11EA"/>
    <w:rsid w:val="00BF21EC"/>
    <w:rsid w:val="00BF2BF3"/>
    <w:rsid w:val="00BF3414"/>
    <w:rsid w:val="00BF3757"/>
    <w:rsid w:val="00BF4045"/>
    <w:rsid w:val="00BF4716"/>
    <w:rsid w:val="00BF543A"/>
    <w:rsid w:val="00BF5728"/>
    <w:rsid w:val="00BF5F91"/>
    <w:rsid w:val="00BF6576"/>
    <w:rsid w:val="00BF65E0"/>
    <w:rsid w:val="00BF6E50"/>
    <w:rsid w:val="00C00ABA"/>
    <w:rsid w:val="00C01A8D"/>
    <w:rsid w:val="00C01E50"/>
    <w:rsid w:val="00C02B6D"/>
    <w:rsid w:val="00C034E1"/>
    <w:rsid w:val="00C0393E"/>
    <w:rsid w:val="00C039D2"/>
    <w:rsid w:val="00C046C9"/>
    <w:rsid w:val="00C06B9F"/>
    <w:rsid w:val="00C07459"/>
    <w:rsid w:val="00C10BB8"/>
    <w:rsid w:val="00C11CB8"/>
    <w:rsid w:val="00C11F40"/>
    <w:rsid w:val="00C141FF"/>
    <w:rsid w:val="00C14937"/>
    <w:rsid w:val="00C1574B"/>
    <w:rsid w:val="00C16E52"/>
    <w:rsid w:val="00C16EF9"/>
    <w:rsid w:val="00C177B0"/>
    <w:rsid w:val="00C21019"/>
    <w:rsid w:val="00C21A70"/>
    <w:rsid w:val="00C23796"/>
    <w:rsid w:val="00C23F8A"/>
    <w:rsid w:val="00C2400D"/>
    <w:rsid w:val="00C2485B"/>
    <w:rsid w:val="00C2557D"/>
    <w:rsid w:val="00C2614F"/>
    <w:rsid w:val="00C26488"/>
    <w:rsid w:val="00C268BD"/>
    <w:rsid w:val="00C26AB2"/>
    <w:rsid w:val="00C3080A"/>
    <w:rsid w:val="00C30826"/>
    <w:rsid w:val="00C31A62"/>
    <w:rsid w:val="00C31D1B"/>
    <w:rsid w:val="00C32049"/>
    <w:rsid w:val="00C32DC5"/>
    <w:rsid w:val="00C335BE"/>
    <w:rsid w:val="00C337AF"/>
    <w:rsid w:val="00C342B0"/>
    <w:rsid w:val="00C351D9"/>
    <w:rsid w:val="00C353B7"/>
    <w:rsid w:val="00C35DBB"/>
    <w:rsid w:val="00C36C2D"/>
    <w:rsid w:val="00C37669"/>
    <w:rsid w:val="00C37B85"/>
    <w:rsid w:val="00C403B5"/>
    <w:rsid w:val="00C424DE"/>
    <w:rsid w:val="00C430D8"/>
    <w:rsid w:val="00C431BB"/>
    <w:rsid w:val="00C43516"/>
    <w:rsid w:val="00C44827"/>
    <w:rsid w:val="00C44C0E"/>
    <w:rsid w:val="00C44C22"/>
    <w:rsid w:val="00C45319"/>
    <w:rsid w:val="00C455C5"/>
    <w:rsid w:val="00C4596A"/>
    <w:rsid w:val="00C45A07"/>
    <w:rsid w:val="00C45D74"/>
    <w:rsid w:val="00C46694"/>
    <w:rsid w:val="00C46D6D"/>
    <w:rsid w:val="00C47984"/>
    <w:rsid w:val="00C47BDF"/>
    <w:rsid w:val="00C47F5C"/>
    <w:rsid w:val="00C537E5"/>
    <w:rsid w:val="00C53CEE"/>
    <w:rsid w:val="00C54180"/>
    <w:rsid w:val="00C55555"/>
    <w:rsid w:val="00C5721D"/>
    <w:rsid w:val="00C57717"/>
    <w:rsid w:val="00C61162"/>
    <w:rsid w:val="00C6163C"/>
    <w:rsid w:val="00C62B05"/>
    <w:rsid w:val="00C634B1"/>
    <w:rsid w:val="00C647DA"/>
    <w:rsid w:val="00C6523D"/>
    <w:rsid w:val="00C65A61"/>
    <w:rsid w:val="00C66174"/>
    <w:rsid w:val="00C7066D"/>
    <w:rsid w:val="00C70DD4"/>
    <w:rsid w:val="00C71376"/>
    <w:rsid w:val="00C72924"/>
    <w:rsid w:val="00C73C56"/>
    <w:rsid w:val="00C73E04"/>
    <w:rsid w:val="00C74F32"/>
    <w:rsid w:val="00C75341"/>
    <w:rsid w:val="00C75510"/>
    <w:rsid w:val="00C75511"/>
    <w:rsid w:val="00C76DC3"/>
    <w:rsid w:val="00C8233C"/>
    <w:rsid w:val="00C82DC8"/>
    <w:rsid w:val="00C82E70"/>
    <w:rsid w:val="00C84572"/>
    <w:rsid w:val="00C84CCA"/>
    <w:rsid w:val="00C87582"/>
    <w:rsid w:val="00C87AD8"/>
    <w:rsid w:val="00C90078"/>
    <w:rsid w:val="00C90E39"/>
    <w:rsid w:val="00C914A4"/>
    <w:rsid w:val="00C915F9"/>
    <w:rsid w:val="00C92363"/>
    <w:rsid w:val="00C92DF0"/>
    <w:rsid w:val="00C946FB"/>
    <w:rsid w:val="00C9635B"/>
    <w:rsid w:val="00C97449"/>
    <w:rsid w:val="00CA0172"/>
    <w:rsid w:val="00CA164D"/>
    <w:rsid w:val="00CA27C7"/>
    <w:rsid w:val="00CA450B"/>
    <w:rsid w:val="00CA536F"/>
    <w:rsid w:val="00CA660A"/>
    <w:rsid w:val="00CA670F"/>
    <w:rsid w:val="00CB04EA"/>
    <w:rsid w:val="00CB08AB"/>
    <w:rsid w:val="00CB0BF1"/>
    <w:rsid w:val="00CB1680"/>
    <w:rsid w:val="00CB193F"/>
    <w:rsid w:val="00CB30F7"/>
    <w:rsid w:val="00CB3CBA"/>
    <w:rsid w:val="00CB3F08"/>
    <w:rsid w:val="00CB449E"/>
    <w:rsid w:val="00CB4B9E"/>
    <w:rsid w:val="00CB5667"/>
    <w:rsid w:val="00CB56C5"/>
    <w:rsid w:val="00CB5991"/>
    <w:rsid w:val="00CB661E"/>
    <w:rsid w:val="00CB7669"/>
    <w:rsid w:val="00CC10B8"/>
    <w:rsid w:val="00CC135A"/>
    <w:rsid w:val="00CC193D"/>
    <w:rsid w:val="00CC1E99"/>
    <w:rsid w:val="00CC23B6"/>
    <w:rsid w:val="00CC24C8"/>
    <w:rsid w:val="00CC3623"/>
    <w:rsid w:val="00CC46B9"/>
    <w:rsid w:val="00CC474C"/>
    <w:rsid w:val="00CC562D"/>
    <w:rsid w:val="00CC5EFD"/>
    <w:rsid w:val="00CC6594"/>
    <w:rsid w:val="00CC6B6B"/>
    <w:rsid w:val="00CC6BDF"/>
    <w:rsid w:val="00CD00BA"/>
    <w:rsid w:val="00CD09D1"/>
    <w:rsid w:val="00CD26CF"/>
    <w:rsid w:val="00CD2794"/>
    <w:rsid w:val="00CD285D"/>
    <w:rsid w:val="00CD5263"/>
    <w:rsid w:val="00CD5DD3"/>
    <w:rsid w:val="00CD6FB3"/>
    <w:rsid w:val="00CD70FE"/>
    <w:rsid w:val="00CD74F1"/>
    <w:rsid w:val="00CE01DE"/>
    <w:rsid w:val="00CE1929"/>
    <w:rsid w:val="00CE22F6"/>
    <w:rsid w:val="00CE295F"/>
    <w:rsid w:val="00CE32AB"/>
    <w:rsid w:val="00CE373F"/>
    <w:rsid w:val="00CE4D87"/>
    <w:rsid w:val="00CE64AE"/>
    <w:rsid w:val="00CE7746"/>
    <w:rsid w:val="00CE7B53"/>
    <w:rsid w:val="00CF05AF"/>
    <w:rsid w:val="00CF06A7"/>
    <w:rsid w:val="00CF0A6B"/>
    <w:rsid w:val="00CF1298"/>
    <w:rsid w:val="00CF1C76"/>
    <w:rsid w:val="00CF1FEE"/>
    <w:rsid w:val="00CF526C"/>
    <w:rsid w:val="00CF5667"/>
    <w:rsid w:val="00CF63F0"/>
    <w:rsid w:val="00CF6E12"/>
    <w:rsid w:val="00CF6F4B"/>
    <w:rsid w:val="00CF75B1"/>
    <w:rsid w:val="00CF7E8C"/>
    <w:rsid w:val="00D00221"/>
    <w:rsid w:val="00D01FCE"/>
    <w:rsid w:val="00D031F0"/>
    <w:rsid w:val="00D036A4"/>
    <w:rsid w:val="00D05B11"/>
    <w:rsid w:val="00D0623C"/>
    <w:rsid w:val="00D0654D"/>
    <w:rsid w:val="00D0696E"/>
    <w:rsid w:val="00D06B74"/>
    <w:rsid w:val="00D075E4"/>
    <w:rsid w:val="00D07BE7"/>
    <w:rsid w:val="00D10B81"/>
    <w:rsid w:val="00D10B8A"/>
    <w:rsid w:val="00D10FBE"/>
    <w:rsid w:val="00D11269"/>
    <w:rsid w:val="00D13013"/>
    <w:rsid w:val="00D1310A"/>
    <w:rsid w:val="00D13539"/>
    <w:rsid w:val="00D14D07"/>
    <w:rsid w:val="00D154EC"/>
    <w:rsid w:val="00D155D6"/>
    <w:rsid w:val="00D16320"/>
    <w:rsid w:val="00D1657B"/>
    <w:rsid w:val="00D16ADC"/>
    <w:rsid w:val="00D179F5"/>
    <w:rsid w:val="00D17EC4"/>
    <w:rsid w:val="00D17F69"/>
    <w:rsid w:val="00D2022A"/>
    <w:rsid w:val="00D21F56"/>
    <w:rsid w:val="00D221CE"/>
    <w:rsid w:val="00D250B4"/>
    <w:rsid w:val="00D26B0E"/>
    <w:rsid w:val="00D26DB5"/>
    <w:rsid w:val="00D311F1"/>
    <w:rsid w:val="00D31378"/>
    <w:rsid w:val="00D3313F"/>
    <w:rsid w:val="00D33226"/>
    <w:rsid w:val="00D333DE"/>
    <w:rsid w:val="00D3380E"/>
    <w:rsid w:val="00D34307"/>
    <w:rsid w:val="00D34B19"/>
    <w:rsid w:val="00D35ABE"/>
    <w:rsid w:val="00D37E97"/>
    <w:rsid w:val="00D40B6A"/>
    <w:rsid w:val="00D4226A"/>
    <w:rsid w:val="00D430FD"/>
    <w:rsid w:val="00D43FB6"/>
    <w:rsid w:val="00D43FD4"/>
    <w:rsid w:val="00D44D59"/>
    <w:rsid w:val="00D45BE4"/>
    <w:rsid w:val="00D46687"/>
    <w:rsid w:val="00D46B4D"/>
    <w:rsid w:val="00D475C0"/>
    <w:rsid w:val="00D50088"/>
    <w:rsid w:val="00D50C49"/>
    <w:rsid w:val="00D50D45"/>
    <w:rsid w:val="00D51631"/>
    <w:rsid w:val="00D52B9F"/>
    <w:rsid w:val="00D52C02"/>
    <w:rsid w:val="00D54536"/>
    <w:rsid w:val="00D566BE"/>
    <w:rsid w:val="00D56C14"/>
    <w:rsid w:val="00D608FF"/>
    <w:rsid w:val="00D62497"/>
    <w:rsid w:val="00D626FD"/>
    <w:rsid w:val="00D64247"/>
    <w:rsid w:val="00D6453B"/>
    <w:rsid w:val="00D64AEF"/>
    <w:rsid w:val="00D65508"/>
    <w:rsid w:val="00D6621C"/>
    <w:rsid w:val="00D662D6"/>
    <w:rsid w:val="00D66959"/>
    <w:rsid w:val="00D66FB3"/>
    <w:rsid w:val="00D6746A"/>
    <w:rsid w:val="00D67C38"/>
    <w:rsid w:val="00D700D3"/>
    <w:rsid w:val="00D70B52"/>
    <w:rsid w:val="00D70D46"/>
    <w:rsid w:val="00D71EF9"/>
    <w:rsid w:val="00D72223"/>
    <w:rsid w:val="00D73615"/>
    <w:rsid w:val="00D73776"/>
    <w:rsid w:val="00D73E3F"/>
    <w:rsid w:val="00D74CEE"/>
    <w:rsid w:val="00D74DD6"/>
    <w:rsid w:val="00D76B5B"/>
    <w:rsid w:val="00D800D4"/>
    <w:rsid w:val="00D801E2"/>
    <w:rsid w:val="00D8102A"/>
    <w:rsid w:val="00D817C4"/>
    <w:rsid w:val="00D82436"/>
    <w:rsid w:val="00D82D87"/>
    <w:rsid w:val="00D82D90"/>
    <w:rsid w:val="00D85232"/>
    <w:rsid w:val="00D85501"/>
    <w:rsid w:val="00D861D0"/>
    <w:rsid w:val="00D86E19"/>
    <w:rsid w:val="00D9104F"/>
    <w:rsid w:val="00D91099"/>
    <w:rsid w:val="00D914D4"/>
    <w:rsid w:val="00D91B23"/>
    <w:rsid w:val="00D91FBB"/>
    <w:rsid w:val="00D9246C"/>
    <w:rsid w:val="00D92D12"/>
    <w:rsid w:val="00D95CF8"/>
    <w:rsid w:val="00D96DE0"/>
    <w:rsid w:val="00D97B44"/>
    <w:rsid w:val="00DA0857"/>
    <w:rsid w:val="00DA0C8A"/>
    <w:rsid w:val="00DA0DAB"/>
    <w:rsid w:val="00DA0F60"/>
    <w:rsid w:val="00DA1E02"/>
    <w:rsid w:val="00DA1EE3"/>
    <w:rsid w:val="00DA367A"/>
    <w:rsid w:val="00DA3C67"/>
    <w:rsid w:val="00DA40C1"/>
    <w:rsid w:val="00DA4270"/>
    <w:rsid w:val="00DA4541"/>
    <w:rsid w:val="00DA491B"/>
    <w:rsid w:val="00DA62F4"/>
    <w:rsid w:val="00DA630D"/>
    <w:rsid w:val="00DA70F6"/>
    <w:rsid w:val="00DA7434"/>
    <w:rsid w:val="00DA77B0"/>
    <w:rsid w:val="00DB0A4A"/>
    <w:rsid w:val="00DB0DCA"/>
    <w:rsid w:val="00DB43D0"/>
    <w:rsid w:val="00DB44BB"/>
    <w:rsid w:val="00DB4742"/>
    <w:rsid w:val="00DB4F4F"/>
    <w:rsid w:val="00DB5B76"/>
    <w:rsid w:val="00DB617B"/>
    <w:rsid w:val="00DB62CC"/>
    <w:rsid w:val="00DB6A1D"/>
    <w:rsid w:val="00DB7198"/>
    <w:rsid w:val="00DB74DA"/>
    <w:rsid w:val="00DC069D"/>
    <w:rsid w:val="00DC1185"/>
    <w:rsid w:val="00DC15FA"/>
    <w:rsid w:val="00DC3A48"/>
    <w:rsid w:val="00DC523E"/>
    <w:rsid w:val="00DC660B"/>
    <w:rsid w:val="00DC681F"/>
    <w:rsid w:val="00DC7950"/>
    <w:rsid w:val="00DD081A"/>
    <w:rsid w:val="00DD0F55"/>
    <w:rsid w:val="00DD16CB"/>
    <w:rsid w:val="00DD174F"/>
    <w:rsid w:val="00DD1EA8"/>
    <w:rsid w:val="00DD345C"/>
    <w:rsid w:val="00DD373A"/>
    <w:rsid w:val="00DD4857"/>
    <w:rsid w:val="00DD4D6D"/>
    <w:rsid w:val="00DD4E74"/>
    <w:rsid w:val="00DD54C2"/>
    <w:rsid w:val="00DD601B"/>
    <w:rsid w:val="00DD6868"/>
    <w:rsid w:val="00DD6D0F"/>
    <w:rsid w:val="00DD7A9D"/>
    <w:rsid w:val="00DD7FC2"/>
    <w:rsid w:val="00DE1088"/>
    <w:rsid w:val="00DE11FA"/>
    <w:rsid w:val="00DE1279"/>
    <w:rsid w:val="00DE1821"/>
    <w:rsid w:val="00DE24DC"/>
    <w:rsid w:val="00DE2B09"/>
    <w:rsid w:val="00DE41F6"/>
    <w:rsid w:val="00DE49E2"/>
    <w:rsid w:val="00DE4E54"/>
    <w:rsid w:val="00DE5E32"/>
    <w:rsid w:val="00DE6499"/>
    <w:rsid w:val="00DE753E"/>
    <w:rsid w:val="00DE7BF1"/>
    <w:rsid w:val="00DE7D4C"/>
    <w:rsid w:val="00DE7F2D"/>
    <w:rsid w:val="00DF0CE5"/>
    <w:rsid w:val="00DF238C"/>
    <w:rsid w:val="00DF3DF0"/>
    <w:rsid w:val="00DF4C0E"/>
    <w:rsid w:val="00DF6162"/>
    <w:rsid w:val="00DF6909"/>
    <w:rsid w:val="00DF6CAA"/>
    <w:rsid w:val="00DF7018"/>
    <w:rsid w:val="00DF71AC"/>
    <w:rsid w:val="00DF7E0C"/>
    <w:rsid w:val="00E0069C"/>
    <w:rsid w:val="00E01788"/>
    <w:rsid w:val="00E01A3E"/>
    <w:rsid w:val="00E03B6C"/>
    <w:rsid w:val="00E05C9B"/>
    <w:rsid w:val="00E07416"/>
    <w:rsid w:val="00E1099F"/>
    <w:rsid w:val="00E129CA"/>
    <w:rsid w:val="00E12BF7"/>
    <w:rsid w:val="00E133F7"/>
    <w:rsid w:val="00E13C07"/>
    <w:rsid w:val="00E13E5A"/>
    <w:rsid w:val="00E14F3E"/>
    <w:rsid w:val="00E156A4"/>
    <w:rsid w:val="00E15B88"/>
    <w:rsid w:val="00E16C23"/>
    <w:rsid w:val="00E16EA5"/>
    <w:rsid w:val="00E176F3"/>
    <w:rsid w:val="00E20850"/>
    <w:rsid w:val="00E20AB9"/>
    <w:rsid w:val="00E2244F"/>
    <w:rsid w:val="00E241D7"/>
    <w:rsid w:val="00E24921"/>
    <w:rsid w:val="00E2728E"/>
    <w:rsid w:val="00E2757E"/>
    <w:rsid w:val="00E27E4A"/>
    <w:rsid w:val="00E31C89"/>
    <w:rsid w:val="00E31DC1"/>
    <w:rsid w:val="00E31E90"/>
    <w:rsid w:val="00E323F7"/>
    <w:rsid w:val="00E32BEF"/>
    <w:rsid w:val="00E33834"/>
    <w:rsid w:val="00E3451C"/>
    <w:rsid w:val="00E351C1"/>
    <w:rsid w:val="00E36518"/>
    <w:rsid w:val="00E37409"/>
    <w:rsid w:val="00E3765F"/>
    <w:rsid w:val="00E379DF"/>
    <w:rsid w:val="00E411B8"/>
    <w:rsid w:val="00E4131F"/>
    <w:rsid w:val="00E41975"/>
    <w:rsid w:val="00E428AF"/>
    <w:rsid w:val="00E42A23"/>
    <w:rsid w:val="00E42FF9"/>
    <w:rsid w:val="00E43649"/>
    <w:rsid w:val="00E4427C"/>
    <w:rsid w:val="00E45BD9"/>
    <w:rsid w:val="00E463A3"/>
    <w:rsid w:val="00E46C55"/>
    <w:rsid w:val="00E46E1B"/>
    <w:rsid w:val="00E477A6"/>
    <w:rsid w:val="00E5179E"/>
    <w:rsid w:val="00E51EC3"/>
    <w:rsid w:val="00E53C5E"/>
    <w:rsid w:val="00E53D26"/>
    <w:rsid w:val="00E54763"/>
    <w:rsid w:val="00E54ABE"/>
    <w:rsid w:val="00E55D5F"/>
    <w:rsid w:val="00E55F22"/>
    <w:rsid w:val="00E566A2"/>
    <w:rsid w:val="00E56A1E"/>
    <w:rsid w:val="00E5725D"/>
    <w:rsid w:val="00E60153"/>
    <w:rsid w:val="00E62098"/>
    <w:rsid w:val="00E63A6B"/>
    <w:rsid w:val="00E64324"/>
    <w:rsid w:val="00E64AB1"/>
    <w:rsid w:val="00E64AF2"/>
    <w:rsid w:val="00E662D3"/>
    <w:rsid w:val="00E664A3"/>
    <w:rsid w:val="00E70AD9"/>
    <w:rsid w:val="00E71D85"/>
    <w:rsid w:val="00E73C18"/>
    <w:rsid w:val="00E767E2"/>
    <w:rsid w:val="00E773D4"/>
    <w:rsid w:val="00E77E25"/>
    <w:rsid w:val="00E800E5"/>
    <w:rsid w:val="00E80750"/>
    <w:rsid w:val="00E80E39"/>
    <w:rsid w:val="00E83416"/>
    <w:rsid w:val="00E84319"/>
    <w:rsid w:val="00E84C2C"/>
    <w:rsid w:val="00E85250"/>
    <w:rsid w:val="00E862DF"/>
    <w:rsid w:val="00E8667D"/>
    <w:rsid w:val="00E868C2"/>
    <w:rsid w:val="00E90D85"/>
    <w:rsid w:val="00E91232"/>
    <w:rsid w:val="00E918D9"/>
    <w:rsid w:val="00E91BFC"/>
    <w:rsid w:val="00E91C8D"/>
    <w:rsid w:val="00E91D7C"/>
    <w:rsid w:val="00E920FD"/>
    <w:rsid w:val="00E9290A"/>
    <w:rsid w:val="00E92E70"/>
    <w:rsid w:val="00E93310"/>
    <w:rsid w:val="00E947F3"/>
    <w:rsid w:val="00E957A5"/>
    <w:rsid w:val="00E95DAB"/>
    <w:rsid w:val="00E95E39"/>
    <w:rsid w:val="00E961A7"/>
    <w:rsid w:val="00E964CE"/>
    <w:rsid w:val="00E96F09"/>
    <w:rsid w:val="00E97805"/>
    <w:rsid w:val="00E97AFB"/>
    <w:rsid w:val="00E97B9D"/>
    <w:rsid w:val="00EA17A8"/>
    <w:rsid w:val="00EA1809"/>
    <w:rsid w:val="00EA19B7"/>
    <w:rsid w:val="00EA3234"/>
    <w:rsid w:val="00EA3281"/>
    <w:rsid w:val="00EA33CE"/>
    <w:rsid w:val="00EA34F4"/>
    <w:rsid w:val="00EA4124"/>
    <w:rsid w:val="00EA4835"/>
    <w:rsid w:val="00EA5547"/>
    <w:rsid w:val="00EA562A"/>
    <w:rsid w:val="00EA6C58"/>
    <w:rsid w:val="00EB0602"/>
    <w:rsid w:val="00EB06E3"/>
    <w:rsid w:val="00EB2A2B"/>
    <w:rsid w:val="00EB2CB7"/>
    <w:rsid w:val="00EB33C5"/>
    <w:rsid w:val="00EB4135"/>
    <w:rsid w:val="00EB4FAE"/>
    <w:rsid w:val="00EB55D3"/>
    <w:rsid w:val="00EB64CC"/>
    <w:rsid w:val="00EB6C67"/>
    <w:rsid w:val="00EB6D66"/>
    <w:rsid w:val="00EB767C"/>
    <w:rsid w:val="00EC14E7"/>
    <w:rsid w:val="00EC26E0"/>
    <w:rsid w:val="00EC3641"/>
    <w:rsid w:val="00EC3D97"/>
    <w:rsid w:val="00EC3FC5"/>
    <w:rsid w:val="00EC578B"/>
    <w:rsid w:val="00EC5A70"/>
    <w:rsid w:val="00EC6E2C"/>
    <w:rsid w:val="00ED1DF3"/>
    <w:rsid w:val="00ED2484"/>
    <w:rsid w:val="00ED278B"/>
    <w:rsid w:val="00ED2E31"/>
    <w:rsid w:val="00ED41A0"/>
    <w:rsid w:val="00ED54DC"/>
    <w:rsid w:val="00ED5810"/>
    <w:rsid w:val="00ED5DD4"/>
    <w:rsid w:val="00ED7643"/>
    <w:rsid w:val="00EE14F8"/>
    <w:rsid w:val="00EE239D"/>
    <w:rsid w:val="00EE25A5"/>
    <w:rsid w:val="00EE401E"/>
    <w:rsid w:val="00EE403F"/>
    <w:rsid w:val="00EE40A8"/>
    <w:rsid w:val="00EE524F"/>
    <w:rsid w:val="00EE52F7"/>
    <w:rsid w:val="00EE539A"/>
    <w:rsid w:val="00EE5662"/>
    <w:rsid w:val="00EE57E6"/>
    <w:rsid w:val="00EE59AD"/>
    <w:rsid w:val="00EE74EF"/>
    <w:rsid w:val="00EF01EC"/>
    <w:rsid w:val="00EF0766"/>
    <w:rsid w:val="00EF0A02"/>
    <w:rsid w:val="00EF0BF5"/>
    <w:rsid w:val="00EF16C5"/>
    <w:rsid w:val="00EF1800"/>
    <w:rsid w:val="00EF1B0A"/>
    <w:rsid w:val="00EF1CE3"/>
    <w:rsid w:val="00EF1F78"/>
    <w:rsid w:val="00EF22B2"/>
    <w:rsid w:val="00EF2350"/>
    <w:rsid w:val="00EF25E4"/>
    <w:rsid w:val="00EF2D4B"/>
    <w:rsid w:val="00EF39EE"/>
    <w:rsid w:val="00EF45E7"/>
    <w:rsid w:val="00EF58EF"/>
    <w:rsid w:val="00EF5FFE"/>
    <w:rsid w:val="00EF61E5"/>
    <w:rsid w:val="00EF6203"/>
    <w:rsid w:val="00EF663B"/>
    <w:rsid w:val="00EF6D63"/>
    <w:rsid w:val="00EF7061"/>
    <w:rsid w:val="00F00771"/>
    <w:rsid w:val="00F00A0E"/>
    <w:rsid w:val="00F00A5E"/>
    <w:rsid w:val="00F00C64"/>
    <w:rsid w:val="00F01F46"/>
    <w:rsid w:val="00F024E9"/>
    <w:rsid w:val="00F03347"/>
    <w:rsid w:val="00F05886"/>
    <w:rsid w:val="00F06133"/>
    <w:rsid w:val="00F061D3"/>
    <w:rsid w:val="00F074B1"/>
    <w:rsid w:val="00F077FF"/>
    <w:rsid w:val="00F10B96"/>
    <w:rsid w:val="00F1134C"/>
    <w:rsid w:val="00F11696"/>
    <w:rsid w:val="00F12DAF"/>
    <w:rsid w:val="00F13D5E"/>
    <w:rsid w:val="00F14E5E"/>
    <w:rsid w:val="00F15390"/>
    <w:rsid w:val="00F15933"/>
    <w:rsid w:val="00F15AD5"/>
    <w:rsid w:val="00F15EE9"/>
    <w:rsid w:val="00F205D8"/>
    <w:rsid w:val="00F21647"/>
    <w:rsid w:val="00F23DE7"/>
    <w:rsid w:val="00F249EB"/>
    <w:rsid w:val="00F24B2D"/>
    <w:rsid w:val="00F24C6C"/>
    <w:rsid w:val="00F24D0C"/>
    <w:rsid w:val="00F2624C"/>
    <w:rsid w:val="00F264ED"/>
    <w:rsid w:val="00F277C9"/>
    <w:rsid w:val="00F27BD7"/>
    <w:rsid w:val="00F27D9D"/>
    <w:rsid w:val="00F309BD"/>
    <w:rsid w:val="00F30A6F"/>
    <w:rsid w:val="00F3221A"/>
    <w:rsid w:val="00F3395F"/>
    <w:rsid w:val="00F34175"/>
    <w:rsid w:val="00F34254"/>
    <w:rsid w:val="00F34C24"/>
    <w:rsid w:val="00F34D26"/>
    <w:rsid w:val="00F364D9"/>
    <w:rsid w:val="00F36E47"/>
    <w:rsid w:val="00F37164"/>
    <w:rsid w:val="00F373D6"/>
    <w:rsid w:val="00F40F3C"/>
    <w:rsid w:val="00F4138F"/>
    <w:rsid w:val="00F41738"/>
    <w:rsid w:val="00F420B0"/>
    <w:rsid w:val="00F422F5"/>
    <w:rsid w:val="00F42BE6"/>
    <w:rsid w:val="00F43590"/>
    <w:rsid w:val="00F43E94"/>
    <w:rsid w:val="00F466BA"/>
    <w:rsid w:val="00F466D0"/>
    <w:rsid w:val="00F46973"/>
    <w:rsid w:val="00F500A2"/>
    <w:rsid w:val="00F5075A"/>
    <w:rsid w:val="00F50B36"/>
    <w:rsid w:val="00F510B7"/>
    <w:rsid w:val="00F5133F"/>
    <w:rsid w:val="00F515AA"/>
    <w:rsid w:val="00F52282"/>
    <w:rsid w:val="00F52F57"/>
    <w:rsid w:val="00F54CB9"/>
    <w:rsid w:val="00F54FF5"/>
    <w:rsid w:val="00F563FA"/>
    <w:rsid w:val="00F5704A"/>
    <w:rsid w:val="00F57D2B"/>
    <w:rsid w:val="00F60197"/>
    <w:rsid w:val="00F6154A"/>
    <w:rsid w:val="00F61CE5"/>
    <w:rsid w:val="00F62566"/>
    <w:rsid w:val="00F62649"/>
    <w:rsid w:val="00F63338"/>
    <w:rsid w:val="00F646A4"/>
    <w:rsid w:val="00F6501B"/>
    <w:rsid w:val="00F650D0"/>
    <w:rsid w:val="00F653CC"/>
    <w:rsid w:val="00F65BCA"/>
    <w:rsid w:val="00F65CC9"/>
    <w:rsid w:val="00F65FCB"/>
    <w:rsid w:val="00F67276"/>
    <w:rsid w:val="00F6767C"/>
    <w:rsid w:val="00F677AE"/>
    <w:rsid w:val="00F67AA5"/>
    <w:rsid w:val="00F67F78"/>
    <w:rsid w:val="00F70A67"/>
    <w:rsid w:val="00F70AE8"/>
    <w:rsid w:val="00F70F41"/>
    <w:rsid w:val="00F7110C"/>
    <w:rsid w:val="00F71521"/>
    <w:rsid w:val="00F72A62"/>
    <w:rsid w:val="00F734F0"/>
    <w:rsid w:val="00F73BDC"/>
    <w:rsid w:val="00F74228"/>
    <w:rsid w:val="00F7441D"/>
    <w:rsid w:val="00F7534E"/>
    <w:rsid w:val="00F7597A"/>
    <w:rsid w:val="00F76083"/>
    <w:rsid w:val="00F76723"/>
    <w:rsid w:val="00F771E9"/>
    <w:rsid w:val="00F772F8"/>
    <w:rsid w:val="00F77661"/>
    <w:rsid w:val="00F77D06"/>
    <w:rsid w:val="00F8039F"/>
    <w:rsid w:val="00F80AB7"/>
    <w:rsid w:val="00F81276"/>
    <w:rsid w:val="00F83518"/>
    <w:rsid w:val="00F837C6"/>
    <w:rsid w:val="00F83919"/>
    <w:rsid w:val="00F841C5"/>
    <w:rsid w:val="00F84EB3"/>
    <w:rsid w:val="00F8549D"/>
    <w:rsid w:val="00F8766B"/>
    <w:rsid w:val="00F87CD8"/>
    <w:rsid w:val="00F9295B"/>
    <w:rsid w:val="00F92A8E"/>
    <w:rsid w:val="00F932D9"/>
    <w:rsid w:val="00F93725"/>
    <w:rsid w:val="00F93E92"/>
    <w:rsid w:val="00F94912"/>
    <w:rsid w:val="00F94D43"/>
    <w:rsid w:val="00F94E52"/>
    <w:rsid w:val="00F94F5E"/>
    <w:rsid w:val="00F95347"/>
    <w:rsid w:val="00F95DF5"/>
    <w:rsid w:val="00F96EBA"/>
    <w:rsid w:val="00F96EDB"/>
    <w:rsid w:val="00F97A22"/>
    <w:rsid w:val="00FA1835"/>
    <w:rsid w:val="00FA1C11"/>
    <w:rsid w:val="00FA36E4"/>
    <w:rsid w:val="00FA3BD1"/>
    <w:rsid w:val="00FA3DDC"/>
    <w:rsid w:val="00FA4491"/>
    <w:rsid w:val="00FA5584"/>
    <w:rsid w:val="00FA5943"/>
    <w:rsid w:val="00FA6E35"/>
    <w:rsid w:val="00FA7CAD"/>
    <w:rsid w:val="00FB0298"/>
    <w:rsid w:val="00FB0B33"/>
    <w:rsid w:val="00FB0C16"/>
    <w:rsid w:val="00FB33BC"/>
    <w:rsid w:val="00FB472B"/>
    <w:rsid w:val="00FB49D8"/>
    <w:rsid w:val="00FB4FAA"/>
    <w:rsid w:val="00FB525E"/>
    <w:rsid w:val="00FB531C"/>
    <w:rsid w:val="00FB5552"/>
    <w:rsid w:val="00FB57BA"/>
    <w:rsid w:val="00FB59E6"/>
    <w:rsid w:val="00FB672B"/>
    <w:rsid w:val="00FB7460"/>
    <w:rsid w:val="00FC1360"/>
    <w:rsid w:val="00FC15FD"/>
    <w:rsid w:val="00FC1886"/>
    <w:rsid w:val="00FC1C72"/>
    <w:rsid w:val="00FC2C90"/>
    <w:rsid w:val="00FC2DCD"/>
    <w:rsid w:val="00FC333B"/>
    <w:rsid w:val="00FC5003"/>
    <w:rsid w:val="00FC52BD"/>
    <w:rsid w:val="00FC5395"/>
    <w:rsid w:val="00FC5C0A"/>
    <w:rsid w:val="00FC600B"/>
    <w:rsid w:val="00FC605B"/>
    <w:rsid w:val="00FC759A"/>
    <w:rsid w:val="00FC7BD7"/>
    <w:rsid w:val="00FC7C46"/>
    <w:rsid w:val="00FC7ECC"/>
    <w:rsid w:val="00FC7F81"/>
    <w:rsid w:val="00FD1092"/>
    <w:rsid w:val="00FD11AD"/>
    <w:rsid w:val="00FD1B9E"/>
    <w:rsid w:val="00FD1F39"/>
    <w:rsid w:val="00FD2C5B"/>
    <w:rsid w:val="00FD72E7"/>
    <w:rsid w:val="00FD7F78"/>
    <w:rsid w:val="00FE19E7"/>
    <w:rsid w:val="00FE2BC3"/>
    <w:rsid w:val="00FE32FA"/>
    <w:rsid w:val="00FE36EB"/>
    <w:rsid w:val="00FE37DD"/>
    <w:rsid w:val="00FE46B3"/>
    <w:rsid w:val="00FE5D0A"/>
    <w:rsid w:val="00FE6D29"/>
    <w:rsid w:val="00FE7F4A"/>
    <w:rsid w:val="00FF0E0F"/>
    <w:rsid w:val="00FF0ED0"/>
    <w:rsid w:val="00FF0EFB"/>
    <w:rsid w:val="00FF29BD"/>
    <w:rsid w:val="00FF2B16"/>
    <w:rsid w:val="00FF4945"/>
    <w:rsid w:val="00FF4DD6"/>
    <w:rsid w:val="00FF55E8"/>
    <w:rsid w:val="00FF5628"/>
    <w:rsid w:val="00FF59EB"/>
    <w:rsid w:val="00FF5A11"/>
    <w:rsid w:val="00FF625B"/>
    <w:rsid w:val="00FF7538"/>
    <w:rsid w:val="00FF76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Top of Form" w:locked="1" w:semiHidden="0" w:uiPriority="0" w:unhideWhenUsed="0"/>
    <w:lsdException w:name="HTML Bottom of Form"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D5B"/>
    <w:pPr>
      <w:widowControl w:val="0"/>
      <w:jc w:val="both"/>
    </w:pPr>
    <w:rPr>
      <w:kern w:val="2"/>
      <w:sz w:val="21"/>
      <w:szCs w:val="24"/>
    </w:rPr>
  </w:style>
  <w:style w:type="paragraph" w:styleId="1">
    <w:name w:val="heading 1"/>
    <w:basedOn w:val="a"/>
    <w:next w:val="a"/>
    <w:link w:val="1Char"/>
    <w:uiPriority w:val="99"/>
    <w:qFormat/>
    <w:rsid w:val="00C70DD4"/>
    <w:pPr>
      <w:keepNext/>
      <w:keepLines/>
      <w:adjustRightInd w:val="0"/>
      <w:spacing w:before="340" w:after="330" w:line="578" w:lineRule="atLeast"/>
      <w:jc w:val="left"/>
      <w:textAlignment w:val="baseline"/>
      <w:outlineLvl w:val="0"/>
    </w:pPr>
    <w:rPr>
      <w:b/>
      <w:kern w:val="44"/>
      <w:sz w:val="44"/>
      <w:szCs w:val="20"/>
    </w:rPr>
  </w:style>
  <w:style w:type="paragraph" w:styleId="2">
    <w:name w:val="heading 2"/>
    <w:basedOn w:val="a"/>
    <w:next w:val="a0"/>
    <w:link w:val="2Char"/>
    <w:uiPriority w:val="99"/>
    <w:qFormat/>
    <w:rsid w:val="00C70DD4"/>
    <w:pPr>
      <w:keepNext/>
      <w:keepLines/>
      <w:spacing w:before="260" w:after="260" w:line="416" w:lineRule="auto"/>
      <w:outlineLvl w:val="1"/>
    </w:pPr>
    <w:rPr>
      <w:rFonts w:ascii="Arial" w:eastAsia="黑体" w:hAnsi="Arial"/>
      <w:b/>
      <w:sz w:val="32"/>
      <w:szCs w:val="20"/>
    </w:rPr>
  </w:style>
  <w:style w:type="paragraph" w:styleId="3">
    <w:name w:val="heading 3"/>
    <w:basedOn w:val="a"/>
    <w:next w:val="a0"/>
    <w:link w:val="3Char"/>
    <w:uiPriority w:val="99"/>
    <w:qFormat/>
    <w:rsid w:val="00C70DD4"/>
    <w:pPr>
      <w:keepNext/>
      <w:numPr>
        <w:numId w:val="5"/>
      </w:numPr>
      <w:spacing w:line="360" w:lineRule="auto"/>
      <w:outlineLvl w:val="2"/>
    </w:pPr>
    <w:rPr>
      <w:sz w:val="28"/>
      <w:szCs w:val="20"/>
    </w:rPr>
  </w:style>
  <w:style w:type="paragraph" w:styleId="4">
    <w:name w:val="heading 4"/>
    <w:basedOn w:val="a"/>
    <w:next w:val="a0"/>
    <w:link w:val="4Char"/>
    <w:uiPriority w:val="99"/>
    <w:qFormat/>
    <w:rsid w:val="00C70DD4"/>
    <w:pPr>
      <w:keepNext/>
      <w:numPr>
        <w:numId w:val="1"/>
      </w:numPr>
      <w:spacing w:line="360" w:lineRule="auto"/>
      <w:outlineLvl w:val="3"/>
    </w:pPr>
    <w:rPr>
      <w:sz w:val="28"/>
      <w:szCs w:val="20"/>
    </w:rPr>
  </w:style>
  <w:style w:type="paragraph" w:styleId="5">
    <w:name w:val="heading 5"/>
    <w:basedOn w:val="a"/>
    <w:next w:val="a0"/>
    <w:link w:val="5Char"/>
    <w:uiPriority w:val="99"/>
    <w:qFormat/>
    <w:rsid w:val="00C70DD4"/>
    <w:pPr>
      <w:keepNext/>
      <w:numPr>
        <w:numId w:val="2"/>
      </w:numPr>
      <w:spacing w:line="360" w:lineRule="auto"/>
      <w:outlineLvl w:val="4"/>
    </w:pPr>
    <w:rPr>
      <w:sz w:val="28"/>
      <w:szCs w:val="20"/>
    </w:rPr>
  </w:style>
  <w:style w:type="paragraph" w:styleId="6">
    <w:name w:val="heading 6"/>
    <w:basedOn w:val="a"/>
    <w:next w:val="a0"/>
    <w:link w:val="6Char"/>
    <w:uiPriority w:val="99"/>
    <w:qFormat/>
    <w:rsid w:val="00C70DD4"/>
    <w:pPr>
      <w:keepNext/>
      <w:numPr>
        <w:numId w:val="3"/>
      </w:numPr>
      <w:spacing w:line="360" w:lineRule="auto"/>
      <w:ind w:firstLine="560"/>
      <w:outlineLvl w:val="5"/>
    </w:pPr>
    <w:rPr>
      <w:sz w:val="28"/>
      <w:szCs w:val="20"/>
    </w:rPr>
  </w:style>
  <w:style w:type="paragraph" w:styleId="8">
    <w:name w:val="heading 8"/>
    <w:basedOn w:val="a"/>
    <w:next w:val="a0"/>
    <w:link w:val="8Char"/>
    <w:uiPriority w:val="99"/>
    <w:qFormat/>
    <w:rsid w:val="00C70DD4"/>
    <w:pPr>
      <w:keepNext/>
      <w:numPr>
        <w:numId w:val="4"/>
      </w:numPr>
      <w:spacing w:line="360" w:lineRule="auto"/>
      <w:outlineLvl w:val="7"/>
    </w:pPr>
    <w:rPr>
      <w:b/>
      <w:sz w:val="28"/>
      <w:szCs w:val="20"/>
    </w:rPr>
  </w:style>
  <w:style w:type="paragraph" w:styleId="9">
    <w:name w:val="heading 9"/>
    <w:basedOn w:val="a"/>
    <w:next w:val="a0"/>
    <w:link w:val="9Char"/>
    <w:uiPriority w:val="99"/>
    <w:qFormat/>
    <w:rsid w:val="00C70DD4"/>
    <w:pPr>
      <w:keepNext/>
      <w:numPr>
        <w:numId w:val="7"/>
      </w:numPr>
      <w:spacing w:line="360" w:lineRule="auto"/>
      <w:outlineLvl w:val="8"/>
    </w:pPr>
    <w:rPr>
      <w:color w:val="00000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56684F"/>
    <w:rPr>
      <w:b/>
      <w:bCs/>
      <w:kern w:val="44"/>
      <w:sz w:val="44"/>
      <w:szCs w:val="44"/>
    </w:rPr>
  </w:style>
  <w:style w:type="character" w:customStyle="1" w:styleId="2Char">
    <w:name w:val="标题 2 Char"/>
    <w:basedOn w:val="a1"/>
    <w:link w:val="2"/>
    <w:uiPriority w:val="99"/>
    <w:locked/>
    <w:rsid w:val="004C76F3"/>
    <w:rPr>
      <w:rFonts w:ascii="Arial" w:eastAsia="黑体" w:hAnsi="Arial" w:cs="Times New Roman"/>
      <w:b/>
      <w:kern w:val="2"/>
      <w:sz w:val="32"/>
    </w:rPr>
  </w:style>
  <w:style w:type="character" w:customStyle="1" w:styleId="3Char">
    <w:name w:val="标题 3 Char"/>
    <w:basedOn w:val="a1"/>
    <w:link w:val="3"/>
    <w:uiPriority w:val="99"/>
    <w:rsid w:val="0056684F"/>
    <w:rPr>
      <w:kern w:val="2"/>
      <w:sz w:val="28"/>
    </w:rPr>
  </w:style>
  <w:style w:type="character" w:customStyle="1" w:styleId="4Char">
    <w:name w:val="标题 4 Char"/>
    <w:basedOn w:val="a1"/>
    <w:link w:val="4"/>
    <w:uiPriority w:val="99"/>
    <w:rsid w:val="0056684F"/>
    <w:rPr>
      <w:kern w:val="2"/>
      <w:sz w:val="28"/>
    </w:rPr>
  </w:style>
  <w:style w:type="character" w:customStyle="1" w:styleId="5Char">
    <w:name w:val="标题 5 Char"/>
    <w:basedOn w:val="a1"/>
    <w:link w:val="5"/>
    <w:uiPriority w:val="99"/>
    <w:rsid w:val="0056684F"/>
    <w:rPr>
      <w:kern w:val="2"/>
      <w:sz w:val="28"/>
    </w:rPr>
  </w:style>
  <w:style w:type="character" w:customStyle="1" w:styleId="6Char">
    <w:name w:val="标题 6 Char"/>
    <w:basedOn w:val="a1"/>
    <w:link w:val="6"/>
    <w:uiPriority w:val="99"/>
    <w:rsid w:val="0056684F"/>
    <w:rPr>
      <w:kern w:val="2"/>
      <w:sz w:val="28"/>
    </w:rPr>
  </w:style>
  <w:style w:type="character" w:customStyle="1" w:styleId="8Char">
    <w:name w:val="标题 8 Char"/>
    <w:basedOn w:val="a1"/>
    <w:link w:val="8"/>
    <w:uiPriority w:val="99"/>
    <w:rsid w:val="0056684F"/>
    <w:rPr>
      <w:b/>
      <w:kern w:val="2"/>
      <w:sz w:val="28"/>
    </w:rPr>
  </w:style>
  <w:style w:type="character" w:customStyle="1" w:styleId="9Char">
    <w:name w:val="标题 9 Char"/>
    <w:basedOn w:val="a1"/>
    <w:link w:val="9"/>
    <w:uiPriority w:val="99"/>
    <w:rsid w:val="0056684F"/>
    <w:rPr>
      <w:color w:val="000000"/>
      <w:kern w:val="2"/>
      <w:sz w:val="28"/>
    </w:rPr>
  </w:style>
  <w:style w:type="paragraph" w:styleId="a0">
    <w:name w:val="Normal Indent"/>
    <w:basedOn w:val="a"/>
    <w:link w:val="Char"/>
    <w:rsid w:val="00C70DD4"/>
    <w:pPr>
      <w:ind w:firstLine="420"/>
    </w:pPr>
    <w:rPr>
      <w:szCs w:val="20"/>
    </w:rPr>
  </w:style>
  <w:style w:type="paragraph" w:styleId="10">
    <w:name w:val="toc 1"/>
    <w:basedOn w:val="a"/>
    <w:next w:val="a"/>
    <w:autoRedefine/>
    <w:uiPriority w:val="99"/>
    <w:semiHidden/>
    <w:rsid w:val="00A042AC"/>
    <w:pPr>
      <w:tabs>
        <w:tab w:val="right" w:leader="dot" w:pos="8302"/>
      </w:tabs>
      <w:spacing w:before="120" w:after="120" w:line="400" w:lineRule="exact"/>
      <w:jc w:val="left"/>
    </w:pPr>
    <w:rPr>
      <w:b/>
      <w:caps/>
      <w:noProof/>
      <w:color w:val="FF0000"/>
      <w:szCs w:val="21"/>
    </w:rPr>
  </w:style>
  <w:style w:type="paragraph" w:styleId="a4">
    <w:name w:val="Body Text Indent"/>
    <w:basedOn w:val="a"/>
    <w:link w:val="Char0"/>
    <w:uiPriority w:val="99"/>
    <w:rsid w:val="00C70DD4"/>
    <w:pPr>
      <w:ind w:firstLine="420"/>
    </w:pPr>
    <w:rPr>
      <w:szCs w:val="20"/>
    </w:rPr>
  </w:style>
  <w:style w:type="character" w:customStyle="1" w:styleId="Char0">
    <w:name w:val="正文文本缩进 Char"/>
    <w:basedOn w:val="a1"/>
    <w:link w:val="a4"/>
    <w:uiPriority w:val="99"/>
    <w:semiHidden/>
    <w:rsid w:val="0056684F"/>
    <w:rPr>
      <w:szCs w:val="24"/>
    </w:rPr>
  </w:style>
  <w:style w:type="paragraph" w:styleId="20">
    <w:name w:val="Body Text Indent 2"/>
    <w:basedOn w:val="a"/>
    <w:link w:val="2Char0"/>
    <w:uiPriority w:val="99"/>
    <w:rsid w:val="00C70DD4"/>
    <w:pPr>
      <w:spacing w:line="360" w:lineRule="auto"/>
      <w:ind w:firstLine="573"/>
    </w:pPr>
    <w:rPr>
      <w:color w:val="000000"/>
      <w:sz w:val="28"/>
      <w:szCs w:val="20"/>
    </w:rPr>
  </w:style>
  <w:style w:type="character" w:customStyle="1" w:styleId="2Char0">
    <w:name w:val="正文文本缩进 2 Char"/>
    <w:basedOn w:val="a1"/>
    <w:link w:val="20"/>
    <w:uiPriority w:val="99"/>
    <w:semiHidden/>
    <w:rsid w:val="0056684F"/>
    <w:rPr>
      <w:szCs w:val="24"/>
    </w:rPr>
  </w:style>
  <w:style w:type="paragraph" w:styleId="a5">
    <w:name w:val="header"/>
    <w:basedOn w:val="a"/>
    <w:link w:val="Char1"/>
    <w:uiPriority w:val="99"/>
    <w:rsid w:val="00C70DD4"/>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1"/>
    <w:link w:val="a5"/>
    <w:uiPriority w:val="99"/>
    <w:semiHidden/>
    <w:rsid w:val="0056684F"/>
    <w:rPr>
      <w:sz w:val="18"/>
      <w:szCs w:val="18"/>
    </w:rPr>
  </w:style>
  <w:style w:type="character" w:styleId="a6">
    <w:name w:val="page number"/>
    <w:basedOn w:val="a1"/>
    <w:uiPriority w:val="99"/>
    <w:rsid w:val="00C70DD4"/>
    <w:rPr>
      <w:rFonts w:cs="Times New Roman"/>
    </w:rPr>
  </w:style>
  <w:style w:type="paragraph" w:styleId="a7">
    <w:name w:val="footer"/>
    <w:basedOn w:val="a"/>
    <w:link w:val="Char2"/>
    <w:uiPriority w:val="99"/>
    <w:rsid w:val="00C70DD4"/>
    <w:pPr>
      <w:tabs>
        <w:tab w:val="center" w:pos="4153"/>
        <w:tab w:val="right" w:pos="8306"/>
      </w:tabs>
      <w:snapToGrid w:val="0"/>
      <w:jc w:val="left"/>
    </w:pPr>
    <w:rPr>
      <w:sz w:val="18"/>
      <w:szCs w:val="20"/>
    </w:rPr>
  </w:style>
  <w:style w:type="character" w:customStyle="1" w:styleId="Char2">
    <w:name w:val="页脚 Char"/>
    <w:basedOn w:val="a1"/>
    <w:link w:val="a7"/>
    <w:uiPriority w:val="99"/>
    <w:semiHidden/>
    <w:rsid w:val="0056684F"/>
    <w:rPr>
      <w:sz w:val="18"/>
      <w:szCs w:val="18"/>
    </w:rPr>
  </w:style>
  <w:style w:type="paragraph" w:styleId="a8">
    <w:name w:val="Plain Text"/>
    <w:basedOn w:val="a"/>
    <w:link w:val="Char3"/>
    <w:rsid w:val="00C70DD4"/>
    <w:rPr>
      <w:rFonts w:ascii="宋体" w:hAnsi="Courier New"/>
      <w:szCs w:val="20"/>
    </w:rPr>
  </w:style>
  <w:style w:type="character" w:customStyle="1" w:styleId="Char3">
    <w:name w:val="纯文本 Char"/>
    <w:basedOn w:val="a1"/>
    <w:link w:val="a8"/>
    <w:locked/>
    <w:rsid w:val="00EF5FFE"/>
    <w:rPr>
      <w:rFonts w:ascii="宋体" w:eastAsia="宋体" w:hAnsi="Courier New" w:cs="Times New Roman"/>
      <w:kern w:val="2"/>
      <w:sz w:val="21"/>
      <w:lang w:val="en-US" w:eastAsia="zh-CN" w:bidi="ar-SA"/>
    </w:rPr>
  </w:style>
  <w:style w:type="paragraph" w:styleId="a9">
    <w:name w:val="Document Map"/>
    <w:basedOn w:val="a"/>
    <w:link w:val="Char4"/>
    <w:semiHidden/>
    <w:rsid w:val="00C70DD4"/>
    <w:pPr>
      <w:shd w:val="clear" w:color="auto" w:fill="000080"/>
    </w:pPr>
  </w:style>
  <w:style w:type="character" w:customStyle="1" w:styleId="Char4">
    <w:name w:val="文档结构图 Char"/>
    <w:basedOn w:val="a1"/>
    <w:link w:val="a9"/>
    <w:uiPriority w:val="99"/>
    <w:semiHidden/>
    <w:rsid w:val="0056684F"/>
    <w:rPr>
      <w:sz w:val="0"/>
      <w:szCs w:val="0"/>
    </w:rPr>
  </w:style>
  <w:style w:type="paragraph" w:styleId="aa">
    <w:name w:val="Balloon Text"/>
    <w:basedOn w:val="a"/>
    <w:link w:val="Char5"/>
    <w:uiPriority w:val="99"/>
    <w:semiHidden/>
    <w:rsid w:val="00C70DD4"/>
    <w:rPr>
      <w:sz w:val="18"/>
      <w:szCs w:val="18"/>
    </w:rPr>
  </w:style>
  <w:style w:type="character" w:customStyle="1" w:styleId="Char5">
    <w:name w:val="批注框文本 Char"/>
    <w:basedOn w:val="a1"/>
    <w:link w:val="aa"/>
    <w:uiPriority w:val="99"/>
    <w:semiHidden/>
    <w:rsid w:val="0056684F"/>
    <w:rPr>
      <w:sz w:val="0"/>
      <w:szCs w:val="0"/>
    </w:rPr>
  </w:style>
  <w:style w:type="paragraph" w:customStyle="1" w:styleId="CharCharChar1CharCharCharChar">
    <w:name w:val="Char Char Char1 Char Char Char Char"/>
    <w:basedOn w:val="a"/>
    <w:uiPriority w:val="99"/>
    <w:rsid w:val="009F5C3D"/>
    <w:rPr>
      <w:rFonts w:ascii="宋体" w:hAnsi="宋体" w:cs="Courier New"/>
      <w:sz w:val="32"/>
      <w:szCs w:val="32"/>
    </w:rPr>
  </w:style>
  <w:style w:type="paragraph" w:styleId="30">
    <w:name w:val="Body Text Indent 3"/>
    <w:basedOn w:val="a"/>
    <w:link w:val="3Char0"/>
    <w:uiPriority w:val="99"/>
    <w:rsid w:val="009F5C3D"/>
    <w:pPr>
      <w:spacing w:after="120"/>
      <w:ind w:leftChars="200" w:left="420"/>
    </w:pPr>
    <w:rPr>
      <w:sz w:val="16"/>
      <w:szCs w:val="16"/>
    </w:rPr>
  </w:style>
  <w:style w:type="character" w:customStyle="1" w:styleId="3Char0">
    <w:name w:val="正文文本缩进 3 Char"/>
    <w:basedOn w:val="a1"/>
    <w:link w:val="30"/>
    <w:uiPriority w:val="99"/>
    <w:semiHidden/>
    <w:rsid w:val="0056684F"/>
    <w:rPr>
      <w:sz w:val="16"/>
      <w:szCs w:val="16"/>
    </w:rPr>
  </w:style>
  <w:style w:type="table" w:styleId="ab">
    <w:name w:val="Table Grid"/>
    <w:basedOn w:val="a2"/>
    <w:uiPriority w:val="99"/>
    <w:rsid w:val="004212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d201">
    <w:name w:val="td201"/>
    <w:basedOn w:val="a1"/>
    <w:uiPriority w:val="99"/>
    <w:rsid w:val="00F83919"/>
    <w:rPr>
      <w:rFonts w:cs="Times New Roman"/>
    </w:rPr>
  </w:style>
  <w:style w:type="paragraph" w:styleId="ac">
    <w:name w:val="Normal (Web)"/>
    <w:basedOn w:val="a"/>
    <w:uiPriority w:val="99"/>
    <w:rsid w:val="00E964CE"/>
    <w:pPr>
      <w:widowControl/>
      <w:spacing w:before="100" w:beforeAutospacing="1" w:after="100" w:afterAutospacing="1"/>
      <w:jc w:val="left"/>
    </w:pPr>
    <w:rPr>
      <w:rFonts w:ascii="宋体" w:hAnsi="宋体" w:cs="宋体"/>
      <w:kern w:val="0"/>
      <w:sz w:val="24"/>
    </w:rPr>
  </w:style>
  <w:style w:type="character" w:styleId="ad">
    <w:name w:val="Strong"/>
    <w:basedOn w:val="a1"/>
    <w:uiPriority w:val="99"/>
    <w:qFormat/>
    <w:rsid w:val="00E964CE"/>
    <w:rPr>
      <w:rFonts w:cs="Times New Roman"/>
      <w:b/>
      <w:bCs/>
    </w:rPr>
  </w:style>
  <w:style w:type="character" w:customStyle="1" w:styleId="apple-style-span">
    <w:name w:val="apple-style-span"/>
    <w:basedOn w:val="a1"/>
    <w:uiPriority w:val="99"/>
    <w:rsid w:val="007B48BF"/>
    <w:rPr>
      <w:rFonts w:cs="Times New Roman"/>
    </w:rPr>
  </w:style>
  <w:style w:type="character" w:styleId="ae">
    <w:name w:val="Hyperlink"/>
    <w:basedOn w:val="a1"/>
    <w:uiPriority w:val="99"/>
    <w:rsid w:val="007B48BF"/>
    <w:rPr>
      <w:rFonts w:cs="Times New Roman"/>
      <w:color w:val="0000FF"/>
      <w:u w:val="single"/>
    </w:rPr>
  </w:style>
  <w:style w:type="paragraph" w:customStyle="1" w:styleId="CharCharChar1CharCharCharChar1">
    <w:name w:val="Char Char Char1 Char Char Char Char1"/>
    <w:basedOn w:val="a"/>
    <w:uiPriority w:val="99"/>
    <w:rsid w:val="0003571D"/>
    <w:rPr>
      <w:rFonts w:ascii="宋体" w:hAnsi="宋体" w:cs="Courier New"/>
      <w:sz w:val="32"/>
      <w:szCs w:val="32"/>
    </w:rPr>
  </w:style>
  <w:style w:type="paragraph" w:styleId="21">
    <w:name w:val="toc 2"/>
    <w:basedOn w:val="a"/>
    <w:next w:val="a"/>
    <w:autoRedefine/>
    <w:semiHidden/>
    <w:rsid w:val="00E411B8"/>
    <w:pPr>
      <w:tabs>
        <w:tab w:val="left" w:pos="1050"/>
        <w:tab w:val="right" w:leader="dot" w:pos="8302"/>
      </w:tabs>
      <w:ind w:leftChars="200" w:left="420"/>
    </w:pPr>
    <w:rPr>
      <w:rFonts w:ascii="宋体" w:hAnsi="宋体"/>
      <w:noProof/>
      <w:color w:val="000000"/>
    </w:rPr>
  </w:style>
  <w:style w:type="paragraph" w:customStyle="1" w:styleId="xl30">
    <w:name w:val="xl30"/>
    <w:basedOn w:val="a"/>
    <w:uiPriority w:val="99"/>
    <w:rsid w:val="00E54763"/>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styleId="af">
    <w:name w:val="Date"/>
    <w:basedOn w:val="a"/>
    <w:next w:val="a"/>
    <w:link w:val="Char6"/>
    <w:uiPriority w:val="99"/>
    <w:rsid w:val="00322BCF"/>
    <w:rPr>
      <w:szCs w:val="20"/>
    </w:rPr>
  </w:style>
  <w:style w:type="character" w:customStyle="1" w:styleId="Char6">
    <w:name w:val="日期 Char"/>
    <w:basedOn w:val="a1"/>
    <w:link w:val="af"/>
    <w:uiPriority w:val="99"/>
    <w:semiHidden/>
    <w:rsid w:val="0056684F"/>
    <w:rPr>
      <w:szCs w:val="24"/>
    </w:rPr>
  </w:style>
  <w:style w:type="paragraph" w:customStyle="1" w:styleId="CharCharChar1CharCharCharCharCharCharChar">
    <w:name w:val="Char Char Char1 Char Char Char Char Char Char Char"/>
    <w:basedOn w:val="a"/>
    <w:uiPriority w:val="99"/>
    <w:rsid w:val="00322BCF"/>
    <w:pPr>
      <w:widowControl/>
      <w:spacing w:after="160" w:line="240" w:lineRule="exact"/>
      <w:jc w:val="left"/>
    </w:pPr>
    <w:rPr>
      <w:rFonts w:ascii="Verdana" w:hAnsi="Verdana"/>
      <w:kern w:val="0"/>
      <w:sz w:val="20"/>
      <w:szCs w:val="20"/>
      <w:lang w:eastAsia="en-US"/>
    </w:rPr>
  </w:style>
  <w:style w:type="paragraph" w:customStyle="1" w:styleId="pic-info">
    <w:name w:val="pic-info"/>
    <w:basedOn w:val="a"/>
    <w:uiPriority w:val="99"/>
    <w:rsid w:val="00EF61E5"/>
    <w:pPr>
      <w:widowControl/>
      <w:spacing w:before="100" w:beforeAutospacing="1" w:after="100" w:afterAutospacing="1"/>
      <w:jc w:val="left"/>
    </w:pPr>
    <w:rPr>
      <w:rFonts w:ascii="宋体" w:hAnsi="宋体" w:cs="宋体"/>
      <w:kern w:val="0"/>
      <w:sz w:val="24"/>
    </w:rPr>
  </w:style>
  <w:style w:type="paragraph" w:styleId="z-">
    <w:name w:val="HTML Top of Form"/>
    <w:basedOn w:val="a"/>
    <w:next w:val="a"/>
    <w:link w:val="z-Char"/>
    <w:hidden/>
    <w:uiPriority w:val="99"/>
    <w:rsid w:val="0018110F"/>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1"/>
    <w:link w:val="z-"/>
    <w:uiPriority w:val="99"/>
    <w:locked/>
    <w:rsid w:val="0018110F"/>
    <w:rPr>
      <w:rFonts w:ascii="Arial" w:hAnsi="Arial" w:cs="Arial"/>
      <w:vanish/>
      <w:sz w:val="16"/>
      <w:szCs w:val="16"/>
    </w:rPr>
  </w:style>
  <w:style w:type="paragraph" w:styleId="z-0">
    <w:name w:val="HTML Bottom of Form"/>
    <w:basedOn w:val="a"/>
    <w:next w:val="a"/>
    <w:link w:val="z-Char0"/>
    <w:hidden/>
    <w:uiPriority w:val="99"/>
    <w:rsid w:val="0018110F"/>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1"/>
    <w:link w:val="z-0"/>
    <w:uiPriority w:val="99"/>
    <w:locked/>
    <w:rsid w:val="0018110F"/>
    <w:rPr>
      <w:rFonts w:ascii="Arial" w:hAnsi="Arial" w:cs="Arial"/>
      <w:vanish/>
      <w:sz w:val="16"/>
      <w:szCs w:val="16"/>
    </w:rPr>
  </w:style>
  <w:style w:type="paragraph" w:styleId="31">
    <w:name w:val="toc 3"/>
    <w:basedOn w:val="a"/>
    <w:next w:val="a"/>
    <w:autoRedefine/>
    <w:uiPriority w:val="99"/>
    <w:semiHidden/>
    <w:rsid w:val="009B4E8D"/>
    <w:pPr>
      <w:ind w:leftChars="400" w:left="840"/>
    </w:pPr>
  </w:style>
  <w:style w:type="paragraph" w:customStyle="1" w:styleId="Char7">
    <w:name w:val="龙泰正文 Char"/>
    <w:basedOn w:val="a"/>
    <w:uiPriority w:val="99"/>
    <w:rsid w:val="002D031D"/>
    <w:pPr>
      <w:autoSpaceDE w:val="0"/>
      <w:autoSpaceDN w:val="0"/>
      <w:adjustRightInd w:val="0"/>
      <w:spacing w:line="360" w:lineRule="auto"/>
      <w:ind w:firstLineChars="200" w:firstLine="200"/>
      <w:textAlignment w:val="baseline"/>
    </w:pPr>
    <w:rPr>
      <w:rFonts w:ascii="仿宋_GB2312" w:eastAsia="仿宋_GB2312" w:hAnsi="Arial"/>
      <w:sz w:val="28"/>
      <w:szCs w:val="28"/>
    </w:rPr>
  </w:style>
  <w:style w:type="character" w:styleId="af0">
    <w:name w:val="Emphasis"/>
    <w:basedOn w:val="a1"/>
    <w:uiPriority w:val="99"/>
    <w:qFormat/>
    <w:rsid w:val="00315AD7"/>
    <w:rPr>
      <w:rFonts w:cs="Times New Roman"/>
    </w:rPr>
  </w:style>
  <w:style w:type="character" w:styleId="af1">
    <w:name w:val="annotation reference"/>
    <w:basedOn w:val="a1"/>
    <w:uiPriority w:val="99"/>
    <w:rsid w:val="000504EC"/>
    <w:rPr>
      <w:rFonts w:cs="Times New Roman"/>
      <w:sz w:val="21"/>
      <w:szCs w:val="21"/>
    </w:rPr>
  </w:style>
  <w:style w:type="paragraph" w:styleId="af2">
    <w:name w:val="annotation text"/>
    <w:basedOn w:val="a"/>
    <w:link w:val="Char8"/>
    <w:uiPriority w:val="99"/>
    <w:rsid w:val="000504EC"/>
    <w:pPr>
      <w:jc w:val="left"/>
    </w:pPr>
  </w:style>
  <w:style w:type="character" w:customStyle="1" w:styleId="Char8">
    <w:name w:val="批注文字 Char"/>
    <w:basedOn w:val="a1"/>
    <w:link w:val="af2"/>
    <w:uiPriority w:val="99"/>
    <w:locked/>
    <w:rsid w:val="000504EC"/>
    <w:rPr>
      <w:rFonts w:cs="Times New Roman"/>
      <w:kern w:val="2"/>
      <w:sz w:val="24"/>
      <w:szCs w:val="24"/>
    </w:rPr>
  </w:style>
  <w:style w:type="paragraph" w:styleId="af3">
    <w:name w:val="annotation subject"/>
    <w:basedOn w:val="af2"/>
    <w:next w:val="af2"/>
    <w:link w:val="Char9"/>
    <w:uiPriority w:val="99"/>
    <w:rsid w:val="000504EC"/>
    <w:rPr>
      <w:b/>
      <w:bCs/>
    </w:rPr>
  </w:style>
  <w:style w:type="character" w:customStyle="1" w:styleId="Char9">
    <w:name w:val="批注主题 Char"/>
    <w:basedOn w:val="Char8"/>
    <w:link w:val="af3"/>
    <w:uiPriority w:val="99"/>
    <w:locked/>
    <w:rsid w:val="000504EC"/>
    <w:rPr>
      <w:b/>
      <w:bCs/>
    </w:rPr>
  </w:style>
  <w:style w:type="character" w:customStyle="1" w:styleId="Char">
    <w:name w:val="正文缩进 Char"/>
    <w:basedOn w:val="a1"/>
    <w:link w:val="a0"/>
    <w:locked/>
    <w:rsid w:val="00CE32AB"/>
    <w:rPr>
      <w:rFonts w:cs="Times New Roman"/>
      <w:kern w:val="2"/>
      <w:sz w:val="21"/>
    </w:rPr>
  </w:style>
  <w:style w:type="character" w:customStyle="1" w:styleId="apple-converted-space">
    <w:name w:val="apple-converted-space"/>
    <w:basedOn w:val="a1"/>
    <w:uiPriority w:val="99"/>
    <w:rsid w:val="00D311F1"/>
    <w:rPr>
      <w:rFonts w:cs="Times New Roman"/>
    </w:rPr>
  </w:style>
  <w:style w:type="paragraph" w:styleId="af4">
    <w:name w:val="List Paragraph"/>
    <w:basedOn w:val="a"/>
    <w:qFormat/>
    <w:rsid w:val="00E62098"/>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divs>
    <w:div w:id="2029987942">
      <w:marLeft w:val="0"/>
      <w:marRight w:val="0"/>
      <w:marTop w:val="0"/>
      <w:marBottom w:val="0"/>
      <w:divBdr>
        <w:top w:val="none" w:sz="0" w:space="0" w:color="auto"/>
        <w:left w:val="none" w:sz="0" w:space="0" w:color="auto"/>
        <w:bottom w:val="none" w:sz="0" w:space="0" w:color="auto"/>
        <w:right w:val="none" w:sz="0" w:space="0" w:color="auto"/>
      </w:divBdr>
    </w:div>
    <w:div w:id="2029987943">
      <w:marLeft w:val="0"/>
      <w:marRight w:val="0"/>
      <w:marTop w:val="0"/>
      <w:marBottom w:val="0"/>
      <w:divBdr>
        <w:top w:val="none" w:sz="0" w:space="0" w:color="auto"/>
        <w:left w:val="none" w:sz="0" w:space="0" w:color="auto"/>
        <w:bottom w:val="none" w:sz="0" w:space="0" w:color="auto"/>
        <w:right w:val="none" w:sz="0" w:space="0" w:color="auto"/>
      </w:divBdr>
    </w:div>
    <w:div w:id="2029987944">
      <w:marLeft w:val="0"/>
      <w:marRight w:val="0"/>
      <w:marTop w:val="0"/>
      <w:marBottom w:val="0"/>
      <w:divBdr>
        <w:top w:val="none" w:sz="0" w:space="0" w:color="auto"/>
        <w:left w:val="none" w:sz="0" w:space="0" w:color="auto"/>
        <w:bottom w:val="none" w:sz="0" w:space="0" w:color="auto"/>
        <w:right w:val="none" w:sz="0" w:space="0" w:color="auto"/>
      </w:divBdr>
    </w:div>
    <w:div w:id="2029987945">
      <w:marLeft w:val="0"/>
      <w:marRight w:val="0"/>
      <w:marTop w:val="0"/>
      <w:marBottom w:val="0"/>
      <w:divBdr>
        <w:top w:val="none" w:sz="0" w:space="0" w:color="auto"/>
        <w:left w:val="none" w:sz="0" w:space="0" w:color="auto"/>
        <w:bottom w:val="none" w:sz="0" w:space="0" w:color="auto"/>
        <w:right w:val="none" w:sz="0" w:space="0" w:color="auto"/>
      </w:divBdr>
    </w:div>
    <w:div w:id="2029987949">
      <w:marLeft w:val="0"/>
      <w:marRight w:val="0"/>
      <w:marTop w:val="0"/>
      <w:marBottom w:val="0"/>
      <w:divBdr>
        <w:top w:val="none" w:sz="0" w:space="0" w:color="auto"/>
        <w:left w:val="none" w:sz="0" w:space="0" w:color="auto"/>
        <w:bottom w:val="none" w:sz="0" w:space="0" w:color="auto"/>
        <w:right w:val="none" w:sz="0" w:space="0" w:color="auto"/>
      </w:divBdr>
    </w:div>
    <w:div w:id="2029987950">
      <w:marLeft w:val="0"/>
      <w:marRight w:val="0"/>
      <w:marTop w:val="0"/>
      <w:marBottom w:val="0"/>
      <w:divBdr>
        <w:top w:val="none" w:sz="0" w:space="0" w:color="auto"/>
        <w:left w:val="none" w:sz="0" w:space="0" w:color="auto"/>
        <w:bottom w:val="none" w:sz="0" w:space="0" w:color="auto"/>
        <w:right w:val="none" w:sz="0" w:space="0" w:color="auto"/>
      </w:divBdr>
    </w:div>
    <w:div w:id="2029987951">
      <w:marLeft w:val="0"/>
      <w:marRight w:val="0"/>
      <w:marTop w:val="0"/>
      <w:marBottom w:val="0"/>
      <w:divBdr>
        <w:top w:val="none" w:sz="0" w:space="0" w:color="auto"/>
        <w:left w:val="none" w:sz="0" w:space="0" w:color="auto"/>
        <w:bottom w:val="none" w:sz="0" w:space="0" w:color="auto"/>
        <w:right w:val="none" w:sz="0" w:space="0" w:color="auto"/>
      </w:divBdr>
    </w:div>
    <w:div w:id="2029987952">
      <w:marLeft w:val="0"/>
      <w:marRight w:val="0"/>
      <w:marTop w:val="0"/>
      <w:marBottom w:val="0"/>
      <w:divBdr>
        <w:top w:val="none" w:sz="0" w:space="0" w:color="auto"/>
        <w:left w:val="none" w:sz="0" w:space="0" w:color="auto"/>
        <w:bottom w:val="none" w:sz="0" w:space="0" w:color="auto"/>
        <w:right w:val="none" w:sz="0" w:space="0" w:color="auto"/>
      </w:divBdr>
    </w:div>
    <w:div w:id="2029987953">
      <w:marLeft w:val="0"/>
      <w:marRight w:val="0"/>
      <w:marTop w:val="0"/>
      <w:marBottom w:val="0"/>
      <w:divBdr>
        <w:top w:val="none" w:sz="0" w:space="0" w:color="auto"/>
        <w:left w:val="none" w:sz="0" w:space="0" w:color="auto"/>
        <w:bottom w:val="none" w:sz="0" w:space="0" w:color="auto"/>
        <w:right w:val="none" w:sz="0" w:space="0" w:color="auto"/>
      </w:divBdr>
    </w:div>
    <w:div w:id="2029987954">
      <w:marLeft w:val="0"/>
      <w:marRight w:val="0"/>
      <w:marTop w:val="0"/>
      <w:marBottom w:val="0"/>
      <w:divBdr>
        <w:top w:val="none" w:sz="0" w:space="0" w:color="auto"/>
        <w:left w:val="none" w:sz="0" w:space="0" w:color="auto"/>
        <w:bottom w:val="none" w:sz="0" w:space="0" w:color="auto"/>
        <w:right w:val="none" w:sz="0" w:space="0" w:color="auto"/>
      </w:divBdr>
      <w:divsChild>
        <w:div w:id="2029988169">
          <w:marLeft w:val="0"/>
          <w:marRight w:val="0"/>
          <w:marTop w:val="0"/>
          <w:marBottom w:val="0"/>
          <w:divBdr>
            <w:top w:val="none" w:sz="0" w:space="0" w:color="auto"/>
            <w:left w:val="none" w:sz="0" w:space="0" w:color="auto"/>
            <w:bottom w:val="none" w:sz="0" w:space="0" w:color="auto"/>
            <w:right w:val="none" w:sz="0" w:space="0" w:color="auto"/>
          </w:divBdr>
          <w:divsChild>
            <w:div w:id="2029988189">
              <w:marLeft w:val="0"/>
              <w:marRight w:val="0"/>
              <w:marTop w:val="0"/>
              <w:marBottom w:val="0"/>
              <w:divBdr>
                <w:top w:val="none" w:sz="0" w:space="0" w:color="auto"/>
                <w:left w:val="none" w:sz="0" w:space="0" w:color="auto"/>
                <w:bottom w:val="none" w:sz="0" w:space="0" w:color="auto"/>
                <w:right w:val="none" w:sz="0" w:space="0" w:color="auto"/>
              </w:divBdr>
              <w:divsChild>
                <w:div w:id="2029987988">
                  <w:marLeft w:val="0"/>
                  <w:marRight w:val="0"/>
                  <w:marTop w:val="0"/>
                  <w:marBottom w:val="0"/>
                  <w:divBdr>
                    <w:top w:val="none" w:sz="0" w:space="0" w:color="auto"/>
                    <w:left w:val="none" w:sz="0" w:space="0" w:color="auto"/>
                    <w:bottom w:val="none" w:sz="0" w:space="0" w:color="auto"/>
                    <w:right w:val="none" w:sz="0" w:space="0" w:color="auto"/>
                  </w:divBdr>
                  <w:divsChild>
                    <w:div w:id="20299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955">
      <w:marLeft w:val="0"/>
      <w:marRight w:val="0"/>
      <w:marTop w:val="0"/>
      <w:marBottom w:val="0"/>
      <w:divBdr>
        <w:top w:val="none" w:sz="0" w:space="0" w:color="auto"/>
        <w:left w:val="none" w:sz="0" w:space="0" w:color="auto"/>
        <w:bottom w:val="none" w:sz="0" w:space="0" w:color="auto"/>
        <w:right w:val="none" w:sz="0" w:space="0" w:color="auto"/>
      </w:divBdr>
    </w:div>
    <w:div w:id="2029987959">
      <w:marLeft w:val="0"/>
      <w:marRight w:val="0"/>
      <w:marTop w:val="0"/>
      <w:marBottom w:val="0"/>
      <w:divBdr>
        <w:top w:val="none" w:sz="0" w:space="0" w:color="auto"/>
        <w:left w:val="none" w:sz="0" w:space="0" w:color="auto"/>
        <w:bottom w:val="none" w:sz="0" w:space="0" w:color="auto"/>
        <w:right w:val="none" w:sz="0" w:space="0" w:color="auto"/>
      </w:divBdr>
      <w:divsChild>
        <w:div w:id="2029987976">
          <w:marLeft w:val="0"/>
          <w:marRight w:val="0"/>
          <w:marTop w:val="0"/>
          <w:marBottom w:val="0"/>
          <w:divBdr>
            <w:top w:val="none" w:sz="0" w:space="0" w:color="auto"/>
            <w:left w:val="none" w:sz="0" w:space="0" w:color="auto"/>
            <w:bottom w:val="none" w:sz="0" w:space="0" w:color="auto"/>
            <w:right w:val="none" w:sz="0" w:space="0" w:color="auto"/>
          </w:divBdr>
          <w:divsChild>
            <w:div w:id="2029987985">
              <w:marLeft w:val="0"/>
              <w:marRight w:val="0"/>
              <w:marTop w:val="0"/>
              <w:marBottom w:val="0"/>
              <w:divBdr>
                <w:top w:val="none" w:sz="0" w:space="0" w:color="auto"/>
                <w:left w:val="none" w:sz="0" w:space="0" w:color="auto"/>
                <w:bottom w:val="none" w:sz="0" w:space="0" w:color="auto"/>
                <w:right w:val="none" w:sz="0" w:space="0" w:color="auto"/>
              </w:divBdr>
              <w:divsChild>
                <w:div w:id="2029988098">
                  <w:marLeft w:val="0"/>
                  <w:marRight w:val="0"/>
                  <w:marTop w:val="0"/>
                  <w:marBottom w:val="0"/>
                  <w:divBdr>
                    <w:top w:val="none" w:sz="0" w:space="0" w:color="auto"/>
                    <w:left w:val="none" w:sz="0" w:space="0" w:color="auto"/>
                    <w:bottom w:val="none" w:sz="0" w:space="0" w:color="auto"/>
                    <w:right w:val="none" w:sz="0" w:space="0" w:color="auto"/>
                  </w:divBdr>
                  <w:divsChild>
                    <w:div w:id="20299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961">
      <w:marLeft w:val="0"/>
      <w:marRight w:val="0"/>
      <w:marTop w:val="0"/>
      <w:marBottom w:val="0"/>
      <w:divBdr>
        <w:top w:val="none" w:sz="0" w:space="0" w:color="auto"/>
        <w:left w:val="none" w:sz="0" w:space="0" w:color="auto"/>
        <w:bottom w:val="none" w:sz="0" w:space="0" w:color="auto"/>
        <w:right w:val="none" w:sz="0" w:space="0" w:color="auto"/>
      </w:divBdr>
    </w:div>
    <w:div w:id="2029987964">
      <w:marLeft w:val="0"/>
      <w:marRight w:val="0"/>
      <w:marTop w:val="0"/>
      <w:marBottom w:val="0"/>
      <w:divBdr>
        <w:top w:val="none" w:sz="0" w:space="0" w:color="auto"/>
        <w:left w:val="none" w:sz="0" w:space="0" w:color="auto"/>
        <w:bottom w:val="none" w:sz="0" w:space="0" w:color="auto"/>
        <w:right w:val="none" w:sz="0" w:space="0" w:color="auto"/>
      </w:divBdr>
      <w:divsChild>
        <w:div w:id="2029988138">
          <w:marLeft w:val="0"/>
          <w:marRight w:val="0"/>
          <w:marTop w:val="0"/>
          <w:marBottom w:val="0"/>
          <w:divBdr>
            <w:top w:val="none" w:sz="0" w:space="0" w:color="auto"/>
            <w:left w:val="none" w:sz="0" w:space="0" w:color="auto"/>
            <w:bottom w:val="none" w:sz="0" w:space="0" w:color="auto"/>
            <w:right w:val="none" w:sz="0" w:space="0" w:color="auto"/>
          </w:divBdr>
          <w:divsChild>
            <w:div w:id="2029988146">
              <w:marLeft w:val="0"/>
              <w:marRight w:val="0"/>
              <w:marTop w:val="0"/>
              <w:marBottom w:val="0"/>
              <w:divBdr>
                <w:top w:val="none" w:sz="0" w:space="0" w:color="auto"/>
                <w:left w:val="none" w:sz="0" w:space="0" w:color="auto"/>
                <w:bottom w:val="none" w:sz="0" w:space="0" w:color="auto"/>
                <w:right w:val="none" w:sz="0" w:space="0" w:color="auto"/>
              </w:divBdr>
              <w:divsChild>
                <w:div w:id="2029988050">
                  <w:marLeft w:val="0"/>
                  <w:marRight w:val="0"/>
                  <w:marTop w:val="0"/>
                  <w:marBottom w:val="0"/>
                  <w:divBdr>
                    <w:top w:val="none" w:sz="0" w:space="0" w:color="auto"/>
                    <w:left w:val="none" w:sz="0" w:space="0" w:color="auto"/>
                    <w:bottom w:val="none" w:sz="0" w:space="0" w:color="auto"/>
                    <w:right w:val="none" w:sz="0" w:space="0" w:color="auto"/>
                  </w:divBdr>
                  <w:divsChild>
                    <w:div w:id="20299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965">
      <w:marLeft w:val="0"/>
      <w:marRight w:val="0"/>
      <w:marTop w:val="0"/>
      <w:marBottom w:val="0"/>
      <w:divBdr>
        <w:top w:val="none" w:sz="0" w:space="0" w:color="auto"/>
        <w:left w:val="none" w:sz="0" w:space="0" w:color="auto"/>
        <w:bottom w:val="none" w:sz="0" w:space="0" w:color="auto"/>
        <w:right w:val="none" w:sz="0" w:space="0" w:color="auto"/>
      </w:divBdr>
    </w:div>
    <w:div w:id="2029987967">
      <w:marLeft w:val="0"/>
      <w:marRight w:val="0"/>
      <w:marTop w:val="0"/>
      <w:marBottom w:val="0"/>
      <w:divBdr>
        <w:top w:val="none" w:sz="0" w:space="0" w:color="auto"/>
        <w:left w:val="none" w:sz="0" w:space="0" w:color="auto"/>
        <w:bottom w:val="none" w:sz="0" w:space="0" w:color="auto"/>
        <w:right w:val="none" w:sz="0" w:space="0" w:color="auto"/>
      </w:divBdr>
    </w:div>
    <w:div w:id="2029987970">
      <w:marLeft w:val="0"/>
      <w:marRight w:val="0"/>
      <w:marTop w:val="0"/>
      <w:marBottom w:val="0"/>
      <w:divBdr>
        <w:top w:val="none" w:sz="0" w:space="0" w:color="auto"/>
        <w:left w:val="none" w:sz="0" w:space="0" w:color="auto"/>
        <w:bottom w:val="none" w:sz="0" w:space="0" w:color="auto"/>
        <w:right w:val="none" w:sz="0" w:space="0" w:color="auto"/>
      </w:divBdr>
    </w:div>
    <w:div w:id="2029987971">
      <w:marLeft w:val="0"/>
      <w:marRight w:val="0"/>
      <w:marTop w:val="0"/>
      <w:marBottom w:val="0"/>
      <w:divBdr>
        <w:top w:val="none" w:sz="0" w:space="0" w:color="auto"/>
        <w:left w:val="none" w:sz="0" w:space="0" w:color="auto"/>
        <w:bottom w:val="none" w:sz="0" w:space="0" w:color="auto"/>
        <w:right w:val="none" w:sz="0" w:space="0" w:color="auto"/>
      </w:divBdr>
    </w:div>
    <w:div w:id="2029987972">
      <w:marLeft w:val="0"/>
      <w:marRight w:val="0"/>
      <w:marTop w:val="0"/>
      <w:marBottom w:val="0"/>
      <w:divBdr>
        <w:top w:val="none" w:sz="0" w:space="0" w:color="auto"/>
        <w:left w:val="none" w:sz="0" w:space="0" w:color="auto"/>
        <w:bottom w:val="none" w:sz="0" w:space="0" w:color="auto"/>
        <w:right w:val="none" w:sz="0" w:space="0" w:color="auto"/>
      </w:divBdr>
    </w:div>
    <w:div w:id="2029987977">
      <w:marLeft w:val="0"/>
      <w:marRight w:val="0"/>
      <w:marTop w:val="0"/>
      <w:marBottom w:val="0"/>
      <w:divBdr>
        <w:top w:val="none" w:sz="0" w:space="0" w:color="auto"/>
        <w:left w:val="none" w:sz="0" w:space="0" w:color="auto"/>
        <w:bottom w:val="none" w:sz="0" w:space="0" w:color="auto"/>
        <w:right w:val="none" w:sz="0" w:space="0" w:color="auto"/>
      </w:divBdr>
    </w:div>
    <w:div w:id="2029987979">
      <w:marLeft w:val="0"/>
      <w:marRight w:val="0"/>
      <w:marTop w:val="0"/>
      <w:marBottom w:val="0"/>
      <w:divBdr>
        <w:top w:val="none" w:sz="0" w:space="0" w:color="auto"/>
        <w:left w:val="none" w:sz="0" w:space="0" w:color="auto"/>
        <w:bottom w:val="none" w:sz="0" w:space="0" w:color="auto"/>
        <w:right w:val="none" w:sz="0" w:space="0" w:color="auto"/>
      </w:divBdr>
    </w:div>
    <w:div w:id="2029987981">
      <w:marLeft w:val="0"/>
      <w:marRight w:val="0"/>
      <w:marTop w:val="0"/>
      <w:marBottom w:val="0"/>
      <w:divBdr>
        <w:top w:val="none" w:sz="0" w:space="0" w:color="auto"/>
        <w:left w:val="none" w:sz="0" w:space="0" w:color="auto"/>
        <w:bottom w:val="none" w:sz="0" w:space="0" w:color="auto"/>
        <w:right w:val="none" w:sz="0" w:space="0" w:color="auto"/>
      </w:divBdr>
    </w:div>
    <w:div w:id="2029987982">
      <w:marLeft w:val="0"/>
      <w:marRight w:val="0"/>
      <w:marTop w:val="0"/>
      <w:marBottom w:val="0"/>
      <w:divBdr>
        <w:top w:val="none" w:sz="0" w:space="0" w:color="auto"/>
        <w:left w:val="none" w:sz="0" w:space="0" w:color="auto"/>
        <w:bottom w:val="none" w:sz="0" w:space="0" w:color="auto"/>
        <w:right w:val="none" w:sz="0" w:space="0" w:color="auto"/>
      </w:divBdr>
    </w:div>
    <w:div w:id="2029987984">
      <w:marLeft w:val="0"/>
      <w:marRight w:val="0"/>
      <w:marTop w:val="0"/>
      <w:marBottom w:val="0"/>
      <w:divBdr>
        <w:top w:val="none" w:sz="0" w:space="0" w:color="auto"/>
        <w:left w:val="none" w:sz="0" w:space="0" w:color="auto"/>
        <w:bottom w:val="none" w:sz="0" w:space="0" w:color="auto"/>
        <w:right w:val="none" w:sz="0" w:space="0" w:color="auto"/>
      </w:divBdr>
    </w:div>
    <w:div w:id="2029987992">
      <w:marLeft w:val="0"/>
      <w:marRight w:val="0"/>
      <w:marTop w:val="0"/>
      <w:marBottom w:val="0"/>
      <w:divBdr>
        <w:top w:val="none" w:sz="0" w:space="0" w:color="auto"/>
        <w:left w:val="none" w:sz="0" w:space="0" w:color="auto"/>
        <w:bottom w:val="none" w:sz="0" w:space="0" w:color="auto"/>
        <w:right w:val="none" w:sz="0" w:space="0" w:color="auto"/>
      </w:divBdr>
    </w:div>
    <w:div w:id="2029987994">
      <w:marLeft w:val="0"/>
      <w:marRight w:val="0"/>
      <w:marTop w:val="0"/>
      <w:marBottom w:val="0"/>
      <w:divBdr>
        <w:top w:val="none" w:sz="0" w:space="0" w:color="auto"/>
        <w:left w:val="none" w:sz="0" w:space="0" w:color="auto"/>
        <w:bottom w:val="none" w:sz="0" w:space="0" w:color="auto"/>
        <w:right w:val="none" w:sz="0" w:space="0" w:color="auto"/>
      </w:divBdr>
    </w:div>
    <w:div w:id="2029988001">
      <w:marLeft w:val="0"/>
      <w:marRight w:val="0"/>
      <w:marTop w:val="0"/>
      <w:marBottom w:val="0"/>
      <w:divBdr>
        <w:top w:val="none" w:sz="0" w:space="0" w:color="auto"/>
        <w:left w:val="none" w:sz="0" w:space="0" w:color="auto"/>
        <w:bottom w:val="none" w:sz="0" w:space="0" w:color="auto"/>
        <w:right w:val="none" w:sz="0" w:space="0" w:color="auto"/>
      </w:divBdr>
    </w:div>
    <w:div w:id="2029988003">
      <w:marLeft w:val="0"/>
      <w:marRight w:val="0"/>
      <w:marTop w:val="0"/>
      <w:marBottom w:val="0"/>
      <w:divBdr>
        <w:top w:val="none" w:sz="0" w:space="0" w:color="auto"/>
        <w:left w:val="none" w:sz="0" w:space="0" w:color="auto"/>
        <w:bottom w:val="none" w:sz="0" w:space="0" w:color="auto"/>
        <w:right w:val="none" w:sz="0" w:space="0" w:color="auto"/>
      </w:divBdr>
    </w:div>
    <w:div w:id="2029988006">
      <w:marLeft w:val="0"/>
      <w:marRight w:val="0"/>
      <w:marTop w:val="0"/>
      <w:marBottom w:val="0"/>
      <w:divBdr>
        <w:top w:val="none" w:sz="0" w:space="0" w:color="auto"/>
        <w:left w:val="none" w:sz="0" w:space="0" w:color="auto"/>
        <w:bottom w:val="none" w:sz="0" w:space="0" w:color="auto"/>
        <w:right w:val="none" w:sz="0" w:space="0" w:color="auto"/>
      </w:divBdr>
    </w:div>
    <w:div w:id="2029988007">
      <w:marLeft w:val="0"/>
      <w:marRight w:val="0"/>
      <w:marTop w:val="0"/>
      <w:marBottom w:val="0"/>
      <w:divBdr>
        <w:top w:val="none" w:sz="0" w:space="0" w:color="auto"/>
        <w:left w:val="none" w:sz="0" w:space="0" w:color="auto"/>
        <w:bottom w:val="none" w:sz="0" w:space="0" w:color="auto"/>
        <w:right w:val="none" w:sz="0" w:space="0" w:color="auto"/>
      </w:divBdr>
    </w:div>
    <w:div w:id="2029988010">
      <w:marLeft w:val="0"/>
      <w:marRight w:val="0"/>
      <w:marTop w:val="0"/>
      <w:marBottom w:val="0"/>
      <w:divBdr>
        <w:top w:val="none" w:sz="0" w:space="0" w:color="auto"/>
        <w:left w:val="none" w:sz="0" w:space="0" w:color="auto"/>
        <w:bottom w:val="none" w:sz="0" w:space="0" w:color="auto"/>
        <w:right w:val="none" w:sz="0" w:space="0" w:color="auto"/>
      </w:divBdr>
    </w:div>
    <w:div w:id="2029988013">
      <w:marLeft w:val="0"/>
      <w:marRight w:val="0"/>
      <w:marTop w:val="0"/>
      <w:marBottom w:val="0"/>
      <w:divBdr>
        <w:top w:val="none" w:sz="0" w:space="0" w:color="auto"/>
        <w:left w:val="none" w:sz="0" w:space="0" w:color="auto"/>
        <w:bottom w:val="none" w:sz="0" w:space="0" w:color="auto"/>
        <w:right w:val="none" w:sz="0" w:space="0" w:color="auto"/>
      </w:divBdr>
    </w:div>
    <w:div w:id="2029988015">
      <w:marLeft w:val="0"/>
      <w:marRight w:val="0"/>
      <w:marTop w:val="0"/>
      <w:marBottom w:val="0"/>
      <w:divBdr>
        <w:top w:val="none" w:sz="0" w:space="0" w:color="auto"/>
        <w:left w:val="none" w:sz="0" w:space="0" w:color="auto"/>
        <w:bottom w:val="none" w:sz="0" w:space="0" w:color="auto"/>
        <w:right w:val="none" w:sz="0" w:space="0" w:color="auto"/>
      </w:divBdr>
      <w:divsChild>
        <w:div w:id="2029988178">
          <w:marLeft w:val="0"/>
          <w:marRight w:val="0"/>
          <w:marTop w:val="0"/>
          <w:marBottom w:val="0"/>
          <w:divBdr>
            <w:top w:val="none" w:sz="0" w:space="0" w:color="auto"/>
            <w:left w:val="none" w:sz="0" w:space="0" w:color="auto"/>
            <w:bottom w:val="none" w:sz="0" w:space="0" w:color="auto"/>
            <w:right w:val="none" w:sz="0" w:space="0" w:color="auto"/>
          </w:divBdr>
          <w:divsChild>
            <w:div w:id="2029988158">
              <w:marLeft w:val="0"/>
              <w:marRight w:val="0"/>
              <w:marTop w:val="0"/>
              <w:marBottom w:val="0"/>
              <w:divBdr>
                <w:top w:val="none" w:sz="0" w:space="0" w:color="auto"/>
                <w:left w:val="none" w:sz="0" w:space="0" w:color="auto"/>
                <w:bottom w:val="none" w:sz="0" w:space="0" w:color="auto"/>
                <w:right w:val="none" w:sz="0" w:space="0" w:color="auto"/>
              </w:divBdr>
              <w:divsChild>
                <w:div w:id="2029987966">
                  <w:marLeft w:val="0"/>
                  <w:marRight w:val="0"/>
                  <w:marTop w:val="0"/>
                  <w:marBottom w:val="0"/>
                  <w:divBdr>
                    <w:top w:val="none" w:sz="0" w:space="0" w:color="auto"/>
                    <w:left w:val="none" w:sz="0" w:space="0" w:color="auto"/>
                    <w:bottom w:val="none" w:sz="0" w:space="0" w:color="auto"/>
                    <w:right w:val="none" w:sz="0" w:space="0" w:color="auto"/>
                  </w:divBdr>
                  <w:divsChild>
                    <w:div w:id="20299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16">
      <w:marLeft w:val="0"/>
      <w:marRight w:val="0"/>
      <w:marTop w:val="0"/>
      <w:marBottom w:val="0"/>
      <w:divBdr>
        <w:top w:val="none" w:sz="0" w:space="0" w:color="auto"/>
        <w:left w:val="none" w:sz="0" w:space="0" w:color="auto"/>
        <w:bottom w:val="none" w:sz="0" w:space="0" w:color="auto"/>
        <w:right w:val="none" w:sz="0" w:space="0" w:color="auto"/>
      </w:divBdr>
      <w:divsChild>
        <w:div w:id="2029988067">
          <w:marLeft w:val="0"/>
          <w:marRight w:val="0"/>
          <w:marTop w:val="0"/>
          <w:marBottom w:val="0"/>
          <w:divBdr>
            <w:top w:val="none" w:sz="0" w:space="0" w:color="auto"/>
            <w:left w:val="none" w:sz="0" w:space="0" w:color="auto"/>
            <w:bottom w:val="none" w:sz="0" w:space="0" w:color="auto"/>
            <w:right w:val="none" w:sz="0" w:space="0" w:color="auto"/>
          </w:divBdr>
        </w:div>
      </w:divsChild>
    </w:div>
    <w:div w:id="2029988020">
      <w:marLeft w:val="0"/>
      <w:marRight w:val="0"/>
      <w:marTop w:val="0"/>
      <w:marBottom w:val="0"/>
      <w:divBdr>
        <w:top w:val="none" w:sz="0" w:space="0" w:color="auto"/>
        <w:left w:val="none" w:sz="0" w:space="0" w:color="auto"/>
        <w:bottom w:val="none" w:sz="0" w:space="0" w:color="auto"/>
        <w:right w:val="none" w:sz="0" w:space="0" w:color="auto"/>
      </w:divBdr>
    </w:div>
    <w:div w:id="2029988023">
      <w:marLeft w:val="0"/>
      <w:marRight w:val="0"/>
      <w:marTop w:val="0"/>
      <w:marBottom w:val="0"/>
      <w:divBdr>
        <w:top w:val="none" w:sz="0" w:space="0" w:color="auto"/>
        <w:left w:val="none" w:sz="0" w:space="0" w:color="auto"/>
        <w:bottom w:val="none" w:sz="0" w:space="0" w:color="auto"/>
        <w:right w:val="none" w:sz="0" w:space="0" w:color="auto"/>
      </w:divBdr>
      <w:divsChild>
        <w:div w:id="2029987978">
          <w:marLeft w:val="0"/>
          <w:marRight w:val="0"/>
          <w:marTop w:val="0"/>
          <w:marBottom w:val="0"/>
          <w:divBdr>
            <w:top w:val="none" w:sz="0" w:space="0" w:color="auto"/>
            <w:left w:val="none" w:sz="0" w:space="0" w:color="auto"/>
            <w:bottom w:val="none" w:sz="0" w:space="0" w:color="auto"/>
            <w:right w:val="none" w:sz="0" w:space="0" w:color="auto"/>
          </w:divBdr>
          <w:divsChild>
            <w:div w:id="2029988021">
              <w:marLeft w:val="0"/>
              <w:marRight w:val="0"/>
              <w:marTop w:val="0"/>
              <w:marBottom w:val="0"/>
              <w:divBdr>
                <w:top w:val="none" w:sz="0" w:space="0" w:color="auto"/>
                <w:left w:val="none" w:sz="0" w:space="0" w:color="auto"/>
                <w:bottom w:val="none" w:sz="0" w:space="0" w:color="auto"/>
                <w:right w:val="none" w:sz="0" w:space="0" w:color="auto"/>
              </w:divBdr>
              <w:divsChild>
                <w:div w:id="2029987991">
                  <w:marLeft w:val="0"/>
                  <w:marRight w:val="0"/>
                  <w:marTop w:val="0"/>
                  <w:marBottom w:val="0"/>
                  <w:divBdr>
                    <w:top w:val="none" w:sz="0" w:space="0" w:color="auto"/>
                    <w:left w:val="none" w:sz="0" w:space="0" w:color="auto"/>
                    <w:bottom w:val="none" w:sz="0" w:space="0" w:color="auto"/>
                    <w:right w:val="none" w:sz="0" w:space="0" w:color="auto"/>
                  </w:divBdr>
                  <w:divsChild>
                    <w:div w:id="2029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25">
      <w:marLeft w:val="0"/>
      <w:marRight w:val="0"/>
      <w:marTop w:val="0"/>
      <w:marBottom w:val="0"/>
      <w:divBdr>
        <w:top w:val="none" w:sz="0" w:space="0" w:color="auto"/>
        <w:left w:val="none" w:sz="0" w:space="0" w:color="auto"/>
        <w:bottom w:val="none" w:sz="0" w:space="0" w:color="auto"/>
        <w:right w:val="none" w:sz="0" w:space="0" w:color="auto"/>
      </w:divBdr>
    </w:div>
    <w:div w:id="2029988027">
      <w:marLeft w:val="0"/>
      <w:marRight w:val="0"/>
      <w:marTop w:val="0"/>
      <w:marBottom w:val="0"/>
      <w:divBdr>
        <w:top w:val="none" w:sz="0" w:space="0" w:color="auto"/>
        <w:left w:val="none" w:sz="0" w:space="0" w:color="auto"/>
        <w:bottom w:val="none" w:sz="0" w:space="0" w:color="auto"/>
        <w:right w:val="none" w:sz="0" w:space="0" w:color="auto"/>
      </w:divBdr>
      <w:divsChild>
        <w:div w:id="2029988094">
          <w:marLeft w:val="0"/>
          <w:marRight w:val="0"/>
          <w:marTop w:val="0"/>
          <w:marBottom w:val="0"/>
          <w:divBdr>
            <w:top w:val="none" w:sz="0" w:space="0" w:color="auto"/>
            <w:left w:val="none" w:sz="0" w:space="0" w:color="auto"/>
            <w:bottom w:val="none" w:sz="0" w:space="0" w:color="auto"/>
            <w:right w:val="none" w:sz="0" w:space="0" w:color="auto"/>
          </w:divBdr>
          <w:divsChild>
            <w:div w:id="2029988029">
              <w:marLeft w:val="0"/>
              <w:marRight w:val="0"/>
              <w:marTop w:val="0"/>
              <w:marBottom w:val="0"/>
              <w:divBdr>
                <w:top w:val="none" w:sz="0" w:space="0" w:color="auto"/>
                <w:left w:val="none" w:sz="0" w:space="0" w:color="auto"/>
                <w:bottom w:val="none" w:sz="0" w:space="0" w:color="auto"/>
                <w:right w:val="none" w:sz="0" w:space="0" w:color="auto"/>
              </w:divBdr>
              <w:divsChild>
                <w:div w:id="2029988150">
                  <w:marLeft w:val="0"/>
                  <w:marRight w:val="0"/>
                  <w:marTop w:val="0"/>
                  <w:marBottom w:val="0"/>
                  <w:divBdr>
                    <w:top w:val="none" w:sz="0" w:space="0" w:color="auto"/>
                    <w:left w:val="none" w:sz="0" w:space="0" w:color="auto"/>
                    <w:bottom w:val="none" w:sz="0" w:space="0" w:color="auto"/>
                    <w:right w:val="none" w:sz="0" w:space="0" w:color="auto"/>
                  </w:divBdr>
                  <w:divsChild>
                    <w:div w:id="20299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32">
      <w:marLeft w:val="0"/>
      <w:marRight w:val="0"/>
      <w:marTop w:val="0"/>
      <w:marBottom w:val="0"/>
      <w:divBdr>
        <w:top w:val="none" w:sz="0" w:space="0" w:color="auto"/>
        <w:left w:val="none" w:sz="0" w:space="0" w:color="auto"/>
        <w:bottom w:val="none" w:sz="0" w:space="0" w:color="auto"/>
        <w:right w:val="none" w:sz="0" w:space="0" w:color="auto"/>
      </w:divBdr>
    </w:div>
    <w:div w:id="2029988037">
      <w:marLeft w:val="0"/>
      <w:marRight w:val="0"/>
      <w:marTop w:val="0"/>
      <w:marBottom w:val="0"/>
      <w:divBdr>
        <w:top w:val="none" w:sz="0" w:space="0" w:color="auto"/>
        <w:left w:val="none" w:sz="0" w:space="0" w:color="auto"/>
        <w:bottom w:val="none" w:sz="0" w:space="0" w:color="auto"/>
        <w:right w:val="none" w:sz="0" w:space="0" w:color="auto"/>
      </w:divBdr>
      <w:divsChild>
        <w:div w:id="2029988011">
          <w:marLeft w:val="0"/>
          <w:marRight w:val="0"/>
          <w:marTop w:val="0"/>
          <w:marBottom w:val="0"/>
          <w:divBdr>
            <w:top w:val="none" w:sz="0" w:space="0" w:color="auto"/>
            <w:left w:val="none" w:sz="0" w:space="0" w:color="auto"/>
            <w:bottom w:val="none" w:sz="0" w:space="0" w:color="auto"/>
            <w:right w:val="none" w:sz="0" w:space="0" w:color="auto"/>
          </w:divBdr>
          <w:divsChild>
            <w:div w:id="2029988054">
              <w:marLeft w:val="0"/>
              <w:marRight w:val="0"/>
              <w:marTop w:val="0"/>
              <w:marBottom w:val="0"/>
              <w:divBdr>
                <w:top w:val="none" w:sz="0" w:space="0" w:color="auto"/>
                <w:left w:val="none" w:sz="0" w:space="0" w:color="auto"/>
                <w:bottom w:val="none" w:sz="0" w:space="0" w:color="auto"/>
                <w:right w:val="none" w:sz="0" w:space="0" w:color="auto"/>
              </w:divBdr>
              <w:divsChild>
                <w:div w:id="2029988028">
                  <w:marLeft w:val="0"/>
                  <w:marRight w:val="0"/>
                  <w:marTop w:val="0"/>
                  <w:marBottom w:val="0"/>
                  <w:divBdr>
                    <w:top w:val="none" w:sz="0" w:space="0" w:color="auto"/>
                    <w:left w:val="none" w:sz="0" w:space="0" w:color="auto"/>
                    <w:bottom w:val="none" w:sz="0" w:space="0" w:color="auto"/>
                    <w:right w:val="none" w:sz="0" w:space="0" w:color="auto"/>
                  </w:divBdr>
                  <w:divsChild>
                    <w:div w:id="20299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38">
      <w:marLeft w:val="0"/>
      <w:marRight w:val="0"/>
      <w:marTop w:val="0"/>
      <w:marBottom w:val="0"/>
      <w:divBdr>
        <w:top w:val="none" w:sz="0" w:space="0" w:color="auto"/>
        <w:left w:val="none" w:sz="0" w:space="0" w:color="auto"/>
        <w:bottom w:val="none" w:sz="0" w:space="0" w:color="auto"/>
        <w:right w:val="none" w:sz="0" w:space="0" w:color="auto"/>
      </w:divBdr>
    </w:div>
    <w:div w:id="2029988039">
      <w:marLeft w:val="0"/>
      <w:marRight w:val="0"/>
      <w:marTop w:val="0"/>
      <w:marBottom w:val="0"/>
      <w:divBdr>
        <w:top w:val="none" w:sz="0" w:space="0" w:color="auto"/>
        <w:left w:val="none" w:sz="0" w:space="0" w:color="auto"/>
        <w:bottom w:val="none" w:sz="0" w:space="0" w:color="auto"/>
        <w:right w:val="none" w:sz="0" w:space="0" w:color="auto"/>
      </w:divBdr>
    </w:div>
    <w:div w:id="2029988040">
      <w:marLeft w:val="0"/>
      <w:marRight w:val="0"/>
      <w:marTop w:val="0"/>
      <w:marBottom w:val="0"/>
      <w:divBdr>
        <w:top w:val="none" w:sz="0" w:space="0" w:color="auto"/>
        <w:left w:val="none" w:sz="0" w:space="0" w:color="auto"/>
        <w:bottom w:val="none" w:sz="0" w:space="0" w:color="auto"/>
        <w:right w:val="none" w:sz="0" w:space="0" w:color="auto"/>
      </w:divBdr>
    </w:div>
    <w:div w:id="2029988041">
      <w:marLeft w:val="0"/>
      <w:marRight w:val="0"/>
      <w:marTop w:val="0"/>
      <w:marBottom w:val="0"/>
      <w:divBdr>
        <w:top w:val="none" w:sz="0" w:space="0" w:color="auto"/>
        <w:left w:val="none" w:sz="0" w:space="0" w:color="auto"/>
        <w:bottom w:val="none" w:sz="0" w:space="0" w:color="auto"/>
        <w:right w:val="none" w:sz="0" w:space="0" w:color="auto"/>
      </w:divBdr>
      <w:divsChild>
        <w:div w:id="2029988042">
          <w:marLeft w:val="0"/>
          <w:marRight w:val="0"/>
          <w:marTop w:val="0"/>
          <w:marBottom w:val="0"/>
          <w:divBdr>
            <w:top w:val="none" w:sz="0" w:space="0" w:color="auto"/>
            <w:left w:val="none" w:sz="0" w:space="0" w:color="auto"/>
            <w:bottom w:val="none" w:sz="0" w:space="0" w:color="auto"/>
            <w:right w:val="none" w:sz="0" w:space="0" w:color="auto"/>
          </w:divBdr>
          <w:divsChild>
            <w:div w:id="2029988079">
              <w:marLeft w:val="0"/>
              <w:marRight w:val="0"/>
              <w:marTop w:val="0"/>
              <w:marBottom w:val="0"/>
              <w:divBdr>
                <w:top w:val="none" w:sz="0" w:space="0" w:color="auto"/>
                <w:left w:val="none" w:sz="0" w:space="0" w:color="auto"/>
                <w:bottom w:val="none" w:sz="0" w:space="0" w:color="auto"/>
                <w:right w:val="none" w:sz="0" w:space="0" w:color="auto"/>
              </w:divBdr>
              <w:divsChild>
                <w:div w:id="2029988109">
                  <w:marLeft w:val="0"/>
                  <w:marRight w:val="0"/>
                  <w:marTop w:val="0"/>
                  <w:marBottom w:val="0"/>
                  <w:divBdr>
                    <w:top w:val="none" w:sz="0" w:space="0" w:color="auto"/>
                    <w:left w:val="none" w:sz="0" w:space="0" w:color="auto"/>
                    <w:bottom w:val="none" w:sz="0" w:space="0" w:color="auto"/>
                    <w:right w:val="none" w:sz="0" w:space="0" w:color="auto"/>
                  </w:divBdr>
                  <w:divsChild>
                    <w:div w:id="20299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43">
      <w:marLeft w:val="0"/>
      <w:marRight w:val="0"/>
      <w:marTop w:val="0"/>
      <w:marBottom w:val="0"/>
      <w:divBdr>
        <w:top w:val="none" w:sz="0" w:space="0" w:color="auto"/>
        <w:left w:val="none" w:sz="0" w:space="0" w:color="auto"/>
        <w:bottom w:val="none" w:sz="0" w:space="0" w:color="auto"/>
        <w:right w:val="none" w:sz="0" w:space="0" w:color="auto"/>
      </w:divBdr>
    </w:div>
    <w:div w:id="2029988046">
      <w:marLeft w:val="0"/>
      <w:marRight w:val="0"/>
      <w:marTop w:val="0"/>
      <w:marBottom w:val="0"/>
      <w:divBdr>
        <w:top w:val="none" w:sz="0" w:space="0" w:color="auto"/>
        <w:left w:val="none" w:sz="0" w:space="0" w:color="auto"/>
        <w:bottom w:val="none" w:sz="0" w:space="0" w:color="auto"/>
        <w:right w:val="none" w:sz="0" w:space="0" w:color="auto"/>
      </w:divBdr>
    </w:div>
    <w:div w:id="2029988051">
      <w:marLeft w:val="0"/>
      <w:marRight w:val="0"/>
      <w:marTop w:val="0"/>
      <w:marBottom w:val="0"/>
      <w:divBdr>
        <w:top w:val="none" w:sz="0" w:space="0" w:color="auto"/>
        <w:left w:val="none" w:sz="0" w:space="0" w:color="auto"/>
        <w:bottom w:val="none" w:sz="0" w:space="0" w:color="auto"/>
        <w:right w:val="none" w:sz="0" w:space="0" w:color="auto"/>
      </w:divBdr>
      <w:divsChild>
        <w:div w:id="2029988044">
          <w:marLeft w:val="0"/>
          <w:marRight w:val="0"/>
          <w:marTop w:val="0"/>
          <w:marBottom w:val="225"/>
          <w:divBdr>
            <w:top w:val="none" w:sz="0" w:space="0" w:color="auto"/>
            <w:left w:val="none" w:sz="0" w:space="0" w:color="auto"/>
            <w:bottom w:val="none" w:sz="0" w:space="0" w:color="auto"/>
            <w:right w:val="none" w:sz="0" w:space="0" w:color="auto"/>
          </w:divBdr>
        </w:div>
        <w:div w:id="2029988113">
          <w:marLeft w:val="0"/>
          <w:marRight w:val="0"/>
          <w:marTop w:val="0"/>
          <w:marBottom w:val="225"/>
          <w:divBdr>
            <w:top w:val="none" w:sz="0" w:space="0" w:color="auto"/>
            <w:left w:val="none" w:sz="0" w:space="0" w:color="auto"/>
            <w:bottom w:val="none" w:sz="0" w:space="0" w:color="auto"/>
            <w:right w:val="none" w:sz="0" w:space="0" w:color="auto"/>
          </w:divBdr>
        </w:div>
      </w:divsChild>
    </w:div>
    <w:div w:id="2029988053">
      <w:marLeft w:val="0"/>
      <w:marRight w:val="0"/>
      <w:marTop w:val="0"/>
      <w:marBottom w:val="0"/>
      <w:divBdr>
        <w:top w:val="none" w:sz="0" w:space="0" w:color="auto"/>
        <w:left w:val="none" w:sz="0" w:space="0" w:color="auto"/>
        <w:bottom w:val="none" w:sz="0" w:space="0" w:color="auto"/>
        <w:right w:val="none" w:sz="0" w:space="0" w:color="auto"/>
      </w:divBdr>
    </w:div>
    <w:div w:id="2029988055">
      <w:marLeft w:val="0"/>
      <w:marRight w:val="0"/>
      <w:marTop w:val="0"/>
      <w:marBottom w:val="0"/>
      <w:divBdr>
        <w:top w:val="none" w:sz="0" w:space="0" w:color="auto"/>
        <w:left w:val="none" w:sz="0" w:space="0" w:color="auto"/>
        <w:bottom w:val="none" w:sz="0" w:space="0" w:color="auto"/>
        <w:right w:val="none" w:sz="0" w:space="0" w:color="auto"/>
      </w:divBdr>
    </w:div>
    <w:div w:id="2029988056">
      <w:marLeft w:val="0"/>
      <w:marRight w:val="0"/>
      <w:marTop w:val="0"/>
      <w:marBottom w:val="0"/>
      <w:divBdr>
        <w:top w:val="none" w:sz="0" w:space="0" w:color="auto"/>
        <w:left w:val="none" w:sz="0" w:space="0" w:color="auto"/>
        <w:bottom w:val="none" w:sz="0" w:space="0" w:color="auto"/>
        <w:right w:val="none" w:sz="0" w:space="0" w:color="auto"/>
      </w:divBdr>
      <w:divsChild>
        <w:div w:id="2029988017">
          <w:marLeft w:val="0"/>
          <w:marRight w:val="0"/>
          <w:marTop w:val="0"/>
          <w:marBottom w:val="150"/>
          <w:divBdr>
            <w:top w:val="none" w:sz="0" w:space="0" w:color="auto"/>
            <w:left w:val="none" w:sz="0" w:space="0" w:color="auto"/>
            <w:bottom w:val="none" w:sz="0" w:space="0" w:color="auto"/>
            <w:right w:val="none" w:sz="0" w:space="0" w:color="auto"/>
          </w:divBdr>
        </w:div>
      </w:divsChild>
    </w:div>
    <w:div w:id="2029988057">
      <w:marLeft w:val="0"/>
      <w:marRight w:val="0"/>
      <w:marTop w:val="0"/>
      <w:marBottom w:val="0"/>
      <w:divBdr>
        <w:top w:val="none" w:sz="0" w:space="0" w:color="auto"/>
        <w:left w:val="none" w:sz="0" w:space="0" w:color="auto"/>
        <w:bottom w:val="none" w:sz="0" w:space="0" w:color="auto"/>
        <w:right w:val="none" w:sz="0" w:space="0" w:color="auto"/>
      </w:divBdr>
    </w:div>
    <w:div w:id="2029988059">
      <w:marLeft w:val="0"/>
      <w:marRight w:val="0"/>
      <w:marTop w:val="0"/>
      <w:marBottom w:val="0"/>
      <w:divBdr>
        <w:top w:val="none" w:sz="0" w:space="0" w:color="auto"/>
        <w:left w:val="none" w:sz="0" w:space="0" w:color="auto"/>
        <w:bottom w:val="none" w:sz="0" w:space="0" w:color="auto"/>
        <w:right w:val="none" w:sz="0" w:space="0" w:color="auto"/>
      </w:divBdr>
    </w:div>
    <w:div w:id="2029988060">
      <w:marLeft w:val="0"/>
      <w:marRight w:val="0"/>
      <w:marTop w:val="0"/>
      <w:marBottom w:val="0"/>
      <w:divBdr>
        <w:top w:val="none" w:sz="0" w:space="0" w:color="auto"/>
        <w:left w:val="none" w:sz="0" w:space="0" w:color="auto"/>
        <w:bottom w:val="none" w:sz="0" w:space="0" w:color="auto"/>
        <w:right w:val="none" w:sz="0" w:space="0" w:color="auto"/>
      </w:divBdr>
    </w:div>
    <w:div w:id="2029988062">
      <w:marLeft w:val="0"/>
      <w:marRight w:val="0"/>
      <w:marTop w:val="0"/>
      <w:marBottom w:val="0"/>
      <w:divBdr>
        <w:top w:val="none" w:sz="0" w:space="0" w:color="auto"/>
        <w:left w:val="none" w:sz="0" w:space="0" w:color="auto"/>
        <w:bottom w:val="none" w:sz="0" w:space="0" w:color="auto"/>
        <w:right w:val="none" w:sz="0" w:space="0" w:color="auto"/>
      </w:divBdr>
    </w:div>
    <w:div w:id="2029988063">
      <w:marLeft w:val="0"/>
      <w:marRight w:val="0"/>
      <w:marTop w:val="0"/>
      <w:marBottom w:val="0"/>
      <w:divBdr>
        <w:top w:val="none" w:sz="0" w:space="0" w:color="auto"/>
        <w:left w:val="none" w:sz="0" w:space="0" w:color="auto"/>
        <w:bottom w:val="none" w:sz="0" w:space="0" w:color="auto"/>
        <w:right w:val="none" w:sz="0" w:space="0" w:color="auto"/>
      </w:divBdr>
    </w:div>
    <w:div w:id="2029988065">
      <w:marLeft w:val="0"/>
      <w:marRight w:val="0"/>
      <w:marTop w:val="0"/>
      <w:marBottom w:val="0"/>
      <w:divBdr>
        <w:top w:val="none" w:sz="0" w:space="0" w:color="auto"/>
        <w:left w:val="none" w:sz="0" w:space="0" w:color="auto"/>
        <w:bottom w:val="none" w:sz="0" w:space="0" w:color="auto"/>
        <w:right w:val="none" w:sz="0" w:space="0" w:color="auto"/>
      </w:divBdr>
    </w:div>
    <w:div w:id="2029988068">
      <w:marLeft w:val="0"/>
      <w:marRight w:val="0"/>
      <w:marTop w:val="0"/>
      <w:marBottom w:val="0"/>
      <w:divBdr>
        <w:top w:val="none" w:sz="0" w:space="0" w:color="auto"/>
        <w:left w:val="none" w:sz="0" w:space="0" w:color="auto"/>
        <w:bottom w:val="none" w:sz="0" w:space="0" w:color="auto"/>
        <w:right w:val="none" w:sz="0" w:space="0" w:color="auto"/>
      </w:divBdr>
      <w:divsChild>
        <w:div w:id="2029988004">
          <w:marLeft w:val="0"/>
          <w:marRight w:val="0"/>
          <w:marTop w:val="0"/>
          <w:marBottom w:val="0"/>
          <w:divBdr>
            <w:top w:val="none" w:sz="0" w:space="0" w:color="auto"/>
            <w:left w:val="none" w:sz="0" w:space="0" w:color="auto"/>
            <w:bottom w:val="none" w:sz="0" w:space="0" w:color="auto"/>
            <w:right w:val="none" w:sz="0" w:space="0" w:color="auto"/>
          </w:divBdr>
          <w:divsChild>
            <w:div w:id="2029988102">
              <w:marLeft w:val="0"/>
              <w:marRight w:val="0"/>
              <w:marTop w:val="0"/>
              <w:marBottom w:val="0"/>
              <w:divBdr>
                <w:top w:val="none" w:sz="0" w:space="0" w:color="auto"/>
                <w:left w:val="none" w:sz="0" w:space="0" w:color="auto"/>
                <w:bottom w:val="none" w:sz="0" w:space="0" w:color="auto"/>
                <w:right w:val="none" w:sz="0" w:space="0" w:color="auto"/>
              </w:divBdr>
              <w:divsChild>
                <w:div w:id="2029987947">
                  <w:marLeft w:val="0"/>
                  <w:marRight w:val="0"/>
                  <w:marTop w:val="0"/>
                  <w:marBottom w:val="0"/>
                  <w:divBdr>
                    <w:top w:val="single" w:sz="6" w:space="0" w:color="E5E5E5"/>
                    <w:left w:val="single" w:sz="6" w:space="0" w:color="E5E5E5"/>
                    <w:bottom w:val="single" w:sz="6" w:space="0" w:color="E5E5E5"/>
                    <w:right w:val="single" w:sz="6" w:space="0" w:color="E5E5E5"/>
                  </w:divBdr>
                  <w:divsChild>
                    <w:div w:id="2029988161">
                      <w:marLeft w:val="0"/>
                      <w:marRight w:val="0"/>
                      <w:marTop w:val="0"/>
                      <w:marBottom w:val="0"/>
                      <w:divBdr>
                        <w:top w:val="none" w:sz="0" w:space="0" w:color="auto"/>
                        <w:left w:val="none" w:sz="0" w:space="0" w:color="auto"/>
                        <w:bottom w:val="none" w:sz="0" w:space="0" w:color="auto"/>
                        <w:right w:val="none" w:sz="0" w:space="0" w:color="auto"/>
                      </w:divBdr>
                      <w:divsChild>
                        <w:div w:id="2029988124">
                          <w:marLeft w:val="0"/>
                          <w:marRight w:val="0"/>
                          <w:marTop w:val="0"/>
                          <w:marBottom w:val="0"/>
                          <w:divBdr>
                            <w:top w:val="none" w:sz="0" w:space="0" w:color="auto"/>
                            <w:left w:val="none" w:sz="0" w:space="0" w:color="auto"/>
                            <w:bottom w:val="none" w:sz="0" w:space="0" w:color="auto"/>
                            <w:right w:val="none" w:sz="0" w:space="0" w:color="auto"/>
                          </w:divBdr>
                          <w:divsChild>
                            <w:div w:id="2029987960">
                              <w:marLeft w:val="0"/>
                              <w:marRight w:val="0"/>
                              <w:marTop w:val="0"/>
                              <w:marBottom w:val="0"/>
                              <w:divBdr>
                                <w:top w:val="none" w:sz="0" w:space="0" w:color="auto"/>
                                <w:left w:val="none" w:sz="0" w:space="0" w:color="auto"/>
                                <w:bottom w:val="none" w:sz="0" w:space="0" w:color="auto"/>
                                <w:right w:val="none" w:sz="0" w:space="0" w:color="auto"/>
                              </w:divBdr>
                              <w:divsChild>
                                <w:div w:id="2029988192">
                                  <w:marLeft w:val="0"/>
                                  <w:marRight w:val="0"/>
                                  <w:marTop w:val="0"/>
                                  <w:marBottom w:val="0"/>
                                  <w:divBdr>
                                    <w:top w:val="none" w:sz="0" w:space="0" w:color="auto"/>
                                    <w:left w:val="none" w:sz="0" w:space="0" w:color="auto"/>
                                    <w:bottom w:val="none" w:sz="0" w:space="0" w:color="auto"/>
                                    <w:right w:val="none" w:sz="0" w:space="0" w:color="auto"/>
                                  </w:divBdr>
                                  <w:divsChild>
                                    <w:div w:id="2029988168">
                                      <w:marLeft w:val="0"/>
                                      <w:marRight w:val="0"/>
                                      <w:marTop w:val="0"/>
                                      <w:marBottom w:val="0"/>
                                      <w:divBdr>
                                        <w:top w:val="none" w:sz="0" w:space="0" w:color="auto"/>
                                        <w:left w:val="none" w:sz="0" w:space="0" w:color="auto"/>
                                        <w:bottom w:val="none" w:sz="0" w:space="0" w:color="auto"/>
                                        <w:right w:val="none" w:sz="0" w:space="0" w:color="auto"/>
                                      </w:divBdr>
                                      <w:divsChild>
                                        <w:div w:id="20299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988070">
      <w:marLeft w:val="0"/>
      <w:marRight w:val="0"/>
      <w:marTop w:val="0"/>
      <w:marBottom w:val="0"/>
      <w:divBdr>
        <w:top w:val="none" w:sz="0" w:space="0" w:color="auto"/>
        <w:left w:val="none" w:sz="0" w:space="0" w:color="auto"/>
        <w:bottom w:val="none" w:sz="0" w:space="0" w:color="auto"/>
        <w:right w:val="none" w:sz="0" w:space="0" w:color="auto"/>
      </w:divBdr>
    </w:div>
    <w:div w:id="2029988071">
      <w:marLeft w:val="0"/>
      <w:marRight w:val="0"/>
      <w:marTop w:val="0"/>
      <w:marBottom w:val="0"/>
      <w:divBdr>
        <w:top w:val="none" w:sz="0" w:space="0" w:color="auto"/>
        <w:left w:val="none" w:sz="0" w:space="0" w:color="auto"/>
        <w:bottom w:val="none" w:sz="0" w:space="0" w:color="auto"/>
        <w:right w:val="none" w:sz="0" w:space="0" w:color="auto"/>
      </w:divBdr>
      <w:divsChild>
        <w:div w:id="2029988120">
          <w:marLeft w:val="0"/>
          <w:marRight w:val="0"/>
          <w:marTop w:val="0"/>
          <w:marBottom w:val="0"/>
          <w:divBdr>
            <w:top w:val="none" w:sz="0" w:space="0" w:color="auto"/>
            <w:left w:val="none" w:sz="0" w:space="0" w:color="auto"/>
            <w:bottom w:val="none" w:sz="0" w:space="0" w:color="auto"/>
            <w:right w:val="none" w:sz="0" w:space="0" w:color="auto"/>
          </w:divBdr>
          <w:divsChild>
            <w:div w:id="2029988153">
              <w:marLeft w:val="0"/>
              <w:marRight w:val="0"/>
              <w:marTop w:val="0"/>
              <w:marBottom w:val="0"/>
              <w:divBdr>
                <w:top w:val="none" w:sz="0" w:space="0" w:color="auto"/>
                <w:left w:val="none" w:sz="0" w:space="0" w:color="auto"/>
                <w:bottom w:val="none" w:sz="0" w:space="0" w:color="auto"/>
                <w:right w:val="none" w:sz="0" w:space="0" w:color="auto"/>
              </w:divBdr>
              <w:divsChild>
                <w:div w:id="2029987958">
                  <w:marLeft w:val="0"/>
                  <w:marRight w:val="0"/>
                  <w:marTop w:val="0"/>
                  <w:marBottom w:val="0"/>
                  <w:divBdr>
                    <w:top w:val="none" w:sz="0" w:space="0" w:color="auto"/>
                    <w:left w:val="none" w:sz="0" w:space="0" w:color="auto"/>
                    <w:bottom w:val="none" w:sz="0" w:space="0" w:color="auto"/>
                    <w:right w:val="none" w:sz="0" w:space="0" w:color="auto"/>
                  </w:divBdr>
                  <w:divsChild>
                    <w:div w:id="20299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74">
      <w:marLeft w:val="0"/>
      <w:marRight w:val="0"/>
      <w:marTop w:val="0"/>
      <w:marBottom w:val="0"/>
      <w:divBdr>
        <w:top w:val="none" w:sz="0" w:space="0" w:color="auto"/>
        <w:left w:val="none" w:sz="0" w:space="0" w:color="auto"/>
        <w:bottom w:val="none" w:sz="0" w:space="0" w:color="auto"/>
        <w:right w:val="none" w:sz="0" w:space="0" w:color="auto"/>
      </w:divBdr>
    </w:div>
    <w:div w:id="2029988078">
      <w:marLeft w:val="0"/>
      <w:marRight w:val="0"/>
      <w:marTop w:val="0"/>
      <w:marBottom w:val="0"/>
      <w:divBdr>
        <w:top w:val="none" w:sz="0" w:space="0" w:color="auto"/>
        <w:left w:val="none" w:sz="0" w:space="0" w:color="auto"/>
        <w:bottom w:val="none" w:sz="0" w:space="0" w:color="auto"/>
        <w:right w:val="none" w:sz="0" w:space="0" w:color="auto"/>
      </w:divBdr>
      <w:divsChild>
        <w:div w:id="2029987998">
          <w:marLeft w:val="0"/>
          <w:marRight w:val="0"/>
          <w:marTop w:val="0"/>
          <w:marBottom w:val="225"/>
          <w:divBdr>
            <w:top w:val="none" w:sz="0" w:space="0" w:color="auto"/>
            <w:left w:val="none" w:sz="0" w:space="0" w:color="auto"/>
            <w:bottom w:val="none" w:sz="0" w:space="0" w:color="auto"/>
            <w:right w:val="none" w:sz="0" w:space="0" w:color="auto"/>
          </w:divBdr>
        </w:div>
        <w:div w:id="2029988049">
          <w:marLeft w:val="0"/>
          <w:marRight w:val="0"/>
          <w:marTop w:val="0"/>
          <w:marBottom w:val="225"/>
          <w:divBdr>
            <w:top w:val="none" w:sz="0" w:space="0" w:color="auto"/>
            <w:left w:val="none" w:sz="0" w:space="0" w:color="auto"/>
            <w:bottom w:val="none" w:sz="0" w:space="0" w:color="auto"/>
            <w:right w:val="none" w:sz="0" w:space="0" w:color="auto"/>
          </w:divBdr>
        </w:div>
        <w:div w:id="2029988165">
          <w:marLeft w:val="0"/>
          <w:marRight w:val="0"/>
          <w:marTop w:val="0"/>
          <w:marBottom w:val="225"/>
          <w:divBdr>
            <w:top w:val="none" w:sz="0" w:space="0" w:color="auto"/>
            <w:left w:val="none" w:sz="0" w:space="0" w:color="auto"/>
            <w:bottom w:val="none" w:sz="0" w:space="0" w:color="auto"/>
            <w:right w:val="none" w:sz="0" w:space="0" w:color="auto"/>
          </w:divBdr>
        </w:div>
      </w:divsChild>
    </w:div>
    <w:div w:id="2029988080">
      <w:marLeft w:val="0"/>
      <w:marRight w:val="0"/>
      <w:marTop w:val="0"/>
      <w:marBottom w:val="0"/>
      <w:divBdr>
        <w:top w:val="none" w:sz="0" w:space="0" w:color="auto"/>
        <w:left w:val="none" w:sz="0" w:space="0" w:color="auto"/>
        <w:bottom w:val="none" w:sz="0" w:space="0" w:color="auto"/>
        <w:right w:val="none" w:sz="0" w:space="0" w:color="auto"/>
      </w:divBdr>
    </w:div>
    <w:div w:id="2029988081">
      <w:marLeft w:val="0"/>
      <w:marRight w:val="0"/>
      <w:marTop w:val="0"/>
      <w:marBottom w:val="0"/>
      <w:divBdr>
        <w:top w:val="none" w:sz="0" w:space="0" w:color="auto"/>
        <w:left w:val="none" w:sz="0" w:space="0" w:color="auto"/>
        <w:bottom w:val="none" w:sz="0" w:space="0" w:color="CCCCCC"/>
        <w:right w:val="none" w:sz="0" w:space="0" w:color="auto"/>
      </w:divBdr>
      <w:divsChild>
        <w:div w:id="2029988160">
          <w:marLeft w:val="0"/>
          <w:marRight w:val="0"/>
          <w:marTop w:val="0"/>
          <w:marBottom w:val="0"/>
          <w:divBdr>
            <w:top w:val="none" w:sz="0" w:space="0" w:color="auto"/>
            <w:left w:val="none" w:sz="0" w:space="0" w:color="auto"/>
            <w:bottom w:val="none" w:sz="0" w:space="0" w:color="CCCCCC"/>
            <w:right w:val="none" w:sz="0" w:space="0" w:color="auto"/>
          </w:divBdr>
          <w:divsChild>
            <w:div w:id="2029988047">
              <w:marLeft w:val="0"/>
              <w:marRight w:val="0"/>
              <w:marTop w:val="0"/>
              <w:marBottom w:val="0"/>
              <w:divBdr>
                <w:top w:val="none" w:sz="0" w:space="0" w:color="auto"/>
                <w:left w:val="none" w:sz="0" w:space="0" w:color="auto"/>
                <w:bottom w:val="none" w:sz="0" w:space="0" w:color="CCCCCC"/>
                <w:right w:val="none" w:sz="0" w:space="0" w:color="auto"/>
              </w:divBdr>
              <w:divsChild>
                <w:div w:id="2029988066">
                  <w:marLeft w:val="0"/>
                  <w:marRight w:val="0"/>
                  <w:marTop w:val="0"/>
                  <w:marBottom w:val="0"/>
                  <w:divBdr>
                    <w:top w:val="none" w:sz="0" w:space="0" w:color="auto"/>
                    <w:left w:val="none" w:sz="0" w:space="0" w:color="auto"/>
                    <w:bottom w:val="none" w:sz="0" w:space="0" w:color="auto"/>
                    <w:right w:val="none" w:sz="0" w:space="0" w:color="auto"/>
                  </w:divBdr>
                </w:div>
                <w:div w:id="20299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8083">
      <w:marLeft w:val="0"/>
      <w:marRight w:val="0"/>
      <w:marTop w:val="0"/>
      <w:marBottom w:val="0"/>
      <w:divBdr>
        <w:top w:val="none" w:sz="0" w:space="0" w:color="auto"/>
        <w:left w:val="none" w:sz="0" w:space="0" w:color="auto"/>
        <w:bottom w:val="none" w:sz="0" w:space="0" w:color="auto"/>
        <w:right w:val="none" w:sz="0" w:space="0" w:color="auto"/>
      </w:divBdr>
      <w:divsChild>
        <w:div w:id="2029988148">
          <w:marLeft w:val="0"/>
          <w:marRight w:val="0"/>
          <w:marTop w:val="0"/>
          <w:marBottom w:val="0"/>
          <w:divBdr>
            <w:top w:val="none" w:sz="0" w:space="0" w:color="auto"/>
            <w:left w:val="none" w:sz="0" w:space="0" w:color="auto"/>
            <w:bottom w:val="none" w:sz="0" w:space="0" w:color="auto"/>
            <w:right w:val="none" w:sz="0" w:space="0" w:color="auto"/>
          </w:divBdr>
          <w:divsChild>
            <w:div w:id="2029987948">
              <w:marLeft w:val="0"/>
              <w:marRight w:val="0"/>
              <w:marTop w:val="0"/>
              <w:marBottom w:val="0"/>
              <w:divBdr>
                <w:top w:val="none" w:sz="0" w:space="0" w:color="auto"/>
                <w:left w:val="none" w:sz="0" w:space="0" w:color="auto"/>
                <w:bottom w:val="none" w:sz="0" w:space="0" w:color="auto"/>
                <w:right w:val="none" w:sz="0" w:space="0" w:color="auto"/>
              </w:divBdr>
              <w:divsChild>
                <w:div w:id="2029988096">
                  <w:marLeft w:val="0"/>
                  <w:marRight w:val="0"/>
                  <w:marTop w:val="0"/>
                  <w:marBottom w:val="0"/>
                  <w:divBdr>
                    <w:top w:val="none" w:sz="0" w:space="0" w:color="auto"/>
                    <w:left w:val="none" w:sz="0" w:space="0" w:color="auto"/>
                    <w:bottom w:val="none" w:sz="0" w:space="0" w:color="auto"/>
                    <w:right w:val="none" w:sz="0" w:space="0" w:color="auto"/>
                  </w:divBdr>
                  <w:divsChild>
                    <w:div w:id="20299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84">
      <w:marLeft w:val="0"/>
      <w:marRight w:val="0"/>
      <w:marTop w:val="0"/>
      <w:marBottom w:val="0"/>
      <w:divBdr>
        <w:top w:val="none" w:sz="0" w:space="0" w:color="auto"/>
        <w:left w:val="none" w:sz="0" w:space="0" w:color="auto"/>
        <w:bottom w:val="none" w:sz="0" w:space="0" w:color="auto"/>
        <w:right w:val="none" w:sz="0" w:space="0" w:color="auto"/>
      </w:divBdr>
    </w:div>
    <w:div w:id="2029988087">
      <w:marLeft w:val="0"/>
      <w:marRight w:val="0"/>
      <w:marTop w:val="0"/>
      <w:marBottom w:val="0"/>
      <w:divBdr>
        <w:top w:val="none" w:sz="0" w:space="0" w:color="auto"/>
        <w:left w:val="none" w:sz="0" w:space="0" w:color="auto"/>
        <w:bottom w:val="none" w:sz="0" w:space="0" w:color="auto"/>
        <w:right w:val="none" w:sz="0" w:space="0" w:color="auto"/>
      </w:divBdr>
    </w:div>
    <w:div w:id="2029988088">
      <w:marLeft w:val="0"/>
      <w:marRight w:val="0"/>
      <w:marTop w:val="0"/>
      <w:marBottom w:val="0"/>
      <w:divBdr>
        <w:top w:val="none" w:sz="0" w:space="0" w:color="auto"/>
        <w:left w:val="none" w:sz="0" w:space="0" w:color="auto"/>
        <w:bottom w:val="none" w:sz="0" w:space="0" w:color="auto"/>
        <w:right w:val="none" w:sz="0" w:space="0" w:color="auto"/>
      </w:divBdr>
    </w:div>
    <w:div w:id="2029988089">
      <w:marLeft w:val="0"/>
      <w:marRight w:val="0"/>
      <w:marTop w:val="0"/>
      <w:marBottom w:val="0"/>
      <w:divBdr>
        <w:top w:val="none" w:sz="0" w:space="0" w:color="auto"/>
        <w:left w:val="none" w:sz="0" w:space="0" w:color="auto"/>
        <w:bottom w:val="none" w:sz="0" w:space="0" w:color="auto"/>
        <w:right w:val="none" w:sz="0" w:space="0" w:color="auto"/>
      </w:divBdr>
    </w:div>
    <w:div w:id="2029988091">
      <w:marLeft w:val="0"/>
      <w:marRight w:val="0"/>
      <w:marTop w:val="0"/>
      <w:marBottom w:val="0"/>
      <w:divBdr>
        <w:top w:val="none" w:sz="0" w:space="0" w:color="auto"/>
        <w:left w:val="none" w:sz="0" w:space="0" w:color="auto"/>
        <w:bottom w:val="none" w:sz="0" w:space="0" w:color="auto"/>
        <w:right w:val="none" w:sz="0" w:space="0" w:color="auto"/>
      </w:divBdr>
    </w:div>
    <w:div w:id="2029988093">
      <w:marLeft w:val="0"/>
      <w:marRight w:val="0"/>
      <w:marTop w:val="0"/>
      <w:marBottom w:val="0"/>
      <w:divBdr>
        <w:top w:val="none" w:sz="0" w:space="0" w:color="auto"/>
        <w:left w:val="none" w:sz="0" w:space="0" w:color="auto"/>
        <w:bottom w:val="none" w:sz="0" w:space="0" w:color="auto"/>
        <w:right w:val="none" w:sz="0" w:space="0" w:color="auto"/>
      </w:divBdr>
      <w:divsChild>
        <w:div w:id="2029988026">
          <w:marLeft w:val="0"/>
          <w:marRight w:val="0"/>
          <w:marTop w:val="0"/>
          <w:marBottom w:val="0"/>
          <w:divBdr>
            <w:top w:val="none" w:sz="0" w:space="0" w:color="auto"/>
            <w:left w:val="none" w:sz="0" w:space="0" w:color="auto"/>
            <w:bottom w:val="none" w:sz="0" w:space="0" w:color="auto"/>
            <w:right w:val="none" w:sz="0" w:space="0" w:color="auto"/>
          </w:divBdr>
          <w:divsChild>
            <w:div w:id="2029988085">
              <w:marLeft w:val="0"/>
              <w:marRight w:val="0"/>
              <w:marTop w:val="0"/>
              <w:marBottom w:val="0"/>
              <w:divBdr>
                <w:top w:val="none" w:sz="0" w:space="0" w:color="auto"/>
                <w:left w:val="none" w:sz="0" w:space="0" w:color="auto"/>
                <w:bottom w:val="none" w:sz="0" w:space="0" w:color="auto"/>
                <w:right w:val="none" w:sz="0" w:space="0" w:color="auto"/>
              </w:divBdr>
              <w:divsChild>
                <w:div w:id="2029987956">
                  <w:marLeft w:val="0"/>
                  <w:marRight w:val="0"/>
                  <w:marTop w:val="0"/>
                  <w:marBottom w:val="0"/>
                  <w:divBdr>
                    <w:top w:val="none" w:sz="0" w:space="0" w:color="auto"/>
                    <w:left w:val="none" w:sz="0" w:space="0" w:color="auto"/>
                    <w:bottom w:val="none" w:sz="0" w:space="0" w:color="auto"/>
                    <w:right w:val="none" w:sz="0" w:space="0" w:color="auto"/>
                  </w:divBdr>
                  <w:divsChild>
                    <w:div w:id="2029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95">
      <w:marLeft w:val="0"/>
      <w:marRight w:val="0"/>
      <w:marTop w:val="0"/>
      <w:marBottom w:val="0"/>
      <w:divBdr>
        <w:top w:val="none" w:sz="0" w:space="0" w:color="auto"/>
        <w:left w:val="none" w:sz="0" w:space="0" w:color="auto"/>
        <w:bottom w:val="none" w:sz="0" w:space="0" w:color="auto"/>
        <w:right w:val="none" w:sz="0" w:space="0" w:color="auto"/>
      </w:divBdr>
    </w:div>
    <w:div w:id="2029988097">
      <w:marLeft w:val="0"/>
      <w:marRight w:val="0"/>
      <w:marTop w:val="0"/>
      <w:marBottom w:val="0"/>
      <w:divBdr>
        <w:top w:val="none" w:sz="0" w:space="0" w:color="auto"/>
        <w:left w:val="none" w:sz="0" w:space="0" w:color="auto"/>
        <w:bottom w:val="none" w:sz="0" w:space="0" w:color="auto"/>
        <w:right w:val="none" w:sz="0" w:space="0" w:color="auto"/>
      </w:divBdr>
    </w:div>
    <w:div w:id="2029988100">
      <w:marLeft w:val="0"/>
      <w:marRight w:val="0"/>
      <w:marTop w:val="0"/>
      <w:marBottom w:val="0"/>
      <w:divBdr>
        <w:top w:val="none" w:sz="0" w:space="0" w:color="auto"/>
        <w:left w:val="none" w:sz="0" w:space="0" w:color="auto"/>
        <w:bottom w:val="none" w:sz="0" w:space="0" w:color="auto"/>
        <w:right w:val="none" w:sz="0" w:space="0" w:color="auto"/>
      </w:divBdr>
    </w:div>
    <w:div w:id="2029988101">
      <w:marLeft w:val="0"/>
      <w:marRight w:val="0"/>
      <w:marTop w:val="0"/>
      <w:marBottom w:val="0"/>
      <w:divBdr>
        <w:top w:val="none" w:sz="0" w:space="0" w:color="auto"/>
        <w:left w:val="none" w:sz="0" w:space="0" w:color="auto"/>
        <w:bottom w:val="none" w:sz="0" w:space="0" w:color="auto"/>
        <w:right w:val="none" w:sz="0" w:space="0" w:color="auto"/>
      </w:divBdr>
    </w:div>
    <w:div w:id="2029988104">
      <w:marLeft w:val="0"/>
      <w:marRight w:val="0"/>
      <w:marTop w:val="0"/>
      <w:marBottom w:val="0"/>
      <w:divBdr>
        <w:top w:val="none" w:sz="0" w:space="0" w:color="auto"/>
        <w:left w:val="none" w:sz="0" w:space="0" w:color="auto"/>
        <w:bottom w:val="none" w:sz="0" w:space="0" w:color="auto"/>
        <w:right w:val="none" w:sz="0" w:space="0" w:color="auto"/>
      </w:divBdr>
    </w:div>
    <w:div w:id="2029988105">
      <w:marLeft w:val="0"/>
      <w:marRight w:val="0"/>
      <w:marTop w:val="0"/>
      <w:marBottom w:val="0"/>
      <w:divBdr>
        <w:top w:val="none" w:sz="0" w:space="0" w:color="auto"/>
        <w:left w:val="none" w:sz="0" w:space="0" w:color="auto"/>
        <w:bottom w:val="none" w:sz="0" w:space="0" w:color="auto"/>
        <w:right w:val="none" w:sz="0" w:space="0" w:color="auto"/>
      </w:divBdr>
      <w:divsChild>
        <w:div w:id="2029987999">
          <w:marLeft w:val="0"/>
          <w:marRight w:val="0"/>
          <w:marTop w:val="0"/>
          <w:marBottom w:val="0"/>
          <w:divBdr>
            <w:top w:val="none" w:sz="0" w:space="0" w:color="auto"/>
            <w:left w:val="none" w:sz="0" w:space="0" w:color="auto"/>
            <w:bottom w:val="none" w:sz="0" w:space="0" w:color="auto"/>
            <w:right w:val="none" w:sz="0" w:space="0" w:color="auto"/>
          </w:divBdr>
          <w:divsChild>
            <w:div w:id="2029988196">
              <w:marLeft w:val="0"/>
              <w:marRight w:val="0"/>
              <w:marTop w:val="0"/>
              <w:marBottom w:val="0"/>
              <w:divBdr>
                <w:top w:val="none" w:sz="0" w:space="0" w:color="auto"/>
                <w:left w:val="none" w:sz="0" w:space="0" w:color="auto"/>
                <w:bottom w:val="none" w:sz="0" w:space="0" w:color="auto"/>
                <w:right w:val="none" w:sz="0" w:space="0" w:color="auto"/>
              </w:divBdr>
              <w:divsChild>
                <w:div w:id="2029988143">
                  <w:marLeft w:val="0"/>
                  <w:marRight w:val="0"/>
                  <w:marTop w:val="0"/>
                  <w:marBottom w:val="0"/>
                  <w:divBdr>
                    <w:top w:val="none" w:sz="0" w:space="0" w:color="auto"/>
                    <w:left w:val="none" w:sz="0" w:space="0" w:color="auto"/>
                    <w:bottom w:val="none" w:sz="0" w:space="0" w:color="auto"/>
                    <w:right w:val="none" w:sz="0" w:space="0" w:color="auto"/>
                  </w:divBdr>
                  <w:divsChild>
                    <w:div w:id="2029988045">
                      <w:marLeft w:val="0"/>
                      <w:marRight w:val="0"/>
                      <w:marTop w:val="210"/>
                      <w:marBottom w:val="0"/>
                      <w:divBdr>
                        <w:top w:val="none" w:sz="0" w:space="0" w:color="auto"/>
                        <w:left w:val="none" w:sz="0" w:space="0" w:color="auto"/>
                        <w:bottom w:val="none" w:sz="0" w:space="0" w:color="auto"/>
                        <w:right w:val="none" w:sz="0" w:space="0" w:color="auto"/>
                      </w:divBdr>
                      <w:divsChild>
                        <w:div w:id="2029987974">
                          <w:marLeft w:val="0"/>
                          <w:marRight w:val="0"/>
                          <w:marTop w:val="0"/>
                          <w:marBottom w:val="0"/>
                          <w:divBdr>
                            <w:top w:val="none" w:sz="0" w:space="0" w:color="auto"/>
                            <w:left w:val="none" w:sz="0" w:space="0" w:color="auto"/>
                            <w:bottom w:val="none" w:sz="0" w:space="0" w:color="auto"/>
                            <w:right w:val="none" w:sz="0" w:space="0" w:color="auto"/>
                          </w:divBdr>
                          <w:divsChild>
                            <w:div w:id="2029988052">
                              <w:marLeft w:val="0"/>
                              <w:marRight w:val="0"/>
                              <w:marTop w:val="0"/>
                              <w:marBottom w:val="0"/>
                              <w:divBdr>
                                <w:top w:val="none" w:sz="0" w:space="0" w:color="auto"/>
                                <w:left w:val="none" w:sz="0" w:space="0" w:color="auto"/>
                                <w:bottom w:val="none" w:sz="0" w:space="0" w:color="auto"/>
                                <w:right w:val="none" w:sz="0" w:space="0" w:color="auto"/>
                              </w:divBdr>
                              <w:divsChild>
                                <w:div w:id="2029988014">
                                  <w:marLeft w:val="0"/>
                                  <w:marRight w:val="0"/>
                                  <w:marTop w:val="0"/>
                                  <w:marBottom w:val="0"/>
                                  <w:divBdr>
                                    <w:top w:val="none" w:sz="0" w:space="0" w:color="auto"/>
                                    <w:left w:val="none" w:sz="0" w:space="0" w:color="auto"/>
                                    <w:bottom w:val="none" w:sz="0" w:space="0" w:color="auto"/>
                                    <w:right w:val="none" w:sz="0" w:space="0" w:color="auto"/>
                                  </w:divBdr>
                                  <w:divsChild>
                                    <w:div w:id="2029988188">
                                      <w:marLeft w:val="0"/>
                                      <w:marRight w:val="0"/>
                                      <w:marTop w:val="0"/>
                                      <w:marBottom w:val="450"/>
                                      <w:divBdr>
                                        <w:top w:val="none" w:sz="0" w:space="0" w:color="auto"/>
                                        <w:left w:val="none" w:sz="0" w:space="0" w:color="auto"/>
                                        <w:bottom w:val="none" w:sz="0" w:space="0" w:color="auto"/>
                                        <w:right w:val="none" w:sz="0" w:space="0" w:color="auto"/>
                                      </w:divBdr>
                                      <w:divsChild>
                                        <w:div w:id="2029988024">
                                          <w:marLeft w:val="0"/>
                                          <w:marRight w:val="0"/>
                                          <w:marTop w:val="0"/>
                                          <w:marBottom w:val="0"/>
                                          <w:divBdr>
                                            <w:top w:val="none" w:sz="0" w:space="0" w:color="auto"/>
                                            <w:left w:val="none" w:sz="0" w:space="0" w:color="auto"/>
                                            <w:bottom w:val="none" w:sz="0" w:space="0" w:color="auto"/>
                                            <w:right w:val="none" w:sz="0" w:space="0" w:color="auto"/>
                                          </w:divBdr>
                                          <w:divsChild>
                                            <w:div w:id="20299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988107">
      <w:marLeft w:val="0"/>
      <w:marRight w:val="0"/>
      <w:marTop w:val="0"/>
      <w:marBottom w:val="0"/>
      <w:divBdr>
        <w:top w:val="none" w:sz="0" w:space="0" w:color="auto"/>
        <w:left w:val="none" w:sz="0" w:space="0" w:color="auto"/>
        <w:bottom w:val="none" w:sz="0" w:space="0" w:color="auto"/>
        <w:right w:val="none" w:sz="0" w:space="0" w:color="auto"/>
      </w:divBdr>
      <w:divsChild>
        <w:div w:id="2029988103">
          <w:marLeft w:val="0"/>
          <w:marRight w:val="0"/>
          <w:marTop w:val="0"/>
          <w:marBottom w:val="0"/>
          <w:divBdr>
            <w:top w:val="none" w:sz="0" w:space="0" w:color="auto"/>
            <w:left w:val="none" w:sz="0" w:space="0" w:color="auto"/>
            <w:bottom w:val="none" w:sz="0" w:space="0" w:color="auto"/>
            <w:right w:val="none" w:sz="0" w:space="0" w:color="auto"/>
          </w:divBdr>
          <w:divsChild>
            <w:div w:id="2029988064">
              <w:marLeft w:val="0"/>
              <w:marRight w:val="0"/>
              <w:marTop w:val="0"/>
              <w:marBottom w:val="0"/>
              <w:divBdr>
                <w:top w:val="none" w:sz="0" w:space="0" w:color="auto"/>
                <w:left w:val="none" w:sz="0" w:space="0" w:color="auto"/>
                <w:bottom w:val="none" w:sz="0" w:space="0" w:color="auto"/>
                <w:right w:val="none" w:sz="0" w:space="0" w:color="auto"/>
              </w:divBdr>
              <w:divsChild>
                <w:div w:id="2029988077">
                  <w:marLeft w:val="0"/>
                  <w:marRight w:val="0"/>
                  <w:marTop w:val="0"/>
                  <w:marBottom w:val="0"/>
                  <w:divBdr>
                    <w:top w:val="none" w:sz="0" w:space="0" w:color="auto"/>
                    <w:left w:val="none" w:sz="0" w:space="0" w:color="auto"/>
                    <w:bottom w:val="none" w:sz="0" w:space="0" w:color="auto"/>
                    <w:right w:val="none" w:sz="0" w:space="0" w:color="auto"/>
                  </w:divBdr>
                  <w:divsChild>
                    <w:div w:id="20299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10">
      <w:marLeft w:val="0"/>
      <w:marRight w:val="0"/>
      <w:marTop w:val="0"/>
      <w:marBottom w:val="0"/>
      <w:divBdr>
        <w:top w:val="none" w:sz="0" w:space="0" w:color="auto"/>
        <w:left w:val="none" w:sz="0" w:space="0" w:color="auto"/>
        <w:bottom w:val="none" w:sz="0" w:space="0" w:color="auto"/>
        <w:right w:val="none" w:sz="0" w:space="0" w:color="auto"/>
      </w:divBdr>
      <w:divsChild>
        <w:div w:id="2029988002">
          <w:marLeft w:val="0"/>
          <w:marRight w:val="0"/>
          <w:marTop w:val="0"/>
          <w:marBottom w:val="0"/>
          <w:divBdr>
            <w:top w:val="none" w:sz="0" w:space="0" w:color="auto"/>
            <w:left w:val="none" w:sz="0" w:space="0" w:color="auto"/>
            <w:bottom w:val="none" w:sz="0" w:space="0" w:color="auto"/>
            <w:right w:val="none" w:sz="0" w:space="0" w:color="auto"/>
          </w:divBdr>
          <w:divsChild>
            <w:div w:id="2029987983">
              <w:marLeft w:val="0"/>
              <w:marRight w:val="0"/>
              <w:marTop w:val="0"/>
              <w:marBottom w:val="0"/>
              <w:divBdr>
                <w:top w:val="none" w:sz="0" w:space="0" w:color="auto"/>
                <w:left w:val="none" w:sz="0" w:space="0" w:color="auto"/>
                <w:bottom w:val="none" w:sz="0" w:space="0" w:color="auto"/>
                <w:right w:val="none" w:sz="0" w:space="0" w:color="auto"/>
              </w:divBdr>
              <w:divsChild>
                <w:div w:id="2029988125">
                  <w:marLeft w:val="0"/>
                  <w:marRight w:val="0"/>
                  <w:marTop w:val="0"/>
                  <w:marBottom w:val="0"/>
                  <w:divBdr>
                    <w:top w:val="none" w:sz="0" w:space="0" w:color="auto"/>
                    <w:left w:val="none" w:sz="0" w:space="0" w:color="auto"/>
                    <w:bottom w:val="none" w:sz="0" w:space="0" w:color="auto"/>
                    <w:right w:val="none" w:sz="0" w:space="0" w:color="auto"/>
                  </w:divBdr>
                  <w:divsChild>
                    <w:div w:id="20299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11">
      <w:marLeft w:val="0"/>
      <w:marRight w:val="0"/>
      <w:marTop w:val="0"/>
      <w:marBottom w:val="0"/>
      <w:divBdr>
        <w:top w:val="none" w:sz="0" w:space="0" w:color="auto"/>
        <w:left w:val="none" w:sz="0" w:space="0" w:color="auto"/>
        <w:bottom w:val="none" w:sz="0" w:space="0" w:color="auto"/>
        <w:right w:val="none" w:sz="0" w:space="0" w:color="auto"/>
      </w:divBdr>
    </w:div>
    <w:div w:id="2029988112">
      <w:marLeft w:val="0"/>
      <w:marRight w:val="0"/>
      <w:marTop w:val="0"/>
      <w:marBottom w:val="0"/>
      <w:divBdr>
        <w:top w:val="none" w:sz="0" w:space="0" w:color="auto"/>
        <w:left w:val="none" w:sz="0" w:space="0" w:color="auto"/>
        <w:bottom w:val="none" w:sz="0" w:space="0" w:color="auto"/>
        <w:right w:val="none" w:sz="0" w:space="0" w:color="auto"/>
      </w:divBdr>
    </w:div>
    <w:div w:id="2029988114">
      <w:marLeft w:val="0"/>
      <w:marRight w:val="0"/>
      <w:marTop w:val="0"/>
      <w:marBottom w:val="0"/>
      <w:divBdr>
        <w:top w:val="none" w:sz="0" w:space="0" w:color="auto"/>
        <w:left w:val="none" w:sz="0" w:space="0" w:color="auto"/>
        <w:bottom w:val="none" w:sz="0" w:space="0" w:color="auto"/>
        <w:right w:val="none" w:sz="0" w:space="0" w:color="auto"/>
      </w:divBdr>
      <w:divsChild>
        <w:div w:id="2029987980">
          <w:marLeft w:val="0"/>
          <w:marRight w:val="0"/>
          <w:marTop w:val="0"/>
          <w:marBottom w:val="225"/>
          <w:divBdr>
            <w:top w:val="none" w:sz="0" w:space="0" w:color="auto"/>
            <w:left w:val="none" w:sz="0" w:space="0" w:color="auto"/>
            <w:bottom w:val="none" w:sz="0" w:space="0" w:color="auto"/>
            <w:right w:val="none" w:sz="0" w:space="0" w:color="auto"/>
          </w:divBdr>
        </w:div>
        <w:div w:id="2029988031">
          <w:marLeft w:val="0"/>
          <w:marRight w:val="0"/>
          <w:marTop w:val="0"/>
          <w:marBottom w:val="225"/>
          <w:divBdr>
            <w:top w:val="none" w:sz="0" w:space="0" w:color="auto"/>
            <w:left w:val="none" w:sz="0" w:space="0" w:color="auto"/>
            <w:bottom w:val="none" w:sz="0" w:space="0" w:color="auto"/>
            <w:right w:val="none" w:sz="0" w:space="0" w:color="auto"/>
          </w:divBdr>
        </w:div>
      </w:divsChild>
    </w:div>
    <w:div w:id="2029988116">
      <w:marLeft w:val="0"/>
      <w:marRight w:val="0"/>
      <w:marTop w:val="0"/>
      <w:marBottom w:val="0"/>
      <w:divBdr>
        <w:top w:val="none" w:sz="0" w:space="0" w:color="auto"/>
        <w:left w:val="none" w:sz="0" w:space="0" w:color="auto"/>
        <w:bottom w:val="none" w:sz="0" w:space="0" w:color="auto"/>
        <w:right w:val="none" w:sz="0" w:space="0" w:color="auto"/>
      </w:divBdr>
    </w:div>
    <w:div w:id="2029988117">
      <w:marLeft w:val="0"/>
      <w:marRight w:val="0"/>
      <w:marTop w:val="0"/>
      <w:marBottom w:val="0"/>
      <w:divBdr>
        <w:top w:val="none" w:sz="0" w:space="0" w:color="auto"/>
        <w:left w:val="none" w:sz="0" w:space="0" w:color="auto"/>
        <w:bottom w:val="none" w:sz="0" w:space="0" w:color="auto"/>
        <w:right w:val="none" w:sz="0" w:space="0" w:color="auto"/>
      </w:divBdr>
    </w:div>
    <w:div w:id="2029988118">
      <w:marLeft w:val="0"/>
      <w:marRight w:val="0"/>
      <w:marTop w:val="0"/>
      <w:marBottom w:val="0"/>
      <w:divBdr>
        <w:top w:val="none" w:sz="0" w:space="0" w:color="auto"/>
        <w:left w:val="none" w:sz="0" w:space="0" w:color="auto"/>
        <w:bottom w:val="none" w:sz="0" w:space="0" w:color="auto"/>
        <w:right w:val="none" w:sz="0" w:space="0" w:color="auto"/>
      </w:divBdr>
    </w:div>
    <w:div w:id="2029988119">
      <w:marLeft w:val="0"/>
      <w:marRight w:val="0"/>
      <w:marTop w:val="0"/>
      <w:marBottom w:val="0"/>
      <w:divBdr>
        <w:top w:val="none" w:sz="0" w:space="0" w:color="auto"/>
        <w:left w:val="none" w:sz="0" w:space="0" w:color="auto"/>
        <w:bottom w:val="none" w:sz="0" w:space="0" w:color="auto"/>
        <w:right w:val="none" w:sz="0" w:space="0" w:color="auto"/>
      </w:divBdr>
    </w:div>
    <w:div w:id="2029988126">
      <w:marLeft w:val="0"/>
      <w:marRight w:val="0"/>
      <w:marTop w:val="0"/>
      <w:marBottom w:val="0"/>
      <w:divBdr>
        <w:top w:val="none" w:sz="0" w:space="0" w:color="auto"/>
        <w:left w:val="none" w:sz="0" w:space="0" w:color="auto"/>
        <w:bottom w:val="none" w:sz="0" w:space="0" w:color="auto"/>
        <w:right w:val="none" w:sz="0" w:space="0" w:color="auto"/>
      </w:divBdr>
    </w:div>
    <w:div w:id="2029988127">
      <w:marLeft w:val="0"/>
      <w:marRight w:val="0"/>
      <w:marTop w:val="0"/>
      <w:marBottom w:val="0"/>
      <w:divBdr>
        <w:top w:val="none" w:sz="0" w:space="0" w:color="auto"/>
        <w:left w:val="none" w:sz="0" w:space="0" w:color="auto"/>
        <w:bottom w:val="none" w:sz="0" w:space="0" w:color="auto"/>
        <w:right w:val="none" w:sz="0" w:space="0" w:color="auto"/>
      </w:divBdr>
    </w:div>
    <w:div w:id="2029988128">
      <w:marLeft w:val="0"/>
      <w:marRight w:val="0"/>
      <w:marTop w:val="0"/>
      <w:marBottom w:val="0"/>
      <w:divBdr>
        <w:top w:val="none" w:sz="0" w:space="0" w:color="auto"/>
        <w:left w:val="none" w:sz="0" w:space="0" w:color="auto"/>
        <w:bottom w:val="none" w:sz="0" w:space="0" w:color="auto"/>
        <w:right w:val="none" w:sz="0" w:space="0" w:color="auto"/>
      </w:divBdr>
    </w:div>
    <w:div w:id="2029988129">
      <w:marLeft w:val="0"/>
      <w:marRight w:val="0"/>
      <w:marTop w:val="0"/>
      <w:marBottom w:val="0"/>
      <w:divBdr>
        <w:top w:val="none" w:sz="0" w:space="0" w:color="auto"/>
        <w:left w:val="none" w:sz="0" w:space="0" w:color="auto"/>
        <w:bottom w:val="none" w:sz="0" w:space="0" w:color="auto"/>
        <w:right w:val="none" w:sz="0" w:space="0" w:color="auto"/>
      </w:divBdr>
      <w:divsChild>
        <w:div w:id="2029988132">
          <w:marLeft w:val="0"/>
          <w:marRight w:val="0"/>
          <w:marTop w:val="0"/>
          <w:marBottom w:val="0"/>
          <w:divBdr>
            <w:top w:val="none" w:sz="0" w:space="0" w:color="auto"/>
            <w:left w:val="none" w:sz="0" w:space="0" w:color="auto"/>
            <w:bottom w:val="none" w:sz="0" w:space="0" w:color="auto"/>
            <w:right w:val="none" w:sz="0" w:space="0" w:color="auto"/>
          </w:divBdr>
          <w:divsChild>
            <w:div w:id="2029987986">
              <w:marLeft w:val="0"/>
              <w:marRight w:val="0"/>
              <w:marTop w:val="0"/>
              <w:marBottom w:val="0"/>
              <w:divBdr>
                <w:top w:val="none" w:sz="0" w:space="0" w:color="auto"/>
                <w:left w:val="none" w:sz="0" w:space="0" w:color="auto"/>
                <w:bottom w:val="none" w:sz="0" w:space="0" w:color="auto"/>
                <w:right w:val="none" w:sz="0" w:space="0" w:color="auto"/>
              </w:divBdr>
              <w:divsChild>
                <w:div w:id="2029988194">
                  <w:marLeft w:val="0"/>
                  <w:marRight w:val="0"/>
                  <w:marTop w:val="0"/>
                  <w:marBottom w:val="0"/>
                  <w:divBdr>
                    <w:top w:val="none" w:sz="0" w:space="0" w:color="auto"/>
                    <w:left w:val="none" w:sz="0" w:space="0" w:color="auto"/>
                    <w:bottom w:val="none" w:sz="0" w:space="0" w:color="auto"/>
                    <w:right w:val="none" w:sz="0" w:space="0" w:color="auto"/>
                  </w:divBdr>
                  <w:divsChild>
                    <w:div w:id="20299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31">
      <w:marLeft w:val="0"/>
      <w:marRight w:val="0"/>
      <w:marTop w:val="0"/>
      <w:marBottom w:val="0"/>
      <w:divBdr>
        <w:top w:val="none" w:sz="0" w:space="0" w:color="auto"/>
        <w:left w:val="none" w:sz="0" w:space="0" w:color="auto"/>
        <w:bottom w:val="none" w:sz="0" w:space="0" w:color="auto"/>
        <w:right w:val="none" w:sz="0" w:space="0" w:color="auto"/>
      </w:divBdr>
    </w:div>
    <w:div w:id="2029988134">
      <w:marLeft w:val="0"/>
      <w:marRight w:val="0"/>
      <w:marTop w:val="0"/>
      <w:marBottom w:val="0"/>
      <w:divBdr>
        <w:top w:val="none" w:sz="0" w:space="0" w:color="auto"/>
        <w:left w:val="none" w:sz="0" w:space="0" w:color="auto"/>
        <w:bottom w:val="none" w:sz="0" w:space="0" w:color="auto"/>
        <w:right w:val="none" w:sz="0" w:space="0" w:color="auto"/>
      </w:divBdr>
    </w:div>
    <w:div w:id="2029988135">
      <w:marLeft w:val="0"/>
      <w:marRight w:val="0"/>
      <w:marTop w:val="0"/>
      <w:marBottom w:val="0"/>
      <w:divBdr>
        <w:top w:val="none" w:sz="0" w:space="0" w:color="auto"/>
        <w:left w:val="none" w:sz="0" w:space="0" w:color="auto"/>
        <w:bottom w:val="none" w:sz="0" w:space="0" w:color="auto"/>
        <w:right w:val="none" w:sz="0" w:space="0" w:color="auto"/>
      </w:divBdr>
    </w:div>
    <w:div w:id="2029988136">
      <w:marLeft w:val="0"/>
      <w:marRight w:val="0"/>
      <w:marTop w:val="0"/>
      <w:marBottom w:val="0"/>
      <w:divBdr>
        <w:top w:val="none" w:sz="0" w:space="0" w:color="auto"/>
        <w:left w:val="none" w:sz="0" w:space="0" w:color="auto"/>
        <w:bottom w:val="none" w:sz="0" w:space="0" w:color="auto"/>
        <w:right w:val="none" w:sz="0" w:space="0" w:color="auto"/>
      </w:divBdr>
      <w:divsChild>
        <w:div w:id="2029987993">
          <w:marLeft w:val="0"/>
          <w:marRight w:val="0"/>
          <w:marTop w:val="0"/>
          <w:marBottom w:val="0"/>
          <w:divBdr>
            <w:top w:val="none" w:sz="0" w:space="0" w:color="auto"/>
            <w:left w:val="none" w:sz="0" w:space="0" w:color="auto"/>
            <w:bottom w:val="none" w:sz="0" w:space="0" w:color="auto"/>
            <w:right w:val="none" w:sz="0" w:space="0" w:color="auto"/>
          </w:divBdr>
          <w:divsChild>
            <w:div w:id="2029988115">
              <w:marLeft w:val="0"/>
              <w:marRight w:val="0"/>
              <w:marTop w:val="0"/>
              <w:marBottom w:val="0"/>
              <w:divBdr>
                <w:top w:val="none" w:sz="0" w:space="0" w:color="auto"/>
                <w:left w:val="none" w:sz="0" w:space="0" w:color="auto"/>
                <w:bottom w:val="none" w:sz="0" w:space="0" w:color="auto"/>
                <w:right w:val="none" w:sz="0" w:space="0" w:color="auto"/>
              </w:divBdr>
              <w:divsChild>
                <w:div w:id="2029988172">
                  <w:marLeft w:val="0"/>
                  <w:marRight w:val="0"/>
                  <w:marTop w:val="0"/>
                  <w:marBottom w:val="0"/>
                  <w:divBdr>
                    <w:top w:val="none" w:sz="0" w:space="0" w:color="auto"/>
                    <w:left w:val="none" w:sz="0" w:space="0" w:color="auto"/>
                    <w:bottom w:val="none" w:sz="0" w:space="0" w:color="auto"/>
                    <w:right w:val="none" w:sz="0" w:space="0" w:color="auto"/>
                  </w:divBdr>
                  <w:divsChild>
                    <w:div w:id="20299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37">
      <w:marLeft w:val="0"/>
      <w:marRight w:val="0"/>
      <w:marTop w:val="0"/>
      <w:marBottom w:val="0"/>
      <w:divBdr>
        <w:top w:val="none" w:sz="0" w:space="0" w:color="auto"/>
        <w:left w:val="none" w:sz="0" w:space="0" w:color="auto"/>
        <w:bottom w:val="none" w:sz="0" w:space="0" w:color="auto"/>
        <w:right w:val="none" w:sz="0" w:space="0" w:color="auto"/>
      </w:divBdr>
      <w:divsChild>
        <w:div w:id="2029988086">
          <w:marLeft w:val="0"/>
          <w:marRight w:val="0"/>
          <w:marTop w:val="0"/>
          <w:marBottom w:val="0"/>
          <w:divBdr>
            <w:top w:val="none" w:sz="0" w:space="0" w:color="auto"/>
            <w:left w:val="none" w:sz="0" w:space="0" w:color="auto"/>
            <w:bottom w:val="none" w:sz="0" w:space="0" w:color="auto"/>
            <w:right w:val="none" w:sz="0" w:space="0" w:color="auto"/>
          </w:divBdr>
          <w:divsChild>
            <w:div w:id="2029987962">
              <w:marLeft w:val="0"/>
              <w:marRight w:val="0"/>
              <w:marTop w:val="0"/>
              <w:marBottom w:val="0"/>
              <w:divBdr>
                <w:top w:val="none" w:sz="0" w:space="0" w:color="auto"/>
                <w:left w:val="none" w:sz="0" w:space="0" w:color="auto"/>
                <w:bottom w:val="none" w:sz="0" w:space="0" w:color="auto"/>
                <w:right w:val="none" w:sz="0" w:space="0" w:color="auto"/>
              </w:divBdr>
              <w:divsChild>
                <w:div w:id="2029988163">
                  <w:marLeft w:val="0"/>
                  <w:marRight w:val="0"/>
                  <w:marTop w:val="0"/>
                  <w:marBottom w:val="0"/>
                  <w:divBdr>
                    <w:top w:val="none" w:sz="0" w:space="0" w:color="auto"/>
                    <w:left w:val="none" w:sz="0" w:space="0" w:color="auto"/>
                    <w:bottom w:val="none" w:sz="0" w:space="0" w:color="auto"/>
                    <w:right w:val="none" w:sz="0" w:space="0" w:color="auto"/>
                  </w:divBdr>
                  <w:divsChild>
                    <w:div w:id="2029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39">
      <w:marLeft w:val="0"/>
      <w:marRight w:val="0"/>
      <w:marTop w:val="0"/>
      <w:marBottom w:val="0"/>
      <w:divBdr>
        <w:top w:val="none" w:sz="0" w:space="0" w:color="auto"/>
        <w:left w:val="none" w:sz="0" w:space="0" w:color="auto"/>
        <w:bottom w:val="none" w:sz="0" w:space="0" w:color="auto"/>
        <w:right w:val="none" w:sz="0" w:space="0" w:color="auto"/>
      </w:divBdr>
      <w:divsChild>
        <w:div w:id="2029988108">
          <w:marLeft w:val="0"/>
          <w:marRight w:val="0"/>
          <w:marTop w:val="0"/>
          <w:marBottom w:val="0"/>
          <w:divBdr>
            <w:top w:val="none" w:sz="0" w:space="0" w:color="auto"/>
            <w:left w:val="none" w:sz="0" w:space="0" w:color="auto"/>
            <w:bottom w:val="none" w:sz="0" w:space="0" w:color="auto"/>
            <w:right w:val="none" w:sz="0" w:space="0" w:color="auto"/>
          </w:divBdr>
        </w:div>
      </w:divsChild>
    </w:div>
    <w:div w:id="2029988140">
      <w:marLeft w:val="0"/>
      <w:marRight w:val="0"/>
      <w:marTop w:val="0"/>
      <w:marBottom w:val="0"/>
      <w:divBdr>
        <w:top w:val="none" w:sz="0" w:space="0" w:color="auto"/>
        <w:left w:val="none" w:sz="0" w:space="0" w:color="auto"/>
        <w:bottom w:val="none" w:sz="0" w:space="0" w:color="auto"/>
        <w:right w:val="none" w:sz="0" w:space="0" w:color="auto"/>
      </w:divBdr>
    </w:div>
    <w:div w:id="2029988145">
      <w:marLeft w:val="0"/>
      <w:marRight w:val="0"/>
      <w:marTop w:val="0"/>
      <w:marBottom w:val="0"/>
      <w:divBdr>
        <w:top w:val="none" w:sz="0" w:space="0" w:color="auto"/>
        <w:left w:val="none" w:sz="0" w:space="0" w:color="auto"/>
        <w:bottom w:val="none" w:sz="0" w:space="0" w:color="auto"/>
        <w:right w:val="none" w:sz="0" w:space="0" w:color="auto"/>
      </w:divBdr>
    </w:div>
    <w:div w:id="2029988151">
      <w:marLeft w:val="0"/>
      <w:marRight w:val="0"/>
      <w:marTop w:val="0"/>
      <w:marBottom w:val="0"/>
      <w:divBdr>
        <w:top w:val="none" w:sz="0" w:space="0" w:color="auto"/>
        <w:left w:val="none" w:sz="0" w:space="0" w:color="auto"/>
        <w:bottom w:val="none" w:sz="0" w:space="0" w:color="auto"/>
        <w:right w:val="none" w:sz="0" w:space="0" w:color="auto"/>
      </w:divBdr>
    </w:div>
    <w:div w:id="2029988152">
      <w:marLeft w:val="0"/>
      <w:marRight w:val="0"/>
      <w:marTop w:val="0"/>
      <w:marBottom w:val="0"/>
      <w:divBdr>
        <w:top w:val="none" w:sz="0" w:space="0" w:color="auto"/>
        <w:left w:val="none" w:sz="0" w:space="0" w:color="auto"/>
        <w:bottom w:val="none" w:sz="0" w:space="0" w:color="auto"/>
        <w:right w:val="none" w:sz="0" w:space="0" w:color="auto"/>
      </w:divBdr>
      <w:divsChild>
        <w:div w:id="2029988000">
          <w:marLeft w:val="0"/>
          <w:marRight w:val="0"/>
          <w:marTop w:val="0"/>
          <w:marBottom w:val="0"/>
          <w:divBdr>
            <w:top w:val="none" w:sz="0" w:space="0" w:color="auto"/>
            <w:left w:val="none" w:sz="0" w:space="0" w:color="auto"/>
            <w:bottom w:val="none" w:sz="0" w:space="0" w:color="auto"/>
            <w:right w:val="none" w:sz="0" w:space="0" w:color="auto"/>
          </w:divBdr>
          <w:divsChild>
            <w:div w:id="2029987989">
              <w:marLeft w:val="0"/>
              <w:marRight w:val="0"/>
              <w:marTop w:val="0"/>
              <w:marBottom w:val="0"/>
              <w:divBdr>
                <w:top w:val="none" w:sz="0" w:space="0" w:color="auto"/>
                <w:left w:val="none" w:sz="0" w:space="0" w:color="auto"/>
                <w:bottom w:val="none" w:sz="0" w:space="0" w:color="auto"/>
                <w:right w:val="none" w:sz="0" w:space="0" w:color="auto"/>
              </w:divBdr>
              <w:divsChild>
                <w:div w:id="2029988009">
                  <w:marLeft w:val="0"/>
                  <w:marRight w:val="0"/>
                  <w:marTop w:val="0"/>
                  <w:marBottom w:val="0"/>
                  <w:divBdr>
                    <w:top w:val="none" w:sz="0" w:space="0" w:color="auto"/>
                    <w:left w:val="none" w:sz="0" w:space="0" w:color="auto"/>
                    <w:bottom w:val="none" w:sz="0" w:space="0" w:color="auto"/>
                    <w:right w:val="none" w:sz="0" w:space="0" w:color="auto"/>
                  </w:divBdr>
                  <w:divsChild>
                    <w:div w:id="20299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54">
      <w:marLeft w:val="0"/>
      <w:marRight w:val="0"/>
      <w:marTop w:val="0"/>
      <w:marBottom w:val="0"/>
      <w:divBdr>
        <w:top w:val="none" w:sz="0" w:space="0" w:color="auto"/>
        <w:left w:val="none" w:sz="0" w:space="0" w:color="auto"/>
        <w:bottom w:val="none" w:sz="0" w:space="0" w:color="auto"/>
        <w:right w:val="none" w:sz="0" w:space="0" w:color="auto"/>
      </w:divBdr>
    </w:div>
    <w:div w:id="2029988157">
      <w:marLeft w:val="0"/>
      <w:marRight w:val="0"/>
      <w:marTop w:val="0"/>
      <w:marBottom w:val="0"/>
      <w:divBdr>
        <w:top w:val="none" w:sz="0" w:space="0" w:color="auto"/>
        <w:left w:val="none" w:sz="0" w:space="0" w:color="auto"/>
        <w:bottom w:val="none" w:sz="0" w:space="0" w:color="auto"/>
        <w:right w:val="none" w:sz="0" w:space="0" w:color="auto"/>
      </w:divBdr>
      <w:divsChild>
        <w:div w:id="2029988092">
          <w:marLeft w:val="0"/>
          <w:marRight w:val="0"/>
          <w:marTop w:val="0"/>
          <w:marBottom w:val="0"/>
          <w:divBdr>
            <w:top w:val="none" w:sz="0" w:space="0" w:color="auto"/>
            <w:left w:val="none" w:sz="0" w:space="0" w:color="auto"/>
            <w:bottom w:val="none" w:sz="0" w:space="0" w:color="auto"/>
            <w:right w:val="none" w:sz="0" w:space="0" w:color="auto"/>
          </w:divBdr>
          <w:divsChild>
            <w:div w:id="2029988035">
              <w:marLeft w:val="0"/>
              <w:marRight w:val="0"/>
              <w:marTop w:val="0"/>
              <w:marBottom w:val="0"/>
              <w:divBdr>
                <w:top w:val="none" w:sz="0" w:space="0" w:color="auto"/>
                <w:left w:val="none" w:sz="0" w:space="0" w:color="auto"/>
                <w:bottom w:val="none" w:sz="0" w:space="0" w:color="auto"/>
                <w:right w:val="none" w:sz="0" w:space="0" w:color="auto"/>
              </w:divBdr>
              <w:divsChild>
                <w:div w:id="2029988082">
                  <w:marLeft w:val="0"/>
                  <w:marRight w:val="0"/>
                  <w:marTop w:val="0"/>
                  <w:marBottom w:val="0"/>
                  <w:divBdr>
                    <w:top w:val="none" w:sz="0" w:space="0" w:color="auto"/>
                    <w:left w:val="none" w:sz="0" w:space="0" w:color="auto"/>
                    <w:bottom w:val="none" w:sz="0" w:space="0" w:color="auto"/>
                    <w:right w:val="none" w:sz="0" w:space="0" w:color="auto"/>
                  </w:divBdr>
                  <w:divsChild>
                    <w:div w:id="20299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64">
      <w:marLeft w:val="0"/>
      <w:marRight w:val="0"/>
      <w:marTop w:val="0"/>
      <w:marBottom w:val="0"/>
      <w:divBdr>
        <w:top w:val="none" w:sz="0" w:space="0" w:color="auto"/>
        <w:left w:val="none" w:sz="0" w:space="0" w:color="auto"/>
        <w:bottom w:val="none" w:sz="0" w:space="0" w:color="auto"/>
        <w:right w:val="none" w:sz="0" w:space="0" w:color="auto"/>
      </w:divBdr>
    </w:div>
    <w:div w:id="2029988166">
      <w:marLeft w:val="0"/>
      <w:marRight w:val="0"/>
      <w:marTop w:val="0"/>
      <w:marBottom w:val="0"/>
      <w:divBdr>
        <w:top w:val="none" w:sz="0" w:space="0" w:color="auto"/>
        <w:left w:val="none" w:sz="0" w:space="0" w:color="auto"/>
        <w:bottom w:val="none" w:sz="0" w:space="0" w:color="auto"/>
        <w:right w:val="none" w:sz="0" w:space="0" w:color="auto"/>
      </w:divBdr>
      <w:divsChild>
        <w:div w:id="2029987973">
          <w:marLeft w:val="0"/>
          <w:marRight w:val="0"/>
          <w:marTop w:val="0"/>
          <w:marBottom w:val="2160"/>
          <w:divBdr>
            <w:top w:val="none" w:sz="0" w:space="0" w:color="auto"/>
            <w:left w:val="none" w:sz="0" w:space="0" w:color="auto"/>
            <w:bottom w:val="none" w:sz="0" w:space="0" w:color="auto"/>
            <w:right w:val="none" w:sz="0" w:space="0" w:color="auto"/>
          </w:divBdr>
        </w:div>
        <w:div w:id="2029988030">
          <w:marLeft w:val="0"/>
          <w:marRight w:val="0"/>
          <w:marTop w:val="0"/>
          <w:marBottom w:val="2160"/>
          <w:divBdr>
            <w:top w:val="none" w:sz="0" w:space="0" w:color="auto"/>
            <w:left w:val="none" w:sz="0" w:space="0" w:color="auto"/>
            <w:bottom w:val="none" w:sz="0" w:space="0" w:color="auto"/>
            <w:right w:val="none" w:sz="0" w:space="0" w:color="auto"/>
          </w:divBdr>
        </w:div>
        <w:div w:id="2029988106">
          <w:marLeft w:val="0"/>
          <w:marRight w:val="0"/>
          <w:marTop w:val="0"/>
          <w:marBottom w:val="2160"/>
          <w:divBdr>
            <w:top w:val="none" w:sz="0" w:space="0" w:color="auto"/>
            <w:left w:val="none" w:sz="0" w:space="0" w:color="auto"/>
            <w:bottom w:val="none" w:sz="0" w:space="0" w:color="auto"/>
            <w:right w:val="none" w:sz="0" w:space="0" w:color="auto"/>
          </w:divBdr>
        </w:div>
      </w:divsChild>
    </w:div>
    <w:div w:id="2029988170">
      <w:marLeft w:val="0"/>
      <w:marRight w:val="0"/>
      <w:marTop w:val="0"/>
      <w:marBottom w:val="0"/>
      <w:divBdr>
        <w:top w:val="none" w:sz="0" w:space="0" w:color="auto"/>
        <w:left w:val="none" w:sz="0" w:space="0" w:color="auto"/>
        <w:bottom w:val="none" w:sz="0" w:space="0" w:color="auto"/>
        <w:right w:val="none" w:sz="0" w:space="0" w:color="auto"/>
      </w:divBdr>
      <w:divsChild>
        <w:div w:id="2029987987">
          <w:marLeft w:val="0"/>
          <w:marRight w:val="0"/>
          <w:marTop w:val="0"/>
          <w:marBottom w:val="0"/>
          <w:divBdr>
            <w:top w:val="none" w:sz="0" w:space="0" w:color="auto"/>
            <w:left w:val="none" w:sz="0" w:space="0" w:color="auto"/>
            <w:bottom w:val="none" w:sz="0" w:space="0" w:color="auto"/>
            <w:right w:val="none" w:sz="0" w:space="0" w:color="auto"/>
          </w:divBdr>
          <w:divsChild>
            <w:div w:id="2029987995">
              <w:marLeft w:val="0"/>
              <w:marRight w:val="0"/>
              <w:marTop w:val="0"/>
              <w:marBottom w:val="0"/>
              <w:divBdr>
                <w:top w:val="none" w:sz="0" w:space="0" w:color="auto"/>
                <w:left w:val="none" w:sz="0" w:space="0" w:color="auto"/>
                <w:bottom w:val="none" w:sz="0" w:space="0" w:color="auto"/>
                <w:right w:val="none" w:sz="0" w:space="0" w:color="auto"/>
              </w:divBdr>
              <w:divsChild>
                <w:div w:id="2029988069">
                  <w:marLeft w:val="0"/>
                  <w:marRight w:val="0"/>
                  <w:marTop w:val="0"/>
                  <w:marBottom w:val="0"/>
                  <w:divBdr>
                    <w:top w:val="none" w:sz="0" w:space="0" w:color="auto"/>
                    <w:left w:val="none" w:sz="0" w:space="0" w:color="auto"/>
                    <w:bottom w:val="none" w:sz="0" w:space="0" w:color="auto"/>
                    <w:right w:val="none" w:sz="0" w:space="0" w:color="auto"/>
                  </w:divBdr>
                  <w:divsChild>
                    <w:div w:id="20299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3">
      <w:marLeft w:val="0"/>
      <w:marRight w:val="0"/>
      <w:marTop w:val="0"/>
      <w:marBottom w:val="0"/>
      <w:divBdr>
        <w:top w:val="none" w:sz="0" w:space="0" w:color="auto"/>
        <w:left w:val="none" w:sz="0" w:space="0" w:color="auto"/>
        <w:bottom w:val="none" w:sz="0" w:space="0" w:color="auto"/>
        <w:right w:val="none" w:sz="0" w:space="0" w:color="auto"/>
      </w:divBdr>
    </w:div>
    <w:div w:id="2029988174">
      <w:marLeft w:val="0"/>
      <w:marRight w:val="0"/>
      <w:marTop w:val="0"/>
      <w:marBottom w:val="0"/>
      <w:divBdr>
        <w:top w:val="none" w:sz="0" w:space="0" w:color="auto"/>
        <w:left w:val="none" w:sz="0" w:space="0" w:color="auto"/>
        <w:bottom w:val="none" w:sz="0" w:space="0" w:color="auto"/>
        <w:right w:val="none" w:sz="0" w:space="0" w:color="auto"/>
      </w:divBdr>
      <w:divsChild>
        <w:div w:id="2029987946">
          <w:marLeft w:val="0"/>
          <w:marRight w:val="0"/>
          <w:marTop w:val="0"/>
          <w:marBottom w:val="0"/>
          <w:divBdr>
            <w:top w:val="none" w:sz="0" w:space="0" w:color="auto"/>
            <w:left w:val="none" w:sz="0" w:space="0" w:color="auto"/>
            <w:bottom w:val="none" w:sz="0" w:space="0" w:color="auto"/>
            <w:right w:val="none" w:sz="0" w:space="0" w:color="auto"/>
          </w:divBdr>
          <w:divsChild>
            <w:div w:id="2029988123">
              <w:marLeft w:val="0"/>
              <w:marRight w:val="0"/>
              <w:marTop w:val="0"/>
              <w:marBottom w:val="0"/>
              <w:divBdr>
                <w:top w:val="none" w:sz="0" w:space="0" w:color="auto"/>
                <w:left w:val="none" w:sz="0" w:space="0" w:color="auto"/>
                <w:bottom w:val="none" w:sz="0" w:space="0" w:color="auto"/>
                <w:right w:val="none" w:sz="0" w:space="0" w:color="auto"/>
              </w:divBdr>
              <w:divsChild>
                <w:div w:id="2029987969">
                  <w:marLeft w:val="0"/>
                  <w:marRight w:val="0"/>
                  <w:marTop w:val="0"/>
                  <w:marBottom w:val="0"/>
                  <w:divBdr>
                    <w:top w:val="none" w:sz="0" w:space="0" w:color="auto"/>
                    <w:left w:val="none" w:sz="0" w:space="0" w:color="auto"/>
                    <w:bottom w:val="none" w:sz="0" w:space="0" w:color="auto"/>
                    <w:right w:val="none" w:sz="0" w:space="0" w:color="auto"/>
                  </w:divBdr>
                  <w:divsChild>
                    <w:div w:id="2029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5">
      <w:marLeft w:val="0"/>
      <w:marRight w:val="0"/>
      <w:marTop w:val="0"/>
      <w:marBottom w:val="0"/>
      <w:divBdr>
        <w:top w:val="none" w:sz="0" w:space="0" w:color="auto"/>
        <w:left w:val="none" w:sz="0" w:space="0" w:color="auto"/>
        <w:bottom w:val="none" w:sz="0" w:space="0" w:color="auto"/>
        <w:right w:val="none" w:sz="0" w:space="0" w:color="auto"/>
      </w:divBdr>
      <w:divsChild>
        <w:div w:id="2029988061">
          <w:marLeft w:val="0"/>
          <w:marRight w:val="0"/>
          <w:marTop w:val="0"/>
          <w:marBottom w:val="0"/>
          <w:divBdr>
            <w:top w:val="none" w:sz="0" w:space="0" w:color="auto"/>
            <w:left w:val="none" w:sz="0" w:space="0" w:color="auto"/>
            <w:bottom w:val="none" w:sz="0" w:space="0" w:color="auto"/>
            <w:right w:val="none" w:sz="0" w:space="0" w:color="auto"/>
          </w:divBdr>
          <w:divsChild>
            <w:div w:id="2029987996">
              <w:marLeft w:val="0"/>
              <w:marRight w:val="0"/>
              <w:marTop w:val="0"/>
              <w:marBottom w:val="0"/>
              <w:divBdr>
                <w:top w:val="none" w:sz="0" w:space="0" w:color="auto"/>
                <w:left w:val="none" w:sz="0" w:space="0" w:color="auto"/>
                <w:bottom w:val="none" w:sz="0" w:space="0" w:color="auto"/>
                <w:right w:val="none" w:sz="0" w:space="0" w:color="auto"/>
              </w:divBdr>
              <w:divsChild>
                <w:div w:id="2029988019">
                  <w:marLeft w:val="0"/>
                  <w:marRight w:val="0"/>
                  <w:marTop w:val="0"/>
                  <w:marBottom w:val="0"/>
                  <w:divBdr>
                    <w:top w:val="none" w:sz="0" w:space="0" w:color="auto"/>
                    <w:left w:val="none" w:sz="0" w:space="0" w:color="auto"/>
                    <w:bottom w:val="none" w:sz="0" w:space="0" w:color="auto"/>
                    <w:right w:val="none" w:sz="0" w:space="0" w:color="auto"/>
                  </w:divBdr>
                  <w:divsChild>
                    <w:div w:id="20299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6">
      <w:marLeft w:val="0"/>
      <w:marRight w:val="0"/>
      <w:marTop w:val="0"/>
      <w:marBottom w:val="0"/>
      <w:divBdr>
        <w:top w:val="none" w:sz="0" w:space="0" w:color="auto"/>
        <w:left w:val="none" w:sz="0" w:space="0" w:color="auto"/>
        <w:bottom w:val="none" w:sz="0" w:space="0" w:color="auto"/>
        <w:right w:val="none" w:sz="0" w:space="0" w:color="auto"/>
      </w:divBdr>
    </w:div>
    <w:div w:id="2029988177">
      <w:marLeft w:val="0"/>
      <w:marRight w:val="0"/>
      <w:marTop w:val="0"/>
      <w:marBottom w:val="0"/>
      <w:divBdr>
        <w:top w:val="none" w:sz="0" w:space="0" w:color="auto"/>
        <w:left w:val="none" w:sz="0" w:space="0" w:color="auto"/>
        <w:bottom w:val="none" w:sz="0" w:space="0" w:color="auto"/>
        <w:right w:val="none" w:sz="0" w:space="0" w:color="auto"/>
      </w:divBdr>
      <w:divsChild>
        <w:div w:id="2029988133">
          <w:marLeft w:val="0"/>
          <w:marRight w:val="0"/>
          <w:marTop w:val="0"/>
          <w:marBottom w:val="0"/>
          <w:divBdr>
            <w:top w:val="none" w:sz="0" w:space="0" w:color="auto"/>
            <w:left w:val="none" w:sz="0" w:space="0" w:color="auto"/>
            <w:bottom w:val="none" w:sz="0" w:space="0" w:color="auto"/>
            <w:right w:val="none" w:sz="0" w:space="0" w:color="auto"/>
          </w:divBdr>
          <w:divsChild>
            <w:div w:id="2029988142">
              <w:marLeft w:val="0"/>
              <w:marRight w:val="0"/>
              <w:marTop w:val="0"/>
              <w:marBottom w:val="0"/>
              <w:divBdr>
                <w:top w:val="none" w:sz="0" w:space="0" w:color="auto"/>
                <w:left w:val="none" w:sz="0" w:space="0" w:color="auto"/>
                <w:bottom w:val="none" w:sz="0" w:space="0" w:color="auto"/>
                <w:right w:val="none" w:sz="0" w:space="0" w:color="auto"/>
              </w:divBdr>
              <w:divsChild>
                <w:div w:id="2029988162">
                  <w:marLeft w:val="0"/>
                  <w:marRight w:val="0"/>
                  <w:marTop w:val="0"/>
                  <w:marBottom w:val="0"/>
                  <w:divBdr>
                    <w:top w:val="none" w:sz="0" w:space="0" w:color="auto"/>
                    <w:left w:val="none" w:sz="0" w:space="0" w:color="auto"/>
                    <w:bottom w:val="none" w:sz="0" w:space="0" w:color="auto"/>
                    <w:right w:val="none" w:sz="0" w:space="0" w:color="auto"/>
                  </w:divBdr>
                  <w:divsChild>
                    <w:div w:id="20299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9">
      <w:marLeft w:val="0"/>
      <w:marRight w:val="0"/>
      <w:marTop w:val="0"/>
      <w:marBottom w:val="0"/>
      <w:divBdr>
        <w:top w:val="none" w:sz="0" w:space="0" w:color="auto"/>
        <w:left w:val="none" w:sz="0" w:space="0" w:color="auto"/>
        <w:bottom w:val="none" w:sz="0" w:space="0" w:color="auto"/>
        <w:right w:val="none" w:sz="0" w:space="0" w:color="auto"/>
      </w:divBdr>
    </w:div>
    <w:div w:id="2029988181">
      <w:marLeft w:val="0"/>
      <w:marRight w:val="0"/>
      <w:marTop w:val="0"/>
      <w:marBottom w:val="0"/>
      <w:divBdr>
        <w:top w:val="none" w:sz="0" w:space="0" w:color="auto"/>
        <w:left w:val="none" w:sz="0" w:space="0" w:color="auto"/>
        <w:bottom w:val="none" w:sz="0" w:space="0" w:color="auto"/>
        <w:right w:val="none" w:sz="0" w:space="0" w:color="auto"/>
      </w:divBdr>
    </w:div>
    <w:div w:id="2029988182">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sChild>
        <w:div w:id="2029988099">
          <w:marLeft w:val="0"/>
          <w:marRight w:val="0"/>
          <w:marTop w:val="0"/>
          <w:marBottom w:val="0"/>
          <w:divBdr>
            <w:top w:val="none" w:sz="0" w:space="0" w:color="auto"/>
            <w:left w:val="none" w:sz="0" w:space="0" w:color="auto"/>
            <w:bottom w:val="none" w:sz="0" w:space="0" w:color="auto"/>
            <w:right w:val="none" w:sz="0" w:space="0" w:color="auto"/>
          </w:divBdr>
          <w:divsChild>
            <w:div w:id="2029987968">
              <w:marLeft w:val="0"/>
              <w:marRight w:val="0"/>
              <w:marTop w:val="0"/>
              <w:marBottom w:val="0"/>
              <w:divBdr>
                <w:top w:val="none" w:sz="0" w:space="0" w:color="auto"/>
                <w:left w:val="none" w:sz="0" w:space="0" w:color="auto"/>
                <w:bottom w:val="none" w:sz="0" w:space="0" w:color="auto"/>
                <w:right w:val="none" w:sz="0" w:space="0" w:color="auto"/>
              </w:divBdr>
              <w:divsChild>
                <w:div w:id="2029988033">
                  <w:marLeft w:val="0"/>
                  <w:marRight w:val="0"/>
                  <w:marTop w:val="0"/>
                  <w:marBottom w:val="0"/>
                  <w:divBdr>
                    <w:top w:val="none" w:sz="0" w:space="0" w:color="auto"/>
                    <w:left w:val="none" w:sz="0" w:space="0" w:color="auto"/>
                    <w:bottom w:val="none" w:sz="0" w:space="0" w:color="auto"/>
                    <w:right w:val="none" w:sz="0" w:space="0" w:color="auto"/>
                  </w:divBdr>
                  <w:divsChild>
                    <w:div w:id="20299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86">
      <w:marLeft w:val="0"/>
      <w:marRight w:val="0"/>
      <w:marTop w:val="0"/>
      <w:marBottom w:val="0"/>
      <w:divBdr>
        <w:top w:val="none" w:sz="0" w:space="0" w:color="auto"/>
        <w:left w:val="none" w:sz="0" w:space="0" w:color="auto"/>
        <w:bottom w:val="none" w:sz="0" w:space="0" w:color="auto"/>
        <w:right w:val="none" w:sz="0" w:space="0" w:color="auto"/>
      </w:divBdr>
    </w:div>
    <w:div w:id="2029988187">
      <w:marLeft w:val="0"/>
      <w:marRight w:val="0"/>
      <w:marTop w:val="0"/>
      <w:marBottom w:val="0"/>
      <w:divBdr>
        <w:top w:val="none" w:sz="0" w:space="0" w:color="auto"/>
        <w:left w:val="none" w:sz="0" w:space="0" w:color="auto"/>
        <w:bottom w:val="none" w:sz="0" w:space="0" w:color="auto"/>
        <w:right w:val="none" w:sz="0" w:space="0" w:color="auto"/>
      </w:divBdr>
    </w:div>
    <w:div w:id="2029988190">
      <w:marLeft w:val="0"/>
      <w:marRight w:val="0"/>
      <w:marTop w:val="0"/>
      <w:marBottom w:val="0"/>
      <w:divBdr>
        <w:top w:val="none" w:sz="0" w:space="0" w:color="auto"/>
        <w:left w:val="none" w:sz="0" w:space="0" w:color="auto"/>
        <w:bottom w:val="none" w:sz="0" w:space="0" w:color="auto"/>
        <w:right w:val="none" w:sz="0" w:space="0" w:color="auto"/>
      </w:divBdr>
      <w:divsChild>
        <w:div w:id="2029988144">
          <w:marLeft w:val="0"/>
          <w:marRight w:val="0"/>
          <w:marTop w:val="0"/>
          <w:marBottom w:val="0"/>
          <w:divBdr>
            <w:top w:val="none" w:sz="0" w:space="0" w:color="auto"/>
            <w:left w:val="none" w:sz="0" w:space="0" w:color="auto"/>
            <w:bottom w:val="none" w:sz="0" w:space="0" w:color="auto"/>
            <w:right w:val="none" w:sz="0" w:space="0" w:color="auto"/>
          </w:divBdr>
          <w:divsChild>
            <w:div w:id="2029988156">
              <w:marLeft w:val="0"/>
              <w:marRight w:val="0"/>
              <w:marTop w:val="0"/>
              <w:marBottom w:val="0"/>
              <w:divBdr>
                <w:top w:val="none" w:sz="0" w:space="0" w:color="auto"/>
                <w:left w:val="none" w:sz="0" w:space="0" w:color="auto"/>
                <w:bottom w:val="none" w:sz="0" w:space="0" w:color="auto"/>
                <w:right w:val="none" w:sz="0" w:space="0" w:color="auto"/>
              </w:divBdr>
              <w:divsChild>
                <w:div w:id="2029987975">
                  <w:marLeft w:val="0"/>
                  <w:marRight w:val="0"/>
                  <w:marTop w:val="0"/>
                  <w:marBottom w:val="0"/>
                  <w:divBdr>
                    <w:top w:val="none" w:sz="0" w:space="0" w:color="auto"/>
                    <w:left w:val="none" w:sz="0" w:space="0" w:color="auto"/>
                    <w:bottom w:val="none" w:sz="0" w:space="0" w:color="auto"/>
                    <w:right w:val="none" w:sz="0" w:space="0" w:color="auto"/>
                  </w:divBdr>
                  <w:divsChild>
                    <w:div w:id="2029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91">
      <w:marLeft w:val="0"/>
      <w:marRight w:val="0"/>
      <w:marTop w:val="0"/>
      <w:marBottom w:val="0"/>
      <w:divBdr>
        <w:top w:val="none" w:sz="0" w:space="0" w:color="auto"/>
        <w:left w:val="none" w:sz="0" w:space="0" w:color="auto"/>
        <w:bottom w:val="none" w:sz="0" w:space="0" w:color="auto"/>
        <w:right w:val="none" w:sz="0" w:space="0" w:color="auto"/>
      </w:divBdr>
      <w:divsChild>
        <w:div w:id="2029988141">
          <w:marLeft w:val="0"/>
          <w:marRight w:val="0"/>
          <w:marTop w:val="0"/>
          <w:marBottom w:val="0"/>
          <w:divBdr>
            <w:top w:val="none" w:sz="0" w:space="0" w:color="auto"/>
            <w:left w:val="none" w:sz="0" w:space="0" w:color="auto"/>
            <w:bottom w:val="none" w:sz="0" w:space="0" w:color="auto"/>
            <w:right w:val="none" w:sz="0" w:space="0" w:color="auto"/>
          </w:divBdr>
          <w:divsChild>
            <w:div w:id="2029988048">
              <w:marLeft w:val="0"/>
              <w:marRight w:val="0"/>
              <w:marTop w:val="0"/>
              <w:marBottom w:val="0"/>
              <w:divBdr>
                <w:top w:val="none" w:sz="0" w:space="0" w:color="auto"/>
                <w:left w:val="none" w:sz="0" w:space="0" w:color="auto"/>
                <w:bottom w:val="none" w:sz="0" w:space="0" w:color="auto"/>
                <w:right w:val="none" w:sz="0" w:space="0" w:color="auto"/>
              </w:divBdr>
              <w:divsChild>
                <w:div w:id="2029988122">
                  <w:marLeft w:val="0"/>
                  <w:marRight w:val="0"/>
                  <w:marTop w:val="0"/>
                  <w:marBottom w:val="0"/>
                  <w:divBdr>
                    <w:top w:val="none" w:sz="0" w:space="0" w:color="auto"/>
                    <w:left w:val="none" w:sz="0" w:space="0" w:color="auto"/>
                    <w:bottom w:val="none" w:sz="0" w:space="0" w:color="auto"/>
                    <w:right w:val="none" w:sz="0" w:space="0" w:color="auto"/>
                  </w:divBdr>
                  <w:divsChild>
                    <w:div w:id="2029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93">
      <w:marLeft w:val="0"/>
      <w:marRight w:val="0"/>
      <w:marTop w:val="0"/>
      <w:marBottom w:val="0"/>
      <w:divBdr>
        <w:top w:val="none" w:sz="0" w:space="0" w:color="auto"/>
        <w:left w:val="none" w:sz="0" w:space="0" w:color="auto"/>
        <w:bottom w:val="none" w:sz="0" w:space="0" w:color="auto"/>
        <w:right w:val="none" w:sz="0" w:space="0" w:color="auto"/>
      </w:divBdr>
    </w:div>
    <w:div w:id="2029988195">
      <w:marLeft w:val="0"/>
      <w:marRight w:val="0"/>
      <w:marTop w:val="0"/>
      <w:marBottom w:val="0"/>
      <w:divBdr>
        <w:top w:val="none" w:sz="0" w:space="0" w:color="auto"/>
        <w:left w:val="none" w:sz="0" w:space="0" w:color="auto"/>
        <w:bottom w:val="none" w:sz="0" w:space="0" w:color="auto"/>
        <w:right w:val="none" w:sz="0" w:space="0" w:color="auto"/>
      </w:divBdr>
    </w:div>
    <w:div w:id="2029988197">
      <w:marLeft w:val="0"/>
      <w:marRight w:val="0"/>
      <w:marTop w:val="0"/>
      <w:marBottom w:val="0"/>
      <w:divBdr>
        <w:top w:val="none" w:sz="0" w:space="0" w:color="auto"/>
        <w:left w:val="none" w:sz="0" w:space="0" w:color="auto"/>
        <w:bottom w:val="none" w:sz="0" w:space="0" w:color="auto"/>
        <w:right w:val="none" w:sz="0" w:space="0" w:color="auto"/>
      </w:divBdr>
      <w:divsChild>
        <w:div w:id="2029988198">
          <w:marLeft w:val="0"/>
          <w:marRight w:val="0"/>
          <w:marTop w:val="0"/>
          <w:marBottom w:val="225"/>
          <w:divBdr>
            <w:top w:val="none" w:sz="0" w:space="0" w:color="auto"/>
            <w:left w:val="none" w:sz="0" w:space="0" w:color="auto"/>
            <w:bottom w:val="none" w:sz="0" w:space="0" w:color="auto"/>
            <w:right w:val="none" w:sz="0" w:space="0" w:color="auto"/>
          </w:divBdr>
        </w:div>
        <w:div w:id="202998819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AF%86%E4%BA%91/909733" TargetMode="External"/><Relationship Id="rId13" Type="http://schemas.openxmlformats.org/officeDocument/2006/relationships/hyperlink" Target="https://baike.baidu.com/item/%E8%B5%A4%E5%9F%8E%E5%8E%BF" TargetMode="External"/><Relationship Id="rId18" Type="http://schemas.openxmlformats.org/officeDocument/2006/relationships/hyperlink" Target="https://baike.baidu.com/item/%E6%80%80%E6%9F%94%E6%B0%B4%E5%BA%9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baike.baidu.com/item/%E7%87%95%E5%B1%B1/220745" TargetMode="External"/><Relationship Id="rId12" Type="http://schemas.openxmlformats.org/officeDocument/2006/relationships/hyperlink" Target="https://baike.baidu.com/item/%E6%B2%B3%E5%8C%97%E7%9C%81" TargetMode="External"/><Relationship Id="rId17" Type="http://schemas.openxmlformats.org/officeDocument/2006/relationships/hyperlink" Target="https://baike.baidu.com/item/%E6%80%80%E6%9F%94%E5%8C%BA" TargetMode="External"/><Relationship Id="rId2" Type="http://schemas.openxmlformats.org/officeDocument/2006/relationships/styles" Target="styles.xml"/><Relationship Id="rId16" Type="http://schemas.openxmlformats.org/officeDocument/2006/relationships/hyperlink" Target="https://baike.baidu.com/item/%E9%9D%A2%E7%A7%A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5%BB%B6%E5%BA%86%E5%8C%B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aike.baidu.com/item/%E6%BB%A6%E5%B9%B3%E5%8E%BF" TargetMode="External"/><Relationship Id="rId23" Type="http://schemas.openxmlformats.org/officeDocument/2006/relationships/fontTable" Target="fontTable.xml"/><Relationship Id="rId10" Type="http://schemas.openxmlformats.org/officeDocument/2006/relationships/hyperlink" Target="https://baike.baidu.com/item/%E6%98%8C%E5%B9%B3%E5%8C%BA" TargetMode="External"/><Relationship Id="rId19" Type="http://schemas.openxmlformats.org/officeDocument/2006/relationships/hyperlink" Target="https://baike.baidu.com/item/%E6%80%80%E6%9F%94%E4%B8%80%E4%B8%AD" TargetMode="External"/><Relationship Id="rId4" Type="http://schemas.openxmlformats.org/officeDocument/2006/relationships/webSettings" Target="webSettings.xml"/><Relationship Id="rId9" Type="http://schemas.openxmlformats.org/officeDocument/2006/relationships/hyperlink" Target="https://baike.baidu.com/item/%E9%A1%BA%E4%B9%89%E5%8C%BA" TargetMode="External"/><Relationship Id="rId14" Type="http://schemas.openxmlformats.org/officeDocument/2006/relationships/hyperlink" Target="https://baike.baidu.com/item/%E4%B8%B0%E5%AE%81%E5%8E%B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2313</Words>
  <Characters>13185</Characters>
  <Application>Microsoft Office Word</Application>
  <DocSecurity>0</DocSecurity>
  <Lines>109</Lines>
  <Paragraphs>30</Paragraphs>
  <ScaleCrop>false</ScaleCrop>
  <Company>东华天业</Company>
  <LinksUpToDate>false</LinksUpToDate>
  <CharactersWithSpaces>15468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subject/>
  <dc:creator>4you</dc:creator>
  <cp:keywords/>
  <dc:description/>
  <cp:lastModifiedBy>微软用户</cp:lastModifiedBy>
  <cp:revision>6</cp:revision>
  <cp:lastPrinted>2018-08-08T09:46:00Z</cp:lastPrinted>
  <dcterms:created xsi:type="dcterms:W3CDTF">2018-08-08T07:30:00Z</dcterms:created>
  <dcterms:modified xsi:type="dcterms:W3CDTF">2018-08-08T09:46:00Z</dcterms:modified>
</cp:coreProperties>
</file>