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江 西 省 安 义 县 人 民 法 院</w:t>
      </w:r>
    </w:p>
    <w:p>
      <w:pPr>
        <w:jc w:val="center"/>
        <w:rPr>
          <w:rFonts w:ascii="仿宋" w:hAnsi="仿宋" w:eastAsia="仿宋"/>
          <w:b/>
          <w:sz w:val="52"/>
          <w:szCs w:val="52"/>
        </w:rPr>
      </w:pPr>
      <w:bookmarkStart w:id="0" w:name="SSJL"/>
      <w:bookmarkEnd w:id="0"/>
      <w:r>
        <w:rPr>
          <w:rFonts w:hint="eastAsia" w:ascii="仿宋" w:hAnsi="仿宋" w:eastAsia="仿宋"/>
          <w:b/>
          <w:sz w:val="52"/>
          <w:szCs w:val="52"/>
        </w:rPr>
        <w:t>执  行 裁 定 书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（2018）赣0123执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761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eastAsia="zh-CN"/>
        </w:rPr>
        <w:t>之二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zh-CN" w:eastAsia="zh-CN" w:bidi="ar-SA"/>
        </w:rPr>
        <w:t>申请执行人：</w:t>
      </w:r>
      <w:r>
        <w:rPr>
          <w:rFonts w:hint="eastAsia" w:ascii="仿宋_GB2312" w:hAnsi="仿宋" w:eastAsia="仿宋_GB2312"/>
          <w:sz w:val="32"/>
          <w:szCs w:val="32"/>
        </w:rPr>
        <w:t>黄声菊，女，1972年8月4日出生，汉族，住江西省南昌市安义县龙津镇枫树巷37号，身份证号：360123197208040022。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被执行人：</w:t>
      </w:r>
      <w:r>
        <w:rPr>
          <w:rFonts w:hint="eastAsia" w:ascii="仿宋_GB2312" w:hAnsi="仿宋" w:eastAsia="仿宋_GB2312"/>
          <w:sz w:val="32"/>
          <w:szCs w:val="32"/>
        </w:rPr>
        <w:t>黄玲（系已故借款人闵庭锡配偶），女，1975年8月30日出生，汉族，住江西省南昌市安义县黄洲镇黄洲村闵家村小组37号，身份证号：360123197508302223。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被执行人：</w:t>
      </w:r>
      <w:r>
        <w:rPr>
          <w:rFonts w:hint="eastAsia" w:ascii="仿宋_GB2312" w:hAnsi="仿宋" w:eastAsia="仿宋_GB2312"/>
          <w:sz w:val="32"/>
          <w:szCs w:val="32"/>
        </w:rPr>
        <w:t>黄蕃桂（系已故借款人闵庭锡母亲），女，1950年8月26日出生，汉族，住江西省南昌市安义县黄洲镇黄洲村闵家村小组37号，身份证号：360123195008262246。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被执行人：</w:t>
      </w:r>
      <w:r>
        <w:rPr>
          <w:rFonts w:hint="eastAsia" w:ascii="仿宋_GB2312" w:hAnsi="仿宋" w:eastAsia="仿宋_GB2312"/>
          <w:sz w:val="32"/>
          <w:szCs w:val="32"/>
        </w:rPr>
        <w:t>闵玉茹（系已故借款人闵庭锡女儿），女，1997年2月16日出生，汉族，住江西省南昌市安义县黄洲镇黄洲村闵家村小组37号，身份证号：360123199702162227。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被执行人：</w:t>
      </w:r>
      <w:r>
        <w:rPr>
          <w:rFonts w:hint="eastAsia" w:ascii="仿宋_GB2312" w:hAnsi="仿宋" w:eastAsia="仿宋_GB2312"/>
          <w:sz w:val="32"/>
          <w:szCs w:val="32"/>
        </w:rPr>
        <w:t>闵梦清（系已故借款人闵庭锡儿子），男，1998年7月31日出生，汉族，住江西省南昌市安义县黄洲镇黄洲村闵家村小组37号，身份证号：36012319980731221X。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本案在执行申请执行人黄声菊与被执行人黄玲、黄蕃桂、闵玉茹、闵梦清追偿权纠纷一案中，依据已经发生法律效力的江西省安义县人民法院(2018)赣0123民初1351号民事调解书，被执行人应依法履行该生效法律文书所确定的法律义务，而被执行人至今仍未履行。本院根据申请执行人的申请立案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1" w:name="CPYZ"/>
      <w:bookmarkEnd w:id="1"/>
      <w:r>
        <w:rPr>
          <w:rFonts w:hint="eastAsia" w:ascii="仿宋" w:hAnsi="仿宋" w:eastAsia="仿宋"/>
          <w:sz w:val="32"/>
          <w:szCs w:val="32"/>
          <w:lang w:eastAsia="zh-CN"/>
        </w:rPr>
        <w:t>在执行过程中，经本院查封了该案借款人闵庭锡（身份证号：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360123197603012216</w:t>
      </w:r>
      <w:r>
        <w:rPr>
          <w:rFonts w:hint="eastAsia" w:ascii="仿宋" w:hAnsi="仿宋" w:eastAsia="仿宋"/>
          <w:sz w:val="32"/>
          <w:szCs w:val="32"/>
          <w:lang w:eastAsia="zh-CN"/>
        </w:rPr>
        <w:t>）遗产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冀GN8981荣威牌小车一</w:t>
      </w:r>
      <w:r>
        <w:rPr>
          <w:rFonts w:hint="eastAsia" w:ascii="仿宋" w:hAnsi="仿宋" w:eastAsia="仿宋"/>
          <w:sz w:val="32"/>
          <w:szCs w:val="32"/>
          <w:lang w:eastAsia="zh-CN"/>
        </w:rPr>
        <w:t>辆和闵庭锡名下位于张家口市怀来县沙城镇星河湾小区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6-2-102（储藏室）、202（住宅）房产一套和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闵庭锡位于安义县黄洲镇黄洲村闵家村的梦达山庄房屋建筑物、构筑物、电子设备、苗木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依照《中华人民共和国民事诉讼法》第二百四十四条、第二百四十七条规定，裁定如下：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拍卖</w:t>
      </w:r>
      <w:r>
        <w:rPr>
          <w:rFonts w:hint="eastAsia" w:ascii="仿宋" w:hAnsi="仿宋" w:eastAsia="仿宋"/>
          <w:sz w:val="32"/>
          <w:szCs w:val="32"/>
          <w:lang w:eastAsia="zh-CN"/>
        </w:rPr>
        <w:t>已故借款人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闵庭锡位于安义县黄洲镇黄洲村闵家村的梦达山庄房屋建筑物、构筑物、电子设备、苗木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numPr>
          <w:numId w:val="0"/>
        </w:numPr>
        <w:spacing w:line="6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拍卖</w:t>
      </w:r>
      <w:r>
        <w:rPr>
          <w:rFonts w:hint="eastAsia" w:ascii="仿宋" w:hAnsi="仿宋" w:eastAsia="仿宋"/>
          <w:sz w:val="32"/>
          <w:szCs w:val="32"/>
          <w:lang w:eastAsia="zh-CN"/>
        </w:rPr>
        <w:t>已故借款人闵庭锡名下冀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GN8981荣威牌小车一</w:t>
      </w:r>
      <w:r>
        <w:rPr>
          <w:rFonts w:hint="eastAsia" w:ascii="仿宋" w:hAnsi="仿宋" w:eastAsia="仿宋"/>
          <w:sz w:val="32"/>
          <w:szCs w:val="32"/>
          <w:lang w:eastAsia="zh-CN"/>
        </w:rPr>
        <w:t>辆；</w:t>
      </w:r>
    </w:p>
    <w:p>
      <w:pPr>
        <w:numPr>
          <w:numId w:val="0"/>
        </w:num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三、拍卖故借款人闵庭锡名下位于河北省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  <w:lang w:eastAsia="zh-CN"/>
        </w:rPr>
        <w:t>张家口市怀来县沙城镇星河湾小区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6-2-102（储藏室）、202（住宅）房产（产权证号：怀房权证私字第2016-0314号）。</w:t>
      </w:r>
    </w:p>
    <w:p>
      <w:pPr>
        <w:numPr>
          <w:numId w:val="0"/>
        </w:num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本裁定书送达后立即生效。</w:t>
      </w:r>
    </w:p>
    <w:p>
      <w:pPr>
        <w:spacing w:before="960" w:beforeLines="400" w:line="520" w:lineRule="exact"/>
        <w:ind w:right="607" w:rightChars="289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审  判  员    秦拥华</w:t>
      </w:r>
      <w:r>
        <w:rPr>
          <w:rFonts w:hint="eastAsia" w:ascii="仿宋" w:hAnsi="仿宋" w:eastAsia="仿宋"/>
          <w:sz w:val="32"/>
          <w:szCs w:val="32"/>
        </w:rPr>
        <w:br w:type="textWrapping"/>
      </w:r>
    </w:p>
    <w:p>
      <w:pPr>
        <w:spacing w:line="520" w:lineRule="exact"/>
        <w:ind w:right="607" w:rightChars="289" w:firstLine="919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607" w:rightChars="289" w:firstLine="919"/>
        <w:jc w:val="right"/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二〇一</w:t>
      </w:r>
      <w:r>
        <w:rPr>
          <w:rFonts w:hint="eastAsia" w:ascii="仿宋" w:hAnsi="仿宋" w:eastAsia="仿宋"/>
          <w:spacing w:val="-20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pacing w:val="-20"/>
          <w:sz w:val="32"/>
          <w:szCs w:val="32"/>
        </w:rPr>
        <w:t>年</w:t>
      </w:r>
      <w:r>
        <w:rPr>
          <w:rFonts w:hint="eastAsia" w:ascii="仿宋" w:hAnsi="仿宋" w:eastAsia="仿宋"/>
          <w:spacing w:val="-20"/>
          <w:sz w:val="32"/>
          <w:szCs w:val="32"/>
          <w:lang w:eastAsia="zh-CN"/>
        </w:rPr>
        <w:t>十二</w:t>
      </w:r>
      <w:r>
        <w:rPr>
          <w:rFonts w:hint="eastAsia" w:ascii="仿宋" w:hAnsi="仿宋" w:eastAsia="仿宋"/>
          <w:spacing w:val="-20"/>
          <w:sz w:val="32"/>
          <w:szCs w:val="32"/>
        </w:rPr>
        <w:t>月</w:t>
      </w:r>
      <w:r>
        <w:rPr>
          <w:rFonts w:hint="eastAsia" w:ascii="仿宋" w:hAnsi="仿宋" w:eastAsia="仿宋"/>
          <w:spacing w:val="-20"/>
          <w:sz w:val="32"/>
          <w:szCs w:val="32"/>
          <w:lang w:eastAsia="zh-CN"/>
        </w:rPr>
        <w:t>十五</w:t>
      </w:r>
      <w:r>
        <w:rPr>
          <w:rFonts w:hint="eastAsia" w:ascii="仿宋" w:hAnsi="仿宋" w:eastAsia="仿宋"/>
          <w:spacing w:val="-20"/>
          <w:sz w:val="32"/>
          <w:szCs w:val="32"/>
        </w:rPr>
        <w:t>日</w:t>
      </w:r>
    </w:p>
    <w:p>
      <w:pPr>
        <w:spacing w:line="520" w:lineRule="exact"/>
        <w:ind w:right="607" w:rightChars="289" w:firstLine="919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书  记  员    夏  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彩云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86C21"/>
    <w:rsid w:val="0A6F5D42"/>
    <w:rsid w:val="29B05F50"/>
    <w:rsid w:val="5C2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秦拥华</cp:lastModifiedBy>
  <dcterms:modified xsi:type="dcterms:W3CDTF">2019-01-13T04:35:29Z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