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031" w:rsidRPr="00361717" w:rsidRDefault="00B9426E">
      <w:pPr>
        <w:pStyle w:val="p0"/>
        <w:spacing w:before="0" w:beforeAutospacing="0" w:after="0" w:afterAutospacing="0" w:line="360" w:lineRule="auto"/>
        <w:jc w:val="center"/>
        <w:rPr>
          <w:rFonts w:ascii="黑体" w:eastAsia="黑体" w:hAnsi="黑体"/>
          <w:b/>
          <w:sz w:val="44"/>
          <w:szCs w:val="44"/>
        </w:rPr>
      </w:pPr>
      <w:r w:rsidRPr="00361717">
        <w:rPr>
          <w:rFonts w:ascii="黑体" w:eastAsia="黑体" w:hAnsi="黑体" w:hint="eastAsia"/>
          <w:b/>
          <w:sz w:val="44"/>
          <w:szCs w:val="44"/>
        </w:rPr>
        <w:t>云南中正司法鉴定所</w:t>
      </w:r>
    </w:p>
    <w:p w:rsidR="004D6031" w:rsidRPr="00361717" w:rsidRDefault="00B9426E">
      <w:pPr>
        <w:pStyle w:val="p0"/>
        <w:spacing w:before="0" w:beforeAutospacing="0" w:after="0" w:afterAutospacing="0" w:line="360" w:lineRule="auto"/>
        <w:jc w:val="center"/>
        <w:rPr>
          <w:rFonts w:ascii="黑体" w:eastAsia="黑体" w:hAnsi="黑体"/>
          <w:b/>
          <w:sz w:val="44"/>
          <w:szCs w:val="44"/>
        </w:rPr>
      </w:pPr>
      <w:r w:rsidRPr="00361717">
        <w:rPr>
          <w:rFonts w:ascii="黑体" w:eastAsia="黑体" w:hAnsi="黑体" w:hint="eastAsia"/>
          <w:b/>
          <w:sz w:val="44"/>
          <w:szCs w:val="44"/>
        </w:rPr>
        <w:t>司法鉴定意见书</w:t>
      </w:r>
    </w:p>
    <w:p w:rsidR="004D6031" w:rsidRDefault="004D6031">
      <w:pPr>
        <w:pStyle w:val="p0"/>
        <w:spacing w:before="0" w:beforeAutospacing="0" w:after="0" w:afterAutospacing="0" w:line="360" w:lineRule="auto"/>
        <w:ind w:firstLineChars="700" w:firstLine="1680"/>
        <w:jc w:val="right"/>
        <w:rPr>
          <w:rFonts w:ascii="仿宋_GB2312" w:eastAsia="仿宋_GB2312" w:hAnsi="仿宋"/>
        </w:rPr>
      </w:pPr>
    </w:p>
    <w:p w:rsidR="004D6031" w:rsidRDefault="00B9426E">
      <w:pPr>
        <w:pStyle w:val="p0"/>
        <w:spacing w:before="0" w:beforeAutospacing="0" w:after="0" w:afterAutospacing="0" w:line="360" w:lineRule="auto"/>
        <w:jc w:val="right"/>
        <w:rPr>
          <w:rFonts w:ascii="仿宋_GB2312" w:eastAsia="仿宋_GB2312"/>
          <w:color w:val="000000" w:themeColor="text1"/>
          <w:sz w:val="21"/>
          <w:szCs w:val="21"/>
          <w:u w:val="single"/>
        </w:rPr>
      </w:pPr>
      <w:r>
        <w:rPr>
          <w:rFonts w:ascii="仿宋_GB2312" w:eastAsia="仿宋_GB2312" w:hint="eastAsia"/>
          <w:sz w:val="21"/>
          <w:szCs w:val="21"/>
        </w:rPr>
        <w:t>编号：</w:t>
      </w:r>
      <w:r>
        <w:rPr>
          <w:rFonts w:ascii="仿宋_GB2312" w:eastAsia="仿宋_GB2312" w:hint="eastAsia"/>
          <w:color w:val="000000" w:themeColor="text1"/>
          <w:sz w:val="21"/>
          <w:szCs w:val="21"/>
          <w:u w:val="single"/>
        </w:rPr>
        <w:t>中正司鉴所[2018]评鉴字第182号</w:t>
      </w:r>
    </w:p>
    <w:p w:rsidR="004D6031" w:rsidRDefault="004D6031">
      <w:pPr>
        <w:spacing w:line="360" w:lineRule="auto"/>
        <w:rPr>
          <w:rFonts w:ascii="仿宋_GB2312" w:eastAsia="仿宋_GB2312"/>
          <w:sz w:val="28"/>
          <w:szCs w:val="28"/>
        </w:rPr>
      </w:pPr>
    </w:p>
    <w:p w:rsidR="004D6031" w:rsidRPr="00361717" w:rsidRDefault="00B9426E">
      <w:pPr>
        <w:spacing w:line="360" w:lineRule="auto"/>
        <w:ind w:firstLineChars="133" w:firstLine="427"/>
        <w:rPr>
          <w:rFonts w:ascii="黑体" w:eastAsia="黑体" w:hAnsi="黑体"/>
          <w:b/>
          <w:sz w:val="32"/>
          <w:szCs w:val="32"/>
        </w:rPr>
      </w:pPr>
      <w:r w:rsidRPr="00361717">
        <w:rPr>
          <w:rFonts w:ascii="黑体" w:eastAsia="黑体" w:hAnsi="黑体" w:hint="eastAsia"/>
          <w:b/>
          <w:sz w:val="32"/>
          <w:szCs w:val="32"/>
        </w:rPr>
        <w:t>一、基本情况</w:t>
      </w:r>
    </w:p>
    <w:p w:rsidR="004D6031" w:rsidRPr="00361717" w:rsidRDefault="00B9426E">
      <w:pPr>
        <w:spacing w:line="360" w:lineRule="auto"/>
        <w:ind w:firstLineChars="152" w:firstLine="427"/>
        <w:rPr>
          <w:rFonts w:ascii="黑体" w:eastAsia="黑体" w:hAnsi="黑体"/>
          <w:b/>
          <w:sz w:val="28"/>
          <w:szCs w:val="28"/>
        </w:rPr>
      </w:pPr>
      <w:r w:rsidRPr="00361717">
        <w:rPr>
          <w:rFonts w:ascii="黑体" w:eastAsia="黑体" w:hAnsi="黑体" w:hint="eastAsia"/>
          <w:b/>
          <w:sz w:val="28"/>
          <w:szCs w:val="28"/>
        </w:rPr>
        <w:t>(一)委托人</w:t>
      </w:r>
    </w:p>
    <w:p w:rsidR="004D6031" w:rsidRDefault="00B9426E" w:rsidP="004D6031">
      <w:pPr>
        <w:spacing w:line="360" w:lineRule="auto"/>
        <w:ind w:firstLineChars="152" w:firstLine="426"/>
        <w:rPr>
          <w:rFonts w:ascii="仿宋_GB2312" w:eastAsia="仿宋_GB2312"/>
          <w:sz w:val="28"/>
          <w:szCs w:val="28"/>
        </w:rPr>
      </w:pPr>
      <w:r>
        <w:rPr>
          <w:rFonts w:ascii="仿宋_GB2312" w:eastAsia="仿宋_GB2312" w:hint="eastAsia"/>
          <w:sz w:val="28"/>
          <w:szCs w:val="28"/>
        </w:rPr>
        <w:t>云南省勐海县人民法院。</w:t>
      </w:r>
    </w:p>
    <w:p w:rsidR="004D6031" w:rsidRPr="00361717" w:rsidRDefault="00B9426E" w:rsidP="004D6031">
      <w:pPr>
        <w:spacing w:line="360" w:lineRule="auto"/>
        <w:ind w:firstLineChars="152" w:firstLine="426"/>
        <w:rPr>
          <w:rFonts w:ascii="黑体" w:eastAsia="黑体" w:hAnsi="黑体"/>
          <w:sz w:val="28"/>
          <w:szCs w:val="28"/>
        </w:rPr>
      </w:pPr>
      <w:r w:rsidRPr="00361717">
        <w:rPr>
          <w:rFonts w:ascii="黑体" w:eastAsia="黑体" w:hAnsi="黑体" w:hint="eastAsia"/>
          <w:sz w:val="28"/>
          <w:szCs w:val="28"/>
        </w:rPr>
        <w:t>(二)司法鉴定机构</w:t>
      </w:r>
    </w:p>
    <w:p w:rsidR="004D6031" w:rsidRDefault="00B9426E">
      <w:pPr>
        <w:spacing w:line="360" w:lineRule="auto"/>
        <w:ind w:firstLineChars="152" w:firstLine="427"/>
        <w:rPr>
          <w:rFonts w:ascii="仿宋_GB2312" w:eastAsia="仿宋_GB2312"/>
          <w:sz w:val="28"/>
          <w:szCs w:val="28"/>
        </w:rPr>
      </w:pPr>
      <w:r>
        <w:rPr>
          <w:rFonts w:ascii="仿宋_GB2312" w:eastAsia="仿宋_GB2312" w:hint="eastAsia"/>
          <w:b/>
          <w:sz w:val="28"/>
          <w:szCs w:val="28"/>
        </w:rPr>
        <w:t>名    称：</w:t>
      </w:r>
      <w:r>
        <w:rPr>
          <w:rFonts w:ascii="仿宋_GB2312" w:eastAsia="仿宋_GB2312" w:hint="eastAsia"/>
          <w:sz w:val="28"/>
          <w:szCs w:val="28"/>
        </w:rPr>
        <w:t>云南中正司法鉴定所</w:t>
      </w:r>
    </w:p>
    <w:p w:rsidR="004D6031" w:rsidRDefault="00B9426E">
      <w:pPr>
        <w:spacing w:line="360" w:lineRule="auto"/>
        <w:ind w:firstLineChars="152" w:firstLine="427"/>
        <w:rPr>
          <w:rFonts w:ascii="仿宋_GB2312" w:eastAsia="仿宋_GB2312"/>
          <w:sz w:val="28"/>
          <w:szCs w:val="28"/>
        </w:rPr>
      </w:pPr>
      <w:r>
        <w:rPr>
          <w:rFonts w:ascii="仿宋_GB2312" w:eastAsia="仿宋_GB2312" w:hint="eastAsia"/>
          <w:b/>
          <w:sz w:val="28"/>
          <w:szCs w:val="28"/>
        </w:rPr>
        <w:t>地    址：</w:t>
      </w:r>
      <w:r>
        <w:rPr>
          <w:rFonts w:ascii="仿宋_GB2312" w:eastAsia="仿宋_GB2312" w:hint="eastAsia"/>
          <w:sz w:val="28"/>
          <w:szCs w:val="28"/>
        </w:rPr>
        <w:t>昆明市东风东路汇都中心D栋617</w:t>
      </w:r>
    </w:p>
    <w:p w:rsidR="004D6031" w:rsidRDefault="00B9426E">
      <w:pPr>
        <w:spacing w:line="360" w:lineRule="auto"/>
        <w:ind w:leftChars="203" w:left="1699" w:hangingChars="453" w:hanging="1273"/>
        <w:rPr>
          <w:rFonts w:ascii="仿宋_GB2312" w:eastAsia="仿宋_GB2312"/>
          <w:sz w:val="28"/>
          <w:szCs w:val="28"/>
        </w:rPr>
      </w:pPr>
      <w:r>
        <w:rPr>
          <w:rFonts w:ascii="仿宋_GB2312" w:eastAsia="仿宋_GB2312" w:hint="eastAsia"/>
          <w:b/>
          <w:sz w:val="28"/>
          <w:szCs w:val="28"/>
        </w:rPr>
        <w:t>法定代表人：</w:t>
      </w:r>
      <w:r>
        <w:rPr>
          <w:rFonts w:ascii="仿宋_GB2312" w:eastAsia="仿宋_GB2312" w:hint="eastAsia"/>
          <w:sz w:val="28"/>
          <w:szCs w:val="28"/>
        </w:rPr>
        <w:t>李  伟</w:t>
      </w:r>
    </w:p>
    <w:p w:rsidR="004D6031" w:rsidRDefault="00B9426E">
      <w:pPr>
        <w:spacing w:line="360" w:lineRule="auto"/>
        <w:ind w:leftChars="203" w:left="1699" w:hangingChars="453" w:hanging="1273"/>
        <w:rPr>
          <w:rFonts w:ascii="仿宋_GB2312" w:eastAsia="仿宋_GB2312"/>
          <w:b/>
          <w:sz w:val="28"/>
          <w:szCs w:val="28"/>
        </w:rPr>
      </w:pPr>
      <w:r>
        <w:rPr>
          <w:rFonts w:ascii="仿宋_GB2312" w:eastAsia="仿宋_GB2312" w:hint="eastAsia"/>
          <w:b/>
          <w:sz w:val="28"/>
          <w:szCs w:val="28"/>
        </w:rPr>
        <w:t>负责人：</w:t>
      </w:r>
      <w:r>
        <w:rPr>
          <w:rFonts w:ascii="仿宋_GB2312" w:eastAsia="仿宋_GB2312" w:hint="eastAsia"/>
          <w:sz w:val="28"/>
          <w:szCs w:val="28"/>
        </w:rPr>
        <w:t>李   伟</w:t>
      </w:r>
    </w:p>
    <w:p w:rsidR="004D6031" w:rsidRDefault="00B9426E">
      <w:pPr>
        <w:spacing w:line="360" w:lineRule="auto"/>
        <w:ind w:leftChars="203" w:left="2408" w:hangingChars="705" w:hanging="1982"/>
        <w:rPr>
          <w:rFonts w:ascii="仿宋_GB2312" w:eastAsia="仿宋_GB2312"/>
          <w:sz w:val="28"/>
          <w:szCs w:val="28"/>
        </w:rPr>
      </w:pPr>
      <w:r>
        <w:rPr>
          <w:rFonts w:ascii="仿宋_GB2312" w:eastAsia="仿宋_GB2312" w:hint="eastAsia"/>
          <w:b/>
          <w:sz w:val="28"/>
          <w:szCs w:val="28"/>
        </w:rPr>
        <w:t>鉴定业务范围：</w:t>
      </w:r>
      <w:r>
        <w:rPr>
          <w:rFonts w:ascii="仿宋_GB2312" w:eastAsia="仿宋_GB2312" w:hint="eastAsia"/>
          <w:sz w:val="28"/>
          <w:szCs w:val="28"/>
        </w:rPr>
        <w:t>土地评估司法鉴定；房地产评估司法鉴定；建筑工程司法鉴定(工程造价纠纷鉴定)；资产评估司法鉴定；工程测量、房产测绘司法鉴定</w:t>
      </w:r>
    </w:p>
    <w:p w:rsidR="004D6031" w:rsidRDefault="00B9426E">
      <w:pPr>
        <w:spacing w:line="360" w:lineRule="auto"/>
        <w:ind w:firstLineChars="151" w:firstLine="424"/>
        <w:rPr>
          <w:rFonts w:ascii="仿宋_GB2312" w:eastAsia="仿宋_GB2312"/>
          <w:sz w:val="28"/>
          <w:szCs w:val="28"/>
        </w:rPr>
      </w:pPr>
      <w:r>
        <w:rPr>
          <w:rFonts w:ascii="仿宋_GB2312" w:eastAsia="仿宋_GB2312" w:hint="eastAsia"/>
          <w:b/>
          <w:sz w:val="28"/>
          <w:szCs w:val="28"/>
        </w:rPr>
        <w:t>《司法鉴定许可证》颁证机关：</w:t>
      </w:r>
      <w:r>
        <w:rPr>
          <w:rFonts w:ascii="仿宋_GB2312" w:eastAsia="仿宋_GB2312" w:hint="eastAsia"/>
          <w:sz w:val="28"/>
          <w:szCs w:val="28"/>
        </w:rPr>
        <w:t>云南省司法厅</w:t>
      </w:r>
    </w:p>
    <w:p w:rsidR="004D6031" w:rsidRDefault="00B9426E">
      <w:pPr>
        <w:spacing w:line="360" w:lineRule="auto"/>
        <w:ind w:firstLineChars="151" w:firstLine="424"/>
        <w:rPr>
          <w:rFonts w:ascii="仿宋_GB2312" w:eastAsia="仿宋_GB2312"/>
          <w:sz w:val="28"/>
          <w:szCs w:val="28"/>
        </w:rPr>
      </w:pPr>
      <w:r>
        <w:rPr>
          <w:rFonts w:ascii="仿宋_GB2312" w:eastAsia="仿宋_GB2312" w:hint="eastAsia"/>
          <w:b/>
          <w:sz w:val="28"/>
          <w:szCs w:val="28"/>
        </w:rPr>
        <w:t>《司法鉴定许可证》证号：</w:t>
      </w:r>
      <w:r>
        <w:rPr>
          <w:rFonts w:ascii="仿宋_GB2312" w:eastAsia="仿宋_GB2312" w:hint="eastAsia"/>
          <w:sz w:val="28"/>
          <w:szCs w:val="28"/>
        </w:rPr>
        <w:t>530108086</w:t>
      </w:r>
    </w:p>
    <w:p w:rsidR="004D6031" w:rsidRDefault="00B9426E">
      <w:pPr>
        <w:spacing w:line="360" w:lineRule="auto"/>
        <w:ind w:firstLineChars="151" w:firstLine="424"/>
        <w:rPr>
          <w:rFonts w:ascii="仿宋_GB2312" w:eastAsia="仿宋_GB2312"/>
          <w:spacing w:val="-20"/>
          <w:sz w:val="28"/>
          <w:szCs w:val="28"/>
        </w:rPr>
      </w:pPr>
      <w:r>
        <w:rPr>
          <w:rFonts w:ascii="仿宋_GB2312" w:eastAsia="仿宋_GB2312" w:hint="eastAsia"/>
          <w:b/>
          <w:sz w:val="28"/>
          <w:szCs w:val="28"/>
        </w:rPr>
        <w:t>《司法鉴定许可证》有限期：</w:t>
      </w:r>
      <w:r>
        <w:rPr>
          <w:rFonts w:ascii="仿宋_GB2312" w:eastAsia="仿宋_GB2312" w:hint="eastAsia"/>
          <w:spacing w:val="-20"/>
          <w:sz w:val="28"/>
          <w:szCs w:val="28"/>
        </w:rPr>
        <w:t>2014年12月26日至2019年12月25日</w:t>
      </w:r>
    </w:p>
    <w:p w:rsidR="004D6031" w:rsidRDefault="00B9426E">
      <w:pPr>
        <w:spacing w:line="360" w:lineRule="auto"/>
        <w:ind w:firstLineChars="176" w:firstLine="424"/>
        <w:rPr>
          <w:rFonts w:ascii="仿宋_GB2312" w:eastAsia="仿宋_GB2312"/>
          <w:spacing w:val="-20"/>
          <w:sz w:val="28"/>
          <w:szCs w:val="28"/>
        </w:rPr>
      </w:pPr>
      <w:r>
        <w:rPr>
          <w:rFonts w:ascii="仿宋_GB2312" w:eastAsia="仿宋_GB2312" w:hint="eastAsia"/>
          <w:b/>
          <w:spacing w:val="-20"/>
          <w:sz w:val="28"/>
          <w:szCs w:val="28"/>
        </w:rPr>
        <w:t>电      话：</w:t>
      </w:r>
      <w:r>
        <w:rPr>
          <w:rFonts w:ascii="仿宋_GB2312" w:eastAsia="仿宋_GB2312" w:hint="eastAsia"/>
          <w:spacing w:val="-20"/>
          <w:sz w:val="28"/>
          <w:szCs w:val="28"/>
        </w:rPr>
        <w:t>0871-63116610</w:t>
      </w:r>
    </w:p>
    <w:p w:rsidR="004D6031" w:rsidRDefault="00B9426E">
      <w:pPr>
        <w:spacing w:line="360" w:lineRule="auto"/>
        <w:ind w:firstLineChars="176" w:firstLine="424"/>
        <w:rPr>
          <w:rFonts w:ascii="仿宋_GB2312" w:eastAsia="仿宋_GB2312"/>
          <w:sz w:val="28"/>
          <w:szCs w:val="28"/>
        </w:rPr>
      </w:pPr>
      <w:r>
        <w:rPr>
          <w:rFonts w:ascii="仿宋_GB2312" w:eastAsia="仿宋_GB2312" w:hint="eastAsia"/>
          <w:b/>
          <w:spacing w:val="-20"/>
          <w:sz w:val="28"/>
          <w:szCs w:val="28"/>
        </w:rPr>
        <w:t>传      真：</w:t>
      </w:r>
      <w:r>
        <w:rPr>
          <w:rFonts w:ascii="仿宋_GB2312" w:eastAsia="仿宋_GB2312" w:hint="eastAsia"/>
          <w:spacing w:val="-20"/>
          <w:sz w:val="28"/>
          <w:szCs w:val="28"/>
        </w:rPr>
        <w:t>0871-63116718</w:t>
      </w:r>
    </w:p>
    <w:p w:rsidR="004D6031" w:rsidRPr="00361717" w:rsidRDefault="00B9426E">
      <w:pPr>
        <w:numPr>
          <w:ilvl w:val="0"/>
          <w:numId w:val="1"/>
        </w:numPr>
        <w:spacing w:line="360" w:lineRule="auto"/>
        <w:ind w:firstLineChars="152" w:firstLine="427"/>
        <w:rPr>
          <w:rFonts w:ascii="黑体" w:eastAsia="黑体" w:hAnsi="黑体"/>
          <w:b/>
          <w:sz w:val="28"/>
          <w:szCs w:val="28"/>
        </w:rPr>
      </w:pPr>
      <w:r w:rsidRPr="00361717">
        <w:rPr>
          <w:rFonts w:ascii="黑体" w:eastAsia="黑体" w:hAnsi="黑体" w:hint="eastAsia"/>
          <w:b/>
          <w:sz w:val="28"/>
          <w:szCs w:val="28"/>
        </w:rPr>
        <w:lastRenderedPageBreak/>
        <w:t xml:space="preserve">委托事项 </w:t>
      </w:r>
    </w:p>
    <w:p w:rsidR="004D6031" w:rsidRDefault="00B9426E">
      <w:pPr>
        <w:spacing w:line="360" w:lineRule="auto"/>
        <w:ind w:firstLineChars="300" w:firstLine="840"/>
        <w:rPr>
          <w:rFonts w:ascii="仿宋_GB2312" w:eastAsia="仿宋_GB2312"/>
          <w:sz w:val="28"/>
          <w:szCs w:val="28"/>
        </w:rPr>
      </w:pPr>
      <w:r>
        <w:rPr>
          <w:rFonts w:ascii="仿宋_GB2312" w:eastAsia="仿宋_GB2312" w:hint="eastAsia"/>
          <w:sz w:val="28"/>
          <w:szCs w:val="28"/>
        </w:rPr>
        <w:t>对</w:t>
      </w:r>
      <w:r>
        <w:rPr>
          <w:rFonts w:ascii="仿宋_GB2312" w:eastAsia="仿宋_GB2312" w:hAnsi="宋体" w:hint="eastAsia"/>
          <w:color w:val="000000" w:themeColor="text1"/>
          <w:sz w:val="28"/>
          <w:szCs w:val="28"/>
        </w:rPr>
        <w:t>西双版纳鼎鑫房地产开发有限公司所有的位于</w:t>
      </w:r>
      <w:r>
        <w:rPr>
          <w:rFonts w:ascii="仿宋_GB2312" w:eastAsia="仿宋_GB2312" w:hint="eastAsia"/>
          <w:sz w:val="28"/>
          <w:szCs w:val="28"/>
        </w:rPr>
        <w:t>勐海县“佛海.翡翠里”B62、B66号房屋及屋内装修(</w:t>
      </w:r>
      <w:r w:rsidR="00134FFB" w:rsidRPr="003B3A1D">
        <w:rPr>
          <w:rFonts w:ascii="仿宋_GB2312" w:eastAsia="仿宋_GB2312" w:hAnsi="宋体" w:cstheme="minorBidi" w:hint="eastAsia"/>
          <w:color w:val="000000" w:themeColor="text1"/>
          <w:sz w:val="28"/>
          <w:szCs w:val="28"/>
        </w:rPr>
        <w:t>商品房预售许可证明：预许西字（2011-20）号</w:t>
      </w:r>
      <w:r>
        <w:rPr>
          <w:rFonts w:ascii="仿宋_GB2312" w:eastAsia="仿宋_GB2312" w:hint="eastAsia"/>
          <w:sz w:val="28"/>
          <w:szCs w:val="28"/>
        </w:rPr>
        <w:t>)价值进行专业评估鉴定。</w:t>
      </w:r>
    </w:p>
    <w:p w:rsidR="004D6031" w:rsidRDefault="00B9426E">
      <w:pPr>
        <w:spacing w:line="360" w:lineRule="auto"/>
        <w:ind w:firstLineChars="152" w:firstLine="427"/>
        <w:rPr>
          <w:rFonts w:ascii="仿宋_GB2312" w:eastAsia="仿宋_GB2312" w:hAnsi="黑体"/>
          <w:b/>
          <w:sz w:val="28"/>
          <w:szCs w:val="28"/>
        </w:rPr>
      </w:pPr>
      <w:r>
        <w:rPr>
          <w:rFonts w:ascii="仿宋_GB2312" w:eastAsia="仿宋_GB2312" w:hAnsi="黑体" w:hint="eastAsia"/>
          <w:b/>
          <w:sz w:val="28"/>
          <w:szCs w:val="28"/>
        </w:rPr>
        <w:t>(四)受理日期</w:t>
      </w:r>
    </w:p>
    <w:p w:rsidR="004D6031" w:rsidRDefault="00B9426E" w:rsidP="004D6031">
      <w:pPr>
        <w:pStyle w:val="a6"/>
        <w:spacing w:line="360" w:lineRule="auto"/>
        <w:ind w:firstLineChars="152" w:firstLine="426"/>
        <w:rPr>
          <w:rFonts w:ascii="仿宋_GB2312" w:eastAsia="仿宋_GB2312"/>
          <w:sz w:val="28"/>
          <w:szCs w:val="28"/>
        </w:rPr>
      </w:pPr>
      <w:r>
        <w:rPr>
          <w:rFonts w:ascii="仿宋_GB2312" w:eastAsia="仿宋_GB2312" w:hint="eastAsia"/>
          <w:sz w:val="28"/>
          <w:szCs w:val="28"/>
        </w:rPr>
        <w:t>2018年0</w:t>
      </w:r>
      <w:r w:rsidR="00FC243A">
        <w:rPr>
          <w:rFonts w:ascii="仿宋_GB2312" w:eastAsia="仿宋_GB2312" w:hint="eastAsia"/>
          <w:sz w:val="28"/>
          <w:szCs w:val="28"/>
        </w:rPr>
        <w:t>7</w:t>
      </w:r>
      <w:r>
        <w:rPr>
          <w:rFonts w:ascii="仿宋_GB2312" w:eastAsia="仿宋_GB2312" w:hint="eastAsia"/>
          <w:sz w:val="28"/>
          <w:szCs w:val="28"/>
        </w:rPr>
        <w:t>月</w:t>
      </w:r>
      <w:r w:rsidR="00FC243A">
        <w:rPr>
          <w:rFonts w:ascii="仿宋_GB2312" w:eastAsia="仿宋_GB2312" w:hint="eastAsia"/>
          <w:sz w:val="28"/>
          <w:szCs w:val="28"/>
        </w:rPr>
        <w:t>2</w:t>
      </w:r>
      <w:r>
        <w:rPr>
          <w:rFonts w:ascii="仿宋_GB2312" w:eastAsia="仿宋_GB2312" w:hint="eastAsia"/>
          <w:sz w:val="28"/>
          <w:szCs w:val="28"/>
        </w:rPr>
        <w:t>3日。</w:t>
      </w:r>
    </w:p>
    <w:p w:rsidR="004D6031" w:rsidRPr="00361717" w:rsidRDefault="00B9426E">
      <w:pPr>
        <w:pStyle w:val="a6"/>
        <w:spacing w:line="360" w:lineRule="auto"/>
        <w:ind w:firstLineChars="152" w:firstLine="427"/>
        <w:rPr>
          <w:rFonts w:ascii="黑体" w:eastAsia="黑体" w:hAnsi="黑体"/>
          <w:b/>
          <w:sz w:val="28"/>
          <w:szCs w:val="28"/>
        </w:rPr>
      </w:pPr>
      <w:r w:rsidRPr="00361717">
        <w:rPr>
          <w:rFonts w:ascii="黑体" w:eastAsia="黑体" w:hAnsi="黑体" w:hint="eastAsia"/>
          <w:b/>
          <w:sz w:val="28"/>
          <w:szCs w:val="28"/>
        </w:rPr>
        <w:t>(五)房地产评估司法鉴定目的</w:t>
      </w:r>
    </w:p>
    <w:p w:rsidR="004D6031" w:rsidRDefault="00B9426E" w:rsidP="004D6031">
      <w:pPr>
        <w:spacing w:line="360" w:lineRule="auto"/>
        <w:ind w:firstLineChars="152" w:firstLine="426"/>
        <w:rPr>
          <w:rFonts w:ascii="仿宋_GB2312" w:eastAsia="仿宋_GB2312" w:hAnsi="宋体"/>
          <w:sz w:val="28"/>
          <w:szCs w:val="28"/>
        </w:rPr>
      </w:pPr>
      <w:r>
        <w:rPr>
          <w:rFonts w:ascii="仿宋_GB2312" w:eastAsia="仿宋_GB2312" w:hAnsi="宋体" w:hint="eastAsia"/>
          <w:color w:val="000000"/>
          <w:sz w:val="28"/>
          <w:szCs w:val="28"/>
        </w:rPr>
        <w:t>为人民法院确定强制拍卖保留价提供参考依据而评估鉴定对象标的市场价值</w:t>
      </w:r>
      <w:r>
        <w:rPr>
          <w:rFonts w:ascii="仿宋_GB2312" w:eastAsia="仿宋_GB2312" w:hAnsi="宋体" w:hint="eastAsia"/>
          <w:sz w:val="28"/>
          <w:szCs w:val="28"/>
        </w:rPr>
        <w:t>。</w:t>
      </w:r>
    </w:p>
    <w:p w:rsidR="004D6031" w:rsidRPr="00361717" w:rsidRDefault="00B9426E">
      <w:pPr>
        <w:pStyle w:val="a6"/>
        <w:spacing w:line="360" w:lineRule="auto"/>
        <w:ind w:firstLineChars="152" w:firstLine="427"/>
        <w:rPr>
          <w:rFonts w:ascii="黑体" w:eastAsia="黑体" w:hAnsi="黑体"/>
          <w:b/>
          <w:sz w:val="28"/>
          <w:szCs w:val="28"/>
        </w:rPr>
      </w:pPr>
      <w:r w:rsidRPr="00361717">
        <w:rPr>
          <w:rFonts w:ascii="黑体" w:eastAsia="黑体" w:hAnsi="黑体" w:hint="eastAsia"/>
          <w:b/>
          <w:sz w:val="28"/>
          <w:szCs w:val="28"/>
        </w:rPr>
        <w:t>(六)鉴定对象</w:t>
      </w:r>
    </w:p>
    <w:p w:rsidR="004D6031" w:rsidRDefault="00B9426E" w:rsidP="004D6031">
      <w:pPr>
        <w:pStyle w:val="a6"/>
        <w:spacing w:line="360" w:lineRule="auto"/>
        <w:ind w:firstLineChars="152" w:firstLine="426"/>
        <w:rPr>
          <w:rFonts w:ascii="仿宋_GB2312" w:eastAsia="仿宋_GB2312" w:hAnsi="黑体"/>
          <w:sz w:val="28"/>
          <w:szCs w:val="28"/>
        </w:rPr>
      </w:pPr>
      <w:r>
        <w:rPr>
          <w:rFonts w:ascii="仿宋_GB2312" w:eastAsia="仿宋_GB2312" w:hAnsi="黑体" w:hint="eastAsia"/>
          <w:sz w:val="28"/>
          <w:szCs w:val="28"/>
        </w:rPr>
        <w:t>1.鉴定对象财产范围</w:t>
      </w:r>
    </w:p>
    <w:p w:rsidR="004D6031" w:rsidRDefault="00B9426E" w:rsidP="004D6031">
      <w:pPr>
        <w:pStyle w:val="a6"/>
        <w:spacing w:line="360" w:lineRule="auto"/>
        <w:ind w:firstLineChars="152" w:firstLine="426"/>
        <w:rPr>
          <w:rFonts w:ascii="仿宋_GB2312" w:eastAsia="仿宋_GB2312" w:hAnsi="宋体"/>
          <w:color w:val="000000" w:themeColor="text1"/>
          <w:sz w:val="28"/>
          <w:szCs w:val="28"/>
        </w:rPr>
      </w:pPr>
      <w:r>
        <w:rPr>
          <w:rFonts w:ascii="仿宋_GB2312" w:eastAsia="仿宋_GB2312" w:hAnsi="宋体" w:hint="eastAsia"/>
          <w:color w:val="000000" w:themeColor="text1"/>
          <w:sz w:val="28"/>
          <w:szCs w:val="28"/>
        </w:rPr>
        <w:t>根据《司法评估鉴定委托协议》，确定</w:t>
      </w:r>
      <w:r>
        <w:rPr>
          <w:rFonts w:ascii="仿宋_GB2312" w:eastAsia="仿宋_GB2312" w:hAnsi="黑体" w:hint="eastAsia"/>
          <w:color w:val="000000" w:themeColor="text1"/>
          <w:sz w:val="28"/>
          <w:szCs w:val="28"/>
        </w:rPr>
        <w:t>鉴定对象</w:t>
      </w:r>
      <w:r>
        <w:rPr>
          <w:rFonts w:ascii="仿宋_GB2312" w:eastAsia="仿宋_GB2312" w:hAnsi="宋体" w:hint="eastAsia"/>
          <w:color w:val="000000" w:themeColor="text1"/>
          <w:sz w:val="28"/>
          <w:szCs w:val="28"/>
        </w:rPr>
        <w:t>为：位于勐海县“佛海.翡翠里”B62、B66房屋及屋内装修（</w:t>
      </w:r>
      <w:r w:rsidR="00134FFB" w:rsidRPr="003B3A1D">
        <w:rPr>
          <w:rFonts w:ascii="仿宋_GB2312" w:eastAsia="仿宋_GB2312" w:hAnsi="宋体" w:hint="eastAsia"/>
          <w:color w:val="000000" w:themeColor="text1"/>
          <w:sz w:val="28"/>
          <w:szCs w:val="28"/>
        </w:rPr>
        <w:t>商品房预售许可证明：预许西字（2011-20）号</w:t>
      </w:r>
      <w:r>
        <w:rPr>
          <w:rFonts w:ascii="仿宋_GB2312" w:eastAsia="仿宋_GB2312" w:hAnsi="宋体" w:hint="eastAsia"/>
          <w:color w:val="000000" w:themeColor="text1"/>
          <w:sz w:val="28"/>
          <w:szCs w:val="28"/>
        </w:rPr>
        <w:t>），为西双版纳鼎鑫房地产开发有限公司所有，建筑面积分别为302.46、302.46</w:t>
      </w:r>
      <w:r>
        <w:rPr>
          <w:rFonts w:ascii="仿宋_GB2312" w:hAnsi="宋体" w:cs="宋体" w:hint="eastAsia"/>
          <w:color w:val="000000" w:themeColor="text1"/>
          <w:sz w:val="28"/>
          <w:szCs w:val="28"/>
        </w:rPr>
        <w:t>㎡，总计</w:t>
      </w:r>
      <w:r>
        <w:rPr>
          <w:rFonts w:ascii="仿宋_GB2312" w:hAnsi="宋体" w:cs="宋体" w:hint="eastAsia"/>
          <w:color w:val="000000" w:themeColor="text1"/>
          <w:sz w:val="28"/>
          <w:szCs w:val="28"/>
        </w:rPr>
        <w:t>604.92</w:t>
      </w:r>
      <w:r>
        <w:rPr>
          <w:rFonts w:ascii="仿宋_GB2312" w:hAnsi="宋体" w:cs="宋体" w:hint="eastAsia"/>
          <w:color w:val="000000" w:themeColor="text1"/>
          <w:sz w:val="28"/>
          <w:szCs w:val="28"/>
        </w:rPr>
        <w:t>㎡</w:t>
      </w:r>
      <w:r>
        <w:rPr>
          <w:rFonts w:ascii="仿宋_GB2312" w:eastAsia="仿宋_GB2312" w:hAnsi="宋体" w:hint="eastAsia"/>
          <w:color w:val="000000" w:themeColor="text1"/>
          <w:sz w:val="28"/>
          <w:szCs w:val="28"/>
        </w:rPr>
        <w:t xml:space="preserve"> 。财产范围包括鉴定对象标的房屋(所有权)及应分摊的/国有建设用地使用权(含应享有公共部位的通行权及水电等共用设施的使用权)，不包含非房地产成分，无债权债务。</w:t>
      </w:r>
    </w:p>
    <w:p w:rsidR="004D6031" w:rsidRDefault="00B9426E" w:rsidP="004D6031">
      <w:pPr>
        <w:pStyle w:val="a6"/>
        <w:spacing w:line="360" w:lineRule="auto"/>
        <w:ind w:firstLineChars="152" w:firstLine="426"/>
        <w:rPr>
          <w:rFonts w:ascii="仿宋_GB2312" w:eastAsia="仿宋_GB2312" w:hAnsi="黑体"/>
          <w:sz w:val="28"/>
          <w:szCs w:val="28"/>
        </w:rPr>
      </w:pPr>
      <w:r>
        <w:rPr>
          <w:rFonts w:ascii="仿宋_GB2312" w:eastAsia="仿宋_GB2312" w:hAnsi="黑体" w:hint="eastAsia"/>
          <w:sz w:val="28"/>
          <w:szCs w:val="28"/>
        </w:rPr>
        <w:t>2.鉴定对象标的基本状况</w:t>
      </w:r>
    </w:p>
    <w:p w:rsidR="004D6031" w:rsidRDefault="00B9426E" w:rsidP="004D6031">
      <w:pPr>
        <w:spacing w:line="360" w:lineRule="auto"/>
        <w:ind w:firstLineChars="176" w:firstLine="493"/>
        <w:rPr>
          <w:rFonts w:ascii="仿宋_GB2312" w:eastAsia="仿宋_GB2312" w:hAnsi="楷体"/>
          <w:sz w:val="24"/>
        </w:rPr>
      </w:pPr>
      <w:r>
        <w:rPr>
          <w:rFonts w:ascii="仿宋_GB2312" w:eastAsia="仿宋_GB2312" w:hAnsi="宋体" w:hint="eastAsia"/>
          <w:sz w:val="28"/>
          <w:szCs w:val="28"/>
        </w:rPr>
        <w:t>依据鉴定对象标</w:t>
      </w:r>
      <w:r>
        <w:rPr>
          <w:rFonts w:ascii="仿宋_GB2312" w:eastAsia="仿宋_GB2312" w:hAnsi="宋体" w:hint="eastAsia"/>
          <w:color w:val="000000" w:themeColor="text1"/>
          <w:sz w:val="28"/>
          <w:szCs w:val="28"/>
        </w:rPr>
        <w:t>的《勐海县住房和城乡建设局房产管理股翡翠里房</w:t>
      </w:r>
      <w:r>
        <w:rPr>
          <w:rFonts w:ascii="仿宋_GB2312" w:eastAsia="仿宋_GB2312" w:hAnsi="宋体" w:hint="eastAsia"/>
          <w:color w:val="000000" w:themeColor="text1"/>
          <w:sz w:val="28"/>
          <w:szCs w:val="28"/>
        </w:rPr>
        <w:lastRenderedPageBreak/>
        <w:t>屋信息》、《建设工程竣工验收备案表》、《云南省建设工程档案合格证》、《商品房预售许可证明》、《测绘报告中的未办证房屋汇总表和分层平面图》、</w:t>
      </w:r>
      <w:r>
        <w:rPr>
          <w:rFonts w:ascii="仿宋_GB2312" w:eastAsia="仿宋_GB2312" w:hAnsi="仿宋_GB2312" w:cs="仿宋_GB2312" w:hint="eastAsia"/>
          <w:color w:val="000000" w:themeColor="text1"/>
          <w:sz w:val="28"/>
          <w:szCs w:val="28"/>
        </w:rPr>
        <w:t>结合司法</w:t>
      </w:r>
      <w:r>
        <w:rPr>
          <w:rFonts w:ascii="仿宋_GB2312" w:eastAsia="仿宋_GB2312" w:hAnsi="仿宋_GB2312" w:cs="仿宋_GB2312" w:hint="eastAsia"/>
          <w:sz w:val="28"/>
          <w:szCs w:val="28"/>
        </w:rPr>
        <w:t>鉴定人的实地查勘，确定鉴定对象标的基本状况如下所述。</w:t>
      </w:r>
    </w:p>
    <w:p w:rsidR="004D6031" w:rsidRDefault="00B9426E" w:rsidP="004D6031">
      <w:pPr>
        <w:spacing w:line="360" w:lineRule="auto"/>
        <w:ind w:firstLineChars="176" w:firstLine="493"/>
        <w:rPr>
          <w:rFonts w:ascii="仿宋_GB2312" w:eastAsia="仿宋_GB2312" w:hAnsi="楷体"/>
          <w:sz w:val="28"/>
          <w:szCs w:val="28"/>
          <w:highlight w:val="yellow"/>
        </w:rPr>
      </w:pPr>
      <w:r>
        <w:rPr>
          <w:rFonts w:ascii="仿宋_GB2312" w:eastAsia="仿宋_GB2312" w:hAnsi="楷体" w:hint="eastAsia"/>
          <w:sz w:val="28"/>
          <w:szCs w:val="28"/>
        </w:rPr>
        <w:t>(1)房屋建筑物基本状况</w:t>
      </w:r>
    </w:p>
    <w:p w:rsidR="004D6031" w:rsidRPr="00361717" w:rsidRDefault="00B9426E">
      <w:pPr>
        <w:spacing w:line="360" w:lineRule="auto"/>
        <w:jc w:val="center"/>
        <w:rPr>
          <w:rFonts w:ascii="黑体" w:eastAsia="黑体" w:hAnsi="黑体"/>
          <w:b/>
          <w:sz w:val="28"/>
          <w:szCs w:val="28"/>
        </w:rPr>
      </w:pPr>
      <w:r w:rsidRPr="00361717">
        <w:rPr>
          <w:rFonts w:ascii="黑体" w:eastAsia="黑体" w:hAnsi="黑体" w:cs="宋体" w:hint="eastAsia"/>
          <w:b/>
          <w:color w:val="000000"/>
          <w:kern w:val="0"/>
          <w:sz w:val="28"/>
          <w:szCs w:val="28"/>
        </w:rPr>
        <w:t>房屋建筑物基本状况一览表</w:t>
      </w:r>
    </w:p>
    <w:tbl>
      <w:tblPr>
        <w:tblW w:w="966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9"/>
        <w:gridCol w:w="1149"/>
        <w:gridCol w:w="709"/>
        <w:gridCol w:w="284"/>
        <w:gridCol w:w="1134"/>
        <w:gridCol w:w="992"/>
        <w:gridCol w:w="709"/>
        <w:gridCol w:w="1027"/>
        <w:gridCol w:w="107"/>
        <w:gridCol w:w="2409"/>
      </w:tblGrid>
      <w:tr w:rsidR="00FC243A" w:rsidRPr="00361717" w:rsidTr="00603496">
        <w:trPr>
          <w:trHeight w:val="288"/>
        </w:trPr>
        <w:tc>
          <w:tcPr>
            <w:tcW w:w="3007" w:type="dxa"/>
            <w:gridSpan w:val="3"/>
          </w:tcPr>
          <w:p w:rsidR="00FC243A" w:rsidRPr="00361717" w:rsidRDefault="00FC243A">
            <w:pPr>
              <w:widowControl/>
              <w:jc w:val="center"/>
              <w:rPr>
                <w:rFonts w:ascii="仿宋_GB2312" w:eastAsia="仿宋_GB2312" w:hAnsi="楷体" w:cs="宋体"/>
                <w:b/>
                <w:color w:val="000000"/>
                <w:kern w:val="0"/>
                <w:szCs w:val="21"/>
              </w:rPr>
            </w:pPr>
            <w:r w:rsidRPr="00361717">
              <w:rPr>
                <w:rFonts w:ascii="仿宋_GB2312" w:eastAsia="仿宋_GB2312" w:hAnsi="楷体" w:cs="宋体" w:hint="eastAsia"/>
                <w:b/>
                <w:color w:val="000000"/>
                <w:kern w:val="0"/>
                <w:szCs w:val="21"/>
              </w:rPr>
              <w:t>坐  落</w:t>
            </w:r>
          </w:p>
        </w:tc>
        <w:tc>
          <w:tcPr>
            <w:tcW w:w="6662" w:type="dxa"/>
            <w:gridSpan w:val="7"/>
            <w:shd w:val="clear" w:color="auto" w:fill="auto"/>
            <w:vAlign w:val="center"/>
          </w:tcPr>
          <w:p w:rsidR="00FC243A" w:rsidRPr="00361717" w:rsidRDefault="00FC243A" w:rsidP="00FC243A">
            <w:pPr>
              <w:widowControl/>
              <w:jc w:val="center"/>
              <w:rPr>
                <w:rFonts w:ascii="仿宋_GB2312" w:eastAsia="仿宋_GB2312" w:hAnsi="楷体" w:cs="宋体"/>
                <w:color w:val="000000"/>
                <w:kern w:val="0"/>
                <w:szCs w:val="21"/>
              </w:rPr>
            </w:pPr>
            <w:r w:rsidRPr="00361717">
              <w:rPr>
                <w:rFonts w:ascii="仿宋_GB2312" w:eastAsia="仿宋_GB2312" w:hAnsi="楷体" w:cs="宋体" w:hint="eastAsia"/>
                <w:color w:val="000000"/>
                <w:kern w:val="0"/>
                <w:szCs w:val="21"/>
              </w:rPr>
              <w:t>勐海县“佛海.翡翠里”B62、B66房屋</w:t>
            </w:r>
          </w:p>
        </w:tc>
      </w:tr>
      <w:tr w:rsidR="00FC243A" w:rsidRPr="00361717" w:rsidTr="00603496">
        <w:trPr>
          <w:trHeight w:val="288"/>
        </w:trPr>
        <w:tc>
          <w:tcPr>
            <w:tcW w:w="3007" w:type="dxa"/>
            <w:gridSpan w:val="3"/>
          </w:tcPr>
          <w:p w:rsidR="00FC243A" w:rsidRPr="00361717" w:rsidRDefault="00FC243A">
            <w:pPr>
              <w:widowControl/>
              <w:jc w:val="center"/>
              <w:rPr>
                <w:rFonts w:ascii="仿宋_GB2312" w:eastAsia="仿宋_GB2312" w:hAnsi="楷体" w:cs="宋体"/>
                <w:b/>
                <w:color w:val="000000"/>
                <w:kern w:val="0"/>
                <w:szCs w:val="21"/>
              </w:rPr>
            </w:pPr>
            <w:r w:rsidRPr="00361717">
              <w:rPr>
                <w:rFonts w:ascii="仿宋_GB2312" w:eastAsia="仿宋_GB2312" w:hAnsi="楷体" w:cs="宋体" w:hint="eastAsia"/>
                <w:b/>
                <w:color w:val="000000"/>
                <w:kern w:val="0"/>
                <w:szCs w:val="21"/>
              </w:rPr>
              <w:t>楼号/幢号</w:t>
            </w:r>
          </w:p>
        </w:tc>
        <w:tc>
          <w:tcPr>
            <w:tcW w:w="2410" w:type="dxa"/>
            <w:gridSpan w:val="3"/>
            <w:shd w:val="clear" w:color="auto" w:fill="auto"/>
            <w:vAlign w:val="center"/>
          </w:tcPr>
          <w:p w:rsidR="00FC243A" w:rsidRPr="00361717" w:rsidRDefault="00FC243A">
            <w:pPr>
              <w:widowControl/>
              <w:jc w:val="center"/>
              <w:rPr>
                <w:rFonts w:ascii="仿宋_GB2312" w:eastAsia="仿宋_GB2312" w:hAnsi="楷体" w:cs="宋体"/>
                <w:color w:val="000000"/>
                <w:kern w:val="0"/>
                <w:szCs w:val="21"/>
              </w:rPr>
            </w:pPr>
            <w:r w:rsidRPr="00361717">
              <w:rPr>
                <w:rFonts w:ascii="仿宋_GB2312" w:eastAsia="仿宋_GB2312" w:hAnsi="楷体" w:cs="宋体" w:hint="eastAsia"/>
                <w:color w:val="000000"/>
                <w:kern w:val="0"/>
                <w:szCs w:val="21"/>
              </w:rPr>
              <w:t>B区16栋、18栋</w:t>
            </w:r>
          </w:p>
        </w:tc>
        <w:tc>
          <w:tcPr>
            <w:tcW w:w="1736" w:type="dxa"/>
            <w:gridSpan w:val="2"/>
            <w:shd w:val="clear" w:color="auto" w:fill="auto"/>
            <w:vAlign w:val="center"/>
          </w:tcPr>
          <w:p w:rsidR="00FC243A" w:rsidRPr="00361717" w:rsidRDefault="00FC243A">
            <w:pPr>
              <w:widowControl/>
              <w:jc w:val="center"/>
              <w:rPr>
                <w:rFonts w:ascii="仿宋_GB2312" w:eastAsia="仿宋_GB2312" w:hAnsi="楷体" w:cs="宋体"/>
                <w:b/>
                <w:color w:val="000000"/>
                <w:kern w:val="0"/>
                <w:szCs w:val="21"/>
              </w:rPr>
            </w:pPr>
            <w:r w:rsidRPr="00361717">
              <w:rPr>
                <w:rFonts w:ascii="仿宋_GB2312" w:eastAsia="仿宋_GB2312" w:hAnsi="楷体" w:cs="宋体" w:hint="eastAsia"/>
                <w:b/>
                <w:color w:val="000000"/>
                <w:kern w:val="0"/>
                <w:szCs w:val="21"/>
              </w:rPr>
              <w:t>房号/部位</w:t>
            </w:r>
          </w:p>
        </w:tc>
        <w:tc>
          <w:tcPr>
            <w:tcW w:w="2516" w:type="dxa"/>
            <w:gridSpan w:val="2"/>
            <w:shd w:val="clear" w:color="auto" w:fill="auto"/>
            <w:vAlign w:val="center"/>
          </w:tcPr>
          <w:p w:rsidR="00FC243A" w:rsidRPr="00361717" w:rsidRDefault="00FC243A" w:rsidP="00FC243A">
            <w:pPr>
              <w:widowControl/>
              <w:jc w:val="center"/>
              <w:rPr>
                <w:rFonts w:ascii="仿宋_GB2312" w:eastAsia="仿宋_GB2312" w:hAnsi="楷体" w:cs="宋体"/>
                <w:color w:val="000000"/>
                <w:kern w:val="0"/>
                <w:szCs w:val="21"/>
              </w:rPr>
            </w:pPr>
            <w:r w:rsidRPr="00361717">
              <w:rPr>
                <w:rFonts w:ascii="仿宋_GB2312" w:eastAsia="仿宋_GB2312" w:hAnsi="楷体" w:cs="宋体" w:hint="eastAsia"/>
                <w:color w:val="000000"/>
                <w:kern w:val="0"/>
                <w:szCs w:val="21"/>
              </w:rPr>
              <w:t>B62、B66号</w:t>
            </w:r>
          </w:p>
        </w:tc>
      </w:tr>
      <w:tr w:rsidR="00FC243A" w:rsidRPr="00361717" w:rsidTr="00603496">
        <w:trPr>
          <w:trHeight w:val="288"/>
        </w:trPr>
        <w:tc>
          <w:tcPr>
            <w:tcW w:w="3007" w:type="dxa"/>
            <w:gridSpan w:val="3"/>
          </w:tcPr>
          <w:p w:rsidR="00FC243A" w:rsidRPr="00361717" w:rsidRDefault="00FC243A">
            <w:pPr>
              <w:widowControl/>
              <w:jc w:val="center"/>
              <w:rPr>
                <w:rFonts w:ascii="仿宋_GB2312" w:eastAsia="仿宋_GB2312" w:hAnsi="楷体" w:cs="宋体"/>
                <w:b/>
                <w:color w:val="000000"/>
                <w:kern w:val="0"/>
                <w:szCs w:val="21"/>
              </w:rPr>
            </w:pPr>
            <w:r w:rsidRPr="00361717">
              <w:rPr>
                <w:rFonts w:ascii="仿宋_GB2312" w:eastAsia="仿宋_GB2312" w:hAnsi="楷体" w:cs="宋体" w:hint="eastAsia"/>
                <w:b/>
                <w:color w:val="000000"/>
                <w:kern w:val="0"/>
                <w:szCs w:val="21"/>
              </w:rPr>
              <w:t>房屋所有权人</w:t>
            </w:r>
          </w:p>
        </w:tc>
        <w:tc>
          <w:tcPr>
            <w:tcW w:w="6662" w:type="dxa"/>
            <w:gridSpan w:val="7"/>
            <w:shd w:val="clear" w:color="auto" w:fill="auto"/>
            <w:vAlign w:val="center"/>
          </w:tcPr>
          <w:p w:rsidR="00FC243A" w:rsidRPr="00361717" w:rsidRDefault="00FC243A">
            <w:pPr>
              <w:widowControl/>
              <w:jc w:val="center"/>
              <w:rPr>
                <w:rFonts w:ascii="仿宋_GB2312" w:eastAsia="仿宋_GB2312" w:hAnsi="楷体" w:cs="宋体"/>
                <w:color w:val="000000"/>
                <w:kern w:val="0"/>
                <w:szCs w:val="21"/>
              </w:rPr>
            </w:pPr>
            <w:r w:rsidRPr="00361717">
              <w:rPr>
                <w:rFonts w:ascii="仿宋_GB2312" w:eastAsia="仿宋_GB2312" w:hAnsi="楷体" w:cs="宋体" w:hint="eastAsia"/>
                <w:color w:val="000000"/>
                <w:kern w:val="0"/>
                <w:szCs w:val="21"/>
              </w:rPr>
              <w:t>西双版纳鼎鑫房地产开发有限公司</w:t>
            </w:r>
          </w:p>
        </w:tc>
      </w:tr>
      <w:tr w:rsidR="00FC243A" w:rsidRPr="00361717" w:rsidTr="00603496">
        <w:trPr>
          <w:trHeight w:val="288"/>
        </w:trPr>
        <w:tc>
          <w:tcPr>
            <w:tcW w:w="3007" w:type="dxa"/>
            <w:gridSpan w:val="3"/>
          </w:tcPr>
          <w:p w:rsidR="00FC243A" w:rsidRPr="00361717" w:rsidRDefault="00FC243A">
            <w:pPr>
              <w:widowControl/>
              <w:jc w:val="center"/>
              <w:rPr>
                <w:rFonts w:ascii="仿宋_GB2312" w:eastAsia="仿宋_GB2312" w:hAnsi="楷体" w:cs="宋体"/>
                <w:b/>
                <w:color w:val="000000"/>
                <w:kern w:val="0"/>
                <w:szCs w:val="21"/>
              </w:rPr>
            </w:pPr>
            <w:r w:rsidRPr="00361717">
              <w:rPr>
                <w:rFonts w:ascii="仿宋_GB2312" w:eastAsia="仿宋_GB2312" w:hAnsi="楷体" w:cs="宋体" w:hint="eastAsia"/>
                <w:b/>
                <w:color w:val="000000"/>
                <w:kern w:val="0"/>
                <w:szCs w:val="21"/>
              </w:rPr>
              <w:t>房屋所有权证号</w:t>
            </w:r>
          </w:p>
        </w:tc>
        <w:tc>
          <w:tcPr>
            <w:tcW w:w="6662" w:type="dxa"/>
            <w:gridSpan w:val="7"/>
            <w:shd w:val="clear" w:color="auto" w:fill="auto"/>
            <w:vAlign w:val="center"/>
          </w:tcPr>
          <w:p w:rsidR="00FC243A" w:rsidRPr="00361717" w:rsidRDefault="00C8298B">
            <w:pPr>
              <w:widowControl/>
              <w:jc w:val="center"/>
              <w:rPr>
                <w:rFonts w:ascii="仿宋_GB2312" w:eastAsia="仿宋_GB2312" w:hAnsi="楷体" w:cs="宋体"/>
                <w:color w:val="000000"/>
                <w:kern w:val="0"/>
                <w:szCs w:val="21"/>
              </w:rPr>
            </w:pPr>
            <w:r w:rsidRPr="00361717">
              <w:rPr>
                <w:rFonts w:ascii="仿宋_GB2312" w:eastAsia="仿宋_GB2312" w:hAnsi="楷体" w:cs="宋体" w:hint="eastAsia"/>
                <w:kern w:val="0"/>
                <w:szCs w:val="21"/>
              </w:rPr>
              <w:t>商品房预售许可证明：预许西字（2011-20）号</w:t>
            </w:r>
          </w:p>
        </w:tc>
      </w:tr>
      <w:tr w:rsidR="00FC243A" w:rsidRPr="00361717" w:rsidTr="00603496">
        <w:trPr>
          <w:trHeight w:val="288"/>
        </w:trPr>
        <w:tc>
          <w:tcPr>
            <w:tcW w:w="3007" w:type="dxa"/>
            <w:gridSpan w:val="3"/>
          </w:tcPr>
          <w:p w:rsidR="00FC243A" w:rsidRPr="00361717" w:rsidRDefault="00FC243A">
            <w:pPr>
              <w:widowControl/>
              <w:jc w:val="center"/>
              <w:rPr>
                <w:rFonts w:ascii="仿宋_GB2312" w:eastAsia="仿宋_GB2312" w:hAnsi="楷体" w:cs="宋体"/>
                <w:b/>
                <w:color w:val="000000"/>
                <w:kern w:val="0"/>
                <w:szCs w:val="21"/>
              </w:rPr>
            </w:pPr>
            <w:r w:rsidRPr="00361717">
              <w:rPr>
                <w:rFonts w:ascii="仿宋_GB2312" w:eastAsia="仿宋_GB2312" w:hAnsi="楷体" w:cs="宋体" w:hint="eastAsia"/>
                <w:b/>
                <w:color w:val="000000"/>
                <w:kern w:val="0"/>
                <w:szCs w:val="21"/>
              </w:rPr>
              <w:t>产  权</w:t>
            </w:r>
          </w:p>
        </w:tc>
        <w:tc>
          <w:tcPr>
            <w:tcW w:w="6662" w:type="dxa"/>
            <w:gridSpan w:val="7"/>
            <w:shd w:val="clear" w:color="auto" w:fill="auto"/>
            <w:vAlign w:val="center"/>
          </w:tcPr>
          <w:p w:rsidR="00FC243A" w:rsidRPr="00361717" w:rsidRDefault="00FC243A">
            <w:pPr>
              <w:widowControl/>
              <w:jc w:val="center"/>
              <w:rPr>
                <w:rFonts w:ascii="仿宋_GB2312" w:eastAsia="仿宋_GB2312" w:hAnsi="楷体" w:cs="宋体"/>
                <w:color w:val="000000"/>
                <w:kern w:val="0"/>
                <w:szCs w:val="21"/>
              </w:rPr>
            </w:pPr>
            <w:r w:rsidRPr="00361717">
              <w:rPr>
                <w:rFonts w:ascii="仿宋_GB2312" w:eastAsia="仿宋_GB2312" w:hAnsi="楷体" w:cs="宋体" w:hint="eastAsia"/>
                <w:color w:val="000000"/>
                <w:kern w:val="0"/>
                <w:szCs w:val="21"/>
              </w:rPr>
              <w:t>/</w:t>
            </w:r>
          </w:p>
        </w:tc>
      </w:tr>
      <w:tr w:rsidR="00FC243A" w:rsidRPr="00361717" w:rsidTr="00603496">
        <w:trPr>
          <w:trHeight w:val="300"/>
        </w:trPr>
        <w:tc>
          <w:tcPr>
            <w:tcW w:w="3007" w:type="dxa"/>
            <w:gridSpan w:val="3"/>
          </w:tcPr>
          <w:p w:rsidR="00FC243A" w:rsidRPr="00361717" w:rsidRDefault="00FC243A">
            <w:pPr>
              <w:widowControl/>
              <w:jc w:val="center"/>
              <w:rPr>
                <w:rFonts w:ascii="仿宋_GB2312" w:eastAsia="仿宋_GB2312" w:hAnsi="楷体" w:cs="宋体"/>
                <w:b/>
                <w:color w:val="000000"/>
                <w:kern w:val="0"/>
                <w:szCs w:val="21"/>
              </w:rPr>
            </w:pPr>
            <w:r w:rsidRPr="00361717">
              <w:rPr>
                <w:rFonts w:ascii="仿宋_GB2312" w:eastAsia="仿宋_GB2312" w:hAnsi="楷体" w:cs="宋体" w:hint="eastAsia"/>
                <w:b/>
                <w:color w:val="000000"/>
                <w:kern w:val="0"/>
                <w:szCs w:val="21"/>
              </w:rPr>
              <w:t>他项权利</w:t>
            </w:r>
          </w:p>
        </w:tc>
        <w:tc>
          <w:tcPr>
            <w:tcW w:w="6662" w:type="dxa"/>
            <w:gridSpan w:val="7"/>
            <w:shd w:val="clear" w:color="auto" w:fill="auto"/>
            <w:vAlign w:val="center"/>
          </w:tcPr>
          <w:p w:rsidR="00FC243A" w:rsidRPr="00361717" w:rsidRDefault="00FC243A">
            <w:pPr>
              <w:widowControl/>
              <w:jc w:val="center"/>
              <w:rPr>
                <w:rFonts w:ascii="仿宋_GB2312" w:eastAsia="仿宋_GB2312" w:hAnsi="楷体" w:cs="宋体"/>
                <w:color w:val="000000"/>
                <w:kern w:val="0"/>
                <w:szCs w:val="21"/>
              </w:rPr>
            </w:pPr>
            <w:r w:rsidRPr="00361717">
              <w:rPr>
                <w:rFonts w:ascii="仿宋_GB2312" w:eastAsia="仿宋_GB2312" w:hAnsi="楷体" w:cs="宋体" w:hint="eastAsia"/>
                <w:color w:val="000000"/>
                <w:kern w:val="0"/>
                <w:szCs w:val="21"/>
              </w:rPr>
              <w:t>——</w:t>
            </w:r>
          </w:p>
        </w:tc>
      </w:tr>
      <w:tr w:rsidR="00FC243A" w:rsidRPr="00361717" w:rsidTr="00FC243A">
        <w:trPr>
          <w:trHeight w:val="164"/>
        </w:trPr>
        <w:tc>
          <w:tcPr>
            <w:tcW w:w="1149" w:type="dxa"/>
          </w:tcPr>
          <w:p w:rsidR="00FC243A" w:rsidRPr="00361717" w:rsidRDefault="00FC243A">
            <w:pPr>
              <w:widowControl/>
              <w:jc w:val="center"/>
              <w:rPr>
                <w:rFonts w:ascii="仿宋_GB2312" w:eastAsia="仿宋_GB2312" w:hAnsi="楷体" w:cs="宋体"/>
                <w:b/>
                <w:color w:val="000000"/>
                <w:kern w:val="0"/>
                <w:szCs w:val="21"/>
              </w:rPr>
            </w:pPr>
            <w:r w:rsidRPr="00361717">
              <w:rPr>
                <w:rFonts w:ascii="仿宋_GB2312" w:eastAsia="仿宋_GB2312" w:hAnsi="楷体" w:cs="宋体" w:hint="eastAsia"/>
                <w:b/>
                <w:color w:val="000000"/>
                <w:kern w:val="0"/>
                <w:szCs w:val="21"/>
              </w:rPr>
              <w:t>鉴定对象</w:t>
            </w:r>
          </w:p>
        </w:tc>
        <w:tc>
          <w:tcPr>
            <w:tcW w:w="1149" w:type="dxa"/>
            <w:shd w:val="clear" w:color="auto" w:fill="auto"/>
            <w:vAlign w:val="center"/>
          </w:tcPr>
          <w:p w:rsidR="00FC243A" w:rsidRPr="00361717" w:rsidRDefault="00FC243A">
            <w:pPr>
              <w:widowControl/>
              <w:jc w:val="center"/>
              <w:rPr>
                <w:rFonts w:ascii="仿宋_GB2312" w:eastAsia="仿宋_GB2312" w:hAnsi="楷体" w:cs="宋体"/>
                <w:b/>
                <w:color w:val="000000"/>
                <w:kern w:val="0"/>
                <w:szCs w:val="21"/>
              </w:rPr>
            </w:pPr>
            <w:r w:rsidRPr="00361717">
              <w:rPr>
                <w:rFonts w:ascii="仿宋_GB2312" w:eastAsia="仿宋_GB2312" w:hAnsi="楷体" w:cs="宋体" w:hint="eastAsia"/>
                <w:b/>
                <w:color w:val="000000"/>
                <w:kern w:val="0"/>
                <w:szCs w:val="21"/>
              </w:rPr>
              <w:t>结构</w:t>
            </w:r>
          </w:p>
        </w:tc>
        <w:tc>
          <w:tcPr>
            <w:tcW w:w="993" w:type="dxa"/>
            <w:gridSpan w:val="2"/>
            <w:shd w:val="clear" w:color="auto" w:fill="auto"/>
            <w:vAlign w:val="center"/>
          </w:tcPr>
          <w:p w:rsidR="00FC243A" w:rsidRPr="00361717" w:rsidRDefault="00FC243A">
            <w:pPr>
              <w:widowControl/>
              <w:jc w:val="center"/>
              <w:rPr>
                <w:rFonts w:ascii="仿宋_GB2312" w:eastAsia="仿宋_GB2312" w:hAnsi="楷体" w:cs="宋体"/>
                <w:b/>
                <w:color w:val="000000"/>
                <w:kern w:val="0"/>
                <w:szCs w:val="21"/>
              </w:rPr>
            </w:pPr>
            <w:r w:rsidRPr="00361717">
              <w:rPr>
                <w:rFonts w:ascii="仿宋_GB2312" w:eastAsia="仿宋_GB2312" w:hAnsi="楷体" w:cs="宋体" w:hint="eastAsia"/>
                <w:b/>
                <w:color w:val="000000"/>
                <w:kern w:val="0"/>
                <w:szCs w:val="21"/>
              </w:rPr>
              <w:t>总层数</w:t>
            </w:r>
          </w:p>
        </w:tc>
        <w:tc>
          <w:tcPr>
            <w:tcW w:w="1134" w:type="dxa"/>
            <w:shd w:val="clear" w:color="auto" w:fill="auto"/>
            <w:vAlign w:val="center"/>
          </w:tcPr>
          <w:p w:rsidR="00FC243A" w:rsidRPr="00361717" w:rsidRDefault="00FC243A">
            <w:pPr>
              <w:widowControl/>
              <w:jc w:val="center"/>
              <w:rPr>
                <w:rFonts w:ascii="仿宋_GB2312" w:eastAsia="仿宋_GB2312" w:hAnsi="楷体" w:cs="宋体"/>
                <w:b/>
                <w:color w:val="000000"/>
                <w:kern w:val="0"/>
                <w:szCs w:val="21"/>
              </w:rPr>
            </w:pPr>
            <w:r w:rsidRPr="00361717">
              <w:rPr>
                <w:rFonts w:ascii="仿宋_GB2312" w:eastAsia="仿宋_GB2312" w:hAnsi="楷体" w:cs="宋体" w:hint="eastAsia"/>
                <w:b/>
                <w:color w:val="000000"/>
                <w:kern w:val="0"/>
                <w:szCs w:val="21"/>
              </w:rPr>
              <w:t>所在层数</w:t>
            </w:r>
          </w:p>
        </w:tc>
        <w:tc>
          <w:tcPr>
            <w:tcW w:w="1701" w:type="dxa"/>
            <w:gridSpan w:val="2"/>
            <w:shd w:val="clear" w:color="auto" w:fill="auto"/>
            <w:vAlign w:val="center"/>
          </w:tcPr>
          <w:p w:rsidR="00FC243A" w:rsidRPr="00361717" w:rsidRDefault="00FC243A">
            <w:pPr>
              <w:widowControl/>
              <w:jc w:val="center"/>
              <w:rPr>
                <w:rFonts w:ascii="仿宋_GB2312" w:eastAsia="仿宋_GB2312" w:hAnsi="楷体" w:cs="宋体"/>
                <w:b/>
                <w:color w:val="000000"/>
                <w:kern w:val="0"/>
                <w:szCs w:val="21"/>
              </w:rPr>
            </w:pPr>
            <w:r w:rsidRPr="00361717">
              <w:rPr>
                <w:rFonts w:ascii="仿宋_GB2312" w:eastAsia="仿宋_GB2312" w:hAnsi="楷体" w:cs="宋体" w:hint="eastAsia"/>
                <w:b/>
                <w:color w:val="000000"/>
                <w:kern w:val="0"/>
                <w:szCs w:val="21"/>
              </w:rPr>
              <w:t>建筑面积(</w:t>
            </w:r>
            <w:r w:rsidRPr="00361717">
              <w:rPr>
                <w:rFonts w:ascii="仿宋_GB2312" w:eastAsia="仿宋_GB2312" w:hAnsi="Segoe UI Symbol" w:cs="Segoe UI Symbol" w:hint="eastAsia"/>
                <w:b/>
                <w:color w:val="000000"/>
                <w:kern w:val="0"/>
                <w:szCs w:val="21"/>
              </w:rPr>
              <w:t>㎡</w:t>
            </w:r>
            <w:r w:rsidRPr="00361717">
              <w:rPr>
                <w:rFonts w:ascii="仿宋_GB2312" w:eastAsia="仿宋_GB2312" w:hAnsi="仿宋_GB2312" w:cs="仿宋_GB2312" w:hint="eastAsia"/>
                <w:b/>
                <w:color w:val="000000"/>
                <w:kern w:val="0"/>
                <w:szCs w:val="21"/>
              </w:rPr>
              <w:t>)</w:t>
            </w:r>
          </w:p>
        </w:tc>
        <w:tc>
          <w:tcPr>
            <w:tcW w:w="1134" w:type="dxa"/>
            <w:gridSpan w:val="2"/>
            <w:shd w:val="clear" w:color="auto" w:fill="auto"/>
            <w:vAlign w:val="center"/>
          </w:tcPr>
          <w:p w:rsidR="00FC243A" w:rsidRPr="00361717" w:rsidRDefault="00FC243A">
            <w:pPr>
              <w:widowControl/>
              <w:jc w:val="center"/>
              <w:rPr>
                <w:rFonts w:ascii="仿宋_GB2312" w:eastAsia="仿宋_GB2312" w:hAnsi="楷体" w:cs="宋体"/>
                <w:b/>
                <w:color w:val="000000"/>
                <w:kern w:val="0"/>
                <w:szCs w:val="21"/>
              </w:rPr>
            </w:pPr>
            <w:r w:rsidRPr="00361717">
              <w:rPr>
                <w:rFonts w:ascii="仿宋_GB2312" w:eastAsia="仿宋_GB2312" w:hAnsi="宋体" w:cs="宋体" w:hint="eastAsia"/>
                <w:b/>
                <w:color w:val="000000"/>
                <w:kern w:val="0"/>
                <w:szCs w:val="21"/>
              </w:rPr>
              <w:t>设计用途</w:t>
            </w:r>
          </w:p>
        </w:tc>
        <w:tc>
          <w:tcPr>
            <w:tcW w:w="2409" w:type="dxa"/>
            <w:shd w:val="clear" w:color="auto" w:fill="auto"/>
            <w:vAlign w:val="center"/>
          </w:tcPr>
          <w:p w:rsidR="00FC243A" w:rsidRPr="00361717" w:rsidRDefault="00FC243A">
            <w:pPr>
              <w:widowControl/>
              <w:jc w:val="center"/>
              <w:rPr>
                <w:rFonts w:ascii="仿宋_GB2312" w:eastAsia="仿宋_GB2312" w:hAnsi="楷体" w:cs="宋体"/>
                <w:b/>
                <w:color w:val="000000"/>
                <w:kern w:val="0"/>
                <w:szCs w:val="21"/>
              </w:rPr>
            </w:pPr>
            <w:r w:rsidRPr="00361717">
              <w:rPr>
                <w:rFonts w:ascii="仿宋_GB2312" w:eastAsia="仿宋_GB2312" w:hAnsi="楷体" w:cs="宋体" w:hint="eastAsia"/>
                <w:b/>
                <w:color w:val="000000"/>
                <w:kern w:val="0"/>
                <w:szCs w:val="21"/>
              </w:rPr>
              <w:t>建筑年代(年)</w:t>
            </w:r>
          </w:p>
        </w:tc>
      </w:tr>
      <w:tr w:rsidR="00FC243A" w:rsidRPr="00361717" w:rsidTr="00FC243A">
        <w:trPr>
          <w:trHeight w:val="1087"/>
        </w:trPr>
        <w:tc>
          <w:tcPr>
            <w:tcW w:w="1149" w:type="dxa"/>
          </w:tcPr>
          <w:p w:rsidR="00FC243A" w:rsidRPr="00361717" w:rsidRDefault="00FC243A">
            <w:pPr>
              <w:widowControl/>
              <w:jc w:val="center"/>
              <w:rPr>
                <w:rFonts w:ascii="仿宋_GB2312" w:eastAsia="仿宋_GB2312" w:hAnsi="楷体" w:cs="宋体"/>
                <w:color w:val="000000"/>
                <w:kern w:val="0"/>
                <w:szCs w:val="21"/>
              </w:rPr>
            </w:pPr>
          </w:p>
          <w:p w:rsidR="00FC243A" w:rsidRPr="00361717" w:rsidRDefault="00FC243A">
            <w:pPr>
              <w:widowControl/>
              <w:jc w:val="center"/>
              <w:rPr>
                <w:rFonts w:ascii="仿宋_GB2312" w:eastAsia="仿宋_GB2312" w:hAnsi="宋体" w:cs="宋体"/>
                <w:color w:val="000000"/>
                <w:kern w:val="0"/>
                <w:szCs w:val="21"/>
              </w:rPr>
            </w:pPr>
            <w:r w:rsidRPr="00361717">
              <w:rPr>
                <w:rFonts w:ascii="仿宋_GB2312" w:eastAsia="仿宋_GB2312" w:hAnsi="楷体" w:cs="宋体" w:hint="eastAsia"/>
                <w:color w:val="000000"/>
                <w:kern w:val="0"/>
                <w:szCs w:val="21"/>
              </w:rPr>
              <w:t>B62</w:t>
            </w:r>
          </w:p>
        </w:tc>
        <w:tc>
          <w:tcPr>
            <w:tcW w:w="1149" w:type="dxa"/>
            <w:shd w:val="clear" w:color="auto" w:fill="auto"/>
            <w:vAlign w:val="center"/>
          </w:tcPr>
          <w:p w:rsidR="00FC243A" w:rsidRPr="00361717" w:rsidRDefault="00FC243A">
            <w:pPr>
              <w:widowControl/>
              <w:jc w:val="center"/>
              <w:rPr>
                <w:rFonts w:ascii="仿宋_GB2312" w:eastAsia="仿宋_GB2312" w:hAnsi="宋体" w:cs="宋体"/>
                <w:color w:val="000000"/>
                <w:kern w:val="0"/>
                <w:szCs w:val="21"/>
              </w:rPr>
            </w:pPr>
            <w:r w:rsidRPr="00361717">
              <w:rPr>
                <w:rFonts w:ascii="仿宋_GB2312" w:eastAsia="仿宋_GB2312" w:hAnsi="宋体" w:cs="宋体" w:hint="eastAsia"/>
                <w:color w:val="000000"/>
                <w:kern w:val="0"/>
                <w:szCs w:val="21"/>
              </w:rPr>
              <w:t>钢混结构</w:t>
            </w:r>
          </w:p>
        </w:tc>
        <w:tc>
          <w:tcPr>
            <w:tcW w:w="993" w:type="dxa"/>
            <w:gridSpan w:val="2"/>
            <w:shd w:val="clear" w:color="auto" w:fill="auto"/>
            <w:vAlign w:val="center"/>
          </w:tcPr>
          <w:p w:rsidR="00FC243A" w:rsidRPr="00361717" w:rsidRDefault="00FC243A">
            <w:pPr>
              <w:jc w:val="center"/>
              <w:rPr>
                <w:rFonts w:ascii="仿宋_GB2312" w:eastAsia="仿宋_GB2312" w:hAnsi="宋体" w:cs="宋体"/>
                <w:color w:val="000000"/>
                <w:kern w:val="0"/>
                <w:szCs w:val="21"/>
              </w:rPr>
            </w:pPr>
            <w:r w:rsidRPr="00361717">
              <w:rPr>
                <w:rFonts w:ascii="仿宋_GB2312" w:eastAsia="仿宋_GB2312" w:hAnsi="宋体" w:cs="宋体" w:hint="eastAsia"/>
                <w:color w:val="000000"/>
                <w:kern w:val="0"/>
                <w:szCs w:val="21"/>
              </w:rPr>
              <w:t>4</w:t>
            </w:r>
          </w:p>
        </w:tc>
        <w:tc>
          <w:tcPr>
            <w:tcW w:w="1134" w:type="dxa"/>
            <w:shd w:val="clear" w:color="auto" w:fill="auto"/>
            <w:vAlign w:val="center"/>
          </w:tcPr>
          <w:p w:rsidR="00FC243A" w:rsidRPr="00361717" w:rsidRDefault="00FC243A">
            <w:pPr>
              <w:widowControl/>
              <w:jc w:val="center"/>
              <w:rPr>
                <w:rFonts w:ascii="仿宋_GB2312" w:eastAsia="仿宋_GB2312" w:hAnsi="宋体" w:cs="宋体"/>
                <w:color w:val="000000"/>
                <w:kern w:val="0"/>
                <w:szCs w:val="21"/>
              </w:rPr>
            </w:pPr>
            <w:r w:rsidRPr="00361717">
              <w:rPr>
                <w:rFonts w:ascii="仿宋_GB2312" w:eastAsia="仿宋_GB2312" w:hAnsi="宋体" w:cs="宋体" w:hint="eastAsia"/>
                <w:color w:val="000000"/>
                <w:kern w:val="0"/>
                <w:szCs w:val="21"/>
              </w:rPr>
              <w:t>-1-3</w:t>
            </w:r>
          </w:p>
        </w:tc>
        <w:tc>
          <w:tcPr>
            <w:tcW w:w="1701" w:type="dxa"/>
            <w:gridSpan w:val="2"/>
            <w:shd w:val="clear" w:color="auto" w:fill="auto"/>
            <w:vAlign w:val="center"/>
          </w:tcPr>
          <w:p w:rsidR="00FC243A" w:rsidRPr="00361717" w:rsidRDefault="00FC243A">
            <w:pPr>
              <w:widowControl/>
              <w:jc w:val="center"/>
              <w:rPr>
                <w:rFonts w:ascii="仿宋_GB2312" w:eastAsia="仿宋_GB2312" w:hAnsi="宋体" w:cs="宋体"/>
                <w:color w:val="000000"/>
                <w:kern w:val="0"/>
                <w:szCs w:val="21"/>
              </w:rPr>
            </w:pPr>
            <w:r w:rsidRPr="00361717">
              <w:rPr>
                <w:rFonts w:ascii="仿宋_GB2312" w:eastAsia="仿宋_GB2312" w:hAnsi="宋体" w:cs="宋体" w:hint="eastAsia"/>
                <w:color w:val="000000"/>
                <w:kern w:val="0"/>
                <w:szCs w:val="21"/>
              </w:rPr>
              <w:t>302.46</w:t>
            </w:r>
          </w:p>
        </w:tc>
        <w:tc>
          <w:tcPr>
            <w:tcW w:w="1134" w:type="dxa"/>
            <w:gridSpan w:val="2"/>
            <w:shd w:val="clear" w:color="auto" w:fill="auto"/>
            <w:vAlign w:val="center"/>
          </w:tcPr>
          <w:p w:rsidR="00FC243A" w:rsidRPr="00361717" w:rsidRDefault="00FC243A">
            <w:pPr>
              <w:widowControl/>
              <w:jc w:val="center"/>
              <w:rPr>
                <w:rFonts w:ascii="仿宋_GB2312" w:eastAsia="仿宋_GB2312" w:hAnsi="宋体" w:cs="宋体"/>
                <w:color w:val="000000"/>
                <w:kern w:val="0"/>
                <w:szCs w:val="21"/>
              </w:rPr>
            </w:pPr>
            <w:r w:rsidRPr="00361717">
              <w:rPr>
                <w:rFonts w:ascii="仿宋_GB2312" w:eastAsia="仿宋_GB2312" w:hAnsi="宋体" w:cs="宋体" w:hint="eastAsia"/>
                <w:color w:val="000000"/>
                <w:kern w:val="0"/>
                <w:szCs w:val="21"/>
              </w:rPr>
              <w:t>住宅</w:t>
            </w:r>
          </w:p>
        </w:tc>
        <w:tc>
          <w:tcPr>
            <w:tcW w:w="2409" w:type="dxa"/>
            <w:vMerge w:val="restart"/>
            <w:shd w:val="clear" w:color="auto" w:fill="auto"/>
            <w:vAlign w:val="center"/>
          </w:tcPr>
          <w:p w:rsidR="00FC243A" w:rsidRPr="00361717" w:rsidRDefault="00FC243A">
            <w:pPr>
              <w:widowControl/>
              <w:jc w:val="left"/>
              <w:rPr>
                <w:rFonts w:ascii="仿宋_GB2312" w:eastAsia="仿宋_GB2312" w:hAnsi="宋体" w:cs="宋体"/>
                <w:color w:val="000000"/>
                <w:kern w:val="0"/>
                <w:szCs w:val="21"/>
              </w:rPr>
            </w:pPr>
            <w:r w:rsidRPr="00361717">
              <w:rPr>
                <w:rFonts w:ascii="仿宋_GB2312" w:eastAsia="仿宋_GB2312" w:hAnsi="宋体" w:cs="宋体" w:hint="eastAsia"/>
                <w:color w:val="000000"/>
                <w:kern w:val="0"/>
                <w:szCs w:val="21"/>
              </w:rPr>
              <w:t>鉴定对象标的《勐海县住房和城乡建设局房产管理股房屋信息》记载其房屋建成年份，房屋建成年份为2012 年</w:t>
            </w:r>
          </w:p>
        </w:tc>
      </w:tr>
      <w:tr w:rsidR="00FC243A" w:rsidRPr="00361717" w:rsidTr="00FC243A">
        <w:trPr>
          <w:trHeight w:val="1087"/>
        </w:trPr>
        <w:tc>
          <w:tcPr>
            <w:tcW w:w="1149" w:type="dxa"/>
          </w:tcPr>
          <w:p w:rsidR="00FC243A" w:rsidRPr="00361717" w:rsidRDefault="00FC243A" w:rsidP="00FC243A">
            <w:pPr>
              <w:widowControl/>
              <w:jc w:val="center"/>
              <w:rPr>
                <w:rFonts w:ascii="仿宋_GB2312" w:eastAsia="仿宋_GB2312" w:hAnsi="楷体" w:cs="宋体"/>
                <w:color w:val="000000"/>
                <w:kern w:val="0"/>
                <w:szCs w:val="21"/>
              </w:rPr>
            </w:pPr>
          </w:p>
          <w:p w:rsidR="00FC243A" w:rsidRPr="00361717" w:rsidRDefault="00FC243A" w:rsidP="00FC243A">
            <w:pPr>
              <w:widowControl/>
              <w:jc w:val="center"/>
              <w:rPr>
                <w:rFonts w:ascii="仿宋_GB2312" w:eastAsia="仿宋_GB2312" w:hAnsi="宋体" w:cs="宋体"/>
                <w:color w:val="000000"/>
                <w:kern w:val="0"/>
                <w:szCs w:val="21"/>
              </w:rPr>
            </w:pPr>
            <w:r w:rsidRPr="00361717">
              <w:rPr>
                <w:rFonts w:ascii="仿宋_GB2312" w:eastAsia="仿宋_GB2312" w:hAnsi="楷体" w:cs="宋体" w:hint="eastAsia"/>
                <w:color w:val="000000"/>
                <w:kern w:val="0"/>
                <w:szCs w:val="21"/>
              </w:rPr>
              <w:t>B66</w:t>
            </w:r>
          </w:p>
        </w:tc>
        <w:tc>
          <w:tcPr>
            <w:tcW w:w="1149" w:type="dxa"/>
            <w:shd w:val="clear" w:color="auto" w:fill="auto"/>
            <w:vAlign w:val="center"/>
          </w:tcPr>
          <w:p w:rsidR="00FC243A" w:rsidRPr="00361717" w:rsidRDefault="00FC243A">
            <w:pPr>
              <w:widowControl/>
              <w:jc w:val="center"/>
              <w:rPr>
                <w:rFonts w:ascii="仿宋_GB2312" w:eastAsia="仿宋_GB2312" w:hAnsi="宋体" w:cs="宋体"/>
                <w:color w:val="000000"/>
                <w:kern w:val="0"/>
                <w:szCs w:val="21"/>
              </w:rPr>
            </w:pPr>
            <w:r w:rsidRPr="00361717">
              <w:rPr>
                <w:rFonts w:ascii="仿宋_GB2312" w:eastAsia="仿宋_GB2312" w:hAnsi="宋体" w:cs="宋体" w:hint="eastAsia"/>
                <w:color w:val="000000"/>
                <w:kern w:val="0"/>
                <w:szCs w:val="21"/>
              </w:rPr>
              <w:t>钢混结构</w:t>
            </w:r>
          </w:p>
        </w:tc>
        <w:tc>
          <w:tcPr>
            <w:tcW w:w="993" w:type="dxa"/>
            <w:gridSpan w:val="2"/>
            <w:shd w:val="clear" w:color="auto" w:fill="auto"/>
            <w:vAlign w:val="center"/>
          </w:tcPr>
          <w:p w:rsidR="00FC243A" w:rsidRPr="00361717" w:rsidRDefault="00FC243A">
            <w:pPr>
              <w:jc w:val="center"/>
              <w:rPr>
                <w:rFonts w:ascii="仿宋_GB2312" w:eastAsia="仿宋_GB2312" w:hAnsi="宋体" w:cs="宋体"/>
                <w:color w:val="000000"/>
                <w:kern w:val="0"/>
                <w:szCs w:val="21"/>
              </w:rPr>
            </w:pPr>
            <w:r w:rsidRPr="00361717">
              <w:rPr>
                <w:rFonts w:ascii="仿宋_GB2312" w:eastAsia="仿宋_GB2312" w:hAnsi="宋体" w:cs="宋体" w:hint="eastAsia"/>
                <w:color w:val="000000"/>
                <w:kern w:val="0"/>
                <w:szCs w:val="21"/>
              </w:rPr>
              <w:t>4</w:t>
            </w:r>
          </w:p>
        </w:tc>
        <w:tc>
          <w:tcPr>
            <w:tcW w:w="1134" w:type="dxa"/>
            <w:shd w:val="clear" w:color="auto" w:fill="auto"/>
            <w:vAlign w:val="center"/>
          </w:tcPr>
          <w:p w:rsidR="00FC243A" w:rsidRPr="00361717" w:rsidRDefault="00FC243A">
            <w:pPr>
              <w:widowControl/>
              <w:jc w:val="center"/>
              <w:rPr>
                <w:rFonts w:ascii="仿宋_GB2312" w:eastAsia="仿宋_GB2312" w:hAnsi="宋体" w:cs="宋体"/>
                <w:color w:val="000000"/>
                <w:kern w:val="0"/>
                <w:szCs w:val="21"/>
              </w:rPr>
            </w:pPr>
            <w:r w:rsidRPr="00361717">
              <w:rPr>
                <w:rFonts w:ascii="仿宋_GB2312" w:eastAsia="仿宋_GB2312" w:hAnsi="宋体" w:cs="宋体" w:hint="eastAsia"/>
                <w:color w:val="000000"/>
                <w:kern w:val="0"/>
                <w:szCs w:val="21"/>
              </w:rPr>
              <w:t>-1-3</w:t>
            </w:r>
          </w:p>
        </w:tc>
        <w:tc>
          <w:tcPr>
            <w:tcW w:w="1701" w:type="dxa"/>
            <w:gridSpan w:val="2"/>
            <w:shd w:val="clear" w:color="auto" w:fill="auto"/>
            <w:vAlign w:val="center"/>
          </w:tcPr>
          <w:p w:rsidR="00FC243A" w:rsidRPr="00361717" w:rsidRDefault="00FC243A">
            <w:pPr>
              <w:widowControl/>
              <w:jc w:val="center"/>
              <w:rPr>
                <w:rFonts w:ascii="仿宋_GB2312" w:eastAsia="仿宋_GB2312" w:hAnsi="宋体" w:cs="宋体"/>
                <w:color w:val="000000"/>
                <w:kern w:val="0"/>
                <w:szCs w:val="21"/>
              </w:rPr>
            </w:pPr>
            <w:r w:rsidRPr="00361717">
              <w:rPr>
                <w:rFonts w:ascii="仿宋_GB2312" w:eastAsia="仿宋_GB2312" w:hAnsi="宋体" w:cs="宋体" w:hint="eastAsia"/>
                <w:color w:val="000000"/>
                <w:kern w:val="0"/>
                <w:szCs w:val="21"/>
              </w:rPr>
              <w:t>302.46</w:t>
            </w:r>
          </w:p>
        </w:tc>
        <w:tc>
          <w:tcPr>
            <w:tcW w:w="1134" w:type="dxa"/>
            <w:gridSpan w:val="2"/>
            <w:shd w:val="clear" w:color="auto" w:fill="auto"/>
            <w:vAlign w:val="center"/>
          </w:tcPr>
          <w:p w:rsidR="00FC243A" w:rsidRPr="00361717" w:rsidRDefault="00FC243A">
            <w:pPr>
              <w:widowControl/>
              <w:jc w:val="center"/>
              <w:rPr>
                <w:rFonts w:ascii="仿宋_GB2312" w:eastAsia="仿宋_GB2312" w:hAnsi="宋体" w:cs="宋体"/>
                <w:color w:val="000000"/>
                <w:kern w:val="0"/>
                <w:szCs w:val="21"/>
              </w:rPr>
            </w:pPr>
            <w:r w:rsidRPr="00361717">
              <w:rPr>
                <w:rFonts w:ascii="仿宋_GB2312" w:eastAsia="仿宋_GB2312" w:hAnsi="宋体" w:cs="宋体" w:hint="eastAsia"/>
                <w:color w:val="000000"/>
                <w:kern w:val="0"/>
                <w:szCs w:val="21"/>
              </w:rPr>
              <w:t>住宅</w:t>
            </w:r>
          </w:p>
        </w:tc>
        <w:tc>
          <w:tcPr>
            <w:tcW w:w="2409" w:type="dxa"/>
            <w:vMerge/>
            <w:shd w:val="clear" w:color="auto" w:fill="auto"/>
            <w:vAlign w:val="center"/>
          </w:tcPr>
          <w:p w:rsidR="00FC243A" w:rsidRPr="00361717" w:rsidRDefault="00FC243A">
            <w:pPr>
              <w:widowControl/>
              <w:jc w:val="left"/>
              <w:rPr>
                <w:rFonts w:ascii="仿宋_GB2312" w:eastAsia="仿宋_GB2312" w:hAnsi="宋体" w:cs="宋体"/>
                <w:color w:val="000000"/>
                <w:kern w:val="0"/>
                <w:szCs w:val="21"/>
              </w:rPr>
            </w:pPr>
          </w:p>
        </w:tc>
      </w:tr>
      <w:tr w:rsidR="00FC243A" w:rsidRPr="00361717" w:rsidTr="00603496">
        <w:trPr>
          <w:trHeight w:val="288"/>
        </w:trPr>
        <w:tc>
          <w:tcPr>
            <w:tcW w:w="3291" w:type="dxa"/>
            <w:gridSpan w:val="4"/>
          </w:tcPr>
          <w:p w:rsidR="00FC243A" w:rsidRPr="00361717" w:rsidRDefault="00FC243A">
            <w:pPr>
              <w:jc w:val="center"/>
              <w:rPr>
                <w:rFonts w:ascii="仿宋_GB2312" w:eastAsia="仿宋_GB2312" w:hAnsi="楷体" w:cs="宋体"/>
                <w:b/>
                <w:color w:val="000000"/>
                <w:kern w:val="0"/>
                <w:szCs w:val="21"/>
              </w:rPr>
            </w:pPr>
            <w:r w:rsidRPr="00361717">
              <w:rPr>
                <w:rFonts w:ascii="仿宋_GB2312" w:eastAsia="仿宋_GB2312" w:hAnsi="楷体" w:cs="宋体" w:hint="eastAsia"/>
                <w:b/>
                <w:color w:val="000000"/>
                <w:kern w:val="0"/>
                <w:szCs w:val="21"/>
              </w:rPr>
              <w:t>设施设备</w:t>
            </w:r>
          </w:p>
        </w:tc>
        <w:tc>
          <w:tcPr>
            <w:tcW w:w="6378" w:type="dxa"/>
            <w:gridSpan w:val="6"/>
            <w:shd w:val="clear" w:color="auto" w:fill="auto"/>
            <w:vAlign w:val="center"/>
          </w:tcPr>
          <w:p w:rsidR="00FC243A" w:rsidRPr="00361717" w:rsidRDefault="00FC243A">
            <w:pPr>
              <w:widowControl/>
              <w:jc w:val="left"/>
              <w:rPr>
                <w:rFonts w:ascii="仿宋_GB2312" w:eastAsia="仿宋_GB2312" w:hAnsi="宋体" w:cs="宋体"/>
                <w:color w:val="000000"/>
                <w:kern w:val="0"/>
                <w:szCs w:val="21"/>
              </w:rPr>
            </w:pPr>
            <w:r w:rsidRPr="00361717">
              <w:rPr>
                <w:rFonts w:ascii="仿宋_GB2312" w:eastAsia="仿宋_GB2312" w:hAnsi="宋体" w:cs="宋体" w:hint="eastAsia"/>
                <w:color w:val="000000"/>
                <w:kern w:val="0"/>
                <w:szCs w:val="21"/>
              </w:rPr>
              <w:t>水、电、通讯、消防、安防等设备设施齐全</w:t>
            </w:r>
          </w:p>
        </w:tc>
      </w:tr>
      <w:tr w:rsidR="00FC243A" w:rsidRPr="00361717" w:rsidTr="00603496">
        <w:trPr>
          <w:trHeight w:val="288"/>
        </w:trPr>
        <w:tc>
          <w:tcPr>
            <w:tcW w:w="3291" w:type="dxa"/>
            <w:gridSpan w:val="4"/>
          </w:tcPr>
          <w:p w:rsidR="00FC243A" w:rsidRPr="00361717" w:rsidRDefault="00FC243A">
            <w:pPr>
              <w:jc w:val="center"/>
              <w:rPr>
                <w:rFonts w:ascii="仿宋_GB2312" w:eastAsia="仿宋_GB2312" w:hAnsi="楷体" w:cs="宋体"/>
                <w:b/>
                <w:color w:val="000000"/>
                <w:kern w:val="0"/>
                <w:szCs w:val="21"/>
              </w:rPr>
            </w:pPr>
            <w:r w:rsidRPr="00361717">
              <w:rPr>
                <w:rFonts w:ascii="仿宋_GB2312" w:eastAsia="仿宋_GB2312" w:hAnsi="楷体" w:cs="宋体" w:hint="eastAsia"/>
                <w:b/>
                <w:color w:val="000000"/>
                <w:kern w:val="0"/>
                <w:szCs w:val="21"/>
              </w:rPr>
              <w:t>装饰装修</w:t>
            </w:r>
          </w:p>
        </w:tc>
        <w:tc>
          <w:tcPr>
            <w:tcW w:w="6378" w:type="dxa"/>
            <w:gridSpan w:val="6"/>
            <w:shd w:val="clear" w:color="auto" w:fill="auto"/>
            <w:vAlign w:val="center"/>
          </w:tcPr>
          <w:p w:rsidR="00FC243A" w:rsidRPr="00361717" w:rsidRDefault="00FC243A">
            <w:pPr>
              <w:widowControl/>
              <w:jc w:val="left"/>
              <w:rPr>
                <w:rFonts w:ascii="仿宋_GB2312" w:eastAsia="仿宋_GB2312" w:hAnsi="宋体" w:cs="宋体"/>
                <w:color w:val="FF0000"/>
                <w:kern w:val="0"/>
                <w:szCs w:val="21"/>
              </w:rPr>
            </w:pPr>
            <w:r w:rsidRPr="00361717">
              <w:rPr>
                <w:rFonts w:ascii="仿宋_GB2312" w:eastAsia="仿宋_GB2312" w:hAnsi="宋体" w:cs="宋体" w:hint="eastAsia"/>
                <w:kern w:val="0"/>
                <w:szCs w:val="21"/>
              </w:rPr>
              <w:t>外墙涂料，入户防盗门，内部为毛坯房。</w:t>
            </w:r>
          </w:p>
        </w:tc>
      </w:tr>
      <w:tr w:rsidR="00FC243A" w:rsidRPr="00361717" w:rsidTr="00603496">
        <w:trPr>
          <w:trHeight w:val="288"/>
        </w:trPr>
        <w:tc>
          <w:tcPr>
            <w:tcW w:w="3291" w:type="dxa"/>
            <w:gridSpan w:val="4"/>
          </w:tcPr>
          <w:p w:rsidR="00FC243A" w:rsidRPr="00361717" w:rsidRDefault="00FC243A">
            <w:pPr>
              <w:jc w:val="center"/>
              <w:rPr>
                <w:rFonts w:ascii="仿宋_GB2312" w:eastAsia="仿宋_GB2312" w:hAnsi="楷体" w:cs="宋体"/>
                <w:b/>
                <w:color w:val="000000"/>
                <w:kern w:val="0"/>
                <w:szCs w:val="21"/>
              </w:rPr>
            </w:pPr>
            <w:r w:rsidRPr="00361717">
              <w:rPr>
                <w:rFonts w:ascii="仿宋_GB2312" w:eastAsia="仿宋_GB2312" w:hAnsi="楷体" w:cs="宋体" w:hint="eastAsia"/>
                <w:b/>
                <w:color w:val="000000"/>
                <w:kern w:val="0"/>
                <w:szCs w:val="21"/>
              </w:rPr>
              <w:t>新旧程度</w:t>
            </w:r>
          </w:p>
        </w:tc>
        <w:tc>
          <w:tcPr>
            <w:tcW w:w="6378" w:type="dxa"/>
            <w:gridSpan w:val="6"/>
            <w:shd w:val="clear" w:color="auto" w:fill="auto"/>
            <w:vAlign w:val="center"/>
          </w:tcPr>
          <w:p w:rsidR="00FC243A" w:rsidRPr="00361717" w:rsidRDefault="00FC243A">
            <w:pPr>
              <w:widowControl/>
              <w:rPr>
                <w:rFonts w:ascii="仿宋_GB2312" w:eastAsia="仿宋_GB2312" w:hAnsi="楷体" w:cs="宋体"/>
                <w:color w:val="000000"/>
                <w:kern w:val="0"/>
                <w:szCs w:val="21"/>
              </w:rPr>
            </w:pPr>
            <w:r w:rsidRPr="00361717">
              <w:rPr>
                <w:rFonts w:ascii="仿宋_GB2312" w:eastAsia="仿宋_GB2312" w:hAnsi="楷体" w:cs="宋体" w:hint="eastAsia"/>
                <w:kern w:val="0"/>
                <w:szCs w:val="21"/>
              </w:rPr>
              <w:t>维护保养良好，房屋9成新</w:t>
            </w:r>
          </w:p>
        </w:tc>
      </w:tr>
    </w:tbl>
    <w:p w:rsidR="004D6031" w:rsidRDefault="00B9426E" w:rsidP="004D6031">
      <w:pPr>
        <w:spacing w:line="360" w:lineRule="auto"/>
        <w:ind w:firstLineChars="152" w:firstLine="426"/>
        <w:rPr>
          <w:rFonts w:ascii="仿宋_GB2312" w:eastAsia="仿宋_GB2312" w:hAnsi="宋体"/>
          <w:sz w:val="28"/>
          <w:szCs w:val="28"/>
        </w:rPr>
      </w:pPr>
      <w:r>
        <w:rPr>
          <w:rFonts w:ascii="仿宋_GB2312" w:eastAsia="仿宋_GB2312" w:hAnsi="宋体" w:hint="eastAsia"/>
          <w:sz w:val="28"/>
          <w:szCs w:val="28"/>
        </w:rPr>
        <w:t>(2)宗地基本状况</w:t>
      </w:r>
    </w:p>
    <w:p w:rsidR="00FC243A" w:rsidRPr="00FC243A" w:rsidRDefault="00FC243A" w:rsidP="00FC243A">
      <w:pPr>
        <w:pStyle w:val="a6"/>
        <w:spacing w:line="360" w:lineRule="auto"/>
        <w:ind w:firstLineChars="202" w:firstLine="566"/>
        <w:rPr>
          <w:rFonts w:ascii="仿宋_GB2312" w:eastAsia="仿宋_GB2312" w:hAnsi="宋体" w:cs="宋体"/>
          <w:kern w:val="0"/>
          <w:sz w:val="28"/>
          <w:szCs w:val="28"/>
        </w:rPr>
      </w:pPr>
      <w:r w:rsidRPr="00FC243A">
        <w:rPr>
          <w:rFonts w:ascii="仿宋_GB2312" w:eastAsia="仿宋_GB2312" w:hint="eastAsia"/>
          <w:sz w:val="28"/>
          <w:szCs w:val="28"/>
        </w:rPr>
        <w:t>司法鉴定人勤勉尽责，对估价对象土地权属实施了查询。但因客观条件的限制，未能从勐海县国土部门得到相关土地权属信息。遵守《中华人民共和国城市房地产管理法》第32条的规定，本次估价未考虑该事项可能对估价结果的影响。</w:t>
      </w:r>
    </w:p>
    <w:p w:rsidR="004D6031" w:rsidRPr="00361717" w:rsidRDefault="00B9426E" w:rsidP="00603496">
      <w:pPr>
        <w:pStyle w:val="a6"/>
        <w:spacing w:line="360" w:lineRule="auto"/>
        <w:rPr>
          <w:rFonts w:ascii="黑体" w:eastAsia="黑体" w:hAnsi="黑体"/>
          <w:b/>
          <w:color w:val="000000" w:themeColor="text1"/>
          <w:sz w:val="28"/>
          <w:szCs w:val="28"/>
        </w:rPr>
      </w:pPr>
      <w:r w:rsidRPr="00361717">
        <w:rPr>
          <w:rFonts w:ascii="黑体" w:eastAsia="黑体" w:hAnsi="黑体" w:hint="eastAsia"/>
          <w:b/>
          <w:color w:val="000000" w:themeColor="text1"/>
          <w:sz w:val="28"/>
          <w:szCs w:val="28"/>
        </w:rPr>
        <w:lastRenderedPageBreak/>
        <w:t>(七)房地产评估司法鉴定价值时点(价值时点)</w:t>
      </w:r>
    </w:p>
    <w:p w:rsidR="004D6031" w:rsidRDefault="00B9426E" w:rsidP="004D6031">
      <w:pPr>
        <w:pStyle w:val="a6"/>
        <w:spacing w:line="360" w:lineRule="auto"/>
        <w:ind w:firstLineChars="152" w:firstLine="426"/>
        <w:rPr>
          <w:rFonts w:ascii="仿宋_GB2312" w:eastAsia="仿宋_GB2312" w:hAnsi="黑体"/>
          <w:color w:val="000000" w:themeColor="text1"/>
          <w:sz w:val="28"/>
          <w:szCs w:val="28"/>
        </w:rPr>
      </w:pPr>
      <w:r>
        <w:rPr>
          <w:rFonts w:ascii="仿宋_GB2312" w:eastAsia="仿宋_GB2312" w:hAnsi="宋体" w:hint="eastAsia"/>
          <w:sz w:val="28"/>
          <w:szCs w:val="28"/>
        </w:rPr>
        <w:t>遵循价值时点有利于鉴定意见有效服务于案件执行的原则，</w:t>
      </w:r>
      <w:r>
        <w:rPr>
          <w:rFonts w:ascii="仿宋_GB2312" w:eastAsia="仿宋_GB2312" w:hAnsi="宋体" w:hint="eastAsia"/>
          <w:color w:val="000000" w:themeColor="text1"/>
          <w:sz w:val="28"/>
          <w:szCs w:val="28"/>
        </w:rPr>
        <w:t>以实地查勘日</w:t>
      </w:r>
      <w:r>
        <w:rPr>
          <w:rFonts w:ascii="仿宋_GB2312" w:eastAsia="仿宋_GB2312" w:hAnsi="宋体" w:hint="eastAsia"/>
          <w:sz w:val="28"/>
          <w:szCs w:val="28"/>
        </w:rPr>
        <w:t>2018年08月16日，</w:t>
      </w:r>
      <w:r>
        <w:rPr>
          <w:rFonts w:ascii="仿宋_GB2312" w:eastAsia="仿宋_GB2312" w:hAnsi="宋体" w:hint="eastAsia"/>
          <w:color w:val="000000" w:themeColor="text1"/>
          <w:sz w:val="28"/>
          <w:szCs w:val="28"/>
        </w:rPr>
        <w:t>作为本次房地产评估司法鉴定价值时点</w:t>
      </w:r>
      <w:r>
        <w:rPr>
          <w:rFonts w:ascii="仿宋_GB2312" w:eastAsia="仿宋_GB2312" w:hAnsi="黑体" w:hint="eastAsia"/>
          <w:color w:val="000000" w:themeColor="text1"/>
          <w:sz w:val="28"/>
          <w:szCs w:val="28"/>
        </w:rPr>
        <w:t>。</w:t>
      </w:r>
    </w:p>
    <w:p w:rsidR="004D6031" w:rsidRPr="00361717" w:rsidRDefault="00B9426E">
      <w:pPr>
        <w:pStyle w:val="a6"/>
        <w:spacing w:line="360" w:lineRule="auto"/>
        <w:ind w:firstLineChars="152" w:firstLine="427"/>
        <w:rPr>
          <w:rFonts w:ascii="黑体" w:eastAsia="黑体" w:hAnsi="黑体"/>
          <w:b/>
          <w:sz w:val="28"/>
          <w:szCs w:val="28"/>
        </w:rPr>
      </w:pPr>
      <w:r w:rsidRPr="00361717">
        <w:rPr>
          <w:rFonts w:ascii="黑体" w:eastAsia="黑体" w:hAnsi="黑体" w:hint="eastAsia"/>
          <w:b/>
          <w:sz w:val="28"/>
          <w:szCs w:val="28"/>
        </w:rPr>
        <w:t>(八)房地产评估司法鉴定价值类型(价值类型)</w:t>
      </w:r>
    </w:p>
    <w:p w:rsidR="004D6031" w:rsidRDefault="00B9426E" w:rsidP="004D6031">
      <w:pPr>
        <w:pStyle w:val="a6"/>
        <w:spacing w:line="360" w:lineRule="auto"/>
        <w:ind w:firstLineChars="152" w:firstLine="426"/>
        <w:rPr>
          <w:rFonts w:ascii="仿宋_GB2312" w:eastAsia="仿宋_GB2312" w:hAnsi="黑体"/>
          <w:sz w:val="28"/>
          <w:szCs w:val="28"/>
        </w:rPr>
      </w:pPr>
      <w:r>
        <w:rPr>
          <w:rFonts w:ascii="仿宋_GB2312" w:eastAsia="仿宋_GB2312" w:hAnsi="宋体" w:hint="eastAsia"/>
          <w:sz w:val="28"/>
          <w:szCs w:val="28"/>
        </w:rPr>
        <w:t>本次鉴定意见的价值类型为市场价值</w:t>
      </w:r>
      <w:r>
        <w:rPr>
          <w:rFonts w:ascii="仿宋_GB2312" w:eastAsia="仿宋_GB2312" w:hAnsi="黑体" w:hint="eastAsia"/>
          <w:sz w:val="28"/>
          <w:szCs w:val="28"/>
        </w:rPr>
        <w:t>。</w:t>
      </w:r>
      <w:r>
        <w:rPr>
          <w:rFonts w:ascii="仿宋_GB2312" w:eastAsia="仿宋_GB2312" w:hAnsi="宋体" w:hint="eastAsia"/>
          <w:sz w:val="28"/>
          <w:szCs w:val="28"/>
        </w:rPr>
        <w:t>是指在满足本次房地产评估司法鉴定假设和限制条件前提下，鉴定对象标的经适当营销后，由熟悉情况、谨慎行事且不受强迫的交易双方，以公平交易方式在价值时点自愿进行交易的金额。</w:t>
      </w:r>
    </w:p>
    <w:p w:rsidR="004D6031" w:rsidRPr="00361717" w:rsidRDefault="00B9426E">
      <w:pPr>
        <w:pStyle w:val="a6"/>
        <w:spacing w:line="360" w:lineRule="auto"/>
        <w:ind w:firstLineChars="152" w:firstLine="427"/>
        <w:rPr>
          <w:rFonts w:ascii="黑体" w:eastAsia="黑体" w:hAnsi="黑体"/>
          <w:b/>
          <w:sz w:val="28"/>
          <w:szCs w:val="28"/>
        </w:rPr>
      </w:pPr>
      <w:r w:rsidRPr="00361717">
        <w:rPr>
          <w:rFonts w:ascii="黑体" w:eastAsia="黑体" w:hAnsi="黑体" w:hint="eastAsia"/>
          <w:b/>
          <w:sz w:val="28"/>
          <w:szCs w:val="28"/>
        </w:rPr>
        <w:t>(九)房地产评估司法鉴定原则</w:t>
      </w:r>
    </w:p>
    <w:p w:rsidR="004D6031" w:rsidRDefault="00B9426E" w:rsidP="004D6031">
      <w:pPr>
        <w:pStyle w:val="a6"/>
        <w:spacing w:line="360" w:lineRule="auto"/>
        <w:ind w:firstLineChars="152" w:firstLine="426"/>
        <w:rPr>
          <w:rFonts w:ascii="仿宋_GB2312" w:eastAsia="仿宋_GB2312" w:hAnsi="黑体"/>
          <w:sz w:val="28"/>
          <w:szCs w:val="28"/>
        </w:rPr>
      </w:pPr>
      <w:r>
        <w:rPr>
          <w:rFonts w:ascii="仿宋_GB2312" w:eastAsia="仿宋_GB2312" w:hAnsi="黑体" w:hint="eastAsia"/>
          <w:sz w:val="28"/>
          <w:szCs w:val="28"/>
        </w:rPr>
        <w:t>1.基本原则</w:t>
      </w:r>
    </w:p>
    <w:p w:rsidR="004D6031" w:rsidRDefault="00B9426E" w:rsidP="004D6031">
      <w:pPr>
        <w:pStyle w:val="a6"/>
        <w:spacing w:line="360" w:lineRule="auto"/>
        <w:ind w:firstLineChars="152" w:firstLine="426"/>
        <w:rPr>
          <w:rFonts w:ascii="仿宋_GB2312" w:eastAsia="仿宋_GB2312" w:hAnsi="仿宋" w:cs="宋体"/>
          <w:color w:val="000000"/>
          <w:kern w:val="0"/>
          <w:sz w:val="28"/>
          <w:szCs w:val="28"/>
        </w:rPr>
      </w:pPr>
      <w:r>
        <w:rPr>
          <w:rFonts w:ascii="仿宋_GB2312" w:eastAsia="仿宋_GB2312" w:hAnsi="黑体" w:hint="eastAsia"/>
          <w:sz w:val="28"/>
          <w:szCs w:val="28"/>
        </w:rPr>
        <w:t>(1)</w:t>
      </w:r>
      <w:r>
        <w:rPr>
          <w:rFonts w:ascii="仿宋_GB2312" w:eastAsia="仿宋_GB2312" w:hAnsi="仿宋" w:cs="宋体" w:hint="eastAsia"/>
          <w:color w:val="000000"/>
          <w:kern w:val="0"/>
          <w:sz w:val="28"/>
          <w:szCs w:val="28"/>
        </w:rPr>
        <w:t>司法鉴定机构和司法鉴定人遵守法律、法规、规章，遵守职业道德执业纪律，尊重科学，遵守技术操作规范。</w:t>
      </w:r>
    </w:p>
    <w:p w:rsidR="004D6031" w:rsidRDefault="00B9426E" w:rsidP="004D6031">
      <w:pPr>
        <w:pStyle w:val="a6"/>
        <w:spacing w:line="360" w:lineRule="auto"/>
        <w:ind w:firstLineChars="152" w:firstLine="426"/>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(2)司法鉴定机构和司法鉴定人保守在执业活动中知悉的国家秘密、商业秘密，不得泄露个人隐私。</w:t>
      </w:r>
    </w:p>
    <w:p w:rsidR="004D6031" w:rsidRDefault="00B9426E" w:rsidP="004D6031">
      <w:pPr>
        <w:pStyle w:val="a6"/>
        <w:spacing w:line="360" w:lineRule="auto"/>
        <w:ind w:firstLineChars="152" w:firstLine="426"/>
        <w:rPr>
          <w:rFonts w:ascii="仿宋_GB2312" w:eastAsia="仿宋_GB2312" w:hAnsi="黑体"/>
          <w:sz w:val="28"/>
          <w:szCs w:val="28"/>
        </w:rPr>
      </w:pPr>
      <w:r>
        <w:rPr>
          <w:rFonts w:ascii="仿宋_GB2312" w:eastAsia="仿宋_GB2312" w:hAnsi="仿宋" w:cs="宋体" w:hint="eastAsia"/>
          <w:color w:val="000000"/>
          <w:kern w:val="0"/>
          <w:sz w:val="28"/>
          <w:szCs w:val="28"/>
        </w:rPr>
        <w:t>(3)司法鉴定人依法独立、客观、公正地进行鉴定，并对自己作出的鉴定意见负责。</w:t>
      </w:r>
    </w:p>
    <w:p w:rsidR="004D6031" w:rsidRDefault="00B9426E" w:rsidP="004D6031">
      <w:pPr>
        <w:pStyle w:val="a6"/>
        <w:spacing w:line="360" w:lineRule="auto"/>
        <w:ind w:firstLineChars="152" w:firstLine="426"/>
        <w:rPr>
          <w:rFonts w:ascii="仿宋_GB2312" w:eastAsia="仿宋_GB2312" w:hAnsi="黑体"/>
          <w:sz w:val="28"/>
          <w:szCs w:val="28"/>
        </w:rPr>
      </w:pPr>
      <w:r>
        <w:rPr>
          <w:rFonts w:ascii="仿宋_GB2312" w:eastAsia="仿宋_GB2312" w:hAnsi="黑体" w:hint="eastAsia"/>
          <w:sz w:val="28"/>
          <w:szCs w:val="28"/>
        </w:rPr>
        <w:t>2.技术性原则</w:t>
      </w:r>
    </w:p>
    <w:p w:rsidR="004D6031" w:rsidRDefault="00B9426E" w:rsidP="004D6031">
      <w:pPr>
        <w:pStyle w:val="a6"/>
        <w:spacing w:line="360" w:lineRule="auto"/>
        <w:ind w:firstLineChars="152" w:firstLine="426"/>
        <w:rPr>
          <w:rFonts w:ascii="仿宋_GB2312" w:eastAsia="仿宋_GB2312" w:hAnsi="黑体"/>
          <w:sz w:val="28"/>
          <w:szCs w:val="28"/>
        </w:rPr>
      </w:pPr>
      <w:r>
        <w:rPr>
          <w:rFonts w:ascii="仿宋_GB2312" w:eastAsia="仿宋_GB2312" w:hAnsi="黑体" w:hint="eastAsia"/>
          <w:sz w:val="28"/>
          <w:szCs w:val="28"/>
        </w:rPr>
        <w:t>(1)合法原则</w:t>
      </w:r>
    </w:p>
    <w:p w:rsidR="004D6031" w:rsidRDefault="00B9426E" w:rsidP="004D6031">
      <w:pPr>
        <w:pStyle w:val="a6"/>
        <w:spacing w:line="360" w:lineRule="auto"/>
        <w:ind w:firstLineChars="152" w:firstLine="426"/>
        <w:rPr>
          <w:rFonts w:ascii="仿宋_GB2312" w:eastAsia="仿宋_GB2312" w:hAnsi="黑体"/>
          <w:sz w:val="28"/>
          <w:szCs w:val="28"/>
        </w:rPr>
      </w:pPr>
      <w:r>
        <w:rPr>
          <w:rFonts w:ascii="仿宋_GB2312" w:eastAsia="仿宋_GB2312" w:hAnsi="黑体" w:hint="eastAsia"/>
          <w:sz w:val="28"/>
          <w:szCs w:val="28"/>
        </w:rPr>
        <w:t>合法原则是要求鉴定意见是在依法判定的鉴定对象标的状况下的价值或价格的原则。</w:t>
      </w:r>
    </w:p>
    <w:p w:rsidR="004D6031" w:rsidRDefault="00B9426E" w:rsidP="004D6031">
      <w:pPr>
        <w:pStyle w:val="a6"/>
        <w:spacing w:line="360" w:lineRule="auto"/>
        <w:ind w:firstLineChars="152" w:firstLine="426"/>
        <w:rPr>
          <w:rFonts w:ascii="仿宋_GB2312" w:eastAsia="仿宋_GB2312" w:hAnsi="黑体"/>
          <w:sz w:val="28"/>
          <w:szCs w:val="28"/>
        </w:rPr>
      </w:pPr>
      <w:r>
        <w:rPr>
          <w:rFonts w:ascii="仿宋_GB2312" w:eastAsia="仿宋_GB2312" w:hAnsi="黑体" w:hint="eastAsia"/>
          <w:sz w:val="28"/>
          <w:szCs w:val="28"/>
        </w:rPr>
        <w:lastRenderedPageBreak/>
        <w:t>(2)价值时点原则</w:t>
      </w:r>
    </w:p>
    <w:p w:rsidR="004D6031" w:rsidRDefault="00B9426E" w:rsidP="004D6031">
      <w:pPr>
        <w:pStyle w:val="a6"/>
        <w:spacing w:line="360" w:lineRule="auto"/>
        <w:ind w:firstLineChars="152" w:firstLine="426"/>
        <w:rPr>
          <w:rFonts w:ascii="仿宋_GB2312" w:eastAsia="仿宋_GB2312" w:hAnsi="黑体"/>
          <w:sz w:val="28"/>
          <w:szCs w:val="28"/>
        </w:rPr>
      </w:pPr>
      <w:r>
        <w:rPr>
          <w:rFonts w:ascii="仿宋_GB2312" w:eastAsia="仿宋_GB2312" w:hAnsi="黑体" w:hint="eastAsia"/>
          <w:sz w:val="28"/>
          <w:szCs w:val="28"/>
        </w:rPr>
        <w:t>遵循价值时点原则，要求鉴定意见是在由房地产评估司法鉴定目的决定的某一特定时间的价值或价格。</w:t>
      </w:r>
    </w:p>
    <w:p w:rsidR="004D6031" w:rsidRDefault="00B9426E" w:rsidP="004D6031">
      <w:pPr>
        <w:pStyle w:val="a6"/>
        <w:spacing w:line="360" w:lineRule="auto"/>
        <w:ind w:firstLineChars="152" w:firstLine="426"/>
        <w:rPr>
          <w:rFonts w:ascii="仿宋_GB2312" w:eastAsia="仿宋_GB2312" w:hAnsi="黑体"/>
          <w:sz w:val="28"/>
          <w:szCs w:val="28"/>
        </w:rPr>
      </w:pPr>
      <w:r>
        <w:rPr>
          <w:rFonts w:ascii="仿宋_GB2312" w:eastAsia="仿宋_GB2312" w:hAnsi="黑体" w:hint="eastAsia"/>
          <w:sz w:val="28"/>
          <w:szCs w:val="28"/>
        </w:rPr>
        <w:t>(3)替代原则</w:t>
      </w:r>
    </w:p>
    <w:p w:rsidR="004D6031" w:rsidRDefault="00B9426E" w:rsidP="004D6031">
      <w:pPr>
        <w:pStyle w:val="a6"/>
        <w:spacing w:line="360" w:lineRule="auto"/>
        <w:ind w:firstLineChars="152" w:firstLine="426"/>
        <w:rPr>
          <w:rFonts w:ascii="仿宋_GB2312" w:eastAsia="仿宋_GB2312" w:hAnsi="黑体"/>
          <w:sz w:val="28"/>
          <w:szCs w:val="28"/>
        </w:rPr>
      </w:pPr>
      <w:r>
        <w:rPr>
          <w:rFonts w:ascii="仿宋_GB2312" w:eastAsia="仿宋_GB2312" w:hAnsi="黑体" w:hint="eastAsia"/>
          <w:sz w:val="28"/>
          <w:szCs w:val="28"/>
        </w:rPr>
        <w:t>遵循替代原则，要求鉴定意见与鉴定对象标的类似房地产在同等条件下的价值或价格偏差在合理范围内。</w:t>
      </w:r>
    </w:p>
    <w:p w:rsidR="004D6031" w:rsidRDefault="00B9426E" w:rsidP="004D6031">
      <w:pPr>
        <w:pStyle w:val="a6"/>
        <w:spacing w:line="360" w:lineRule="auto"/>
        <w:ind w:firstLineChars="152" w:firstLine="426"/>
        <w:rPr>
          <w:rFonts w:ascii="仿宋_GB2312" w:eastAsia="仿宋_GB2312" w:hAnsi="黑体"/>
          <w:sz w:val="28"/>
          <w:szCs w:val="28"/>
        </w:rPr>
      </w:pPr>
      <w:r>
        <w:rPr>
          <w:rFonts w:ascii="仿宋_GB2312" w:eastAsia="仿宋_GB2312" w:hAnsi="黑体" w:hint="eastAsia"/>
          <w:sz w:val="28"/>
          <w:szCs w:val="28"/>
        </w:rPr>
        <w:t>(4)最高最佳利用原则</w:t>
      </w:r>
    </w:p>
    <w:p w:rsidR="004D6031" w:rsidRDefault="00B9426E" w:rsidP="004D6031">
      <w:pPr>
        <w:pStyle w:val="a6"/>
        <w:spacing w:line="360" w:lineRule="auto"/>
        <w:ind w:firstLineChars="152" w:firstLine="426"/>
        <w:rPr>
          <w:rFonts w:ascii="仿宋_GB2312" w:eastAsia="仿宋_GB2312" w:hAnsi="黑体"/>
          <w:sz w:val="28"/>
          <w:szCs w:val="28"/>
        </w:rPr>
      </w:pPr>
      <w:r>
        <w:rPr>
          <w:rFonts w:ascii="仿宋_GB2312" w:eastAsia="仿宋_GB2312" w:hAnsi="黑体" w:hint="eastAsia"/>
          <w:sz w:val="28"/>
          <w:szCs w:val="28"/>
        </w:rPr>
        <w:t>遵循最高最佳利用原则，要求鉴定意见是在鉴定对象标的最高最佳利用状况下的价值或价格。</w:t>
      </w:r>
    </w:p>
    <w:p w:rsidR="004D6031" w:rsidRPr="00361717" w:rsidRDefault="00B9426E">
      <w:pPr>
        <w:pStyle w:val="a6"/>
        <w:spacing w:line="360" w:lineRule="auto"/>
        <w:ind w:firstLineChars="152" w:firstLine="427"/>
        <w:rPr>
          <w:rFonts w:ascii="黑体" w:eastAsia="黑体" w:hAnsi="黑体"/>
          <w:b/>
          <w:sz w:val="28"/>
          <w:szCs w:val="28"/>
        </w:rPr>
      </w:pPr>
      <w:r w:rsidRPr="00361717">
        <w:rPr>
          <w:rFonts w:ascii="黑体" w:eastAsia="黑体" w:hAnsi="黑体" w:hint="eastAsia"/>
          <w:b/>
          <w:sz w:val="28"/>
          <w:szCs w:val="28"/>
        </w:rPr>
        <w:t>(十)房地产评估司法鉴定依据</w:t>
      </w:r>
    </w:p>
    <w:p w:rsidR="004D6031" w:rsidRDefault="00B9426E" w:rsidP="004D6031">
      <w:pPr>
        <w:pStyle w:val="a6"/>
        <w:spacing w:line="360" w:lineRule="auto"/>
        <w:ind w:firstLineChars="152" w:firstLine="426"/>
        <w:rPr>
          <w:rFonts w:ascii="仿宋_GB2312" w:eastAsia="仿宋_GB2312" w:hAnsi="黑体"/>
          <w:sz w:val="28"/>
          <w:szCs w:val="28"/>
        </w:rPr>
      </w:pPr>
      <w:r>
        <w:rPr>
          <w:rFonts w:ascii="仿宋_GB2312" w:eastAsia="仿宋_GB2312" w:hAnsi="黑体" w:hint="eastAsia"/>
          <w:sz w:val="28"/>
          <w:szCs w:val="28"/>
        </w:rPr>
        <w:t>1.有关法律、法规和政策</w:t>
      </w:r>
    </w:p>
    <w:p w:rsidR="004D6031" w:rsidRDefault="00B9426E" w:rsidP="004D6031">
      <w:pPr>
        <w:tabs>
          <w:tab w:val="left" w:pos="630"/>
        </w:tabs>
        <w:spacing w:line="360" w:lineRule="auto"/>
        <w:ind w:firstLineChars="152" w:firstLine="426"/>
        <w:rPr>
          <w:rFonts w:ascii="仿宋_GB2312" w:eastAsia="仿宋_GB2312" w:hAnsi="宋体"/>
          <w:sz w:val="28"/>
          <w:szCs w:val="28"/>
        </w:rPr>
      </w:pPr>
      <w:r>
        <w:rPr>
          <w:rFonts w:ascii="仿宋_GB2312" w:eastAsia="仿宋_GB2312" w:hAnsi="宋体" w:hint="eastAsia"/>
          <w:sz w:val="28"/>
          <w:szCs w:val="28"/>
        </w:rPr>
        <w:t>(1)《全国人民代表大会常务委员会关于司法鉴定管理问题的决定》(2005年2月28日第十届全国人民代表大会常务委员会第十四次会议通过)；</w:t>
      </w:r>
    </w:p>
    <w:p w:rsidR="004D6031" w:rsidRDefault="00B9426E" w:rsidP="004D6031">
      <w:pPr>
        <w:tabs>
          <w:tab w:val="left" w:pos="630"/>
        </w:tabs>
        <w:spacing w:line="360" w:lineRule="auto"/>
        <w:ind w:firstLineChars="152" w:firstLine="426"/>
        <w:rPr>
          <w:rFonts w:ascii="仿宋_GB2312" w:eastAsia="仿宋_GB2312" w:hAnsi="宋体"/>
          <w:sz w:val="28"/>
          <w:szCs w:val="28"/>
        </w:rPr>
      </w:pPr>
      <w:r>
        <w:rPr>
          <w:rFonts w:ascii="仿宋_GB2312" w:eastAsia="仿宋_GB2312" w:hAnsi="宋体" w:hint="eastAsia"/>
          <w:sz w:val="28"/>
          <w:szCs w:val="28"/>
        </w:rPr>
        <w:t>(2)《司法鉴定程序通则》(2016年3月2日中华人民共和国司法部令第132号);</w:t>
      </w:r>
    </w:p>
    <w:p w:rsidR="004D6031" w:rsidRDefault="00B9426E" w:rsidP="004D6031">
      <w:pPr>
        <w:tabs>
          <w:tab w:val="left" w:pos="630"/>
        </w:tabs>
        <w:spacing w:line="360" w:lineRule="auto"/>
        <w:ind w:firstLineChars="152" w:firstLine="426"/>
        <w:rPr>
          <w:rFonts w:ascii="仿宋_GB2312" w:eastAsia="仿宋_GB2312" w:hAnsi="宋体" w:cs="仿宋_GB2312"/>
          <w:sz w:val="28"/>
          <w:szCs w:val="28"/>
        </w:rPr>
      </w:pPr>
      <w:r>
        <w:rPr>
          <w:rFonts w:ascii="仿宋_GB2312" w:eastAsia="仿宋_GB2312" w:hint="eastAsia"/>
          <w:sz w:val="28"/>
          <w:szCs w:val="28"/>
        </w:rPr>
        <w:t>(3)《云南省司法鉴定管理条例》(2016年9月29日云南省第十二届人民代表大会常务委员会第二十九次会议通过);</w:t>
      </w:r>
    </w:p>
    <w:p w:rsidR="004D6031" w:rsidRDefault="00B9426E">
      <w:pPr>
        <w:tabs>
          <w:tab w:val="left" w:pos="630"/>
        </w:tabs>
        <w:spacing w:line="360" w:lineRule="auto"/>
        <w:ind w:firstLineChars="150" w:firstLine="420"/>
        <w:rPr>
          <w:rFonts w:ascii="仿宋_GB2312" w:eastAsia="仿宋_GB2312" w:hAnsi="宋体"/>
          <w:sz w:val="28"/>
          <w:szCs w:val="28"/>
        </w:rPr>
      </w:pPr>
      <w:r>
        <w:rPr>
          <w:rFonts w:ascii="仿宋_GB2312" w:eastAsia="仿宋_GB2312" w:hAnsi="宋体" w:hint="eastAsia"/>
          <w:sz w:val="28"/>
          <w:szCs w:val="28"/>
        </w:rPr>
        <w:t>(</w:t>
      </w:r>
      <w:r w:rsidR="0004241F">
        <w:rPr>
          <w:rFonts w:ascii="仿宋_GB2312" w:eastAsia="仿宋_GB2312" w:hAnsi="宋体" w:hint="eastAsia"/>
          <w:sz w:val="28"/>
          <w:szCs w:val="28"/>
        </w:rPr>
        <w:t>4</w:t>
      </w:r>
      <w:r>
        <w:rPr>
          <w:rFonts w:ascii="仿宋_GB2312" w:eastAsia="仿宋_GB2312" w:hAnsi="宋体" w:hint="eastAsia"/>
          <w:sz w:val="28"/>
          <w:szCs w:val="28"/>
        </w:rPr>
        <w:t>)《司法部关于印发司法鉴定文书格式的通知》(司发通[2016]112号)；</w:t>
      </w:r>
    </w:p>
    <w:p w:rsidR="004D6031" w:rsidRDefault="00B9426E" w:rsidP="004D6031">
      <w:pPr>
        <w:tabs>
          <w:tab w:val="left" w:pos="630"/>
        </w:tabs>
        <w:spacing w:line="360" w:lineRule="auto"/>
        <w:ind w:firstLineChars="152" w:firstLine="426"/>
        <w:rPr>
          <w:rFonts w:ascii="仿宋_GB2312" w:eastAsia="仿宋_GB2312" w:hAnsi="宋体"/>
          <w:sz w:val="28"/>
          <w:szCs w:val="28"/>
        </w:rPr>
      </w:pPr>
      <w:r>
        <w:rPr>
          <w:rFonts w:ascii="仿宋_GB2312" w:eastAsia="仿宋_GB2312" w:hAnsi="宋体" w:hint="eastAsia"/>
          <w:sz w:val="28"/>
          <w:szCs w:val="28"/>
        </w:rPr>
        <w:lastRenderedPageBreak/>
        <w:t>(</w:t>
      </w:r>
      <w:r w:rsidR="0004241F">
        <w:rPr>
          <w:rFonts w:ascii="仿宋_GB2312" w:eastAsia="仿宋_GB2312" w:hAnsi="宋体" w:hint="eastAsia"/>
          <w:sz w:val="28"/>
          <w:szCs w:val="28"/>
        </w:rPr>
        <w:t>5</w:t>
      </w:r>
      <w:r>
        <w:rPr>
          <w:rFonts w:ascii="仿宋_GB2312" w:eastAsia="仿宋_GB2312" w:hAnsi="宋体" w:hint="eastAsia"/>
          <w:sz w:val="28"/>
          <w:szCs w:val="28"/>
        </w:rPr>
        <w:t>)《司法部关于印发&lt;司法鉴定职业道德基本规范&gt;的通知》(司发[2008]24号)；</w:t>
      </w:r>
    </w:p>
    <w:p w:rsidR="004D6031" w:rsidRDefault="00B9426E" w:rsidP="004D6031">
      <w:pPr>
        <w:tabs>
          <w:tab w:val="left" w:pos="630"/>
        </w:tabs>
        <w:spacing w:line="360" w:lineRule="auto"/>
        <w:ind w:firstLineChars="152" w:firstLine="426"/>
        <w:rPr>
          <w:rFonts w:ascii="仿宋_GB2312" w:eastAsia="仿宋_GB2312" w:hAnsi="宋体"/>
          <w:sz w:val="28"/>
          <w:szCs w:val="28"/>
        </w:rPr>
      </w:pPr>
      <w:r>
        <w:rPr>
          <w:rFonts w:ascii="仿宋_GB2312" w:eastAsia="仿宋_GB2312" w:hAnsi="宋体" w:hint="eastAsia"/>
          <w:sz w:val="28"/>
          <w:szCs w:val="28"/>
        </w:rPr>
        <w:t>(</w:t>
      </w:r>
      <w:r w:rsidR="0004241F">
        <w:rPr>
          <w:rFonts w:ascii="仿宋_GB2312" w:eastAsia="仿宋_GB2312" w:hAnsi="宋体" w:hint="eastAsia"/>
          <w:sz w:val="28"/>
          <w:szCs w:val="28"/>
        </w:rPr>
        <w:t>6</w:t>
      </w:r>
      <w:r>
        <w:rPr>
          <w:rFonts w:ascii="仿宋_GB2312" w:eastAsia="仿宋_GB2312" w:hAnsi="宋体" w:hint="eastAsia"/>
          <w:sz w:val="28"/>
          <w:szCs w:val="28"/>
        </w:rPr>
        <w:t>)《最高人民法院对外委托鉴定、评估、拍卖等工作管理规定》(法办发[2007]5号)；</w:t>
      </w:r>
    </w:p>
    <w:p w:rsidR="004D6031" w:rsidRDefault="00B9426E" w:rsidP="004D6031">
      <w:pPr>
        <w:pStyle w:val="a6"/>
        <w:spacing w:line="360" w:lineRule="auto"/>
        <w:ind w:firstLineChars="152" w:firstLine="426"/>
        <w:rPr>
          <w:rFonts w:ascii="仿宋_GB2312" w:eastAsia="仿宋_GB2312" w:hAnsi="黑体"/>
          <w:sz w:val="28"/>
          <w:szCs w:val="28"/>
        </w:rPr>
      </w:pPr>
      <w:r>
        <w:rPr>
          <w:rFonts w:ascii="仿宋_GB2312" w:eastAsia="仿宋_GB2312" w:hAnsi="宋体" w:hint="eastAsia"/>
          <w:sz w:val="28"/>
          <w:szCs w:val="28"/>
        </w:rPr>
        <w:t>(</w:t>
      </w:r>
      <w:r w:rsidR="0004241F">
        <w:rPr>
          <w:rFonts w:ascii="仿宋_GB2312" w:eastAsia="仿宋_GB2312" w:hAnsi="宋体" w:hint="eastAsia"/>
          <w:sz w:val="28"/>
          <w:szCs w:val="28"/>
        </w:rPr>
        <w:t>7</w:t>
      </w:r>
      <w:r>
        <w:rPr>
          <w:rFonts w:ascii="仿宋_GB2312" w:eastAsia="仿宋_GB2312" w:hAnsi="宋体" w:hint="eastAsia"/>
          <w:sz w:val="28"/>
          <w:szCs w:val="28"/>
        </w:rPr>
        <w:t>)《最高人民法院关于人民法院委托评估、拍卖和变卖工作的若干规定》(法释[2008]16号)；</w:t>
      </w:r>
    </w:p>
    <w:p w:rsidR="004D6031" w:rsidRDefault="00B9426E" w:rsidP="004D6031">
      <w:pPr>
        <w:tabs>
          <w:tab w:val="left" w:pos="630"/>
        </w:tabs>
        <w:spacing w:line="360" w:lineRule="auto"/>
        <w:ind w:firstLineChars="152" w:firstLine="426"/>
        <w:rPr>
          <w:rFonts w:ascii="仿宋_GB2312" w:eastAsia="仿宋_GB2312" w:hAnsi="宋体"/>
          <w:sz w:val="28"/>
          <w:szCs w:val="28"/>
        </w:rPr>
      </w:pPr>
      <w:r>
        <w:rPr>
          <w:rFonts w:ascii="仿宋_GB2312" w:eastAsia="仿宋_GB2312" w:hAnsi="宋体" w:hint="eastAsia"/>
          <w:sz w:val="28"/>
          <w:szCs w:val="28"/>
        </w:rPr>
        <w:t>(</w:t>
      </w:r>
      <w:r w:rsidR="0004241F">
        <w:rPr>
          <w:rFonts w:ascii="仿宋_GB2312" w:eastAsia="仿宋_GB2312" w:hAnsi="宋体" w:hint="eastAsia"/>
          <w:sz w:val="28"/>
          <w:szCs w:val="28"/>
        </w:rPr>
        <w:t>8</w:t>
      </w:r>
      <w:r>
        <w:rPr>
          <w:rFonts w:ascii="仿宋_GB2312" w:eastAsia="仿宋_GB2312" w:hAnsi="宋体" w:hint="eastAsia"/>
          <w:sz w:val="28"/>
          <w:szCs w:val="28"/>
        </w:rPr>
        <w:t>)《最高人民法院关于人民法院民事执行中拍卖、变卖财产的规定》(法释[2004]16号);</w:t>
      </w:r>
    </w:p>
    <w:p w:rsidR="004D6031" w:rsidRDefault="00B9426E" w:rsidP="004D6031">
      <w:pPr>
        <w:tabs>
          <w:tab w:val="left" w:pos="630"/>
        </w:tabs>
        <w:spacing w:line="360" w:lineRule="auto"/>
        <w:ind w:firstLineChars="152" w:firstLine="426"/>
        <w:rPr>
          <w:rFonts w:ascii="仿宋_GB2312" w:eastAsia="仿宋_GB2312" w:hAnsi="宋体"/>
          <w:sz w:val="28"/>
          <w:szCs w:val="28"/>
        </w:rPr>
      </w:pPr>
      <w:r>
        <w:rPr>
          <w:rFonts w:ascii="仿宋_GB2312" w:eastAsia="仿宋_GB2312" w:hAnsi="宋体" w:hint="eastAsia"/>
          <w:sz w:val="28"/>
          <w:szCs w:val="28"/>
        </w:rPr>
        <w:t>(</w:t>
      </w:r>
      <w:r w:rsidR="0004241F">
        <w:rPr>
          <w:rFonts w:ascii="仿宋_GB2312" w:eastAsia="仿宋_GB2312" w:hAnsi="宋体" w:hint="eastAsia"/>
          <w:sz w:val="28"/>
          <w:szCs w:val="28"/>
        </w:rPr>
        <w:t>9</w:t>
      </w:r>
      <w:r>
        <w:rPr>
          <w:rFonts w:ascii="仿宋_GB2312" w:eastAsia="仿宋_GB2312" w:hAnsi="宋体" w:hint="eastAsia"/>
          <w:sz w:val="28"/>
          <w:szCs w:val="28"/>
        </w:rPr>
        <w:t>)《最高人民法院、国土资源部、建设部关于依法规范人民法院执行和国土资源房地产管理部门协助执行若干问题的通知(法发[2004]5号);</w:t>
      </w:r>
    </w:p>
    <w:p w:rsidR="004D6031" w:rsidRDefault="00B9426E" w:rsidP="004D6031">
      <w:pPr>
        <w:pStyle w:val="a6"/>
        <w:spacing w:line="360" w:lineRule="auto"/>
        <w:ind w:firstLineChars="152" w:firstLine="426"/>
        <w:rPr>
          <w:rFonts w:ascii="仿宋_GB2312" w:eastAsia="仿宋_GB2312" w:hAnsi="黑体"/>
          <w:sz w:val="28"/>
          <w:szCs w:val="28"/>
        </w:rPr>
      </w:pPr>
      <w:r>
        <w:rPr>
          <w:rFonts w:ascii="仿宋_GB2312" w:eastAsia="仿宋_GB2312" w:hAnsi="宋体" w:hint="eastAsia"/>
          <w:sz w:val="28"/>
          <w:szCs w:val="28"/>
        </w:rPr>
        <w:t>(1</w:t>
      </w:r>
      <w:r w:rsidR="0004241F">
        <w:rPr>
          <w:rFonts w:ascii="仿宋_GB2312" w:eastAsia="仿宋_GB2312" w:hAnsi="宋体" w:hint="eastAsia"/>
          <w:sz w:val="28"/>
          <w:szCs w:val="28"/>
        </w:rPr>
        <w:t>0</w:t>
      </w:r>
      <w:r>
        <w:rPr>
          <w:rFonts w:ascii="仿宋_GB2312" w:eastAsia="仿宋_GB2312" w:hAnsi="宋体" w:hint="eastAsia"/>
          <w:sz w:val="28"/>
          <w:szCs w:val="28"/>
        </w:rPr>
        <w:t>)</w:t>
      </w:r>
      <w:r>
        <w:rPr>
          <w:rFonts w:ascii="仿宋_GB2312" w:eastAsia="仿宋_GB2312" w:hAnsi="黑体" w:hint="eastAsia"/>
          <w:sz w:val="28"/>
          <w:szCs w:val="28"/>
        </w:rPr>
        <w:t>《最高人民法院关于人民法院执行设定抵押的房屋的规定》(法释[2005]14号)；</w:t>
      </w:r>
    </w:p>
    <w:p w:rsidR="004D6031" w:rsidRDefault="00B9426E" w:rsidP="004D6031">
      <w:pPr>
        <w:pStyle w:val="a6"/>
        <w:spacing w:line="360" w:lineRule="auto"/>
        <w:ind w:firstLineChars="152" w:firstLine="426"/>
        <w:rPr>
          <w:rFonts w:ascii="仿宋_GB2312" w:eastAsia="仿宋_GB2312" w:hAnsi="黑体"/>
          <w:sz w:val="28"/>
          <w:szCs w:val="28"/>
        </w:rPr>
      </w:pPr>
      <w:r>
        <w:rPr>
          <w:rFonts w:ascii="仿宋_GB2312" w:eastAsia="仿宋_GB2312" w:hAnsi="黑体" w:hint="eastAsia"/>
          <w:sz w:val="28"/>
          <w:szCs w:val="28"/>
        </w:rPr>
        <w:t>(1</w:t>
      </w:r>
      <w:r w:rsidR="0004241F">
        <w:rPr>
          <w:rFonts w:ascii="仿宋_GB2312" w:eastAsia="仿宋_GB2312" w:hAnsi="黑体" w:hint="eastAsia"/>
          <w:sz w:val="28"/>
          <w:szCs w:val="28"/>
        </w:rPr>
        <w:t>1</w:t>
      </w:r>
      <w:r>
        <w:rPr>
          <w:rFonts w:ascii="仿宋_GB2312" w:eastAsia="仿宋_GB2312" w:hAnsi="黑体" w:hint="eastAsia"/>
          <w:sz w:val="28"/>
          <w:szCs w:val="28"/>
        </w:rPr>
        <w:t>)《中华人民共和国资产评估法》(2016年7月2日第十二届全国人民代表大会常务委员会第二十一次会议通过)；</w:t>
      </w:r>
    </w:p>
    <w:p w:rsidR="004D6031" w:rsidRDefault="00B9426E" w:rsidP="004D6031">
      <w:pPr>
        <w:pStyle w:val="a6"/>
        <w:spacing w:line="360" w:lineRule="auto"/>
        <w:ind w:firstLineChars="152" w:firstLine="426"/>
        <w:rPr>
          <w:rFonts w:ascii="仿宋_GB2312" w:eastAsia="仿宋_GB2312" w:hAnsi="黑体"/>
          <w:sz w:val="28"/>
          <w:szCs w:val="28"/>
        </w:rPr>
      </w:pPr>
      <w:r>
        <w:rPr>
          <w:rFonts w:ascii="仿宋_GB2312" w:eastAsia="仿宋_GB2312" w:hAnsi="黑体" w:hint="eastAsia"/>
          <w:sz w:val="28"/>
          <w:szCs w:val="28"/>
        </w:rPr>
        <w:t>(1</w:t>
      </w:r>
      <w:r w:rsidR="0004241F">
        <w:rPr>
          <w:rFonts w:ascii="仿宋_GB2312" w:eastAsia="仿宋_GB2312" w:hAnsi="黑体" w:hint="eastAsia"/>
          <w:sz w:val="28"/>
          <w:szCs w:val="28"/>
        </w:rPr>
        <w:t>2</w:t>
      </w:r>
      <w:r>
        <w:rPr>
          <w:rFonts w:ascii="仿宋_GB2312" w:eastAsia="仿宋_GB2312" w:hAnsi="黑体" w:hint="eastAsia"/>
          <w:sz w:val="28"/>
          <w:szCs w:val="28"/>
        </w:rPr>
        <w:t>)《中华人民共和国城市房地产管理法》(1884年7月5日第八届全国人民代表大会常务委员会第八次会议通过根据2007年8月30日第十届全国人民代表大会常务委员会第二十九次会议《关于修改〈中华人民共和国城市房地产管理法〉的决定》第一次修正根据2008年08月27日第十一届全国人民代表大会常务委员会第十次会议《全国人民</w:t>
      </w:r>
      <w:r>
        <w:rPr>
          <w:rFonts w:ascii="仿宋_GB2312" w:eastAsia="仿宋_GB2312" w:hAnsi="黑体" w:hint="eastAsia"/>
          <w:sz w:val="28"/>
          <w:szCs w:val="28"/>
        </w:rPr>
        <w:lastRenderedPageBreak/>
        <w:t>代表大会常务委员会关于修改部分法律的决定》第二次修正)；</w:t>
      </w:r>
    </w:p>
    <w:p w:rsidR="004D6031" w:rsidRDefault="00B9426E" w:rsidP="004D6031">
      <w:pPr>
        <w:pStyle w:val="a6"/>
        <w:spacing w:line="360" w:lineRule="auto"/>
        <w:ind w:firstLineChars="152" w:firstLine="426"/>
        <w:rPr>
          <w:rFonts w:ascii="仿宋_GB2312" w:eastAsia="仿宋_GB2312" w:hAnsi="黑体"/>
          <w:sz w:val="28"/>
          <w:szCs w:val="28"/>
        </w:rPr>
      </w:pPr>
      <w:r>
        <w:rPr>
          <w:rFonts w:ascii="仿宋_GB2312" w:eastAsia="仿宋_GB2312" w:hAnsi="黑体" w:hint="eastAsia"/>
          <w:sz w:val="28"/>
          <w:szCs w:val="28"/>
        </w:rPr>
        <w:t>(1</w:t>
      </w:r>
      <w:r w:rsidR="0004241F">
        <w:rPr>
          <w:rFonts w:ascii="仿宋_GB2312" w:eastAsia="仿宋_GB2312" w:hAnsi="黑体" w:hint="eastAsia"/>
          <w:sz w:val="28"/>
          <w:szCs w:val="28"/>
        </w:rPr>
        <w:t>3</w:t>
      </w:r>
      <w:r>
        <w:rPr>
          <w:rFonts w:ascii="仿宋_GB2312" w:eastAsia="仿宋_GB2312" w:hAnsi="黑体" w:hint="eastAsia"/>
          <w:sz w:val="28"/>
          <w:szCs w:val="28"/>
        </w:rPr>
        <w:t>)《中华人民共和国城乡规划法》(2007年10月28日中华人民共和国主席令第74号)；</w:t>
      </w:r>
    </w:p>
    <w:p w:rsidR="004D6031" w:rsidRDefault="00B9426E" w:rsidP="004D6031">
      <w:pPr>
        <w:pStyle w:val="a6"/>
        <w:spacing w:line="360" w:lineRule="auto"/>
        <w:ind w:firstLineChars="152" w:firstLine="426"/>
        <w:rPr>
          <w:rFonts w:ascii="仿宋_GB2312" w:eastAsia="仿宋_GB2312" w:hAnsi="黑体"/>
          <w:sz w:val="28"/>
          <w:szCs w:val="28"/>
        </w:rPr>
      </w:pPr>
      <w:r>
        <w:rPr>
          <w:rFonts w:ascii="仿宋_GB2312" w:eastAsia="仿宋_GB2312" w:hAnsi="黑体" w:hint="eastAsia"/>
          <w:sz w:val="28"/>
          <w:szCs w:val="28"/>
        </w:rPr>
        <w:t>(1</w:t>
      </w:r>
      <w:r w:rsidR="0004241F">
        <w:rPr>
          <w:rFonts w:ascii="仿宋_GB2312" w:eastAsia="仿宋_GB2312" w:hAnsi="黑体" w:hint="eastAsia"/>
          <w:sz w:val="28"/>
          <w:szCs w:val="28"/>
        </w:rPr>
        <w:t>4</w:t>
      </w:r>
      <w:r>
        <w:rPr>
          <w:rFonts w:ascii="仿宋_GB2312" w:eastAsia="仿宋_GB2312" w:hAnsi="黑体" w:hint="eastAsia"/>
          <w:sz w:val="28"/>
          <w:szCs w:val="28"/>
        </w:rPr>
        <w:t>)《中华人民共和国土地管理法》(根据2004年8月28日第十届全国人民代表大会常务委员会第十一次会议《关于修改〈中华人民共和国土地管理法〉的决定》第二次修正)；</w:t>
      </w:r>
    </w:p>
    <w:p w:rsidR="004D6031" w:rsidRDefault="00B9426E" w:rsidP="004D6031">
      <w:pPr>
        <w:pStyle w:val="a6"/>
        <w:spacing w:line="360" w:lineRule="auto"/>
        <w:ind w:firstLineChars="152" w:firstLine="426"/>
        <w:rPr>
          <w:rFonts w:ascii="仿宋_GB2312" w:eastAsia="仿宋_GB2312" w:hAnsi="黑体"/>
          <w:sz w:val="28"/>
          <w:szCs w:val="28"/>
        </w:rPr>
      </w:pPr>
      <w:r>
        <w:rPr>
          <w:rFonts w:ascii="仿宋_GB2312" w:eastAsia="仿宋_GB2312" w:hAnsi="黑体" w:hint="eastAsia"/>
          <w:sz w:val="28"/>
          <w:szCs w:val="28"/>
        </w:rPr>
        <w:t>(1</w:t>
      </w:r>
      <w:r w:rsidR="0004241F">
        <w:rPr>
          <w:rFonts w:ascii="仿宋_GB2312" w:eastAsia="仿宋_GB2312" w:hAnsi="黑体" w:hint="eastAsia"/>
          <w:sz w:val="28"/>
          <w:szCs w:val="28"/>
        </w:rPr>
        <w:t>5</w:t>
      </w:r>
      <w:r>
        <w:rPr>
          <w:rFonts w:ascii="仿宋_GB2312" w:eastAsia="仿宋_GB2312" w:hAnsi="黑体" w:hint="eastAsia"/>
          <w:sz w:val="28"/>
          <w:szCs w:val="28"/>
        </w:rPr>
        <w:t>)《中华人民共和国物权法》(2007年3月16日中华人民共和国主席令第60号)；</w:t>
      </w:r>
    </w:p>
    <w:p w:rsidR="004D6031" w:rsidRDefault="00B9426E" w:rsidP="004D6031">
      <w:pPr>
        <w:pStyle w:val="a6"/>
        <w:spacing w:line="360" w:lineRule="auto"/>
        <w:ind w:firstLineChars="152" w:firstLine="426"/>
        <w:rPr>
          <w:rFonts w:ascii="仿宋_GB2312" w:eastAsia="仿宋_GB2312" w:hAnsi="黑体"/>
          <w:sz w:val="28"/>
          <w:szCs w:val="28"/>
        </w:rPr>
      </w:pPr>
      <w:r>
        <w:rPr>
          <w:rFonts w:ascii="仿宋_GB2312" w:eastAsia="仿宋_GB2312" w:hAnsi="黑体" w:hint="eastAsia"/>
          <w:sz w:val="28"/>
          <w:szCs w:val="28"/>
        </w:rPr>
        <w:t>(1</w:t>
      </w:r>
      <w:r w:rsidR="0004241F">
        <w:rPr>
          <w:rFonts w:ascii="仿宋_GB2312" w:eastAsia="仿宋_GB2312" w:hAnsi="黑体" w:hint="eastAsia"/>
          <w:sz w:val="28"/>
          <w:szCs w:val="28"/>
        </w:rPr>
        <w:t>6</w:t>
      </w:r>
      <w:r>
        <w:rPr>
          <w:rFonts w:ascii="仿宋_GB2312" w:eastAsia="仿宋_GB2312" w:hAnsi="黑体" w:hint="eastAsia"/>
          <w:sz w:val="28"/>
          <w:szCs w:val="28"/>
        </w:rPr>
        <w:t>)《中华人民共和国合同法》(1888年3月15日中华人民共和国主席令(九届第15号))；</w:t>
      </w:r>
    </w:p>
    <w:p w:rsidR="004D6031" w:rsidRDefault="00B9426E" w:rsidP="004D6031">
      <w:pPr>
        <w:pStyle w:val="a6"/>
        <w:spacing w:line="360" w:lineRule="auto"/>
        <w:ind w:firstLineChars="152" w:firstLine="426"/>
        <w:rPr>
          <w:rFonts w:ascii="仿宋_GB2312" w:eastAsia="仿宋_GB2312" w:hAnsi="黑体"/>
          <w:sz w:val="28"/>
          <w:szCs w:val="28"/>
        </w:rPr>
      </w:pPr>
      <w:r>
        <w:rPr>
          <w:rFonts w:ascii="仿宋_GB2312" w:eastAsia="仿宋_GB2312" w:hAnsi="黑体" w:hint="eastAsia"/>
          <w:sz w:val="28"/>
          <w:szCs w:val="28"/>
        </w:rPr>
        <w:t>(1</w:t>
      </w:r>
      <w:r w:rsidR="0004241F">
        <w:rPr>
          <w:rFonts w:ascii="仿宋_GB2312" w:eastAsia="仿宋_GB2312" w:hAnsi="黑体" w:hint="eastAsia"/>
          <w:sz w:val="28"/>
          <w:szCs w:val="28"/>
        </w:rPr>
        <w:t>7</w:t>
      </w:r>
      <w:r>
        <w:rPr>
          <w:rFonts w:ascii="仿宋_GB2312" w:eastAsia="仿宋_GB2312" w:hAnsi="黑体" w:hint="eastAsia"/>
          <w:sz w:val="28"/>
          <w:szCs w:val="28"/>
        </w:rPr>
        <w:t>)《中华人民共和国土地管理法实施条例》(1888年12月27日中华人民共和国国务院令第256号)；</w:t>
      </w:r>
    </w:p>
    <w:p w:rsidR="004D6031" w:rsidRDefault="00B9426E" w:rsidP="004D6031">
      <w:pPr>
        <w:pStyle w:val="a6"/>
        <w:spacing w:line="360" w:lineRule="auto"/>
        <w:ind w:firstLineChars="152" w:firstLine="426"/>
        <w:rPr>
          <w:rFonts w:ascii="仿宋_GB2312" w:eastAsia="仿宋_GB2312" w:hAnsi="黑体"/>
          <w:sz w:val="28"/>
          <w:szCs w:val="28"/>
        </w:rPr>
      </w:pPr>
      <w:r>
        <w:rPr>
          <w:rFonts w:ascii="仿宋_GB2312" w:eastAsia="仿宋_GB2312" w:hAnsi="黑体" w:hint="eastAsia"/>
          <w:sz w:val="28"/>
          <w:szCs w:val="28"/>
        </w:rPr>
        <w:t>(1</w:t>
      </w:r>
      <w:r w:rsidR="0004241F">
        <w:rPr>
          <w:rFonts w:ascii="仿宋_GB2312" w:eastAsia="仿宋_GB2312" w:hAnsi="黑体" w:hint="eastAsia"/>
          <w:sz w:val="28"/>
          <w:szCs w:val="28"/>
        </w:rPr>
        <w:t>8</w:t>
      </w:r>
      <w:r>
        <w:rPr>
          <w:rFonts w:ascii="仿宋_GB2312" w:eastAsia="仿宋_GB2312" w:hAnsi="黑体" w:hint="eastAsia"/>
          <w:sz w:val="28"/>
          <w:szCs w:val="28"/>
        </w:rPr>
        <w:t>)《中华人民共和国城镇国有土地使用权/和转让暂行条例》(1880年5月18日中华人民共和国国务院令第55号)；</w:t>
      </w:r>
    </w:p>
    <w:p w:rsidR="004D6031" w:rsidRDefault="00B9426E" w:rsidP="004D6031">
      <w:pPr>
        <w:pStyle w:val="a6"/>
        <w:spacing w:line="360" w:lineRule="auto"/>
        <w:ind w:firstLineChars="152" w:firstLine="426"/>
        <w:rPr>
          <w:rFonts w:ascii="仿宋_GB2312" w:eastAsia="仿宋_GB2312" w:hAnsi="黑体"/>
          <w:sz w:val="28"/>
          <w:szCs w:val="28"/>
        </w:rPr>
      </w:pPr>
      <w:r>
        <w:rPr>
          <w:rFonts w:ascii="仿宋_GB2312" w:eastAsia="仿宋_GB2312" w:hAnsi="黑体" w:hint="eastAsia"/>
          <w:sz w:val="28"/>
          <w:szCs w:val="28"/>
        </w:rPr>
        <w:t>(</w:t>
      </w:r>
      <w:r w:rsidR="0004241F">
        <w:rPr>
          <w:rFonts w:ascii="仿宋_GB2312" w:eastAsia="仿宋_GB2312" w:hAnsi="黑体" w:hint="eastAsia"/>
          <w:sz w:val="28"/>
          <w:szCs w:val="28"/>
        </w:rPr>
        <w:t>19</w:t>
      </w:r>
      <w:r>
        <w:rPr>
          <w:rFonts w:ascii="仿宋_GB2312" w:eastAsia="仿宋_GB2312" w:hAnsi="黑体" w:hint="eastAsia"/>
          <w:sz w:val="28"/>
          <w:szCs w:val="28"/>
        </w:rPr>
        <w:t>)《城市房地产转让管理规定》(2001年8月15日中华人民共和国建设部令第86号)；</w:t>
      </w:r>
    </w:p>
    <w:p w:rsidR="004D6031" w:rsidRDefault="00B9426E" w:rsidP="004D6031">
      <w:pPr>
        <w:pStyle w:val="a6"/>
        <w:spacing w:line="360" w:lineRule="auto"/>
        <w:ind w:firstLineChars="152" w:firstLine="426"/>
        <w:rPr>
          <w:rFonts w:ascii="仿宋_GB2312" w:eastAsia="仿宋_GB2312" w:hAnsi="黑体"/>
          <w:sz w:val="28"/>
          <w:szCs w:val="28"/>
        </w:rPr>
      </w:pPr>
      <w:r>
        <w:rPr>
          <w:rFonts w:ascii="仿宋_GB2312" w:eastAsia="仿宋_GB2312" w:hAnsi="黑体" w:hint="eastAsia"/>
          <w:sz w:val="28"/>
          <w:szCs w:val="28"/>
        </w:rPr>
        <w:t>2.房地产评估司法鉴定有关估价</w:t>
      </w:r>
      <w:r>
        <w:rPr>
          <w:rFonts w:ascii="仿宋_GB2312" w:eastAsia="仿宋_GB2312" w:hAnsi="仿宋" w:cs="宋体" w:hint="eastAsia"/>
          <w:color w:val="000000"/>
          <w:kern w:val="0"/>
          <w:sz w:val="28"/>
          <w:szCs w:val="28"/>
        </w:rPr>
        <w:t>技术操作规范</w:t>
      </w:r>
    </w:p>
    <w:p w:rsidR="004D6031" w:rsidRDefault="00B9426E" w:rsidP="004D6031">
      <w:pPr>
        <w:pStyle w:val="a6"/>
        <w:spacing w:line="360" w:lineRule="auto"/>
        <w:ind w:firstLineChars="152" w:firstLine="426"/>
        <w:rPr>
          <w:rFonts w:ascii="仿宋_GB2312" w:eastAsia="仿宋_GB2312" w:hAnsi="黑体"/>
          <w:sz w:val="28"/>
          <w:szCs w:val="28"/>
        </w:rPr>
      </w:pPr>
      <w:r>
        <w:rPr>
          <w:rFonts w:ascii="仿宋_GB2312" w:eastAsia="仿宋_GB2312" w:hAnsi="黑体" w:hint="eastAsia"/>
          <w:sz w:val="28"/>
          <w:szCs w:val="28"/>
        </w:rPr>
        <w:t>(1)《房地产估价规范》(GB/T50281-2015)；</w:t>
      </w:r>
    </w:p>
    <w:p w:rsidR="004D6031" w:rsidRDefault="00B9426E" w:rsidP="004D6031">
      <w:pPr>
        <w:pStyle w:val="a6"/>
        <w:spacing w:line="360" w:lineRule="auto"/>
        <w:ind w:firstLineChars="152" w:firstLine="426"/>
        <w:rPr>
          <w:rFonts w:ascii="仿宋_GB2312" w:eastAsia="仿宋_GB2312" w:hAnsi="黑体"/>
          <w:sz w:val="28"/>
          <w:szCs w:val="28"/>
        </w:rPr>
      </w:pPr>
      <w:r>
        <w:rPr>
          <w:rFonts w:ascii="仿宋_GB2312" w:eastAsia="仿宋_GB2312" w:hAnsi="黑体" w:hint="eastAsia"/>
          <w:sz w:val="28"/>
          <w:szCs w:val="28"/>
        </w:rPr>
        <w:t>(2)《房地产估价基本术语标准》(GB/T50888-2013)；</w:t>
      </w:r>
    </w:p>
    <w:p w:rsidR="004D6031" w:rsidRDefault="00B9426E" w:rsidP="004D6031">
      <w:pPr>
        <w:pStyle w:val="a6"/>
        <w:spacing w:line="360" w:lineRule="auto"/>
        <w:ind w:firstLineChars="152" w:firstLine="426"/>
        <w:rPr>
          <w:rFonts w:ascii="仿宋_GB2312" w:eastAsia="仿宋_GB2312" w:hAnsi="黑体"/>
          <w:sz w:val="28"/>
          <w:szCs w:val="28"/>
        </w:rPr>
      </w:pPr>
      <w:r>
        <w:rPr>
          <w:rFonts w:ascii="仿宋_GB2312" w:eastAsia="仿宋_GB2312" w:hAnsi="宋体" w:hint="eastAsia"/>
          <w:sz w:val="28"/>
          <w:szCs w:val="28"/>
        </w:rPr>
        <w:t>3.</w:t>
      </w:r>
      <w:r>
        <w:rPr>
          <w:rFonts w:ascii="仿宋_GB2312" w:eastAsia="仿宋_GB2312" w:hAnsi="黑体" w:hint="eastAsia"/>
          <w:sz w:val="28"/>
          <w:szCs w:val="28"/>
        </w:rPr>
        <w:t>《司法评估鉴定委托协议》；</w:t>
      </w:r>
    </w:p>
    <w:p w:rsidR="004D6031" w:rsidRDefault="00B9426E" w:rsidP="004D6031">
      <w:pPr>
        <w:pStyle w:val="a6"/>
        <w:spacing w:line="360" w:lineRule="auto"/>
        <w:ind w:firstLineChars="152" w:firstLine="426"/>
        <w:rPr>
          <w:rFonts w:ascii="仿宋_GB2312" w:eastAsia="仿宋_GB2312" w:hAnsi="黑体"/>
          <w:sz w:val="28"/>
          <w:szCs w:val="28"/>
        </w:rPr>
      </w:pPr>
      <w:r>
        <w:rPr>
          <w:rFonts w:ascii="仿宋_GB2312" w:eastAsia="仿宋_GB2312" w:hAnsi="黑体" w:hint="eastAsia"/>
          <w:sz w:val="28"/>
          <w:szCs w:val="28"/>
        </w:rPr>
        <w:lastRenderedPageBreak/>
        <w:t>4.鉴定材料</w:t>
      </w:r>
    </w:p>
    <w:p w:rsidR="004D6031" w:rsidRPr="00603496" w:rsidRDefault="00603496" w:rsidP="00603496">
      <w:pPr>
        <w:spacing w:line="360" w:lineRule="auto"/>
        <w:ind w:firstLineChars="152" w:firstLine="426"/>
        <w:rPr>
          <w:rFonts w:ascii="仿宋_GB2312" w:eastAsia="仿宋_GB2312" w:hAnsi="宋体"/>
          <w:sz w:val="28"/>
          <w:szCs w:val="28"/>
        </w:rPr>
      </w:pPr>
      <w:r>
        <w:rPr>
          <w:rFonts w:ascii="仿宋_GB2312" w:eastAsia="仿宋_GB2312" w:hAnsi="宋体" w:hint="eastAsia"/>
          <w:sz w:val="28"/>
          <w:szCs w:val="28"/>
        </w:rPr>
        <w:t xml:space="preserve"> </w:t>
      </w:r>
      <w:r w:rsidR="00B9426E">
        <w:rPr>
          <w:rFonts w:ascii="仿宋_GB2312" w:eastAsia="仿宋_GB2312" w:hAnsi="宋体" w:hint="eastAsia"/>
          <w:sz w:val="28"/>
          <w:szCs w:val="28"/>
        </w:rPr>
        <w:t xml:space="preserve">鉴定对象标的 </w:t>
      </w:r>
      <w:r w:rsidR="00B9426E">
        <w:rPr>
          <w:rFonts w:ascii="仿宋_GB2312" w:eastAsia="仿宋_GB2312" w:hAnsi="宋体" w:hint="eastAsia"/>
          <w:color w:val="000000" w:themeColor="text1"/>
          <w:sz w:val="28"/>
          <w:szCs w:val="28"/>
        </w:rPr>
        <w:t>《勐海县住房和城乡建设局房产管理股翡翠里房屋信息》、《建设工程竣工验收备案表》、《云南省建设工程档案合格证》、《商品房预售许可证明》、《测绘报告中的未办证房屋汇总表和分层平面图》。</w:t>
      </w:r>
    </w:p>
    <w:p w:rsidR="004D6031" w:rsidRDefault="00B9426E" w:rsidP="004D6031">
      <w:pPr>
        <w:pStyle w:val="a6"/>
        <w:spacing w:line="360" w:lineRule="auto"/>
        <w:ind w:firstLineChars="152" w:firstLine="426"/>
        <w:rPr>
          <w:rFonts w:ascii="仿宋_GB2312" w:eastAsia="仿宋_GB2312" w:hAnsi="黑体"/>
          <w:sz w:val="28"/>
          <w:szCs w:val="28"/>
        </w:rPr>
      </w:pPr>
      <w:r>
        <w:rPr>
          <w:rFonts w:ascii="仿宋_GB2312" w:eastAsia="仿宋_GB2312" w:hAnsi="黑体" w:hint="eastAsia"/>
          <w:sz w:val="28"/>
          <w:szCs w:val="28"/>
        </w:rPr>
        <w:t>5.本司法鉴定机构和司法鉴定人掌握和搜集的房地产评估司法鉴定所需资料</w:t>
      </w:r>
    </w:p>
    <w:p w:rsidR="004D6031" w:rsidRDefault="00B9426E" w:rsidP="004D6031">
      <w:pPr>
        <w:pStyle w:val="a6"/>
        <w:spacing w:line="360" w:lineRule="auto"/>
        <w:ind w:firstLineChars="152" w:firstLine="426"/>
        <w:rPr>
          <w:rFonts w:ascii="仿宋_GB2312" w:eastAsia="仿宋_GB2312" w:hAnsi="黑体"/>
          <w:sz w:val="28"/>
          <w:szCs w:val="28"/>
        </w:rPr>
      </w:pPr>
      <w:r>
        <w:rPr>
          <w:rFonts w:ascii="仿宋_GB2312" w:eastAsia="仿宋_GB2312" w:hAnsi="黑体" w:hint="eastAsia"/>
          <w:sz w:val="28"/>
          <w:szCs w:val="28"/>
        </w:rPr>
        <w:t>(1)鉴定对象标的实地查勘记录；</w:t>
      </w:r>
    </w:p>
    <w:p w:rsidR="004D6031" w:rsidRDefault="00B9426E" w:rsidP="004D6031">
      <w:pPr>
        <w:pStyle w:val="a6"/>
        <w:spacing w:line="360" w:lineRule="auto"/>
        <w:ind w:firstLineChars="152" w:firstLine="426"/>
        <w:rPr>
          <w:rFonts w:ascii="仿宋_GB2312" w:eastAsia="仿宋_GB2312" w:hAnsi="黑体"/>
          <w:sz w:val="28"/>
          <w:szCs w:val="28"/>
        </w:rPr>
      </w:pPr>
      <w:r>
        <w:rPr>
          <w:rFonts w:ascii="仿宋_GB2312" w:eastAsia="仿宋_GB2312" w:hAnsi="黑体" w:hint="eastAsia"/>
          <w:sz w:val="28"/>
          <w:szCs w:val="28"/>
        </w:rPr>
        <w:t>(2)勐海县</w:t>
      </w:r>
      <w:r>
        <w:rPr>
          <w:rFonts w:ascii="仿宋_GB2312" w:eastAsia="仿宋_GB2312" w:hAnsi="黑体" w:hint="eastAsia"/>
          <w:color w:val="000000" w:themeColor="text1"/>
          <w:sz w:val="28"/>
          <w:szCs w:val="28"/>
        </w:rPr>
        <w:t>《2018年政府工作报告》等勐海县</w:t>
      </w:r>
      <w:r>
        <w:rPr>
          <w:rFonts w:ascii="仿宋_GB2312" w:eastAsia="仿宋_GB2312" w:hAnsi="黑体" w:hint="eastAsia"/>
          <w:sz w:val="28"/>
          <w:szCs w:val="28"/>
        </w:rPr>
        <w:t>政务信息网、勐海县统计局网站发布的相关信息；</w:t>
      </w:r>
    </w:p>
    <w:p w:rsidR="004D6031" w:rsidRDefault="00B9426E" w:rsidP="004D6031">
      <w:pPr>
        <w:pStyle w:val="a6"/>
        <w:spacing w:line="360" w:lineRule="auto"/>
        <w:ind w:firstLineChars="152" w:firstLine="426"/>
        <w:rPr>
          <w:rFonts w:ascii="仿宋_GB2312" w:eastAsia="仿宋_GB2312" w:hAnsi="黑体"/>
          <w:sz w:val="28"/>
          <w:szCs w:val="28"/>
        </w:rPr>
      </w:pPr>
      <w:r>
        <w:rPr>
          <w:rFonts w:ascii="仿宋_GB2312" w:eastAsia="仿宋_GB2312" w:hAnsi="黑体" w:hint="eastAsia"/>
          <w:sz w:val="28"/>
          <w:szCs w:val="28"/>
        </w:rPr>
        <w:t>(3)鉴定对象标的类似房地产租售等调查资料；</w:t>
      </w:r>
    </w:p>
    <w:p w:rsidR="004D6031" w:rsidRDefault="00B9426E" w:rsidP="004D6031">
      <w:pPr>
        <w:pStyle w:val="a6"/>
        <w:spacing w:line="360" w:lineRule="auto"/>
        <w:ind w:firstLineChars="152" w:firstLine="426"/>
        <w:rPr>
          <w:rFonts w:ascii="仿宋_GB2312" w:eastAsia="仿宋_GB2312" w:hAnsi="黑体"/>
          <w:sz w:val="28"/>
          <w:szCs w:val="28"/>
        </w:rPr>
      </w:pPr>
      <w:r>
        <w:rPr>
          <w:rFonts w:ascii="仿宋_GB2312" w:eastAsia="仿宋_GB2312" w:hAnsi="黑体" w:hint="eastAsia"/>
          <w:sz w:val="28"/>
          <w:szCs w:val="28"/>
        </w:rPr>
        <w:t>(4)估价对象所处区域类似房地产经营利用调查资料；</w:t>
      </w:r>
    </w:p>
    <w:p w:rsidR="004D6031" w:rsidRDefault="00B9426E" w:rsidP="004D6031">
      <w:pPr>
        <w:pStyle w:val="a6"/>
        <w:spacing w:line="360" w:lineRule="auto"/>
        <w:ind w:firstLineChars="152" w:firstLine="426"/>
        <w:rPr>
          <w:rFonts w:ascii="仿宋_GB2312" w:eastAsia="仿宋_GB2312" w:hAnsi="黑体"/>
          <w:sz w:val="28"/>
          <w:szCs w:val="28"/>
        </w:rPr>
      </w:pPr>
      <w:r>
        <w:rPr>
          <w:rFonts w:ascii="仿宋_GB2312" w:eastAsia="仿宋_GB2312" w:hAnsi="黑体" w:hint="eastAsia"/>
          <w:sz w:val="28"/>
          <w:szCs w:val="28"/>
        </w:rPr>
        <w:t>(5)全国注册房地产估价师执业资格考试用书《房地产估价理论与方法》(2017年6月第八版)。</w:t>
      </w:r>
    </w:p>
    <w:p w:rsidR="004D6031" w:rsidRPr="00361717" w:rsidRDefault="00B9426E">
      <w:pPr>
        <w:pStyle w:val="a6"/>
        <w:spacing w:line="360" w:lineRule="auto"/>
        <w:ind w:firstLineChars="152" w:firstLine="427"/>
        <w:rPr>
          <w:rFonts w:ascii="黑体" w:eastAsia="黑体" w:hAnsi="黑体"/>
          <w:b/>
        </w:rPr>
      </w:pPr>
      <w:r w:rsidRPr="00361717">
        <w:rPr>
          <w:rFonts w:ascii="黑体" w:eastAsia="黑体" w:hAnsi="黑体" w:hint="eastAsia"/>
          <w:b/>
          <w:sz w:val="28"/>
          <w:szCs w:val="28"/>
        </w:rPr>
        <w:t>(十一)房地产评估司法鉴定估价技术方法</w:t>
      </w:r>
    </w:p>
    <w:p w:rsidR="004D6031" w:rsidRDefault="00B9426E" w:rsidP="004D6031">
      <w:pPr>
        <w:pStyle w:val="a6"/>
        <w:spacing w:line="360" w:lineRule="auto"/>
        <w:ind w:firstLineChars="152" w:firstLine="426"/>
        <w:rPr>
          <w:rFonts w:ascii="仿宋" w:eastAsia="仿宋" w:hAnsi="仿宋" w:cs="仿宋"/>
          <w:sz w:val="28"/>
          <w:szCs w:val="28"/>
        </w:rPr>
      </w:pPr>
      <w:r>
        <w:rPr>
          <w:rFonts w:ascii="仿宋" w:eastAsia="仿宋" w:hAnsi="仿宋" w:cs="仿宋" w:hint="eastAsia"/>
          <w:sz w:val="28"/>
          <w:szCs w:val="28"/>
        </w:rPr>
        <w:t>本次房地产评估司法鉴定选用比较法评估鉴定对象标的市场价值。</w:t>
      </w:r>
    </w:p>
    <w:p w:rsidR="004D6031" w:rsidRDefault="00B9426E" w:rsidP="004D6031">
      <w:pPr>
        <w:pStyle w:val="a6"/>
        <w:spacing w:line="360" w:lineRule="auto"/>
        <w:ind w:firstLineChars="152" w:firstLine="426"/>
        <w:rPr>
          <w:rFonts w:ascii="仿宋" w:eastAsia="仿宋" w:hAnsi="仿宋" w:cs="仿宋"/>
          <w:sz w:val="28"/>
          <w:szCs w:val="28"/>
        </w:rPr>
      </w:pPr>
      <w:r>
        <w:rPr>
          <w:rFonts w:ascii="仿宋" w:eastAsia="仿宋" w:hAnsi="仿宋" w:cs="仿宋" w:hint="eastAsia"/>
          <w:sz w:val="28"/>
          <w:szCs w:val="28"/>
        </w:rPr>
        <w:t>比较法是指选取一定数量的可比实例，将它们与鉴定对象标的进行比较，根据其间的差异对可比实例成交价格进行处理后得到鉴定对象标的价值或价格的方法。</w:t>
      </w:r>
    </w:p>
    <w:p w:rsidR="004D6031" w:rsidRPr="00361717" w:rsidRDefault="00B9426E">
      <w:pPr>
        <w:spacing w:line="520" w:lineRule="exact"/>
        <w:ind w:firstLineChars="100" w:firstLine="281"/>
        <w:rPr>
          <w:rFonts w:ascii="黑体" w:eastAsia="黑体" w:hAnsi="黑体"/>
          <w:b/>
          <w:sz w:val="28"/>
          <w:szCs w:val="28"/>
        </w:rPr>
      </w:pPr>
      <w:r>
        <w:rPr>
          <w:rFonts w:ascii="仿宋_GB2312" w:eastAsia="仿宋_GB2312" w:hAnsi="黑体" w:hint="eastAsia"/>
          <w:b/>
          <w:sz w:val="28"/>
          <w:szCs w:val="28"/>
        </w:rPr>
        <w:t xml:space="preserve"> </w:t>
      </w:r>
      <w:r w:rsidRPr="00361717">
        <w:rPr>
          <w:rFonts w:ascii="黑体" w:eastAsia="黑体" w:hAnsi="黑体" w:hint="eastAsia"/>
          <w:b/>
          <w:sz w:val="28"/>
          <w:szCs w:val="28"/>
        </w:rPr>
        <w:t>(十二)房地产评估司法鉴定实地查勘期</w:t>
      </w:r>
    </w:p>
    <w:p w:rsidR="004D6031" w:rsidRDefault="00B9426E" w:rsidP="004D6031">
      <w:pPr>
        <w:pStyle w:val="a6"/>
        <w:spacing w:line="360" w:lineRule="auto"/>
        <w:ind w:firstLineChars="152" w:firstLine="426"/>
        <w:rPr>
          <w:rFonts w:ascii="仿宋_GB2312" w:eastAsia="仿宋_GB2312" w:hAnsi="黑体"/>
          <w:sz w:val="28"/>
          <w:szCs w:val="28"/>
        </w:rPr>
      </w:pPr>
      <w:r>
        <w:rPr>
          <w:rFonts w:ascii="仿宋_GB2312" w:eastAsia="仿宋_GB2312" w:hAnsi="黑体" w:hint="eastAsia"/>
          <w:sz w:val="28"/>
          <w:szCs w:val="28"/>
        </w:rPr>
        <w:lastRenderedPageBreak/>
        <w:t>2018年08月16日。</w:t>
      </w:r>
    </w:p>
    <w:p w:rsidR="004D6031" w:rsidRPr="00361717" w:rsidRDefault="00B9426E">
      <w:pPr>
        <w:pStyle w:val="a6"/>
        <w:spacing w:line="360" w:lineRule="auto"/>
        <w:ind w:firstLineChars="152" w:firstLine="427"/>
        <w:rPr>
          <w:rFonts w:ascii="黑体" w:eastAsia="黑体" w:hAnsi="黑体"/>
          <w:b/>
          <w:sz w:val="28"/>
          <w:szCs w:val="28"/>
        </w:rPr>
      </w:pPr>
      <w:r w:rsidRPr="00361717">
        <w:rPr>
          <w:rFonts w:ascii="黑体" w:eastAsia="黑体" w:hAnsi="黑体" w:hint="eastAsia"/>
          <w:b/>
          <w:sz w:val="28"/>
          <w:szCs w:val="28"/>
        </w:rPr>
        <w:t>(十三)房地产评估司法鉴定日期</w:t>
      </w:r>
    </w:p>
    <w:p w:rsidR="004D6031" w:rsidRDefault="00B9426E" w:rsidP="004D6031">
      <w:pPr>
        <w:pStyle w:val="a6"/>
        <w:spacing w:line="360" w:lineRule="auto"/>
        <w:ind w:firstLineChars="152" w:firstLine="426"/>
        <w:rPr>
          <w:rFonts w:ascii="仿宋_GB2312" w:eastAsia="仿宋_GB2312" w:hAnsi="宋体"/>
          <w:sz w:val="28"/>
          <w:szCs w:val="28"/>
        </w:rPr>
      </w:pPr>
      <w:r>
        <w:rPr>
          <w:rFonts w:ascii="仿宋_GB2312" w:eastAsia="仿宋_GB2312" w:hAnsi="宋体" w:hint="eastAsia"/>
          <w:sz w:val="28"/>
          <w:szCs w:val="28"/>
        </w:rPr>
        <w:t>2018年0</w:t>
      </w:r>
      <w:r w:rsidR="00603496">
        <w:rPr>
          <w:rFonts w:ascii="仿宋_GB2312" w:eastAsia="仿宋_GB2312" w:hAnsi="宋体" w:hint="eastAsia"/>
          <w:sz w:val="28"/>
          <w:szCs w:val="28"/>
        </w:rPr>
        <w:t>7</w:t>
      </w:r>
      <w:r>
        <w:rPr>
          <w:rFonts w:ascii="仿宋_GB2312" w:eastAsia="仿宋_GB2312" w:hAnsi="宋体" w:hint="eastAsia"/>
          <w:sz w:val="28"/>
          <w:szCs w:val="28"/>
        </w:rPr>
        <w:t>月</w:t>
      </w:r>
      <w:r w:rsidR="00603496">
        <w:rPr>
          <w:rFonts w:ascii="仿宋_GB2312" w:eastAsia="仿宋_GB2312" w:hAnsi="宋体" w:hint="eastAsia"/>
          <w:sz w:val="28"/>
          <w:szCs w:val="28"/>
        </w:rPr>
        <w:t>23</w:t>
      </w:r>
      <w:r>
        <w:rPr>
          <w:rFonts w:ascii="仿宋_GB2312" w:eastAsia="仿宋_GB2312" w:hAnsi="宋体" w:hint="eastAsia"/>
          <w:sz w:val="28"/>
          <w:szCs w:val="28"/>
        </w:rPr>
        <w:t>日至2018年08月31日。</w:t>
      </w:r>
    </w:p>
    <w:p w:rsidR="004D6031" w:rsidRPr="00361717" w:rsidRDefault="00B9426E">
      <w:pPr>
        <w:spacing w:line="360" w:lineRule="auto"/>
        <w:ind w:firstLineChars="152" w:firstLine="488"/>
        <w:rPr>
          <w:rFonts w:ascii="黑体" w:eastAsia="黑体" w:hAnsi="黑体"/>
          <w:b/>
          <w:color w:val="000000" w:themeColor="text1"/>
          <w:sz w:val="32"/>
          <w:szCs w:val="32"/>
        </w:rPr>
      </w:pPr>
      <w:r w:rsidRPr="00361717">
        <w:rPr>
          <w:rFonts w:ascii="黑体" w:eastAsia="黑体" w:hAnsi="黑体" w:hint="eastAsia"/>
          <w:b/>
          <w:color w:val="000000" w:themeColor="text1"/>
          <w:sz w:val="32"/>
          <w:szCs w:val="32"/>
        </w:rPr>
        <w:t>二、基本案情</w:t>
      </w:r>
    </w:p>
    <w:p w:rsidR="004D6031" w:rsidRDefault="00B9426E" w:rsidP="004D6031">
      <w:pPr>
        <w:spacing w:line="360" w:lineRule="auto"/>
        <w:ind w:firstLineChars="152" w:firstLine="426"/>
        <w:rPr>
          <w:rFonts w:ascii="仿宋_GB2312" w:eastAsia="仿宋_GB2312"/>
          <w:sz w:val="28"/>
          <w:szCs w:val="28"/>
        </w:rPr>
      </w:pPr>
      <w:r>
        <w:rPr>
          <w:rFonts w:ascii="仿宋_GB2312" w:eastAsia="仿宋_GB2312" w:hAnsi="宋体" w:hint="eastAsia"/>
          <w:sz w:val="28"/>
          <w:szCs w:val="28"/>
        </w:rPr>
        <w:t>徐保会申请执行</w:t>
      </w:r>
      <w:r>
        <w:rPr>
          <w:rFonts w:ascii="仿宋_GB2312" w:eastAsia="仿宋_GB2312" w:hAnsi="宋体" w:hint="eastAsia"/>
          <w:color w:val="000000" w:themeColor="text1"/>
          <w:sz w:val="28"/>
          <w:szCs w:val="28"/>
        </w:rPr>
        <w:t>西双版纳鼎鑫房地产开发有限公司所有的位于</w:t>
      </w:r>
      <w:r>
        <w:rPr>
          <w:rFonts w:ascii="仿宋_GB2312" w:eastAsia="仿宋_GB2312" w:hAnsi="宋体" w:hint="eastAsia"/>
          <w:sz w:val="28"/>
          <w:szCs w:val="28"/>
        </w:rPr>
        <w:t>勐海县“佛海.翡翠里”B62、B66房屋及屋内装修(未办证)。</w:t>
      </w:r>
    </w:p>
    <w:p w:rsidR="004D6031" w:rsidRPr="00361717" w:rsidRDefault="00B9426E">
      <w:pPr>
        <w:spacing w:line="360" w:lineRule="auto"/>
        <w:ind w:firstLineChars="152" w:firstLine="488"/>
        <w:rPr>
          <w:rFonts w:ascii="黑体" w:eastAsia="黑体" w:hAnsi="黑体"/>
          <w:b/>
          <w:sz w:val="32"/>
          <w:szCs w:val="32"/>
        </w:rPr>
      </w:pPr>
      <w:r w:rsidRPr="00361717">
        <w:rPr>
          <w:rFonts w:ascii="黑体" w:eastAsia="黑体" w:hAnsi="黑体" w:hint="eastAsia"/>
          <w:b/>
          <w:sz w:val="32"/>
          <w:szCs w:val="32"/>
        </w:rPr>
        <w:t>三、资料摘要</w:t>
      </w:r>
    </w:p>
    <w:p w:rsidR="004D6031" w:rsidRPr="00361717" w:rsidRDefault="00B9426E">
      <w:pPr>
        <w:spacing w:line="360" w:lineRule="auto"/>
        <w:ind w:firstLineChars="152" w:firstLine="427"/>
        <w:rPr>
          <w:rFonts w:ascii="黑体" w:eastAsia="黑体" w:hAnsi="黑体"/>
          <w:b/>
          <w:sz w:val="28"/>
          <w:szCs w:val="28"/>
        </w:rPr>
      </w:pPr>
      <w:r w:rsidRPr="00361717">
        <w:rPr>
          <w:rFonts w:ascii="黑体" w:eastAsia="黑体" w:hAnsi="黑体" w:hint="eastAsia"/>
          <w:b/>
          <w:sz w:val="28"/>
          <w:szCs w:val="28"/>
        </w:rPr>
        <w:t>(一)2018年08月16日“勐海县住房和城乡建设局房产管理股翡翠里房屋信息”重点内容摘录</w:t>
      </w:r>
    </w:p>
    <w:p w:rsidR="004D6031" w:rsidRPr="00361717" w:rsidRDefault="00B9426E">
      <w:pPr>
        <w:spacing w:line="360" w:lineRule="auto"/>
        <w:ind w:firstLineChars="300" w:firstLine="840"/>
        <w:rPr>
          <w:rFonts w:ascii="黑体" w:eastAsia="黑体" w:hAnsi="黑体"/>
          <w:sz w:val="28"/>
          <w:szCs w:val="28"/>
        </w:rPr>
      </w:pPr>
      <w:r w:rsidRPr="00361717">
        <w:rPr>
          <w:rFonts w:ascii="黑体" w:eastAsia="黑体" w:hAnsi="黑体" w:hint="eastAsia"/>
          <w:sz w:val="28"/>
          <w:szCs w:val="28"/>
        </w:rPr>
        <w:t>“勐海县住房和城乡建设局房产管理股翡翠里房屋信息”</w:t>
      </w:r>
    </w:p>
    <w:tbl>
      <w:tblPr>
        <w:tblW w:w="85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9"/>
        <w:gridCol w:w="709"/>
        <w:gridCol w:w="284"/>
        <w:gridCol w:w="1134"/>
        <w:gridCol w:w="992"/>
        <w:gridCol w:w="709"/>
        <w:gridCol w:w="1027"/>
        <w:gridCol w:w="107"/>
        <w:gridCol w:w="2409"/>
      </w:tblGrid>
      <w:tr w:rsidR="004D6031">
        <w:trPr>
          <w:trHeight w:val="288"/>
        </w:trPr>
        <w:tc>
          <w:tcPr>
            <w:tcW w:w="1858" w:type="dxa"/>
            <w:gridSpan w:val="2"/>
            <w:shd w:val="clear" w:color="auto" w:fill="auto"/>
            <w:vAlign w:val="center"/>
          </w:tcPr>
          <w:p w:rsidR="004D6031" w:rsidRDefault="00B9426E">
            <w:pPr>
              <w:widowControl/>
              <w:jc w:val="center"/>
              <w:rPr>
                <w:rFonts w:ascii="仿宋_GB2312" w:eastAsia="仿宋_GB2312" w:hAnsi="楷体" w:cs="宋体"/>
                <w:b/>
                <w:color w:val="000000"/>
                <w:kern w:val="0"/>
                <w:szCs w:val="21"/>
              </w:rPr>
            </w:pPr>
            <w:r>
              <w:rPr>
                <w:rFonts w:ascii="仿宋_GB2312" w:eastAsia="仿宋_GB2312" w:hAnsi="楷体" w:cs="宋体" w:hint="eastAsia"/>
                <w:b/>
                <w:color w:val="000000"/>
                <w:kern w:val="0"/>
                <w:szCs w:val="21"/>
              </w:rPr>
              <w:t>坐  落</w:t>
            </w:r>
          </w:p>
        </w:tc>
        <w:tc>
          <w:tcPr>
            <w:tcW w:w="6662" w:type="dxa"/>
            <w:gridSpan w:val="7"/>
            <w:shd w:val="clear" w:color="auto" w:fill="auto"/>
            <w:vAlign w:val="center"/>
          </w:tcPr>
          <w:p w:rsidR="004D6031" w:rsidRDefault="00B9426E">
            <w:pPr>
              <w:widowControl/>
              <w:jc w:val="center"/>
              <w:rPr>
                <w:rFonts w:ascii="仿宋_GB2312" w:eastAsia="仿宋_GB2312" w:hAnsi="楷体" w:cs="宋体"/>
                <w:color w:val="000000"/>
                <w:kern w:val="0"/>
                <w:szCs w:val="21"/>
              </w:rPr>
            </w:pPr>
            <w:r>
              <w:rPr>
                <w:rFonts w:ascii="仿宋_GB2312" w:eastAsia="仿宋_GB2312" w:hAnsi="楷体" w:cs="宋体" w:hint="eastAsia"/>
                <w:color w:val="000000"/>
                <w:kern w:val="0"/>
                <w:szCs w:val="21"/>
              </w:rPr>
              <w:t>勐海县“佛海.翡翠里”B62、B66房屋及屋内装修</w:t>
            </w:r>
          </w:p>
        </w:tc>
      </w:tr>
      <w:tr w:rsidR="004D6031">
        <w:trPr>
          <w:trHeight w:val="288"/>
        </w:trPr>
        <w:tc>
          <w:tcPr>
            <w:tcW w:w="1858" w:type="dxa"/>
            <w:gridSpan w:val="2"/>
            <w:shd w:val="clear" w:color="auto" w:fill="auto"/>
            <w:vAlign w:val="center"/>
          </w:tcPr>
          <w:p w:rsidR="004D6031" w:rsidRDefault="00B9426E">
            <w:pPr>
              <w:widowControl/>
              <w:jc w:val="center"/>
              <w:rPr>
                <w:rFonts w:ascii="仿宋_GB2312" w:eastAsia="仿宋_GB2312" w:hAnsi="楷体" w:cs="宋体"/>
                <w:b/>
                <w:color w:val="000000"/>
                <w:kern w:val="0"/>
                <w:szCs w:val="21"/>
              </w:rPr>
            </w:pPr>
            <w:r>
              <w:rPr>
                <w:rFonts w:ascii="仿宋_GB2312" w:eastAsia="仿宋_GB2312" w:hAnsi="楷体" w:cs="宋体" w:hint="eastAsia"/>
                <w:b/>
                <w:color w:val="000000"/>
                <w:kern w:val="0"/>
                <w:szCs w:val="21"/>
              </w:rPr>
              <w:t>楼号/幢号</w:t>
            </w:r>
          </w:p>
        </w:tc>
        <w:tc>
          <w:tcPr>
            <w:tcW w:w="2410" w:type="dxa"/>
            <w:gridSpan w:val="3"/>
            <w:shd w:val="clear" w:color="auto" w:fill="auto"/>
            <w:vAlign w:val="center"/>
          </w:tcPr>
          <w:p w:rsidR="004D6031" w:rsidRDefault="00B9426E">
            <w:pPr>
              <w:widowControl/>
              <w:jc w:val="center"/>
              <w:rPr>
                <w:rFonts w:ascii="仿宋_GB2312" w:eastAsia="仿宋_GB2312" w:hAnsi="楷体" w:cs="宋体"/>
                <w:color w:val="000000"/>
                <w:kern w:val="0"/>
                <w:szCs w:val="21"/>
              </w:rPr>
            </w:pPr>
            <w:r>
              <w:rPr>
                <w:rFonts w:ascii="仿宋_GB2312" w:eastAsia="仿宋_GB2312" w:hAnsi="楷体" w:cs="宋体" w:hint="eastAsia"/>
                <w:color w:val="000000"/>
                <w:kern w:val="0"/>
                <w:szCs w:val="21"/>
              </w:rPr>
              <w:t>B区16栋、18栋</w:t>
            </w:r>
          </w:p>
        </w:tc>
        <w:tc>
          <w:tcPr>
            <w:tcW w:w="1736" w:type="dxa"/>
            <w:gridSpan w:val="2"/>
            <w:shd w:val="clear" w:color="auto" w:fill="auto"/>
            <w:vAlign w:val="center"/>
          </w:tcPr>
          <w:p w:rsidR="004D6031" w:rsidRDefault="00B9426E">
            <w:pPr>
              <w:widowControl/>
              <w:jc w:val="center"/>
              <w:rPr>
                <w:rFonts w:ascii="仿宋_GB2312" w:eastAsia="仿宋_GB2312" w:hAnsi="楷体" w:cs="宋体"/>
                <w:color w:val="000000"/>
                <w:kern w:val="0"/>
                <w:szCs w:val="21"/>
              </w:rPr>
            </w:pPr>
            <w:r>
              <w:rPr>
                <w:rFonts w:ascii="仿宋_GB2312" w:eastAsia="仿宋_GB2312" w:hAnsi="楷体" w:cs="宋体" w:hint="eastAsia"/>
                <w:color w:val="000000"/>
                <w:kern w:val="0"/>
                <w:szCs w:val="21"/>
              </w:rPr>
              <w:t>房号/部位</w:t>
            </w:r>
          </w:p>
        </w:tc>
        <w:tc>
          <w:tcPr>
            <w:tcW w:w="2516" w:type="dxa"/>
            <w:gridSpan w:val="2"/>
            <w:shd w:val="clear" w:color="auto" w:fill="auto"/>
            <w:vAlign w:val="center"/>
          </w:tcPr>
          <w:p w:rsidR="004D6031" w:rsidRDefault="00B9426E">
            <w:pPr>
              <w:widowControl/>
              <w:jc w:val="center"/>
              <w:rPr>
                <w:rFonts w:ascii="仿宋_GB2312" w:eastAsia="仿宋_GB2312" w:hAnsi="楷体" w:cs="宋体"/>
                <w:color w:val="000000"/>
                <w:kern w:val="0"/>
                <w:szCs w:val="21"/>
              </w:rPr>
            </w:pPr>
            <w:r>
              <w:rPr>
                <w:rFonts w:ascii="仿宋_GB2312" w:eastAsia="仿宋_GB2312" w:hAnsi="楷体" w:cs="宋体" w:hint="eastAsia"/>
                <w:color w:val="000000"/>
                <w:kern w:val="0"/>
                <w:szCs w:val="21"/>
              </w:rPr>
              <w:t>B62、B66号</w:t>
            </w:r>
          </w:p>
        </w:tc>
      </w:tr>
      <w:tr w:rsidR="004D6031">
        <w:trPr>
          <w:trHeight w:val="324"/>
        </w:trPr>
        <w:tc>
          <w:tcPr>
            <w:tcW w:w="1858" w:type="dxa"/>
            <w:gridSpan w:val="2"/>
            <w:shd w:val="clear" w:color="auto" w:fill="auto"/>
            <w:vAlign w:val="center"/>
          </w:tcPr>
          <w:p w:rsidR="004D6031" w:rsidRDefault="00B9426E">
            <w:pPr>
              <w:widowControl/>
              <w:jc w:val="center"/>
              <w:rPr>
                <w:rFonts w:ascii="仿宋_GB2312" w:eastAsia="仿宋_GB2312" w:hAnsi="楷体" w:cs="宋体"/>
                <w:b/>
                <w:color w:val="000000"/>
                <w:kern w:val="0"/>
                <w:szCs w:val="21"/>
              </w:rPr>
            </w:pPr>
            <w:r>
              <w:rPr>
                <w:rFonts w:ascii="仿宋_GB2312" w:eastAsia="仿宋_GB2312" w:hAnsi="楷体" w:cs="宋体" w:hint="eastAsia"/>
                <w:b/>
                <w:color w:val="000000"/>
                <w:kern w:val="0"/>
                <w:szCs w:val="21"/>
              </w:rPr>
              <w:t>房屋所有权人</w:t>
            </w:r>
          </w:p>
        </w:tc>
        <w:tc>
          <w:tcPr>
            <w:tcW w:w="6662" w:type="dxa"/>
            <w:gridSpan w:val="7"/>
            <w:shd w:val="clear" w:color="auto" w:fill="auto"/>
            <w:vAlign w:val="center"/>
          </w:tcPr>
          <w:p w:rsidR="004D6031" w:rsidRDefault="00B9426E">
            <w:pPr>
              <w:widowControl/>
              <w:jc w:val="center"/>
              <w:rPr>
                <w:rFonts w:ascii="仿宋_GB2312" w:eastAsia="仿宋_GB2312" w:hAnsi="楷体" w:cs="宋体"/>
                <w:color w:val="000000"/>
                <w:kern w:val="0"/>
                <w:szCs w:val="21"/>
              </w:rPr>
            </w:pPr>
            <w:r>
              <w:rPr>
                <w:rFonts w:ascii="仿宋_GB2312" w:eastAsia="仿宋_GB2312" w:hAnsi="楷体" w:cs="宋体" w:hint="eastAsia"/>
                <w:color w:val="000000"/>
                <w:kern w:val="0"/>
                <w:szCs w:val="21"/>
              </w:rPr>
              <w:t>西双版纳鼎鑫房地产开发有限公司</w:t>
            </w:r>
          </w:p>
        </w:tc>
      </w:tr>
      <w:tr w:rsidR="004D6031">
        <w:trPr>
          <w:trHeight w:val="288"/>
        </w:trPr>
        <w:tc>
          <w:tcPr>
            <w:tcW w:w="1858" w:type="dxa"/>
            <w:gridSpan w:val="2"/>
            <w:shd w:val="clear" w:color="auto" w:fill="auto"/>
            <w:vAlign w:val="center"/>
          </w:tcPr>
          <w:p w:rsidR="004D6031" w:rsidRDefault="00B9426E">
            <w:pPr>
              <w:widowControl/>
              <w:jc w:val="center"/>
              <w:rPr>
                <w:rFonts w:ascii="仿宋_GB2312" w:eastAsia="仿宋_GB2312" w:hAnsi="楷体" w:cs="宋体"/>
                <w:b/>
                <w:color w:val="000000"/>
                <w:kern w:val="0"/>
                <w:szCs w:val="21"/>
              </w:rPr>
            </w:pPr>
            <w:r>
              <w:rPr>
                <w:rFonts w:ascii="仿宋_GB2312" w:eastAsia="仿宋_GB2312" w:hAnsi="楷体" w:cs="宋体" w:hint="eastAsia"/>
                <w:b/>
                <w:color w:val="000000"/>
                <w:kern w:val="0"/>
                <w:szCs w:val="21"/>
              </w:rPr>
              <w:t>房屋所有权证号</w:t>
            </w:r>
          </w:p>
        </w:tc>
        <w:tc>
          <w:tcPr>
            <w:tcW w:w="6662" w:type="dxa"/>
            <w:gridSpan w:val="7"/>
            <w:shd w:val="clear" w:color="auto" w:fill="auto"/>
            <w:vAlign w:val="center"/>
          </w:tcPr>
          <w:p w:rsidR="004D6031" w:rsidRDefault="00B33164">
            <w:pPr>
              <w:widowControl/>
              <w:jc w:val="center"/>
              <w:rPr>
                <w:rFonts w:ascii="仿宋_GB2312" w:eastAsia="仿宋_GB2312" w:hAnsi="楷体" w:cs="宋体"/>
                <w:color w:val="000000"/>
                <w:kern w:val="0"/>
                <w:szCs w:val="21"/>
              </w:rPr>
            </w:pPr>
            <w:r w:rsidRPr="00361717">
              <w:rPr>
                <w:rFonts w:ascii="仿宋_GB2312" w:eastAsia="仿宋_GB2312" w:hAnsi="楷体" w:cs="宋体" w:hint="eastAsia"/>
                <w:kern w:val="0"/>
                <w:szCs w:val="21"/>
              </w:rPr>
              <w:t>商品房预售许可证明：预许西字（2011-20）号</w:t>
            </w:r>
          </w:p>
        </w:tc>
      </w:tr>
      <w:tr w:rsidR="004D6031">
        <w:trPr>
          <w:trHeight w:val="288"/>
        </w:trPr>
        <w:tc>
          <w:tcPr>
            <w:tcW w:w="1858" w:type="dxa"/>
            <w:gridSpan w:val="2"/>
            <w:shd w:val="clear" w:color="auto" w:fill="auto"/>
            <w:vAlign w:val="center"/>
          </w:tcPr>
          <w:p w:rsidR="004D6031" w:rsidRDefault="00B9426E">
            <w:pPr>
              <w:widowControl/>
              <w:jc w:val="center"/>
              <w:rPr>
                <w:rFonts w:ascii="仿宋_GB2312" w:eastAsia="仿宋_GB2312" w:hAnsi="楷体" w:cs="宋体"/>
                <w:b/>
                <w:color w:val="000000"/>
                <w:kern w:val="0"/>
                <w:szCs w:val="21"/>
              </w:rPr>
            </w:pPr>
            <w:r>
              <w:rPr>
                <w:rFonts w:ascii="仿宋_GB2312" w:eastAsia="仿宋_GB2312" w:hAnsi="楷体" w:cs="宋体" w:hint="eastAsia"/>
                <w:b/>
                <w:color w:val="000000"/>
                <w:kern w:val="0"/>
                <w:szCs w:val="21"/>
              </w:rPr>
              <w:t>产  权</w:t>
            </w:r>
          </w:p>
        </w:tc>
        <w:tc>
          <w:tcPr>
            <w:tcW w:w="6662" w:type="dxa"/>
            <w:gridSpan w:val="7"/>
            <w:shd w:val="clear" w:color="auto" w:fill="auto"/>
            <w:vAlign w:val="center"/>
          </w:tcPr>
          <w:p w:rsidR="004D6031" w:rsidRDefault="00B9426E">
            <w:pPr>
              <w:widowControl/>
              <w:jc w:val="center"/>
              <w:rPr>
                <w:rFonts w:ascii="仿宋_GB2312" w:eastAsia="仿宋_GB2312" w:hAnsi="楷体" w:cs="宋体"/>
                <w:color w:val="000000"/>
                <w:kern w:val="0"/>
                <w:szCs w:val="21"/>
              </w:rPr>
            </w:pPr>
            <w:r>
              <w:rPr>
                <w:rFonts w:ascii="仿宋_GB2312" w:eastAsia="仿宋_GB2312" w:hAnsi="楷体" w:cs="宋体" w:hint="eastAsia"/>
                <w:color w:val="000000"/>
                <w:kern w:val="0"/>
                <w:szCs w:val="21"/>
              </w:rPr>
              <w:t>/</w:t>
            </w:r>
          </w:p>
        </w:tc>
      </w:tr>
      <w:tr w:rsidR="004D6031">
        <w:trPr>
          <w:trHeight w:val="300"/>
        </w:trPr>
        <w:tc>
          <w:tcPr>
            <w:tcW w:w="1858" w:type="dxa"/>
            <w:gridSpan w:val="2"/>
            <w:shd w:val="clear" w:color="auto" w:fill="auto"/>
            <w:vAlign w:val="center"/>
          </w:tcPr>
          <w:p w:rsidR="004D6031" w:rsidRDefault="00B9426E">
            <w:pPr>
              <w:widowControl/>
              <w:jc w:val="center"/>
              <w:rPr>
                <w:rFonts w:ascii="仿宋_GB2312" w:eastAsia="仿宋_GB2312" w:hAnsi="楷体" w:cs="宋体"/>
                <w:b/>
                <w:color w:val="000000"/>
                <w:kern w:val="0"/>
                <w:szCs w:val="21"/>
              </w:rPr>
            </w:pPr>
            <w:r>
              <w:rPr>
                <w:rFonts w:ascii="仿宋_GB2312" w:eastAsia="仿宋_GB2312" w:hAnsi="楷体" w:cs="宋体" w:hint="eastAsia"/>
                <w:b/>
                <w:color w:val="000000"/>
                <w:kern w:val="0"/>
                <w:szCs w:val="21"/>
              </w:rPr>
              <w:t>他项权利</w:t>
            </w:r>
          </w:p>
        </w:tc>
        <w:tc>
          <w:tcPr>
            <w:tcW w:w="6662" w:type="dxa"/>
            <w:gridSpan w:val="7"/>
            <w:shd w:val="clear" w:color="auto" w:fill="auto"/>
            <w:vAlign w:val="center"/>
          </w:tcPr>
          <w:p w:rsidR="004D6031" w:rsidRDefault="00B9426E">
            <w:pPr>
              <w:widowControl/>
              <w:jc w:val="center"/>
              <w:rPr>
                <w:rFonts w:ascii="仿宋_GB2312" w:eastAsia="仿宋_GB2312" w:hAnsi="楷体" w:cs="宋体"/>
                <w:color w:val="000000"/>
                <w:kern w:val="0"/>
                <w:szCs w:val="21"/>
              </w:rPr>
            </w:pPr>
            <w:r>
              <w:rPr>
                <w:rFonts w:ascii="仿宋_GB2312" w:eastAsia="仿宋_GB2312" w:hAnsi="楷体" w:cs="宋体" w:hint="eastAsia"/>
                <w:color w:val="000000"/>
                <w:kern w:val="0"/>
                <w:szCs w:val="21"/>
              </w:rPr>
              <w:t>——</w:t>
            </w:r>
          </w:p>
        </w:tc>
      </w:tr>
      <w:tr w:rsidR="004D6031">
        <w:trPr>
          <w:trHeight w:val="164"/>
        </w:trPr>
        <w:tc>
          <w:tcPr>
            <w:tcW w:w="1149" w:type="dxa"/>
            <w:shd w:val="clear" w:color="auto" w:fill="auto"/>
            <w:vAlign w:val="center"/>
          </w:tcPr>
          <w:p w:rsidR="004D6031" w:rsidRDefault="00B9426E">
            <w:pPr>
              <w:widowControl/>
              <w:jc w:val="center"/>
              <w:rPr>
                <w:rFonts w:ascii="仿宋_GB2312" w:eastAsia="仿宋_GB2312" w:hAnsi="楷体" w:cs="宋体"/>
                <w:b/>
                <w:color w:val="000000"/>
                <w:kern w:val="0"/>
                <w:szCs w:val="21"/>
              </w:rPr>
            </w:pPr>
            <w:r>
              <w:rPr>
                <w:rFonts w:ascii="仿宋_GB2312" w:eastAsia="仿宋_GB2312" w:hAnsi="楷体" w:cs="宋体" w:hint="eastAsia"/>
                <w:b/>
                <w:color w:val="000000"/>
                <w:kern w:val="0"/>
                <w:szCs w:val="21"/>
              </w:rPr>
              <w:t>结构</w:t>
            </w:r>
          </w:p>
        </w:tc>
        <w:tc>
          <w:tcPr>
            <w:tcW w:w="993" w:type="dxa"/>
            <w:gridSpan w:val="2"/>
            <w:shd w:val="clear" w:color="auto" w:fill="auto"/>
            <w:vAlign w:val="center"/>
          </w:tcPr>
          <w:p w:rsidR="004D6031" w:rsidRDefault="00B9426E">
            <w:pPr>
              <w:widowControl/>
              <w:jc w:val="center"/>
              <w:rPr>
                <w:rFonts w:ascii="仿宋_GB2312" w:eastAsia="仿宋_GB2312" w:hAnsi="楷体" w:cs="宋体"/>
                <w:b/>
                <w:color w:val="000000"/>
                <w:kern w:val="0"/>
                <w:szCs w:val="21"/>
              </w:rPr>
            </w:pPr>
            <w:r>
              <w:rPr>
                <w:rFonts w:ascii="仿宋_GB2312" w:eastAsia="仿宋_GB2312" w:hAnsi="楷体" w:cs="宋体" w:hint="eastAsia"/>
                <w:b/>
                <w:color w:val="000000"/>
                <w:kern w:val="0"/>
                <w:szCs w:val="21"/>
              </w:rPr>
              <w:t>总层数</w:t>
            </w:r>
          </w:p>
        </w:tc>
        <w:tc>
          <w:tcPr>
            <w:tcW w:w="1134" w:type="dxa"/>
            <w:shd w:val="clear" w:color="auto" w:fill="auto"/>
            <w:vAlign w:val="center"/>
          </w:tcPr>
          <w:p w:rsidR="004D6031" w:rsidRDefault="00B9426E">
            <w:pPr>
              <w:widowControl/>
              <w:jc w:val="center"/>
              <w:rPr>
                <w:rFonts w:ascii="仿宋_GB2312" w:eastAsia="仿宋_GB2312" w:hAnsi="楷体" w:cs="宋体"/>
                <w:b/>
                <w:color w:val="000000"/>
                <w:kern w:val="0"/>
                <w:szCs w:val="21"/>
              </w:rPr>
            </w:pPr>
            <w:r>
              <w:rPr>
                <w:rFonts w:ascii="仿宋_GB2312" w:eastAsia="仿宋_GB2312" w:hAnsi="楷体" w:cs="宋体" w:hint="eastAsia"/>
                <w:b/>
                <w:color w:val="000000"/>
                <w:kern w:val="0"/>
                <w:szCs w:val="21"/>
              </w:rPr>
              <w:t>所在层数</w:t>
            </w:r>
          </w:p>
        </w:tc>
        <w:tc>
          <w:tcPr>
            <w:tcW w:w="1701" w:type="dxa"/>
            <w:gridSpan w:val="2"/>
            <w:shd w:val="clear" w:color="auto" w:fill="auto"/>
            <w:vAlign w:val="center"/>
          </w:tcPr>
          <w:p w:rsidR="004D6031" w:rsidRDefault="00B9426E">
            <w:pPr>
              <w:widowControl/>
              <w:jc w:val="center"/>
              <w:rPr>
                <w:rFonts w:ascii="仿宋_GB2312" w:eastAsia="仿宋_GB2312" w:hAnsi="楷体" w:cs="宋体"/>
                <w:b/>
                <w:color w:val="000000"/>
                <w:kern w:val="0"/>
                <w:szCs w:val="21"/>
              </w:rPr>
            </w:pPr>
            <w:r>
              <w:rPr>
                <w:rFonts w:ascii="仿宋_GB2312" w:eastAsia="仿宋_GB2312" w:hAnsi="楷体" w:cs="宋体" w:hint="eastAsia"/>
                <w:b/>
                <w:color w:val="000000"/>
                <w:kern w:val="0"/>
                <w:szCs w:val="21"/>
              </w:rPr>
              <w:t>建筑面积(</w:t>
            </w:r>
            <w:r>
              <w:rPr>
                <w:rFonts w:ascii="仿宋_GB2312" w:eastAsia="仿宋_GB2312" w:hAnsi="Segoe UI Symbol" w:cs="Segoe UI Symbol" w:hint="eastAsia"/>
                <w:b/>
                <w:color w:val="000000"/>
                <w:kern w:val="0"/>
                <w:szCs w:val="21"/>
              </w:rPr>
              <w:t>㎡</w:t>
            </w:r>
            <w:r>
              <w:rPr>
                <w:rFonts w:ascii="仿宋_GB2312" w:eastAsia="仿宋_GB2312" w:hAnsi="仿宋_GB2312" w:cs="仿宋_GB2312" w:hint="eastAsia"/>
                <w:b/>
                <w:color w:val="000000"/>
                <w:kern w:val="0"/>
                <w:szCs w:val="21"/>
              </w:rPr>
              <w:t>)</w:t>
            </w:r>
          </w:p>
        </w:tc>
        <w:tc>
          <w:tcPr>
            <w:tcW w:w="1134" w:type="dxa"/>
            <w:gridSpan w:val="2"/>
            <w:shd w:val="clear" w:color="auto" w:fill="auto"/>
            <w:vAlign w:val="center"/>
          </w:tcPr>
          <w:p w:rsidR="004D6031" w:rsidRDefault="00B9426E">
            <w:pPr>
              <w:widowControl/>
              <w:jc w:val="center"/>
              <w:rPr>
                <w:rFonts w:ascii="仿宋_GB2312" w:eastAsia="仿宋_GB2312" w:hAnsi="楷体" w:cs="宋体"/>
                <w:b/>
                <w:color w:val="000000"/>
                <w:kern w:val="0"/>
                <w:szCs w:val="21"/>
              </w:rPr>
            </w:pPr>
            <w:r>
              <w:rPr>
                <w:rFonts w:ascii="仿宋_GB2312" w:eastAsia="仿宋_GB2312" w:hAnsi="宋体" w:cs="宋体" w:hint="eastAsia"/>
                <w:b/>
                <w:color w:val="000000"/>
                <w:kern w:val="0"/>
                <w:szCs w:val="21"/>
              </w:rPr>
              <w:t>设计用途</w:t>
            </w:r>
          </w:p>
        </w:tc>
        <w:tc>
          <w:tcPr>
            <w:tcW w:w="2409" w:type="dxa"/>
            <w:shd w:val="clear" w:color="auto" w:fill="auto"/>
            <w:vAlign w:val="center"/>
          </w:tcPr>
          <w:p w:rsidR="004D6031" w:rsidRDefault="00B9426E">
            <w:pPr>
              <w:widowControl/>
              <w:jc w:val="center"/>
              <w:rPr>
                <w:rFonts w:ascii="仿宋_GB2312" w:eastAsia="仿宋_GB2312" w:hAnsi="楷体" w:cs="宋体"/>
                <w:b/>
                <w:color w:val="000000"/>
                <w:kern w:val="0"/>
                <w:szCs w:val="21"/>
              </w:rPr>
            </w:pPr>
            <w:r>
              <w:rPr>
                <w:rFonts w:ascii="仿宋_GB2312" w:eastAsia="仿宋_GB2312" w:hAnsi="楷体" w:cs="宋体" w:hint="eastAsia"/>
                <w:b/>
                <w:color w:val="000000"/>
                <w:kern w:val="0"/>
                <w:szCs w:val="21"/>
              </w:rPr>
              <w:t>建筑年代(年)</w:t>
            </w:r>
          </w:p>
        </w:tc>
      </w:tr>
      <w:tr w:rsidR="004D6031">
        <w:trPr>
          <w:trHeight w:val="288"/>
        </w:trPr>
        <w:tc>
          <w:tcPr>
            <w:tcW w:w="1149" w:type="dxa"/>
            <w:shd w:val="clear" w:color="auto" w:fill="auto"/>
            <w:vAlign w:val="center"/>
          </w:tcPr>
          <w:p w:rsidR="004D6031" w:rsidRDefault="00B9426E">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钢混结构</w:t>
            </w:r>
          </w:p>
        </w:tc>
        <w:tc>
          <w:tcPr>
            <w:tcW w:w="993" w:type="dxa"/>
            <w:gridSpan w:val="2"/>
            <w:shd w:val="clear" w:color="auto" w:fill="auto"/>
            <w:vAlign w:val="center"/>
          </w:tcPr>
          <w:p w:rsidR="004D6031" w:rsidRDefault="00B9426E">
            <w:pPr>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4</w:t>
            </w:r>
          </w:p>
        </w:tc>
        <w:tc>
          <w:tcPr>
            <w:tcW w:w="1134" w:type="dxa"/>
            <w:shd w:val="clear" w:color="auto" w:fill="auto"/>
            <w:vAlign w:val="center"/>
          </w:tcPr>
          <w:p w:rsidR="004D6031" w:rsidRDefault="00B9426E">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-1-3</w:t>
            </w:r>
          </w:p>
        </w:tc>
        <w:tc>
          <w:tcPr>
            <w:tcW w:w="1701" w:type="dxa"/>
            <w:gridSpan w:val="2"/>
            <w:shd w:val="clear" w:color="auto" w:fill="auto"/>
            <w:vAlign w:val="center"/>
          </w:tcPr>
          <w:p w:rsidR="004D6031" w:rsidRDefault="00B9426E">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302.46</w:t>
            </w:r>
          </w:p>
        </w:tc>
        <w:tc>
          <w:tcPr>
            <w:tcW w:w="1134" w:type="dxa"/>
            <w:gridSpan w:val="2"/>
            <w:shd w:val="clear" w:color="auto" w:fill="auto"/>
            <w:vAlign w:val="center"/>
          </w:tcPr>
          <w:p w:rsidR="004D6031" w:rsidRDefault="00B9426E">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住宅</w:t>
            </w:r>
          </w:p>
        </w:tc>
        <w:tc>
          <w:tcPr>
            <w:tcW w:w="2409" w:type="dxa"/>
            <w:shd w:val="clear" w:color="auto" w:fill="auto"/>
            <w:vAlign w:val="center"/>
          </w:tcPr>
          <w:p w:rsidR="004D6031" w:rsidRDefault="00B9426E">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2012</w:t>
            </w:r>
          </w:p>
        </w:tc>
      </w:tr>
      <w:tr w:rsidR="004D6031">
        <w:trPr>
          <w:trHeight w:val="288"/>
        </w:trPr>
        <w:tc>
          <w:tcPr>
            <w:tcW w:w="1149" w:type="dxa"/>
            <w:shd w:val="clear" w:color="auto" w:fill="auto"/>
            <w:vAlign w:val="center"/>
          </w:tcPr>
          <w:p w:rsidR="004D6031" w:rsidRDefault="00B9426E">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钢混结构</w:t>
            </w:r>
          </w:p>
        </w:tc>
        <w:tc>
          <w:tcPr>
            <w:tcW w:w="993" w:type="dxa"/>
            <w:gridSpan w:val="2"/>
            <w:shd w:val="clear" w:color="auto" w:fill="auto"/>
            <w:vAlign w:val="center"/>
          </w:tcPr>
          <w:p w:rsidR="004D6031" w:rsidRDefault="00B9426E">
            <w:pPr>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4</w:t>
            </w:r>
          </w:p>
        </w:tc>
        <w:tc>
          <w:tcPr>
            <w:tcW w:w="1134" w:type="dxa"/>
            <w:shd w:val="clear" w:color="auto" w:fill="auto"/>
            <w:vAlign w:val="center"/>
          </w:tcPr>
          <w:p w:rsidR="004D6031" w:rsidRDefault="00B9426E">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-1-3</w:t>
            </w:r>
          </w:p>
        </w:tc>
        <w:tc>
          <w:tcPr>
            <w:tcW w:w="1701" w:type="dxa"/>
            <w:gridSpan w:val="2"/>
            <w:shd w:val="clear" w:color="auto" w:fill="auto"/>
            <w:vAlign w:val="center"/>
          </w:tcPr>
          <w:p w:rsidR="004D6031" w:rsidRDefault="00B9426E">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302.46</w:t>
            </w:r>
          </w:p>
        </w:tc>
        <w:tc>
          <w:tcPr>
            <w:tcW w:w="1134" w:type="dxa"/>
            <w:gridSpan w:val="2"/>
            <w:shd w:val="clear" w:color="auto" w:fill="auto"/>
            <w:vAlign w:val="center"/>
          </w:tcPr>
          <w:p w:rsidR="004D6031" w:rsidRDefault="00B9426E">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住宅</w:t>
            </w:r>
          </w:p>
        </w:tc>
        <w:tc>
          <w:tcPr>
            <w:tcW w:w="2409" w:type="dxa"/>
            <w:shd w:val="clear" w:color="auto" w:fill="auto"/>
            <w:vAlign w:val="center"/>
          </w:tcPr>
          <w:p w:rsidR="004D6031" w:rsidRDefault="00B9426E">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2012</w:t>
            </w:r>
          </w:p>
        </w:tc>
      </w:tr>
    </w:tbl>
    <w:p w:rsidR="004D6031" w:rsidRPr="00361717" w:rsidRDefault="00B9426E" w:rsidP="00603496">
      <w:pPr>
        <w:spacing w:line="360" w:lineRule="auto"/>
        <w:ind w:firstLineChars="147" w:firstLine="470"/>
        <w:rPr>
          <w:rFonts w:ascii="黑体" w:eastAsia="黑体" w:hAnsi="黑体"/>
          <w:sz w:val="32"/>
          <w:szCs w:val="32"/>
        </w:rPr>
      </w:pPr>
      <w:r w:rsidRPr="00361717">
        <w:rPr>
          <w:rFonts w:ascii="黑体" w:eastAsia="黑体" w:hAnsi="黑体" w:hint="eastAsia"/>
          <w:sz w:val="32"/>
          <w:szCs w:val="32"/>
        </w:rPr>
        <w:t>四、鉴定过程</w:t>
      </w:r>
    </w:p>
    <w:p w:rsidR="004D6031" w:rsidRPr="00361717" w:rsidRDefault="00B9426E">
      <w:pPr>
        <w:spacing w:line="360" w:lineRule="auto"/>
        <w:ind w:firstLineChars="152" w:firstLine="427"/>
        <w:rPr>
          <w:rFonts w:ascii="黑体" w:eastAsia="黑体" w:hAnsi="黑体"/>
          <w:b/>
          <w:sz w:val="28"/>
          <w:szCs w:val="28"/>
        </w:rPr>
      </w:pPr>
      <w:r w:rsidRPr="00361717">
        <w:rPr>
          <w:rFonts w:ascii="黑体" w:eastAsia="黑体" w:hAnsi="黑体" w:hint="eastAsia"/>
          <w:b/>
          <w:sz w:val="28"/>
          <w:szCs w:val="28"/>
        </w:rPr>
        <w:t>(一)明确房地产评估司法鉴定业务基本事项，受理鉴定委托，指定本机构具有该鉴定事项执业资格的司法鉴定人进行鉴定</w:t>
      </w:r>
    </w:p>
    <w:p w:rsidR="004D6031" w:rsidRDefault="00B9426E" w:rsidP="004D6031">
      <w:pPr>
        <w:tabs>
          <w:tab w:val="left" w:pos="630"/>
        </w:tabs>
        <w:spacing w:line="360" w:lineRule="auto"/>
        <w:ind w:firstLineChars="152" w:firstLine="426"/>
        <w:rPr>
          <w:rFonts w:ascii="仿宋_GB2312" w:eastAsia="仿宋_GB2312" w:hAnsi="仿宋_GB2312" w:cs="仿宋_GB2312"/>
          <w:sz w:val="28"/>
          <w:szCs w:val="28"/>
        </w:rPr>
      </w:pPr>
      <w:r>
        <w:rPr>
          <w:rFonts w:ascii="仿宋_GB2312" w:eastAsia="仿宋_GB2312" w:hAnsi="宋体" w:hint="eastAsia"/>
          <w:sz w:val="28"/>
          <w:szCs w:val="28"/>
        </w:rPr>
        <w:t>1.根据鉴定材料，在与委托人及相关当事人进行沟通及调查</w:t>
      </w:r>
      <w:r>
        <w:rPr>
          <w:rFonts w:ascii="仿宋_GB2312" w:eastAsia="仿宋_GB2312" w:hAnsi="仿宋_GB2312" w:cs="仿宋_GB2312" w:hint="eastAsia"/>
          <w:sz w:val="28"/>
          <w:szCs w:val="28"/>
        </w:rPr>
        <w:t>有关情况和规定的基础上，确定委托鉴定目的、价值时点、鉴定对象标的和鉴定对象价值类型，明确界定鉴定对象标的财产范围和空间范围。</w:t>
      </w:r>
    </w:p>
    <w:p w:rsidR="004D6031" w:rsidRDefault="00B9426E" w:rsidP="004D6031">
      <w:pPr>
        <w:spacing w:line="360" w:lineRule="auto"/>
        <w:ind w:firstLineChars="152" w:firstLine="426"/>
        <w:rPr>
          <w:rFonts w:ascii="仿宋_GB2312" w:eastAsia="仿宋_GB2312" w:hAnsi="宋体"/>
          <w:sz w:val="28"/>
          <w:szCs w:val="28"/>
        </w:rPr>
      </w:pPr>
      <w:r>
        <w:rPr>
          <w:rFonts w:ascii="仿宋_GB2312" w:eastAsia="仿宋_GB2312" w:hAnsi="仿宋_GB2312" w:cs="仿宋_GB2312" w:hint="eastAsia"/>
          <w:sz w:val="28"/>
          <w:szCs w:val="28"/>
        </w:rPr>
        <w:lastRenderedPageBreak/>
        <w:t>2.在明确房地产评估司法鉴定业务基本事项的基础上，出具《委托受理决定书》受理鉴定委托，并根</w:t>
      </w:r>
      <w:r>
        <w:rPr>
          <w:rFonts w:ascii="仿宋_GB2312" w:eastAsia="仿宋_GB2312" w:hAnsi="宋体" w:hint="eastAsia"/>
          <w:sz w:val="28"/>
          <w:szCs w:val="28"/>
        </w:rPr>
        <w:t>据鉴定项目的规模、难度和完成时间，指定本鉴定机构具有房地产评估司法鉴定执业资格以及专业胜任能力的司法鉴定人李伟(执业证号：530108086004)、</w:t>
      </w:r>
      <w:r>
        <w:rPr>
          <w:rFonts w:ascii="仿宋" w:eastAsia="仿宋" w:hAnsi="仿宋" w:cs="仿宋" w:hint="eastAsia"/>
          <w:sz w:val="28"/>
          <w:szCs w:val="28"/>
        </w:rPr>
        <w:t>郑宇(执业证号：530108086026)</w:t>
      </w:r>
      <w:r>
        <w:rPr>
          <w:rFonts w:ascii="仿宋_GB2312" w:eastAsia="仿宋_GB2312" w:hAnsi="宋体" w:hint="eastAsia"/>
          <w:sz w:val="28"/>
          <w:szCs w:val="28"/>
        </w:rPr>
        <w:t>进行评估鉴定。</w:t>
      </w:r>
    </w:p>
    <w:p w:rsidR="004D6031" w:rsidRPr="00361717" w:rsidRDefault="00B9426E">
      <w:pPr>
        <w:spacing w:line="360" w:lineRule="auto"/>
        <w:ind w:firstLineChars="152" w:firstLine="427"/>
        <w:rPr>
          <w:rFonts w:ascii="黑体" w:eastAsia="黑体" w:hAnsi="黑体"/>
          <w:b/>
          <w:sz w:val="28"/>
          <w:szCs w:val="28"/>
        </w:rPr>
      </w:pPr>
      <w:r w:rsidRPr="00361717">
        <w:rPr>
          <w:rFonts w:ascii="黑体" w:eastAsia="黑体" w:hAnsi="黑体" w:hint="eastAsia"/>
          <w:b/>
          <w:sz w:val="28"/>
          <w:szCs w:val="28"/>
        </w:rPr>
        <w:t>(二)编制房地产评估司法鉴定作业方案</w:t>
      </w:r>
    </w:p>
    <w:p w:rsidR="004D6031" w:rsidRDefault="00B9426E">
      <w:pPr>
        <w:spacing w:line="360" w:lineRule="auto"/>
        <w:ind w:firstLineChars="200" w:firstLine="560"/>
        <w:rPr>
          <w:rFonts w:ascii="仿宋_GB2312" w:eastAsia="仿宋_GB2312"/>
          <w:sz w:val="28"/>
          <w:szCs w:val="28"/>
        </w:rPr>
      </w:pPr>
      <w:r>
        <w:rPr>
          <w:rFonts w:ascii="仿宋_GB2312" w:eastAsia="仿宋_GB2312" w:hint="eastAsia"/>
          <w:sz w:val="28"/>
          <w:szCs w:val="28"/>
        </w:rPr>
        <w:t>2018年08月16日至2018年08月22日，</w:t>
      </w:r>
      <w:r>
        <w:rPr>
          <w:rFonts w:ascii="仿宋_GB2312" w:eastAsia="仿宋_GB2312" w:hint="eastAsia"/>
          <w:color w:val="000000" w:themeColor="text1"/>
          <w:sz w:val="28"/>
          <w:szCs w:val="28"/>
        </w:rPr>
        <w:t>在对鉴定项目进行分析的基础上，编制</w:t>
      </w:r>
      <w:r>
        <w:rPr>
          <w:rFonts w:ascii="仿宋_GB2312" w:eastAsia="仿宋_GB2312" w:hAnsi="宋体" w:hint="eastAsia"/>
          <w:color w:val="000000" w:themeColor="text1"/>
          <w:sz w:val="28"/>
          <w:szCs w:val="28"/>
        </w:rPr>
        <w:t>房地产评估司法鉴定</w:t>
      </w:r>
      <w:r>
        <w:rPr>
          <w:rFonts w:ascii="仿宋_GB2312" w:eastAsia="仿宋_GB2312" w:hAnsi="宋体" w:hint="eastAsia"/>
          <w:sz w:val="28"/>
          <w:szCs w:val="28"/>
        </w:rPr>
        <w:t>作业方案</w:t>
      </w:r>
      <w:r>
        <w:rPr>
          <w:rFonts w:ascii="仿宋_GB2312" w:eastAsia="仿宋_GB2312" w:hint="eastAsia"/>
          <w:sz w:val="28"/>
          <w:szCs w:val="28"/>
        </w:rPr>
        <w:t>，包括下列内容：</w:t>
      </w:r>
    </w:p>
    <w:p w:rsidR="004D6031" w:rsidRDefault="00B9426E" w:rsidP="004D6031">
      <w:pPr>
        <w:spacing w:line="360" w:lineRule="auto"/>
        <w:ind w:firstLineChars="152" w:firstLine="426"/>
        <w:rPr>
          <w:rFonts w:ascii="仿宋_GB2312" w:eastAsia="仿宋_GB2312"/>
          <w:sz w:val="28"/>
          <w:szCs w:val="28"/>
        </w:rPr>
      </w:pPr>
      <w:r>
        <w:rPr>
          <w:rFonts w:ascii="仿宋_GB2312" w:eastAsia="仿宋_GB2312" w:hint="eastAsia"/>
          <w:sz w:val="28"/>
          <w:szCs w:val="28"/>
        </w:rPr>
        <w:t>1.鉴定工作的主要内容及质量要求，包括拟采用的</w:t>
      </w:r>
      <w:r>
        <w:rPr>
          <w:rFonts w:ascii="仿宋_GB2312" w:eastAsia="仿宋_GB2312" w:hAnsi="宋体" w:hint="eastAsia"/>
          <w:sz w:val="28"/>
          <w:szCs w:val="28"/>
        </w:rPr>
        <w:t>房地产评估司法鉴定</w:t>
      </w:r>
      <w:r>
        <w:rPr>
          <w:rFonts w:ascii="仿宋_GB2312" w:eastAsia="仿宋_GB2312" w:hint="eastAsia"/>
          <w:sz w:val="28"/>
          <w:szCs w:val="28"/>
        </w:rPr>
        <w:t>技术方法和技术路线，拟搜集的</w:t>
      </w:r>
      <w:r>
        <w:rPr>
          <w:rFonts w:ascii="仿宋_GB2312" w:eastAsia="仿宋_GB2312" w:hAnsi="宋体" w:hint="eastAsia"/>
          <w:sz w:val="28"/>
          <w:szCs w:val="28"/>
        </w:rPr>
        <w:t>房地产评估司法鉴定</w:t>
      </w:r>
      <w:r>
        <w:rPr>
          <w:rFonts w:ascii="仿宋_GB2312" w:eastAsia="仿宋_GB2312" w:hint="eastAsia"/>
          <w:sz w:val="28"/>
          <w:szCs w:val="28"/>
        </w:rPr>
        <w:t>所需资料及其来源渠道等；</w:t>
      </w:r>
    </w:p>
    <w:p w:rsidR="004D6031" w:rsidRDefault="00B9426E" w:rsidP="004D6031">
      <w:pPr>
        <w:spacing w:line="360" w:lineRule="auto"/>
        <w:ind w:firstLineChars="152" w:firstLine="426"/>
        <w:rPr>
          <w:rFonts w:ascii="仿宋_GB2312" w:eastAsia="仿宋_GB2312"/>
          <w:sz w:val="28"/>
          <w:szCs w:val="28"/>
        </w:rPr>
      </w:pPr>
      <w:r>
        <w:rPr>
          <w:rFonts w:ascii="仿宋_GB2312" w:eastAsia="仿宋_GB2312" w:hint="eastAsia"/>
          <w:sz w:val="28"/>
          <w:szCs w:val="28"/>
        </w:rPr>
        <w:t>2.</w:t>
      </w:r>
      <w:r>
        <w:rPr>
          <w:rFonts w:ascii="仿宋_GB2312" w:eastAsia="仿宋_GB2312" w:hAnsi="宋体" w:hint="eastAsia"/>
          <w:sz w:val="28"/>
          <w:szCs w:val="28"/>
        </w:rPr>
        <w:t>房地产评估司法鉴定</w:t>
      </w:r>
      <w:r>
        <w:rPr>
          <w:rFonts w:ascii="仿宋_GB2312" w:eastAsia="仿宋_GB2312" w:hint="eastAsia"/>
          <w:sz w:val="28"/>
          <w:szCs w:val="28"/>
        </w:rPr>
        <w:t>工作的具体步骤及时间进度；</w:t>
      </w:r>
    </w:p>
    <w:p w:rsidR="004D6031" w:rsidRDefault="00B9426E" w:rsidP="004D6031">
      <w:pPr>
        <w:spacing w:line="360" w:lineRule="auto"/>
        <w:ind w:firstLineChars="152" w:firstLine="426"/>
        <w:rPr>
          <w:rFonts w:ascii="仿宋_GB2312" w:eastAsia="仿宋_GB2312"/>
          <w:sz w:val="28"/>
          <w:szCs w:val="28"/>
        </w:rPr>
      </w:pPr>
      <w:r>
        <w:rPr>
          <w:rFonts w:ascii="仿宋_GB2312" w:eastAsia="仿宋_GB2312" w:hint="eastAsia"/>
          <w:sz w:val="28"/>
          <w:szCs w:val="28"/>
        </w:rPr>
        <w:t>3.</w:t>
      </w:r>
      <w:r>
        <w:rPr>
          <w:rFonts w:ascii="仿宋_GB2312" w:eastAsia="仿宋_GB2312" w:hAnsi="宋体" w:hint="eastAsia"/>
          <w:sz w:val="28"/>
          <w:szCs w:val="28"/>
        </w:rPr>
        <w:t>房地产评估司法鉴定</w:t>
      </w:r>
      <w:r>
        <w:rPr>
          <w:rFonts w:ascii="仿宋_GB2312" w:eastAsia="仿宋_GB2312" w:hint="eastAsia"/>
          <w:sz w:val="28"/>
          <w:szCs w:val="28"/>
        </w:rPr>
        <w:t>工作的人员安排等。</w:t>
      </w:r>
    </w:p>
    <w:p w:rsidR="004D6031" w:rsidRPr="00361717" w:rsidRDefault="00B9426E" w:rsidP="004D6031">
      <w:pPr>
        <w:spacing w:line="360" w:lineRule="auto"/>
        <w:ind w:firstLineChars="152" w:firstLine="426"/>
        <w:rPr>
          <w:rFonts w:ascii="黑体" w:eastAsia="黑体" w:hAnsi="黑体"/>
          <w:sz w:val="28"/>
          <w:szCs w:val="28"/>
        </w:rPr>
      </w:pPr>
      <w:r w:rsidRPr="00361717">
        <w:rPr>
          <w:rFonts w:ascii="黑体" w:eastAsia="黑体" w:hAnsi="黑体" w:hint="eastAsia"/>
          <w:sz w:val="28"/>
          <w:szCs w:val="28"/>
        </w:rPr>
        <w:t>(三)</w:t>
      </w:r>
      <w:r w:rsidRPr="00361717">
        <w:rPr>
          <w:rFonts w:ascii="黑体" w:eastAsia="黑体" w:hAnsi="黑体" w:hint="eastAsia"/>
          <w:b/>
          <w:sz w:val="28"/>
          <w:szCs w:val="28"/>
        </w:rPr>
        <w:t>搜集房地产评估司法鉴定所需资料</w:t>
      </w:r>
    </w:p>
    <w:p w:rsidR="004D6031" w:rsidRDefault="00B9426E" w:rsidP="004D6031">
      <w:pPr>
        <w:spacing w:line="360" w:lineRule="auto"/>
        <w:ind w:firstLineChars="152" w:firstLine="426"/>
        <w:rPr>
          <w:rFonts w:ascii="仿宋_GB2312" w:eastAsia="仿宋_GB2312"/>
          <w:sz w:val="28"/>
          <w:szCs w:val="28"/>
        </w:rPr>
      </w:pPr>
      <w:r>
        <w:rPr>
          <w:rFonts w:ascii="仿宋_GB2312" w:eastAsia="仿宋_GB2312" w:hint="eastAsia"/>
          <w:sz w:val="28"/>
          <w:szCs w:val="28"/>
        </w:rPr>
        <w:t>2018年08月16日至2018年08月22日，针对本</w:t>
      </w:r>
      <w:r>
        <w:rPr>
          <w:rFonts w:ascii="仿宋_GB2312" w:eastAsia="仿宋_GB2312" w:hAnsi="宋体" w:hint="eastAsia"/>
          <w:sz w:val="28"/>
          <w:szCs w:val="28"/>
        </w:rPr>
        <w:t>房地产评估司法鉴定</w:t>
      </w:r>
      <w:r>
        <w:rPr>
          <w:rFonts w:ascii="仿宋_GB2312" w:eastAsia="仿宋_GB2312" w:hint="eastAsia"/>
          <w:sz w:val="28"/>
          <w:szCs w:val="28"/>
        </w:rPr>
        <w:t>项目的情况，搜集下列资料：</w:t>
      </w:r>
    </w:p>
    <w:p w:rsidR="004D6031" w:rsidRDefault="00B9426E" w:rsidP="004D6031">
      <w:pPr>
        <w:spacing w:line="360" w:lineRule="auto"/>
        <w:ind w:firstLineChars="152" w:firstLine="426"/>
        <w:rPr>
          <w:rFonts w:ascii="仿宋_GB2312" w:eastAsia="仿宋_GB2312"/>
          <w:sz w:val="28"/>
          <w:szCs w:val="28"/>
        </w:rPr>
      </w:pPr>
      <w:r>
        <w:rPr>
          <w:rFonts w:ascii="仿宋_GB2312" w:eastAsia="仿宋_GB2312" w:hint="eastAsia"/>
          <w:sz w:val="28"/>
          <w:szCs w:val="28"/>
        </w:rPr>
        <w:t>1.反映鉴定对象标的区位、实物和权益状况的资料；</w:t>
      </w:r>
    </w:p>
    <w:p w:rsidR="004D6031" w:rsidRDefault="00B9426E" w:rsidP="004D6031">
      <w:pPr>
        <w:spacing w:line="360" w:lineRule="auto"/>
        <w:ind w:firstLineChars="152" w:firstLine="426"/>
        <w:rPr>
          <w:rFonts w:ascii="仿宋_GB2312" w:eastAsia="仿宋_GB2312"/>
          <w:sz w:val="28"/>
          <w:szCs w:val="28"/>
        </w:rPr>
      </w:pPr>
      <w:r>
        <w:rPr>
          <w:rFonts w:ascii="仿宋_GB2312" w:eastAsia="仿宋_GB2312" w:hint="eastAsia"/>
          <w:sz w:val="28"/>
          <w:szCs w:val="28"/>
        </w:rPr>
        <w:t>2.鉴定对象标的及其同类房地产的交易、收益、成本等资料；</w:t>
      </w:r>
    </w:p>
    <w:p w:rsidR="004D6031" w:rsidRDefault="00B9426E" w:rsidP="004D6031">
      <w:pPr>
        <w:spacing w:line="360" w:lineRule="auto"/>
        <w:ind w:firstLineChars="152" w:firstLine="426"/>
        <w:rPr>
          <w:rFonts w:ascii="仿宋_GB2312" w:eastAsia="仿宋_GB2312"/>
          <w:sz w:val="28"/>
          <w:szCs w:val="28"/>
        </w:rPr>
      </w:pPr>
      <w:r>
        <w:rPr>
          <w:rFonts w:ascii="仿宋_GB2312" w:eastAsia="仿宋_GB2312" w:hint="eastAsia"/>
          <w:sz w:val="28"/>
          <w:szCs w:val="28"/>
        </w:rPr>
        <w:t xml:space="preserve">3.对鉴定对象标的所在地区的房地产价值和价格有影响的资料； </w:t>
      </w:r>
    </w:p>
    <w:p w:rsidR="004D6031" w:rsidRDefault="00B9426E" w:rsidP="004D6031">
      <w:pPr>
        <w:spacing w:line="360" w:lineRule="auto"/>
        <w:ind w:firstLineChars="152" w:firstLine="426"/>
        <w:rPr>
          <w:rFonts w:ascii="仿宋_GB2312" w:eastAsia="仿宋_GB2312"/>
          <w:sz w:val="28"/>
          <w:szCs w:val="28"/>
        </w:rPr>
      </w:pPr>
      <w:r>
        <w:rPr>
          <w:rFonts w:ascii="仿宋_GB2312" w:eastAsia="仿宋_GB2312" w:hint="eastAsia"/>
          <w:sz w:val="28"/>
          <w:szCs w:val="28"/>
        </w:rPr>
        <w:t>4.对房地产价值和价格有普遍影响的资料。</w:t>
      </w:r>
    </w:p>
    <w:p w:rsidR="004D6031" w:rsidRPr="00361717" w:rsidRDefault="00B9426E">
      <w:pPr>
        <w:spacing w:line="360" w:lineRule="auto"/>
        <w:ind w:firstLineChars="152" w:firstLine="427"/>
        <w:rPr>
          <w:rFonts w:ascii="黑体" w:eastAsia="黑体" w:hAnsi="黑体"/>
          <w:b/>
          <w:sz w:val="28"/>
          <w:szCs w:val="28"/>
        </w:rPr>
      </w:pPr>
      <w:r w:rsidRPr="00361717">
        <w:rPr>
          <w:rFonts w:ascii="黑体" w:eastAsia="黑体" w:hAnsi="黑体" w:hint="eastAsia"/>
          <w:b/>
          <w:sz w:val="28"/>
          <w:szCs w:val="28"/>
        </w:rPr>
        <w:lastRenderedPageBreak/>
        <w:t>(四)实地查勘鉴定对象标的</w:t>
      </w:r>
    </w:p>
    <w:p w:rsidR="004D6031" w:rsidRDefault="00B9426E" w:rsidP="004D6031">
      <w:pPr>
        <w:spacing w:line="360" w:lineRule="auto"/>
        <w:ind w:firstLineChars="152" w:firstLine="426"/>
        <w:rPr>
          <w:rFonts w:ascii="仿宋_GB2312" w:eastAsia="仿宋_GB2312" w:hAnsi="宋体"/>
          <w:sz w:val="28"/>
          <w:szCs w:val="28"/>
        </w:rPr>
      </w:pPr>
      <w:r>
        <w:rPr>
          <w:rFonts w:ascii="仿宋_GB2312" w:eastAsia="仿宋_GB2312" w:hint="eastAsia"/>
          <w:sz w:val="28"/>
          <w:szCs w:val="28"/>
        </w:rPr>
        <w:t>2018年08月16日，对鉴定对象标的</w:t>
      </w:r>
      <w:r>
        <w:rPr>
          <w:rFonts w:ascii="仿宋_GB2312" w:eastAsia="仿宋_GB2312" w:hAnsi="宋体" w:hint="eastAsia"/>
          <w:sz w:val="28"/>
          <w:szCs w:val="28"/>
        </w:rPr>
        <w:t>进行实地查勘，完成下述鉴定工作。</w:t>
      </w:r>
    </w:p>
    <w:p w:rsidR="004D6031" w:rsidRDefault="00B9426E" w:rsidP="004D6031">
      <w:pPr>
        <w:spacing w:line="360" w:lineRule="auto"/>
        <w:ind w:firstLineChars="152" w:firstLine="426"/>
        <w:rPr>
          <w:rFonts w:ascii="仿宋_GB2312" w:eastAsia="仿宋_GB2312"/>
          <w:sz w:val="28"/>
          <w:szCs w:val="28"/>
        </w:rPr>
      </w:pPr>
      <w:r>
        <w:rPr>
          <w:rFonts w:ascii="仿宋_GB2312" w:eastAsia="仿宋_GB2312" w:hint="eastAsia"/>
          <w:sz w:val="28"/>
          <w:szCs w:val="28"/>
        </w:rPr>
        <w:t>1.参加人员</w:t>
      </w:r>
    </w:p>
    <w:p w:rsidR="004D6031" w:rsidRDefault="00B9426E" w:rsidP="004D6031">
      <w:pPr>
        <w:spacing w:line="360" w:lineRule="auto"/>
        <w:ind w:firstLineChars="152" w:firstLine="426"/>
        <w:rPr>
          <w:rFonts w:ascii="仿宋_GB2312" w:eastAsia="仿宋_GB2312"/>
          <w:sz w:val="28"/>
          <w:szCs w:val="28"/>
        </w:rPr>
      </w:pPr>
      <w:r>
        <w:rPr>
          <w:rFonts w:ascii="仿宋_GB2312" w:eastAsia="仿宋_GB2312" w:hint="eastAsia"/>
          <w:sz w:val="28"/>
          <w:szCs w:val="28"/>
        </w:rPr>
        <w:t>涉案当事人有关人员及云南中正司法鉴定所工作人员。</w:t>
      </w:r>
    </w:p>
    <w:p w:rsidR="004D6031" w:rsidRDefault="00B9426E" w:rsidP="004D6031">
      <w:pPr>
        <w:spacing w:line="360" w:lineRule="auto"/>
        <w:ind w:firstLineChars="152" w:firstLine="426"/>
        <w:rPr>
          <w:rFonts w:ascii="仿宋_GB2312" w:eastAsia="仿宋_GB2312"/>
          <w:sz w:val="28"/>
          <w:szCs w:val="28"/>
        </w:rPr>
      </w:pPr>
      <w:r>
        <w:rPr>
          <w:rFonts w:ascii="仿宋_GB2312" w:eastAsia="仿宋_GB2312" w:hint="eastAsia"/>
          <w:sz w:val="28"/>
          <w:szCs w:val="28"/>
        </w:rPr>
        <w:t>2.实地查勘地点</w:t>
      </w:r>
    </w:p>
    <w:p w:rsidR="004D6031" w:rsidRDefault="00B9426E" w:rsidP="004D6031">
      <w:pPr>
        <w:spacing w:line="360" w:lineRule="auto"/>
        <w:ind w:firstLineChars="152" w:firstLine="426"/>
        <w:rPr>
          <w:rFonts w:ascii="仿宋_GB2312" w:eastAsia="仿宋_GB2312"/>
          <w:sz w:val="28"/>
          <w:szCs w:val="28"/>
        </w:rPr>
      </w:pPr>
      <w:r>
        <w:rPr>
          <w:rFonts w:ascii="仿宋_GB2312" w:eastAsia="仿宋_GB2312" w:hint="eastAsia"/>
          <w:sz w:val="28"/>
          <w:szCs w:val="28"/>
        </w:rPr>
        <w:t>勐海县“佛海.翡翠里”B62、B66房屋鉴定对象标的现场。</w:t>
      </w:r>
    </w:p>
    <w:p w:rsidR="004D6031" w:rsidRDefault="00B9426E" w:rsidP="004D6031">
      <w:pPr>
        <w:spacing w:line="360" w:lineRule="auto"/>
        <w:ind w:firstLineChars="152" w:firstLine="426"/>
        <w:rPr>
          <w:rFonts w:ascii="仿宋_GB2312" w:eastAsia="仿宋_GB2312"/>
          <w:sz w:val="28"/>
          <w:szCs w:val="28"/>
        </w:rPr>
      </w:pPr>
      <w:r>
        <w:rPr>
          <w:rFonts w:ascii="仿宋_GB2312" w:eastAsia="仿宋_GB2312" w:hint="eastAsia"/>
          <w:sz w:val="28"/>
          <w:szCs w:val="28"/>
        </w:rPr>
        <w:t>3.观察、询问、检查</w:t>
      </w:r>
      <w:r>
        <w:rPr>
          <w:rFonts w:ascii="仿宋_GB2312" w:eastAsia="仿宋_GB2312" w:hAnsi="仿宋_GB2312" w:cs="仿宋_GB2312" w:hint="eastAsia"/>
          <w:sz w:val="28"/>
          <w:szCs w:val="28"/>
        </w:rPr>
        <w:t>、核对鉴定对象标的区位状况、实物</w:t>
      </w:r>
      <w:r>
        <w:rPr>
          <w:rFonts w:ascii="仿宋_GB2312" w:eastAsia="仿宋_GB2312" w:hint="eastAsia"/>
          <w:sz w:val="28"/>
          <w:szCs w:val="28"/>
        </w:rPr>
        <w:t>状况和权益状况。</w:t>
      </w:r>
    </w:p>
    <w:p w:rsidR="004D6031" w:rsidRDefault="00B9426E" w:rsidP="004D6031">
      <w:pPr>
        <w:spacing w:line="360" w:lineRule="auto"/>
        <w:ind w:firstLineChars="152" w:firstLine="426"/>
        <w:rPr>
          <w:rFonts w:ascii="仿宋_GB2312" w:eastAsia="仿宋_GB2312"/>
          <w:sz w:val="28"/>
          <w:szCs w:val="28"/>
        </w:rPr>
      </w:pPr>
      <w:r>
        <w:rPr>
          <w:rFonts w:ascii="仿宋_GB2312" w:eastAsia="仿宋_GB2312" w:hint="eastAsia"/>
          <w:sz w:val="28"/>
          <w:szCs w:val="28"/>
        </w:rPr>
        <w:t>4.拍摄反映鉴定对象标的内部状况、外部状况和周围环境状况的照片等影像资料，并补充搜集鉴定所需的关于鉴定对象标的其他资料。</w:t>
      </w:r>
    </w:p>
    <w:p w:rsidR="004D6031" w:rsidRDefault="00B9426E" w:rsidP="004D6031">
      <w:pPr>
        <w:spacing w:line="360" w:lineRule="auto"/>
        <w:ind w:firstLineChars="152" w:firstLine="426"/>
        <w:rPr>
          <w:rFonts w:ascii="仿宋_GB2312" w:eastAsia="仿宋_GB2312"/>
          <w:sz w:val="28"/>
          <w:szCs w:val="28"/>
        </w:rPr>
      </w:pPr>
      <w:r>
        <w:rPr>
          <w:rFonts w:ascii="仿宋_GB2312" w:eastAsia="仿宋_GB2312" w:hint="eastAsia"/>
          <w:sz w:val="28"/>
          <w:szCs w:val="28"/>
        </w:rPr>
        <w:t xml:space="preserve">5.制作实地查勘记录。 </w:t>
      </w:r>
    </w:p>
    <w:p w:rsidR="004D6031" w:rsidRPr="00361717" w:rsidRDefault="00B9426E" w:rsidP="004D6031">
      <w:pPr>
        <w:spacing w:line="360" w:lineRule="auto"/>
        <w:ind w:firstLineChars="152" w:firstLine="426"/>
        <w:rPr>
          <w:rFonts w:ascii="黑体" w:eastAsia="黑体" w:hAnsi="黑体"/>
          <w:b/>
          <w:sz w:val="28"/>
          <w:szCs w:val="28"/>
        </w:rPr>
      </w:pPr>
      <w:r w:rsidRPr="00361717">
        <w:rPr>
          <w:rFonts w:ascii="黑体" w:eastAsia="黑体" w:hAnsi="黑体" w:hint="eastAsia"/>
          <w:sz w:val="28"/>
          <w:szCs w:val="28"/>
        </w:rPr>
        <w:t>(</w:t>
      </w:r>
      <w:r w:rsidRPr="00361717">
        <w:rPr>
          <w:rFonts w:ascii="黑体" w:eastAsia="黑体" w:hAnsi="黑体" w:hint="eastAsia"/>
          <w:b/>
          <w:sz w:val="28"/>
          <w:szCs w:val="28"/>
        </w:rPr>
        <w:t>五)选用适宜的房地产评估司法鉴定技术方法，形成司法鉴定初步意见</w:t>
      </w:r>
    </w:p>
    <w:p w:rsidR="004D6031" w:rsidRDefault="00B9426E" w:rsidP="004D6031">
      <w:pPr>
        <w:spacing w:line="360" w:lineRule="auto"/>
        <w:ind w:firstLineChars="152" w:firstLine="426"/>
        <w:rPr>
          <w:rFonts w:ascii="仿宋_GB2312" w:eastAsia="仿宋_GB2312"/>
          <w:sz w:val="28"/>
          <w:szCs w:val="28"/>
        </w:rPr>
      </w:pPr>
      <w:r>
        <w:rPr>
          <w:rFonts w:ascii="仿宋_GB2312" w:eastAsia="仿宋_GB2312" w:hint="eastAsia"/>
          <w:sz w:val="28"/>
          <w:szCs w:val="28"/>
        </w:rPr>
        <w:t>2018年08月16日至2018年08月22日</w:t>
      </w:r>
      <w:r>
        <w:rPr>
          <w:rFonts w:ascii="仿宋_GB2312" w:eastAsia="仿宋_GB2312" w:hint="eastAsia"/>
          <w:color w:val="000000" w:themeColor="text1"/>
          <w:sz w:val="28"/>
          <w:szCs w:val="28"/>
        </w:rPr>
        <w:t>，</w:t>
      </w:r>
      <w:r>
        <w:rPr>
          <w:rFonts w:ascii="仿宋_GB2312" w:eastAsia="仿宋_GB2312" w:hAnsi="宋体" w:hint="eastAsia"/>
          <w:color w:val="000000" w:themeColor="text1"/>
          <w:sz w:val="28"/>
          <w:szCs w:val="28"/>
        </w:rPr>
        <w:t>遵守《房地产估价规范》的房地产评估技术方法选择要求，</w:t>
      </w:r>
      <w:r>
        <w:rPr>
          <w:rFonts w:ascii="仿宋_GB2312" w:eastAsia="仿宋_GB2312" w:hAnsi="仿宋" w:hint="eastAsia"/>
          <w:color w:val="000000" w:themeColor="text1"/>
          <w:sz w:val="28"/>
          <w:szCs w:val="28"/>
        </w:rPr>
        <w:t>选择比较法进行价格测算，并从</w:t>
      </w:r>
      <w:r>
        <w:rPr>
          <w:rFonts w:ascii="仿宋_GB2312" w:eastAsia="仿宋_GB2312" w:hAnsi="宋体" w:hint="eastAsia"/>
          <w:color w:val="000000" w:themeColor="text1"/>
          <w:sz w:val="28"/>
          <w:szCs w:val="28"/>
        </w:rPr>
        <w:t>鉴定</w:t>
      </w:r>
      <w:r>
        <w:rPr>
          <w:rFonts w:ascii="仿宋_GB2312" w:eastAsia="仿宋_GB2312" w:hAnsi="仿宋" w:hint="eastAsia"/>
          <w:color w:val="000000" w:themeColor="text1"/>
          <w:sz w:val="28"/>
          <w:szCs w:val="28"/>
        </w:rPr>
        <w:t>资料、</w:t>
      </w:r>
      <w:r>
        <w:rPr>
          <w:rFonts w:ascii="仿宋_GB2312" w:eastAsia="仿宋_GB2312" w:hAnsi="宋体" w:hint="eastAsia"/>
          <w:color w:val="000000" w:themeColor="text1"/>
          <w:sz w:val="28"/>
          <w:szCs w:val="28"/>
        </w:rPr>
        <w:t>鉴定</w:t>
      </w:r>
      <w:r>
        <w:rPr>
          <w:rFonts w:ascii="仿宋_GB2312" w:eastAsia="仿宋_GB2312" w:hAnsi="仿宋" w:hint="eastAsia"/>
          <w:color w:val="000000" w:themeColor="text1"/>
          <w:sz w:val="28"/>
          <w:szCs w:val="28"/>
        </w:rPr>
        <w:t>方法、</w:t>
      </w:r>
      <w:r>
        <w:rPr>
          <w:rFonts w:ascii="仿宋_GB2312" w:eastAsia="仿宋_GB2312" w:hAnsi="宋体" w:hint="eastAsia"/>
          <w:color w:val="000000" w:themeColor="text1"/>
          <w:sz w:val="28"/>
          <w:szCs w:val="28"/>
        </w:rPr>
        <w:t>鉴</w:t>
      </w:r>
      <w:r>
        <w:rPr>
          <w:rFonts w:ascii="仿宋_GB2312" w:eastAsia="仿宋_GB2312" w:hAnsi="宋体" w:hint="eastAsia"/>
          <w:sz w:val="28"/>
          <w:szCs w:val="28"/>
        </w:rPr>
        <w:t>定</w:t>
      </w:r>
      <w:r>
        <w:rPr>
          <w:rFonts w:ascii="仿宋_GB2312" w:eastAsia="仿宋_GB2312" w:hAnsi="仿宋" w:hint="eastAsia"/>
          <w:sz w:val="28"/>
          <w:szCs w:val="28"/>
        </w:rPr>
        <w:t>参数指标等的代表性、适宜性、准确性方面，对测算价格进行客观分析，并结合经验对测算价格进行可能的判断调整，形成初步房地产评估</w:t>
      </w:r>
      <w:r>
        <w:rPr>
          <w:rFonts w:ascii="仿宋_GB2312" w:eastAsia="仿宋_GB2312" w:hAnsi="宋体" w:hint="eastAsia"/>
          <w:sz w:val="28"/>
          <w:szCs w:val="28"/>
        </w:rPr>
        <w:t>司法鉴定意见</w:t>
      </w:r>
      <w:r>
        <w:rPr>
          <w:rFonts w:ascii="仿宋_GB2312" w:eastAsia="仿宋_GB2312" w:hAnsi="仿宋" w:hint="eastAsia"/>
          <w:sz w:val="28"/>
          <w:szCs w:val="28"/>
        </w:rPr>
        <w:t>。</w:t>
      </w:r>
    </w:p>
    <w:p w:rsidR="004D6031" w:rsidRPr="00361717" w:rsidRDefault="00B9426E">
      <w:pPr>
        <w:spacing w:line="360" w:lineRule="auto"/>
        <w:ind w:firstLineChars="152" w:firstLine="427"/>
        <w:rPr>
          <w:rFonts w:ascii="黑体" w:eastAsia="黑体" w:hAnsi="黑体"/>
          <w:b/>
          <w:sz w:val="28"/>
          <w:szCs w:val="28"/>
        </w:rPr>
      </w:pPr>
      <w:r w:rsidRPr="00361717">
        <w:rPr>
          <w:rFonts w:ascii="黑体" w:eastAsia="黑体" w:hAnsi="黑体" w:hint="eastAsia"/>
          <w:b/>
          <w:sz w:val="28"/>
          <w:szCs w:val="28"/>
        </w:rPr>
        <w:t>(六)撰写、审核、出具《司法鉴定意见书》</w:t>
      </w:r>
    </w:p>
    <w:p w:rsidR="004D6031" w:rsidRDefault="00B9426E" w:rsidP="004D6031">
      <w:pPr>
        <w:spacing w:line="360" w:lineRule="auto"/>
        <w:ind w:firstLineChars="152" w:firstLine="426"/>
        <w:rPr>
          <w:rFonts w:ascii="仿宋_GB2312" w:eastAsia="仿宋_GB2312"/>
          <w:color w:val="000000" w:themeColor="text1"/>
          <w:sz w:val="28"/>
          <w:szCs w:val="28"/>
        </w:rPr>
      </w:pPr>
      <w:r>
        <w:rPr>
          <w:rFonts w:ascii="仿宋_GB2312" w:eastAsia="仿宋_GB2312" w:hint="eastAsia"/>
          <w:sz w:val="28"/>
          <w:szCs w:val="28"/>
        </w:rPr>
        <w:lastRenderedPageBreak/>
        <w:t>依据鉴定材料，撰写《</w:t>
      </w:r>
      <w:r>
        <w:rPr>
          <w:rFonts w:ascii="仿宋_GB2312" w:eastAsia="仿宋_GB2312" w:hAnsi="仿宋" w:hint="eastAsia"/>
          <w:sz w:val="28"/>
          <w:szCs w:val="28"/>
        </w:rPr>
        <w:t>云南中正司法鉴定所司法鉴定意见书</w:t>
      </w:r>
      <w:r>
        <w:rPr>
          <w:rFonts w:ascii="仿宋_GB2312" w:eastAsia="仿宋_GB2312" w:hint="eastAsia"/>
          <w:sz w:val="28"/>
          <w:szCs w:val="28"/>
        </w:rPr>
        <w:t>》，并对司法鉴</w:t>
      </w:r>
      <w:r>
        <w:rPr>
          <w:rFonts w:ascii="仿宋_GB2312" w:eastAsia="仿宋_GB2312" w:hint="eastAsia"/>
          <w:color w:val="000000" w:themeColor="text1"/>
          <w:sz w:val="28"/>
          <w:szCs w:val="28"/>
        </w:rPr>
        <w:t>定意见书内容和形式等进行审查核定，形成记载审核意见、结论、日期和人员(含签名)的《云南中正司法鉴定所司法鉴定复核意见》。</w:t>
      </w:r>
    </w:p>
    <w:p w:rsidR="004D6031" w:rsidRDefault="00B9426E" w:rsidP="004D6031">
      <w:pPr>
        <w:spacing w:line="360" w:lineRule="auto"/>
        <w:ind w:firstLineChars="152" w:firstLine="426"/>
        <w:rPr>
          <w:rFonts w:ascii="仿宋_GB2312" w:eastAsia="仿宋_GB2312"/>
          <w:sz w:val="28"/>
          <w:szCs w:val="28"/>
        </w:rPr>
      </w:pPr>
      <w:r>
        <w:rPr>
          <w:rFonts w:ascii="仿宋_GB2312" w:eastAsia="仿宋_GB2312" w:hint="eastAsia"/>
          <w:sz w:val="28"/>
          <w:szCs w:val="28"/>
        </w:rPr>
        <w:t>2018年08月31日</w:t>
      </w:r>
      <w:r>
        <w:rPr>
          <w:rFonts w:ascii="仿宋_GB2312" w:eastAsia="仿宋_GB2312" w:hint="eastAsia"/>
          <w:color w:val="000000" w:themeColor="text1"/>
          <w:sz w:val="28"/>
          <w:szCs w:val="28"/>
        </w:rPr>
        <w:t>出具《云</w:t>
      </w:r>
      <w:r>
        <w:rPr>
          <w:rFonts w:ascii="仿宋_GB2312" w:eastAsia="仿宋_GB2312" w:hint="eastAsia"/>
          <w:sz w:val="28"/>
          <w:szCs w:val="28"/>
        </w:rPr>
        <w:t>南中正司法鉴定所司法鉴定意见书》。</w:t>
      </w:r>
    </w:p>
    <w:p w:rsidR="004D6031" w:rsidRPr="00361717" w:rsidRDefault="00B9426E">
      <w:pPr>
        <w:spacing w:line="360" w:lineRule="auto"/>
        <w:ind w:firstLineChars="152" w:firstLine="427"/>
        <w:rPr>
          <w:rFonts w:ascii="黑体" w:eastAsia="黑体" w:hAnsi="黑体"/>
          <w:b/>
          <w:sz w:val="28"/>
          <w:szCs w:val="28"/>
        </w:rPr>
      </w:pPr>
      <w:r w:rsidRPr="00361717">
        <w:rPr>
          <w:rFonts w:ascii="黑体" w:eastAsia="黑体" w:hAnsi="黑体" w:hint="eastAsia"/>
          <w:b/>
          <w:sz w:val="28"/>
          <w:szCs w:val="28"/>
        </w:rPr>
        <w:t>(七)保存鉴定资料</w:t>
      </w:r>
    </w:p>
    <w:p w:rsidR="004D6031" w:rsidRDefault="00B9426E" w:rsidP="004D6031">
      <w:pPr>
        <w:spacing w:line="360" w:lineRule="auto"/>
        <w:ind w:firstLineChars="152" w:firstLine="426"/>
        <w:rPr>
          <w:rFonts w:ascii="仿宋_GB2312" w:eastAsia="仿宋_GB2312"/>
          <w:sz w:val="28"/>
          <w:szCs w:val="28"/>
        </w:rPr>
      </w:pPr>
      <w:r>
        <w:rPr>
          <w:rFonts w:ascii="仿宋_GB2312" w:eastAsia="仿宋_GB2312" w:hint="eastAsia"/>
          <w:sz w:val="28"/>
          <w:szCs w:val="28"/>
        </w:rPr>
        <w:t>2018年08月31日对鉴定活动中获得和形成的具有保存价值的文字、图标、声像等形式的资料归档保管，包括但不限于下述资料：</w:t>
      </w:r>
    </w:p>
    <w:p w:rsidR="004D6031" w:rsidRDefault="00B9426E" w:rsidP="004D6031">
      <w:pPr>
        <w:spacing w:line="360" w:lineRule="auto"/>
        <w:ind w:firstLineChars="152" w:firstLine="426"/>
        <w:rPr>
          <w:rFonts w:ascii="仿宋_GB2312" w:eastAsia="仿宋_GB2312"/>
          <w:sz w:val="28"/>
          <w:szCs w:val="28"/>
        </w:rPr>
      </w:pPr>
      <w:r>
        <w:rPr>
          <w:rFonts w:ascii="仿宋_GB2312" w:eastAsia="仿宋_GB2312" w:hint="eastAsia"/>
          <w:sz w:val="28"/>
          <w:szCs w:val="28"/>
        </w:rPr>
        <w:t>1.司法鉴定委托、受理阶段相关资料</w:t>
      </w:r>
    </w:p>
    <w:p w:rsidR="004D6031" w:rsidRDefault="00B9426E" w:rsidP="004D6031">
      <w:pPr>
        <w:ind w:firstLineChars="152" w:firstLine="426"/>
        <w:rPr>
          <w:rFonts w:ascii="仿宋_GB2312" w:eastAsia="仿宋_GB2312"/>
        </w:rPr>
      </w:pPr>
      <w:r>
        <w:rPr>
          <w:rFonts w:ascii="仿宋_GB2312" w:eastAsia="仿宋_GB2312" w:hAnsi="仿宋" w:hint="eastAsia"/>
          <w:sz w:val="28"/>
          <w:szCs w:val="28"/>
        </w:rPr>
        <w:t>(1)《司法评估鉴定委托协议》；</w:t>
      </w:r>
    </w:p>
    <w:p w:rsidR="004D6031" w:rsidRDefault="00B9426E" w:rsidP="004D6031">
      <w:pPr>
        <w:spacing w:line="360" w:lineRule="auto"/>
        <w:ind w:firstLineChars="152" w:firstLine="426"/>
        <w:rPr>
          <w:rFonts w:ascii="仿宋_GB2312" w:eastAsia="仿宋_GB2312"/>
          <w:sz w:val="28"/>
          <w:szCs w:val="28"/>
        </w:rPr>
      </w:pPr>
      <w:r>
        <w:rPr>
          <w:rFonts w:ascii="仿宋_GB2312" w:eastAsia="仿宋_GB2312" w:hint="eastAsia"/>
          <w:sz w:val="28"/>
          <w:szCs w:val="28"/>
        </w:rPr>
        <w:t>2.《房地产评估司法鉴定作业方案》；</w:t>
      </w:r>
    </w:p>
    <w:p w:rsidR="004D6031" w:rsidRDefault="00B9426E" w:rsidP="004D6031">
      <w:pPr>
        <w:spacing w:line="360" w:lineRule="auto"/>
        <w:ind w:firstLineChars="152" w:firstLine="426"/>
        <w:rPr>
          <w:rFonts w:ascii="仿宋_GB2312" w:eastAsia="仿宋_GB2312"/>
          <w:sz w:val="28"/>
          <w:szCs w:val="28"/>
        </w:rPr>
      </w:pPr>
      <w:r>
        <w:rPr>
          <w:rFonts w:ascii="仿宋_GB2312" w:eastAsia="仿宋_GB2312" w:hint="eastAsia"/>
          <w:sz w:val="28"/>
          <w:szCs w:val="28"/>
        </w:rPr>
        <w:t>3.权属查询阶段相关资料</w:t>
      </w:r>
    </w:p>
    <w:p w:rsidR="004D6031" w:rsidRDefault="00B9426E" w:rsidP="004D6031">
      <w:pPr>
        <w:spacing w:line="360" w:lineRule="auto"/>
        <w:ind w:firstLineChars="152" w:firstLine="426"/>
        <w:rPr>
          <w:rFonts w:ascii="仿宋_GB2312" w:eastAsia="仿宋_GB2312"/>
          <w:sz w:val="28"/>
          <w:szCs w:val="28"/>
        </w:rPr>
      </w:pPr>
      <w:r>
        <w:rPr>
          <w:rFonts w:ascii="仿宋_GB2312" w:eastAsia="仿宋_GB2312" w:hint="eastAsia"/>
          <w:sz w:val="28"/>
          <w:szCs w:val="28"/>
        </w:rPr>
        <w:t>(1)</w:t>
      </w:r>
      <w:r>
        <w:rPr>
          <w:rFonts w:ascii="仿宋_GB2312" w:eastAsia="仿宋_GB2312" w:hAnsi="宋体" w:hint="eastAsia"/>
          <w:color w:val="000000" w:themeColor="text1"/>
          <w:sz w:val="28"/>
          <w:szCs w:val="28"/>
        </w:rPr>
        <w:t>《勐海县住房和城乡建设局房产管理股翡翠里房屋信息》、《建设工程竣工验收备案表》、《云南省建设工程档案合格证》、《商品房预售许可证明》、《测绘报告中的未办证房屋汇总表和分层平面图》。</w:t>
      </w:r>
    </w:p>
    <w:p w:rsidR="004D6031" w:rsidRDefault="00B9426E" w:rsidP="004D6031">
      <w:pPr>
        <w:spacing w:line="360" w:lineRule="auto"/>
        <w:ind w:firstLineChars="152" w:firstLine="426"/>
        <w:rPr>
          <w:rFonts w:ascii="仿宋_GB2312" w:eastAsia="仿宋_GB2312"/>
          <w:sz w:val="28"/>
          <w:szCs w:val="28"/>
        </w:rPr>
      </w:pPr>
      <w:r>
        <w:rPr>
          <w:rFonts w:ascii="仿宋_GB2312" w:eastAsia="仿宋_GB2312" w:hint="eastAsia"/>
          <w:sz w:val="28"/>
          <w:szCs w:val="28"/>
        </w:rPr>
        <w:t>(2)不动产登记资料查询结果证明。</w:t>
      </w:r>
    </w:p>
    <w:p w:rsidR="004D6031" w:rsidRDefault="00B9426E" w:rsidP="004D6031">
      <w:pPr>
        <w:spacing w:line="360" w:lineRule="auto"/>
        <w:ind w:firstLineChars="152" w:firstLine="426"/>
        <w:rPr>
          <w:rFonts w:ascii="仿宋_GB2312" w:eastAsia="仿宋_GB2312"/>
          <w:sz w:val="28"/>
          <w:szCs w:val="28"/>
        </w:rPr>
      </w:pPr>
      <w:r>
        <w:rPr>
          <w:rFonts w:ascii="仿宋_GB2312" w:eastAsia="仿宋_GB2312" w:hint="eastAsia"/>
          <w:sz w:val="28"/>
          <w:szCs w:val="28"/>
        </w:rPr>
        <w:t>4.实地查勘阶段相关资料</w:t>
      </w:r>
    </w:p>
    <w:p w:rsidR="004D6031" w:rsidRDefault="00B9426E" w:rsidP="004D6031">
      <w:pPr>
        <w:spacing w:line="360" w:lineRule="auto"/>
        <w:ind w:firstLineChars="152" w:firstLine="426"/>
        <w:rPr>
          <w:rFonts w:ascii="仿宋_GB2312" w:eastAsia="仿宋_GB2312"/>
          <w:sz w:val="28"/>
          <w:szCs w:val="28"/>
        </w:rPr>
      </w:pPr>
      <w:r>
        <w:rPr>
          <w:rFonts w:ascii="仿宋_GB2312" w:eastAsia="仿宋_GB2312" w:hint="eastAsia"/>
          <w:sz w:val="28"/>
          <w:szCs w:val="28"/>
        </w:rPr>
        <w:t>(1)《评估司法鉴定实地查勘记录表》。</w:t>
      </w:r>
    </w:p>
    <w:p w:rsidR="004D6031" w:rsidRDefault="00B9426E" w:rsidP="004D6031">
      <w:pPr>
        <w:spacing w:line="360" w:lineRule="auto"/>
        <w:ind w:firstLineChars="152" w:firstLine="426"/>
        <w:rPr>
          <w:rFonts w:ascii="仿宋_GB2312" w:eastAsia="仿宋_GB2312"/>
          <w:sz w:val="28"/>
          <w:szCs w:val="28"/>
        </w:rPr>
      </w:pPr>
      <w:r>
        <w:rPr>
          <w:rFonts w:ascii="仿宋_GB2312" w:eastAsia="仿宋_GB2312" w:hint="eastAsia"/>
          <w:sz w:val="28"/>
          <w:szCs w:val="28"/>
        </w:rPr>
        <w:t>5.形成鉴定意见阶段相关资料</w:t>
      </w:r>
    </w:p>
    <w:p w:rsidR="004D6031" w:rsidRDefault="00B9426E" w:rsidP="004D6031">
      <w:pPr>
        <w:spacing w:line="360" w:lineRule="auto"/>
        <w:ind w:firstLineChars="152" w:firstLine="426"/>
        <w:rPr>
          <w:rFonts w:ascii="仿宋_GB2312" w:eastAsia="仿宋_GB2312"/>
          <w:sz w:val="28"/>
          <w:szCs w:val="28"/>
        </w:rPr>
      </w:pPr>
      <w:r>
        <w:rPr>
          <w:rFonts w:ascii="仿宋_GB2312" w:eastAsia="仿宋_GB2312" w:hint="eastAsia"/>
          <w:sz w:val="28"/>
          <w:szCs w:val="28"/>
        </w:rPr>
        <w:t>(1)《云南中正司法鉴定所司法鉴定意见书》；</w:t>
      </w:r>
    </w:p>
    <w:p w:rsidR="004D6031" w:rsidRDefault="00B9426E" w:rsidP="004D6031">
      <w:pPr>
        <w:spacing w:line="360" w:lineRule="auto"/>
        <w:ind w:firstLineChars="152" w:firstLine="426"/>
        <w:rPr>
          <w:rFonts w:ascii="仿宋_GB2312" w:eastAsia="仿宋_GB2312"/>
          <w:sz w:val="28"/>
          <w:szCs w:val="28"/>
        </w:rPr>
      </w:pPr>
      <w:r>
        <w:rPr>
          <w:rFonts w:ascii="仿宋_GB2312" w:eastAsia="仿宋_GB2312" w:hint="eastAsia"/>
          <w:sz w:val="28"/>
          <w:szCs w:val="28"/>
        </w:rPr>
        <w:lastRenderedPageBreak/>
        <w:t>(2)</w:t>
      </w:r>
      <w:r>
        <w:rPr>
          <w:rFonts w:ascii="仿宋_GB2312" w:eastAsia="仿宋_GB2312" w:hint="eastAsia"/>
          <w:color w:val="000000" w:themeColor="text1"/>
          <w:sz w:val="28"/>
          <w:szCs w:val="28"/>
        </w:rPr>
        <w:t>《云南中正司法鉴定所司法鉴定复核意见》</w:t>
      </w:r>
      <w:r>
        <w:rPr>
          <w:rFonts w:ascii="仿宋_GB2312" w:eastAsia="仿宋_GB2312" w:hint="eastAsia"/>
          <w:sz w:val="28"/>
          <w:szCs w:val="28"/>
        </w:rPr>
        <w:t>。</w:t>
      </w:r>
    </w:p>
    <w:p w:rsidR="004D6031" w:rsidRPr="00361717" w:rsidRDefault="00B9426E">
      <w:pPr>
        <w:spacing w:line="360" w:lineRule="auto"/>
        <w:ind w:firstLineChars="152" w:firstLine="488"/>
        <w:rPr>
          <w:rFonts w:ascii="黑体" w:eastAsia="黑体" w:hAnsi="黑体"/>
          <w:b/>
          <w:sz w:val="32"/>
          <w:szCs w:val="32"/>
        </w:rPr>
      </w:pPr>
      <w:r w:rsidRPr="00361717">
        <w:rPr>
          <w:rFonts w:ascii="黑体" w:eastAsia="黑体" w:hAnsi="黑体" w:hint="eastAsia"/>
          <w:b/>
          <w:sz w:val="32"/>
          <w:szCs w:val="32"/>
        </w:rPr>
        <w:t>五、分析说明</w:t>
      </w:r>
    </w:p>
    <w:p w:rsidR="004D6031" w:rsidRDefault="00B9426E" w:rsidP="004D6031">
      <w:pPr>
        <w:spacing w:line="360" w:lineRule="auto"/>
        <w:ind w:firstLineChars="152" w:firstLine="426"/>
        <w:rPr>
          <w:rFonts w:ascii="仿宋_GB2312" w:eastAsia="仿宋_GB2312" w:hAnsi="黑体"/>
          <w:sz w:val="28"/>
          <w:szCs w:val="28"/>
        </w:rPr>
      </w:pPr>
      <w:r>
        <w:rPr>
          <w:rFonts w:ascii="仿宋_GB2312" w:eastAsia="仿宋_GB2312" w:hAnsi="黑体" w:hint="eastAsia"/>
          <w:sz w:val="28"/>
          <w:szCs w:val="28"/>
        </w:rPr>
        <w:t>(一)房地产评估司法鉴定假设和限制条件</w:t>
      </w:r>
    </w:p>
    <w:p w:rsidR="004D6031" w:rsidRDefault="00B9426E">
      <w:pPr>
        <w:spacing w:line="360" w:lineRule="auto"/>
        <w:jc w:val="center"/>
        <w:rPr>
          <w:rFonts w:ascii="仿宋_GB2312" w:eastAsia="仿宋_GB2312" w:hAnsi="黑体"/>
          <w:sz w:val="28"/>
          <w:szCs w:val="28"/>
        </w:rPr>
      </w:pPr>
      <w:r>
        <w:rPr>
          <w:rFonts w:ascii="仿宋_GB2312" w:eastAsia="仿宋_GB2312" w:hAnsi="黑体" w:hint="eastAsia"/>
          <w:sz w:val="28"/>
          <w:szCs w:val="28"/>
        </w:rPr>
        <w:t>特别提示</w:t>
      </w:r>
    </w:p>
    <w:p w:rsidR="004D6031" w:rsidRDefault="00B9426E">
      <w:pPr>
        <w:spacing w:line="360" w:lineRule="auto"/>
        <w:ind w:firstLineChars="152" w:firstLine="427"/>
        <w:rPr>
          <w:rFonts w:ascii="仿宋_GB2312" w:eastAsia="仿宋_GB2312" w:hAnsi="楷体"/>
          <w:b/>
          <w:sz w:val="28"/>
          <w:szCs w:val="28"/>
        </w:rPr>
      </w:pPr>
      <w:r>
        <w:rPr>
          <w:rFonts w:ascii="仿宋_GB2312" w:eastAsia="仿宋_GB2312" w:hAnsi="楷体" w:hint="eastAsia"/>
          <w:b/>
          <w:sz w:val="28"/>
          <w:szCs w:val="28"/>
        </w:rPr>
        <w:t>鉴于房地产评估司法鉴定工作占有资料的有限性，客观上无法考虑影响鉴定对象标的价值实现的所有因素。本次房地产评估司法鉴定，根据估价目的，遵循相关法律规定及房地产估价的基本假设前提，结合委托人提供的鉴定材料，以及司法鉴定人掌握的、实地查勘补充搜集的估价资料，形成下述价值时点的房地产评估司法鉴定假设和限制条件、结论并予以采信。且本次鉴定意见的合理性以下述假设和限制条件为基础。谨请司法鉴定意见书使用者对下述“估价假设和限制条件”予以重点关注并充分考虑其对鉴定意见及对应司法处置行为的影响！</w:t>
      </w:r>
    </w:p>
    <w:p w:rsidR="004D6031" w:rsidRDefault="00B9426E" w:rsidP="004D6031">
      <w:pPr>
        <w:spacing w:line="360" w:lineRule="auto"/>
        <w:ind w:firstLineChars="152" w:firstLine="426"/>
        <w:rPr>
          <w:rFonts w:ascii="仿宋_GB2312" w:eastAsia="仿宋_GB2312" w:hAnsi="黑体"/>
          <w:sz w:val="28"/>
          <w:szCs w:val="28"/>
        </w:rPr>
      </w:pPr>
      <w:r>
        <w:rPr>
          <w:rFonts w:ascii="仿宋_GB2312" w:eastAsia="仿宋_GB2312" w:hAnsi="宋体" w:hint="eastAsia"/>
          <w:sz w:val="28"/>
          <w:szCs w:val="28"/>
        </w:rPr>
        <w:t>依据《司法评估鉴定委托协议》，本次房地产评估司法鉴定服务于</w:t>
      </w:r>
      <w:r>
        <w:rPr>
          <w:rFonts w:ascii="仿宋_GB2312" w:eastAsia="仿宋_GB2312" w:hAnsi="宋体" w:hint="eastAsia"/>
          <w:color w:val="000000" w:themeColor="text1"/>
          <w:sz w:val="28"/>
          <w:szCs w:val="28"/>
        </w:rPr>
        <w:t>“</w:t>
      </w:r>
      <w:r>
        <w:rPr>
          <w:rFonts w:ascii="仿宋_GB2312" w:eastAsia="仿宋_GB2312" w:hAnsi="宋体" w:hint="eastAsia"/>
          <w:color w:val="000000"/>
          <w:sz w:val="28"/>
          <w:szCs w:val="28"/>
        </w:rPr>
        <w:t>为人民法院涉讼资产处置提供参考依据</w:t>
      </w:r>
      <w:r>
        <w:rPr>
          <w:rFonts w:ascii="仿宋_GB2312" w:eastAsia="仿宋_GB2312" w:hAnsi="宋体" w:hint="eastAsia"/>
          <w:color w:val="000000" w:themeColor="text1"/>
          <w:sz w:val="28"/>
          <w:szCs w:val="28"/>
        </w:rPr>
        <w:t>”</w:t>
      </w:r>
      <w:r>
        <w:rPr>
          <w:rFonts w:ascii="仿宋_GB2312" w:eastAsia="仿宋_GB2312" w:hAnsi="宋体" w:hint="eastAsia"/>
          <w:color w:val="000000"/>
          <w:sz w:val="28"/>
          <w:szCs w:val="28"/>
        </w:rPr>
        <w:t>。</w:t>
      </w:r>
      <w:r>
        <w:rPr>
          <w:rFonts w:ascii="仿宋_GB2312" w:eastAsia="仿宋_GB2312" w:hAnsi="宋体" w:hint="eastAsia"/>
          <w:sz w:val="28"/>
          <w:szCs w:val="28"/>
        </w:rPr>
        <w:t>结合《最高人民法院关于人民法院民事执行中拍卖、变卖财产的规定》第8条、《最高人民法院关于人民法院委托评估、拍卖和变卖工作的若干规定》第13条的规定，以及全国房地产估价师执业资格考试用书《房地产估价理论与方法》(2017版)P20的解析，本次鉴定意见的价值类型为市场价值，即鉴定对象标的经适当营销后，由熟悉情况、谨慎行事且不受强迫的</w:t>
      </w:r>
      <w:r>
        <w:rPr>
          <w:rFonts w:ascii="仿宋_GB2312" w:eastAsia="仿宋_GB2312" w:hAnsi="宋体" w:hint="eastAsia"/>
          <w:sz w:val="28"/>
          <w:szCs w:val="28"/>
        </w:rPr>
        <w:lastRenderedPageBreak/>
        <w:t>交易双方，以公平交易方式在价值时点自愿进行交易的金额。鉴定对象标的市场价值的成立，以及本《司法鉴定意见书》的使用满足下述房地产评估司法鉴定假设和限制条件。</w:t>
      </w:r>
    </w:p>
    <w:p w:rsidR="004D6031" w:rsidRDefault="00B9426E" w:rsidP="004D6031">
      <w:pPr>
        <w:spacing w:line="360" w:lineRule="auto"/>
        <w:ind w:firstLineChars="151" w:firstLine="423"/>
        <w:rPr>
          <w:rFonts w:ascii="仿宋_GB2312" w:eastAsia="仿宋_GB2312" w:hAnsi="黑体"/>
          <w:sz w:val="28"/>
          <w:szCs w:val="28"/>
        </w:rPr>
      </w:pPr>
      <w:r>
        <w:rPr>
          <w:rFonts w:ascii="仿宋_GB2312" w:eastAsia="仿宋_GB2312" w:hAnsi="黑体" w:hint="eastAsia"/>
          <w:sz w:val="28"/>
          <w:szCs w:val="28"/>
        </w:rPr>
        <w:t>1.一般假设</w:t>
      </w:r>
    </w:p>
    <w:p w:rsidR="004D6031" w:rsidRDefault="00B9426E" w:rsidP="004D6031">
      <w:pPr>
        <w:spacing w:line="360" w:lineRule="auto"/>
        <w:ind w:firstLineChars="152" w:firstLine="426"/>
        <w:rPr>
          <w:rFonts w:ascii="仿宋_GB2312" w:eastAsia="仿宋_GB2312" w:hAnsi="宋体"/>
          <w:sz w:val="28"/>
          <w:szCs w:val="28"/>
        </w:rPr>
      </w:pPr>
      <w:r>
        <w:rPr>
          <w:rFonts w:ascii="仿宋_GB2312" w:eastAsia="仿宋_GB2312" w:hAnsi="宋体" w:hint="eastAsia"/>
          <w:sz w:val="28"/>
          <w:szCs w:val="28"/>
        </w:rPr>
        <w:t>(1)鉴定对象标的权属证明资料合法性、真实性、准确性、完整性假设</w:t>
      </w:r>
    </w:p>
    <w:p w:rsidR="004D6031" w:rsidRDefault="00B9426E" w:rsidP="004D6031">
      <w:pPr>
        <w:spacing w:line="360" w:lineRule="auto"/>
        <w:ind w:firstLineChars="177" w:firstLine="496"/>
        <w:rPr>
          <w:rFonts w:ascii="仿宋_GB2312" w:eastAsia="仿宋_GB2312" w:hAnsi="宋体"/>
          <w:sz w:val="28"/>
          <w:szCs w:val="28"/>
        </w:rPr>
      </w:pPr>
      <w:r>
        <w:rPr>
          <w:rFonts w:ascii="仿宋_GB2312" w:eastAsia="仿宋_GB2312" w:hAnsi="宋体" w:hint="eastAsia"/>
          <w:sz w:val="28"/>
          <w:szCs w:val="28"/>
        </w:rPr>
        <w:t>司法鉴定人在权限范围内(含在委托人协助下)就鉴定对象标的权属向有权管理部门予以部分核实。对无理由怀疑其合法性、真实性、准确性和完整性且未向有权管理部门予以核实的权属证明资料，假定其合法、真实、准确、完整。</w:t>
      </w:r>
    </w:p>
    <w:p w:rsidR="004D6031" w:rsidRDefault="00B9426E" w:rsidP="004D6031">
      <w:pPr>
        <w:spacing w:line="360" w:lineRule="auto"/>
        <w:ind w:firstLineChars="176" w:firstLine="493"/>
        <w:rPr>
          <w:rFonts w:ascii="仿宋_GB2312" w:eastAsia="仿宋_GB2312" w:hAnsi="宋体"/>
          <w:sz w:val="28"/>
          <w:szCs w:val="28"/>
        </w:rPr>
      </w:pPr>
      <w:r>
        <w:rPr>
          <w:rFonts w:ascii="仿宋_GB2312" w:eastAsia="仿宋_GB2312" w:hAnsi="宋体" w:hint="eastAsia"/>
          <w:sz w:val="28"/>
          <w:szCs w:val="28"/>
        </w:rPr>
        <w:t>(2)交易假设</w:t>
      </w:r>
    </w:p>
    <w:p w:rsidR="004D6031" w:rsidRDefault="00B9426E" w:rsidP="004D6031">
      <w:pPr>
        <w:autoSpaceDE w:val="0"/>
        <w:autoSpaceDN w:val="0"/>
        <w:adjustRightInd w:val="0"/>
        <w:spacing w:line="360" w:lineRule="auto"/>
        <w:ind w:firstLineChars="176" w:firstLine="493"/>
        <w:rPr>
          <w:rFonts w:ascii="仿宋_GB2312" w:eastAsia="仿宋_GB2312" w:hAnsi="宋体"/>
          <w:sz w:val="28"/>
          <w:szCs w:val="28"/>
        </w:rPr>
      </w:pPr>
      <w:r>
        <w:rPr>
          <w:rFonts w:ascii="仿宋_GB2312" w:eastAsia="仿宋_GB2312" w:hAnsi="宋体" w:hint="eastAsia"/>
          <w:sz w:val="28"/>
          <w:szCs w:val="28"/>
        </w:rPr>
        <w:t>依据《司法评估鉴定委托协议》，根据《最高人民法院关于人民法院民事执行中拍卖、变卖财产的规定》的规定，结合《房地产估价理论与方法》相关解析，本次房地产评估司法鉴定本质服务于“</w:t>
      </w:r>
      <w:r>
        <w:rPr>
          <w:rFonts w:ascii="仿宋_GB2312" w:eastAsia="仿宋_GB2312" w:hAnsi="宋体" w:hint="eastAsia"/>
          <w:color w:val="000000"/>
          <w:sz w:val="28"/>
          <w:szCs w:val="28"/>
        </w:rPr>
        <w:t>为人民法院确定强制拍卖保留价提供参考依据而评估鉴定对象标的市场价值”</w:t>
      </w:r>
      <w:r>
        <w:rPr>
          <w:rFonts w:ascii="仿宋_GB2312" w:eastAsia="仿宋_GB2312" w:hAnsi="宋体" w:hint="eastAsia"/>
          <w:sz w:val="28"/>
          <w:szCs w:val="28"/>
        </w:rPr>
        <w:t>。鉴定对象标的可司法拍卖交易性成为本次估价得以进行的基础前提条件。</w:t>
      </w:r>
    </w:p>
    <w:p w:rsidR="004D6031" w:rsidRDefault="00B9426E" w:rsidP="004D6031">
      <w:pPr>
        <w:autoSpaceDE w:val="0"/>
        <w:autoSpaceDN w:val="0"/>
        <w:adjustRightInd w:val="0"/>
        <w:spacing w:line="360" w:lineRule="auto"/>
        <w:ind w:firstLineChars="176" w:firstLine="493"/>
        <w:rPr>
          <w:rFonts w:ascii="仿宋_GB2312" w:eastAsia="仿宋_GB2312" w:hAnsi="宋体"/>
          <w:sz w:val="28"/>
          <w:szCs w:val="28"/>
        </w:rPr>
      </w:pPr>
      <w:r>
        <w:rPr>
          <w:rFonts w:ascii="仿宋_GB2312" w:eastAsia="仿宋_GB2312" w:hAnsi="宋体" w:hint="eastAsia"/>
          <w:sz w:val="28"/>
          <w:szCs w:val="28"/>
        </w:rPr>
        <w:t>依据《房地产估价规范》5.4.2的规定，司法拍卖估价目的下不考虑鉴定对象标的房地产被查封以及拍卖房地产上原有的担保物权和其他优先受偿权的影响，结合鉴定对象标的</w:t>
      </w:r>
      <w:r w:rsidR="00603496" w:rsidRPr="00603496">
        <w:rPr>
          <w:rFonts w:ascii="仿宋_GB2312" w:eastAsia="仿宋_GB2312" w:hAnsi="宋体" w:hint="eastAsia"/>
          <w:sz w:val="28"/>
          <w:szCs w:val="28"/>
        </w:rPr>
        <w:t>《建设工程竣工验收备案表》、</w:t>
      </w:r>
      <w:r w:rsidR="00603496" w:rsidRPr="00603496">
        <w:rPr>
          <w:rFonts w:ascii="仿宋_GB2312" w:eastAsia="仿宋_GB2312" w:hAnsi="宋体" w:hint="eastAsia"/>
          <w:sz w:val="28"/>
          <w:szCs w:val="28"/>
        </w:rPr>
        <w:lastRenderedPageBreak/>
        <w:t>《云南省建设工程档案合格证》、《商品房预售许可证明》</w:t>
      </w:r>
      <w:r>
        <w:rPr>
          <w:rFonts w:ascii="仿宋_GB2312" w:eastAsia="仿宋_GB2312" w:hAnsi="宋体" w:hint="eastAsia"/>
          <w:sz w:val="28"/>
          <w:szCs w:val="28"/>
        </w:rPr>
        <w:t>，无证据证明鉴定对象标的司法拍卖存在法律障碍，</w:t>
      </w:r>
      <w:r>
        <w:rPr>
          <w:rFonts w:ascii="仿宋_GB2312" w:eastAsia="仿宋_GB2312" w:hAnsi="宋体" w:hint="eastAsia"/>
          <w:color w:val="000000"/>
          <w:sz w:val="28"/>
          <w:szCs w:val="28"/>
        </w:rPr>
        <w:t>交易假设成立。</w:t>
      </w:r>
    </w:p>
    <w:p w:rsidR="004D6031" w:rsidRDefault="00B9426E" w:rsidP="004D6031">
      <w:pPr>
        <w:spacing w:line="360" w:lineRule="auto"/>
        <w:ind w:firstLineChars="176" w:firstLine="493"/>
        <w:rPr>
          <w:rFonts w:ascii="仿宋_GB2312" w:eastAsia="仿宋_GB2312" w:hAnsi="宋体"/>
          <w:sz w:val="28"/>
          <w:szCs w:val="28"/>
        </w:rPr>
      </w:pPr>
      <w:r>
        <w:rPr>
          <w:rFonts w:ascii="仿宋_GB2312" w:eastAsia="仿宋_GB2312" w:hAnsi="宋体" w:hint="eastAsia"/>
          <w:sz w:val="28"/>
          <w:szCs w:val="28"/>
        </w:rPr>
        <w:t>(3)交易时间——价值时点的设定</w:t>
      </w:r>
    </w:p>
    <w:p w:rsidR="004D6031" w:rsidRDefault="00B9426E" w:rsidP="004D6031">
      <w:pPr>
        <w:spacing w:line="360" w:lineRule="auto"/>
        <w:ind w:firstLineChars="177" w:firstLine="496"/>
        <w:rPr>
          <w:rFonts w:ascii="仿宋_GB2312" w:eastAsia="仿宋_GB2312" w:hAnsi="黑体"/>
          <w:color w:val="000000" w:themeColor="text1"/>
          <w:sz w:val="28"/>
          <w:szCs w:val="28"/>
        </w:rPr>
      </w:pPr>
      <w:r>
        <w:rPr>
          <w:rFonts w:ascii="仿宋_GB2312" w:eastAsia="仿宋_GB2312" w:hAnsi="宋体" w:hint="eastAsia"/>
          <w:sz w:val="28"/>
          <w:szCs w:val="28"/>
        </w:rPr>
        <w:t>遵循价值时点有利于鉴定意见有效服务于案件执行的原则，</w:t>
      </w:r>
      <w:r>
        <w:rPr>
          <w:rFonts w:ascii="仿宋_GB2312" w:eastAsia="仿宋_GB2312" w:hAnsi="宋体" w:hint="eastAsia"/>
          <w:color w:val="000000" w:themeColor="text1"/>
          <w:sz w:val="28"/>
          <w:szCs w:val="28"/>
        </w:rPr>
        <w:t>以实地查勘日</w:t>
      </w:r>
      <w:r>
        <w:rPr>
          <w:rFonts w:ascii="仿宋_GB2312" w:eastAsia="仿宋_GB2312" w:hAnsi="宋体" w:hint="eastAsia"/>
          <w:sz w:val="28"/>
          <w:szCs w:val="28"/>
        </w:rPr>
        <w:t>2018年08月16日</w:t>
      </w:r>
      <w:r>
        <w:rPr>
          <w:rFonts w:ascii="仿宋_GB2312" w:eastAsia="仿宋_GB2312" w:hAnsi="宋体" w:hint="eastAsia"/>
          <w:color w:val="000000" w:themeColor="text1"/>
          <w:sz w:val="28"/>
          <w:szCs w:val="28"/>
        </w:rPr>
        <w:t>，作为本次房地产评估司法鉴定价值时点</w:t>
      </w:r>
      <w:r>
        <w:rPr>
          <w:rFonts w:ascii="仿宋_GB2312" w:eastAsia="仿宋_GB2312" w:hAnsi="黑体" w:hint="eastAsia"/>
          <w:color w:val="000000" w:themeColor="text1"/>
          <w:sz w:val="28"/>
          <w:szCs w:val="28"/>
        </w:rPr>
        <w:t>。</w:t>
      </w:r>
    </w:p>
    <w:p w:rsidR="004D6031" w:rsidRDefault="00B9426E" w:rsidP="004D6031">
      <w:pPr>
        <w:spacing w:line="360" w:lineRule="auto"/>
        <w:ind w:firstLineChars="176" w:firstLine="493"/>
        <w:rPr>
          <w:rFonts w:ascii="仿宋_GB2312" w:eastAsia="仿宋_GB2312" w:hAnsi="宋体"/>
          <w:sz w:val="28"/>
          <w:szCs w:val="28"/>
        </w:rPr>
      </w:pPr>
      <w:r>
        <w:rPr>
          <w:rFonts w:ascii="仿宋_GB2312" w:eastAsia="仿宋_GB2312" w:hAnsi="宋体" w:hint="eastAsia"/>
          <w:sz w:val="28"/>
          <w:szCs w:val="28"/>
        </w:rPr>
        <w:t>(4)交易条件——市场条件的设定</w:t>
      </w:r>
    </w:p>
    <w:p w:rsidR="004D6031" w:rsidRDefault="00B9426E" w:rsidP="004D6031">
      <w:pPr>
        <w:spacing w:line="360" w:lineRule="auto"/>
        <w:ind w:firstLineChars="176" w:firstLine="493"/>
        <w:rPr>
          <w:rFonts w:ascii="仿宋_GB2312" w:eastAsia="仿宋_GB2312"/>
          <w:sz w:val="28"/>
          <w:szCs w:val="28"/>
        </w:rPr>
      </w:pPr>
      <w:r>
        <w:rPr>
          <w:rFonts w:ascii="仿宋_GB2312" w:eastAsia="仿宋_GB2312" w:hAnsi="宋体" w:hint="eastAsia"/>
          <w:sz w:val="28"/>
          <w:szCs w:val="28"/>
        </w:rPr>
        <w:t>根据《房地产估价基本术语标准》3.0.5、《房地产估价规范》5.4.2的规定，遵循司法拍卖的市场交易惯例，本次评估鉴定市场价值满足下述前提条件：</w:t>
      </w:r>
    </w:p>
    <w:p w:rsidR="004D6031" w:rsidRDefault="00B9426E" w:rsidP="004D6031">
      <w:pPr>
        <w:spacing w:line="360" w:lineRule="auto"/>
        <w:ind w:firstLineChars="176" w:firstLine="493"/>
        <w:rPr>
          <w:rFonts w:ascii="仿宋_GB2312" w:eastAsia="仿宋_GB2312"/>
          <w:color w:val="000000" w:themeColor="text1"/>
          <w:sz w:val="28"/>
          <w:szCs w:val="28"/>
        </w:rPr>
      </w:pPr>
      <w:r>
        <w:rPr>
          <w:rFonts w:ascii="仿宋_GB2312" w:eastAsia="仿宋_GB2312" w:hAnsi="宋体" w:hint="eastAsia"/>
          <w:sz w:val="28"/>
          <w:szCs w:val="28"/>
        </w:rPr>
        <w:t>①不考虑鉴定对象标的房地产被查封以及拍卖房地产上原有的担</w:t>
      </w:r>
      <w:r>
        <w:rPr>
          <w:rFonts w:ascii="仿宋_GB2312" w:eastAsia="仿宋_GB2312" w:hAnsi="宋体" w:hint="eastAsia"/>
          <w:color w:val="000000" w:themeColor="text1"/>
          <w:sz w:val="28"/>
          <w:szCs w:val="28"/>
        </w:rPr>
        <w:t>保物权和其他优先受偿权的影响；</w:t>
      </w:r>
    </w:p>
    <w:p w:rsidR="004D6031" w:rsidRDefault="00B9426E">
      <w:pPr>
        <w:pStyle w:val="a6"/>
        <w:spacing w:line="360" w:lineRule="auto"/>
        <w:ind w:firstLineChars="200" w:firstLine="560"/>
        <w:rPr>
          <w:rFonts w:ascii="仿宋_GB2312" w:eastAsia="仿宋_GB2312" w:hAnsi="宋体"/>
          <w:color w:val="000000" w:themeColor="text1"/>
          <w:sz w:val="28"/>
          <w:szCs w:val="28"/>
        </w:rPr>
      </w:pPr>
      <w:r>
        <w:rPr>
          <w:rFonts w:ascii="仿宋_GB2312" w:eastAsia="仿宋_GB2312" w:hAnsi="宋体" w:hint="eastAsia"/>
          <w:color w:val="000000" w:themeColor="text1"/>
          <w:sz w:val="28"/>
          <w:szCs w:val="28"/>
        </w:rPr>
        <w:t>②鉴定对象标的房地产交易过程中所涉及的买卖双方所需承担的一切税、费，及其可能存在的物业费、水、电等欠费均由买受人承担。</w:t>
      </w:r>
    </w:p>
    <w:p w:rsidR="004D6031" w:rsidRDefault="00B9426E" w:rsidP="004D6031">
      <w:pPr>
        <w:spacing w:line="360" w:lineRule="auto"/>
        <w:ind w:firstLineChars="177" w:firstLine="496"/>
        <w:rPr>
          <w:rFonts w:ascii="仿宋_GB2312" w:eastAsia="仿宋_GB2312" w:hAnsi="宋体"/>
          <w:sz w:val="28"/>
          <w:szCs w:val="28"/>
        </w:rPr>
      </w:pPr>
      <w:r>
        <w:rPr>
          <w:rFonts w:ascii="仿宋_GB2312" w:eastAsia="仿宋_GB2312" w:hAnsi="宋体" w:hint="eastAsia"/>
          <w:color w:val="000000" w:themeColor="text1"/>
          <w:sz w:val="28"/>
          <w:szCs w:val="28"/>
        </w:rPr>
        <w:t>此外，本次评估鉴定市场价值同时满足下列市场假设条件： A、适当营销；B、熟悉情况；C、谨慎行事；D、不受强迫；E、公平交易；F、市场参与者集体的观念和行为，包括不存在买方因特殊兴趣而给予附加出价；G、既不过于乐观又不过于保守；H、最高最</w:t>
      </w:r>
      <w:r>
        <w:rPr>
          <w:rFonts w:ascii="仿宋_GB2312" w:eastAsia="仿宋_GB2312" w:hAnsi="宋体" w:hint="eastAsia"/>
          <w:sz w:val="28"/>
          <w:szCs w:val="28"/>
        </w:rPr>
        <w:t>佳利用；I、继续利用(持续经营)。</w:t>
      </w:r>
    </w:p>
    <w:p w:rsidR="004D6031" w:rsidRDefault="00B9426E" w:rsidP="004D6031">
      <w:pPr>
        <w:spacing w:line="360" w:lineRule="auto"/>
        <w:ind w:firstLineChars="176" w:firstLine="493"/>
        <w:rPr>
          <w:rFonts w:ascii="仿宋_GB2312" w:eastAsia="仿宋_GB2312" w:hAnsi="宋体"/>
          <w:sz w:val="28"/>
          <w:szCs w:val="28"/>
        </w:rPr>
      </w:pPr>
      <w:r>
        <w:rPr>
          <w:rFonts w:ascii="仿宋_GB2312" w:eastAsia="仿宋_GB2312" w:hAnsi="宋体" w:hint="eastAsia"/>
          <w:sz w:val="28"/>
          <w:szCs w:val="28"/>
        </w:rPr>
        <w:t>(5)交易环境——估价外部环境设定</w:t>
      </w:r>
    </w:p>
    <w:p w:rsidR="004D6031" w:rsidRDefault="00B9426E" w:rsidP="004D6031">
      <w:pPr>
        <w:autoSpaceDE w:val="0"/>
        <w:autoSpaceDN w:val="0"/>
        <w:adjustRightInd w:val="0"/>
        <w:spacing w:line="360" w:lineRule="auto"/>
        <w:ind w:firstLineChars="176" w:firstLine="493"/>
        <w:rPr>
          <w:rFonts w:ascii="仿宋_GB2312" w:eastAsia="仿宋_GB2312" w:hAnsi="宋体"/>
          <w:sz w:val="28"/>
          <w:szCs w:val="28"/>
        </w:rPr>
      </w:pPr>
      <w:r>
        <w:rPr>
          <w:rFonts w:ascii="仿宋_GB2312" w:eastAsia="仿宋_GB2312" w:hAnsi="宋体" w:hint="eastAsia"/>
          <w:sz w:val="28"/>
          <w:szCs w:val="28"/>
        </w:rPr>
        <w:t>鉴定对象标的交易所依赖的价值时点国家有关法律及政策、国家宏</w:t>
      </w:r>
      <w:r>
        <w:rPr>
          <w:rFonts w:ascii="仿宋_GB2312" w:eastAsia="仿宋_GB2312" w:hAnsi="宋体" w:hint="eastAsia"/>
          <w:sz w:val="28"/>
          <w:szCs w:val="28"/>
        </w:rPr>
        <w:lastRenderedPageBreak/>
        <w:t>观经济形势平稳变化，地区、同一供需圈政治、经济、社会环境及市场供应关系、市场结构平稳变化，无其他不可预测和不可抗力因素对鉴定对象标的交易造成重大不利影响。</w:t>
      </w:r>
    </w:p>
    <w:p w:rsidR="004D6031" w:rsidRDefault="00B9426E" w:rsidP="004D6031">
      <w:pPr>
        <w:spacing w:line="360" w:lineRule="auto"/>
        <w:ind w:firstLineChars="177" w:firstLine="496"/>
        <w:rPr>
          <w:rFonts w:ascii="仿宋_GB2312" w:eastAsia="仿宋_GB2312" w:hAnsi="宋体"/>
          <w:sz w:val="28"/>
          <w:szCs w:val="28"/>
        </w:rPr>
      </w:pPr>
      <w:r>
        <w:rPr>
          <w:rFonts w:ascii="仿宋_GB2312" w:eastAsia="仿宋_GB2312" w:hAnsi="宋体" w:hint="eastAsia"/>
          <w:sz w:val="28"/>
          <w:szCs w:val="28"/>
        </w:rPr>
        <w:t>(6)鉴定对象标的正常安全使用假设</w:t>
      </w:r>
    </w:p>
    <w:p w:rsidR="004D6031" w:rsidRDefault="00B9426E" w:rsidP="004D6031">
      <w:pPr>
        <w:spacing w:line="360" w:lineRule="auto"/>
        <w:ind w:firstLineChars="177" w:firstLine="496"/>
        <w:rPr>
          <w:rFonts w:ascii="仿宋_GB2312" w:eastAsia="仿宋_GB2312" w:hAnsi="宋体"/>
          <w:sz w:val="28"/>
          <w:szCs w:val="28"/>
        </w:rPr>
      </w:pPr>
      <w:r>
        <w:rPr>
          <w:rFonts w:ascii="仿宋_GB2312" w:eastAsia="仿宋_GB2312" w:hAnsi="宋体" w:hint="eastAsia"/>
          <w:sz w:val="28"/>
          <w:szCs w:val="28"/>
        </w:rPr>
        <w:t>鉴定对象标的结构及其他被遮盖、未暴露及难于接触到的部分是否存在内部隐患(包括原材料是否具有潜在危险性)应由委托人委托专业机构对该等事项进行评定，司法鉴定人仅对实地查勘日鉴定对象标的外观与维护管理作一般性现场查看，无理由怀疑鉴定对象标的存在安全、使用隐患。此次房地产评估司法鉴定假定鉴定对象标的能正常 ，安全使用。</w:t>
      </w:r>
    </w:p>
    <w:p w:rsidR="004D6031" w:rsidRDefault="00B9426E" w:rsidP="004D6031">
      <w:pPr>
        <w:spacing w:line="360" w:lineRule="auto"/>
        <w:ind w:firstLineChars="177" w:firstLine="496"/>
        <w:rPr>
          <w:rFonts w:ascii="仿宋_GB2312" w:eastAsia="仿宋_GB2312" w:hAnsi="宋体"/>
          <w:sz w:val="28"/>
          <w:szCs w:val="28"/>
        </w:rPr>
      </w:pPr>
      <w:r>
        <w:rPr>
          <w:rFonts w:ascii="仿宋_GB2312" w:eastAsia="仿宋_GB2312" w:hAnsi="宋体" w:hint="eastAsia"/>
          <w:sz w:val="28"/>
          <w:szCs w:val="28"/>
        </w:rPr>
        <w:t>(7)鉴定对象标的规模假设</w:t>
      </w:r>
    </w:p>
    <w:p w:rsidR="004D6031" w:rsidRDefault="00B9426E" w:rsidP="004D6031">
      <w:pPr>
        <w:spacing w:line="360" w:lineRule="auto"/>
        <w:ind w:firstLineChars="177" w:firstLine="496"/>
        <w:rPr>
          <w:rFonts w:ascii="仿宋_GB2312" w:eastAsia="仿宋_GB2312" w:hAnsi="宋体"/>
          <w:sz w:val="28"/>
          <w:szCs w:val="28"/>
        </w:rPr>
      </w:pPr>
      <w:r>
        <w:rPr>
          <w:rFonts w:ascii="仿宋_GB2312" w:eastAsia="仿宋_GB2312" w:hAnsi="宋体" w:hint="eastAsia"/>
          <w:sz w:val="28"/>
          <w:szCs w:val="28"/>
        </w:rPr>
        <w:t>遵循合法原则，鉴定对象标的房屋建筑面积以《勐海县住房和城乡建设局房产管理股房屋信息》记载建筑面积为准。</w:t>
      </w:r>
    </w:p>
    <w:p w:rsidR="004D6031" w:rsidRDefault="00B9426E" w:rsidP="004D6031">
      <w:pPr>
        <w:spacing w:line="360" w:lineRule="auto"/>
        <w:ind w:firstLineChars="202" w:firstLine="566"/>
        <w:rPr>
          <w:rFonts w:ascii="仿宋_GB2312" w:eastAsia="仿宋_GB2312" w:hAnsi="宋体"/>
          <w:sz w:val="28"/>
          <w:szCs w:val="28"/>
        </w:rPr>
      </w:pPr>
      <w:r>
        <w:rPr>
          <w:rFonts w:ascii="仿宋_GB2312" w:eastAsia="仿宋_GB2312" w:hAnsi="宋体" w:hint="eastAsia"/>
          <w:sz w:val="28"/>
          <w:szCs w:val="28"/>
        </w:rPr>
        <w:t>(8)有关鉴定对象标的房地产最高最佳使用的一般假设</w:t>
      </w:r>
    </w:p>
    <w:p w:rsidR="004D6031" w:rsidRDefault="00B9426E" w:rsidP="004D6031">
      <w:pPr>
        <w:spacing w:line="360" w:lineRule="auto"/>
        <w:ind w:firstLineChars="202" w:firstLine="566"/>
        <w:rPr>
          <w:rFonts w:ascii="仿宋_GB2312" w:eastAsia="仿宋_GB2312" w:hAnsi="宋体"/>
          <w:sz w:val="28"/>
          <w:szCs w:val="28"/>
        </w:rPr>
      </w:pPr>
      <w:r>
        <w:rPr>
          <w:rFonts w:ascii="仿宋_GB2312" w:eastAsia="仿宋_GB2312" w:hAnsi="宋体" w:hint="eastAsia"/>
          <w:sz w:val="28"/>
          <w:szCs w:val="28"/>
        </w:rPr>
        <w:t>遵循合法原则，鉴定对象标的最高最佳利用系按《勐海县住房和城乡建设局房产管理股房屋信息》记载用途、保持现状持续利用。</w:t>
      </w:r>
    </w:p>
    <w:p w:rsidR="004D6031" w:rsidRDefault="00B9426E" w:rsidP="004D6031">
      <w:pPr>
        <w:spacing w:line="360" w:lineRule="auto"/>
        <w:ind w:firstLineChars="202" w:firstLine="566"/>
        <w:rPr>
          <w:rFonts w:ascii="仿宋_GB2312" w:eastAsia="仿宋_GB2312" w:hAnsi="宋体"/>
          <w:sz w:val="28"/>
          <w:szCs w:val="28"/>
        </w:rPr>
      </w:pPr>
      <w:r>
        <w:rPr>
          <w:rFonts w:ascii="仿宋_GB2312" w:eastAsia="仿宋_GB2312" w:hAnsi="宋体" w:hint="eastAsia"/>
          <w:sz w:val="28"/>
          <w:szCs w:val="28"/>
        </w:rPr>
        <w:t>(8)有关鉴定对象标的房地产财产范围的一般假设</w:t>
      </w:r>
    </w:p>
    <w:p w:rsidR="004D6031" w:rsidRDefault="00B9426E" w:rsidP="004D6031">
      <w:pPr>
        <w:spacing w:line="360" w:lineRule="auto"/>
        <w:ind w:firstLineChars="177" w:firstLine="496"/>
        <w:rPr>
          <w:rFonts w:ascii="仿宋_GB2312" w:eastAsia="仿宋_GB2312" w:hAnsi="宋体"/>
          <w:color w:val="000000" w:themeColor="text1"/>
          <w:sz w:val="28"/>
          <w:szCs w:val="28"/>
        </w:rPr>
      </w:pPr>
      <w:r>
        <w:rPr>
          <w:rFonts w:ascii="仿宋_GB2312" w:eastAsia="仿宋_GB2312" w:hAnsi="宋体" w:hint="eastAsia"/>
          <w:sz w:val="28"/>
          <w:szCs w:val="28"/>
        </w:rPr>
        <w:t>本次估价对应经济行为系司法拍卖，根据《司法评估鉴定委托协议》委托鉴定事项，遵守《</w:t>
      </w:r>
      <w:r>
        <w:rPr>
          <w:rFonts w:ascii="仿宋_GB2312" w:eastAsia="仿宋_GB2312" w:hAnsi="宋体" w:hint="eastAsia"/>
          <w:color w:val="000000" w:themeColor="text1"/>
          <w:sz w:val="28"/>
          <w:szCs w:val="28"/>
        </w:rPr>
        <w:t>中华人民共和国物权法》第182条、《中华人民共和国城市房地产管理法》第32条，以及《房地产估价规范》5.4.2</w:t>
      </w:r>
      <w:r>
        <w:rPr>
          <w:rFonts w:ascii="仿宋_GB2312" w:eastAsia="仿宋_GB2312" w:hAnsi="宋体" w:hint="eastAsia"/>
          <w:color w:val="000000" w:themeColor="text1"/>
          <w:sz w:val="28"/>
          <w:szCs w:val="28"/>
        </w:rPr>
        <w:lastRenderedPageBreak/>
        <w:t>的规定，设定鉴定对象标的房地产财产范围为房屋及应分摊的/国有建设用地使用权(含应享有公共部位的通行权及水电等共用设施的使用权)，不包含非房地产成分，无债权债务。</w:t>
      </w:r>
    </w:p>
    <w:p w:rsidR="004D6031" w:rsidRDefault="00B9426E" w:rsidP="004D6031">
      <w:pPr>
        <w:autoSpaceDE w:val="0"/>
        <w:autoSpaceDN w:val="0"/>
        <w:adjustRightInd w:val="0"/>
        <w:spacing w:line="360" w:lineRule="auto"/>
        <w:ind w:firstLineChars="176" w:firstLine="493"/>
        <w:rPr>
          <w:rFonts w:ascii="仿宋_GB2312" w:eastAsia="仿宋_GB2312" w:hAnsi="黑体"/>
          <w:sz w:val="28"/>
          <w:szCs w:val="28"/>
        </w:rPr>
      </w:pPr>
      <w:r>
        <w:rPr>
          <w:rFonts w:ascii="仿宋_GB2312" w:eastAsia="仿宋_GB2312" w:hAnsi="黑体" w:hint="eastAsia"/>
          <w:color w:val="000000" w:themeColor="text1"/>
          <w:sz w:val="28"/>
          <w:szCs w:val="28"/>
        </w:rPr>
        <w:t>2.未定事项假设</w:t>
      </w:r>
    </w:p>
    <w:p w:rsidR="004D6031" w:rsidRDefault="00B9426E" w:rsidP="004D6031">
      <w:pPr>
        <w:autoSpaceDE w:val="0"/>
        <w:autoSpaceDN w:val="0"/>
        <w:adjustRightInd w:val="0"/>
        <w:spacing w:line="360" w:lineRule="auto"/>
        <w:ind w:firstLineChars="176" w:firstLine="493"/>
        <w:rPr>
          <w:rFonts w:ascii="仿宋_GB2312" w:eastAsia="仿宋_GB2312" w:hAnsi="宋体"/>
          <w:color w:val="000000"/>
          <w:sz w:val="28"/>
          <w:szCs w:val="28"/>
        </w:rPr>
      </w:pPr>
      <w:r>
        <w:rPr>
          <w:rFonts w:ascii="仿宋_GB2312" w:eastAsia="仿宋_GB2312" w:hAnsi="黑体" w:hint="eastAsia"/>
          <w:sz w:val="28"/>
          <w:szCs w:val="28"/>
        </w:rPr>
        <w:t>实地查勘日，</w:t>
      </w:r>
      <w:r>
        <w:rPr>
          <w:rFonts w:ascii="仿宋_GB2312" w:eastAsia="仿宋_GB2312" w:hAnsi="宋体" w:hint="eastAsia"/>
          <w:color w:val="000000"/>
          <w:sz w:val="28"/>
          <w:szCs w:val="28"/>
        </w:rPr>
        <w:t>鉴定对象标的《</w:t>
      </w:r>
      <w:r>
        <w:rPr>
          <w:rFonts w:ascii="仿宋_GB2312" w:eastAsia="仿宋_GB2312" w:hAnsi="宋体" w:hint="eastAsia"/>
          <w:sz w:val="28"/>
          <w:szCs w:val="28"/>
        </w:rPr>
        <w:t>勐海县住房和城乡建设局房产管理股房屋信息</w:t>
      </w:r>
      <w:r>
        <w:rPr>
          <w:rFonts w:ascii="仿宋_GB2312" w:eastAsia="仿宋_GB2312" w:hAnsi="宋体" w:hint="eastAsia"/>
          <w:color w:val="000000"/>
          <w:sz w:val="28"/>
          <w:szCs w:val="28"/>
        </w:rPr>
        <w:t>》未记载鉴定对象标的房屋产权证号，登记信息为</w:t>
      </w:r>
      <w:r w:rsidR="00B33164" w:rsidRPr="00B33164">
        <w:rPr>
          <w:rFonts w:ascii="仿宋_GB2312" w:eastAsia="仿宋_GB2312" w:hAnsi="宋体" w:hint="eastAsia"/>
          <w:color w:val="000000"/>
          <w:sz w:val="28"/>
          <w:szCs w:val="28"/>
        </w:rPr>
        <w:t>商品房预售许可证明：预许西字（2011-20）号</w:t>
      </w:r>
      <w:r>
        <w:rPr>
          <w:rFonts w:ascii="仿宋_GB2312" w:eastAsia="仿宋_GB2312" w:hAnsi="宋体" w:hint="eastAsia"/>
          <w:color w:val="000000"/>
          <w:sz w:val="28"/>
          <w:szCs w:val="28"/>
        </w:rPr>
        <w:t>。</w:t>
      </w:r>
    </w:p>
    <w:p w:rsidR="004D6031" w:rsidRDefault="00B9426E">
      <w:pPr>
        <w:autoSpaceDE w:val="0"/>
        <w:autoSpaceDN w:val="0"/>
        <w:adjustRightInd w:val="0"/>
        <w:spacing w:line="360" w:lineRule="auto"/>
        <w:ind w:firstLineChars="150" w:firstLine="420"/>
        <w:rPr>
          <w:rFonts w:ascii="仿宋_GB2312" w:eastAsia="仿宋_GB2312" w:hAnsi="黑体"/>
          <w:sz w:val="28"/>
          <w:szCs w:val="28"/>
        </w:rPr>
      </w:pPr>
      <w:r>
        <w:rPr>
          <w:rFonts w:ascii="仿宋_GB2312" w:eastAsia="仿宋_GB2312" w:hAnsi="黑体" w:hint="eastAsia"/>
          <w:sz w:val="28"/>
          <w:szCs w:val="28"/>
        </w:rPr>
        <w:t>3.背离事实假设</w:t>
      </w:r>
    </w:p>
    <w:p w:rsidR="004D6031" w:rsidRDefault="00B9426E" w:rsidP="004D6031">
      <w:pPr>
        <w:autoSpaceDE w:val="0"/>
        <w:autoSpaceDN w:val="0"/>
        <w:adjustRightInd w:val="0"/>
        <w:spacing w:line="360" w:lineRule="auto"/>
        <w:ind w:firstLineChars="176" w:firstLine="493"/>
        <w:rPr>
          <w:rFonts w:ascii="仿宋_GB2312" w:eastAsia="仿宋_GB2312" w:hAnsi="宋体"/>
          <w:sz w:val="28"/>
          <w:szCs w:val="28"/>
        </w:rPr>
      </w:pPr>
      <w:r>
        <w:rPr>
          <w:rFonts w:ascii="仿宋_GB2312" w:eastAsia="仿宋_GB2312" w:hAnsi="宋体" w:hint="eastAsia"/>
          <w:sz w:val="28"/>
          <w:szCs w:val="28"/>
        </w:rPr>
        <w:t>遵循《房地产估价规范》5.4.2“司法拍卖估价目的下不考虑鉴定对象标的房地产被查封以及拍卖房地产上原有的担保物权和其他优先受偿权的影响”的规定， 设定在价值时点，鉴定对象标的无查封、抵押权利限制。</w:t>
      </w:r>
    </w:p>
    <w:p w:rsidR="004D6031" w:rsidRDefault="00B9426E" w:rsidP="004D6031">
      <w:pPr>
        <w:autoSpaceDE w:val="0"/>
        <w:autoSpaceDN w:val="0"/>
        <w:adjustRightInd w:val="0"/>
        <w:spacing w:line="360" w:lineRule="auto"/>
        <w:ind w:firstLineChars="176" w:firstLine="493"/>
        <w:rPr>
          <w:rFonts w:ascii="仿宋_GB2312" w:eastAsia="仿宋_GB2312" w:hAnsi="黑体"/>
          <w:sz w:val="28"/>
          <w:szCs w:val="28"/>
        </w:rPr>
      </w:pPr>
      <w:r>
        <w:rPr>
          <w:rFonts w:ascii="仿宋_GB2312" w:eastAsia="仿宋_GB2312" w:hAnsi="黑体" w:hint="eastAsia"/>
          <w:sz w:val="28"/>
          <w:szCs w:val="28"/>
        </w:rPr>
        <w:t>4.不相一致假设</w:t>
      </w:r>
    </w:p>
    <w:p w:rsidR="004D6031" w:rsidRDefault="00B9426E" w:rsidP="004D6031">
      <w:pPr>
        <w:autoSpaceDE w:val="0"/>
        <w:autoSpaceDN w:val="0"/>
        <w:adjustRightInd w:val="0"/>
        <w:spacing w:line="360" w:lineRule="auto"/>
        <w:ind w:firstLineChars="152" w:firstLine="426"/>
        <w:rPr>
          <w:rFonts w:ascii="仿宋_GB2312" w:eastAsia="仿宋_GB2312" w:hAnsi="黑体"/>
          <w:sz w:val="28"/>
          <w:szCs w:val="28"/>
        </w:rPr>
      </w:pPr>
      <w:r>
        <w:rPr>
          <w:rFonts w:ascii="仿宋_GB2312" w:eastAsia="仿宋_GB2312" w:hAnsi="黑体" w:hint="eastAsia"/>
          <w:sz w:val="28"/>
          <w:szCs w:val="28"/>
        </w:rPr>
        <w:t>本次评估鉴定不涉及不相一致假设。</w:t>
      </w:r>
    </w:p>
    <w:p w:rsidR="004D6031" w:rsidRDefault="00B9426E" w:rsidP="004D6031">
      <w:pPr>
        <w:autoSpaceDE w:val="0"/>
        <w:autoSpaceDN w:val="0"/>
        <w:adjustRightInd w:val="0"/>
        <w:spacing w:line="360" w:lineRule="auto"/>
        <w:ind w:firstLineChars="152" w:firstLine="426"/>
        <w:rPr>
          <w:rFonts w:ascii="仿宋_GB2312" w:eastAsia="仿宋_GB2312" w:hAnsi="黑体"/>
          <w:color w:val="000000" w:themeColor="text1"/>
          <w:sz w:val="28"/>
          <w:szCs w:val="28"/>
        </w:rPr>
      </w:pPr>
      <w:r>
        <w:rPr>
          <w:rFonts w:ascii="仿宋_GB2312" w:eastAsia="仿宋_GB2312" w:hAnsi="黑体" w:hint="eastAsia"/>
          <w:color w:val="000000" w:themeColor="text1"/>
          <w:sz w:val="28"/>
          <w:szCs w:val="28"/>
        </w:rPr>
        <w:t>5.依据不足假设</w:t>
      </w:r>
    </w:p>
    <w:p w:rsidR="004D6031" w:rsidRDefault="00B9426E" w:rsidP="004D6031">
      <w:pPr>
        <w:autoSpaceDE w:val="0"/>
        <w:autoSpaceDN w:val="0"/>
        <w:adjustRightInd w:val="0"/>
        <w:spacing w:line="360" w:lineRule="auto"/>
        <w:ind w:firstLineChars="152" w:firstLine="426"/>
        <w:rPr>
          <w:rFonts w:ascii="仿宋_GB2312" w:eastAsia="仿宋_GB2312" w:hAnsi="宋体"/>
          <w:color w:val="000000" w:themeColor="text1"/>
          <w:sz w:val="28"/>
          <w:szCs w:val="28"/>
        </w:rPr>
      </w:pPr>
      <w:r>
        <w:rPr>
          <w:rFonts w:ascii="仿宋_GB2312" w:eastAsia="仿宋_GB2312" w:hAnsi="宋体" w:hint="eastAsia"/>
          <w:color w:val="000000" w:themeColor="text1"/>
          <w:sz w:val="28"/>
          <w:szCs w:val="28"/>
        </w:rPr>
        <w:t>(1)</w:t>
      </w:r>
      <w:r>
        <w:rPr>
          <w:rFonts w:ascii="仿宋_GB2312" w:eastAsia="仿宋_GB2312" w:hAnsi="宋体" w:hint="eastAsia"/>
          <w:sz w:val="28"/>
          <w:szCs w:val="28"/>
        </w:rPr>
        <w:t xml:space="preserve"> 实地查勘日2018年08月16日，受权限限制，司法鉴定人无法确定鉴定对象标的有关物业服务费是否存在拖欠情况。</w:t>
      </w:r>
      <w:r>
        <w:rPr>
          <w:rFonts w:ascii="仿宋_GB2312" w:eastAsia="仿宋_GB2312" w:hAnsi="宋体" w:hint="eastAsia"/>
          <w:color w:val="000000" w:themeColor="text1"/>
          <w:sz w:val="28"/>
          <w:szCs w:val="28"/>
        </w:rPr>
        <w:t xml:space="preserve"> 鉴定对象标的物业服务人员以涉及隐私为由，未向司法鉴定人提供鉴定对象标的有关物业服务费是否存在拖欠情况。遵循司法拍卖的市场交易惯例，鉴定对象标的房地产交易过程中所涉及的买卖双方所需承担的一切税、费，</w:t>
      </w:r>
      <w:r>
        <w:rPr>
          <w:rFonts w:ascii="仿宋_GB2312" w:eastAsia="仿宋_GB2312" w:hAnsi="宋体" w:hint="eastAsia"/>
          <w:color w:val="000000" w:themeColor="text1"/>
          <w:sz w:val="28"/>
          <w:szCs w:val="28"/>
        </w:rPr>
        <w:lastRenderedPageBreak/>
        <w:t>及其可能存在的税款、水费、电费、物业服务费等欠费均由买受人承担，故设定鉴定对象标的无拖欠税款、水费、电费、物业服务费等其他债权债务的存在。</w:t>
      </w:r>
    </w:p>
    <w:p w:rsidR="004D6031" w:rsidRDefault="00B9426E" w:rsidP="004D6031">
      <w:pPr>
        <w:autoSpaceDE w:val="0"/>
        <w:autoSpaceDN w:val="0"/>
        <w:adjustRightInd w:val="0"/>
        <w:spacing w:line="360" w:lineRule="auto"/>
        <w:ind w:firstLineChars="176" w:firstLine="493"/>
        <w:rPr>
          <w:rFonts w:ascii="仿宋_GB2312" w:eastAsia="仿宋_GB2312" w:hAnsi="宋体"/>
          <w:sz w:val="28"/>
          <w:szCs w:val="28"/>
        </w:rPr>
      </w:pPr>
      <w:r>
        <w:rPr>
          <w:rFonts w:ascii="仿宋_GB2312" w:eastAsia="仿宋_GB2312" w:hAnsi="宋体" w:hint="eastAsia"/>
          <w:sz w:val="28"/>
          <w:szCs w:val="28"/>
        </w:rPr>
        <w:t>(2)鉴定对象标的《勐海县住房和城乡建设局房产管理股翡翠里房屋信息表》记载其房屋的建成年份为2012年，本次估价房屋建成年份以2012年为准。</w:t>
      </w:r>
    </w:p>
    <w:p w:rsidR="00603496" w:rsidRPr="00603496" w:rsidRDefault="00603496" w:rsidP="00603496">
      <w:pPr>
        <w:autoSpaceDE w:val="0"/>
        <w:autoSpaceDN w:val="0"/>
        <w:adjustRightInd w:val="0"/>
        <w:spacing w:line="360" w:lineRule="auto"/>
        <w:ind w:firstLineChars="176" w:firstLine="493"/>
        <w:rPr>
          <w:rFonts w:ascii="仿宋_GB2312" w:eastAsia="仿宋_GB2312" w:hAnsi="宋体"/>
          <w:sz w:val="28"/>
          <w:szCs w:val="28"/>
        </w:rPr>
      </w:pPr>
      <w:r w:rsidRPr="00603496">
        <w:rPr>
          <w:rFonts w:ascii="仿宋_GB2312" w:eastAsia="仿宋_GB2312" w:hint="eastAsia"/>
          <w:sz w:val="28"/>
          <w:szCs w:val="28"/>
        </w:rPr>
        <w:t>(3) 司法鉴定人勤勉尽责，对估价对象土地权属实施了查询。但因客观条件的限制，未能从勐海县国土部门得到相关土地权属信息。遵守《中华人民共和国城市房地产管理法》第32条的规定，本次估价未考虑该事项可能对估价结果的影响。</w:t>
      </w:r>
    </w:p>
    <w:p w:rsidR="004D6031" w:rsidRDefault="00B9426E" w:rsidP="004D6031">
      <w:pPr>
        <w:autoSpaceDE w:val="0"/>
        <w:autoSpaceDN w:val="0"/>
        <w:adjustRightInd w:val="0"/>
        <w:spacing w:line="360" w:lineRule="auto"/>
        <w:ind w:firstLineChars="152" w:firstLine="426"/>
        <w:rPr>
          <w:rFonts w:ascii="仿宋_GB2312" w:eastAsia="仿宋_GB2312" w:hAnsi="宋体"/>
          <w:color w:val="000000" w:themeColor="text1"/>
          <w:sz w:val="28"/>
          <w:szCs w:val="28"/>
        </w:rPr>
      </w:pPr>
      <w:r>
        <w:rPr>
          <w:rFonts w:ascii="仿宋_GB2312" w:eastAsia="仿宋_GB2312" w:hAnsi="宋体" w:hint="eastAsia"/>
          <w:color w:val="000000" w:themeColor="text1"/>
          <w:sz w:val="28"/>
          <w:szCs w:val="28"/>
        </w:rPr>
        <w:t>6.估价方法应用前提</w:t>
      </w:r>
    </w:p>
    <w:p w:rsidR="004D6031" w:rsidRDefault="00B9426E" w:rsidP="004D6031">
      <w:pPr>
        <w:autoSpaceDE w:val="0"/>
        <w:autoSpaceDN w:val="0"/>
        <w:adjustRightInd w:val="0"/>
        <w:spacing w:line="360" w:lineRule="auto"/>
        <w:ind w:firstLineChars="152" w:firstLine="426"/>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比较法估价应用假设前提</w:t>
      </w:r>
    </w:p>
    <w:p w:rsidR="004D6031" w:rsidRDefault="008D34F2" w:rsidP="004D6031">
      <w:pPr>
        <w:autoSpaceDE w:val="0"/>
        <w:autoSpaceDN w:val="0"/>
        <w:adjustRightInd w:val="0"/>
        <w:spacing w:line="360" w:lineRule="auto"/>
        <w:ind w:firstLineChars="152" w:firstLine="426"/>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fldChar w:fldCharType="begin"/>
      </w:r>
      <w:r w:rsidR="00B9426E">
        <w:rPr>
          <w:rFonts w:ascii="仿宋" w:eastAsia="仿宋" w:hAnsi="仿宋" w:cs="仿宋" w:hint="eastAsia"/>
          <w:color w:val="000000" w:themeColor="text1"/>
          <w:sz w:val="28"/>
          <w:szCs w:val="28"/>
        </w:rPr>
        <w:instrText xml:space="preserve"> = 1 \* GB3 \* MERGEFORMAT </w:instrText>
      </w:r>
      <w:r>
        <w:rPr>
          <w:rFonts w:ascii="仿宋" w:eastAsia="仿宋" w:hAnsi="仿宋" w:cs="仿宋" w:hint="eastAsia"/>
          <w:color w:val="000000" w:themeColor="text1"/>
          <w:sz w:val="28"/>
          <w:szCs w:val="28"/>
        </w:rPr>
        <w:fldChar w:fldCharType="separate"/>
      </w:r>
      <w:r w:rsidR="00B9426E">
        <w:rPr>
          <w:rFonts w:ascii="仿宋" w:eastAsia="仿宋" w:hAnsi="仿宋" w:cs="仿宋" w:hint="eastAsia"/>
          <w:color w:val="000000" w:themeColor="text1"/>
        </w:rPr>
        <w:t>①</w:t>
      </w:r>
      <w:r>
        <w:rPr>
          <w:rFonts w:ascii="仿宋" w:eastAsia="仿宋" w:hAnsi="仿宋" w:cs="仿宋" w:hint="eastAsia"/>
          <w:color w:val="000000" w:themeColor="text1"/>
          <w:sz w:val="28"/>
          <w:szCs w:val="28"/>
        </w:rPr>
        <w:fldChar w:fldCharType="end"/>
      </w:r>
      <w:r w:rsidR="00B9426E">
        <w:rPr>
          <w:rFonts w:ascii="仿宋" w:eastAsia="仿宋" w:hAnsi="仿宋" w:cs="仿宋" w:hint="eastAsia"/>
          <w:color w:val="000000" w:themeColor="text1"/>
          <w:sz w:val="28"/>
          <w:szCs w:val="28"/>
        </w:rPr>
        <w:t>付款方式为在成交日期一次性付清。</w:t>
      </w:r>
    </w:p>
    <w:p w:rsidR="004D6031" w:rsidRDefault="008D34F2" w:rsidP="004D6031">
      <w:pPr>
        <w:autoSpaceDE w:val="0"/>
        <w:autoSpaceDN w:val="0"/>
        <w:adjustRightInd w:val="0"/>
        <w:spacing w:line="360" w:lineRule="auto"/>
        <w:ind w:firstLineChars="152" w:firstLine="426"/>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fldChar w:fldCharType="begin"/>
      </w:r>
      <w:r w:rsidR="00B9426E">
        <w:rPr>
          <w:rFonts w:ascii="仿宋" w:eastAsia="仿宋" w:hAnsi="仿宋" w:cs="仿宋" w:hint="eastAsia"/>
          <w:color w:val="000000" w:themeColor="text1"/>
          <w:sz w:val="28"/>
          <w:szCs w:val="28"/>
        </w:rPr>
        <w:instrText xml:space="preserve"> = 2 \* GB3 \* MERGEFORMAT </w:instrText>
      </w:r>
      <w:r>
        <w:rPr>
          <w:rFonts w:ascii="仿宋" w:eastAsia="仿宋" w:hAnsi="仿宋" w:cs="仿宋" w:hint="eastAsia"/>
          <w:color w:val="000000" w:themeColor="text1"/>
          <w:sz w:val="28"/>
          <w:szCs w:val="28"/>
        </w:rPr>
        <w:fldChar w:fldCharType="separate"/>
      </w:r>
      <w:r w:rsidR="00B9426E">
        <w:rPr>
          <w:rFonts w:ascii="仿宋" w:eastAsia="仿宋" w:hAnsi="仿宋" w:cs="仿宋" w:hint="eastAsia"/>
          <w:color w:val="000000" w:themeColor="text1"/>
        </w:rPr>
        <w:t>②</w:t>
      </w:r>
      <w:r>
        <w:rPr>
          <w:rFonts w:ascii="仿宋" w:eastAsia="仿宋" w:hAnsi="仿宋" w:cs="仿宋" w:hint="eastAsia"/>
          <w:color w:val="000000" w:themeColor="text1"/>
          <w:sz w:val="28"/>
          <w:szCs w:val="28"/>
        </w:rPr>
        <w:fldChar w:fldCharType="end"/>
      </w:r>
      <w:r w:rsidR="00B9426E">
        <w:rPr>
          <w:rFonts w:ascii="仿宋" w:eastAsia="仿宋" w:hAnsi="仿宋" w:cs="仿宋" w:hint="eastAsia"/>
          <w:color w:val="000000" w:themeColor="text1"/>
          <w:sz w:val="28"/>
          <w:szCs w:val="28"/>
        </w:rPr>
        <w:t>可比实例成交价格均以总价(万元/套)作为价格表示单位的，根据建立比较基础的需要，统一采用单价(元/建筑面积㎡，全文简称“元/㎡”)。</w:t>
      </w:r>
    </w:p>
    <w:p w:rsidR="004D6031" w:rsidRDefault="008D34F2" w:rsidP="004D6031">
      <w:pPr>
        <w:autoSpaceDE w:val="0"/>
        <w:autoSpaceDN w:val="0"/>
        <w:adjustRightInd w:val="0"/>
        <w:spacing w:line="360" w:lineRule="auto"/>
        <w:ind w:firstLineChars="152" w:firstLine="426"/>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fldChar w:fldCharType="begin"/>
      </w:r>
      <w:r w:rsidR="00B9426E">
        <w:rPr>
          <w:rFonts w:ascii="仿宋" w:eastAsia="仿宋" w:hAnsi="仿宋" w:cs="仿宋" w:hint="eastAsia"/>
          <w:color w:val="000000" w:themeColor="text1"/>
          <w:sz w:val="28"/>
          <w:szCs w:val="28"/>
        </w:rPr>
        <w:instrText xml:space="preserve"> = 3 \* GB3 \* MERGEFORMAT </w:instrText>
      </w:r>
      <w:r>
        <w:rPr>
          <w:rFonts w:ascii="仿宋" w:eastAsia="仿宋" w:hAnsi="仿宋" w:cs="仿宋" w:hint="eastAsia"/>
          <w:color w:val="000000" w:themeColor="text1"/>
          <w:sz w:val="28"/>
          <w:szCs w:val="28"/>
        </w:rPr>
        <w:fldChar w:fldCharType="separate"/>
      </w:r>
      <w:r w:rsidR="00B9426E">
        <w:rPr>
          <w:rFonts w:ascii="仿宋" w:eastAsia="仿宋" w:hAnsi="仿宋" w:cs="仿宋" w:hint="eastAsia"/>
          <w:color w:val="000000" w:themeColor="text1"/>
        </w:rPr>
        <w:t>③</w:t>
      </w:r>
      <w:r>
        <w:rPr>
          <w:rFonts w:ascii="仿宋" w:eastAsia="仿宋" w:hAnsi="仿宋" w:cs="仿宋" w:hint="eastAsia"/>
          <w:color w:val="000000" w:themeColor="text1"/>
          <w:sz w:val="28"/>
          <w:szCs w:val="28"/>
        </w:rPr>
        <w:fldChar w:fldCharType="end"/>
      </w:r>
      <w:r w:rsidR="00B9426E">
        <w:rPr>
          <w:rFonts w:ascii="仿宋" w:eastAsia="仿宋" w:hAnsi="仿宋" w:cs="仿宋" w:hint="eastAsia"/>
          <w:color w:val="000000" w:themeColor="text1"/>
          <w:sz w:val="28"/>
          <w:szCs w:val="28"/>
        </w:rPr>
        <w:t>交易过程中所涉及的买卖双方所需承担的一切税、费，及其可能存在的物业费、水、电等欠费均由买受人承担。</w:t>
      </w:r>
    </w:p>
    <w:p w:rsidR="004D6031" w:rsidRDefault="00B9426E" w:rsidP="004D6031">
      <w:pPr>
        <w:autoSpaceDE w:val="0"/>
        <w:autoSpaceDN w:val="0"/>
        <w:adjustRightInd w:val="0"/>
        <w:spacing w:line="360" w:lineRule="auto"/>
        <w:ind w:firstLineChars="152" w:firstLine="426"/>
        <w:rPr>
          <w:rFonts w:ascii="仿宋" w:eastAsia="仿宋" w:hAnsi="仿宋" w:cs="仿宋"/>
          <w:sz w:val="28"/>
          <w:szCs w:val="28"/>
        </w:rPr>
      </w:pPr>
      <w:r>
        <w:rPr>
          <w:rFonts w:ascii="仿宋" w:eastAsia="仿宋" w:hAnsi="仿宋" w:cs="仿宋" w:hint="eastAsia"/>
          <w:sz w:val="28"/>
          <w:szCs w:val="28"/>
        </w:rPr>
        <w:t>④鉴于鉴定对象标的、可比实例均为住宅房地产，且依据预期收益折现的原理，较长的收益期末净收益对房地产的价值影响较小，同时</w:t>
      </w:r>
      <w:r>
        <w:rPr>
          <w:rFonts w:ascii="仿宋" w:eastAsia="仿宋" w:hAnsi="仿宋" w:cs="仿宋" w:hint="eastAsia"/>
          <w:sz w:val="28"/>
          <w:szCs w:val="28"/>
        </w:rPr>
        <w:lastRenderedPageBreak/>
        <w:t>遵循年建筑折旧均匀的假设，以成新度调整覆盖权益状况修正-收益年期修正。</w:t>
      </w:r>
    </w:p>
    <w:p w:rsidR="004D6031" w:rsidRDefault="00B9426E" w:rsidP="004D6031">
      <w:pPr>
        <w:autoSpaceDE w:val="0"/>
        <w:autoSpaceDN w:val="0"/>
        <w:adjustRightInd w:val="0"/>
        <w:spacing w:line="360" w:lineRule="auto"/>
        <w:ind w:firstLineChars="152" w:firstLine="426"/>
        <w:rPr>
          <w:rFonts w:ascii="仿宋_GB2312" w:eastAsia="仿宋_GB2312" w:hAnsi="黑体"/>
          <w:sz w:val="28"/>
          <w:szCs w:val="28"/>
          <w:lang w:val="zh-CN"/>
        </w:rPr>
      </w:pPr>
      <w:r>
        <w:rPr>
          <w:rFonts w:ascii="仿宋_GB2312" w:eastAsia="仿宋_GB2312" w:hAnsi="黑体" w:hint="eastAsia"/>
          <w:sz w:val="28"/>
          <w:szCs w:val="28"/>
        </w:rPr>
        <w:t>7.本《司法鉴定意见书》使用限制</w:t>
      </w:r>
    </w:p>
    <w:p w:rsidR="004D6031" w:rsidRDefault="00B9426E" w:rsidP="004D6031">
      <w:pPr>
        <w:pStyle w:val="zw"/>
        <w:ind w:firstLineChars="152" w:firstLine="426"/>
        <w:rPr>
          <w:rFonts w:ascii="仿宋_GB2312" w:eastAsia="仿宋_GB2312" w:hAnsi="宋体"/>
          <w:color w:val="000000" w:themeColor="text1"/>
          <w:sz w:val="28"/>
          <w:szCs w:val="28"/>
          <w:lang w:eastAsia="zh-CN"/>
        </w:rPr>
      </w:pPr>
      <w:r>
        <w:rPr>
          <w:rFonts w:ascii="仿宋_GB2312" w:eastAsia="仿宋_GB2312" w:hAnsi="宋体" w:hint="eastAsia"/>
          <w:sz w:val="28"/>
          <w:szCs w:val="28"/>
          <w:lang w:eastAsia="zh-CN"/>
        </w:rPr>
        <w:t>(1)本《司法鉴定意见书》仅公允</w:t>
      </w:r>
      <w:r>
        <w:rPr>
          <w:rFonts w:ascii="仿宋_GB2312" w:eastAsia="仿宋_GB2312" w:hAnsi="宋体" w:hint="eastAsia"/>
          <w:color w:val="000000" w:themeColor="text1"/>
          <w:sz w:val="28"/>
          <w:szCs w:val="28"/>
          <w:lang w:eastAsia="zh-CN"/>
        </w:rPr>
        <w:t>反映鉴定对象标的在价值时点</w:t>
      </w:r>
      <w:r>
        <w:rPr>
          <w:rFonts w:ascii="仿宋_GB2312" w:eastAsia="仿宋_GB2312" w:hAnsi="宋体" w:hint="eastAsia"/>
          <w:sz w:val="28"/>
          <w:szCs w:val="28"/>
          <w:lang w:eastAsia="zh-CN"/>
        </w:rPr>
        <w:t>2018年08月16日</w:t>
      </w:r>
      <w:r>
        <w:rPr>
          <w:rFonts w:ascii="仿宋_GB2312" w:eastAsia="仿宋_GB2312" w:hAnsi="宋体" w:hint="eastAsia"/>
          <w:color w:val="000000" w:themeColor="text1"/>
          <w:sz w:val="28"/>
          <w:szCs w:val="28"/>
          <w:lang w:eastAsia="zh-CN"/>
        </w:rPr>
        <w:t>的市场价值，为</w:t>
      </w:r>
      <w:r>
        <w:rPr>
          <w:rFonts w:ascii="仿宋_GB2312" w:eastAsia="仿宋_GB2312" w:hAnsi="宋体" w:hint="eastAsia"/>
          <w:color w:val="000000" w:themeColor="text1"/>
          <w:sz w:val="28"/>
          <w:szCs w:val="28"/>
        </w:rPr>
        <w:t>人民法院确定鉴定对象标的强制拍卖保留价提供参考依据</w:t>
      </w:r>
      <w:r>
        <w:rPr>
          <w:rFonts w:ascii="仿宋_GB2312" w:eastAsia="仿宋_GB2312" w:hAnsi="宋体" w:hint="eastAsia"/>
          <w:color w:val="000000" w:themeColor="text1"/>
          <w:sz w:val="28"/>
          <w:szCs w:val="28"/>
          <w:lang w:eastAsia="zh-CN"/>
        </w:rPr>
        <w:t>，不得用于其他任何目的和用途。</w:t>
      </w:r>
    </w:p>
    <w:p w:rsidR="004D6031" w:rsidRDefault="00B9426E" w:rsidP="004D6031">
      <w:pPr>
        <w:pStyle w:val="zw"/>
        <w:ind w:firstLineChars="152" w:firstLine="426"/>
        <w:rPr>
          <w:rFonts w:ascii="仿宋_GB2312" w:eastAsia="仿宋_GB2312" w:hAnsi="宋体"/>
          <w:color w:val="000000" w:themeColor="text1"/>
          <w:sz w:val="28"/>
          <w:szCs w:val="28"/>
          <w:lang w:eastAsia="zh-CN"/>
        </w:rPr>
      </w:pPr>
      <w:r>
        <w:rPr>
          <w:rFonts w:ascii="仿宋_GB2312" w:eastAsia="仿宋_GB2312" w:hAnsi="宋体" w:hint="eastAsia"/>
          <w:color w:val="000000" w:themeColor="text1"/>
          <w:sz w:val="28"/>
          <w:szCs w:val="28"/>
          <w:lang w:eastAsia="zh-CN"/>
        </w:rPr>
        <w:t>(2)本《司法鉴定意见书》仅供委托人、相关当事人使用，以及送交法律法规规定的相关审查机关、部门审查使用。除上述使用人外，本司法鉴定机构及司法鉴定人没有向其他任何第三方解释本《司法鉴定意见书》的义务。未经本司法鉴定机构书面同意，本《司法鉴定意见书》的全部或部分及任何参考资料均不得被摘抄、引用或公开披露。法律规定以及另有约定的除外。</w:t>
      </w:r>
    </w:p>
    <w:p w:rsidR="004D6031" w:rsidRDefault="00B9426E" w:rsidP="004D6031">
      <w:pPr>
        <w:pStyle w:val="zw"/>
        <w:ind w:firstLineChars="152" w:firstLine="426"/>
        <w:rPr>
          <w:rFonts w:ascii="仿宋_GB2312" w:eastAsia="仿宋_GB2312" w:hAnsi="宋体"/>
          <w:sz w:val="28"/>
          <w:szCs w:val="28"/>
          <w:lang w:eastAsia="zh-CN"/>
        </w:rPr>
      </w:pPr>
      <w:r>
        <w:rPr>
          <w:rFonts w:ascii="仿宋_GB2312" w:eastAsia="仿宋_GB2312" w:hAnsi="宋体" w:hint="eastAsia"/>
          <w:color w:val="000000" w:themeColor="text1"/>
          <w:sz w:val="28"/>
          <w:szCs w:val="28"/>
          <w:lang w:eastAsia="zh-CN"/>
        </w:rPr>
        <w:t>(3)结合《房地产估价规范》的规定，在同时满足下述前提条件的情形下，本房地产评估司法鉴定意见书使用期限自报告出具日</w:t>
      </w:r>
      <w:r>
        <w:rPr>
          <w:rFonts w:ascii="仿宋_GB2312" w:eastAsia="仿宋_GB2312" w:hAnsi="宋体" w:hint="eastAsia"/>
          <w:sz w:val="28"/>
          <w:szCs w:val="28"/>
          <w:lang w:eastAsia="zh-CN"/>
        </w:rPr>
        <w:t>2018年08月31日起至2019年08月30日止。</w:t>
      </w:r>
    </w:p>
    <w:p w:rsidR="004D6031" w:rsidRDefault="00B9426E" w:rsidP="004D6031">
      <w:pPr>
        <w:pStyle w:val="zw"/>
        <w:ind w:firstLineChars="152" w:firstLine="426"/>
        <w:rPr>
          <w:rFonts w:ascii="仿宋_GB2312" w:eastAsia="仿宋_GB2312" w:hAnsi="宋体"/>
          <w:sz w:val="28"/>
          <w:szCs w:val="28"/>
          <w:lang w:eastAsia="zh-CN"/>
        </w:rPr>
      </w:pPr>
      <w:r>
        <w:rPr>
          <w:rFonts w:ascii="仿宋_GB2312" w:eastAsia="仿宋_GB2312" w:hAnsi="宋体" w:hint="eastAsia"/>
          <w:color w:val="000000" w:themeColor="text1"/>
          <w:sz w:val="28"/>
          <w:szCs w:val="28"/>
          <w:lang w:eastAsia="zh-CN"/>
        </w:rPr>
        <w:t>① 区域房地产市场状况、鉴定对象标的房地产状况等因素变化对鉴定意见的影响，不会导致委托人、鉴</w:t>
      </w:r>
      <w:r>
        <w:rPr>
          <w:rFonts w:ascii="仿宋_GB2312" w:eastAsia="仿宋_GB2312" w:hAnsi="宋体" w:hint="eastAsia"/>
          <w:sz w:val="28"/>
          <w:szCs w:val="28"/>
          <w:lang w:eastAsia="zh-CN"/>
        </w:rPr>
        <w:t>定利害关系人的有关决策发生实质变化；</w:t>
      </w:r>
    </w:p>
    <w:p w:rsidR="004D6031" w:rsidRDefault="00B9426E" w:rsidP="004D6031">
      <w:pPr>
        <w:pStyle w:val="zw"/>
        <w:ind w:firstLineChars="152" w:firstLine="426"/>
        <w:rPr>
          <w:rFonts w:ascii="仿宋_GB2312" w:eastAsia="仿宋_GB2312" w:hAnsi="宋体"/>
          <w:sz w:val="28"/>
          <w:szCs w:val="28"/>
          <w:lang w:eastAsia="zh-CN"/>
        </w:rPr>
      </w:pPr>
      <w:r>
        <w:rPr>
          <w:rFonts w:ascii="仿宋_GB2312" w:eastAsia="仿宋_GB2312" w:hAnsi="宋体" w:hint="eastAsia"/>
          <w:sz w:val="28"/>
          <w:szCs w:val="28"/>
          <w:lang w:eastAsia="zh-CN"/>
        </w:rPr>
        <w:t>② 满足本房地产评估司法鉴定意见书的相关假设和限制条件。</w:t>
      </w:r>
    </w:p>
    <w:p w:rsidR="004D6031" w:rsidRDefault="00B9426E" w:rsidP="004D6031">
      <w:pPr>
        <w:pStyle w:val="zw"/>
        <w:ind w:firstLineChars="152" w:firstLine="426"/>
        <w:rPr>
          <w:rFonts w:ascii="仿宋_GB2312" w:eastAsia="仿宋_GB2312" w:hAnsi="宋体"/>
          <w:sz w:val="28"/>
          <w:szCs w:val="28"/>
          <w:lang w:eastAsia="zh-CN"/>
        </w:rPr>
      </w:pPr>
      <w:r>
        <w:rPr>
          <w:rFonts w:ascii="仿宋_GB2312" w:eastAsia="仿宋_GB2312" w:hAnsi="宋体" w:hint="eastAsia"/>
          <w:sz w:val="28"/>
          <w:szCs w:val="28"/>
          <w:lang w:eastAsia="zh-CN"/>
        </w:rPr>
        <w:t>(4)本《司法鉴定</w:t>
      </w:r>
      <w:r>
        <w:rPr>
          <w:rFonts w:ascii="仿宋_GB2312" w:eastAsia="仿宋_GB2312" w:hAnsi="宋体" w:hint="eastAsia"/>
          <w:color w:val="000000" w:themeColor="text1"/>
          <w:sz w:val="28"/>
          <w:szCs w:val="28"/>
          <w:lang w:eastAsia="zh-CN"/>
        </w:rPr>
        <w:t>意见书》</w:t>
      </w:r>
      <w:r>
        <w:rPr>
          <w:rFonts w:ascii="仿宋_GB2312" w:eastAsia="仿宋_GB2312" w:hAnsi="宋体" w:hint="eastAsia"/>
          <w:sz w:val="28"/>
          <w:szCs w:val="28"/>
          <w:lang w:eastAsia="zh-CN"/>
        </w:rPr>
        <w:t>一式伍份</w:t>
      </w:r>
      <w:r>
        <w:rPr>
          <w:rFonts w:ascii="仿宋_GB2312" w:eastAsia="仿宋_GB2312" w:hAnsi="宋体" w:hint="eastAsia"/>
          <w:color w:val="000000" w:themeColor="text1"/>
          <w:sz w:val="28"/>
          <w:szCs w:val="28"/>
          <w:lang w:eastAsia="zh-CN"/>
        </w:rPr>
        <w:t>，其中本司法鉴定机构存档壹</w:t>
      </w:r>
      <w:r>
        <w:rPr>
          <w:rFonts w:ascii="仿宋_GB2312" w:eastAsia="仿宋_GB2312" w:hAnsi="宋体" w:hint="eastAsia"/>
          <w:color w:val="000000" w:themeColor="text1"/>
          <w:sz w:val="28"/>
          <w:szCs w:val="28"/>
          <w:lang w:eastAsia="zh-CN"/>
        </w:rPr>
        <w:lastRenderedPageBreak/>
        <w:t>份，肆份交于委托人就本次房地产评估司法鉴定对应司法强制拍卖行为使用。本司法鉴定机构出具的</w:t>
      </w:r>
      <w:r>
        <w:rPr>
          <w:rFonts w:ascii="仿宋_GB2312" w:eastAsia="仿宋_GB2312" w:hAnsi="宋体" w:hint="eastAsia"/>
          <w:sz w:val="28"/>
          <w:szCs w:val="28"/>
          <w:lang w:eastAsia="zh-CN"/>
        </w:rPr>
        <w:t>《云南中正司法鉴定所司法鉴定意见书》盖有骑缝章，涂改、换页、复印均无效。</w:t>
      </w:r>
    </w:p>
    <w:p w:rsidR="004D6031" w:rsidRDefault="00B9426E" w:rsidP="004D6031">
      <w:pPr>
        <w:spacing w:line="360" w:lineRule="auto"/>
        <w:ind w:firstLineChars="152" w:firstLine="426"/>
        <w:rPr>
          <w:rFonts w:ascii="仿宋_GB2312" w:eastAsia="仿宋_GB2312" w:hAnsi="宋体"/>
          <w:sz w:val="28"/>
          <w:szCs w:val="28"/>
          <w:lang w:val="zh-CN"/>
        </w:rPr>
      </w:pPr>
      <w:r>
        <w:rPr>
          <w:rFonts w:ascii="仿宋_GB2312" w:eastAsia="仿宋_GB2312" w:hAnsi="宋体" w:hint="eastAsia"/>
          <w:kern w:val="1"/>
          <w:sz w:val="28"/>
          <w:szCs w:val="28"/>
        </w:rPr>
        <w:t>(5)</w:t>
      </w:r>
      <w:r>
        <w:rPr>
          <w:rFonts w:ascii="仿宋_GB2312" w:eastAsia="仿宋_GB2312" w:hAnsi="宋体" w:hint="eastAsia"/>
          <w:sz w:val="28"/>
          <w:szCs w:val="28"/>
        </w:rPr>
        <w:t>其他特殊使用提示</w:t>
      </w:r>
    </w:p>
    <w:p w:rsidR="004D6031" w:rsidRDefault="00B9426E" w:rsidP="004D6031">
      <w:pPr>
        <w:spacing w:line="360" w:lineRule="auto"/>
        <w:ind w:firstLineChars="152" w:firstLine="426"/>
        <w:rPr>
          <w:rFonts w:ascii="仿宋_GB2312" w:eastAsia="仿宋_GB2312" w:hAnsi="宋体"/>
          <w:sz w:val="28"/>
          <w:szCs w:val="28"/>
        </w:rPr>
      </w:pPr>
      <w:r>
        <w:rPr>
          <w:rFonts w:ascii="仿宋_GB2312" w:eastAsia="仿宋_GB2312" w:hAnsi="宋体" w:hint="eastAsia"/>
          <w:sz w:val="28"/>
          <w:szCs w:val="28"/>
        </w:rPr>
        <w:t xml:space="preserve">① </w:t>
      </w:r>
      <w:r>
        <w:rPr>
          <w:rFonts w:ascii="仿宋_GB2312" w:eastAsia="仿宋_GB2312" w:hAnsi="宋体" w:hint="eastAsia"/>
          <w:kern w:val="1"/>
          <w:sz w:val="28"/>
          <w:szCs w:val="28"/>
        </w:rPr>
        <w:t>司法鉴定意见书有效期内，本鉴定机构及司法鉴定人不承担</w:t>
      </w:r>
      <w:r>
        <w:rPr>
          <w:rFonts w:ascii="仿宋_GB2312" w:eastAsia="仿宋_GB2312" w:hAnsi="仿宋" w:hint="eastAsia"/>
          <w:sz w:val="28"/>
          <w:szCs w:val="28"/>
        </w:rPr>
        <w:t>诉讼当事人</w:t>
      </w:r>
      <w:r>
        <w:rPr>
          <w:rFonts w:ascii="仿宋_GB2312" w:eastAsia="仿宋_GB2312" w:hAnsi="宋体" w:hint="eastAsia"/>
          <w:kern w:val="1"/>
          <w:sz w:val="28"/>
          <w:szCs w:val="28"/>
        </w:rPr>
        <w:t>提供新</w:t>
      </w:r>
      <w:r>
        <w:rPr>
          <w:rFonts w:ascii="仿宋_GB2312" w:eastAsia="仿宋_GB2312" w:hAnsi="宋体" w:hint="eastAsia"/>
          <w:sz w:val="28"/>
          <w:szCs w:val="28"/>
        </w:rPr>
        <w:t>证据</w:t>
      </w:r>
      <w:r>
        <w:rPr>
          <w:rFonts w:ascii="仿宋_GB2312" w:eastAsia="仿宋_GB2312" w:hAnsi="宋体" w:hint="eastAsia"/>
          <w:kern w:val="1"/>
          <w:sz w:val="28"/>
          <w:szCs w:val="28"/>
        </w:rPr>
        <w:t>对鉴定意见影响的责任。</w:t>
      </w:r>
    </w:p>
    <w:p w:rsidR="004D6031" w:rsidRDefault="00B9426E" w:rsidP="004D6031">
      <w:pPr>
        <w:spacing w:line="360" w:lineRule="auto"/>
        <w:ind w:firstLineChars="152" w:firstLine="426"/>
        <w:rPr>
          <w:rFonts w:ascii="仿宋_GB2312" w:eastAsia="仿宋_GB2312"/>
          <w:sz w:val="28"/>
          <w:szCs w:val="28"/>
        </w:rPr>
      </w:pPr>
      <w:r>
        <w:rPr>
          <w:rFonts w:ascii="仿宋_GB2312" w:eastAsia="仿宋_GB2312" w:hAnsi="宋体" w:hint="eastAsia"/>
          <w:sz w:val="28"/>
          <w:szCs w:val="28"/>
        </w:rPr>
        <w:t>② 本鉴定意见系EXCEL表连续计算得出，本《司法鉴定意见书》中测算过程陈述涉及的测算中间参数结论、鉴定意见数据均来源于EXCEL测算表。可能出现测算陈述计算结果与EXCEL测算表格中对应测算结论不完全相等、出现微小误差的情形，系EXCEL测算表格连续计算导致测算路径与报告陈述不同引起，对本次房地产评估司法鉴定服务事项不产生实质性的影响。</w:t>
      </w:r>
    </w:p>
    <w:p w:rsidR="004D6031" w:rsidRDefault="00B9426E">
      <w:pPr>
        <w:spacing w:line="360" w:lineRule="auto"/>
        <w:ind w:firstLineChars="151" w:firstLine="424"/>
        <w:rPr>
          <w:rFonts w:ascii="仿宋_GB2312" w:eastAsia="仿宋_GB2312" w:hAnsi="黑体"/>
          <w:b/>
          <w:sz w:val="28"/>
          <w:szCs w:val="28"/>
        </w:rPr>
      </w:pPr>
      <w:r>
        <w:rPr>
          <w:rFonts w:ascii="仿宋_GB2312" w:eastAsia="仿宋_GB2312" w:hAnsi="黑体" w:hint="eastAsia"/>
          <w:b/>
          <w:sz w:val="28"/>
          <w:szCs w:val="28"/>
        </w:rPr>
        <w:t>(二)鉴定对象标的描述与分析</w:t>
      </w:r>
    </w:p>
    <w:p w:rsidR="004D6031" w:rsidRDefault="00B9426E" w:rsidP="004D6031">
      <w:pPr>
        <w:pStyle w:val="a6"/>
        <w:spacing w:line="360" w:lineRule="auto"/>
        <w:ind w:firstLineChars="152" w:firstLine="426"/>
        <w:rPr>
          <w:rFonts w:ascii="仿宋_GB2312" w:eastAsia="仿宋_GB2312" w:hAnsi="宋体"/>
          <w:sz w:val="28"/>
          <w:szCs w:val="28"/>
        </w:rPr>
      </w:pPr>
      <w:r>
        <w:rPr>
          <w:rFonts w:ascii="仿宋_GB2312" w:eastAsia="仿宋_GB2312" w:hAnsi="宋体" w:hint="eastAsia"/>
          <w:sz w:val="28"/>
          <w:szCs w:val="28"/>
        </w:rPr>
        <w:t>(1)鉴定对象标的权益状况</w:t>
      </w:r>
    </w:p>
    <w:p w:rsidR="004D6031" w:rsidRDefault="00B9426E" w:rsidP="004D6031">
      <w:pPr>
        <w:pStyle w:val="a6"/>
        <w:spacing w:line="360" w:lineRule="auto"/>
        <w:ind w:firstLineChars="152" w:firstLine="426"/>
        <w:rPr>
          <w:rFonts w:ascii="仿宋_GB2312" w:eastAsia="仿宋_GB2312" w:hAnsi="宋体"/>
          <w:sz w:val="28"/>
          <w:szCs w:val="28"/>
        </w:rPr>
      </w:pPr>
      <w:r>
        <w:rPr>
          <w:rFonts w:ascii="仿宋_GB2312" w:eastAsia="仿宋_GB2312" w:hAnsi="宋体" w:hint="eastAsia"/>
          <w:sz w:val="28"/>
          <w:szCs w:val="28"/>
        </w:rPr>
        <w:t>① 房屋登记状况</w:t>
      </w:r>
    </w:p>
    <w:p w:rsidR="004D6031" w:rsidRDefault="00B9426E" w:rsidP="004D6031">
      <w:pPr>
        <w:pStyle w:val="a6"/>
        <w:spacing w:line="360" w:lineRule="auto"/>
        <w:ind w:firstLineChars="152" w:firstLine="426"/>
        <w:rPr>
          <w:rFonts w:ascii="仿宋_GB2312" w:eastAsia="仿宋_GB2312" w:hAnsi="仿宋_GB2312" w:cs="仿宋_GB2312"/>
          <w:sz w:val="28"/>
          <w:szCs w:val="28"/>
        </w:rPr>
      </w:pPr>
      <w:r>
        <w:rPr>
          <w:rFonts w:ascii="仿宋_GB2312" w:eastAsia="仿宋_GB2312" w:hAnsi="宋体" w:hint="eastAsia"/>
          <w:sz w:val="28"/>
          <w:szCs w:val="28"/>
        </w:rPr>
        <w:t>依据鉴定对象标的“勐海县住房和城乡建设局房产管理股翡翠里房屋信息</w:t>
      </w:r>
      <w:r>
        <w:rPr>
          <w:rFonts w:ascii="仿宋_GB2312" w:eastAsia="仿宋_GB2312" w:hAnsi="仿宋_GB2312" w:cs="仿宋_GB2312" w:hint="eastAsia"/>
          <w:sz w:val="28"/>
          <w:szCs w:val="28"/>
        </w:rPr>
        <w:t>”，价值时点，鉴定对象标的房产登记简况如下表所示。</w:t>
      </w:r>
    </w:p>
    <w:p w:rsidR="004D6031" w:rsidRPr="00361717" w:rsidRDefault="00B9426E">
      <w:pPr>
        <w:spacing w:line="360" w:lineRule="auto"/>
        <w:jc w:val="center"/>
        <w:rPr>
          <w:rFonts w:ascii="黑体" w:eastAsia="黑体" w:hAnsi="黑体"/>
          <w:b/>
          <w:sz w:val="28"/>
          <w:szCs w:val="28"/>
        </w:rPr>
      </w:pPr>
      <w:r w:rsidRPr="00361717">
        <w:rPr>
          <w:rFonts w:ascii="黑体" w:eastAsia="黑体" w:hAnsi="黑体" w:hint="eastAsia"/>
          <w:b/>
          <w:sz w:val="28"/>
          <w:szCs w:val="28"/>
        </w:rPr>
        <w:t>勐海县“佛海.翡翠里”B62、B66房屋及屋内装修</w:t>
      </w:r>
    </w:p>
    <w:p w:rsidR="004D6031" w:rsidRPr="00361717" w:rsidRDefault="00B9426E">
      <w:pPr>
        <w:spacing w:line="360" w:lineRule="auto"/>
        <w:ind w:firstLineChars="300" w:firstLine="840"/>
        <w:rPr>
          <w:rFonts w:ascii="黑体" w:eastAsia="黑体" w:hAnsi="黑体"/>
          <w:sz w:val="28"/>
          <w:szCs w:val="28"/>
        </w:rPr>
      </w:pPr>
      <w:r w:rsidRPr="00361717">
        <w:rPr>
          <w:rFonts w:ascii="黑体" w:eastAsia="黑体" w:hAnsi="黑体" w:hint="eastAsia"/>
          <w:sz w:val="28"/>
          <w:szCs w:val="28"/>
        </w:rPr>
        <w:t>“勐海县住房和城乡建设局房产管理股翡翠里房屋信息”</w:t>
      </w:r>
    </w:p>
    <w:tbl>
      <w:tblPr>
        <w:tblW w:w="966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9"/>
        <w:gridCol w:w="1149"/>
        <w:gridCol w:w="709"/>
        <w:gridCol w:w="284"/>
        <w:gridCol w:w="1134"/>
        <w:gridCol w:w="992"/>
        <w:gridCol w:w="709"/>
        <w:gridCol w:w="1027"/>
        <w:gridCol w:w="107"/>
        <w:gridCol w:w="2409"/>
      </w:tblGrid>
      <w:tr w:rsidR="00603496" w:rsidTr="00603496">
        <w:trPr>
          <w:trHeight w:val="288"/>
        </w:trPr>
        <w:tc>
          <w:tcPr>
            <w:tcW w:w="3007" w:type="dxa"/>
            <w:gridSpan w:val="3"/>
          </w:tcPr>
          <w:p w:rsidR="00603496" w:rsidRDefault="00603496">
            <w:pPr>
              <w:widowControl/>
              <w:jc w:val="center"/>
              <w:rPr>
                <w:rFonts w:ascii="仿宋_GB2312" w:eastAsia="仿宋_GB2312" w:hAnsi="楷体" w:cs="宋体"/>
                <w:b/>
                <w:color w:val="000000"/>
                <w:kern w:val="0"/>
                <w:szCs w:val="21"/>
              </w:rPr>
            </w:pPr>
            <w:r>
              <w:rPr>
                <w:rFonts w:ascii="仿宋_GB2312" w:eastAsia="仿宋_GB2312" w:hAnsi="楷体" w:cs="宋体" w:hint="eastAsia"/>
                <w:b/>
                <w:color w:val="000000"/>
                <w:kern w:val="0"/>
                <w:szCs w:val="21"/>
              </w:rPr>
              <w:t>坐  落</w:t>
            </w:r>
          </w:p>
        </w:tc>
        <w:tc>
          <w:tcPr>
            <w:tcW w:w="6662" w:type="dxa"/>
            <w:gridSpan w:val="7"/>
            <w:shd w:val="clear" w:color="auto" w:fill="auto"/>
            <w:vAlign w:val="center"/>
          </w:tcPr>
          <w:p w:rsidR="00603496" w:rsidRDefault="00603496" w:rsidP="00603496">
            <w:pPr>
              <w:widowControl/>
              <w:jc w:val="center"/>
              <w:rPr>
                <w:rFonts w:ascii="仿宋_GB2312" w:eastAsia="仿宋_GB2312" w:hAnsi="楷体" w:cs="宋体"/>
                <w:color w:val="000000"/>
                <w:kern w:val="0"/>
                <w:szCs w:val="21"/>
              </w:rPr>
            </w:pPr>
            <w:r>
              <w:rPr>
                <w:rFonts w:ascii="仿宋_GB2312" w:eastAsia="仿宋_GB2312" w:hAnsi="楷体" w:cs="宋体" w:hint="eastAsia"/>
                <w:color w:val="000000"/>
                <w:kern w:val="0"/>
                <w:szCs w:val="21"/>
              </w:rPr>
              <w:t xml:space="preserve">勐海县“佛海.翡翠里”B62、B66房屋 </w:t>
            </w:r>
          </w:p>
        </w:tc>
      </w:tr>
      <w:tr w:rsidR="00603496" w:rsidTr="00603496">
        <w:trPr>
          <w:trHeight w:val="288"/>
        </w:trPr>
        <w:tc>
          <w:tcPr>
            <w:tcW w:w="3007" w:type="dxa"/>
            <w:gridSpan w:val="3"/>
          </w:tcPr>
          <w:p w:rsidR="00603496" w:rsidRDefault="00603496">
            <w:pPr>
              <w:widowControl/>
              <w:jc w:val="center"/>
              <w:rPr>
                <w:rFonts w:ascii="仿宋_GB2312" w:eastAsia="仿宋_GB2312" w:hAnsi="楷体" w:cs="宋体"/>
                <w:b/>
                <w:color w:val="000000"/>
                <w:kern w:val="0"/>
                <w:szCs w:val="21"/>
              </w:rPr>
            </w:pPr>
            <w:r>
              <w:rPr>
                <w:rFonts w:ascii="仿宋_GB2312" w:eastAsia="仿宋_GB2312" w:hAnsi="楷体" w:cs="宋体" w:hint="eastAsia"/>
                <w:b/>
                <w:color w:val="000000"/>
                <w:kern w:val="0"/>
                <w:szCs w:val="21"/>
              </w:rPr>
              <w:t>楼号/幢号</w:t>
            </w:r>
          </w:p>
        </w:tc>
        <w:tc>
          <w:tcPr>
            <w:tcW w:w="2410" w:type="dxa"/>
            <w:gridSpan w:val="3"/>
            <w:shd w:val="clear" w:color="auto" w:fill="auto"/>
            <w:vAlign w:val="center"/>
          </w:tcPr>
          <w:p w:rsidR="00603496" w:rsidRDefault="00603496">
            <w:pPr>
              <w:widowControl/>
              <w:jc w:val="center"/>
              <w:rPr>
                <w:rFonts w:ascii="仿宋_GB2312" w:eastAsia="仿宋_GB2312" w:hAnsi="楷体" w:cs="宋体"/>
                <w:color w:val="000000"/>
                <w:kern w:val="0"/>
                <w:szCs w:val="21"/>
              </w:rPr>
            </w:pPr>
            <w:r>
              <w:rPr>
                <w:rFonts w:ascii="仿宋_GB2312" w:eastAsia="仿宋_GB2312" w:hAnsi="楷体" w:cs="宋体" w:hint="eastAsia"/>
                <w:color w:val="000000"/>
                <w:kern w:val="0"/>
                <w:szCs w:val="21"/>
              </w:rPr>
              <w:t>B区16栋、18栋</w:t>
            </w:r>
          </w:p>
        </w:tc>
        <w:tc>
          <w:tcPr>
            <w:tcW w:w="1736" w:type="dxa"/>
            <w:gridSpan w:val="2"/>
            <w:shd w:val="clear" w:color="auto" w:fill="auto"/>
            <w:vAlign w:val="center"/>
          </w:tcPr>
          <w:p w:rsidR="00603496" w:rsidRDefault="00603496">
            <w:pPr>
              <w:widowControl/>
              <w:jc w:val="center"/>
              <w:rPr>
                <w:rFonts w:ascii="仿宋_GB2312" w:eastAsia="仿宋_GB2312" w:hAnsi="楷体" w:cs="宋体"/>
                <w:color w:val="000000"/>
                <w:kern w:val="0"/>
                <w:szCs w:val="21"/>
              </w:rPr>
            </w:pPr>
            <w:r>
              <w:rPr>
                <w:rFonts w:ascii="仿宋_GB2312" w:eastAsia="仿宋_GB2312" w:hAnsi="楷体" w:cs="宋体" w:hint="eastAsia"/>
                <w:color w:val="000000"/>
                <w:kern w:val="0"/>
                <w:szCs w:val="21"/>
              </w:rPr>
              <w:t>房号/部位</w:t>
            </w:r>
          </w:p>
        </w:tc>
        <w:tc>
          <w:tcPr>
            <w:tcW w:w="2516" w:type="dxa"/>
            <w:gridSpan w:val="2"/>
            <w:shd w:val="clear" w:color="auto" w:fill="auto"/>
            <w:vAlign w:val="center"/>
          </w:tcPr>
          <w:p w:rsidR="00603496" w:rsidRDefault="00603496">
            <w:pPr>
              <w:widowControl/>
              <w:jc w:val="center"/>
              <w:rPr>
                <w:rFonts w:ascii="仿宋_GB2312" w:eastAsia="仿宋_GB2312" w:hAnsi="楷体" w:cs="宋体"/>
                <w:color w:val="000000"/>
                <w:kern w:val="0"/>
                <w:szCs w:val="21"/>
              </w:rPr>
            </w:pPr>
            <w:r>
              <w:rPr>
                <w:rFonts w:ascii="仿宋_GB2312" w:eastAsia="仿宋_GB2312" w:hAnsi="楷体" w:cs="宋体" w:hint="eastAsia"/>
                <w:color w:val="000000"/>
                <w:kern w:val="0"/>
                <w:szCs w:val="21"/>
              </w:rPr>
              <w:t>B62、B66号</w:t>
            </w:r>
          </w:p>
        </w:tc>
      </w:tr>
      <w:tr w:rsidR="00603496" w:rsidTr="00603496">
        <w:trPr>
          <w:trHeight w:val="288"/>
        </w:trPr>
        <w:tc>
          <w:tcPr>
            <w:tcW w:w="3007" w:type="dxa"/>
            <w:gridSpan w:val="3"/>
          </w:tcPr>
          <w:p w:rsidR="00603496" w:rsidRDefault="00603496">
            <w:pPr>
              <w:widowControl/>
              <w:jc w:val="center"/>
              <w:rPr>
                <w:rFonts w:ascii="仿宋_GB2312" w:eastAsia="仿宋_GB2312" w:hAnsi="楷体" w:cs="宋体"/>
                <w:b/>
                <w:color w:val="000000"/>
                <w:kern w:val="0"/>
                <w:szCs w:val="21"/>
              </w:rPr>
            </w:pPr>
            <w:r>
              <w:rPr>
                <w:rFonts w:ascii="仿宋_GB2312" w:eastAsia="仿宋_GB2312" w:hAnsi="楷体" w:cs="宋体" w:hint="eastAsia"/>
                <w:b/>
                <w:color w:val="000000"/>
                <w:kern w:val="0"/>
                <w:szCs w:val="21"/>
              </w:rPr>
              <w:lastRenderedPageBreak/>
              <w:t>房屋所有权人</w:t>
            </w:r>
          </w:p>
        </w:tc>
        <w:tc>
          <w:tcPr>
            <w:tcW w:w="6662" w:type="dxa"/>
            <w:gridSpan w:val="7"/>
            <w:shd w:val="clear" w:color="auto" w:fill="auto"/>
            <w:vAlign w:val="center"/>
          </w:tcPr>
          <w:p w:rsidR="00603496" w:rsidRDefault="00603496">
            <w:pPr>
              <w:widowControl/>
              <w:jc w:val="center"/>
              <w:rPr>
                <w:rFonts w:ascii="仿宋_GB2312" w:eastAsia="仿宋_GB2312" w:hAnsi="楷体" w:cs="宋体"/>
                <w:color w:val="000000"/>
                <w:kern w:val="0"/>
                <w:szCs w:val="21"/>
              </w:rPr>
            </w:pPr>
            <w:r>
              <w:rPr>
                <w:rFonts w:ascii="仿宋_GB2312" w:eastAsia="仿宋_GB2312" w:hAnsi="楷体" w:cs="宋体" w:hint="eastAsia"/>
                <w:color w:val="000000"/>
                <w:kern w:val="0"/>
                <w:szCs w:val="21"/>
              </w:rPr>
              <w:t>西双版纳鼎鑫房地产开发有限公司</w:t>
            </w:r>
          </w:p>
        </w:tc>
      </w:tr>
      <w:tr w:rsidR="00603496" w:rsidTr="00603496">
        <w:trPr>
          <w:trHeight w:val="288"/>
        </w:trPr>
        <w:tc>
          <w:tcPr>
            <w:tcW w:w="3007" w:type="dxa"/>
            <w:gridSpan w:val="3"/>
          </w:tcPr>
          <w:p w:rsidR="00603496" w:rsidRDefault="00603496">
            <w:pPr>
              <w:widowControl/>
              <w:jc w:val="center"/>
              <w:rPr>
                <w:rFonts w:ascii="仿宋_GB2312" w:eastAsia="仿宋_GB2312" w:hAnsi="楷体" w:cs="宋体"/>
                <w:b/>
                <w:color w:val="000000"/>
                <w:kern w:val="0"/>
                <w:szCs w:val="21"/>
              </w:rPr>
            </w:pPr>
            <w:r>
              <w:rPr>
                <w:rFonts w:ascii="仿宋_GB2312" w:eastAsia="仿宋_GB2312" w:hAnsi="楷体" w:cs="宋体" w:hint="eastAsia"/>
                <w:b/>
                <w:color w:val="000000"/>
                <w:kern w:val="0"/>
                <w:szCs w:val="21"/>
              </w:rPr>
              <w:t>房屋所有权证号</w:t>
            </w:r>
          </w:p>
        </w:tc>
        <w:tc>
          <w:tcPr>
            <w:tcW w:w="6662" w:type="dxa"/>
            <w:gridSpan w:val="7"/>
            <w:shd w:val="clear" w:color="auto" w:fill="auto"/>
            <w:vAlign w:val="center"/>
          </w:tcPr>
          <w:p w:rsidR="00603496" w:rsidRDefault="00C8298B">
            <w:pPr>
              <w:widowControl/>
              <w:jc w:val="center"/>
              <w:rPr>
                <w:rFonts w:ascii="仿宋_GB2312" w:eastAsia="仿宋_GB2312" w:hAnsi="楷体" w:cs="宋体"/>
                <w:color w:val="000000"/>
                <w:kern w:val="0"/>
                <w:szCs w:val="21"/>
              </w:rPr>
            </w:pPr>
            <w:r>
              <w:rPr>
                <w:rFonts w:ascii="仿宋_GB2312" w:eastAsia="仿宋_GB2312" w:hAnsi="楷体" w:cs="宋体" w:hint="eastAsia"/>
                <w:kern w:val="0"/>
                <w:szCs w:val="21"/>
              </w:rPr>
              <w:t>商品房预售许可证明：预许西字（2011-20）号</w:t>
            </w:r>
          </w:p>
        </w:tc>
      </w:tr>
      <w:tr w:rsidR="00603496" w:rsidTr="00603496">
        <w:trPr>
          <w:trHeight w:val="288"/>
        </w:trPr>
        <w:tc>
          <w:tcPr>
            <w:tcW w:w="3007" w:type="dxa"/>
            <w:gridSpan w:val="3"/>
          </w:tcPr>
          <w:p w:rsidR="00603496" w:rsidRDefault="00603496">
            <w:pPr>
              <w:widowControl/>
              <w:jc w:val="center"/>
              <w:rPr>
                <w:rFonts w:ascii="仿宋_GB2312" w:eastAsia="仿宋_GB2312" w:hAnsi="楷体" w:cs="宋体"/>
                <w:b/>
                <w:color w:val="000000"/>
                <w:kern w:val="0"/>
                <w:szCs w:val="21"/>
              </w:rPr>
            </w:pPr>
            <w:r>
              <w:rPr>
                <w:rFonts w:ascii="仿宋_GB2312" w:eastAsia="仿宋_GB2312" w:hAnsi="楷体" w:cs="宋体" w:hint="eastAsia"/>
                <w:b/>
                <w:color w:val="000000"/>
                <w:kern w:val="0"/>
                <w:szCs w:val="21"/>
              </w:rPr>
              <w:t>产  权</w:t>
            </w:r>
          </w:p>
        </w:tc>
        <w:tc>
          <w:tcPr>
            <w:tcW w:w="6662" w:type="dxa"/>
            <w:gridSpan w:val="7"/>
            <w:shd w:val="clear" w:color="auto" w:fill="auto"/>
            <w:vAlign w:val="center"/>
          </w:tcPr>
          <w:p w:rsidR="00603496" w:rsidRDefault="00603496">
            <w:pPr>
              <w:widowControl/>
              <w:jc w:val="center"/>
              <w:rPr>
                <w:rFonts w:ascii="仿宋_GB2312" w:eastAsia="仿宋_GB2312" w:hAnsi="楷体" w:cs="宋体"/>
                <w:color w:val="000000"/>
                <w:kern w:val="0"/>
                <w:szCs w:val="21"/>
              </w:rPr>
            </w:pPr>
            <w:r>
              <w:rPr>
                <w:rFonts w:ascii="仿宋_GB2312" w:eastAsia="仿宋_GB2312" w:hAnsi="楷体" w:cs="宋体" w:hint="eastAsia"/>
                <w:color w:val="000000"/>
                <w:kern w:val="0"/>
                <w:szCs w:val="21"/>
              </w:rPr>
              <w:t>/</w:t>
            </w:r>
          </w:p>
        </w:tc>
      </w:tr>
      <w:tr w:rsidR="00603496" w:rsidTr="00603496">
        <w:trPr>
          <w:trHeight w:val="300"/>
        </w:trPr>
        <w:tc>
          <w:tcPr>
            <w:tcW w:w="3007" w:type="dxa"/>
            <w:gridSpan w:val="3"/>
          </w:tcPr>
          <w:p w:rsidR="00603496" w:rsidRDefault="00603496">
            <w:pPr>
              <w:widowControl/>
              <w:jc w:val="center"/>
              <w:rPr>
                <w:rFonts w:ascii="仿宋_GB2312" w:eastAsia="仿宋_GB2312" w:hAnsi="楷体" w:cs="宋体"/>
                <w:b/>
                <w:color w:val="000000"/>
                <w:kern w:val="0"/>
                <w:szCs w:val="21"/>
              </w:rPr>
            </w:pPr>
            <w:r>
              <w:rPr>
                <w:rFonts w:ascii="仿宋_GB2312" w:eastAsia="仿宋_GB2312" w:hAnsi="楷体" w:cs="宋体" w:hint="eastAsia"/>
                <w:b/>
                <w:color w:val="000000"/>
                <w:kern w:val="0"/>
                <w:szCs w:val="21"/>
              </w:rPr>
              <w:t>他项权利</w:t>
            </w:r>
          </w:p>
        </w:tc>
        <w:tc>
          <w:tcPr>
            <w:tcW w:w="6662" w:type="dxa"/>
            <w:gridSpan w:val="7"/>
            <w:shd w:val="clear" w:color="auto" w:fill="auto"/>
            <w:vAlign w:val="center"/>
          </w:tcPr>
          <w:p w:rsidR="00603496" w:rsidRDefault="00603496">
            <w:pPr>
              <w:widowControl/>
              <w:jc w:val="center"/>
              <w:rPr>
                <w:rFonts w:ascii="仿宋_GB2312" w:eastAsia="仿宋_GB2312" w:hAnsi="楷体" w:cs="宋体"/>
                <w:color w:val="000000"/>
                <w:kern w:val="0"/>
                <w:szCs w:val="21"/>
              </w:rPr>
            </w:pPr>
            <w:r>
              <w:rPr>
                <w:rFonts w:ascii="仿宋_GB2312" w:eastAsia="仿宋_GB2312" w:hAnsi="楷体" w:cs="宋体" w:hint="eastAsia"/>
                <w:color w:val="000000"/>
                <w:kern w:val="0"/>
                <w:szCs w:val="21"/>
              </w:rPr>
              <w:t>——</w:t>
            </w:r>
          </w:p>
        </w:tc>
      </w:tr>
      <w:tr w:rsidR="00603496" w:rsidTr="00603496">
        <w:trPr>
          <w:trHeight w:val="164"/>
        </w:trPr>
        <w:tc>
          <w:tcPr>
            <w:tcW w:w="1149" w:type="dxa"/>
          </w:tcPr>
          <w:p w:rsidR="00603496" w:rsidRDefault="00603496">
            <w:pPr>
              <w:widowControl/>
              <w:jc w:val="center"/>
              <w:rPr>
                <w:rFonts w:ascii="仿宋_GB2312" w:eastAsia="仿宋_GB2312" w:hAnsi="楷体" w:cs="宋体"/>
                <w:b/>
                <w:color w:val="000000"/>
                <w:kern w:val="0"/>
                <w:szCs w:val="21"/>
              </w:rPr>
            </w:pPr>
            <w:r>
              <w:rPr>
                <w:rFonts w:ascii="仿宋_GB2312" w:eastAsia="仿宋_GB2312" w:hAnsi="楷体" w:cs="宋体" w:hint="eastAsia"/>
                <w:b/>
                <w:color w:val="000000"/>
                <w:kern w:val="0"/>
                <w:szCs w:val="21"/>
              </w:rPr>
              <w:t>鉴定对象</w:t>
            </w:r>
          </w:p>
        </w:tc>
        <w:tc>
          <w:tcPr>
            <w:tcW w:w="1149" w:type="dxa"/>
            <w:shd w:val="clear" w:color="auto" w:fill="auto"/>
            <w:vAlign w:val="center"/>
          </w:tcPr>
          <w:p w:rsidR="00603496" w:rsidRDefault="00603496">
            <w:pPr>
              <w:widowControl/>
              <w:jc w:val="center"/>
              <w:rPr>
                <w:rFonts w:ascii="仿宋_GB2312" w:eastAsia="仿宋_GB2312" w:hAnsi="楷体" w:cs="宋体"/>
                <w:b/>
                <w:color w:val="000000"/>
                <w:kern w:val="0"/>
                <w:szCs w:val="21"/>
              </w:rPr>
            </w:pPr>
            <w:r>
              <w:rPr>
                <w:rFonts w:ascii="仿宋_GB2312" w:eastAsia="仿宋_GB2312" w:hAnsi="楷体" w:cs="宋体" w:hint="eastAsia"/>
                <w:b/>
                <w:color w:val="000000"/>
                <w:kern w:val="0"/>
                <w:szCs w:val="21"/>
              </w:rPr>
              <w:t>结构</w:t>
            </w:r>
          </w:p>
        </w:tc>
        <w:tc>
          <w:tcPr>
            <w:tcW w:w="993" w:type="dxa"/>
            <w:gridSpan w:val="2"/>
            <w:shd w:val="clear" w:color="auto" w:fill="auto"/>
            <w:vAlign w:val="center"/>
          </w:tcPr>
          <w:p w:rsidR="00603496" w:rsidRDefault="00603496">
            <w:pPr>
              <w:widowControl/>
              <w:jc w:val="center"/>
              <w:rPr>
                <w:rFonts w:ascii="仿宋_GB2312" w:eastAsia="仿宋_GB2312" w:hAnsi="楷体" w:cs="宋体"/>
                <w:b/>
                <w:color w:val="000000"/>
                <w:kern w:val="0"/>
                <w:szCs w:val="21"/>
              </w:rPr>
            </w:pPr>
            <w:r>
              <w:rPr>
                <w:rFonts w:ascii="仿宋_GB2312" w:eastAsia="仿宋_GB2312" w:hAnsi="楷体" w:cs="宋体" w:hint="eastAsia"/>
                <w:b/>
                <w:color w:val="000000"/>
                <w:kern w:val="0"/>
                <w:szCs w:val="21"/>
              </w:rPr>
              <w:t>总层数</w:t>
            </w:r>
          </w:p>
        </w:tc>
        <w:tc>
          <w:tcPr>
            <w:tcW w:w="1134" w:type="dxa"/>
            <w:shd w:val="clear" w:color="auto" w:fill="auto"/>
            <w:vAlign w:val="center"/>
          </w:tcPr>
          <w:p w:rsidR="00603496" w:rsidRDefault="00603496">
            <w:pPr>
              <w:widowControl/>
              <w:jc w:val="center"/>
              <w:rPr>
                <w:rFonts w:ascii="仿宋_GB2312" w:eastAsia="仿宋_GB2312" w:hAnsi="楷体" w:cs="宋体"/>
                <w:b/>
                <w:color w:val="000000"/>
                <w:kern w:val="0"/>
                <w:szCs w:val="21"/>
              </w:rPr>
            </w:pPr>
            <w:r>
              <w:rPr>
                <w:rFonts w:ascii="仿宋_GB2312" w:eastAsia="仿宋_GB2312" w:hAnsi="楷体" w:cs="宋体" w:hint="eastAsia"/>
                <w:b/>
                <w:color w:val="000000"/>
                <w:kern w:val="0"/>
                <w:szCs w:val="21"/>
              </w:rPr>
              <w:t>所在层数</w:t>
            </w:r>
          </w:p>
        </w:tc>
        <w:tc>
          <w:tcPr>
            <w:tcW w:w="1701" w:type="dxa"/>
            <w:gridSpan w:val="2"/>
            <w:shd w:val="clear" w:color="auto" w:fill="auto"/>
            <w:vAlign w:val="center"/>
          </w:tcPr>
          <w:p w:rsidR="00603496" w:rsidRDefault="00603496">
            <w:pPr>
              <w:widowControl/>
              <w:jc w:val="center"/>
              <w:rPr>
                <w:rFonts w:ascii="仿宋_GB2312" w:eastAsia="仿宋_GB2312" w:hAnsi="楷体" w:cs="宋体"/>
                <w:b/>
                <w:color w:val="000000"/>
                <w:kern w:val="0"/>
                <w:szCs w:val="21"/>
              </w:rPr>
            </w:pPr>
            <w:r>
              <w:rPr>
                <w:rFonts w:ascii="仿宋_GB2312" w:eastAsia="仿宋_GB2312" w:hAnsi="楷体" w:cs="宋体" w:hint="eastAsia"/>
                <w:b/>
                <w:color w:val="000000"/>
                <w:kern w:val="0"/>
                <w:szCs w:val="21"/>
              </w:rPr>
              <w:t>建筑面积(</w:t>
            </w:r>
            <w:r>
              <w:rPr>
                <w:rFonts w:ascii="仿宋_GB2312" w:eastAsia="仿宋_GB2312" w:hAnsi="Segoe UI Symbol" w:cs="Segoe UI Symbol" w:hint="eastAsia"/>
                <w:b/>
                <w:color w:val="000000"/>
                <w:kern w:val="0"/>
                <w:szCs w:val="21"/>
              </w:rPr>
              <w:t>㎡</w:t>
            </w:r>
            <w:r>
              <w:rPr>
                <w:rFonts w:ascii="仿宋_GB2312" w:eastAsia="仿宋_GB2312" w:hAnsi="仿宋_GB2312" w:cs="仿宋_GB2312" w:hint="eastAsia"/>
                <w:b/>
                <w:color w:val="000000"/>
                <w:kern w:val="0"/>
                <w:szCs w:val="21"/>
              </w:rPr>
              <w:t>)</w:t>
            </w:r>
          </w:p>
        </w:tc>
        <w:tc>
          <w:tcPr>
            <w:tcW w:w="1134" w:type="dxa"/>
            <w:gridSpan w:val="2"/>
            <w:shd w:val="clear" w:color="auto" w:fill="auto"/>
            <w:vAlign w:val="center"/>
          </w:tcPr>
          <w:p w:rsidR="00603496" w:rsidRDefault="00603496">
            <w:pPr>
              <w:widowControl/>
              <w:jc w:val="center"/>
              <w:rPr>
                <w:rFonts w:ascii="仿宋_GB2312" w:eastAsia="仿宋_GB2312" w:hAnsi="楷体" w:cs="宋体"/>
                <w:b/>
                <w:color w:val="000000"/>
                <w:kern w:val="0"/>
                <w:szCs w:val="21"/>
              </w:rPr>
            </w:pPr>
            <w:r>
              <w:rPr>
                <w:rFonts w:ascii="仿宋_GB2312" w:eastAsia="仿宋_GB2312" w:hAnsi="宋体" w:cs="宋体" w:hint="eastAsia"/>
                <w:b/>
                <w:color w:val="000000"/>
                <w:kern w:val="0"/>
                <w:szCs w:val="21"/>
              </w:rPr>
              <w:t>设计用途</w:t>
            </w:r>
          </w:p>
        </w:tc>
        <w:tc>
          <w:tcPr>
            <w:tcW w:w="2409" w:type="dxa"/>
            <w:shd w:val="clear" w:color="auto" w:fill="auto"/>
            <w:vAlign w:val="center"/>
          </w:tcPr>
          <w:p w:rsidR="00603496" w:rsidRDefault="00603496">
            <w:pPr>
              <w:widowControl/>
              <w:jc w:val="center"/>
              <w:rPr>
                <w:rFonts w:ascii="仿宋_GB2312" w:eastAsia="仿宋_GB2312" w:hAnsi="楷体" w:cs="宋体"/>
                <w:b/>
                <w:color w:val="000000"/>
                <w:kern w:val="0"/>
                <w:szCs w:val="21"/>
              </w:rPr>
            </w:pPr>
            <w:r>
              <w:rPr>
                <w:rFonts w:ascii="仿宋_GB2312" w:eastAsia="仿宋_GB2312" w:hAnsi="楷体" w:cs="宋体" w:hint="eastAsia"/>
                <w:b/>
                <w:color w:val="000000"/>
                <w:kern w:val="0"/>
                <w:szCs w:val="21"/>
              </w:rPr>
              <w:t>建筑年代(年)</w:t>
            </w:r>
          </w:p>
        </w:tc>
      </w:tr>
      <w:tr w:rsidR="00603496" w:rsidTr="00603496">
        <w:trPr>
          <w:trHeight w:val="259"/>
        </w:trPr>
        <w:tc>
          <w:tcPr>
            <w:tcW w:w="1149" w:type="dxa"/>
          </w:tcPr>
          <w:p w:rsidR="00603496" w:rsidRDefault="00603496" w:rsidP="00603496">
            <w:pPr>
              <w:ind w:firstLineChars="100" w:firstLine="210"/>
            </w:pPr>
            <w:r w:rsidRPr="00F61E10">
              <w:rPr>
                <w:rFonts w:ascii="仿宋_GB2312" w:eastAsia="仿宋_GB2312" w:hAnsi="楷体" w:cs="宋体" w:hint="eastAsia"/>
                <w:color w:val="000000"/>
                <w:kern w:val="0"/>
                <w:szCs w:val="21"/>
              </w:rPr>
              <w:t>B62</w:t>
            </w:r>
          </w:p>
        </w:tc>
        <w:tc>
          <w:tcPr>
            <w:tcW w:w="1149" w:type="dxa"/>
            <w:shd w:val="clear" w:color="auto" w:fill="auto"/>
            <w:vAlign w:val="center"/>
          </w:tcPr>
          <w:p w:rsidR="00603496" w:rsidRDefault="00603496">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钢混结构</w:t>
            </w:r>
          </w:p>
        </w:tc>
        <w:tc>
          <w:tcPr>
            <w:tcW w:w="993" w:type="dxa"/>
            <w:gridSpan w:val="2"/>
            <w:shd w:val="clear" w:color="auto" w:fill="auto"/>
            <w:vAlign w:val="center"/>
          </w:tcPr>
          <w:p w:rsidR="00603496" w:rsidRDefault="00603496">
            <w:pPr>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4</w:t>
            </w:r>
          </w:p>
        </w:tc>
        <w:tc>
          <w:tcPr>
            <w:tcW w:w="1134" w:type="dxa"/>
            <w:shd w:val="clear" w:color="auto" w:fill="auto"/>
            <w:vAlign w:val="center"/>
          </w:tcPr>
          <w:p w:rsidR="00603496" w:rsidRDefault="00603496">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-1-3</w:t>
            </w:r>
          </w:p>
        </w:tc>
        <w:tc>
          <w:tcPr>
            <w:tcW w:w="1701" w:type="dxa"/>
            <w:gridSpan w:val="2"/>
            <w:shd w:val="clear" w:color="auto" w:fill="auto"/>
            <w:vAlign w:val="center"/>
          </w:tcPr>
          <w:p w:rsidR="00603496" w:rsidRDefault="00603496">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302.46</w:t>
            </w:r>
          </w:p>
        </w:tc>
        <w:tc>
          <w:tcPr>
            <w:tcW w:w="1134" w:type="dxa"/>
            <w:gridSpan w:val="2"/>
            <w:shd w:val="clear" w:color="auto" w:fill="auto"/>
            <w:vAlign w:val="center"/>
          </w:tcPr>
          <w:p w:rsidR="00603496" w:rsidRDefault="00603496">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住宅</w:t>
            </w:r>
          </w:p>
        </w:tc>
        <w:tc>
          <w:tcPr>
            <w:tcW w:w="2409" w:type="dxa"/>
            <w:shd w:val="clear" w:color="auto" w:fill="auto"/>
            <w:vAlign w:val="center"/>
          </w:tcPr>
          <w:p w:rsidR="00603496" w:rsidRDefault="00603496">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2012</w:t>
            </w:r>
          </w:p>
        </w:tc>
      </w:tr>
      <w:tr w:rsidR="00603496" w:rsidTr="00603496">
        <w:trPr>
          <w:trHeight w:val="288"/>
        </w:trPr>
        <w:tc>
          <w:tcPr>
            <w:tcW w:w="1149" w:type="dxa"/>
          </w:tcPr>
          <w:p w:rsidR="00603496" w:rsidRDefault="00603496" w:rsidP="00603496">
            <w:pPr>
              <w:ind w:firstLineChars="100" w:firstLine="210"/>
            </w:pPr>
            <w:r w:rsidRPr="00F61E10">
              <w:rPr>
                <w:rFonts w:ascii="仿宋_GB2312" w:eastAsia="仿宋_GB2312" w:hAnsi="楷体" w:cs="宋体" w:hint="eastAsia"/>
                <w:color w:val="000000"/>
                <w:kern w:val="0"/>
                <w:szCs w:val="21"/>
              </w:rPr>
              <w:t>B66</w:t>
            </w:r>
          </w:p>
        </w:tc>
        <w:tc>
          <w:tcPr>
            <w:tcW w:w="1149" w:type="dxa"/>
            <w:shd w:val="clear" w:color="auto" w:fill="auto"/>
            <w:vAlign w:val="center"/>
          </w:tcPr>
          <w:p w:rsidR="00603496" w:rsidRDefault="00603496">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钢混结构</w:t>
            </w:r>
          </w:p>
        </w:tc>
        <w:tc>
          <w:tcPr>
            <w:tcW w:w="993" w:type="dxa"/>
            <w:gridSpan w:val="2"/>
            <w:shd w:val="clear" w:color="auto" w:fill="auto"/>
            <w:vAlign w:val="center"/>
          </w:tcPr>
          <w:p w:rsidR="00603496" w:rsidRDefault="00603496">
            <w:pPr>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4</w:t>
            </w:r>
          </w:p>
        </w:tc>
        <w:tc>
          <w:tcPr>
            <w:tcW w:w="1134" w:type="dxa"/>
            <w:shd w:val="clear" w:color="auto" w:fill="auto"/>
            <w:vAlign w:val="center"/>
          </w:tcPr>
          <w:p w:rsidR="00603496" w:rsidRDefault="00603496">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-1-3</w:t>
            </w:r>
          </w:p>
        </w:tc>
        <w:tc>
          <w:tcPr>
            <w:tcW w:w="1701" w:type="dxa"/>
            <w:gridSpan w:val="2"/>
            <w:shd w:val="clear" w:color="auto" w:fill="auto"/>
            <w:vAlign w:val="center"/>
          </w:tcPr>
          <w:p w:rsidR="00603496" w:rsidRDefault="00603496">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302.46</w:t>
            </w:r>
          </w:p>
        </w:tc>
        <w:tc>
          <w:tcPr>
            <w:tcW w:w="1134" w:type="dxa"/>
            <w:gridSpan w:val="2"/>
            <w:shd w:val="clear" w:color="auto" w:fill="auto"/>
            <w:vAlign w:val="center"/>
          </w:tcPr>
          <w:p w:rsidR="00603496" w:rsidRDefault="00603496">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住宅</w:t>
            </w:r>
          </w:p>
        </w:tc>
        <w:tc>
          <w:tcPr>
            <w:tcW w:w="2409" w:type="dxa"/>
            <w:shd w:val="clear" w:color="auto" w:fill="auto"/>
            <w:vAlign w:val="center"/>
          </w:tcPr>
          <w:p w:rsidR="00603496" w:rsidRDefault="00603496">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2012</w:t>
            </w:r>
          </w:p>
        </w:tc>
      </w:tr>
    </w:tbl>
    <w:p w:rsidR="004D6031" w:rsidRDefault="00B9426E" w:rsidP="004D6031">
      <w:pPr>
        <w:pStyle w:val="a6"/>
        <w:spacing w:line="360" w:lineRule="auto"/>
        <w:ind w:firstLineChars="202" w:firstLine="566"/>
        <w:rPr>
          <w:rFonts w:ascii="仿宋_GB2312" w:eastAsia="仿宋_GB2312" w:hAnsi="宋体"/>
          <w:sz w:val="28"/>
          <w:szCs w:val="28"/>
        </w:rPr>
      </w:pPr>
      <w:r>
        <w:rPr>
          <w:rFonts w:ascii="仿宋_GB2312" w:eastAsia="仿宋_GB2312" w:hAnsi="宋体" w:hint="eastAsia"/>
          <w:sz w:val="28"/>
          <w:szCs w:val="28"/>
        </w:rPr>
        <w:t xml:space="preserve">② </w:t>
      </w:r>
      <w:r>
        <w:rPr>
          <w:rFonts w:ascii="仿宋_GB2312" w:eastAsia="仿宋_GB2312" w:hAnsi="宋体" w:hint="eastAsia"/>
          <w:b/>
          <w:sz w:val="28"/>
          <w:szCs w:val="28"/>
        </w:rPr>
        <w:t>宗地</w:t>
      </w:r>
      <w:r>
        <w:rPr>
          <w:rFonts w:ascii="仿宋_GB2312" w:eastAsia="仿宋_GB2312" w:hAnsi="宋体" w:hint="eastAsia"/>
          <w:sz w:val="28"/>
          <w:szCs w:val="28"/>
        </w:rPr>
        <w:t>登记状况</w:t>
      </w:r>
    </w:p>
    <w:p w:rsidR="00603496" w:rsidRPr="00603496" w:rsidRDefault="00603496" w:rsidP="00603496">
      <w:pPr>
        <w:pStyle w:val="a6"/>
        <w:spacing w:line="360" w:lineRule="auto"/>
        <w:ind w:firstLineChars="202" w:firstLine="566"/>
        <w:rPr>
          <w:rFonts w:ascii="仿宋_GB2312" w:eastAsia="仿宋_GB2312" w:hAnsi="宋体" w:cs="宋体"/>
          <w:kern w:val="0"/>
          <w:sz w:val="28"/>
          <w:szCs w:val="28"/>
        </w:rPr>
      </w:pPr>
      <w:r w:rsidRPr="00603496">
        <w:rPr>
          <w:rFonts w:ascii="仿宋_GB2312" w:eastAsia="仿宋_GB2312" w:hint="eastAsia"/>
          <w:sz w:val="28"/>
          <w:szCs w:val="28"/>
        </w:rPr>
        <w:t>司法鉴定人勤勉尽责，对估价对象土地权属实施了查询。但因客观条件的限制，未能从勐海县国土部门得到相关土地权属信息。遵守《中华人民共和国城市房地产管理法》第32条的规定，本次估价未考虑该事项可能对估价结果的影响。</w:t>
      </w:r>
    </w:p>
    <w:p w:rsidR="004D6031" w:rsidRDefault="00B9426E">
      <w:pPr>
        <w:pStyle w:val="a6"/>
        <w:spacing w:line="360" w:lineRule="auto"/>
        <w:ind w:firstLineChars="200" w:firstLine="560"/>
        <w:rPr>
          <w:rFonts w:ascii="仿宋_GB2312" w:eastAsia="仿宋_GB2312" w:hAnsi="宋体"/>
          <w:color w:val="000000" w:themeColor="text1"/>
          <w:sz w:val="28"/>
          <w:szCs w:val="28"/>
        </w:rPr>
      </w:pPr>
      <w:r>
        <w:rPr>
          <w:rFonts w:ascii="仿宋_GB2312" w:eastAsia="仿宋_GB2312" w:hAnsi="宋体" w:hint="eastAsia"/>
          <w:color w:val="000000" w:themeColor="text1"/>
          <w:sz w:val="28"/>
          <w:szCs w:val="28"/>
        </w:rPr>
        <w:t>③其他权利状况</w:t>
      </w:r>
    </w:p>
    <w:p w:rsidR="004D6031" w:rsidRDefault="00B9426E" w:rsidP="004D6031">
      <w:pPr>
        <w:pStyle w:val="a6"/>
        <w:spacing w:line="360" w:lineRule="auto"/>
        <w:ind w:firstLineChars="152" w:firstLine="426"/>
        <w:rPr>
          <w:rFonts w:ascii="仿宋_GB2312" w:eastAsia="仿宋_GB2312" w:hAnsi="宋体"/>
          <w:sz w:val="28"/>
          <w:szCs w:val="28"/>
        </w:rPr>
      </w:pPr>
      <w:r>
        <w:rPr>
          <w:rFonts w:ascii="仿宋_GB2312" w:eastAsia="仿宋_GB2312" w:hAnsi="宋体" w:hint="eastAsia"/>
          <w:sz w:val="28"/>
          <w:szCs w:val="28"/>
        </w:rPr>
        <w:t>实地查勘日2018年08月16日，受权限限制，司法鉴定人无法确定鉴定对象标的有关物业服务费是否存在拖欠情况。</w:t>
      </w:r>
    </w:p>
    <w:p w:rsidR="004D6031" w:rsidRDefault="00B9426E" w:rsidP="004D6031">
      <w:pPr>
        <w:pStyle w:val="a6"/>
        <w:spacing w:line="360" w:lineRule="auto"/>
        <w:ind w:firstLineChars="152" w:firstLine="426"/>
        <w:rPr>
          <w:rFonts w:ascii="仿宋_GB2312" w:eastAsia="仿宋_GB2312" w:hAnsi="宋体"/>
          <w:color w:val="000000" w:themeColor="text1"/>
          <w:sz w:val="28"/>
          <w:szCs w:val="28"/>
        </w:rPr>
      </w:pPr>
      <w:r>
        <w:rPr>
          <w:rFonts w:ascii="仿宋_GB2312" w:eastAsia="仿宋_GB2312" w:hAnsi="宋体" w:hint="eastAsia"/>
          <w:color w:val="000000" w:themeColor="text1"/>
          <w:sz w:val="28"/>
          <w:szCs w:val="28"/>
        </w:rPr>
        <w:t>④鉴定对象标的权益状况分析</w:t>
      </w:r>
    </w:p>
    <w:p w:rsidR="004D6031" w:rsidRDefault="00B9426E" w:rsidP="004D6031">
      <w:pPr>
        <w:pStyle w:val="a6"/>
        <w:spacing w:line="360" w:lineRule="auto"/>
        <w:ind w:firstLineChars="152" w:firstLine="426"/>
        <w:rPr>
          <w:rFonts w:ascii="仿宋_GB2312" w:eastAsia="仿宋_GB2312" w:hAnsi="宋体"/>
          <w:color w:val="000000" w:themeColor="text1"/>
          <w:sz w:val="28"/>
          <w:szCs w:val="28"/>
        </w:rPr>
      </w:pPr>
      <w:r>
        <w:rPr>
          <w:rFonts w:ascii="仿宋_GB2312" w:eastAsia="仿宋_GB2312" w:hAnsi="宋体" w:hint="eastAsia"/>
          <w:color w:val="000000" w:themeColor="text1"/>
          <w:sz w:val="28"/>
          <w:szCs w:val="28"/>
        </w:rPr>
        <w:t>A、价值时点，鉴定对象标的权属明晰，对其价值形成有利影响；</w:t>
      </w:r>
    </w:p>
    <w:p w:rsidR="004D6031" w:rsidRDefault="00B9426E" w:rsidP="004D6031">
      <w:pPr>
        <w:pStyle w:val="a6"/>
        <w:spacing w:line="360" w:lineRule="auto"/>
        <w:ind w:firstLineChars="152" w:firstLine="426"/>
        <w:rPr>
          <w:rFonts w:ascii="仿宋_GB2312" w:eastAsia="仿宋_GB2312" w:hAnsi="宋体"/>
          <w:color w:val="000000" w:themeColor="text1"/>
          <w:sz w:val="28"/>
          <w:szCs w:val="28"/>
        </w:rPr>
      </w:pPr>
      <w:r>
        <w:rPr>
          <w:rFonts w:ascii="仿宋_GB2312" w:eastAsia="仿宋_GB2312" w:hAnsi="宋体" w:hint="eastAsia"/>
          <w:color w:val="000000" w:themeColor="text1"/>
          <w:sz w:val="28"/>
          <w:szCs w:val="28"/>
        </w:rPr>
        <w:t>B、依据《房地产估价规范》5.4.2的规定，司法拍卖估价目的下不考虑鉴定对象标的房地产被查封以及拍卖房地产上原有的担保物权和其他优先受偿权的影响。价值时点，鉴定对象标的查封、抵押权利限制对其市场价值无影响；</w:t>
      </w:r>
    </w:p>
    <w:p w:rsidR="004D6031" w:rsidRDefault="00B9426E" w:rsidP="004D6031">
      <w:pPr>
        <w:pStyle w:val="a6"/>
        <w:spacing w:line="360" w:lineRule="auto"/>
        <w:ind w:firstLineChars="152" w:firstLine="426"/>
        <w:rPr>
          <w:rFonts w:ascii="仿宋_GB2312" w:eastAsia="仿宋_GB2312" w:hAnsi="宋体"/>
          <w:color w:val="000000" w:themeColor="text1"/>
          <w:sz w:val="28"/>
          <w:szCs w:val="28"/>
        </w:rPr>
      </w:pPr>
      <w:r>
        <w:rPr>
          <w:rFonts w:ascii="仿宋_GB2312" w:eastAsia="仿宋_GB2312" w:hAnsi="宋体" w:hint="eastAsia"/>
          <w:color w:val="000000" w:themeColor="text1"/>
          <w:sz w:val="28"/>
          <w:szCs w:val="28"/>
        </w:rPr>
        <w:t>C、司法拍卖条件下，鉴定对象标的交易过程中所涉及的买卖双方所需承担的一切税、费，及其可能存在的税款、水费、电费、物业服务费等欠费均由买受人承担，故无需考虑鉴定对象标的是否拖欠税款、</w:t>
      </w:r>
      <w:r>
        <w:rPr>
          <w:rFonts w:ascii="仿宋_GB2312" w:eastAsia="仿宋_GB2312" w:hAnsi="宋体" w:hint="eastAsia"/>
          <w:color w:val="000000" w:themeColor="text1"/>
          <w:sz w:val="28"/>
          <w:szCs w:val="28"/>
        </w:rPr>
        <w:lastRenderedPageBreak/>
        <w:t>水费、电费、物业服务费等其他债权债务对其市场价值的影响。</w:t>
      </w:r>
    </w:p>
    <w:p w:rsidR="004D6031" w:rsidRDefault="00B9426E" w:rsidP="004D6031">
      <w:pPr>
        <w:pStyle w:val="a6"/>
        <w:spacing w:line="360" w:lineRule="auto"/>
        <w:ind w:firstLineChars="152" w:firstLine="426"/>
        <w:rPr>
          <w:rFonts w:ascii="仿宋_GB2312" w:eastAsia="仿宋_GB2312" w:hAnsi="宋体"/>
          <w:sz w:val="28"/>
          <w:szCs w:val="28"/>
        </w:rPr>
      </w:pPr>
      <w:r>
        <w:rPr>
          <w:rFonts w:ascii="仿宋_GB2312" w:eastAsia="仿宋_GB2312" w:hAnsi="宋体" w:hint="eastAsia"/>
          <w:sz w:val="28"/>
          <w:szCs w:val="28"/>
        </w:rPr>
        <w:t xml:space="preserve"> (2)鉴定对象标的实物状况</w:t>
      </w:r>
    </w:p>
    <w:p w:rsidR="004D6031" w:rsidRPr="00361717" w:rsidRDefault="00B9426E">
      <w:pPr>
        <w:pStyle w:val="a6"/>
        <w:spacing w:line="360" w:lineRule="auto"/>
        <w:jc w:val="center"/>
        <w:rPr>
          <w:rFonts w:ascii="黑体" w:eastAsia="黑体" w:hAnsi="黑体"/>
          <w:b/>
          <w:sz w:val="28"/>
          <w:szCs w:val="28"/>
        </w:rPr>
      </w:pPr>
      <w:r w:rsidRPr="00361717">
        <w:rPr>
          <w:rFonts w:ascii="黑体" w:eastAsia="黑体" w:hAnsi="黑体" w:hint="eastAsia"/>
          <w:b/>
          <w:sz w:val="28"/>
          <w:szCs w:val="28"/>
        </w:rPr>
        <w:t>勐海县“佛海.翡翠里”B62、B66房屋及屋内装修</w:t>
      </w:r>
    </w:p>
    <w:p w:rsidR="004D6031" w:rsidRPr="00361717" w:rsidRDefault="00B9426E">
      <w:pPr>
        <w:pStyle w:val="a6"/>
        <w:spacing w:line="360" w:lineRule="auto"/>
        <w:jc w:val="center"/>
        <w:rPr>
          <w:rFonts w:ascii="黑体" w:eastAsia="黑体" w:hAnsi="黑体"/>
          <w:b/>
          <w:sz w:val="28"/>
          <w:szCs w:val="28"/>
        </w:rPr>
      </w:pPr>
      <w:r w:rsidRPr="00361717">
        <w:rPr>
          <w:rFonts w:ascii="黑体" w:eastAsia="黑体" w:hAnsi="黑体" w:hint="eastAsia"/>
          <w:b/>
          <w:sz w:val="28"/>
          <w:szCs w:val="28"/>
        </w:rPr>
        <w:t>鉴定对象标的实物状况</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19"/>
        <w:gridCol w:w="2496"/>
        <w:gridCol w:w="1807"/>
        <w:gridCol w:w="1983"/>
      </w:tblGrid>
      <w:tr w:rsidR="004D6031">
        <w:trPr>
          <w:trHeight w:val="284"/>
        </w:trPr>
        <w:tc>
          <w:tcPr>
            <w:tcW w:w="2219" w:type="dxa"/>
            <w:vAlign w:val="center"/>
          </w:tcPr>
          <w:p w:rsidR="004D6031" w:rsidRDefault="00B9426E">
            <w:pPr>
              <w:widowControl/>
              <w:spacing w:line="240" w:lineRule="atLeast"/>
              <w:jc w:val="center"/>
              <w:rPr>
                <w:rFonts w:ascii="仿宋_GB2312" w:eastAsia="仿宋_GB2312" w:hAnsi="宋体" w:cs="宋体"/>
                <w:b/>
                <w:kern w:val="0"/>
                <w:szCs w:val="21"/>
              </w:rPr>
            </w:pPr>
            <w:r>
              <w:rPr>
                <w:rFonts w:ascii="仿宋_GB2312" w:eastAsia="仿宋_GB2312" w:hAnsi="宋体" w:cs="宋体" w:hint="eastAsia"/>
                <w:b/>
                <w:kern w:val="0"/>
                <w:szCs w:val="21"/>
              </w:rPr>
              <w:t>建筑类型</w:t>
            </w:r>
          </w:p>
        </w:tc>
        <w:tc>
          <w:tcPr>
            <w:tcW w:w="2496" w:type="dxa"/>
            <w:vAlign w:val="center"/>
          </w:tcPr>
          <w:p w:rsidR="004D6031" w:rsidRDefault="00B9426E">
            <w:pPr>
              <w:spacing w:line="240" w:lineRule="atLeast"/>
              <w:jc w:val="center"/>
              <w:rPr>
                <w:rFonts w:ascii="仿宋_GB2312" w:eastAsia="仿宋_GB2312" w:hAnsi="宋体" w:cs="宋体"/>
                <w:kern w:val="0"/>
                <w:szCs w:val="21"/>
              </w:rPr>
            </w:pPr>
            <w:r>
              <w:rPr>
                <w:rFonts w:ascii="仿宋_GB2312" w:eastAsia="仿宋_GB2312" w:hAnsi="宋体" w:cs="宋体" w:hint="eastAsia"/>
                <w:kern w:val="0"/>
                <w:szCs w:val="21"/>
              </w:rPr>
              <w:t>住宅</w:t>
            </w:r>
            <w:r w:rsidR="00603496">
              <w:rPr>
                <w:rFonts w:ascii="仿宋_GB2312" w:eastAsia="仿宋_GB2312" w:hAnsi="宋体" w:cs="宋体" w:hint="eastAsia"/>
                <w:kern w:val="0"/>
                <w:szCs w:val="21"/>
              </w:rPr>
              <w:t>建筑</w:t>
            </w:r>
          </w:p>
        </w:tc>
        <w:tc>
          <w:tcPr>
            <w:tcW w:w="1807" w:type="dxa"/>
            <w:vAlign w:val="center"/>
          </w:tcPr>
          <w:p w:rsidR="004D6031" w:rsidRDefault="00B9426E">
            <w:pPr>
              <w:spacing w:line="240" w:lineRule="atLeast"/>
              <w:jc w:val="center"/>
              <w:rPr>
                <w:rFonts w:ascii="仿宋_GB2312" w:eastAsia="仿宋_GB2312" w:hAnsi="宋体" w:cs="宋体"/>
                <w:b/>
                <w:kern w:val="0"/>
                <w:szCs w:val="21"/>
              </w:rPr>
            </w:pPr>
            <w:r>
              <w:rPr>
                <w:rFonts w:ascii="仿宋_GB2312" w:eastAsia="仿宋_GB2312" w:hAnsi="宋体" w:cs="宋体" w:hint="eastAsia"/>
                <w:b/>
                <w:kern w:val="0"/>
                <w:szCs w:val="21"/>
              </w:rPr>
              <w:t>所在楼层/总楼层</w:t>
            </w:r>
          </w:p>
        </w:tc>
        <w:tc>
          <w:tcPr>
            <w:tcW w:w="1983" w:type="dxa"/>
            <w:vAlign w:val="center"/>
          </w:tcPr>
          <w:p w:rsidR="004D6031" w:rsidRDefault="00B9426E">
            <w:pPr>
              <w:spacing w:line="240" w:lineRule="atLeast"/>
              <w:jc w:val="center"/>
              <w:rPr>
                <w:rFonts w:ascii="仿宋_GB2312" w:eastAsia="仿宋_GB2312" w:hAnsi="宋体" w:cs="宋体"/>
                <w:kern w:val="0"/>
                <w:szCs w:val="21"/>
              </w:rPr>
            </w:pPr>
            <w:r>
              <w:rPr>
                <w:rFonts w:ascii="仿宋_GB2312" w:eastAsia="仿宋_GB2312" w:hAnsi="宋体" w:cs="宋体" w:hint="eastAsia"/>
                <w:kern w:val="0"/>
                <w:szCs w:val="21"/>
              </w:rPr>
              <w:t>-1-3/4</w:t>
            </w:r>
          </w:p>
        </w:tc>
      </w:tr>
      <w:tr w:rsidR="004D6031">
        <w:trPr>
          <w:trHeight w:val="284"/>
        </w:trPr>
        <w:tc>
          <w:tcPr>
            <w:tcW w:w="2219" w:type="dxa"/>
            <w:vAlign w:val="center"/>
          </w:tcPr>
          <w:p w:rsidR="004D6031" w:rsidRDefault="00B9426E">
            <w:pPr>
              <w:widowControl/>
              <w:spacing w:line="240" w:lineRule="atLeast"/>
              <w:jc w:val="center"/>
              <w:rPr>
                <w:rFonts w:ascii="仿宋_GB2312" w:eastAsia="仿宋_GB2312" w:hAnsi="宋体" w:cs="宋体"/>
                <w:b/>
                <w:kern w:val="0"/>
                <w:szCs w:val="21"/>
              </w:rPr>
            </w:pPr>
            <w:r>
              <w:rPr>
                <w:rFonts w:ascii="仿宋_GB2312" w:eastAsia="仿宋_GB2312" w:hAnsi="宋体" w:cs="宋体" w:hint="eastAsia"/>
                <w:b/>
                <w:kern w:val="0"/>
                <w:szCs w:val="21"/>
              </w:rPr>
              <w:t>结构形式</w:t>
            </w:r>
          </w:p>
        </w:tc>
        <w:tc>
          <w:tcPr>
            <w:tcW w:w="2496" w:type="dxa"/>
            <w:vAlign w:val="center"/>
          </w:tcPr>
          <w:p w:rsidR="004D6031" w:rsidRDefault="00B9426E">
            <w:pPr>
              <w:spacing w:line="240" w:lineRule="atLeast"/>
              <w:jc w:val="center"/>
              <w:rPr>
                <w:rFonts w:ascii="仿宋_GB2312" w:eastAsia="仿宋_GB2312" w:hAnsi="宋体" w:cs="宋体"/>
                <w:b/>
                <w:kern w:val="0"/>
                <w:szCs w:val="21"/>
              </w:rPr>
            </w:pPr>
            <w:r w:rsidRPr="00603496">
              <w:rPr>
                <w:rFonts w:ascii="仿宋_GB2312" w:eastAsia="仿宋_GB2312" w:hAnsi="宋体" w:cs="宋体" w:hint="eastAsia"/>
                <w:kern w:val="0"/>
                <w:szCs w:val="21"/>
              </w:rPr>
              <w:t>钢混</w:t>
            </w:r>
          </w:p>
        </w:tc>
        <w:tc>
          <w:tcPr>
            <w:tcW w:w="1807" w:type="dxa"/>
            <w:vAlign w:val="center"/>
          </w:tcPr>
          <w:p w:rsidR="004D6031" w:rsidRDefault="00B9426E">
            <w:pPr>
              <w:spacing w:line="240" w:lineRule="atLeast"/>
              <w:jc w:val="center"/>
              <w:rPr>
                <w:rFonts w:ascii="仿宋_GB2312" w:eastAsia="仿宋_GB2312" w:hAnsi="宋体" w:cs="宋体"/>
                <w:b/>
                <w:kern w:val="0"/>
                <w:szCs w:val="21"/>
              </w:rPr>
            </w:pPr>
            <w:r>
              <w:rPr>
                <w:rFonts w:ascii="仿宋_GB2312" w:eastAsia="仿宋_GB2312" w:hAnsi="宋体" w:cs="宋体" w:hint="eastAsia"/>
                <w:b/>
                <w:kern w:val="0"/>
                <w:szCs w:val="21"/>
              </w:rPr>
              <w:t>竣工时间</w:t>
            </w:r>
          </w:p>
        </w:tc>
        <w:tc>
          <w:tcPr>
            <w:tcW w:w="1983" w:type="dxa"/>
            <w:vAlign w:val="center"/>
          </w:tcPr>
          <w:p w:rsidR="004D6031" w:rsidRDefault="00B9426E">
            <w:pPr>
              <w:spacing w:line="240" w:lineRule="atLeast"/>
              <w:jc w:val="center"/>
              <w:rPr>
                <w:rFonts w:ascii="仿宋_GB2312" w:eastAsia="仿宋_GB2312" w:hAnsi="宋体" w:cs="宋体"/>
                <w:kern w:val="0"/>
                <w:szCs w:val="21"/>
              </w:rPr>
            </w:pPr>
            <w:r>
              <w:rPr>
                <w:rFonts w:ascii="仿宋_GB2312" w:eastAsia="仿宋_GB2312" w:hAnsi="宋体" w:cs="宋体" w:hint="eastAsia"/>
                <w:kern w:val="0"/>
                <w:szCs w:val="21"/>
              </w:rPr>
              <w:t xml:space="preserve"> 2012年</w:t>
            </w:r>
          </w:p>
        </w:tc>
      </w:tr>
      <w:tr w:rsidR="004D6031">
        <w:trPr>
          <w:trHeight w:val="284"/>
        </w:trPr>
        <w:tc>
          <w:tcPr>
            <w:tcW w:w="2219" w:type="dxa"/>
            <w:vAlign w:val="center"/>
          </w:tcPr>
          <w:p w:rsidR="004D6031" w:rsidRDefault="00B9426E">
            <w:pPr>
              <w:widowControl/>
              <w:spacing w:line="240" w:lineRule="atLeast"/>
              <w:jc w:val="center"/>
              <w:rPr>
                <w:rFonts w:ascii="仿宋_GB2312" w:eastAsia="仿宋_GB2312" w:hAnsi="宋体" w:cs="宋体"/>
                <w:b/>
                <w:kern w:val="0"/>
                <w:szCs w:val="21"/>
              </w:rPr>
            </w:pPr>
            <w:r>
              <w:rPr>
                <w:rFonts w:ascii="仿宋_GB2312" w:eastAsia="仿宋_GB2312" w:hAnsi="宋体" w:cs="宋体" w:hint="eastAsia"/>
                <w:b/>
                <w:kern w:val="0"/>
                <w:szCs w:val="21"/>
              </w:rPr>
              <w:t>建筑形式</w:t>
            </w:r>
          </w:p>
        </w:tc>
        <w:tc>
          <w:tcPr>
            <w:tcW w:w="6286" w:type="dxa"/>
            <w:gridSpan w:val="3"/>
            <w:vAlign w:val="center"/>
          </w:tcPr>
          <w:p w:rsidR="004D6031" w:rsidRDefault="00603496">
            <w:pPr>
              <w:spacing w:line="240" w:lineRule="atLeast"/>
              <w:rPr>
                <w:rFonts w:ascii="仿宋_GB2312" w:eastAsia="仿宋_GB2312" w:hAnsi="宋体" w:cs="宋体"/>
                <w:kern w:val="0"/>
                <w:szCs w:val="21"/>
              </w:rPr>
            </w:pPr>
            <w:r>
              <w:rPr>
                <w:rFonts w:ascii="仿宋_GB2312" w:eastAsia="仿宋_GB2312" w:hAnsi="宋体" w:cs="宋体" w:hint="eastAsia"/>
                <w:kern w:val="0"/>
                <w:szCs w:val="21"/>
              </w:rPr>
              <w:t>低层建筑</w:t>
            </w:r>
          </w:p>
        </w:tc>
      </w:tr>
      <w:tr w:rsidR="004D6031">
        <w:trPr>
          <w:trHeight w:val="284"/>
        </w:trPr>
        <w:tc>
          <w:tcPr>
            <w:tcW w:w="2219" w:type="dxa"/>
            <w:vAlign w:val="center"/>
          </w:tcPr>
          <w:p w:rsidR="004D6031" w:rsidRDefault="00B9426E">
            <w:pPr>
              <w:widowControl/>
              <w:spacing w:line="240" w:lineRule="atLeast"/>
              <w:jc w:val="center"/>
              <w:rPr>
                <w:rFonts w:ascii="仿宋_GB2312" w:eastAsia="仿宋_GB2312" w:hAnsi="宋体" w:cs="宋体"/>
                <w:b/>
                <w:kern w:val="0"/>
                <w:szCs w:val="21"/>
              </w:rPr>
            </w:pPr>
            <w:r>
              <w:rPr>
                <w:rFonts w:ascii="仿宋_GB2312" w:eastAsia="仿宋_GB2312" w:hAnsi="宋体" w:cs="宋体" w:hint="eastAsia"/>
                <w:b/>
                <w:kern w:val="0"/>
                <w:szCs w:val="21"/>
              </w:rPr>
              <w:t>空间布局</w:t>
            </w:r>
          </w:p>
        </w:tc>
        <w:tc>
          <w:tcPr>
            <w:tcW w:w="6286" w:type="dxa"/>
            <w:gridSpan w:val="3"/>
            <w:vAlign w:val="center"/>
          </w:tcPr>
          <w:p w:rsidR="004D6031" w:rsidRDefault="00B9426E">
            <w:pPr>
              <w:spacing w:line="240" w:lineRule="atLeast"/>
              <w:rPr>
                <w:rFonts w:ascii="仿宋_GB2312" w:eastAsia="仿宋_GB2312" w:hAnsi="宋体" w:cs="宋体"/>
                <w:kern w:val="0"/>
                <w:szCs w:val="21"/>
              </w:rPr>
            </w:pPr>
            <w:r>
              <w:rPr>
                <w:rFonts w:ascii="仿宋_GB2312" w:eastAsia="仿宋_GB2312" w:hAnsi="宋体" w:cs="宋体" w:hint="eastAsia"/>
                <w:kern w:val="0"/>
                <w:szCs w:val="21"/>
              </w:rPr>
              <w:t>较为合理</w:t>
            </w:r>
          </w:p>
        </w:tc>
      </w:tr>
      <w:tr w:rsidR="004D6031">
        <w:trPr>
          <w:trHeight w:val="284"/>
        </w:trPr>
        <w:tc>
          <w:tcPr>
            <w:tcW w:w="2219" w:type="dxa"/>
            <w:vAlign w:val="center"/>
          </w:tcPr>
          <w:p w:rsidR="004D6031" w:rsidRDefault="00B9426E">
            <w:pPr>
              <w:widowControl/>
              <w:spacing w:line="240" w:lineRule="atLeast"/>
              <w:jc w:val="center"/>
              <w:rPr>
                <w:rFonts w:ascii="仿宋_GB2312" w:eastAsia="仿宋_GB2312" w:hAnsi="宋体" w:cs="宋体"/>
                <w:b/>
                <w:kern w:val="0"/>
                <w:szCs w:val="21"/>
              </w:rPr>
            </w:pPr>
            <w:r>
              <w:rPr>
                <w:rFonts w:ascii="仿宋_GB2312" w:eastAsia="仿宋_GB2312" w:hAnsi="宋体" w:cs="宋体" w:hint="eastAsia"/>
                <w:b/>
                <w:kern w:val="0"/>
                <w:szCs w:val="21"/>
              </w:rPr>
              <w:t>内部装修</w:t>
            </w:r>
          </w:p>
        </w:tc>
        <w:tc>
          <w:tcPr>
            <w:tcW w:w="6286" w:type="dxa"/>
            <w:gridSpan w:val="3"/>
            <w:vAlign w:val="center"/>
          </w:tcPr>
          <w:p w:rsidR="004D6031" w:rsidRDefault="00B9426E">
            <w:pPr>
              <w:spacing w:line="240" w:lineRule="atLeast"/>
              <w:rPr>
                <w:rFonts w:ascii="仿宋_GB2312" w:eastAsia="仿宋_GB2312" w:hAnsi="宋体" w:cs="宋体"/>
                <w:color w:val="FF0000"/>
                <w:kern w:val="0"/>
                <w:szCs w:val="21"/>
              </w:rPr>
            </w:pPr>
            <w:r>
              <w:rPr>
                <w:rFonts w:ascii="仿宋_GB2312" w:eastAsia="仿宋_GB2312" w:hAnsi="宋体" w:cs="宋体" w:hint="eastAsia"/>
                <w:kern w:val="0"/>
                <w:szCs w:val="21"/>
              </w:rPr>
              <w:t>外墙涂料，入户防盗门，内部为毛坯房</w:t>
            </w:r>
          </w:p>
        </w:tc>
      </w:tr>
      <w:tr w:rsidR="004D6031">
        <w:trPr>
          <w:trHeight w:val="284"/>
        </w:trPr>
        <w:tc>
          <w:tcPr>
            <w:tcW w:w="2219" w:type="dxa"/>
            <w:vAlign w:val="center"/>
          </w:tcPr>
          <w:p w:rsidR="004D6031" w:rsidRDefault="00B9426E">
            <w:pPr>
              <w:widowControl/>
              <w:spacing w:line="240" w:lineRule="atLeast"/>
              <w:jc w:val="center"/>
              <w:rPr>
                <w:rFonts w:ascii="仿宋_GB2312" w:eastAsia="仿宋_GB2312" w:hAnsi="宋体" w:cs="宋体"/>
                <w:b/>
                <w:kern w:val="0"/>
                <w:szCs w:val="21"/>
              </w:rPr>
            </w:pPr>
            <w:r>
              <w:rPr>
                <w:rFonts w:ascii="仿宋_GB2312" w:eastAsia="仿宋_GB2312" w:hAnsi="宋体" w:cs="宋体" w:hint="eastAsia"/>
                <w:b/>
                <w:kern w:val="0"/>
                <w:szCs w:val="21"/>
              </w:rPr>
              <w:t>设施设备</w:t>
            </w:r>
          </w:p>
        </w:tc>
        <w:tc>
          <w:tcPr>
            <w:tcW w:w="6286" w:type="dxa"/>
            <w:gridSpan w:val="3"/>
            <w:vAlign w:val="center"/>
          </w:tcPr>
          <w:p w:rsidR="004D6031" w:rsidRDefault="00B9426E">
            <w:pPr>
              <w:spacing w:line="240" w:lineRule="atLeast"/>
              <w:jc w:val="left"/>
              <w:rPr>
                <w:rFonts w:ascii="仿宋_GB2312" w:eastAsia="仿宋_GB2312" w:hAnsi="宋体" w:cs="宋体"/>
                <w:kern w:val="0"/>
                <w:szCs w:val="21"/>
              </w:rPr>
            </w:pPr>
            <w:r>
              <w:rPr>
                <w:rFonts w:ascii="仿宋_GB2312" w:eastAsia="仿宋_GB2312" w:hAnsi="宋体" w:cs="宋体" w:hint="eastAsia"/>
                <w:color w:val="000000"/>
                <w:kern w:val="0"/>
                <w:szCs w:val="21"/>
              </w:rPr>
              <w:t>水、电、通讯、消防、安防等设备设施齐全</w:t>
            </w:r>
          </w:p>
        </w:tc>
      </w:tr>
      <w:tr w:rsidR="004D6031">
        <w:trPr>
          <w:trHeight w:val="284"/>
        </w:trPr>
        <w:tc>
          <w:tcPr>
            <w:tcW w:w="2219" w:type="dxa"/>
            <w:vAlign w:val="center"/>
          </w:tcPr>
          <w:p w:rsidR="004D6031" w:rsidRDefault="00B9426E">
            <w:pPr>
              <w:widowControl/>
              <w:spacing w:line="240" w:lineRule="atLeast"/>
              <w:jc w:val="center"/>
              <w:rPr>
                <w:rFonts w:ascii="仿宋_GB2312" w:eastAsia="仿宋_GB2312" w:hAnsi="宋体" w:cs="宋体"/>
                <w:b/>
                <w:kern w:val="0"/>
                <w:szCs w:val="21"/>
              </w:rPr>
            </w:pPr>
            <w:r>
              <w:rPr>
                <w:rFonts w:ascii="仿宋_GB2312" w:eastAsia="仿宋_GB2312" w:hAnsi="宋体" w:cs="宋体" w:hint="eastAsia"/>
                <w:b/>
                <w:kern w:val="0"/>
                <w:szCs w:val="21"/>
              </w:rPr>
              <w:t>物业服务水平</w:t>
            </w:r>
          </w:p>
        </w:tc>
        <w:tc>
          <w:tcPr>
            <w:tcW w:w="6286" w:type="dxa"/>
            <w:gridSpan w:val="3"/>
            <w:vAlign w:val="center"/>
          </w:tcPr>
          <w:p w:rsidR="004D6031" w:rsidRDefault="00B9426E">
            <w:pPr>
              <w:widowControl/>
              <w:spacing w:line="240" w:lineRule="atLeast"/>
              <w:jc w:val="center"/>
              <w:rPr>
                <w:rFonts w:ascii="仿宋_GB2312" w:eastAsia="仿宋_GB2312" w:hAnsi="宋体" w:cs="宋体"/>
                <w:kern w:val="0"/>
                <w:szCs w:val="21"/>
              </w:rPr>
            </w:pPr>
            <w:r>
              <w:rPr>
                <w:rFonts w:ascii="仿宋_GB2312" w:eastAsia="仿宋_GB2312" w:hAnsi="宋体" w:cs="宋体" w:hint="eastAsia"/>
                <w:kern w:val="0"/>
                <w:szCs w:val="21"/>
              </w:rPr>
              <w:t>良好</w:t>
            </w:r>
          </w:p>
        </w:tc>
      </w:tr>
      <w:tr w:rsidR="004D6031">
        <w:trPr>
          <w:trHeight w:val="284"/>
        </w:trPr>
        <w:tc>
          <w:tcPr>
            <w:tcW w:w="2219" w:type="dxa"/>
            <w:vAlign w:val="center"/>
          </w:tcPr>
          <w:p w:rsidR="004D6031" w:rsidRDefault="00B9426E">
            <w:pPr>
              <w:widowControl/>
              <w:spacing w:line="240" w:lineRule="atLeast"/>
              <w:jc w:val="center"/>
              <w:rPr>
                <w:rFonts w:ascii="仿宋_GB2312" w:eastAsia="仿宋_GB2312" w:hAnsi="宋体" w:cs="宋体"/>
                <w:b/>
                <w:kern w:val="0"/>
                <w:szCs w:val="21"/>
              </w:rPr>
            </w:pPr>
            <w:r>
              <w:rPr>
                <w:rFonts w:ascii="仿宋_GB2312" w:eastAsia="仿宋_GB2312" w:hAnsi="宋体" w:cs="宋体" w:hint="eastAsia"/>
                <w:b/>
                <w:kern w:val="0"/>
                <w:szCs w:val="21"/>
              </w:rPr>
              <w:t>维护保养及成新状况</w:t>
            </w:r>
          </w:p>
        </w:tc>
        <w:tc>
          <w:tcPr>
            <w:tcW w:w="6286" w:type="dxa"/>
            <w:gridSpan w:val="3"/>
            <w:vAlign w:val="center"/>
          </w:tcPr>
          <w:p w:rsidR="004D6031" w:rsidRDefault="00B9426E">
            <w:pPr>
              <w:widowControl/>
              <w:spacing w:line="240" w:lineRule="atLeast"/>
              <w:jc w:val="center"/>
              <w:rPr>
                <w:rFonts w:ascii="仿宋_GB2312" w:eastAsia="仿宋_GB2312" w:hAnsi="宋体" w:cs="宋体"/>
                <w:kern w:val="0"/>
                <w:szCs w:val="21"/>
              </w:rPr>
            </w:pPr>
            <w:r>
              <w:rPr>
                <w:rFonts w:ascii="仿宋_GB2312" w:eastAsia="仿宋_GB2312" w:hAnsi="宋体" w:cs="宋体" w:hint="eastAsia"/>
                <w:kern w:val="0"/>
                <w:szCs w:val="21"/>
              </w:rPr>
              <w:t>价值时点空置，维护保养一般，房屋9成新</w:t>
            </w:r>
          </w:p>
        </w:tc>
      </w:tr>
    </w:tbl>
    <w:p w:rsidR="004D6031" w:rsidRDefault="00B9426E" w:rsidP="004D6031">
      <w:pPr>
        <w:pStyle w:val="a6"/>
        <w:spacing w:line="360" w:lineRule="auto"/>
        <w:ind w:firstLineChars="152" w:firstLine="426"/>
        <w:rPr>
          <w:rFonts w:ascii="仿宋_GB2312" w:eastAsia="仿宋_GB2312" w:hAnsi="宋体"/>
          <w:sz w:val="28"/>
          <w:szCs w:val="28"/>
        </w:rPr>
      </w:pPr>
      <w:r>
        <w:rPr>
          <w:rFonts w:ascii="仿宋_GB2312" w:eastAsia="仿宋_GB2312" w:hAnsi="宋体" w:hint="eastAsia"/>
          <w:sz w:val="28"/>
          <w:szCs w:val="28"/>
        </w:rPr>
        <w:t xml:space="preserve"> (3)鉴定对象标的区位状况</w:t>
      </w:r>
    </w:p>
    <w:p w:rsidR="004D6031" w:rsidRPr="00C8298B" w:rsidRDefault="00B9426E">
      <w:pPr>
        <w:pStyle w:val="a6"/>
        <w:spacing w:line="360" w:lineRule="auto"/>
        <w:jc w:val="center"/>
        <w:rPr>
          <w:rFonts w:ascii="黑体" w:eastAsia="黑体" w:hAnsi="黑体"/>
          <w:b/>
          <w:sz w:val="28"/>
          <w:szCs w:val="28"/>
        </w:rPr>
      </w:pPr>
      <w:r w:rsidRPr="00C8298B">
        <w:rPr>
          <w:rFonts w:ascii="黑体" w:eastAsia="黑体" w:hAnsi="黑体" w:hint="eastAsia"/>
          <w:b/>
          <w:sz w:val="28"/>
          <w:szCs w:val="28"/>
        </w:rPr>
        <w:t>勐海县“佛海.翡翠里”B62、B66房屋及屋内装修</w:t>
      </w:r>
    </w:p>
    <w:p w:rsidR="004D6031" w:rsidRPr="00C8298B" w:rsidRDefault="00B9426E">
      <w:pPr>
        <w:pStyle w:val="a6"/>
        <w:spacing w:line="360" w:lineRule="auto"/>
        <w:jc w:val="center"/>
        <w:rPr>
          <w:rFonts w:ascii="黑体" w:eastAsia="黑体" w:hAnsi="黑体"/>
          <w:b/>
          <w:sz w:val="28"/>
          <w:szCs w:val="28"/>
        </w:rPr>
      </w:pPr>
      <w:r w:rsidRPr="00C8298B">
        <w:rPr>
          <w:rFonts w:ascii="黑体" w:eastAsia="黑体" w:hAnsi="黑体" w:hint="eastAsia"/>
          <w:b/>
          <w:sz w:val="28"/>
          <w:szCs w:val="28"/>
        </w:rPr>
        <w:t>鉴定对象标的区位状况</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51"/>
        <w:gridCol w:w="6854"/>
      </w:tblGrid>
      <w:tr w:rsidR="004D6031">
        <w:trPr>
          <w:trHeight w:val="284"/>
        </w:trPr>
        <w:tc>
          <w:tcPr>
            <w:tcW w:w="1651" w:type="dxa"/>
            <w:vAlign w:val="center"/>
          </w:tcPr>
          <w:p w:rsidR="004D6031" w:rsidRDefault="00B9426E">
            <w:pPr>
              <w:spacing w:line="240" w:lineRule="atLeast"/>
              <w:jc w:val="center"/>
              <w:rPr>
                <w:rFonts w:ascii="仿宋_GB2312" w:eastAsia="仿宋_GB2312" w:hAnsi="宋体"/>
                <w:b/>
                <w:szCs w:val="21"/>
              </w:rPr>
            </w:pPr>
            <w:r>
              <w:rPr>
                <w:rFonts w:ascii="仿宋_GB2312" w:eastAsia="仿宋_GB2312" w:hAnsi="宋体" w:hint="eastAsia"/>
                <w:b/>
                <w:szCs w:val="21"/>
              </w:rPr>
              <w:t>位置</w:t>
            </w:r>
          </w:p>
        </w:tc>
        <w:tc>
          <w:tcPr>
            <w:tcW w:w="6854" w:type="dxa"/>
            <w:vAlign w:val="center"/>
          </w:tcPr>
          <w:p w:rsidR="004D6031" w:rsidRDefault="00B9426E" w:rsidP="00603496">
            <w:pPr>
              <w:spacing w:line="240" w:lineRule="atLeast"/>
              <w:rPr>
                <w:rFonts w:ascii="仿宋_GB2312" w:eastAsia="仿宋_GB2312" w:hAnsi="宋体"/>
                <w:szCs w:val="21"/>
              </w:rPr>
            </w:pPr>
            <w:r>
              <w:rPr>
                <w:rFonts w:ascii="仿宋_GB2312" w:eastAsia="仿宋_GB2312" w:hAnsi="楷体" w:cs="宋体" w:hint="eastAsia"/>
                <w:color w:val="000000"/>
                <w:kern w:val="0"/>
                <w:szCs w:val="21"/>
              </w:rPr>
              <w:t>勐海县“佛海.翡翠里”B62、B66房屋</w:t>
            </w:r>
            <w:r w:rsidR="00603496">
              <w:rPr>
                <w:rFonts w:ascii="仿宋_GB2312" w:eastAsia="仿宋_GB2312" w:hAnsi="楷体" w:cs="宋体" w:hint="eastAsia"/>
                <w:color w:val="000000"/>
                <w:kern w:val="0"/>
                <w:szCs w:val="21"/>
              </w:rPr>
              <w:t xml:space="preserve"> </w:t>
            </w:r>
          </w:p>
        </w:tc>
      </w:tr>
      <w:tr w:rsidR="004D6031">
        <w:trPr>
          <w:trHeight w:val="284"/>
        </w:trPr>
        <w:tc>
          <w:tcPr>
            <w:tcW w:w="1651" w:type="dxa"/>
            <w:vAlign w:val="center"/>
          </w:tcPr>
          <w:p w:rsidR="004D6031" w:rsidRDefault="00B9426E">
            <w:pPr>
              <w:spacing w:line="240" w:lineRule="atLeast"/>
              <w:jc w:val="center"/>
              <w:rPr>
                <w:rFonts w:ascii="仿宋_GB2312" w:eastAsia="仿宋_GB2312" w:hAnsi="宋体"/>
                <w:b/>
                <w:szCs w:val="21"/>
              </w:rPr>
            </w:pPr>
            <w:r>
              <w:rPr>
                <w:rFonts w:ascii="仿宋_GB2312" w:eastAsia="仿宋_GB2312" w:hAnsi="宋体" w:hint="eastAsia"/>
                <w:b/>
                <w:szCs w:val="21"/>
              </w:rPr>
              <w:t>商务集聚程度</w:t>
            </w:r>
          </w:p>
        </w:tc>
        <w:tc>
          <w:tcPr>
            <w:tcW w:w="6854" w:type="dxa"/>
            <w:vAlign w:val="center"/>
          </w:tcPr>
          <w:p w:rsidR="004D6031" w:rsidRDefault="00B9426E">
            <w:pPr>
              <w:spacing w:line="240" w:lineRule="atLeast"/>
              <w:rPr>
                <w:rFonts w:ascii="仿宋_GB2312" w:eastAsia="仿宋_GB2312" w:hAnsi="宋体"/>
                <w:szCs w:val="21"/>
              </w:rPr>
            </w:pPr>
            <w:r>
              <w:rPr>
                <w:rFonts w:ascii="仿宋_GB2312" w:eastAsia="仿宋_GB2312" w:hAnsi="宋体" w:hint="eastAsia"/>
                <w:szCs w:val="21"/>
              </w:rPr>
              <w:t>集聚度一般，距离勐海县城约2公里。</w:t>
            </w:r>
          </w:p>
        </w:tc>
      </w:tr>
      <w:tr w:rsidR="004D6031">
        <w:trPr>
          <w:trHeight w:val="284"/>
        </w:trPr>
        <w:tc>
          <w:tcPr>
            <w:tcW w:w="1651" w:type="dxa"/>
            <w:vAlign w:val="center"/>
          </w:tcPr>
          <w:p w:rsidR="004D6031" w:rsidRDefault="00B9426E">
            <w:pPr>
              <w:spacing w:line="240" w:lineRule="atLeast"/>
              <w:jc w:val="center"/>
              <w:rPr>
                <w:rFonts w:ascii="仿宋_GB2312" w:eastAsia="仿宋_GB2312" w:hAnsi="宋体"/>
                <w:b/>
                <w:szCs w:val="21"/>
              </w:rPr>
            </w:pPr>
            <w:r>
              <w:rPr>
                <w:rFonts w:ascii="仿宋_GB2312" w:eastAsia="仿宋_GB2312" w:hAnsi="宋体" w:hint="eastAsia"/>
                <w:b/>
                <w:szCs w:val="21"/>
              </w:rPr>
              <w:t>交通条件</w:t>
            </w:r>
          </w:p>
        </w:tc>
        <w:tc>
          <w:tcPr>
            <w:tcW w:w="6854" w:type="dxa"/>
            <w:vAlign w:val="center"/>
          </w:tcPr>
          <w:p w:rsidR="004D6031" w:rsidRDefault="00B9426E">
            <w:pPr>
              <w:spacing w:line="240" w:lineRule="atLeast"/>
              <w:rPr>
                <w:rFonts w:ascii="仿宋_GB2312" w:eastAsia="仿宋_GB2312" w:hAnsi="宋体"/>
                <w:szCs w:val="21"/>
              </w:rPr>
            </w:pPr>
            <w:r>
              <w:rPr>
                <w:rFonts w:ascii="仿宋_GB2312" w:eastAsia="仿宋_GB2312" w:hAnsi="宋体" w:hint="eastAsia"/>
                <w:szCs w:val="21"/>
              </w:rPr>
              <w:t>距勐海客运站约</w:t>
            </w:r>
            <w:r w:rsidR="00603496">
              <w:rPr>
                <w:rFonts w:ascii="仿宋_GB2312" w:eastAsia="仿宋_GB2312" w:hAnsi="宋体" w:hint="eastAsia"/>
                <w:szCs w:val="21"/>
              </w:rPr>
              <w:t>2.</w:t>
            </w:r>
            <w:r>
              <w:rPr>
                <w:rFonts w:ascii="仿宋_GB2312" w:eastAsia="仿宋_GB2312" w:hAnsi="宋体" w:hint="eastAsia"/>
                <w:szCs w:val="21"/>
              </w:rPr>
              <w:t>5公里，位于公路边，交通条件良好。</w:t>
            </w:r>
          </w:p>
        </w:tc>
      </w:tr>
      <w:tr w:rsidR="004D6031">
        <w:trPr>
          <w:trHeight w:val="284"/>
        </w:trPr>
        <w:tc>
          <w:tcPr>
            <w:tcW w:w="1651" w:type="dxa"/>
            <w:vAlign w:val="center"/>
          </w:tcPr>
          <w:p w:rsidR="004D6031" w:rsidRDefault="00B9426E">
            <w:pPr>
              <w:spacing w:line="240" w:lineRule="atLeast"/>
              <w:jc w:val="center"/>
              <w:rPr>
                <w:rFonts w:ascii="仿宋_GB2312" w:eastAsia="仿宋_GB2312" w:hAnsi="宋体"/>
                <w:b/>
                <w:szCs w:val="21"/>
              </w:rPr>
            </w:pPr>
            <w:r>
              <w:rPr>
                <w:rFonts w:ascii="仿宋_GB2312" w:eastAsia="仿宋_GB2312" w:hAnsi="宋体" w:hint="eastAsia"/>
                <w:b/>
                <w:szCs w:val="21"/>
              </w:rPr>
              <w:t>声望形象</w:t>
            </w:r>
          </w:p>
        </w:tc>
        <w:tc>
          <w:tcPr>
            <w:tcW w:w="6854" w:type="dxa"/>
            <w:vAlign w:val="center"/>
          </w:tcPr>
          <w:p w:rsidR="004D6031" w:rsidRDefault="00B9426E">
            <w:pPr>
              <w:spacing w:line="240" w:lineRule="atLeast"/>
              <w:rPr>
                <w:rFonts w:ascii="仿宋_GB2312" w:eastAsia="仿宋_GB2312" w:hAnsi="宋体"/>
                <w:szCs w:val="21"/>
              </w:rPr>
            </w:pPr>
            <w:r>
              <w:rPr>
                <w:rFonts w:ascii="仿宋_GB2312" w:eastAsia="仿宋_GB2312" w:hAnsi="宋体" w:hint="eastAsia"/>
                <w:szCs w:val="21"/>
              </w:rPr>
              <w:t>在区域房地产中有一定知名度。</w:t>
            </w:r>
          </w:p>
        </w:tc>
      </w:tr>
      <w:tr w:rsidR="004D6031">
        <w:trPr>
          <w:trHeight w:val="284"/>
        </w:trPr>
        <w:tc>
          <w:tcPr>
            <w:tcW w:w="1651" w:type="dxa"/>
            <w:vAlign w:val="center"/>
          </w:tcPr>
          <w:p w:rsidR="004D6031" w:rsidRDefault="00B9426E">
            <w:pPr>
              <w:spacing w:line="240" w:lineRule="atLeast"/>
              <w:jc w:val="center"/>
              <w:rPr>
                <w:rFonts w:ascii="仿宋_GB2312" w:eastAsia="仿宋_GB2312" w:hAnsi="宋体"/>
                <w:b/>
                <w:szCs w:val="21"/>
              </w:rPr>
            </w:pPr>
            <w:r>
              <w:rPr>
                <w:rFonts w:ascii="仿宋_GB2312" w:eastAsia="仿宋_GB2312" w:hAnsi="宋体" w:hint="eastAsia"/>
                <w:b/>
                <w:szCs w:val="21"/>
              </w:rPr>
              <w:t>周边环境</w:t>
            </w:r>
          </w:p>
        </w:tc>
        <w:tc>
          <w:tcPr>
            <w:tcW w:w="6854" w:type="dxa"/>
            <w:vAlign w:val="center"/>
          </w:tcPr>
          <w:p w:rsidR="004D6031" w:rsidRDefault="00B9426E">
            <w:pPr>
              <w:spacing w:line="240" w:lineRule="atLeast"/>
              <w:rPr>
                <w:rFonts w:ascii="仿宋_GB2312" w:eastAsia="仿宋_GB2312" w:hAnsi="宋体"/>
                <w:szCs w:val="21"/>
              </w:rPr>
            </w:pPr>
            <w:r>
              <w:rPr>
                <w:rFonts w:ascii="仿宋_GB2312" w:eastAsia="仿宋_GB2312" w:hAnsi="宋体" w:hint="eastAsia"/>
                <w:szCs w:val="21"/>
              </w:rPr>
              <w:t>周边环境较整洁，治安状况较好</w:t>
            </w:r>
          </w:p>
        </w:tc>
      </w:tr>
    </w:tbl>
    <w:p w:rsidR="004D6031" w:rsidRPr="00C8298B" w:rsidRDefault="00B9426E">
      <w:pPr>
        <w:spacing w:line="360" w:lineRule="auto"/>
        <w:ind w:firstLineChars="152" w:firstLine="427"/>
        <w:rPr>
          <w:rFonts w:ascii="黑体" w:eastAsia="黑体" w:hAnsi="黑体"/>
          <w:b/>
          <w:sz w:val="28"/>
          <w:szCs w:val="28"/>
        </w:rPr>
      </w:pPr>
      <w:r w:rsidRPr="00C8298B">
        <w:rPr>
          <w:rFonts w:ascii="黑体" w:eastAsia="黑体" w:hAnsi="黑体" w:hint="eastAsia"/>
          <w:b/>
          <w:sz w:val="28"/>
          <w:szCs w:val="28"/>
        </w:rPr>
        <w:t>(三)市场背景描述与分析</w:t>
      </w:r>
    </w:p>
    <w:p w:rsidR="004D6031" w:rsidRDefault="00B9426E">
      <w:pPr>
        <w:pStyle w:val="a6"/>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评估鉴定对象标的勐海县“佛海.翡翠里”B62、B66房屋及屋内装修位于勐海县。</w:t>
      </w:r>
    </w:p>
    <w:p w:rsidR="004D6031" w:rsidRDefault="00B9426E">
      <w:pPr>
        <w:pStyle w:val="a6"/>
        <w:adjustRightInd w:val="0"/>
        <w:snapToGrid w:val="0"/>
        <w:spacing w:line="360" w:lineRule="auto"/>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勐海县 ，勐海县位于东经99°56′～100°41′，北纬21°28′～22°28′，地处祖国西南边陲，云南省西南部，西双版纳傣族自治州西部，东接景洪市，东北邻普洱市思茅区，西北靠澜沧县，西部和南部与缅甸接壤，国境线长146.56千米。从打洛口岸出境跨缅甸可达泰</w:t>
      </w:r>
      <w:r>
        <w:rPr>
          <w:rFonts w:ascii="仿宋_GB2312" w:eastAsia="仿宋_GB2312" w:hAnsi="宋体" w:cs="Times New Roman" w:hint="eastAsia"/>
          <w:sz w:val="28"/>
          <w:szCs w:val="28"/>
        </w:rPr>
        <w:lastRenderedPageBreak/>
        <w:t>国，是中国从陆路到泰国的最近通道。县政府驻地景管路272号，距州府景洪45千米，距省府昆明585千米。</w:t>
      </w:r>
    </w:p>
    <w:p w:rsidR="004D6031" w:rsidRDefault="00B9426E">
      <w:pPr>
        <w:pStyle w:val="a6"/>
        <w:adjustRightInd w:val="0"/>
        <w:snapToGrid w:val="0"/>
        <w:spacing w:line="360" w:lineRule="auto"/>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2016年，全县实现地区生产总值（GDP）92.53亿元，比上年增长7.1%（增速为可比价计算，下同）。其中，第一产业增加值25.55亿元，增长6.5%；第二产业增加值29.76亿元，增长3.1%；第三产业增加值37.22亿元，增长11.1%。第一产业增加值占地区生产总值的比重为27.6%，第二产业增加值比重为32.2%，第三产业增加值比重为40.2%。全年人均地区生产总值27047元，比上年增长6.4%。民营经济增加值41.35亿元，增长4.4%，占全县生产总值的比重达44.7%。全县财政总收入完成7.77亿元，比上年下降8.6%。地方公共财政预算收入完成4.75亿元，比上年增长2.3%，其中增值税完成7030万元，比上年增长69.2%；营业税3287万元，减39.9%；企业所得税1616万元，减53.2%。全县地方公共财政预算支出完成27.11亿元，比上年增长6.4%，其中一般公共服务支出增长18.0%、公共安全支出增长37.3%、教育增长31.4%、科学技术支出增长132.8%、社会保障和就业支出减少0.3%、医疗卫生与计划生育支出增26.5%、节能环保增153.4%、城乡社区支出增65.9%。全县完成国税、地税税收（费）收入8.56亿元，比上年增6.9%。其中糖业税（费）收入2030万元，比上年增23.0%；茶业税（费）收入1.45亿元，减41.4%。</w:t>
      </w:r>
    </w:p>
    <w:p w:rsidR="004D6031" w:rsidRDefault="00B9426E">
      <w:pPr>
        <w:pStyle w:val="a6"/>
        <w:adjustRightInd w:val="0"/>
        <w:snapToGrid w:val="0"/>
        <w:spacing w:line="360" w:lineRule="auto"/>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2、房地产市场状况</w:t>
      </w:r>
    </w:p>
    <w:p w:rsidR="004D6031" w:rsidRDefault="00B9426E">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受景洪房价的影响，勐海相距景洪较近，高速公路开通后带动了勐海房价的提升，对于</w:t>
      </w:r>
      <w:bookmarkStart w:id="0" w:name="OLE_LINK1"/>
      <w:r>
        <w:rPr>
          <w:rFonts w:ascii="仿宋_GB2312" w:eastAsia="仿宋_GB2312" w:hAnsi="宋体" w:hint="eastAsia"/>
          <w:sz w:val="28"/>
          <w:szCs w:val="28"/>
        </w:rPr>
        <w:t>2018年</w:t>
      </w:r>
      <w:bookmarkEnd w:id="0"/>
      <w:r>
        <w:rPr>
          <w:rFonts w:ascii="仿宋_GB2312" w:eastAsia="仿宋_GB2312" w:hAnsi="宋体" w:hint="eastAsia"/>
          <w:sz w:val="28"/>
          <w:szCs w:val="28"/>
        </w:rPr>
        <w:t>楼市，业内人士表示，在国家政策的调控下，楼市走向会越加趋于合理性。</w:t>
      </w:r>
    </w:p>
    <w:p w:rsidR="004D6031" w:rsidRPr="00C8298B" w:rsidRDefault="00B9426E">
      <w:pPr>
        <w:spacing w:line="360" w:lineRule="auto"/>
        <w:ind w:firstLineChars="152" w:firstLine="427"/>
        <w:rPr>
          <w:rFonts w:ascii="黑体" w:eastAsia="黑体" w:hAnsi="黑体"/>
          <w:b/>
          <w:sz w:val="28"/>
          <w:szCs w:val="28"/>
        </w:rPr>
      </w:pPr>
      <w:r w:rsidRPr="00C8298B">
        <w:rPr>
          <w:rFonts w:ascii="黑体" w:eastAsia="黑体" w:hAnsi="黑体" w:hint="eastAsia"/>
          <w:b/>
          <w:sz w:val="28"/>
          <w:szCs w:val="28"/>
        </w:rPr>
        <w:lastRenderedPageBreak/>
        <w:t>(四)鉴定对象标的最高最佳利用分析</w:t>
      </w:r>
    </w:p>
    <w:p w:rsidR="004D6031" w:rsidRDefault="00B9426E" w:rsidP="004D6031">
      <w:pPr>
        <w:spacing w:line="360" w:lineRule="auto"/>
        <w:ind w:firstLineChars="152" w:firstLine="426"/>
        <w:rPr>
          <w:rFonts w:ascii="仿宋_GB2312" w:eastAsia="仿宋_GB2312" w:hAnsi="宋体"/>
          <w:sz w:val="28"/>
          <w:szCs w:val="28"/>
        </w:rPr>
      </w:pPr>
      <w:r>
        <w:rPr>
          <w:rFonts w:ascii="仿宋_GB2312" w:eastAsia="仿宋_GB2312" w:hAnsi="宋体" w:hint="eastAsia"/>
          <w:sz w:val="28"/>
          <w:szCs w:val="28"/>
        </w:rPr>
        <w:t>根据评估鉴定目的，遵循合法原则，鉴定对象标的最高最佳利用系按《勐海县住房和城乡建设局房产管理股翡翠里房屋信息》记载住宅用途持续利用。</w:t>
      </w:r>
    </w:p>
    <w:p w:rsidR="004D6031" w:rsidRPr="00C8298B" w:rsidRDefault="00B9426E">
      <w:pPr>
        <w:spacing w:line="360" w:lineRule="auto"/>
        <w:ind w:firstLineChars="152" w:firstLine="427"/>
        <w:rPr>
          <w:rFonts w:ascii="黑体" w:eastAsia="黑体" w:hAnsi="黑体"/>
          <w:b/>
          <w:sz w:val="28"/>
          <w:szCs w:val="28"/>
        </w:rPr>
      </w:pPr>
      <w:r w:rsidRPr="00C8298B">
        <w:rPr>
          <w:rFonts w:ascii="黑体" w:eastAsia="黑体" w:hAnsi="黑体" w:hint="eastAsia"/>
          <w:b/>
          <w:sz w:val="28"/>
          <w:szCs w:val="28"/>
        </w:rPr>
        <w:t>(五)房地产评估司法鉴定技术方法适用性分析</w:t>
      </w:r>
    </w:p>
    <w:p w:rsidR="004D6031" w:rsidRDefault="00B9426E">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①比较法估价适宜性分析</w:t>
      </w:r>
    </w:p>
    <w:p w:rsidR="004D6031" w:rsidRDefault="00B9426E" w:rsidP="004D6031">
      <w:pPr>
        <w:spacing w:line="360" w:lineRule="auto"/>
        <w:ind w:firstLineChars="152" w:firstLine="426"/>
        <w:rPr>
          <w:rFonts w:ascii="仿宋" w:eastAsia="仿宋" w:hAnsi="仿宋" w:cs="仿宋"/>
          <w:sz w:val="28"/>
        </w:rPr>
      </w:pPr>
      <w:r>
        <w:rPr>
          <w:rFonts w:ascii="仿宋" w:eastAsia="仿宋" w:hAnsi="仿宋" w:cs="仿宋" w:hint="eastAsia"/>
          <w:sz w:val="28"/>
          <w:szCs w:val="28"/>
        </w:rPr>
        <w:t>价值时点的近期，鉴定对象标的类似房地产交易满足《房地产估价规范》的可比实例选取要求，适宜选用比较法进行评估鉴定。</w:t>
      </w:r>
    </w:p>
    <w:p w:rsidR="004D6031" w:rsidRDefault="00B9426E">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②收益法估价适宜性分析</w:t>
      </w:r>
    </w:p>
    <w:p w:rsidR="004D6031" w:rsidRDefault="00B9426E" w:rsidP="004D6031">
      <w:pPr>
        <w:spacing w:line="360" w:lineRule="auto"/>
        <w:ind w:firstLineChars="152" w:firstLine="426"/>
        <w:rPr>
          <w:rFonts w:ascii="仿宋" w:eastAsia="仿宋" w:hAnsi="仿宋" w:cs="仿宋"/>
          <w:sz w:val="28"/>
          <w:szCs w:val="28"/>
        </w:rPr>
      </w:pPr>
      <w:r>
        <w:rPr>
          <w:rFonts w:ascii="仿宋" w:eastAsia="仿宋" w:hAnsi="仿宋" w:cs="仿宋" w:hint="eastAsia"/>
          <w:sz w:val="28"/>
          <w:szCs w:val="28"/>
        </w:rPr>
        <w:t>估价对象所在区域此类型房屋存在租赁案例，但其价格增长幅度远高于其租金增长幅度，而收益法是预测房地产在收益年限内的未来客观收益折算后的预期收益价值，与价值时点市场对估价对象房地产效用的认可存在较大差异，收益价格不利于估价目的实现，故不宜采用收益法评估其市场价值。</w:t>
      </w:r>
    </w:p>
    <w:p w:rsidR="004D6031" w:rsidRDefault="00B9426E">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③成本法估价适宜性分析</w:t>
      </w:r>
    </w:p>
    <w:p w:rsidR="004D6031" w:rsidRDefault="00B9426E">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鉴定对象标的系整体房地产项目的局部，无法假定为独立的开发建设项目进行重新开发建设，不适宜选用成本法进行评估鉴定。</w:t>
      </w:r>
    </w:p>
    <w:p w:rsidR="004D6031" w:rsidRDefault="00B9426E" w:rsidP="004D6031">
      <w:pPr>
        <w:spacing w:line="360" w:lineRule="auto"/>
        <w:ind w:firstLineChars="152" w:firstLine="426"/>
        <w:rPr>
          <w:rFonts w:ascii="仿宋" w:eastAsia="仿宋" w:hAnsi="仿宋" w:cs="仿宋"/>
          <w:sz w:val="28"/>
          <w:szCs w:val="28"/>
        </w:rPr>
      </w:pPr>
      <w:r>
        <w:rPr>
          <w:rFonts w:ascii="仿宋" w:eastAsia="仿宋" w:hAnsi="仿宋" w:cs="仿宋" w:hint="eastAsia"/>
          <w:sz w:val="28"/>
          <w:szCs w:val="28"/>
        </w:rPr>
        <w:t>④假设开发法估价适宜性分析</w:t>
      </w:r>
    </w:p>
    <w:p w:rsidR="004D6031" w:rsidRDefault="00B9426E">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一方面，鉴定对象标的为整体房地产项目的局部，无法假定为独立的开发建设项目进行重新开发建设，另一方面，鉴定对象标的最高</w:t>
      </w:r>
      <w:r>
        <w:rPr>
          <w:rFonts w:ascii="仿宋" w:eastAsia="仿宋" w:hAnsi="仿宋" w:cs="仿宋" w:hint="eastAsia"/>
          <w:sz w:val="28"/>
          <w:szCs w:val="28"/>
        </w:rPr>
        <w:lastRenderedPageBreak/>
        <w:t>最佳利用且继续利用为维持现状继续利用，不具有再开发潜力，不适宜选用假设开发法进行评估鉴定。</w:t>
      </w:r>
    </w:p>
    <w:p w:rsidR="004D6031" w:rsidRDefault="00B9426E" w:rsidP="004D6031">
      <w:pPr>
        <w:spacing w:line="360" w:lineRule="auto"/>
        <w:ind w:firstLineChars="152" w:firstLine="426"/>
        <w:rPr>
          <w:rFonts w:ascii="仿宋" w:eastAsia="仿宋" w:hAnsi="仿宋" w:cs="仿宋"/>
          <w:sz w:val="28"/>
          <w:szCs w:val="28"/>
        </w:rPr>
      </w:pPr>
      <w:r>
        <w:rPr>
          <w:rFonts w:ascii="仿宋" w:eastAsia="仿宋" w:hAnsi="仿宋" w:cs="仿宋" w:hint="eastAsia"/>
          <w:sz w:val="28"/>
          <w:szCs w:val="28"/>
        </w:rPr>
        <w:t>综上分析，本次房地产评估司法鉴定，选用比较法评估鉴定对象标房屋的市场价值。</w:t>
      </w:r>
    </w:p>
    <w:p w:rsidR="00890671" w:rsidRPr="00803279" w:rsidRDefault="00890671" w:rsidP="00890671">
      <w:pPr>
        <w:spacing w:line="360" w:lineRule="auto"/>
        <w:ind w:firstLineChars="200" w:firstLine="560"/>
        <w:jc w:val="left"/>
        <w:rPr>
          <w:rFonts w:ascii="仿宋_GB2312" w:eastAsia="仿宋_GB2312" w:hAnsi="仿宋" w:cs="仿宋"/>
          <w:sz w:val="28"/>
          <w:szCs w:val="28"/>
        </w:rPr>
      </w:pPr>
      <w:r w:rsidRPr="00803279">
        <w:rPr>
          <w:rFonts w:ascii="仿宋_GB2312" w:eastAsia="仿宋_GB2312" w:hAnsi="仿宋" w:cs="仿宋" w:hint="eastAsia"/>
          <w:sz w:val="28"/>
          <w:szCs w:val="28"/>
        </w:rPr>
        <w:t>比准价格=可比实例价格×交易情况修正系数</w:t>
      </w:r>
    </w:p>
    <w:p w:rsidR="00890671" w:rsidRPr="00890671" w:rsidRDefault="00890671" w:rsidP="00890671">
      <w:pPr>
        <w:spacing w:line="360" w:lineRule="auto"/>
        <w:ind w:firstLineChars="708" w:firstLine="1982"/>
        <w:jc w:val="left"/>
        <w:rPr>
          <w:rFonts w:ascii="仿宋_GB2312" w:eastAsia="仿宋_GB2312" w:hAnsi="仿宋" w:cs="仿宋"/>
          <w:sz w:val="28"/>
          <w:szCs w:val="28"/>
        </w:rPr>
      </w:pPr>
      <w:r w:rsidRPr="00803279">
        <w:rPr>
          <w:rFonts w:ascii="仿宋_GB2312" w:eastAsia="仿宋_GB2312" w:hAnsi="仿宋" w:cs="仿宋" w:hint="eastAsia"/>
          <w:sz w:val="28"/>
          <w:szCs w:val="28"/>
        </w:rPr>
        <w:t>×市场状况调整系数×房地产状况调整系数</w:t>
      </w:r>
    </w:p>
    <w:p w:rsidR="004D6031" w:rsidRPr="00C8298B" w:rsidRDefault="00B9426E">
      <w:pPr>
        <w:tabs>
          <w:tab w:val="left" w:pos="735"/>
        </w:tabs>
        <w:wordWrap w:val="0"/>
        <w:topLinePunct/>
        <w:adjustRightInd w:val="0"/>
        <w:snapToGrid w:val="0"/>
        <w:spacing w:line="360" w:lineRule="auto"/>
        <w:ind w:firstLineChars="300" w:firstLine="843"/>
        <w:rPr>
          <w:rFonts w:ascii="黑体" w:eastAsia="黑体" w:hAnsi="黑体"/>
          <w:b/>
          <w:sz w:val="28"/>
          <w:szCs w:val="28"/>
          <w:lang w:val="zh-CN"/>
        </w:rPr>
      </w:pPr>
      <w:r w:rsidRPr="00C8298B">
        <w:rPr>
          <w:rFonts w:ascii="黑体" w:eastAsia="黑体" w:hAnsi="黑体" w:hint="eastAsia"/>
          <w:b/>
          <w:sz w:val="28"/>
          <w:szCs w:val="28"/>
        </w:rPr>
        <w:t>(</w:t>
      </w:r>
      <w:r w:rsidR="0078122B">
        <w:rPr>
          <w:rFonts w:ascii="黑体" w:eastAsia="黑体" w:hAnsi="黑体" w:hint="eastAsia"/>
          <w:b/>
          <w:sz w:val="28"/>
          <w:szCs w:val="28"/>
        </w:rPr>
        <w:t>六</w:t>
      </w:r>
      <w:r w:rsidRPr="00C8298B">
        <w:rPr>
          <w:rFonts w:ascii="黑体" w:eastAsia="黑体" w:hAnsi="黑体" w:hint="eastAsia"/>
          <w:b/>
          <w:sz w:val="28"/>
          <w:szCs w:val="28"/>
        </w:rPr>
        <w:t>)最终房地产评估司法鉴定意见的确定</w:t>
      </w:r>
    </w:p>
    <w:p w:rsidR="004D6031" w:rsidRDefault="00B9426E" w:rsidP="004D6031">
      <w:pPr>
        <w:spacing w:line="360" w:lineRule="auto"/>
        <w:ind w:firstLineChars="176" w:firstLine="493"/>
        <w:rPr>
          <w:rFonts w:ascii="仿宋" w:eastAsia="仿宋" w:hAnsi="仿宋" w:cs="仿宋"/>
          <w:color w:val="000000" w:themeColor="text1"/>
          <w:sz w:val="28"/>
          <w:szCs w:val="28"/>
        </w:rPr>
      </w:pPr>
      <w:r>
        <w:rPr>
          <w:rFonts w:ascii="仿宋_GB2312" w:eastAsia="仿宋_GB2312" w:hAnsi="宋体" w:hint="eastAsia"/>
          <w:color w:val="000000"/>
          <w:sz w:val="28"/>
          <w:szCs w:val="28"/>
        </w:rPr>
        <w:t>如本司法鉴定意见书“房地产评估司法鉴定估价技术方法适用性分析”所述，</w:t>
      </w:r>
      <w:r>
        <w:rPr>
          <w:rFonts w:ascii="仿宋" w:eastAsia="仿宋" w:hAnsi="仿宋" w:cs="仿宋" w:hint="eastAsia"/>
          <w:color w:val="000000" w:themeColor="text1"/>
          <w:sz w:val="28"/>
          <w:szCs w:val="28"/>
        </w:rPr>
        <w:t>鉴定对象标的市场价值仅适宜选用比较法进行评估。在比较法估价测算过程中，搜集的估价案例基础数据较为客观、比较修正过程合理，保证了测算结果的合理性，且测算结果无差错，比较价值客观反映当地房地产市场状况，故直接取用鉴定对象标的房屋比较价值作为鉴定意见。</w:t>
      </w:r>
    </w:p>
    <w:p w:rsidR="004D6031" w:rsidRPr="00C8298B" w:rsidRDefault="00B9426E">
      <w:pPr>
        <w:spacing w:line="360" w:lineRule="auto"/>
        <w:ind w:firstLineChars="176" w:firstLine="565"/>
        <w:rPr>
          <w:rFonts w:ascii="黑体" w:eastAsia="黑体" w:hAnsi="黑体"/>
          <w:b/>
          <w:color w:val="000000" w:themeColor="text1"/>
          <w:sz w:val="32"/>
          <w:szCs w:val="32"/>
        </w:rPr>
      </w:pPr>
      <w:r w:rsidRPr="00C8298B">
        <w:rPr>
          <w:rFonts w:ascii="黑体" w:eastAsia="黑体" w:hAnsi="黑体" w:hint="eastAsia"/>
          <w:b/>
          <w:color w:val="000000" w:themeColor="text1"/>
          <w:sz w:val="32"/>
          <w:szCs w:val="32"/>
        </w:rPr>
        <w:t>六、鉴定意见</w:t>
      </w:r>
    </w:p>
    <w:p w:rsidR="004D6031" w:rsidRDefault="00B9426E">
      <w:pPr>
        <w:spacing w:line="360" w:lineRule="auto"/>
        <w:ind w:firstLineChars="149" w:firstLine="417"/>
        <w:rPr>
          <w:rFonts w:ascii="仿宋_GB2312" w:eastAsia="仿宋_GB2312" w:hAnsi="宋体"/>
          <w:sz w:val="28"/>
          <w:szCs w:val="28"/>
        </w:rPr>
      </w:pPr>
      <w:r>
        <w:rPr>
          <w:rFonts w:ascii="仿宋_GB2312" w:eastAsia="仿宋_GB2312" w:hAnsi="宋体" w:hint="eastAsia"/>
          <w:sz w:val="28"/>
          <w:szCs w:val="28"/>
        </w:rPr>
        <w:t>按照国家相关法律法规和规范，根据房地产评估司法鉴定目的，遵循房地产评估司法鉴定原则，依照鉴定程序，选用比较法，确定鉴定对象标的于价值时点</w:t>
      </w:r>
      <w:r>
        <w:rPr>
          <w:rFonts w:ascii="仿宋_GB2312" w:eastAsia="仿宋_GB2312" w:hAnsi="宋体" w:hint="eastAsia"/>
          <w:snapToGrid w:val="0"/>
          <w:kern w:val="0"/>
          <w:sz w:val="28"/>
          <w:szCs w:val="28"/>
        </w:rPr>
        <w:t>2018年08月16日</w:t>
      </w:r>
      <w:r>
        <w:rPr>
          <w:rFonts w:ascii="仿宋_GB2312" w:eastAsia="仿宋_GB2312" w:hAnsi="宋体" w:hint="eastAsia"/>
          <w:sz w:val="28"/>
          <w:szCs w:val="28"/>
        </w:rPr>
        <w:t>的市场价值总计(取整)勐海县“佛海.翡翠里”B62、B66房屋及屋内装修￥</w:t>
      </w:r>
      <w:r>
        <w:rPr>
          <w:rFonts w:ascii="仿宋_GB2312" w:eastAsia="仿宋_GB2312" w:hAnsi="仿宋" w:cs="仿宋" w:hint="eastAsia"/>
          <w:sz w:val="28"/>
          <w:szCs w:val="28"/>
        </w:rPr>
        <w:t>2885468</w:t>
      </w:r>
      <w:r>
        <w:rPr>
          <w:rFonts w:ascii="仿宋_GB2312" w:eastAsia="仿宋_GB2312" w:hAnsi="宋体" w:hint="eastAsia"/>
          <w:sz w:val="28"/>
          <w:szCs w:val="28"/>
        </w:rPr>
        <w:t>元(大写人民币贰佰捌拾捌万伍仟肆佰陆拾捌元整)，单位建筑面积市场价值￥</w:t>
      </w:r>
      <w:r>
        <w:rPr>
          <w:rFonts w:ascii="仿宋_GB2312" w:eastAsia="仿宋_GB2312" w:hAnsi="仿宋" w:cs="仿宋" w:hint="eastAsia"/>
          <w:sz w:val="28"/>
          <w:szCs w:val="28"/>
        </w:rPr>
        <w:t>4770</w:t>
      </w:r>
      <w:r>
        <w:rPr>
          <w:rFonts w:ascii="仿宋_GB2312" w:eastAsia="仿宋_GB2312" w:hAnsi="宋体" w:hint="eastAsia"/>
          <w:sz w:val="28"/>
          <w:szCs w:val="28"/>
        </w:rPr>
        <w:t>元/</w:t>
      </w:r>
      <w:r>
        <w:rPr>
          <w:rFonts w:ascii="仿宋_GB2312" w:hAnsi="宋体" w:cs="宋体" w:hint="eastAsia"/>
          <w:sz w:val="28"/>
          <w:szCs w:val="28"/>
        </w:rPr>
        <w:t>㎡</w:t>
      </w:r>
      <w:r>
        <w:rPr>
          <w:rFonts w:ascii="仿宋_GB2312" w:eastAsia="仿宋_GB2312" w:hAnsi="仿宋_GB2312" w:cs="仿宋_GB2312" w:hint="eastAsia"/>
          <w:sz w:val="28"/>
          <w:szCs w:val="28"/>
        </w:rPr>
        <w:t>。详见下表“房地产评估司法鉴定意见汇总表”。</w:t>
      </w:r>
    </w:p>
    <w:p w:rsidR="004D6031" w:rsidRDefault="004D6031">
      <w:pPr>
        <w:spacing w:line="360" w:lineRule="auto"/>
        <w:jc w:val="center"/>
        <w:rPr>
          <w:rFonts w:ascii="仿宋_GB2312" w:eastAsia="仿宋_GB2312" w:hAnsi="宋体" w:cs="宋体"/>
          <w:b/>
          <w:kern w:val="0"/>
          <w:sz w:val="28"/>
          <w:szCs w:val="28"/>
        </w:rPr>
        <w:sectPr w:rsidR="004D6031">
          <w:headerReference w:type="default" r:id="rId9"/>
          <w:footerReference w:type="default" r:id="rId10"/>
          <w:type w:val="continuous"/>
          <w:pgSz w:w="11906" w:h="16838"/>
          <w:pgMar w:top="1418" w:right="1418" w:bottom="1418" w:left="1985" w:header="851" w:footer="850" w:gutter="0"/>
          <w:cols w:space="425"/>
          <w:docGrid w:type="lines" w:linePitch="312"/>
        </w:sectPr>
      </w:pPr>
    </w:p>
    <w:p w:rsidR="004D6031" w:rsidRPr="00C8298B" w:rsidRDefault="00B9426E">
      <w:pPr>
        <w:spacing w:line="360" w:lineRule="auto"/>
        <w:jc w:val="center"/>
        <w:rPr>
          <w:rFonts w:ascii="黑体" w:eastAsia="黑体" w:hAnsi="黑体"/>
          <w:b/>
          <w:sz w:val="28"/>
          <w:szCs w:val="28"/>
        </w:rPr>
      </w:pPr>
      <w:r w:rsidRPr="00C8298B">
        <w:rPr>
          <w:rFonts w:ascii="黑体" w:eastAsia="黑体" w:hAnsi="黑体" w:cs="仿宋_GB2312" w:hint="eastAsia"/>
          <w:b/>
          <w:sz w:val="28"/>
          <w:szCs w:val="28"/>
        </w:rPr>
        <w:lastRenderedPageBreak/>
        <w:t>房地产评估司法鉴定意见汇总表</w:t>
      </w:r>
    </w:p>
    <w:p w:rsidR="004D6031" w:rsidRDefault="00B9426E">
      <w:pPr>
        <w:spacing w:line="360" w:lineRule="auto"/>
        <w:jc w:val="right"/>
        <w:rPr>
          <w:rFonts w:ascii="仿宋_GB2312" w:eastAsia="仿宋_GB2312" w:hAnsi="宋体"/>
          <w:b/>
          <w:sz w:val="28"/>
          <w:szCs w:val="28"/>
        </w:rPr>
      </w:pPr>
      <w:r>
        <w:rPr>
          <w:rFonts w:ascii="仿宋_GB2312" w:eastAsia="仿宋_GB2312" w:hAnsi="宋体" w:hint="eastAsia"/>
          <w:b/>
          <w:sz w:val="28"/>
          <w:szCs w:val="28"/>
        </w:rPr>
        <w:t xml:space="preserve"> 币种：人民币</w:t>
      </w:r>
    </w:p>
    <w:tbl>
      <w:tblPr>
        <w:tblW w:w="1533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8"/>
        <w:gridCol w:w="2216"/>
        <w:gridCol w:w="1687"/>
        <w:gridCol w:w="1519"/>
        <w:gridCol w:w="1969"/>
        <w:gridCol w:w="1112"/>
        <w:gridCol w:w="1134"/>
        <w:gridCol w:w="709"/>
        <w:gridCol w:w="1276"/>
        <w:gridCol w:w="1330"/>
        <w:gridCol w:w="1958"/>
      </w:tblGrid>
      <w:tr w:rsidR="004D6031" w:rsidRPr="009211DC">
        <w:trPr>
          <w:trHeight w:val="284"/>
          <w:jc w:val="center"/>
        </w:trPr>
        <w:tc>
          <w:tcPr>
            <w:tcW w:w="428" w:type="dxa"/>
            <w:shd w:val="clear" w:color="auto" w:fill="auto"/>
            <w:vAlign w:val="center"/>
          </w:tcPr>
          <w:p w:rsidR="004D6031" w:rsidRPr="009211DC" w:rsidRDefault="00B9426E">
            <w:pPr>
              <w:spacing w:line="240" w:lineRule="atLeast"/>
              <w:jc w:val="center"/>
              <w:rPr>
                <w:rFonts w:ascii="仿宋_GB2312" w:eastAsia="仿宋_GB2312" w:hAnsi="楷体"/>
                <w:b/>
                <w:szCs w:val="21"/>
              </w:rPr>
            </w:pPr>
            <w:r w:rsidRPr="009211DC">
              <w:rPr>
                <w:rFonts w:ascii="仿宋_GB2312" w:eastAsia="仿宋_GB2312" w:hAnsi="楷体" w:hint="eastAsia"/>
                <w:b/>
                <w:szCs w:val="21"/>
              </w:rPr>
              <w:t>序号</w:t>
            </w:r>
          </w:p>
        </w:tc>
        <w:tc>
          <w:tcPr>
            <w:tcW w:w="2216" w:type="dxa"/>
            <w:shd w:val="clear" w:color="auto" w:fill="auto"/>
            <w:vAlign w:val="center"/>
          </w:tcPr>
          <w:p w:rsidR="004D6031" w:rsidRPr="009211DC" w:rsidRDefault="00B9426E">
            <w:pPr>
              <w:spacing w:line="240" w:lineRule="atLeast"/>
              <w:jc w:val="center"/>
              <w:rPr>
                <w:rFonts w:ascii="仿宋_GB2312" w:eastAsia="仿宋_GB2312" w:hAnsi="楷体"/>
                <w:b/>
                <w:szCs w:val="21"/>
              </w:rPr>
            </w:pPr>
            <w:r w:rsidRPr="009211DC">
              <w:rPr>
                <w:rFonts w:ascii="仿宋_GB2312" w:eastAsia="仿宋_GB2312" w:hAnsi="楷体" w:hint="eastAsia"/>
                <w:b/>
                <w:szCs w:val="21"/>
              </w:rPr>
              <w:t>房屋</w:t>
            </w:r>
          </w:p>
          <w:p w:rsidR="004D6031" w:rsidRPr="009211DC" w:rsidRDefault="00B9426E">
            <w:pPr>
              <w:spacing w:line="240" w:lineRule="atLeast"/>
              <w:jc w:val="center"/>
              <w:rPr>
                <w:rFonts w:ascii="仿宋_GB2312" w:eastAsia="仿宋_GB2312" w:hAnsi="楷体"/>
                <w:b/>
                <w:szCs w:val="21"/>
              </w:rPr>
            </w:pPr>
            <w:r w:rsidRPr="009211DC">
              <w:rPr>
                <w:rFonts w:ascii="仿宋_GB2312" w:eastAsia="仿宋_GB2312" w:hAnsi="楷体" w:hint="eastAsia"/>
                <w:b/>
                <w:szCs w:val="21"/>
              </w:rPr>
              <w:t>所有权人</w:t>
            </w:r>
          </w:p>
        </w:tc>
        <w:tc>
          <w:tcPr>
            <w:tcW w:w="1687" w:type="dxa"/>
            <w:shd w:val="clear" w:color="auto" w:fill="auto"/>
            <w:vAlign w:val="center"/>
          </w:tcPr>
          <w:p w:rsidR="004D6031" w:rsidRPr="009211DC" w:rsidRDefault="00B9426E">
            <w:pPr>
              <w:spacing w:line="240" w:lineRule="atLeast"/>
              <w:jc w:val="center"/>
              <w:rPr>
                <w:rFonts w:ascii="仿宋_GB2312" w:eastAsia="仿宋_GB2312" w:hAnsi="楷体"/>
                <w:b/>
                <w:szCs w:val="21"/>
              </w:rPr>
            </w:pPr>
            <w:r w:rsidRPr="009211DC">
              <w:rPr>
                <w:rFonts w:ascii="仿宋_GB2312" w:eastAsia="仿宋_GB2312" w:hAnsi="楷体" w:hint="eastAsia"/>
                <w:b/>
                <w:szCs w:val="21"/>
              </w:rPr>
              <w:t>房屋所有权证</w:t>
            </w:r>
          </w:p>
          <w:p w:rsidR="004D6031" w:rsidRPr="009211DC" w:rsidRDefault="00B9426E">
            <w:pPr>
              <w:spacing w:line="240" w:lineRule="atLeast"/>
              <w:jc w:val="center"/>
              <w:rPr>
                <w:rFonts w:ascii="仿宋_GB2312" w:eastAsia="仿宋_GB2312" w:hAnsi="楷体"/>
                <w:b/>
                <w:szCs w:val="21"/>
              </w:rPr>
            </w:pPr>
            <w:r w:rsidRPr="009211DC">
              <w:rPr>
                <w:rFonts w:ascii="仿宋_GB2312" w:eastAsia="仿宋_GB2312" w:hAnsi="楷体" w:hint="eastAsia"/>
                <w:b/>
                <w:szCs w:val="21"/>
              </w:rPr>
              <w:t>编号</w:t>
            </w:r>
          </w:p>
        </w:tc>
        <w:tc>
          <w:tcPr>
            <w:tcW w:w="1519" w:type="dxa"/>
            <w:shd w:val="clear" w:color="auto" w:fill="auto"/>
            <w:vAlign w:val="center"/>
          </w:tcPr>
          <w:p w:rsidR="004D6031" w:rsidRPr="009211DC" w:rsidRDefault="00B9426E">
            <w:pPr>
              <w:spacing w:line="240" w:lineRule="atLeast"/>
              <w:jc w:val="center"/>
              <w:rPr>
                <w:rFonts w:ascii="仿宋_GB2312" w:eastAsia="仿宋_GB2312" w:hAnsi="楷体"/>
                <w:b/>
                <w:szCs w:val="21"/>
              </w:rPr>
            </w:pPr>
            <w:r w:rsidRPr="009211DC">
              <w:rPr>
                <w:rFonts w:ascii="仿宋_GB2312" w:eastAsia="仿宋_GB2312" w:hAnsi="楷体" w:hint="eastAsia"/>
                <w:b/>
                <w:szCs w:val="21"/>
              </w:rPr>
              <w:t>国有土地</w:t>
            </w:r>
          </w:p>
          <w:p w:rsidR="004D6031" w:rsidRPr="009211DC" w:rsidRDefault="00B9426E">
            <w:pPr>
              <w:spacing w:line="240" w:lineRule="atLeast"/>
              <w:jc w:val="center"/>
              <w:rPr>
                <w:rFonts w:ascii="仿宋_GB2312" w:eastAsia="仿宋_GB2312" w:hAnsi="楷体"/>
                <w:b/>
                <w:szCs w:val="21"/>
              </w:rPr>
            </w:pPr>
            <w:r w:rsidRPr="009211DC">
              <w:rPr>
                <w:rFonts w:ascii="仿宋_GB2312" w:eastAsia="仿宋_GB2312" w:hAnsi="楷体" w:hint="eastAsia"/>
                <w:b/>
                <w:szCs w:val="21"/>
              </w:rPr>
              <w:t>使用证</w:t>
            </w:r>
          </w:p>
          <w:p w:rsidR="004D6031" w:rsidRPr="009211DC" w:rsidRDefault="00B9426E">
            <w:pPr>
              <w:spacing w:line="240" w:lineRule="atLeast"/>
              <w:jc w:val="center"/>
              <w:rPr>
                <w:rFonts w:ascii="仿宋_GB2312" w:eastAsia="仿宋_GB2312" w:hAnsi="楷体"/>
                <w:b/>
                <w:szCs w:val="21"/>
              </w:rPr>
            </w:pPr>
            <w:r w:rsidRPr="009211DC">
              <w:rPr>
                <w:rFonts w:ascii="仿宋_GB2312" w:eastAsia="仿宋_GB2312" w:hAnsi="楷体" w:hint="eastAsia"/>
                <w:b/>
                <w:szCs w:val="21"/>
              </w:rPr>
              <w:t>编号</w:t>
            </w:r>
          </w:p>
        </w:tc>
        <w:tc>
          <w:tcPr>
            <w:tcW w:w="1969" w:type="dxa"/>
            <w:shd w:val="clear" w:color="auto" w:fill="auto"/>
            <w:vAlign w:val="center"/>
          </w:tcPr>
          <w:p w:rsidR="004D6031" w:rsidRPr="009211DC" w:rsidRDefault="00B9426E">
            <w:pPr>
              <w:spacing w:line="240" w:lineRule="atLeast"/>
              <w:jc w:val="center"/>
              <w:rPr>
                <w:rFonts w:ascii="仿宋_GB2312" w:eastAsia="仿宋_GB2312" w:hAnsi="楷体"/>
                <w:b/>
                <w:szCs w:val="21"/>
              </w:rPr>
            </w:pPr>
            <w:r w:rsidRPr="009211DC">
              <w:rPr>
                <w:rFonts w:ascii="仿宋_GB2312" w:eastAsia="仿宋_GB2312" w:hAnsi="楷体" w:hint="eastAsia"/>
                <w:b/>
                <w:szCs w:val="21"/>
              </w:rPr>
              <w:t>坐落</w:t>
            </w:r>
          </w:p>
        </w:tc>
        <w:tc>
          <w:tcPr>
            <w:tcW w:w="1112" w:type="dxa"/>
            <w:shd w:val="clear" w:color="auto" w:fill="auto"/>
            <w:vAlign w:val="center"/>
          </w:tcPr>
          <w:p w:rsidR="004D6031" w:rsidRPr="009211DC" w:rsidRDefault="00B9426E">
            <w:pPr>
              <w:spacing w:line="240" w:lineRule="atLeast"/>
              <w:jc w:val="center"/>
              <w:rPr>
                <w:rFonts w:ascii="仿宋_GB2312" w:eastAsia="仿宋_GB2312" w:hAnsi="楷体"/>
                <w:b/>
                <w:szCs w:val="21"/>
              </w:rPr>
            </w:pPr>
            <w:r w:rsidRPr="009211DC">
              <w:rPr>
                <w:rFonts w:ascii="仿宋_GB2312" w:eastAsia="仿宋_GB2312" w:hAnsi="楷体" w:hint="eastAsia"/>
                <w:b/>
                <w:szCs w:val="21"/>
              </w:rPr>
              <w:t>用途</w:t>
            </w:r>
          </w:p>
        </w:tc>
        <w:tc>
          <w:tcPr>
            <w:tcW w:w="1134" w:type="dxa"/>
            <w:shd w:val="clear" w:color="auto" w:fill="auto"/>
            <w:vAlign w:val="center"/>
          </w:tcPr>
          <w:p w:rsidR="004D6031" w:rsidRPr="009211DC" w:rsidRDefault="00B9426E">
            <w:pPr>
              <w:spacing w:line="240" w:lineRule="atLeast"/>
              <w:jc w:val="center"/>
              <w:rPr>
                <w:rFonts w:ascii="仿宋_GB2312" w:eastAsia="仿宋_GB2312" w:hAnsi="楷体"/>
                <w:b/>
                <w:szCs w:val="21"/>
              </w:rPr>
            </w:pPr>
            <w:r w:rsidRPr="009211DC">
              <w:rPr>
                <w:rFonts w:ascii="仿宋_GB2312" w:eastAsia="仿宋_GB2312" w:hAnsi="楷体" w:hint="eastAsia"/>
                <w:b/>
                <w:szCs w:val="21"/>
              </w:rPr>
              <w:t>所在楼层/总楼层</w:t>
            </w:r>
          </w:p>
        </w:tc>
        <w:tc>
          <w:tcPr>
            <w:tcW w:w="709" w:type="dxa"/>
            <w:shd w:val="clear" w:color="auto" w:fill="auto"/>
            <w:vAlign w:val="center"/>
          </w:tcPr>
          <w:p w:rsidR="004D6031" w:rsidRPr="009211DC" w:rsidRDefault="00B9426E">
            <w:pPr>
              <w:spacing w:line="240" w:lineRule="atLeast"/>
              <w:jc w:val="center"/>
              <w:rPr>
                <w:rFonts w:ascii="仿宋_GB2312" w:eastAsia="仿宋_GB2312" w:hAnsi="楷体"/>
                <w:b/>
                <w:szCs w:val="21"/>
              </w:rPr>
            </w:pPr>
            <w:r w:rsidRPr="009211DC">
              <w:rPr>
                <w:rFonts w:ascii="仿宋_GB2312" w:eastAsia="仿宋_GB2312" w:hAnsi="楷体" w:hint="eastAsia"/>
                <w:b/>
                <w:szCs w:val="21"/>
              </w:rPr>
              <w:t>建筑</w:t>
            </w:r>
          </w:p>
          <w:p w:rsidR="004D6031" w:rsidRPr="009211DC" w:rsidRDefault="00B9426E">
            <w:pPr>
              <w:spacing w:line="240" w:lineRule="atLeast"/>
              <w:jc w:val="center"/>
              <w:rPr>
                <w:rFonts w:ascii="仿宋_GB2312" w:eastAsia="仿宋_GB2312" w:hAnsi="楷体"/>
                <w:b/>
                <w:szCs w:val="21"/>
              </w:rPr>
            </w:pPr>
            <w:r w:rsidRPr="009211DC">
              <w:rPr>
                <w:rFonts w:ascii="仿宋_GB2312" w:eastAsia="仿宋_GB2312" w:hAnsi="楷体" w:hint="eastAsia"/>
                <w:b/>
                <w:szCs w:val="21"/>
              </w:rPr>
              <w:t>结构</w:t>
            </w:r>
          </w:p>
        </w:tc>
        <w:tc>
          <w:tcPr>
            <w:tcW w:w="1276" w:type="dxa"/>
            <w:shd w:val="clear" w:color="auto" w:fill="auto"/>
            <w:vAlign w:val="center"/>
          </w:tcPr>
          <w:p w:rsidR="004D6031" w:rsidRPr="009211DC" w:rsidRDefault="00B9426E">
            <w:pPr>
              <w:spacing w:line="240" w:lineRule="atLeast"/>
              <w:jc w:val="center"/>
              <w:rPr>
                <w:rFonts w:ascii="仿宋_GB2312" w:eastAsia="仿宋_GB2312" w:hAnsi="楷体"/>
                <w:b/>
                <w:szCs w:val="21"/>
              </w:rPr>
            </w:pPr>
            <w:r w:rsidRPr="009211DC">
              <w:rPr>
                <w:rFonts w:ascii="仿宋_GB2312" w:eastAsia="仿宋_GB2312" w:hAnsi="楷体" w:hint="eastAsia"/>
                <w:b/>
                <w:szCs w:val="21"/>
              </w:rPr>
              <w:t>建筑面积(</w:t>
            </w:r>
            <w:r w:rsidRPr="009211DC">
              <w:rPr>
                <w:rFonts w:ascii="仿宋_GB2312" w:hAnsi="宋体" w:cs="宋体" w:hint="eastAsia"/>
                <w:b/>
                <w:szCs w:val="21"/>
              </w:rPr>
              <w:t>㎡</w:t>
            </w:r>
            <w:r w:rsidRPr="009211DC">
              <w:rPr>
                <w:rFonts w:ascii="仿宋_GB2312" w:eastAsia="仿宋_GB2312" w:hAnsi="仿宋_GB2312" w:cs="仿宋_GB2312" w:hint="eastAsia"/>
                <w:b/>
                <w:szCs w:val="21"/>
              </w:rPr>
              <w:t>)</w:t>
            </w:r>
          </w:p>
        </w:tc>
        <w:tc>
          <w:tcPr>
            <w:tcW w:w="1330" w:type="dxa"/>
            <w:shd w:val="clear" w:color="auto" w:fill="auto"/>
            <w:vAlign w:val="center"/>
          </w:tcPr>
          <w:p w:rsidR="004D6031" w:rsidRPr="009211DC" w:rsidRDefault="00B9426E">
            <w:pPr>
              <w:spacing w:line="240" w:lineRule="atLeast"/>
              <w:jc w:val="center"/>
              <w:rPr>
                <w:rFonts w:ascii="仿宋_GB2312" w:eastAsia="仿宋_GB2312" w:hAnsi="楷体"/>
                <w:b/>
                <w:szCs w:val="21"/>
              </w:rPr>
            </w:pPr>
            <w:r w:rsidRPr="009211DC">
              <w:rPr>
                <w:rFonts w:ascii="仿宋_GB2312" w:eastAsia="仿宋_GB2312" w:hAnsi="楷体" w:hint="eastAsia"/>
                <w:b/>
                <w:szCs w:val="21"/>
              </w:rPr>
              <w:t>单价</w:t>
            </w:r>
          </w:p>
          <w:p w:rsidR="004D6031" w:rsidRPr="009211DC" w:rsidRDefault="00B9426E">
            <w:pPr>
              <w:spacing w:line="240" w:lineRule="atLeast"/>
              <w:jc w:val="center"/>
              <w:rPr>
                <w:rFonts w:ascii="仿宋_GB2312" w:eastAsia="仿宋_GB2312" w:hAnsi="楷体"/>
                <w:b/>
                <w:szCs w:val="21"/>
              </w:rPr>
            </w:pPr>
            <w:r w:rsidRPr="009211DC">
              <w:rPr>
                <w:rFonts w:ascii="仿宋_GB2312" w:eastAsia="仿宋_GB2312" w:hAnsi="楷体" w:hint="eastAsia"/>
                <w:b/>
                <w:szCs w:val="21"/>
              </w:rPr>
              <w:t>(元/</w:t>
            </w:r>
            <w:r w:rsidRPr="009211DC">
              <w:rPr>
                <w:rFonts w:ascii="仿宋_GB2312" w:hAnsi="宋体" w:cs="宋体" w:hint="eastAsia"/>
                <w:b/>
                <w:szCs w:val="21"/>
              </w:rPr>
              <w:t>㎡</w:t>
            </w:r>
            <w:r w:rsidRPr="009211DC">
              <w:rPr>
                <w:rFonts w:ascii="仿宋_GB2312" w:eastAsia="仿宋_GB2312" w:hAnsi="仿宋_GB2312" w:cs="仿宋_GB2312" w:hint="eastAsia"/>
                <w:b/>
                <w:szCs w:val="21"/>
              </w:rPr>
              <w:t>)</w:t>
            </w:r>
          </w:p>
        </w:tc>
        <w:tc>
          <w:tcPr>
            <w:tcW w:w="1958" w:type="dxa"/>
            <w:shd w:val="clear" w:color="auto" w:fill="auto"/>
            <w:vAlign w:val="center"/>
          </w:tcPr>
          <w:p w:rsidR="004D6031" w:rsidRPr="009211DC" w:rsidRDefault="00B9426E">
            <w:pPr>
              <w:spacing w:line="240" w:lineRule="atLeast"/>
              <w:jc w:val="center"/>
              <w:rPr>
                <w:rFonts w:ascii="仿宋_GB2312" w:eastAsia="仿宋_GB2312" w:hAnsi="楷体"/>
                <w:b/>
                <w:szCs w:val="21"/>
              </w:rPr>
            </w:pPr>
            <w:r w:rsidRPr="009211DC">
              <w:rPr>
                <w:rFonts w:ascii="仿宋_GB2312" w:eastAsia="仿宋_GB2312" w:hAnsi="楷体" w:hint="eastAsia"/>
                <w:b/>
                <w:szCs w:val="21"/>
              </w:rPr>
              <w:t>总价</w:t>
            </w:r>
          </w:p>
          <w:p w:rsidR="004D6031" w:rsidRPr="009211DC" w:rsidRDefault="00B9426E">
            <w:pPr>
              <w:spacing w:line="240" w:lineRule="atLeast"/>
              <w:jc w:val="center"/>
              <w:rPr>
                <w:rFonts w:ascii="仿宋_GB2312" w:eastAsia="仿宋_GB2312" w:hAnsi="楷体"/>
                <w:b/>
                <w:szCs w:val="21"/>
              </w:rPr>
            </w:pPr>
            <w:r w:rsidRPr="009211DC">
              <w:rPr>
                <w:rFonts w:ascii="仿宋_GB2312" w:eastAsia="仿宋_GB2312" w:hAnsi="楷体" w:hint="eastAsia"/>
                <w:b/>
                <w:szCs w:val="21"/>
              </w:rPr>
              <w:t>(元)</w:t>
            </w:r>
          </w:p>
        </w:tc>
      </w:tr>
      <w:tr w:rsidR="004D6031" w:rsidRPr="009211DC">
        <w:trPr>
          <w:trHeight w:val="284"/>
          <w:jc w:val="center"/>
        </w:trPr>
        <w:tc>
          <w:tcPr>
            <w:tcW w:w="428" w:type="dxa"/>
            <w:shd w:val="clear" w:color="auto" w:fill="auto"/>
            <w:vAlign w:val="center"/>
          </w:tcPr>
          <w:p w:rsidR="004D6031" w:rsidRPr="009211DC" w:rsidRDefault="00B9426E">
            <w:pPr>
              <w:spacing w:line="240" w:lineRule="atLeast"/>
              <w:jc w:val="center"/>
              <w:rPr>
                <w:rFonts w:ascii="仿宋_GB2312" w:eastAsia="仿宋_GB2312" w:hAnsi="楷体"/>
                <w:szCs w:val="21"/>
              </w:rPr>
            </w:pPr>
            <w:r w:rsidRPr="009211DC">
              <w:rPr>
                <w:rFonts w:ascii="仿宋_GB2312" w:eastAsia="仿宋_GB2312" w:hAnsi="楷体" w:hint="eastAsia"/>
                <w:szCs w:val="21"/>
              </w:rPr>
              <w:t>1</w:t>
            </w:r>
          </w:p>
        </w:tc>
        <w:tc>
          <w:tcPr>
            <w:tcW w:w="2216" w:type="dxa"/>
            <w:shd w:val="clear" w:color="auto" w:fill="auto"/>
            <w:vAlign w:val="center"/>
          </w:tcPr>
          <w:p w:rsidR="004D6031" w:rsidRPr="009211DC" w:rsidRDefault="00B9426E">
            <w:pPr>
              <w:spacing w:line="240" w:lineRule="atLeast"/>
              <w:jc w:val="center"/>
              <w:rPr>
                <w:rFonts w:ascii="仿宋_GB2312" w:eastAsia="仿宋_GB2312" w:hAnsi="楷体"/>
                <w:szCs w:val="21"/>
              </w:rPr>
            </w:pPr>
            <w:r w:rsidRPr="009211DC">
              <w:rPr>
                <w:rFonts w:ascii="仿宋_GB2312" w:eastAsia="仿宋_GB2312" w:hAnsi="楷体" w:cs="宋体" w:hint="eastAsia"/>
                <w:color w:val="000000"/>
                <w:kern w:val="0"/>
                <w:szCs w:val="21"/>
              </w:rPr>
              <w:t>西双版纳鼎鑫房地产开发有限公司</w:t>
            </w:r>
          </w:p>
        </w:tc>
        <w:tc>
          <w:tcPr>
            <w:tcW w:w="1687" w:type="dxa"/>
            <w:shd w:val="clear" w:color="auto" w:fill="auto"/>
            <w:vAlign w:val="center"/>
          </w:tcPr>
          <w:p w:rsidR="004D6031" w:rsidRPr="009211DC" w:rsidRDefault="00C8298B">
            <w:pPr>
              <w:spacing w:line="240" w:lineRule="atLeast"/>
              <w:jc w:val="center"/>
              <w:rPr>
                <w:rFonts w:ascii="仿宋_GB2312" w:eastAsia="仿宋_GB2312" w:hAnsi="楷体" w:cs="宋体"/>
                <w:kern w:val="0"/>
                <w:szCs w:val="21"/>
              </w:rPr>
            </w:pPr>
            <w:r w:rsidRPr="009211DC">
              <w:rPr>
                <w:rFonts w:ascii="仿宋_GB2312" w:eastAsia="仿宋_GB2312" w:hAnsi="楷体" w:cs="宋体" w:hint="eastAsia"/>
                <w:kern w:val="0"/>
                <w:szCs w:val="21"/>
              </w:rPr>
              <w:t>商品房预售许可证明：预许西字（2011-20）号</w:t>
            </w:r>
          </w:p>
        </w:tc>
        <w:tc>
          <w:tcPr>
            <w:tcW w:w="1519" w:type="dxa"/>
            <w:shd w:val="clear" w:color="auto" w:fill="auto"/>
            <w:vAlign w:val="center"/>
          </w:tcPr>
          <w:p w:rsidR="004D6031" w:rsidRPr="009211DC" w:rsidRDefault="00B9426E">
            <w:pPr>
              <w:spacing w:line="240" w:lineRule="atLeast"/>
              <w:ind w:firstLineChars="300" w:firstLine="630"/>
              <w:rPr>
                <w:rFonts w:ascii="仿宋_GB2312" w:eastAsia="仿宋_GB2312" w:hAnsi="楷体" w:cs="宋体"/>
                <w:kern w:val="0"/>
                <w:szCs w:val="21"/>
              </w:rPr>
            </w:pPr>
            <w:r w:rsidRPr="009211DC">
              <w:rPr>
                <w:rFonts w:ascii="仿宋_GB2312" w:eastAsia="仿宋_GB2312" w:hAnsi="楷体" w:cs="宋体" w:hint="eastAsia"/>
                <w:kern w:val="0"/>
                <w:szCs w:val="21"/>
              </w:rPr>
              <w:t>/</w:t>
            </w:r>
          </w:p>
        </w:tc>
        <w:tc>
          <w:tcPr>
            <w:tcW w:w="1969" w:type="dxa"/>
            <w:shd w:val="clear" w:color="auto" w:fill="auto"/>
            <w:vAlign w:val="center"/>
          </w:tcPr>
          <w:p w:rsidR="004D6031" w:rsidRPr="009211DC" w:rsidRDefault="00B9426E">
            <w:pPr>
              <w:spacing w:line="240" w:lineRule="atLeast"/>
              <w:jc w:val="center"/>
              <w:rPr>
                <w:rFonts w:ascii="仿宋_GB2312" w:eastAsia="仿宋_GB2312" w:hAnsi="楷体" w:cs="宋体"/>
                <w:kern w:val="0"/>
                <w:szCs w:val="21"/>
              </w:rPr>
            </w:pPr>
            <w:r w:rsidRPr="009211DC">
              <w:rPr>
                <w:rFonts w:ascii="仿宋_GB2312" w:eastAsia="仿宋_GB2312" w:hAnsi="楷体" w:cs="宋体" w:hint="eastAsia"/>
                <w:color w:val="000000"/>
                <w:kern w:val="0"/>
                <w:szCs w:val="21"/>
              </w:rPr>
              <w:t>勐海县“佛海.翡翠里”B62房屋及屋内装修</w:t>
            </w:r>
          </w:p>
        </w:tc>
        <w:tc>
          <w:tcPr>
            <w:tcW w:w="1112" w:type="dxa"/>
            <w:shd w:val="clear" w:color="auto" w:fill="auto"/>
            <w:vAlign w:val="center"/>
          </w:tcPr>
          <w:p w:rsidR="004D6031" w:rsidRPr="009211DC" w:rsidRDefault="00B9426E">
            <w:pPr>
              <w:spacing w:line="240" w:lineRule="atLeast"/>
              <w:jc w:val="center"/>
              <w:rPr>
                <w:rFonts w:ascii="仿宋_GB2312" w:eastAsia="仿宋_GB2312" w:hAnsi="楷体"/>
                <w:szCs w:val="21"/>
              </w:rPr>
            </w:pPr>
            <w:r w:rsidRPr="009211DC">
              <w:rPr>
                <w:rFonts w:ascii="仿宋_GB2312" w:eastAsia="仿宋_GB2312" w:hAnsi="楷体" w:hint="eastAsia"/>
                <w:szCs w:val="21"/>
              </w:rPr>
              <w:t>住宅</w:t>
            </w:r>
          </w:p>
        </w:tc>
        <w:tc>
          <w:tcPr>
            <w:tcW w:w="1134" w:type="dxa"/>
            <w:shd w:val="clear" w:color="auto" w:fill="auto"/>
            <w:vAlign w:val="center"/>
          </w:tcPr>
          <w:p w:rsidR="004D6031" w:rsidRPr="009211DC" w:rsidRDefault="00B9426E">
            <w:pPr>
              <w:spacing w:line="240" w:lineRule="atLeast"/>
              <w:jc w:val="center"/>
              <w:rPr>
                <w:rFonts w:ascii="仿宋_GB2312" w:eastAsia="仿宋_GB2312" w:hAnsi="楷体"/>
                <w:szCs w:val="21"/>
              </w:rPr>
            </w:pPr>
            <w:r w:rsidRPr="009211DC">
              <w:rPr>
                <w:rFonts w:ascii="仿宋_GB2312" w:eastAsia="仿宋_GB2312" w:hAnsi="楷体" w:hint="eastAsia"/>
                <w:szCs w:val="21"/>
              </w:rPr>
              <w:t>-1-3/4</w:t>
            </w:r>
          </w:p>
        </w:tc>
        <w:tc>
          <w:tcPr>
            <w:tcW w:w="709" w:type="dxa"/>
            <w:shd w:val="clear" w:color="auto" w:fill="auto"/>
            <w:vAlign w:val="center"/>
          </w:tcPr>
          <w:p w:rsidR="004D6031" w:rsidRPr="009211DC" w:rsidRDefault="00B9426E">
            <w:pPr>
              <w:spacing w:line="240" w:lineRule="atLeast"/>
              <w:jc w:val="center"/>
              <w:rPr>
                <w:rFonts w:ascii="仿宋_GB2312" w:eastAsia="仿宋_GB2312" w:hAnsi="楷体"/>
                <w:szCs w:val="21"/>
              </w:rPr>
            </w:pPr>
            <w:r w:rsidRPr="009211DC">
              <w:rPr>
                <w:rFonts w:ascii="仿宋_GB2312" w:eastAsia="仿宋_GB2312" w:hAnsi="楷体" w:hint="eastAsia"/>
                <w:szCs w:val="21"/>
              </w:rPr>
              <w:t>钢混结构</w:t>
            </w:r>
          </w:p>
        </w:tc>
        <w:tc>
          <w:tcPr>
            <w:tcW w:w="1276" w:type="dxa"/>
            <w:shd w:val="clear" w:color="auto" w:fill="auto"/>
            <w:vAlign w:val="center"/>
          </w:tcPr>
          <w:p w:rsidR="004D6031" w:rsidRPr="009211DC" w:rsidRDefault="00B9426E">
            <w:pPr>
              <w:spacing w:line="240" w:lineRule="atLeast"/>
              <w:jc w:val="center"/>
              <w:rPr>
                <w:rFonts w:ascii="仿宋_GB2312" w:eastAsia="仿宋_GB2312" w:hAnsi="楷体"/>
                <w:szCs w:val="21"/>
              </w:rPr>
            </w:pPr>
            <w:r w:rsidRPr="009211DC">
              <w:rPr>
                <w:rFonts w:ascii="仿宋_GB2312" w:eastAsia="仿宋_GB2312" w:hAnsi="楷体" w:hint="eastAsia"/>
                <w:szCs w:val="21"/>
              </w:rPr>
              <w:t>302.46</w:t>
            </w:r>
          </w:p>
        </w:tc>
        <w:tc>
          <w:tcPr>
            <w:tcW w:w="1330" w:type="dxa"/>
            <w:shd w:val="clear" w:color="auto" w:fill="auto"/>
            <w:vAlign w:val="center"/>
          </w:tcPr>
          <w:p w:rsidR="004D6031" w:rsidRPr="009211DC" w:rsidRDefault="00B9426E">
            <w:pPr>
              <w:spacing w:line="240" w:lineRule="atLeast"/>
              <w:jc w:val="center"/>
              <w:rPr>
                <w:rFonts w:ascii="仿宋_GB2312" w:eastAsia="仿宋_GB2312" w:hAnsi="楷体"/>
                <w:szCs w:val="21"/>
              </w:rPr>
            </w:pPr>
            <w:r w:rsidRPr="009211DC">
              <w:rPr>
                <w:rFonts w:ascii="仿宋_GB2312" w:eastAsia="仿宋_GB2312" w:hAnsi="楷体" w:hint="eastAsia"/>
                <w:szCs w:val="21"/>
              </w:rPr>
              <w:t>4770</w:t>
            </w:r>
          </w:p>
        </w:tc>
        <w:tc>
          <w:tcPr>
            <w:tcW w:w="1958" w:type="dxa"/>
            <w:shd w:val="clear" w:color="auto" w:fill="auto"/>
            <w:vAlign w:val="center"/>
          </w:tcPr>
          <w:p w:rsidR="004D6031" w:rsidRPr="009211DC" w:rsidRDefault="00B9426E">
            <w:pPr>
              <w:spacing w:line="240" w:lineRule="atLeast"/>
              <w:jc w:val="center"/>
              <w:rPr>
                <w:rFonts w:ascii="仿宋_GB2312" w:eastAsia="仿宋_GB2312" w:hAnsi="楷体"/>
                <w:szCs w:val="21"/>
              </w:rPr>
            </w:pPr>
            <w:r w:rsidRPr="009211DC">
              <w:rPr>
                <w:rFonts w:ascii="仿宋_GB2312" w:eastAsia="仿宋_GB2312" w:hAnsi="楷体" w:hint="eastAsia"/>
                <w:szCs w:val="21"/>
              </w:rPr>
              <w:t>1442734</w:t>
            </w:r>
          </w:p>
        </w:tc>
      </w:tr>
      <w:tr w:rsidR="004D6031" w:rsidRPr="009211DC">
        <w:trPr>
          <w:trHeight w:val="847"/>
          <w:jc w:val="center"/>
        </w:trPr>
        <w:tc>
          <w:tcPr>
            <w:tcW w:w="428" w:type="dxa"/>
            <w:shd w:val="clear" w:color="auto" w:fill="auto"/>
            <w:vAlign w:val="center"/>
          </w:tcPr>
          <w:p w:rsidR="004D6031" w:rsidRPr="009211DC" w:rsidRDefault="00B9426E">
            <w:pPr>
              <w:spacing w:line="240" w:lineRule="atLeast"/>
              <w:jc w:val="center"/>
              <w:rPr>
                <w:rFonts w:ascii="仿宋_GB2312" w:eastAsia="仿宋_GB2312" w:hAnsi="楷体"/>
                <w:szCs w:val="21"/>
              </w:rPr>
            </w:pPr>
            <w:r w:rsidRPr="009211DC">
              <w:rPr>
                <w:rFonts w:ascii="仿宋_GB2312" w:eastAsia="仿宋_GB2312" w:hAnsi="楷体" w:hint="eastAsia"/>
                <w:szCs w:val="21"/>
              </w:rPr>
              <w:t>2</w:t>
            </w:r>
          </w:p>
        </w:tc>
        <w:tc>
          <w:tcPr>
            <w:tcW w:w="2216" w:type="dxa"/>
            <w:shd w:val="clear" w:color="auto" w:fill="auto"/>
            <w:vAlign w:val="center"/>
          </w:tcPr>
          <w:p w:rsidR="004D6031" w:rsidRPr="009211DC" w:rsidRDefault="00B9426E">
            <w:pPr>
              <w:spacing w:line="240" w:lineRule="atLeast"/>
              <w:jc w:val="center"/>
              <w:rPr>
                <w:rFonts w:ascii="仿宋_GB2312" w:eastAsia="仿宋_GB2312" w:hAnsi="楷体"/>
                <w:szCs w:val="21"/>
              </w:rPr>
            </w:pPr>
            <w:r w:rsidRPr="009211DC">
              <w:rPr>
                <w:rFonts w:ascii="仿宋_GB2312" w:eastAsia="仿宋_GB2312" w:hAnsi="楷体" w:cs="宋体" w:hint="eastAsia"/>
                <w:color w:val="000000"/>
                <w:kern w:val="0"/>
                <w:szCs w:val="21"/>
              </w:rPr>
              <w:t>西双版纳鼎鑫房地产开发有限公司</w:t>
            </w:r>
          </w:p>
        </w:tc>
        <w:tc>
          <w:tcPr>
            <w:tcW w:w="1687" w:type="dxa"/>
            <w:shd w:val="clear" w:color="auto" w:fill="auto"/>
            <w:vAlign w:val="center"/>
          </w:tcPr>
          <w:p w:rsidR="004D6031" w:rsidRPr="009211DC" w:rsidRDefault="00C8298B">
            <w:pPr>
              <w:spacing w:line="240" w:lineRule="atLeast"/>
              <w:jc w:val="center"/>
              <w:rPr>
                <w:rFonts w:ascii="仿宋_GB2312" w:eastAsia="仿宋_GB2312" w:hAnsi="楷体" w:cs="宋体"/>
                <w:kern w:val="0"/>
                <w:szCs w:val="21"/>
              </w:rPr>
            </w:pPr>
            <w:r w:rsidRPr="009211DC">
              <w:rPr>
                <w:rFonts w:ascii="仿宋_GB2312" w:eastAsia="仿宋_GB2312" w:hAnsi="楷体" w:cs="宋体" w:hint="eastAsia"/>
                <w:kern w:val="0"/>
                <w:szCs w:val="21"/>
              </w:rPr>
              <w:t>商品房预售许可证明：预许西字（2011-20）号</w:t>
            </w:r>
          </w:p>
        </w:tc>
        <w:tc>
          <w:tcPr>
            <w:tcW w:w="1519" w:type="dxa"/>
            <w:shd w:val="clear" w:color="auto" w:fill="auto"/>
            <w:vAlign w:val="center"/>
          </w:tcPr>
          <w:p w:rsidR="004D6031" w:rsidRPr="009211DC" w:rsidRDefault="00B9426E">
            <w:pPr>
              <w:spacing w:line="240" w:lineRule="atLeast"/>
              <w:jc w:val="center"/>
              <w:rPr>
                <w:rFonts w:ascii="仿宋_GB2312" w:eastAsia="仿宋_GB2312" w:hAnsi="楷体" w:cs="宋体"/>
                <w:kern w:val="0"/>
                <w:szCs w:val="21"/>
              </w:rPr>
            </w:pPr>
            <w:r w:rsidRPr="009211DC">
              <w:rPr>
                <w:rFonts w:ascii="仿宋_GB2312" w:eastAsia="仿宋_GB2312" w:hAnsi="楷体" w:cs="宋体" w:hint="eastAsia"/>
                <w:kern w:val="0"/>
                <w:szCs w:val="21"/>
              </w:rPr>
              <w:t xml:space="preserve">/ </w:t>
            </w:r>
          </w:p>
        </w:tc>
        <w:tc>
          <w:tcPr>
            <w:tcW w:w="1969" w:type="dxa"/>
            <w:shd w:val="clear" w:color="auto" w:fill="auto"/>
            <w:vAlign w:val="center"/>
          </w:tcPr>
          <w:p w:rsidR="004D6031" w:rsidRPr="009211DC" w:rsidRDefault="00B9426E">
            <w:pPr>
              <w:spacing w:line="240" w:lineRule="atLeast"/>
              <w:jc w:val="center"/>
              <w:rPr>
                <w:rFonts w:ascii="仿宋_GB2312" w:eastAsia="仿宋_GB2312" w:hAnsi="楷体" w:cs="宋体"/>
                <w:kern w:val="0"/>
                <w:szCs w:val="21"/>
              </w:rPr>
            </w:pPr>
            <w:r w:rsidRPr="009211DC">
              <w:rPr>
                <w:rFonts w:ascii="仿宋_GB2312" w:eastAsia="仿宋_GB2312" w:hAnsi="楷体" w:cs="宋体" w:hint="eastAsia"/>
                <w:color w:val="000000"/>
                <w:kern w:val="0"/>
                <w:szCs w:val="21"/>
              </w:rPr>
              <w:t>勐海县“佛海.翡翠里”B66房屋及屋内装修</w:t>
            </w:r>
          </w:p>
        </w:tc>
        <w:tc>
          <w:tcPr>
            <w:tcW w:w="1112" w:type="dxa"/>
            <w:shd w:val="clear" w:color="auto" w:fill="auto"/>
            <w:vAlign w:val="center"/>
          </w:tcPr>
          <w:p w:rsidR="004D6031" w:rsidRPr="009211DC" w:rsidRDefault="00B9426E">
            <w:pPr>
              <w:spacing w:line="240" w:lineRule="atLeast"/>
              <w:jc w:val="center"/>
              <w:rPr>
                <w:rFonts w:ascii="仿宋_GB2312" w:eastAsia="仿宋_GB2312" w:hAnsi="楷体"/>
                <w:szCs w:val="21"/>
              </w:rPr>
            </w:pPr>
            <w:r w:rsidRPr="009211DC">
              <w:rPr>
                <w:rFonts w:ascii="仿宋_GB2312" w:eastAsia="仿宋_GB2312" w:hAnsi="楷体" w:hint="eastAsia"/>
                <w:szCs w:val="21"/>
              </w:rPr>
              <w:t>住宅</w:t>
            </w:r>
          </w:p>
        </w:tc>
        <w:tc>
          <w:tcPr>
            <w:tcW w:w="1134" w:type="dxa"/>
            <w:shd w:val="clear" w:color="auto" w:fill="auto"/>
            <w:vAlign w:val="center"/>
          </w:tcPr>
          <w:p w:rsidR="004D6031" w:rsidRPr="009211DC" w:rsidRDefault="00B9426E">
            <w:pPr>
              <w:spacing w:line="240" w:lineRule="atLeast"/>
              <w:jc w:val="center"/>
              <w:rPr>
                <w:rFonts w:ascii="仿宋_GB2312" w:eastAsia="仿宋_GB2312" w:hAnsi="楷体"/>
                <w:szCs w:val="21"/>
              </w:rPr>
            </w:pPr>
            <w:r w:rsidRPr="009211DC">
              <w:rPr>
                <w:rFonts w:ascii="仿宋_GB2312" w:eastAsia="仿宋_GB2312" w:hAnsi="楷体" w:hint="eastAsia"/>
                <w:szCs w:val="21"/>
              </w:rPr>
              <w:t>-1-3/4</w:t>
            </w:r>
          </w:p>
        </w:tc>
        <w:tc>
          <w:tcPr>
            <w:tcW w:w="709" w:type="dxa"/>
            <w:shd w:val="clear" w:color="auto" w:fill="auto"/>
            <w:vAlign w:val="center"/>
          </w:tcPr>
          <w:p w:rsidR="004D6031" w:rsidRPr="009211DC" w:rsidRDefault="00B9426E">
            <w:pPr>
              <w:spacing w:line="240" w:lineRule="atLeast"/>
              <w:jc w:val="center"/>
              <w:rPr>
                <w:rFonts w:ascii="仿宋_GB2312" w:eastAsia="仿宋_GB2312" w:hAnsi="楷体"/>
                <w:szCs w:val="21"/>
              </w:rPr>
            </w:pPr>
            <w:r w:rsidRPr="009211DC">
              <w:rPr>
                <w:rFonts w:ascii="仿宋_GB2312" w:eastAsia="仿宋_GB2312" w:hAnsi="楷体" w:hint="eastAsia"/>
                <w:szCs w:val="21"/>
              </w:rPr>
              <w:t>钢混结构</w:t>
            </w:r>
          </w:p>
        </w:tc>
        <w:tc>
          <w:tcPr>
            <w:tcW w:w="1276" w:type="dxa"/>
            <w:shd w:val="clear" w:color="auto" w:fill="auto"/>
            <w:vAlign w:val="center"/>
          </w:tcPr>
          <w:p w:rsidR="004D6031" w:rsidRPr="009211DC" w:rsidRDefault="00B9426E">
            <w:pPr>
              <w:spacing w:line="240" w:lineRule="atLeast"/>
              <w:jc w:val="center"/>
              <w:rPr>
                <w:rFonts w:ascii="仿宋_GB2312" w:eastAsia="仿宋_GB2312" w:hAnsi="楷体"/>
                <w:szCs w:val="21"/>
              </w:rPr>
            </w:pPr>
            <w:r w:rsidRPr="009211DC">
              <w:rPr>
                <w:rFonts w:ascii="仿宋_GB2312" w:eastAsia="仿宋_GB2312" w:hAnsi="楷体" w:hint="eastAsia"/>
                <w:szCs w:val="21"/>
              </w:rPr>
              <w:t>302.46</w:t>
            </w:r>
          </w:p>
        </w:tc>
        <w:tc>
          <w:tcPr>
            <w:tcW w:w="1330" w:type="dxa"/>
            <w:shd w:val="clear" w:color="auto" w:fill="auto"/>
            <w:vAlign w:val="center"/>
          </w:tcPr>
          <w:p w:rsidR="004D6031" w:rsidRPr="009211DC" w:rsidRDefault="00B9426E">
            <w:pPr>
              <w:spacing w:line="240" w:lineRule="atLeast"/>
              <w:jc w:val="center"/>
              <w:rPr>
                <w:rFonts w:ascii="仿宋_GB2312" w:eastAsia="仿宋_GB2312" w:hAnsi="楷体"/>
                <w:szCs w:val="21"/>
              </w:rPr>
            </w:pPr>
            <w:r w:rsidRPr="009211DC">
              <w:rPr>
                <w:rFonts w:ascii="仿宋_GB2312" w:eastAsia="仿宋_GB2312" w:hAnsi="楷体" w:hint="eastAsia"/>
                <w:szCs w:val="21"/>
              </w:rPr>
              <w:t>4770</w:t>
            </w:r>
          </w:p>
        </w:tc>
        <w:tc>
          <w:tcPr>
            <w:tcW w:w="1958" w:type="dxa"/>
            <w:shd w:val="clear" w:color="auto" w:fill="auto"/>
            <w:vAlign w:val="center"/>
          </w:tcPr>
          <w:p w:rsidR="004D6031" w:rsidRPr="009211DC" w:rsidRDefault="00B9426E">
            <w:pPr>
              <w:spacing w:line="240" w:lineRule="atLeast"/>
              <w:jc w:val="center"/>
              <w:rPr>
                <w:rFonts w:ascii="仿宋_GB2312" w:eastAsia="仿宋_GB2312" w:hAnsi="楷体"/>
                <w:szCs w:val="21"/>
              </w:rPr>
            </w:pPr>
            <w:r w:rsidRPr="009211DC">
              <w:rPr>
                <w:rFonts w:ascii="仿宋_GB2312" w:eastAsia="仿宋_GB2312" w:hAnsi="楷体" w:hint="eastAsia"/>
                <w:szCs w:val="21"/>
              </w:rPr>
              <w:t>1442734</w:t>
            </w:r>
          </w:p>
        </w:tc>
      </w:tr>
      <w:tr w:rsidR="004D6031" w:rsidRPr="009211DC">
        <w:trPr>
          <w:trHeight w:val="847"/>
          <w:jc w:val="center"/>
        </w:trPr>
        <w:tc>
          <w:tcPr>
            <w:tcW w:w="428" w:type="dxa"/>
            <w:shd w:val="clear" w:color="auto" w:fill="auto"/>
            <w:vAlign w:val="center"/>
          </w:tcPr>
          <w:p w:rsidR="004D6031" w:rsidRPr="009211DC" w:rsidRDefault="00B9426E">
            <w:pPr>
              <w:spacing w:line="240" w:lineRule="atLeast"/>
              <w:jc w:val="center"/>
              <w:rPr>
                <w:rFonts w:ascii="仿宋_GB2312" w:eastAsia="仿宋_GB2312" w:hAnsi="楷体"/>
                <w:szCs w:val="21"/>
              </w:rPr>
            </w:pPr>
            <w:r w:rsidRPr="009211DC">
              <w:rPr>
                <w:rFonts w:ascii="仿宋_GB2312" w:eastAsia="仿宋_GB2312" w:hAnsi="楷体" w:hint="eastAsia"/>
                <w:szCs w:val="21"/>
              </w:rPr>
              <w:t>3</w:t>
            </w:r>
          </w:p>
        </w:tc>
        <w:tc>
          <w:tcPr>
            <w:tcW w:w="2216" w:type="dxa"/>
            <w:shd w:val="clear" w:color="auto" w:fill="auto"/>
            <w:vAlign w:val="center"/>
          </w:tcPr>
          <w:p w:rsidR="004D6031" w:rsidRPr="009211DC" w:rsidRDefault="00B9426E">
            <w:pPr>
              <w:spacing w:line="240" w:lineRule="atLeast"/>
              <w:jc w:val="center"/>
              <w:rPr>
                <w:rFonts w:ascii="仿宋_GB2312" w:eastAsia="仿宋_GB2312" w:hAnsi="楷体"/>
                <w:szCs w:val="21"/>
              </w:rPr>
            </w:pPr>
            <w:r w:rsidRPr="009211DC">
              <w:rPr>
                <w:rFonts w:ascii="仿宋_GB2312" w:eastAsia="仿宋_GB2312" w:hAnsi="楷体" w:hint="eastAsia"/>
                <w:szCs w:val="21"/>
              </w:rPr>
              <w:t>合计</w:t>
            </w:r>
          </w:p>
        </w:tc>
        <w:tc>
          <w:tcPr>
            <w:tcW w:w="1687" w:type="dxa"/>
            <w:shd w:val="clear" w:color="auto" w:fill="auto"/>
            <w:vAlign w:val="center"/>
          </w:tcPr>
          <w:p w:rsidR="004D6031" w:rsidRPr="009211DC" w:rsidRDefault="004D6031">
            <w:pPr>
              <w:spacing w:line="240" w:lineRule="atLeast"/>
              <w:jc w:val="center"/>
              <w:rPr>
                <w:rFonts w:ascii="仿宋_GB2312" w:eastAsia="仿宋_GB2312" w:hAnsi="楷体" w:cs="宋体"/>
                <w:kern w:val="0"/>
                <w:szCs w:val="21"/>
              </w:rPr>
            </w:pPr>
          </w:p>
        </w:tc>
        <w:tc>
          <w:tcPr>
            <w:tcW w:w="1519" w:type="dxa"/>
            <w:shd w:val="clear" w:color="auto" w:fill="auto"/>
            <w:vAlign w:val="center"/>
          </w:tcPr>
          <w:p w:rsidR="004D6031" w:rsidRPr="009211DC" w:rsidRDefault="004D6031">
            <w:pPr>
              <w:spacing w:line="240" w:lineRule="atLeast"/>
              <w:jc w:val="center"/>
              <w:rPr>
                <w:rFonts w:ascii="仿宋_GB2312" w:eastAsia="仿宋_GB2312" w:hAnsi="楷体" w:cs="宋体"/>
                <w:kern w:val="0"/>
                <w:szCs w:val="21"/>
              </w:rPr>
            </w:pPr>
          </w:p>
        </w:tc>
        <w:tc>
          <w:tcPr>
            <w:tcW w:w="1969" w:type="dxa"/>
            <w:shd w:val="clear" w:color="auto" w:fill="auto"/>
            <w:vAlign w:val="center"/>
          </w:tcPr>
          <w:p w:rsidR="004D6031" w:rsidRPr="009211DC" w:rsidRDefault="004D6031">
            <w:pPr>
              <w:spacing w:line="240" w:lineRule="atLeast"/>
              <w:jc w:val="center"/>
              <w:rPr>
                <w:rFonts w:ascii="仿宋_GB2312" w:eastAsia="仿宋_GB2312" w:hAnsi="楷体" w:cs="宋体"/>
                <w:kern w:val="0"/>
                <w:szCs w:val="21"/>
              </w:rPr>
            </w:pPr>
          </w:p>
        </w:tc>
        <w:tc>
          <w:tcPr>
            <w:tcW w:w="1112" w:type="dxa"/>
            <w:shd w:val="clear" w:color="auto" w:fill="auto"/>
            <w:vAlign w:val="center"/>
          </w:tcPr>
          <w:p w:rsidR="004D6031" w:rsidRPr="009211DC" w:rsidRDefault="004D6031">
            <w:pPr>
              <w:spacing w:line="240" w:lineRule="atLeast"/>
              <w:jc w:val="center"/>
              <w:rPr>
                <w:rFonts w:ascii="仿宋_GB2312" w:eastAsia="仿宋_GB2312" w:hAnsi="楷体"/>
                <w:szCs w:val="21"/>
              </w:rPr>
            </w:pPr>
          </w:p>
        </w:tc>
        <w:tc>
          <w:tcPr>
            <w:tcW w:w="1134" w:type="dxa"/>
            <w:shd w:val="clear" w:color="auto" w:fill="auto"/>
            <w:vAlign w:val="center"/>
          </w:tcPr>
          <w:p w:rsidR="004D6031" w:rsidRPr="009211DC" w:rsidRDefault="004D6031">
            <w:pPr>
              <w:spacing w:line="240" w:lineRule="atLeast"/>
              <w:jc w:val="center"/>
              <w:rPr>
                <w:rFonts w:ascii="仿宋_GB2312" w:eastAsia="仿宋_GB2312" w:hAnsi="楷体"/>
                <w:szCs w:val="21"/>
              </w:rPr>
            </w:pPr>
          </w:p>
        </w:tc>
        <w:tc>
          <w:tcPr>
            <w:tcW w:w="709" w:type="dxa"/>
            <w:shd w:val="clear" w:color="auto" w:fill="auto"/>
            <w:vAlign w:val="center"/>
          </w:tcPr>
          <w:p w:rsidR="004D6031" w:rsidRPr="009211DC" w:rsidRDefault="004D6031">
            <w:pPr>
              <w:spacing w:line="240" w:lineRule="atLeast"/>
              <w:jc w:val="center"/>
              <w:rPr>
                <w:rFonts w:ascii="仿宋_GB2312" w:eastAsia="仿宋_GB2312" w:hAnsi="楷体"/>
                <w:szCs w:val="21"/>
              </w:rPr>
            </w:pPr>
          </w:p>
        </w:tc>
        <w:tc>
          <w:tcPr>
            <w:tcW w:w="1276" w:type="dxa"/>
            <w:shd w:val="clear" w:color="auto" w:fill="auto"/>
            <w:vAlign w:val="center"/>
          </w:tcPr>
          <w:p w:rsidR="004D6031" w:rsidRPr="009211DC" w:rsidRDefault="00B9426E">
            <w:pPr>
              <w:spacing w:line="240" w:lineRule="atLeast"/>
              <w:jc w:val="center"/>
              <w:rPr>
                <w:rFonts w:ascii="仿宋_GB2312" w:eastAsia="仿宋_GB2312" w:hAnsi="楷体"/>
                <w:szCs w:val="21"/>
              </w:rPr>
            </w:pPr>
            <w:r w:rsidRPr="009211DC">
              <w:rPr>
                <w:rFonts w:ascii="仿宋_GB2312" w:eastAsia="仿宋_GB2312" w:hAnsi="楷体" w:hint="eastAsia"/>
                <w:szCs w:val="21"/>
              </w:rPr>
              <w:t>604.92</w:t>
            </w:r>
          </w:p>
        </w:tc>
        <w:tc>
          <w:tcPr>
            <w:tcW w:w="1330" w:type="dxa"/>
            <w:shd w:val="clear" w:color="auto" w:fill="auto"/>
            <w:vAlign w:val="center"/>
          </w:tcPr>
          <w:p w:rsidR="004D6031" w:rsidRPr="009211DC" w:rsidRDefault="004D6031">
            <w:pPr>
              <w:spacing w:line="240" w:lineRule="atLeast"/>
              <w:jc w:val="center"/>
              <w:rPr>
                <w:rFonts w:ascii="仿宋_GB2312" w:eastAsia="仿宋_GB2312" w:hAnsi="楷体"/>
                <w:szCs w:val="21"/>
              </w:rPr>
            </w:pPr>
          </w:p>
        </w:tc>
        <w:tc>
          <w:tcPr>
            <w:tcW w:w="1958" w:type="dxa"/>
            <w:shd w:val="clear" w:color="auto" w:fill="auto"/>
            <w:vAlign w:val="center"/>
          </w:tcPr>
          <w:p w:rsidR="004D6031" w:rsidRPr="009211DC" w:rsidRDefault="00B9426E">
            <w:pPr>
              <w:spacing w:line="240" w:lineRule="atLeast"/>
              <w:jc w:val="center"/>
              <w:rPr>
                <w:rFonts w:ascii="仿宋_GB2312" w:eastAsia="仿宋_GB2312" w:hAnsi="楷体"/>
                <w:szCs w:val="21"/>
              </w:rPr>
            </w:pPr>
            <w:r w:rsidRPr="009211DC">
              <w:rPr>
                <w:rFonts w:ascii="仿宋_GB2312" w:eastAsia="仿宋_GB2312" w:hAnsi="楷体" w:hint="eastAsia"/>
                <w:szCs w:val="21"/>
              </w:rPr>
              <w:t>2885468</w:t>
            </w:r>
          </w:p>
        </w:tc>
      </w:tr>
    </w:tbl>
    <w:p w:rsidR="004D6031" w:rsidRDefault="004D6031" w:rsidP="004D6031">
      <w:pPr>
        <w:spacing w:line="360" w:lineRule="auto"/>
        <w:ind w:firstLineChars="152" w:firstLine="426"/>
        <w:rPr>
          <w:rFonts w:ascii="仿宋_GB2312" w:eastAsia="仿宋_GB2312" w:hAnsi="黑体"/>
          <w:sz w:val="28"/>
          <w:szCs w:val="28"/>
        </w:rPr>
        <w:sectPr w:rsidR="004D6031">
          <w:pgSz w:w="16838" w:h="11906" w:orient="landscape"/>
          <w:pgMar w:top="1985" w:right="567" w:bottom="1418" w:left="567" w:header="851" w:footer="851" w:gutter="0"/>
          <w:cols w:space="425"/>
          <w:docGrid w:type="linesAndChars" w:linePitch="312"/>
        </w:sectPr>
      </w:pPr>
    </w:p>
    <w:p w:rsidR="004D6031" w:rsidRDefault="00B9426E">
      <w:pPr>
        <w:spacing w:line="360" w:lineRule="auto"/>
        <w:rPr>
          <w:rFonts w:ascii="仿宋_GB2312" w:eastAsia="仿宋_GB2312" w:hAnsi="黑体"/>
          <w:b/>
          <w:sz w:val="32"/>
          <w:szCs w:val="32"/>
        </w:rPr>
      </w:pPr>
      <w:r>
        <w:rPr>
          <w:rFonts w:ascii="仿宋_GB2312" w:eastAsia="仿宋_GB2312" w:hAnsi="黑体" w:hint="eastAsia"/>
          <w:b/>
          <w:sz w:val="32"/>
          <w:szCs w:val="32"/>
        </w:rPr>
        <w:lastRenderedPageBreak/>
        <w:t>七、附件</w:t>
      </w:r>
    </w:p>
    <w:p w:rsidR="004D6031" w:rsidRDefault="00B9426E">
      <w:pPr>
        <w:spacing w:line="360" w:lineRule="auto"/>
        <w:ind w:firstLineChars="200" w:firstLine="560"/>
        <w:rPr>
          <w:rFonts w:ascii="仿宋_GB2312" w:eastAsia="仿宋_GB2312" w:hAnsi="黑体"/>
          <w:sz w:val="28"/>
          <w:szCs w:val="28"/>
        </w:rPr>
      </w:pPr>
      <w:r>
        <w:rPr>
          <w:rFonts w:ascii="仿宋_GB2312" w:eastAsia="仿宋_GB2312" w:hAnsi="黑体" w:hint="eastAsia"/>
          <w:sz w:val="28"/>
          <w:szCs w:val="28"/>
        </w:rPr>
        <w:t xml:space="preserve">(一)司法评估鉴定委托协议； </w:t>
      </w:r>
    </w:p>
    <w:p w:rsidR="004D6031" w:rsidRDefault="00B9426E">
      <w:pPr>
        <w:spacing w:line="360" w:lineRule="auto"/>
        <w:ind w:firstLineChars="200" w:firstLine="560"/>
        <w:rPr>
          <w:rFonts w:ascii="仿宋_GB2312" w:eastAsia="仿宋_GB2312" w:hAnsi="黑体"/>
          <w:sz w:val="28"/>
          <w:szCs w:val="28"/>
        </w:rPr>
      </w:pPr>
      <w:r>
        <w:rPr>
          <w:rFonts w:ascii="仿宋_GB2312" w:eastAsia="仿宋_GB2312" w:hAnsi="黑体" w:hint="eastAsia"/>
          <w:sz w:val="28"/>
          <w:szCs w:val="28"/>
        </w:rPr>
        <w:t xml:space="preserve">(二)鉴定对象标的位置示意图； </w:t>
      </w:r>
    </w:p>
    <w:p w:rsidR="004D6031" w:rsidRDefault="00B9426E">
      <w:pPr>
        <w:spacing w:line="360" w:lineRule="auto"/>
        <w:ind w:firstLineChars="200" w:firstLine="560"/>
        <w:rPr>
          <w:rFonts w:ascii="仿宋_GB2312" w:eastAsia="仿宋_GB2312" w:hAnsi="黑体"/>
          <w:sz w:val="28"/>
          <w:szCs w:val="28"/>
        </w:rPr>
      </w:pPr>
      <w:r>
        <w:rPr>
          <w:rFonts w:ascii="仿宋_GB2312" w:eastAsia="仿宋_GB2312" w:hAnsi="黑体" w:hint="eastAsia"/>
          <w:sz w:val="28"/>
          <w:szCs w:val="28"/>
        </w:rPr>
        <w:t>(三)鉴定对象标的实地查勘照片；</w:t>
      </w:r>
    </w:p>
    <w:p w:rsidR="004D6031" w:rsidRDefault="00B9426E">
      <w:pPr>
        <w:ind w:firstLineChars="200" w:firstLine="560"/>
        <w:rPr>
          <w:rFonts w:ascii="仿宋_GB2312" w:eastAsia="仿宋_GB2312" w:hAnsi="黑体"/>
          <w:sz w:val="28"/>
          <w:szCs w:val="28"/>
        </w:rPr>
      </w:pPr>
      <w:r>
        <w:rPr>
          <w:rFonts w:ascii="仿宋_GB2312" w:eastAsia="仿宋_GB2312" w:hAnsi="黑体" w:hint="eastAsia"/>
          <w:sz w:val="28"/>
          <w:szCs w:val="28"/>
        </w:rPr>
        <w:t>(四)鉴定对象标的</w:t>
      </w:r>
      <w:r>
        <w:rPr>
          <w:rFonts w:ascii="仿宋_GB2312" w:eastAsia="仿宋_GB2312" w:hAnsi="宋体" w:hint="eastAsia"/>
          <w:color w:val="000000" w:themeColor="text1"/>
          <w:sz w:val="28"/>
          <w:szCs w:val="28"/>
        </w:rPr>
        <w:t>《勐海县住房和城乡建设局房产管理股翡翠里房屋信息》、《建设工程竣工验收备案表》、《云南省建设工程档案合格证》、《商品房预售许可证明》、《测绘报告中的未办证房屋汇总表和分层平面图》</w:t>
      </w:r>
      <w:r>
        <w:rPr>
          <w:rFonts w:ascii="仿宋_GB2312" w:eastAsia="仿宋_GB2312" w:hAnsi="黑体" w:hint="eastAsia"/>
          <w:sz w:val="28"/>
          <w:szCs w:val="28"/>
        </w:rPr>
        <w:t>(复印件)；</w:t>
      </w:r>
    </w:p>
    <w:p w:rsidR="004D6031" w:rsidRDefault="00B9426E">
      <w:pPr>
        <w:spacing w:line="360" w:lineRule="auto"/>
        <w:ind w:firstLineChars="200" w:firstLine="560"/>
        <w:rPr>
          <w:rFonts w:ascii="仿宋_GB2312" w:eastAsia="仿宋_GB2312" w:hAnsi="黑体"/>
          <w:sz w:val="28"/>
          <w:szCs w:val="28"/>
        </w:rPr>
      </w:pPr>
      <w:r>
        <w:rPr>
          <w:rFonts w:ascii="仿宋_GB2312" w:eastAsia="仿宋_GB2312" w:hAnsi="黑体" w:hint="eastAsia"/>
          <w:sz w:val="28"/>
          <w:szCs w:val="28"/>
        </w:rPr>
        <w:t>(五)司法鉴定许可证；</w:t>
      </w:r>
    </w:p>
    <w:p w:rsidR="004D6031" w:rsidRDefault="00B9426E">
      <w:pPr>
        <w:spacing w:line="360" w:lineRule="auto"/>
        <w:ind w:firstLineChars="200" w:firstLine="560"/>
        <w:rPr>
          <w:rFonts w:ascii="仿宋_GB2312" w:eastAsia="仿宋_GB2312" w:hAnsi="黑体"/>
          <w:sz w:val="28"/>
          <w:szCs w:val="28"/>
        </w:rPr>
      </w:pPr>
      <w:r>
        <w:rPr>
          <w:rFonts w:ascii="仿宋_GB2312" w:eastAsia="仿宋_GB2312" w:hAnsi="黑体" w:hint="eastAsia"/>
          <w:sz w:val="28"/>
          <w:szCs w:val="28"/>
        </w:rPr>
        <w:t>(六)司法鉴定人执业资格证。</w:t>
      </w:r>
    </w:p>
    <w:p w:rsidR="004D6031" w:rsidRDefault="004D6031">
      <w:pPr>
        <w:pStyle w:val="p0"/>
        <w:spacing w:before="0" w:beforeAutospacing="0" w:after="0" w:afterAutospacing="0" w:line="400" w:lineRule="atLeast"/>
        <w:ind w:right="23" w:firstLineChars="1100" w:firstLine="3080"/>
        <w:rPr>
          <w:rFonts w:ascii="仿宋_GB2312" w:eastAsia="仿宋_GB2312" w:hAnsi="仿宋"/>
          <w:color w:val="000000" w:themeColor="text1"/>
          <w:sz w:val="28"/>
          <w:szCs w:val="28"/>
        </w:rPr>
      </w:pPr>
    </w:p>
    <w:p w:rsidR="004D6031" w:rsidRDefault="00B9426E">
      <w:pPr>
        <w:pStyle w:val="p0"/>
        <w:spacing w:before="0" w:beforeAutospacing="0" w:after="0" w:afterAutospacing="0" w:line="400" w:lineRule="atLeast"/>
        <w:ind w:right="23" w:firstLineChars="1100" w:firstLine="3080"/>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司法鉴定人签名：李伟</w:t>
      </w:r>
    </w:p>
    <w:p w:rsidR="004D6031" w:rsidRDefault="00B9426E">
      <w:pPr>
        <w:pStyle w:val="p0"/>
        <w:spacing w:before="0" w:beforeAutospacing="0" w:after="0" w:afterAutospacing="0" w:line="400" w:lineRule="atLeast"/>
        <w:ind w:right="23" w:firstLineChars="1063" w:firstLine="2976"/>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及《司鉴定人执业证》证号：</w:t>
      </w:r>
      <w:r>
        <w:rPr>
          <w:rFonts w:ascii="仿宋_GB2312" w:eastAsia="仿宋_GB2312" w:hAnsi="仿宋" w:cs="仿宋" w:hint="eastAsia"/>
          <w:color w:val="000000" w:themeColor="text1"/>
          <w:sz w:val="28"/>
        </w:rPr>
        <w:t>530108086004</w:t>
      </w:r>
    </w:p>
    <w:p w:rsidR="004D6031" w:rsidRDefault="00B9426E">
      <w:pPr>
        <w:pStyle w:val="p0"/>
        <w:spacing w:before="0" w:beforeAutospacing="0" w:after="0" w:afterAutospacing="0" w:line="400" w:lineRule="atLeast"/>
        <w:ind w:right="-2" w:firstLineChars="1063" w:firstLine="2976"/>
        <w:jc w:val="righ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2018年08月31日</w:t>
      </w:r>
    </w:p>
    <w:p w:rsidR="004D6031" w:rsidRDefault="00B9426E">
      <w:pPr>
        <w:pStyle w:val="p0"/>
        <w:spacing w:before="0" w:beforeAutospacing="0" w:after="0" w:afterAutospacing="0" w:line="400" w:lineRule="atLeast"/>
        <w:ind w:right="23" w:firstLineChars="1100" w:firstLine="3080"/>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司法鉴定人签名：郑宇</w:t>
      </w:r>
    </w:p>
    <w:p w:rsidR="004D6031" w:rsidRDefault="00B9426E">
      <w:pPr>
        <w:pStyle w:val="p0"/>
        <w:spacing w:before="0" w:beforeAutospacing="0" w:after="0" w:afterAutospacing="0" w:line="400" w:lineRule="atLeast"/>
        <w:ind w:right="23" w:firstLineChars="1063" w:firstLine="2976"/>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及《司鉴定人执业证》证号：</w:t>
      </w:r>
      <w:r>
        <w:rPr>
          <w:rFonts w:ascii="仿宋_GB2312" w:eastAsia="仿宋_GB2312" w:hAnsi="仿宋" w:cs="仿宋" w:hint="eastAsia"/>
          <w:color w:val="000000" w:themeColor="text1"/>
          <w:sz w:val="28"/>
        </w:rPr>
        <w:t>530108086026</w:t>
      </w:r>
    </w:p>
    <w:p w:rsidR="004D6031" w:rsidRDefault="00B9426E" w:rsidP="004D6031">
      <w:pPr>
        <w:pStyle w:val="p0"/>
        <w:spacing w:before="0" w:beforeAutospacing="0" w:after="0" w:afterAutospacing="0" w:line="400" w:lineRule="atLeast"/>
        <w:ind w:right="23" w:firstLineChars="2162" w:firstLine="6054"/>
        <w:rPr>
          <w:rFonts w:ascii="仿宋_GB2312" w:eastAsia="仿宋_GB2312" w:hAnsi="黑体"/>
          <w:color w:val="000000" w:themeColor="text1"/>
          <w:sz w:val="28"/>
          <w:szCs w:val="28"/>
        </w:rPr>
      </w:pPr>
      <w:r>
        <w:rPr>
          <w:rFonts w:ascii="仿宋_GB2312" w:eastAsia="仿宋_GB2312" w:hAnsi="仿宋" w:hint="eastAsia"/>
          <w:color w:val="000000" w:themeColor="text1"/>
          <w:sz w:val="28"/>
          <w:szCs w:val="28"/>
        </w:rPr>
        <w:t>2018年08月31日</w:t>
      </w:r>
    </w:p>
    <w:p w:rsidR="004D6031" w:rsidRDefault="004D6031">
      <w:pPr>
        <w:spacing w:line="360" w:lineRule="auto"/>
        <w:ind w:firstLineChars="1750" w:firstLine="4900"/>
        <w:rPr>
          <w:rFonts w:ascii="仿宋_GB2312" w:eastAsia="仿宋_GB2312" w:hAnsi="仿宋" w:cs="宋体"/>
          <w:kern w:val="0"/>
          <w:sz w:val="28"/>
          <w:szCs w:val="28"/>
        </w:rPr>
      </w:pPr>
    </w:p>
    <w:p w:rsidR="004D6031" w:rsidRDefault="00B9426E">
      <w:pPr>
        <w:spacing w:line="360" w:lineRule="auto"/>
        <w:ind w:firstLineChars="1700" w:firstLine="4760"/>
        <w:rPr>
          <w:rFonts w:ascii="仿宋_GB2312" w:eastAsia="仿宋_GB2312" w:hAnsi="仿宋" w:cs="宋体"/>
          <w:kern w:val="0"/>
          <w:sz w:val="28"/>
          <w:szCs w:val="28"/>
        </w:rPr>
      </w:pPr>
      <w:r>
        <w:rPr>
          <w:rFonts w:ascii="仿宋_GB2312" w:eastAsia="仿宋_GB2312" w:hAnsi="仿宋" w:cs="宋体" w:hint="eastAsia"/>
          <w:kern w:val="0"/>
          <w:sz w:val="28"/>
          <w:szCs w:val="28"/>
        </w:rPr>
        <w:t>云南中正司鉴定所(盖章)</w:t>
      </w:r>
    </w:p>
    <w:p w:rsidR="004D6031" w:rsidRDefault="00B9426E">
      <w:pPr>
        <w:spacing w:line="360" w:lineRule="auto"/>
        <w:ind w:right="560"/>
        <w:jc w:val="center"/>
        <w:rPr>
          <w:rFonts w:ascii="仿宋_GB2312" w:eastAsia="仿宋_GB2312" w:hAnsi="黑体"/>
          <w:color w:val="000000" w:themeColor="text1"/>
          <w:sz w:val="28"/>
          <w:szCs w:val="28"/>
        </w:rPr>
      </w:pPr>
      <w:r>
        <w:rPr>
          <w:rFonts w:ascii="仿宋_GB2312" w:eastAsia="仿宋_GB2312" w:hAnsi="仿宋" w:cs="宋体" w:hint="eastAsia"/>
          <w:kern w:val="0"/>
          <w:sz w:val="28"/>
          <w:szCs w:val="28"/>
        </w:rPr>
        <w:t xml:space="preserve">                                  2018年08月31日</w:t>
      </w:r>
    </w:p>
    <w:sectPr w:rsidR="004D6031" w:rsidSect="004D6031">
      <w:pgSz w:w="11906" w:h="16838"/>
      <w:pgMar w:top="1418" w:right="1418" w:bottom="1418" w:left="1985" w:header="851" w:footer="85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47CF" w:rsidRDefault="00D647CF" w:rsidP="004D6031">
      <w:r>
        <w:separator/>
      </w:r>
    </w:p>
  </w:endnote>
  <w:endnote w:type="continuationSeparator" w:id="1">
    <w:p w:rsidR="00D647CF" w:rsidRDefault="00D647CF" w:rsidP="004D60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space">
    <w:altName w:val="Segoe Print"/>
    <w:charset w:val="00"/>
    <w:family w:val="auto"/>
    <w:pitch w:val="default"/>
    <w:sig w:usb0="00000000" w:usb1="00000000" w:usb2="00000000" w:usb3="00000000" w:csb0="00000000" w:csb1="00000000"/>
  </w:font>
  <w:font w:name="Arial Narrow">
    <w:altName w:val="Arial"/>
    <w:panose1 w:val="020B0606020202030204"/>
    <w:charset w:val="00"/>
    <w:family w:val="swiss"/>
    <w:pitch w:val="variable"/>
    <w:sig w:usb0="00000287" w:usb1="00000800" w:usb2="00000000" w:usb3="00000000" w:csb0="0000009F" w:csb1="00000000"/>
  </w:font>
  <w:font w:name="幼圆">
    <w:altName w:val="SimSun-ExtB"/>
    <w:panose1 w:val="0201050906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98B" w:rsidRDefault="00C8298B">
    <w:pPr>
      <w:pStyle w:val="p0"/>
      <w:spacing w:before="0" w:beforeAutospacing="0" w:after="0" w:afterAutospacing="0" w:line="240" w:lineRule="atLeast"/>
      <w:ind w:right="23"/>
      <w:rPr>
        <w:rFonts w:ascii="仿宋_GB2312" w:eastAsia="仿宋_GB2312" w:hAnsi="仿宋"/>
        <w:u w:val="single"/>
      </w:rPr>
    </w:pPr>
  </w:p>
  <w:p w:rsidR="00C8298B" w:rsidRDefault="00C8298B">
    <w:pPr>
      <w:pStyle w:val="a8"/>
      <w:spacing w:line="240" w:lineRule="atLeast"/>
      <w:jc w:val="right"/>
      <w:rPr>
        <w:rFonts w:ascii="仿宋_GB2312" w:eastAsia="仿宋_GB2312" w:hAnsiTheme="minorEastAsia"/>
        <w:b/>
        <w:sz w:val="24"/>
        <w:szCs w:val="24"/>
      </w:rPr>
    </w:pPr>
    <w:r>
      <w:rPr>
        <w:rFonts w:ascii="仿宋_GB2312" w:eastAsia="仿宋_GB2312" w:hAnsiTheme="minorEastAsia" w:hint="eastAsia"/>
        <w:b/>
        <w:sz w:val="24"/>
        <w:szCs w:val="24"/>
      </w:rPr>
      <w:t>共</w:t>
    </w:r>
    <w:r w:rsidR="0078122B">
      <w:rPr>
        <w:rFonts w:ascii="仿宋_GB2312" w:eastAsia="仿宋_GB2312" w:hAnsiTheme="minorEastAsia" w:hint="eastAsia"/>
        <w:b/>
        <w:sz w:val="24"/>
        <w:szCs w:val="24"/>
      </w:rPr>
      <w:t>27</w:t>
    </w:r>
    <w:r>
      <w:rPr>
        <w:rFonts w:ascii="仿宋_GB2312" w:eastAsia="仿宋_GB2312" w:hAnsiTheme="minorEastAsia" w:hint="eastAsia"/>
        <w:b/>
        <w:sz w:val="24"/>
        <w:szCs w:val="24"/>
      </w:rPr>
      <w:t>页 第</w:t>
    </w:r>
    <w:r w:rsidR="008D34F2">
      <w:rPr>
        <w:rFonts w:ascii="仿宋_GB2312" w:eastAsia="仿宋_GB2312" w:hAnsiTheme="minorEastAsia" w:hint="eastAsia"/>
        <w:b/>
        <w:sz w:val="24"/>
        <w:szCs w:val="24"/>
      </w:rPr>
      <w:fldChar w:fldCharType="begin"/>
    </w:r>
    <w:r>
      <w:rPr>
        <w:rFonts w:ascii="仿宋_GB2312" w:eastAsia="仿宋_GB2312" w:hAnsiTheme="minorEastAsia" w:hint="eastAsia"/>
        <w:b/>
        <w:sz w:val="24"/>
        <w:szCs w:val="24"/>
      </w:rPr>
      <w:instrText>PAGE   \* MERGEFORMAT</w:instrText>
    </w:r>
    <w:r w:rsidR="008D34F2">
      <w:rPr>
        <w:rFonts w:ascii="仿宋_GB2312" w:eastAsia="仿宋_GB2312" w:hAnsiTheme="minorEastAsia" w:hint="eastAsia"/>
        <w:b/>
        <w:sz w:val="24"/>
        <w:szCs w:val="24"/>
      </w:rPr>
      <w:fldChar w:fldCharType="separate"/>
    </w:r>
    <w:r w:rsidR="00A511F3" w:rsidRPr="00A511F3">
      <w:rPr>
        <w:rFonts w:ascii="仿宋_GB2312" w:eastAsia="仿宋_GB2312" w:hAnsiTheme="minorEastAsia"/>
        <w:b/>
        <w:noProof/>
        <w:sz w:val="24"/>
        <w:szCs w:val="24"/>
        <w:lang w:val="zh-CN"/>
      </w:rPr>
      <w:t>8</w:t>
    </w:r>
    <w:r w:rsidR="008D34F2">
      <w:rPr>
        <w:rFonts w:ascii="仿宋_GB2312" w:eastAsia="仿宋_GB2312" w:hAnsiTheme="minorEastAsia" w:hint="eastAsia"/>
        <w:b/>
        <w:sz w:val="24"/>
        <w:szCs w:val="24"/>
      </w:rPr>
      <w:fldChar w:fldCharType="end"/>
    </w:r>
    <w:r>
      <w:rPr>
        <w:rFonts w:ascii="仿宋_GB2312" w:eastAsia="仿宋_GB2312" w:hAnsiTheme="minorEastAsia" w:hint="eastAsia"/>
        <w:b/>
        <w:sz w:val="24"/>
        <w:szCs w:val="24"/>
      </w:rPr>
      <w:t>页</w:t>
    </w:r>
  </w:p>
  <w:p w:rsidR="00C8298B" w:rsidRDefault="00C8298B">
    <w:pPr>
      <w:pStyle w:val="a8"/>
      <w:spacing w:line="240" w:lineRule="atLeast"/>
      <w:rPr>
        <w:b/>
        <w:color w:val="0000FF"/>
      </w:rPr>
    </w:pPr>
    <w:r>
      <w:rPr>
        <w:noProof/>
      </w:rPr>
      <w:drawing>
        <wp:anchor distT="0" distB="0" distL="114300" distR="114300" simplePos="0" relativeHeight="251659264" behindDoc="0" locked="0" layoutInCell="1" allowOverlap="1">
          <wp:simplePos x="0" y="0"/>
          <wp:positionH relativeFrom="column">
            <wp:posOffset>-56515</wp:posOffset>
          </wp:positionH>
          <wp:positionV relativeFrom="paragraph">
            <wp:posOffset>106045</wp:posOffset>
          </wp:positionV>
          <wp:extent cx="685800" cy="548640"/>
          <wp:effectExtent l="0" t="0" r="0" b="3810"/>
          <wp:wrapNone/>
          <wp:docPr id="11" name="Picture 11"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MG"/>
                  <pic:cNvPicPr>
                    <a:picLocks noChangeAspect="1"/>
                  </pic:cNvPicPr>
                </pic:nvPicPr>
                <pic:blipFill>
                  <a:blip r:embed="rId1"/>
                  <a:stretch>
                    <a:fillRect/>
                  </a:stretch>
                </pic:blipFill>
                <pic:spPr>
                  <a:xfrm>
                    <a:off x="0" y="0"/>
                    <a:ext cx="685800" cy="548640"/>
                  </a:xfrm>
                  <a:prstGeom prst="rect">
                    <a:avLst/>
                  </a:prstGeom>
                  <a:noFill/>
                  <a:ln w="9525">
                    <a:noFill/>
                  </a:ln>
                </pic:spPr>
              </pic:pic>
            </a:graphicData>
          </a:graphic>
        </wp:anchor>
      </w:drawing>
    </w:r>
    <w:r>
      <w:rPr>
        <w:rFonts w:hint="eastAsia"/>
        <w:b/>
        <w:color w:val="0000FF"/>
      </w:rPr>
      <w:t>云南中正司法鉴定所</w:t>
    </w:r>
    <w:r>
      <w:rPr>
        <w:rFonts w:hint="eastAsia"/>
        <w:b/>
        <w:color w:val="0000FF"/>
      </w:rPr>
      <w:t xml:space="preserve">  </w:t>
    </w:r>
    <w:r>
      <w:rPr>
        <w:rFonts w:hint="eastAsia"/>
        <w:b/>
        <w:i/>
        <w:color w:val="0000FF"/>
      </w:rPr>
      <w:t>公开</w:t>
    </w:r>
    <w:r>
      <w:rPr>
        <w:rFonts w:hint="eastAsia"/>
        <w:b/>
        <w:i/>
        <w:color w:val="0000FF"/>
      </w:rPr>
      <w:t xml:space="preserve">  </w:t>
    </w:r>
    <w:r>
      <w:rPr>
        <w:rFonts w:hint="eastAsia"/>
        <w:b/>
        <w:i/>
        <w:color w:val="0000FF"/>
      </w:rPr>
      <w:t>公平</w:t>
    </w:r>
    <w:r>
      <w:rPr>
        <w:rFonts w:hint="eastAsia"/>
        <w:b/>
        <w:i/>
        <w:color w:val="0000FF"/>
      </w:rPr>
      <w:t xml:space="preserve">  </w:t>
    </w:r>
    <w:r>
      <w:rPr>
        <w:rFonts w:hint="eastAsia"/>
        <w:b/>
        <w:i/>
        <w:color w:val="0000FF"/>
      </w:rPr>
      <w:t>公正</w:t>
    </w:r>
    <w:r>
      <w:rPr>
        <w:rFonts w:hint="eastAsia"/>
        <w:b/>
        <w:i/>
        <w:color w:val="0000FF"/>
      </w:rPr>
      <w:t xml:space="preserve">                             </w:t>
    </w:r>
  </w:p>
  <w:p w:rsidR="00C8298B" w:rsidRDefault="00C8298B">
    <w:pPr>
      <w:pStyle w:val="a8"/>
      <w:spacing w:line="240" w:lineRule="atLeast"/>
      <w:ind w:firstLineChars="600" w:firstLine="1084"/>
      <w:rPr>
        <w:b/>
        <w:color w:val="0000FF"/>
      </w:rPr>
    </w:pPr>
    <w:r>
      <w:rPr>
        <w:rFonts w:hint="eastAsia"/>
        <w:b/>
        <w:color w:val="0000FF"/>
      </w:rPr>
      <w:t>资产评估司法鉴定</w:t>
    </w:r>
    <w:r>
      <w:rPr>
        <w:rFonts w:hint="eastAsia"/>
        <w:b/>
        <w:color w:val="0000FF"/>
      </w:rPr>
      <w:t xml:space="preserve">                  </w:t>
    </w:r>
    <w:r>
      <w:rPr>
        <w:rFonts w:hint="eastAsia"/>
        <w:b/>
        <w:color w:val="0000FF"/>
      </w:rPr>
      <w:t>房地产评估司法鉴定</w:t>
    </w:r>
    <w:r>
      <w:rPr>
        <w:rFonts w:hint="eastAsia"/>
        <w:b/>
        <w:color w:val="0000FF"/>
      </w:rPr>
      <w:t xml:space="preserve">             </w:t>
    </w:r>
    <w:r>
      <w:rPr>
        <w:rFonts w:hint="eastAsia"/>
        <w:b/>
        <w:color w:val="0000FF"/>
      </w:rPr>
      <w:t>土地评估司法鉴定</w:t>
    </w:r>
  </w:p>
  <w:p w:rsidR="00C8298B" w:rsidRDefault="00C8298B">
    <w:pPr>
      <w:pStyle w:val="a8"/>
      <w:spacing w:line="240" w:lineRule="atLeast"/>
      <w:ind w:firstLineChars="600" w:firstLine="1084"/>
      <w:rPr>
        <w:b/>
        <w:color w:val="0000FF"/>
      </w:rPr>
    </w:pPr>
    <w:r>
      <w:rPr>
        <w:rFonts w:hint="eastAsia"/>
        <w:b/>
        <w:color w:val="0000FF"/>
      </w:rPr>
      <w:t>工程造价司法鉴定</w:t>
    </w:r>
    <w:r>
      <w:rPr>
        <w:rFonts w:hint="eastAsia"/>
        <w:b/>
        <w:color w:val="0000FF"/>
      </w:rPr>
      <w:t xml:space="preserve">                                       </w:t>
    </w:r>
    <w:r>
      <w:rPr>
        <w:rFonts w:hint="eastAsia"/>
        <w:b/>
        <w:color w:val="0000FF"/>
      </w:rPr>
      <w:t>工程测量、房产测绘司法鉴定</w:t>
    </w:r>
  </w:p>
  <w:p w:rsidR="00C8298B" w:rsidRDefault="00C8298B">
    <w:pPr>
      <w:pStyle w:val="a8"/>
      <w:spacing w:line="240" w:lineRule="atLeast"/>
      <w:jc w:val="center"/>
      <w:rPr>
        <w:rFonts w:ascii="仿宋_GB2312" w:eastAsia="仿宋_GB2312" w:hAnsi="仿宋"/>
      </w:rPr>
    </w:pPr>
    <w:r>
      <w:rPr>
        <w:rFonts w:hint="eastAsia"/>
        <w:b/>
        <w:color w:val="0000FF"/>
      </w:rPr>
      <w:t xml:space="preserve">           </w:t>
    </w:r>
    <w:r>
      <w:rPr>
        <w:rFonts w:hint="eastAsia"/>
        <w:b/>
        <w:color w:val="0000FF"/>
      </w:rPr>
      <w:t>地址：昆明市东风东路汇都中心</w:t>
    </w:r>
    <w:r>
      <w:rPr>
        <w:rFonts w:hint="eastAsia"/>
        <w:b/>
        <w:color w:val="0000FF"/>
      </w:rPr>
      <w:t>D</w:t>
    </w:r>
    <w:r>
      <w:rPr>
        <w:rFonts w:hint="eastAsia"/>
        <w:b/>
        <w:color w:val="0000FF"/>
      </w:rPr>
      <w:t>栋</w:t>
    </w:r>
    <w:r>
      <w:rPr>
        <w:rFonts w:hint="eastAsia"/>
        <w:b/>
        <w:color w:val="0000FF"/>
      </w:rPr>
      <w:t>617</w:t>
    </w:r>
    <w:r>
      <w:rPr>
        <w:rFonts w:hint="eastAsia"/>
        <w:b/>
        <w:color w:val="0000FF"/>
      </w:rPr>
      <w:t>号</w:t>
    </w:r>
    <w:r>
      <w:rPr>
        <w:rFonts w:hint="eastAsia"/>
        <w:b/>
        <w:color w:val="0000FF"/>
      </w:rPr>
      <w:t xml:space="preserve">   </w:t>
    </w:r>
    <w:r>
      <w:rPr>
        <w:rFonts w:hint="eastAsia"/>
        <w:b/>
        <w:color w:val="0000FF"/>
      </w:rPr>
      <w:t>电话：</w:t>
    </w:r>
    <w:r>
      <w:rPr>
        <w:rFonts w:hint="eastAsia"/>
        <w:b/>
        <w:color w:val="0000FF"/>
      </w:rPr>
      <w:t xml:space="preserve">0871-63116610   </w:t>
    </w:r>
    <w:r>
      <w:rPr>
        <w:rFonts w:hint="eastAsia"/>
        <w:b/>
        <w:color w:val="0000FF"/>
      </w:rPr>
      <w:t>传真：</w:t>
    </w:r>
    <w:r>
      <w:rPr>
        <w:rFonts w:hint="eastAsia"/>
        <w:b/>
        <w:color w:val="0000FF"/>
      </w:rPr>
      <w:t>0871-63116719</w:t>
    </w:r>
  </w:p>
  <w:p w:rsidR="00C8298B" w:rsidRDefault="00C8298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47CF" w:rsidRDefault="00D647CF" w:rsidP="004D6031">
      <w:r>
        <w:separator/>
      </w:r>
    </w:p>
  </w:footnote>
  <w:footnote w:type="continuationSeparator" w:id="1">
    <w:p w:rsidR="00D647CF" w:rsidRDefault="00D647CF" w:rsidP="004D60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98B" w:rsidRDefault="00C8298B">
    <w:pPr>
      <w:pStyle w:val="a9"/>
      <w:jc w:val="right"/>
      <w:rPr>
        <w:color w:val="000000" w:themeColor="text1"/>
      </w:rPr>
    </w:pPr>
    <w:r>
      <w:rPr>
        <w:rFonts w:asciiTheme="minorEastAsia" w:eastAsiaTheme="minorEastAsia" w:hAnsiTheme="minorEastAsia" w:hint="eastAsia"/>
        <w:b/>
        <w:color w:val="000000" w:themeColor="text1"/>
      </w:rPr>
      <w:t>中正司鉴所[2018]评鉴字第182号</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BFB86"/>
    <w:multiLevelType w:val="singleLevel"/>
    <w:tmpl w:val="01DBFB86"/>
    <w:lvl w:ilvl="0">
      <w:start w:val="3"/>
      <w:numFmt w:val="chineseCounting"/>
      <w:lvlText w:val="(%1)"/>
      <w:lvlJc w:val="left"/>
      <w:pPr>
        <w:tabs>
          <w:tab w:val="left" w:pos="312"/>
        </w:tabs>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gutterAtTop/>
  <w:defaultTabStop w:val="420"/>
  <w:drawingGridVerticalSpacing w:val="158"/>
  <w:noPunctuationKerning/>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4C6F51"/>
    <w:rsid w:val="00007C87"/>
    <w:rsid w:val="00013901"/>
    <w:rsid w:val="00016C7B"/>
    <w:rsid w:val="00023C1D"/>
    <w:rsid w:val="00027196"/>
    <w:rsid w:val="00037897"/>
    <w:rsid w:val="000413E9"/>
    <w:rsid w:val="0004184D"/>
    <w:rsid w:val="0004241F"/>
    <w:rsid w:val="000475D2"/>
    <w:rsid w:val="000519B4"/>
    <w:rsid w:val="00060861"/>
    <w:rsid w:val="0006188D"/>
    <w:rsid w:val="00065A7C"/>
    <w:rsid w:val="00070DC9"/>
    <w:rsid w:val="00074683"/>
    <w:rsid w:val="00075C2D"/>
    <w:rsid w:val="00081EC8"/>
    <w:rsid w:val="000825F1"/>
    <w:rsid w:val="000847DD"/>
    <w:rsid w:val="0009434A"/>
    <w:rsid w:val="000962FE"/>
    <w:rsid w:val="000A4335"/>
    <w:rsid w:val="000A6025"/>
    <w:rsid w:val="000B4EA6"/>
    <w:rsid w:val="000B5058"/>
    <w:rsid w:val="000C048B"/>
    <w:rsid w:val="000C0D1C"/>
    <w:rsid w:val="000C4664"/>
    <w:rsid w:val="000D48E8"/>
    <w:rsid w:val="000D6120"/>
    <w:rsid w:val="000E1D27"/>
    <w:rsid w:val="000E56D3"/>
    <w:rsid w:val="000E6075"/>
    <w:rsid w:val="000E6767"/>
    <w:rsid w:val="000E6814"/>
    <w:rsid w:val="000F2A9F"/>
    <w:rsid w:val="000F7920"/>
    <w:rsid w:val="001017E1"/>
    <w:rsid w:val="00102961"/>
    <w:rsid w:val="001029CE"/>
    <w:rsid w:val="00103C9D"/>
    <w:rsid w:val="00106292"/>
    <w:rsid w:val="00110C71"/>
    <w:rsid w:val="00114B71"/>
    <w:rsid w:val="00117A8C"/>
    <w:rsid w:val="0012669A"/>
    <w:rsid w:val="00134FFB"/>
    <w:rsid w:val="00142A82"/>
    <w:rsid w:val="001467C5"/>
    <w:rsid w:val="00147FDB"/>
    <w:rsid w:val="001500C3"/>
    <w:rsid w:val="001537E4"/>
    <w:rsid w:val="001552FC"/>
    <w:rsid w:val="001603F5"/>
    <w:rsid w:val="00162392"/>
    <w:rsid w:val="001633CF"/>
    <w:rsid w:val="001712C3"/>
    <w:rsid w:val="00175791"/>
    <w:rsid w:val="00192EB0"/>
    <w:rsid w:val="001956C0"/>
    <w:rsid w:val="001A2836"/>
    <w:rsid w:val="001A650D"/>
    <w:rsid w:val="001B3E3A"/>
    <w:rsid w:val="001B584F"/>
    <w:rsid w:val="001B5D3A"/>
    <w:rsid w:val="001B6B3C"/>
    <w:rsid w:val="001C0D51"/>
    <w:rsid w:val="001C1599"/>
    <w:rsid w:val="001C3BBB"/>
    <w:rsid w:val="001C3D66"/>
    <w:rsid w:val="001C46E7"/>
    <w:rsid w:val="001D09AB"/>
    <w:rsid w:val="001D4817"/>
    <w:rsid w:val="001D4EDA"/>
    <w:rsid w:val="001D6D6B"/>
    <w:rsid w:val="001E09EB"/>
    <w:rsid w:val="001E4801"/>
    <w:rsid w:val="001F5610"/>
    <w:rsid w:val="001F7EBB"/>
    <w:rsid w:val="00200D2E"/>
    <w:rsid w:val="00207C8F"/>
    <w:rsid w:val="00217462"/>
    <w:rsid w:val="00230D60"/>
    <w:rsid w:val="00236B9C"/>
    <w:rsid w:val="00237D6B"/>
    <w:rsid w:val="00255F63"/>
    <w:rsid w:val="0026227D"/>
    <w:rsid w:val="00267720"/>
    <w:rsid w:val="00273C2A"/>
    <w:rsid w:val="00277973"/>
    <w:rsid w:val="00277E0C"/>
    <w:rsid w:val="002815BF"/>
    <w:rsid w:val="00282C82"/>
    <w:rsid w:val="00285F15"/>
    <w:rsid w:val="00286D3E"/>
    <w:rsid w:val="00294606"/>
    <w:rsid w:val="002A4791"/>
    <w:rsid w:val="002A5AC7"/>
    <w:rsid w:val="002B287C"/>
    <w:rsid w:val="002B45CC"/>
    <w:rsid w:val="002B4C05"/>
    <w:rsid w:val="002B6612"/>
    <w:rsid w:val="002C0D58"/>
    <w:rsid w:val="002C6F2E"/>
    <w:rsid w:val="002D2CE4"/>
    <w:rsid w:val="002D63B3"/>
    <w:rsid w:val="002E1997"/>
    <w:rsid w:val="002F0F32"/>
    <w:rsid w:val="002F4AF5"/>
    <w:rsid w:val="002F54BE"/>
    <w:rsid w:val="0030394A"/>
    <w:rsid w:val="003072AA"/>
    <w:rsid w:val="00312A33"/>
    <w:rsid w:val="00320625"/>
    <w:rsid w:val="00321348"/>
    <w:rsid w:val="00332F77"/>
    <w:rsid w:val="00333B8B"/>
    <w:rsid w:val="00340ABA"/>
    <w:rsid w:val="00343108"/>
    <w:rsid w:val="00352A9D"/>
    <w:rsid w:val="00361717"/>
    <w:rsid w:val="003B0713"/>
    <w:rsid w:val="003B14D5"/>
    <w:rsid w:val="003C3811"/>
    <w:rsid w:val="003C6350"/>
    <w:rsid w:val="003C7CFC"/>
    <w:rsid w:val="003D4056"/>
    <w:rsid w:val="003D6935"/>
    <w:rsid w:val="003F22F7"/>
    <w:rsid w:val="003F2419"/>
    <w:rsid w:val="003F4BC0"/>
    <w:rsid w:val="003F6340"/>
    <w:rsid w:val="00401576"/>
    <w:rsid w:val="0040734E"/>
    <w:rsid w:val="00407472"/>
    <w:rsid w:val="00416A36"/>
    <w:rsid w:val="00420E59"/>
    <w:rsid w:val="00422EFE"/>
    <w:rsid w:val="00423920"/>
    <w:rsid w:val="00430CA8"/>
    <w:rsid w:val="00431C8E"/>
    <w:rsid w:val="00433434"/>
    <w:rsid w:val="00444901"/>
    <w:rsid w:val="00450942"/>
    <w:rsid w:val="00456C71"/>
    <w:rsid w:val="0046276F"/>
    <w:rsid w:val="00463D4B"/>
    <w:rsid w:val="00471415"/>
    <w:rsid w:val="00476288"/>
    <w:rsid w:val="0047708C"/>
    <w:rsid w:val="004770A4"/>
    <w:rsid w:val="004862E8"/>
    <w:rsid w:val="00486356"/>
    <w:rsid w:val="00486F2B"/>
    <w:rsid w:val="004921B7"/>
    <w:rsid w:val="0049409C"/>
    <w:rsid w:val="004A125B"/>
    <w:rsid w:val="004A6AD7"/>
    <w:rsid w:val="004B3AC0"/>
    <w:rsid w:val="004B3B33"/>
    <w:rsid w:val="004C64DD"/>
    <w:rsid w:val="004C6D76"/>
    <w:rsid w:val="004C6F51"/>
    <w:rsid w:val="004D12E6"/>
    <w:rsid w:val="004D1373"/>
    <w:rsid w:val="004D4BDF"/>
    <w:rsid w:val="004D6031"/>
    <w:rsid w:val="004D7D2C"/>
    <w:rsid w:val="004E1428"/>
    <w:rsid w:val="004E5413"/>
    <w:rsid w:val="004E5573"/>
    <w:rsid w:val="004F2A2A"/>
    <w:rsid w:val="004F435D"/>
    <w:rsid w:val="004F47F7"/>
    <w:rsid w:val="004F7ACD"/>
    <w:rsid w:val="00501F9E"/>
    <w:rsid w:val="0050326E"/>
    <w:rsid w:val="00506358"/>
    <w:rsid w:val="00506EE2"/>
    <w:rsid w:val="0051250D"/>
    <w:rsid w:val="00520584"/>
    <w:rsid w:val="00520BCD"/>
    <w:rsid w:val="005256D3"/>
    <w:rsid w:val="005528BB"/>
    <w:rsid w:val="00557782"/>
    <w:rsid w:val="005624E7"/>
    <w:rsid w:val="00581826"/>
    <w:rsid w:val="00582865"/>
    <w:rsid w:val="00583B9C"/>
    <w:rsid w:val="00584599"/>
    <w:rsid w:val="005847E3"/>
    <w:rsid w:val="0058616E"/>
    <w:rsid w:val="005863D9"/>
    <w:rsid w:val="00596C94"/>
    <w:rsid w:val="005A5503"/>
    <w:rsid w:val="005B06C5"/>
    <w:rsid w:val="005C48AC"/>
    <w:rsid w:val="005C6FB4"/>
    <w:rsid w:val="005D560E"/>
    <w:rsid w:val="005E02D8"/>
    <w:rsid w:val="005E3D09"/>
    <w:rsid w:val="005E403E"/>
    <w:rsid w:val="005F21CD"/>
    <w:rsid w:val="005F2DF2"/>
    <w:rsid w:val="005F3731"/>
    <w:rsid w:val="00600A6D"/>
    <w:rsid w:val="00603496"/>
    <w:rsid w:val="0060405B"/>
    <w:rsid w:val="00605FC2"/>
    <w:rsid w:val="006076A7"/>
    <w:rsid w:val="0061296D"/>
    <w:rsid w:val="00622249"/>
    <w:rsid w:val="006229AA"/>
    <w:rsid w:val="00641A4B"/>
    <w:rsid w:val="00643C2C"/>
    <w:rsid w:val="00646F1F"/>
    <w:rsid w:val="0065745F"/>
    <w:rsid w:val="00657DFF"/>
    <w:rsid w:val="006678F3"/>
    <w:rsid w:val="00672791"/>
    <w:rsid w:val="006771D8"/>
    <w:rsid w:val="006823C8"/>
    <w:rsid w:val="006839F4"/>
    <w:rsid w:val="00692191"/>
    <w:rsid w:val="006929D2"/>
    <w:rsid w:val="006941E2"/>
    <w:rsid w:val="006A6314"/>
    <w:rsid w:val="006A711E"/>
    <w:rsid w:val="006B67D1"/>
    <w:rsid w:val="006C0439"/>
    <w:rsid w:val="006D24AE"/>
    <w:rsid w:val="006D45C2"/>
    <w:rsid w:val="006D5AA4"/>
    <w:rsid w:val="006D64B1"/>
    <w:rsid w:val="006D752C"/>
    <w:rsid w:val="006E3081"/>
    <w:rsid w:val="006E57E2"/>
    <w:rsid w:val="006E7455"/>
    <w:rsid w:val="006F1E19"/>
    <w:rsid w:val="006F4C85"/>
    <w:rsid w:val="006F4ECD"/>
    <w:rsid w:val="00703D83"/>
    <w:rsid w:val="00706D52"/>
    <w:rsid w:val="00706ED5"/>
    <w:rsid w:val="0070792D"/>
    <w:rsid w:val="00714789"/>
    <w:rsid w:val="00714E3A"/>
    <w:rsid w:val="007175CD"/>
    <w:rsid w:val="00722022"/>
    <w:rsid w:val="00724146"/>
    <w:rsid w:val="00726BE9"/>
    <w:rsid w:val="007304E3"/>
    <w:rsid w:val="00732A8B"/>
    <w:rsid w:val="00742033"/>
    <w:rsid w:val="00744D56"/>
    <w:rsid w:val="00746EC6"/>
    <w:rsid w:val="00747C41"/>
    <w:rsid w:val="00750312"/>
    <w:rsid w:val="00761358"/>
    <w:rsid w:val="0076747B"/>
    <w:rsid w:val="0078122B"/>
    <w:rsid w:val="00783053"/>
    <w:rsid w:val="007842EB"/>
    <w:rsid w:val="007877CD"/>
    <w:rsid w:val="0079271C"/>
    <w:rsid w:val="0079467C"/>
    <w:rsid w:val="0079514C"/>
    <w:rsid w:val="007959CC"/>
    <w:rsid w:val="007A0CE5"/>
    <w:rsid w:val="007A59FA"/>
    <w:rsid w:val="007A5FD3"/>
    <w:rsid w:val="007A654B"/>
    <w:rsid w:val="007B45B8"/>
    <w:rsid w:val="007B527F"/>
    <w:rsid w:val="007B6144"/>
    <w:rsid w:val="007C28E1"/>
    <w:rsid w:val="007C2AFB"/>
    <w:rsid w:val="007C592F"/>
    <w:rsid w:val="007D62DC"/>
    <w:rsid w:val="007E0DA9"/>
    <w:rsid w:val="007E1D29"/>
    <w:rsid w:val="007E1E0D"/>
    <w:rsid w:val="007E51EB"/>
    <w:rsid w:val="007E7700"/>
    <w:rsid w:val="00802E16"/>
    <w:rsid w:val="00802FBC"/>
    <w:rsid w:val="00803BFC"/>
    <w:rsid w:val="00803C37"/>
    <w:rsid w:val="00807B92"/>
    <w:rsid w:val="00813722"/>
    <w:rsid w:val="00813907"/>
    <w:rsid w:val="00822C68"/>
    <w:rsid w:val="00823EB4"/>
    <w:rsid w:val="008300C3"/>
    <w:rsid w:val="00834315"/>
    <w:rsid w:val="0083684A"/>
    <w:rsid w:val="00841417"/>
    <w:rsid w:val="00850724"/>
    <w:rsid w:val="00855BB4"/>
    <w:rsid w:val="00857EAD"/>
    <w:rsid w:val="008611FE"/>
    <w:rsid w:val="008628B3"/>
    <w:rsid w:val="00863A1A"/>
    <w:rsid w:val="00863F9F"/>
    <w:rsid w:val="00866562"/>
    <w:rsid w:val="00866592"/>
    <w:rsid w:val="00870E09"/>
    <w:rsid w:val="008730B3"/>
    <w:rsid w:val="00875DCE"/>
    <w:rsid w:val="008770B5"/>
    <w:rsid w:val="00887CBD"/>
    <w:rsid w:val="00890671"/>
    <w:rsid w:val="00893DC2"/>
    <w:rsid w:val="00894242"/>
    <w:rsid w:val="008965D6"/>
    <w:rsid w:val="00897FD0"/>
    <w:rsid w:val="008A2064"/>
    <w:rsid w:val="008A4FCD"/>
    <w:rsid w:val="008A640F"/>
    <w:rsid w:val="008A6475"/>
    <w:rsid w:val="008A74E4"/>
    <w:rsid w:val="008A764E"/>
    <w:rsid w:val="008B3B0F"/>
    <w:rsid w:val="008B3B9A"/>
    <w:rsid w:val="008C389C"/>
    <w:rsid w:val="008D0A5C"/>
    <w:rsid w:val="008D0A7E"/>
    <w:rsid w:val="008D34F2"/>
    <w:rsid w:val="008D3CB1"/>
    <w:rsid w:val="008E199E"/>
    <w:rsid w:val="008E38E1"/>
    <w:rsid w:val="008E3CDA"/>
    <w:rsid w:val="008E48CE"/>
    <w:rsid w:val="008E4E4B"/>
    <w:rsid w:val="008F266A"/>
    <w:rsid w:val="0090089A"/>
    <w:rsid w:val="009051B5"/>
    <w:rsid w:val="00905D58"/>
    <w:rsid w:val="0091145E"/>
    <w:rsid w:val="00911A3C"/>
    <w:rsid w:val="00912184"/>
    <w:rsid w:val="009211DC"/>
    <w:rsid w:val="00925061"/>
    <w:rsid w:val="009256E7"/>
    <w:rsid w:val="00935BC8"/>
    <w:rsid w:val="00937AFC"/>
    <w:rsid w:val="009469A9"/>
    <w:rsid w:val="0095122B"/>
    <w:rsid w:val="009622AA"/>
    <w:rsid w:val="00963D27"/>
    <w:rsid w:val="00967652"/>
    <w:rsid w:val="00971BEA"/>
    <w:rsid w:val="00972913"/>
    <w:rsid w:val="00974B8E"/>
    <w:rsid w:val="00981A18"/>
    <w:rsid w:val="00983B2F"/>
    <w:rsid w:val="0099480F"/>
    <w:rsid w:val="009A02E3"/>
    <w:rsid w:val="009A0E77"/>
    <w:rsid w:val="009C22A2"/>
    <w:rsid w:val="009C34F6"/>
    <w:rsid w:val="009C6D76"/>
    <w:rsid w:val="009D0F19"/>
    <w:rsid w:val="009D3EF2"/>
    <w:rsid w:val="009D5CBC"/>
    <w:rsid w:val="009D63E3"/>
    <w:rsid w:val="009E3747"/>
    <w:rsid w:val="009E4AD6"/>
    <w:rsid w:val="009F2729"/>
    <w:rsid w:val="009F3ADE"/>
    <w:rsid w:val="009F4E23"/>
    <w:rsid w:val="00A114F9"/>
    <w:rsid w:val="00A235FA"/>
    <w:rsid w:val="00A24F81"/>
    <w:rsid w:val="00A2588E"/>
    <w:rsid w:val="00A303A7"/>
    <w:rsid w:val="00A32E96"/>
    <w:rsid w:val="00A4117D"/>
    <w:rsid w:val="00A4176B"/>
    <w:rsid w:val="00A44B77"/>
    <w:rsid w:val="00A45588"/>
    <w:rsid w:val="00A47CE9"/>
    <w:rsid w:val="00A511F3"/>
    <w:rsid w:val="00A552CA"/>
    <w:rsid w:val="00A565D4"/>
    <w:rsid w:val="00A6463B"/>
    <w:rsid w:val="00A65CCF"/>
    <w:rsid w:val="00A6765B"/>
    <w:rsid w:val="00A7764E"/>
    <w:rsid w:val="00A82E45"/>
    <w:rsid w:val="00A8617A"/>
    <w:rsid w:val="00A92A22"/>
    <w:rsid w:val="00A94933"/>
    <w:rsid w:val="00AA1CC9"/>
    <w:rsid w:val="00AA7CBC"/>
    <w:rsid w:val="00AB2F99"/>
    <w:rsid w:val="00AB3F83"/>
    <w:rsid w:val="00AB5C22"/>
    <w:rsid w:val="00AB5DB0"/>
    <w:rsid w:val="00AC13BE"/>
    <w:rsid w:val="00AD606E"/>
    <w:rsid w:val="00AD71F4"/>
    <w:rsid w:val="00AE1311"/>
    <w:rsid w:val="00AE47D2"/>
    <w:rsid w:val="00AF609A"/>
    <w:rsid w:val="00B1026D"/>
    <w:rsid w:val="00B22AA9"/>
    <w:rsid w:val="00B22CF7"/>
    <w:rsid w:val="00B25E91"/>
    <w:rsid w:val="00B32441"/>
    <w:rsid w:val="00B33164"/>
    <w:rsid w:val="00B44B35"/>
    <w:rsid w:val="00B46099"/>
    <w:rsid w:val="00B50622"/>
    <w:rsid w:val="00B52BA1"/>
    <w:rsid w:val="00B5361A"/>
    <w:rsid w:val="00B70D16"/>
    <w:rsid w:val="00B74013"/>
    <w:rsid w:val="00B746A6"/>
    <w:rsid w:val="00B75D16"/>
    <w:rsid w:val="00B84749"/>
    <w:rsid w:val="00B8603A"/>
    <w:rsid w:val="00B860B1"/>
    <w:rsid w:val="00B90B77"/>
    <w:rsid w:val="00B92D3C"/>
    <w:rsid w:val="00B9426E"/>
    <w:rsid w:val="00B96348"/>
    <w:rsid w:val="00BA4111"/>
    <w:rsid w:val="00BB074A"/>
    <w:rsid w:val="00BB0D04"/>
    <w:rsid w:val="00BB43B5"/>
    <w:rsid w:val="00BC0A78"/>
    <w:rsid w:val="00BC2E33"/>
    <w:rsid w:val="00BC4A23"/>
    <w:rsid w:val="00BC78B5"/>
    <w:rsid w:val="00BD2D2B"/>
    <w:rsid w:val="00BD5F3E"/>
    <w:rsid w:val="00BD62ED"/>
    <w:rsid w:val="00BE0228"/>
    <w:rsid w:val="00BE37B1"/>
    <w:rsid w:val="00BE7AB5"/>
    <w:rsid w:val="00BF1532"/>
    <w:rsid w:val="00BF6680"/>
    <w:rsid w:val="00C0364C"/>
    <w:rsid w:val="00C06548"/>
    <w:rsid w:val="00C14392"/>
    <w:rsid w:val="00C153DF"/>
    <w:rsid w:val="00C1689B"/>
    <w:rsid w:val="00C2137E"/>
    <w:rsid w:val="00C2299F"/>
    <w:rsid w:val="00C279FD"/>
    <w:rsid w:val="00C3653C"/>
    <w:rsid w:val="00C51A7A"/>
    <w:rsid w:val="00C53263"/>
    <w:rsid w:val="00C53FCE"/>
    <w:rsid w:val="00C6094E"/>
    <w:rsid w:val="00C650D5"/>
    <w:rsid w:val="00C65500"/>
    <w:rsid w:val="00C65DFE"/>
    <w:rsid w:val="00C66CB0"/>
    <w:rsid w:val="00C724BD"/>
    <w:rsid w:val="00C73B4E"/>
    <w:rsid w:val="00C777FA"/>
    <w:rsid w:val="00C81E90"/>
    <w:rsid w:val="00C8298B"/>
    <w:rsid w:val="00C91C39"/>
    <w:rsid w:val="00C9333F"/>
    <w:rsid w:val="00CA0E81"/>
    <w:rsid w:val="00CB1E70"/>
    <w:rsid w:val="00CB2992"/>
    <w:rsid w:val="00CB2D8B"/>
    <w:rsid w:val="00CB3EE4"/>
    <w:rsid w:val="00CC133B"/>
    <w:rsid w:val="00CC391B"/>
    <w:rsid w:val="00CC3EA5"/>
    <w:rsid w:val="00CD29ED"/>
    <w:rsid w:val="00CD77D5"/>
    <w:rsid w:val="00CD7AA9"/>
    <w:rsid w:val="00CD7BFC"/>
    <w:rsid w:val="00CF1D3F"/>
    <w:rsid w:val="00CF33C8"/>
    <w:rsid w:val="00CF4390"/>
    <w:rsid w:val="00CF7AFC"/>
    <w:rsid w:val="00D02429"/>
    <w:rsid w:val="00D134C0"/>
    <w:rsid w:val="00D24A33"/>
    <w:rsid w:val="00D3057B"/>
    <w:rsid w:val="00D34621"/>
    <w:rsid w:val="00D37FFD"/>
    <w:rsid w:val="00D426A1"/>
    <w:rsid w:val="00D50DB6"/>
    <w:rsid w:val="00D60524"/>
    <w:rsid w:val="00D647CF"/>
    <w:rsid w:val="00D66765"/>
    <w:rsid w:val="00D74EDB"/>
    <w:rsid w:val="00D76AF1"/>
    <w:rsid w:val="00D8085B"/>
    <w:rsid w:val="00D820DE"/>
    <w:rsid w:val="00D864F4"/>
    <w:rsid w:val="00D86894"/>
    <w:rsid w:val="00D876DD"/>
    <w:rsid w:val="00D91F2A"/>
    <w:rsid w:val="00D9392D"/>
    <w:rsid w:val="00DA52CA"/>
    <w:rsid w:val="00DA6D72"/>
    <w:rsid w:val="00DB6F0B"/>
    <w:rsid w:val="00DC39A5"/>
    <w:rsid w:val="00DC3C55"/>
    <w:rsid w:val="00DD2C9C"/>
    <w:rsid w:val="00DD6D59"/>
    <w:rsid w:val="00DE310F"/>
    <w:rsid w:val="00DE437A"/>
    <w:rsid w:val="00DE56A1"/>
    <w:rsid w:val="00DF43C3"/>
    <w:rsid w:val="00DF605B"/>
    <w:rsid w:val="00E00862"/>
    <w:rsid w:val="00E25730"/>
    <w:rsid w:val="00E3636D"/>
    <w:rsid w:val="00E40FC5"/>
    <w:rsid w:val="00E4775C"/>
    <w:rsid w:val="00E51485"/>
    <w:rsid w:val="00E53118"/>
    <w:rsid w:val="00E537FA"/>
    <w:rsid w:val="00E61BC3"/>
    <w:rsid w:val="00E75398"/>
    <w:rsid w:val="00E7778F"/>
    <w:rsid w:val="00E840AF"/>
    <w:rsid w:val="00E862AA"/>
    <w:rsid w:val="00E862EF"/>
    <w:rsid w:val="00E87E12"/>
    <w:rsid w:val="00E920CC"/>
    <w:rsid w:val="00E97050"/>
    <w:rsid w:val="00EA1E98"/>
    <w:rsid w:val="00EA5C6D"/>
    <w:rsid w:val="00EB4592"/>
    <w:rsid w:val="00EB4A4E"/>
    <w:rsid w:val="00EC0443"/>
    <w:rsid w:val="00EC365B"/>
    <w:rsid w:val="00ED0D64"/>
    <w:rsid w:val="00ED3AF4"/>
    <w:rsid w:val="00EE2528"/>
    <w:rsid w:val="00EE6250"/>
    <w:rsid w:val="00EF0250"/>
    <w:rsid w:val="00EF6F1B"/>
    <w:rsid w:val="00EF70C8"/>
    <w:rsid w:val="00F16F03"/>
    <w:rsid w:val="00F475F6"/>
    <w:rsid w:val="00F5527B"/>
    <w:rsid w:val="00F56366"/>
    <w:rsid w:val="00F578CD"/>
    <w:rsid w:val="00F6576E"/>
    <w:rsid w:val="00F75E70"/>
    <w:rsid w:val="00F7756F"/>
    <w:rsid w:val="00F812DA"/>
    <w:rsid w:val="00F84D61"/>
    <w:rsid w:val="00F92C0D"/>
    <w:rsid w:val="00F96CDD"/>
    <w:rsid w:val="00FA66C8"/>
    <w:rsid w:val="00FB3986"/>
    <w:rsid w:val="00FB5041"/>
    <w:rsid w:val="00FC156C"/>
    <w:rsid w:val="00FC243A"/>
    <w:rsid w:val="00FC34DA"/>
    <w:rsid w:val="00FD1C60"/>
    <w:rsid w:val="00FF185B"/>
    <w:rsid w:val="00FF2026"/>
    <w:rsid w:val="00FF637C"/>
    <w:rsid w:val="01654F19"/>
    <w:rsid w:val="01B52F58"/>
    <w:rsid w:val="01C7278D"/>
    <w:rsid w:val="01F20D88"/>
    <w:rsid w:val="024F26BF"/>
    <w:rsid w:val="030E03A8"/>
    <w:rsid w:val="03D775DC"/>
    <w:rsid w:val="043B07CA"/>
    <w:rsid w:val="0488344D"/>
    <w:rsid w:val="04BA0C99"/>
    <w:rsid w:val="053720AD"/>
    <w:rsid w:val="05912D03"/>
    <w:rsid w:val="06900272"/>
    <w:rsid w:val="06B669EF"/>
    <w:rsid w:val="0717544E"/>
    <w:rsid w:val="089355ED"/>
    <w:rsid w:val="096C049E"/>
    <w:rsid w:val="09C41291"/>
    <w:rsid w:val="0A230FB8"/>
    <w:rsid w:val="0ACA661D"/>
    <w:rsid w:val="0B623908"/>
    <w:rsid w:val="0B6E361A"/>
    <w:rsid w:val="0C5C3A20"/>
    <w:rsid w:val="0C8F25DC"/>
    <w:rsid w:val="0CA07323"/>
    <w:rsid w:val="0CC64C4F"/>
    <w:rsid w:val="0CD45220"/>
    <w:rsid w:val="0D012AEE"/>
    <w:rsid w:val="0D275BD6"/>
    <w:rsid w:val="0D900F48"/>
    <w:rsid w:val="0DA52C31"/>
    <w:rsid w:val="0EA57E01"/>
    <w:rsid w:val="0F4373F2"/>
    <w:rsid w:val="0F555639"/>
    <w:rsid w:val="0FB05CC5"/>
    <w:rsid w:val="105B409D"/>
    <w:rsid w:val="106E2D60"/>
    <w:rsid w:val="108645D3"/>
    <w:rsid w:val="10A84794"/>
    <w:rsid w:val="10F63D98"/>
    <w:rsid w:val="11287A24"/>
    <w:rsid w:val="11BA6747"/>
    <w:rsid w:val="12262E58"/>
    <w:rsid w:val="12630B68"/>
    <w:rsid w:val="13074353"/>
    <w:rsid w:val="132635BB"/>
    <w:rsid w:val="13384FEA"/>
    <w:rsid w:val="134B0132"/>
    <w:rsid w:val="140C7563"/>
    <w:rsid w:val="143A4943"/>
    <w:rsid w:val="14744DC9"/>
    <w:rsid w:val="14C930EE"/>
    <w:rsid w:val="14ED2295"/>
    <w:rsid w:val="15123151"/>
    <w:rsid w:val="15BE59DB"/>
    <w:rsid w:val="161A3A46"/>
    <w:rsid w:val="16ED284F"/>
    <w:rsid w:val="177C30FC"/>
    <w:rsid w:val="17C667D6"/>
    <w:rsid w:val="186409A3"/>
    <w:rsid w:val="188D42CA"/>
    <w:rsid w:val="18E7528F"/>
    <w:rsid w:val="192A3B9C"/>
    <w:rsid w:val="199A4BDD"/>
    <w:rsid w:val="1A035B97"/>
    <w:rsid w:val="1A2E6C8E"/>
    <w:rsid w:val="1BB40478"/>
    <w:rsid w:val="1C035873"/>
    <w:rsid w:val="1C9C3310"/>
    <w:rsid w:val="1CA73337"/>
    <w:rsid w:val="1CAD47AE"/>
    <w:rsid w:val="1CD94537"/>
    <w:rsid w:val="1D850361"/>
    <w:rsid w:val="1D86700B"/>
    <w:rsid w:val="1D8F0410"/>
    <w:rsid w:val="1DFE3EE9"/>
    <w:rsid w:val="1E4F15BC"/>
    <w:rsid w:val="1E6D137C"/>
    <w:rsid w:val="1E7F1E8E"/>
    <w:rsid w:val="1F0E57A3"/>
    <w:rsid w:val="1F216754"/>
    <w:rsid w:val="1FF64D51"/>
    <w:rsid w:val="2068506B"/>
    <w:rsid w:val="20EA23A8"/>
    <w:rsid w:val="2191525B"/>
    <w:rsid w:val="21D5529E"/>
    <w:rsid w:val="221076EF"/>
    <w:rsid w:val="22950D88"/>
    <w:rsid w:val="229A1E8F"/>
    <w:rsid w:val="230D77DE"/>
    <w:rsid w:val="232315C3"/>
    <w:rsid w:val="2346721C"/>
    <w:rsid w:val="239C5060"/>
    <w:rsid w:val="23A54A13"/>
    <w:rsid w:val="23F06A9C"/>
    <w:rsid w:val="24CD0DFB"/>
    <w:rsid w:val="24CE7920"/>
    <w:rsid w:val="25196AAD"/>
    <w:rsid w:val="252352ED"/>
    <w:rsid w:val="259E6593"/>
    <w:rsid w:val="25C65D86"/>
    <w:rsid w:val="25F768E5"/>
    <w:rsid w:val="26595EB3"/>
    <w:rsid w:val="26E3404D"/>
    <w:rsid w:val="26F750F5"/>
    <w:rsid w:val="279941DD"/>
    <w:rsid w:val="28C80390"/>
    <w:rsid w:val="293476D0"/>
    <w:rsid w:val="29431B1C"/>
    <w:rsid w:val="29BC118B"/>
    <w:rsid w:val="29E56FEE"/>
    <w:rsid w:val="2AF7046E"/>
    <w:rsid w:val="2BB85A94"/>
    <w:rsid w:val="2C0145FB"/>
    <w:rsid w:val="2C15369C"/>
    <w:rsid w:val="2C3A5E2E"/>
    <w:rsid w:val="2CBE7690"/>
    <w:rsid w:val="2D5B312E"/>
    <w:rsid w:val="2D674CF2"/>
    <w:rsid w:val="2DDF4DB1"/>
    <w:rsid w:val="2DEC4791"/>
    <w:rsid w:val="2DF03D2F"/>
    <w:rsid w:val="2E4033D7"/>
    <w:rsid w:val="2F1B3DE5"/>
    <w:rsid w:val="2F4C0445"/>
    <w:rsid w:val="300E2C98"/>
    <w:rsid w:val="30337559"/>
    <w:rsid w:val="30481FEC"/>
    <w:rsid w:val="3050531E"/>
    <w:rsid w:val="305F797E"/>
    <w:rsid w:val="30C74A8A"/>
    <w:rsid w:val="31B9364E"/>
    <w:rsid w:val="31F34B59"/>
    <w:rsid w:val="32AD3677"/>
    <w:rsid w:val="33C2412A"/>
    <w:rsid w:val="33E777E8"/>
    <w:rsid w:val="34335E18"/>
    <w:rsid w:val="3437496A"/>
    <w:rsid w:val="34741710"/>
    <w:rsid w:val="34DF05B0"/>
    <w:rsid w:val="352A42B3"/>
    <w:rsid w:val="35313E42"/>
    <w:rsid w:val="365258C6"/>
    <w:rsid w:val="36695344"/>
    <w:rsid w:val="3703516E"/>
    <w:rsid w:val="38101C59"/>
    <w:rsid w:val="38194697"/>
    <w:rsid w:val="38227B93"/>
    <w:rsid w:val="385A6A57"/>
    <w:rsid w:val="391A1D4D"/>
    <w:rsid w:val="39387AC4"/>
    <w:rsid w:val="39934131"/>
    <w:rsid w:val="3A022512"/>
    <w:rsid w:val="3A3E6E95"/>
    <w:rsid w:val="3A445386"/>
    <w:rsid w:val="3A4D53EE"/>
    <w:rsid w:val="3AA14529"/>
    <w:rsid w:val="3AB970AC"/>
    <w:rsid w:val="3AD722EE"/>
    <w:rsid w:val="3C294A49"/>
    <w:rsid w:val="3C7748F5"/>
    <w:rsid w:val="3D7B1386"/>
    <w:rsid w:val="3E014D59"/>
    <w:rsid w:val="3E1672D9"/>
    <w:rsid w:val="3E505A1A"/>
    <w:rsid w:val="3F20689E"/>
    <w:rsid w:val="3F5E3AB7"/>
    <w:rsid w:val="3FDE5D3F"/>
    <w:rsid w:val="401A4F8A"/>
    <w:rsid w:val="4033602A"/>
    <w:rsid w:val="40385D8F"/>
    <w:rsid w:val="408E1D10"/>
    <w:rsid w:val="40EB7B49"/>
    <w:rsid w:val="41A55143"/>
    <w:rsid w:val="41E34FF4"/>
    <w:rsid w:val="41FC4108"/>
    <w:rsid w:val="42012B92"/>
    <w:rsid w:val="4274384E"/>
    <w:rsid w:val="42965117"/>
    <w:rsid w:val="42BD5712"/>
    <w:rsid w:val="437E41BE"/>
    <w:rsid w:val="43B978E6"/>
    <w:rsid w:val="43F229FD"/>
    <w:rsid w:val="4409581A"/>
    <w:rsid w:val="441C1503"/>
    <w:rsid w:val="44505579"/>
    <w:rsid w:val="4457757A"/>
    <w:rsid w:val="44AA4763"/>
    <w:rsid w:val="44FA4CC8"/>
    <w:rsid w:val="450A12CB"/>
    <w:rsid w:val="45684ADF"/>
    <w:rsid w:val="45DA3319"/>
    <w:rsid w:val="45FA2F0F"/>
    <w:rsid w:val="460004DC"/>
    <w:rsid w:val="46755ED7"/>
    <w:rsid w:val="46BB2628"/>
    <w:rsid w:val="46BB3AB3"/>
    <w:rsid w:val="46C029B0"/>
    <w:rsid w:val="46C77223"/>
    <w:rsid w:val="46E94D89"/>
    <w:rsid w:val="4722612F"/>
    <w:rsid w:val="474C0936"/>
    <w:rsid w:val="49410C66"/>
    <w:rsid w:val="496B4BBB"/>
    <w:rsid w:val="499327A2"/>
    <w:rsid w:val="4A252A03"/>
    <w:rsid w:val="4AA86170"/>
    <w:rsid w:val="4C3F2229"/>
    <w:rsid w:val="4C9B0356"/>
    <w:rsid w:val="4D163082"/>
    <w:rsid w:val="4D1B6294"/>
    <w:rsid w:val="4D1D2FF1"/>
    <w:rsid w:val="4D2E1AB4"/>
    <w:rsid w:val="4E0D4BDF"/>
    <w:rsid w:val="4E181E27"/>
    <w:rsid w:val="4F267EA7"/>
    <w:rsid w:val="4F893713"/>
    <w:rsid w:val="50247089"/>
    <w:rsid w:val="502F66BB"/>
    <w:rsid w:val="507A205A"/>
    <w:rsid w:val="50BB21CB"/>
    <w:rsid w:val="511F4616"/>
    <w:rsid w:val="51A407F0"/>
    <w:rsid w:val="524D3878"/>
    <w:rsid w:val="5297337F"/>
    <w:rsid w:val="53773876"/>
    <w:rsid w:val="537C603C"/>
    <w:rsid w:val="54121353"/>
    <w:rsid w:val="543004A4"/>
    <w:rsid w:val="545569A7"/>
    <w:rsid w:val="54795F13"/>
    <w:rsid w:val="5689522D"/>
    <w:rsid w:val="5735730A"/>
    <w:rsid w:val="57E33CD8"/>
    <w:rsid w:val="5863482F"/>
    <w:rsid w:val="588C57BB"/>
    <w:rsid w:val="595E660A"/>
    <w:rsid w:val="599356B4"/>
    <w:rsid w:val="59BF39A8"/>
    <w:rsid w:val="5A7725C6"/>
    <w:rsid w:val="5BEB2FCA"/>
    <w:rsid w:val="5C2C200B"/>
    <w:rsid w:val="5CA5578F"/>
    <w:rsid w:val="5CB24878"/>
    <w:rsid w:val="5CD4010C"/>
    <w:rsid w:val="5E1A0F85"/>
    <w:rsid w:val="5E43482F"/>
    <w:rsid w:val="5E4D1A67"/>
    <w:rsid w:val="5E5A0C2B"/>
    <w:rsid w:val="5E831511"/>
    <w:rsid w:val="5F3E2F09"/>
    <w:rsid w:val="5FBC7542"/>
    <w:rsid w:val="5FC81DE2"/>
    <w:rsid w:val="5FC91E9F"/>
    <w:rsid w:val="5FE5120A"/>
    <w:rsid w:val="60247C90"/>
    <w:rsid w:val="607343EE"/>
    <w:rsid w:val="60A518C6"/>
    <w:rsid w:val="614137DC"/>
    <w:rsid w:val="615574A3"/>
    <w:rsid w:val="61927BA0"/>
    <w:rsid w:val="61D5103A"/>
    <w:rsid w:val="61EA20CF"/>
    <w:rsid w:val="62645592"/>
    <w:rsid w:val="629662E5"/>
    <w:rsid w:val="63CA6B23"/>
    <w:rsid w:val="64313BCA"/>
    <w:rsid w:val="64DD2EF0"/>
    <w:rsid w:val="650B16E6"/>
    <w:rsid w:val="650D0D9F"/>
    <w:rsid w:val="65C201D1"/>
    <w:rsid w:val="65FA22E1"/>
    <w:rsid w:val="66536BEF"/>
    <w:rsid w:val="66CE7060"/>
    <w:rsid w:val="66DD04D9"/>
    <w:rsid w:val="672C4EFE"/>
    <w:rsid w:val="673A6BEC"/>
    <w:rsid w:val="677601FA"/>
    <w:rsid w:val="67912189"/>
    <w:rsid w:val="67BB18C2"/>
    <w:rsid w:val="684E54C4"/>
    <w:rsid w:val="687F484B"/>
    <w:rsid w:val="6887278C"/>
    <w:rsid w:val="68B6468D"/>
    <w:rsid w:val="68E23916"/>
    <w:rsid w:val="6A332978"/>
    <w:rsid w:val="6A640668"/>
    <w:rsid w:val="6AB0207D"/>
    <w:rsid w:val="6AD92F29"/>
    <w:rsid w:val="6AE77151"/>
    <w:rsid w:val="6B014901"/>
    <w:rsid w:val="6B2E772E"/>
    <w:rsid w:val="6B57189F"/>
    <w:rsid w:val="6BE35D1C"/>
    <w:rsid w:val="6C2A7C13"/>
    <w:rsid w:val="6C36663F"/>
    <w:rsid w:val="6C8B60D6"/>
    <w:rsid w:val="6CDF7B15"/>
    <w:rsid w:val="6CF5028F"/>
    <w:rsid w:val="6D4800D4"/>
    <w:rsid w:val="6DA56247"/>
    <w:rsid w:val="6DBA1999"/>
    <w:rsid w:val="6E5A0D36"/>
    <w:rsid w:val="6EB9006B"/>
    <w:rsid w:val="6EF16DCB"/>
    <w:rsid w:val="6EF4749D"/>
    <w:rsid w:val="6FD4473C"/>
    <w:rsid w:val="702D1ED0"/>
    <w:rsid w:val="70871231"/>
    <w:rsid w:val="712E1FD9"/>
    <w:rsid w:val="713A5125"/>
    <w:rsid w:val="71A65EE2"/>
    <w:rsid w:val="71E908E6"/>
    <w:rsid w:val="72145AF0"/>
    <w:rsid w:val="724068DC"/>
    <w:rsid w:val="728769FC"/>
    <w:rsid w:val="72CA0414"/>
    <w:rsid w:val="730F00B8"/>
    <w:rsid w:val="73241105"/>
    <w:rsid w:val="73312457"/>
    <w:rsid w:val="735459A4"/>
    <w:rsid w:val="73E63061"/>
    <w:rsid w:val="74077E2A"/>
    <w:rsid w:val="74BF6175"/>
    <w:rsid w:val="74C04FD7"/>
    <w:rsid w:val="74CE6623"/>
    <w:rsid w:val="74D16B43"/>
    <w:rsid w:val="75593936"/>
    <w:rsid w:val="75FC3884"/>
    <w:rsid w:val="760F313E"/>
    <w:rsid w:val="761568CB"/>
    <w:rsid w:val="76230FCD"/>
    <w:rsid w:val="76A716B1"/>
    <w:rsid w:val="770653CA"/>
    <w:rsid w:val="777154AB"/>
    <w:rsid w:val="779F3D39"/>
    <w:rsid w:val="77AD6E53"/>
    <w:rsid w:val="782C2BC7"/>
    <w:rsid w:val="789F6CCD"/>
    <w:rsid w:val="78DD7795"/>
    <w:rsid w:val="78DF0CD7"/>
    <w:rsid w:val="78E13548"/>
    <w:rsid w:val="791F22B6"/>
    <w:rsid w:val="79813DE4"/>
    <w:rsid w:val="79A109A8"/>
    <w:rsid w:val="79AA639D"/>
    <w:rsid w:val="7A4558ED"/>
    <w:rsid w:val="7ACA26FB"/>
    <w:rsid w:val="7B1A20E8"/>
    <w:rsid w:val="7B503748"/>
    <w:rsid w:val="7B720114"/>
    <w:rsid w:val="7BF51891"/>
    <w:rsid w:val="7C0D4A09"/>
    <w:rsid w:val="7C205D0B"/>
    <w:rsid w:val="7C27725E"/>
    <w:rsid w:val="7CB417EF"/>
    <w:rsid w:val="7CFA7D9A"/>
    <w:rsid w:val="7DBE68C4"/>
    <w:rsid w:val="7E856C0D"/>
    <w:rsid w:val="7EB82BE6"/>
    <w:rsid w:val="7EC31C7C"/>
    <w:rsid w:val="7F103436"/>
    <w:rsid w:val="7F180E8C"/>
    <w:rsid w:val="7F867E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uiPriority="0" w:qFormat="1"/>
    <w:lsdException w:name="footer" w:semiHidden="0" w:uiPriority="0" w:qFormat="1"/>
    <w:lsdException w:name="caption" w:uiPriority="35" w:qFormat="1"/>
    <w:lsdException w:name="annotation reference" w:semiHidden="0" w:uiPriority="0" w:unhideWhenUsed="0" w:qFormat="1"/>
    <w:lsdException w:name="Title" w:semiHidden="0" w:uiPriority="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qFormat="1"/>
    <w:lsdException w:name="HTML Acronym" w:semiHidden="0" w:uiPriority="0" w:qFormat="1"/>
    <w:lsdException w:name="HTML Cite" w:semiHidden="0" w:qFormat="1"/>
    <w:lsdException w:name="HTML Code" w:semiHidden="0" w:qFormat="1"/>
    <w:lsdException w:name="HTML Definition" w:semiHidden="0" w:qFormat="1"/>
    <w:lsdException w:name="HTML Keyboard" w:semiHidden="0" w:qFormat="1"/>
    <w:lsdException w:name="HTML Sample" w:semiHidden="0" w:qFormat="1"/>
    <w:lsdException w:name="HTML Variable" w:semiHidden="0" w:qFormat="1"/>
    <w:lsdException w:name="Normal Table" w:qFormat="1"/>
    <w:lsdException w:name="annotation subject"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031"/>
    <w:pPr>
      <w:widowControl w:val="0"/>
      <w:jc w:val="both"/>
    </w:pPr>
    <w:rPr>
      <w:kern w:val="2"/>
      <w:sz w:val="21"/>
      <w:szCs w:val="24"/>
    </w:rPr>
  </w:style>
  <w:style w:type="paragraph" w:styleId="2">
    <w:name w:val="heading 2"/>
    <w:basedOn w:val="a"/>
    <w:next w:val="a"/>
    <w:link w:val="2Char"/>
    <w:uiPriority w:val="9"/>
    <w:unhideWhenUsed/>
    <w:qFormat/>
    <w:rsid w:val="004D6031"/>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4D6031"/>
    <w:rPr>
      <w:b/>
      <w:bCs/>
      <w:lang w:val="en-US"/>
    </w:rPr>
  </w:style>
  <w:style w:type="paragraph" w:styleId="a4">
    <w:name w:val="annotation text"/>
    <w:basedOn w:val="a"/>
    <w:link w:val="Char0"/>
    <w:qFormat/>
    <w:rsid w:val="004D6031"/>
    <w:pPr>
      <w:jc w:val="left"/>
    </w:pPr>
    <w:rPr>
      <w:lang w:val="zh-CN"/>
    </w:rPr>
  </w:style>
  <w:style w:type="paragraph" w:styleId="a5">
    <w:name w:val="Body Text"/>
    <w:basedOn w:val="a"/>
    <w:link w:val="Char1"/>
    <w:qFormat/>
    <w:rsid w:val="004D6031"/>
    <w:rPr>
      <w:sz w:val="32"/>
      <w:szCs w:val="20"/>
    </w:rPr>
  </w:style>
  <w:style w:type="paragraph" w:styleId="a6">
    <w:name w:val="Plain Text"/>
    <w:basedOn w:val="a"/>
    <w:link w:val="Char2"/>
    <w:qFormat/>
    <w:rsid w:val="004D6031"/>
    <w:rPr>
      <w:rFonts w:ascii="宋体" w:hAnsi="Courier New" w:cstheme="minorBidi"/>
      <w:szCs w:val="22"/>
    </w:rPr>
  </w:style>
  <w:style w:type="paragraph" w:styleId="a7">
    <w:name w:val="Balloon Text"/>
    <w:basedOn w:val="a"/>
    <w:link w:val="Char3"/>
    <w:uiPriority w:val="99"/>
    <w:unhideWhenUsed/>
    <w:qFormat/>
    <w:rsid w:val="004D6031"/>
    <w:rPr>
      <w:sz w:val="18"/>
      <w:szCs w:val="18"/>
    </w:rPr>
  </w:style>
  <w:style w:type="paragraph" w:styleId="a8">
    <w:name w:val="footer"/>
    <w:basedOn w:val="a"/>
    <w:link w:val="Char4"/>
    <w:unhideWhenUsed/>
    <w:qFormat/>
    <w:rsid w:val="004D6031"/>
    <w:pPr>
      <w:tabs>
        <w:tab w:val="center" w:pos="4153"/>
        <w:tab w:val="right" w:pos="8306"/>
      </w:tabs>
      <w:snapToGrid w:val="0"/>
      <w:jc w:val="left"/>
    </w:pPr>
    <w:rPr>
      <w:sz w:val="18"/>
      <w:szCs w:val="18"/>
    </w:rPr>
  </w:style>
  <w:style w:type="paragraph" w:styleId="a9">
    <w:name w:val="header"/>
    <w:basedOn w:val="a"/>
    <w:link w:val="Char5"/>
    <w:unhideWhenUsed/>
    <w:qFormat/>
    <w:rsid w:val="004D6031"/>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unhideWhenUsed/>
    <w:qFormat/>
    <w:rsid w:val="004D6031"/>
    <w:pPr>
      <w:spacing w:beforeAutospacing="1" w:afterAutospacing="1"/>
      <w:jc w:val="left"/>
    </w:pPr>
    <w:rPr>
      <w:kern w:val="0"/>
      <w:sz w:val="24"/>
    </w:rPr>
  </w:style>
  <w:style w:type="paragraph" w:styleId="ab">
    <w:name w:val="Title"/>
    <w:basedOn w:val="a"/>
    <w:next w:val="a"/>
    <w:link w:val="Char6"/>
    <w:qFormat/>
    <w:rsid w:val="004D6031"/>
    <w:pPr>
      <w:spacing w:before="240" w:after="60"/>
      <w:jc w:val="center"/>
      <w:outlineLvl w:val="0"/>
    </w:pPr>
    <w:rPr>
      <w:rFonts w:ascii="Cambria" w:hAnsi="Cambria"/>
      <w:b/>
      <w:bCs/>
      <w:sz w:val="32"/>
      <w:szCs w:val="32"/>
    </w:rPr>
  </w:style>
  <w:style w:type="character" w:styleId="ac">
    <w:name w:val="Strong"/>
    <w:basedOn w:val="a0"/>
    <w:uiPriority w:val="22"/>
    <w:qFormat/>
    <w:rsid w:val="004D6031"/>
    <w:rPr>
      <w:b/>
    </w:rPr>
  </w:style>
  <w:style w:type="character" w:styleId="ad">
    <w:name w:val="FollowedHyperlink"/>
    <w:basedOn w:val="a0"/>
    <w:uiPriority w:val="99"/>
    <w:unhideWhenUsed/>
    <w:qFormat/>
    <w:rsid w:val="004D6031"/>
    <w:rPr>
      <w:color w:val="338DE6"/>
      <w:u w:val="none"/>
    </w:rPr>
  </w:style>
  <w:style w:type="character" w:styleId="ae">
    <w:name w:val="Emphasis"/>
    <w:basedOn w:val="a0"/>
    <w:uiPriority w:val="20"/>
    <w:qFormat/>
    <w:rsid w:val="004D6031"/>
  </w:style>
  <w:style w:type="character" w:styleId="HTML">
    <w:name w:val="HTML Definition"/>
    <w:basedOn w:val="a0"/>
    <w:uiPriority w:val="99"/>
    <w:unhideWhenUsed/>
    <w:qFormat/>
    <w:rsid w:val="004D6031"/>
  </w:style>
  <w:style w:type="character" w:styleId="HTML0">
    <w:name w:val="HTML Acronym"/>
    <w:unhideWhenUsed/>
    <w:qFormat/>
    <w:rsid w:val="004D6031"/>
    <w:rPr>
      <w:color w:val="1F376D"/>
      <w:u w:val="single"/>
    </w:rPr>
  </w:style>
  <w:style w:type="character" w:styleId="HTML1">
    <w:name w:val="HTML Variable"/>
    <w:basedOn w:val="a0"/>
    <w:uiPriority w:val="99"/>
    <w:unhideWhenUsed/>
    <w:qFormat/>
    <w:rsid w:val="004D6031"/>
  </w:style>
  <w:style w:type="character" w:styleId="af">
    <w:name w:val="Hyperlink"/>
    <w:basedOn w:val="a0"/>
    <w:uiPriority w:val="99"/>
    <w:unhideWhenUsed/>
    <w:qFormat/>
    <w:rsid w:val="004D6031"/>
    <w:rPr>
      <w:color w:val="338DE6"/>
      <w:u w:val="none"/>
    </w:rPr>
  </w:style>
  <w:style w:type="character" w:styleId="HTML2">
    <w:name w:val="HTML Code"/>
    <w:basedOn w:val="a0"/>
    <w:uiPriority w:val="99"/>
    <w:unhideWhenUsed/>
    <w:qFormat/>
    <w:rsid w:val="004D6031"/>
    <w:rPr>
      <w:rFonts w:ascii="monospace" w:eastAsia="monospace" w:hAnsi="monospace" w:cs="monospace" w:hint="default"/>
      <w:sz w:val="21"/>
      <w:szCs w:val="21"/>
    </w:rPr>
  </w:style>
  <w:style w:type="character" w:styleId="af0">
    <w:name w:val="annotation reference"/>
    <w:qFormat/>
    <w:rsid w:val="004D6031"/>
    <w:rPr>
      <w:sz w:val="21"/>
      <w:szCs w:val="21"/>
    </w:rPr>
  </w:style>
  <w:style w:type="character" w:styleId="HTML3">
    <w:name w:val="HTML Cite"/>
    <w:basedOn w:val="a0"/>
    <w:uiPriority w:val="99"/>
    <w:unhideWhenUsed/>
    <w:qFormat/>
    <w:rsid w:val="004D6031"/>
  </w:style>
  <w:style w:type="character" w:styleId="HTML4">
    <w:name w:val="HTML Keyboard"/>
    <w:basedOn w:val="a0"/>
    <w:uiPriority w:val="99"/>
    <w:unhideWhenUsed/>
    <w:qFormat/>
    <w:rsid w:val="004D6031"/>
    <w:rPr>
      <w:rFonts w:ascii="monospace" w:eastAsia="monospace" w:hAnsi="monospace" w:cs="monospace"/>
      <w:sz w:val="21"/>
      <w:szCs w:val="21"/>
    </w:rPr>
  </w:style>
  <w:style w:type="character" w:styleId="HTML5">
    <w:name w:val="HTML Sample"/>
    <w:basedOn w:val="a0"/>
    <w:uiPriority w:val="99"/>
    <w:unhideWhenUsed/>
    <w:qFormat/>
    <w:rsid w:val="004D6031"/>
    <w:rPr>
      <w:rFonts w:ascii="monospace" w:eastAsia="monospace" w:hAnsi="monospace" w:cs="monospace" w:hint="default"/>
      <w:sz w:val="21"/>
      <w:szCs w:val="21"/>
    </w:rPr>
  </w:style>
  <w:style w:type="table" w:styleId="af1">
    <w:name w:val="Table Grid"/>
    <w:basedOn w:val="a1"/>
    <w:uiPriority w:val="59"/>
    <w:qFormat/>
    <w:rsid w:val="004D60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正文文本 Char"/>
    <w:basedOn w:val="a0"/>
    <w:link w:val="a5"/>
    <w:qFormat/>
    <w:rsid w:val="004D6031"/>
    <w:rPr>
      <w:rFonts w:ascii="Times New Roman" w:eastAsia="宋体" w:hAnsi="Times New Roman" w:cs="Times New Roman"/>
      <w:sz w:val="32"/>
      <w:szCs w:val="20"/>
    </w:rPr>
  </w:style>
  <w:style w:type="character" w:customStyle="1" w:styleId="Char0">
    <w:name w:val="批注文字 Char"/>
    <w:basedOn w:val="a0"/>
    <w:link w:val="a4"/>
    <w:qFormat/>
    <w:rsid w:val="004D6031"/>
    <w:rPr>
      <w:rFonts w:ascii="Times New Roman" w:eastAsia="宋体" w:hAnsi="Times New Roman" w:cs="Times New Roman"/>
      <w:szCs w:val="24"/>
      <w:lang w:val="zh-CN" w:eastAsia="zh-CN"/>
    </w:rPr>
  </w:style>
  <w:style w:type="character" w:customStyle="1" w:styleId="Char3">
    <w:name w:val="批注框文本 Char"/>
    <w:basedOn w:val="a0"/>
    <w:link w:val="a7"/>
    <w:uiPriority w:val="99"/>
    <w:semiHidden/>
    <w:qFormat/>
    <w:rsid w:val="004D6031"/>
    <w:rPr>
      <w:rFonts w:ascii="Times New Roman" w:eastAsia="宋体" w:hAnsi="Times New Roman" w:cs="Times New Roman"/>
      <w:sz w:val="18"/>
      <w:szCs w:val="18"/>
    </w:rPr>
  </w:style>
  <w:style w:type="paragraph" w:customStyle="1" w:styleId="p0">
    <w:name w:val="p0"/>
    <w:basedOn w:val="a"/>
    <w:qFormat/>
    <w:rsid w:val="004D6031"/>
    <w:pPr>
      <w:widowControl/>
      <w:spacing w:before="100" w:beforeAutospacing="1" w:after="100" w:afterAutospacing="1" w:line="375" w:lineRule="atLeast"/>
      <w:jc w:val="left"/>
    </w:pPr>
    <w:rPr>
      <w:rFonts w:ascii="宋体" w:hAnsi="宋体" w:cs="宋体"/>
      <w:kern w:val="0"/>
      <w:sz w:val="24"/>
    </w:rPr>
  </w:style>
  <w:style w:type="character" w:customStyle="1" w:styleId="Char">
    <w:name w:val="批注主题 Char"/>
    <w:basedOn w:val="Char0"/>
    <w:link w:val="a3"/>
    <w:uiPriority w:val="99"/>
    <w:semiHidden/>
    <w:qFormat/>
    <w:rsid w:val="004D6031"/>
    <w:rPr>
      <w:rFonts w:ascii="Times New Roman" w:eastAsia="宋体" w:hAnsi="Times New Roman" w:cs="Times New Roman"/>
      <w:b/>
      <w:bCs/>
      <w:szCs w:val="24"/>
      <w:lang w:val="zh-CN" w:eastAsia="zh-CN"/>
    </w:rPr>
  </w:style>
  <w:style w:type="character" w:customStyle="1" w:styleId="Char5">
    <w:name w:val="页眉 Char"/>
    <w:basedOn w:val="a0"/>
    <w:link w:val="a9"/>
    <w:qFormat/>
    <w:rsid w:val="004D6031"/>
    <w:rPr>
      <w:rFonts w:ascii="Times New Roman" w:eastAsia="宋体" w:hAnsi="Times New Roman" w:cs="Times New Roman"/>
      <w:sz w:val="18"/>
      <w:szCs w:val="18"/>
    </w:rPr>
  </w:style>
  <w:style w:type="character" w:customStyle="1" w:styleId="Char4">
    <w:name w:val="页脚 Char"/>
    <w:basedOn w:val="a0"/>
    <w:link w:val="a8"/>
    <w:qFormat/>
    <w:rsid w:val="004D6031"/>
    <w:rPr>
      <w:rFonts w:ascii="Times New Roman" w:eastAsia="宋体" w:hAnsi="Times New Roman" w:cs="Times New Roman"/>
      <w:sz w:val="18"/>
      <w:szCs w:val="18"/>
    </w:rPr>
  </w:style>
  <w:style w:type="character" w:customStyle="1" w:styleId="Char2">
    <w:name w:val="纯文本 Char"/>
    <w:link w:val="a6"/>
    <w:qFormat/>
    <w:locked/>
    <w:rsid w:val="004D6031"/>
    <w:rPr>
      <w:rFonts w:ascii="宋体" w:eastAsia="宋体" w:hAnsi="Courier New"/>
    </w:rPr>
  </w:style>
  <w:style w:type="character" w:customStyle="1" w:styleId="Char10">
    <w:name w:val="纯文本 Char1"/>
    <w:basedOn w:val="a0"/>
    <w:uiPriority w:val="99"/>
    <w:semiHidden/>
    <w:qFormat/>
    <w:rsid w:val="004D6031"/>
    <w:rPr>
      <w:rFonts w:ascii="宋体" w:eastAsia="宋体" w:hAnsi="Courier New" w:cs="Courier New"/>
      <w:szCs w:val="21"/>
    </w:rPr>
  </w:style>
  <w:style w:type="character" w:customStyle="1" w:styleId="Char6">
    <w:name w:val="标题 Char"/>
    <w:basedOn w:val="a0"/>
    <w:link w:val="ab"/>
    <w:qFormat/>
    <w:rsid w:val="004D6031"/>
    <w:rPr>
      <w:rFonts w:ascii="Cambria" w:eastAsia="宋体" w:hAnsi="Cambria" w:cs="Times New Roman"/>
      <w:b/>
      <w:bCs/>
      <w:sz w:val="32"/>
      <w:szCs w:val="32"/>
    </w:rPr>
  </w:style>
  <w:style w:type="paragraph" w:customStyle="1" w:styleId="zw">
    <w:name w:val="zw"/>
    <w:basedOn w:val="a"/>
    <w:qFormat/>
    <w:rsid w:val="004D6031"/>
    <w:pPr>
      <w:suppressAutoHyphens/>
      <w:autoSpaceDE w:val="0"/>
      <w:spacing w:line="360" w:lineRule="auto"/>
      <w:ind w:firstLine="482"/>
      <w:textAlignment w:val="bottom"/>
    </w:pPr>
    <w:rPr>
      <w:rFonts w:ascii="Arial Narrow" w:eastAsia="幼圆" w:hAnsi="Arial Narrow"/>
      <w:kern w:val="1"/>
      <w:sz w:val="24"/>
      <w:szCs w:val="20"/>
      <w:lang w:eastAsia="ar-SA"/>
    </w:rPr>
  </w:style>
  <w:style w:type="paragraph" w:customStyle="1" w:styleId="1">
    <w:name w:val="修订1"/>
    <w:hidden/>
    <w:uiPriority w:val="99"/>
    <w:semiHidden/>
    <w:qFormat/>
    <w:rsid w:val="004D6031"/>
    <w:rPr>
      <w:kern w:val="2"/>
      <w:sz w:val="21"/>
      <w:szCs w:val="24"/>
    </w:rPr>
  </w:style>
  <w:style w:type="character" w:customStyle="1" w:styleId="fontstrikethrough">
    <w:name w:val="fontstrikethrough"/>
    <w:basedOn w:val="a0"/>
    <w:qFormat/>
    <w:rsid w:val="004D6031"/>
    <w:rPr>
      <w:strike/>
    </w:rPr>
  </w:style>
  <w:style w:type="character" w:customStyle="1" w:styleId="fontborder">
    <w:name w:val="fontborder"/>
    <w:basedOn w:val="a0"/>
    <w:qFormat/>
    <w:rsid w:val="004D6031"/>
    <w:rPr>
      <w:bdr w:val="single" w:sz="6" w:space="0" w:color="000000"/>
    </w:rPr>
  </w:style>
  <w:style w:type="character" w:customStyle="1" w:styleId="disabled">
    <w:name w:val="disabled"/>
    <w:basedOn w:val="a0"/>
    <w:qFormat/>
    <w:rsid w:val="004D6031"/>
    <w:rPr>
      <w:color w:val="CCCCCC"/>
      <w:bdr w:val="single" w:sz="6" w:space="0" w:color="F3F3F3"/>
    </w:rPr>
  </w:style>
  <w:style w:type="character" w:customStyle="1" w:styleId="current">
    <w:name w:val="current"/>
    <w:basedOn w:val="a0"/>
    <w:qFormat/>
    <w:rsid w:val="004D6031"/>
    <w:rPr>
      <w:color w:val="FFFFFF"/>
      <w:bdr w:val="single" w:sz="6" w:space="0" w:color="0A27AE"/>
      <w:shd w:val="clear" w:color="auto" w:fill="387DDC"/>
    </w:rPr>
  </w:style>
  <w:style w:type="character" w:customStyle="1" w:styleId="current2">
    <w:name w:val="current2"/>
    <w:basedOn w:val="a0"/>
    <w:qFormat/>
    <w:rsid w:val="004D6031"/>
    <w:rPr>
      <w:color w:val="FFFFFF"/>
      <w:bdr w:val="single" w:sz="6" w:space="0" w:color="0A27AE"/>
      <w:shd w:val="clear" w:color="auto" w:fill="387DDC"/>
    </w:rPr>
  </w:style>
  <w:style w:type="character" w:customStyle="1" w:styleId="6Char">
    <w:name w:val="样式6 Char"/>
    <w:basedOn w:val="2Char"/>
    <w:link w:val="6"/>
    <w:qFormat/>
    <w:rsid w:val="004D6031"/>
    <w:rPr>
      <w:rFonts w:ascii="Arial" w:eastAsia="黑体" w:hAnsi="Arial"/>
      <w:sz w:val="32"/>
      <w:szCs w:val="32"/>
    </w:rPr>
  </w:style>
  <w:style w:type="character" w:customStyle="1" w:styleId="2Char">
    <w:name w:val="标题 2 Char"/>
    <w:basedOn w:val="a0"/>
    <w:link w:val="2"/>
    <w:qFormat/>
    <w:rsid w:val="004D6031"/>
    <w:rPr>
      <w:rFonts w:ascii="Arial" w:eastAsia="黑体" w:hAnsi="Arial"/>
      <w:b/>
      <w:bCs/>
      <w:sz w:val="32"/>
      <w:szCs w:val="32"/>
    </w:rPr>
  </w:style>
  <w:style w:type="paragraph" w:customStyle="1" w:styleId="6">
    <w:name w:val="样式6"/>
    <w:basedOn w:val="2"/>
    <w:link w:val="6Char"/>
    <w:qFormat/>
    <w:rsid w:val="004D6031"/>
  </w:style>
  <w:style w:type="paragraph" w:customStyle="1" w:styleId="af2">
    <w:name w:val="!正文"/>
    <w:basedOn w:val="a"/>
    <w:qFormat/>
    <w:rsid w:val="004D6031"/>
    <w:pPr>
      <w:snapToGrid w:val="0"/>
      <w:spacing w:line="360" w:lineRule="auto"/>
      <w:ind w:firstLineChars="200" w:firstLine="200"/>
      <w:jc w:val="left"/>
    </w:pPr>
    <w:rPr>
      <w:rFonts w:eastAsia="仿宋_GB2312" w:cs="宋体"/>
      <w:color w:val="000000"/>
      <w:sz w:val="28"/>
      <w:szCs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DD7DE224-2965-43BD-A21F-0C839F00280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1983</Words>
  <Characters>11308</Characters>
  <Application>Microsoft Office Word</Application>
  <DocSecurity>0</DocSecurity>
  <Lines>94</Lines>
  <Paragraphs>26</Paragraphs>
  <ScaleCrop>false</ScaleCrop>
  <Company>Lenovo</Company>
  <LinksUpToDate>false</LinksUpToDate>
  <CharactersWithSpaces>13265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郑宇</dc:creator>
  <cp:lastModifiedBy>PC</cp:lastModifiedBy>
  <cp:revision>302</cp:revision>
  <cp:lastPrinted>2018-08-31T01:48:00Z</cp:lastPrinted>
  <dcterms:created xsi:type="dcterms:W3CDTF">2017-04-19T02:53:00Z</dcterms:created>
  <dcterms:modified xsi:type="dcterms:W3CDTF">2018-08-31T05:40:00Z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