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4" w:rsidRDefault="00EB67B4" w:rsidP="00EB67B4">
      <w:pPr>
        <w:jc w:val="center"/>
        <w:rPr>
          <w:rFonts w:ascii="黑体" w:eastAsia="黑体"/>
          <w:sz w:val="44"/>
          <w:szCs w:val="24"/>
        </w:rPr>
      </w:pPr>
      <w:r>
        <w:rPr>
          <w:rFonts w:ascii="黑体" w:eastAsia="黑体" w:hint="eastAsia"/>
          <w:sz w:val="44"/>
          <w:szCs w:val="24"/>
        </w:rPr>
        <w:t>评估报告书摘要</w:t>
      </w:r>
    </w:p>
    <w:p w:rsidR="00EB67B4" w:rsidRDefault="00EB67B4" w:rsidP="00EB67B4">
      <w:pPr>
        <w:jc w:val="center"/>
        <w:rPr>
          <w:rFonts w:ascii="仿宋_GB2312" w:eastAsia="仿宋_GB2312" w:hAnsi="仿宋_GB2312"/>
          <w:sz w:val="32"/>
          <w:szCs w:val="24"/>
        </w:rPr>
      </w:pPr>
      <w:r>
        <w:rPr>
          <w:rFonts w:ascii="仿宋_GB2312" w:eastAsia="仿宋_GB2312" w:hAnsi="仿宋_GB2312" w:hint="eastAsia"/>
          <w:sz w:val="32"/>
          <w:szCs w:val="24"/>
        </w:rPr>
        <w:t>运市天</w:t>
      </w:r>
      <w:r w:rsidR="00F56D1F">
        <w:rPr>
          <w:rFonts w:ascii="仿宋_GB2312" w:eastAsia="仿宋_GB2312" w:hAnsi="仿宋_GB2312" w:hint="eastAsia"/>
          <w:sz w:val="32"/>
          <w:szCs w:val="24"/>
        </w:rPr>
        <w:t>资</w:t>
      </w:r>
      <w:r>
        <w:rPr>
          <w:rFonts w:ascii="仿宋_GB2312" w:eastAsia="仿宋_GB2312" w:hAnsi="仿宋_GB2312" w:hint="eastAsia"/>
          <w:sz w:val="32"/>
          <w:szCs w:val="24"/>
        </w:rPr>
        <w:t>评字[</w:t>
      </w:r>
      <w:r w:rsidR="00A70C66">
        <w:rPr>
          <w:rFonts w:ascii="仿宋_GB2312" w:eastAsia="仿宋_GB2312" w:hAnsi="仿宋_GB2312" w:hint="eastAsia"/>
          <w:sz w:val="32"/>
          <w:szCs w:val="24"/>
        </w:rPr>
        <w:t>201</w:t>
      </w:r>
      <w:r w:rsidR="005F6E39">
        <w:rPr>
          <w:rFonts w:ascii="仿宋_GB2312" w:eastAsia="仿宋_GB2312" w:hAnsi="仿宋_GB2312" w:hint="eastAsia"/>
          <w:sz w:val="32"/>
          <w:szCs w:val="24"/>
        </w:rPr>
        <w:t>8</w:t>
      </w:r>
      <w:r>
        <w:rPr>
          <w:rFonts w:ascii="仿宋_GB2312" w:eastAsia="仿宋_GB2312" w:hAnsi="仿宋_GB2312" w:hint="eastAsia"/>
          <w:sz w:val="32"/>
          <w:szCs w:val="24"/>
        </w:rPr>
        <w:t>]第</w:t>
      </w:r>
      <w:r w:rsidR="005F6E39">
        <w:rPr>
          <w:rFonts w:ascii="仿宋_GB2312" w:eastAsia="仿宋_GB2312" w:hAnsi="仿宋_GB2312" w:hint="eastAsia"/>
          <w:sz w:val="32"/>
          <w:szCs w:val="24"/>
        </w:rPr>
        <w:t>072号</w:t>
      </w:r>
    </w:p>
    <w:p w:rsidR="00EB67B4"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szCs w:val="24"/>
        </w:rPr>
        <w:t>委托方：</w:t>
      </w:r>
      <w:r w:rsidR="00806E5E">
        <w:rPr>
          <w:rFonts w:ascii="仿宋_GB2312" w:eastAsia="仿宋_GB2312" w:hAnsi="仿宋_GB2312" w:hint="eastAsia"/>
          <w:sz w:val="32"/>
          <w:szCs w:val="24"/>
        </w:rPr>
        <w:t>运城市中级人民法院司法技术处</w:t>
      </w:r>
      <w:r w:rsidRPr="00AE5778">
        <w:rPr>
          <w:rFonts w:ascii="仿宋_GB2312" w:eastAsia="仿宋_GB2312" w:hAnsi="仿宋_GB2312" w:hint="eastAsia"/>
          <w:sz w:val="32"/>
          <w:szCs w:val="32"/>
        </w:rPr>
        <w:t>。</w:t>
      </w:r>
    </w:p>
    <w:p w:rsidR="00EB67B4"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rPr>
        <w:t>评估目的：通过评估确定委托方资产的现时价值，为委托方提供价格参考依据。</w:t>
      </w:r>
    </w:p>
    <w:p w:rsidR="00EB67B4"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rPr>
        <w:t>评估范围与对象：本次评估范围为</w:t>
      </w:r>
      <w:r w:rsidR="005F6E39">
        <w:rPr>
          <w:rFonts w:ascii="仿宋_GB2312" w:eastAsia="仿宋_GB2312" w:hAnsi="仿宋_GB2312" w:hint="eastAsia"/>
          <w:sz w:val="32"/>
          <w:szCs w:val="24"/>
        </w:rPr>
        <w:t>河津市汾滨街第七标段北数第九家的房屋1幢</w:t>
      </w:r>
      <w:r w:rsidR="009546F6">
        <w:rPr>
          <w:rFonts w:ascii="仿宋_GB2312" w:eastAsia="仿宋_GB2312" w:hAnsi="仿宋_GB2312" w:hint="eastAsia"/>
          <w:sz w:val="32"/>
          <w:szCs w:val="24"/>
        </w:rPr>
        <w:t>。</w:t>
      </w:r>
    </w:p>
    <w:p w:rsidR="00EB67B4"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rPr>
        <w:t>评估基准日：</w:t>
      </w:r>
      <w:r w:rsidR="00A70C66">
        <w:rPr>
          <w:rFonts w:ascii="仿宋_GB2312" w:eastAsia="仿宋_GB2312" w:hAnsi="仿宋_GB2312" w:hint="eastAsia"/>
          <w:sz w:val="32"/>
        </w:rPr>
        <w:t>201</w:t>
      </w:r>
      <w:r w:rsidR="005F6E39">
        <w:rPr>
          <w:rFonts w:ascii="仿宋_GB2312" w:eastAsia="仿宋_GB2312" w:hAnsi="仿宋_GB2312" w:hint="eastAsia"/>
          <w:sz w:val="32"/>
        </w:rPr>
        <w:t>8</w:t>
      </w:r>
      <w:r w:rsidR="00106D33">
        <w:rPr>
          <w:rFonts w:ascii="仿宋_GB2312" w:eastAsia="仿宋_GB2312" w:hAnsi="仿宋_GB2312" w:hint="eastAsia"/>
          <w:sz w:val="32"/>
        </w:rPr>
        <w:t>年</w:t>
      </w:r>
      <w:r w:rsidR="009546F6">
        <w:rPr>
          <w:rFonts w:ascii="仿宋_GB2312" w:eastAsia="仿宋_GB2312" w:hAnsi="仿宋_GB2312" w:hint="eastAsia"/>
          <w:sz w:val="32"/>
        </w:rPr>
        <w:t>6</w:t>
      </w:r>
      <w:r w:rsidR="00106D33">
        <w:rPr>
          <w:rFonts w:ascii="仿宋_GB2312" w:eastAsia="仿宋_GB2312" w:hAnsi="仿宋_GB2312" w:hint="eastAsia"/>
          <w:sz w:val="32"/>
        </w:rPr>
        <w:t>月</w:t>
      </w:r>
      <w:r w:rsidR="00B553A5">
        <w:rPr>
          <w:rFonts w:ascii="仿宋_GB2312" w:eastAsia="仿宋_GB2312" w:hAnsi="仿宋_GB2312" w:hint="eastAsia"/>
          <w:sz w:val="32"/>
        </w:rPr>
        <w:t>1</w:t>
      </w:r>
      <w:r w:rsidR="00106D33">
        <w:rPr>
          <w:rFonts w:ascii="仿宋_GB2312" w:eastAsia="仿宋_GB2312" w:hAnsi="仿宋_GB2312" w:hint="eastAsia"/>
          <w:sz w:val="32"/>
        </w:rPr>
        <w:t>日</w:t>
      </w:r>
      <w:r>
        <w:rPr>
          <w:rFonts w:ascii="仿宋_GB2312" w:eastAsia="仿宋_GB2312" w:hAnsi="仿宋_GB2312" w:hint="eastAsia"/>
          <w:sz w:val="32"/>
        </w:rPr>
        <w:t>。</w:t>
      </w:r>
    </w:p>
    <w:p w:rsidR="00EB67B4"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rPr>
        <w:t>评估原则：遵循独立、客观、公正的原则，按照规定的标准、程序和方法进行客观公正的评估。</w:t>
      </w:r>
    </w:p>
    <w:p w:rsidR="004079FD" w:rsidRPr="004079FD" w:rsidRDefault="00EB67B4" w:rsidP="00EB67B4">
      <w:pPr>
        <w:numPr>
          <w:ilvl w:val="0"/>
          <w:numId w:val="1"/>
        </w:numPr>
        <w:jc w:val="left"/>
        <w:rPr>
          <w:rFonts w:ascii="仿宋_GB2312" w:eastAsia="仿宋_GB2312" w:hAnsi="仿宋_GB2312"/>
          <w:sz w:val="32"/>
        </w:rPr>
      </w:pPr>
      <w:r>
        <w:rPr>
          <w:rFonts w:ascii="仿宋_GB2312" w:eastAsia="仿宋_GB2312" w:hAnsi="仿宋_GB2312" w:hint="eastAsia"/>
          <w:sz w:val="32"/>
        </w:rPr>
        <w:t>评估方法：</w:t>
      </w:r>
      <w:r w:rsidR="004766A2">
        <w:rPr>
          <w:rFonts w:ascii="仿宋_GB2312" w:eastAsia="仿宋_GB2312" w:hAnsi="仿宋_GB2312" w:hint="eastAsia"/>
          <w:sz w:val="32"/>
        </w:rPr>
        <w:t>综合法</w:t>
      </w:r>
    </w:p>
    <w:p w:rsidR="00EB67B4" w:rsidRPr="006E0200" w:rsidRDefault="00EB67B4" w:rsidP="00EB67B4">
      <w:pPr>
        <w:numPr>
          <w:ilvl w:val="0"/>
          <w:numId w:val="1"/>
        </w:numPr>
        <w:jc w:val="left"/>
        <w:rPr>
          <w:rFonts w:ascii="仿宋_GB2312" w:eastAsia="仿宋_GB2312" w:hAnsi="仿宋_GB2312"/>
          <w:color w:val="000000" w:themeColor="text1"/>
          <w:sz w:val="32"/>
        </w:rPr>
      </w:pPr>
      <w:r>
        <w:rPr>
          <w:rFonts w:ascii="仿宋_GB2312" w:eastAsia="仿宋_GB2312" w:hAnsi="仿宋_GB2312" w:hint="eastAsia"/>
          <w:sz w:val="32"/>
        </w:rPr>
        <w:t>委托日期：</w:t>
      </w:r>
      <w:r w:rsidR="00A70C66">
        <w:rPr>
          <w:rFonts w:ascii="仿宋_GB2312" w:eastAsia="仿宋_GB2312" w:hAnsi="仿宋_GB2312" w:hint="eastAsia"/>
          <w:sz w:val="32"/>
        </w:rPr>
        <w:t>2015</w:t>
      </w:r>
      <w:r w:rsidR="00106D33">
        <w:rPr>
          <w:rFonts w:ascii="仿宋_GB2312" w:eastAsia="仿宋_GB2312" w:hAnsi="仿宋_GB2312" w:hint="eastAsia"/>
          <w:sz w:val="32"/>
        </w:rPr>
        <w:t>年</w:t>
      </w:r>
      <w:r w:rsidR="005F6E39">
        <w:rPr>
          <w:rFonts w:ascii="仿宋_GB2312" w:eastAsia="仿宋_GB2312" w:hAnsi="仿宋_GB2312" w:hint="eastAsia"/>
          <w:sz w:val="32"/>
        </w:rPr>
        <w:t>6</w:t>
      </w:r>
      <w:r w:rsidR="00106D33">
        <w:rPr>
          <w:rFonts w:ascii="仿宋_GB2312" w:eastAsia="仿宋_GB2312" w:hAnsi="仿宋_GB2312" w:hint="eastAsia"/>
          <w:sz w:val="32"/>
        </w:rPr>
        <w:t>月</w:t>
      </w:r>
      <w:r w:rsidR="00870C81">
        <w:rPr>
          <w:rFonts w:ascii="仿宋_GB2312" w:eastAsia="仿宋_GB2312" w:hAnsi="仿宋_GB2312" w:hint="eastAsia"/>
          <w:sz w:val="32"/>
        </w:rPr>
        <w:t>1</w:t>
      </w:r>
      <w:r w:rsidR="00B553A5">
        <w:rPr>
          <w:rFonts w:ascii="仿宋_GB2312" w:eastAsia="仿宋_GB2312" w:hAnsi="仿宋_GB2312" w:hint="eastAsia"/>
          <w:sz w:val="32"/>
        </w:rPr>
        <w:t>8</w:t>
      </w:r>
      <w:r w:rsidR="00106D33">
        <w:rPr>
          <w:rFonts w:ascii="仿宋_GB2312" w:eastAsia="仿宋_GB2312" w:hAnsi="仿宋_GB2312" w:hint="eastAsia"/>
          <w:sz w:val="32"/>
        </w:rPr>
        <w:t>日</w:t>
      </w:r>
    </w:p>
    <w:p w:rsidR="00EB67B4" w:rsidRDefault="00EB67B4" w:rsidP="00EB67B4">
      <w:pPr>
        <w:jc w:val="left"/>
        <w:rPr>
          <w:rFonts w:ascii="仿宋_GB2312" w:eastAsia="仿宋_GB2312" w:hAnsi="仿宋_GB2312"/>
          <w:sz w:val="32"/>
        </w:rPr>
      </w:pPr>
      <w:r>
        <w:rPr>
          <w:rFonts w:ascii="仿宋_GB2312" w:eastAsia="仿宋_GB2312" w:hAnsi="仿宋_GB2312" w:hint="eastAsia"/>
          <w:sz w:val="32"/>
        </w:rPr>
        <w:t xml:space="preserve">               </w:t>
      </w:r>
    </w:p>
    <w:p w:rsidR="00EB67B4" w:rsidRDefault="00EB67B4" w:rsidP="00EB67B4">
      <w:pPr>
        <w:jc w:val="left"/>
        <w:rPr>
          <w:rFonts w:ascii="仿宋_GB2312" w:eastAsia="仿宋_GB2312" w:hAnsi="仿宋_GB2312"/>
          <w:sz w:val="32"/>
        </w:rPr>
      </w:pPr>
      <w:r>
        <w:rPr>
          <w:rFonts w:ascii="仿宋_GB2312" w:eastAsia="仿宋_GB2312" w:hAnsi="仿宋_GB2312" w:hint="eastAsia"/>
          <w:sz w:val="32"/>
        </w:rPr>
        <w:t xml:space="preserve">                    </w:t>
      </w:r>
      <w:r w:rsidR="004D5D72" w:rsidRPr="000D2023">
        <w:rPr>
          <w:rFonts w:ascii="仿宋_GB2312" w:eastAsia="仿宋_GB2312" w:hAnsi="仿宋_GB2312" w:hint="eastAsia"/>
          <w:sz w:val="32"/>
        </w:rPr>
        <w:t>评估机构法定代表人：</w:t>
      </w:r>
    </w:p>
    <w:p w:rsidR="00EB67B4" w:rsidRDefault="00EB67B4" w:rsidP="00EB67B4">
      <w:pPr>
        <w:jc w:val="left"/>
        <w:rPr>
          <w:rFonts w:ascii="仿宋_GB2312" w:eastAsia="仿宋_GB2312" w:hAnsi="仿宋_GB2312"/>
          <w:sz w:val="32"/>
        </w:rPr>
      </w:pPr>
    </w:p>
    <w:p w:rsidR="00EB67B4" w:rsidRDefault="00EB67B4" w:rsidP="00EB67B4">
      <w:pPr>
        <w:tabs>
          <w:tab w:val="left" w:pos="990"/>
        </w:tabs>
        <w:jc w:val="left"/>
        <w:rPr>
          <w:rFonts w:ascii="仿宋_GB2312" w:eastAsia="仿宋_GB2312" w:hAnsi="仿宋_GB2312"/>
          <w:sz w:val="32"/>
        </w:rPr>
      </w:pPr>
      <w:r>
        <w:rPr>
          <w:rFonts w:ascii="仿宋_GB2312" w:eastAsia="仿宋_GB2312" w:hAnsi="仿宋_GB2312"/>
          <w:sz w:val="32"/>
        </w:rPr>
        <w:tab/>
      </w:r>
    </w:p>
    <w:p w:rsidR="00EB67B4" w:rsidRDefault="00EB67B4" w:rsidP="00EB67B4">
      <w:pPr>
        <w:rPr>
          <w:rFonts w:ascii="仿宋_GB2312" w:eastAsia="仿宋_GB2312" w:hAnsi="仿宋_GB2312"/>
          <w:sz w:val="32"/>
        </w:rPr>
      </w:pPr>
      <w:r>
        <w:rPr>
          <w:rFonts w:ascii="仿宋_GB2312" w:eastAsia="仿宋_GB2312" w:hAnsi="仿宋_GB2312" w:hint="eastAsia"/>
          <w:sz w:val="32"/>
        </w:rPr>
        <w:t xml:space="preserve">                    </w:t>
      </w:r>
      <w:r w:rsidR="00601CDB">
        <w:rPr>
          <w:rFonts w:ascii="仿宋_GB2312" w:eastAsia="仿宋_GB2312" w:hAnsi="仿宋_GB2312" w:hint="eastAsia"/>
          <w:sz w:val="32"/>
        </w:rPr>
        <w:t xml:space="preserve"> </w:t>
      </w:r>
      <w:r>
        <w:rPr>
          <w:rFonts w:ascii="仿宋_GB2312" w:eastAsia="仿宋_GB2312" w:hAnsi="仿宋_GB2312" w:hint="eastAsia"/>
          <w:sz w:val="32"/>
        </w:rPr>
        <w:t>运城市空港天信价格评估有限公司</w:t>
      </w:r>
    </w:p>
    <w:p w:rsidR="00EB67B4" w:rsidRDefault="00EB67B4" w:rsidP="00CE48A5">
      <w:pPr>
        <w:rPr>
          <w:rFonts w:ascii="仿宋_GB2312" w:eastAsia="仿宋_GB2312" w:hAnsi="仿宋_GB2312"/>
          <w:sz w:val="32"/>
        </w:rPr>
      </w:pPr>
      <w:r>
        <w:rPr>
          <w:rFonts w:ascii="仿宋_GB2312" w:eastAsia="仿宋_GB2312" w:hAnsi="仿宋_GB2312" w:hint="eastAsia"/>
          <w:sz w:val="32"/>
        </w:rPr>
        <w:t xml:space="preserve">                   </w:t>
      </w:r>
    </w:p>
    <w:p w:rsidR="00735B17" w:rsidRDefault="00735B17" w:rsidP="00CE48A5">
      <w:pPr>
        <w:rPr>
          <w:rFonts w:ascii="仿宋_GB2312" w:eastAsia="仿宋_GB2312" w:hAnsi="仿宋_GB2312"/>
          <w:sz w:val="32"/>
        </w:rPr>
      </w:pPr>
    </w:p>
    <w:p w:rsidR="00783DF5" w:rsidRPr="00202AE0" w:rsidRDefault="00EB67B4" w:rsidP="00E73A70">
      <w:pPr>
        <w:ind w:firstLineChars="200" w:firstLine="640"/>
        <w:jc w:val="center"/>
        <w:rPr>
          <w:rFonts w:ascii="仿宋_GB2312" w:eastAsia="仿宋_GB2312" w:hAnsi="仿宋_GB2312"/>
          <w:sz w:val="32"/>
        </w:rPr>
      </w:pPr>
      <w:r>
        <w:rPr>
          <w:rFonts w:ascii="仿宋_GB2312" w:eastAsia="仿宋_GB2312" w:hAnsi="仿宋_GB2312" w:hint="eastAsia"/>
          <w:sz w:val="32"/>
        </w:rPr>
        <w:t xml:space="preserve">                   </w:t>
      </w:r>
      <w:r w:rsidR="00322D88">
        <w:rPr>
          <w:rFonts w:ascii="仿宋_GB2312" w:eastAsia="仿宋_GB2312" w:hAnsi="仿宋_GB2312" w:hint="eastAsia"/>
          <w:sz w:val="32"/>
        </w:rPr>
        <w:t xml:space="preserve">     </w:t>
      </w:r>
      <w:r>
        <w:rPr>
          <w:rFonts w:ascii="仿宋_GB2312" w:eastAsia="仿宋_GB2312" w:hAnsi="仿宋_GB2312" w:hint="eastAsia"/>
          <w:sz w:val="32"/>
        </w:rPr>
        <w:t>二0一</w:t>
      </w:r>
      <w:r w:rsidR="00870C81">
        <w:rPr>
          <w:rFonts w:ascii="仿宋_GB2312" w:eastAsia="仿宋_GB2312" w:hAnsi="仿宋_GB2312" w:hint="eastAsia"/>
          <w:sz w:val="32"/>
        </w:rPr>
        <w:t>八</w:t>
      </w:r>
      <w:r>
        <w:rPr>
          <w:rFonts w:ascii="仿宋_GB2312" w:eastAsia="仿宋_GB2312" w:hAnsi="仿宋_GB2312" w:hint="eastAsia"/>
          <w:sz w:val="32"/>
        </w:rPr>
        <w:t>年</w:t>
      </w:r>
      <w:r w:rsidR="00B65CC3">
        <w:rPr>
          <w:rFonts w:ascii="仿宋_GB2312" w:eastAsia="仿宋_GB2312" w:hAnsi="仿宋_GB2312" w:hint="eastAsia"/>
          <w:sz w:val="32"/>
        </w:rPr>
        <w:t>九</w:t>
      </w:r>
      <w:r w:rsidR="002D445B">
        <w:rPr>
          <w:rFonts w:ascii="仿宋_GB2312" w:eastAsia="仿宋_GB2312" w:hAnsi="仿宋_GB2312" w:hint="eastAsia"/>
          <w:sz w:val="32"/>
        </w:rPr>
        <w:t>月</w:t>
      </w:r>
      <w:r w:rsidR="00B65CC3">
        <w:rPr>
          <w:rFonts w:ascii="仿宋_GB2312" w:eastAsia="仿宋_GB2312" w:hAnsi="仿宋_GB2312" w:hint="eastAsia"/>
          <w:sz w:val="32"/>
        </w:rPr>
        <w:t>七</w:t>
      </w:r>
      <w:r>
        <w:rPr>
          <w:rFonts w:ascii="仿宋_GB2312" w:eastAsia="仿宋_GB2312" w:hAnsi="仿宋_GB2312" w:hint="eastAsia"/>
          <w:sz w:val="32"/>
        </w:rPr>
        <w:t>日</w:t>
      </w:r>
    </w:p>
    <w:p w:rsidR="00EB67B4" w:rsidRDefault="00480A29" w:rsidP="00480A29">
      <w:pPr>
        <w:jc w:val="center"/>
        <w:rPr>
          <w:rFonts w:ascii="黑体" w:eastAsia="黑体"/>
          <w:bCs/>
          <w:sz w:val="52"/>
          <w:szCs w:val="52"/>
        </w:rPr>
      </w:pPr>
      <w:r>
        <w:rPr>
          <w:rFonts w:ascii="黑体" w:eastAsia="黑体" w:hint="eastAsia"/>
          <w:bCs/>
          <w:sz w:val="52"/>
          <w:szCs w:val="52"/>
        </w:rPr>
        <w:lastRenderedPageBreak/>
        <w:t>评 估 报 告 书</w:t>
      </w:r>
    </w:p>
    <w:p w:rsidR="001516DD" w:rsidRDefault="00EB67B4" w:rsidP="001516DD">
      <w:pPr>
        <w:spacing w:line="660" w:lineRule="exact"/>
        <w:jc w:val="center"/>
        <w:rPr>
          <w:rFonts w:ascii="黑体" w:eastAsia="黑体"/>
          <w:bCs/>
          <w:sz w:val="44"/>
        </w:rPr>
      </w:pPr>
      <w:r>
        <w:rPr>
          <w:rFonts w:ascii="仿宋_GB2312" w:eastAsia="仿宋_GB2312" w:hint="eastAsia"/>
          <w:bCs/>
          <w:sz w:val="32"/>
        </w:rPr>
        <w:t>运市天</w:t>
      </w:r>
      <w:r w:rsidR="0093684C">
        <w:rPr>
          <w:rFonts w:ascii="仿宋_GB2312" w:eastAsia="仿宋_GB2312" w:hint="eastAsia"/>
          <w:bCs/>
          <w:sz w:val="32"/>
        </w:rPr>
        <w:t>资</w:t>
      </w:r>
      <w:r>
        <w:rPr>
          <w:rFonts w:ascii="仿宋_GB2312" w:eastAsia="仿宋_GB2312" w:hint="eastAsia"/>
          <w:bCs/>
          <w:sz w:val="32"/>
        </w:rPr>
        <w:t>评字[</w:t>
      </w:r>
      <w:r w:rsidR="00A70C66">
        <w:rPr>
          <w:rFonts w:ascii="仿宋_GB2312" w:eastAsia="仿宋_GB2312" w:hint="eastAsia"/>
          <w:bCs/>
          <w:sz w:val="32"/>
        </w:rPr>
        <w:t>201</w:t>
      </w:r>
      <w:r w:rsidR="0093684C">
        <w:rPr>
          <w:rFonts w:ascii="仿宋_GB2312" w:eastAsia="仿宋_GB2312" w:hint="eastAsia"/>
          <w:bCs/>
          <w:sz w:val="32"/>
        </w:rPr>
        <w:t>8</w:t>
      </w:r>
      <w:r>
        <w:rPr>
          <w:rFonts w:ascii="仿宋_GB2312" w:eastAsia="仿宋_GB2312" w:hint="eastAsia"/>
          <w:bCs/>
          <w:sz w:val="32"/>
        </w:rPr>
        <w:t>]第</w:t>
      </w:r>
      <w:r w:rsidR="005F6E39">
        <w:rPr>
          <w:rFonts w:ascii="仿宋_GB2312" w:eastAsia="仿宋_GB2312" w:hint="eastAsia"/>
          <w:bCs/>
          <w:sz w:val="32"/>
        </w:rPr>
        <w:t>072号</w:t>
      </w:r>
    </w:p>
    <w:p w:rsidR="003A675D" w:rsidRPr="00B65CC3" w:rsidRDefault="00EB67B4" w:rsidP="00B553A5">
      <w:pPr>
        <w:spacing w:line="660" w:lineRule="exact"/>
        <w:jc w:val="center"/>
        <w:rPr>
          <w:rFonts w:ascii="黑体" w:eastAsia="黑体" w:hAnsi="黑体"/>
          <w:sz w:val="32"/>
          <w:szCs w:val="36"/>
        </w:rPr>
      </w:pPr>
      <w:r w:rsidRPr="00B65CC3">
        <w:rPr>
          <w:rFonts w:ascii="黑体" w:eastAsia="黑体" w:hAnsi="黑体" w:hint="eastAsia"/>
          <w:sz w:val="32"/>
          <w:szCs w:val="36"/>
        </w:rPr>
        <w:t>关于</w:t>
      </w:r>
      <w:r w:rsidR="005F6E39" w:rsidRPr="00B65CC3">
        <w:rPr>
          <w:rFonts w:ascii="黑体" w:eastAsia="黑体" w:hAnsi="黑体" w:hint="eastAsia"/>
          <w:sz w:val="32"/>
          <w:szCs w:val="36"/>
        </w:rPr>
        <w:t>河津市汾滨街第七标段北数第九家的房屋1幢</w:t>
      </w:r>
    </w:p>
    <w:p w:rsidR="00783DF5" w:rsidRPr="00B65CC3" w:rsidRDefault="00EB67B4" w:rsidP="00B553A5">
      <w:pPr>
        <w:spacing w:line="660" w:lineRule="exact"/>
        <w:jc w:val="center"/>
        <w:rPr>
          <w:rFonts w:ascii="黑体" w:eastAsia="黑体"/>
          <w:bCs/>
          <w:sz w:val="40"/>
        </w:rPr>
      </w:pPr>
      <w:r w:rsidRPr="00B65CC3">
        <w:rPr>
          <w:rFonts w:ascii="黑体" w:eastAsia="黑体" w:hAnsi="黑体" w:hint="eastAsia"/>
          <w:sz w:val="32"/>
          <w:szCs w:val="36"/>
        </w:rPr>
        <w:t>价格评估报告书</w:t>
      </w:r>
    </w:p>
    <w:p w:rsidR="00EB67B4" w:rsidRPr="001564CA" w:rsidRDefault="00806E5E" w:rsidP="00EB67B4">
      <w:pPr>
        <w:spacing w:line="660" w:lineRule="exact"/>
        <w:rPr>
          <w:rFonts w:ascii="仿宋_GB2312" w:eastAsia="仿宋_GB2312"/>
          <w:sz w:val="32"/>
        </w:rPr>
      </w:pPr>
      <w:r>
        <w:rPr>
          <w:rFonts w:ascii="仿宋_GB2312" w:eastAsia="仿宋_GB2312" w:hAnsi="仿宋_GB2312" w:hint="eastAsia"/>
          <w:sz w:val="32"/>
          <w:szCs w:val="24"/>
        </w:rPr>
        <w:t>运城市中级人民法院司法技术处</w:t>
      </w:r>
      <w:r w:rsidR="00EB67B4" w:rsidRPr="001564CA">
        <w:rPr>
          <w:rFonts w:ascii="仿宋_GB2312" w:eastAsia="仿宋_GB2312" w:hint="eastAsia"/>
          <w:sz w:val="32"/>
        </w:rPr>
        <w:t>：</w:t>
      </w:r>
    </w:p>
    <w:p w:rsidR="00EB67B4" w:rsidRPr="001564CA" w:rsidRDefault="00EB67B4" w:rsidP="00EB67B4">
      <w:pPr>
        <w:spacing w:line="660" w:lineRule="exact"/>
        <w:ind w:firstLine="630"/>
        <w:rPr>
          <w:rFonts w:ascii="仿宋_GB2312" w:eastAsia="仿宋_GB2312"/>
          <w:sz w:val="32"/>
        </w:rPr>
      </w:pPr>
      <w:r w:rsidRPr="001564CA">
        <w:rPr>
          <w:rFonts w:ascii="仿宋_GB2312" w:eastAsia="仿宋_GB2312" w:hint="eastAsia"/>
          <w:sz w:val="32"/>
        </w:rPr>
        <w:t>根据你</w:t>
      </w:r>
      <w:r w:rsidR="00806E5E">
        <w:rPr>
          <w:rFonts w:ascii="仿宋_GB2312" w:eastAsia="仿宋_GB2312" w:hint="eastAsia"/>
          <w:sz w:val="32"/>
        </w:rPr>
        <w:t>处</w:t>
      </w:r>
      <w:r w:rsidR="00A70C66">
        <w:rPr>
          <w:rFonts w:ascii="仿宋_GB2312" w:eastAsia="仿宋_GB2312" w:hint="eastAsia"/>
          <w:sz w:val="32"/>
        </w:rPr>
        <w:t>2015</w:t>
      </w:r>
      <w:r w:rsidR="00106D33">
        <w:rPr>
          <w:rFonts w:ascii="仿宋_GB2312" w:eastAsia="仿宋_GB2312" w:hint="eastAsia"/>
          <w:sz w:val="32"/>
        </w:rPr>
        <w:t>年</w:t>
      </w:r>
      <w:r w:rsidR="002F356E">
        <w:rPr>
          <w:rFonts w:ascii="仿宋_GB2312" w:eastAsia="仿宋_GB2312" w:hint="eastAsia"/>
          <w:sz w:val="32"/>
        </w:rPr>
        <w:t>6</w:t>
      </w:r>
      <w:r w:rsidR="00106D33">
        <w:rPr>
          <w:rFonts w:ascii="仿宋_GB2312" w:eastAsia="仿宋_GB2312" w:hint="eastAsia"/>
          <w:sz w:val="32"/>
        </w:rPr>
        <w:t>月</w:t>
      </w:r>
      <w:r w:rsidR="002F356E">
        <w:rPr>
          <w:rFonts w:ascii="仿宋_GB2312" w:eastAsia="仿宋_GB2312" w:hint="eastAsia"/>
          <w:sz w:val="32"/>
        </w:rPr>
        <w:t>1</w:t>
      </w:r>
      <w:r w:rsidR="00B553A5">
        <w:rPr>
          <w:rFonts w:ascii="仿宋_GB2312" w:eastAsia="仿宋_GB2312" w:hint="eastAsia"/>
          <w:sz w:val="32"/>
        </w:rPr>
        <w:t>8</w:t>
      </w:r>
      <w:r w:rsidR="00106D33">
        <w:rPr>
          <w:rFonts w:ascii="仿宋_GB2312" w:eastAsia="仿宋_GB2312" w:hint="eastAsia"/>
          <w:sz w:val="32"/>
        </w:rPr>
        <w:t>日</w:t>
      </w:r>
      <w:r w:rsidRPr="001564CA">
        <w:rPr>
          <w:rFonts w:ascii="仿宋_GB2312" w:eastAsia="仿宋_GB2312" w:hint="eastAsia"/>
          <w:sz w:val="32"/>
        </w:rPr>
        <w:t>出具的价格评估委托书的委托，遵循独立、客观、公正的原则，按照规定的标准、程序和方法，我公司组织价格评估人员对标的进行了价格评估，现将评估情况综述如下：</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一、价格评估对象</w:t>
      </w:r>
    </w:p>
    <w:p w:rsidR="009546F6" w:rsidRDefault="00EB67B4" w:rsidP="009546F6">
      <w:pPr>
        <w:spacing w:line="660" w:lineRule="exact"/>
        <w:ind w:firstLineChars="200" w:firstLine="640"/>
        <w:rPr>
          <w:rFonts w:ascii="仿宋_GB2312" w:eastAsia="仿宋_GB2312" w:hAnsi="仿宋_GB2312"/>
          <w:sz w:val="32"/>
          <w:szCs w:val="24"/>
        </w:rPr>
      </w:pPr>
      <w:r w:rsidRPr="001564CA">
        <w:rPr>
          <w:rFonts w:ascii="仿宋_GB2312" w:eastAsia="仿宋_GB2312" w:hint="eastAsia"/>
          <w:sz w:val="32"/>
        </w:rPr>
        <w:t>1、价格评估标的名</w:t>
      </w:r>
      <w:r w:rsidRPr="001564CA">
        <w:rPr>
          <w:rFonts w:ascii="仿宋_GB2312" w:eastAsia="仿宋_GB2312" w:hint="eastAsia"/>
          <w:sz w:val="32"/>
          <w:szCs w:val="32"/>
        </w:rPr>
        <w:t>称：</w:t>
      </w:r>
      <w:r w:rsidR="005F6E39">
        <w:rPr>
          <w:rFonts w:ascii="仿宋_GB2312" w:eastAsia="仿宋_GB2312" w:hAnsi="仿宋_GB2312" w:hint="eastAsia"/>
          <w:sz w:val="32"/>
          <w:szCs w:val="24"/>
        </w:rPr>
        <w:t>河津市汾滨街第七标段北数第九家的房屋1幢</w:t>
      </w:r>
    </w:p>
    <w:p w:rsidR="009546F6" w:rsidRDefault="00EB67B4" w:rsidP="009546F6">
      <w:pPr>
        <w:spacing w:line="660" w:lineRule="exact"/>
        <w:ind w:firstLineChars="200" w:firstLine="640"/>
        <w:rPr>
          <w:rFonts w:ascii="仿宋_GB2312" w:eastAsia="仿宋_GB2312" w:hAnsiTheme="majorEastAsia"/>
          <w:sz w:val="32"/>
          <w:szCs w:val="32"/>
        </w:rPr>
      </w:pPr>
      <w:r w:rsidRPr="001564CA">
        <w:rPr>
          <w:rFonts w:ascii="仿宋_GB2312" w:eastAsia="仿宋_GB2312" w:hint="eastAsia"/>
          <w:sz w:val="32"/>
        </w:rPr>
        <w:t>2、价格评估标</w:t>
      </w:r>
      <w:r w:rsidRPr="00A70C66">
        <w:rPr>
          <w:rFonts w:ascii="仿宋_GB2312" w:eastAsia="仿宋_GB2312" w:hint="eastAsia"/>
          <w:sz w:val="32"/>
          <w:szCs w:val="32"/>
        </w:rPr>
        <w:t>的区位状况：</w:t>
      </w:r>
      <w:r w:rsidR="009546F6" w:rsidRPr="009546F6">
        <w:rPr>
          <w:rFonts w:ascii="仿宋_GB2312" w:eastAsia="仿宋_GB2312" w:hAnsiTheme="majorEastAsia" w:hint="eastAsia"/>
          <w:sz w:val="32"/>
          <w:szCs w:val="32"/>
        </w:rPr>
        <w:t>河津市汾滨</w:t>
      </w:r>
      <w:r w:rsidR="009546F6">
        <w:rPr>
          <w:rFonts w:ascii="仿宋_GB2312" w:eastAsia="仿宋_GB2312" w:hAnsiTheme="majorEastAsia" w:hint="eastAsia"/>
          <w:sz w:val="32"/>
          <w:szCs w:val="32"/>
        </w:rPr>
        <w:t>街</w:t>
      </w:r>
    </w:p>
    <w:p w:rsidR="00EB67B4" w:rsidRPr="001564CA" w:rsidRDefault="00EB67B4" w:rsidP="009546F6">
      <w:pPr>
        <w:spacing w:line="660" w:lineRule="exact"/>
        <w:ind w:firstLineChars="200" w:firstLine="640"/>
        <w:rPr>
          <w:rFonts w:ascii="仿宋_GB2312" w:eastAsia="仿宋_GB2312"/>
          <w:sz w:val="32"/>
        </w:rPr>
      </w:pPr>
      <w:r w:rsidRPr="001564CA">
        <w:rPr>
          <w:rFonts w:ascii="仿宋_GB2312" w:eastAsia="仿宋_GB2312" w:hint="eastAsia"/>
          <w:sz w:val="32"/>
        </w:rPr>
        <w:t>二、价格评估目的</w:t>
      </w:r>
    </w:p>
    <w:p w:rsidR="00EB67B4" w:rsidRPr="001564CA" w:rsidRDefault="00B14B03" w:rsidP="00EB67B4">
      <w:pPr>
        <w:spacing w:line="660" w:lineRule="exact"/>
        <w:ind w:firstLine="630"/>
        <w:rPr>
          <w:rFonts w:ascii="仿宋_GB2312" w:eastAsia="仿宋_GB2312"/>
          <w:sz w:val="32"/>
        </w:rPr>
      </w:pPr>
      <w:r w:rsidRPr="001564CA">
        <w:rPr>
          <w:rFonts w:ascii="仿宋_GB2312" w:eastAsia="仿宋_GB2312" w:hint="eastAsia"/>
          <w:sz w:val="32"/>
        </w:rPr>
        <w:t>为</w:t>
      </w:r>
      <w:r w:rsidR="003434CB">
        <w:rPr>
          <w:rFonts w:ascii="仿宋_GB2312" w:eastAsia="仿宋_GB2312" w:hint="eastAsia"/>
          <w:sz w:val="32"/>
        </w:rPr>
        <w:t>委托方</w:t>
      </w:r>
      <w:r w:rsidRPr="001564CA">
        <w:rPr>
          <w:rFonts w:ascii="仿宋_GB2312" w:eastAsia="仿宋_GB2312" w:hint="eastAsia"/>
          <w:sz w:val="32"/>
        </w:rPr>
        <w:t>提供价格</w:t>
      </w:r>
      <w:r w:rsidR="00A71C1D">
        <w:rPr>
          <w:rFonts w:ascii="仿宋_GB2312" w:eastAsia="仿宋_GB2312" w:hint="eastAsia"/>
          <w:sz w:val="32"/>
        </w:rPr>
        <w:t>参考</w:t>
      </w:r>
      <w:r w:rsidRPr="001564CA">
        <w:rPr>
          <w:rFonts w:ascii="仿宋_GB2312" w:eastAsia="仿宋_GB2312" w:hint="eastAsia"/>
          <w:sz w:val="32"/>
        </w:rPr>
        <w:t>依据</w:t>
      </w:r>
      <w:r w:rsidR="00EB67B4" w:rsidRPr="001564CA">
        <w:rPr>
          <w:rFonts w:ascii="仿宋_GB2312" w:eastAsia="仿宋_GB2312" w:hint="eastAsia"/>
          <w:sz w:val="32"/>
        </w:rPr>
        <w:t>。</w:t>
      </w:r>
    </w:p>
    <w:p w:rsidR="00EB67B4" w:rsidRPr="001564CA" w:rsidRDefault="00EB67B4" w:rsidP="00EB67B4">
      <w:pPr>
        <w:spacing w:line="660" w:lineRule="exact"/>
        <w:ind w:firstLine="630"/>
        <w:rPr>
          <w:rFonts w:ascii="仿宋_GB2312" w:eastAsia="仿宋_GB2312"/>
          <w:sz w:val="32"/>
        </w:rPr>
      </w:pPr>
      <w:r w:rsidRPr="001564CA">
        <w:rPr>
          <w:rFonts w:ascii="仿宋_GB2312" w:eastAsia="仿宋_GB2312" w:hint="eastAsia"/>
          <w:sz w:val="32"/>
        </w:rPr>
        <w:t>三、</w:t>
      </w:r>
      <w:r w:rsidRPr="001564CA">
        <w:rPr>
          <w:rFonts w:ascii="仿宋_GB2312" w:eastAsia="仿宋_GB2312" w:hAnsi="宋体" w:hint="eastAsia"/>
          <w:sz w:val="32"/>
        </w:rPr>
        <w:t xml:space="preserve">价格评估基准日 </w:t>
      </w:r>
    </w:p>
    <w:p w:rsidR="00EB67B4" w:rsidRPr="001564CA" w:rsidRDefault="00A70C66" w:rsidP="00EB67B4">
      <w:pPr>
        <w:spacing w:line="660" w:lineRule="exact"/>
        <w:ind w:firstLineChars="200" w:firstLine="640"/>
        <w:rPr>
          <w:rFonts w:ascii="仿宋_GB2312" w:eastAsia="仿宋_GB2312"/>
          <w:sz w:val="32"/>
        </w:rPr>
      </w:pPr>
      <w:r>
        <w:rPr>
          <w:rFonts w:ascii="仿宋_GB2312" w:eastAsia="仿宋_GB2312" w:hint="eastAsia"/>
          <w:sz w:val="32"/>
        </w:rPr>
        <w:t>201</w:t>
      </w:r>
      <w:r w:rsidR="002F356E">
        <w:rPr>
          <w:rFonts w:ascii="仿宋_GB2312" w:eastAsia="仿宋_GB2312" w:hint="eastAsia"/>
          <w:sz w:val="32"/>
        </w:rPr>
        <w:t>8</w:t>
      </w:r>
      <w:r w:rsidR="00106D33">
        <w:rPr>
          <w:rFonts w:ascii="仿宋_GB2312" w:eastAsia="仿宋_GB2312" w:hint="eastAsia"/>
          <w:sz w:val="32"/>
        </w:rPr>
        <w:t>年</w:t>
      </w:r>
      <w:r w:rsidR="009546F6">
        <w:rPr>
          <w:rFonts w:ascii="仿宋_GB2312" w:eastAsia="仿宋_GB2312" w:hint="eastAsia"/>
          <w:sz w:val="32"/>
        </w:rPr>
        <w:t>6</w:t>
      </w:r>
      <w:r w:rsidR="00106D33">
        <w:rPr>
          <w:rFonts w:ascii="仿宋_GB2312" w:eastAsia="仿宋_GB2312" w:hint="eastAsia"/>
          <w:sz w:val="32"/>
        </w:rPr>
        <w:t>月</w:t>
      </w:r>
      <w:r w:rsidR="004766A2">
        <w:rPr>
          <w:rFonts w:ascii="仿宋_GB2312" w:eastAsia="仿宋_GB2312" w:hint="eastAsia"/>
          <w:sz w:val="32"/>
        </w:rPr>
        <w:t>1</w:t>
      </w:r>
      <w:r w:rsidR="00106D33">
        <w:rPr>
          <w:rFonts w:ascii="仿宋_GB2312" w:eastAsia="仿宋_GB2312" w:hint="eastAsia"/>
          <w:sz w:val="32"/>
        </w:rPr>
        <w:t>日</w:t>
      </w:r>
      <w:r w:rsidR="00EB67B4" w:rsidRPr="001564CA">
        <w:rPr>
          <w:rFonts w:ascii="仿宋_GB2312" w:eastAsia="仿宋_GB2312" w:hint="eastAsia"/>
          <w:sz w:val="32"/>
        </w:rPr>
        <w:t>。</w:t>
      </w:r>
    </w:p>
    <w:p w:rsidR="00EB67B4" w:rsidRPr="001564CA" w:rsidRDefault="00EB67B4" w:rsidP="00EB67B4">
      <w:pPr>
        <w:spacing w:line="660" w:lineRule="exact"/>
        <w:ind w:left="720"/>
        <w:rPr>
          <w:rFonts w:ascii="仿宋_GB2312" w:eastAsia="仿宋_GB2312"/>
          <w:sz w:val="32"/>
        </w:rPr>
      </w:pPr>
      <w:r w:rsidRPr="001564CA">
        <w:rPr>
          <w:rFonts w:ascii="仿宋_GB2312" w:eastAsia="仿宋_GB2312" w:hint="eastAsia"/>
          <w:sz w:val="32"/>
        </w:rPr>
        <w:t>四、价格定义</w:t>
      </w:r>
    </w:p>
    <w:p w:rsidR="00EB67B4" w:rsidRPr="001564CA" w:rsidRDefault="00EB67B4" w:rsidP="00EB67B4">
      <w:pPr>
        <w:spacing w:line="660" w:lineRule="exact"/>
        <w:ind w:firstLine="630"/>
        <w:rPr>
          <w:rFonts w:ascii="仿宋_GB2312" w:eastAsia="仿宋_GB2312"/>
          <w:sz w:val="32"/>
        </w:rPr>
      </w:pPr>
      <w:r w:rsidRPr="001564CA">
        <w:rPr>
          <w:rFonts w:ascii="仿宋_GB2312" w:eastAsia="仿宋_GB2312" w:hint="eastAsia"/>
          <w:sz w:val="32"/>
        </w:rPr>
        <w:t>价格评估结论所指的价格是：评估标的在评估基准日采</w:t>
      </w:r>
      <w:r w:rsidRPr="001564CA">
        <w:rPr>
          <w:rFonts w:ascii="仿宋_GB2312" w:eastAsia="仿宋_GB2312" w:hint="eastAsia"/>
          <w:sz w:val="32"/>
        </w:rPr>
        <w:lastRenderedPageBreak/>
        <w:t>用公开市场价值标准确定的</w:t>
      </w:r>
      <w:r w:rsidR="00E702C0">
        <w:rPr>
          <w:rFonts w:ascii="仿宋_GB2312" w:eastAsia="仿宋_GB2312" w:hint="eastAsia"/>
          <w:sz w:val="32"/>
        </w:rPr>
        <w:t>拍卖</w:t>
      </w:r>
      <w:r w:rsidR="00B11B7D">
        <w:rPr>
          <w:rFonts w:ascii="仿宋_GB2312" w:eastAsia="仿宋_GB2312" w:hint="eastAsia"/>
          <w:sz w:val="32"/>
        </w:rPr>
        <w:t>参考</w:t>
      </w:r>
      <w:r w:rsidRPr="001564CA">
        <w:rPr>
          <w:rFonts w:ascii="仿宋_GB2312" w:eastAsia="仿宋_GB2312" w:hint="eastAsia"/>
          <w:sz w:val="32"/>
        </w:rPr>
        <w:t>价格。</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 xml:space="preserve">五、价格评估依据 </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（一）法律依据</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1、《中华人民共和国价格法》；</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2、《中华人民共和国房产管理法》；</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3、国家发改委令【2005】第32号《价格评估机构资质认定管理办法》；</w:t>
      </w:r>
    </w:p>
    <w:p w:rsidR="002F356E" w:rsidRPr="002F356E" w:rsidRDefault="002F356E" w:rsidP="002F356E">
      <w:pPr>
        <w:spacing w:line="580" w:lineRule="exact"/>
        <w:ind w:firstLineChars="150" w:firstLine="480"/>
        <w:rPr>
          <w:rFonts w:ascii="仿宋_GB2312" w:eastAsia="仿宋_GB2312"/>
          <w:sz w:val="32"/>
        </w:rPr>
      </w:pPr>
      <w:r w:rsidRPr="002F356E">
        <w:rPr>
          <w:rFonts w:ascii="仿宋_GB2312" w:eastAsia="仿宋_GB2312" w:hint="eastAsia"/>
          <w:sz w:val="32"/>
        </w:rPr>
        <w:t>4、其他相关法律依据。</w:t>
      </w:r>
    </w:p>
    <w:p w:rsidR="009466F8" w:rsidRPr="009466F8" w:rsidRDefault="009466F8" w:rsidP="009466F8">
      <w:pPr>
        <w:spacing w:line="580" w:lineRule="exact"/>
        <w:ind w:firstLineChars="150" w:firstLine="480"/>
        <w:rPr>
          <w:rFonts w:ascii="仿宋_GB2312" w:eastAsia="仿宋_GB2312"/>
          <w:sz w:val="32"/>
        </w:rPr>
      </w:pPr>
      <w:r w:rsidRPr="009466F8">
        <w:rPr>
          <w:rFonts w:ascii="仿宋_GB2312" w:eastAsia="仿宋_GB2312" w:hint="eastAsia"/>
          <w:sz w:val="32"/>
        </w:rPr>
        <w:t>（二）价格评估采用的技术规程</w:t>
      </w:r>
    </w:p>
    <w:p w:rsidR="009466F8" w:rsidRPr="009466F8" w:rsidRDefault="009466F8" w:rsidP="009466F8">
      <w:pPr>
        <w:spacing w:line="580" w:lineRule="exact"/>
        <w:ind w:firstLineChars="150" w:firstLine="480"/>
        <w:rPr>
          <w:rFonts w:ascii="仿宋_GB2312" w:eastAsia="仿宋_GB2312"/>
          <w:sz w:val="32"/>
        </w:rPr>
      </w:pPr>
      <w:r w:rsidRPr="009466F8">
        <w:rPr>
          <w:rFonts w:ascii="仿宋_GB2312" w:eastAsia="仿宋_GB2312" w:hint="eastAsia"/>
          <w:sz w:val="32"/>
        </w:rPr>
        <w:t>1、市场询价；</w:t>
      </w:r>
    </w:p>
    <w:p w:rsidR="009466F8" w:rsidRPr="009466F8" w:rsidRDefault="009466F8" w:rsidP="009466F8">
      <w:pPr>
        <w:spacing w:line="580" w:lineRule="exact"/>
        <w:ind w:firstLineChars="150" w:firstLine="480"/>
        <w:rPr>
          <w:rFonts w:ascii="仿宋_GB2312" w:eastAsia="仿宋_GB2312"/>
          <w:sz w:val="32"/>
        </w:rPr>
      </w:pPr>
      <w:r w:rsidRPr="009466F8">
        <w:rPr>
          <w:rFonts w:ascii="仿宋_GB2312" w:eastAsia="仿宋_GB2312" w:hint="eastAsia"/>
          <w:sz w:val="32"/>
        </w:rPr>
        <w:t>3、资产现场</w:t>
      </w:r>
      <w:r>
        <w:rPr>
          <w:rFonts w:ascii="仿宋_GB2312" w:eastAsia="仿宋_GB2312" w:hint="eastAsia"/>
          <w:sz w:val="32"/>
        </w:rPr>
        <w:t>勘查</w:t>
      </w:r>
      <w:r w:rsidRPr="009466F8">
        <w:rPr>
          <w:rFonts w:ascii="仿宋_GB2312" w:eastAsia="仿宋_GB2312" w:hint="eastAsia"/>
          <w:sz w:val="32"/>
        </w:rPr>
        <w:t>及其他有关资料。</w:t>
      </w:r>
    </w:p>
    <w:p w:rsidR="006E5529" w:rsidRDefault="00EB67B4" w:rsidP="00857F5A">
      <w:pPr>
        <w:spacing w:line="580" w:lineRule="exact"/>
        <w:ind w:firstLineChars="150" w:firstLine="480"/>
        <w:rPr>
          <w:rFonts w:ascii="仿宋_GB2312" w:eastAsia="仿宋_GB2312"/>
          <w:w w:val="95"/>
          <w:sz w:val="32"/>
        </w:rPr>
      </w:pPr>
      <w:r w:rsidRPr="001564CA">
        <w:rPr>
          <w:rFonts w:ascii="仿宋_GB2312" w:eastAsia="仿宋_GB2312" w:hint="eastAsia"/>
          <w:sz w:val="32"/>
        </w:rPr>
        <w:t>（三）委托方提供的有关资料</w:t>
      </w:r>
    </w:p>
    <w:p w:rsidR="00EB67B4" w:rsidRPr="007D4427" w:rsidRDefault="00EB67B4" w:rsidP="006E5529">
      <w:pPr>
        <w:spacing w:line="580" w:lineRule="exact"/>
        <w:ind w:leftChars="216" w:left="454" w:firstLineChars="42" w:firstLine="134"/>
        <w:rPr>
          <w:rFonts w:ascii="仿宋_GB2312" w:eastAsia="仿宋_GB2312"/>
          <w:w w:val="95"/>
          <w:sz w:val="32"/>
        </w:rPr>
      </w:pPr>
      <w:r w:rsidRPr="001564CA">
        <w:rPr>
          <w:rFonts w:ascii="仿宋_GB2312" w:eastAsia="仿宋_GB2312" w:hint="eastAsia"/>
          <w:sz w:val="32"/>
        </w:rPr>
        <w:t>1、评估委托书；</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2、其它有关资料。</w:t>
      </w:r>
    </w:p>
    <w:p w:rsidR="00EB67B4" w:rsidRPr="001564CA" w:rsidRDefault="00EB67B4" w:rsidP="00663B20">
      <w:pPr>
        <w:spacing w:line="660" w:lineRule="exact"/>
        <w:ind w:firstLineChars="150" w:firstLine="480"/>
        <w:rPr>
          <w:rFonts w:ascii="仿宋_GB2312" w:eastAsia="仿宋_GB2312"/>
          <w:sz w:val="32"/>
        </w:rPr>
      </w:pPr>
      <w:r w:rsidRPr="001564CA">
        <w:rPr>
          <w:rFonts w:ascii="仿宋_GB2312" w:eastAsia="仿宋_GB2312" w:hint="eastAsia"/>
          <w:sz w:val="32"/>
        </w:rPr>
        <w:t>（四）评估方收集的有关资料</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六、价格评估方法</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本次评估采用</w:t>
      </w:r>
      <w:r w:rsidR="00E702C0">
        <w:rPr>
          <w:rFonts w:ascii="仿宋_GB2312" w:eastAsia="仿宋_GB2312" w:hint="eastAsia"/>
          <w:sz w:val="32"/>
        </w:rPr>
        <w:t>综合法</w:t>
      </w:r>
      <w:r w:rsidR="006E5529">
        <w:rPr>
          <w:rFonts w:ascii="仿宋_GB2312" w:eastAsia="仿宋_GB2312" w:hint="eastAsia"/>
          <w:sz w:val="32"/>
        </w:rPr>
        <w:t>。</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七、评估过程</w:t>
      </w:r>
    </w:p>
    <w:p w:rsidR="00CE5C88" w:rsidRPr="008F39E4" w:rsidRDefault="00EB67B4" w:rsidP="000A7987">
      <w:pPr>
        <w:spacing w:line="610" w:lineRule="exact"/>
        <w:ind w:firstLineChars="200" w:firstLine="640"/>
        <w:rPr>
          <w:rFonts w:ascii="仿宋_GB2312" w:eastAsia="仿宋_GB2312" w:hAnsi="宋体" w:cs="宋体"/>
          <w:sz w:val="32"/>
          <w:szCs w:val="32"/>
        </w:rPr>
      </w:pPr>
      <w:r w:rsidRPr="001564CA">
        <w:rPr>
          <w:rFonts w:ascii="仿宋_GB2312" w:eastAsia="仿宋_GB2312" w:hint="eastAsia"/>
          <w:color w:val="000000"/>
          <w:sz w:val="32"/>
        </w:rPr>
        <w:t>接受委托后，我公司价格评估人员对标的进行了</w:t>
      </w:r>
      <w:r w:rsidR="00907549">
        <w:rPr>
          <w:rFonts w:ascii="仿宋_GB2312" w:eastAsia="仿宋_GB2312" w:hint="eastAsia"/>
          <w:color w:val="000000"/>
          <w:sz w:val="32"/>
        </w:rPr>
        <w:t>现场查勘</w:t>
      </w:r>
      <w:r w:rsidRPr="001564CA">
        <w:rPr>
          <w:rFonts w:ascii="仿宋_GB2312" w:eastAsia="仿宋_GB2312" w:hint="eastAsia"/>
          <w:color w:val="000000"/>
          <w:sz w:val="32"/>
        </w:rPr>
        <w:t>。</w:t>
      </w:r>
      <w:r w:rsidRPr="006E5529">
        <w:rPr>
          <w:rFonts w:ascii="仿宋_GB2312" w:eastAsia="仿宋_GB2312" w:hint="eastAsia"/>
          <w:color w:val="000000"/>
          <w:sz w:val="32"/>
        </w:rPr>
        <w:t>该标的</w:t>
      </w:r>
      <w:r w:rsidR="008C7F63" w:rsidRPr="006E5529">
        <w:rPr>
          <w:rFonts w:ascii="仿宋_GB2312" w:eastAsia="仿宋_GB2312" w:hAnsi="仿宋_GB2312" w:hint="eastAsia"/>
          <w:color w:val="000000"/>
          <w:sz w:val="32"/>
        </w:rPr>
        <w:t>为</w:t>
      </w:r>
      <w:r w:rsidR="009546F6">
        <w:rPr>
          <w:rFonts w:ascii="仿宋_GB2312" w:eastAsia="仿宋_GB2312" w:hAnsi="仿宋_GB2312" w:hint="eastAsia"/>
          <w:sz w:val="32"/>
          <w:szCs w:val="24"/>
        </w:rPr>
        <w:t>河津市汾滨第七标段北数第九家的房屋</w:t>
      </w:r>
      <w:r w:rsidR="002F356E">
        <w:rPr>
          <w:rFonts w:ascii="仿宋_GB2312" w:eastAsia="仿宋_GB2312" w:hAnsi="仿宋_GB2312" w:hint="eastAsia"/>
          <w:sz w:val="32"/>
          <w:szCs w:val="24"/>
        </w:rPr>
        <w:t>1</w:t>
      </w:r>
      <w:r w:rsidR="009546F6">
        <w:rPr>
          <w:rFonts w:ascii="仿宋_GB2312" w:eastAsia="仿宋_GB2312" w:hAnsi="仿宋_GB2312" w:hint="eastAsia"/>
          <w:sz w:val="32"/>
          <w:szCs w:val="24"/>
        </w:rPr>
        <w:t>幢。</w:t>
      </w:r>
      <w:r w:rsidR="00CE5C88">
        <w:rPr>
          <w:rFonts w:ascii="仿宋_GB2312" w:eastAsia="仿宋_GB2312" w:hAnsi="仿宋_GB2312" w:hint="eastAsia"/>
          <w:spacing w:val="-6"/>
          <w:sz w:val="32"/>
          <w:szCs w:val="32"/>
        </w:rPr>
        <w:t>主体结</w:t>
      </w:r>
      <w:r w:rsidR="00CE5C88" w:rsidRPr="004C4902">
        <w:rPr>
          <w:rFonts w:ascii="仿宋_GB2312" w:eastAsia="仿宋_GB2312" w:hAnsi="仿宋_GB2312" w:hint="eastAsia"/>
          <w:spacing w:val="-6"/>
          <w:sz w:val="32"/>
          <w:szCs w:val="32"/>
        </w:rPr>
        <w:t>构：</w:t>
      </w:r>
      <w:r w:rsidR="009546F6">
        <w:rPr>
          <w:rFonts w:ascii="仿宋_GB2312" w:eastAsia="仿宋_GB2312" w:hAnsi="仿宋_GB2312" w:hint="eastAsia"/>
          <w:spacing w:val="-12"/>
          <w:kern w:val="24"/>
          <w:sz w:val="32"/>
          <w:szCs w:val="32"/>
        </w:rPr>
        <w:t>该幢为六层，</w:t>
      </w:r>
      <w:r w:rsidR="009546F6">
        <w:rPr>
          <w:rFonts w:ascii="仿宋_GB2312" w:eastAsia="仿宋_GB2312" w:hAnsi="仿宋_GB2312" w:hint="eastAsia"/>
          <w:spacing w:val="-6"/>
          <w:sz w:val="32"/>
          <w:szCs w:val="32"/>
        </w:rPr>
        <w:t>第一、二层为</w:t>
      </w:r>
      <w:r w:rsidR="00B553A5">
        <w:rPr>
          <w:rFonts w:ascii="仿宋_GB2312" w:eastAsia="仿宋_GB2312" w:hAnsi="仿宋_GB2312" w:hint="eastAsia"/>
          <w:spacing w:val="-12"/>
          <w:kern w:val="24"/>
          <w:sz w:val="32"/>
          <w:szCs w:val="32"/>
        </w:rPr>
        <w:t>钢筋砼框架</w:t>
      </w:r>
      <w:r w:rsidR="00106D33" w:rsidRPr="00A70C66">
        <w:rPr>
          <w:rFonts w:ascii="仿宋_GB2312" w:eastAsia="仿宋_GB2312" w:hAnsi="仿宋_GB2312" w:hint="eastAsia"/>
          <w:spacing w:val="-12"/>
          <w:kern w:val="24"/>
          <w:sz w:val="32"/>
          <w:szCs w:val="32"/>
        </w:rPr>
        <w:t>结构</w:t>
      </w:r>
      <w:r w:rsidR="00B8008F" w:rsidRPr="00A70C66">
        <w:rPr>
          <w:rFonts w:ascii="仿宋_GB2312" w:eastAsia="仿宋_GB2312" w:hAnsi="仿宋_GB2312" w:hint="eastAsia"/>
          <w:spacing w:val="-12"/>
          <w:kern w:val="24"/>
          <w:sz w:val="32"/>
          <w:szCs w:val="32"/>
        </w:rPr>
        <w:t>，</w:t>
      </w:r>
      <w:r w:rsidR="009546F6">
        <w:rPr>
          <w:rFonts w:ascii="仿宋_GB2312" w:eastAsia="仿宋_GB2312" w:hAnsi="仿宋_GB2312" w:hint="eastAsia"/>
          <w:spacing w:val="-12"/>
          <w:kern w:val="24"/>
          <w:sz w:val="32"/>
          <w:szCs w:val="32"/>
        </w:rPr>
        <w:t>第三～</w:t>
      </w:r>
      <w:r w:rsidR="009546F6">
        <w:rPr>
          <w:rFonts w:ascii="仿宋_GB2312" w:eastAsia="仿宋_GB2312" w:hAnsi="仿宋_GB2312" w:hint="eastAsia"/>
          <w:spacing w:val="-12"/>
          <w:kern w:val="24"/>
          <w:sz w:val="32"/>
          <w:szCs w:val="32"/>
        </w:rPr>
        <w:lastRenderedPageBreak/>
        <w:t>六层为砖混结构，</w:t>
      </w:r>
      <w:r w:rsidR="00A70C66" w:rsidRPr="00A70C66">
        <w:rPr>
          <w:rFonts w:ascii="仿宋_GB2312" w:eastAsia="仿宋_GB2312" w:hAnsiTheme="majorEastAsia" w:hint="eastAsia"/>
          <w:color w:val="000000"/>
          <w:sz w:val="32"/>
          <w:szCs w:val="32"/>
        </w:rPr>
        <w:t>建筑面积：</w:t>
      </w:r>
      <w:r w:rsidR="009546F6">
        <w:rPr>
          <w:rFonts w:ascii="仿宋_GB2312" w:eastAsia="仿宋_GB2312" w:hAnsiTheme="majorEastAsia" w:hint="eastAsia"/>
          <w:color w:val="000000"/>
          <w:sz w:val="32"/>
          <w:szCs w:val="32"/>
        </w:rPr>
        <w:t>716.64</w:t>
      </w:r>
      <w:r w:rsidR="00A70C66" w:rsidRPr="004766A2">
        <w:rPr>
          <w:rFonts w:ascii="宋体" w:hAnsi="宋体" w:cs="宋体" w:hint="eastAsia"/>
          <w:color w:val="000000"/>
          <w:sz w:val="32"/>
          <w:szCs w:val="32"/>
        </w:rPr>
        <w:t>㎡</w:t>
      </w:r>
      <w:r w:rsidR="004766A2" w:rsidRPr="004766A2">
        <w:rPr>
          <w:rFonts w:ascii="仿宋_GB2312" w:eastAsia="仿宋_GB2312" w:hAnsi="宋体" w:cs="宋体" w:hint="eastAsia"/>
          <w:color w:val="000000"/>
          <w:sz w:val="32"/>
          <w:szCs w:val="32"/>
        </w:rPr>
        <w:t>，其中</w:t>
      </w:r>
      <w:r w:rsidR="009546F6">
        <w:rPr>
          <w:rFonts w:ascii="仿宋_GB2312" w:eastAsia="仿宋_GB2312" w:hAnsi="宋体" w:cs="宋体" w:hint="eastAsia"/>
          <w:color w:val="000000"/>
          <w:sz w:val="32"/>
          <w:szCs w:val="32"/>
        </w:rPr>
        <w:t>商业用房</w:t>
      </w:r>
      <w:r w:rsidR="001C1EC0" w:rsidRPr="001C1EC0">
        <w:rPr>
          <w:rFonts w:ascii="仿宋_GB2312" w:eastAsia="仿宋_GB2312" w:hAnsi="宋体" w:cs="宋体" w:hint="eastAsia"/>
          <w:color w:val="000000"/>
          <w:sz w:val="32"/>
          <w:szCs w:val="32"/>
        </w:rPr>
        <w:t>建筑面积：</w:t>
      </w:r>
      <w:r w:rsidR="009546F6">
        <w:rPr>
          <w:rFonts w:ascii="仿宋_GB2312" w:eastAsia="仿宋_GB2312" w:hAnsi="宋体" w:cs="宋体" w:hint="eastAsia"/>
          <w:color w:val="000000"/>
          <w:sz w:val="32"/>
          <w:szCs w:val="32"/>
        </w:rPr>
        <w:t>204.48</w:t>
      </w:r>
      <w:r w:rsidR="009546F6">
        <w:rPr>
          <w:rFonts w:ascii="宋体" w:hAnsi="宋体" w:cs="宋体" w:hint="eastAsia"/>
          <w:color w:val="000000"/>
          <w:sz w:val="32"/>
          <w:szCs w:val="32"/>
        </w:rPr>
        <w:t>㎡</w:t>
      </w:r>
      <w:r w:rsidR="004766A2" w:rsidRPr="004766A2">
        <w:rPr>
          <w:rFonts w:ascii="宋体" w:hAnsi="宋体" w:cs="宋体" w:hint="eastAsia"/>
          <w:color w:val="000000"/>
          <w:sz w:val="32"/>
          <w:szCs w:val="32"/>
        </w:rPr>
        <w:t>，</w:t>
      </w:r>
      <w:r w:rsidR="00CE5C88" w:rsidRPr="008F39E4">
        <w:rPr>
          <w:rFonts w:ascii="仿宋_GB2312" w:eastAsia="仿宋_GB2312" w:hint="eastAsia"/>
          <w:color w:val="000000"/>
          <w:sz w:val="32"/>
          <w:szCs w:val="32"/>
        </w:rPr>
        <w:t>评估人员经市场调查、详细计算得出该</w:t>
      </w:r>
      <w:r w:rsidR="00CE5C88" w:rsidRPr="008F39E4">
        <w:rPr>
          <w:rFonts w:ascii="仿宋_GB2312" w:eastAsia="仿宋_GB2312" w:hint="eastAsia"/>
          <w:sz w:val="32"/>
          <w:szCs w:val="32"/>
        </w:rPr>
        <w:t>房产市场评估值为</w:t>
      </w:r>
      <w:r w:rsidR="002F356E">
        <w:rPr>
          <w:rFonts w:ascii="仿宋_GB2312" w:eastAsia="仿宋_GB2312" w:hAnsiTheme="minorEastAsia" w:hint="eastAsia"/>
          <w:sz w:val="32"/>
          <w:szCs w:val="32"/>
        </w:rPr>
        <w:t>2060755</w:t>
      </w:r>
      <w:r w:rsidR="00CE5C88" w:rsidRPr="008F39E4">
        <w:rPr>
          <w:rFonts w:ascii="仿宋_GB2312" w:eastAsia="仿宋_GB2312" w:hint="eastAsia"/>
          <w:sz w:val="32"/>
          <w:szCs w:val="32"/>
        </w:rPr>
        <w:t>元（详见价格评估说明）</w:t>
      </w:r>
      <w:r w:rsidR="00CE5C88" w:rsidRPr="008F39E4">
        <w:rPr>
          <w:rFonts w:ascii="仿宋_GB2312" w:eastAsia="仿宋_GB2312" w:hAnsi="仿宋_GB2312" w:hint="eastAsia"/>
          <w:sz w:val="32"/>
          <w:szCs w:val="32"/>
        </w:rPr>
        <w:t>。</w:t>
      </w:r>
    </w:p>
    <w:p w:rsidR="00EB67B4" w:rsidRPr="008F39E4" w:rsidRDefault="00EB67B4" w:rsidP="00925478">
      <w:pPr>
        <w:spacing w:line="660" w:lineRule="exact"/>
        <w:ind w:firstLineChars="250" w:firstLine="800"/>
        <w:rPr>
          <w:rFonts w:ascii="仿宋_GB2312" w:eastAsia="仿宋_GB2312"/>
          <w:sz w:val="32"/>
          <w:szCs w:val="32"/>
        </w:rPr>
      </w:pPr>
      <w:r w:rsidRPr="008F39E4">
        <w:rPr>
          <w:rFonts w:ascii="仿宋_GB2312" w:eastAsia="仿宋_GB2312" w:hint="eastAsia"/>
          <w:sz w:val="32"/>
          <w:szCs w:val="32"/>
        </w:rPr>
        <w:t>八、价格评估结论</w:t>
      </w:r>
    </w:p>
    <w:p w:rsidR="00EB67B4" w:rsidRPr="008F39E4" w:rsidRDefault="00EB67B4" w:rsidP="00EB67B4">
      <w:pPr>
        <w:spacing w:line="660" w:lineRule="exact"/>
        <w:rPr>
          <w:rFonts w:ascii="仿宋_GB2312" w:eastAsia="仿宋_GB2312"/>
          <w:spacing w:val="-12"/>
          <w:sz w:val="32"/>
          <w:szCs w:val="32"/>
        </w:rPr>
      </w:pPr>
      <w:r w:rsidRPr="008F39E4">
        <w:rPr>
          <w:rFonts w:ascii="仿宋_GB2312" w:eastAsia="仿宋_GB2312" w:hint="eastAsia"/>
          <w:spacing w:val="-12"/>
          <w:kern w:val="24"/>
          <w:sz w:val="32"/>
          <w:szCs w:val="32"/>
        </w:rPr>
        <w:t xml:space="preserve">     评估人员根据</w:t>
      </w:r>
      <w:r w:rsidR="008F0695" w:rsidRPr="008F39E4">
        <w:rPr>
          <w:rFonts w:ascii="仿宋_GB2312" w:eastAsia="仿宋_GB2312" w:hint="eastAsia"/>
          <w:spacing w:val="-12"/>
          <w:kern w:val="24"/>
          <w:sz w:val="32"/>
          <w:szCs w:val="32"/>
        </w:rPr>
        <w:t>评估</w:t>
      </w:r>
      <w:r w:rsidRPr="008F39E4">
        <w:rPr>
          <w:rFonts w:ascii="仿宋_GB2312" w:eastAsia="仿宋_GB2312" w:hint="eastAsia"/>
          <w:spacing w:val="-12"/>
          <w:kern w:val="24"/>
          <w:sz w:val="32"/>
          <w:szCs w:val="32"/>
        </w:rPr>
        <w:t>目的，遵循</w:t>
      </w:r>
      <w:r w:rsidR="008F0695" w:rsidRPr="008F39E4">
        <w:rPr>
          <w:rFonts w:ascii="仿宋_GB2312" w:eastAsia="仿宋_GB2312" w:hint="eastAsia"/>
          <w:spacing w:val="-12"/>
          <w:kern w:val="24"/>
          <w:sz w:val="32"/>
          <w:szCs w:val="32"/>
        </w:rPr>
        <w:t>评估</w:t>
      </w:r>
      <w:r w:rsidRPr="008F39E4">
        <w:rPr>
          <w:rFonts w:ascii="仿宋_GB2312" w:eastAsia="仿宋_GB2312" w:hint="eastAsia"/>
          <w:spacing w:val="-12"/>
          <w:kern w:val="24"/>
          <w:sz w:val="32"/>
          <w:szCs w:val="32"/>
        </w:rPr>
        <w:t>原则，采用科学的</w:t>
      </w:r>
      <w:r w:rsidR="008F0695" w:rsidRPr="008F39E4">
        <w:rPr>
          <w:rFonts w:ascii="仿宋_GB2312" w:eastAsia="仿宋_GB2312" w:hint="eastAsia"/>
          <w:spacing w:val="-12"/>
          <w:kern w:val="24"/>
          <w:sz w:val="32"/>
          <w:szCs w:val="32"/>
        </w:rPr>
        <w:t>评估</w:t>
      </w:r>
      <w:r w:rsidRPr="008F39E4">
        <w:rPr>
          <w:rFonts w:ascii="仿宋_GB2312" w:eastAsia="仿宋_GB2312" w:hint="eastAsia"/>
          <w:spacing w:val="-12"/>
          <w:kern w:val="24"/>
          <w:sz w:val="32"/>
          <w:szCs w:val="32"/>
        </w:rPr>
        <w:t>方法，认真分析所掌握资料与影响评估对象价值诸因素的基础上，确定</w:t>
      </w:r>
      <w:r w:rsidR="008F0695" w:rsidRPr="008F39E4">
        <w:rPr>
          <w:rFonts w:ascii="仿宋_GB2312" w:eastAsia="仿宋_GB2312" w:hint="eastAsia"/>
          <w:spacing w:val="-12"/>
          <w:kern w:val="24"/>
          <w:sz w:val="32"/>
          <w:szCs w:val="32"/>
        </w:rPr>
        <w:t>评估</w:t>
      </w:r>
      <w:r w:rsidR="00BD061A" w:rsidRPr="008F39E4">
        <w:rPr>
          <w:rFonts w:ascii="仿宋_GB2312" w:eastAsia="仿宋_GB2312" w:hint="eastAsia"/>
          <w:spacing w:val="-12"/>
          <w:kern w:val="24"/>
          <w:sz w:val="32"/>
          <w:szCs w:val="32"/>
        </w:rPr>
        <w:t>标的</w:t>
      </w:r>
      <w:r w:rsidR="008F0695" w:rsidRPr="008F39E4">
        <w:rPr>
          <w:rFonts w:ascii="仿宋_GB2312" w:eastAsia="仿宋_GB2312" w:hint="eastAsia"/>
          <w:spacing w:val="-12"/>
          <w:kern w:val="24"/>
          <w:sz w:val="32"/>
          <w:szCs w:val="32"/>
        </w:rPr>
        <w:t>评估</w:t>
      </w:r>
      <w:r w:rsidRPr="008F39E4">
        <w:rPr>
          <w:rFonts w:ascii="仿宋_GB2312" w:eastAsia="仿宋_GB2312" w:hint="eastAsia"/>
          <w:spacing w:val="-12"/>
          <w:kern w:val="24"/>
          <w:sz w:val="32"/>
          <w:szCs w:val="32"/>
        </w:rPr>
        <w:t>时点处置</w:t>
      </w:r>
      <w:r w:rsidR="00BD061A" w:rsidRPr="008F39E4">
        <w:rPr>
          <w:rFonts w:ascii="仿宋_GB2312" w:eastAsia="仿宋_GB2312" w:hint="eastAsia"/>
          <w:spacing w:val="-12"/>
          <w:kern w:val="24"/>
          <w:sz w:val="32"/>
          <w:szCs w:val="32"/>
        </w:rPr>
        <w:t>评估</w:t>
      </w:r>
      <w:r w:rsidRPr="008F39E4">
        <w:rPr>
          <w:rFonts w:ascii="仿宋_GB2312" w:eastAsia="仿宋_GB2312" w:hint="eastAsia"/>
          <w:spacing w:val="-12"/>
          <w:kern w:val="24"/>
          <w:sz w:val="32"/>
          <w:szCs w:val="32"/>
        </w:rPr>
        <w:t>价值为</w:t>
      </w:r>
      <w:r w:rsidRPr="008F39E4">
        <w:rPr>
          <w:rFonts w:ascii="仿宋_GB2312" w:eastAsia="仿宋_GB2312" w:hint="eastAsia"/>
          <w:sz w:val="32"/>
          <w:szCs w:val="32"/>
        </w:rPr>
        <w:t>：人民币</w:t>
      </w:r>
      <w:r w:rsidR="002F356E">
        <w:rPr>
          <w:rFonts w:ascii="仿宋_GB2312" w:eastAsia="仿宋_GB2312" w:hint="eastAsia"/>
          <w:sz w:val="32"/>
          <w:szCs w:val="32"/>
        </w:rPr>
        <w:t>贰佰零陆万零柒佰伍拾伍</w:t>
      </w:r>
      <w:r w:rsidRPr="008F39E4">
        <w:rPr>
          <w:rFonts w:ascii="仿宋_GB2312" w:eastAsia="仿宋_GB2312" w:hint="eastAsia"/>
          <w:sz w:val="32"/>
          <w:szCs w:val="32"/>
        </w:rPr>
        <w:t>元整（</w:t>
      </w:r>
      <w:r w:rsidR="002F356E">
        <w:rPr>
          <w:rFonts w:ascii="仿宋_GB2312" w:eastAsia="仿宋_GB2312" w:hAnsiTheme="minorEastAsia" w:hint="eastAsia"/>
          <w:sz w:val="32"/>
          <w:szCs w:val="32"/>
        </w:rPr>
        <w:t>2060755</w:t>
      </w:r>
      <w:r w:rsidR="00BE7602" w:rsidRPr="008F39E4">
        <w:rPr>
          <w:rFonts w:ascii="仿宋_GB2312" w:eastAsia="仿宋_GB2312" w:hint="eastAsia"/>
          <w:sz w:val="32"/>
          <w:szCs w:val="32"/>
        </w:rPr>
        <w:t>元</w:t>
      </w:r>
      <w:r w:rsidR="00162113" w:rsidRPr="008F39E4">
        <w:rPr>
          <w:rFonts w:ascii="仿宋_GB2312" w:eastAsia="仿宋_GB2312" w:hint="eastAsia"/>
          <w:sz w:val="32"/>
          <w:szCs w:val="32"/>
        </w:rPr>
        <w:t>）</w:t>
      </w:r>
      <w:r w:rsidRPr="008F39E4">
        <w:rPr>
          <w:rFonts w:ascii="仿宋_GB2312" w:eastAsia="仿宋_GB2312" w:hint="eastAsia"/>
          <w:spacing w:val="-12"/>
          <w:sz w:val="32"/>
          <w:szCs w:val="32"/>
        </w:rPr>
        <w:t>。</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九、价格评估限定条件及价格评估原则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（一）委托方提供资料客观真实；</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（二）本次评估遵守独立、客观、公正、合法、谨慎的原则及最高最佳使用原则、</w:t>
      </w:r>
      <w:r w:rsidR="008F0695" w:rsidRPr="001564CA">
        <w:rPr>
          <w:rFonts w:ascii="仿宋_GB2312" w:eastAsia="仿宋_GB2312" w:hint="eastAsia"/>
          <w:sz w:val="32"/>
        </w:rPr>
        <w:t>评估</w:t>
      </w:r>
      <w:r w:rsidRPr="001564CA">
        <w:rPr>
          <w:rFonts w:ascii="仿宋_GB2312" w:eastAsia="仿宋_GB2312" w:hint="eastAsia"/>
          <w:sz w:val="32"/>
        </w:rPr>
        <w:t>时点原则、替代原则等技术性原则。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1、独立、客观、公正原则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要求价格评估机构有完全独立性，价格评估机构和价格评估人员与评估对象及相关当事人没有厉害关系，不受外部干扰因素影响，从实际出发，公平合理地进行</w:t>
      </w:r>
      <w:r w:rsidR="008F0695" w:rsidRPr="001564CA">
        <w:rPr>
          <w:rFonts w:ascii="仿宋_GB2312" w:eastAsia="仿宋_GB2312" w:hint="eastAsia"/>
          <w:sz w:val="32"/>
        </w:rPr>
        <w:t>评估。</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2、合法原则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应以</w:t>
      </w:r>
      <w:r w:rsidR="008F0695" w:rsidRPr="001564CA">
        <w:rPr>
          <w:rFonts w:ascii="仿宋_GB2312" w:eastAsia="仿宋_GB2312" w:hint="eastAsia"/>
          <w:sz w:val="32"/>
        </w:rPr>
        <w:t>评估</w:t>
      </w:r>
      <w:r w:rsidRPr="001564CA">
        <w:rPr>
          <w:rFonts w:ascii="仿宋_GB2312" w:eastAsia="仿宋_GB2312" w:hint="eastAsia"/>
          <w:sz w:val="32"/>
        </w:rPr>
        <w:t>对象的合法使用、合法处分为前提进行。所谓</w:t>
      </w:r>
      <w:r w:rsidRPr="001564CA">
        <w:rPr>
          <w:rFonts w:ascii="仿宋_GB2312" w:eastAsia="仿宋_GB2312" w:hint="eastAsia"/>
          <w:sz w:val="32"/>
        </w:rPr>
        <w:lastRenderedPageBreak/>
        <w:t>合法，是指符合国家的法律、法规和当地政府的有关规定，其权益才能受法律保护，</w:t>
      </w:r>
      <w:r w:rsidR="004D2597" w:rsidRPr="001564CA">
        <w:rPr>
          <w:rFonts w:ascii="仿宋_GB2312" w:eastAsia="仿宋_GB2312" w:hint="eastAsia"/>
          <w:sz w:val="32"/>
        </w:rPr>
        <w:t>并</w:t>
      </w:r>
      <w:r w:rsidRPr="001564CA">
        <w:rPr>
          <w:rFonts w:ascii="仿宋_GB2312" w:eastAsia="仿宋_GB2312" w:hint="eastAsia"/>
          <w:sz w:val="32"/>
        </w:rPr>
        <w:t>体现其权益价值。</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3、谨慎原则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在</w:t>
      </w:r>
      <w:r w:rsidR="00E9601B" w:rsidRPr="001564CA">
        <w:rPr>
          <w:rFonts w:ascii="仿宋_GB2312" w:eastAsia="仿宋_GB2312" w:hint="eastAsia"/>
          <w:sz w:val="32"/>
        </w:rPr>
        <w:t>面临不确定因素的情况下作出判断是，应保持必要的谨慎，充分估计资</w:t>
      </w:r>
      <w:r w:rsidRPr="001564CA">
        <w:rPr>
          <w:rFonts w:ascii="仿宋_GB2312" w:eastAsia="仿宋_GB2312" w:hint="eastAsia"/>
          <w:sz w:val="32"/>
        </w:rPr>
        <w:t>产在处置时可能受到的限制、未来可能发生的风险和损失，不高估市场价值，不低估知悉的法定优先受偿款。</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4.最高最佳使用原则</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应以</w:t>
      </w:r>
      <w:r w:rsidR="008F0695" w:rsidRPr="001564CA">
        <w:rPr>
          <w:rFonts w:ascii="仿宋_GB2312" w:eastAsia="仿宋_GB2312" w:hint="eastAsia"/>
          <w:sz w:val="32"/>
        </w:rPr>
        <w:t>评估</w:t>
      </w:r>
      <w:r w:rsidRPr="001564CA">
        <w:rPr>
          <w:rFonts w:ascii="仿宋_GB2312" w:eastAsia="仿宋_GB2312" w:hint="eastAsia"/>
          <w:sz w:val="32"/>
        </w:rPr>
        <w:t>对象的最高最佳使用为前提进行。在合法使用前提下，</w:t>
      </w:r>
      <w:r w:rsidR="00610706" w:rsidRPr="001564CA">
        <w:rPr>
          <w:rFonts w:ascii="仿宋_GB2312" w:eastAsia="仿宋_GB2312" w:hint="eastAsia"/>
          <w:sz w:val="32"/>
        </w:rPr>
        <w:t>资</w:t>
      </w:r>
      <w:r w:rsidRPr="001564CA">
        <w:rPr>
          <w:rFonts w:ascii="仿宋_GB2312" w:eastAsia="仿宋_GB2312" w:hint="eastAsia"/>
          <w:sz w:val="32"/>
        </w:rPr>
        <w:t>产只有在最高最佳使用状态下才能发挥最大效用。最高最佳使用应是法律上允许、技术上可能、经济上可行，经过充分合理的论证，能使</w:t>
      </w:r>
      <w:r w:rsidR="008F0695" w:rsidRPr="001564CA">
        <w:rPr>
          <w:rFonts w:ascii="仿宋_GB2312" w:eastAsia="仿宋_GB2312" w:hint="eastAsia"/>
          <w:sz w:val="32"/>
        </w:rPr>
        <w:t>评估</w:t>
      </w:r>
      <w:r w:rsidRPr="001564CA">
        <w:rPr>
          <w:rFonts w:ascii="仿宋_GB2312" w:eastAsia="仿宋_GB2312" w:hint="eastAsia"/>
          <w:sz w:val="32"/>
        </w:rPr>
        <w:t>对象产生最高价值的使用方式。</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5、</w:t>
      </w:r>
      <w:r w:rsidR="008F0695" w:rsidRPr="001564CA">
        <w:rPr>
          <w:rFonts w:ascii="仿宋_GB2312" w:eastAsia="仿宋_GB2312" w:hint="eastAsia"/>
          <w:sz w:val="32"/>
        </w:rPr>
        <w:t>评估</w:t>
      </w:r>
      <w:r w:rsidRPr="001564CA">
        <w:rPr>
          <w:rFonts w:ascii="仿宋_GB2312" w:eastAsia="仿宋_GB2312" w:hint="eastAsia"/>
          <w:sz w:val="32"/>
        </w:rPr>
        <w:t>时点原则</w:t>
      </w:r>
    </w:p>
    <w:p w:rsidR="00EB67B4" w:rsidRPr="001564CA" w:rsidRDefault="008F0695" w:rsidP="00EB67B4">
      <w:pPr>
        <w:spacing w:line="660" w:lineRule="exact"/>
        <w:ind w:firstLineChars="200" w:firstLine="640"/>
        <w:rPr>
          <w:rFonts w:ascii="仿宋_GB2312" w:eastAsia="仿宋_GB2312"/>
          <w:sz w:val="32"/>
        </w:rPr>
      </w:pPr>
      <w:r w:rsidRPr="001564CA">
        <w:rPr>
          <w:rFonts w:ascii="仿宋_GB2312" w:eastAsia="仿宋_GB2312" w:hint="eastAsia"/>
          <w:sz w:val="32"/>
        </w:rPr>
        <w:t>评估</w:t>
      </w:r>
      <w:r w:rsidR="00EB67B4" w:rsidRPr="001564CA">
        <w:rPr>
          <w:rFonts w:ascii="仿宋_GB2312" w:eastAsia="仿宋_GB2312" w:hint="eastAsia"/>
          <w:sz w:val="32"/>
        </w:rPr>
        <w:t>结果应是</w:t>
      </w:r>
      <w:r w:rsidRPr="001564CA">
        <w:rPr>
          <w:rFonts w:ascii="仿宋_GB2312" w:eastAsia="仿宋_GB2312" w:hint="eastAsia"/>
          <w:sz w:val="32"/>
        </w:rPr>
        <w:t>评估</w:t>
      </w:r>
      <w:r w:rsidR="00EB67B4" w:rsidRPr="001564CA">
        <w:rPr>
          <w:rFonts w:ascii="仿宋_GB2312" w:eastAsia="仿宋_GB2312" w:hint="eastAsia"/>
          <w:sz w:val="32"/>
        </w:rPr>
        <w:t>对象在</w:t>
      </w:r>
      <w:r w:rsidRPr="001564CA">
        <w:rPr>
          <w:rFonts w:ascii="仿宋_GB2312" w:eastAsia="仿宋_GB2312" w:hint="eastAsia"/>
          <w:sz w:val="32"/>
        </w:rPr>
        <w:t>评估</w:t>
      </w:r>
      <w:r w:rsidR="00EB67B4" w:rsidRPr="001564CA">
        <w:rPr>
          <w:rFonts w:ascii="仿宋_GB2312" w:eastAsia="仿宋_GB2312" w:hint="eastAsia"/>
          <w:sz w:val="32"/>
        </w:rPr>
        <w:t>时点的客观合理价格或价值。</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6、替代原则</w:t>
      </w:r>
    </w:p>
    <w:p w:rsidR="00EB67B4" w:rsidRPr="001564CA" w:rsidRDefault="008F0695" w:rsidP="00EB67B4">
      <w:pPr>
        <w:spacing w:line="660" w:lineRule="exact"/>
        <w:ind w:firstLineChars="200" w:firstLine="640"/>
        <w:rPr>
          <w:rFonts w:ascii="仿宋_GB2312" w:eastAsia="仿宋_GB2312"/>
          <w:sz w:val="32"/>
        </w:rPr>
      </w:pPr>
      <w:r w:rsidRPr="001564CA">
        <w:rPr>
          <w:rFonts w:ascii="仿宋_GB2312" w:eastAsia="仿宋_GB2312" w:hint="eastAsia"/>
          <w:sz w:val="32"/>
        </w:rPr>
        <w:t>评估</w:t>
      </w:r>
      <w:r w:rsidR="00EB67B4" w:rsidRPr="001564CA">
        <w:rPr>
          <w:rFonts w:ascii="仿宋_GB2312" w:eastAsia="仿宋_GB2312" w:hint="eastAsia"/>
          <w:sz w:val="32"/>
        </w:rPr>
        <w:t>结果不得明显偏离类似</w:t>
      </w:r>
      <w:r w:rsidR="00610706" w:rsidRPr="001564CA">
        <w:rPr>
          <w:rFonts w:ascii="仿宋_GB2312" w:eastAsia="仿宋_GB2312" w:hint="eastAsia"/>
          <w:sz w:val="32"/>
        </w:rPr>
        <w:t>资产在同等条件下的正常价格。同一供求范围内，在用途、规模、档次</w:t>
      </w:r>
      <w:r w:rsidR="00EB67B4" w:rsidRPr="001564CA">
        <w:rPr>
          <w:rFonts w:ascii="仿宋_GB2312" w:eastAsia="仿宋_GB2312" w:hint="eastAsia"/>
          <w:sz w:val="32"/>
        </w:rPr>
        <w:t>等方面类似的</w:t>
      </w:r>
      <w:r w:rsidR="00610706" w:rsidRPr="001564CA">
        <w:rPr>
          <w:rFonts w:ascii="仿宋_GB2312" w:eastAsia="仿宋_GB2312" w:hint="eastAsia"/>
          <w:sz w:val="32"/>
        </w:rPr>
        <w:lastRenderedPageBreak/>
        <w:t>资</w:t>
      </w:r>
      <w:r w:rsidR="00EB67B4" w:rsidRPr="001564CA">
        <w:rPr>
          <w:rFonts w:ascii="仿宋_GB2312" w:eastAsia="仿宋_GB2312" w:hint="eastAsia"/>
          <w:sz w:val="32"/>
        </w:rPr>
        <w:t>产之间具有相互影响作用，</w:t>
      </w:r>
      <w:r w:rsidR="006E5529">
        <w:rPr>
          <w:rFonts w:ascii="仿宋_GB2312" w:eastAsia="仿宋_GB2312" w:hint="eastAsia"/>
          <w:sz w:val="32"/>
        </w:rPr>
        <w:t>土地价格也同样遵循替代规律，</w:t>
      </w:r>
      <w:r w:rsidR="00EB67B4" w:rsidRPr="001564CA">
        <w:rPr>
          <w:rFonts w:ascii="仿宋_GB2312" w:eastAsia="仿宋_GB2312" w:hint="eastAsia"/>
          <w:sz w:val="32"/>
        </w:rPr>
        <w:t xml:space="preserve">其价格会相互牵掣而趋于一致。  </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十、声明</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（一）</w:t>
      </w:r>
      <w:r w:rsidRPr="001564CA">
        <w:rPr>
          <w:rFonts w:ascii="仿宋_GB2312" w:eastAsia="仿宋_GB2312" w:hint="eastAsia"/>
          <w:spacing w:val="-6"/>
          <w:sz w:val="32"/>
        </w:rPr>
        <w:t>价格评估结论受结论书中已说明的限定条件限制</w:t>
      </w:r>
      <w:r w:rsidRPr="001564CA">
        <w:rPr>
          <w:rFonts w:ascii="仿宋_GB2312" w:eastAsia="仿宋_GB2312" w:hint="eastAsia"/>
          <w:sz w:val="32"/>
        </w:rPr>
        <w:t>。</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（二）委托方提供资料的真实性由委托方负责。</w:t>
      </w:r>
    </w:p>
    <w:p w:rsidR="00EB67B4" w:rsidRPr="001564CA" w:rsidRDefault="00EB67B4" w:rsidP="00EB67B4">
      <w:pPr>
        <w:spacing w:line="660" w:lineRule="exact"/>
        <w:ind w:firstLineChars="200" w:firstLine="640"/>
        <w:rPr>
          <w:rFonts w:ascii="仿宋_GB2312" w:eastAsia="仿宋_GB2312"/>
          <w:sz w:val="32"/>
        </w:rPr>
      </w:pPr>
      <w:r w:rsidRPr="001564CA">
        <w:rPr>
          <w:rFonts w:ascii="仿宋_GB2312" w:eastAsia="仿宋_GB2312" w:hint="eastAsia"/>
          <w:sz w:val="32"/>
        </w:rPr>
        <w:t>（三）价格评估结论仅对本次委托有效，不能它用。</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未经我公司同意，不得向委托方和有关当事人之外的任何单 位和个人提供。结论书的全部或部分内容，不得发表于任何公开媒体上。</w:t>
      </w:r>
    </w:p>
    <w:p w:rsidR="00EB67B4" w:rsidRPr="001564CA" w:rsidRDefault="00EB67B4" w:rsidP="00EB67B4">
      <w:pPr>
        <w:spacing w:line="660" w:lineRule="exact"/>
        <w:rPr>
          <w:rFonts w:ascii="仿宋_GB2312" w:eastAsia="仿宋_GB2312"/>
          <w:spacing w:val="-12"/>
          <w:sz w:val="32"/>
        </w:rPr>
      </w:pPr>
      <w:r w:rsidRPr="001564CA">
        <w:rPr>
          <w:rFonts w:ascii="仿宋_GB2312" w:eastAsia="仿宋_GB2312" w:hint="eastAsia"/>
          <w:sz w:val="32"/>
        </w:rPr>
        <w:t xml:space="preserve">    </w:t>
      </w:r>
      <w:r w:rsidRPr="001564CA">
        <w:rPr>
          <w:rFonts w:ascii="仿宋_GB2312" w:eastAsia="仿宋_GB2312" w:hint="eastAsia"/>
          <w:spacing w:val="-12"/>
          <w:sz w:val="32"/>
        </w:rPr>
        <w:t>（四）本</w:t>
      </w:r>
      <w:r w:rsidRPr="001564CA">
        <w:rPr>
          <w:rFonts w:ascii="仿宋_GB2312" w:eastAsia="仿宋_GB2312" w:hint="eastAsia"/>
          <w:sz w:val="32"/>
        </w:rPr>
        <w:t>评估报告应用的有效期为一年，自报告出具日算起。</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十一、价格评估作业日期</w:t>
      </w:r>
    </w:p>
    <w:p w:rsidR="00EB67B4" w:rsidRPr="001564CA" w:rsidRDefault="00A70C66" w:rsidP="00AB6E20">
      <w:pPr>
        <w:pStyle w:val="a5"/>
        <w:spacing w:line="660" w:lineRule="exact"/>
        <w:ind w:leftChars="47" w:left="99" w:firstLineChars="200" w:firstLine="640"/>
        <w:rPr>
          <w:rFonts w:ascii="仿宋_GB2312" w:eastAsia="仿宋_GB2312"/>
          <w:sz w:val="32"/>
          <w:szCs w:val="32"/>
        </w:rPr>
      </w:pPr>
      <w:r>
        <w:rPr>
          <w:rFonts w:ascii="仿宋_GB2312" w:eastAsia="仿宋_GB2312" w:hint="eastAsia"/>
          <w:sz w:val="32"/>
          <w:szCs w:val="32"/>
        </w:rPr>
        <w:t>2015</w:t>
      </w:r>
      <w:r w:rsidR="00106D33">
        <w:rPr>
          <w:rFonts w:ascii="仿宋_GB2312" w:eastAsia="仿宋_GB2312" w:hint="eastAsia"/>
          <w:sz w:val="32"/>
          <w:szCs w:val="32"/>
        </w:rPr>
        <w:t>年</w:t>
      </w:r>
      <w:r w:rsidR="002F356E">
        <w:rPr>
          <w:rFonts w:ascii="仿宋_GB2312" w:eastAsia="仿宋_GB2312" w:hint="eastAsia"/>
          <w:sz w:val="32"/>
          <w:szCs w:val="32"/>
        </w:rPr>
        <w:t>6</w:t>
      </w:r>
      <w:r w:rsidR="00106D33">
        <w:rPr>
          <w:rFonts w:ascii="仿宋_GB2312" w:eastAsia="仿宋_GB2312" w:hint="eastAsia"/>
          <w:sz w:val="32"/>
          <w:szCs w:val="32"/>
        </w:rPr>
        <w:t>月</w:t>
      </w:r>
      <w:r w:rsidR="002F356E">
        <w:rPr>
          <w:rFonts w:ascii="仿宋_GB2312" w:eastAsia="仿宋_GB2312" w:hint="eastAsia"/>
          <w:sz w:val="32"/>
          <w:szCs w:val="32"/>
        </w:rPr>
        <w:t>1</w:t>
      </w:r>
      <w:r w:rsidR="004766A2">
        <w:rPr>
          <w:rFonts w:ascii="仿宋_GB2312" w:eastAsia="仿宋_GB2312" w:hint="eastAsia"/>
          <w:sz w:val="32"/>
          <w:szCs w:val="32"/>
        </w:rPr>
        <w:t>8</w:t>
      </w:r>
      <w:r w:rsidR="00106D33">
        <w:rPr>
          <w:rFonts w:ascii="仿宋_GB2312" w:eastAsia="仿宋_GB2312" w:hint="eastAsia"/>
          <w:sz w:val="32"/>
          <w:szCs w:val="32"/>
        </w:rPr>
        <w:t>日</w:t>
      </w:r>
      <w:r w:rsidR="00BB4D9B" w:rsidRPr="001564CA">
        <w:rPr>
          <w:rFonts w:ascii="仿宋_GB2312" w:eastAsia="仿宋_GB2312" w:hint="eastAsia"/>
          <w:sz w:val="32"/>
          <w:szCs w:val="32"/>
        </w:rPr>
        <w:t>—</w:t>
      </w:r>
      <w:r>
        <w:rPr>
          <w:rFonts w:ascii="仿宋_GB2312" w:eastAsia="仿宋_GB2312" w:hint="eastAsia"/>
          <w:sz w:val="32"/>
          <w:szCs w:val="32"/>
        </w:rPr>
        <w:t>201</w:t>
      </w:r>
      <w:r w:rsidR="002F356E">
        <w:rPr>
          <w:rFonts w:ascii="仿宋_GB2312" w:eastAsia="仿宋_GB2312" w:hint="eastAsia"/>
          <w:sz w:val="32"/>
          <w:szCs w:val="32"/>
        </w:rPr>
        <w:t>8</w:t>
      </w:r>
      <w:r w:rsidR="00BB4D9B" w:rsidRPr="001564CA">
        <w:rPr>
          <w:rFonts w:ascii="仿宋_GB2312" w:eastAsia="仿宋_GB2312" w:hint="eastAsia"/>
          <w:sz w:val="32"/>
          <w:szCs w:val="32"/>
        </w:rPr>
        <w:t>年</w:t>
      </w:r>
      <w:r w:rsidR="00B65CC3">
        <w:rPr>
          <w:rFonts w:ascii="仿宋_GB2312" w:eastAsia="仿宋_GB2312" w:hint="eastAsia"/>
          <w:sz w:val="32"/>
          <w:szCs w:val="32"/>
        </w:rPr>
        <w:t>9</w:t>
      </w:r>
      <w:r w:rsidR="00BB4D9B" w:rsidRPr="001564CA">
        <w:rPr>
          <w:rFonts w:ascii="仿宋_GB2312" w:eastAsia="仿宋_GB2312" w:hint="eastAsia"/>
          <w:sz w:val="32"/>
          <w:szCs w:val="32"/>
        </w:rPr>
        <w:t>月</w:t>
      </w:r>
      <w:r w:rsidR="00B65CC3">
        <w:rPr>
          <w:rFonts w:ascii="仿宋_GB2312" w:eastAsia="仿宋_GB2312" w:hint="eastAsia"/>
          <w:sz w:val="32"/>
          <w:szCs w:val="32"/>
        </w:rPr>
        <w:t>7</w:t>
      </w:r>
      <w:r w:rsidR="00BB4D9B" w:rsidRPr="001564CA">
        <w:rPr>
          <w:rFonts w:ascii="仿宋_GB2312" w:eastAsia="仿宋_GB2312" w:hint="eastAsia"/>
          <w:sz w:val="32"/>
          <w:szCs w:val="32"/>
        </w:rPr>
        <w:t>日</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十二、价格评估机构</w:t>
      </w:r>
    </w:p>
    <w:p w:rsidR="00EB67B4" w:rsidRPr="001564CA" w:rsidRDefault="00EB67B4" w:rsidP="00EB67B4">
      <w:pPr>
        <w:spacing w:line="660" w:lineRule="exact"/>
        <w:rPr>
          <w:rFonts w:ascii="仿宋_GB2312" w:eastAsia="仿宋_GB2312"/>
          <w:sz w:val="32"/>
        </w:rPr>
      </w:pPr>
      <w:r w:rsidRPr="001564CA">
        <w:rPr>
          <w:rFonts w:ascii="仿宋_GB2312" w:eastAsia="仿宋_GB2312" w:hint="eastAsia"/>
          <w:sz w:val="32"/>
        </w:rPr>
        <w:t xml:space="preserve">    机构名称：运城市</w:t>
      </w:r>
      <w:r w:rsidR="00601CDB" w:rsidRPr="001564CA">
        <w:rPr>
          <w:rFonts w:ascii="仿宋_GB2312" w:eastAsia="仿宋_GB2312" w:hint="eastAsia"/>
          <w:sz w:val="32"/>
        </w:rPr>
        <w:t>空港天信</w:t>
      </w:r>
      <w:r w:rsidRPr="001564CA">
        <w:rPr>
          <w:rFonts w:ascii="仿宋_GB2312" w:eastAsia="仿宋_GB2312" w:hint="eastAsia"/>
          <w:sz w:val="32"/>
        </w:rPr>
        <w:t>价格评估有限公司</w:t>
      </w:r>
    </w:p>
    <w:p w:rsidR="00207CD3" w:rsidRDefault="00EB67B4" w:rsidP="00207CD3">
      <w:pPr>
        <w:spacing w:line="660" w:lineRule="exact"/>
        <w:ind w:firstLine="630"/>
        <w:rPr>
          <w:rFonts w:ascii="仿宋_GB2312" w:eastAsia="仿宋_GB2312"/>
          <w:sz w:val="32"/>
          <w:szCs w:val="32"/>
        </w:rPr>
      </w:pPr>
      <w:r w:rsidRPr="001564CA">
        <w:rPr>
          <w:rFonts w:ascii="仿宋_GB2312" w:eastAsia="仿宋_GB2312" w:hint="eastAsia"/>
          <w:sz w:val="32"/>
          <w:szCs w:val="32"/>
        </w:rPr>
        <w:t>机构资质证书编号：</w:t>
      </w:r>
      <w:r w:rsidR="002F356E">
        <w:rPr>
          <w:rFonts w:ascii="仿宋_GB2312" w:eastAsia="仿宋_GB2312" w:hint="eastAsia"/>
          <w:sz w:val="32"/>
          <w:szCs w:val="32"/>
        </w:rPr>
        <w:t>JZ</w:t>
      </w:r>
      <w:r w:rsidRPr="001564CA">
        <w:rPr>
          <w:rFonts w:ascii="仿宋_GB2312" w:eastAsia="仿宋_GB2312" w:hint="eastAsia"/>
          <w:sz w:val="32"/>
          <w:szCs w:val="32"/>
        </w:rPr>
        <w:t>1400</w:t>
      </w:r>
      <w:r w:rsidR="008E735A" w:rsidRPr="001564CA">
        <w:rPr>
          <w:rFonts w:ascii="仿宋_GB2312" w:eastAsia="仿宋_GB2312" w:hint="eastAsia"/>
          <w:sz w:val="32"/>
          <w:szCs w:val="32"/>
        </w:rPr>
        <w:t>0</w:t>
      </w:r>
      <w:r w:rsidR="00C65DD5" w:rsidRPr="001564CA">
        <w:rPr>
          <w:rFonts w:ascii="仿宋_GB2312" w:eastAsia="仿宋_GB2312" w:hint="eastAsia"/>
          <w:sz w:val="32"/>
          <w:szCs w:val="32"/>
        </w:rPr>
        <w:t>07</w:t>
      </w:r>
    </w:p>
    <w:p w:rsidR="004D5D72" w:rsidRDefault="004D5D72" w:rsidP="003A675D">
      <w:pPr>
        <w:spacing w:line="660" w:lineRule="exact"/>
        <w:ind w:firstLineChars="200" w:firstLine="640"/>
        <w:rPr>
          <w:rFonts w:eastAsia="仿宋_GB2312"/>
          <w:sz w:val="32"/>
        </w:rPr>
      </w:pPr>
      <w:r>
        <w:rPr>
          <w:rFonts w:eastAsia="仿宋_GB2312" w:hint="eastAsia"/>
          <w:sz w:val="32"/>
        </w:rPr>
        <w:t>法人代表签字（章）：</w:t>
      </w:r>
      <w:r>
        <w:rPr>
          <w:rFonts w:eastAsia="仿宋_GB2312" w:hint="eastAsia"/>
          <w:sz w:val="32"/>
        </w:rPr>
        <w:t xml:space="preserve"> </w:t>
      </w:r>
    </w:p>
    <w:p w:rsidR="004D5D72" w:rsidRDefault="004D5D72" w:rsidP="004D5D72">
      <w:pPr>
        <w:spacing w:line="660" w:lineRule="exact"/>
        <w:rPr>
          <w:rFonts w:eastAsia="仿宋_GB2312"/>
          <w:sz w:val="32"/>
        </w:rPr>
      </w:pPr>
    </w:p>
    <w:p w:rsidR="004D5D72" w:rsidRDefault="004D5D72" w:rsidP="004D5D72">
      <w:pPr>
        <w:spacing w:line="660" w:lineRule="exact"/>
        <w:rPr>
          <w:rFonts w:eastAsia="仿宋_GB2312"/>
          <w:sz w:val="32"/>
        </w:rPr>
      </w:pPr>
    </w:p>
    <w:p w:rsidR="004D5D72" w:rsidRDefault="004D5D72" w:rsidP="004D5D72">
      <w:pPr>
        <w:spacing w:line="660" w:lineRule="exact"/>
        <w:rPr>
          <w:rFonts w:eastAsia="仿宋_GB2312"/>
          <w:sz w:val="32"/>
        </w:rPr>
      </w:pPr>
      <w:r>
        <w:rPr>
          <w:rFonts w:eastAsia="仿宋_GB2312" w:hint="eastAsia"/>
          <w:sz w:val="32"/>
        </w:rPr>
        <w:lastRenderedPageBreak/>
        <w:t xml:space="preserve">    </w:t>
      </w:r>
      <w:r>
        <w:rPr>
          <w:rFonts w:eastAsia="仿宋_GB2312" w:hint="eastAsia"/>
          <w:sz w:val="32"/>
        </w:rPr>
        <w:t>十三、价格评估人员（章）</w:t>
      </w:r>
    </w:p>
    <w:p w:rsidR="004D5D72" w:rsidRDefault="004D5D72" w:rsidP="004D5D72">
      <w:pPr>
        <w:spacing w:line="660" w:lineRule="exact"/>
        <w:rPr>
          <w:rFonts w:eastAsia="仿宋_GB2312"/>
          <w:sz w:val="32"/>
        </w:rPr>
      </w:pPr>
    </w:p>
    <w:p w:rsidR="004D5D72" w:rsidRDefault="004D5D72" w:rsidP="004D5D72">
      <w:pPr>
        <w:spacing w:line="660" w:lineRule="exact"/>
        <w:rPr>
          <w:rFonts w:eastAsia="仿宋_GB2312"/>
          <w:sz w:val="32"/>
        </w:rPr>
      </w:pPr>
    </w:p>
    <w:p w:rsidR="004D5D72" w:rsidRDefault="004D5D72" w:rsidP="004D5D72">
      <w:pPr>
        <w:rPr>
          <w:rFonts w:ascii="仿宋_GB2312" w:eastAsia="仿宋_GB2312"/>
        </w:rPr>
      </w:pPr>
    </w:p>
    <w:p w:rsidR="004D5D72" w:rsidRDefault="004D5D72" w:rsidP="004D5D72">
      <w:pPr>
        <w:spacing w:line="660" w:lineRule="exact"/>
        <w:ind w:firstLineChars="200" w:firstLine="640"/>
        <w:rPr>
          <w:rFonts w:eastAsia="仿宋_GB2312"/>
          <w:sz w:val="32"/>
        </w:rPr>
      </w:pPr>
      <w:r>
        <w:rPr>
          <w:rFonts w:eastAsia="仿宋_GB2312" w:hint="eastAsia"/>
          <w:sz w:val="32"/>
        </w:rPr>
        <w:t>十四、附件</w:t>
      </w:r>
    </w:p>
    <w:p w:rsidR="004D5D72" w:rsidRDefault="004D5D72" w:rsidP="004D5D72">
      <w:pPr>
        <w:spacing w:line="660" w:lineRule="exact"/>
        <w:ind w:left="960"/>
        <w:rPr>
          <w:rFonts w:eastAsia="仿宋_GB2312"/>
          <w:sz w:val="32"/>
        </w:rPr>
      </w:pPr>
      <w:r>
        <w:rPr>
          <w:rFonts w:eastAsia="仿宋_GB2312" w:hint="eastAsia"/>
          <w:sz w:val="32"/>
        </w:rPr>
        <w:t>（一）价格评估说明；</w:t>
      </w:r>
    </w:p>
    <w:p w:rsidR="004D5D72" w:rsidRDefault="004D5D72" w:rsidP="004D5D72">
      <w:pPr>
        <w:spacing w:line="660" w:lineRule="exact"/>
        <w:rPr>
          <w:rFonts w:eastAsia="仿宋_GB2312"/>
          <w:sz w:val="32"/>
        </w:rPr>
      </w:pPr>
      <w:r>
        <w:rPr>
          <w:rFonts w:eastAsia="仿宋_GB2312" w:hint="eastAsia"/>
          <w:sz w:val="32"/>
        </w:rPr>
        <w:t xml:space="preserve">      </w:t>
      </w:r>
      <w:r>
        <w:rPr>
          <w:rFonts w:eastAsia="仿宋_GB2312" w:hint="eastAsia"/>
          <w:sz w:val="32"/>
        </w:rPr>
        <w:t>（二）</w:t>
      </w:r>
      <w:r w:rsidR="00B11B7D">
        <w:rPr>
          <w:rFonts w:ascii="仿宋_GB2312" w:eastAsia="仿宋_GB2312" w:hint="eastAsia"/>
          <w:sz w:val="32"/>
        </w:rPr>
        <w:t>影像资料</w:t>
      </w:r>
      <w:r w:rsidR="00B6336C">
        <w:rPr>
          <w:rFonts w:ascii="仿宋_GB2312" w:eastAsia="仿宋_GB2312" w:hint="eastAsia"/>
          <w:sz w:val="32"/>
        </w:rPr>
        <w:t>；</w:t>
      </w:r>
    </w:p>
    <w:p w:rsidR="004D5D72" w:rsidRPr="001564CA" w:rsidRDefault="004D5D72" w:rsidP="004D5D72">
      <w:pPr>
        <w:spacing w:line="660" w:lineRule="exact"/>
        <w:rPr>
          <w:rFonts w:ascii="仿宋_GB2312" w:eastAsia="仿宋_GB2312"/>
          <w:sz w:val="32"/>
        </w:rPr>
      </w:pPr>
      <w:r>
        <w:rPr>
          <w:rFonts w:eastAsia="仿宋_GB2312" w:hint="eastAsia"/>
          <w:sz w:val="32"/>
        </w:rPr>
        <w:t xml:space="preserve">      </w:t>
      </w:r>
      <w:r w:rsidRPr="001564CA">
        <w:rPr>
          <w:rFonts w:ascii="仿宋_GB2312" w:eastAsia="仿宋_GB2312" w:hint="eastAsia"/>
          <w:sz w:val="32"/>
        </w:rPr>
        <w:t>（三）</w:t>
      </w:r>
      <w:r w:rsidR="00956C2E">
        <w:rPr>
          <w:rFonts w:ascii="仿宋_GB2312" w:eastAsia="仿宋_GB2312" w:hint="eastAsia"/>
          <w:sz w:val="32"/>
        </w:rPr>
        <w:t>产权证明复印件；</w:t>
      </w:r>
    </w:p>
    <w:p w:rsidR="004D5D72" w:rsidRPr="001564CA" w:rsidRDefault="004D5D72" w:rsidP="004D5D72">
      <w:pPr>
        <w:spacing w:line="660" w:lineRule="exact"/>
        <w:ind w:firstLineChars="300" w:firstLine="960"/>
        <w:rPr>
          <w:rFonts w:ascii="仿宋_GB2312" w:eastAsia="仿宋_GB2312"/>
          <w:sz w:val="32"/>
        </w:rPr>
      </w:pPr>
      <w:r w:rsidRPr="001564CA">
        <w:rPr>
          <w:rFonts w:ascii="仿宋_GB2312" w:eastAsia="仿宋_GB2312" w:hint="eastAsia"/>
          <w:sz w:val="32"/>
        </w:rPr>
        <w:t>（四）</w:t>
      </w:r>
      <w:r w:rsidR="00956C2E">
        <w:rPr>
          <w:rFonts w:ascii="仿宋_GB2312" w:eastAsia="仿宋_GB2312" w:hint="eastAsia"/>
          <w:sz w:val="32"/>
        </w:rPr>
        <w:t>评估机构资质证</w:t>
      </w:r>
      <w:r w:rsidR="00956C2E" w:rsidRPr="001564CA">
        <w:rPr>
          <w:rFonts w:ascii="仿宋_GB2312" w:eastAsia="仿宋_GB2312" w:hint="eastAsia"/>
          <w:sz w:val="32"/>
        </w:rPr>
        <w:t>复印件；</w:t>
      </w:r>
    </w:p>
    <w:p w:rsidR="004D5D72" w:rsidRPr="001564CA" w:rsidRDefault="004D5D72" w:rsidP="004D5D72">
      <w:pPr>
        <w:spacing w:line="660" w:lineRule="exact"/>
        <w:ind w:firstLineChars="300" w:firstLine="960"/>
        <w:rPr>
          <w:rFonts w:ascii="仿宋_GB2312" w:eastAsia="仿宋_GB2312"/>
          <w:sz w:val="32"/>
        </w:rPr>
      </w:pPr>
      <w:r w:rsidRPr="001564CA">
        <w:rPr>
          <w:rFonts w:ascii="仿宋_GB2312" w:eastAsia="仿宋_GB2312" w:hint="eastAsia"/>
          <w:sz w:val="32"/>
        </w:rPr>
        <w:t>（</w:t>
      </w:r>
      <w:r>
        <w:rPr>
          <w:rFonts w:ascii="仿宋_GB2312" w:eastAsia="仿宋_GB2312" w:hint="eastAsia"/>
          <w:sz w:val="32"/>
        </w:rPr>
        <w:t>五</w:t>
      </w:r>
      <w:r w:rsidRPr="001564CA">
        <w:rPr>
          <w:rFonts w:ascii="仿宋_GB2312" w:eastAsia="仿宋_GB2312" w:hint="eastAsia"/>
          <w:sz w:val="32"/>
        </w:rPr>
        <w:t>）</w:t>
      </w:r>
      <w:r w:rsidR="00956C2E" w:rsidRPr="001564CA">
        <w:rPr>
          <w:rFonts w:ascii="仿宋_GB2312" w:eastAsia="仿宋_GB2312" w:hint="eastAsia"/>
          <w:sz w:val="32"/>
        </w:rPr>
        <w:t>评估</w:t>
      </w:r>
      <w:r w:rsidR="00956C2E">
        <w:rPr>
          <w:rFonts w:ascii="仿宋_GB2312" w:eastAsia="仿宋_GB2312" w:hint="eastAsia"/>
          <w:sz w:val="32"/>
        </w:rPr>
        <w:t>机构营业执照</w:t>
      </w:r>
      <w:r w:rsidR="00956C2E" w:rsidRPr="001564CA">
        <w:rPr>
          <w:rFonts w:ascii="仿宋_GB2312" w:eastAsia="仿宋_GB2312" w:hint="eastAsia"/>
          <w:sz w:val="32"/>
        </w:rPr>
        <w:t>复印件</w:t>
      </w:r>
      <w:r w:rsidR="00956C2E">
        <w:rPr>
          <w:rFonts w:ascii="仿宋_GB2312" w:eastAsia="仿宋_GB2312" w:hint="eastAsia"/>
          <w:sz w:val="32"/>
        </w:rPr>
        <w:t>；</w:t>
      </w:r>
    </w:p>
    <w:p w:rsidR="004D5D72" w:rsidRPr="00956C2E" w:rsidRDefault="004D5D72" w:rsidP="004D5D72">
      <w:pPr>
        <w:spacing w:line="660" w:lineRule="exact"/>
        <w:rPr>
          <w:rFonts w:ascii="仿宋_GB2312" w:eastAsia="仿宋_GB2312"/>
          <w:sz w:val="32"/>
        </w:rPr>
      </w:pPr>
      <w:r>
        <w:rPr>
          <w:rFonts w:ascii="仿宋_GB2312" w:eastAsia="仿宋_GB2312" w:hint="eastAsia"/>
          <w:sz w:val="32"/>
        </w:rPr>
        <w:t xml:space="preserve">      </w:t>
      </w:r>
      <w:r w:rsidR="00956C2E">
        <w:rPr>
          <w:rFonts w:ascii="仿宋_GB2312" w:eastAsia="仿宋_GB2312" w:hint="eastAsia"/>
          <w:sz w:val="32"/>
        </w:rPr>
        <w:t>（六）</w:t>
      </w:r>
      <w:r w:rsidR="00956C2E" w:rsidRPr="001564CA">
        <w:rPr>
          <w:rFonts w:ascii="仿宋_GB2312" w:eastAsia="仿宋_GB2312" w:hint="eastAsia"/>
          <w:sz w:val="32"/>
        </w:rPr>
        <w:t>评估人员资格证复印件。</w:t>
      </w:r>
    </w:p>
    <w:p w:rsidR="00380859" w:rsidRPr="004D5D72" w:rsidRDefault="00380859" w:rsidP="000E0E81">
      <w:pPr>
        <w:spacing w:line="660" w:lineRule="exact"/>
        <w:rPr>
          <w:rFonts w:ascii="仿宋_GB2312" w:eastAsia="仿宋_GB2312"/>
          <w:sz w:val="32"/>
        </w:rPr>
      </w:pPr>
    </w:p>
    <w:p w:rsidR="003A675D" w:rsidRDefault="003A675D" w:rsidP="001C1EC0">
      <w:pPr>
        <w:spacing w:line="660" w:lineRule="exact"/>
        <w:rPr>
          <w:rFonts w:ascii="仿宋_GB2312" w:eastAsia="仿宋_GB2312"/>
          <w:sz w:val="32"/>
        </w:rPr>
      </w:pPr>
    </w:p>
    <w:p w:rsidR="003A675D" w:rsidRDefault="003A675D" w:rsidP="001C1EC0">
      <w:pPr>
        <w:spacing w:line="660" w:lineRule="exact"/>
        <w:rPr>
          <w:rFonts w:ascii="仿宋_GB2312" w:eastAsia="仿宋_GB2312"/>
          <w:sz w:val="32"/>
        </w:rPr>
      </w:pPr>
    </w:p>
    <w:p w:rsidR="001C1EC0" w:rsidRPr="001C1EC0" w:rsidRDefault="001C1EC0" w:rsidP="001C1EC0">
      <w:pPr>
        <w:spacing w:line="660" w:lineRule="exact"/>
        <w:rPr>
          <w:rFonts w:ascii="仿宋_GB2312" w:eastAsia="仿宋_GB2312"/>
          <w:sz w:val="32"/>
        </w:rPr>
      </w:pPr>
    </w:p>
    <w:p w:rsidR="00F50D6E" w:rsidRPr="001C1EC0" w:rsidRDefault="00F50D6E" w:rsidP="00B11B7D">
      <w:pPr>
        <w:spacing w:line="660" w:lineRule="exact"/>
        <w:rPr>
          <w:rFonts w:ascii="仿宋_GB2312" w:eastAsia="仿宋_GB2312"/>
          <w:sz w:val="32"/>
        </w:rPr>
      </w:pPr>
    </w:p>
    <w:p w:rsidR="00612286" w:rsidRDefault="00612286" w:rsidP="00B11B7D">
      <w:pPr>
        <w:spacing w:line="660" w:lineRule="exact"/>
        <w:rPr>
          <w:rFonts w:ascii="仿宋_GB2312" w:eastAsia="仿宋_GB2312"/>
          <w:sz w:val="32"/>
        </w:rPr>
      </w:pPr>
    </w:p>
    <w:p w:rsidR="00207CD3" w:rsidRDefault="00EA034C" w:rsidP="00956C2E">
      <w:pPr>
        <w:spacing w:line="660" w:lineRule="exact"/>
        <w:ind w:firstLineChars="1050" w:firstLine="3360"/>
        <w:rPr>
          <w:rFonts w:ascii="仿宋_GB2312" w:eastAsia="仿宋_GB2312"/>
          <w:sz w:val="32"/>
        </w:rPr>
      </w:pPr>
      <w:r>
        <w:rPr>
          <w:rFonts w:ascii="仿宋_GB2312" w:eastAsia="仿宋_GB2312" w:hint="eastAsia"/>
          <w:sz w:val="32"/>
        </w:rPr>
        <w:t>运城市空港天信价格评估有限公司</w:t>
      </w:r>
    </w:p>
    <w:p w:rsidR="00BB4D9B" w:rsidRPr="000E0E81" w:rsidRDefault="00F46A93" w:rsidP="002F356E">
      <w:pPr>
        <w:spacing w:line="660" w:lineRule="exact"/>
        <w:ind w:right="160"/>
        <w:jc w:val="right"/>
        <w:rPr>
          <w:rFonts w:ascii="仿宋_GB2312" w:eastAsia="仿宋_GB2312"/>
          <w:sz w:val="32"/>
        </w:rPr>
      </w:pPr>
      <w:r w:rsidRPr="001564CA">
        <w:rPr>
          <w:rFonts w:ascii="仿宋_GB2312" w:eastAsia="仿宋_GB2312" w:hint="eastAsia"/>
          <w:sz w:val="32"/>
        </w:rPr>
        <w:t>二O一</w:t>
      </w:r>
      <w:r w:rsidR="002F356E">
        <w:rPr>
          <w:rFonts w:ascii="仿宋_GB2312" w:eastAsia="仿宋_GB2312" w:hint="eastAsia"/>
          <w:sz w:val="32"/>
        </w:rPr>
        <w:t>八</w:t>
      </w:r>
      <w:r w:rsidRPr="001564CA">
        <w:rPr>
          <w:rFonts w:ascii="仿宋_GB2312" w:eastAsia="仿宋_GB2312" w:hint="eastAsia"/>
          <w:sz w:val="32"/>
        </w:rPr>
        <w:t>年</w:t>
      </w:r>
      <w:r w:rsidR="00B65CC3">
        <w:rPr>
          <w:rFonts w:ascii="仿宋_GB2312" w:eastAsia="仿宋_GB2312" w:hAnsi="仿宋_GB2312" w:hint="eastAsia"/>
          <w:sz w:val="32"/>
        </w:rPr>
        <w:t>九</w:t>
      </w:r>
      <w:r w:rsidRPr="001564CA">
        <w:rPr>
          <w:rFonts w:ascii="仿宋_GB2312" w:eastAsia="仿宋_GB2312" w:hAnsi="仿宋_GB2312" w:hint="eastAsia"/>
          <w:sz w:val="32"/>
        </w:rPr>
        <w:t>月</w:t>
      </w:r>
      <w:r w:rsidR="00B65CC3">
        <w:rPr>
          <w:rFonts w:ascii="仿宋_GB2312" w:eastAsia="仿宋_GB2312" w:hAnsi="仿宋_GB2312" w:hint="eastAsia"/>
          <w:sz w:val="32"/>
        </w:rPr>
        <w:t>七</w:t>
      </w:r>
      <w:r w:rsidRPr="001564CA">
        <w:rPr>
          <w:rFonts w:ascii="仿宋_GB2312" w:eastAsia="仿宋_GB2312" w:hAnsi="仿宋_GB2312" w:hint="eastAsia"/>
          <w:sz w:val="32"/>
        </w:rPr>
        <w:t>日</w:t>
      </w:r>
    </w:p>
    <w:p w:rsidR="004662FD" w:rsidRDefault="004662FD" w:rsidP="004662FD">
      <w:pPr>
        <w:rPr>
          <w:rFonts w:ascii="黑体" w:eastAsia="黑体"/>
          <w:sz w:val="36"/>
          <w:szCs w:val="36"/>
        </w:rPr>
      </w:pPr>
    </w:p>
    <w:p w:rsidR="004662FD" w:rsidRPr="004662FD" w:rsidRDefault="004662FD" w:rsidP="008F7224">
      <w:pPr>
        <w:ind w:firstLineChars="650" w:firstLine="2340"/>
        <w:rPr>
          <w:rFonts w:ascii="黑体" w:eastAsia="黑体" w:hAnsiTheme="majorEastAsia"/>
          <w:sz w:val="36"/>
          <w:szCs w:val="36"/>
        </w:rPr>
      </w:pPr>
      <w:r>
        <w:rPr>
          <w:rFonts w:ascii="黑体" w:eastAsia="黑体" w:hint="eastAsia"/>
          <w:sz w:val="36"/>
          <w:szCs w:val="36"/>
        </w:rPr>
        <w:lastRenderedPageBreak/>
        <w:t>建筑物</w:t>
      </w:r>
      <w:r w:rsidRPr="004662FD">
        <w:rPr>
          <w:rFonts w:ascii="黑体" w:eastAsia="黑体" w:hAnsiTheme="majorEastAsia" w:hint="eastAsia"/>
          <w:sz w:val="36"/>
          <w:szCs w:val="36"/>
        </w:rPr>
        <w:t>价格评估说明</w:t>
      </w:r>
    </w:p>
    <w:p w:rsidR="004662FD" w:rsidRPr="004662FD" w:rsidRDefault="004662FD" w:rsidP="004662FD">
      <w:pPr>
        <w:spacing w:line="610" w:lineRule="exact"/>
        <w:rPr>
          <w:rFonts w:asciiTheme="majorEastAsia" w:eastAsiaTheme="majorEastAsia" w:hAnsiTheme="majorEastAsia"/>
          <w:color w:val="000000"/>
          <w:sz w:val="28"/>
          <w:szCs w:val="28"/>
        </w:rPr>
      </w:pPr>
      <w:r w:rsidRPr="004662FD">
        <w:rPr>
          <w:rFonts w:ascii="仿宋_GB2312" w:eastAsia="仿宋_GB2312" w:hAnsiTheme="majorEastAsia" w:hint="eastAsia"/>
          <w:b/>
          <w:color w:val="000000"/>
          <w:sz w:val="28"/>
          <w:szCs w:val="28"/>
        </w:rPr>
        <w:t>一、</w:t>
      </w:r>
      <w:r w:rsidRPr="004662FD">
        <w:rPr>
          <w:rFonts w:asciiTheme="majorEastAsia" w:eastAsiaTheme="majorEastAsia" w:hAnsiTheme="majorEastAsia" w:hint="eastAsia"/>
          <w:color w:val="000000"/>
          <w:sz w:val="28"/>
          <w:szCs w:val="28"/>
        </w:rPr>
        <w:t>资产状况</w:t>
      </w:r>
    </w:p>
    <w:p w:rsidR="004662FD" w:rsidRPr="004662FD" w:rsidRDefault="004662FD" w:rsidP="004662FD">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该宗资产</w:t>
      </w:r>
      <w:r>
        <w:rPr>
          <w:rFonts w:asciiTheme="majorEastAsia" w:eastAsiaTheme="majorEastAsia" w:hAnsiTheme="majorEastAsia" w:hint="eastAsia"/>
          <w:color w:val="000000"/>
          <w:sz w:val="28"/>
          <w:szCs w:val="28"/>
        </w:rPr>
        <w:t>位于</w:t>
      </w:r>
      <w:r w:rsidR="008F7224">
        <w:rPr>
          <w:rFonts w:asciiTheme="majorEastAsia" w:eastAsiaTheme="majorEastAsia" w:hAnsiTheme="majorEastAsia" w:hint="eastAsia"/>
          <w:color w:val="000000"/>
          <w:sz w:val="28"/>
          <w:szCs w:val="28"/>
        </w:rPr>
        <w:t>河津市</w:t>
      </w:r>
      <w:r w:rsidR="009E6537">
        <w:rPr>
          <w:rFonts w:asciiTheme="majorEastAsia" w:eastAsiaTheme="majorEastAsia" w:hAnsiTheme="majorEastAsia" w:hint="eastAsia"/>
          <w:color w:val="000000"/>
          <w:sz w:val="28"/>
          <w:szCs w:val="28"/>
        </w:rPr>
        <w:t>汾</w:t>
      </w:r>
      <w:r w:rsidR="008F7224">
        <w:rPr>
          <w:rFonts w:asciiTheme="majorEastAsia" w:eastAsiaTheme="majorEastAsia" w:hAnsiTheme="majorEastAsia" w:hint="eastAsia"/>
          <w:color w:val="000000"/>
          <w:sz w:val="28"/>
          <w:szCs w:val="28"/>
        </w:rPr>
        <w:t>滨街第七标段北数第九家（街道东侧）。第一、二层主体为钢筋砼（框架）结构，系临街商业用房，出租他人经营电子商品。第三～六层主体为砖混结构，系住宅用房，尚未售出。建筑面积共：716.64㎡，其中商业用房204.48㎡，2011年建成，共有人：成建萍。</w:t>
      </w:r>
    </w:p>
    <w:p w:rsidR="003B1AA2" w:rsidRDefault="004662FD" w:rsidP="004662FD">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该</w:t>
      </w:r>
      <w:r w:rsidR="00CA593E">
        <w:rPr>
          <w:rFonts w:asciiTheme="majorEastAsia" w:eastAsiaTheme="majorEastAsia" w:hAnsiTheme="majorEastAsia" w:hint="eastAsia"/>
          <w:color w:val="000000"/>
          <w:sz w:val="28"/>
          <w:szCs w:val="28"/>
        </w:rPr>
        <w:t>幢六层临街建筑物，系村委会（城中村或城边村）给村民冯敬平划分的宅基地151.8㎡，该冯敬平与村民郝永成合伙自主选择建筑工程签订施工协议，然后监督施工方组织施工</w:t>
      </w:r>
      <w:r w:rsidR="003B1AA2">
        <w:rPr>
          <w:rFonts w:asciiTheme="majorEastAsia" w:eastAsiaTheme="majorEastAsia" w:hAnsiTheme="majorEastAsia" w:hint="eastAsia"/>
          <w:color w:val="000000"/>
          <w:sz w:val="28"/>
          <w:szCs w:val="28"/>
        </w:rPr>
        <w:t>，按城市规划统一要求建设而成。</w:t>
      </w:r>
    </w:p>
    <w:p w:rsidR="004662FD" w:rsidRPr="004662FD" w:rsidRDefault="00CA593E" w:rsidP="004662FD">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1、</w:t>
      </w:r>
      <w:r w:rsidR="001D4059">
        <w:rPr>
          <w:rFonts w:asciiTheme="majorEastAsia" w:eastAsiaTheme="majorEastAsia" w:hAnsiTheme="majorEastAsia" w:hint="eastAsia"/>
          <w:color w:val="000000"/>
          <w:sz w:val="28"/>
          <w:szCs w:val="28"/>
        </w:rPr>
        <w:t>外装饰</w:t>
      </w:r>
      <w:r w:rsidR="003B1AA2">
        <w:rPr>
          <w:rFonts w:asciiTheme="majorEastAsia" w:eastAsiaTheme="majorEastAsia" w:hAnsiTheme="majorEastAsia" w:hint="eastAsia"/>
          <w:color w:val="000000"/>
          <w:sz w:val="28"/>
          <w:szCs w:val="28"/>
        </w:rPr>
        <w:t>和</w:t>
      </w:r>
      <w:r w:rsidR="001D4059">
        <w:rPr>
          <w:rFonts w:asciiTheme="majorEastAsia" w:eastAsiaTheme="majorEastAsia" w:hAnsiTheme="majorEastAsia" w:hint="eastAsia"/>
          <w:color w:val="000000"/>
          <w:sz w:val="28"/>
          <w:szCs w:val="28"/>
        </w:rPr>
        <w:t>公共部分装</w:t>
      </w:r>
      <w:r w:rsidR="003B1AA2">
        <w:rPr>
          <w:rFonts w:asciiTheme="majorEastAsia" w:eastAsiaTheme="majorEastAsia" w:hAnsiTheme="majorEastAsia" w:hint="eastAsia"/>
          <w:color w:val="000000"/>
          <w:sz w:val="28"/>
          <w:szCs w:val="28"/>
        </w:rPr>
        <w:t>修标准</w:t>
      </w:r>
    </w:p>
    <w:p w:rsidR="003B1AA2" w:rsidRDefault="003B1AA2" w:rsidP="004662FD">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正</w:t>
      </w:r>
      <w:r w:rsidR="001D4059">
        <w:rPr>
          <w:rFonts w:asciiTheme="majorEastAsia" w:eastAsiaTheme="majorEastAsia" w:hAnsiTheme="majorEastAsia" w:hint="eastAsia"/>
          <w:color w:val="000000"/>
          <w:sz w:val="28"/>
          <w:szCs w:val="28"/>
        </w:rPr>
        <w:t>立面</w:t>
      </w:r>
      <w:r>
        <w:rPr>
          <w:rFonts w:asciiTheme="majorEastAsia" w:eastAsiaTheme="majorEastAsia" w:hAnsiTheme="majorEastAsia" w:hint="eastAsia"/>
          <w:color w:val="000000"/>
          <w:sz w:val="28"/>
          <w:szCs w:val="28"/>
        </w:rPr>
        <w:t>（西）</w:t>
      </w:r>
      <w:r w:rsidR="001D4059">
        <w:rPr>
          <w:rFonts w:asciiTheme="majorEastAsia" w:eastAsiaTheme="majorEastAsia" w:hAnsiTheme="majorEastAsia" w:hint="eastAsia"/>
          <w:color w:val="000000"/>
          <w:sz w:val="28"/>
          <w:szCs w:val="28"/>
        </w:rPr>
        <w:t>，</w:t>
      </w:r>
      <w:r>
        <w:rPr>
          <w:rFonts w:asciiTheme="majorEastAsia" w:eastAsiaTheme="majorEastAsia" w:hAnsiTheme="majorEastAsia" w:hint="eastAsia"/>
          <w:color w:val="000000"/>
          <w:sz w:val="28"/>
          <w:szCs w:val="28"/>
        </w:rPr>
        <w:t>台阶铺花岗岩。一层安装全玻固定落地窗和有侧亮双扇全玻地弹门。柱面贴铝塑板；第二层柱面贴花岗岩，窗洞口用彩色图案玻璃封闭，南立面贴米黄色瓷砖。第一层留一门洞（安装成品防盗门），为3～6层住户进出。</w:t>
      </w:r>
    </w:p>
    <w:p w:rsidR="008316AF" w:rsidRDefault="003B1AA2" w:rsidP="008316AF">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东立面贴米黄色瓷砖，大面积脱落。北边与郝永成为邻，楼梯间铺</w:t>
      </w:r>
      <w:r w:rsidR="008316AF">
        <w:rPr>
          <w:rFonts w:asciiTheme="majorEastAsia" w:eastAsiaTheme="majorEastAsia" w:hAnsiTheme="majorEastAsia" w:hint="eastAsia"/>
          <w:color w:val="000000"/>
          <w:sz w:val="28"/>
          <w:szCs w:val="28"/>
        </w:rPr>
        <w:t>花岗岩，不锈钢管栏杆，扶手，墙面水泥砂浆抹面。楼梯板底面为毛面，每层进户门均安装豪豪成品防盗门。</w:t>
      </w:r>
    </w:p>
    <w:p w:rsidR="004662FD" w:rsidRPr="004662FD" w:rsidRDefault="004662FD" w:rsidP="008316AF">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3、</w:t>
      </w:r>
      <w:r w:rsidR="008316AF">
        <w:rPr>
          <w:rFonts w:asciiTheme="majorEastAsia" w:eastAsiaTheme="majorEastAsia" w:hAnsiTheme="majorEastAsia" w:hint="eastAsia"/>
          <w:color w:val="000000"/>
          <w:sz w:val="28"/>
          <w:szCs w:val="28"/>
        </w:rPr>
        <w:t>室</w:t>
      </w:r>
      <w:r w:rsidR="001D4059">
        <w:rPr>
          <w:rFonts w:asciiTheme="majorEastAsia" w:eastAsiaTheme="majorEastAsia" w:hAnsiTheme="majorEastAsia" w:hint="eastAsia"/>
          <w:color w:val="000000"/>
          <w:sz w:val="28"/>
          <w:szCs w:val="28"/>
        </w:rPr>
        <w:t>内装</w:t>
      </w:r>
      <w:r w:rsidR="008316AF">
        <w:rPr>
          <w:rFonts w:asciiTheme="majorEastAsia" w:eastAsiaTheme="majorEastAsia" w:hAnsiTheme="majorEastAsia" w:hint="eastAsia"/>
          <w:color w:val="000000"/>
          <w:sz w:val="28"/>
          <w:szCs w:val="28"/>
        </w:rPr>
        <w:t>修标准</w:t>
      </w:r>
    </w:p>
    <w:p w:rsidR="001D4059" w:rsidRDefault="008316AF" w:rsidP="004662FD">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lastRenderedPageBreak/>
        <w:t>一层</w:t>
      </w:r>
      <w:r w:rsidR="004662FD" w:rsidRPr="004662FD">
        <w:rPr>
          <w:rFonts w:asciiTheme="majorEastAsia" w:eastAsiaTheme="majorEastAsia" w:hAnsiTheme="majorEastAsia" w:hint="eastAsia"/>
          <w:color w:val="000000"/>
          <w:sz w:val="28"/>
          <w:szCs w:val="28"/>
        </w:rPr>
        <w:t>地面铺</w:t>
      </w:r>
      <w:r w:rsidR="001D4059">
        <w:rPr>
          <w:rFonts w:asciiTheme="majorEastAsia" w:eastAsiaTheme="majorEastAsia" w:hAnsiTheme="majorEastAsia" w:hint="eastAsia"/>
          <w:color w:val="000000"/>
          <w:sz w:val="28"/>
          <w:szCs w:val="28"/>
        </w:rPr>
        <w:t>500㎜×500㎜瓷砖，墙面</w:t>
      </w:r>
      <w:r>
        <w:rPr>
          <w:rFonts w:asciiTheme="majorEastAsia" w:eastAsiaTheme="majorEastAsia" w:hAnsiTheme="majorEastAsia" w:hint="eastAsia"/>
          <w:color w:val="000000"/>
          <w:sz w:val="28"/>
          <w:szCs w:val="28"/>
        </w:rPr>
        <w:t>局部</w:t>
      </w:r>
      <w:r w:rsidR="001D4059">
        <w:rPr>
          <w:rFonts w:asciiTheme="majorEastAsia" w:eastAsiaTheme="majorEastAsia" w:hAnsiTheme="majorEastAsia" w:hint="eastAsia"/>
          <w:color w:val="000000"/>
          <w:sz w:val="28"/>
          <w:szCs w:val="28"/>
        </w:rPr>
        <w:t>贴木</w:t>
      </w:r>
      <w:r>
        <w:rPr>
          <w:rFonts w:asciiTheme="majorEastAsia" w:eastAsiaTheme="majorEastAsia" w:hAnsiTheme="majorEastAsia" w:hint="eastAsia"/>
          <w:color w:val="000000"/>
          <w:sz w:val="28"/>
          <w:szCs w:val="28"/>
        </w:rPr>
        <w:t>板，</w:t>
      </w:r>
      <w:r w:rsidR="004662FD" w:rsidRPr="004662FD">
        <w:rPr>
          <w:rFonts w:asciiTheme="majorEastAsia" w:eastAsiaTheme="majorEastAsia" w:hAnsiTheme="majorEastAsia" w:hint="eastAsia"/>
          <w:color w:val="000000"/>
          <w:sz w:val="28"/>
          <w:szCs w:val="28"/>
        </w:rPr>
        <w:t>天棚为</w:t>
      </w:r>
      <w:r w:rsidR="001D4059">
        <w:rPr>
          <w:rFonts w:asciiTheme="majorEastAsia" w:eastAsiaTheme="majorEastAsia" w:hAnsiTheme="majorEastAsia" w:hint="eastAsia"/>
          <w:color w:val="000000"/>
          <w:sz w:val="28"/>
          <w:szCs w:val="28"/>
        </w:rPr>
        <w:t>轻钢龙骨</w:t>
      </w:r>
      <w:r>
        <w:rPr>
          <w:rFonts w:asciiTheme="majorEastAsia" w:eastAsiaTheme="majorEastAsia" w:hAnsiTheme="majorEastAsia" w:hint="eastAsia"/>
          <w:color w:val="000000"/>
          <w:sz w:val="28"/>
          <w:szCs w:val="28"/>
        </w:rPr>
        <w:t>木格栅</w:t>
      </w:r>
      <w:r w:rsidR="004662FD" w:rsidRPr="004662FD">
        <w:rPr>
          <w:rFonts w:asciiTheme="majorEastAsia" w:eastAsiaTheme="majorEastAsia" w:hAnsiTheme="majorEastAsia" w:hint="eastAsia"/>
          <w:color w:val="000000"/>
          <w:sz w:val="28"/>
          <w:szCs w:val="28"/>
        </w:rPr>
        <w:t>吊顶，</w:t>
      </w:r>
      <w:r>
        <w:rPr>
          <w:rFonts w:asciiTheme="majorEastAsia" w:eastAsiaTheme="majorEastAsia" w:hAnsiTheme="majorEastAsia" w:hint="eastAsia"/>
          <w:color w:val="000000"/>
          <w:sz w:val="28"/>
          <w:szCs w:val="28"/>
        </w:rPr>
        <w:t>东墙面周边贴铝塑板，中心贴塑料块及商品标志“芒果数码城”</w:t>
      </w:r>
      <w:r w:rsidR="001D4059">
        <w:rPr>
          <w:rFonts w:asciiTheme="majorEastAsia" w:eastAsiaTheme="majorEastAsia" w:hAnsiTheme="majorEastAsia" w:hint="eastAsia"/>
          <w:color w:val="000000"/>
          <w:sz w:val="28"/>
          <w:szCs w:val="28"/>
        </w:rPr>
        <w:t>。</w:t>
      </w:r>
      <w:r>
        <w:rPr>
          <w:rFonts w:asciiTheme="majorEastAsia" w:eastAsiaTheme="majorEastAsia" w:hAnsiTheme="majorEastAsia" w:hint="eastAsia"/>
          <w:color w:val="000000"/>
          <w:sz w:val="28"/>
          <w:szCs w:val="28"/>
        </w:rPr>
        <w:t>墙背后北设卫生间，卫生洁具有蹲槽和洗脸盆，拖布池。</w:t>
      </w:r>
      <w:r w:rsidR="000675B7">
        <w:rPr>
          <w:rFonts w:asciiTheme="majorEastAsia" w:eastAsiaTheme="majorEastAsia" w:hAnsiTheme="majorEastAsia" w:hint="eastAsia"/>
          <w:color w:val="000000"/>
          <w:sz w:val="28"/>
          <w:szCs w:val="28"/>
        </w:rPr>
        <w:t>南边为小库房，天棚</w:t>
      </w:r>
      <w:r w:rsidR="009E6537">
        <w:rPr>
          <w:rFonts w:asciiTheme="majorEastAsia" w:eastAsiaTheme="majorEastAsia" w:hAnsiTheme="majorEastAsia" w:hint="eastAsia"/>
          <w:color w:val="000000"/>
          <w:sz w:val="28"/>
          <w:szCs w:val="28"/>
        </w:rPr>
        <w:t>刷</w:t>
      </w:r>
      <w:r w:rsidR="000675B7">
        <w:rPr>
          <w:rFonts w:asciiTheme="majorEastAsia" w:eastAsiaTheme="majorEastAsia" w:hAnsiTheme="majorEastAsia" w:hint="eastAsia"/>
          <w:color w:val="000000"/>
          <w:sz w:val="28"/>
          <w:szCs w:val="28"/>
        </w:rPr>
        <w:t>黑漆。</w:t>
      </w:r>
    </w:p>
    <w:p w:rsidR="000675B7" w:rsidRDefault="000675B7" w:rsidP="004662FD">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二层为经理办公室，地面铺瓷砖，墙面为仿瓷涂料，天棚为石膏板吊顶。卫生间洁具有坐便器，洗脸盆和拖布池。进户门均安装成品防盗门。</w:t>
      </w:r>
    </w:p>
    <w:p w:rsidR="000675B7" w:rsidRDefault="000675B7" w:rsidP="004662FD">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建筑安装给，排水，强、弱电、采暖设施齐备。</w:t>
      </w:r>
    </w:p>
    <w:p w:rsidR="000675B7" w:rsidRPr="000675B7" w:rsidRDefault="000675B7" w:rsidP="004662FD">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第三～六层为毛坯房装修标准。</w:t>
      </w:r>
    </w:p>
    <w:p w:rsidR="004662FD" w:rsidRPr="004662FD" w:rsidRDefault="004662FD" w:rsidP="001D4059">
      <w:pPr>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二、评估方法</w:t>
      </w:r>
    </w:p>
    <w:p w:rsidR="004662FD" w:rsidRPr="004662FD" w:rsidRDefault="004662FD" w:rsidP="004662FD">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此次评估采用综合法，即</w:t>
      </w:r>
      <w:r w:rsidR="000675B7">
        <w:rPr>
          <w:rFonts w:asciiTheme="majorEastAsia" w:eastAsiaTheme="majorEastAsia" w:hAnsiTheme="majorEastAsia" w:hint="eastAsia"/>
          <w:color w:val="000000"/>
          <w:sz w:val="28"/>
          <w:szCs w:val="28"/>
        </w:rPr>
        <w:t>住宅</w:t>
      </w:r>
      <w:r w:rsidR="00123FA4">
        <w:rPr>
          <w:rFonts w:asciiTheme="majorEastAsia" w:eastAsiaTheme="majorEastAsia" w:hAnsiTheme="majorEastAsia" w:hint="eastAsia"/>
          <w:color w:val="000000"/>
          <w:sz w:val="28"/>
          <w:szCs w:val="28"/>
        </w:rPr>
        <w:t>房</w:t>
      </w:r>
      <w:r w:rsidR="000675B7">
        <w:rPr>
          <w:rFonts w:asciiTheme="majorEastAsia" w:eastAsiaTheme="majorEastAsia" w:hAnsiTheme="majorEastAsia" w:hint="eastAsia"/>
          <w:color w:val="000000"/>
          <w:sz w:val="28"/>
          <w:szCs w:val="28"/>
        </w:rPr>
        <w:t>采用</w:t>
      </w:r>
      <w:r w:rsidRPr="004662FD">
        <w:rPr>
          <w:rFonts w:asciiTheme="majorEastAsia" w:eastAsiaTheme="majorEastAsia" w:hAnsiTheme="majorEastAsia" w:hint="eastAsia"/>
          <w:color w:val="000000"/>
          <w:sz w:val="28"/>
          <w:szCs w:val="28"/>
        </w:rPr>
        <w:t>市场比较法</w:t>
      </w:r>
      <w:r w:rsidR="000675B7">
        <w:rPr>
          <w:rFonts w:asciiTheme="majorEastAsia" w:eastAsiaTheme="majorEastAsia" w:hAnsiTheme="majorEastAsia" w:hint="eastAsia"/>
          <w:color w:val="000000"/>
          <w:sz w:val="28"/>
          <w:szCs w:val="28"/>
        </w:rPr>
        <w:t>，商业</w:t>
      </w:r>
      <w:r w:rsidR="003C3B70">
        <w:rPr>
          <w:rFonts w:asciiTheme="majorEastAsia" w:eastAsiaTheme="majorEastAsia" w:hAnsiTheme="majorEastAsia" w:hint="eastAsia"/>
          <w:color w:val="000000"/>
          <w:sz w:val="28"/>
          <w:szCs w:val="28"/>
        </w:rPr>
        <w:t>用房</w:t>
      </w:r>
      <w:r w:rsidR="000675B7">
        <w:rPr>
          <w:rFonts w:asciiTheme="majorEastAsia" w:eastAsiaTheme="majorEastAsia" w:hAnsiTheme="majorEastAsia" w:hint="eastAsia"/>
          <w:color w:val="000000"/>
          <w:sz w:val="28"/>
          <w:szCs w:val="28"/>
        </w:rPr>
        <w:t>采用</w:t>
      </w:r>
      <w:r w:rsidRPr="004662FD">
        <w:rPr>
          <w:rFonts w:asciiTheme="majorEastAsia" w:eastAsiaTheme="majorEastAsia" w:hAnsiTheme="majorEastAsia" w:hint="eastAsia"/>
          <w:color w:val="000000"/>
          <w:sz w:val="28"/>
          <w:szCs w:val="28"/>
        </w:rPr>
        <w:t>收益法</w:t>
      </w:r>
      <w:r w:rsidR="00123FA4">
        <w:rPr>
          <w:rFonts w:asciiTheme="majorEastAsia" w:eastAsiaTheme="majorEastAsia" w:hAnsiTheme="majorEastAsia" w:hint="eastAsia"/>
          <w:color w:val="000000"/>
          <w:sz w:val="28"/>
          <w:szCs w:val="28"/>
        </w:rPr>
        <w:t>，</w:t>
      </w:r>
      <w:r w:rsidR="000675B7">
        <w:rPr>
          <w:rFonts w:asciiTheme="majorEastAsia" w:eastAsiaTheme="majorEastAsia" w:hAnsiTheme="majorEastAsia" w:hint="eastAsia"/>
          <w:color w:val="000000"/>
          <w:sz w:val="28"/>
          <w:szCs w:val="28"/>
        </w:rPr>
        <w:t>然后再综合平衡。</w:t>
      </w:r>
    </w:p>
    <w:p w:rsidR="002F356E" w:rsidRDefault="006639DB" w:rsidP="00256CE8">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1、</w:t>
      </w:r>
      <w:r w:rsidR="002F356E">
        <w:rPr>
          <w:rFonts w:asciiTheme="majorEastAsia" w:eastAsiaTheme="majorEastAsia" w:hAnsiTheme="majorEastAsia" w:hint="eastAsia"/>
          <w:color w:val="000000"/>
          <w:sz w:val="28"/>
          <w:szCs w:val="28"/>
        </w:rPr>
        <w:t>收益法</w:t>
      </w:r>
    </w:p>
    <w:p w:rsidR="00256CE8" w:rsidRDefault="00851F53" w:rsidP="00256CE8">
      <w:pPr>
        <w:ind w:firstLineChars="200" w:firstLine="560"/>
        <w:rPr>
          <w:rFonts w:asciiTheme="majorEastAsia" w:eastAsiaTheme="majorEastAsia" w:hAnsiTheme="majorEastAsia" w:cs="仿宋_GB2312"/>
          <w:color w:val="000000"/>
          <w:sz w:val="28"/>
          <w:szCs w:val="28"/>
        </w:rPr>
      </w:pPr>
      <w:r>
        <w:rPr>
          <w:rFonts w:asciiTheme="majorEastAsia" w:eastAsiaTheme="majorEastAsia" w:hAnsiTheme="majorEastAsia" w:hint="eastAsia"/>
          <w:color w:val="000000"/>
          <w:sz w:val="28"/>
          <w:szCs w:val="28"/>
        </w:rPr>
        <w:t>一、二层商铺年租金3</w:t>
      </w:r>
      <w:r w:rsidR="002F356E">
        <w:rPr>
          <w:rFonts w:asciiTheme="majorEastAsia" w:eastAsiaTheme="majorEastAsia" w:hAnsiTheme="majorEastAsia" w:hint="eastAsia"/>
          <w:color w:val="000000"/>
          <w:sz w:val="28"/>
          <w:szCs w:val="28"/>
        </w:rPr>
        <w:t>5</w:t>
      </w:r>
      <w:r>
        <w:rPr>
          <w:rFonts w:asciiTheme="majorEastAsia" w:eastAsiaTheme="majorEastAsia" w:hAnsiTheme="majorEastAsia" w:hint="eastAsia"/>
          <w:color w:val="000000"/>
          <w:sz w:val="28"/>
          <w:szCs w:val="28"/>
        </w:rPr>
        <w:t>000元，其中一层2</w:t>
      </w:r>
      <w:r w:rsidR="002F356E">
        <w:rPr>
          <w:rFonts w:asciiTheme="majorEastAsia" w:eastAsiaTheme="majorEastAsia" w:hAnsiTheme="majorEastAsia" w:hint="eastAsia"/>
          <w:color w:val="000000"/>
          <w:sz w:val="28"/>
          <w:szCs w:val="28"/>
        </w:rPr>
        <w:t>8</w:t>
      </w:r>
      <w:r>
        <w:rPr>
          <w:rFonts w:asciiTheme="majorEastAsia" w:eastAsiaTheme="majorEastAsia" w:hAnsiTheme="majorEastAsia" w:hint="eastAsia"/>
          <w:color w:val="000000"/>
          <w:sz w:val="28"/>
          <w:szCs w:val="28"/>
        </w:rPr>
        <w:t>000元，</w:t>
      </w:r>
      <w:r w:rsidR="00256CE8" w:rsidRPr="004662FD">
        <w:rPr>
          <w:rFonts w:asciiTheme="majorEastAsia" w:eastAsiaTheme="majorEastAsia" w:hAnsiTheme="majorEastAsia" w:hint="eastAsia"/>
          <w:color w:val="000000"/>
          <w:sz w:val="28"/>
          <w:szCs w:val="28"/>
        </w:rPr>
        <w:t>平均：</w:t>
      </w:r>
      <w:r>
        <w:rPr>
          <w:rFonts w:asciiTheme="majorEastAsia" w:eastAsiaTheme="majorEastAsia" w:hAnsiTheme="majorEastAsia" w:hint="eastAsia"/>
          <w:color w:val="000000"/>
          <w:sz w:val="28"/>
          <w:szCs w:val="28"/>
        </w:rPr>
        <w:t>2</w:t>
      </w:r>
      <w:r w:rsidR="002F356E">
        <w:rPr>
          <w:rFonts w:asciiTheme="majorEastAsia" w:eastAsiaTheme="majorEastAsia" w:hAnsiTheme="majorEastAsia" w:hint="eastAsia"/>
          <w:color w:val="000000"/>
          <w:sz w:val="28"/>
          <w:szCs w:val="28"/>
        </w:rPr>
        <w:t>8</w:t>
      </w:r>
      <w:r>
        <w:rPr>
          <w:rFonts w:asciiTheme="majorEastAsia" w:eastAsiaTheme="majorEastAsia" w:hAnsiTheme="majorEastAsia" w:hint="eastAsia"/>
          <w:color w:val="000000"/>
          <w:sz w:val="28"/>
          <w:szCs w:val="28"/>
        </w:rPr>
        <w:t>0</w:t>
      </w:r>
      <w:r w:rsidR="00256CE8" w:rsidRPr="004662FD">
        <w:rPr>
          <w:rFonts w:asciiTheme="majorEastAsia" w:eastAsiaTheme="majorEastAsia" w:hAnsiTheme="majorEastAsia" w:hint="eastAsia"/>
          <w:color w:val="000000"/>
          <w:sz w:val="28"/>
          <w:szCs w:val="28"/>
        </w:rPr>
        <w:t>元/</w:t>
      </w:r>
      <w:r w:rsidR="00256CE8" w:rsidRPr="004662FD">
        <w:rPr>
          <w:rFonts w:asciiTheme="majorEastAsia" w:eastAsiaTheme="majorEastAsia" w:hAnsiTheme="majorEastAsia" w:cs="宋体" w:hint="eastAsia"/>
          <w:color w:val="000000"/>
          <w:sz w:val="28"/>
          <w:szCs w:val="28"/>
        </w:rPr>
        <w:t>㎡</w:t>
      </w:r>
      <w:r w:rsidR="00256CE8" w:rsidRPr="004662FD">
        <w:rPr>
          <w:rFonts w:asciiTheme="majorEastAsia" w:eastAsiaTheme="majorEastAsia" w:hAnsiTheme="majorEastAsia" w:cs="仿宋_GB2312" w:hint="eastAsia"/>
          <w:color w:val="000000"/>
          <w:sz w:val="28"/>
          <w:szCs w:val="28"/>
        </w:rPr>
        <w:t>。</w:t>
      </w:r>
    </w:p>
    <w:p w:rsidR="00851F53" w:rsidRPr="004662FD" w:rsidRDefault="00851F53" w:rsidP="00256CE8">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cs="仿宋_GB2312" w:hint="eastAsia"/>
          <w:color w:val="000000"/>
          <w:sz w:val="28"/>
          <w:szCs w:val="28"/>
        </w:rPr>
        <w:t>室内由承租方自行装饰</w:t>
      </w:r>
      <w:r w:rsidR="002F356E">
        <w:rPr>
          <w:rFonts w:asciiTheme="majorEastAsia" w:eastAsiaTheme="majorEastAsia" w:hAnsiTheme="majorEastAsia" w:cs="仿宋_GB2312" w:hint="eastAsia"/>
          <w:color w:val="000000"/>
          <w:sz w:val="28"/>
          <w:szCs w:val="28"/>
        </w:rPr>
        <w:t>（</w:t>
      </w:r>
      <w:r>
        <w:rPr>
          <w:rFonts w:asciiTheme="majorEastAsia" w:eastAsiaTheme="majorEastAsia" w:hAnsiTheme="majorEastAsia" w:cs="仿宋_GB2312" w:hint="eastAsia"/>
          <w:color w:val="000000"/>
          <w:sz w:val="28"/>
          <w:szCs w:val="28"/>
        </w:rPr>
        <w:t>抵顶部分租金</w:t>
      </w:r>
      <w:r w:rsidR="002F356E">
        <w:rPr>
          <w:rFonts w:asciiTheme="majorEastAsia" w:eastAsiaTheme="majorEastAsia" w:hAnsiTheme="majorEastAsia" w:cs="仿宋_GB2312" w:hint="eastAsia"/>
          <w:color w:val="000000"/>
          <w:sz w:val="28"/>
          <w:szCs w:val="28"/>
        </w:rPr>
        <w:t>）</w:t>
      </w:r>
      <w:r>
        <w:rPr>
          <w:rFonts w:asciiTheme="majorEastAsia" w:eastAsiaTheme="majorEastAsia" w:hAnsiTheme="majorEastAsia" w:cs="仿宋_GB2312" w:hint="eastAsia"/>
          <w:color w:val="000000"/>
          <w:sz w:val="28"/>
          <w:szCs w:val="28"/>
        </w:rPr>
        <w:t>，费用5</w:t>
      </w:r>
      <w:r w:rsidR="002F356E">
        <w:rPr>
          <w:rFonts w:asciiTheme="majorEastAsia" w:eastAsiaTheme="majorEastAsia" w:hAnsiTheme="majorEastAsia" w:cs="仿宋_GB2312" w:hint="eastAsia"/>
          <w:color w:val="000000"/>
          <w:sz w:val="28"/>
          <w:szCs w:val="28"/>
        </w:rPr>
        <w:t>6</w:t>
      </w:r>
      <w:r>
        <w:rPr>
          <w:rFonts w:asciiTheme="majorEastAsia" w:eastAsiaTheme="majorEastAsia" w:hAnsiTheme="majorEastAsia" w:cs="仿宋_GB2312" w:hint="eastAsia"/>
          <w:color w:val="000000"/>
          <w:sz w:val="28"/>
          <w:szCs w:val="28"/>
        </w:rPr>
        <w:t>0元/㎡，两层合计1</w:t>
      </w:r>
      <w:r w:rsidR="002F356E">
        <w:rPr>
          <w:rFonts w:asciiTheme="majorEastAsia" w:eastAsiaTheme="majorEastAsia" w:hAnsiTheme="majorEastAsia" w:cs="仿宋_GB2312" w:hint="eastAsia"/>
          <w:color w:val="000000"/>
          <w:sz w:val="28"/>
          <w:szCs w:val="28"/>
        </w:rPr>
        <w:t>12</w:t>
      </w:r>
      <w:r>
        <w:rPr>
          <w:rFonts w:asciiTheme="majorEastAsia" w:eastAsiaTheme="majorEastAsia" w:hAnsiTheme="majorEastAsia" w:cs="仿宋_GB2312" w:hint="eastAsia"/>
          <w:color w:val="000000"/>
          <w:sz w:val="28"/>
          <w:szCs w:val="28"/>
        </w:rPr>
        <w:t>0元/㎡，按</w:t>
      </w:r>
      <w:r w:rsidR="002F356E">
        <w:rPr>
          <w:rFonts w:asciiTheme="majorEastAsia" w:eastAsiaTheme="majorEastAsia" w:hAnsiTheme="majorEastAsia" w:cs="仿宋_GB2312" w:hint="eastAsia"/>
          <w:color w:val="000000"/>
          <w:sz w:val="28"/>
          <w:szCs w:val="28"/>
        </w:rPr>
        <w:t>同样</w:t>
      </w:r>
      <w:r>
        <w:rPr>
          <w:rFonts w:asciiTheme="majorEastAsia" w:eastAsiaTheme="majorEastAsia" w:hAnsiTheme="majorEastAsia" w:cs="仿宋_GB2312" w:hint="eastAsia"/>
          <w:color w:val="000000"/>
          <w:sz w:val="28"/>
          <w:szCs w:val="28"/>
        </w:rPr>
        <w:t>比例分配第一层8</w:t>
      </w:r>
      <w:r w:rsidR="002F356E">
        <w:rPr>
          <w:rFonts w:asciiTheme="majorEastAsia" w:eastAsiaTheme="majorEastAsia" w:hAnsiTheme="majorEastAsia" w:cs="仿宋_GB2312" w:hint="eastAsia"/>
          <w:color w:val="000000"/>
          <w:sz w:val="28"/>
          <w:szCs w:val="28"/>
        </w:rPr>
        <w:t>96</w:t>
      </w:r>
      <w:r>
        <w:rPr>
          <w:rFonts w:asciiTheme="majorEastAsia" w:eastAsiaTheme="majorEastAsia" w:hAnsiTheme="majorEastAsia" w:cs="仿宋_GB2312" w:hint="eastAsia"/>
          <w:color w:val="000000"/>
          <w:sz w:val="28"/>
          <w:szCs w:val="28"/>
        </w:rPr>
        <w:t>元/㎡，按</w:t>
      </w:r>
      <w:r w:rsidR="000B37D8">
        <w:rPr>
          <w:rFonts w:asciiTheme="majorEastAsia" w:eastAsiaTheme="majorEastAsia" w:hAnsiTheme="majorEastAsia" w:cs="仿宋_GB2312" w:hint="eastAsia"/>
          <w:color w:val="000000"/>
          <w:sz w:val="28"/>
          <w:szCs w:val="28"/>
        </w:rPr>
        <w:t>五年折旧完（国家两部</w:t>
      </w:r>
      <w:r w:rsidR="004745EC">
        <w:rPr>
          <w:rFonts w:asciiTheme="majorEastAsia" w:eastAsiaTheme="majorEastAsia" w:hAnsiTheme="majorEastAsia" w:cs="仿宋_GB2312" w:hint="eastAsia"/>
          <w:color w:val="000000"/>
          <w:sz w:val="28"/>
          <w:szCs w:val="28"/>
        </w:rPr>
        <w:t>委</w:t>
      </w:r>
      <w:r w:rsidR="000B37D8">
        <w:rPr>
          <w:rFonts w:asciiTheme="majorEastAsia" w:eastAsiaTheme="majorEastAsia" w:hAnsiTheme="majorEastAsia" w:cs="仿宋_GB2312" w:hint="eastAsia"/>
          <w:color w:val="000000"/>
          <w:sz w:val="28"/>
          <w:szCs w:val="28"/>
        </w:rPr>
        <w:t>文件规定，公共建筑装饰工程参考寿命年限为五年</w:t>
      </w:r>
      <w:r w:rsidR="000744F7">
        <w:rPr>
          <w:rFonts w:asciiTheme="majorEastAsia" w:eastAsiaTheme="majorEastAsia" w:hAnsiTheme="majorEastAsia" w:cs="仿宋_GB2312" w:hint="eastAsia"/>
          <w:color w:val="000000"/>
          <w:sz w:val="28"/>
          <w:szCs w:val="28"/>
        </w:rPr>
        <w:t>。</w:t>
      </w:r>
      <w:r w:rsidR="000B37D8">
        <w:rPr>
          <w:rFonts w:asciiTheme="majorEastAsia" w:eastAsiaTheme="majorEastAsia" w:hAnsiTheme="majorEastAsia" w:cs="仿宋_GB2312" w:hint="eastAsia"/>
          <w:color w:val="000000"/>
          <w:sz w:val="28"/>
          <w:szCs w:val="28"/>
        </w:rPr>
        <w:t>每年为1</w:t>
      </w:r>
      <w:r w:rsidR="000744F7">
        <w:rPr>
          <w:rFonts w:asciiTheme="majorEastAsia" w:eastAsiaTheme="majorEastAsia" w:hAnsiTheme="majorEastAsia" w:cs="仿宋_GB2312" w:hint="eastAsia"/>
          <w:color w:val="000000"/>
          <w:sz w:val="28"/>
          <w:szCs w:val="28"/>
        </w:rPr>
        <w:t>79</w:t>
      </w:r>
      <w:r w:rsidR="000B37D8">
        <w:rPr>
          <w:rFonts w:asciiTheme="majorEastAsia" w:eastAsiaTheme="majorEastAsia" w:hAnsiTheme="majorEastAsia" w:cs="仿宋_GB2312" w:hint="eastAsia"/>
          <w:color w:val="000000"/>
          <w:sz w:val="28"/>
          <w:szCs w:val="28"/>
        </w:rPr>
        <w:t>元/㎡。</w:t>
      </w:r>
    </w:p>
    <w:p w:rsidR="00962531" w:rsidRDefault="000B37D8" w:rsidP="003C3B70">
      <w:pPr>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收益法计算公式：</w:t>
      </w:r>
    </w:p>
    <w:p w:rsidR="004662FD" w:rsidRPr="004662FD" w:rsidRDefault="004662FD" w:rsidP="000B5ECF">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lastRenderedPageBreak/>
        <w:t>V=</w:t>
      </w:r>
      <m:oMath>
        <m:f>
          <m:fPr>
            <m:ctrlPr>
              <w:rPr>
                <w:rFonts w:ascii="Cambria Math" w:eastAsiaTheme="majorEastAsia" w:hAnsi="Cambria Math" w:hint="eastAsia"/>
                <w:color w:val="000000"/>
                <w:sz w:val="28"/>
                <w:szCs w:val="28"/>
              </w:rPr>
            </m:ctrlPr>
          </m:fPr>
          <m:num>
            <m:r>
              <w:rPr>
                <w:rFonts w:ascii="Cambria Math" w:eastAsiaTheme="majorEastAsia" w:hAnsi="Cambria Math" w:hint="eastAsia"/>
                <w:color w:val="000000"/>
                <w:sz w:val="28"/>
                <w:szCs w:val="28"/>
              </w:rPr>
              <m:t>A</m:t>
            </m:r>
          </m:num>
          <m:den>
            <m:r>
              <w:rPr>
                <w:rFonts w:ascii="Cambria Math" w:eastAsiaTheme="majorEastAsia" w:hAnsi="Cambria Math" w:hint="eastAsia"/>
                <w:color w:val="000000"/>
                <w:sz w:val="28"/>
                <w:szCs w:val="28"/>
              </w:rPr>
              <m:t>Y</m:t>
            </m:r>
          </m:den>
        </m:f>
      </m:oMath>
      <w:r w:rsidRPr="004662FD">
        <w:rPr>
          <w:rFonts w:asciiTheme="majorEastAsia" w:eastAsiaTheme="majorEastAsia" w:hAnsiTheme="majorEastAsia" w:hint="eastAsia"/>
          <w:color w:val="000000"/>
          <w:sz w:val="28"/>
          <w:szCs w:val="28"/>
        </w:rPr>
        <w:t>【1-</w:t>
      </w:r>
      <m:oMath>
        <m:f>
          <m:fPr>
            <m:ctrlPr>
              <w:rPr>
                <w:rFonts w:ascii="Cambria Math" w:eastAsiaTheme="majorEastAsia" w:hAnsi="Cambria Math" w:hint="eastAsia"/>
                <w:color w:val="000000"/>
                <w:sz w:val="28"/>
                <w:szCs w:val="28"/>
              </w:rPr>
            </m:ctrlPr>
          </m:fPr>
          <m:num>
            <m:r>
              <w:rPr>
                <w:rFonts w:ascii="Cambria Math" w:eastAsiaTheme="majorEastAsia" w:hAnsi="Cambria Math" w:hint="eastAsia"/>
                <w:color w:val="000000"/>
                <w:sz w:val="28"/>
                <w:szCs w:val="28"/>
              </w:rPr>
              <m:t>1</m:t>
            </m:r>
          </m:num>
          <m:den>
            <m:sSup>
              <m:sSupPr>
                <m:ctrlPr>
                  <w:rPr>
                    <w:rFonts w:ascii="Cambria Math" w:eastAsiaTheme="majorEastAsia" w:hAnsi="Cambria Math" w:hint="eastAsia"/>
                    <w:color w:val="000000"/>
                    <w:sz w:val="28"/>
                    <w:szCs w:val="28"/>
                  </w:rPr>
                </m:ctrlPr>
              </m:sSupPr>
              <m:e>
                <m:r>
                  <m:rPr>
                    <m:sty m:val="p"/>
                  </m:rPr>
                  <w:rPr>
                    <w:rFonts w:ascii="Cambria Math" w:eastAsiaTheme="majorEastAsia" w:hAnsi="Cambria Math" w:hint="eastAsia"/>
                    <w:color w:val="000000"/>
                    <w:sz w:val="28"/>
                    <w:szCs w:val="28"/>
                  </w:rPr>
                  <m:t>（</m:t>
                </m:r>
                <m:r>
                  <m:rPr>
                    <m:sty m:val="p"/>
                  </m:rPr>
                  <w:rPr>
                    <w:rFonts w:ascii="Cambria Math" w:eastAsiaTheme="majorEastAsia" w:hAnsi="Cambria Math" w:hint="eastAsia"/>
                    <w:color w:val="000000"/>
                    <w:sz w:val="28"/>
                    <w:szCs w:val="28"/>
                  </w:rPr>
                  <m:t>1+Y</m:t>
                </m:r>
                <m:r>
                  <m:rPr>
                    <m:sty m:val="p"/>
                  </m:rPr>
                  <w:rPr>
                    <w:rFonts w:ascii="Cambria Math" w:eastAsiaTheme="majorEastAsia" w:hAnsi="Cambria Math" w:hint="eastAsia"/>
                    <w:color w:val="000000"/>
                    <w:sz w:val="28"/>
                    <w:szCs w:val="28"/>
                  </w:rPr>
                  <m:t>）</m:t>
                </m:r>
              </m:e>
              <m:sup>
                <m:r>
                  <w:rPr>
                    <w:rFonts w:ascii="Cambria Math" w:eastAsiaTheme="majorEastAsia" w:hAnsi="Cambria Math" w:hint="eastAsia"/>
                    <w:color w:val="000000"/>
                    <w:sz w:val="28"/>
                    <w:szCs w:val="28"/>
                  </w:rPr>
                  <m:t>n</m:t>
                </m:r>
              </m:sup>
            </m:sSup>
          </m:den>
        </m:f>
      </m:oMath>
      <w:r w:rsidRPr="004662FD">
        <w:rPr>
          <w:rFonts w:asciiTheme="majorEastAsia" w:eastAsiaTheme="majorEastAsia" w:hAnsiTheme="majorEastAsia" w:hint="eastAsia"/>
          <w:color w:val="000000"/>
          <w:sz w:val="28"/>
          <w:szCs w:val="28"/>
        </w:rPr>
        <w:t>】</w:t>
      </w:r>
    </w:p>
    <w:p w:rsidR="004662FD" w:rsidRPr="004662FD" w:rsidRDefault="004662FD" w:rsidP="00856B16">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V</w:t>
      </w:r>
      <w:r w:rsidR="000B37D8">
        <w:rPr>
          <w:rFonts w:asciiTheme="majorEastAsia" w:eastAsiaTheme="majorEastAsia" w:hAnsiTheme="majorEastAsia" w:hint="eastAsia"/>
          <w:color w:val="000000"/>
          <w:sz w:val="28"/>
          <w:szCs w:val="28"/>
        </w:rPr>
        <w:t>—</w:t>
      </w:r>
      <w:r w:rsidRPr="004662FD">
        <w:rPr>
          <w:rFonts w:asciiTheme="majorEastAsia" w:eastAsiaTheme="majorEastAsia" w:hAnsiTheme="majorEastAsia" w:hint="eastAsia"/>
          <w:color w:val="000000"/>
          <w:sz w:val="28"/>
          <w:szCs w:val="28"/>
        </w:rPr>
        <w:t>估价对象在价值时点的收益价值</w:t>
      </w:r>
    </w:p>
    <w:p w:rsidR="004662FD" w:rsidRPr="004662FD" w:rsidRDefault="004662FD" w:rsidP="00856B16">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A</w:t>
      </w:r>
      <w:r w:rsidR="000B37D8" w:rsidRPr="000B37D8">
        <w:rPr>
          <w:rFonts w:asciiTheme="majorEastAsia" w:eastAsiaTheme="majorEastAsia" w:hAnsiTheme="majorEastAsia" w:hint="eastAsia"/>
          <w:color w:val="000000"/>
          <w:sz w:val="28"/>
          <w:szCs w:val="28"/>
        </w:rPr>
        <w:t>—</w:t>
      </w:r>
      <w:r w:rsidRPr="004662FD">
        <w:rPr>
          <w:rFonts w:asciiTheme="majorEastAsia" w:eastAsiaTheme="majorEastAsia" w:hAnsiTheme="majorEastAsia" w:hint="eastAsia"/>
          <w:color w:val="000000"/>
          <w:sz w:val="28"/>
          <w:szCs w:val="28"/>
        </w:rPr>
        <w:t>估价对象未来各期的净运营收益</w:t>
      </w:r>
    </w:p>
    <w:p w:rsidR="004662FD" w:rsidRPr="004662FD" w:rsidRDefault="004662FD" w:rsidP="00856B16">
      <w:pPr>
        <w:ind w:firstLineChars="200" w:firstLine="560"/>
        <w:rPr>
          <w:rFonts w:asciiTheme="majorEastAsia" w:eastAsiaTheme="majorEastAsia" w:hAnsiTheme="majorEastAsia"/>
          <w:color w:val="000000"/>
          <w:sz w:val="28"/>
          <w:szCs w:val="28"/>
        </w:rPr>
      </w:pPr>
      <w:r w:rsidRPr="004662FD">
        <w:rPr>
          <w:rFonts w:asciiTheme="majorEastAsia" w:eastAsiaTheme="majorEastAsia" w:hAnsiTheme="majorEastAsia" w:hint="eastAsia"/>
          <w:color w:val="000000"/>
          <w:sz w:val="28"/>
          <w:szCs w:val="28"/>
        </w:rPr>
        <w:t>Y</w:t>
      </w:r>
      <w:r w:rsidR="000B37D8" w:rsidRPr="000B37D8">
        <w:rPr>
          <w:rFonts w:asciiTheme="majorEastAsia" w:eastAsiaTheme="majorEastAsia" w:hAnsiTheme="majorEastAsia" w:hint="eastAsia"/>
          <w:color w:val="000000"/>
          <w:sz w:val="28"/>
          <w:szCs w:val="28"/>
        </w:rPr>
        <w:t>—</w:t>
      </w:r>
      <w:r w:rsidRPr="004662FD">
        <w:rPr>
          <w:rFonts w:asciiTheme="majorEastAsia" w:eastAsiaTheme="majorEastAsia" w:hAnsiTheme="majorEastAsia" w:hint="eastAsia"/>
          <w:color w:val="000000"/>
          <w:sz w:val="28"/>
          <w:szCs w:val="28"/>
        </w:rPr>
        <w:t>估价对象未来各期的报酬率</w:t>
      </w:r>
    </w:p>
    <w:p w:rsidR="00962531" w:rsidRDefault="000B5ECF" w:rsidP="00856B16">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n</w:t>
      </w:r>
      <w:r w:rsidR="000B37D8" w:rsidRPr="000B37D8">
        <w:rPr>
          <w:rFonts w:asciiTheme="majorEastAsia" w:eastAsiaTheme="majorEastAsia" w:hAnsiTheme="majorEastAsia" w:hint="eastAsia"/>
          <w:color w:val="000000"/>
          <w:sz w:val="28"/>
          <w:szCs w:val="28"/>
        </w:rPr>
        <w:t>—</w:t>
      </w:r>
      <w:r w:rsidR="004662FD" w:rsidRPr="004662FD">
        <w:rPr>
          <w:rFonts w:asciiTheme="majorEastAsia" w:eastAsiaTheme="majorEastAsia" w:hAnsiTheme="majorEastAsia" w:hint="eastAsia"/>
          <w:color w:val="000000"/>
          <w:sz w:val="28"/>
          <w:szCs w:val="28"/>
        </w:rPr>
        <w:t>估价对象的收益期</w:t>
      </w:r>
    </w:p>
    <w:p w:rsidR="000B5ECF" w:rsidRPr="00856B16" w:rsidRDefault="004662FD" w:rsidP="00856B16">
      <w:pPr>
        <w:ind w:firstLineChars="200" w:firstLine="560"/>
        <w:rPr>
          <w:rFonts w:asciiTheme="majorEastAsia" w:eastAsiaTheme="majorEastAsia" w:hAnsiTheme="majorEastAsia"/>
          <w:color w:val="000000"/>
          <w:sz w:val="28"/>
          <w:szCs w:val="28"/>
        </w:rPr>
      </w:pPr>
      <w:r w:rsidRPr="00856B16">
        <w:rPr>
          <w:rFonts w:asciiTheme="majorEastAsia" w:eastAsiaTheme="majorEastAsia" w:hAnsiTheme="majorEastAsia" w:hint="eastAsia"/>
          <w:color w:val="000000"/>
          <w:sz w:val="28"/>
          <w:szCs w:val="28"/>
        </w:rPr>
        <w:t>V=</w:t>
      </w:r>
      <m:oMath>
        <m:f>
          <m:fPr>
            <m:ctrlPr>
              <w:rPr>
                <w:rFonts w:ascii="Cambria Math" w:eastAsiaTheme="majorEastAsia" w:hAnsi="Cambria Math" w:hint="eastAsia"/>
                <w:color w:val="000000"/>
                <w:sz w:val="28"/>
                <w:szCs w:val="28"/>
              </w:rPr>
            </m:ctrlPr>
          </m:fPr>
          <m:num>
            <m:r>
              <w:rPr>
                <w:rFonts w:ascii="Cambria Math" w:eastAsiaTheme="majorEastAsia" w:hAnsi="Cambria Math"/>
                <w:color w:val="000000"/>
                <w:sz w:val="28"/>
                <w:szCs w:val="28"/>
              </w:rPr>
              <m:t>280</m:t>
            </m:r>
            <m:r>
              <m:rPr>
                <m:sty m:val="p"/>
              </m:rPr>
              <w:rPr>
                <w:rFonts w:ascii="Cambria Math" w:eastAsiaTheme="majorEastAsia" w:hAnsi="Cambria Math"/>
                <w:color w:val="000000"/>
                <w:sz w:val="28"/>
                <w:szCs w:val="28"/>
              </w:rPr>
              <m:t>元</m:t>
            </m:r>
            <m:r>
              <m:rPr>
                <m:sty m:val="p"/>
              </m:rPr>
              <w:rPr>
                <w:rFonts w:ascii="Cambria Math" w:eastAsiaTheme="majorEastAsia" w:hAnsi="Cambria Math"/>
                <w:color w:val="000000"/>
                <w:sz w:val="28"/>
                <w:szCs w:val="28"/>
              </w:rPr>
              <m:t>+179</m:t>
            </m:r>
            <m:r>
              <m:rPr>
                <m:sty m:val="p"/>
              </m:rPr>
              <w:rPr>
                <w:rFonts w:ascii="Cambria Math" w:eastAsiaTheme="majorEastAsia" w:hAnsi="Cambria Math"/>
                <w:color w:val="000000"/>
                <w:sz w:val="28"/>
                <w:szCs w:val="28"/>
              </w:rPr>
              <m:t>元</m:t>
            </m:r>
          </m:num>
          <m:den>
            <m:r>
              <w:rPr>
                <w:rFonts w:ascii="Cambria Math" w:eastAsiaTheme="majorEastAsia" w:hAnsi="Cambria Math"/>
                <w:color w:val="000000"/>
                <w:sz w:val="28"/>
                <w:szCs w:val="28"/>
              </w:rPr>
              <m:t>6</m:t>
            </m:r>
            <m:r>
              <w:rPr>
                <w:rFonts w:ascii="Cambria Math" w:eastAsiaTheme="majorEastAsia" w:hAnsi="Cambria Math" w:hint="eastAsia"/>
                <w:color w:val="000000"/>
                <w:sz w:val="28"/>
                <w:szCs w:val="28"/>
              </w:rPr>
              <m:t>%</m:t>
            </m:r>
          </m:den>
        </m:f>
      </m:oMath>
      <w:r w:rsidR="000B37D8" w:rsidRPr="00856B16">
        <w:rPr>
          <w:rFonts w:asciiTheme="majorEastAsia" w:eastAsiaTheme="majorEastAsia" w:hAnsiTheme="majorEastAsia" w:hint="eastAsia"/>
          <w:color w:val="000000"/>
          <w:sz w:val="28"/>
          <w:szCs w:val="28"/>
        </w:rPr>
        <w:t>×</w:t>
      </w:r>
      <w:r w:rsidRPr="00856B16">
        <w:rPr>
          <w:rFonts w:asciiTheme="majorEastAsia" w:eastAsiaTheme="majorEastAsia" w:hAnsiTheme="majorEastAsia" w:hint="eastAsia"/>
          <w:color w:val="000000"/>
          <w:sz w:val="28"/>
          <w:szCs w:val="28"/>
        </w:rPr>
        <w:t>【1-</w:t>
      </w:r>
      <m:oMath>
        <m:f>
          <m:fPr>
            <m:ctrlPr>
              <w:rPr>
                <w:rFonts w:ascii="Cambria Math" w:eastAsiaTheme="majorEastAsia" w:hAnsi="Cambria Math" w:hint="eastAsia"/>
                <w:color w:val="000000"/>
                <w:sz w:val="28"/>
                <w:szCs w:val="28"/>
              </w:rPr>
            </m:ctrlPr>
          </m:fPr>
          <m:num>
            <m:r>
              <w:rPr>
                <w:rFonts w:ascii="Cambria Math" w:eastAsiaTheme="majorEastAsia" w:hAnsi="Cambria Math" w:hint="eastAsia"/>
                <w:color w:val="000000"/>
                <w:sz w:val="28"/>
                <w:szCs w:val="28"/>
              </w:rPr>
              <m:t>1</m:t>
            </m:r>
          </m:num>
          <m:den>
            <m:sSup>
              <m:sSupPr>
                <m:ctrlPr>
                  <w:rPr>
                    <w:rFonts w:ascii="Cambria Math" w:eastAsiaTheme="majorEastAsia" w:hAnsi="Cambria Math" w:hint="eastAsia"/>
                    <w:i/>
                    <w:color w:val="000000"/>
                    <w:sz w:val="28"/>
                    <w:szCs w:val="28"/>
                  </w:rPr>
                </m:ctrlPr>
              </m:sSupPr>
              <m:e>
                <m:r>
                  <m:rPr>
                    <m:sty m:val="p"/>
                  </m:rPr>
                  <w:rPr>
                    <w:rFonts w:ascii="Cambria Math" w:eastAsiaTheme="majorEastAsia" w:hAnsi="Cambria Math" w:hint="eastAsia"/>
                    <w:color w:val="000000"/>
                    <w:sz w:val="28"/>
                    <w:szCs w:val="28"/>
                  </w:rPr>
                  <m:t>（</m:t>
                </m:r>
                <m:r>
                  <m:rPr>
                    <m:sty m:val="p"/>
                  </m:rPr>
                  <w:rPr>
                    <w:rFonts w:ascii="Cambria Math" w:eastAsiaTheme="majorEastAsia" w:hAnsi="Cambria Math" w:hint="eastAsia"/>
                    <w:color w:val="000000"/>
                    <w:sz w:val="28"/>
                    <w:szCs w:val="28"/>
                  </w:rPr>
                  <m:t>1+</m:t>
                </m:r>
                <m:r>
                  <m:rPr>
                    <m:sty m:val="p"/>
                  </m:rPr>
                  <w:rPr>
                    <w:rFonts w:ascii="Cambria Math" w:eastAsiaTheme="majorEastAsia" w:hAnsi="Cambria Math"/>
                    <w:color w:val="000000"/>
                    <w:sz w:val="28"/>
                    <w:szCs w:val="28"/>
                  </w:rPr>
                  <m:t>6</m:t>
                </m:r>
                <m:r>
                  <m:rPr>
                    <m:sty m:val="p"/>
                  </m:rPr>
                  <w:rPr>
                    <w:rFonts w:ascii="Cambria Math" w:eastAsiaTheme="majorEastAsia" w:hAnsi="Cambria Math" w:hint="eastAsia"/>
                    <w:color w:val="000000"/>
                    <w:sz w:val="28"/>
                    <w:szCs w:val="28"/>
                  </w:rPr>
                  <m:t>%</m:t>
                </m:r>
                <m:r>
                  <m:rPr>
                    <m:sty m:val="p"/>
                  </m:rPr>
                  <w:rPr>
                    <w:rFonts w:ascii="Cambria Math" w:eastAsiaTheme="majorEastAsia" w:hAnsi="Cambria Math" w:hint="eastAsia"/>
                    <w:color w:val="000000"/>
                    <w:sz w:val="28"/>
                    <w:szCs w:val="28"/>
                  </w:rPr>
                  <m:t>）</m:t>
                </m:r>
              </m:e>
              <m:sup>
                <m:r>
                  <w:rPr>
                    <w:rFonts w:ascii="Cambria Math" w:eastAsiaTheme="majorEastAsia" w:hAnsi="Cambria Math"/>
                    <w:color w:val="000000"/>
                    <w:sz w:val="28"/>
                    <w:szCs w:val="28"/>
                  </w:rPr>
                  <m:t>33</m:t>
                </m:r>
              </m:sup>
            </m:sSup>
          </m:den>
        </m:f>
      </m:oMath>
      <w:r w:rsidRPr="00856B16">
        <w:rPr>
          <w:rFonts w:asciiTheme="majorEastAsia" w:eastAsiaTheme="majorEastAsia" w:hAnsiTheme="majorEastAsia" w:hint="eastAsia"/>
          <w:color w:val="000000"/>
          <w:sz w:val="28"/>
          <w:szCs w:val="28"/>
        </w:rPr>
        <w:t>】</w:t>
      </w:r>
    </w:p>
    <w:p w:rsidR="000B5ECF" w:rsidRPr="00856B16" w:rsidRDefault="004662FD" w:rsidP="00856B16">
      <w:pPr>
        <w:ind w:firstLineChars="250" w:firstLine="700"/>
        <w:rPr>
          <w:rFonts w:asciiTheme="majorEastAsia" w:eastAsiaTheme="majorEastAsia" w:hAnsiTheme="majorEastAsia"/>
          <w:color w:val="000000"/>
          <w:sz w:val="28"/>
          <w:szCs w:val="28"/>
        </w:rPr>
      </w:pPr>
      <w:r w:rsidRPr="00856B16">
        <w:rPr>
          <w:rFonts w:asciiTheme="majorEastAsia" w:eastAsiaTheme="majorEastAsia" w:hAnsiTheme="majorEastAsia" w:hint="eastAsia"/>
          <w:color w:val="000000"/>
          <w:sz w:val="28"/>
          <w:szCs w:val="28"/>
        </w:rPr>
        <w:t>=</w:t>
      </w:r>
      <w:r w:rsidR="000744F7">
        <w:rPr>
          <w:rFonts w:asciiTheme="majorEastAsia" w:eastAsiaTheme="majorEastAsia" w:hAnsiTheme="majorEastAsia" w:hint="eastAsia"/>
          <w:color w:val="000000"/>
          <w:sz w:val="28"/>
          <w:szCs w:val="28"/>
        </w:rPr>
        <w:t>7650</w:t>
      </w:r>
      <w:r w:rsidRPr="00856B16">
        <w:rPr>
          <w:rFonts w:asciiTheme="majorEastAsia" w:eastAsiaTheme="majorEastAsia" w:hAnsiTheme="majorEastAsia" w:hint="eastAsia"/>
          <w:color w:val="000000"/>
          <w:sz w:val="28"/>
          <w:szCs w:val="28"/>
        </w:rPr>
        <w:t>元×</w:t>
      </w:r>
      <w:r w:rsidR="000744F7">
        <w:rPr>
          <w:rFonts w:asciiTheme="majorEastAsia" w:eastAsiaTheme="majorEastAsia" w:hAnsiTheme="majorEastAsia" w:hint="eastAsia"/>
          <w:color w:val="000000"/>
          <w:sz w:val="28"/>
          <w:szCs w:val="28"/>
        </w:rPr>
        <w:t>85.38</w:t>
      </w:r>
      <w:r w:rsidRPr="00856B16">
        <w:rPr>
          <w:rFonts w:asciiTheme="majorEastAsia" w:eastAsiaTheme="majorEastAsia" w:hAnsiTheme="majorEastAsia" w:hint="eastAsia"/>
          <w:color w:val="000000"/>
          <w:sz w:val="28"/>
          <w:szCs w:val="28"/>
        </w:rPr>
        <w:t>%</w:t>
      </w:r>
    </w:p>
    <w:p w:rsidR="004662FD" w:rsidRDefault="004662FD" w:rsidP="00856B16">
      <w:pPr>
        <w:ind w:firstLineChars="250" w:firstLine="700"/>
        <w:rPr>
          <w:rFonts w:asciiTheme="majorEastAsia" w:eastAsiaTheme="majorEastAsia" w:hAnsiTheme="majorEastAsia"/>
          <w:color w:val="000000"/>
          <w:sz w:val="28"/>
          <w:szCs w:val="28"/>
        </w:rPr>
      </w:pPr>
      <w:r w:rsidRPr="000B5ECF">
        <w:rPr>
          <w:rFonts w:asciiTheme="majorEastAsia" w:eastAsiaTheme="majorEastAsia" w:hAnsiTheme="majorEastAsia" w:hint="eastAsia"/>
          <w:color w:val="000000"/>
          <w:sz w:val="28"/>
          <w:szCs w:val="28"/>
        </w:rPr>
        <w:t>=</w:t>
      </w:r>
      <w:r w:rsidR="000744F7">
        <w:rPr>
          <w:rFonts w:asciiTheme="majorEastAsia" w:eastAsiaTheme="majorEastAsia" w:hAnsiTheme="majorEastAsia" w:hint="eastAsia"/>
          <w:color w:val="000000"/>
          <w:sz w:val="28"/>
          <w:szCs w:val="28"/>
        </w:rPr>
        <w:t>6532</w:t>
      </w:r>
      <w:r w:rsidRPr="000B5ECF">
        <w:rPr>
          <w:rFonts w:asciiTheme="majorEastAsia" w:eastAsiaTheme="majorEastAsia" w:hAnsiTheme="majorEastAsia" w:hint="eastAsia"/>
          <w:color w:val="000000"/>
          <w:sz w:val="28"/>
          <w:szCs w:val="28"/>
        </w:rPr>
        <w:t>元</w:t>
      </w:r>
      <w:r w:rsidR="000B5ECF">
        <w:rPr>
          <w:rFonts w:asciiTheme="majorEastAsia" w:eastAsiaTheme="majorEastAsia" w:hAnsiTheme="majorEastAsia" w:hint="eastAsia"/>
          <w:color w:val="000000"/>
          <w:sz w:val="28"/>
          <w:szCs w:val="28"/>
        </w:rPr>
        <w:t>/㎡</w:t>
      </w:r>
    </w:p>
    <w:p w:rsidR="000B37D8" w:rsidRDefault="000B37D8" w:rsidP="00856B16">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3</w:t>
      </w:r>
      <w:r w:rsidR="000744F7">
        <w:rPr>
          <w:rFonts w:asciiTheme="majorEastAsia" w:eastAsiaTheme="majorEastAsia" w:hAnsiTheme="majorEastAsia" w:hint="eastAsia"/>
          <w:color w:val="000000"/>
          <w:sz w:val="28"/>
          <w:szCs w:val="28"/>
        </w:rPr>
        <w:t>3</w:t>
      </w:r>
      <w:r>
        <w:rPr>
          <w:rFonts w:asciiTheme="majorEastAsia" w:eastAsiaTheme="majorEastAsia" w:hAnsiTheme="majorEastAsia" w:hint="eastAsia"/>
          <w:color w:val="000000"/>
          <w:sz w:val="28"/>
          <w:szCs w:val="28"/>
        </w:rPr>
        <w:t>年为商业用房的剩余使用年限。</w:t>
      </w:r>
    </w:p>
    <w:p w:rsidR="000B37D8" w:rsidRPr="005D5701" w:rsidRDefault="000B37D8" w:rsidP="00856B16">
      <w:pPr>
        <w:ind w:firstLineChars="200" w:firstLine="560"/>
        <w:rPr>
          <w:rFonts w:asciiTheme="majorEastAsia" w:eastAsiaTheme="majorEastAsia" w:hAnsiTheme="majorEastAsia"/>
          <w:color w:val="000000" w:themeColor="text1"/>
          <w:sz w:val="28"/>
          <w:szCs w:val="28"/>
        </w:rPr>
      </w:pPr>
      <w:r w:rsidRPr="005D5701">
        <w:rPr>
          <w:rFonts w:asciiTheme="majorEastAsia" w:eastAsiaTheme="majorEastAsia" w:hAnsiTheme="majorEastAsia" w:hint="eastAsia"/>
          <w:color w:val="000000" w:themeColor="text1"/>
          <w:sz w:val="28"/>
          <w:szCs w:val="28"/>
        </w:rPr>
        <w:t>第二层</w:t>
      </w:r>
      <w:r w:rsidR="005D5701" w:rsidRPr="005D5701">
        <w:rPr>
          <w:rFonts w:asciiTheme="majorEastAsia" w:eastAsiaTheme="majorEastAsia" w:hAnsiTheme="majorEastAsia" w:hint="eastAsia"/>
          <w:color w:val="000000" w:themeColor="text1"/>
          <w:sz w:val="28"/>
          <w:szCs w:val="28"/>
        </w:rPr>
        <w:t>6532</w:t>
      </w:r>
      <w:r w:rsidRPr="005D5701">
        <w:rPr>
          <w:rFonts w:asciiTheme="majorEastAsia" w:eastAsiaTheme="majorEastAsia" w:hAnsiTheme="majorEastAsia" w:hint="eastAsia"/>
          <w:color w:val="000000" w:themeColor="text1"/>
          <w:sz w:val="28"/>
          <w:szCs w:val="28"/>
        </w:rPr>
        <w:t>元/㎡×47.5%=</w:t>
      </w:r>
      <w:r w:rsidR="005D5701" w:rsidRPr="005D5701">
        <w:rPr>
          <w:rFonts w:asciiTheme="majorEastAsia" w:eastAsiaTheme="majorEastAsia" w:hAnsiTheme="majorEastAsia" w:hint="eastAsia"/>
          <w:color w:val="000000" w:themeColor="text1"/>
          <w:sz w:val="28"/>
          <w:szCs w:val="28"/>
        </w:rPr>
        <w:t>3103</w:t>
      </w:r>
      <w:r w:rsidRPr="005D5701">
        <w:rPr>
          <w:rFonts w:asciiTheme="majorEastAsia" w:eastAsiaTheme="majorEastAsia" w:hAnsiTheme="majorEastAsia" w:hint="eastAsia"/>
          <w:color w:val="000000" w:themeColor="text1"/>
          <w:sz w:val="28"/>
          <w:szCs w:val="28"/>
        </w:rPr>
        <w:t>元/㎡</w:t>
      </w:r>
    </w:p>
    <w:p w:rsidR="006639DB" w:rsidRDefault="006639DB" w:rsidP="00856B16">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2、市场法</w:t>
      </w:r>
    </w:p>
    <w:p w:rsidR="000B37D8" w:rsidRPr="005D5701" w:rsidRDefault="000B37D8" w:rsidP="00856B16">
      <w:pPr>
        <w:ind w:firstLineChars="200" w:firstLine="560"/>
        <w:rPr>
          <w:rFonts w:asciiTheme="majorEastAsia" w:eastAsiaTheme="majorEastAsia" w:hAnsiTheme="majorEastAsia"/>
          <w:color w:val="000000" w:themeColor="text1"/>
          <w:sz w:val="28"/>
          <w:szCs w:val="28"/>
        </w:rPr>
      </w:pPr>
      <w:r w:rsidRPr="005D5701">
        <w:rPr>
          <w:rFonts w:asciiTheme="majorEastAsia" w:eastAsiaTheme="majorEastAsia" w:hAnsiTheme="majorEastAsia" w:hint="eastAsia"/>
          <w:color w:val="000000" w:themeColor="text1"/>
          <w:sz w:val="28"/>
          <w:szCs w:val="28"/>
        </w:rPr>
        <w:t>第三～六层，其中第四层三个可比实例</w:t>
      </w:r>
      <w:r w:rsidR="006F245B" w:rsidRPr="005D5701">
        <w:rPr>
          <w:rFonts w:asciiTheme="majorEastAsia" w:eastAsiaTheme="majorEastAsia" w:hAnsiTheme="majorEastAsia" w:hint="eastAsia"/>
          <w:color w:val="000000" w:themeColor="text1"/>
          <w:sz w:val="28"/>
          <w:szCs w:val="28"/>
        </w:rPr>
        <w:t>修正结果算术平均为</w:t>
      </w:r>
      <w:r w:rsidR="00786682" w:rsidRPr="005D5701">
        <w:rPr>
          <w:rFonts w:asciiTheme="majorEastAsia" w:eastAsiaTheme="majorEastAsia" w:hAnsiTheme="majorEastAsia" w:hint="eastAsia"/>
          <w:color w:val="000000" w:themeColor="text1"/>
          <w:sz w:val="28"/>
          <w:szCs w:val="28"/>
        </w:rPr>
        <w:t>219</w:t>
      </w:r>
      <w:r w:rsidR="005D5701">
        <w:rPr>
          <w:rFonts w:asciiTheme="majorEastAsia" w:eastAsiaTheme="majorEastAsia" w:hAnsiTheme="majorEastAsia" w:hint="eastAsia"/>
          <w:color w:val="000000" w:themeColor="text1"/>
          <w:sz w:val="28"/>
          <w:szCs w:val="28"/>
        </w:rPr>
        <w:t>6</w:t>
      </w:r>
      <w:r w:rsidR="006F245B" w:rsidRPr="005D5701">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依据砖混结构的楼层系数测算</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第三层：</w:t>
      </w:r>
      <w:r w:rsidR="005D5701" w:rsidRPr="005E7400">
        <w:rPr>
          <w:rFonts w:asciiTheme="majorEastAsia" w:eastAsiaTheme="majorEastAsia" w:hAnsiTheme="majorEastAsia" w:hint="eastAsia"/>
          <w:color w:val="000000" w:themeColor="text1"/>
          <w:sz w:val="28"/>
          <w:szCs w:val="28"/>
        </w:rPr>
        <w:t>2460</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第四层：</w:t>
      </w:r>
      <w:r w:rsidR="005D5701" w:rsidRPr="005E7400">
        <w:rPr>
          <w:rFonts w:asciiTheme="majorEastAsia" w:eastAsiaTheme="majorEastAsia" w:hAnsiTheme="majorEastAsia" w:hint="eastAsia"/>
          <w:color w:val="000000" w:themeColor="text1"/>
          <w:sz w:val="28"/>
          <w:szCs w:val="28"/>
        </w:rPr>
        <w:t>2196</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第五层：</w:t>
      </w:r>
      <w:r w:rsidR="005D5701" w:rsidRPr="005E7400">
        <w:rPr>
          <w:rFonts w:asciiTheme="majorEastAsia" w:eastAsiaTheme="majorEastAsia" w:hAnsiTheme="majorEastAsia" w:hint="eastAsia"/>
          <w:color w:val="000000" w:themeColor="text1"/>
          <w:sz w:val="28"/>
          <w:szCs w:val="28"/>
        </w:rPr>
        <w:t>1976</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第六层：</w:t>
      </w:r>
      <w:r w:rsidR="005D5701" w:rsidRPr="005E7400">
        <w:rPr>
          <w:rFonts w:asciiTheme="majorEastAsia" w:eastAsiaTheme="majorEastAsia" w:hAnsiTheme="majorEastAsia" w:hint="eastAsia"/>
          <w:color w:val="000000" w:themeColor="text1"/>
          <w:sz w:val="28"/>
          <w:szCs w:val="28"/>
        </w:rPr>
        <w:t>1867</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各层评估值合计</w:t>
      </w:r>
    </w:p>
    <w:p w:rsidR="006F245B" w:rsidRPr="005E7400" w:rsidRDefault="00147A59"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1</w:t>
      </w:r>
      <w:r w:rsidR="006F245B" w:rsidRPr="005E7400">
        <w:rPr>
          <w:rFonts w:asciiTheme="majorEastAsia" w:eastAsiaTheme="majorEastAsia" w:hAnsiTheme="majorEastAsia" w:hint="eastAsia"/>
          <w:color w:val="000000" w:themeColor="text1"/>
          <w:sz w:val="28"/>
          <w:szCs w:val="28"/>
        </w:rPr>
        <w:t>层：</w:t>
      </w:r>
      <w:r w:rsidR="005D5701" w:rsidRPr="005E7400">
        <w:rPr>
          <w:rFonts w:asciiTheme="majorEastAsia" w:eastAsiaTheme="majorEastAsia" w:hAnsiTheme="majorEastAsia" w:hint="eastAsia"/>
          <w:color w:val="000000" w:themeColor="text1"/>
          <w:sz w:val="28"/>
          <w:szCs w:val="28"/>
        </w:rPr>
        <w:t>6532</w:t>
      </w:r>
      <w:r w:rsidR="006F245B" w:rsidRPr="005E7400">
        <w:rPr>
          <w:rFonts w:asciiTheme="majorEastAsia" w:eastAsiaTheme="majorEastAsia" w:hAnsiTheme="majorEastAsia" w:hint="eastAsia"/>
          <w:color w:val="000000" w:themeColor="text1"/>
          <w:sz w:val="28"/>
          <w:szCs w:val="28"/>
        </w:rPr>
        <w:t>元/㎡×100.32㎡=</w:t>
      </w:r>
      <w:r w:rsidR="005D5701" w:rsidRPr="005E7400">
        <w:rPr>
          <w:rFonts w:asciiTheme="majorEastAsia" w:eastAsiaTheme="majorEastAsia" w:hAnsiTheme="majorEastAsia" w:hint="eastAsia"/>
          <w:color w:val="000000" w:themeColor="text1"/>
          <w:sz w:val="28"/>
          <w:szCs w:val="28"/>
        </w:rPr>
        <w:t>655290</w:t>
      </w:r>
      <w:r w:rsidR="006F245B" w:rsidRPr="005E7400">
        <w:rPr>
          <w:rFonts w:asciiTheme="majorEastAsia" w:eastAsiaTheme="majorEastAsia" w:hAnsiTheme="majorEastAsia" w:hint="eastAsia"/>
          <w:color w:val="000000" w:themeColor="text1"/>
          <w:sz w:val="28"/>
          <w:szCs w:val="28"/>
        </w:rPr>
        <w:t>元</w:t>
      </w:r>
    </w:p>
    <w:p w:rsidR="006F245B" w:rsidRPr="005E7400" w:rsidRDefault="00147A59"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lastRenderedPageBreak/>
        <w:t>2</w:t>
      </w:r>
      <w:r w:rsidR="006F245B" w:rsidRPr="005E7400">
        <w:rPr>
          <w:rFonts w:asciiTheme="majorEastAsia" w:eastAsiaTheme="majorEastAsia" w:hAnsiTheme="majorEastAsia" w:hint="eastAsia"/>
          <w:color w:val="000000" w:themeColor="text1"/>
          <w:sz w:val="28"/>
          <w:szCs w:val="28"/>
        </w:rPr>
        <w:t>层：</w:t>
      </w:r>
      <w:r w:rsidR="005D5701" w:rsidRPr="005E7400">
        <w:rPr>
          <w:rFonts w:asciiTheme="majorEastAsia" w:eastAsiaTheme="majorEastAsia" w:hAnsiTheme="majorEastAsia" w:hint="eastAsia"/>
          <w:color w:val="000000" w:themeColor="text1"/>
          <w:sz w:val="28"/>
          <w:szCs w:val="28"/>
        </w:rPr>
        <w:t>3103</w:t>
      </w:r>
      <w:r w:rsidR="006F245B" w:rsidRPr="005E7400">
        <w:rPr>
          <w:rFonts w:asciiTheme="majorEastAsia" w:eastAsiaTheme="majorEastAsia" w:hAnsiTheme="majorEastAsia" w:hint="eastAsia"/>
          <w:color w:val="000000" w:themeColor="text1"/>
          <w:sz w:val="28"/>
          <w:szCs w:val="28"/>
        </w:rPr>
        <w:t>元/㎡×104.16㎡=</w:t>
      </w:r>
      <w:r w:rsidR="005D5701" w:rsidRPr="005E7400">
        <w:rPr>
          <w:rFonts w:asciiTheme="majorEastAsia" w:eastAsiaTheme="majorEastAsia" w:hAnsiTheme="majorEastAsia" w:hint="eastAsia"/>
          <w:color w:val="000000" w:themeColor="text1"/>
          <w:sz w:val="28"/>
          <w:szCs w:val="28"/>
        </w:rPr>
        <w:t>323208</w:t>
      </w:r>
      <w:r w:rsidR="006F245B"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3层：</w:t>
      </w:r>
      <w:r w:rsidR="005D5701" w:rsidRPr="005E7400">
        <w:rPr>
          <w:rFonts w:asciiTheme="majorEastAsia" w:eastAsiaTheme="majorEastAsia" w:hAnsiTheme="majorEastAsia" w:hint="eastAsia"/>
          <w:color w:val="000000" w:themeColor="text1"/>
          <w:sz w:val="28"/>
          <w:szCs w:val="28"/>
        </w:rPr>
        <w:t>2460</w:t>
      </w:r>
      <w:r w:rsidRPr="005E7400">
        <w:rPr>
          <w:rFonts w:asciiTheme="majorEastAsia" w:eastAsiaTheme="majorEastAsia" w:hAnsiTheme="majorEastAsia" w:hint="eastAsia"/>
          <w:color w:val="000000" w:themeColor="text1"/>
          <w:sz w:val="28"/>
          <w:szCs w:val="28"/>
        </w:rPr>
        <w:t>元/㎡×114.</w:t>
      </w:r>
      <w:r w:rsidR="005D5701" w:rsidRPr="005E7400">
        <w:rPr>
          <w:rFonts w:asciiTheme="majorEastAsia" w:eastAsiaTheme="majorEastAsia" w:hAnsiTheme="majorEastAsia" w:hint="eastAsia"/>
          <w:color w:val="000000" w:themeColor="text1"/>
          <w:sz w:val="28"/>
          <w:szCs w:val="28"/>
        </w:rPr>
        <w:t>72</w:t>
      </w:r>
      <w:r w:rsidRPr="005E7400">
        <w:rPr>
          <w:rFonts w:asciiTheme="majorEastAsia" w:eastAsiaTheme="majorEastAsia" w:hAnsiTheme="majorEastAsia" w:hint="eastAsia"/>
          <w:color w:val="000000" w:themeColor="text1"/>
          <w:sz w:val="28"/>
          <w:szCs w:val="28"/>
        </w:rPr>
        <w:t>㎡=</w:t>
      </w:r>
      <w:r w:rsidR="005D5701" w:rsidRPr="005E7400">
        <w:rPr>
          <w:rFonts w:asciiTheme="majorEastAsia" w:eastAsiaTheme="majorEastAsia" w:hAnsiTheme="majorEastAsia" w:hint="eastAsia"/>
          <w:color w:val="000000" w:themeColor="text1"/>
          <w:sz w:val="28"/>
          <w:szCs w:val="28"/>
        </w:rPr>
        <w:t>282211</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4层：</w:t>
      </w:r>
      <w:r w:rsidR="005D5701" w:rsidRPr="005E7400">
        <w:rPr>
          <w:rFonts w:asciiTheme="majorEastAsia" w:eastAsiaTheme="majorEastAsia" w:hAnsiTheme="majorEastAsia" w:hint="eastAsia"/>
          <w:color w:val="000000" w:themeColor="text1"/>
          <w:sz w:val="28"/>
          <w:szCs w:val="28"/>
        </w:rPr>
        <w:t>2196</w:t>
      </w:r>
      <w:r w:rsidRPr="005E7400">
        <w:rPr>
          <w:rFonts w:asciiTheme="majorEastAsia" w:eastAsiaTheme="majorEastAsia" w:hAnsiTheme="majorEastAsia" w:hint="eastAsia"/>
          <w:color w:val="000000" w:themeColor="text1"/>
          <w:sz w:val="28"/>
          <w:szCs w:val="28"/>
        </w:rPr>
        <w:t>元/㎡×1</w:t>
      </w:r>
      <w:r w:rsidR="00147A59" w:rsidRPr="005E7400">
        <w:rPr>
          <w:rFonts w:asciiTheme="majorEastAsia" w:eastAsiaTheme="majorEastAsia" w:hAnsiTheme="majorEastAsia" w:hint="eastAsia"/>
          <w:color w:val="000000" w:themeColor="text1"/>
          <w:sz w:val="28"/>
          <w:szCs w:val="28"/>
        </w:rPr>
        <w:t>32.48</w:t>
      </w:r>
      <w:r w:rsidRPr="005E7400">
        <w:rPr>
          <w:rFonts w:asciiTheme="majorEastAsia" w:eastAsiaTheme="majorEastAsia" w:hAnsiTheme="majorEastAsia" w:hint="eastAsia"/>
          <w:color w:val="000000" w:themeColor="text1"/>
          <w:sz w:val="28"/>
          <w:szCs w:val="28"/>
        </w:rPr>
        <w:t>㎡=</w:t>
      </w:r>
      <w:r w:rsidR="005D5701" w:rsidRPr="005E7400">
        <w:rPr>
          <w:rFonts w:asciiTheme="majorEastAsia" w:eastAsiaTheme="majorEastAsia" w:hAnsiTheme="majorEastAsia" w:hint="eastAsia"/>
          <w:color w:val="000000" w:themeColor="text1"/>
          <w:sz w:val="28"/>
          <w:szCs w:val="28"/>
        </w:rPr>
        <w:t>290926</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5层：</w:t>
      </w:r>
      <w:r w:rsidR="005D5701" w:rsidRPr="005E7400">
        <w:rPr>
          <w:rFonts w:asciiTheme="majorEastAsia" w:eastAsiaTheme="majorEastAsia" w:hAnsiTheme="majorEastAsia" w:hint="eastAsia"/>
          <w:color w:val="000000" w:themeColor="text1"/>
          <w:sz w:val="28"/>
          <w:szCs w:val="28"/>
        </w:rPr>
        <w:t>1976</w:t>
      </w:r>
      <w:r w:rsidRPr="005E7400">
        <w:rPr>
          <w:rFonts w:asciiTheme="majorEastAsia" w:eastAsiaTheme="majorEastAsia" w:hAnsiTheme="majorEastAsia" w:hint="eastAsia"/>
          <w:color w:val="000000" w:themeColor="text1"/>
          <w:sz w:val="28"/>
          <w:szCs w:val="28"/>
        </w:rPr>
        <w:t>元/㎡×</w:t>
      </w:r>
      <w:r w:rsidR="00147A59" w:rsidRPr="005E7400">
        <w:rPr>
          <w:rFonts w:asciiTheme="majorEastAsia" w:eastAsiaTheme="majorEastAsia" w:hAnsiTheme="majorEastAsia" w:hint="eastAsia"/>
          <w:color w:val="000000" w:themeColor="text1"/>
          <w:sz w:val="28"/>
          <w:szCs w:val="28"/>
        </w:rPr>
        <w:t>132.48</w:t>
      </w:r>
      <w:r w:rsidRPr="005E7400">
        <w:rPr>
          <w:rFonts w:asciiTheme="majorEastAsia" w:eastAsiaTheme="majorEastAsia" w:hAnsiTheme="majorEastAsia" w:hint="eastAsia"/>
          <w:color w:val="000000" w:themeColor="text1"/>
          <w:sz w:val="28"/>
          <w:szCs w:val="28"/>
        </w:rPr>
        <w:t>㎡=</w:t>
      </w:r>
      <w:r w:rsidR="005D5701" w:rsidRPr="005E7400">
        <w:rPr>
          <w:rFonts w:asciiTheme="majorEastAsia" w:eastAsiaTheme="majorEastAsia" w:hAnsiTheme="majorEastAsia" w:hint="eastAsia"/>
          <w:color w:val="000000" w:themeColor="text1"/>
          <w:sz w:val="28"/>
          <w:szCs w:val="28"/>
        </w:rPr>
        <w:t>261780</w:t>
      </w:r>
      <w:r w:rsidRPr="005E7400">
        <w:rPr>
          <w:rFonts w:asciiTheme="majorEastAsia" w:eastAsiaTheme="majorEastAsia" w:hAnsiTheme="majorEastAsia" w:hint="eastAsia"/>
          <w:color w:val="000000" w:themeColor="text1"/>
          <w:sz w:val="28"/>
          <w:szCs w:val="28"/>
        </w:rPr>
        <w:t>元</w:t>
      </w:r>
    </w:p>
    <w:p w:rsidR="006F245B" w:rsidRPr="005E7400" w:rsidRDefault="006F245B"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6层：</w:t>
      </w:r>
      <w:r w:rsidR="005D5701" w:rsidRPr="005E7400">
        <w:rPr>
          <w:rFonts w:asciiTheme="majorEastAsia" w:eastAsiaTheme="majorEastAsia" w:hAnsiTheme="majorEastAsia" w:hint="eastAsia"/>
          <w:color w:val="000000" w:themeColor="text1"/>
          <w:sz w:val="28"/>
          <w:szCs w:val="28"/>
        </w:rPr>
        <w:t>1867</w:t>
      </w:r>
      <w:r w:rsidRPr="005E7400">
        <w:rPr>
          <w:rFonts w:asciiTheme="majorEastAsia" w:eastAsiaTheme="majorEastAsia" w:hAnsiTheme="majorEastAsia" w:hint="eastAsia"/>
          <w:color w:val="000000" w:themeColor="text1"/>
          <w:sz w:val="28"/>
          <w:szCs w:val="28"/>
        </w:rPr>
        <w:t>元/㎡×</w:t>
      </w:r>
      <w:r w:rsidR="00147A59" w:rsidRPr="005E7400">
        <w:rPr>
          <w:rFonts w:asciiTheme="majorEastAsia" w:eastAsiaTheme="majorEastAsia" w:hAnsiTheme="majorEastAsia" w:hint="eastAsia"/>
          <w:color w:val="000000" w:themeColor="text1"/>
          <w:sz w:val="28"/>
          <w:szCs w:val="28"/>
        </w:rPr>
        <w:t>132.48</w:t>
      </w:r>
      <w:r w:rsidRPr="005E7400">
        <w:rPr>
          <w:rFonts w:asciiTheme="majorEastAsia" w:eastAsiaTheme="majorEastAsia" w:hAnsiTheme="majorEastAsia" w:hint="eastAsia"/>
          <w:color w:val="000000" w:themeColor="text1"/>
          <w:sz w:val="28"/>
          <w:szCs w:val="28"/>
        </w:rPr>
        <w:t>㎡=</w:t>
      </w:r>
      <w:r w:rsidR="005D5701" w:rsidRPr="005E7400">
        <w:rPr>
          <w:rFonts w:asciiTheme="majorEastAsia" w:eastAsiaTheme="majorEastAsia" w:hAnsiTheme="majorEastAsia" w:hint="eastAsia"/>
          <w:color w:val="000000" w:themeColor="text1"/>
          <w:sz w:val="28"/>
          <w:szCs w:val="28"/>
        </w:rPr>
        <w:t>247340</w:t>
      </w:r>
      <w:r w:rsidRPr="005E7400">
        <w:rPr>
          <w:rFonts w:asciiTheme="majorEastAsia" w:eastAsiaTheme="majorEastAsia" w:hAnsiTheme="majorEastAsia" w:hint="eastAsia"/>
          <w:color w:val="000000" w:themeColor="text1"/>
          <w:sz w:val="28"/>
          <w:szCs w:val="28"/>
        </w:rPr>
        <w:t>元</w:t>
      </w:r>
    </w:p>
    <w:p w:rsidR="006F245B" w:rsidRPr="005E7400" w:rsidRDefault="003C3B70" w:rsidP="00856B16">
      <w:pPr>
        <w:ind w:firstLineChars="200" w:firstLine="560"/>
        <w:rPr>
          <w:rFonts w:asciiTheme="majorEastAsia" w:eastAsiaTheme="majorEastAsia" w:hAnsiTheme="majorEastAsia"/>
          <w:color w:val="000000" w:themeColor="text1"/>
          <w:sz w:val="28"/>
          <w:szCs w:val="28"/>
        </w:rPr>
      </w:pPr>
      <w:r w:rsidRPr="005E7400">
        <w:rPr>
          <w:rFonts w:asciiTheme="majorEastAsia" w:eastAsiaTheme="majorEastAsia" w:hAnsiTheme="majorEastAsia" w:hint="eastAsia"/>
          <w:color w:val="000000" w:themeColor="text1"/>
          <w:sz w:val="28"/>
          <w:szCs w:val="28"/>
        </w:rPr>
        <w:t>评估值：</w:t>
      </w:r>
      <w:r w:rsidR="005D5701" w:rsidRPr="005E7400">
        <w:rPr>
          <w:rFonts w:asciiTheme="majorEastAsia" w:eastAsiaTheme="majorEastAsia" w:hAnsiTheme="majorEastAsia" w:hint="eastAsia"/>
          <w:color w:val="000000" w:themeColor="text1"/>
          <w:sz w:val="28"/>
          <w:szCs w:val="28"/>
        </w:rPr>
        <w:t>655290</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323208</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282211</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290926</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261780</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247340</w:t>
      </w:r>
      <w:r w:rsidR="00147A59" w:rsidRPr="005E7400">
        <w:rPr>
          <w:rFonts w:asciiTheme="majorEastAsia" w:eastAsiaTheme="majorEastAsia" w:hAnsiTheme="majorEastAsia" w:hint="eastAsia"/>
          <w:color w:val="000000" w:themeColor="text1"/>
          <w:sz w:val="28"/>
          <w:szCs w:val="28"/>
        </w:rPr>
        <w:t>元=</w:t>
      </w:r>
      <w:r w:rsidR="005D5701" w:rsidRPr="005E7400">
        <w:rPr>
          <w:rFonts w:asciiTheme="majorEastAsia" w:eastAsiaTheme="majorEastAsia" w:hAnsiTheme="majorEastAsia" w:hint="eastAsia"/>
          <w:color w:val="000000" w:themeColor="text1"/>
          <w:sz w:val="28"/>
          <w:szCs w:val="28"/>
        </w:rPr>
        <w:t>2060755</w:t>
      </w:r>
      <w:r w:rsidR="00147A59" w:rsidRPr="005E7400">
        <w:rPr>
          <w:rFonts w:asciiTheme="majorEastAsia" w:eastAsiaTheme="majorEastAsia" w:hAnsiTheme="majorEastAsia" w:hint="eastAsia"/>
          <w:color w:val="000000" w:themeColor="text1"/>
          <w:sz w:val="28"/>
          <w:szCs w:val="28"/>
        </w:rPr>
        <w:t>元</w:t>
      </w:r>
    </w:p>
    <w:p w:rsidR="003C3B70" w:rsidRPr="00046213" w:rsidRDefault="003C3B70" w:rsidP="006D788A">
      <w:pPr>
        <w:rPr>
          <w:rFonts w:ascii="黑体" w:eastAsia="黑体"/>
          <w:sz w:val="44"/>
          <w:szCs w:val="44"/>
        </w:rPr>
      </w:pPr>
      <w:bookmarkStart w:id="0" w:name="_GoBack"/>
      <w:bookmarkEnd w:id="0"/>
    </w:p>
    <w:sectPr w:rsidR="003C3B70" w:rsidRPr="00046213" w:rsidSect="009F36DE">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7B" w:rsidRDefault="00D0507B">
      <w:r>
        <w:separator/>
      </w:r>
    </w:p>
  </w:endnote>
  <w:endnote w:type="continuationSeparator" w:id="0">
    <w:p w:rsidR="00D0507B" w:rsidRDefault="00D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D8" w:rsidRDefault="000B37D8" w:rsidP="009D19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37D8" w:rsidRDefault="000B37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D8" w:rsidRDefault="000B37D8"/>
  <w:tbl>
    <w:tblPr>
      <w:tblW w:w="0" w:type="auto"/>
      <w:tblInd w:w="108" w:type="dxa"/>
      <w:tblBorders>
        <w:top w:val="double" w:sz="4" w:space="0" w:color="0000FF"/>
      </w:tblBorders>
      <w:tblLook w:val="0000" w:firstRow="0" w:lastRow="0" w:firstColumn="0" w:lastColumn="0" w:noHBand="0" w:noVBand="0"/>
    </w:tblPr>
    <w:tblGrid>
      <w:gridCol w:w="8283"/>
    </w:tblGrid>
    <w:tr w:rsidR="000B37D8" w:rsidTr="004220C2">
      <w:trPr>
        <w:trHeight w:val="100"/>
      </w:trPr>
      <w:tc>
        <w:tcPr>
          <w:tcW w:w="8283" w:type="dxa"/>
        </w:tcPr>
        <w:p w:rsidR="000B37D8" w:rsidRDefault="000B37D8" w:rsidP="004220C2">
          <w:pPr>
            <w:pStyle w:val="a4"/>
          </w:pPr>
          <w:r>
            <w:rPr>
              <w:rFonts w:hint="eastAsia"/>
            </w:rPr>
            <w:t>运城市空港天信价格评估有限公司</w:t>
          </w:r>
          <w:r>
            <w:rPr>
              <w:rFonts w:hint="eastAsia"/>
            </w:rPr>
            <w:t xml:space="preserve">                                   </w:t>
          </w:r>
          <w:r>
            <w:rPr>
              <w:rFonts w:hint="eastAsia"/>
            </w:rPr>
            <w:t>独立</w:t>
          </w:r>
          <w:r>
            <w:rPr>
              <w:rFonts w:hint="eastAsia"/>
            </w:rPr>
            <w:t xml:space="preserve"> </w:t>
          </w:r>
          <w:r>
            <w:rPr>
              <w:rFonts w:hint="eastAsia"/>
            </w:rPr>
            <w:t>客观</w:t>
          </w:r>
          <w:r>
            <w:rPr>
              <w:rFonts w:hint="eastAsia"/>
            </w:rPr>
            <w:t xml:space="preserve"> </w:t>
          </w:r>
          <w:r>
            <w:rPr>
              <w:rFonts w:hint="eastAsia"/>
            </w:rPr>
            <w:t>公正</w:t>
          </w:r>
          <w:r>
            <w:rPr>
              <w:rFonts w:hint="eastAsia"/>
            </w:rPr>
            <w:t xml:space="preserve"> </w:t>
          </w:r>
          <w:r>
            <w:rPr>
              <w:rFonts w:hint="eastAsia"/>
            </w:rPr>
            <w:t>廉洁</w:t>
          </w:r>
          <w:r>
            <w:rPr>
              <w:rFonts w:hint="eastAsia"/>
            </w:rPr>
            <w:t xml:space="preserve"> </w:t>
          </w:r>
          <w:r>
            <w:rPr>
              <w:rFonts w:hint="eastAsia"/>
            </w:rPr>
            <w:t>科学</w:t>
          </w:r>
        </w:p>
        <w:p w:rsidR="000B37D8" w:rsidRDefault="000B37D8" w:rsidP="004220C2">
          <w:pPr>
            <w:pStyle w:val="a4"/>
          </w:pPr>
          <w:r>
            <w:rPr>
              <w:rFonts w:hint="eastAsia"/>
            </w:rPr>
            <w:t>地址：运城市空港南区金叶小区（空港管委会对面）</w:t>
          </w:r>
        </w:p>
        <w:p w:rsidR="000B37D8" w:rsidRDefault="000B37D8" w:rsidP="00176981">
          <w:pPr>
            <w:pStyle w:val="a4"/>
          </w:pPr>
        </w:p>
      </w:tc>
    </w:tr>
  </w:tbl>
  <w:p w:rsidR="000B37D8" w:rsidRPr="00176981" w:rsidRDefault="000B37D8" w:rsidP="00176981">
    <w:pPr>
      <w:pStyle w:val="a4"/>
    </w:pPr>
    <w:r>
      <w:rPr>
        <w:rFonts w:hint="eastAsia"/>
      </w:rPr>
      <w:t xml:space="preserve">                                             </w:t>
    </w:r>
    <w:r>
      <w:rPr>
        <w:rStyle w:val="a6"/>
      </w:rPr>
      <w:fldChar w:fldCharType="begin"/>
    </w:r>
    <w:r>
      <w:rPr>
        <w:rStyle w:val="a6"/>
      </w:rPr>
      <w:instrText xml:space="preserve"> PAGE </w:instrText>
    </w:r>
    <w:r>
      <w:rPr>
        <w:rStyle w:val="a6"/>
      </w:rPr>
      <w:fldChar w:fldCharType="separate"/>
    </w:r>
    <w:r w:rsidR="00046213">
      <w:rPr>
        <w:rStyle w:val="a6"/>
        <w:noProof/>
      </w:rPr>
      <w:t>- 11 -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7B" w:rsidRDefault="00D0507B">
      <w:r>
        <w:separator/>
      </w:r>
    </w:p>
  </w:footnote>
  <w:footnote w:type="continuationSeparator" w:id="0">
    <w:p w:rsidR="00D0507B" w:rsidRDefault="00D0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D8" w:rsidRPr="00EC7D1A" w:rsidRDefault="000B37D8">
    <w:r>
      <w:rPr>
        <w:noProof/>
      </w:rPr>
      <w:drawing>
        <wp:inline distT="0" distB="0" distL="0" distR="0" wp14:anchorId="498EFD9D" wp14:editId="0DA45963">
          <wp:extent cx="564515" cy="27051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70510"/>
                  </a:xfrm>
                  <a:prstGeom prst="rect">
                    <a:avLst/>
                  </a:prstGeom>
                  <a:noFill/>
                  <a:ln>
                    <a:noFill/>
                  </a:ln>
                </pic:spPr>
              </pic:pic>
            </a:graphicData>
          </a:graphic>
        </wp:inline>
      </w:drawing>
    </w:r>
    <w:r>
      <w:rPr>
        <w:rFonts w:hint="eastAsia"/>
      </w:rPr>
      <w:t xml:space="preserve">               </w:t>
    </w:r>
  </w:p>
  <w:tbl>
    <w:tblPr>
      <w:tblW w:w="0" w:type="auto"/>
      <w:tblInd w:w="108" w:type="dxa"/>
      <w:tblBorders>
        <w:top w:val="double" w:sz="4" w:space="0" w:color="0000FF"/>
      </w:tblBorders>
      <w:tblLook w:val="0000" w:firstRow="0" w:lastRow="0" w:firstColumn="0" w:lastColumn="0" w:noHBand="0" w:noVBand="0"/>
    </w:tblPr>
    <w:tblGrid>
      <w:gridCol w:w="8283"/>
    </w:tblGrid>
    <w:tr w:rsidR="000B37D8" w:rsidTr="004220C2">
      <w:trPr>
        <w:trHeight w:val="100"/>
      </w:trPr>
      <w:tc>
        <w:tcPr>
          <w:tcW w:w="8283" w:type="dxa"/>
        </w:tcPr>
        <w:p w:rsidR="000B37D8" w:rsidRDefault="000B37D8">
          <w:pPr>
            <w:rPr>
              <w:szCs w:val="21"/>
            </w:rPr>
          </w:pPr>
        </w:p>
      </w:tc>
    </w:tr>
  </w:tbl>
  <w:p w:rsidR="000B37D8" w:rsidRPr="00433E66" w:rsidRDefault="000B37D8">
    <w:pP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lvl>
  </w:abstractNum>
  <w:abstractNum w:abstractNumId="1">
    <w:nsid w:val="136257DE"/>
    <w:multiLevelType w:val="hybridMultilevel"/>
    <w:tmpl w:val="B89014CC"/>
    <w:lvl w:ilvl="0" w:tplc="3A1225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7C6A37"/>
    <w:multiLevelType w:val="hybridMultilevel"/>
    <w:tmpl w:val="12B07050"/>
    <w:lvl w:ilvl="0" w:tplc="18305DA6">
      <w:start w:val="1"/>
      <w:numFmt w:val="decimalEnclosedCircle"/>
      <w:lvlText w:val="%1"/>
      <w:lvlJc w:val="left"/>
      <w:pPr>
        <w:ind w:left="920" w:hanging="360"/>
      </w:pPr>
      <w:rPr>
        <w:rFonts w:asciiTheme="majorEastAsia" w:eastAsiaTheme="majorEastAsia" w:hAnsiTheme="maj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152458E"/>
    <w:multiLevelType w:val="hybridMultilevel"/>
    <w:tmpl w:val="4496C13E"/>
    <w:lvl w:ilvl="0" w:tplc="172EB76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4">
    <w:nsid w:val="5BDC5006"/>
    <w:multiLevelType w:val="hybridMultilevel"/>
    <w:tmpl w:val="1AE66E76"/>
    <w:lvl w:ilvl="0" w:tplc="CE16DC7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F95122D"/>
    <w:multiLevelType w:val="hybridMultilevel"/>
    <w:tmpl w:val="B9E07F0C"/>
    <w:lvl w:ilvl="0" w:tplc="4C4A1E6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nsid w:val="5FB87253"/>
    <w:multiLevelType w:val="hybridMultilevel"/>
    <w:tmpl w:val="CAD4C8EE"/>
    <w:lvl w:ilvl="0" w:tplc="8E9A4CEE">
      <w:start w:val="1"/>
      <w:numFmt w:val="japaneseCounting"/>
      <w:lvlText w:val="%1、"/>
      <w:lvlJc w:val="left"/>
      <w:pPr>
        <w:tabs>
          <w:tab w:val="num" w:pos="1145"/>
        </w:tabs>
        <w:ind w:left="1145" w:hanging="72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
    <w:nsid w:val="60F44D37"/>
    <w:multiLevelType w:val="hybridMultilevel"/>
    <w:tmpl w:val="D826CEE8"/>
    <w:lvl w:ilvl="0" w:tplc="A642C2E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C2B03D2"/>
    <w:multiLevelType w:val="hybridMultilevel"/>
    <w:tmpl w:val="072A0F94"/>
    <w:lvl w:ilvl="0" w:tplc="12F8093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9">
    <w:nsid w:val="72D1101B"/>
    <w:multiLevelType w:val="hybridMultilevel"/>
    <w:tmpl w:val="EDCAF0F0"/>
    <w:lvl w:ilvl="0" w:tplc="B6AA16C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0">
    <w:nsid w:val="7A781F4D"/>
    <w:multiLevelType w:val="hybridMultilevel"/>
    <w:tmpl w:val="4BE615A6"/>
    <w:lvl w:ilvl="0" w:tplc="37F6699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CA4676F"/>
    <w:multiLevelType w:val="hybridMultilevel"/>
    <w:tmpl w:val="D3EA50BA"/>
    <w:lvl w:ilvl="0" w:tplc="E4286882">
      <w:start w:val="1"/>
      <w:numFmt w:val="decimalEnclosedCircle"/>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2">
    <w:nsid w:val="7F676F58"/>
    <w:multiLevelType w:val="hybridMultilevel"/>
    <w:tmpl w:val="E81E7196"/>
    <w:lvl w:ilvl="0" w:tplc="14ECF13A">
      <w:start w:val="1"/>
      <w:numFmt w:val="japaneseCounting"/>
      <w:lvlText w:val="%1、"/>
      <w:lvlJc w:val="left"/>
      <w:pPr>
        <w:tabs>
          <w:tab w:val="num" w:pos="1145"/>
        </w:tabs>
        <w:ind w:left="1145" w:hanging="72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0"/>
  </w:num>
  <w:num w:numId="2">
    <w:abstractNumId w:val="3"/>
  </w:num>
  <w:num w:numId="3">
    <w:abstractNumId w:val="5"/>
  </w:num>
  <w:num w:numId="4">
    <w:abstractNumId w:val="8"/>
  </w:num>
  <w:num w:numId="5">
    <w:abstractNumId w:val="4"/>
  </w:num>
  <w:num w:numId="6">
    <w:abstractNumId w:val="9"/>
  </w:num>
  <w:num w:numId="7">
    <w:abstractNumId w:val="6"/>
  </w:num>
  <w:num w:numId="8">
    <w:abstractNumId w:val="12"/>
  </w:num>
  <w:num w:numId="9">
    <w:abstractNumId w:val="10"/>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3A"/>
    <w:rsid w:val="000007CC"/>
    <w:rsid w:val="00001C8B"/>
    <w:rsid w:val="00002270"/>
    <w:rsid w:val="00003A5E"/>
    <w:rsid w:val="000075A3"/>
    <w:rsid w:val="000076F5"/>
    <w:rsid w:val="00023631"/>
    <w:rsid w:val="00023B8E"/>
    <w:rsid w:val="00024C73"/>
    <w:rsid w:val="00037785"/>
    <w:rsid w:val="00040F0C"/>
    <w:rsid w:val="00042DC6"/>
    <w:rsid w:val="00046213"/>
    <w:rsid w:val="00050E20"/>
    <w:rsid w:val="000537F9"/>
    <w:rsid w:val="000614CC"/>
    <w:rsid w:val="000675B7"/>
    <w:rsid w:val="000735C1"/>
    <w:rsid w:val="000744F7"/>
    <w:rsid w:val="00094A70"/>
    <w:rsid w:val="0009717F"/>
    <w:rsid w:val="000978B1"/>
    <w:rsid w:val="000A3DC0"/>
    <w:rsid w:val="000A5922"/>
    <w:rsid w:val="000A7987"/>
    <w:rsid w:val="000B37D8"/>
    <w:rsid w:val="000B5ECF"/>
    <w:rsid w:val="000B659E"/>
    <w:rsid w:val="000C3968"/>
    <w:rsid w:val="000C628C"/>
    <w:rsid w:val="000C79EC"/>
    <w:rsid w:val="000D0536"/>
    <w:rsid w:val="000D1C1D"/>
    <w:rsid w:val="000D6607"/>
    <w:rsid w:val="000D6E28"/>
    <w:rsid w:val="000E0E81"/>
    <w:rsid w:val="000E54FA"/>
    <w:rsid w:val="000F1118"/>
    <w:rsid w:val="000F2686"/>
    <w:rsid w:val="000F6288"/>
    <w:rsid w:val="00102018"/>
    <w:rsid w:val="00102CC7"/>
    <w:rsid w:val="00106D33"/>
    <w:rsid w:val="001070FA"/>
    <w:rsid w:val="00114749"/>
    <w:rsid w:val="00123FA4"/>
    <w:rsid w:val="00125A93"/>
    <w:rsid w:val="00131FCB"/>
    <w:rsid w:val="00137F0F"/>
    <w:rsid w:val="00141DF3"/>
    <w:rsid w:val="0014286E"/>
    <w:rsid w:val="0014320C"/>
    <w:rsid w:val="001437CE"/>
    <w:rsid w:val="00144A74"/>
    <w:rsid w:val="00147A59"/>
    <w:rsid w:val="001516DD"/>
    <w:rsid w:val="00151C58"/>
    <w:rsid w:val="0015401A"/>
    <w:rsid w:val="00155F61"/>
    <w:rsid w:val="001564CA"/>
    <w:rsid w:val="00162099"/>
    <w:rsid w:val="00162113"/>
    <w:rsid w:val="0017143E"/>
    <w:rsid w:val="00174895"/>
    <w:rsid w:val="00176981"/>
    <w:rsid w:val="00177374"/>
    <w:rsid w:val="0017745F"/>
    <w:rsid w:val="00180EA2"/>
    <w:rsid w:val="00183FE3"/>
    <w:rsid w:val="001841F3"/>
    <w:rsid w:val="001843DB"/>
    <w:rsid w:val="001967AD"/>
    <w:rsid w:val="001A2BDF"/>
    <w:rsid w:val="001A668C"/>
    <w:rsid w:val="001B0058"/>
    <w:rsid w:val="001B3A94"/>
    <w:rsid w:val="001B400E"/>
    <w:rsid w:val="001B4497"/>
    <w:rsid w:val="001B4E59"/>
    <w:rsid w:val="001B6710"/>
    <w:rsid w:val="001C1BCB"/>
    <w:rsid w:val="001C1EC0"/>
    <w:rsid w:val="001C4A4F"/>
    <w:rsid w:val="001C7AAC"/>
    <w:rsid w:val="001D4059"/>
    <w:rsid w:val="001E319E"/>
    <w:rsid w:val="001F0503"/>
    <w:rsid w:val="001F15D5"/>
    <w:rsid w:val="001F2AD9"/>
    <w:rsid w:val="00202AE0"/>
    <w:rsid w:val="0020312D"/>
    <w:rsid w:val="002035D1"/>
    <w:rsid w:val="002070E2"/>
    <w:rsid w:val="00207CD3"/>
    <w:rsid w:val="00207D76"/>
    <w:rsid w:val="002128A4"/>
    <w:rsid w:val="00213C70"/>
    <w:rsid w:val="0021451F"/>
    <w:rsid w:val="00216ECB"/>
    <w:rsid w:val="00221F69"/>
    <w:rsid w:val="002247E8"/>
    <w:rsid w:val="0023354E"/>
    <w:rsid w:val="00235EA7"/>
    <w:rsid w:val="00247979"/>
    <w:rsid w:val="0025530B"/>
    <w:rsid w:val="00255DED"/>
    <w:rsid w:val="00256CE8"/>
    <w:rsid w:val="002601D6"/>
    <w:rsid w:val="00264CAE"/>
    <w:rsid w:val="00272E2E"/>
    <w:rsid w:val="00274573"/>
    <w:rsid w:val="0028391C"/>
    <w:rsid w:val="00285FDA"/>
    <w:rsid w:val="002900E1"/>
    <w:rsid w:val="00293DC7"/>
    <w:rsid w:val="00294B21"/>
    <w:rsid w:val="002953A3"/>
    <w:rsid w:val="00295E23"/>
    <w:rsid w:val="002A0716"/>
    <w:rsid w:val="002B42FA"/>
    <w:rsid w:val="002B58FE"/>
    <w:rsid w:val="002B6081"/>
    <w:rsid w:val="002B61DF"/>
    <w:rsid w:val="002B67D8"/>
    <w:rsid w:val="002B6FB2"/>
    <w:rsid w:val="002B7680"/>
    <w:rsid w:val="002C2A3E"/>
    <w:rsid w:val="002C4E35"/>
    <w:rsid w:val="002D0294"/>
    <w:rsid w:val="002D0378"/>
    <w:rsid w:val="002D1307"/>
    <w:rsid w:val="002D1E13"/>
    <w:rsid w:val="002D445B"/>
    <w:rsid w:val="002E06F4"/>
    <w:rsid w:val="002E1236"/>
    <w:rsid w:val="002E17F7"/>
    <w:rsid w:val="002E1C61"/>
    <w:rsid w:val="002E3A2B"/>
    <w:rsid w:val="002F2FB3"/>
    <w:rsid w:val="002F356E"/>
    <w:rsid w:val="00300FB7"/>
    <w:rsid w:val="00303F30"/>
    <w:rsid w:val="00305A2E"/>
    <w:rsid w:val="0031002F"/>
    <w:rsid w:val="00315865"/>
    <w:rsid w:val="00315D14"/>
    <w:rsid w:val="00316976"/>
    <w:rsid w:val="0032038B"/>
    <w:rsid w:val="00322D88"/>
    <w:rsid w:val="003314F5"/>
    <w:rsid w:val="00336111"/>
    <w:rsid w:val="00336620"/>
    <w:rsid w:val="00337F9D"/>
    <w:rsid w:val="003434CB"/>
    <w:rsid w:val="0034605F"/>
    <w:rsid w:val="0035164A"/>
    <w:rsid w:val="00361D2B"/>
    <w:rsid w:val="00380859"/>
    <w:rsid w:val="0039757F"/>
    <w:rsid w:val="003A1C9A"/>
    <w:rsid w:val="003A380D"/>
    <w:rsid w:val="003A5E22"/>
    <w:rsid w:val="003A675D"/>
    <w:rsid w:val="003B1AA2"/>
    <w:rsid w:val="003B1C90"/>
    <w:rsid w:val="003B2364"/>
    <w:rsid w:val="003C22B8"/>
    <w:rsid w:val="003C3B70"/>
    <w:rsid w:val="003C4FAA"/>
    <w:rsid w:val="003D2C1B"/>
    <w:rsid w:val="003E4477"/>
    <w:rsid w:val="003E5C95"/>
    <w:rsid w:val="003F702A"/>
    <w:rsid w:val="0040203A"/>
    <w:rsid w:val="004035F9"/>
    <w:rsid w:val="004056E0"/>
    <w:rsid w:val="004079FD"/>
    <w:rsid w:val="0041228A"/>
    <w:rsid w:val="004127B2"/>
    <w:rsid w:val="0041600C"/>
    <w:rsid w:val="00420F64"/>
    <w:rsid w:val="004220C2"/>
    <w:rsid w:val="00430975"/>
    <w:rsid w:val="00430F73"/>
    <w:rsid w:val="0043164E"/>
    <w:rsid w:val="00433E66"/>
    <w:rsid w:val="00436244"/>
    <w:rsid w:val="004509D1"/>
    <w:rsid w:val="004524EC"/>
    <w:rsid w:val="00452CF8"/>
    <w:rsid w:val="004531F0"/>
    <w:rsid w:val="00461F70"/>
    <w:rsid w:val="00462BC7"/>
    <w:rsid w:val="00465545"/>
    <w:rsid w:val="004662FD"/>
    <w:rsid w:val="004716D0"/>
    <w:rsid w:val="004745EC"/>
    <w:rsid w:val="00475CA7"/>
    <w:rsid w:val="00475E00"/>
    <w:rsid w:val="00475E38"/>
    <w:rsid w:val="004766A2"/>
    <w:rsid w:val="00480A29"/>
    <w:rsid w:val="004838B0"/>
    <w:rsid w:val="00485134"/>
    <w:rsid w:val="0049315D"/>
    <w:rsid w:val="004A07BA"/>
    <w:rsid w:val="004A3B98"/>
    <w:rsid w:val="004C0747"/>
    <w:rsid w:val="004C1E4E"/>
    <w:rsid w:val="004C4902"/>
    <w:rsid w:val="004C7E81"/>
    <w:rsid w:val="004D1AEC"/>
    <w:rsid w:val="004D21BD"/>
    <w:rsid w:val="004D2597"/>
    <w:rsid w:val="004D3981"/>
    <w:rsid w:val="004D517C"/>
    <w:rsid w:val="004D5D72"/>
    <w:rsid w:val="004E30E0"/>
    <w:rsid w:val="004E450E"/>
    <w:rsid w:val="004E53EF"/>
    <w:rsid w:val="004E5BDC"/>
    <w:rsid w:val="004E67EF"/>
    <w:rsid w:val="004F166E"/>
    <w:rsid w:val="004F2A15"/>
    <w:rsid w:val="004F48B6"/>
    <w:rsid w:val="0050761B"/>
    <w:rsid w:val="005103F9"/>
    <w:rsid w:val="00512267"/>
    <w:rsid w:val="0051274B"/>
    <w:rsid w:val="00514A79"/>
    <w:rsid w:val="00516304"/>
    <w:rsid w:val="00516EB8"/>
    <w:rsid w:val="005179F9"/>
    <w:rsid w:val="00517DB6"/>
    <w:rsid w:val="00526090"/>
    <w:rsid w:val="00530A60"/>
    <w:rsid w:val="00536083"/>
    <w:rsid w:val="00540771"/>
    <w:rsid w:val="00543033"/>
    <w:rsid w:val="005440BD"/>
    <w:rsid w:val="00544A86"/>
    <w:rsid w:val="005451DA"/>
    <w:rsid w:val="00554147"/>
    <w:rsid w:val="0055622D"/>
    <w:rsid w:val="005565A4"/>
    <w:rsid w:val="005567BA"/>
    <w:rsid w:val="00560C40"/>
    <w:rsid w:val="005669DB"/>
    <w:rsid w:val="00571D9E"/>
    <w:rsid w:val="00573156"/>
    <w:rsid w:val="00573DFD"/>
    <w:rsid w:val="00574757"/>
    <w:rsid w:val="005760A7"/>
    <w:rsid w:val="005778A7"/>
    <w:rsid w:val="0058555D"/>
    <w:rsid w:val="00591B7E"/>
    <w:rsid w:val="005B23F4"/>
    <w:rsid w:val="005B4BC4"/>
    <w:rsid w:val="005C0352"/>
    <w:rsid w:val="005C0D22"/>
    <w:rsid w:val="005C3219"/>
    <w:rsid w:val="005C47DC"/>
    <w:rsid w:val="005D1C89"/>
    <w:rsid w:val="005D2080"/>
    <w:rsid w:val="005D39F6"/>
    <w:rsid w:val="005D5701"/>
    <w:rsid w:val="005E7400"/>
    <w:rsid w:val="005F2449"/>
    <w:rsid w:val="005F364C"/>
    <w:rsid w:val="005F6848"/>
    <w:rsid w:val="005F6E39"/>
    <w:rsid w:val="00601CDB"/>
    <w:rsid w:val="00602F9D"/>
    <w:rsid w:val="00610706"/>
    <w:rsid w:val="00612286"/>
    <w:rsid w:val="0061426C"/>
    <w:rsid w:val="006165EF"/>
    <w:rsid w:val="00616F9A"/>
    <w:rsid w:val="0062141E"/>
    <w:rsid w:val="0062287B"/>
    <w:rsid w:val="00622F0E"/>
    <w:rsid w:val="00625C81"/>
    <w:rsid w:val="006275A8"/>
    <w:rsid w:val="00630428"/>
    <w:rsid w:val="00630A84"/>
    <w:rsid w:val="00656C05"/>
    <w:rsid w:val="00656C6B"/>
    <w:rsid w:val="00657F1D"/>
    <w:rsid w:val="006628B9"/>
    <w:rsid w:val="00662DED"/>
    <w:rsid w:val="006639DB"/>
    <w:rsid w:val="00663B20"/>
    <w:rsid w:val="00671D8F"/>
    <w:rsid w:val="00674979"/>
    <w:rsid w:val="006756E3"/>
    <w:rsid w:val="00680B22"/>
    <w:rsid w:val="00681680"/>
    <w:rsid w:val="00684492"/>
    <w:rsid w:val="00684FFC"/>
    <w:rsid w:val="00686118"/>
    <w:rsid w:val="00686E32"/>
    <w:rsid w:val="006904A3"/>
    <w:rsid w:val="00692DB2"/>
    <w:rsid w:val="00693D88"/>
    <w:rsid w:val="006A0761"/>
    <w:rsid w:val="006A3207"/>
    <w:rsid w:val="006A3240"/>
    <w:rsid w:val="006A3FCB"/>
    <w:rsid w:val="006A6810"/>
    <w:rsid w:val="006B0513"/>
    <w:rsid w:val="006B0F87"/>
    <w:rsid w:val="006B2C26"/>
    <w:rsid w:val="006B5639"/>
    <w:rsid w:val="006B6192"/>
    <w:rsid w:val="006B669A"/>
    <w:rsid w:val="006B6B02"/>
    <w:rsid w:val="006B6FFC"/>
    <w:rsid w:val="006B7D90"/>
    <w:rsid w:val="006C0B5A"/>
    <w:rsid w:val="006C1A0E"/>
    <w:rsid w:val="006C458D"/>
    <w:rsid w:val="006C58B4"/>
    <w:rsid w:val="006D5958"/>
    <w:rsid w:val="006D788A"/>
    <w:rsid w:val="006D7CBF"/>
    <w:rsid w:val="006E0200"/>
    <w:rsid w:val="006E5529"/>
    <w:rsid w:val="006E5FAB"/>
    <w:rsid w:val="006F0218"/>
    <w:rsid w:val="006F1708"/>
    <w:rsid w:val="006F245B"/>
    <w:rsid w:val="006F75E7"/>
    <w:rsid w:val="006F7C4C"/>
    <w:rsid w:val="006F7C9D"/>
    <w:rsid w:val="0070207D"/>
    <w:rsid w:val="007073B1"/>
    <w:rsid w:val="0070770F"/>
    <w:rsid w:val="00707B57"/>
    <w:rsid w:val="007300D4"/>
    <w:rsid w:val="007329B9"/>
    <w:rsid w:val="00735B17"/>
    <w:rsid w:val="0074122C"/>
    <w:rsid w:val="0074387A"/>
    <w:rsid w:val="007455FC"/>
    <w:rsid w:val="007555BE"/>
    <w:rsid w:val="00757843"/>
    <w:rsid w:val="00764386"/>
    <w:rsid w:val="00770139"/>
    <w:rsid w:val="007741A1"/>
    <w:rsid w:val="007835EF"/>
    <w:rsid w:val="00783AAB"/>
    <w:rsid w:val="00783DF5"/>
    <w:rsid w:val="00786682"/>
    <w:rsid w:val="007904B3"/>
    <w:rsid w:val="007977AC"/>
    <w:rsid w:val="007A0687"/>
    <w:rsid w:val="007A0B6B"/>
    <w:rsid w:val="007A1332"/>
    <w:rsid w:val="007A2EE0"/>
    <w:rsid w:val="007A444E"/>
    <w:rsid w:val="007A5A4D"/>
    <w:rsid w:val="007A6DBC"/>
    <w:rsid w:val="007D0F18"/>
    <w:rsid w:val="007D3F23"/>
    <w:rsid w:val="007D4427"/>
    <w:rsid w:val="007D7C75"/>
    <w:rsid w:val="007E0AF4"/>
    <w:rsid w:val="007E23A4"/>
    <w:rsid w:val="007E71A7"/>
    <w:rsid w:val="007E7249"/>
    <w:rsid w:val="007F0FA1"/>
    <w:rsid w:val="007F60F4"/>
    <w:rsid w:val="0080099C"/>
    <w:rsid w:val="00806E5E"/>
    <w:rsid w:val="00807188"/>
    <w:rsid w:val="008075B0"/>
    <w:rsid w:val="0081182A"/>
    <w:rsid w:val="0081394B"/>
    <w:rsid w:val="00813BF2"/>
    <w:rsid w:val="00815050"/>
    <w:rsid w:val="0081782D"/>
    <w:rsid w:val="00821165"/>
    <w:rsid w:val="008231CE"/>
    <w:rsid w:val="00823A3B"/>
    <w:rsid w:val="0082614A"/>
    <w:rsid w:val="008274B1"/>
    <w:rsid w:val="008309F4"/>
    <w:rsid w:val="008316AF"/>
    <w:rsid w:val="008354AB"/>
    <w:rsid w:val="00842CF8"/>
    <w:rsid w:val="0084597E"/>
    <w:rsid w:val="00847C9F"/>
    <w:rsid w:val="00851AD2"/>
    <w:rsid w:val="00851F53"/>
    <w:rsid w:val="00855873"/>
    <w:rsid w:val="00856B16"/>
    <w:rsid w:val="00857C73"/>
    <w:rsid w:val="00857F5A"/>
    <w:rsid w:val="00863A68"/>
    <w:rsid w:val="00870C81"/>
    <w:rsid w:val="00871E76"/>
    <w:rsid w:val="00872220"/>
    <w:rsid w:val="008728E8"/>
    <w:rsid w:val="00880E3C"/>
    <w:rsid w:val="0088105F"/>
    <w:rsid w:val="0088113C"/>
    <w:rsid w:val="008909AB"/>
    <w:rsid w:val="0089581C"/>
    <w:rsid w:val="00896871"/>
    <w:rsid w:val="008972FA"/>
    <w:rsid w:val="008A2435"/>
    <w:rsid w:val="008B74B5"/>
    <w:rsid w:val="008C0539"/>
    <w:rsid w:val="008C121C"/>
    <w:rsid w:val="008C6E9A"/>
    <w:rsid w:val="008C7F63"/>
    <w:rsid w:val="008D010F"/>
    <w:rsid w:val="008D68A0"/>
    <w:rsid w:val="008D7748"/>
    <w:rsid w:val="008E149D"/>
    <w:rsid w:val="008E6392"/>
    <w:rsid w:val="008E679B"/>
    <w:rsid w:val="008E735A"/>
    <w:rsid w:val="008E7CD8"/>
    <w:rsid w:val="008F0695"/>
    <w:rsid w:val="008F0BA9"/>
    <w:rsid w:val="008F39E4"/>
    <w:rsid w:val="008F7224"/>
    <w:rsid w:val="009023C2"/>
    <w:rsid w:val="0090496E"/>
    <w:rsid w:val="00907549"/>
    <w:rsid w:val="0090772C"/>
    <w:rsid w:val="00910029"/>
    <w:rsid w:val="009112E0"/>
    <w:rsid w:val="00912489"/>
    <w:rsid w:val="009246B2"/>
    <w:rsid w:val="00925478"/>
    <w:rsid w:val="00932D31"/>
    <w:rsid w:val="0093684C"/>
    <w:rsid w:val="00936B28"/>
    <w:rsid w:val="009466F8"/>
    <w:rsid w:val="00946822"/>
    <w:rsid w:val="009546F6"/>
    <w:rsid w:val="009549F2"/>
    <w:rsid w:val="00955702"/>
    <w:rsid w:val="009564F2"/>
    <w:rsid w:val="00956C2E"/>
    <w:rsid w:val="00957AE9"/>
    <w:rsid w:val="00960E04"/>
    <w:rsid w:val="00962531"/>
    <w:rsid w:val="009639C2"/>
    <w:rsid w:val="00964448"/>
    <w:rsid w:val="009737B9"/>
    <w:rsid w:val="00980682"/>
    <w:rsid w:val="00985A44"/>
    <w:rsid w:val="00987CAA"/>
    <w:rsid w:val="00991719"/>
    <w:rsid w:val="00993007"/>
    <w:rsid w:val="009944BC"/>
    <w:rsid w:val="009A04F3"/>
    <w:rsid w:val="009A0584"/>
    <w:rsid w:val="009A1BDE"/>
    <w:rsid w:val="009A1D4E"/>
    <w:rsid w:val="009A585E"/>
    <w:rsid w:val="009B1D5A"/>
    <w:rsid w:val="009B5E52"/>
    <w:rsid w:val="009B6167"/>
    <w:rsid w:val="009B7306"/>
    <w:rsid w:val="009C5029"/>
    <w:rsid w:val="009D1629"/>
    <w:rsid w:val="009D1900"/>
    <w:rsid w:val="009D2028"/>
    <w:rsid w:val="009D2163"/>
    <w:rsid w:val="009D6068"/>
    <w:rsid w:val="009E4452"/>
    <w:rsid w:val="009E4539"/>
    <w:rsid w:val="009E645A"/>
    <w:rsid w:val="009E6537"/>
    <w:rsid w:val="009E68D8"/>
    <w:rsid w:val="009F0384"/>
    <w:rsid w:val="009F31DF"/>
    <w:rsid w:val="009F36DE"/>
    <w:rsid w:val="009F78DA"/>
    <w:rsid w:val="00A01E5F"/>
    <w:rsid w:val="00A02A47"/>
    <w:rsid w:val="00A04534"/>
    <w:rsid w:val="00A153B6"/>
    <w:rsid w:val="00A1798D"/>
    <w:rsid w:val="00A31611"/>
    <w:rsid w:val="00A43713"/>
    <w:rsid w:val="00A4431C"/>
    <w:rsid w:val="00A446CF"/>
    <w:rsid w:val="00A45085"/>
    <w:rsid w:val="00A45936"/>
    <w:rsid w:val="00A461BB"/>
    <w:rsid w:val="00A5035F"/>
    <w:rsid w:val="00A51795"/>
    <w:rsid w:val="00A51D8E"/>
    <w:rsid w:val="00A6028D"/>
    <w:rsid w:val="00A6319C"/>
    <w:rsid w:val="00A66AC6"/>
    <w:rsid w:val="00A70C66"/>
    <w:rsid w:val="00A70E5D"/>
    <w:rsid w:val="00A70FA6"/>
    <w:rsid w:val="00A71C1D"/>
    <w:rsid w:val="00A74276"/>
    <w:rsid w:val="00A74AB1"/>
    <w:rsid w:val="00A763DB"/>
    <w:rsid w:val="00A81D76"/>
    <w:rsid w:val="00A81D82"/>
    <w:rsid w:val="00A835A6"/>
    <w:rsid w:val="00AA1D68"/>
    <w:rsid w:val="00AA37A3"/>
    <w:rsid w:val="00AA43B7"/>
    <w:rsid w:val="00AA7567"/>
    <w:rsid w:val="00AB02BF"/>
    <w:rsid w:val="00AB1EA0"/>
    <w:rsid w:val="00AB6E20"/>
    <w:rsid w:val="00AC09A9"/>
    <w:rsid w:val="00AC4489"/>
    <w:rsid w:val="00AC450B"/>
    <w:rsid w:val="00AC47FD"/>
    <w:rsid w:val="00AC4AC4"/>
    <w:rsid w:val="00AD2767"/>
    <w:rsid w:val="00AD3966"/>
    <w:rsid w:val="00AE1AA8"/>
    <w:rsid w:val="00AE5778"/>
    <w:rsid w:val="00AE5CF9"/>
    <w:rsid w:val="00AE7A43"/>
    <w:rsid w:val="00AF244F"/>
    <w:rsid w:val="00B025E1"/>
    <w:rsid w:val="00B03EC5"/>
    <w:rsid w:val="00B06C85"/>
    <w:rsid w:val="00B10CB3"/>
    <w:rsid w:val="00B11B7D"/>
    <w:rsid w:val="00B135E9"/>
    <w:rsid w:val="00B14B03"/>
    <w:rsid w:val="00B14E71"/>
    <w:rsid w:val="00B23F22"/>
    <w:rsid w:val="00B25298"/>
    <w:rsid w:val="00B34C92"/>
    <w:rsid w:val="00B36032"/>
    <w:rsid w:val="00B42F87"/>
    <w:rsid w:val="00B438D9"/>
    <w:rsid w:val="00B472DC"/>
    <w:rsid w:val="00B507C1"/>
    <w:rsid w:val="00B53678"/>
    <w:rsid w:val="00B553A5"/>
    <w:rsid w:val="00B56876"/>
    <w:rsid w:val="00B6336C"/>
    <w:rsid w:val="00B64EF4"/>
    <w:rsid w:val="00B65CC3"/>
    <w:rsid w:val="00B65E2F"/>
    <w:rsid w:val="00B76352"/>
    <w:rsid w:val="00B77C2B"/>
    <w:rsid w:val="00B8008F"/>
    <w:rsid w:val="00B8321C"/>
    <w:rsid w:val="00B8762A"/>
    <w:rsid w:val="00B941C2"/>
    <w:rsid w:val="00B9601B"/>
    <w:rsid w:val="00B979C8"/>
    <w:rsid w:val="00BA74C1"/>
    <w:rsid w:val="00BB23E1"/>
    <w:rsid w:val="00BB360C"/>
    <w:rsid w:val="00BB4D9B"/>
    <w:rsid w:val="00BB67DD"/>
    <w:rsid w:val="00BC45DE"/>
    <w:rsid w:val="00BC5722"/>
    <w:rsid w:val="00BD061A"/>
    <w:rsid w:val="00BD24E0"/>
    <w:rsid w:val="00BD6273"/>
    <w:rsid w:val="00BE1192"/>
    <w:rsid w:val="00BE35E1"/>
    <w:rsid w:val="00BE7602"/>
    <w:rsid w:val="00C04C1A"/>
    <w:rsid w:val="00C12F6E"/>
    <w:rsid w:val="00C14BDA"/>
    <w:rsid w:val="00C217A4"/>
    <w:rsid w:val="00C23D4C"/>
    <w:rsid w:val="00C31E94"/>
    <w:rsid w:val="00C343D0"/>
    <w:rsid w:val="00C35313"/>
    <w:rsid w:val="00C372B6"/>
    <w:rsid w:val="00C377B4"/>
    <w:rsid w:val="00C4364E"/>
    <w:rsid w:val="00C52540"/>
    <w:rsid w:val="00C52752"/>
    <w:rsid w:val="00C54582"/>
    <w:rsid w:val="00C54774"/>
    <w:rsid w:val="00C65A9F"/>
    <w:rsid w:val="00C65DD5"/>
    <w:rsid w:val="00C700E2"/>
    <w:rsid w:val="00C7454C"/>
    <w:rsid w:val="00C747D2"/>
    <w:rsid w:val="00C760BF"/>
    <w:rsid w:val="00C91581"/>
    <w:rsid w:val="00C95CDF"/>
    <w:rsid w:val="00CA4C6B"/>
    <w:rsid w:val="00CA5030"/>
    <w:rsid w:val="00CA593E"/>
    <w:rsid w:val="00CB5268"/>
    <w:rsid w:val="00CB7C29"/>
    <w:rsid w:val="00CD0F2F"/>
    <w:rsid w:val="00CD4B5D"/>
    <w:rsid w:val="00CE48A5"/>
    <w:rsid w:val="00CE5C88"/>
    <w:rsid w:val="00CE6853"/>
    <w:rsid w:val="00CF1FBC"/>
    <w:rsid w:val="00CF475C"/>
    <w:rsid w:val="00CF5843"/>
    <w:rsid w:val="00D0507B"/>
    <w:rsid w:val="00D06124"/>
    <w:rsid w:val="00D1004A"/>
    <w:rsid w:val="00D1613A"/>
    <w:rsid w:val="00D178D6"/>
    <w:rsid w:val="00D17CED"/>
    <w:rsid w:val="00D20496"/>
    <w:rsid w:val="00D21D05"/>
    <w:rsid w:val="00D22C00"/>
    <w:rsid w:val="00D2392F"/>
    <w:rsid w:val="00D244DF"/>
    <w:rsid w:val="00D27ADE"/>
    <w:rsid w:val="00D30E15"/>
    <w:rsid w:val="00D340CD"/>
    <w:rsid w:val="00D34688"/>
    <w:rsid w:val="00D36998"/>
    <w:rsid w:val="00D371BE"/>
    <w:rsid w:val="00D377B8"/>
    <w:rsid w:val="00D37F51"/>
    <w:rsid w:val="00D401F5"/>
    <w:rsid w:val="00D415C0"/>
    <w:rsid w:val="00D422F3"/>
    <w:rsid w:val="00D42BFA"/>
    <w:rsid w:val="00D45D8E"/>
    <w:rsid w:val="00D508FE"/>
    <w:rsid w:val="00D51A75"/>
    <w:rsid w:val="00D52C75"/>
    <w:rsid w:val="00D56AA4"/>
    <w:rsid w:val="00D60218"/>
    <w:rsid w:val="00D62A4F"/>
    <w:rsid w:val="00D71364"/>
    <w:rsid w:val="00D72B27"/>
    <w:rsid w:val="00D7560D"/>
    <w:rsid w:val="00D75B61"/>
    <w:rsid w:val="00D819B9"/>
    <w:rsid w:val="00D81FE6"/>
    <w:rsid w:val="00D82B1D"/>
    <w:rsid w:val="00D87078"/>
    <w:rsid w:val="00D91ABE"/>
    <w:rsid w:val="00DA2EED"/>
    <w:rsid w:val="00DC1742"/>
    <w:rsid w:val="00DD0EA1"/>
    <w:rsid w:val="00DD5256"/>
    <w:rsid w:val="00DD7772"/>
    <w:rsid w:val="00DE0879"/>
    <w:rsid w:val="00DE5152"/>
    <w:rsid w:val="00DF1FA6"/>
    <w:rsid w:val="00DF2BF1"/>
    <w:rsid w:val="00DF2F11"/>
    <w:rsid w:val="00DF3B46"/>
    <w:rsid w:val="00DF7B5D"/>
    <w:rsid w:val="00E00769"/>
    <w:rsid w:val="00E00EBB"/>
    <w:rsid w:val="00E00FBF"/>
    <w:rsid w:val="00E01CB2"/>
    <w:rsid w:val="00E04FBB"/>
    <w:rsid w:val="00E05C8C"/>
    <w:rsid w:val="00E14421"/>
    <w:rsid w:val="00E15D9D"/>
    <w:rsid w:val="00E25803"/>
    <w:rsid w:val="00E27B4C"/>
    <w:rsid w:val="00E34B12"/>
    <w:rsid w:val="00E37C1B"/>
    <w:rsid w:val="00E4571A"/>
    <w:rsid w:val="00E45BA5"/>
    <w:rsid w:val="00E4757D"/>
    <w:rsid w:val="00E572EA"/>
    <w:rsid w:val="00E57C20"/>
    <w:rsid w:val="00E61A94"/>
    <w:rsid w:val="00E702C0"/>
    <w:rsid w:val="00E71763"/>
    <w:rsid w:val="00E73A70"/>
    <w:rsid w:val="00E766AE"/>
    <w:rsid w:val="00E77FB5"/>
    <w:rsid w:val="00E80870"/>
    <w:rsid w:val="00E84CE3"/>
    <w:rsid w:val="00E85DD3"/>
    <w:rsid w:val="00E86E2E"/>
    <w:rsid w:val="00E90571"/>
    <w:rsid w:val="00E94A66"/>
    <w:rsid w:val="00E9601B"/>
    <w:rsid w:val="00EA0219"/>
    <w:rsid w:val="00EA034C"/>
    <w:rsid w:val="00EA218A"/>
    <w:rsid w:val="00EA4377"/>
    <w:rsid w:val="00EA52FD"/>
    <w:rsid w:val="00EA61D5"/>
    <w:rsid w:val="00EA6625"/>
    <w:rsid w:val="00EB23BE"/>
    <w:rsid w:val="00EB524A"/>
    <w:rsid w:val="00EB67B4"/>
    <w:rsid w:val="00EC14B3"/>
    <w:rsid w:val="00EC6785"/>
    <w:rsid w:val="00EC7BDA"/>
    <w:rsid w:val="00EC7D1A"/>
    <w:rsid w:val="00ED100B"/>
    <w:rsid w:val="00ED5693"/>
    <w:rsid w:val="00ED716B"/>
    <w:rsid w:val="00EE12CD"/>
    <w:rsid w:val="00EE3233"/>
    <w:rsid w:val="00EE537D"/>
    <w:rsid w:val="00EE5F0A"/>
    <w:rsid w:val="00EF00EA"/>
    <w:rsid w:val="00EF3114"/>
    <w:rsid w:val="00EF7AF8"/>
    <w:rsid w:val="00F00BB4"/>
    <w:rsid w:val="00F01DD5"/>
    <w:rsid w:val="00F01E03"/>
    <w:rsid w:val="00F051A8"/>
    <w:rsid w:val="00F10D53"/>
    <w:rsid w:val="00F174A4"/>
    <w:rsid w:val="00F25D22"/>
    <w:rsid w:val="00F2788F"/>
    <w:rsid w:val="00F42A6B"/>
    <w:rsid w:val="00F43DC4"/>
    <w:rsid w:val="00F44C85"/>
    <w:rsid w:val="00F46A93"/>
    <w:rsid w:val="00F50D6E"/>
    <w:rsid w:val="00F56D1F"/>
    <w:rsid w:val="00F605B8"/>
    <w:rsid w:val="00F62C31"/>
    <w:rsid w:val="00F661C3"/>
    <w:rsid w:val="00F72E1F"/>
    <w:rsid w:val="00F75413"/>
    <w:rsid w:val="00F807E1"/>
    <w:rsid w:val="00F81C29"/>
    <w:rsid w:val="00F83DBC"/>
    <w:rsid w:val="00F86362"/>
    <w:rsid w:val="00F878A0"/>
    <w:rsid w:val="00F91B05"/>
    <w:rsid w:val="00F94B82"/>
    <w:rsid w:val="00F96061"/>
    <w:rsid w:val="00F971A5"/>
    <w:rsid w:val="00FA19F6"/>
    <w:rsid w:val="00FA5BCD"/>
    <w:rsid w:val="00FA6838"/>
    <w:rsid w:val="00FB0D61"/>
    <w:rsid w:val="00FB20F0"/>
    <w:rsid w:val="00FB5528"/>
    <w:rsid w:val="00FB65B4"/>
    <w:rsid w:val="00FB67F6"/>
    <w:rsid w:val="00FC0AC2"/>
    <w:rsid w:val="00FC2841"/>
    <w:rsid w:val="00FC3245"/>
    <w:rsid w:val="00FC4A30"/>
    <w:rsid w:val="00FC4D3E"/>
    <w:rsid w:val="00FC67B9"/>
    <w:rsid w:val="00FD525E"/>
    <w:rsid w:val="00FE0CB5"/>
    <w:rsid w:val="00FE14E7"/>
    <w:rsid w:val="00FE7BF2"/>
    <w:rsid w:val="00FE7FAF"/>
    <w:rsid w:val="00FF1A7E"/>
    <w:rsid w:val="00FF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D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5702"/>
    <w:pPr>
      <w:pBdr>
        <w:bottom w:val="single" w:sz="6" w:space="1" w:color="auto"/>
      </w:pBdr>
      <w:tabs>
        <w:tab w:val="center" w:pos="4153"/>
        <w:tab w:val="right" w:pos="8306"/>
      </w:tabs>
      <w:snapToGrid w:val="0"/>
      <w:jc w:val="center"/>
    </w:pPr>
    <w:rPr>
      <w:sz w:val="18"/>
      <w:szCs w:val="18"/>
    </w:rPr>
  </w:style>
  <w:style w:type="paragraph" w:styleId="a4">
    <w:name w:val="footer"/>
    <w:basedOn w:val="a"/>
    <w:rsid w:val="00955702"/>
    <w:pPr>
      <w:tabs>
        <w:tab w:val="center" w:pos="4153"/>
        <w:tab w:val="right" w:pos="8306"/>
      </w:tabs>
      <w:snapToGrid w:val="0"/>
      <w:jc w:val="left"/>
    </w:pPr>
    <w:rPr>
      <w:sz w:val="18"/>
      <w:szCs w:val="18"/>
    </w:rPr>
  </w:style>
  <w:style w:type="paragraph" w:styleId="a5">
    <w:name w:val="Date"/>
    <w:basedOn w:val="a"/>
    <w:next w:val="a"/>
    <w:rsid w:val="006C58B4"/>
    <w:pPr>
      <w:ind w:leftChars="2500" w:left="100"/>
    </w:pPr>
  </w:style>
  <w:style w:type="character" w:styleId="a6">
    <w:name w:val="page number"/>
    <w:basedOn w:val="a0"/>
    <w:rsid w:val="0043164E"/>
  </w:style>
  <w:style w:type="table" w:styleId="a7">
    <w:name w:val="Table Grid"/>
    <w:basedOn w:val="a1"/>
    <w:rsid w:val="00305A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51795"/>
    <w:rPr>
      <w:color w:val="0000FF"/>
      <w:u w:val="single"/>
    </w:rPr>
  </w:style>
  <w:style w:type="paragraph" w:styleId="a9">
    <w:name w:val="Balloon Text"/>
    <w:basedOn w:val="a"/>
    <w:link w:val="Char"/>
    <w:rsid w:val="002035D1"/>
    <w:rPr>
      <w:sz w:val="18"/>
      <w:szCs w:val="18"/>
    </w:rPr>
  </w:style>
  <w:style w:type="character" w:customStyle="1" w:styleId="Char">
    <w:name w:val="批注框文本 Char"/>
    <w:link w:val="a9"/>
    <w:rsid w:val="002035D1"/>
    <w:rPr>
      <w:kern w:val="2"/>
      <w:sz w:val="18"/>
      <w:szCs w:val="18"/>
    </w:rPr>
  </w:style>
  <w:style w:type="character" w:styleId="aa">
    <w:name w:val="Placeholder Text"/>
    <w:basedOn w:val="a0"/>
    <w:uiPriority w:val="99"/>
    <w:semiHidden/>
    <w:rsid w:val="0017745F"/>
    <w:rPr>
      <w:color w:val="808080"/>
    </w:rPr>
  </w:style>
  <w:style w:type="paragraph" w:styleId="ab">
    <w:name w:val="List Paragraph"/>
    <w:basedOn w:val="a"/>
    <w:uiPriority w:val="34"/>
    <w:qFormat/>
    <w:rsid w:val="000B5E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D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5702"/>
    <w:pPr>
      <w:pBdr>
        <w:bottom w:val="single" w:sz="6" w:space="1" w:color="auto"/>
      </w:pBdr>
      <w:tabs>
        <w:tab w:val="center" w:pos="4153"/>
        <w:tab w:val="right" w:pos="8306"/>
      </w:tabs>
      <w:snapToGrid w:val="0"/>
      <w:jc w:val="center"/>
    </w:pPr>
    <w:rPr>
      <w:sz w:val="18"/>
      <w:szCs w:val="18"/>
    </w:rPr>
  </w:style>
  <w:style w:type="paragraph" w:styleId="a4">
    <w:name w:val="footer"/>
    <w:basedOn w:val="a"/>
    <w:rsid w:val="00955702"/>
    <w:pPr>
      <w:tabs>
        <w:tab w:val="center" w:pos="4153"/>
        <w:tab w:val="right" w:pos="8306"/>
      </w:tabs>
      <w:snapToGrid w:val="0"/>
      <w:jc w:val="left"/>
    </w:pPr>
    <w:rPr>
      <w:sz w:val="18"/>
      <w:szCs w:val="18"/>
    </w:rPr>
  </w:style>
  <w:style w:type="paragraph" w:styleId="a5">
    <w:name w:val="Date"/>
    <w:basedOn w:val="a"/>
    <w:next w:val="a"/>
    <w:rsid w:val="006C58B4"/>
    <w:pPr>
      <w:ind w:leftChars="2500" w:left="100"/>
    </w:pPr>
  </w:style>
  <w:style w:type="character" w:styleId="a6">
    <w:name w:val="page number"/>
    <w:basedOn w:val="a0"/>
    <w:rsid w:val="0043164E"/>
  </w:style>
  <w:style w:type="table" w:styleId="a7">
    <w:name w:val="Table Grid"/>
    <w:basedOn w:val="a1"/>
    <w:rsid w:val="00305A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51795"/>
    <w:rPr>
      <w:color w:val="0000FF"/>
      <w:u w:val="single"/>
    </w:rPr>
  </w:style>
  <w:style w:type="paragraph" w:styleId="a9">
    <w:name w:val="Balloon Text"/>
    <w:basedOn w:val="a"/>
    <w:link w:val="Char"/>
    <w:rsid w:val="002035D1"/>
    <w:rPr>
      <w:sz w:val="18"/>
      <w:szCs w:val="18"/>
    </w:rPr>
  </w:style>
  <w:style w:type="character" w:customStyle="1" w:styleId="Char">
    <w:name w:val="批注框文本 Char"/>
    <w:link w:val="a9"/>
    <w:rsid w:val="002035D1"/>
    <w:rPr>
      <w:kern w:val="2"/>
      <w:sz w:val="18"/>
      <w:szCs w:val="18"/>
    </w:rPr>
  </w:style>
  <w:style w:type="character" w:styleId="aa">
    <w:name w:val="Placeholder Text"/>
    <w:basedOn w:val="a0"/>
    <w:uiPriority w:val="99"/>
    <w:semiHidden/>
    <w:rsid w:val="0017745F"/>
    <w:rPr>
      <w:color w:val="808080"/>
    </w:rPr>
  </w:style>
  <w:style w:type="paragraph" w:styleId="ab">
    <w:name w:val="List Paragraph"/>
    <w:basedOn w:val="a"/>
    <w:uiPriority w:val="34"/>
    <w:qFormat/>
    <w:rsid w:val="000B5E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40876">
      <w:bodyDiv w:val="1"/>
      <w:marLeft w:val="0"/>
      <w:marRight w:val="0"/>
      <w:marTop w:val="0"/>
      <w:marBottom w:val="0"/>
      <w:divBdr>
        <w:top w:val="none" w:sz="0" w:space="0" w:color="auto"/>
        <w:left w:val="none" w:sz="0" w:space="0" w:color="auto"/>
        <w:bottom w:val="none" w:sz="0" w:space="0" w:color="auto"/>
        <w:right w:val="none" w:sz="0" w:space="0" w:color="auto"/>
      </w:divBdr>
    </w:div>
    <w:div w:id="10824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39A1-99A5-4945-930D-EF5DBBE0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11</Pages>
  <Words>536</Words>
  <Characters>3056</Characters>
  <Application>Microsoft Office Word</Application>
  <DocSecurity>0</DocSecurity>
  <Lines>25</Lines>
  <Paragraphs>7</Paragraphs>
  <ScaleCrop>false</ScaleCrop>
  <Company>Www.530La.Com</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旧机动车价格评估报告书</dc:title>
  <dc:subject/>
  <dc:creator>530La</dc:creator>
  <cp:keywords/>
  <dc:description/>
  <cp:lastModifiedBy>微软用户</cp:lastModifiedBy>
  <cp:revision>271</cp:revision>
  <cp:lastPrinted>2018-09-11T08:36:00Z</cp:lastPrinted>
  <dcterms:created xsi:type="dcterms:W3CDTF">2014-04-02T08:13:00Z</dcterms:created>
  <dcterms:modified xsi:type="dcterms:W3CDTF">2018-12-25T09:02:00Z</dcterms:modified>
</cp:coreProperties>
</file>