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16" w:rsidRDefault="00DD029C" w:rsidP="00FE3860">
      <w:pPr>
        <w:tabs>
          <w:tab w:val="left" w:pos="9135"/>
        </w:tabs>
        <w:spacing w:beforeLines="700" w:before="2184"/>
        <w:jc w:val="center"/>
        <w:rPr>
          <w:rFonts w:ascii="仿宋" w:eastAsia="仿宋" w:hAnsi="仿宋"/>
          <w:b/>
          <w:sz w:val="52"/>
          <w:szCs w:val="52"/>
        </w:rPr>
      </w:pPr>
      <w:r>
        <w:rPr>
          <w:rFonts w:ascii="仿宋" w:eastAsia="仿宋" w:hAnsi="仿宋" w:hint="eastAsia"/>
          <w:b/>
          <w:sz w:val="52"/>
          <w:szCs w:val="52"/>
        </w:rPr>
        <w:t xml:space="preserve">                                                     房地产估价报告</w:t>
      </w:r>
    </w:p>
    <w:p w:rsidR="003A7316" w:rsidRDefault="003A7316" w:rsidP="00FE3860">
      <w:pPr>
        <w:tabs>
          <w:tab w:val="left" w:pos="9135"/>
        </w:tabs>
        <w:spacing w:afterLines="300" w:after="936"/>
        <w:jc w:val="center"/>
        <w:rPr>
          <w:rFonts w:ascii="仿宋" w:eastAsia="仿宋" w:hAnsi="仿宋"/>
          <w:b/>
          <w:sz w:val="44"/>
          <w:szCs w:val="44"/>
        </w:rPr>
      </w:pPr>
    </w:p>
    <w:tbl>
      <w:tblPr>
        <w:tblW w:w="8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ayout w:type="fixed"/>
        <w:tblLook w:val="04A0" w:firstRow="1" w:lastRow="0" w:firstColumn="1" w:lastColumn="0" w:noHBand="0" w:noVBand="1"/>
      </w:tblPr>
      <w:tblGrid>
        <w:gridCol w:w="2988"/>
        <w:gridCol w:w="5732"/>
      </w:tblGrid>
      <w:tr w:rsidR="003A7316">
        <w:tc>
          <w:tcPr>
            <w:tcW w:w="2988" w:type="dxa"/>
            <w:shd w:val="clear" w:color="auto" w:fill="C0C0C0"/>
            <w:vAlign w:val="center"/>
          </w:tcPr>
          <w:p w:rsidR="003A7316" w:rsidRDefault="00DD029C">
            <w:pPr>
              <w:spacing w:line="700" w:lineRule="exact"/>
              <w:jc w:val="center"/>
              <w:rPr>
                <w:rFonts w:ascii="仿宋" w:eastAsia="仿宋" w:hAnsi="仿宋"/>
                <w:b/>
                <w:sz w:val="32"/>
                <w:szCs w:val="32"/>
              </w:rPr>
            </w:pPr>
            <w:r>
              <w:rPr>
                <w:rFonts w:ascii="仿宋" w:eastAsia="仿宋" w:hAnsi="仿宋" w:hint="eastAsia"/>
                <w:b/>
                <w:sz w:val="32"/>
                <w:szCs w:val="32"/>
              </w:rPr>
              <w:t>估价报告编号</w:t>
            </w:r>
          </w:p>
        </w:tc>
        <w:tc>
          <w:tcPr>
            <w:tcW w:w="5732" w:type="dxa"/>
            <w:shd w:val="clear" w:color="auto" w:fill="E6E6E6"/>
            <w:vAlign w:val="center"/>
          </w:tcPr>
          <w:p w:rsidR="003A7316" w:rsidRDefault="006D1CAF" w:rsidP="006D1CAF">
            <w:pPr>
              <w:spacing w:line="700" w:lineRule="exact"/>
              <w:rPr>
                <w:rFonts w:ascii="仿宋" w:eastAsia="仿宋" w:hAnsi="仿宋"/>
                <w:b/>
                <w:sz w:val="32"/>
                <w:szCs w:val="32"/>
              </w:rPr>
            </w:pPr>
            <w:proofErr w:type="gramStart"/>
            <w:r w:rsidRPr="00A35810">
              <w:rPr>
                <w:rFonts w:ascii="仿宋" w:eastAsia="仿宋" w:hAnsi="仿宋" w:hint="eastAsia"/>
                <w:spacing w:val="10"/>
                <w:sz w:val="32"/>
                <w:szCs w:val="32"/>
              </w:rPr>
              <w:t>晋智房估字</w:t>
            </w:r>
            <w:proofErr w:type="gramEnd"/>
            <w:r w:rsidRPr="00A35810">
              <w:rPr>
                <w:rFonts w:ascii="仿宋" w:eastAsia="仿宋" w:hAnsi="仿宋" w:hint="eastAsia"/>
                <w:spacing w:val="10"/>
                <w:sz w:val="32"/>
                <w:szCs w:val="32"/>
              </w:rPr>
              <w:t>第17-70</w:t>
            </w:r>
            <w:r>
              <w:rPr>
                <w:rFonts w:ascii="仿宋" w:eastAsia="仿宋" w:hAnsi="仿宋" w:hint="eastAsia"/>
                <w:spacing w:val="10"/>
                <w:sz w:val="32"/>
                <w:szCs w:val="32"/>
              </w:rPr>
              <w:t>85</w:t>
            </w:r>
            <w:r w:rsidRPr="00A35810">
              <w:rPr>
                <w:rFonts w:ascii="仿宋" w:eastAsia="仿宋" w:hAnsi="仿宋" w:hint="eastAsia"/>
                <w:spacing w:val="10"/>
                <w:sz w:val="32"/>
                <w:szCs w:val="32"/>
              </w:rPr>
              <w:t>号</w:t>
            </w:r>
          </w:p>
        </w:tc>
      </w:tr>
      <w:tr w:rsidR="003A7316">
        <w:trPr>
          <w:trHeight w:val="1185"/>
        </w:trPr>
        <w:tc>
          <w:tcPr>
            <w:tcW w:w="2988" w:type="dxa"/>
            <w:shd w:val="clear" w:color="auto" w:fill="C0C0C0"/>
            <w:vAlign w:val="center"/>
          </w:tcPr>
          <w:p w:rsidR="003A7316" w:rsidRDefault="00DD029C">
            <w:pPr>
              <w:spacing w:line="700" w:lineRule="exact"/>
              <w:jc w:val="center"/>
              <w:rPr>
                <w:rFonts w:ascii="仿宋" w:eastAsia="仿宋" w:hAnsi="仿宋"/>
                <w:b/>
                <w:sz w:val="32"/>
                <w:szCs w:val="32"/>
              </w:rPr>
            </w:pPr>
            <w:r>
              <w:rPr>
                <w:rFonts w:ascii="仿宋" w:eastAsia="仿宋" w:hAnsi="仿宋" w:hint="eastAsia"/>
                <w:b/>
                <w:sz w:val="32"/>
                <w:szCs w:val="32"/>
              </w:rPr>
              <w:t>估价项目名称</w:t>
            </w:r>
          </w:p>
        </w:tc>
        <w:tc>
          <w:tcPr>
            <w:tcW w:w="5732" w:type="dxa"/>
            <w:shd w:val="clear" w:color="auto" w:fill="E6E6E6"/>
            <w:vAlign w:val="center"/>
          </w:tcPr>
          <w:p w:rsidR="003A7316" w:rsidRDefault="00DD029C">
            <w:pPr>
              <w:spacing w:line="700" w:lineRule="exact"/>
              <w:rPr>
                <w:rFonts w:ascii="仿宋" w:eastAsia="仿宋" w:hAnsi="仿宋"/>
                <w:b/>
                <w:sz w:val="32"/>
                <w:szCs w:val="32"/>
              </w:rPr>
            </w:pPr>
            <w:r>
              <w:rPr>
                <w:rFonts w:ascii="仿宋" w:eastAsia="仿宋" w:hAnsi="仿宋" w:hint="eastAsia"/>
                <w:sz w:val="32"/>
                <w:szCs w:val="32"/>
              </w:rPr>
              <w:t>泰兴西路飞云巷西边第三排住宅房地产市场价值评估</w:t>
            </w:r>
          </w:p>
        </w:tc>
      </w:tr>
      <w:tr w:rsidR="003A7316">
        <w:trPr>
          <w:trHeight w:val="655"/>
        </w:trPr>
        <w:tc>
          <w:tcPr>
            <w:tcW w:w="2988" w:type="dxa"/>
            <w:shd w:val="clear" w:color="auto" w:fill="C0C0C0"/>
            <w:vAlign w:val="center"/>
          </w:tcPr>
          <w:p w:rsidR="003A7316" w:rsidRDefault="00DD029C">
            <w:pPr>
              <w:spacing w:line="700" w:lineRule="exact"/>
              <w:jc w:val="center"/>
              <w:rPr>
                <w:rFonts w:ascii="仿宋" w:eastAsia="仿宋" w:hAnsi="仿宋"/>
                <w:b/>
                <w:sz w:val="32"/>
                <w:szCs w:val="32"/>
              </w:rPr>
            </w:pPr>
            <w:r>
              <w:rPr>
                <w:rFonts w:ascii="仿宋" w:eastAsia="仿宋" w:hAnsi="仿宋" w:hint="eastAsia"/>
                <w:b/>
                <w:sz w:val="32"/>
                <w:szCs w:val="32"/>
              </w:rPr>
              <w:t>估价委托人</w:t>
            </w:r>
          </w:p>
        </w:tc>
        <w:tc>
          <w:tcPr>
            <w:tcW w:w="5732" w:type="dxa"/>
            <w:shd w:val="clear" w:color="auto" w:fill="E6E6E6"/>
            <w:vAlign w:val="center"/>
          </w:tcPr>
          <w:p w:rsidR="003A7316" w:rsidRDefault="00DD029C">
            <w:pPr>
              <w:spacing w:line="700" w:lineRule="exact"/>
              <w:rPr>
                <w:rFonts w:ascii="仿宋" w:eastAsia="仿宋" w:hAnsi="仿宋"/>
                <w:b/>
                <w:sz w:val="32"/>
                <w:szCs w:val="32"/>
              </w:rPr>
            </w:pPr>
            <w:r>
              <w:rPr>
                <w:rFonts w:ascii="仿宋" w:eastAsia="仿宋" w:hAnsi="仿宋" w:hint="eastAsia"/>
                <w:sz w:val="32"/>
                <w:szCs w:val="32"/>
              </w:rPr>
              <w:t>运城市中级人民法院司法技术处</w:t>
            </w:r>
          </w:p>
        </w:tc>
      </w:tr>
      <w:tr w:rsidR="003A7316">
        <w:trPr>
          <w:trHeight w:val="654"/>
        </w:trPr>
        <w:tc>
          <w:tcPr>
            <w:tcW w:w="2988" w:type="dxa"/>
            <w:shd w:val="clear" w:color="auto" w:fill="C0C0C0"/>
            <w:vAlign w:val="center"/>
          </w:tcPr>
          <w:p w:rsidR="003A7316" w:rsidRDefault="00DD029C">
            <w:pPr>
              <w:spacing w:line="700" w:lineRule="exact"/>
              <w:jc w:val="center"/>
              <w:rPr>
                <w:rFonts w:ascii="仿宋" w:eastAsia="仿宋" w:hAnsi="仿宋"/>
                <w:b/>
                <w:sz w:val="32"/>
                <w:szCs w:val="32"/>
              </w:rPr>
            </w:pPr>
            <w:r>
              <w:rPr>
                <w:rFonts w:ascii="仿宋" w:eastAsia="仿宋" w:hAnsi="仿宋" w:hint="eastAsia"/>
                <w:b/>
                <w:sz w:val="32"/>
                <w:szCs w:val="32"/>
              </w:rPr>
              <w:t>房地产估价机构</w:t>
            </w:r>
          </w:p>
        </w:tc>
        <w:tc>
          <w:tcPr>
            <w:tcW w:w="5732" w:type="dxa"/>
            <w:shd w:val="clear" w:color="auto" w:fill="E6E6E6"/>
            <w:vAlign w:val="center"/>
          </w:tcPr>
          <w:p w:rsidR="003A7316" w:rsidRDefault="00DD029C">
            <w:pPr>
              <w:spacing w:line="700" w:lineRule="exact"/>
              <w:rPr>
                <w:rFonts w:ascii="仿宋" w:eastAsia="仿宋" w:hAnsi="仿宋"/>
                <w:b/>
                <w:sz w:val="32"/>
                <w:szCs w:val="32"/>
              </w:rPr>
            </w:pPr>
            <w:proofErr w:type="gramStart"/>
            <w:r>
              <w:rPr>
                <w:rFonts w:ascii="仿宋" w:eastAsia="仿宋" w:hAnsi="仿宋" w:hint="eastAsia"/>
                <w:sz w:val="32"/>
                <w:szCs w:val="32"/>
              </w:rPr>
              <w:t>山西智渊房地产</w:t>
            </w:r>
            <w:proofErr w:type="gramEnd"/>
            <w:r>
              <w:rPr>
                <w:rFonts w:ascii="仿宋" w:eastAsia="仿宋" w:hAnsi="仿宋" w:hint="eastAsia"/>
                <w:sz w:val="32"/>
                <w:szCs w:val="32"/>
              </w:rPr>
              <w:t>估价有限公司</w:t>
            </w:r>
          </w:p>
        </w:tc>
      </w:tr>
      <w:tr w:rsidR="003A7316">
        <w:trPr>
          <w:trHeight w:val="1437"/>
        </w:trPr>
        <w:tc>
          <w:tcPr>
            <w:tcW w:w="2988" w:type="dxa"/>
            <w:shd w:val="clear" w:color="auto" w:fill="C0C0C0"/>
            <w:vAlign w:val="center"/>
          </w:tcPr>
          <w:p w:rsidR="003A7316" w:rsidRDefault="00DD029C">
            <w:pPr>
              <w:spacing w:line="700" w:lineRule="exact"/>
              <w:jc w:val="center"/>
              <w:rPr>
                <w:rFonts w:ascii="仿宋" w:eastAsia="仿宋" w:hAnsi="仿宋"/>
                <w:b/>
                <w:sz w:val="32"/>
                <w:szCs w:val="32"/>
              </w:rPr>
            </w:pPr>
            <w:r>
              <w:rPr>
                <w:rFonts w:ascii="仿宋" w:eastAsia="仿宋" w:hAnsi="仿宋" w:hint="eastAsia"/>
                <w:b/>
                <w:spacing w:val="10"/>
                <w:sz w:val="32"/>
                <w:szCs w:val="32"/>
              </w:rPr>
              <w:t>注册房地产估价师</w:t>
            </w:r>
          </w:p>
        </w:tc>
        <w:tc>
          <w:tcPr>
            <w:tcW w:w="5732" w:type="dxa"/>
            <w:shd w:val="clear" w:color="auto" w:fill="E6E6E6"/>
            <w:vAlign w:val="center"/>
          </w:tcPr>
          <w:p w:rsidR="003A7316" w:rsidRDefault="00DD029C">
            <w:pPr>
              <w:spacing w:line="700" w:lineRule="exact"/>
              <w:rPr>
                <w:rFonts w:ascii="仿宋" w:eastAsia="仿宋" w:hAnsi="仿宋"/>
                <w:spacing w:val="10"/>
                <w:sz w:val="32"/>
                <w:szCs w:val="32"/>
              </w:rPr>
            </w:pPr>
            <w:r>
              <w:rPr>
                <w:rFonts w:ascii="仿宋" w:eastAsia="仿宋" w:hAnsi="仿宋" w:hint="eastAsia"/>
                <w:spacing w:val="10"/>
                <w:sz w:val="32"/>
                <w:szCs w:val="32"/>
              </w:rPr>
              <w:t>赵晓玲（注册号：1420100021）</w:t>
            </w:r>
          </w:p>
          <w:p w:rsidR="003A7316" w:rsidRDefault="00DD029C">
            <w:pPr>
              <w:spacing w:line="700" w:lineRule="exact"/>
              <w:rPr>
                <w:rFonts w:ascii="仿宋" w:eastAsia="仿宋" w:hAnsi="仿宋"/>
                <w:b/>
                <w:sz w:val="32"/>
                <w:szCs w:val="32"/>
              </w:rPr>
            </w:pPr>
            <w:r>
              <w:rPr>
                <w:rFonts w:ascii="仿宋" w:eastAsia="仿宋" w:hAnsi="仿宋" w:hint="eastAsia"/>
                <w:spacing w:val="10"/>
                <w:sz w:val="32"/>
                <w:szCs w:val="32"/>
              </w:rPr>
              <w:t>王建旺（注册号：1420070023）</w:t>
            </w:r>
          </w:p>
        </w:tc>
      </w:tr>
      <w:tr w:rsidR="003A7316">
        <w:trPr>
          <w:trHeight w:val="710"/>
        </w:trPr>
        <w:tc>
          <w:tcPr>
            <w:tcW w:w="2988" w:type="dxa"/>
            <w:shd w:val="clear" w:color="auto" w:fill="C0C0C0"/>
            <w:vAlign w:val="center"/>
          </w:tcPr>
          <w:p w:rsidR="003A7316" w:rsidRDefault="00DD029C">
            <w:pPr>
              <w:spacing w:line="700" w:lineRule="exact"/>
              <w:jc w:val="center"/>
              <w:rPr>
                <w:rFonts w:ascii="仿宋" w:eastAsia="仿宋" w:hAnsi="仿宋"/>
                <w:b/>
                <w:sz w:val="32"/>
                <w:szCs w:val="32"/>
              </w:rPr>
            </w:pPr>
            <w:r>
              <w:rPr>
                <w:rFonts w:ascii="仿宋" w:eastAsia="仿宋" w:hAnsi="仿宋" w:hint="eastAsia"/>
                <w:b/>
                <w:sz w:val="32"/>
                <w:szCs w:val="32"/>
              </w:rPr>
              <w:t>估价报告出具日期</w:t>
            </w:r>
          </w:p>
        </w:tc>
        <w:tc>
          <w:tcPr>
            <w:tcW w:w="5732" w:type="dxa"/>
            <w:shd w:val="clear" w:color="auto" w:fill="E6E6E6"/>
            <w:vAlign w:val="center"/>
          </w:tcPr>
          <w:p w:rsidR="003A7316" w:rsidRDefault="00DD029C" w:rsidP="006D1CAF">
            <w:pPr>
              <w:spacing w:line="700" w:lineRule="exact"/>
              <w:rPr>
                <w:rFonts w:ascii="仿宋" w:eastAsia="仿宋" w:hAnsi="仿宋"/>
                <w:b/>
                <w:sz w:val="32"/>
                <w:szCs w:val="32"/>
              </w:rPr>
            </w:pPr>
            <w:r w:rsidRPr="00DA4237">
              <w:rPr>
                <w:rFonts w:ascii="仿宋" w:eastAsia="仿宋" w:hAnsi="仿宋" w:hint="eastAsia"/>
                <w:spacing w:val="10"/>
                <w:sz w:val="32"/>
                <w:szCs w:val="32"/>
              </w:rPr>
              <w:t>2017年</w:t>
            </w:r>
            <w:r w:rsidR="006D1CAF" w:rsidRPr="00DA4237">
              <w:rPr>
                <w:rFonts w:ascii="仿宋" w:eastAsia="仿宋" w:hAnsi="仿宋" w:hint="eastAsia"/>
                <w:spacing w:val="10"/>
                <w:sz w:val="32"/>
                <w:szCs w:val="32"/>
              </w:rPr>
              <w:t>12</w:t>
            </w:r>
            <w:r w:rsidRPr="00DA4237">
              <w:rPr>
                <w:rFonts w:ascii="仿宋" w:eastAsia="仿宋" w:hAnsi="仿宋" w:hint="eastAsia"/>
                <w:spacing w:val="10"/>
                <w:sz w:val="32"/>
                <w:szCs w:val="32"/>
              </w:rPr>
              <w:t>月</w:t>
            </w:r>
            <w:r w:rsidR="006D1CAF" w:rsidRPr="00DA4237">
              <w:rPr>
                <w:rFonts w:ascii="仿宋" w:eastAsia="仿宋" w:hAnsi="仿宋" w:hint="eastAsia"/>
                <w:spacing w:val="10"/>
                <w:sz w:val="32"/>
                <w:szCs w:val="32"/>
              </w:rPr>
              <w:t>12</w:t>
            </w:r>
            <w:r w:rsidRPr="00DA4237">
              <w:rPr>
                <w:rFonts w:ascii="仿宋" w:eastAsia="仿宋" w:hAnsi="仿宋" w:hint="eastAsia"/>
                <w:spacing w:val="10"/>
                <w:sz w:val="32"/>
                <w:szCs w:val="32"/>
              </w:rPr>
              <w:t>日</w:t>
            </w:r>
          </w:p>
        </w:tc>
      </w:tr>
    </w:tbl>
    <w:p w:rsidR="003A7316" w:rsidRDefault="003A7316">
      <w:pPr>
        <w:rPr>
          <w:rFonts w:ascii="仿宋" w:eastAsia="仿宋" w:hAnsi="仿宋"/>
        </w:rPr>
      </w:pPr>
    </w:p>
    <w:p w:rsidR="003A7316" w:rsidRDefault="00DD029C" w:rsidP="00FE3860">
      <w:pPr>
        <w:spacing w:beforeLines="50" w:before="156"/>
        <w:jc w:val="center"/>
        <w:rPr>
          <w:rFonts w:ascii="仿宋" w:eastAsia="仿宋" w:hAnsi="仿宋"/>
          <w:b/>
          <w:sz w:val="28"/>
          <w:szCs w:val="28"/>
        </w:rPr>
      </w:pPr>
      <w:r>
        <w:rPr>
          <w:rFonts w:ascii="仿宋" w:eastAsia="仿宋" w:hAnsi="仿宋"/>
        </w:rPr>
        <w:br w:type="page"/>
      </w:r>
      <w:r>
        <w:rPr>
          <w:rFonts w:ascii="仿宋" w:eastAsia="仿宋" w:hAnsi="仿宋" w:hint="eastAsia"/>
          <w:b/>
          <w:sz w:val="28"/>
          <w:szCs w:val="28"/>
          <w:shd w:val="pct10" w:color="auto" w:fill="FFFFFF"/>
        </w:rPr>
        <w:lastRenderedPageBreak/>
        <w:t>致估价委托人函</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1．致函对象：运城市中级人民法院司法技术处</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2．估价目的：为贵院提供房地产的现行市场价值，为执行司法裁决提供价值参考依据。</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3．估价对象：运城市中级人民法院司法技术处委托的位于泰兴西路飞云巷西边第三排住宅房地产（总建筑面积476.46㎡）。</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4．价值时点：2017年9月15日。</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5．价值类型：市场价值。</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6．估价方法：比较法、成本法。</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7．估价结果：</w:t>
      </w:r>
    </w:p>
    <w:p w:rsidR="003A7316" w:rsidRDefault="00DD029C">
      <w:pPr>
        <w:pStyle w:val="10"/>
        <w:spacing w:line="540" w:lineRule="exact"/>
        <w:ind w:firstLineChars="1700" w:firstLine="3570"/>
        <w:rPr>
          <w:rFonts w:ascii="仿宋" w:eastAsia="仿宋" w:hAnsi="仿宋"/>
          <w:sz w:val="21"/>
          <w:szCs w:val="21"/>
        </w:rPr>
      </w:pPr>
      <w:r>
        <w:rPr>
          <w:rFonts w:ascii="仿宋" w:eastAsia="仿宋" w:hAnsi="仿宋" w:hint="eastAsia"/>
          <w:sz w:val="21"/>
          <w:szCs w:val="21"/>
        </w:rPr>
        <w:t xml:space="preserve">估价结果汇总表                     币种：人民币 </w:t>
      </w:r>
    </w:p>
    <w:tbl>
      <w:tblPr>
        <w:tblW w:w="8561" w:type="dxa"/>
        <w:jc w:val="center"/>
        <w:tblLayout w:type="fixed"/>
        <w:tblCellMar>
          <w:top w:w="15" w:type="dxa"/>
          <w:left w:w="15" w:type="dxa"/>
          <w:bottom w:w="15" w:type="dxa"/>
          <w:right w:w="15" w:type="dxa"/>
        </w:tblCellMar>
        <w:tblLook w:val="04A0" w:firstRow="1" w:lastRow="0" w:firstColumn="1" w:lastColumn="0" w:noHBand="0" w:noVBand="1"/>
      </w:tblPr>
      <w:tblGrid>
        <w:gridCol w:w="1528"/>
        <w:gridCol w:w="1683"/>
        <w:gridCol w:w="5350"/>
      </w:tblGrid>
      <w:tr w:rsidR="003A7316">
        <w:trPr>
          <w:trHeight w:val="652"/>
          <w:jc w:val="center"/>
        </w:trPr>
        <w:tc>
          <w:tcPr>
            <w:tcW w:w="3211" w:type="dxa"/>
            <w:gridSpan w:val="2"/>
            <w:tcBorders>
              <w:top w:val="single" w:sz="4" w:space="0" w:color="auto"/>
              <w:left w:val="single" w:sz="4" w:space="0" w:color="auto"/>
              <w:bottom w:val="single" w:sz="4" w:space="0" w:color="auto"/>
              <w:right w:val="single" w:sz="4" w:space="0" w:color="auto"/>
              <w:tl2br w:val="single" w:sz="4" w:space="0" w:color="000000"/>
            </w:tcBorders>
            <w:vAlign w:val="center"/>
          </w:tcPr>
          <w:p w:rsidR="003A7316" w:rsidRDefault="00DD029C">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          </w:t>
            </w:r>
            <w:r>
              <w:rPr>
                <w:rFonts w:ascii="仿宋" w:eastAsia="仿宋" w:hAnsi="仿宋" w:hint="eastAsia"/>
                <w:szCs w:val="21"/>
              </w:rPr>
              <w:t xml:space="preserve">    估价方法</w:t>
            </w:r>
            <w:r>
              <w:rPr>
                <w:rFonts w:ascii="宋体" w:hAnsi="宋体" w:cs="宋体" w:hint="eastAsia"/>
                <w:color w:val="000000"/>
                <w:kern w:val="0"/>
                <w:sz w:val="24"/>
                <w:szCs w:val="24"/>
              </w:rPr>
              <w:br/>
              <w:t xml:space="preserve">   </w:t>
            </w:r>
            <w:r>
              <w:rPr>
                <w:rFonts w:ascii="仿宋" w:eastAsia="仿宋" w:hAnsi="仿宋" w:hint="eastAsia"/>
                <w:szCs w:val="21"/>
              </w:rPr>
              <w:t>相关结果</w:t>
            </w:r>
          </w:p>
        </w:tc>
        <w:tc>
          <w:tcPr>
            <w:tcW w:w="5350" w:type="dxa"/>
            <w:tcBorders>
              <w:top w:val="single" w:sz="4" w:space="0" w:color="auto"/>
              <w:left w:val="single" w:sz="4" w:space="0" w:color="auto"/>
              <w:bottom w:val="single" w:sz="4" w:space="0" w:color="auto"/>
              <w:right w:val="single" w:sz="4" w:space="0" w:color="auto"/>
            </w:tcBorders>
            <w:vAlign w:val="center"/>
          </w:tcPr>
          <w:p w:rsidR="003A7316" w:rsidRPr="00FE3860" w:rsidRDefault="00DD029C">
            <w:pPr>
              <w:jc w:val="center"/>
              <w:rPr>
                <w:rFonts w:ascii="仿宋" w:eastAsia="仿宋" w:hAnsi="仿宋"/>
                <w:szCs w:val="21"/>
              </w:rPr>
            </w:pPr>
            <w:r w:rsidRPr="00FE3860">
              <w:rPr>
                <w:rFonts w:ascii="仿宋" w:eastAsia="仿宋" w:hAnsi="仿宋" w:hint="eastAsia"/>
                <w:szCs w:val="21"/>
              </w:rPr>
              <w:t>比较法</w:t>
            </w:r>
            <w:r w:rsidR="00CF58D9" w:rsidRPr="00FE3860">
              <w:rPr>
                <w:rFonts w:ascii="仿宋" w:eastAsia="仿宋" w:hAnsi="仿宋" w:hint="eastAsia"/>
                <w:szCs w:val="21"/>
              </w:rPr>
              <w:t>、成本法</w:t>
            </w:r>
          </w:p>
        </w:tc>
      </w:tr>
      <w:tr w:rsidR="003A7316">
        <w:trPr>
          <w:trHeight w:val="478"/>
          <w:jc w:val="center"/>
        </w:trPr>
        <w:tc>
          <w:tcPr>
            <w:tcW w:w="1528" w:type="dxa"/>
            <w:vMerge w:val="restart"/>
            <w:tcBorders>
              <w:top w:val="single" w:sz="4" w:space="0" w:color="auto"/>
              <w:left w:val="single" w:sz="4" w:space="0" w:color="auto"/>
              <w:right w:val="single" w:sz="4" w:space="0" w:color="auto"/>
            </w:tcBorders>
            <w:vAlign w:val="center"/>
          </w:tcPr>
          <w:p w:rsidR="003A7316" w:rsidRDefault="00DD029C">
            <w:pPr>
              <w:widowControl/>
              <w:jc w:val="center"/>
              <w:textAlignment w:val="center"/>
              <w:rPr>
                <w:rFonts w:ascii="仿宋" w:eastAsia="仿宋" w:hAnsi="仿宋"/>
                <w:szCs w:val="21"/>
              </w:rPr>
            </w:pPr>
            <w:r>
              <w:rPr>
                <w:rFonts w:ascii="仿宋" w:eastAsia="仿宋" w:hAnsi="仿宋" w:hint="eastAsia"/>
                <w:szCs w:val="21"/>
              </w:rPr>
              <w:t>测算结果</w:t>
            </w:r>
          </w:p>
        </w:tc>
        <w:tc>
          <w:tcPr>
            <w:tcW w:w="1683" w:type="dxa"/>
            <w:tcBorders>
              <w:top w:val="single" w:sz="4" w:space="0" w:color="auto"/>
              <w:left w:val="single" w:sz="4" w:space="0" w:color="auto"/>
              <w:bottom w:val="single" w:sz="4" w:space="0" w:color="auto"/>
              <w:right w:val="single" w:sz="4" w:space="0" w:color="auto"/>
            </w:tcBorders>
            <w:vAlign w:val="center"/>
          </w:tcPr>
          <w:p w:rsidR="003A7316" w:rsidRDefault="00DD029C">
            <w:pPr>
              <w:widowControl/>
              <w:jc w:val="center"/>
              <w:textAlignment w:val="center"/>
              <w:rPr>
                <w:rFonts w:ascii="仿宋" w:eastAsia="仿宋" w:hAnsi="仿宋"/>
                <w:szCs w:val="21"/>
              </w:rPr>
            </w:pPr>
            <w:r>
              <w:rPr>
                <w:rFonts w:ascii="仿宋" w:eastAsia="仿宋" w:hAnsi="仿宋" w:hint="eastAsia"/>
                <w:szCs w:val="21"/>
              </w:rPr>
              <w:t>单价（元/㎡）</w:t>
            </w:r>
          </w:p>
        </w:tc>
        <w:tc>
          <w:tcPr>
            <w:tcW w:w="5350" w:type="dxa"/>
            <w:tcBorders>
              <w:top w:val="single" w:sz="4" w:space="0" w:color="auto"/>
              <w:left w:val="single" w:sz="4" w:space="0" w:color="auto"/>
              <w:bottom w:val="single" w:sz="4" w:space="0" w:color="auto"/>
              <w:right w:val="single" w:sz="4" w:space="0" w:color="auto"/>
            </w:tcBorders>
            <w:vAlign w:val="center"/>
          </w:tcPr>
          <w:p w:rsidR="003A7316" w:rsidRPr="00FE3860" w:rsidRDefault="00CF58D9">
            <w:pPr>
              <w:widowControl/>
              <w:jc w:val="center"/>
              <w:textAlignment w:val="center"/>
              <w:rPr>
                <w:rFonts w:ascii="仿宋" w:eastAsia="仿宋" w:hAnsi="仿宋"/>
                <w:szCs w:val="21"/>
              </w:rPr>
            </w:pPr>
            <w:r w:rsidRPr="00FE3860">
              <w:rPr>
                <w:rFonts w:ascii="仿宋" w:eastAsia="仿宋" w:hAnsi="仿宋" w:hint="eastAsia"/>
                <w:szCs w:val="21"/>
              </w:rPr>
              <w:t>2111</w:t>
            </w:r>
          </w:p>
        </w:tc>
      </w:tr>
      <w:tr w:rsidR="003A7316">
        <w:trPr>
          <w:trHeight w:val="299"/>
          <w:jc w:val="center"/>
        </w:trPr>
        <w:tc>
          <w:tcPr>
            <w:tcW w:w="1528" w:type="dxa"/>
            <w:vMerge/>
            <w:tcBorders>
              <w:left w:val="single" w:sz="4" w:space="0" w:color="auto"/>
              <w:bottom w:val="single" w:sz="4" w:space="0" w:color="auto"/>
              <w:right w:val="single" w:sz="4" w:space="0" w:color="auto"/>
            </w:tcBorders>
            <w:vAlign w:val="center"/>
          </w:tcPr>
          <w:p w:rsidR="003A7316" w:rsidRDefault="003A7316">
            <w:pPr>
              <w:widowControl/>
              <w:jc w:val="center"/>
              <w:textAlignment w:val="center"/>
              <w:rPr>
                <w:rFonts w:ascii="仿宋" w:eastAsia="仿宋" w:hAnsi="仿宋"/>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3A7316" w:rsidRDefault="00DD029C">
            <w:pPr>
              <w:widowControl/>
              <w:jc w:val="center"/>
              <w:textAlignment w:val="center"/>
              <w:rPr>
                <w:rFonts w:ascii="仿宋" w:eastAsia="仿宋" w:hAnsi="仿宋"/>
                <w:szCs w:val="21"/>
              </w:rPr>
            </w:pPr>
            <w:r>
              <w:rPr>
                <w:rFonts w:ascii="仿宋" w:eastAsia="仿宋" w:hAnsi="仿宋" w:hint="eastAsia"/>
                <w:szCs w:val="21"/>
              </w:rPr>
              <w:t>总价（万元）</w:t>
            </w:r>
          </w:p>
        </w:tc>
        <w:tc>
          <w:tcPr>
            <w:tcW w:w="5350" w:type="dxa"/>
            <w:tcBorders>
              <w:top w:val="single" w:sz="4" w:space="0" w:color="auto"/>
              <w:left w:val="single" w:sz="4" w:space="0" w:color="auto"/>
              <w:bottom w:val="single" w:sz="4" w:space="0" w:color="auto"/>
              <w:right w:val="single" w:sz="4" w:space="0" w:color="auto"/>
            </w:tcBorders>
            <w:vAlign w:val="center"/>
          </w:tcPr>
          <w:p w:rsidR="003A7316" w:rsidRPr="00FE3860" w:rsidRDefault="00CF58D9">
            <w:pPr>
              <w:widowControl/>
              <w:jc w:val="center"/>
              <w:textAlignment w:val="center"/>
              <w:rPr>
                <w:rFonts w:ascii="仿宋" w:eastAsia="仿宋" w:hAnsi="仿宋"/>
                <w:szCs w:val="21"/>
              </w:rPr>
            </w:pPr>
            <w:r w:rsidRPr="00FE3860">
              <w:rPr>
                <w:rFonts w:ascii="仿宋" w:eastAsia="仿宋" w:hAnsi="仿宋" w:hint="eastAsia"/>
                <w:szCs w:val="21"/>
              </w:rPr>
              <w:t>100.59</w:t>
            </w:r>
          </w:p>
        </w:tc>
      </w:tr>
      <w:tr w:rsidR="003A7316">
        <w:trPr>
          <w:trHeight w:val="437"/>
          <w:jc w:val="center"/>
        </w:trPr>
        <w:tc>
          <w:tcPr>
            <w:tcW w:w="1528" w:type="dxa"/>
            <w:vMerge w:val="restart"/>
            <w:tcBorders>
              <w:top w:val="single" w:sz="4" w:space="0" w:color="auto"/>
              <w:left w:val="single" w:sz="4" w:space="0" w:color="auto"/>
              <w:right w:val="single" w:sz="4" w:space="0" w:color="auto"/>
            </w:tcBorders>
            <w:vAlign w:val="center"/>
          </w:tcPr>
          <w:p w:rsidR="003A7316" w:rsidRDefault="00DD029C">
            <w:pPr>
              <w:jc w:val="center"/>
              <w:rPr>
                <w:rFonts w:ascii="仿宋" w:eastAsia="仿宋" w:hAnsi="仿宋"/>
                <w:szCs w:val="21"/>
              </w:rPr>
            </w:pPr>
            <w:r>
              <w:rPr>
                <w:rFonts w:ascii="仿宋" w:eastAsia="仿宋" w:hAnsi="仿宋" w:hint="eastAsia"/>
                <w:szCs w:val="21"/>
              </w:rPr>
              <w:t>评估价值</w:t>
            </w:r>
          </w:p>
        </w:tc>
        <w:tc>
          <w:tcPr>
            <w:tcW w:w="1683" w:type="dxa"/>
            <w:tcBorders>
              <w:top w:val="single" w:sz="4" w:space="0" w:color="auto"/>
              <w:left w:val="single" w:sz="4" w:space="0" w:color="auto"/>
              <w:bottom w:val="single" w:sz="4" w:space="0" w:color="auto"/>
              <w:right w:val="single" w:sz="4" w:space="0" w:color="auto"/>
            </w:tcBorders>
            <w:vAlign w:val="center"/>
          </w:tcPr>
          <w:p w:rsidR="003A7316" w:rsidRDefault="00DD029C">
            <w:pPr>
              <w:widowControl/>
              <w:jc w:val="center"/>
              <w:textAlignment w:val="center"/>
              <w:rPr>
                <w:rFonts w:ascii="仿宋" w:eastAsia="仿宋" w:hAnsi="仿宋"/>
                <w:szCs w:val="21"/>
              </w:rPr>
            </w:pPr>
            <w:r>
              <w:rPr>
                <w:rFonts w:ascii="仿宋" w:eastAsia="仿宋" w:hAnsi="仿宋" w:hint="eastAsia"/>
                <w:szCs w:val="21"/>
              </w:rPr>
              <w:t>单价（元/㎡）</w:t>
            </w:r>
          </w:p>
        </w:tc>
        <w:tc>
          <w:tcPr>
            <w:tcW w:w="5350" w:type="dxa"/>
            <w:tcBorders>
              <w:top w:val="single" w:sz="4" w:space="0" w:color="auto"/>
              <w:left w:val="single" w:sz="4" w:space="0" w:color="auto"/>
              <w:bottom w:val="single" w:sz="4" w:space="0" w:color="auto"/>
              <w:right w:val="single" w:sz="4" w:space="0" w:color="auto"/>
            </w:tcBorders>
            <w:vAlign w:val="center"/>
          </w:tcPr>
          <w:p w:rsidR="003A7316" w:rsidRPr="00FE3860" w:rsidRDefault="00CF58D9">
            <w:pPr>
              <w:widowControl/>
              <w:jc w:val="center"/>
              <w:textAlignment w:val="center"/>
              <w:rPr>
                <w:rFonts w:ascii="仿宋" w:eastAsia="仿宋" w:hAnsi="仿宋"/>
                <w:szCs w:val="21"/>
              </w:rPr>
            </w:pPr>
            <w:r w:rsidRPr="00FE3860">
              <w:rPr>
                <w:rFonts w:ascii="仿宋" w:eastAsia="仿宋" w:hAnsi="仿宋" w:hint="eastAsia"/>
                <w:szCs w:val="21"/>
              </w:rPr>
              <w:t>2111</w:t>
            </w:r>
          </w:p>
        </w:tc>
      </w:tr>
      <w:tr w:rsidR="003A7316">
        <w:trPr>
          <w:trHeight w:val="657"/>
          <w:jc w:val="center"/>
        </w:trPr>
        <w:tc>
          <w:tcPr>
            <w:tcW w:w="1528" w:type="dxa"/>
            <w:vMerge/>
            <w:tcBorders>
              <w:left w:val="single" w:sz="4" w:space="0" w:color="auto"/>
              <w:bottom w:val="single" w:sz="4" w:space="0" w:color="auto"/>
              <w:right w:val="single" w:sz="4" w:space="0" w:color="auto"/>
            </w:tcBorders>
            <w:vAlign w:val="center"/>
          </w:tcPr>
          <w:p w:rsidR="003A7316" w:rsidRDefault="003A7316">
            <w:pPr>
              <w:jc w:val="center"/>
              <w:rPr>
                <w:rFonts w:ascii="仿宋" w:eastAsia="仿宋" w:hAnsi="仿宋"/>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3A7316" w:rsidRDefault="00DD029C">
            <w:pPr>
              <w:widowControl/>
              <w:jc w:val="center"/>
              <w:textAlignment w:val="center"/>
              <w:rPr>
                <w:rFonts w:ascii="仿宋" w:eastAsia="仿宋" w:hAnsi="仿宋"/>
                <w:szCs w:val="21"/>
              </w:rPr>
            </w:pPr>
            <w:r>
              <w:rPr>
                <w:rFonts w:ascii="仿宋" w:eastAsia="仿宋" w:hAnsi="仿宋" w:hint="eastAsia"/>
                <w:szCs w:val="21"/>
              </w:rPr>
              <w:t>总价（万元）</w:t>
            </w:r>
          </w:p>
        </w:tc>
        <w:tc>
          <w:tcPr>
            <w:tcW w:w="5350" w:type="dxa"/>
            <w:tcBorders>
              <w:top w:val="single" w:sz="4" w:space="0" w:color="auto"/>
              <w:left w:val="single" w:sz="4" w:space="0" w:color="auto"/>
              <w:bottom w:val="single" w:sz="4" w:space="0" w:color="auto"/>
              <w:right w:val="single" w:sz="4" w:space="0" w:color="auto"/>
            </w:tcBorders>
            <w:vAlign w:val="center"/>
          </w:tcPr>
          <w:p w:rsidR="003A7316" w:rsidRPr="00FE3860" w:rsidRDefault="00CF58D9">
            <w:pPr>
              <w:widowControl/>
              <w:jc w:val="center"/>
              <w:textAlignment w:val="center"/>
              <w:rPr>
                <w:rFonts w:ascii="仿宋" w:eastAsia="仿宋" w:hAnsi="仿宋"/>
                <w:szCs w:val="21"/>
              </w:rPr>
            </w:pPr>
            <w:r w:rsidRPr="00FE3860">
              <w:rPr>
                <w:rFonts w:ascii="仿宋" w:eastAsia="仿宋" w:hAnsi="仿宋" w:hint="eastAsia"/>
                <w:szCs w:val="21"/>
              </w:rPr>
              <w:t>100.59</w:t>
            </w:r>
          </w:p>
          <w:p w:rsidR="003A7316" w:rsidRPr="00FE3860" w:rsidRDefault="00DD029C">
            <w:pPr>
              <w:widowControl/>
              <w:jc w:val="center"/>
              <w:textAlignment w:val="center"/>
              <w:rPr>
                <w:rFonts w:ascii="仿宋" w:eastAsia="仿宋" w:hAnsi="仿宋"/>
                <w:szCs w:val="21"/>
              </w:rPr>
            </w:pPr>
            <w:r w:rsidRPr="00FE3860">
              <w:rPr>
                <w:rFonts w:ascii="仿宋" w:eastAsia="仿宋" w:hAnsi="仿宋" w:hint="eastAsia"/>
                <w:szCs w:val="21"/>
              </w:rPr>
              <w:t>大写：</w:t>
            </w:r>
            <w:r w:rsidR="00CF58D9" w:rsidRPr="00FE3860">
              <w:rPr>
                <w:rFonts w:ascii="仿宋" w:eastAsia="仿宋" w:hAnsi="仿宋" w:hint="eastAsia"/>
                <w:szCs w:val="21"/>
              </w:rPr>
              <w:t>壹佰万零伍仟玖佰元整</w:t>
            </w:r>
          </w:p>
        </w:tc>
      </w:tr>
    </w:tbl>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8．特别提示：报告使用人在使用本报告之前须对报告全文，特别是“估价假设和限制条件”认真阅读，以免使用不当造成损失。估价的详细结果、过程和有关说明见后附的《估价结果报告》。</w:t>
      </w:r>
    </w:p>
    <w:p w:rsidR="003A7316" w:rsidRPr="00226918" w:rsidRDefault="003A7316">
      <w:pPr>
        <w:pStyle w:val="10"/>
        <w:spacing w:line="540" w:lineRule="exact"/>
        <w:ind w:firstLineChars="2200" w:firstLine="4620"/>
        <w:rPr>
          <w:rFonts w:ascii="仿宋" w:eastAsia="仿宋" w:hAnsi="仿宋"/>
          <w:sz w:val="21"/>
          <w:szCs w:val="21"/>
        </w:rPr>
      </w:pPr>
    </w:p>
    <w:p w:rsidR="003A7316" w:rsidRDefault="00DD029C">
      <w:pPr>
        <w:pStyle w:val="10"/>
        <w:spacing w:line="540" w:lineRule="exact"/>
        <w:ind w:firstLineChars="2200" w:firstLine="4620"/>
        <w:rPr>
          <w:rFonts w:ascii="仿宋" w:eastAsia="仿宋" w:hAnsi="仿宋"/>
          <w:sz w:val="21"/>
          <w:szCs w:val="21"/>
        </w:rPr>
      </w:pPr>
      <w:proofErr w:type="gramStart"/>
      <w:r>
        <w:rPr>
          <w:rFonts w:ascii="仿宋" w:eastAsia="仿宋" w:hAnsi="仿宋" w:hint="eastAsia"/>
          <w:sz w:val="21"/>
          <w:szCs w:val="21"/>
        </w:rPr>
        <w:t>山西智渊房地产</w:t>
      </w:r>
      <w:proofErr w:type="gramEnd"/>
      <w:r>
        <w:rPr>
          <w:rFonts w:ascii="仿宋" w:eastAsia="仿宋" w:hAnsi="仿宋" w:hint="eastAsia"/>
          <w:sz w:val="21"/>
          <w:szCs w:val="21"/>
        </w:rPr>
        <w:t>估价有限公司</w:t>
      </w:r>
    </w:p>
    <w:p w:rsidR="003A7316" w:rsidRDefault="00DD029C">
      <w:pPr>
        <w:pStyle w:val="10"/>
        <w:spacing w:line="540" w:lineRule="exact"/>
        <w:ind w:firstLineChars="2200" w:firstLine="4620"/>
        <w:rPr>
          <w:rFonts w:ascii="仿宋" w:eastAsia="仿宋" w:hAnsi="仿宋"/>
          <w:sz w:val="21"/>
          <w:szCs w:val="21"/>
        </w:rPr>
      </w:pPr>
      <w:r>
        <w:rPr>
          <w:rFonts w:ascii="仿宋" w:eastAsia="仿宋" w:hAnsi="仿宋" w:hint="eastAsia"/>
          <w:sz w:val="21"/>
          <w:szCs w:val="21"/>
        </w:rPr>
        <w:t>法定代表人：</w:t>
      </w:r>
    </w:p>
    <w:p w:rsidR="003A7316" w:rsidRDefault="00DD029C">
      <w:pPr>
        <w:pStyle w:val="10"/>
        <w:spacing w:line="540" w:lineRule="exact"/>
        <w:ind w:firstLineChars="2200" w:firstLine="4620"/>
        <w:rPr>
          <w:rFonts w:ascii="仿宋" w:eastAsia="仿宋" w:hAnsi="仿宋"/>
          <w:sz w:val="21"/>
          <w:szCs w:val="21"/>
        </w:rPr>
      </w:pPr>
      <w:r w:rsidRPr="00DA4237">
        <w:rPr>
          <w:rFonts w:ascii="仿宋" w:eastAsia="仿宋" w:hAnsi="仿宋" w:hint="eastAsia"/>
          <w:sz w:val="21"/>
          <w:szCs w:val="21"/>
        </w:rPr>
        <w:t>致函日期：二〇一七年十</w:t>
      </w:r>
      <w:r w:rsidR="006D1CAF" w:rsidRPr="00DA4237">
        <w:rPr>
          <w:rFonts w:ascii="仿宋" w:eastAsia="仿宋" w:hAnsi="仿宋" w:hint="eastAsia"/>
          <w:sz w:val="21"/>
          <w:szCs w:val="21"/>
        </w:rPr>
        <w:t>二</w:t>
      </w:r>
      <w:r w:rsidRPr="00DA4237">
        <w:rPr>
          <w:rFonts w:ascii="仿宋" w:eastAsia="仿宋" w:hAnsi="仿宋" w:hint="eastAsia"/>
          <w:sz w:val="21"/>
          <w:szCs w:val="21"/>
        </w:rPr>
        <w:t>月</w:t>
      </w:r>
      <w:r w:rsidR="006D1CAF" w:rsidRPr="00DA4237">
        <w:rPr>
          <w:rFonts w:ascii="仿宋" w:eastAsia="仿宋" w:hAnsi="仿宋" w:hint="eastAsia"/>
          <w:sz w:val="21"/>
          <w:szCs w:val="21"/>
        </w:rPr>
        <w:t>十二</w:t>
      </w:r>
      <w:r w:rsidRPr="00DA4237">
        <w:rPr>
          <w:rFonts w:ascii="仿宋" w:eastAsia="仿宋" w:hAnsi="仿宋" w:hint="eastAsia"/>
          <w:sz w:val="21"/>
          <w:szCs w:val="21"/>
        </w:rPr>
        <w:t>日</w:t>
      </w:r>
    </w:p>
    <w:p w:rsidR="003A7316" w:rsidRDefault="00DD029C" w:rsidP="00FE3860">
      <w:pPr>
        <w:pStyle w:val="a6"/>
        <w:adjustRightInd w:val="0"/>
        <w:snapToGrid w:val="0"/>
        <w:spacing w:beforeLines="100" w:before="312" w:afterLines="100" w:after="312"/>
        <w:jc w:val="center"/>
        <w:rPr>
          <w:rFonts w:ascii="仿宋" w:eastAsia="仿宋" w:hAnsi="仿宋"/>
          <w:b/>
          <w:sz w:val="28"/>
          <w:szCs w:val="28"/>
        </w:rPr>
      </w:pPr>
      <w:r>
        <w:rPr>
          <w:rFonts w:ascii="仿宋" w:eastAsia="仿宋" w:hAnsi="仿宋"/>
        </w:rPr>
        <w:br w:type="page"/>
      </w:r>
      <w:r>
        <w:rPr>
          <w:rFonts w:ascii="仿宋" w:eastAsia="仿宋" w:hAnsi="仿宋"/>
          <w:b/>
          <w:sz w:val="28"/>
          <w:szCs w:val="28"/>
          <w:shd w:val="pct10" w:color="auto" w:fill="FFFFFF"/>
        </w:rPr>
        <w:lastRenderedPageBreak/>
        <w:t>目</w:t>
      </w:r>
      <w:r>
        <w:rPr>
          <w:rFonts w:ascii="仿宋" w:eastAsia="仿宋" w:hAnsi="仿宋" w:hint="eastAsia"/>
          <w:b/>
          <w:sz w:val="28"/>
          <w:szCs w:val="28"/>
          <w:shd w:val="pct10" w:color="auto" w:fill="FFFFFF"/>
        </w:rPr>
        <w:t xml:space="preserve">   </w:t>
      </w:r>
      <w:r>
        <w:rPr>
          <w:rFonts w:ascii="仿宋" w:eastAsia="仿宋" w:hAnsi="仿宋"/>
          <w:b/>
          <w:sz w:val="28"/>
          <w:szCs w:val="28"/>
          <w:shd w:val="pct10" w:color="auto" w:fill="FFFFFF"/>
        </w:rPr>
        <w:t>录</w:t>
      </w:r>
    </w:p>
    <w:p w:rsidR="00F164D0" w:rsidRDefault="00D47868">
      <w:pPr>
        <w:pStyle w:val="1"/>
        <w:tabs>
          <w:tab w:val="right" w:leader="dot" w:pos="8494"/>
        </w:tabs>
        <w:rPr>
          <w:rFonts w:asciiTheme="minorHAnsi" w:eastAsiaTheme="minorEastAsia" w:hAnsiTheme="minorHAnsi" w:cstheme="minorBidi"/>
          <w:noProof/>
          <w:szCs w:val="22"/>
        </w:rPr>
      </w:pPr>
      <w:r>
        <w:rPr>
          <w:rFonts w:ascii="仿宋" w:eastAsia="仿宋" w:hAnsi="仿宋"/>
          <w:b/>
          <w:bCs/>
          <w:sz w:val="24"/>
          <w:szCs w:val="24"/>
          <w:shd w:val="pct10" w:color="auto" w:fill="FFFFFF"/>
        </w:rPr>
        <w:fldChar w:fldCharType="begin"/>
      </w:r>
      <w:r w:rsidR="00DD029C">
        <w:rPr>
          <w:rFonts w:ascii="仿宋" w:eastAsia="仿宋" w:hAnsi="仿宋"/>
          <w:b/>
          <w:bCs/>
          <w:sz w:val="24"/>
          <w:szCs w:val="24"/>
          <w:shd w:val="pct10" w:color="auto" w:fill="FFFFFF"/>
        </w:rPr>
        <w:instrText xml:space="preserve"> </w:instrText>
      </w:r>
      <w:r w:rsidR="00DD029C">
        <w:rPr>
          <w:rFonts w:ascii="仿宋" w:eastAsia="仿宋" w:hAnsi="仿宋" w:hint="eastAsia"/>
          <w:b/>
          <w:bCs/>
          <w:sz w:val="24"/>
          <w:szCs w:val="24"/>
          <w:shd w:val="pct10" w:color="auto" w:fill="FFFFFF"/>
        </w:rPr>
        <w:instrText>TOC \o "1-2" \h \z \u</w:instrText>
      </w:r>
      <w:r w:rsidR="00DD029C">
        <w:rPr>
          <w:rFonts w:ascii="仿宋" w:eastAsia="仿宋" w:hAnsi="仿宋"/>
          <w:b/>
          <w:bCs/>
          <w:sz w:val="24"/>
          <w:szCs w:val="24"/>
          <w:shd w:val="pct10" w:color="auto" w:fill="FFFFFF"/>
        </w:rPr>
        <w:instrText xml:space="preserve"> </w:instrText>
      </w:r>
      <w:r>
        <w:rPr>
          <w:rFonts w:ascii="仿宋" w:eastAsia="仿宋" w:hAnsi="仿宋"/>
          <w:b/>
          <w:bCs/>
          <w:sz w:val="24"/>
          <w:szCs w:val="24"/>
          <w:shd w:val="pct10" w:color="auto" w:fill="FFFFFF"/>
        </w:rPr>
        <w:fldChar w:fldCharType="separate"/>
      </w:r>
      <w:hyperlink w:anchor="_Toc525916784" w:history="1">
        <w:r w:rsidR="00F164D0" w:rsidRPr="00E760BF">
          <w:rPr>
            <w:rStyle w:val="ae"/>
            <w:rFonts w:ascii="仿宋" w:eastAsia="仿宋" w:hAnsi="仿宋" w:hint="eastAsia"/>
            <w:b/>
            <w:noProof/>
            <w:shd w:val="pct10" w:color="auto" w:fill="FFFFFF"/>
          </w:rPr>
          <w:t>估价师声明</w:t>
        </w:r>
        <w:r w:rsidR="00F164D0">
          <w:rPr>
            <w:noProof/>
            <w:webHidden/>
          </w:rPr>
          <w:tab/>
        </w:r>
        <w:r w:rsidR="00F164D0">
          <w:rPr>
            <w:noProof/>
            <w:webHidden/>
          </w:rPr>
          <w:fldChar w:fldCharType="begin"/>
        </w:r>
        <w:r w:rsidR="00F164D0">
          <w:rPr>
            <w:noProof/>
            <w:webHidden/>
          </w:rPr>
          <w:instrText xml:space="preserve"> PAGEREF _Toc525916784 \h </w:instrText>
        </w:r>
        <w:r w:rsidR="00F164D0">
          <w:rPr>
            <w:noProof/>
            <w:webHidden/>
          </w:rPr>
        </w:r>
        <w:r w:rsidR="00F164D0">
          <w:rPr>
            <w:noProof/>
            <w:webHidden/>
          </w:rPr>
          <w:fldChar w:fldCharType="separate"/>
        </w:r>
        <w:r w:rsidR="00F164D0">
          <w:rPr>
            <w:noProof/>
            <w:webHidden/>
          </w:rPr>
          <w:t>3</w:t>
        </w:r>
        <w:r w:rsidR="00F164D0">
          <w:rPr>
            <w:noProof/>
            <w:webHidden/>
          </w:rPr>
          <w:fldChar w:fldCharType="end"/>
        </w:r>
      </w:hyperlink>
    </w:p>
    <w:p w:rsidR="00F164D0" w:rsidRDefault="00F164D0">
      <w:pPr>
        <w:pStyle w:val="1"/>
        <w:tabs>
          <w:tab w:val="right" w:leader="dot" w:pos="8494"/>
        </w:tabs>
        <w:rPr>
          <w:rFonts w:asciiTheme="minorHAnsi" w:eastAsiaTheme="minorEastAsia" w:hAnsiTheme="minorHAnsi" w:cstheme="minorBidi"/>
          <w:noProof/>
          <w:szCs w:val="22"/>
        </w:rPr>
      </w:pPr>
      <w:hyperlink w:anchor="_Toc525916785" w:history="1">
        <w:r w:rsidRPr="00E760BF">
          <w:rPr>
            <w:rStyle w:val="ae"/>
            <w:rFonts w:ascii="仿宋" w:eastAsia="仿宋" w:hAnsi="仿宋" w:hint="eastAsia"/>
            <w:b/>
            <w:noProof/>
            <w:shd w:val="pct10" w:color="auto" w:fill="FFFFFF"/>
          </w:rPr>
          <w:t>估价假设和限制条件</w:t>
        </w:r>
        <w:r>
          <w:rPr>
            <w:noProof/>
            <w:webHidden/>
          </w:rPr>
          <w:tab/>
        </w:r>
        <w:r>
          <w:rPr>
            <w:noProof/>
            <w:webHidden/>
          </w:rPr>
          <w:fldChar w:fldCharType="begin"/>
        </w:r>
        <w:r>
          <w:rPr>
            <w:noProof/>
            <w:webHidden/>
          </w:rPr>
          <w:instrText xml:space="preserve"> PAGEREF _Toc525916785 \h </w:instrText>
        </w:r>
        <w:r>
          <w:rPr>
            <w:noProof/>
            <w:webHidden/>
          </w:rPr>
        </w:r>
        <w:r>
          <w:rPr>
            <w:noProof/>
            <w:webHidden/>
          </w:rPr>
          <w:fldChar w:fldCharType="separate"/>
        </w:r>
        <w:r>
          <w:rPr>
            <w:noProof/>
            <w:webHidden/>
          </w:rPr>
          <w:t>4</w:t>
        </w:r>
        <w:r>
          <w:rPr>
            <w:noProof/>
            <w:webHidden/>
          </w:rPr>
          <w:fldChar w:fldCharType="end"/>
        </w:r>
      </w:hyperlink>
    </w:p>
    <w:p w:rsidR="00F164D0" w:rsidRDefault="00F164D0">
      <w:pPr>
        <w:pStyle w:val="1"/>
        <w:tabs>
          <w:tab w:val="right" w:leader="dot" w:pos="8494"/>
        </w:tabs>
        <w:rPr>
          <w:rFonts w:asciiTheme="minorHAnsi" w:eastAsiaTheme="minorEastAsia" w:hAnsiTheme="minorHAnsi" w:cstheme="minorBidi"/>
          <w:noProof/>
          <w:szCs w:val="22"/>
        </w:rPr>
      </w:pPr>
      <w:hyperlink w:anchor="_Toc525916786" w:history="1">
        <w:r w:rsidRPr="00E760BF">
          <w:rPr>
            <w:rStyle w:val="ae"/>
            <w:rFonts w:ascii="仿宋" w:eastAsia="仿宋" w:hAnsi="仿宋" w:hint="eastAsia"/>
            <w:b/>
            <w:noProof/>
            <w:shd w:val="pct10" w:color="auto" w:fill="FFFFFF"/>
          </w:rPr>
          <w:t>估价结果报告</w:t>
        </w:r>
        <w:r>
          <w:rPr>
            <w:noProof/>
            <w:webHidden/>
          </w:rPr>
          <w:tab/>
        </w:r>
        <w:r>
          <w:rPr>
            <w:noProof/>
            <w:webHidden/>
          </w:rPr>
          <w:fldChar w:fldCharType="begin"/>
        </w:r>
        <w:r>
          <w:rPr>
            <w:noProof/>
            <w:webHidden/>
          </w:rPr>
          <w:instrText xml:space="preserve"> PAGEREF _Toc525916786 \h </w:instrText>
        </w:r>
        <w:r>
          <w:rPr>
            <w:noProof/>
            <w:webHidden/>
          </w:rPr>
        </w:r>
        <w:r>
          <w:rPr>
            <w:noProof/>
            <w:webHidden/>
          </w:rPr>
          <w:fldChar w:fldCharType="separate"/>
        </w:r>
        <w:r>
          <w:rPr>
            <w:noProof/>
            <w:webHidden/>
          </w:rPr>
          <w:t>7</w:t>
        </w:r>
        <w:r>
          <w:rPr>
            <w:noProof/>
            <w:webHidden/>
          </w:rPr>
          <w:fldChar w:fldCharType="end"/>
        </w:r>
      </w:hyperlink>
    </w:p>
    <w:p w:rsidR="00F164D0" w:rsidRDefault="00F164D0">
      <w:pPr>
        <w:pStyle w:val="2"/>
        <w:tabs>
          <w:tab w:val="right" w:leader="dot" w:pos="8494"/>
        </w:tabs>
        <w:rPr>
          <w:rFonts w:asciiTheme="minorHAnsi" w:eastAsiaTheme="minorEastAsia" w:hAnsiTheme="minorHAnsi" w:cstheme="minorBidi"/>
          <w:noProof/>
          <w:szCs w:val="22"/>
        </w:rPr>
      </w:pPr>
      <w:hyperlink w:anchor="_Toc525916787" w:history="1">
        <w:r w:rsidRPr="00E760BF">
          <w:rPr>
            <w:rStyle w:val="ae"/>
            <w:rFonts w:ascii="仿宋" w:eastAsia="仿宋" w:hAnsi="仿宋" w:hint="eastAsia"/>
            <w:b/>
            <w:bCs/>
            <w:noProof/>
          </w:rPr>
          <w:t>一、估价委托人</w:t>
        </w:r>
        <w:r>
          <w:rPr>
            <w:noProof/>
            <w:webHidden/>
          </w:rPr>
          <w:tab/>
        </w:r>
        <w:r>
          <w:rPr>
            <w:noProof/>
            <w:webHidden/>
          </w:rPr>
          <w:fldChar w:fldCharType="begin"/>
        </w:r>
        <w:r>
          <w:rPr>
            <w:noProof/>
            <w:webHidden/>
          </w:rPr>
          <w:instrText xml:space="preserve"> PAGEREF _Toc525916787 \h </w:instrText>
        </w:r>
        <w:r>
          <w:rPr>
            <w:noProof/>
            <w:webHidden/>
          </w:rPr>
        </w:r>
        <w:r>
          <w:rPr>
            <w:noProof/>
            <w:webHidden/>
          </w:rPr>
          <w:fldChar w:fldCharType="separate"/>
        </w:r>
        <w:r>
          <w:rPr>
            <w:noProof/>
            <w:webHidden/>
          </w:rPr>
          <w:t>7</w:t>
        </w:r>
        <w:r>
          <w:rPr>
            <w:noProof/>
            <w:webHidden/>
          </w:rPr>
          <w:fldChar w:fldCharType="end"/>
        </w:r>
      </w:hyperlink>
    </w:p>
    <w:p w:rsidR="00F164D0" w:rsidRDefault="00F164D0">
      <w:pPr>
        <w:pStyle w:val="2"/>
        <w:tabs>
          <w:tab w:val="right" w:leader="dot" w:pos="8494"/>
        </w:tabs>
        <w:rPr>
          <w:rFonts w:asciiTheme="minorHAnsi" w:eastAsiaTheme="minorEastAsia" w:hAnsiTheme="minorHAnsi" w:cstheme="minorBidi"/>
          <w:noProof/>
          <w:szCs w:val="22"/>
        </w:rPr>
      </w:pPr>
      <w:hyperlink w:anchor="_Toc525916788" w:history="1">
        <w:r w:rsidRPr="00E760BF">
          <w:rPr>
            <w:rStyle w:val="ae"/>
            <w:rFonts w:ascii="仿宋" w:eastAsia="仿宋" w:hAnsi="仿宋" w:hint="eastAsia"/>
            <w:b/>
            <w:bCs/>
            <w:noProof/>
          </w:rPr>
          <w:t>二、房地产估价机构</w:t>
        </w:r>
        <w:r>
          <w:rPr>
            <w:noProof/>
            <w:webHidden/>
          </w:rPr>
          <w:tab/>
        </w:r>
        <w:r>
          <w:rPr>
            <w:noProof/>
            <w:webHidden/>
          </w:rPr>
          <w:fldChar w:fldCharType="begin"/>
        </w:r>
        <w:r>
          <w:rPr>
            <w:noProof/>
            <w:webHidden/>
          </w:rPr>
          <w:instrText xml:space="preserve"> PAGEREF _Toc525916788 \h </w:instrText>
        </w:r>
        <w:r>
          <w:rPr>
            <w:noProof/>
            <w:webHidden/>
          </w:rPr>
        </w:r>
        <w:r>
          <w:rPr>
            <w:noProof/>
            <w:webHidden/>
          </w:rPr>
          <w:fldChar w:fldCharType="separate"/>
        </w:r>
        <w:r>
          <w:rPr>
            <w:noProof/>
            <w:webHidden/>
          </w:rPr>
          <w:t>7</w:t>
        </w:r>
        <w:r>
          <w:rPr>
            <w:noProof/>
            <w:webHidden/>
          </w:rPr>
          <w:fldChar w:fldCharType="end"/>
        </w:r>
      </w:hyperlink>
    </w:p>
    <w:p w:rsidR="00F164D0" w:rsidRDefault="00F164D0">
      <w:pPr>
        <w:pStyle w:val="2"/>
        <w:tabs>
          <w:tab w:val="right" w:leader="dot" w:pos="8494"/>
        </w:tabs>
        <w:rPr>
          <w:rFonts w:asciiTheme="minorHAnsi" w:eastAsiaTheme="minorEastAsia" w:hAnsiTheme="minorHAnsi" w:cstheme="minorBidi"/>
          <w:noProof/>
          <w:szCs w:val="22"/>
        </w:rPr>
      </w:pPr>
      <w:hyperlink w:anchor="_Toc525916789" w:history="1">
        <w:r w:rsidRPr="00E760BF">
          <w:rPr>
            <w:rStyle w:val="ae"/>
            <w:rFonts w:ascii="仿宋" w:eastAsia="仿宋" w:hAnsi="仿宋" w:hint="eastAsia"/>
            <w:b/>
            <w:bCs/>
            <w:noProof/>
          </w:rPr>
          <w:t>三、估价目的</w:t>
        </w:r>
        <w:r>
          <w:rPr>
            <w:noProof/>
            <w:webHidden/>
          </w:rPr>
          <w:tab/>
        </w:r>
        <w:r>
          <w:rPr>
            <w:noProof/>
            <w:webHidden/>
          </w:rPr>
          <w:fldChar w:fldCharType="begin"/>
        </w:r>
        <w:r>
          <w:rPr>
            <w:noProof/>
            <w:webHidden/>
          </w:rPr>
          <w:instrText xml:space="preserve"> PAGEREF _Toc525916789 \h </w:instrText>
        </w:r>
        <w:r>
          <w:rPr>
            <w:noProof/>
            <w:webHidden/>
          </w:rPr>
        </w:r>
        <w:r>
          <w:rPr>
            <w:noProof/>
            <w:webHidden/>
          </w:rPr>
          <w:fldChar w:fldCharType="separate"/>
        </w:r>
        <w:r>
          <w:rPr>
            <w:noProof/>
            <w:webHidden/>
          </w:rPr>
          <w:t>7</w:t>
        </w:r>
        <w:r>
          <w:rPr>
            <w:noProof/>
            <w:webHidden/>
          </w:rPr>
          <w:fldChar w:fldCharType="end"/>
        </w:r>
      </w:hyperlink>
    </w:p>
    <w:p w:rsidR="00F164D0" w:rsidRDefault="00F164D0">
      <w:pPr>
        <w:pStyle w:val="2"/>
        <w:tabs>
          <w:tab w:val="right" w:leader="dot" w:pos="8494"/>
        </w:tabs>
        <w:rPr>
          <w:rFonts w:asciiTheme="minorHAnsi" w:eastAsiaTheme="minorEastAsia" w:hAnsiTheme="minorHAnsi" w:cstheme="minorBidi"/>
          <w:noProof/>
          <w:szCs w:val="22"/>
        </w:rPr>
      </w:pPr>
      <w:hyperlink w:anchor="_Toc525916790" w:history="1">
        <w:r w:rsidRPr="00E760BF">
          <w:rPr>
            <w:rStyle w:val="ae"/>
            <w:rFonts w:ascii="仿宋" w:eastAsia="仿宋" w:hAnsi="仿宋" w:hint="eastAsia"/>
            <w:b/>
            <w:bCs/>
            <w:noProof/>
          </w:rPr>
          <w:t>四、估价对象</w:t>
        </w:r>
        <w:r>
          <w:rPr>
            <w:noProof/>
            <w:webHidden/>
          </w:rPr>
          <w:tab/>
        </w:r>
        <w:r>
          <w:rPr>
            <w:noProof/>
            <w:webHidden/>
          </w:rPr>
          <w:fldChar w:fldCharType="begin"/>
        </w:r>
        <w:r>
          <w:rPr>
            <w:noProof/>
            <w:webHidden/>
          </w:rPr>
          <w:instrText xml:space="preserve"> PAGEREF _Toc525916790 \h </w:instrText>
        </w:r>
        <w:r>
          <w:rPr>
            <w:noProof/>
            <w:webHidden/>
          </w:rPr>
        </w:r>
        <w:r>
          <w:rPr>
            <w:noProof/>
            <w:webHidden/>
          </w:rPr>
          <w:fldChar w:fldCharType="separate"/>
        </w:r>
        <w:r>
          <w:rPr>
            <w:noProof/>
            <w:webHidden/>
          </w:rPr>
          <w:t>7</w:t>
        </w:r>
        <w:r>
          <w:rPr>
            <w:noProof/>
            <w:webHidden/>
          </w:rPr>
          <w:fldChar w:fldCharType="end"/>
        </w:r>
      </w:hyperlink>
    </w:p>
    <w:p w:rsidR="00F164D0" w:rsidRDefault="00F164D0">
      <w:pPr>
        <w:pStyle w:val="2"/>
        <w:tabs>
          <w:tab w:val="right" w:leader="dot" w:pos="8494"/>
        </w:tabs>
        <w:rPr>
          <w:rFonts w:asciiTheme="minorHAnsi" w:eastAsiaTheme="minorEastAsia" w:hAnsiTheme="minorHAnsi" w:cstheme="minorBidi"/>
          <w:noProof/>
          <w:szCs w:val="22"/>
        </w:rPr>
      </w:pPr>
      <w:hyperlink w:anchor="_Toc525916791" w:history="1">
        <w:r w:rsidRPr="00E760BF">
          <w:rPr>
            <w:rStyle w:val="ae"/>
            <w:rFonts w:ascii="仿宋" w:eastAsia="仿宋" w:hAnsi="仿宋" w:hint="eastAsia"/>
            <w:b/>
            <w:bCs/>
            <w:noProof/>
          </w:rPr>
          <w:t>五、价值时点</w:t>
        </w:r>
        <w:r>
          <w:rPr>
            <w:noProof/>
            <w:webHidden/>
          </w:rPr>
          <w:tab/>
        </w:r>
        <w:r>
          <w:rPr>
            <w:noProof/>
            <w:webHidden/>
          </w:rPr>
          <w:fldChar w:fldCharType="begin"/>
        </w:r>
        <w:r>
          <w:rPr>
            <w:noProof/>
            <w:webHidden/>
          </w:rPr>
          <w:instrText xml:space="preserve"> PAGEREF _Toc525916791 \h </w:instrText>
        </w:r>
        <w:r>
          <w:rPr>
            <w:noProof/>
            <w:webHidden/>
          </w:rPr>
        </w:r>
        <w:r>
          <w:rPr>
            <w:noProof/>
            <w:webHidden/>
          </w:rPr>
          <w:fldChar w:fldCharType="separate"/>
        </w:r>
        <w:r>
          <w:rPr>
            <w:noProof/>
            <w:webHidden/>
          </w:rPr>
          <w:t>8</w:t>
        </w:r>
        <w:r>
          <w:rPr>
            <w:noProof/>
            <w:webHidden/>
          </w:rPr>
          <w:fldChar w:fldCharType="end"/>
        </w:r>
      </w:hyperlink>
    </w:p>
    <w:p w:rsidR="00F164D0" w:rsidRDefault="00F164D0">
      <w:pPr>
        <w:pStyle w:val="2"/>
        <w:tabs>
          <w:tab w:val="right" w:leader="dot" w:pos="8494"/>
        </w:tabs>
        <w:rPr>
          <w:rFonts w:asciiTheme="minorHAnsi" w:eastAsiaTheme="minorEastAsia" w:hAnsiTheme="minorHAnsi" w:cstheme="minorBidi"/>
          <w:noProof/>
          <w:szCs w:val="22"/>
        </w:rPr>
      </w:pPr>
      <w:hyperlink w:anchor="_Toc525916792" w:history="1">
        <w:r w:rsidRPr="00E760BF">
          <w:rPr>
            <w:rStyle w:val="ae"/>
            <w:rFonts w:ascii="仿宋" w:eastAsia="仿宋" w:hAnsi="仿宋" w:hint="eastAsia"/>
            <w:b/>
            <w:bCs/>
            <w:noProof/>
          </w:rPr>
          <w:t>六、价值类型</w:t>
        </w:r>
        <w:r>
          <w:rPr>
            <w:noProof/>
            <w:webHidden/>
          </w:rPr>
          <w:tab/>
        </w:r>
        <w:r>
          <w:rPr>
            <w:noProof/>
            <w:webHidden/>
          </w:rPr>
          <w:fldChar w:fldCharType="begin"/>
        </w:r>
        <w:r>
          <w:rPr>
            <w:noProof/>
            <w:webHidden/>
          </w:rPr>
          <w:instrText xml:space="preserve"> PAGEREF _Toc525916792 \h </w:instrText>
        </w:r>
        <w:r>
          <w:rPr>
            <w:noProof/>
            <w:webHidden/>
          </w:rPr>
        </w:r>
        <w:r>
          <w:rPr>
            <w:noProof/>
            <w:webHidden/>
          </w:rPr>
          <w:fldChar w:fldCharType="separate"/>
        </w:r>
        <w:r>
          <w:rPr>
            <w:noProof/>
            <w:webHidden/>
          </w:rPr>
          <w:t>8</w:t>
        </w:r>
        <w:r>
          <w:rPr>
            <w:noProof/>
            <w:webHidden/>
          </w:rPr>
          <w:fldChar w:fldCharType="end"/>
        </w:r>
      </w:hyperlink>
    </w:p>
    <w:p w:rsidR="00F164D0" w:rsidRDefault="00F164D0">
      <w:pPr>
        <w:pStyle w:val="2"/>
        <w:tabs>
          <w:tab w:val="right" w:leader="dot" w:pos="8494"/>
        </w:tabs>
        <w:rPr>
          <w:rFonts w:asciiTheme="minorHAnsi" w:eastAsiaTheme="minorEastAsia" w:hAnsiTheme="minorHAnsi" w:cstheme="minorBidi"/>
          <w:noProof/>
          <w:szCs w:val="22"/>
        </w:rPr>
      </w:pPr>
      <w:hyperlink w:anchor="_Toc525916793" w:history="1">
        <w:r w:rsidRPr="00E760BF">
          <w:rPr>
            <w:rStyle w:val="ae"/>
            <w:rFonts w:ascii="仿宋" w:eastAsia="仿宋" w:hAnsi="仿宋" w:hint="eastAsia"/>
            <w:b/>
            <w:bCs/>
            <w:noProof/>
          </w:rPr>
          <w:t>七、估价原则</w:t>
        </w:r>
        <w:r>
          <w:rPr>
            <w:noProof/>
            <w:webHidden/>
          </w:rPr>
          <w:tab/>
        </w:r>
        <w:r>
          <w:rPr>
            <w:noProof/>
            <w:webHidden/>
          </w:rPr>
          <w:fldChar w:fldCharType="begin"/>
        </w:r>
        <w:r>
          <w:rPr>
            <w:noProof/>
            <w:webHidden/>
          </w:rPr>
          <w:instrText xml:space="preserve"> PAGEREF _Toc525916793 \h </w:instrText>
        </w:r>
        <w:r>
          <w:rPr>
            <w:noProof/>
            <w:webHidden/>
          </w:rPr>
        </w:r>
        <w:r>
          <w:rPr>
            <w:noProof/>
            <w:webHidden/>
          </w:rPr>
          <w:fldChar w:fldCharType="separate"/>
        </w:r>
        <w:r>
          <w:rPr>
            <w:noProof/>
            <w:webHidden/>
          </w:rPr>
          <w:t>9</w:t>
        </w:r>
        <w:r>
          <w:rPr>
            <w:noProof/>
            <w:webHidden/>
          </w:rPr>
          <w:fldChar w:fldCharType="end"/>
        </w:r>
      </w:hyperlink>
    </w:p>
    <w:p w:rsidR="00F164D0" w:rsidRDefault="00F164D0">
      <w:pPr>
        <w:pStyle w:val="2"/>
        <w:tabs>
          <w:tab w:val="right" w:leader="dot" w:pos="8494"/>
        </w:tabs>
        <w:rPr>
          <w:rFonts w:asciiTheme="minorHAnsi" w:eastAsiaTheme="minorEastAsia" w:hAnsiTheme="minorHAnsi" w:cstheme="minorBidi"/>
          <w:noProof/>
          <w:szCs w:val="22"/>
        </w:rPr>
      </w:pPr>
      <w:hyperlink w:anchor="_Toc525916794" w:history="1">
        <w:r w:rsidRPr="00E760BF">
          <w:rPr>
            <w:rStyle w:val="ae"/>
            <w:rFonts w:ascii="仿宋" w:eastAsia="仿宋" w:hAnsi="仿宋" w:hint="eastAsia"/>
            <w:b/>
            <w:bCs/>
            <w:noProof/>
          </w:rPr>
          <w:t>八、估价依据</w:t>
        </w:r>
        <w:r>
          <w:rPr>
            <w:noProof/>
            <w:webHidden/>
          </w:rPr>
          <w:tab/>
        </w:r>
        <w:r>
          <w:rPr>
            <w:noProof/>
            <w:webHidden/>
          </w:rPr>
          <w:fldChar w:fldCharType="begin"/>
        </w:r>
        <w:r>
          <w:rPr>
            <w:noProof/>
            <w:webHidden/>
          </w:rPr>
          <w:instrText xml:space="preserve"> PAGEREF _Toc525916794 \h </w:instrText>
        </w:r>
        <w:r>
          <w:rPr>
            <w:noProof/>
            <w:webHidden/>
          </w:rPr>
        </w:r>
        <w:r>
          <w:rPr>
            <w:noProof/>
            <w:webHidden/>
          </w:rPr>
          <w:fldChar w:fldCharType="separate"/>
        </w:r>
        <w:r>
          <w:rPr>
            <w:noProof/>
            <w:webHidden/>
          </w:rPr>
          <w:t>10</w:t>
        </w:r>
        <w:r>
          <w:rPr>
            <w:noProof/>
            <w:webHidden/>
          </w:rPr>
          <w:fldChar w:fldCharType="end"/>
        </w:r>
      </w:hyperlink>
    </w:p>
    <w:p w:rsidR="00F164D0" w:rsidRDefault="00F164D0">
      <w:pPr>
        <w:pStyle w:val="2"/>
        <w:tabs>
          <w:tab w:val="right" w:leader="dot" w:pos="8494"/>
        </w:tabs>
        <w:rPr>
          <w:rFonts w:asciiTheme="minorHAnsi" w:eastAsiaTheme="minorEastAsia" w:hAnsiTheme="minorHAnsi" w:cstheme="minorBidi"/>
          <w:noProof/>
          <w:szCs w:val="22"/>
        </w:rPr>
      </w:pPr>
      <w:hyperlink w:anchor="_Toc525916795" w:history="1">
        <w:r w:rsidRPr="00E760BF">
          <w:rPr>
            <w:rStyle w:val="ae"/>
            <w:rFonts w:ascii="仿宋" w:eastAsia="仿宋" w:hAnsi="仿宋" w:hint="eastAsia"/>
            <w:b/>
            <w:bCs/>
            <w:noProof/>
          </w:rPr>
          <w:t>九、估价方法</w:t>
        </w:r>
        <w:r>
          <w:rPr>
            <w:noProof/>
            <w:webHidden/>
          </w:rPr>
          <w:tab/>
        </w:r>
        <w:r>
          <w:rPr>
            <w:noProof/>
            <w:webHidden/>
          </w:rPr>
          <w:fldChar w:fldCharType="begin"/>
        </w:r>
        <w:r>
          <w:rPr>
            <w:noProof/>
            <w:webHidden/>
          </w:rPr>
          <w:instrText xml:space="preserve"> PAGEREF _Toc525916795 \h </w:instrText>
        </w:r>
        <w:r>
          <w:rPr>
            <w:noProof/>
            <w:webHidden/>
          </w:rPr>
        </w:r>
        <w:r>
          <w:rPr>
            <w:noProof/>
            <w:webHidden/>
          </w:rPr>
          <w:fldChar w:fldCharType="separate"/>
        </w:r>
        <w:r>
          <w:rPr>
            <w:noProof/>
            <w:webHidden/>
          </w:rPr>
          <w:t>11</w:t>
        </w:r>
        <w:r>
          <w:rPr>
            <w:noProof/>
            <w:webHidden/>
          </w:rPr>
          <w:fldChar w:fldCharType="end"/>
        </w:r>
      </w:hyperlink>
    </w:p>
    <w:p w:rsidR="00F164D0" w:rsidRDefault="00F164D0">
      <w:pPr>
        <w:pStyle w:val="2"/>
        <w:tabs>
          <w:tab w:val="right" w:leader="dot" w:pos="8494"/>
        </w:tabs>
        <w:rPr>
          <w:rFonts w:asciiTheme="minorHAnsi" w:eastAsiaTheme="minorEastAsia" w:hAnsiTheme="minorHAnsi" w:cstheme="minorBidi"/>
          <w:noProof/>
          <w:szCs w:val="22"/>
        </w:rPr>
      </w:pPr>
      <w:hyperlink w:anchor="_Toc525916796" w:history="1">
        <w:r w:rsidRPr="00E760BF">
          <w:rPr>
            <w:rStyle w:val="ae"/>
            <w:rFonts w:ascii="仿宋" w:eastAsia="仿宋" w:hAnsi="仿宋" w:hint="eastAsia"/>
            <w:b/>
            <w:bCs/>
            <w:noProof/>
          </w:rPr>
          <w:t>十、估价结果</w:t>
        </w:r>
        <w:r>
          <w:rPr>
            <w:noProof/>
            <w:webHidden/>
          </w:rPr>
          <w:tab/>
        </w:r>
        <w:r>
          <w:rPr>
            <w:noProof/>
            <w:webHidden/>
          </w:rPr>
          <w:fldChar w:fldCharType="begin"/>
        </w:r>
        <w:r>
          <w:rPr>
            <w:noProof/>
            <w:webHidden/>
          </w:rPr>
          <w:instrText xml:space="preserve"> PAGEREF _Toc525916796 \h </w:instrText>
        </w:r>
        <w:r>
          <w:rPr>
            <w:noProof/>
            <w:webHidden/>
          </w:rPr>
        </w:r>
        <w:r>
          <w:rPr>
            <w:noProof/>
            <w:webHidden/>
          </w:rPr>
          <w:fldChar w:fldCharType="separate"/>
        </w:r>
        <w:r>
          <w:rPr>
            <w:noProof/>
            <w:webHidden/>
          </w:rPr>
          <w:t>13</w:t>
        </w:r>
        <w:r>
          <w:rPr>
            <w:noProof/>
            <w:webHidden/>
          </w:rPr>
          <w:fldChar w:fldCharType="end"/>
        </w:r>
      </w:hyperlink>
    </w:p>
    <w:p w:rsidR="00F164D0" w:rsidRDefault="00F164D0">
      <w:pPr>
        <w:pStyle w:val="2"/>
        <w:tabs>
          <w:tab w:val="right" w:leader="dot" w:pos="8494"/>
        </w:tabs>
        <w:rPr>
          <w:rFonts w:asciiTheme="minorHAnsi" w:eastAsiaTheme="minorEastAsia" w:hAnsiTheme="minorHAnsi" w:cstheme="minorBidi"/>
          <w:noProof/>
          <w:szCs w:val="22"/>
        </w:rPr>
      </w:pPr>
      <w:hyperlink w:anchor="_Toc525916797" w:history="1">
        <w:r w:rsidRPr="00E760BF">
          <w:rPr>
            <w:rStyle w:val="ae"/>
            <w:rFonts w:ascii="仿宋" w:eastAsia="仿宋" w:hAnsi="仿宋" w:hint="eastAsia"/>
            <w:b/>
            <w:bCs/>
            <w:noProof/>
          </w:rPr>
          <w:t>十一、注册房地产估价师</w:t>
        </w:r>
        <w:r>
          <w:rPr>
            <w:noProof/>
            <w:webHidden/>
          </w:rPr>
          <w:tab/>
        </w:r>
        <w:r>
          <w:rPr>
            <w:noProof/>
            <w:webHidden/>
          </w:rPr>
          <w:fldChar w:fldCharType="begin"/>
        </w:r>
        <w:r>
          <w:rPr>
            <w:noProof/>
            <w:webHidden/>
          </w:rPr>
          <w:instrText xml:space="preserve"> PAGEREF _Toc525916797 \h </w:instrText>
        </w:r>
        <w:r>
          <w:rPr>
            <w:noProof/>
            <w:webHidden/>
          </w:rPr>
        </w:r>
        <w:r>
          <w:rPr>
            <w:noProof/>
            <w:webHidden/>
          </w:rPr>
          <w:fldChar w:fldCharType="separate"/>
        </w:r>
        <w:r>
          <w:rPr>
            <w:noProof/>
            <w:webHidden/>
          </w:rPr>
          <w:t>13</w:t>
        </w:r>
        <w:r>
          <w:rPr>
            <w:noProof/>
            <w:webHidden/>
          </w:rPr>
          <w:fldChar w:fldCharType="end"/>
        </w:r>
      </w:hyperlink>
    </w:p>
    <w:p w:rsidR="00F164D0" w:rsidRDefault="00F164D0">
      <w:pPr>
        <w:pStyle w:val="2"/>
        <w:tabs>
          <w:tab w:val="right" w:leader="dot" w:pos="8494"/>
        </w:tabs>
        <w:rPr>
          <w:rFonts w:asciiTheme="minorHAnsi" w:eastAsiaTheme="minorEastAsia" w:hAnsiTheme="minorHAnsi" w:cstheme="minorBidi"/>
          <w:noProof/>
          <w:szCs w:val="22"/>
        </w:rPr>
      </w:pPr>
      <w:hyperlink w:anchor="_Toc525916798" w:history="1">
        <w:r w:rsidRPr="00E760BF">
          <w:rPr>
            <w:rStyle w:val="ae"/>
            <w:rFonts w:ascii="仿宋" w:eastAsia="仿宋" w:hAnsi="仿宋" w:hint="eastAsia"/>
            <w:b/>
            <w:bCs/>
            <w:noProof/>
          </w:rPr>
          <w:t>十二、实地查勘期</w:t>
        </w:r>
        <w:r>
          <w:rPr>
            <w:noProof/>
            <w:webHidden/>
          </w:rPr>
          <w:tab/>
        </w:r>
        <w:r>
          <w:rPr>
            <w:noProof/>
            <w:webHidden/>
          </w:rPr>
          <w:fldChar w:fldCharType="begin"/>
        </w:r>
        <w:r>
          <w:rPr>
            <w:noProof/>
            <w:webHidden/>
          </w:rPr>
          <w:instrText xml:space="preserve"> PAGEREF _Toc525916798 \h </w:instrText>
        </w:r>
        <w:r>
          <w:rPr>
            <w:noProof/>
            <w:webHidden/>
          </w:rPr>
        </w:r>
        <w:r>
          <w:rPr>
            <w:noProof/>
            <w:webHidden/>
          </w:rPr>
          <w:fldChar w:fldCharType="separate"/>
        </w:r>
        <w:r>
          <w:rPr>
            <w:noProof/>
            <w:webHidden/>
          </w:rPr>
          <w:t>13</w:t>
        </w:r>
        <w:r>
          <w:rPr>
            <w:noProof/>
            <w:webHidden/>
          </w:rPr>
          <w:fldChar w:fldCharType="end"/>
        </w:r>
      </w:hyperlink>
    </w:p>
    <w:p w:rsidR="00F164D0" w:rsidRDefault="00F164D0">
      <w:pPr>
        <w:pStyle w:val="2"/>
        <w:tabs>
          <w:tab w:val="right" w:leader="dot" w:pos="8494"/>
        </w:tabs>
        <w:rPr>
          <w:rFonts w:asciiTheme="minorHAnsi" w:eastAsiaTheme="minorEastAsia" w:hAnsiTheme="minorHAnsi" w:cstheme="minorBidi"/>
          <w:noProof/>
          <w:szCs w:val="22"/>
        </w:rPr>
      </w:pPr>
      <w:hyperlink w:anchor="_Toc525916799" w:history="1">
        <w:r w:rsidRPr="00E760BF">
          <w:rPr>
            <w:rStyle w:val="ae"/>
            <w:rFonts w:ascii="仿宋" w:eastAsia="仿宋" w:hAnsi="仿宋" w:hint="eastAsia"/>
            <w:b/>
            <w:bCs/>
            <w:noProof/>
          </w:rPr>
          <w:t>十三、估价作业期</w:t>
        </w:r>
        <w:r>
          <w:rPr>
            <w:noProof/>
            <w:webHidden/>
          </w:rPr>
          <w:tab/>
        </w:r>
        <w:r>
          <w:rPr>
            <w:noProof/>
            <w:webHidden/>
          </w:rPr>
          <w:fldChar w:fldCharType="begin"/>
        </w:r>
        <w:r>
          <w:rPr>
            <w:noProof/>
            <w:webHidden/>
          </w:rPr>
          <w:instrText xml:space="preserve"> PAGEREF _Toc525916799 \h </w:instrText>
        </w:r>
        <w:r>
          <w:rPr>
            <w:noProof/>
            <w:webHidden/>
          </w:rPr>
        </w:r>
        <w:r>
          <w:rPr>
            <w:noProof/>
            <w:webHidden/>
          </w:rPr>
          <w:fldChar w:fldCharType="separate"/>
        </w:r>
        <w:r>
          <w:rPr>
            <w:noProof/>
            <w:webHidden/>
          </w:rPr>
          <w:t>13</w:t>
        </w:r>
        <w:r>
          <w:rPr>
            <w:noProof/>
            <w:webHidden/>
          </w:rPr>
          <w:fldChar w:fldCharType="end"/>
        </w:r>
      </w:hyperlink>
    </w:p>
    <w:p w:rsidR="00F164D0" w:rsidRDefault="00F164D0">
      <w:pPr>
        <w:pStyle w:val="1"/>
        <w:tabs>
          <w:tab w:val="right" w:leader="dot" w:pos="8494"/>
        </w:tabs>
        <w:rPr>
          <w:rFonts w:asciiTheme="minorHAnsi" w:eastAsiaTheme="minorEastAsia" w:hAnsiTheme="minorHAnsi" w:cstheme="minorBidi"/>
          <w:noProof/>
          <w:szCs w:val="22"/>
        </w:rPr>
      </w:pPr>
      <w:hyperlink w:anchor="_Toc525916800" w:history="1">
        <w:r w:rsidRPr="00E760BF">
          <w:rPr>
            <w:rStyle w:val="ae"/>
            <w:rFonts w:ascii="仿宋" w:eastAsia="仿宋" w:hAnsi="仿宋" w:hint="eastAsia"/>
            <w:b/>
            <w:noProof/>
            <w:shd w:val="pct10" w:color="auto" w:fill="FFFFFF"/>
          </w:rPr>
          <w:t>附件</w:t>
        </w:r>
        <w:r>
          <w:rPr>
            <w:noProof/>
            <w:webHidden/>
          </w:rPr>
          <w:tab/>
        </w:r>
        <w:r>
          <w:rPr>
            <w:noProof/>
            <w:webHidden/>
          </w:rPr>
          <w:fldChar w:fldCharType="begin"/>
        </w:r>
        <w:r>
          <w:rPr>
            <w:noProof/>
            <w:webHidden/>
          </w:rPr>
          <w:instrText xml:space="preserve"> PAGEREF _Toc525916800 \h </w:instrText>
        </w:r>
        <w:r>
          <w:rPr>
            <w:noProof/>
            <w:webHidden/>
          </w:rPr>
        </w:r>
        <w:r>
          <w:rPr>
            <w:noProof/>
            <w:webHidden/>
          </w:rPr>
          <w:fldChar w:fldCharType="separate"/>
        </w:r>
        <w:r>
          <w:rPr>
            <w:noProof/>
            <w:webHidden/>
          </w:rPr>
          <w:t>14</w:t>
        </w:r>
        <w:r>
          <w:rPr>
            <w:noProof/>
            <w:webHidden/>
          </w:rPr>
          <w:fldChar w:fldCharType="end"/>
        </w:r>
      </w:hyperlink>
    </w:p>
    <w:p w:rsidR="00F164D0" w:rsidRDefault="00F164D0">
      <w:pPr>
        <w:pStyle w:val="2"/>
        <w:tabs>
          <w:tab w:val="right" w:leader="dot" w:pos="8494"/>
        </w:tabs>
        <w:rPr>
          <w:rFonts w:asciiTheme="minorHAnsi" w:eastAsiaTheme="minorEastAsia" w:hAnsiTheme="minorHAnsi" w:cstheme="minorBidi"/>
          <w:noProof/>
          <w:szCs w:val="22"/>
        </w:rPr>
      </w:pPr>
      <w:hyperlink w:anchor="_Toc525916801" w:history="1">
        <w:r w:rsidRPr="00E760BF">
          <w:rPr>
            <w:rStyle w:val="ae"/>
            <w:rFonts w:ascii="仿宋" w:eastAsia="仿宋" w:hAnsi="仿宋" w:hint="eastAsia"/>
            <w:b/>
            <w:bCs/>
            <w:noProof/>
          </w:rPr>
          <w:t>一、估价对象位置图</w:t>
        </w:r>
        <w:r>
          <w:rPr>
            <w:noProof/>
            <w:webHidden/>
          </w:rPr>
          <w:tab/>
        </w:r>
        <w:r>
          <w:rPr>
            <w:noProof/>
            <w:webHidden/>
          </w:rPr>
          <w:fldChar w:fldCharType="begin"/>
        </w:r>
        <w:r>
          <w:rPr>
            <w:noProof/>
            <w:webHidden/>
          </w:rPr>
          <w:instrText xml:space="preserve"> PAGEREF _Toc525916801 \h </w:instrText>
        </w:r>
        <w:r>
          <w:rPr>
            <w:noProof/>
            <w:webHidden/>
          </w:rPr>
        </w:r>
        <w:r>
          <w:rPr>
            <w:noProof/>
            <w:webHidden/>
          </w:rPr>
          <w:fldChar w:fldCharType="separate"/>
        </w:r>
        <w:r>
          <w:rPr>
            <w:noProof/>
            <w:webHidden/>
          </w:rPr>
          <w:t>14</w:t>
        </w:r>
        <w:r>
          <w:rPr>
            <w:noProof/>
            <w:webHidden/>
          </w:rPr>
          <w:fldChar w:fldCharType="end"/>
        </w:r>
      </w:hyperlink>
    </w:p>
    <w:p w:rsidR="00F164D0" w:rsidRDefault="00F164D0">
      <w:pPr>
        <w:pStyle w:val="2"/>
        <w:tabs>
          <w:tab w:val="right" w:leader="dot" w:pos="8494"/>
        </w:tabs>
        <w:rPr>
          <w:rFonts w:asciiTheme="minorHAnsi" w:eastAsiaTheme="minorEastAsia" w:hAnsiTheme="minorHAnsi" w:cstheme="minorBidi"/>
          <w:noProof/>
          <w:szCs w:val="22"/>
        </w:rPr>
      </w:pPr>
      <w:hyperlink w:anchor="_Toc525916802" w:history="1">
        <w:r w:rsidRPr="00E760BF">
          <w:rPr>
            <w:rStyle w:val="ae"/>
            <w:rFonts w:ascii="仿宋" w:eastAsia="仿宋" w:hAnsi="仿宋" w:hint="eastAsia"/>
            <w:b/>
            <w:bCs/>
            <w:noProof/>
          </w:rPr>
          <w:t>二、估价对象实地查勘情况和相关照片</w:t>
        </w:r>
        <w:r>
          <w:rPr>
            <w:noProof/>
            <w:webHidden/>
          </w:rPr>
          <w:tab/>
        </w:r>
        <w:r>
          <w:rPr>
            <w:noProof/>
            <w:webHidden/>
          </w:rPr>
          <w:fldChar w:fldCharType="begin"/>
        </w:r>
        <w:r>
          <w:rPr>
            <w:noProof/>
            <w:webHidden/>
          </w:rPr>
          <w:instrText xml:space="preserve"> PAGEREF _Toc525916802 \h </w:instrText>
        </w:r>
        <w:r>
          <w:rPr>
            <w:noProof/>
            <w:webHidden/>
          </w:rPr>
        </w:r>
        <w:r>
          <w:rPr>
            <w:noProof/>
            <w:webHidden/>
          </w:rPr>
          <w:fldChar w:fldCharType="separate"/>
        </w:r>
        <w:r>
          <w:rPr>
            <w:noProof/>
            <w:webHidden/>
          </w:rPr>
          <w:t>15</w:t>
        </w:r>
        <w:r>
          <w:rPr>
            <w:noProof/>
            <w:webHidden/>
          </w:rPr>
          <w:fldChar w:fldCharType="end"/>
        </w:r>
      </w:hyperlink>
    </w:p>
    <w:p w:rsidR="003A7316" w:rsidRDefault="00D47868">
      <w:pPr>
        <w:spacing w:line="360" w:lineRule="auto"/>
        <w:rPr>
          <w:rFonts w:ascii="仿宋" w:eastAsia="仿宋" w:hAnsi="仿宋"/>
          <w:bCs/>
          <w:szCs w:val="24"/>
          <w:shd w:val="pct10" w:color="auto" w:fill="FFFFFF"/>
        </w:rPr>
        <w:sectPr w:rsidR="003A7316">
          <w:headerReference w:type="default" r:id="rId8"/>
          <w:footerReference w:type="default" r:id="rId9"/>
          <w:pgSz w:w="11906" w:h="16838"/>
          <w:pgMar w:top="1418" w:right="1701" w:bottom="1418" w:left="1701" w:header="851" w:footer="992" w:gutter="0"/>
          <w:pgNumType w:start="0"/>
          <w:cols w:space="720"/>
          <w:titlePg/>
          <w:docGrid w:type="lines" w:linePitch="312"/>
        </w:sectPr>
      </w:pPr>
      <w:r>
        <w:rPr>
          <w:rFonts w:ascii="仿宋" w:eastAsia="仿宋" w:hAnsi="仿宋"/>
          <w:bCs/>
          <w:sz w:val="24"/>
          <w:szCs w:val="24"/>
          <w:shd w:val="pct10" w:color="auto" w:fill="FFFFFF"/>
        </w:rPr>
        <w:fldChar w:fldCharType="end"/>
      </w:r>
      <w:bookmarkStart w:id="0" w:name="_GoBack"/>
      <w:bookmarkEnd w:id="0"/>
    </w:p>
    <w:p w:rsidR="003A7316" w:rsidRDefault="00DD029C">
      <w:pPr>
        <w:spacing w:before="100" w:beforeAutospacing="1"/>
        <w:ind w:right="-147"/>
        <w:jc w:val="center"/>
        <w:outlineLvl w:val="0"/>
        <w:rPr>
          <w:rFonts w:ascii="仿宋" w:eastAsia="仿宋" w:hAnsi="仿宋"/>
          <w:b/>
          <w:sz w:val="28"/>
          <w:szCs w:val="28"/>
          <w:shd w:val="pct10" w:color="auto" w:fill="FFFFFF"/>
        </w:rPr>
      </w:pPr>
      <w:bookmarkStart w:id="1" w:name="_Toc394844667"/>
      <w:bookmarkStart w:id="2" w:name="_Toc525916784"/>
      <w:r>
        <w:rPr>
          <w:rFonts w:ascii="仿宋" w:eastAsia="仿宋" w:hAnsi="仿宋" w:hint="eastAsia"/>
          <w:b/>
          <w:sz w:val="28"/>
          <w:szCs w:val="28"/>
          <w:shd w:val="pct10" w:color="auto" w:fill="FFFFFF"/>
        </w:rPr>
        <w:lastRenderedPageBreak/>
        <w:t>估价师声明</w:t>
      </w:r>
      <w:bookmarkEnd w:id="1"/>
      <w:bookmarkEnd w:id="2"/>
    </w:p>
    <w:p w:rsidR="003A7316" w:rsidRDefault="00DD029C">
      <w:pPr>
        <w:spacing w:line="540" w:lineRule="exact"/>
        <w:rPr>
          <w:rFonts w:ascii="仿宋" w:eastAsia="仿宋" w:hAnsi="仿宋"/>
          <w:b/>
          <w:bCs/>
          <w:szCs w:val="21"/>
        </w:rPr>
      </w:pPr>
      <w:r>
        <w:rPr>
          <w:rFonts w:ascii="仿宋" w:eastAsia="仿宋" w:hAnsi="仿宋" w:hint="eastAsia"/>
          <w:b/>
          <w:bCs/>
          <w:szCs w:val="21"/>
        </w:rPr>
        <w:t>我们根据自己的专业知识和职业道德，在此郑重声明：</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1．注册房地产估价师在估价报告中对事实的说明是真实和准确的，没有虚假记载、误导性陈述和重大遗漏。</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2．估价报告中的分析、意见和结论是注册房地产估价师独立、客观、公正的专业分析、意见和结论，但受到本估价报告中已说明的假设和限制条件的限制。</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3．注册房地产估价师与估价报告中的估价对象没有现实或潜在的利益，与估价委托人及估价利害关系人没有利害关系，也对估价对象、估价委托人及估价利害关系人没有偏见。</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4．注册房地产估价师是按照《房地产估价规范》、《房地产估价基本术语标准》以及相关房地产估价专项标准的规定进行估价工作，撰写估价报告。</w:t>
      </w:r>
    </w:p>
    <w:p w:rsidR="003A7316" w:rsidRDefault="00DD029C">
      <w:pPr>
        <w:pStyle w:val="10"/>
        <w:spacing w:line="500" w:lineRule="exact"/>
        <w:ind w:firstLineChars="200" w:firstLine="560"/>
        <w:jc w:val="center"/>
        <w:outlineLvl w:val="0"/>
        <w:rPr>
          <w:rFonts w:ascii="仿宋" w:eastAsia="仿宋" w:hAnsi="仿宋"/>
          <w:b/>
          <w:sz w:val="28"/>
          <w:szCs w:val="28"/>
          <w:shd w:val="pct10" w:color="auto" w:fill="FFFFFF"/>
        </w:rPr>
      </w:pPr>
      <w:r>
        <w:rPr>
          <w:rFonts w:ascii="仿宋" w:eastAsia="仿宋" w:hAnsi="仿宋"/>
          <w:sz w:val="28"/>
          <w:szCs w:val="28"/>
        </w:rPr>
        <w:br w:type="page"/>
      </w:r>
      <w:bookmarkStart w:id="3" w:name="_Toc525916785"/>
      <w:r>
        <w:rPr>
          <w:rFonts w:ascii="仿宋" w:eastAsia="仿宋" w:hAnsi="仿宋" w:hint="eastAsia"/>
          <w:b/>
          <w:sz w:val="28"/>
          <w:szCs w:val="28"/>
          <w:shd w:val="pct10" w:color="auto" w:fill="FFFFFF"/>
        </w:rPr>
        <w:lastRenderedPageBreak/>
        <w:t>估价假设和限制条件</w:t>
      </w:r>
      <w:bookmarkEnd w:id="3"/>
    </w:p>
    <w:p w:rsidR="003A7316" w:rsidRDefault="00DD029C">
      <w:pPr>
        <w:spacing w:line="540" w:lineRule="exact"/>
        <w:rPr>
          <w:rFonts w:ascii="仿宋" w:eastAsia="仿宋" w:hAnsi="仿宋"/>
          <w:b/>
          <w:bCs/>
          <w:szCs w:val="21"/>
        </w:rPr>
      </w:pPr>
      <w:r>
        <w:rPr>
          <w:rFonts w:ascii="仿宋" w:eastAsia="仿宋" w:hAnsi="仿宋" w:hint="eastAsia"/>
          <w:b/>
          <w:bCs/>
          <w:szCs w:val="21"/>
        </w:rPr>
        <w:t>一、一般假设</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注册房地产估价师已对估价对象进行了实地查勘并拍摄了照片，但未能进入估价对象院落及室内进行实地查勘，院落情况和室内装修情况未知，本次估价设定装修情况为可达到入住条件的简单装修，如有异议，需对估价结果进行相应调整或重新出具估价报告。实地查勘仅限于其外观和实际使用状况，对被遮盖、未暴露及难以接触到的部分，依据估价委托人提供的资料进行评估。</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2．注册房地产估价师已对房屋安全、环境污染等影响估价对象价值的重大因素给予了关注，在无理由怀疑估价对象存在安全隐患且无相应的专业机构进行鉴定、检测的情况下，假定估价对象能正常安全使用。</w:t>
      </w:r>
    </w:p>
    <w:p w:rsidR="003A7316" w:rsidRDefault="00DD029C">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3．注册房地产估价师未对房屋建筑面积进行测量，估价对象房屋建筑面积以《房屋所有权证》复印件记载建筑面积为准。</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4．估价对象在价值时点的房地产市场为公开、平等、自愿的交易市场，即能满足以下条件：</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⑴交易双方自愿地进行交易；</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⑵交易双方处于利己动机进行交易；</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⑶交易双方精明、谨慎行事，并了解交易对象、知晓市场行情；</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⑷交易双方有较充裕的时间进行交易；</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⑸不存在买者因特殊兴趣而给予附加出价；</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⑹</w:t>
      </w:r>
      <w:r>
        <w:rPr>
          <w:rFonts w:ascii="仿宋" w:eastAsia="仿宋" w:hAnsi="仿宋"/>
          <w:sz w:val="21"/>
          <w:szCs w:val="21"/>
        </w:rPr>
        <w:t>此外还有一些隐含条件，包括：①最高最佳使用；②继续使用；③市场参与者的集体观念和行为。</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5．估价对象为一幢独院，应享有公共部位的通行权及水电等共用设施的使用权。</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6．注册房地产估价师实地查勘，</w:t>
      </w:r>
      <w:r w:rsidRPr="00FE3860">
        <w:rPr>
          <w:rFonts w:ascii="仿宋" w:eastAsia="仿宋" w:hAnsi="仿宋" w:hint="eastAsia"/>
          <w:sz w:val="21"/>
          <w:szCs w:val="21"/>
        </w:rPr>
        <w:t>估价对象设计用途</w:t>
      </w:r>
      <w:r w:rsidR="00CF58D9" w:rsidRPr="00FE3860">
        <w:rPr>
          <w:rFonts w:ascii="仿宋" w:eastAsia="仿宋" w:hAnsi="仿宋" w:hint="eastAsia"/>
          <w:sz w:val="21"/>
          <w:szCs w:val="21"/>
        </w:rPr>
        <w:t>为住宅、自用，</w:t>
      </w:r>
      <w:r w:rsidRPr="00FE3860">
        <w:rPr>
          <w:rFonts w:ascii="仿宋" w:eastAsia="仿宋" w:hAnsi="仿宋" w:hint="eastAsia"/>
          <w:sz w:val="21"/>
          <w:szCs w:val="21"/>
        </w:rPr>
        <w:t>现状用途为住宅</w:t>
      </w:r>
      <w:r>
        <w:rPr>
          <w:rFonts w:ascii="仿宋" w:eastAsia="仿宋" w:hAnsi="仿宋" w:hint="eastAsia"/>
          <w:sz w:val="21"/>
          <w:szCs w:val="21"/>
        </w:rPr>
        <w:t>，基于持续使用为前提，本次估价以估价对象现状利用状况进行市场价值评估。</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7．估价结果为房地产市场价值，未考虑快速变现等处分方式带来的影响。</w:t>
      </w:r>
    </w:p>
    <w:p w:rsidR="003A7316" w:rsidRDefault="00DD029C">
      <w:pPr>
        <w:spacing w:line="540" w:lineRule="exact"/>
        <w:rPr>
          <w:rFonts w:ascii="仿宋" w:eastAsia="仿宋" w:hAnsi="仿宋"/>
          <w:b/>
          <w:bCs/>
          <w:szCs w:val="21"/>
        </w:rPr>
      </w:pPr>
      <w:r>
        <w:rPr>
          <w:rFonts w:ascii="仿宋" w:eastAsia="仿宋" w:hAnsi="仿宋" w:hint="eastAsia"/>
          <w:b/>
          <w:bCs/>
          <w:szCs w:val="21"/>
        </w:rPr>
        <w:lastRenderedPageBreak/>
        <w:t>二、未定事项假设</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1．估价委托人提供的《房屋所有权证》（</w:t>
      </w:r>
      <w:proofErr w:type="gramStart"/>
      <w:r>
        <w:rPr>
          <w:rFonts w:ascii="仿宋" w:eastAsia="仿宋" w:hAnsi="仿宋" w:hint="eastAsia"/>
          <w:sz w:val="21"/>
          <w:szCs w:val="21"/>
        </w:rPr>
        <w:t>河房权证</w:t>
      </w:r>
      <w:proofErr w:type="gramEnd"/>
      <w:r>
        <w:rPr>
          <w:rFonts w:ascii="仿宋" w:eastAsia="仿宋" w:hAnsi="仿宋" w:hint="eastAsia"/>
          <w:sz w:val="21"/>
          <w:szCs w:val="21"/>
        </w:rPr>
        <w:t>2004字第4072号）未记载：估价对象房屋的建成年代，经注册房地产估价师实地调查及向申请人口述核实，房屋建成年代为2005年，本次估价房屋建成年代以2005年为准。如有异议，需对估价结果进行相应调整或重新出具估价报告。</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2.估价委托人提供的《房屋所有权证》（</w:t>
      </w:r>
      <w:proofErr w:type="gramStart"/>
      <w:r>
        <w:rPr>
          <w:rFonts w:ascii="仿宋" w:eastAsia="仿宋" w:hAnsi="仿宋" w:hint="eastAsia"/>
          <w:sz w:val="21"/>
          <w:szCs w:val="21"/>
        </w:rPr>
        <w:t>河房权证</w:t>
      </w:r>
      <w:proofErr w:type="gramEnd"/>
      <w:r>
        <w:rPr>
          <w:rFonts w:ascii="仿宋" w:eastAsia="仿宋" w:hAnsi="仿宋" w:hint="eastAsia"/>
          <w:sz w:val="21"/>
          <w:szCs w:val="21"/>
        </w:rPr>
        <w:t>2004字第4072号）记载：估价对象房屋所有权人为史国军，共有人郑会萍，未提供《房屋共有权证》，本次估价以《房屋所有权证》（</w:t>
      </w:r>
      <w:proofErr w:type="gramStart"/>
      <w:r>
        <w:rPr>
          <w:rFonts w:ascii="仿宋" w:eastAsia="仿宋" w:hAnsi="仿宋" w:hint="eastAsia"/>
          <w:sz w:val="21"/>
          <w:szCs w:val="21"/>
        </w:rPr>
        <w:t>河房权证</w:t>
      </w:r>
      <w:proofErr w:type="gramEnd"/>
      <w:r>
        <w:rPr>
          <w:rFonts w:ascii="仿宋" w:eastAsia="仿宋" w:hAnsi="仿宋" w:hint="eastAsia"/>
          <w:sz w:val="21"/>
          <w:szCs w:val="21"/>
        </w:rPr>
        <w:t>2004字第4072号）记载为准。</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3. 截至价值时点根据估价委托人提供的资料无法确定估价对象是否存在他项权利，本次估价未考虑其对估价结果的影响。</w:t>
      </w:r>
    </w:p>
    <w:p w:rsidR="003A7316" w:rsidRDefault="00DD029C">
      <w:pPr>
        <w:spacing w:line="540" w:lineRule="exact"/>
        <w:rPr>
          <w:rFonts w:ascii="仿宋" w:eastAsia="仿宋" w:hAnsi="仿宋"/>
          <w:b/>
          <w:bCs/>
          <w:szCs w:val="21"/>
        </w:rPr>
      </w:pPr>
      <w:r>
        <w:rPr>
          <w:rFonts w:ascii="仿宋" w:eastAsia="仿宋" w:hAnsi="仿宋" w:hint="eastAsia"/>
          <w:b/>
          <w:bCs/>
          <w:szCs w:val="21"/>
        </w:rPr>
        <w:t>三、背离事实假设</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在价值时点，估价对象已被法院查封，本次估价不考虑估价对象已被查封因素的影响。</w:t>
      </w:r>
    </w:p>
    <w:p w:rsidR="003A7316" w:rsidRDefault="00DD029C">
      <w:pPr>
        <w:spacing w:line="540" w:lineRule="exact"/>
        <w:rPr>
          <w:rFonts w:ascii="仿宋" w:eastAsia="仿宋" w:hAnsi="仿宋"/>
          <w:b/>
          <w:bCs/>
          <w:szCs w:val="21"/>
        </w:rPr>
      </w:pPr>
      <w:r>
        <w:rPr>
          <w:rFonts w:ascii="仿宋" w:eastAsia="仿宋" w:hAnsi="仿宋" w:hint="eastAsia"/>
          <w:b/>
          <w:bCs/>
          <w:szCs w:val="21"/>
        </w:rPr>
        <w:t>四、不相一致假设</w:t>
      </w:r>
    </w:p>
    <w:p w:rsidR="003A7316" w:rsidRDefault="00DD029C">
      <w:pPr>
        <w:spacing w:line="540" w:lineRule="exact"/>
        <w:ind w:firstLineChars="200" w:firstLine="420"/>
        <w:rPr>
          <w:rFonts w:ascii="仿宋" w:eastAsia="仿宋" w:hAnsi="仿宋"/>
          <w:szCs w:val="21"/>
        </w:rPr>
      </w:pPr>
      <w:r>
        <w:rPr>
          <w:rFonts w:ascii="仿宋" w:eastAsia="仿宋" w:hAnsi="仿宋" w:hint="eastAsia"/>
          <w:szCs w:val="21"/>
        </w:rPr>
        <w:t>本估价项目不存在不相一致事项，故本估价报告无不相一致假设。</w:t>
      </w:r>
    </w:p>
    <w:p w:rsidR="003A7316" w:rsidRDefault="00DD029C">
      <w:pPr>
        <w:spacing w:line="540" w:lineRule="exact"/>
        <w:rPr>
          <w:rFonts w:ascii="仿宋" w:eastAsia="仿宋" w:hAnsi="仿宋"/>
          <w:b/>
          <w:bCs/>
          <w:szCs w:val="21"/>
        </w:rPr>
      </w:pPr>
      <w:r>
        <w:rPr>
          <w:rFonts w:ascii="仿宋" w:eastAsia="仿宋" w:hAnsi="仿宋" w:hint="eastAsia"/>
          <w:b/>
          <w:bCs/>
          <w:szCs w:val="21"/>
        </w:rPr>
        <w:t>五、依据不足假设</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本估价项目不存在依据不足事项，故本估价报告无依据不足假设。</w:t>
      </w:r>
    </w:p>
    <w:p w:rsidR="003A7316" w:rsidRDefault="00DD029C">
      <w:pPr>
        <w:spacing w:line="540" w:lineRule="exact"/>
        <w:rPr>
          <w:rFonts w:ascii="仿宋" w:eastAsia="仿宋" w:hAnsi="仿宋"/>
          <w:b/>
          <w:bCs/>
          <w:szCs w:val="21"/>
        </w:rPr>
      </w:pPr>
      <w:r>
        <w:rPr>
          <w:rFonts w:ascii="仿宋" w:eastAsia="仿宋" w:hAnsi="仿宋" w:hint="eastAsia"/>
          <w:b/>
          <w:bCs/>
          <w:szCs w:val="21"/>
        </w:rPr>
        <w:t>六、估价报告使用限制</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本估价报告估价目的是为贵院提供房地产的现行市场价值，为执行司法裁决提供价值参考依据，按照既定目的提供给估价委托人使用，对其他经济行为无效，如估价委托人或其他第三者应用不当造成的后果与估价机构及签字估价师无关。若改变估价目的及使用条件，需向本公司咨询后重新估价。</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2．本估价</w:t>
      </w:r>
      <w:proofErr w:type="gramStart"/>
      <w:r>
        <w:rPr>
          <w:rFonts w:ascii="仿宋" w:eastAsia="仿宋" w:hAnsi="仿宋" w:hint="eastAsia"/>
          <w:sz w:val="21"/>
          <w:szCs w:val="21"/>
        </w:rPr>
        <w:t>报告自报告</w:t>
      </w:r>
      <w:proofErr w:type="gramEnd"/>
      <w:r>
        <w:rPr>
          <w:rFonts w:ascii="仿宋" w:eastAsia="仿宋" w:hAnsi="仿宋" w:hint="eastAsia"/>
          <w:sz w:val="21"/>
          <w:szCs w:val="21"/>
        </w:rPr>
        <w:t>出具之日起一年有效</w:t>
      </w:r>
      <w:r w:rsidRPr="00DA4237">
        <w:rPr>
          <w:rFonts w:ascii="仿宋" w:eastAsia="仿宋" w:hAnsi="仿宋" w:hint="eastAsia"/>
          <w:sz w:val="21"/>
          <w:szCs w:val="21"/>
        </w:rPr>
        <w:t>(2017年</w:t>
      </w:r>
      <w:r w:rsidR="006D1CAF" w:rsidRPr="00DA4237">
        <w:rPr>
          <w:rFonts w:ascii="仿宋" w:eastAsia="仿宋" w:hAnsi="仿宋" w:hint="eastAsia"/>
          <w:sz w:val="21"/>
          <w:szCs w:val="21"/>
        </w:rPr>
        <w:t>12</w:t>
      </w:r>
      <w:r w:rsidRPr="00DA4237">
        <w:rPr>
          <w:rFonts w:ascii="仿宋" w:eastAsia="仿宋" w:hAnsi="仿宋" w:hint="eastAsia"/>
          <w:sz w:val="21"/>
          <w:szCs w:val="21"/>
        </w:rPr>
        <w:t>月</w:t>
      </w:r>
      <w:r w:rsidR="006D1CAF" w:rsidRPr="00DA4237">
        <w:rPr>
          <w:rFonts w:ascii="仿宋" w:eastAsia="仿宋" w:hAnsi="仿宋" w:hint="eastAsia"/>
          <w:sz w:val="21"/>
          <w:szCs w:val="21"/>
        </w:rPr>
        <w:t>12</w:t>
      </w:r>
      <w:r w:rsidRPr="00DA4237">
        <w:rPr>
          <w:rFonts w:ascii="仿宋" w:eastAsia="仿宋" w:hAnsi="仿宋" w:hint="eastAsia"/>
          <w:sz w:val="21"/>
          <w:szCs w:val="21"/>
        </w:rPr>
        <w:t>日至2018年</w:t>
      </w:r>
      <w:r w:rsidR="006D1CAF" w:rsidRPr="00DA4237">
        <w:rPr>
          <w:rFonts w:ascii="仿宋" w:eastAsia="仿宋" w:hAnsi="仿宋" w:hint="eastAsia"/>
          <w:sz w:val="21"/>
          <w:szCs w:val="21"/>
        </w:rPr>
        <w:t>12</w:t>
      </w:r>
      <w:r w:rsidRPr="00DA4237">
        <w:rPr>
          <w:rFonts w:ascii="仿宋" w:eastAsia="仿宋" w:hAnsi="仿宋" w:hint="eastAsia"/>
          <w:sz w:val="21"/>
          <w:szCs w:val="21"/>
        </w:rPr>
        <w:t>月</w:t>
      </w:r>
      <w:r w:rsidR="006D1CAF" w:rsidRPr="00DA4237">
        <w:rPr>
          <w:rFonts w:ascii="仿宋" w:eastAsia="仿宋" w:hAnsi="仿宋" w:hint="eastAsia"/>
          <w:sz w:val="21"/>
          <w:szCs w:val="21"/>
        </w:rPr>
        <w:t>11</w:t>
      </w:r>
      <w:r w:rsidRPr="00DA4237">
        <w:rPr>
          <w:rFonts w:ascii="仿宋" w:eastAsia="仿宋" w:hAnsi="仿宋" w:hint="eastAsia"/>
          <w:sz w:val="21"/>
          <w:szCs w:val="21"/>
        </w:rPr>
        <w:t>日)</w:t>
      </w:r>
      <w:r>
        <w:rPr>
          <w:rFonts w:ascii="仿宋" w:eastAsia="仿宋" w:hAnsi="仿宋" w:hint="eastAsia"/>
          <w:sz w:val="21"/>
          <w:szCs w:val="21"/>
        </w:rPr>
        <w:t>，</w:t>
      </w:r>
      <w:proofErr w:type="gramStart"/>
      <w:r>
        <w:rPr>
          <w:rFonts w:ascii="仿宋" w:eastAsia="仿宋" w:hAnsi="仿宋" w:hint="eastAsia"/>
          <w:sz w:val="21"/>
          <w:szCs w:val="21"/>
        </w:rPr>
        <w:t>若报告</w:t>
      </w:r>
      <w:proofErr w:type="gramEnd"/>
      <w:r>
        <w:rPr>
          <w:rFonts w:ascii="仿宋" w:eastAsia="仿宋" w:hAnsi="仿宋" w:hint="eastAsia"/>
          <w:sz w:val="21"/>
          <w:szCs w:val="21"/>
        </w:rPr>
        <w:t>使用期限内，房地产市场或估价对象状况发生重大变化，估价结果需做相应调整或委托估价机构重新估价。</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3．本报告除正式估价报告外，其他复印、影印件均无法律效力，未经我公司允许，本估</w:t>
      </w:r>
      <w:r>
        <w:rPr>
          <w:rFonts w:ascii="仿宋" w:eastAsia="仿宋" w:hAnsi="仿宋" w:hint="eastAsia"/>
          <w:sz w:val="21"/>
          <w:szCs w:val="21"/>
        </w:rPr>
        <w:lastRenderedPageBreak/>
        <w:t>价报告的全部或部分及任何参考资料均不允许在任何公开发表的文件、通告或声明中引用，亦不得以其他任何方式公开发表。</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4．本报告必须完整使用方为有效，对仅使用本报告中部分内容而导致可能的损失，本估价机构不承担责任。</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5．根据本报告估价目的，委托人应在考虑产权性质，市场价格波动风险，物业变现的不确定性和变现费用、物业转让时应缴纳的有关税费等因素。</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6．</w:t>
      </w:r>
      <w:r>
        <w:rPr>
          <w:rFonts w:ascii="仿宋" w:eastAsia="仿宋" w:hAnsi="仿宋"/>
          <w:sz w:val="21"/>
          <w:szCs w:val="21"/>
        </w:rPr>
        <w:t>估价结果是反映估价对象在本次估价目的下的房地产价值，估价中未考虑国家宏观经济政策发生变化、市场供应关系变化、市场结构转变、遇有自然力和其他不可抗力等因素对房地产价值的影响，也没有考虑估价对象将来可能承担违约责任的事宜，以及特殊交易方式下的特殊交易价格等对评估价值的影响。当上述条件发生变化时，估价结果一般也会发生变化。</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7．</w:t>
      </w:r>
      <w:r>
        <w:rPr>
          <w:rFonts w:ascii="仿宋" w:eastAsia="仿宋" w:hAnsi="仿宋"/>
          <w:sz w:val="21"/>
          <w:szCs w:val="21"/>
        </w:rPr>
        <w:t>本估价报告中的数据全部采用电算化连续计算得出，由于在报告中计算的数据均按四舍五入进行取整，因此，可能出现个别等式左右不完全相等的情况，但此种情况不影响计算结果及估价结论的准确性</w:t>
      </w:r>
      <w:r>
        <w:rPr>
          <w:rFonts w:ascii="仿宋" w:eastAsia="仿宋" w:hAnsi="仿宋" w:hint="eastAsia"/>
          <w:sz w:val="21"/>
          <w:szCs w:val="21"/>
        </w:rPr>
        <w:t>。如发现本报告内的文字或数字因校印或其他原因出现误差部分无效。</w:t>
      </w:r>
    </w:p>
    <w:p w:rsidR="006D1CAF" w:rsidRDefault="006D1CAF" w:rsidP="006D1CAF">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8．本报告一式肆份（</w:t>
      </w:r>
      <w:r w:rsidRPr="002562FF">
        <w:rPr>
          <w:rFonts w:ascii="仿宋" w:eastAsia="仿宋" w:hAnsi="仿宋" w:hint="eastAsia"/>
          <w:sz w:val="21"/>
          <w:szCs w:val="21"/>
        </w:rPr>
        <w:t>估价委托人</w:t>
      </w:r>
      <w:r>
        <w:rPr>
          <w:rFonts w:ascii="仿宋" w:eastAsia="仿宋" w:hAnsi="仿宋" w:hint="eastAsia"/>
          <w:sz w:val="21"/>
          <w:szCs w:val="21"/>
        </w:rPr>
        <w:t>叁</w:t>
      </w:r>
      <w:r w:rsidRPr="002562FF">
        <w:rPr>
          <w:rFonts w:ascii="仿宋" w:eastAsia="仿宋" w:hAnsi="仿宋" w:hint="eastAsia"/>
          <w:sz w:val="21"/>
          <w:szCs w:val="21"/>
        </w:rPr>
        <w:t>份，存档壹份</w:t>
      </w:r>
      <w:r>
        <w:rPr>
          <w:rFonts w:ascii="仿宋" w:eastAsia="仿宋" w:hAnsi="仿宋" w:hint="eastAsia"/>
          <w:sz w:val="21"/>
          <w:szCs w:val="21"/>
        </w:rPr>
        <w:t>）。</w:t>
      </w:r>
    </w:p>
    <w:p w:rsidR="003A7316" w:rsidRDefault="006D1CAF">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9</w:t>
      </w:r>
      <w:r w:rsidR="00DD029C">
        <w:rPr>
          <w:rFonts w:ascii="仿宋" w:eastAsia="仿宋" w:hAnsi="仿宋" w:hint="eastAsia"/>
          <w:sz w:val="21"/>
          <w:szCs w:val="21"/>
        </w:rPr>
        <w:t>．本报告和估价结果的使用权归估价委托人所有，本报告内容解释权属于</w:t>
      </w:r>
      <w:proofErr w:type="gramStart"/>
      <w:r w:rsidR="00DD029C">
        <w:rPr>
          <w:rFonts w:ascii="仿宋" w:eastAsia="仿宋" w:hAnsi="仿宋" w:hint="eastAsia"/>
          <w:sz w:val="21"/>
          <w:szCs w:val="21"/>
        </w:rPr>
        <w:t>山西智渊房地产</w:t>
      </w:r>
      <w:proofErr w:type="gramEnd"/>
      <w:r w:rsidR="00DD029C">
        <w:rPr>
          <w:rFonts w:ascii="仿宋" w:eastAsia="仿宋" w:hAnsi="仿宋" w:hint="eastAsia"/>
          <w:sz w:val="21"/>
          <w:szCs w:val="21"/>
        </w:rPr>
        <w:t>估价有限公司。</w:t>
      </w:r>
    </w:p>
    <w:p w:rsidR="003A7316" w:rsidRDefault="00DD029C">
      <w:pPr>
        <w:pStyle w:val="10"/>
        <w:spacing w:line="540" w:lineRule="exact"/>
        <w:ind w:firstLineChars="200" w:firstLine="560"/>
        <w:jc w:val="center"/>
        <w:outlineLvl w:val="0"/>
        <w:rPr>
          <w:rFonts w:ascii="仿宋" w:eastAsia="仿宋" w:hAnsi="仿宋"/>
          <w:sz w:val="28"/>
          <w:szCs w:val="28"/>
        </w:rPr>
      </w:pPr>
      <w:r>
        <w:rPr>
          <w:rFonts w:ascii="仿宋" w:eastAsia="仿宋" w:hAnsi="仿宋"/>
          <w:sz w:val="28"/>
          <w:szCs w:val="28"/>
        </w:rPr>
        <w:br w:type="page"/>
      </w:r>
      <w:bookmarkStart w:id="4" w:name="_Toc394844669"/>
      <w:bookmarkStart w:id="5" w:name="_Toc525916786"/>
      <w:r>
        <w:rPr>
          <w:rFonts w:ascii="仿宋" w:eastAsia="仿宋" w:hAnsi="仿宋" w:hint="eastAsia"/>
          <w:b/>
          <w:sz w:val="28"/>
          <w:szCs w:val="28"/>
          <w:shd w:val="pct10" w:color="auto" w:fill="FFFFFF"/>
        </w:rPr>
        <w:lastRenderedPageBreak/>
        <w:t>估价结果报告</w:t>
      </w:r>
      <w:bookmarkEnd w:id="4"/>
      <w:bookmarkEnd w:id="5"/>
    </w:p>
    <w:p w:rsidR="003A7316" w:rsidRDefault="00DD029C">
      <w:pPr>
        <w:pStyle w:val="10"/>
        <w:spacing w:line="540" w:lineRule="exact"/>
        <w:ind w:firstLine="0"/>
        <w:outlineLvl w:val="1"/>
        <w:rPr>
          <w:rFonts w:ascii="仿宋" w:eastAsia="仿宋" w:hAnsi="仿宋"/>
          <w:b/>
          <w:bCs/>
          <w:sz w:val="21"/>
          <w:szCs w:val="21"/>
        </w:rPr>
      </w:pPr>
      <w:bookmarkStart w:id="6" w:name="_Toc394844670"/>
      <w:bookmarkStart w:id="7" w:name="_Toc525916787"/>
      <w:r>
        <w:rPr>
          <w:rFonts w:ascii="仿宋" w:eastAsia="仿宋" w:hAnsi="仿宋" w:hint="eastAsia"/>
          <w:b/>
          <w:bCs/>
          <w:sz w:val="21"/>
          <w:szCs w:val="21"/>
        </w:rPr>
        <w:t>一、估价</w:t>
      </w:r>
      <w:bookmarkEnd w:id="6"/>
      <w:r>
        <w:rPr>
          <w:rFonts w:ascii="仿宋" w:eastAsia="仿宋" w:hAnsi="仿宋" w:hint="eastAsia"/>
          <w:b/>
          <w:bCs/>
          <w:sz w:val="21"/>
          <w:szCs w:val="21"/>
        </w:rPr>
        <w:t>委托人</w:t>
      </w:r>
      <w:bookmarkEnd w:id="7"/>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运城市中级人民法院司法技术处</w:t>
      </w:r>
    </w:p>
    <w:p w:rsidR="003A7316" w:rsidRDefault="00DD029C">
      <w:pPr>
        <w:pStyle w:val="10"/>
        <w:spacing w:line="540" w:lineRule="exact"/>
        <w:ind w:firstLine="0"/>
        <w:outlineLvl w:val="1"/>
        <w:rPr>
          <w:rFonts w:ascii="仿宋" w:eastAsia="仿宋" w:hAnsi="仿宋"/>
          <w:b/>
          <w:bCs/>
          <w:sz w:val="21"/>
          <w:szCs w:val="21"/>
        </w:rPr>
      </w:pPr>
      <w:bookmarkStart w:id="8" w:name="_Toc394844671"/>
      <w:bookmarkStart w:id="9" w:name="_Toc525916788"/>
      <w:r>
        <w:rPr>
          <w:rFonts w:ascii="仿宋" w:eastAsia="仿宋" w:hAnsi="仿宋" w:hint="eastAsia"/>
          <w:b/>
          <w:bCs/>
          <w:sz w:val="21"/>
          <w:szCs w:val="21"/>
        </w:rPr>
        <w:t>二、房地产估价机构</w:t>
      </w:r>
      <w:bookmarkEnd w:id="8"/>
      <w:bookmarkEnd w:id="9"/>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名称：</w:t>
      </w:r>
      <w:proofErr w:type="gramStart"/>
      <w:r>
        <w:rPr>
          <w:rFonts w:ascii="仿宋" w:eastAsia="仿宋" w:hAnsi="仿宋" w:hint="eastAsia"/>
          <w:sz w:val="21"/>
          <w:szCs w:val="21"/>
        </w:rPr>
        <w:t>山西智渊房地产</w:t>
      </w:r>
      <w:proofErr w:type="gramEnd"/>
      <w:r>
        <w:rPr>
          <w:rFonts w:ascii="仿宋" w:eastAsia="仿宋" w:hAnsi="仿宋" w:hint="eastAsia"/>
          <w:sz w:val="21"/>
          <w:szCs w:val="21"/>
        </w:rPr>
        <w:t>估价有限公司</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住所：太原市杏花岭区府西街169号华</w:t>
      </w:r>
      <w:proofErr w:type="gramStart"/>
      <w:r>
        <w:rPr>
          <w:rFonts w:ascii="仿宋" w:eastAsia="仿宋" w:hAnsi="仿宋" w:hint="eastAsia"/>
          <w:sz w:val="21"/>
          <w:szCs w:val="21"/>
        </w:rPr>
        <w:t>宇国际</w:t>
      </w:r>
      <w:proofErr w:type="gramEnd"/>
      <w:r>
        <w:rPr>
          <w:rFonts w:ascii="仿宋" w:eastAsia="仿宋" w:hAnsi="仿宋" w:hint="eastAsia"/>
          <w:sz w:val="21"/>
          <w:szCs w:val="21"/>
        </w:rPr>
        <w:t>B-12-A房间</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法定代表人：</w:t>
      </w:r>
      <w:proofErr w:type="gramStart"/>
      <w:r>
        <w:rPr>
          <w:rFonts w:ascii="仿宋" w:eastAsia="仿宋" w:hAnsi="仿宋" w:hint="eastAsia"/>
          <w:sz w:val="21"/>
          <w:szCs w:val="21"/>
        </w:rPr>
        <w:t>牛宏英</w:t>
      </w:r>
      <w:proofErr w:type="gramEnd"/>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资质等级：壹级</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资质证书编号：（晋）</w:t>
      </w:r>
      <w:proofErr w:type="gramStart"/>
      <w:r>
        <w:rPr>
          <w:rFonts w:ascii="仿宋" w:eastAsia="仿宋" w:hAnsi="仿宋" w:hint="eastAsia"/>
          <w:sz w:val="21"/>
          <w:szCs w:val="21"/>
        </w:rPr>
        <w:t>房估</w:t>
      </w:r>
      <w:proofErr w:type="gramEnd"/>
      <w:r>
        <w:rPr>
          <w:rFonts w:ascii="仿宋" w:eastAsia="仿宋" w:hAnsi="仿宋" w:hint="eastAsia"/>
          <w:sz w:val="21"/>
          <w:szCs w:val="21"/>
        </w:rPr>
        <w:t>01102002</w:t>
      </w:r>
    </w:p>
    <w:p w:rsidR="003A7316" w:rsidRDefault="00DD029C">
      <w:pPr>
        <w:pStyle w:val="10"/>
        <w:spacing w:line="540" w:lineRule="exact"/>
        <w:ind w:firstLine="0"/>
        <w:outlineLvl w:val="1"/>
        <w:rPr>
          <w:rFonts w:ascii="仿宋" w:eastAsia="仿宋" w:hAnsi="仿宋"/>
          <w:b/>
          <w:bCs/>
          <w:sz w:val="21"/>
          <w:szCs w:val="21"/>
        </w:rPr>
      </w:pPr>
      <w:bookmarkStart w:id="10" w:name="_Toc394844673"/>
      <w:bookmarkStart w:id="11" w:name="_Toc394844672"/>
      <w:bookmarkStart w:id="12" w:name="_Toc525916789"/>
      <w:r>
        <w:rPr>
          <w:rFonts w:ascii="仿宋" w:eastAsia="仿宋" w:hAnsi="仿宋" w:hint="eastAsia"/>
          <w:b/>
          <w:bCs/>
          <w:sz w:val="21"/>
          <w:szCs w:val="21"/>
        </w:rPr>
        <w:t>三、估价目的</w:t>
      </w:r>
      <w:bookmarkEnd w:id="10"/>
      <w:bookmarkEnd w:id="12"/>
      <w:r>
        <w:rPr>
          <w:rFonts w:ascii="仿宋" w:eastAsia="仿宋" w:hAnsi="仿宋" w:hint="eastAsia"/>
          <w:b/>
          <w:bCs/>
          <w:sz w:val="21"/>
          <w:szCs w:val="21"/>
        </w:rPr>
        <w:t xml:space="preserve"> </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为贵院提供房地产的现行市场价值，为执行司法裁决提供价值参考依据。</w:t>
      </w:r>
    </w:p>
    <w:p w:rsidR="003A7316" w:rsidRDefault="00DD029C">
      <w:pPr>
        <w:pStyle w:val="10"/>
        <w:spacing w:line="540" w:lineRule="exact"/>
        <w:ind w:firstLine="0"/>
        <w:outlineLvl w:val="1"/>
        <w:rPr>
          <w:rFonts w:ascii="仿宋" w:eastAsia="仿宋" w:hAnsi="仿宋"/>
          <w:b/>
          <w:bCs/>
          <w:sz w:val="21"/>
          <w:szCs w:val="21"/>
        </w:rPr>
      </w:pPr>
      <w:bookmarkStart w:id="13" w:name="_Toc525916790"/>
      <w:r>
        <w:rPr>
          <w:rFonts w:ascii="仿宋" w:eastAsia="仿宋" w:hAnsi="仿宋" w:hint="eastAsia"/>
          <w:b/>
          <w:bCs/>
          <w:sz w:val="21"/>
          <w:szCs w:val="21"/>
        </w:rPr>
        <w:t>四、估价对象</w:t>
      </w:r>
      <w:bookmarkEnd w:id="11"/>
      <w:bookmarkEnd w:id="13"/>
    </w:p>
    <w:p w:rsidR="003A7316" w:rsidRDefault="00DD029C">
      <w:pPr>
        <w:pStyle w:val="10"/>
        <w:spacing w:line="540" w:lineRule="exact"/>
        <w:ind w:firstLineChars="200" w:firstLine="422"/>
        <w:rPr>
          <w:rFonts w:ascii="仿宋" w:eastAsia="仿宋" w:hAnsi="仿宋"/>
          <w:b/>
          <w:sz w:val="21"/>
          <w:szCs w:val="21"/>
        </w:rPr>
      </w:pPr>
      <w:bookmarkStart w:id="14" w:name="_Toc394590012"/>
      <w:bookmarkStart w:id="15" w:name="_Toc394561200"/>
      <w:r>
        <w:rPr>
          <w:rFonts w:ascii="仿宋" w:eastAsia="仿宋" w:hAnsi="仿宋" w:hint="eastAsia"/>
          <w:b/>
          <w:sz w:val="21"/>
          <w:szCs w:val="21"/>
        </w:rPr>
        <w:t>1．估价对象范围</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估价对象为位于泰兴西路飞云巷西边第三排，总建筑面积为476.46㎡的住宅房地产。</w:t>
      </w:r>
    </w:p>
    <w:p w:rsidR="003A7316" w:rsidRDefault="00DD029C">
      <w:pPr>
        <w:pStyle w:val="10"/>
        <w:spacing w:line="540" w:lineRule="exact"/>
        <w:ind w:left="422" w:firstLine="0"/>
        <w:rPr>
          <w:rFonts w:ascii="仿宋" w:eastAsia="仿宋" w:hAnsi="仿宋"/>
          <w:b/>
          <w:sz w:val="21"/>
          <w:szCs w:val="21"/>
        </w:rPr>
      </w:pPr>
      <w:r>
        <w:rPr>
          <w:rFonts w:ascii="仿宋" w:eastAsia="仿宋" w:hAnsi="仿宋" w:hint="eastAsia"/>
          <w:b/>
          <w:sz w:val="21"/>
          <w:szCs w:val="21"/>
        </w:rPr>
        <w:t>2．估价对象基本状况</w:t>
      </w:r>
    </w:p>
    <w:p w:rsidR="003A7316" w:rsidRDefault="00DD029C">
      <w:pPr>
        <w:pStyle w:val="10"/>
        <w:spacing w:line="540" w:lineRule="exact"/>
        <w:ind w:firstLineChars="200" w:firstLine="420"/>
        <w:rPr>
          <w:rFonts w:ascii="仿宋" w:eastAsia="仿宋" w:hAnsi="仿宋"/>
          <w:b/>
          <w:sz w:val="21"/>
          <w:szCs w:val="21"/>
        </w:rPr>
      </w:pPr>
      <w:r>
        <w:rPr>
          <w:rFonts w:ascii="宋体" w:eastAsia="宋体" w:hAnsi="宋体" w:hint="eastAsia"/>
          <w:sz w:val="21"/>
          <w:szCs w:val="21"/>
        </w:rPr>
        <w:t>⑴</w:t>
      </w:r>
      <w:r>
        <w:rPr>
          <w:rFonts w:ascii="仿宋" w:eastAsia="仿宋" w:hAnsi="仿宋" w:hint="eastAsia"/>
          <w:sz w:val="21"/>
          <w:szCs w:val="21"/>
        </w:rPr>
        <w:t>房屋状况</w:t>
      </w:r>
    </w:p>
    <w:p w:rsidR="003A7316" w:rsidRDefault="00DD029C">
      <w:pPr>
        <w:pStyle w:val="10"/>
        <w:spacing w:line="540" w:lineRule="exact"/>
        <w:ind w:firstLineChars="200" w:firstLine="420"/>
        <w:rPr>
          <w:rFonts w:ascii="仿宋" w:eastAsia="仿宋" w:hAnsi="仿宋"/>
          <w:sz w:val="21"/>
          <w:szCs w:val="21"/>
        </w:rPr>
      </w:pPr>
      <w:r>
        <w:rPr>
          <w:rFonts w:ascii="宋体" w:eastAsia="宋体" w:hAnsi="宋体" w:hint="eastAsia"/>
          <w:sz w:val="21"/>
          <w:szCs w:val="21"/>
        </w:rPr>
        <w:t>①</w:t>
      </w:r>
      <w:r>
        <w:rPr>
          <w:rFonts w:ascii="仿宋" w:eastAsia="仿宋" w:hAnsi="仿宋" w:hint="eastAsia"/>
          <w:sz w:val="21"/>
          <w:szCs w:val="21"/>
        </w:rPr>
        <w:t>房屋权属登记</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根据估价委托人提供的《房屋所有权证》（</w:t>
      </w:r>
      <w:proofErr w:type="gramStart"/>
      <w:r>
        <w:rPr>
          <w:rFonts w:ascii="仿宋" w:eastAsia="仿宋" w:hAnsi="仿宋" w:hint="eastAsia"/>
          <w:sz w:val="21"/>
          <w:szCs w:val="21"/>
        </w:rPr>
        <w:t>河房权证</w:t>
      </w:r>
      <w:proofErr w:type="gramEnd"/>
      <w:r>
        <w:rPr>
          <w:rFonts w:ascii="仿宋" w:eastAsia="仿宋" w:hAnsi="仿宋" w:hint="eastAsia"/>
          <w:sz w:val="21"/>
          <w:szCs w:val="21"/>
        </w:rPr>
        <w:t>2004字第4072号）记载：估价对象房屋所有权人为史国军，房屋坐落于泰兴西路飞云巷西边第三排，产别为私有，混合结构，房屋总层数3层，所在层数1层，建筑面积为148.00㎡；所在层数为2层，建筑面积为148.00㎡，所在层数为3层，建筑面积为148.00㎡，设计用途为住宅；房屋总层数为1层，所在层数为1层，建筑面积为32.46㎡，设计用途为自用，总建筑面积为476.46㎡；共有人</w:t>
      </w:r>
      <w:proofErr w:type="gramStart"/>
      <w:r>
        <w:rPr>
          <w:rFonts w:ascii="仿宋" w:eastAsia="仿宋" w:hAnsi="仿宋" w:hint="eastAsia"/>
          <w:sz w:val="21"/>
          <w:szCs w:val="21"/>
        </w:rPr>
        <w:t>郑会萍等人</w:t>
      </w:r>
      <w:proofErr w:type="gramEnd"/>
      <w:r>
        <w:rPr>
          <w:rFonts w:ascii="仿宋" w:eastAsia="仿宋" w:hAnsi="仿宋" w:hint="eastAsia"/>
          <w:sz w:val="21"/>
          <w:szCs w:val="21"/>
        </w:rPr>
        <w:t>，土地使用情况摘要：土地证号为227号，权属性质为划拨，附记：变更登记：史国军变更为</w:t>
      </w:r>
      <w:proofErr w:type="gramStart"/>
      <w:r>
        <w:rPr>
          <w:rFonts w:ascii="仿宋" w:eastAsia="仿宋" w:hAnsi="仿宋" w:hint="eastAsia"/>
          <w:sz w:val="21"/>
          <w:szCs w:val="21"/>
        </w:rPr>
        <w:t>史军志</w:t>
      </w:r>
      <w:proofErr w:type="gramEnd"/>
      <w:r>
        <w:rPr>
          <w:rFonts w:ascii="仿宋" w:eastAsia="仿宋" w:hAnsi="仿宋" w:hint="eastAsia"/>
          <w:sz w:val="21"/>
          <w:szCs w:val="21"/>
        </w:rPr>
        <w:t>，日期为2010.12.24，转移登记：转让给史国荣，日期为2010.12.24。</w:t>
      </w:r>
    </w:p>
    <w:p w:rsidR="003A7316" w:rsidRDefault="00DD029C">
      <w:pPr>
        <w:pStyle w:val="10"/>
        <w:spacing w:line="540" w:lineRule="exact"/>
        <w:ind w:firstLineChars="200" w:firstLine="420"/>
        <w:rPr>
          <w:rFonts w:ascii="仿宋" w:eastAsia="仿宋" w:hAnsi="仿宋"/>
          <w:sz w:val="21"/>
          <w:szCs w:val="21"/>
        </w:rPr>
      </w:pPr>
      <w:r>
        <w:rPr>
          <w:rFonts w:ascii="宋体" w:eastAsia="宋体" w:hAnsi="宋体" w:hint="eastAsia"/>
          <w:sz w:val="21"/>
          <w:szCs w:val="21"/>
        </w:rPr>
        <w:t>②</w:t>
      </w:r>
      <w:r>
        <w:rPr>
          <w:rFonts w:ascii="仿宋" w:eastAsia="仿宋" w:hAnsi="仿宋" w:hint="eastAsia"/>
          <w:sz w:val="21"/>
          <w:szCs w:val="21"/>
        </w:rPr>
        <w:t>土地权属登记</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lastRenderedPageBreak/>
        <w:t>根据估价委托人提供的《国有土地使用权证》（</w:t>
      </w:r>
      <w:proofErr w:type="gramStart"/>
      <w:r>
        <w:rPr>
          <w:rFonts w:ascii="仿宋" w:eastAsia="仿宋" w:hAnsi="仿宋" w:hint="eastAsia"/>
          <w:sz w:val="21"/>
          <w:szCs w:val="21"/>
        </w:rPr>
        <w:t>河国用</w:t>
      </w:r>
      <w:proofErr w:type="gramEnd"/>
      <w:r>
        <w:rPr>
          <w:rFonts w:ascii="仿宋" w:eastAsia="仿宋" w:hAnsi="仿宋" w:hint="eastAsia"/>
          <w:sz w:val="21"/>
          <w:szCs w:val="21"/>
        </w:rPr>
        <w:t>（2004）第227号）记载：土地使用权人为史国军，</w:t>
      </w:r>
      <w:proofErr w:type="gramStart"/>
      <w:r>
        <w:rPr>
          <w:rFonts w:ascii="仿宋" w:eastAsia="仿宋" w:hAnsi="仿宋" w:hint="eastAsia"/>
          <w:sz w:val="21"/>
          <w:szCs w:val="21"/>
        </w:rPr>
        <w:t>座落</w:t>
      </w:r>
      <w:proofErr w:type="gramEnd"/>
      <w:r>
        <w:rPr>
          <w:rFonts w:ascii="仿宋" w:eastAsia="仿宋" w:hAnsi="仿宋" w:hint="eastAsia"/>
          <w:sz w:val="21"/>
          <w:szCs w:val="21"/>
        </w:rPr>
        <w:t>为紫金街西，地号为82-01-（17）-032，图号为46.75-72.75，地类（用途）为住宅，使用权类型为划拨，使用权面积为242.36㎡。</w:t>
      </w:r>
    </w:p>
    <w:p w:rsidR="003A7316" w:rsidRDefault="00B63A7D" w:rsidP="00B63A7D">
      <w:pPr>
        <w:pStyle w:val="10"/>
        <w:spacing w:line="540" w:lineRule="exact"/>
        <w:ind w:firstLineChars="200" w:firstLine="420"/>
        <w:rPr>
          <w:rFonts w:ascii="仿宋" w:eastAsia="仿宋" w:hAnsi="仿宋"/>
          <w:sz w:val="21"/>
          <w:szCs w:val="21"/>
        </w:rPr>
      </w:pPr>
      <w:r w:rsidRPr="00B63A7D">
        <w:rPr>
          <w:rFonts w:ascii="仿宋" w:eastAsia="仿宋" w:hAnsi="仿宋" w:hint="eastAsia"/>
          <w:sz w:val="21"/>
          <w:szCs w:val="21"/>
        </w:rPr>
        <w:t>③</w:t>
      </w:r>
      <w:r w:rsidR="00DD029C">
        <w:rPr>
          <w:rFonts w:ascii="仿宋" w:eastAsia="仿宋" w:hAnsi="仿宋" w:hint="eastAsia"/>
          <w:sz w:val="21"/>
          <w:szCs w:val="21"/>
        </w:rPr>
        <w:t>房屋利用及装修状况</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估价对象目前作为住宅使用。</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估价对象装修情况：估价对象外立面墙砖饰面，注册房地产估价师未能进入估价对象院落及室内进行实地查勘，院落情况和室内装修情况未知，本次估价设定装修情况为可达到入住条件的简单装修。</w:t>
      </w:r>
    </w:p>
    <w:p w:rsidR="003A7316" w:rsidRDefault="00B63A7D" w:rsidP="00B63A7D">
      <w:pPr>
        <w:pStyle w:val="10"/>
        <w:spacing w:line="540" w:lineRule="exact"/>
        <w:ind w:firstLineChars="200" w:firstLine="420"/>
        <w:rPr>
          <w:rFonts w:ascii="仿宋" w:eastAsia="仿宋" w:hAnsi="仿宋"/>
          <w:sz w:val="21"/>
          <w:szCs w:val="21"/>
        </w:rPr>
      </w:pPr>
      <w:r w:rsidRPr="00B63A7D">
        <w:rPr>
          <w:rFonts w:ascii="仿宋" w:eastAsia="仿宋" w:hAnsi="仿宋" w:hint="eastAsia"/>
          <w:sz w:val="21"/>
          <w:szCs w:val="21"/>
        </w:rPr>
        <w:t>④</w:t>
      </w:r>
      <w:r w:rsidR="00DD029C">
        <w:rPr>
          <w:rFonts w:ascii="仿宋" w:eastAsia="仿宋" w:hAnsi="仿宋" w:hint="eastAsia"/>
          <w:sz w:val="21"/>
          <w:szCs w:val="21"/>
        </w:rPr>
        <w:t>房屋配套设备</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室内水、电、天然气等配套设施较齐全。</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⑵区位状况</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位置：估价对象坐落于泰兴西路飞云巷西边第三排。</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交通：估价对象紧临泰兴路，邻近</w:t>
      </w:r>
      <w:proofErr w:type="gramStart"/>
      <w:r>
        <w:rPr>
          <w:rFonts w:ascii="仿宋" w:eastAsia="仿宋" w:hAnsi="仿宋" w:hint="eastAsia"/>
          <w:sz w:val="21"/>
          <w:szCs w:val="21"/>
        </w:rPr>
        <w:t>汾</w:t>
      </w:r>
      <w:proofErr w:type="gramEnd"/>
      <w:r>
        <w:rPr>
          <w:rFonts w:ascii="仿宋" w:eastAsia="仿宋" w:hAnsi="仿宋" w:hint="eastAsia"/>
          <w:sz w:val="21"/>
          <w:szCs w:val="21"/>
        </w:rPr>
        <w:t>滨街，交通较便利，道路状况较好。</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外部配套设施：估价对象附近有河津市人口计生局、河津市国土局、河津市审计局、河津市公安局、金福来宾馆、津迎宾馆、河津红褔大酒店、好邻居连锁便利、河津市城区文耀龙门超市、天天日化百货超市、易捷便利店、河津市城区</w:t>
      </w:r>
      <w:proofErr w:type="gramStart"/>
      <w:r>
        <w:rPr>
          <w:rFonts w:ascii="仿宋" w:eastAsia="仿宋" w:hAnsi="仿宋" w:hint="eastAsia"/>
          <w:sz w:val="21"/>
          <w:szCs w:val="21"/>
        </w:rPr>
        <w:t>家家利</w:t>
      </w:r>
      <w:proofErr w:type="gramEnd"/>
      <w:r>
        <w:rPr>
          <w:rFonts w:ascii="仿宋" w:eastAsia="仿宋" w:hAnsi="仿宋" w:hint="eastAsia"/>
          <w:sz w:val="21"/>
          <w:szCs w:val="21"/>
        </w:rPr>
        <w:t>超市、中国农业银行、中国农业银行(北街分理处)、中国建设银行(龙门大道分理处)、中国工商银行(龙门大道支行)、河津市口腔医院、河津东方医院、河津市妇幼保健院、文苑社区卫生服务站、河津市直机关幼儿园、河津市小太阳学校、河津实验中学、华亭国际、</w:t>
      </w:r>
      <w:proofErr w:type="gramStart"/>
      <w:r>
        <w:rPr>
          <w:rFonts w:ascii="仿宋" w:eastAsia="仿宋" w:hAnsi="仿宋" w:hint="eastAsia"/>
          <w:sz w:val="21"/>
          <w:szCs w:val="21"/>
        </w:rPr>
        <w:t>世</w:t>
      </w:r>
      <w:proofErr w:type="gramEnd"/>
      <w:r>
        <w:rPr>
          <w:rFonts w:ascii="仿宋" w:eastAsia="仿宋" w:hAnsi="仿宋" w:hint="eastAsia"/>
          <w:sz w:val="21"/>
          <w:szCs w:val="21"/>
        </w:rPr>
        <w:t>佳家园、</w:t>
      </w:r>
      <w:proofErr w:type="gramStart"/>
      <w:r>
        <w:rPr>
          <w:rFonts w:ascii="仿宋" w:eastAsia="仿宋" w:hAnsi="仿宋" w:hint="eastAsia"/>
          <w:sz w:val="21"/>
          <w:szCs w:val="21"/>
        </w:rPr>
        <w:t>汾</w:t>
      </w:r>
      <w:proofErr w:type="gramEnd"/>
      <w:r>
        <w:rPr>
          <w:rFonts w:ascii="仿宋" w:eastAsia="仿宋" w:hAnsi="仿宋" w:hint="eastAsia"/>
          <w:sz w:val="21"/>
          <w:szCs w:val="21"/>
        </w:rPr>
        <w:t>滨苑等，该区域市政配套设施齐全。</w:t>
      </w:r>
      <w:r>
        <w:rPr>
          <w:rFonts w:ascii="仿宋" w:eastAsia="仿宋" w:hAnsi="仿宋"/>
          <w:sz w:val="21"/>
          <w:szCs w:val="21"/>
        </w:rPr>
        <w:t xml:space="preserve"> </w:t>
      </w:r>
    </w:p>
    <w:p w:rsidR="003A7316" w:rsidRDefault="00DD029C">
      <w:pPr>
        <w:pStyle w:val="10"/>
        <w:spacing w:line="540" w:lineRule="exact"/>
        <w:ind w:firstLine="0"/>
        <w:outlineLvl w:val="1"/>
        <w:rPr>
          <w:rFonts w:ascii="仿宋" w:eastAsia="仿宋" w:hAnsi="仿宋"/>
          <w:b/>
          <w:bCs/>
          <w:sz w:val="21"/>
          <w:szCs w:val="21"/>
        </w:rPr>
      </w:pPr>
      <w:bookmarkStart w:id="16" w:name="_Toc525916791"/>
      <w:bookmarkEnd w:id="14"/>
      <w:bookmarkEnd w:id="15"/>
      <w:r>
        <w:rPr>
          <w:rFonts w:ascii="仿宋" w:eastAsia="仿宋" w:hAnsi="仿宋" w:hint="eastAsia"/>
          <w:b/>
          <w:bCs/>
          <w:sz w:val="21"/>
          <w:szCs w:val="21"/>
        </w:rPr>
        <w:t>五、价值时点</w:t>
      </w:r>
      <w:bookmarkEnd w:id="16"/>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2017年9月15日（实地查勘之日）。</w:t>
      </w:r>
    </w:p>
    <w:p w:rsidR="003A7316" w:rsidRDefault="00DD029C">
      <w:pPr>
        <w:pStyle w:val="10"/>
        <w:spacing w:line="540" w:lineRule="exact"/>
        <w:ind w:firstLine="0"/>
        <w:outlineLvl w:val="1"/>
        <w:rPr>
          <w:rFonts w:ascii="仿宋" w:eastAsia="仿宋" w:hAnsi="仿宋"/>
          <w:b/>
          <w:bCs/>
          <w:sz w:val="21"/>
          <w:szCs w:val="21"/>
        </w:rPr>
      </w:pPr>
      <w:bookmarkStart w:id="17" w:name="_Toc394844674"/>
      <w:bookmarkStart w:id="18" w:name="_Toc525916792"/>
      <w:r>
        <w:rPr>
          <w:rFonts w:ascii="仿宋" w:eastAsia="仿宋" w:hAnsi="仿宋" w:hint="eastAsia"/>
          <w:b/>
          <w:bCs/>
          <w:sz w:val="21"/>
          <w:szCs w:val="21"/>
        </w:rPr>
        <w:t>六、价值</w:t>
      </w:r>
      <w:bookmarkEnd w:id="17"/>
      <w:r>
        <w:rPr>
          <w:rFonts w:ascii="仿宋" w:eastAsia="仿宋" w:hAnsi="仿宋" w:hint="eastAsia"/>
          <w:b/>
          <w:bCs/>
          <w:sz w:val="21"/>
          <w:szCs w:val="21"/>
        </w:rPr>
        <w:t>类型</w:t>
      </w:r>
      <w:bookmarkEnd w:id="18"/>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1．本次估价报告所提供的价值标准为房地产市场价值。</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2．市场价值</w:t>
      </w:r>
      <w:r>
        <w:rPr>
          <w:rFonts w:ascii="仿宋" w:eastAsia="仿宋" w:hAnsi="仿宋"/>
          <w:sz w:val="21"/>
          <w:szCs w:val="21"/>
        </w:rPr>
        <w:t>是指估价对象经适当营销后，由熟悉情况、谨慎行事且不受强迫的交易双方，</w:t>
      </w:r>
      <w:r>
        <w:rPr>
          <w:rFonts w:ascii="仿宋" w:eastAsia="仿宋" w:hAnsi="仿宋"/>
          <w:sz w:val="21"/>
          <w:szCs w:val="21"/>
        </w:rPr>
        <w:lastRenderedPageBreak/>
        <w:t>以公平交易方式在价值时点自愿进行交易的金额。</w:t>
      </w:r>
    </w:p>
    <w:p w:rsidR="003A7316" w:rsidRDefault="00DD029C">
      <w:pPr>
        <w:pStyle w:val="10"/>
        <w:spacing w:line="540" w:lineRule="exact"/>
        <w:ind w:firstLine="0"/>
        <w:outlineLvl w:val="1"/>
        <w:rPr>
          <w:rFonts w:ascii="仿宋" w:eastAsia="仿宋" w:hAnsi="仿宋"/>
          <w:b/>
          <w:bCs/>
          <w:sz w:val="21"/>
          <w:szCs w:val="21"/>
        </w:rPr>
      </w:pPr>
      <w:bookmarkStart w:id="19" w:name="_Toc525916793"/>
      <w:r>
        <w:rPr>
          <w:rFonts w:ascii="仿宋" w:eastAsia="仿宋" w:hAnsi="仿宋" w:hint="eastAsia"/>
          <w:b/>
          <w:bCs/>
          <w:sz w:val="21"/>
          <w:szCs w:val="21"/>
        </w:rPr>
        <w:t>七、估价原则</w:t>
      </w:r>
      <w:bookmarkEnd w:id="19"/>
    </w:p>
    <w:p w:rsidR="003A7316" w:rsidRDefault="00DD029C">
      <w:pPr>
        <w:pStyle w:val="10"/>
        <w:spacing w:line="540" w:lineRule="exact"/>
        <w:ind w:firstLineChars="200" w:firstLine="422"/>
        <w:rPr>
          <w:rFonts w:ascii="仿宋" w:eastAsia="仿宋" w:hAnsi="仿宋"/>
          <w:b/>
          <w:sz w:val="21"/>
          <w:szCs w:val="21"/>
        </w:rPr>
      </w:pPr>
      <w:bookmarkStart w:id="20" w:name="_Toc394844675"/>
      <w:r>
        <w:rPr>
          <w:rFonts w:ascii="仿宋" w:eastAsia="仿宋" w:hAnsi="仿宋" w:hint="eastAsia"/>
          <w:b/>
          <w:sz w:val="21"/>
          <w:szCs w:val="21"/>
        </w:rPr>
        <w:t>独立、客观、公正原则</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本次估价我们是站在中立的立场上，实事求是、公平正直地评估出对各估价利害关系人均是公平合理的价值或价格。</w:t>
      </w:r>
    </w:p>
    <w:p w:rsidR="003A7316" w:rsidRDefault="00DD029C">
      <w:pPr>
        <w:pStyle w:val="10"/>
        <w:spacing w:line="540" w:lineRule="exact"/>
        <w:ind w:firstLineChars="200" w:firstLine="422"/>
        <w:rPr>
          <w:rFonts w:ascii="仿宋" w:eastAsia="仿宋" w:hAnsi="仿宋"/>
          <w:b/>
          <w:sz w:val="21"/>
          <w:szCs w:val="21"/>
        </w:rPr>
      </w:pPr>
      <w:r>
        <w:rPr>
          <w:rFonts w:ascii="仿宋" w:eastAsia="仿宋" w:hAnsi="仿宋" w:hint="eastAsia"/>
          <w:b/>
          <w:sz w:val="21"/>
          <w:szCs w:val="21"/>
        </w:rPr>
        <w:t>合法原则</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合法原则要求房地产估价应以估价对象的合法权益为前提进行估价，合法权益包括合法产权、合法使用、合法处分等方面，具体有以下几个方面：</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1．在合法产权方面，应以房地产权属证书和有关证件为依据。</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2．在合法使用方面，应以城市规划及设计用途等为依据。</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3．在合法处分方面，应以法律、法规或合同</w:t>
      </w:r>
      <w:proofErr w:type="gramStart"/>
      <w:r>
        <w:rPr>
          <w:rFonts w:ascii="仿宋" w:eastAsia="仿宋" w:hAnsi="仿宋" w:hint="eastAsia"/>
          <w:sz w:val="21"/>
          <w:szCs w:val="21"/>
        </w:rPr>
        <w:t>等允许</w:t>
      </w:r>
      <w:proofErr w:type="gramEnd"/>
      <w:r>
        <w:rPr>
          <w:rFonts w:ascii="仿宋" w:eastAsia="仿宋" w:hAnsi="仿宋" w:hint="eastAsia"/>
          <w:sz w:val="21"/>
          <w:szCs w:val="21"/>
        </w:rPr>
        <w:t>的处分方式为依据。</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国家的土地制度、房地产法规、城市规划等法律和法规是影响房地产价格的重要因素，房地产产权的权益只有在法律规定的范围内才具有经济上的价格。因此，房地产的价格评估必须以房地产的合法权益为前提。</w:t>
      </w:r>
    </w:p>
    <w:p w:rsidR="003A7316" w:rsidRDefault="00DD029C">
      <w:pPr>
        <w:pStyle w:val="10"/>
        <w:spacing w:line="540" w:lineRule="exact"/>
        <w:ind w:firstLineChars="200" w:firstLine="422"/>
        <w:rPr>
          <w:rFonts w:ascii="仿宋" w:eastAsia="仿宋" w:hAnsi="仿宋"/>
          <w:b/>
          <w:sz w:val="21"/>
          <w:szCs w:val="21"/>
        </w:rPr>
      </w:pPr>
      <w:r>
        <w:rPr>
          <w:rFonts w:ascii="仿宋" w:eastAsia="仿宋" w:hAnsi="仿宋" w:hint="eastAsia"/>
          <w:b/>
          <w:sz w:val="21"/>
          <w:szCs w:val="21"/>
        </w:rPr>
        <w:t>最高</w:t>
      </w:r>
      <w:proofErr w:type="gramStart"/>
      <w:r>
        <w:rPr>
          <w:rFonts w:ascii="仿宋" w:eastAsia="仿宋" w:hAnsi="仿宋" w:hint="eastAsia"/>
          <w:b/>
          <w:sz w:val="21"/>
          <w:szCs w:val="21"/>
        </w:rPr>
        <w:t>最佳利用</w:t>
      </w:r>
      <w:proofErr w:type="gramEnd"/>
      <w:r>
        <w:rPr>
          <w:rFonts w:ascii="仿宋" w:eastAsia="仿宋" w:hAnsi="仿宋" w:hint="eastAsia"/>
          <w:b/>
          <w:sz w:val="21"/>
          <w:szCs w:val="21"/>
        </w:rPr>
        <w:t>原则</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由于房地产具有用途多样性，不同的利用方式能为权利人带来不同的收益，房地产权利人都期望从其所占有的房地产上获得更多的收益，并以能满足这一目的为确定房地产利用方式的依据。本估价报告认为保持现状继续使用最为有利，应以保持现状继续使用为前提。</w:t>
      </w:r>
    </w:p>
    <w:p w:rsidR="003A7316" w:rsidRDefault="00DD029C">
      <w:pPr>
        <w:pStyle w:val="10"/>
        <w:spacing w:line="540" w:lineRule="exact"/>
        <w:ind w:firstLineChars="200" w:firstLine="422"/>
        <w:rPr>
          <w:rFonts w:ascii="仿宋" w:eastAsia="仿宋" w:hAnsi="仿宋"/>
          <w:b/>
          <w:sz w:val="21"/>
          <w:szCs w:val="21"/>
        </w:rPr>
      </w:pPr>
      <w:r>
        <w:rPr>
          <w:rFonts w:ascii="仿宋" w:eastAsia="仿宋" w:hAnsi="仿宋" w:hint="eastAsia"/>
          <w:b/>
          <w:sz w:val="21"/>
          <w:szCs w:val="21"/>
        </w:rPr>
        <w:t>替代原则</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同类功能和用途的商品具有可替代性，某一房地产的价格会受到与其同类的可替代的房地产价格的影响和制约，因此，估价对象房地产的价格可通过对同类型房地产价格的比较修正来替代，其评估价值与类似房地产在同等条件下的价值或价格偏差应在合理范围内。</w:t>
      </w:r>
    </w:p>
    <w:p w:rsidR="003A7316" w:rsidRDefault="00DD029C">
      <w:pPr>
        <w:pStyle w:val="10"/>
        <w:spacing w:line="540" w:lineRule="exact"/>
        <w:ind w:firstLineChars="200" w:firstLine="422"/>
        <w:rPr>
          <w:rFonts w:ascii="仿宋" w:eastAsia="仿宋" w:hAnsi="仿宋"/>
          <w:b/>
          <w:sz w:val="21"/>
          <w:szCs w:val="21"/>
        </w:rPr>
      </w:pPr>
      <w:r>
        <w:rPr>
          <w:rFonts w:ascii="仿宋" w:eastAsia="仿宋" w:hAnsi="仿宋" w:hint="eastAsia"/>
          <w:b/>
          <w:sz w:val="21"/>
          <w:szCs w:val="21"/>
        </w:rPr>
        <w:t>价值时点原则</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房地产价格是不断变化的，具有很强的时间性，它是某一特定时间的价值或价格，在不同时点的房地产往往会有不同的价格。</w:t>
      </w:r>
    </w:p>
    <w:p w:rsidR="003A7316" w:rsidRDefault="00DD029C">
      <w:pPr>
        <w:pStyle w:val="10"/>
        <w:spacing w:line="540" w:lineRule="exact"/>
        <w:ind w:firstLine="0"/>
        <w:outlineLvl w:val="1"/>
        <w:rPr>
          <w:rFonts w:ascii="仿宋" w:eastAsia="仿宋" w:hAnsi="仿宋"/>
          <w:b/>
          <w:bCs/>
          <w:sz w:val="21"/>
          <w:szCs w:val="21"/>
        </w:rPr>
      </w:pPr>
      <w:bookmarkStart w:id="21" w:name="_Toc525916794"/>
      <w:r>
        <w:rPr>
          <w:rFonts w:ascii="仿宋" w:eastAsia="仿宋" w:hAnsi="仿宋" w:hint="eastAsia"/>
          <w:b/>
          <w:bCs/>
          <w:sz w:val="21"/>
          <w:szCs w:val="21"/>
        </w:rPr>
        <w:lastRenderedPageBreak/>
        <w:t>八、估价依据</w:t>
      </w:r>
      <w:bookmarkEnd w:id="20"/>
      <w:bookmarkEnd w:id="21"/>
    </w:p>
    <w:p w:rsidR="003A7316" w:rsidRDefault="00DD029C">
      <w:pPr>
        <w:pStyle w:val="10"/>
        <w:spacing w:line="540" w:lineRule="exact"/>
        <w:ind w:firstLineChars="200" w:firstLine="422"/>
        <w:rPr>
          <w:rFonts w:ascii="仿宋" w:eastAsia="仿宋" w:hAnsi="仿宋"/>
          <w:b/>
          <w:sz w:val="21"/>
          <w:szCs w:val="21"/>
        </w:rPr>
      </w:pPr>
      <w:bookmarkStart w:id="22" w:name="_Toc394844676"/>
      <w:r>
        <w:rPr>
          <w:rFonts w:ascii="仿宋" w:eastAsia="仿宋" w:hAnsi="仿宋" w:hint="eastAsia"/>
          <w:b/>
          <w:sz w:val="21"/>
          <w:szCs w:val="21"/>
        </w:rPr>
        <w:t>1．法律法规及相关政策文件</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⑴《全国人民代表大会常务委员会关于司法鉴定管理问题的决定》（2005年2月28日）</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⑵《最高人民法院对外委托鉴定、评估、拍卖等工作管理规定》（2007年8月23日，法办发〔2007〕5号）</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⑶《最高人民法院关于人民法院委托评估、拍卖工作的若干规定》（2010年8月16日，法释〔2011〕21号）</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⑷《司法鉴定程序通则》（2016年3月2日，司法部令第132号）</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⑸《中华人民共和国城市房地产管理法》（2007年8月30日中华人民共和国主席令第72号公布）</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⑹《中华人民共和国土地管理法》（2004年8月28日中华人民共和国主席令第28号公布）</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⑺《中华人民共和国资产评估法》（2016年7月2日中华人民共和国主席令第46号公布）</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⑻国家、山西省及运城市的有关法规</w:t>
      </w:r>
    </w:p>
    <w:p w:rsidR="003A7316" w:rsidRDefault="00DD029C">
      <w:pPr>
        <w:pStyle w:val="10"/>
        <w:spacing w:line="540" w:lineRule="exact"/>
        <w:ind w:firstLineChars="200" w:firstLine="422"/>
        <w:rPr>
          <w:rFonts w:ascii="仿宋" w:eastAsia="仿宋" w:hAnsi="仿宋"/>
          <w:b/>
          <w:sz w:val="21"/>
          <w:szCs w:val="21"/>
        </w:rPr>
      </w:pPr>
      <w:r>
        <w:rPr>
          <w:rFonts w:ascii="仿宋" w:eastAsia="仿宋" w:hAnsi="仿宋" w:hint="eastAsia"/>
          <w:b/>
          <w:sz w:val="21"/>
          <w:szCs w:val="21"/>
        </w:rPr>
        <w:t>2．估价技术标准</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⑴《房地产估价规范》（GB/T 50291-2015）</w:t>
      </w:r>
    </w:p>
    <w:p w:rsidR="003A7316" w:rsidRDefault="00DD029C">
      <w:pPr>
        <w:pStyle w:val="10"/>
        <w:spacing w:line="540" w:lineRule="exact"/>
        <w:ind w:left="420" w:firstLine="0"/>
        <w:rPr>
          <w:rFonts w:ascii="仿宋" w:eastAsia="仿宋" w:hAnsi="仿宋"/>
          <w:sz w:val="21"/>
          <w:szCs w:val="21"/>
        </w:rPr>
      </w:pPr>
      <w:r>
        <w:rPr>
          <w:rFonts w:ascii="仿宋" w:eastAsia="仿宋" w:hAnsi="仿宋" w:hint="eastAsia"/>
          <w:sz w:val="21"/>
          <w:szCs w:val="21"/>
        </w:rPr>
        <w:t>⑵《房地产估价基本术语标准》（GB/T 50899-2013）</w:t>
      </w:r>
    </w:p>
    <w:p w:rsidR="003A7316" w:rsidRDefault="00DD029C">
      <w:pPr>
        <w:pStyle w:val="10"/>
        <w:spacing w:line="540" w:lineRule="exact"/>
        <w:ind w:firstLineChars="200" w:firstLine="422"/>
        <w:rPr>
          <w:rFonts w:ascii="仿宋" w:eastAsia="仿宋" w:hAnsi="仿宋"/>
          <w:b/>
          <w:sz w:val="21"/>
          <w:szCs w:val="21"/>
        </w:rPr>
      </w:pPr>
      <w:r>
        <w:rPr>
          <w:rFonts w:ascii="仿宋" w:eastAsia="仿宋" w:hAnsi="仿宋" w:hint="eastAsia"/>
          <w:b/>
          <w:sz w:val="21"/>
          <w:szCs w:val="21"/>
        </w:rPr>
        <w:t>3．估价委托人提供的有关资料</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⑴《山西省运城市中级人民法院评估委托书》（（2017）运中</w:t>
      </w:r>
      <w:proofErr w:type="gramStart"/>
      <w:r>
        <w:rPr>
          <w:rFonts w:ascii="仿宋" w:eastAsia="仿宋" w:hAnsi="仿宋" w:hint="eastAsia"/>
          <w:sz w:val="21"/>
          <w:szCs w:val="21"/>
        </w:rPr>
        <w:t>法技评字</w:t>
      </w:r>
      <w:proofErr w:type="gramEnd"/>
      <w:r>
        <w:rPr>
          <w:rFonts w:ascii="仿宋" w:eastAsia="仿宋" w:hAnsi="仿宋" w:hint="eastAsia"/>
          <w:sz w:val="21"/>
          <w:szCs w:val="21"/>
        </w:rPr>
        <w:t>第126号）</w:t>
      </w:r>
    </w:p>
    <w:p w:rsidR="003A7316" w:rsidRDefault="00DD029C">
      <w:pPr>
        <w:pStyle w:val="10"/>
        <w:spacing w:line="540" w:lineRule="exact"/>
        <w:ind w:left="420" w:firstLine="0"/>
        <w:rPr>
          <w:rFonts w:ascii="仿宋" w:eastAsia="仿宋" w:hAnsi="仿宋"/>
          <w:sz w:val="21"/>
          <w:szCs w:val="21"/>
        </w:rPr>
      </w:pPr>
      <w:r>
        <w:rPr>
          <w:rFonts w:ascii="仿宋" w:eastAsia="仿宋" w:hAnsi="仿宋" w:hint="eastAsia"/>
          <w:sz w:val="21"/>
          <w:szCs w:val="21"/>
        </w:rPr>
        <w:t>⑵《房屋所有权证》（</w:t>
      </w:r>
      <w:proofErr w:type="gramStart"/>
      <w:r>
        <w:rPr>
          <w:rFonts w:ascii="仿宋" w:eastAsia="仿宋" w:hAnsi="仿宋" w:hint="eastAsia"/>
          <w:sz w:val="21"/>
          <w:szCs w:val="21"/>
        </w:rPr>
        <w:t>河房权证</w:t>
      </w:r>
      <w:proofErr w:type="gramEnd"/>
      <w:r>
        <w:rPr>
          <w:rFonts w:ascii="仿宋" w:eastAsia="仿宋" w:hAnsi="仿宋" w:hint="eastAsia"/>
          <w:sz w:val="21"/>
          <w:szCs w:val="21"/>
        </w:rPr>
        <w:t>2004字第4072号）</w:t>
      </w:r>
    </w:p>
    <w:p w:rsidR="003A7316" w:rsidRDefault="00DD029C">
      <w:pPr>
        <w:pStyle w:val="10"/>
        <w:spacing w:line="540" w:lineRule="exact"/>
        <w:ind w:left="420" w:firstLine="0"/>
        <w:rPr>
          <w:rFonts w:ascii="仿宋" w:eastAsia="仿宋" w:hAnsi="仿宋"/>
          <w:sz w:val="21"/>
          <w:szCs w:val="21"/>
        </w:rPr>
      </w:pPr>
      <w:r>
        <w:rPr>
          <w:rFonts w:ascii="仿宋" w:eastAsia="仿宋" w:hAnsi="仿宋" w:hint="eastAsia"/>
          <w:sz w:val="21"/>
          <w:szCs w:val="21"/>
        </w:rPr>
        <w:t>⑶《国有土地使用权证》（</w:t>
      </w:r>
      <w:proofErr w:type="gramStart"/>
      <w:r>
        <w:rPr>
          <w:rFonts w:ascii="仿宋" w:eastAsia="仿宋" w:hAnsi="仿宋" w:hint="eastAsia"/>
          <w:sz w:val="21"/>
          <w:szCs w:val="21"/>
        </w:rPr>
        <w:t>河国用</w:t>
      </w:r>
      <w:proofErr w:type="gramEnd"/>
      <w:r>
        <w:rPr>
          <w:rFonts w:ascii="仿宋" w:eastAsia="仿宋" w:hAnsi="仿宋" w:hint="eastAsia"/>
          <w:sz w:val="21"/>
          <w:szCs w:val="21"/>
        </w:rPr>
        <w:t>（2004）第227号）</w:t>
      </w:r>
    </w:p>
    <w:p w:rsidR="003A7316" w:rsidRDefault="00DD029C">
      <w:pPr>
        <w:pStyle w:val="10"/>
        <w:spacing w:line="540" w:lineRule="exact"/>
        <w:ind w:left="420" w:firstLine="0"/>
        <w:rPr>
          <w:rFonts w:ascii="仿宋" w:eastAsia="仿宋" w:hAnsi="仿宋"/>
          <w:sz w:val="21"/>
          <w:szCs w:val="21"/>
        </w:rPr>
      </w:pPr>
      <w:r>
        <w:rPr>
          <w:rFonts w:ascii="仿宋" w:eastAsia="仿宋" w:hAnsi="仿宋" w:hint="eastAsia"/>
          <w:sz w:val="21"/>
          <w:szCs w:val="21"/>
        </w:rPr>
        <w:t>⑷估价委托人提供的其他资料</w:t>
      </w:r>
    </w:p>
    <w:p w:rsidR="003A7316" w:rsidRDefault="00DD029C">
      <w:pPr>
        <w:pStyle w:val="10"/>
        <w:spacing w:line="540" w:lineRule="exact"/>
        <w:ind w:firstLineChars="200" w:firstLine="422"/>
        <w:rPr>
          <w:rFonts w:ascii="仿宋" w:eastAsia="仿宋" w:hAnsi="仿宋"/>
          <w:b/>
          <w:sz w:val="21"/>
          <w:szCs w:val="21"/>
        </w:rPr>
      </w:pPr>
      <w:r>
        <w:rPr>
          <w:rFonts w:ascii="仿宋" w:eastAsia="仿宋" w:hAnsi="仿宋" w:hint="eastAsia"/>
          <w:b/>
          <w:sz w:val="21"/>
          <w:szCs w:val="21"/>
        </w:rPr>
        <w:t>4．估价方掌握的有关资料和估价人员实地查勘获取的资料</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⑴《山西省统计年鉴2016》</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⑵同类地区、相邻地区住宅房地产的正常市场交易水平</w:t>
      </w:r>
    </w:p>
    <w:p w:rsidR="00466589" w:rsidRPr="00FE3860" w:rsidRDefault="00466589" w:rsidP="00466589">
      <w:pPr>
        <w:pStyle w:val="10"/>
        <w:spacing w:line="540" w:lineRule="exact"/>
        <w:ind w:firstLineChars="200" w:firstLine="420"/>
        <w:rPr>
          <w:rFonts w:ascii="仿宋" w:eastAsia="仿宋" w:hAnsi="仿宋"/>
          <w:sz w:val="21"/>
          <w:szCs w:val="21"/>
        </w:rPr>
      </w:pPr>
      <w:r w:rsidRPr="00FE3860">
        <w:rPr>
          <w:rFonts w:ascii="仿宋" w:eastAsia="仿宋" w:hAnsi="仿宋" w:hint="eastAsia"/>
          <w:sz w:val="21"/>
          <w:szCs w:val="21"/>
        </w:rPr>
        <w:t>⑶河津市人民政府《河津市城市土地定级及基准地价更新技术报告》</w:t>
      </w:r>
    </w:p>
    <w:p w:rsidR="00466589" w:rsidRPr="00FE3860" w:rsidRDefault="00466589" w:rsidP="00466589">
      <w:pPr>
        <w:pStyle w:val="10"/>
        <w:spacing w:line="540" w:lineRule="exact"/>
        <w:ind w:firstLineChars="200" w:firstLine="420"/>
        <w:rPr>
          <w:rFonts w:ascii="仿宋" w:eastAsia="仿宋" w:hAnsi="仿宋"/>
          <w:sz w:val="21"/>
          <w:szCs w:val="21"/>
        </w:rPr>
      </w:pPr>
      <w:r w:rsidRPr="00FE3860">
        <w:rPr>
          <w:rFonts w:ascii="仿宋" w:eastAsia="仿宋" w:hAnsi="仿宋" w:hint="eastAsia"/>
          <w:sz w:val="21"/>
          <w:szCs w:val="21"/>
        </w:rPr>
        <w:lastRenderedPageBreak/>
        <w:t>⑷注册房地产估价师调查收集的与估价对象处于同一供需圈内的土地交易资料</w:t>
      </w:r>
    </w:p>
    <w:p w:rsidR="00466589" w:rsidRPr="00FE3860" w:rsidRDefault="00226918" w:rsidP="00226918">
      <w:pPr>
        <w:pStyle w:val="10"/>
        <w:spacing w:line="540" w:lineRule="exact"/>
        <w:ind w:firstLineChars="200" w:firstLine="420"/>
        <w:rPr>
          <w:rFonts w:ascii="仿宋" w:eastAsia="仿宋" w:hAnsi="仿宋"/>
          <w:sz w:val="21"/>
          <w:szCs w:val="21"/>
        </w:rPr>
      </w:pPr>
      <w:r w:rsidRPr="00FE3860">
        <w:rPr>
          <w:rFonts w:ascii="仿宋" w:eastAsia="仿宋" w:hAnsi="仿宋" w:hint="eastAsia"/>
          <w:sz w:val="21"/>
          <w:szCs w:val="21"/>
        </w:rPr>
        <w:t>⑸</w:t>
      </w:r>
      <w:r w:rsidR="00466589" w:rsidRPr="00FE3860">
        <w:rPr>
          <w:rFonts w:ascii="仿宋" w:eastAsia="仿宋" w:hAnsi="仿宋" w:hint="eastAsia"/>
          <w:sz w:val="21"/>
          <w:szCs w:val="21"/>
        </w:rPr>
        <w:t>注册房地产估价师调查收集的估价对象所在区域</w:t>
      </w:r>
      <w:r w:rsidR="00466589" w:rsidRPr="00FE3860">
        <w:rPr>
          <w:rFonts w:ascii="仿宋" w:eastAsia="仿宋" w:hAnsi="仿宋"/>
          <w:sz w:val="21"/>
          <w:szCs w:val="21"/>
        </w:rPr>
        <w:t>开发成本、利息、利润、销售税费</w:t>
      </w:r>
      <w:r w:rsidR="00466589" w:rsidRPr="00FE3860">
        <w:rPr>
          <w:rFonts w:ascii="仿宋" w:eastAsia="仿宋" w:hAnsi="仿宋" w:hint="eastAsia"/>
          <w:sz w:val="21"/>
          <w:szCs w:val="21"/>
        </w:rPr>
        <w:t>等方面的资料</w:t>
      </w:r>
    </w:p>
    <w:p w:rsidR="003A7316" w:rsidRDefault="00226918" w:rsidP="00226918">
      <w:pPr>
        <w:pStyle w:val="10"/>
        <w:spacing w:line="540" w:lineRule="exact"/>
        <w:ind w:firstLineChars="200" w:firstLine="420"/>
        <w:rPr>
          <w:rFonts w:ascii="仿宋" w:eastAsia="仿宋" w:hAnsi="仿宋"/>
          <w:sz w:val="21"/>
          <w:szCs w:val="21"/>
        </w:rPr>
      </w:pPr>
      <w:r w:rsidRPr="00FE3860">
        <w:rPr>
          <w:rFonts w:ascii="仿宋" w:eastAsia="仿宋" w:hAnsi="仿宋" w:hint="eastAsia"/>
          <w:sz w:val="21"/>
          <w:szCs w:val="21"/>
        </w:rPr>
        <w:t>⑹</w:t>
      </w:r>
      <w:r w:rsidR="00DD029C" w:rsidRPr="00FE3860">
        <w:rPr>
          <w:rFonts w:ascii="仿宋" w:eastAsia="仿宋" w:hAnsi="仿宋" w:hint="eastAsia"/>
          <w:sz w:val="21"/>
          <w:szCs w:val="21"/>
        </w:rPr>
        <w:t>估价人员实地查勘取得的有关资料</w:t>
      </w:r>
    </w:p>
    <w:p w:rsidR="003A7316" w:rsidRDefault="00226918" w:rsidP="00226918">
      <w:pPr>
        <w:pStyle w:val="10"/>
        <w:spacing w:line="540" w:lineRule="exact"/>
        <w:ind w:firstLineChars="200" w:firstLine="420"/>
        <w:rPr>
          <w:rFonts w:ascii="仿宋" w:eastAsia="仿宋" w:hAnsi="仿宋"/>
          <w:b/>
          <w:sz w:val="21"/>
          <w:szCs w:val="21"/>
        </w:rPr>
      </w:pPr>
      <w:r w:rsidRPr="00226918">
        <w:rPr>
          <w:rFonts w:ascii="仿宋" w:eastAsia="仿宋" w:hAnsi="仿宋" w:hint="eastAsia"/>
          <w:sz w:val="21"/>
          <w:szCs w:val="21"/>
        </w:rPr>
        <w:t>⑺</w:t>
      </w:r>
      <w:r w:rsidR="00DD029C">
        <w:rPr>
          <w:rFonts w:ascii="仿宋" w:eastAsia="仿宋" w:hAnsi="仿宋" w:hint="eastAsia"/>
          <w:sz w:val="21"/>
          <w:szCs w:val="21"/>
        </w:rPr>
        <w:t>房地产估价机构及估价人员掌握的其他相关信息资料</w:t>
      </w:r>
    </w:p>
    <w:p w:rsidR="003A7316" w:rsidRDefault="00DD029C">
      <w:pPr>
        <w:pStyle w:val="10"/>
        <w:spacing w:line="540" w:lineRule="exact"/>
        <w:ind w:firstLine="0"/>
        <w:outlineLvl w:val="1"/>
        <w:rPr>
          <w:rFonts w:ascii="仿宋" w:eastAsia="仿宋" w:hAnsi="仿宋"/>
          <w:b/>
          <w:bCs/>
          <w:sz w:val="21"/>
          <w:szCs w:val="21"/>
        </w:rPr>
      </w:pPr>
      <w:bookmarkStart w:id="23" w:name="_Toc394844677"/>
      <w:bookmarkStart w:id="24" w:name="_Toc525916795"/>
      <w:bookmarkEnd w:id="22"/>
      <w:r>
        <w:rPr>
          <w:rFonts w:ascii="仿宋" w:eastAsia="仿宋" w:hAnsi="仿宋" w:hint="eastAsia"/>
          <w:b/>
          <w:bCs/>
          <w:sz w:val="21"/>
          <w:szCs w:val="21"/>
        </w:rPr>
        <w:t>九、估价方法</w:t>
      </w:r>
      <w:bookmarkEnd w:id="23"/>
      <w:bookmarkEnd w:id="24"/>
    </w:p>
    <w:p w:rsidR="003A7316" w:rsidRDefault="00DD029C">
      <w:pPr>
        <w:pStyle w:val="10"/>
        <w:spacing w:line="540" w:lineRule="exact"/>
        <w:ind w:firstLineChars="200" w:firstLine="420"/>
        <w:rPr>
          <w:rFonts w:ascii="仿宋" w:eastAsia="仿宋" w:hAnsi="仿宋"/>
          <w:sz w:val="21"/>
          <w:szCs w:val="21"/>
        </w:rPr>
      </w:pPr>
      <w:bookmarkStart w:id="25" w:name="_Toc394844678"/>
      <w:r>
        <w:rPr>
          <w:rFonts w:ascii="仿宋" w:eastAsia="仿宋" w:hAnsi="仿宋" w:hint="eastAsia"/>
          <w:sz w:val="21"/>
          <w:szCs w:val="21"/>
        </w:rPr>
        <w:t>1．本次估价采用比较法和成本法。</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⑴比较法是指将估价对象与在价值</w:t>
      </w:r>
      <w:proofErr w:type="gramStart"/>
      <w:r>
        <w:rPr>
          <w:rFonts w:ascii="仿宋" w:eastAsia="仿宋" w:hAnsi="仿宋" w:hint="eastAsia"/>
          <w:sz w:val="21"/>
          <w:szCs w:val="21"/>
        </w:rPr>
        <w:t>时点近期</w:t>
      </w:r>
      <w:proofErr w:type="gramEnd"/>
      <w:r>
        <w:rPr>
          <w:rFonts w:ascii="仿宋" w:eastAsia="仿宋" w:hAnsi="仿宋" w:hint="eastAsia"/>
          <w:sz w:val="21"/>
          <w:szCs w:val="21"/>
        </w:rPr>
        <w:t>有过交易的类似房地产进行比较，对这些类似房地产的已知价格作适当的修正，以此估算估价对象的客观合理价格或价值的方法。</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其基本公式为：估价对象价格=可比实例交易价格×交易情况修正系数×市场状况调整系数×房地产状况调整系数</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⑵成本法是测算估价对象在</w:t>
      </w:r>
      <w:r>
        <w:rPr>
          <w:rFonts w:ascii="仿宋" w:eastAsia="仿宋" w:hAnsi="仿宋"/>
          <w:sz w:val="21"/>
          <w:szCs w:val="21"/>
        </w:rPr>
        <w:t>价值时点的重置成本或重建成本和折旧</w:t>
      </w:r>
      <w:r>
        <w:rPr>
          <w:rFonts w:ascii="仿宋" w:eastAsia="仿宋" w:hAnsi="仿宋" w:hint="eastAsia"/>
          <w:sz w:val="21"/>
          <w:szCs w:val="21"/>
        </w:rPr>
        <w:t>，</w:t>
      </w:r>
      <w:r>
        <w:rPr>
          <w:rFonts w:ascii="仿宋" w:eastAsia="仿宋" w:hAnsi="仿宋"/>
          <w:sz w:val="21"/>
          <w:szCs w:val="21"/>
        </w:rPr>
        <w:t>将重置成本或重建成本减去折旧得到估价对象价值或价格的方法</w:t>
      </w:r>
      <w:r>
        <w:rPr>
          <w:rFonts w:ascii="仿宋" w:eastAsia="仿宋" w:hAnsi="仿宋" w:hint="eastAsia"/>
          <w:sz w:val="21"/>
          <w:szCs w:val="21"/>
        </w:rPr>
        <w:t>。</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其基本公式为：旧的房地价值=土地成本+建设成本+管理费用+销售费用+投资利息+</w:t>
      </w:r>
      <w:proofErr w:type="gramStart"/>
      <w:r>
        <w:rPr>
          <w:rFonts w:ascii="仿宋" w:eastAsia="仿宋" w:hAnsi="仿宋" w:hint="eastAsia"/>
          <w:sz w:val="21"/>
          <w:szCs w:val="21"/>
        </w:rPr>
        <w:t>销售锐费</w:t>
      </w:r>
      <w:proofErr w:type="gramEnd"/>
      <w:r>
        <w:rPr>
          <w:rFonts w:ascii="仿宋" w:eastAsia="仿宋" w:hAnsi="仿宋" w:hint="eastAsia"/>
          <w:sz w:val="21"/>
          <w:szCs w:val="21"/>
        </w:rPr>
        <w:t>+开发利润-建筑物折旧</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⑶运用采用市场比较法和基准地价系数修正法估算土地的使用权价格</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土地采用市场比较法和基准地价系数修正法。市场比较法是根据替代原则，以条件类似、使用价值相当的土地交易实例</w:t>
      </w:r>
      <w:proofErr w:type="gramStart"/>
      <w:r>
        <w:rPr>
          <w:rFonts w:ascii="仿宋" w:eastAsia="仿宋" w:hAnsi="仿宋" w:hint="eastAsia"/>
          <w:sz w:val="21"/>
          <w:szCs w:val="21"/>
        </w:rPr>
        <w:t>与待估宗地</w:t>
      </w:r>
      <w:proofErr w:type="gramEnd"/>
      <w:r>
        <w:rPr>
          <w:rFonts w:ascii="仿宋" w:eastAsia="仿宋" w:hAnsi="仿宋" w:hint="eastAsia"/>
          <w:sz w:val="21"/>
          <w:szCs w:val="21"/>
        </w:rPr>
        <w:t>加以对照比较进行因素修正后，</w:t>
      </w:r>
      <w:proofErr w:type="gramStart"/>
      <w:r>
        <w:rPr>
          <w:rFonts w:ascii="仿宋" w:eastAsia="仿宋" w:hAnsi="仿宋" w:hint="eastAsia"/>
          <w:sz w:val="21"/>
          <w:szCs w:val="21"/>
        </w:rPr>
        <w:t>求取待估宗地</w:t>
      </w:r>
      <w:proofErr w:type="gramEnd"/>
      <w:r>
        <w:rPr>
          <w:rFonts w:ascii="仿宋" w:eastAsia="仿宋" w:hAnsi="仿宋" w:hint="eastAsia"/>
          <w:sz w:val="21"/>
          <w:szCs w:val="21"/>
        </w:rPr>
        <w:t>价格。在评估人员广泛收集交易案例资料的基础上，经对所掌握的大量交易案例的比较分析，从中选取</w:t>
      </w:r>
      <w:proofErr w:type="gramStart"/>
      <w:r>
        <w:rPr>
          <w:rFonts w:ascii="仿宋" w:eastAsia="仿宋" w:hAnsi="仿宋" w:hint="eastAsia"/>
          <w:sz w:val="21"/>
          <w:szCs w:val="21"/>
        </w:rPr>
        <w:t>与待估宗地</w:t>
      </w:r>
      <w:proofErr w:type="gramEnd"/>
      <w:r>
        <w:rPr>
          <w:rFonts w:ascii="仿宋" w:eastAsia="仿宋" w:hAnsi="仿宋" w:hint="eastAsia"/>
          <w:sz w:val="21"/>
          <w:szCs w:val="21"/>
        </w:rPr>
        <w:t>属于同一供需圈、位于邻近类似区域、用途相同、条件相近、具有代表性的三宗正常交易案例作为比较实例，通过交易时间、价格类型、交易形式、交易情况、土地使用年限、区域因素及个别因素等一系列修正调整后，分别求得试算</w:t>
      </w:r>
      <w:r w:rsidR="0068783D">
        <w:rPr>
          <w:rFonts w:ascii="仿宋" w:eastAsia="仿宋" w:hAnsi="仿宋" w:hint="eastAsia"/>
          <w:sz w:val="21"/>
          <w:szCs w:val="21"/>
        </w:rPr>
        <w:t>比较</w:t>
      </w:r>
      <w:r>
        <w:rPr>
          <w:rFonts w:ascii="仿宋" w:eastAsia="仿宋" w:hAnsi="仿宋" w:hint="eastAsia"/>
          <w:sz w:val="21"/>
          <w:szCs w:val="21"/>
        </w:rPr>
        <w:t>价格，对其进行综合分析后，得出最终</w:t>
      </w:r>
      <w:r w:rsidR="0068783D">
        <w:rPr>
          <w:rFonts w:ascii="仿宋" w:eastAsia="仿宋" w:hAnsi="仿宋" w:hint="eastAsia"/>
          <w:sz w:val="21"/>
          <w:szCs w:val="21"/>
        </w:rPr>
        <w:t>比较</w:t>
      </w:r>
      <w:r>
        <w:rPr>
          <w:rFonts w:ascii="仿宋" w:eastAsia="仿宋" w:hAnsi="仿宋" w:hint="eastAsia"/>
          <w:sz w:val="21"/>
          <w:szCs w:val="21"/>
        </w:rPr>
        <w:t>价格的方法。</w:t>
      </w:r>
    </w:p>
    <w:p w:rsidR="003A7316" w:rsidRDefault="00DD029C">
      <w:pPr>
        <w:adjustRightInd w:val="0"/>
        <w:snapToGrid w:val="0"/>
        <w:spacing w:line="540" w:lineRule="exact"/>
        <w:ind w:firstLineChars="200" w:firstLine="420"/>
        <w:textAlignment w:val="center"/>
        <w:rPr>
          <w:rFonts w:ascii="仿宋" w:eastAsia="仿宋" w:hAnsi="仿宋"/>
          <w:szCs w:val="21"/>
        </w:rPr>
      </w:pPr>
      <w:r>
        <w:rPr>
          <w:rFonts w:ascii="仿宋" w:eastAsia="仿宋" w:hAnsi="仿宋" w:hint="eastAsia"/>
          <w:szCs w:val="21"/>
        </w:rPr>
        <w:t>其基本公式为：P=P</w:t>
      </w:r>
      <w:r>
        <w:rPr>
          <w:rFonts w:ascii="仿宋" w:eastAsia="仿宋" w:hAnsi="仿宋" w:hint="eastAsia"/>
          <w:szCs w:val="21"/>
          <w:vertAlign w:val="subscript"/>
        </w:rPr>
        <w:t>B</w:t>
      </w:r>
      <w:r>
        <w:rPr>
          <w:rFonts w:ascii="仿宋" w:eastAsia="仿宋" w:hAnsi="仿宋" w:hint="eastAsia"/>
          <w:szCs w:val="21"/>
        </w:rPr>
        <w:t>×A×B×C×D×E</w:t>
      </w:r>
    </w:p>
    <w:p w:rsidR="003A7316" w:rsidRDefault="00DD029C">
      <w:pPr>
        <w:adjustRightInd w:val="0"/>
        <w:snapToGrid w:val="0"/>
        <w:spacing w:line="540" w:lineRule="exact"/>
        <w:ind w:firstLineChars="200" w:firstLine="420"/>
        <w:textAlignment w:val="center"/>
        <w:rPr>
          <w:rFonts w:ascii="仿宋" w:eastAsia="仿宋" w:hAnsi="仿宋"/>
          <w:szCs w:val="21"/>
        </w:rPr>
      </w:pPr>
      <w:r>
        <w:rPr>
          <w:rFonts w:ascii="仿宋" w:eastAsia="仿宋" w:hAnsi="仿宋" w:hint="eastAsia"/>
          <w:szCs w:val="21"/>
        </w:rPr>
        <w:t>式中：P</w:t>
      </w:r>
      <w:proofErr w:type="gramStart"/>
      <w:r>
        <w:rPr>
          <w:rFonts w:ascii="仿宋" w:eastAsia="仿宋" w:hAnsi="仿宋" w:hint="eastAsia"/>
          <w:szCs w:val="21"/>
        </w:rPr>
        <w:t>—待估</w:t>
      </w:r>
      <w:proofErr w:type="gramEnd"/>
      <w:r>
        <w:rPr>
          <w:rFonts w:ascii="仿宋" w:eastAsia="仿宋" w:hAnsi="仿宋" w:hint="eastAsia"/>
          <w:szCs w:val="21"/>
        </w:rPr>
        <w:t>宗地价格</w:t>
      </w:r>
    </w:p>
    <w:p w:rsidR="003A7316" w:rsidRDefault="00DD029C">
      <w:pPr>
        <w:tabs>
          <w:tab w:val="right" w:pos="-2160"/>
          <w:tab w:val="left" w:pos="980"/>
          <w:tab w:val="left" w:pos="8520"/>
        </w:tabs>
        <w:spacing w:line="540" w:lineRule="exact"/>
        <w:ind w:firstLineChars="500" w:firstLine="1050"/>
        <w:textAlignment w:val="center"/>
        <w:rPr>
          <w:rFonts w:ascii="仿宋" w:eastAsia="仿宋" w:hAnsi="仿宋"/>
          <w:szCs w:val="21"/>
        </w:rPr>
      </w:pPr>
      <w:r>
        <w:rPr>
          <w:rFonts w:ascii="仿宋" w:eastAsia="仿宋" w:hAnsi="仿宋" w:hint="eastAsia"/>
          <w:szCs w:val="21"/>
        </w:rPr>
        <w:lastRenderedPageBreak/>
        <w:t>P</w:t>
      </w:r>
      <w:r>
        <w:rPr>
          <w:rFonts w:ascii="仿宋" w:eastAsia="仿宋" w:hAnsi="仿宋" w:hint="eastAsia"/>
          <w:szCs w:val="21"/>
          <w:vertAlign w:val="subscript"/>
        </w:rPr>
        <w:t>B</w:t>
      </w:r>
      <w:proofErr w:type="gramStart"/>
      <w:r>
        <w:rPr>
          <w:rFonts w:ascii="仿宋" w:eastAsia="仿宋" w:hAnsi="仿宋" w:hint="eastAsia"/>
          <w:szCs w:val="21"/>
        </w:rPr>
        <w:t>—比较</w:t>
      </w:r>
      <w:proofErr w:type="gramEnd"/>
      <w:r>
        <w:rPr>
          <w:rFonts w:ascii="仿宋" w:eastAsia="仿宋" w:hAnsi="仿宋" w:hint="eastAsia"/>
          <w:szCs w:val="21"/>
        </w:rPr>
        <w:t>实例价格</w:t>
      </w:r>
    </w:p>
    <w:p w:rsidR="003A7316" w:rsidRDefault="00DD029C">
      <w:pPr>
        <w:tabs>
          <w:tab w:val="right" w:pos="-2160"/>
          <w:tab w:val="left" w:pos="980"/>
          <w:tab w:val="left" w:pos="8520"/>
        </w:tabs>
        <w:spacing w:line="540" w:lineRule="exact"/>
        <w:ind w:leftChars="150" w:left="315" w:firstLineChars="350" w:firstLine="735"/>
        <w:textAlignment w:val="center"/>
        <w:rPr>
          <w:rFonts w:ascii="仿宋" w:eastAsia="仿宋" w:hAnsi="仿宋"/>
          <w:szCs w:val="21"/>
        </w:rPr>
      </w:pPr>
      <w:r>
        <w:rPr>
          <w:rFonts w:ascii="仿宋" w:eastAsia="仿宋" w:hAnsi="仿宋" w:hint="eastAsia"/>
          <w:szCs w:val="21"/>
        </w:rPr>
        <w:t>A</w:t>
      </w:r>
      <w:proofErr w:type="gramStart"/>
      <w:r>
        <w:rPr>
          <w:rFonts w:ascii="仿宋" w:eastAsia="仿宋" w:hAnsi="仿宋" w:hint="eastAsia"/>
          <w:szCs w:val="21"/>
        </w:rPr>
        <w:t>—待估</w:t>
      </w:r>
      <w:proofErr w:type="gramEnd"/>
      <w:r>
        <w:rPr>
          <w:rFonts w:ascii="仿宋" w:eastAsia="仿宋" w:hAnsi="仿宋" w:hint="eastAsia"/>
          <w:szCs w:val="21"/>
        </w:rPr>
        <w:t>宗地交易情况指数除以比较实例宗地交易情况指数</w:t>
      </w:r>
    </w:p>
    <w:p w:rsidR="003A7316" w:rsidRDefault="00DD029C">
      <w:pPr>
        <w:tabs>
          <w:tab w:val="right" w:pos="-2160"/>
          <w:tab w:val="left" w:pos="980"/>
          <w:tab w:val="left" w:pos="8520"/>
        </w:tabs>
        <w:spacing w:line="540" w:lineRule="exact"/>
        <w:ind w:leftChars="150" w:left="315" w:firstLineChars="350" w:firstLine="735"/>
        <w:textAlignment w:val="center"/>
        <w:rPr>
          <w:rFonts w:ascii="仿宋" w:eastAsia="仿宋" w:hAnsi="仿宋"/>
          <w:szCs w:val="21"/>
        </w:rPr>
      </w:pPr>
      <w:r>
        <w:rPr>
          <w:rFonts w:ascii="仿宋" w:eastAsia="仿宋" w:hAnsi="仿宋" w:hint="eastAsia"/>
          <w:szCs w:val="21"/>
        </w:rPr>
        <w:t>B</w:t>
      </w:r>
      <w:proofErr w:type="gramStart"/>
      <w:r>
        <w:rPr>
          <w:rFonts w:ascii="仿宋" w:eastAsia="仿宋" w:hAnsi="仿宋" w:hint="eastAsia"/>
          <w:szCs w:val="21"/>
        </w:rPr>
        <w:t>—</w:t>
      </w:r>
      <w:r>
        <w:rPr>
          <w:rFonts w:ascii="仿宋" w:eastAsia="仿宋" w:hAnsi="仿宋" w:hint="eastAsia"/>
          <w:spacing w:val="-8"/>
          <w:szCs w:val="21"/>
        </w:rPr>
        <w:t>待估</w:t>
      </w:r>
      <w:proofErr w:type="gramEnd"/>
      <w:r>
        <w:rPr>
          <w:rFonts w:ascii="仿宋" w:eastAsia="仿宋" w:hAnsi="仿宋" w:hint="eastAsia"/>
          <w:spacing w:val="-8"/>
          <w:szCs w:val="21"/>
        </w:rPr>
        <w:t>宗地估价期日地价指数除以比较实例宗地交易日期地价指数</w:t>
      </w:r>
    </w:p>
    <w:p w:rsidR="003A7316" w:rsidRDefault="00DD029C">
      <w:pPr>
        <w:tabs>
          <w:tab w:val="right" w:pos="-2160"/>
          <w:tab w:val="left" w:pos="980"/>
          <w:tab w:val="left" w:pos="8520"/>
        </w:tabs>
        <w:spacing w:line="540" w:lineRule="exact"/>
        <w:ind w:leftChars="150" w:left="315" w:firstLineChars="350" w:firstLine="735"/>
        <w:textAlignment w:val="center"/>
        <w:rPr>
          <w:rFonts w:ascii="仿宋" w:eastAsia="仿宋" w:hAnsi="仿宋"/>
          <w:szCs w:val="21"/>
        </w:rPr>
      </w:pPr>
      <w:r>
        <w:rPr>
          <w:rFonts w:ascii="仿宋" w:eastAsia="仿宋" w:hAnsi="仿宋" w:hint="eastAsia"/>
          <w:szCs w:val="21"/>
        </w:rPr>
        <w:t>C</w:t>
      </w:r>
      <w:proofErr w:type="gramStart"/>
      <w:r>
        <w:rPr>
          <w:rFonts w:ascii="仿宋" w:eastAsia="仿宋" w:hAnsi="仿宋" w:hint="eastAsia"/>
          <w:szCs w:val="21"/>
        </w:rPr>
        <w:t>—</w:t>
      </w:r>
      <w:r>
        <w:rPr>
          <w:rFonts w:ascii="仿宋" w:eastAsia="仿宋" w:hAnsi="仿宋" w:hint="eastAsia"/>
          <w:spacing w:val="-8"/>
          <w:szCs w:val="21"/>
        </w:rPr>
        <w:t>待估</w:t>
      </w:r>
      <w:proofErr w:type="gramEnd"/>
      <w:r>
        <w:rPr>
          <w:rFonts w:ascii="仿宋" w:eastAsia="仿宋" w:hAnsi="仿宋" w:hint="eastAsia"/>
          <w:spacing w:val="-8"/>
          <w:szCs w:val="21"/>
        </w:rPr>
        <w:t>宗地区域因素条件指数除以比较实例宗地区域因素条件指数</w:t>
      </w:r>
    </w:p>
    <w:p w:rsidR="003A7316" w:rsidRDefault="00DD029C">
      <w:pPr>
        <w:tabs>
          <w:tab w:val="right" w:pos="-2160"/>
          <w:tab w:val="left" w:pos="980"/>
          <w:tab w:val="left" w:pos="8520"/>
        </w:tabs>
        <w:spacing w:line="540" w:lineRule="exact"/>
        <w:ind w:leftChars="150" w:left="315" w:firstLineChars="350" w:firstLine="735"/>
        <w:textAlignment w:val="center"/>
        <w:rPr>
          <w:rFonts w:ascii="仿宋" w:eastAsia="仿宋" w:hAnsi="仿宋"/>
          <w:szCs w:val="21"/>
        </w:rPr>
      </w:pPr>
      <w:r>
        <w:rPr>
          <w:rFonts w:ascii="仿宋" w:eastAsia="仿宋" w:hAnsi="仿宋" w:hint="eastAsia"/>
          <w:szCs w:val="21"/>
        </w:rPr>
        <w:t>D</w:t>
      </w:r>
      <w:proofErr w:type="gramStart"/>
      <w:r>
        <w:rPr>
          <w:rFonts w:ascii="仿宋" w:eastAsia="仿宋" w:hAnsi="仿宋" w:hint="eastAsia"/>
          <w:szCs w:val="21"/>
        </w:rPr>
        <w:t>—</w:t>
      </w:r>
      <w:r>
        <w:rPr>
          <w:rFonts w:ascii="仿宋" w:eastAsia="仿宋" w:hAnsi="仿宋" w:hint="eastAsia"/>
          <w:spacing w:val="-12"/>
          <w:szCs w:val="21"/>
        </w:rPr>
        <w:t>待估</w:t>
      </w:r>
      <w:proofErr w:type="gramEnd"/>
      <w:r>
        <w:rPr>
          <w:rFonts w:ascii="仿宋" w:eastAsia="仿宋" w:hAnsi="仿宋" w:hint="eastAsia"/>
          <w:spacing w:val="-12"/>
          <w:szCs w:val="21"/>
        </w:rPr>
        <w:t>宗地个别因素条件指数除以比较实例宗地个别</w:t>
      </w:r>
      <w:proofErr w:type="gramStart"/>
      <w:r>
        <w:rPr>
          <w:rFonts w:ascii="仿宋" w:eastAsia="仿宋" w:hAnsi="仿宋" w:hint="eastAsia"/>
          <w:spacing w:val="-12"/>
          <w:szCs w:val="21"/>
        </w:rPr>
        <w:t>域因素</w:t>
      </w:r>
      <w:proofErr w:type="gramEnd"/>
      <w:r>
        <w:rPr>
          <w:rFonts w:ascii="仿宋" w:eastAsia="仿宋" w:hAnsi="仿宋" w:hint="eastAsia"/>
          <w:spacing w:val="-12"/>
          <w:szCs w:val="21"/>
        </w:rPr>
        <w:t>条件指数</w:t>
      </w:r>
    </w:p>
    <w:p w:rsidR="003A7316" w:rsidRDefault="00DD029C">
      <w:pPr>
        <w:tabs>
          <w:tab w:val="right" w:pos="-2160"/>
          <w:tab w:val="left" w:pos="980"/>
          <w:tab w:val="left" w:pos="8520"/>
        </w:tabs>
        <w:spacing w:line="540" w:lineRule="exact"/>
        <w:ind w:leftChars="150" w:left="315" w:firstLineChars="350" w:firstLine="735"/>
        <w:textAlignment w:val="center"/>
        <w:rPr>
          <w:rFonts w:ascii="仿宋" w:eastAsia="仿宋" w:hAnsi="仿宋"/>
          <w:szCs w:val="21"/>
        </w:rPr>
      </w:pPr>
      <w:r>
        <w:rPr>
          <w:rFonts w:ascii="仿宋" w:eastAsia="仿宋" w:hAnsi="仿宋" w:hint="eastAsia"/>
          <w:szCs w:val="21"/>
        </w:rPr>
        <w:t>E</w:t>
      </w:r>
      <w:proofErr w:type="gramStart"/>
      <w:r>
        <w:rPr>
          <w:rFonts w:ascii="仿宋" w:eastAsia="仿宋" w:hAnsi="仿宋" w:hint="eastAsia"/>
          <w:szCs w:val="21"/>
        </w:rPr>
        <w:t>—待估</w:t>
      </w:r>
      <w:proofErr w:type="gramEnd"/>
      <w:r>
        <w:rPr>
          <w:rFonts w:ascii="仿宋" w:eastAsia="仿宋" w:hAnsi="仿宋" w:hint="eastAsia"/>
          <w:szCs w:val="21"/>
        </w:rPr>
        <w:t>宗地年期修正指数除以比较实例年期修正指数</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基准地价系数修正法，是利用城镇基准地价和基准地价修订系数表等评估成果，按替代原则，就估价对象的区域条件和个别条件等与其所处区域的平均条件相比较，并对照修正系数表选取相应的修订系数对基准地价进行修正，进而求取估价对象在估价期日价格的方法。其基本原理是替代原理，即在正常的市场信息的基础上，就当具有相似的价格。</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其基本公式为：宗地地价=基准地价×</w:t>
      </w:r>
      <w:r>
        <w:rPr>
          <w:rFonts w:ascii="仿宋" w:eastAsia="仿宋" w:hAnsi="仿宋"/>
          <w:sz w:val="21"/>
          <w:szCs w:val="21"/>
        </w:rPr>
        <w:t>(1+</w:t>
      </w:r>
      <w:r>
        <w:rPr>
          <w:rFonts w:ascii="仿宋" w:eastAsia="仿宋" w:hAnsi="仿宋" w:hint="eastAsia"/>
          <w:sz w:val="21"/>
          <w:szCs w:val="21"/>
        </w:rPr>
        <w:t>∑</w:t>
      </w:r>
      <w:r>
        <w:rPr>
          <w:rFonts w:ascii="仿宋" w:eastAsia="仿宋" w:hAnsi="仿宋"/>
          <w:sz w:val="21"/>
          <w:szCs w:val="21"/>
          <w:vertAlign w:val="subscript"/>
        </w:rPr>
        <w:t>k</w:t>
      </w:r>
      <w:r>
        <w:rPr>
          <w:rFonts w:ascii="仿宋" w:eastAsia="仿宋" w:hAnsi="仿宋"/>
          <w:sz w:val="21"/>
          <w:szCs w:val="21"/>
        </w:rPr>
        <w:t>)</w:t>
      </w:r>
      <w:r>
        <w:rPr>
          <w:rFonts w:ascii="仿宋" w:eastAsia="仿宋" w:hAnsi="仿宋" w:hint="eastAsia"/>
          <w:sz w:val="21"/>
          <w:szCs w:val="21"/>
        </w:rPr>
        <w:t>×</w:t>
      </w:r>
      <w:r>
        <w:rPr>
          <w:rFonts w:ascii="仿宋" w:eastAsia="仿宋" w:hAnsi="仿宋"/>
          <w:sz w:val="21"/>
          <w:szCs w:val="21"/>
        </w:rPr>
        <w:t>k</w:t>
      </w:r>
      <w:r>
        <w:rPr>
          <w:rFonts w:ascii="仿宋" w:eastAsia="仿宋" w:hAnsi="仿宋"/>
          <w:sz w:val="21"/>
          <w:szCs w:val="21"/>
          <w:vertAlign w:val="subscript"/>
        </w:rPr>
        <w:t>1</w:t>
      </w:r>
      <w:r>
        <w:rPr>
          <w:rFonts w:ascii="仿宋" w:eastAsia="仿宋" w:hAnsi="仿宋" w:hint="eastAsia"/>
          <w:sz w:val="21"/>
          <w:szCs w:val="21"/>
        </w:rPr>
        <w:t>×</w:t>
      </w:r>
      <w:r>
        <w:rPr>
          <w:rFonts w:ascii="仿宋" w:eastAsia="仿宋" w:hAnsi="仿宋"/>
          <w:sz w:val="21"/>
          <w:szCs w:val="21"/>
        </w:rPr>
        <w:t>k</w:t>
      </w:r>
      <w:r>
        <w:rPr>
          <w:rFonts w:ascii="仿宋" w:eastAsia="仿宋" w:hAnsi="仿宋"/>
          <w:sz w:val="21"/>
          <w:szCs w:val="21"/>
          <w:vertAlign w:val="subscript"/>
        </w:rPr>
        <w:t>2</w:t>
      </w:r>
      <w:r>
        <w:rPr>
          <w:rFonts w:ascii="仿宋" w:eastAsia="仿宋" w:hAnsi="仿宋" w:hint="eastAsia"/>
          <w:sz w:val="21"/>
          <w:szCs w:val="21"/>
        </w:rPr>
        <w:t>×</w:t>
      </w:r>
      <w:r>
        <w:rPr>
          <w:rFonts w:ascii="仿宋" w:eastAsia="仿宋" w:hAnsi="仿宋"/>
          <w:sz w:val="21"/>
          <w:szCs w:val="21"/>
        </w:rPr>
        <w:t>k</w:t>
      </w:r>
      <w:r>
        <w:rPr>
          <w:rFonts w:ascii="仿宋" w:eastAsia="仿宋" w:hAnsi="仿宋" w:hint="eastAsia"/>
          <w:sz w:val="21"/>
          <w:szCs w:val="21"/>
          <w:vertAlign w:val="subscript"/>
        </w:rPr>
        <w:t>3</w:t>
      </w:r>
      <w:r>
        <w:rPr>
          <w:rFonts w:ascii="仿宋" w:eastAsia="仿宋" w:hAnsi="仿宋" w:hint="eastAsia"/>
          <w:sz w:val="21"/>
          <w:szCs w:val="21"/>
        </w:rPr>
        <w:t>×</w:t>
      </w:r>
      <w:r>
        <w:rPr>
          <w:rFonts w:ascii="仿宋" w:eastAsia="仿宋" w:hAnsi="仿宋"/>
          <w:sz w:val="21"/>
          <w:szCs w:val="21"/>
        </w:rPr>
        <w:t>k</w:t>
      </w:r>
      <w:r>
        <w:rPr>
          <w:rFonts w:ascii="仿宋" w:eastAsia="仿宋" w:hAnsi="仿宋" w:hint="eastAsia"/>
          <w:sz w:val="21"/>
          <w:szCs w:val="21"/>
          <w:vertAlign w:val="subscript"/>
        </w:rPr>
        <w:t>4</w:t>
      </w:r>
      <w:r>
        <w:rPr>
          <w:rFonts w:ascii="仿宋" w:eastAsia="仿宋" w:hAnsi="仿宋" w:hint="eastAsia"/>
          <w:sz w:val="21"/>
          <w:szCs w:val="21"/>
        </w:rPr>
        <w:t>×</w:t>
      </w:r>
      <w:r>
        <w:rPr>
          <w:rFonts w:ascii="仿宋" w:eastAsia="仿宋" w:hAnsi="仿宋"/>
          <w:sz w:val="21"/>
          <w:szCs w:val="21"/>
        </w:rPr>
        <w:t xml:space="preserve"> k</w:t>
      </w:r>
      <w:r>
        <w:rPr>
          <w:rFonts w:ascii="仿宋" w:eastAsia="仿宋" w:hAnsi="仿宋" w:hint="eastAsia"/>
          <w:sz w:val="21"/>
          <w:szCs w:val="21"/>
          <w:vertAlign w:val="subscript"/>
        </w:rPr>
        <w:t>5</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式中：</w:t>
      </w:r>
      <w:r>
        <w:rPr>
          <w:rFonts w:ascii="仿宋" w:eastAsia="仿宋" w:hAnsi="仿宋"/>
          <w:sz w:val="21"/>
          <w:szCs w:val="21"/>
        </w:rPr>
        <w:t>k</w:t>
      </w:r>
      <w:r>
        <w:rPr>
          <w:rFonts w:ascii="仿宋" w:eastAsia="仿宋" w:hAnsi="仿宋"/>
          <w:sz w:val="21"/>
          <w:szCs w:val="21"/>
          <w:vertAlign w:val="subscript"/>
        </w:rPr>
        <w:t>1</w:t>
      </w:r>
      <w:r>
        <w:rPr>
          <w:rFonts w:ascii="仿宋" w:eastAsia="仿宋" w:hAnsi="仿宋" w:hint="eastAsia"/>
          <w:sz w:val="21"/>
          <w:szCs w:val="21"/>
        </w:rPr>
        <w:t>——期日修正系数</w:t>
      </w:r>
    </w:p>
    <w:p w:rsidR="003A7316" w:rsidRDefault="00DD029C">
      <w:pPr>
        <w:pStyle w:val="10"/>
        <w:spacing w:line="540" w:lineRule="exact"/>
        <w:ind w:firstLineChars="500" w:firstLine="1050"/>
        <w:rPr>
          <w:rFonts w:ascii="仿宋" w:eastAsia="仿宋" w:hAnsi="仿宋"/>
          <w:sz w:val="21"/>
          <w:szCs w:val="21"/>
        </w:rPr>
      </w:pPr>
      <w:r>
        <w:rPr>
          <w:rFonts w:ascii="仿宋" w:eastAsia="仿宋" w:hAnsi="仿宋"/>
          <w:sz w:val="21"/>
          <w:szCs w:val="21"/>
        </w:rPr>
        <w:t>k</w:t>
      </w:r>
      <w:r>
        <w:rPr>
          <w:rFonts w:ascii="仿宋" w:eastAsia="仿宋" w:hAnsi="仿宋"/>
          <w:sz w:val="21"/>
          <w:szCs w:val="21"/>
          <w:vertAlign w:val="subscript"/>
        </w:rPr>
        <w:t>2</w:t>
      </w:r>
      <w:r>
        <w:rPr>
          <w:rFonts w:ascii="仿宋" w:eastAsia="仿宋" w:hAnsi="仿宋" w:hint="eastAsia"/>
          <w:sz w:val="21"/>
          <w:szCs w:val="21"/>
        </w:rPr>
        <w:t>——土地使用年期修正系数</w:t>
      </w:r>
    </w:p>
    <w:p w:rsidR="003A7316" w:rsidRDefault="00DD029C">
      <w:pPr>
        <w:pStyle w:val="10"/>
        <w:spacing w:line="540" w:lineRule="exact"/>
        <w:ind w:firstLineChars="500" w:firstLine="1050"/>
        <w:rPr>
          <w:rFonts w:ascii="仿宋" w:eastAsia="仿宋" w:hAnsi="仿宋"/>
          <w:sz w:val="21"/>
          <w:szCs w:val="21"/>
        </w:rPr>
      </w:pPr>
      <w:r>
        <w:rPr>
          <w:rFonts w:ascii="仿宋" w:eastAsia="仿宋" w:hAnsi="仿宋"/>
          <w:sz w:val="21"/>
          <w:szCs w:val="21"/>
        </w:rPr>
        <w:t>k</w:t>
      </w:r>
      <w:r>
        <w:rPr>
          <w:rFonts w:ascii="仿宋" w:eastAsia="仿宋" w:hAnsi="仿宋" w:hint="eastAsia"/>
          <w:sz w:val="21"/>
          <w:szCs w:val="21"/>
          <w:vertAlign w:val="subscript"/>
        </w:rPr>
        <w:t>3</w:t>
      </w:r>
      <w:r>
        <w:rPr>
          <w:rFonts w:ascii="仿宋" w:eastAsia="仿宋" w:hAnsi="仿宋" w:hint="eastAsia"/>
          <w:sz w:val="21"/>
          <w:szCs w:val="21"/>
        </w:rPr>
        <w:t>——容积率修正系数</w:t>
      </w:r>
    </w:p>
    <w:p w:rsidR="003A7316" w:rsidRDefault="00DD029C">
      <w:pPr>
        <w:pStyle w:val="10"/>
        <w:spacing w:line="540" w:lineRule="exact"/>
        <w:ind w:firstLineChars="500" w:firstLine="1050"/>
        <w:rPr>
          <w:rFonts w:ascii="仿宋" w:eastAsia="仿宋" w:hAnsi="仿宋"/>
          <w:sz w:val="21"/>
          <w:szCs w:val="21"/>
        </w:rPr>
      </w:pPr>
      <w:r>
        <w:rPr>
          <w:rFonts w:ascii="仿宋" w:eastAsia="仿宋" w:hAnsi="仿宋"/>
          <w:sz w:val="21"/>
          <w:szCs w:val="21"/>
        </w:rPr>
        <w:t>k</w:t>
      </w:r>
      <w:r>
        <w:rPr>
          <w:rFonts w:ascii="仿宋" w:eastAsia="仿宋" w:hAnsi="仿宋" w:hint="eastAsia"/>
          <w:sz w:val="21"/>
          <w:szCs w:val="21"/>
          <w:vertAlign w:val="subscript"/>
        </w:rPr>
        <w:t>4</w:t>
      </w:r>
      <w:r>
        <w:rPr>
          <w:rFonts w:ascii="仿宋" w:eastAsia="仿宋" w:hAnsi="仿宋" w:hint="eastAsia"/>
          <w:sz w:val="21"/>
          <w:szCs w:val="21"/>
        </w:rPr>
        <w:t>——开发程度修正</w:t>
      </w:r>
    </w:p>
    <w:p w:rsidR="003A7316" w:rsidRDefault="00DD029C">
      <w:pPr>
        <w:pStyle w:val="10"/>
        <w:spacing w:line="540" w:lineRule="exact"/>
        <w:ind w:firstLineChars="500" w:firstLine="1050"/>
        <w:rPr>
          <w:rFonts w:ascii="仿宋" w:eastAsia="仿宋" w:hAnsi="仿宋"/>
          <w:sz w:val="21"/>
          <w:szCs w:val="21"/>
        </w:rPr>
      </w:pPr>
      <w:r>
        <w:rPr>
          <w:rFonts w:ascii="仿宋" w:eastAsia="仿宋" w:hAnsi="仿宋"/>
          <w:sz w:val="21"/>
          <w:szCs w:val="21"/>
        </w:rPr>
        <w:t>k</w:t>
      </w:r>
      <w:r>
        <w:rPr>
          <w:rFonts w:ascii="仿宋" w:eastAsia="仿宋" w:hAnsi="仿宋" w:hint="eastAsia"/>
          <w:sz w:val="21"/>
          <w:szCs w:val="21"/>
          <w:vertAlign w:val="subscript"/>
        </w:rPr>
        <w:t>5</w:t>
      </w:r>
      <w:r>
        <w:rPr>
          <w:rFonts w:ascii="仿宋" w:eastAsia="仿宋" w:hAnsi="仿宋" w:hint="eastAsia"/>
          <w:sz w:val="21"/>
          <w:szCs w:val="21"/>
        </w:rPr>
        <w:t>——影响地价区域因素及个别因素修正系数之</w:t>
      </w:r>
      <w:proofErr w:type="gramStart"/>
      <w:r>
        <w:rPr>
          <w:rFonts w:ascii="仿宋" w:eastAsia="仿宋" w:hAnsi="仿宋" w:hint="eastAsia"/>
          <w:sz w:val="21"/>
          <w:szCs w:val="21"/>
        </w:rPr>
        <w:t>和</w:t>
      </w:r>
      <w:proofErr w:type="gramEnd"/>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2．估价步骤</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⑴运用比较法、成本法求取估价对象出让土地使用权下的房地产价值。</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⑵将上述两种方法求得的房地产价值进行加权平均，最终确定估价对象出让土地使用权下房地产市场价值。</w:t>
      </w:r>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⑶将估价对象出让土地使用权下的房地产价值扣除该估价对象土地使用权划拨转出让应补交的费用，确定估价对象划拨土地使用权下的房地产价值。</w:t>
      </w:r>
    </w:p>
    <w:p w:rsidR="0068783D" w:rsidRDefault="00DD029C" w:rsidP="0068783D">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比较法的基本步骤为：</w:t>
      </w:r>
      <w:r w:rsidR="0068783D" w:rsidRPr="003246B7">
        <w:rPr>
          <w:rFonts w:ascii="仿宋" w:eastAsia="仿宋" w:hAnsi="仿宋" w:hint="eastAsia"/>
          <w:sz w:val="21"/>
          <w:szCs w:val="21"/>
        </w:rPr>
        <w:t>比较法的基本步骤为：搜集交易案例→选取可比</w:t>
      </w:r>
      <w:r w:rsidR="0068783D">
        <w:rPr>
          <w:rFonts w:ascii="仿宋" w:eastAsia="仿宋" w:hAnsi="仿宋" w:hint="eastAsia"/>
          <w:sz w:val="21"/>
          <w:szCs w:val="21"/>
        </w:rPr>
        <w:t>实例</w:t>
      </w:r>
      <w:r w:rsidR="0068783D" w:rsidRPr="003246B7">
        <w:rPr>
          <w:rFonts w:ascii="仿宋" w:eastAsia="仿宋" w:hAnsi="仿宋" w:hint="eastAsia"/>
          <w:sz w:val="21"/>
          <w:szCs w:val="21"/>
        </w:rPr>
        <w:t>→建立价格可比基础→交易情况修正→市场状况修正→房地产状况修正（区位状况调整、实物状况调整</w:t>
      </w:r>
      <w:r w:rsidR="0068783D">
        <w:rPr>
          <w:rFonts w:ascii="仿宋" w:eastAsia="仿宋" w:hAnsi="仿宋" w:hint="eastAsia"/>
          <w:sz w:val="21"/>
          <w:szCs w:val="21"/>
        </w:rPr>
        <w:t>、权益状况调整</w:t>
      </w:r>
      <w:r w:rsidR="0068783D" w:rsidRPr="003246B7">
        <w:rPr>
          <w:rFonts w:ascii="仿宋" w:eastAsia="仿宋" w:hAnsi="仿宋" w:hint="eastAsia"/>
          <w:sz w:val="21"/>
          <w:szCs w:val="21"/>
        </w:rPr>
        <w:t>）→求取</w:t>
      </w:r>
      <w:r w:rsidR="0068783D">
        <w:rPr>
          <w:rFonts w:ascii="仿宋" w:eastAsia="仿宋" w:hAnsi="仿宋" w:hint="eastAsia"/>
          <w:sz w:val="21"/>
          <w:szCs w:val="21"/>
        </w:rPr>
        <w:t>比较价值</w:t>
      </w:r>
      <w:r w:rsidR="0068783D" w:rsidRPr="003246B7">
        <w:rPr>
          <w:rFonts w:ascii="仿宋" w:eastAsia="仿宋" w:hAnsi="仿宋" w:hint="eastAsia"/>
          <w:sz w:val="21"/>
          <w:szCs w:val="21"/>
        </w:rPr>
        <w:t>。</w:t>
      </w:r>
    </w:p>
    <w:p w:rsidR="003A7316" w:rsidRDefault="00DD029C">
      <w:pPr>
        <w:pStyle w:val="10"/>
        <w:spacing w:line="560" w:lineRule="exact"/>
        <w:ind w:firstLineChars="200" w:firstLine="420"/>
        <w:rPr>
          <w:rFonts w:ascii="仿宋" w:eastAsia="仿宋" w:hAnsi="仿宋"/>
          <w:b/>
          <w:bCs/>
          <w:sz w:val="21"/>
          <w:szCs w:val="21"/>
        </w:rPr>
      </w:pPr>
      <w:r>
        <w:rPr>
          <w:rFonts w:ascii="仿宋" w:eastAsia="仿宋" w:hAnsi="仿宋" w:hint="eastAsia"/>
          <w:sz w:val="21"/>
          <w:szCs w:val="21"/>
        </w:rPr>
        <w:lastRenderedPageBreak/>
        <w:t>成本法基本步骤为：估算</w:t>
      </w:r>
      <w:r>
        <w:rPr>
          <w:rFonts w:ascii="仿宋" w:eastAsia="仿宋" w:hAnsi="仿宋" w:cs="仿宋" w:hint="eastAsia"/>
          <w:sz w:val="21"/>
          <w:szCs w:val="21"/>
        </w:rPr>
        <w:t>土地成本</w:t>
      </w:r>
      <w:r>
        <w:rPr>
          <w:rFonts w:ascii="仿宋" w:eastAsia="仿宋" w:hAnsi="仿宋" w:hint="eastAsia"/>
          <w:sz w:val="21"/>
          <w:szCs w:val="21"/>
        </w:rPr>
        <w:t>→估算建设成本→以</w:t>
      </w:r>
      <w:r>
        <w:rPr>
          <w:rFonts w:ascii="仿宋" w:eastAsia="仿宋" w:hAnsi="仿宋" w:cs="仿宋" w:hint="eastAsia"/>
          <w:sz w:val="21"/>
          <w:szCs w:val="21"/>
        </w:rPr>
        <w:t>土地成本、建设成本</w:t>
      </w:r>
      <w:r>
        <w:rPr>
          <w:rFonts w:ascii="仿宋" w:eastAsia="仿宋" w:hAnsi="仿宋" w:hint="eastAsia"/>
          <w:sz w:val="21"/>
          <w:szCs w:val="21"/>
        </w:rPr>
        <w:t>为基础测算管理费用、销售费用、投资利息、销售税费、开发利润→得出</w:t>
      </w:r>
      <w:r>
        <w:rPr>
          <w:rFonts w:ascii="仿宋" w:eastAsia="仿宋" w:hAnsi="仿宋" w:cs="仿宋" w:hint="eastAsia"/>
          <w:sz w:val="21"/>
          <w:szCs w:val="21"/>
        </w:rPr>
        <w:t>房地产</w:t>
      </w:r>
      <w:r>
        <w:rPr>
          <w:rFonts w:ascii="仿宋" w:eastAsia="仿宋" w:hAnsi="仿宋" w:hint="eastAsia"/>
          <w:sz w:val="21"/>
          <w:szCs w:val="21"/>
        </w:rPr>
        <w:t>的重置价值扣除建筑物折旧→选用适宜的计算公式求出成本价格。</w:t>
      </w:r>
    </w:p>
    <w:p w:rsidR="003A7316" w:rsidRDefault="00DD029C" w:rsidP="005941F6">
      <w:pPr>
        <w:pStyle w:val="10"/>
        <w:spacing w:line="540" w:lineRule="exact"/>
        <w:ind w:firstLine="0"/>
        <w:outlineLvl w:val="1"/>
        <w:rPr>
          <w:rFonts w:ascii="仿宋" w:eastAsia="仿宋" w:hAnsi="仿宋"/>
          <w:b/>
          <w:bCs/>
          <w:sz w:val="21"/>
          <w:szCs w:val="21"/>
        </w:rPr>
      </w:pPr>
      <w:bookmarkStart w:id="26" w:name="_Toc525916796"/>
      <w:r>
        <w:rPr>
          <w:rFonts w:ascii="仿宋" w:eastAsia="仿宋" w:hAnsi="仿宋" w:hint="eastAsia"/>
          <w:b/>
          <w:bCs/>
          <w:sz w:val="21"/>
          <w:szCs w:val="21"/>
        </w:rPr>
        <w:t>十、估价结果</w:t>
      </w:r>
      <w:bookmarkEnd w:id="25"/>
      <w:bookmarkEnd w:id="26"/>
    </w:p>
    <w:p w:rsidR="003A7316" w:rsidRDefault="00DD029C">
      <w:pPr>
        <w:pStyle w:val="10"/>
        <w:spacing w:line="540" w:lineRule="exact"/>
        <w:ind w:firstLineChars="200" w:firstLine="420"/>
        <w:jc w:val="center"/>
        <w:rPr>
          <w:rFonts w:ascii="仿宋" w:eastAsia="仿宋" w:hAnsi="仿宋"/>
          <w:sz w:val="21"/>
          <w:szCs w:val="21"/>
        </w:rPr>
      </w:pPr>
      <w:r>
        <w:rPr>
          <w:rFonts w:ascii="仿宋" w:eastAsia="仿宋" w:hAnsi="仿宋" w:hint="eastAsia"/>
          <w:color w:val="FF0000"/>
          <w:sz w:val="21"/>
          <w:szCs w:val="21"/>
        </w:rPr>
        <w:t xml:space="preserve">          </w:t>
      </w:r>
      <w:r>
        <w:rPr>
          <w:rFonts w:ascii="仿宋" w:eastAsia="仿宋" w:hAnsi="仿宋" w:hint="eastAsia"/>
          <w:sz w:val="21"/>
          <w:szCs w:val="21"/>
        </w:rPr>
        <w:t xml:space="preserve">           估价结果汇总表                     币种：人民币</w:t>
      </w:r>
    </w:p>
    <w:tbl>
      <w:tblPr>
        <w:tblW w:w="8561" w:type="dxa"/>
        <w:jc w:val="center"/>
        <w:tblLayout w:type="fixed"/>
        <w:tblCellMar>
          <w:top w:w="15" w:type="dxa"/>
          <w:left w:w="15" w:type="dxa"/>
          <w:bottom w:w="15" w:type="dxa"/>
          <w:right w:w="15" w:type="dxa"/>
        </w:tblCellMar>
        <w:tblLook w:val="04A0" w:firstRow="1" w:lastRow="0" w:firstColumn="1" w:lastColumn="0" w:noHBand="0" w:noVBand="1"/>
      </w:tblPr>
      <w:tblGrid>
        <w:gridCol w:w="1528"/>
        <w:gridCol w:w="1683"/>
        <w:gridCol w:w="5350"/>
      </w:tblGrid>
      <w:tr w:rsidR="003A7316">
        <w:trPr>
          <w:trHeight w:val="652"/>
          <w:jc w:val="center"/>
        </w:trPr>
        <w:tc>
          <w:tcPr>
            <w:tcW w:w="3211" w:type="dxa"/>
            <w:gridSpan w:val="2"/>
            <w:tcBorders>
              <w:top w:val="single" w:sz="4" w:space="0" w:color="auto"/>
              <w:left w:val="single" w:sz="4" w:space="0" w:color="auto"/>
              <w:bottom w:val="single" w:sz="4" w:space="0" w:color="auto"/>
              <w:right w:val="single" w:sz="4" w:space="0" w:color="auto"/>
              <w:tl2br w:val="single" w:sz="4" w:space="0" w:color="000000"/>
            </w:tcBorders>
            <w:vAlign w:val="center"/>
          </w:tcPr>
          <w:p w:rsidR="003A7316" w:rsidRDefault="00DD029C">
            <w:pPr>
              <w:widowControl/>
              <w:jc w:val="left"/>
              <w:textAlignment w:val="center"/>
              <w:rPr>
                <w:rFonts w:ascii="宋体" w:hAnsi="宋体" w:cs="宋体"/>
                <w:color w:val="000000"/>
                <w:sz w:val="24"/>
                <w:szCs w:val="24"/>
              </w:rPr>
            </w:pPr>
            <w:bookmarkStart w:id="27" w:name="_Toc394844679"/>
            <w:r>
              <w:rPr>
                <w:rFonts w:ascii="宋体" w:hAnsi="宋体" w:cs="宋体" w:hint="eastAsia"/>
                <w:color w:val="000000"/>
                <w:kern w:val="0"/>
                <w:sz w:val="24"/>
                <w:szCs w:val="24"/>
              </w:rPr>
              <w:t xml:space="preserve">          </w:t>
            </w:r>
            <w:r>
              <w:rPr>
                <w:rFonts w:ascii="仿宋" w:eastAsia="仿宋" w:hAnsi="仿宋" w:hint="eastAsia"/>
                <w:szCs w:val="21"/>
              </w:rPr>
              <w:t xml:space="preserve">    估价方法</w:t>
            </w:r>
            <w:r>
              <w:rPr>
                <w:rFonts w:ascii="宋体" w:hAnsi="宋体" w:cs="宋体" w:hint="eastAsia"/>
                <w:color w:val="000000"/>
                <w:kern w:val="0"/>
                <w:sz w:val="24"/>
                <w:szCs w:val="24"/>
              </w:rPr>
              <w:br/>
              <w:t xml:space="preserve">   </w:t>
            </w:r>
            <w:r>
              <w:rPr>
                <w:rFonts w:ascii="仿宋" w:eastAsia="仿宋" w:hAnsi="仿宋" w:hint="eastAsia"/>
                <w:szCs w:val="21"/>
              </w:rPr>
              <w:t>相关结果</w:t>
            </w:r>
          </w:p>
        </w:tc>
        <w:tc>
          <w:tcPr>
            <w:tcW w:w="5350" w:type="dxa"/>
            <w:tcBorders>
              <w:top w:val="single" w:sz="4" w:space="0" w:color="auto"/>
              <w:left w:val="single" w:sz="4" w:space="0" w:color="auto"/>
              <w:bottom w:val="single" w:sz="4" w:space="0" w:color="auto"/>
              <w:right w:val="single" w:sz="4" w:space="0" w:color="auto"/>
            </w:tcBorders>
            <w:vAlign w:val="center"/>
          </w:tcPr>
          <w:p w:rsidR="003A7316" w:rsidRPr="00FE3860" w:rsidRDefault="00D41418">
            <w:pPr>
              <w:jc w:val="center"/>
              <w:rPr>
                <w:rFonts w:ascii="仿宋" w:eastAsia="仿宋" w:hAnsi="仿宋"/>
                <w:szCs w:val="21"/>
              </w:rPr>
            </w:pPr>
            <w:r w:rsidRPr="00FE3860">
              <w:rPr>
                <w:rFonts w:ascii="仿宋" w:eastAsia="仿宋" w:hAnsi="仿宋" w:hint="eastAsia"/>
                <w:szCs w:val="21"/>
              </w:rPr>
              <w:t>比较法、成本法</w:t>
            </w:r>
          </w:p>
        </w:tc>
      </w:tr>
      <w:tr w:rsidR="003A7316">
        <w:trPr>
          <w:trHeight w:val="478"/>
          <w:jc w:val="center"/>
        </w:trPr>
        <w:tc>
          <w:tcPr>
            <w:tcW w:w="1528" w:type="dxa"/>
            <w:vMerge w:val="restart"/>
            <w:tcBorders>
              <w:top w:val="single" w:sz="4" w:space="0" w:color="auto"/>
              <w:left w:val="single" w:sz="4" w:space="0" w:color="auto"/>
              <w:right w:val="single" w:sz="4" w:space="0" w:color="auto"/>
            </w:tcBorders>
            <w:vAlign w:val="center"/>
          </w:tcPr>
          <w:p w:rsidR="003A7316" w:rsidRDefault="00DD029C">
            <w:pPr>
              <w:widowControl/>
              <w:jc w:val="center"/>
              <w:textAlignment w:val="center"/>
              <w:rPr>
                <w:rFonts w:ascii="仿宋" w:eastAsia="仿宋" w:hAnsi="仿宋"/>
                <w:szCs w:val="21"/>
              </w:rPr>
            </w:pPr>
            <w:r>
              <w:rPr>
                <w:rFonts w:ascii="仿宋" w:eastAsia="仿宋" w:hAnsi="仿宋" w:hint="eastAsia"/>
                <w:szCs w:val="21"/>
              </w:rPr>
              <w:t>测算结果</w:t>
            </w:r>
          </w:p>
        </w:tc>
        <w:tc>
          <w:tcPr>
            <w:tcW w:w="1683" w:type="dxa"/>
            <w:tcBorders>
              <w:top w:val="single" w:sz="4" w:space="0" w:color="auto"/>
              <w:left w:val="single" w:sz="4" w:space="0" w:color="auto"/>
              <w:bottom w:val="single" w:sz="4" w:space="0" w:color="auto"/>
              <w:right w:val="single" w:sz="4" w:space="0" w:color="auto"/>
            </w:tcBorders>
            <w:vAlign w:val="center"/>
          </w:tcPr>
          <w:p w:rsidR="003A7316" w:rsidRDefault="00DD029C">
            <w:pPr>
              <w:widowControl/>
              <w:jc w:val="center"/>
              <w:textAlignment w:val="center"/>
              <w:rPr>
                <w:rFonts w:ascii="仿宋" w:eastAsia="仿宋" w:hAnsi="仿宋"/>
                <w:szCs w:val="21"/>
              </w:rPr>
            </w:pPr>
            <w:r>
              <w:rPr>
                <w:rFonts w:ascii="仿宋" w:eastAsia="仿宋" w:hAnsi="仿宋" w:hint="eastAsia"/>
                <w:szCs w:val="21"/>
              </w:rPr>
              <w:t>单价（元/㎡）</w:t>
            </w:r>
          </w:p>
        </w:tc>
        <w:tc>
          <w:tcPr>
            <w:tcW w:w="5350" w:type="dxa"/>
            <w:tcBorders>
              <w:top w:val="single" w:sz="4" w:space="0" w:color="auto"/>
              <w:left w:val="single" w:sz="4" w:space="0" w:color="auto"/>
              <w:bottom w:val="single" w:sz="4" w:space="0" w:color="auto"/>
              <w:right w:val="single" w:sz="4" w:space="0" w:color="auto"/>
            </w:tcBorders>
            <w:vAlign w:val="center"/>
          </w:tcPr>
          <w:p w:rsidR="003A7316" w:rsidRPr="00FE3860" w:rsidRDefault="00CF58D9">
            <w:pPr>
              <w:widowControl/>
              <w:jc w:val="center"/>
              <w:textAlignment w:val="center"/>
              <w:rPr>
                <w:rFonts w:ascii="仿宋" w:eastAsia="仿宋" w:hAnsi="仿宋"/>
                <w:szCs w:val="21"/>
              </w:rPr>
            </w:pPr>
            <w:r w:rsidRPr="00FE3860">
              <w:rPr>
                <w:rFonts w:ascii="仿宋" w:eastAsia="仿宋" w:hAnsi="仿宋" w:hint="eastAsia"/>
                <w:szCs w:val="21"/>
              </w:rPr>
              <w:t>2111</w:t>
            </w:r>
          </w:p>
        </w:tc>
      </w:tr>
      <w:tr w:rsidR="003A7316">
        <w:trPr>
          <w:trHeight w:val="299"/>
          <w:jc w:val="center"/>
        </w:trPr>
        <w:tc>
          <w:tcPr>
            <w:tcW w:w="1528" w:type="dxa"/>
            <w:vMerge/>
            <w:tcBorders>
              <w:left w:val="single" w:sz="4" w:space="0" w:color="auto"/>
              <w:bottom w:val="single" w:sz="4" w:space="0" w:color="auto"/>
              <w:right w:val="single" w:sz="4" w:space="0" w:color="auto"/>
            </w:tcBorders>
            <w:vAlign w:val="center"/>
          </w:tcPr>
          <w:p w:rsidR="003A7316" w:rsidRDefault="003A7316">
            <w:pPr>
              <w:widowControl/>
              <w:jc w:val="center"/>
              <w:textAlignment w:val="center"/>
              <w:rPr>
                <w:rFonts w:ascii="仿宋" w:eastAsia="仿宋" w:hAnsi="仿宋"/>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3A7316" w:rsidRDefault="00DD029C">
            <w:pPr>
              <w:widowControl/>
              <w:jc w:val="center"/>
              <w:textAlignment w:val="center"/>
              <w:rPr>
                <w:rFonts w:ascii="仿宋" w:eastAsia="仿宋" w:hAnsi="仿宋"/>
                <w:szCs w:val="21"/>
              </w:rPr>
            </w:pPr>
            <w:r>
              <w:rPr>
                <w:rFonts w:ascii="仿宋" w:eastAsia="仿宋" w:hAnsi="仿宋" w:hint="eastAsia"/>
                <w:szCs w:val="21"/>
              </w:rPr>
              <w:t>总价（万元）</w:t>
            </w:r>
          </w:p>
        </w:tc>
        <w:tc>
          <w:tcPr>
            <w:tcW w:w="5350" w:type="dxa"/>
            <w:tcBorders>
              <w:top w:val="single" w:sz="4" w:space="0" w:color="auto"/>
              <w:left w:val="single" w:sz="4" w:space="0" w:color="auto"/>
              <w:bottom w:val="single" w:sz="4" w:space="0" w:color="auto"/>
              <w:right w:val="single" w:sz="4" w:space="0" w:color="auto"/>
            </w:tcBorders>
            <w:vAlign w:val="center"/>
          </w:tcPr>
          <w:p w:rsidR="003A7316" w:rsidRPr="00FE3860" w:rsidRDefault="00CF58D9">
            <w:pPr>
              <w:widowControl/>
              <w:jc w:val="center"/>
              <w:textAlignment w:val="center"/>
              <w:rPr>
                <w:rFonts w:ascii="仿宋" w:eastAsia="仿宋" w:hAnsi="仿宋"/>
                <w:szCs w:val="21"/>
              </w:rPr>
            </w:pPr>
            <w:r w:rsidRPr="00FE3860">
              <w:rPr>
                <w:rFonts w:ascii="仿宋" w:eastAsia="仿宋" w:hAnsi="仿宋" w:hint="eastAsia"/>
                <w:szCs w:val="21"/>
              </w:rPr>
              <w:t>100.59</w:t>
            </w:r>
          </w:p>
        </w:tc>
      </w:tr>
      <w:tr w:rsidR="003A7316">
        <w:trPr>
          <w:trHeight w:val="437"/>
          <w:jc w:val="center"/>
        </w:trPr>
        <w:tc>
          <w:tcPr>
            <w:tcW w:w="1528" w:type="dxa"/>
            <w:vMerge w:val="restart"/>
            <w:tcBorders>
              <w:top w:val="single" w:sz="4" w:space="0" w:color="auto"/>
              <w:left w:val="single" w:sz="4" w:space="0" w:color="auto"/>
              <w:right w:val="single" w:sz="4" w:space="0" w:color="auto"/>
            </w:tcBorders>
            <w:vAlign w:val="center"/>
          </w:tcPr>
          <w:p w:rsidR="003A7316" w:rsidRDefault="00DD029C">
            <w:pPr>
              <w:jc w:val="center"/>
              <w:rPr>
                <w:rFonts w:ascii="仿宋" w:eastAsia="仿宋" w:hAnsi="仿宋"/>
                <w:szCs w:val="21"/>
              </w:rPr>
            </w:pPr>
            <w:r>
              <w:rPr>
                <w:rFonts w:ascii="仿宋" w:eastAsia="仿宋" w:hAnsi="仿宋" w:hint="eastAsia"/>
                <w:szCs w:val="21"/>
              </w:rPr>
              <w:t>评估价值</w:t>
            </w:r>
          </w:p>
        </w:tc>
        <w:tc>
          <w:tcPr>
            <w:tcW w:w="1683" w:type="dxa"/>
            <w:tcBorders>
              <w:top w:val="single" w:sz="4" w:space="0" w:color="auto"/>
              <w:left w:val="single" w:sz="4" w:space="0" w:color="auto"/>
              <w:bottom w:val="single" w:sz="4" w:space="0" w:color="auto"/>
              <w:right w:val="single" w:sz="4" w:space="0" w:color="auto"/>
            </w:tcBorders>
            <w:vAlign w:val="center"/>
          </w:tcPr>
          <w:p w:rsidR="003A7316" w:rsidRDefault="00DD029C">
            <w:pPr>
              <w:widowControl/>
              <w:jc w:val="center"/>
              <w:textAlignment w:val="center"/>
              <w:rPr>
                <w:rFonts w:ascii="仿宋" w:eastAsia="仿宋" w:hAnsi="仿宋"/>
                <w:szCs w:val="21"/>
              </w:rPr>
            </w:pPr>
            <w:r>
              <w:rPr>
                <w:rFonts w:ascii="仿宋" w:eastAsia="仿宋" w:hAnsi="仿宋" w:hint="eastAsia"/>
                <w:szCs w:val="21"/>
              </w:rPr>
              <w:t>单价（元/㎡）</w:t>
            </w:r>
          </w:p>
        </w:tc>
        <w:tc>
          <w:tcPr>
            <w:tcW w:w="5350" w:type="dxa"/>
            <w:tcBorders>
              <w:top w:val="single" w:sz="4" w:space="0" w:color="auto"/>
              <w:left w:val="single" w:sz="4" w:space="0" w:color="auto"/>
              <w:bottom w:val="single" w:sz="4" w:space="0" w:color="auto"/>
              <w:right w:val="single" w:sz="4" w:space="0" w:color="auto"/>
            </w:tcBorders>
            <w:vAlign w:val="center"/>
          </w:tcPr>
          <w:p w:rsidR="003A7316" w:rsidRPr="00FE3860" w:rsidRDefault="00CF58D9">
            <w:pPr>
              <w:widowControl/>
              <w:jc w:val="center"/>
              <w:textAlignment w:val="center"/>
              <w:rPr>
                <w:rFonts w:ascii="仿宋" w:eastAsia="仿宋" w:hAnsi="仿宋"/>
                <w:szCs w:val="21"/>
              </w:rPr>
            </w:pPr>
            <w:r w:rsidRPr="00FE3860">
              <w:rPr>
                <w:rFonts w:ascii="仿宋" w:eastAsia="仿宋" w:hAnsi="仿宋" w:hint="eastAsia"/>
                <w:szCs w:val="21"/>
              </w:rPr>
              <w:t>2111</w:t>
            </w:r>
          </w:p>
        </w:tc>
      </w:tr>
      <w:tr w:rsidR="003A7316">
        <w:trPr>
          <w:trHeight w:val="657"/>
          <w:jc w:val="center"/>
        </w:trPr>
        <w:tc>
          <w:tcPr>
            <w:tcW w:w="1528" w:type="dxa"/>
            <w:vMerge/>
            <w:tcBorders>
              <w:left w:val="single" w:sz="4" w:space="0" w:color="auto"/>
              <w:bottom w:val="single" w:sz="4" w:space="0" w:color="auto"/>
              <w:right w:val="single" w:sz="4" w:space="0" w:color="auto"/>
            </w:tcBorders>
            <w:vAlign w:val="center"/>
          </w:tcPr>
          <w:p w:rsidR="003A7316" w:rsidRDefault="003A7316">
            <w:pPr>
              <w:jc w:val="center"/>
              <w:rPr>
                <w:rFonts w:ascii="仿宋" w:eastAsia="仿宋" w:hAnsi="仿宋"/>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3A7316" w:rsidRDefault="00DD029C">
            <w:pPr>
              <w:widowControl/>
              <w:jc w:val="center"/>
              <w:textAlignment w:val="center"/>
              <w:rPr>
                <w:rFonts w:ascii="仿宋" w:eastAsia="仿宋" w:hAnsi="仿宋"/>
                <w:szCs w:val="21"/>
              </w:rPr>
            </w:pPr>
            <w:r>
              <w:rPr>
                <w:rFonts w:ascii="仿宋" w:eastAsia="仿宋" w:hAnsi="仿宋" w:hint="eastAsia"/>
                <w:szCs w:val="21"/>
              </w:rPr>
              <w:t>总价（万元）</w:t>
            </w:r>
          </w:p>
        </w:tc>
        <w:tc>
          <w:tcPr>
            <w:tcW w:w="5350" w:type="dxa"/>
            <w:tcBorders>
              <w:top w:val="single" w:sz="4" w:space="0" w:color="auto"/>
              <w:left w:val="single" w:sz="4" w:space="0" w:color="auto"/>
              <w:bottom w:val="single" w:sz="4" w:space="0" w:color="auto"/>
              <w:right w:val="single" w:sz="4" w:space="0" w:color="auto"/>
            </w:tcBorders>
            <w:vAlign w:val="center"/>
          </w:tcPr>
          <w:p w:rsidR="003A7316" w:rsidRPr="00FE3860" w:rsidRDefault="00CF58D9">
            <w:pPr>
              <w:widowControl/>
              <w:jc w:val="center"/>
              <w:textAlignment w:val="center"/>
              <w:rPr>
                <w:rFonts w:ascii="仿宋" w:eastAsia="仿宋" w:hAnsi="仿宋"/>
                <w:szCs w:val="21"/>
              </w:rPr>
            </w:pPr>
            <w:r w:rsidRPr="00FE3860">
              <w:rPr>
                <w:rFonts w:ascii="仿宋" w:eastAsia="仿宋" w:hAnsi="仿宋" w:hint="eastAsia"/>
                <w:szCs w:val="21"/>
              </w:rPr>
              <w:t>100.59</w:t>
            </w:r>
          </w:p>
          <w:p w:rsidR="003A7316" w:rsidRPr="00FE3860" w:rsidRDefault="00DD029C">
            <w:pPr>
              <w:widowControl/>
              <w:jc w:val="center"/>
              <w:textAlignment w:val="center"/>
              <w:rPr>
                <w:rFonts w:ascii="仿宋" w:eastAsia="仿宋" w:hAnsi="仿宋"/>
                <w:szCs w:val="21"/>
              </w:rPr>
            </w:pPr>
            <w:r w:rsidRPr="00FE3860">
              <w:rPr>
                <w:rFonts w:ascii="仿宋" w:eastAsia="仿宋" w:hAnsi="仿宋" w:hint="eastAsia"/>
                <w:szCs w:val="21"/>
              </w:rPr>
              <w:t>大写：</w:t>
            </w:r>
            <w:r w:rsidR="00CF58D9" w:rsidRPr="00FE3860">
              <w:rPr>
                <w:rFonts w:ascii="仿宋" w:eastAsia="仿宋" w:hAnsi="仿宋" w:hint="eastAsia"/>
                <w:szCs w:val="21"/>
              </w:rPr>
              <w:t>壹佰万零伍仟玖佰元整</w:t>
            </w:r>
          </w:p>
        </w:tc>
      </w:tr>
    </w:tbl>
    <w:p w:rsidR="003A7316" w:rsidRDefault="00DD029C">
      <w:pPr>
        <w:pStyle w:val="10"/>
        <w:spacing w:line="540" w:lineRule="exact"/>
        <w:ind w:firstLine="0"/>
        <w:outlineLvl w:val="1"/>
        <w:rPr>
          <w:rFonts w:ascii="仿宋" w:eastAsia="仿宋" w:hAnsi="仿宋"/>
          <w:b/>
          <w:bCs/>
          <w:sz w:val="21"/>
          <w:szCs w:val="21"/>
        </w:rPr>
      </w:pPr>
      <w:bookmarkStart w:id="28" w:name="_Toc525916797"/>
      <w:r>
        <w:rPr>
          <w:rFonts w:ascii="仿宋" w:eastAsia="仿宋" w:hAnsi="仿宋" w:hint="eastAsia"/>
          <w:b/>
          <w:bCs/>
          <w:sz w:val="21"/>
          <w:szCs w:val="21"/>
        </w:rPr>
        <w:t>十一、</w:t>
      </w:r>
      <w:bookmarkEnd w:id="27"/>
      <w:r>
        <w:rPr>
          <w:rFonts w:ascii="仿宋" w:eastAsia="仿宋" w:hAnsi="仿宋" w:hint="eastAsia"/>
          <w:b/>
          <w:bCs/>
          <w:sz w:val="21"/>
          <w:szCs w:val="21"/>
        </w:rPr>
        <w:t>注册房地产估价师</w:t>
      </w:r>
      <w:bookmarkEnd w:id="28"/>
    </w:p>
    <w:tbl>
      <w:tblPr>
        <w:tblW w:w="8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1895"/>
        <w:gridCol w:w="2892"/>
        <w:gridCol w:w="2384"/>
      </w:tblGrid>
      <w:tr w:rsidR="003A7316">
        <w:trPr>
          <w:trHeight w:val="624"/>
          <w:jc w:val="center"/>
        </w:trPr>
        <w:tc>
          <w:tcPr>
            <w:tcW w:w="1322" w:type="dxa"/>
            <w:vAlign w:val="center"/>
          </w:tcPr>
          <w:p w:rsidR="003A7316" w:rsidRDefault="00DD029C">
            <w:pPr>
              <w:pStyle w:val="10"/>
              <w:spacing w:line="240" w:lineRule="auto"/>
              <w:ind w:firstLine="0"/>
              <w:jc w:val="center"/>
              <w:rPr>
                <w:rFonts w:ascii="仿宋" w:eastAsia="仿宋" w:hAnsi="仿宋"/>
                <w:sz w:val="21"/>
                <w:szCs w:val="21"/>
              </w:rPr>
            </w:pPr>
            <w:bookmarkStart w:id="29" w:name="_Toc394844680"/>
            <w:r>
              <w:rPr>
                <w:rFonts w:ascii="仿宋" w:eastAsia="仿宋" w:hAnsi="仿宋" w:hint="eastAsia"/>
                <w:sz w:val="21"/>
                <w:szCs w:val="21"/>
              </w:rPr>
              <w:t>姓名</w:t>
            </w:r>
          </w:p>
        </w:tc>
        <w:tc>
          <w:tcPr>
            <w:tcW w:w="1895" w:type="dxa"/>
            <w:vAlign w:val="center"/>
          </w:tcPr>
          <w:p w:rsidR="003A7316" w:rsidRDefault="00DD029C">
            <w:pPr>
              <w:pStyle w:val="10"/>
              <w:spacing w:line="240" w:lineRule="auto"/>
              <w:ind w:firstLine="0"/>
              <w:jc w:val="center"/>
              <w:rPr>
                <w:rFonts w:ascii="仿宋" w:eastAsia="仿宋" w:hAnsi="仿宋"/>
                <w:sz w:val="21"/>
                <w:szCs w:val="21"/>
              </w:rPr>
            </w:pPr>
            <w:r>
              <w:rPr>
                <w:rFonts w:ascii="仿宋" w:eastAsia="仿宋" w:hAnsi="仿宋" w:hint="eastAsia"/>
                <w:sz w:val="21"/>
                <w:szCs w:val="21"/>
              </w:rPr>
              <w:t>注册号</w:t>
            </w:r>
          </w:p>
        </w:tc>
        <w:tc>
          <w:tcPr>
            <w:tcW w:w="2892" w:type="dxa"/>
            <w:vAlign w:val="center"/>
          </w:tcPr>
          <w:p w:rsidR="003A7316" w:rsidRDefault="00DD029C">
            <w:pPr>
              <w:pStyle w:val="10"/>
              <w:spacing w:line="240" w:lineRule="auto"/>
              <w:ind w:firstLine="0"/>
              <w:jc w:val="center"/>
              <w:rPr>
                <w:rFonts w:ascii="仿宋" w:eastAsia="仿宋" w:hAnsi="仿宋"/>
                <w:sz w:val="21"/>
                <w:szCs w:val="21"/>
              </w:rPr>
            </w:pPr>
            <w:r>
              <w:rPr>
                <w:rFonts w:ascii="仿宋" w:eastAsia="仿宋" w:hAnsi="仿宋" w:hint="eastAsia"/>
                <w:sz w:val="21"/>
                <w:szCs w:val="21"/>
              </w:rPr>
              <w:t>签名</w:t>
            </w:r>
          </w:p>
        </w:tc>
        <w:tc>
          <w:tcPr>
            <w:tcW w:w="2384" w:type="dxa"/>
            <w:vAlign w:val="center"/>
          </w:tcPr>
          <w:p w:rsidR="003A7316" w:rsidRDefault="00DD029C">
            <w:pPr>
              <w:pStyle w:val="10"/>
              <w:spacing w:line="240" w:lineRule="auto"/>
              <w:ind w:firstLine="0"/>
              <w:jc w:val="center"/>
              <w:rPr>
                <w:rFonts w:ascii="仿宋" w:eastAsia="仿宋" w:hAnsi="仿宋"/>
                <w:sz w:val="21"/>
                <w:szCs w:val="21"/>
              </w:rPr>
            </w:pPr>
            <w:r>
              <w:rPr>
                <w:rFonts w:ascii="仿宋" w:eastAsia="仿宋" w:hAnsi="仿宋" w:hint="eastAsia"/>
                <w:sz w:val="21"/>
                <w:szCs w:val="21"/>
              </w:rPr>
              <w:t>签名日期</w:t>
            </w:r>
          </w:p>
        </w:tc>
      </w:tr>
      <w:tr w:rsidR="003A7316">
        <w:trPr>
          <w:trHeight w:val="624"/>
          <w:jc w:val="center"/>
        </w:trPr>
        <w:tc>
          <w:tcPr>
            <w:tcW w:w="1322" w:type="dxa"/>
            <w:vAlign w:val="center"/>
          </w:tcPr>
          <w:p w:rsidR="003A7316" w:rsidRDefault="00DD029C">
            <w:pPr>
              <w:pStyle w:val="10"/>
              <w:spacing w:line="240" w:lineRule="auto"/>
              <w:ind w:firstLine="0"/>
              <w:jc w:val="center"/>
              <w:rPr>
                <w:rFonts w:ascii="仿宋" w:eastAsia="仿宋" w:hAnsi="仿宋"/>
                <w:sz w:val="21"/>
                <w:szCs w:val="21"/>
              </w:rPr>
            </w:pPr>
            <w:r>
              <w:rPr>
                <w:rFonts w:ascii="仿宋" w:eastAsia="仿宋" w:hAnsi="仿宋" w:hint="eastAsia"/>
                <w:sz w:val="21"/>
                <w:szCs w:val="21"/>
              </w:rPr>
              <w:t>赵晓玲</w:t>
            </w:r>
          </w:p>
        </w:tc>
        <w:tc>
          <w:tcPr>
            <w:tcW w:w="1895" w:type="dxa"/>
            <w:vAlign w:val="center"/>
          </w:tcPr>
          <w:p w:rsidR="003A7316" w:rsidRDefault="00DD029C">
            <w:pPr>
              <w:pStyle w:val="10"/>
              <w:spacing w:line="240" w:lineRule="auto"/>
              <w:ind w:firstLine="0"/>
              <w:jc w:val="center"/>
              <w:rPr>
                <w:rFonts w:ascii="仿宋" w:eastAsia="仿宋" w:hAnsi="仿宋"/>
                <w:sz w:val="21"/>
                <w:szCs w:val="21"/>
              </w:rPr>
            </w:pPr>
            <w:r>
              <w:rPr>
                <w:rFonts w:ascii="仿宋" w:eastAsia="仿宋" w:hAnsi="仿宋" w:hint="eastAsia"/>
                <w:sz w:val="21"/>
                <w:szCs w:val="21"/>
              </w:rPr>
              <w:t>1420100021</w:t>
            </w:r>
          </w:p>
        </w:tc>
        <w:tc>
          <w:tcPr>
            <w:tcW w:w="2892" w:type="dxa"/>
            <w:vAlign w:val="center"/>
          </w:tcPr>
          <w:p w:rsidR="003A7316" w:rsidRDefault="003A7316">
            <w:pPr>
              <w:pStyle w:val="10"/>
              <w:spacing w:line="240" w:lineRule="auto"/>
              <w:ind w:firstLine="0"/>
              <w:jc w:val="center"/>
              <w:rPr>
                <w:rFonts w:ascii="仿宋" w:eastAsia="仿宋" w:hAnsi="仿宋"/>
                <w:sz w:val="21"/>
                <w:szCs w:val="21"/>
              </w:rPr>
            </w:pPr>
          </w:p>
        </w:tc>
        <w:tc>
          <w:tcPr>
            <w:tcW w:w="2384" w:type="dxa"/>
            <w:vAlign w:val="center"/>
          </w:tcPr>
          <w:p w:rsidR="003A7316" w:rsidRDefault="003A7316">
            <w:pPr>
              <w:pStyle w:val="10"/>
              <w:spacing w:line="240" w:lineRule="auto"/>
              <w:ind w:firstLine="0"/>
              <w:jc w:val="center"/>
              <w:rPr>
                <w:rFonts w:ascii="仿宋" w:eastAsia="仿宋" w:hAnsi="仿宋"/>
                <w:sz w:val="21"/>
                <w:szCs w:val="21"/>
              </w:rPr>
            </w:pPr>
          </w:p>
        </w:tc>
      </w:tr>
      <w:tr w:rsidR="003A7316">
        <w:trPr>
          <w:trHeight w:val="624"/>
          <w:jc w:val="center"/>
        </w:trPr>
        <w:tc>
          <w:tcPr>
            <w:tcW w:w="1322" w:type="dxa"/>
            <w:vAlign w:val="center"/>
          </w:tcPr>
          <w:p w:rsidR="003A7316" w:rsidRDefault="00DD029C">
            <w:pPr>
              <w:pStyle w:val="10"/>
              <w:spacing w:line="240" w:lineRule="auto"/>
              <w:ind w:firstLine="0"/>
              <w:jc w:val="center"/>
              <w:rPr>
                <w:rFonts w:ascii="仿宋" w:eastAsia="仿宋" w:hAnsi="仿宋"/>
                <w:sz w:val="21"/>
                <w:szCs w:val="21"/>
              </w:rPr>
            </w:pPr>
            <w:r>
              <w:rPr>
                <w:rFonts w:ascii="仿宋" w:eastAsia="仿宋" w:hAnsi="仿宋" w:hint="eastAsia"/>
                <w:sz w:val="21"/>
                <w:szCs w:val="21"/>
              </w:rPr>
              <w:t>王建旺</w:t>
            </w:r>
          </w:p>
        </w:tc>
        <w:tc>
          <w:tcPr>
            <w:tcW w:w="1895" w:type="dxa"/>
            <w:vAlign w:val="center"/>
          </w:tcPr>
          <w:p w:rsidR="003A7316" w:rsidRDefault="00DD029C">
            <w:pPr>
              <w:pStyle w:val="10"/>
              <w:spacing w:line="240" w:lineRule="auto"/>
              <w:ind w:firstLine="0"/>
              <w:jc w:val="center"/>
              <w:rPr>
                <w:rFonts w:ascii="仿宋" w:eastAsia="仿宋" w:hAnsi="仿宋"/>
                <w:sz w:val="21"/>
                <w:szCs w:val="21"/>
              </w:rPr>
            </w:pPr>
            <w:r>
              <w:rPr>
                <w:rFonts w:ascii="仿宋" w:eastAsia="仿宋" w:hAnsi="仿宋" w:hint="eastAsia"/>
                <w:sz w:val="21"/>
                <w:szCs w:val="21"/>
              </w:rPr>
              <w:t>1420070023</w:t>
            </w:r>
          </w:p>
        </w:tc>
        <w:tc>
          <w:tcPr>
            <w:tcW w:w="2892" w:type="dxa"/>
            <w:vAlign w:val="center"/>
          </w:tcPr>
          <w:p w:rsidR="003A7316" w:rsidRDefault="003A7316">
            <w:pPr>
              <w:pStyle w:val="10"/>
              <w:spacing w:line="240" w:lineRule="auto"/>
              <w:ind w:firstLine="0"/>
              <w:jc w:val="center"/>
              <w:rPr>
                <w:rFonts w:ascii="仿宋" w:eastAsia="仿宋" w:hAnsi="仿宋"/>
                <w:sz w:val="21"/>
                <w:szCs w:val="21"/>
              </w:rPr>
            </w:pPr>
          </w:p>
        </w:tc>
        <w:tc>
          <w:tcPr>
            <w:tcW w:w="2384" w:type="dxa"/>
            <w:vAlign w:val="center"/>
          </w:tcPr>
          <w:p w:rsidR="003A7316" w:rsidRDefault="003A7316">
            <w:pPr>
              <w:pStyle w:val="10"/>
              <w:spacing w:line="240" w:lineRule="auto"/>
              <w:ind w:firstLine="0"/>
              <w:jc w:val="center"/>
              <w:rPr>
                <w:rFonts w:ascii="仿宋" w:eastAsia="仿宋" w:hAnsi="仿宋"/>
                <w:sz w:val="21"/>
                <w:szCs w:val="21"/>
              </w:rPr>
            </w:pPr>
          </w:p>
        </w:tc>
      </w:tr>
    </w:tbl>
    <w:p w:rsidR="003A7316" w:rsidRDefault="00DD029C">
      <w:pPr>
        <w:pStyle w:val="10"/>
        <w:spacing w:line="540" w:lineRule="exact"/>
        <w:ind w:firstLine="0"/>
        <w:outlineLvl w:val="1"/>
        <w:rPr>
          <w:rFonts w:ascii="仿宋" w:eastAsia="仿宋" w:hAnsi="仿宋"/>
          <w:b/>
          <w:bCs/>
          <w:sz w:val="21"/>
          <w:szCs w:val="21"/>
        </w:rPr>
      </w:pPr>
      <w:bookmarkStart w:id="30" w:name="_Toc525916798"/>
      <w:r>
        <w:rPr>
          <w:rFonts w:ascii="仿宋" w:eastAsia="仿宋" w:hAnsi="仿宋" w:hint="eastAsia"/>
          <w:b/>
          <w:bCs/>
          <w:sz w:val="21"/>
          <w:szCs w:val="21"/>
        </w:rPr>
        <w:t>十二、实地查勘期</w:t>
      </w:r>
      <w:bookmarkEnd w:id="29"/>
      <w:bookmarkEnd w:id="30"/>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2017年9月15日。</w:t>
      </w:r>
    </w:p>
    <w:p w:rsidR="003A7316" w:rsidRDefault="00DD029C">
      <w:pPr>
        <w:pStyle w:val="10"/>
        <w:spacing w:line="540" w:lineRule="exact"/>
        <w:ind w:firstLine="0"/>
        <w:outlineLvl w:val="1"/>
        <w:rPr>
          <w:rFonts w:ascii="仿宋" w:eastAsia="仿宋" w:hAnsi="仿宋"/>
          <w:b/>
          <w:bCs/>
          <w:sz w:val="21"/>
          <w:szCs w:val="21"/>
        </w:rPr>
      </w:pPr>
      <w:bookmarkStart w:id="31" w:name="_Toc394844681"/>
      <w:bookmarkStart w:id="32" w:name="_Toc525916799"/>
      <w:r>
        <w:rPr>
          <w:rFonts w:ascii="仿宋" w:eastAsia="仿宋" w:hAnsi="仿宋" w:hint="eastAsia"/>
          <w:b/>
          <w:bCs/>
          <w:sz w:val="21"/>
          <w:szCs w:val="21"/>
        </w:rPr>
        <w:t>十三、</w:t>
      </w:r>
      <w:bookmarkEnd w:id="31"/>
      <w:r>
        <w:rPr>
          <w:rFonts w:ascii="仿宋" w:eastAsia="仿宋" w:hAnsi="仿宋" w:hint="eastAsia"/>
          <w:b/>
          <w:bCs/>
          <w:sz w:val="21"/>
          <w:szCs w:val="21"/>
        </w:rPr>
        <w:t>估价作业期</w:t>
      </w:r>
      <w:bookmarkEnd w:id="32"/>
    </w:p>
    <w:p w:rsidR="003A7316" w:rsidRDefault="00DD029C">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2017年8月21日起至</w:t>
      </w:r>
      <w:r w:rsidRPr="00DA4237">
        <w:rPr>
          <w:rFonts w:ascii="仿宋" w:eastAsia="仿宋" w:hAnsi="仿宋" w:hint="eastAsia"/>
          <w:sz w:val="21"/>
          <w:szCs w:val="21"/>
        </w:rPr>
        <w:t>2017年1</w:t>
      </w:r>
      <w:r w:rsidR="006B75C4" w:rsidRPr="00DA4237">
        <w:rPr>
          <w:rFonts w:ascii="仿宋" w:eastAsia="仿宋" w:hAnsi="仿宋" w:hint="eastAsia"/>
          <w:sz w:val="21"/>
          <w:szCs w:val="21"/>
        </w:rPr>
        <w:t>2</w:t>
      </w:r>
      <w:r w:rsidRPr="00DA4237">
        <w:rPr>
          <w:rFonts w:ascii="仿宋" w:eastAsia="仿宋" w:hAnsi="仿宋" w:hint="eastAsia"/>
          <w:sz w:val="21"/>
          <w:szCs w:val="21"/>
        </w:rPr>
        <w:t>月</w:t>
      </w:r>
      <w:r w:rsidR="006B75C4" w:rsidRPr="00DA4237">
        <w:rPr>
          <w:rFonts w:ascii="仿宋" w:eastAsia="仿宋" w:hAnsi="仿宋" w:hint="eastAsia"/>
          <w:sz w:val="21"/>
          <w:szCs w:val="21"/>
        </w:rPr>
        <w:t>12</w:t>
      </w:r>
      <w:r w:rsidRPr="00DA4237">
        <w:rPr>
          <w:rFonts w:ascii="仿宋" w:eastAsia="仿宋" w:hAnsi="仿宋" w:hint="eastAsia"/>
          <w:sz w:val="21"/>
          <w:szCs w:val="21"/>
        </w:rPr>
        <w:t>日止</w:t>
      </w:r>
      <w:r>
        <w:rPr>
          <w:rFonts w:ascii="仿宋" w:eastAsia="仿宋" w:hAnsi="仿宋" w:hint="eastAsia"/>
          <w:sz w:val="21"/>
          <w:szCs w:val="21"/>
        </w:rPr>
        <w:t>。</w:t>
      </w:r>
    </w:p>
    <w:p w:rsidR="003A7316" w:rsidRDefault="003A7316">
      <w:pPr>
        <w:pStyle w:val="10"/>
        <w:spacing w:line="600" w:lineRule="exact"/>
        <w:ind w:firstLineChars="200" w:firstLine="562"/>
        <w:jc w:val="center"/>
        <w:outlineLvl w:val="0"/>
        <w:rPr>
          <w:rFonts w:ascii="仿宋" w:eastAsia="仿宋" w:hAnsi="仿宋"/>
          <w:b/>
          <w:sz w:val="28"/>
          <w:szCs w:val="28"/>
          <w:shd w:val="pct10" w:color="auto" w:fill="FFFFFF"/>
        </w:rPr>
      </w:pPr>
      <w:bookmarkStart w:id="33" w:name="_Toc394844684"/>
    </w:p>
    <w:p w:rsidR="003A7316" w:rsidRDefault="003A7316">
      <w:pPr>
        <w:pStyle w:val="10"/>
        <w:spacing w:line="600" w:lineRule="exact"/>
        <w:ind w:firstLineChars="200" w:firstLine="562"/>
        <w:jc w:val="center"/>
        <w:outlineLvl w:val="0"/>
        <w:rPr>
          <w:rFonts w:ascii="仿宋" w:eastAsia="仿宋" w:hAnsi="仿宋"/>
          <w:b/>
          <w:sz w:val="28"/>
          <w:szCs w:val="28"/>
          <w:shd w:val="pct10" w:color="auto" w:fill="FFFFFF"/>
        </w:rPr>
      </w:pPr>
    </w:p>
    <w:p w:rsidR="003A7316" w:rsidRDefault="003A7316">
      <w:pPr>
        <w:pStyle w:val="10"/>
        <w:spacing w:line="600" w:lineRule="exact"/>
        <w:ind w:firstLineChars="200" w:firstLine="562"/>
        <w:jc w:val="center"/>
        <w:outlineLvl w:val="0"/>
        <w:rPr>
          <w:rFonts w:ascii="仿宋" w:eastAsia="仿宋" w:hAnsi="仿宋"/>
          <w:b/>
          <w:sz w:val="28"/>
          <w:szCs w:val="28"/>
          <w:shd w:val="pct10" w:color="auto" w:fill="FFFFFF"/>
        </w:rPr>
      </w:pPr>
    </w:p>
    <w:p w:rsidR="003A7316" w:rsidRDefault="003A7316">
      <w:pPr>
        <w:pStyle w:val="10"/>
        <w:spacing w:line="600" w:lineRule="exact"/>
        <w:ind w:firstLineChars="200" w:firstLine="562"/>
        <w:jc w:val="center"/>
        <w:outlineLvl w:val="0"/>
        <w:rPr>
          <w:rFonts w:ascii="仿宋" w:eastAsia="仿宋" w:hAnsi="仿宋"/>
          <w:b/>
          <w:sz w:val="28"/>
          <w:szCs w:val="28"/>
          <w:shd w:val="pct10" w:color="auto" w:fill="FFFFFF"/>
        </w:rPr>
      </w:pPr>
    </w:p>
    <w:p w:rsidR="003A7316" w:rsidRDefault="003A7316">
      <w:pPr>
        <w:pStyle w:val="10"/>
        <w:spacing w:line="600" w:lineRule="exact"/>
        <w:ind w:firstLineChars="200" w:firstLine="562"/>
        <w:jc w:val="center"/>
        <w:outlineLvl w:val="0"/>
        <w:rPr>
          <w:rFonts w:ascii="仿宋" w:eastAsia="仿宋" w:hAnsi="仿宋"/>
          <w:b/>
          <w:sz w:val="28"/>
          <w:szCs w:val="28"/>
          <w:shd w:val="pct10" w:color="auto" w:fill="FFFFFF"/>
        </w:rPr>
      </w:pPr>
    </w:p>
    <w:p w:rsidR="003A7316" w:rsidRDefault="003A7316" w:rsidP="006B75C4">
      <w:pPr>
        <w:pStyle w:val="10"/>
        <w:spacing w:line="600" w:lineRule="exact"/>
        <w:ind w:firstLine="0"/>
        <w:outlineLvl w:val="0"/>
        <w:rPr>
          <w:rFonts w:ascii="仿宋" w:eastAsia="仿宋" w:hAnsi="仿宋"/>
          <w:b/>
          <w:sz w:val="28"/>
          <w:szCs w:val="28"/>
          <w:shd w:val="pct10" w:color="auto" w:fill="FFFFFF"/>
        </w:rPr>
      </w:pPr>
    </w:p>
    <w:bookmarkEnd w:id="33"/>
    <w:p w:rsidR="003A7316" w:rsidRDefault="00DD029C">
      <w:pPr>
        <w:pStyle w:val="10"/>
        <w:spacing w:line="600" w:lineRule="exact"/>
        <w:ind w:firstLine="0"/>
        <w:jc w:val="center"/>
        <w:outlineLvl w:val="0"/>
        <w:rPr>
          <w:rFonts w:ascii="仿宋" w:eastAsia="仿宋" w:hAnsi="仿宋"/>
          <w:b/>
          <w:sz w:val="28"/>
          <w:szCs w:val="28"/>
          <w:shd w:val="pct10" w:color="auto" w:fill="FFFFFF"/>
        </w:rPr>
      </w:pPr>
      <w:r>
        <w:rPr>
          <w:rFonts w:ascii="仿宋" w:eastAsia="仿宋" w:hAnsi="仿宋"/>
          <w:sz w:val="24"/>
          <w:szCs w:val="24"/>
        </w:rPr>
        <w:br w:type="page"/>
      </w:r>
      <w:bookmarkStart w:id="34" w:name="_Toc394844693"/>
      <w:bookmarkStart w:id="35" w:name="_Toc525916800"/>
      <w:r>
        <w:rPr>
          <w:rFonts w:ascii="仿宋" w:eastAsia="仿宋" w:hAnsi="仿宋" w:hint="eastAsia"/>
          <w:b/>
          <w:sz w:val="28"/>
          <w:szCs w:val="28"/>
          <w:shd w:val="pct10" w:color="auto" w:fill="FFFFFF"/>
        </w:rPr>
        <w:lastRenderedPageBreak/>
        <w:t>附件</w:t>
      </w:r>
      <w:bookmarkEnd w:id="34"/>
      <w:bookmarkEnd w:id="35"/>
    </w:p>
    <w:p w:rsidR="003A7316" w:rsidRDefault="00F164D0">
      <w:pPr>
        <w:pStyle w:val="10"/>
        <w:spacing w:line="540" w:lineRule="exact"/>
        <w:ind w:firstLine="0"/>
        <w:outlineLvl w:val="1"/>
        <w:rPr>
          <w:rFonts w:ascii="仿宋" w:eastAsia="仿宋" w:hAnsi="仿宋"/>
          <w:b/>
          <w:bCs/>
          <w:sz w:val="21"/>
          <w:szCs w:val="21"/>
        </w:rPr>
      </w:pPr>
      <w:bookmarkStart w:id="36" w:name="_Toc436752108"/>
      <w:bookmarkStart w:id="37" w:name="_Toc525916801"/>
      <w:r>
        <w:rPr>
          <w:rFonts w:ascii="仿宋" w:eastAsia="仿宋" w:hAnsi="仿宋" w:hint="eastAsia"/>
          <w:b/>
          <w:bCs/>
          <w:sz w:val="21"/>
          <w:szCs w:val="21"/>
        </w:rPr>
        <w:t>一</w:t>
      </w:r>
      <w:r w:rsidR="00DD029C">
        <w:rPr>
          <w:rFonts w:ascii="仿宋" w:eastAsia="仿宋" w:hAnsi="仿宋" w:hint="eastAsia"/>
          <w:b/>
          <w:bCs/>
          <w:sz w:val="21"/>
          <w:szCs w:val="21"/>
        </w:rPr>
        <w:t>、估价对象位置图</w:t>
      </w:r>
      <w:bookmarkEnd w:id="36"/>
      <w:bookmarkEnd w:id="37"/>
    </w:p>
    <w:p w:rsidR="003A7316" w:rsidRDefault="00DD029C">
      <w:r>
        <w:rPr>
          <w:noProof/>
        </w:rPr>
        <w:drawing>
          <wp:inline distT="0" distB="0" distL="0" distR="0">
            <wp:extent cx="5052573" cy="75600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52573" cy="7560000"/>
                    </a:xfrm>
                    <a:prstGeom prst="rect">
                      <a:avLst/>
                    </a:prstGeom>
                  </pic:spPr>
                </pic:pic>
              </a:graphicData>
            </a:graphic>
          </wp:inline>
        </w:drawing>
      </w:r>
    </w:p>
    <w:p w:rsidR="00F164D0" w:rsidRDefault="00F164D0">
      <w:pPr>
        <w:pStyle w:val="10"/>
        <w:spacing w:line="540" w:lineRule="exact"/>
        <w:ind w:firstLine="0"/>
        <w:outlineLvl w:val="1"/>
        <w:rPr>
          <w:rFonts w:ascii="仿宋" w:eastAsia="仿宋" w:hAnsi="仿宋" w:hint="eastAsia"/>
          <w:b/>
          <w:bCs/>
          <w:sz w:val="21"/>
          <w:szCs w:val="21"/>
        </w:rPr>
      </w:pPr>
      <w:bookmarkStart w:id="38" w:name="_Toc436752109"/>
    </w:p>
    <w:p w:rsidR="003A7316" w:rsidRDefault="00F164D0">
      <w:pPr>
        <w:pStyle w:val="10"/>
        <w:spacing w:line="540" w:lineRule="exact"/>
        <w:ind w:firstLine="0"/>
        <w:outlineLvl w:val="1"/>
        <w:rPr>
          <w:rFonts w:ascii="仿宋" w:eastAsia="仿宋" w:hAnsi="仿宋"/>
          <w:b/>
          <w:bCs/>
          <w:sz w:val="21"/>
          <w:szCs w:val="21"/>
        </w:rPr>
      </w:pPr>
      <w:bookmarkStart w:id="39" w:name="_Toc525916802"/>
      <w:r>
        <w:rPr>
          <w:rFonts w:ascii="仿宋" w:eastAsia="仿宋" w:hAnsi="仿宋" w:hint="eastAsia"/>
          <w:b/>
          <w:bCs/>
          <w:sz w:val="21"/>
          <w:szCs w:val="21"/>
        </w:rPr>
        <w:lastRenderedPageBreak/>
        <w:t>二</w:t>
      </w:r>
      <w:r w:rsidR="00DD029C">
        <w:rPr>
          <w:rFonts w:ascii="仿宋" w:eastAsia="仿宋" w:hAnsi="仿宋" w:hint="eastAsia"/>
          <w:b/>
          <w:bCs/>
          <w:sz w:val="21"/>
          <w:szCs w:val="21"/>
        </w:rPr>
        <w:t>、估价对象实地查勘情况和相关照片</w:t>
      </w:r>
      <w:bookmarkStart w:id="40" w:name="_Toc436752110"/>
      <w:bookmarkEnd w:id="38"/>
      <w:bookmarkEnd w:id="39"/>
    </w:p>
    <w:p w:rsidR="003A7316" w:rsidRDefault="00DD029C">
      <w:r>
        <w:rPr>
          <w:rFonts w:hint="eastAsia"/>
          <w:noProof/>
        </w:rPr>
        <w:drawing>
          <wp:inline distT="0" distB="0" distL="0" distR="0" wp14:anchorId="621F2C0A" wp14:editId="60E96521">
            <wp:extent cx="2399030" cy="16160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4342" cy="1620000"/>
                    </a:xfrm>
                    <a:prstGeom prst="rect">
                      <a:avLst/>
                    </a:prstGeom>
                  </pic:spPr>
                </pic:pic>
              </a:graphicData>
            </a:graphic>
          </wp:inline>
        </w:drawing>
      </w:r>
      <w:r>
        <w:rPr>
          <w:rFonts w:hint="eastAsia"/>
        </w:rPr>
        <w:t xml:space="preserve"> </w:t>
      </w:r>
      <w:r w:rsidR="006B75C4">
        <w:rPr>
          <w:rFonts w:hint="eastAsia"/>
        </w:rPr>
        <w:t xml:space="preserve"> </w:t>
      </w:r>
      <w:r>
        <w:rPr>
          <w:rFonts w:hint="eastAsia"/>
        </w:rPr>
        <w:t xml:space="preserve">   </w:t>
      </w:r>
      <w:r>
        <w:rPr>
          <w:noProof/>
        </w:rPr>
        <w:drawing>
          <wp:inline distT="0" distB="0" distL="0" distR="0" wp14:anchorId="74D99999" wp14:editId="5AE67106">
            <wp:extent cx="2318385" cy="16160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8547" cy="1616400"/>
                    </a:xfrm>
                    <a:prstGeom prst="rect">
                      <a:avLst/>
                    </a:prstGeom>
                  </pic:spPr>
                </pic:pic>
              </a:graphicData>
            </a:graphic>
          </wp:inline>
        </w:drawing>
      </w:r>
    </w:p>
    <w:p w:rsidR="003A7316" w:rsidRDefault="00DD029C">
      <w:pPr>
        <w:ind w:firstLineChars="550" w:firstLine="1155"/>
        <w:rPr>
          <w:rFonts w:ascii="仿宋" w:eastAsia="仿宋" w:hAnsi="仿宋"/>
        </w:rPr>
      </w:pPr>
      <w:r>
        <w:rPr>
          <w:rFonts w:ascii="仿宋" w:eastAsia="仿宋" w:hAnsi="仿宋" w:hint="eastAsia"/>
        </w:rPr>
        <w:t>估价对象周边                             估价对象周边</w:t>
      </w:r>
    </w:p>
    <w:p w:rsidR="003A7316" w:rsidRDefault="00DD029C">
      <w:r>
        <w:rPr>
          <w:rFonts w:hint="eastAsia"/>
          <w:noProof/>
        </w:rPr>
        <w:drawing>
          <wp:inline distT="0" distB="0" distL="0" distR="0" wp14:anchorId="558AE97E" wp14:editId="4D2C5958">
            <wp:extent cx="2421255" cy="16160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0942" cy="1616400"/>
                    </a:xfrm>
                    <a:prstGeom prst="rect">
                      <a:avLst/>
                    </a:prstGeom>
                  </pic:spPr>
                </pic:pic>
              </a:graphicData>
            </a:graphic>
          </wp:inline>
        </w:drawing>
      </w:r>
      <w:r>
        <w:rPr>
          <w:rFonts w:hint="eastAsia"/>
        </w:rPr>
        <w:t xml:space="preserve">   </w:t>
      </w:r>
      <w:r w:rsidR="006B75C4">
        <w:rPr>
          <w:rFonts w:hint="eastAsia"/>
        </w:rPr>
        <w:t xml:space="preserve"> </w:t>
      </w:r>
      <w:r>
        <w:rPr>
          <w:rFonts w:hint="eastAsia"/>
        </w:rPr>
        <w:t xml:space="preserve"> </w:t>
      </w:r>
      <w:r>
        <w:rPr>
          <w:noProof/>
        </w:rPr>
        <w:drawing>
          <wp:inline distT="0" distB="0" distL="0" distR="0" wp14:anchorId="396C6541" wp14:editId="0E7531C1">
            <wp:extent cx="2332990" cy="16160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33174" cy="1616400"/>
                    </a:xfrm>
                    <a:prstGeom prst="rect">
                      <a:avLst/>
                    </a:prstGeom>
                  </pic:spPr>
                </pic:pic>
              </a:graphicData>
            </a:graphic>
          </wp:inline>
        </w:drawing>
      </w:r>
    </w:p>
    <w:p w:rsidR="003A7316" w:rsidRDefault="00DD029C">
      <w:pPr>
        <w:ind w:firstLineChars="450" w:firstLine="945"/>
        <w:rPr>
          <w:rFonts w:ascii="仿宋" w:eastAsia="仿宋" w:hAnsi="仿宋"/>
        </w:rPr>
      </w:pPr>
      <w:r>
        <w:rPr>
          <w:rFonts w:hint="eastAsia"/>
        </w:rPr>
        <w:t xml:space="preserve">   </w:t>
      </w:r>
      <w:r>
        <w:rPr>
          <w:rFonts w:ascii="仿宋" w:eastAsia="仿宋" w:hAnsi="仿宋" w:hint="eastAsia"/>
        </w:rPr>
        <w:t>估价对象周边                           估价对象周边</w:t>
      </w:r>
    </w:p>
    <w:p w:rsidR="003A7316" w:rsidRDefault="00DD029C">
      <w:r>
        <w:rPr>
          <w:noProof/>
        </w:rPr>
        <w:drawing>
          <wp:inline distT="0" distB="0" distL="0" distR="0" wp14:anchorId="41026300" wp14:editId="139CBF16">
            <wp:extent cx="2399030" cy="161607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04344" cy="1620000"/>
                    </a:xfrm>
                    <a:prstGeom prst="rect">
                      <a:avLst/>
                    </a:prstGeom>
                  </pic:spPr>
                </pic:pic>
              </a:graphicData>
            </a:graphic>
          </wp:inline>
        </w:drawing>
      </w:r>
      <w:r>
        <w:rPr>
          <w:rFonts w:hint="eastAsia"/>
        </w:rPr>
        <w:t xml:space="preserve">   </w:t>
      </w:r>
      <w:r w:rsidR="006B75C4">
        <w:rPr>
          <w:rFonts w:hint="eastAsia"/>
        </w:rPr>
        <w:t xml:space="preserve"> </w:t>
      </w:r>
      <w:r>
        <w:rPr>
          <w:rFonts w:hint="eastAsia"/>
        </w:rPr>
        <w:t xml:space="preserve"> </w:t>
      </w:r>
      <w:r>
        <w:rPr>
          <w:noProof/>
        </w:rPr>
        <w:drawing>
          <wp:inline distT="0" distB="0" distL="0" distR="0" wp14:anchorId="7F5B586D" wp14:editId="6E5C3898">
            <wp:extent cx="2355215" cy="16160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0363" cy="1620000"/>
                    </a:xfrm>
                    <a:prstGeom prst="rect">
                      <a:avLst/>
                    </a:prstGeom>
                  </pic:spPr>
                </pic:pic>
              </a:graphicData>
            </a:graphic>
          </wp:inline>
        </w:drawing>
      </w:r>
    </w:p>
    <w:p w:rsidR="003A7316" w:rsidRDefault="00DD029C">
      <w:pPr>
        <w:ind w:firstLineChars="650" w:firstLine="1365"/>
        <w:rPr>
          <w:rFonts w:ascii="仿宋" w:eastAsia="仿宋" w:hAnsi="仿宋"/>
        </w:rPr>
      </w:pPr>
      <w:r>
        <w:rPr>
          <w:rFonts w:ascii="仿宋" w:eastAsia="仿宋" w:hAnsi="仿宋" w:hint="eastAsia"/>
        </w:rPr>
        <w:t>估价对象                                 估价对象</w:t>
      </w:r>
    </w:p>
    <w:p w:rsidR="003A7316" w:rsidRDefault="00DD029C">
      <w:r>
        <w:rPr>
          <w:noProof/>
        </w:rPr>
        <w:drawing>
          <wp:inline distT="0" distB="0" distL="0" distR="0" wp14:anchorId="62F407BE" wp14:editId="46D9ECD9">
            <wp:extent cx="2399030" cy="16160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04344" cy="1620000"/>
                    </a:xfrm>
                    <a:prstGeom prst="rect">
                      <a:avLst/>
                    </a:prstGeom>
                  </pic:spPr>
                </pic:pic>
              </a:graphicData>
            </a:graphic>
          </wp:inline>
        </w:drawing>
      </w:r>
      <w:r>
        <w:rPr>
          <w:rFonts w:hint="eastAsia"/>
        </w:rPr>
        <w:t xml:space="preserve">  </w:t>
      </w:r>
      <w:r w:rsidR="006B75C4">
        <w:rPr>
          <w:rFonts w:hint="eastAsia"/>
        </w:rPr>
        <w:t xml:space="preserve"> </w:t>
      </w:r>
      <w:r>
        <w:rPr>
          <w:rFonts w:hint="eastAsia"/>
        </w:rPr>
        <w:t xml:space="preserve">  </w:t>
      </w:r>
      <w:r>
        <w:rPr>
          <w:noProof/>
        </w:rPr>
        <w:drawing>
          <wp:inline distT="0" distB="0" distL="0" distR="0" wp14:anchorId="31601F18" wp14:editId="4F95A286">
            <wp:extent cx="2392045" cy="161607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97014" cy="1620000"/>
                    </a:xfrm>
                    <a:prstGeom prst="rect">
                      <a:avLst/>
                    </a:prstGeom>
                  </pic:spPr>
                </pic:pic>
              </a:graphicData>
            </a:graphic>
          </wp:inline>
        </w:drawing>
      </w:r>
    </w:p>
    <w:p w:rsidR="003A7316" w:rsidRDefault="00DD029C">
      <w:pPr>
        <w:ind w:firstLineChars="650" w:firstLine="1365"/>
        <w:rPr>
          <w:rFonts w:ascii="仿宋" w:eastAsia="仿宋" w:hAnsi="仿宋"/>
        </w:rPr>
      </w:pPr>
      <w:r>
        <w:rPr>
          <w:rFonts w:ascii="仿宋" w:eastAsia="仿宋" w:hAnsi="仿宋" w:hint="eastAsia"/>
        </w:rPr>
        <w:t>估价对象                                 估价对象</w:t>
      </w:r>
    </w:p>
    <w:p w:rsidR="003A7316" w:rsidRDefault="003A7316">
      <w:pPr>
        <w:rPr>
          <w:rFonts w:ascii="仿宋" w:eastAsia="仿宋" w:hAnsi="仿宋"/>
          <w:b/>
          <w:bCs/>
          <w:szCs w:val="21"/>
        </w:rPr>
      </w:pPr>
    </w:p>
    <w:p w:rsidR="003A7316" w:rsidRDefault="003A7316">
      <w:pPr>
        <w:rPr>
          <w:rFonts w:ascii="仿宋" w:eastAsia="仿宋" w:hAnsi="仿宋"/>
          <w:b/>
          <w:bCs/>
          <w:szCs w:val="21"/>
        </w:rPr>
      </w:pPr>
    </w:p>
    <w:bookmarkEnd w:id="40"/>
    <w:p w:rsidR="003A7316" w:rsidRDefault="003A7316">
      <w:pPr>
        <w:rPr>
          <w:rFonts w:ascii="仿宋" w:eastAsia="仿宋" w:hAnsi="仿宋"/>
          <w:b/>
          <w:bCs/>
          <w:szCs w:val="21"/>
        </w:rPr>
      </w:pPr>
    </w:p>
    <w:sectPr w:rsidR="003A7316" w:rsidSect="003A7316">
      <w:footerReference w:type="default" r:id="rId19"/>
      <w:pgSz w:w="11906" w:h="16838"/>
      <w:pgMar w:top="1418" w:right="1701" w:bottom="1418"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555" w:rsidRDefault="00484555" w:rsidP="003A7316">
      <w:r>
        <w:separator/>
      </w:r>
    </w:p>
  </w:endnote>
  <w:endnote w:type="continuationSeparator" w:id="0">
    <w:p w:rsidR="00484555" w:rsidRDefault="00484555" w:rsidP="003A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华文细黑">
    <w:altName w:val="微软雅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AF" w:rsidRDefault="006D1CAF">
    <w:pPr>
      <w:pStyle w:val="ab"/>
      <w:widowControl/>
      <w:pBdr>
        <w:top w:val="dotDash" w:sz="4" w:space="1" w:color="auto"/>
      </w:pBdr>
      <w:tabs>
        <w:tab w:val="center" w:pos="4153"/>
        <w:tab w:val="right" w:pos="8306"/>
      </w:tabs>
      <w:snapToGrid w:val="0"/>
    </w:pPr>
    <w:r>
      <w:rPr>
        <w:rStyle w:val="ad"/>
        <w:rFonts w:ascii="仿宋" w:eastAsia="仿宋" w:hAnsi="仿宋" w:cs="楷体_GB2312" w:hint="eastAsia"/>
        <w:b/>
        <w:w w:val="80"/>
        <w:sz w:val="21"/>
        <w:szCs w:val="21"/>
      </w:rPr>
      <w:t>太原市府西街169</w:t>
    </w:r>
    <w:r>
      <w:rPr>
        <w:rStyle w:val="ad"/>
        <w:rFonts w:ascii="仿宋" w:eastAsia="仿宋" w:hAnsi="仿宋" w:cs="楷体_GB2312" w:hint="eastAsia"/>
        <w:b/>
        <w:w w:val="80"/>
        <w:sz w:val="21"/>
        <w:szCs w:val="21"/>
      </w:rPr>
      <w:t>号华</w:t>
    </w:r>
    <w:proofErr w:type="gramStart"/>
    <w:r>
      <w:rPr>
        <w:rStyle w:val="ad"/>
        <w:rFonts w:ascii="仿宋" w:eastAsia="仿宋" w:hAnsi="仿宋" w:cs="楷体_GB2312" w:hint="eastAsia"/>
        <w:b/>
        <w:w w:val="80"/>
        <w:sz w:val="21"/>
        <w:szCs w:val="21"/>
      </w:rPr>
      <w:t>宇国际</w:t>
    </w:r>
    <w:proofErr w:type="gramEnd"/>
    <w:r>
      <w:rPr>
        <w:rStyle w:val="ad"/>
        <w:rFonts w:ascii="仿宋" w:eastAsia="仿宋" w:hAnsi="仿宋" w:cs="楷体_GB2312" w:hint="eastAsia"/>
        <w:b/>
        <w:w w:val="80"/>
        <w:sz w:val="21"/>
        <w:szCs w:val="21"/>
      </w:rPr>
      <w:t xml:space="preserve">B座12层A、F户                 </w:t>
    </w:r>
    <w:r>
      <w:rPr>
        <w:rStyle w:val="ad"/>
        <w:rFonts w:ascii="仿宋" w:eastAsia="仿宋" w:hAnsi="仿宋" w:cs="楷体_GB2312" w:hint="eastAsia"/>
        <w:b/>
        <w:sz w:val="21"/>
        <w:szCs w:val="21"/>
      </w:rPr>
      <w:t xml:space="preserve"> </w:t>
    </w:r>
    <w:r>
      <w:rPr>
        <w:rStyle w:val="ad"/>
        <w:rFonts w:ascii="仿宋" w:eastAsia="仿宋" w:hAnsi="仿宋" w:cs="楷体_GB2312" w:hint="eastAsia"/>
        <w:b/>
        <w:w w:val="80"/>
        <w:sz w:val="21"/>
        <w:szCs w:val="21"/>
      </w:rPr>
      <w:t>联系电话：0351-5602815</w:t>
    </w:r>
    <w:r>
      <w:rPr>
        <w:rStyle w:val="ad"/>
        <w:rFonts w:ascii="楷体_GB2312" w:eastAsia="楷体_GB2312" w:cs="楷体_GB2312" w:hint="eastAsia"/>
        <w:b/>
        <w:w w:val="80"/>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AF" w:rsidRDefault="00484555">
    <w:pPr>
      <w:pStyle w:val="ab"/>
      <w:widowControl/>
      <w:pBdr>
        <w:top w:val="dotDash" w:sz="4" w:space="1" w:color="auto"/>
      </w:pBdr>
      <w:tabs>
        <w:tab w:val="center" w:pos="4153"/>
        <w:tab w:val="right" w:pos="8306"/>
      </w:tabs>
      <w:snapToGrid w:val="0"/>
      <w:rPr>
        <w:rFonts w:ascii="仿宋" w:eastAsia="仿宋" w:hAnsi="仿宋" w:cs="楷体_GB2312"/>
        <w:b/>
        <w:w w:val="80"/>
        <w:sz w:val="21"/>
        <w:szCs w:val="21"/>
      </w:rPr>
    </w:pPr>
    <w:r>
      <w:rPr>
        <w:rFonts w:ascii="仿宋" w:eastAsia="仿宋" w:hAnsi="仿宋"/>
      </w:rPr>
      <w:pict>
        <v:shapetype id="_x0000_t202" coordsize="21600,21600" o:spt="202" path="m,l,21600r21600,l21600,xe">
          <v:stroke joinstyle="miter"/>
          <v:path gradientshapeok="t" o:connecttype="rect"/>
        </v:shapetype>
        <v:shape id="_x0000_s2049" type="#_x0000_t202" style="position:absolute;left:0;text-align:left;margin-left:414pt;margin-top:3.5pt;width:9.05pt;height:11.65pt;z-index:251660288;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" filled="f" stroked="f">
          <v:textbox style="mso-next-textbox:#_x0000_s2049;mso-fit-shape-to-text:t" inset="0,0,0,0">
            <w:txbxContent>
              <w:p w:rsidR="006D1CAF" w:rsidRDefault="006D1CAF">
                <w:pPr>
                  <w:snapToGrid w:val="0"/>
                  <w:rPr>
                    <w:rFonts w:ascii="仿宋" w:eastAsia="仿宋" w:hAnsi="仿宋"/>
                    <w:sz w:val="18"/>
                  </w:rPr>
                </w:pPr>
                <w:r>
                  <w:rPr>
                    <w:rFonts w:ascii="仿宋" w:eastAsia="仿宋" w:hAnsi="仿宋"/>
                    <w:sz w:val="18"/>
                  </w:rPr>
                  <w:fldChar w:fldCharType="begin"/>
                </w:r>
                <w:r>
                  <w:rPr>
                    <w:rFonts w:ascii="仿宋" w:eastAsia="仿宋" w:hAnsi="仿宋"/>
                    <w:sz w:val="18"/>
                  </w:rPr>
                  <w:instrText xml:space="preserve"> PAGE  \* MERGEFORMAT </w:instrText>
                </w:r>
                <w:r>
                  <w:rPr>
                    <w:rFonts w:ascii="仿宋" w:eastAsia="仿宋" w:hAnsi="仿宋"/>
                    <w:sz w:val="18"/>
                  </w:rPr>
                  <w:fldChar w:fldCharType="separate"/>
                </w:r>
                <w:r w:rsidR="00F164D0">
                  <w:rPr>
                    <w:rFonts w:ascii="仿宋" w:eastAsia="仿宋" w:hAnsi="仿宋"/>
                    <w:noProof/>
                    <w:sz w:val="18"/>
                  </w:rPr>
                  <w:t>3</w:t>
                </w:r>
                <w:r>
                  <w:rPr>
                    <w:rFonts w:ascii="仿宋" w:eastAsia="仿宋" w:hAnsi="仿宋"/>
                    <w:sz w:val="18"/>
                  </w:rPr>
                  <w:fldChar w:fldCharType="end"/>
                </w:r>
              </w:p>
            </w:txbxContent>
          </v:textbox>
          <w10:wrap anchorx="margin"/>
        </v:shape>
      </w:pict>
    </w:r>
    <w:r w:rsidR="00191485" w:rsidRPr="00191485">
      <w:rPr>
        <w:rStyle w:val="ad"/>
        <w:rFonts w:ascii="仿宋" w:eastAsia="仿宋" w:hAnsi="仿宋" w:cs="楷体_GB2312" w:hint="eastAsia"/>
        <w:b/>
        <w:w w:val="80"/>
        <w:sz w:val="21"/>
        <w:szCs w:val="21"/>
      </w:rPr>
      <w:t>太原市晋阳街202号英语周报大厦一号楼三层</w:t>
    </w:r>
    <w:r w:rsidR="006D1CAF">
      <w:rPr>
        <w:rStyle w:val="ad"/>
        <w:rFonts w:ascii="仿宋" w:eastAsia="仿宋" w:hAnsi="仿宋" w:cs="楷体_GB2312" w:hint="eastAsia"/>
        <w:b/>
        <w:w w:val="80"/>
        <w:sz w:val="21"/>
        <w:szCs w:val="21"/>
      </w:rPr>
      <w:t xml:space="preserve">             </w:t>
    </w:r>
    <w:r w:rsidR="006D1CAF">
      <w:rPr>
        <w:rStyle w:val="ad"/>
        <w:rFonts w:ascii="仿宋" w:eastAsia="仿宋" w:hAnsi="仿宋" w:cs="楷体_GB2312" w:hint="eastAsia"/>
        <w:b/>
        <w:sz w:val="21"/>
        <w:szCs w:val="21"/>
      </w:rPr>
      <w:t xml:space="preserve"> </w:t>
    </w:r>
    <w:r w:rsidR="006D1CAF">
      <w:rPr>
        <w:rStyle w:val="ad"/>
        <w:rFonts w:ascii="仿宋" w:eastAsia="仿宋" w:hAnsi="仿宋" w:cs="楷体_GB2312" w:hint="eastAsia"/>
        <w:b/>
        <w:w w:val="80"/>
        <w:sz w:val="21"/>
        <w:szCs w:val="21"/>
      </w:rPr>
      <w:t>联系电话：0351-5602815</w:t>
    </w:r>
    <w:r w:rsidR="006D1CAF">
      <w:rPr>
        <w:rStyle w:val="ad"/>
        <w:rFonts w:ascii="仿宋" w:eastAsia="仿宋" w:hAnsi="仿宋" w:cs="楷体_GB2312" w:hint="eastAsia"/>
        <w:b/>
        <w:w w:val="80"/>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555" w:rsidRDefault="00484555" w:rsidP="003A7316">
      <w:r>
        <w:separator/>
      </w:r>
    </w:p>
  </w:footnote>
  <w:footnote w:type="continuationSeparator" w:id="0">
    <w:p w:rsidR="00484555" w:rsidRDefault="00484555" w:rsidP="003A7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AF" w:rsidRDefault="006D1CAF">
    <w:pPr>
      <w:pStyle w:val="aa"/>
      <w:widowControl/>
      <w:pBdr>
        <w:bottom w:val="dotDotDash" w:sz="4" w:space="1" w:color="auto"/>
      </w:pBdr>
      <w:jc w:val="both"/>
      <w:rPr>
        <w:rFonts w:ascii="仿宋" w:eastAsia="仿宋" w:hAnsi="仿宋"/>
      </w:rPr>
    </w:pPr>
    <w:proofErr w:type="gramStart"/>
    <w:r>
      <w:rPr>
        <w:rFonts w:ascii="仿宋" w:eastAsia="仿宋" w:hAnsi="仿宋" w:cs="楷体_GB2312" w:hint="eastAsia"/>
        <w:b/>
        <w:w w:val="80"/>
        <w:sz w:val="21"/>
        <w:szCs w:val="21"/>
      </w:rPr>
      <w:t>山西智渊房地产</w:t>
    </w:r>
    <w:proofErr w:type="gramEnd"/>
    <w:r>
      <w:rPr>
        <w:rFonts w:ascii="仿宋" w:eastAsia="仿宋" w:hAnsi="仿宋" w:cs="楷体_GB2312" w:hint="eastAsia"/>
        <w:b/>
        <w:w w:val="80"/>
        <w:sz w:val="21"/>
        <w:szCs w:val="21"/>
      </w:rPr>
      <w:t>估价有限公司报告：</w:t>
    </w:r>
    <w:proofErr w:type="gramStart"/>
    <w:r w:rsidRPr="00346EDF">
      <w:rPr>
        <w:rFonts w:ascii="仿宋" w:eastAsia="仿宋" w:hAnsi="仿宋" w:cs="楷体_GB2312" w:hint="eastAsia"/>
        <w:b/>
        <w:w w:val="80"/>
        <w:sz w:val="21"/>
        <w:szCs w:val="21"/>
      </w:rPr>
      <w:t>晋智房估字</w:t>
    </w:r>
    <w:proofErr w:type="gramEnd"/>
    <w:r w:rsidRPr="00346EDF">
      <w:rPr>
        <w:rFonts w:ascii="仿宋" w:eastAsia="仿宋" w:hAnsi="仿宋" w:cs="楷体_GB2312" w:hint="eastAsia"/>
        <w:b/>
        <w:w w:val="80"/>
        <w:sz w:val="21"/>
        <w:szCs w:val="21"/>
      </w:rPr>
      <w:t>第17-70</w:t>
    </w:r>
    <w:r>
      <w:rPr>
        <w:rFonts w:ascii="仿宋" w:eastAsia="仿宋" w:hAnsi="仿宋" w:cs="楷体_GB2312" w:hint="eastAsia"/>
        <w:b/>
        <w:w w:val="80"/>
        <w:sz w:val="21"/>
        <w:szCs w:val="21"/>
      </w:rPr>
      <w:t>85</w:t>
    </w:r>
    <w:r w:rsidRPr="00346EDF">
      <w:rPr>
        <w:rFonts w:ascii="仿宋" w:eastAsia="仿宋" w:hAnsi="仿宋" w:cs="楷体_GB2312" w:hint="eastAsia"/>
        <w:b/>
        <w:w w:val="80"/>
        <w:sz w:val="21"/>
        <w:szCs w:val="21"/>
      </w:rPr>
      <w:t>号</w:t>
    </w:r>
    <w:r>
      <w:rPr>
        <w:rFonts w:ascii="仿宋" w:eastAsia="仿宋" w:hAnsi="仿宋" w:cs="楷体_GB2312" w:hint="eastAsia"/>
        <w:b/>
        <w:w w:val="80"/>
        <w:sz w:val="21"/>
        <w:szCs w:val="21"/>
      </w:rPr>
      <w:t xml:space="preserve">  </w:t>
    </w:r>
    <w:r>
      <w:rPr>
        <w:rFonts w:ascii="仿宋" w:eastAsia="仿宋" w:hAnsi="仿宋" w:cs="楷体_GB2312" w:hint="eastAsia"/>
        <w:b/>
        <w:w w:val="80"/>
        <w:sz w:val="24"/>
        <w:szCs w:val="24"/>
      </w:rPr>
      <w:t xml:space="preserve">                       </w:t>
    </w:r>
    <w:r>
      <w:rPr>
        <w:rFonts w:ascii="仿宋" w:eastAsia="仿宋" w:hAnsi="仿宋"/>
        <w:noProof/>
        <w:sz w:val="21"/>
        <w:szCs w:val="20"/>
      </w:rPr>
      <w:drawing>
        <wp:inline distT="0" distB="0" distL="0" distR="0">
          <wp:extent cx="1035050" cy="281305"/>
          <wp:effectExtent l="0" t="0" r="0" b="4445"/>
          <wp:docPr id="1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5050" cy="2813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2D5B7B"/>
    <w:rsid w:val="00000F18"/>
    <w:rsid w:val="000026F6"/>
    <w:rsid w:val="00002E1B"/>
    <w:rsid w:val="00002ED5"/>
    <w:rsid w:val="00002F43"/>
    <w:rsid w:val="00002FF6"/>
    <w:rsid w:val="00003A65"/>
    <w:rsid w:val="00003CFC"/>
    <w:rsid w:val="0000471D"/>
    <w:rsid w:val="000073B9"/>
    <w:rsid w:val="00010AF4"/>
    <w:rsid w:val="00010BC7"/>
    <w:rsid w:val="000112F8"/>
    <w:rsid w:val="00012802"/>
    <w:rsid w:val="000130CB"/>
    <w:rsid w:val="00013E2B"/>
    <w:rsid w:val="00014777"/>
    <w:rsid w:val="000150D4"/>
    <w:rsid w:val="00015E51"/>
    <w:rsid w:val="000162E4"/>
    <w:rsid w:val="00016E25"/>
    <w:rsid w:val="000174F3"/>
    <w:rsid w:val="00020283"/>
    <w:rsid w:val="00020801"/>
    <w:rsid w:val="0002097A"/>
    <w:rsid w:val="00020C49"/>
    <w:rsid w:val="00021A82"/>
    <w:rsid w:val="00022056"/>
    <w:rsid w:val="00023D47"/>
    <w:rsid w:val="00023E48"/>
    <w:rsid w:val="00024295"/>
    <w:rsid w:val="000244B5"/>
    <w:rsid w:val="00024D9D"/>
    <w:rsid w:val="00024EF7"/>
    <w:rsid w:val="00025DF5"/>
    <w:rsid w:val="000261D6"/>
    <w:rsid w:val="000262E2"/>
    <w:rsid w:val="0002672A"/>
    <w:rsid w:val="0002768C"/>
    <w:rsid w:val="00030166"/>
    <w:rsid w:val="0003115F"/>
    <w:rsid w:val="0003189D"/>
    <w:rsid w:val="00032070"/>
    <w:rsid w:val="00032EDD"/>
    <w:rsid w:val="00032FA4"/>
    <w:rsid w:val="00033800"/>
    <w:rsid w:val="00035075"/>
    <w:rsid w:val="0003552D"/>
    <w:rsid w:val="0003669D"/>
    <w:rsid w:val="00036918"/>
    <w:rsid w:val="00036C50"/>
    <w:rsid w:val="00037580"/>
    <w:rsid w:val="00040B7A"/>
    <w:rsid w:val="000410A3"/>
    <w:rsid w:val="00041700"/>
    <w:rsid w:val="000429C3"/>
    <w:rsid w:val="00042EEE"/>
    <w:rsid w:val="000434B6"/>
    <w:rsid w:val="00043586"/>
    <w:rsid w:val="000439AC"/>
    <w:rsid w:val="00044A4B"/>
    <w:rsid w:val="00045AC9"/>
    <w:rsid w:val="00045FB9"/>
    <w:rsid w:val="000466E6"/>
    <w:rsid w:val="00047783"/>
    <w:rsid w:val="000477F0"/>
    <w:rsid w:val="00047906"/>
    <w:rsid w:val="00047C01"/>
    <w:rsid w:val="00047CAD"/>
    <w:rsid w:val="00047E5E"/>
    <w:rsid w:val="000508CF"/>
    <w:rsid w:val="00050C32"/>
    <w:rsid w:val="00051A52"/>
    <w:rsid w:val="000527E0"/>
    <w:rsid w:val="000530F0"/>
    <w:rsid w:val="000532B6"/>
    <w:rsid w:val="00053506"/>
    <w:rsid w:val="000536FB"/>
    <w:rsid w:val="00053979"/>
    <w:rsid w:val="00053A9D"/>
    <w:rsid w:val="00053AE1"/>
    <w:rsid w:val="00054289"/>
    <w:rsid w:val="00054822"/>
    <w:rsid w:val="00056D16"/>
    <w:rsid w:val="00056DE4"/>
    <w:rsid w:val="000578CB"/>
    <w:rsid w:val="0006012F"/>
    <w:rsid w:val="0006057F"/>
    <w:rsid w:val="000607C7"/>
    <w:rsid w:val="000608F8"/>
    <w:rsid w:val="00061415"/>
    <w:rsid w:val="00061E1C"/>
    <w:rsid w:val="00063242"/>
    <w:rsid w:val="000633CB"/>
    <w:rsid w:val="00064045"/>
    <w:rsid w:val="0006405E"/>
    <w:rsid w:val="000646ED"/>
    <w:rsid w:val="000647C7"/>
    <w:rsid w:val="0006562C"/>
    <w:rsid w:val="00065AEA"/>
    <w:rsid w:val="00067D2D"/>
    <w:rsid w:val="00067F7E"/>
    <w:rsid w:val="0007057A"/>
    <w:rsid w:val="00070939"/>
    <w:rsid w:val="00070E44"/>
    <w:rsid w:val="000715C1"/>
    <w:rsid w:val="000721F2"/>
    <w:rsid w:val="000727C4"/>
    <w:rsid w:val="0007439F"/>
    <w:rsid w:val="000746BC"/>
    <w:rsid w:val="00074C80"/>
    <w:rsid w:val="00077324"/>
    <w:rsid w:val="000775D6"/>
    <w:rsid w:val="00081292"/>
    <w:rsid w:val="000821A7"/>
    <w:rsid w:val="000822D9"/>
    <w:rsid w:val="00082BA4"/>
    <w:rsid w:val="00082E7C"/>
    <w:rsid w:val="00085FC1"/>
    <w:rsid w:val="0008677C"/>
    <w:rsid w:val="00087E9A"/>
    <w:rsid w:val="00091394"/>
    <w:rsid w:val="000915F9"/>
    <w:rsid w:val="000917E9"/>
    <w:rsid w:val="00093DD6"/>
    <w:rsid w:val="0009457C"/>
    <w:rsid w:val="00094AAC"/>
    <w:rsid w:val="00095186"/>
    <w:rsid w:val="000951F9"/>
    <w:rsid w:val="0009544C"/>
    <w:rsid w:val="00095DE0"/>
    <w:rsid w:val="000969C2"/>
    <w:rsid w:val="00096E98"/>
    <w:rsid w:val="00097522"/>
    <w:rsid w:val="00097D64"/>
    <w:rsid w:val="000A0472"/>
    <w:rsid w:val="000A0ADC"/>
    <w:rsid w:val="000A13FA"/>
    <w:rsid w:val="000A163F"/>
    <w:rsid w:val="000A1A42"/>
    <w:rsid w:val="000A5559"/>
    <w:rsid w:val="000A56E5"/>
    <w:rsid w:val="000A67B1"/>
    <w:rsid w:val="000A6B38"/>
    <w:rsid w:val="000A7BF9"/>
    <w:rsid w:val="000A7D09"/>
    <w:rsid w:val="000B07E2"/>
    <w:rsid w:val="000B1185"/>
    <w:rsid w:val="000B1462"/>
    <w:rsid w:val="000B1A9D"/>
    <w:rsid w:val="000B1C0E"/>
    <w:rsid w:val="000B2D10"/>
    <w:rsid w:val="000B3E59"/>
    <w:rsid w:val="000B4E6D"/>
    <w:rsid w:val="000B5427"/>
    <w:rsid w:val="000B722D"/>
    <w:rsid w:val="000B7F82"/>
    <w:rsid w:val="000C0549"/>
    <w:rsid w:val="000C076A"/>
    <w:rsid w:val="000C09E1"/>
    <w:rsid w:val="000C2D5B"/>
    <w:rsid w:val="000C36A9"/>
    <w:rsid w:val="000C5DE3"/>
    <w:rsid w:val="000C7A21"/>
    <w:rsid w:val="000C7DE0"/>
    <w:rsid w:val="000D1053"/>
    <w:rsid w:val="000D1181"/>
    <w:rsid w:val="000D177C"/>
    <w:rsid w:val="000D1B39"/>
    <w:rsid w:val="000D2823"/>
    <w:rsid w:val="000D3388"/>
    <w:rsid w:val="000D55E9"/>
    <w:rsid w:val="000D59FC"/>
    <w:rsid w:val="000E1AF0"/>
    <w:rsid w:val="000E1C1A"/>
    <w:rsid w:val="000E2624"/>
    <w:rsid w:val="000E3175"/>
    <w:rsid w:val="000E3516"/>
    <w:rsid w:val="000E38BA"/>
    <w:rsid w:val="000E398C"/>
    <w:rsid w:val="000E3D6D"/>
    <w:rsid w:val="000E45B7"/>
    <w:rsid w:val="000E4A06"/>
    <w:rsid w:val="000E652C"/>
    <w:rsid w:val="000E7486"/>
    <w:rsid w:val="000F048E"/>
    <w:rsid w:val="000F0521"/>
    <w:rsid w:val="000F0B96"/>
    <w:rsid w:val="000F0C1A"/>
    <w:rsid w:val="000F0C9A"/>
    <w:rsid w:val="000F0F20"/>
    <w:rsid w:val="000F250E"/>
    <w:rsid w:val="000F40D6"/>
    <w:rsid w:val="000F467F"/>
    <w:rsid w:val="000F5A30"/>
    <w:rsid w:val="000F5DBA"/>
    <w:rsid w:val="000F6984"/>
    <w:rsid w:val="000F6B9C"/>
    <w:rsid w:val="000F7472"/>
    <w:rsid w:val="001005DA"/>
    <w:rsid w:val="00100CAC"/>
    <w:rsid w:val="00100FD2"/>
    <w:rsid w:val="00101091"/>
    <w:rsid w:val="00101234"/>
    <w:rsid w:val="001035CA"/>
    <w:rsid w:val="0010378D"/>
    <w:rsid w:val="001044B8"/>
    <w:rsid w:val="00105536"/>
    <w:rsid w:val="00105F1E"/>
    <w:rsid w:val="00105F53"/>
    <w:rsid w:val="00106B0A"/>
    <w:rsid w:val="001077E3"/>
    <w:rsid w:val="00107EDF"/>
    <w:rsid w:val="001101CC"/>
    <w:rsid w:val="00110212"/>
    <w:rsid w:val="001111F0"/>
    <w:rsid w:val="00112F1B"/>
    <w:rsid w:val="001137A0"/>
    <w:rsid w:val="001145D5"/>
    <w:rsid w:val="00114BCA"/>
    <w:rsid w:val="001153D1"/>
    <w:rsid w:val="001158D0"/>
    <w:rsid w:val="001162E4"/>
    <w:rsid w:val="001164FE"/>
    <w:rsid w:val="001173AE"/>
    <w:rsid w:val="00117A0A"/>
    <w:rsid w:val="00117E05"/>
    <w:rsid w:val="00121259"/>
    <w:rsid w:val="00121ECA"/>
    <w:rsid w:val="001229A5"/>
    <w:rsid w:val="00123BC4"/>
    <w:rsid w:val="00124487"/>
    <w:rsid w:val="0012655C"/>
    <w:rsid w:val="001270C0"/>
    <w:rsid w:val="00130546"/>
    <w:rsid w:val="001309D6"/>
    <w:rsid w:val="00130B57"/>
    <w:rsid w:val="00131507"/>
    <w:rsid w:val="00131647"/>
    <w:rsid w:val="00131AA4"/>
    <w:rsid w:val="00133059"/>
    <w:rsid w:val="00133478"/>
    <w:rsid w:val="001346C9"/>
    <w:rsid w:val="0013518A"/>
    <w:rsid w:val="001352AB"/>
    <w:rsid w:val="00136592"/>
    <w:rsid w:val="001366A4"/>
    <w:rsid w:val="00136810"/>
    <w:rsid w:val="00136BB4"/>
    <w:rsid w:val="0013774D"/>
    <w:rsid w:val="00137DA5"/>
    <w:rsid w:val="001419B8"/>
    <w:rsid w:val="00141FF3"/>
    <w:rsid w:val="0014232C"/>
    <w:rsid w:val="00142339"/>
    <w:rsid w:val="00142A59"/>
    <w:rsid w:val="00142D1A"/>
    <w:rsid w:val="00142EC0"/>
    <w:rsid w:val="0014389B"/>
    <w:rsid w:val="00143A32"/>
    <w:rsid w:val="00145BC2"/>
    <w:rsid w:val="00146248"/>
    <w:rsid w:val="00146F15"/>
    <w:rsid w:val="001472EC"/>
    <w:rsid w:val="0014756F"/>
    <w:rsid w:val="00147FF6"/>
    <w:rsid w:val="001506FB"/>
    <w:rsid w:val="00150D9C"/>
    <w:rsid w:val="001515C2"/>
    <w:rsid w:val="001524A6"/>
    <w:rsid w:val="001525B4"/>
    <w:rsid w:val="0015291D"/>
    <w:rsid w:val="001542F3"/>
    <w:rsid w:val="00154574"/>
    <w:rsid w:val="001556CD"/>
    <w:rsid w:val="00155A05"/>
    <w:rsid w:val="00156630"/>
    <w:rsid w:val="00156728"/>
    <w:rsid w:val="00157311"/>
    <w:rsid w:val="0015758B"/>
    <w:rsid w:val="001618A5"/>
    <w:rsid w:val="001620AE"/>
    <w:rsid w:val="001621AB"/>
    <w:rsid w:val="001622F8"/>
    <w:rsid w:val="00164353"/>
    <w:rsid w:val="00164D42"/>
    <w:rsid w:val="001653DC"/>
    <w:rsid w:val="001656B9"/>
    <w:rsid w:val="00165D74"/>
    <w:rsid w:val="00165ED4"/>
    <w:rsid w:val="00166349"/>
    <w:rsid w:val="00166870"/>
    <w:rsid w:val="00166CE2"/>
    <w:rsid w:val="00167323"/>
    <w:rsid w:val="0017069E"/>
    <w:rsid w:val="001723DD"/>
    <w:rsid w:val="0017283C"/>
    <w:rsid w:val="00172D61"/>
    <w:rsid w:val="00172E8B"/>
    <w:rsid w:val="0017341E"/>
    <w:rsid w:val="00173B75"/>
    <w:rsid w:val="00175317"/>
    <w:rsid w:val="001756DD"/>
    <w:rsid w:val="001758DF"/>
    <w:rsid w:val="0017666F"/>
    <w:rsid w:val="001767A9"/>
    <w:rsid w:val="00183FB3"/>
    <w:rsid w:val="0018487D"/>
    <w:rsid w:val="00186B77"/>
    <w:rsid w:val="00186DF1"/>
    <w:rsid w:val="00186E2B"/>
    <w:rsid w:val="00186F34"/>
    <w:rsid w:val="00187153"/>
    <w:rsid w:val="00187837"/>
    <w:rsid w:val="0019061C"/>
    <w:rsid w:val="00190F84"/>
    <w:rsid w:val="001911EB"/>
    <w:rsid w:val="00191485"/>
    <w:rsid w:val="00191510"/>
    <w:rsid w:val="001918FA"/>
    <w:rsid w:val="001926CC"/>
    <w:rsid w:val="001929A5"/>
    <w:rsid w:val="00192C04"/>
    <w:rsid w:val="001930DB"/>
    <w:rsid w:val="00194674"/>
    <w:rsid w:val="00194D1C"/>
    <w:rsid w:val="001956FD"/>
    <w:rsid w:val="00195746"/>
    <w:rsid w:val="001965A2"/>
    <w:rsid w:val="0019793E"/>
    <w:rsid w:val="00197BC4"/>
    <w:rsid w:val="00197E82"/>
    <w:rsid w:val="00197F05"/>
    <w:rsid w:val="00197F8D"/>
    <w:rsid w:val="001A178C"/>
    <w:rsid w:val="001A1929"/>
    <w:rsid w:val="001A25B9"/>
    <w:rsid w:val="001A3478"/>
    <w:rsid w:val="001A3EE2"/>
    <w:rsid w:val="001A4A1D"/>
    <w:rsid w:val="001A55F5"/>
    <w:rsid w:val="001A5908"/>
    <w:rsid w:val="001A6DA6"/>
    <w:rsid w:val="001A6DCC"/>
    <w:rsid w:val="001A7A93"/>
    <w:rsid w:val="001B0092"/>
    <w:rsid w:val="001B0C7D"/>
    <w:rsid w:val="001B0E6E"/>
    <w:rsid w:val="001B146E"/>
    <w:rsid w:val="001B218B"/>
    <w:rsid w:val="001B3D68"/>
    <w:rsid w:val="001B4461"/>
    <w:rsid w:val="001B4BF6"/>
    <w:rsid w:val="001B4C0E"/>
    <w:rsid w:val="001B5A2F"/>
    <w:rsid w:val="001B5FC1"/>
    <w:rsid w:val="001B632A"/>
    <w:rsid w:val="001B68BD"/>
    <w:rsid w:val="001B6936"/>
    <w:rsid w:val="001B6EB2"/>
    <w:rsid w:val="001C02E8"/>
    <w:rsid w:val="001C10E2"/>
    <w:rsid w:val="001C17FC"/>
    <w:rsid w:val="001C1A7C"/>
    <w:rsid w:val="001C1E9F"/>
    <w:rsid w:val="001C2663"/>
    <w:rsid w:val="001C39F2"/>
    <w:rsid w:val="001C4713"/>
    <w:rsid w:val="001C4B2A"/>
    <w:rsid w:val="001C505A"/>
    <w:rsid w:val="001C53DA"/>
    <w:rsid w:val="001C636B"/>
    <w:rsid w:val="001C658B"/>
    <w:rsid w:val="001C6701"/>
    <w:rsid w:val="001C6EB0"/>
    <w:rsid w:val="001C6FBC"/>
    <w:rsid w:val="001C7693"/>
    <w:rsid w:val="001D126F"/>
    <w:rsid w:val="001D1516"/>
    <w:rsid w:val="001D1752"/>
    <w:rsid w:val="001D19D3"/>
    <w:rsid w:val="001D21CE"/>
    <w:rsid w:val="001D27A6"/>
    <w:rsid w:val="001D4593"/>
    <w:rsid w:val="001D6750"/>
    <w:rsid w:val="001D6976"/>
    <w:rsid w:val="001E0586"/>
    <w:rsid w:val="001E1473"/>
    <w:rsid w:val="001E1FA8"/>
    <w:rsid w:val="001E2600"/>
    <w:rsid w:val="001E31E2"/>
    <w:rsid w:val="001E34F0"/>
    <w:rsid w:val="001E39AF"/>
    <w:rsid w:val="001E4980"/>
    <w:rsid w:val="001E51B4"/>
    <w:rsid w:val="001E6F60"/>
    <w:rsid w:val="001F036E"/>
    <w:rsid w:val="001F18F5"/>
    <w:rsid w:val="001F1C28"/>
    <w:rsid w:val="001F2752"/>
    <w:rsid w:val="001F3428"/>
    <w:rsid w:val="001F41FD"/>
    <w:rsid w:val="001F482A"/>
    <w:rsid w:val="001F5582"/>
    <w:rsid w:val="001F575E"/>
    <w:rsid w:val="001F6086"/>
    <w:rsid w:val="001F667F"/>
    <w:rsid w:val="001F6DD1"/>
    <w:rsid w:val="001F723D"/>
    <w:rsid w:val="001F78DC"/>
    <w:rsid w:val="001F7AEA"/>
    <w:rsid w:val="00201D68"/>
    <w:rsid w:val="00201E0B"/>
    <w:rsid w:val="00202869"/>
    <w:rsid w:val="00203EEB"/>
    <w:rsid w:val="00203F23"/>
    <w:rsid w:val="00204F1B"/>
    <w:rsid w:val="00205C9D"/>
    <w:rsid w:val="00206691"/>
    <w:rsid w:val="00207DBE"/>
    <w:rsid w:val="00210B0B"/>
    <w:rsid w:val="002114E3"/>
    <w:rsid w:val="00211A79"/>
    <w:rsid w:val="00211E8D"/>
    <w:rsid w:val="002125AB"/>
    <w:rsid w:val="00213CF0"/>
    <w:rsid w:val="00213E6F"/>
    <w:rsid w:val="002141CD"/>
    <w:rsid w:val="002158D6"/>
    <w:rsid w:val="00215AEA"/>
    <w:rsid w:val="00216A97"/>
    <w:rsid w:val="00216F15"/>
    <w:rsid w:val="00217586"/>
    <w:rsid w:val="002178B7"/>
    <w:rsid w:val="00220314"/>
    <w:rsid w:val="00220323"/>
    <w:rsid w:val="00220406"/>
    <w:rsid w:val="00220D53"/>
    <w:rsid w:val="00221158"/>
    <w:rsid w:val="00221799"/>
    <w:rsid w:val="00221DC0"/>
    <w:rsid w:val="0022290F"/>
    <w:rsid w:val="00222BD7"/>
    <w:rsid w:val="00222C6F"/>
    <w:rsid w:val="002237C0"/>
    <w:rsid w:val="00224248"/>
    <w:rsid w:val="00224422"/>
    <w:rsid w:val="00224C29"/>
    <w:rsid w:val="00225420"/>
    <w:rsid w:val="0022675E"/>
    <w:rsid w:val="002268D0"/>
    <w:rsid w:val="00226918"/>
    <w:rsid w:val="00226DE1"/>
    <w:rsid w:val="00230A1B"/>
    <w:rsid w:val="00231651"/>
    <w:rsid w:val="002317CB"/>
    <w:rsid w:val="00231AD0"/>
    <w:rsid w:val="002325D8"/>
    <w:rsid w:val="00233AAE"/>
    <w:rsid w:val="00234091"/>
    <w:rsid w:val="00234947"/>
    <w:rsid w:val="00234A3D"/>
    <w:rsid w:val="00234E92"/>
    <w:rsid w:val="00234F50"/>
    <w:rsid w:val="002356CD"/>
    <w:rsid w:val="00235CA4"/>
    <w:rsid w:val="002365DE"/>
    <w:rsid w:val="00236ED1"/>
    <w:rsid w:val="00240443"/>
    <w:rsid w:val="002406C1"/>
    <w:rsid w:val="00240898"/>
    <w:rsid w:val="002409C3"/>
    <w:rsid w:val="00241C1E"/>
    <w:rsid w:val="00242092"/>
    <w:rsid w:val="002427FE"/>
    <w:rsid w:val="00243F0C"/>
    <w:rsid w:val="00244413"/>
    <w:rsid w:val="00244665"/>
    <w:rsid w:val="00244C77"/>
    <w:rsid w:val="0024545A"/>
    <w:rsid w:val="00245676"/>
    <w:rsid w:val="00245B29"/>
    <w:rsid w:val="00245ECF"/>
    <w:rsid w:val="0024624F"/>
    <w:rsid w:val="002465E9"/>
    <w:rsid w:val="00250181"/>
    <w:rsid w:val="0025097B"/>
    <w:rsid w:val="00251507"/>
    <w:rsid w:val="002516E1"/>
    <w:rsid w:val="002518E9"/>
    <w:rsid w:val="00252232"/>
    <w:rsid w:val="00252D59"/>
    <w:rsid w:val="00253C34"/>
    <w:rsid w:val="00253DE2"/>
    <w:rsid w:val="00254194"/>
    <w:rsid w:val="00254733"/>
    <w:rsid w:val="002548EF"/>
    <w:rsid w:val="002552DD"/>
    <w:rsid w:val="00255E54"/>
    <w:rsid w:val="0025606B"/>
    <w:rsid w:val="00256238"/>
    <w:rsid w:val="00256B77"/>
    <w:rsid w:val="0026031D"/>
    <w:rsid w:val="002605D8"/>
    <w:rsid w:val="002612D3"/>
    <w:rsid w:val="00262BC4"/>
    <w:rsid w:val="00264ACE"/>
    <w:rsid w:val="002661FA"/>
    <w:rsid w:val="002664A3"/>
    <w:rsid w:val="00266C1C"/>
    <w:rsid w:val="002700F3"/>
    <w:rsid w:val="00270D2D"/>
    <w:rsid w:val="00271AAC"/>
    <w:rsid w:val="002727D2"/>
    <w:rsid w:val="0027293B"/>
    <w:rsid w:val="00273491"/>
    <w:rsid w:val="002744E8"/>
    <w:rsid w:val="00274B85"/>
    <w:rsid w:val="00274C04"/>
    <w:rsid w:val="00275BBB"/>
    <w:rsid w:val="00280556"/>
    <w:rsid w:val="00280FE8"/>
    <w:rsid w:val="00281169"/>
    <w:rsid w:val="0028202D"/>
    <w:rsid w:val="002827F5"/>
    <w:rsid w:val="00282B8D"/>
    <w:rsid w:val="00282E9B"/>
    <w:rsid w:val="00283D4E"/>
    <w:rsid w:val="00283E79"/>
    <w:rsid w:val="00283F92"/>
    <w:rsid w:val="00284C05"/>
    <w:rsid w:val="00284F7C"/>
    <w:rsid w:val="002854B7"/>
    <w:rsid w:val="00285742"/>
    <w:rsid w:val="00285FB9"/>
    <w:rsid w:val="0028790F"/>
    <w:rsid w:val="00290EFA"/>
    <w:rsid w:val="00293039"/>
    <w:rsid w:val="002938F8"/>
    <w:rsid w:val="00293F53"/>
    <w:rsid w:val="002941ED"/>
    <w:rsid w:val="002945C6"/>
    <w:rsid w:val="0029649E"/>
    <w:rsid w:val="00296A6B"/>
    <w:rsid w:val="00297558"/>
    <w:rsid w:val="002A0E99"/>
    <w:rsid w:val="002A0F67"/>
    <w:rsid w:val="002A1D24"/>
    <w:rsid w:val="002A359E"/>
    <w:rsid w:val="002A3F28"/>
    <w:rsid w:val="002A3FEB"/>
    <w:rsid w:val="002A4BC0"/>
    <w:rsid w:val="002A5996"/>
    <w:rsid w:val="002A6B99"/>
    <w:rsid w:val="002A71A8"/>
    <w:rsid w:val="002B0E78"/>
    <w:rsid w:val="002B197D"/>
    <w:rsid w:val="002B1B4A"/>
    <w:rsid w:val="002B2A14"/>
    <w:rsid w:val="002B67B1"/>
    <w:rsid w:val="002B6A26"/>
    <w:rsid w:val="002B73AD"/>
    <w:rsid w:val="002C046A"/>
    <w:rsid w:val="002C064C"/>
    <w:rsid w:val="002C0786"/>
    <w:rsid w:val="002C0CE2"/>
    <w:rsid w:val="002C1BFE"/>
    <w:rsid w:val="002C2FE4"/>
    <w:rsid w:val="002C52F0"/>
    <w:rsid w:val="002C5516"/>
    <w:rsid w:val="002C60A1"/>
    <w:rsid w:val="002C6264"/>
    <w:rsid w:val="002C6540"/>
    <w:rsid w:val="002C6869"/>
    <w:rsid w:val="002C69EC"/>
    <w:rsid w:val="002C6F53"/>
    <w:rsid w:val="002C7D99"/>
    <w:rsid w:val="002D0F5B"/>
    <w:rsid w:val="002D1D0C"/>
    <w:rsid w:val="002D2624"/>
    <w:rsid w:val="002D39C8"/>
    <w:rsid w:val="002D3A17"/>
    <w:rsid w:val="002D3B33"/>
    <w:rsid w:val="002D408A"/>
    <w:rsid w:val="002D43B7"/>
    <w:rsid w:val="002D4D5E"/>
    <w:rsid w:val="002D51FA"/>
    <w:rsid w:val="002D5B7B"/>
    <w:rsid w:val="002D5CC8"/>
    <w:rsid w:val="002D6947"/>
    <w:rsid w:val="002D6B46"/>
    <w:rsid w:val="002D7B68"/>
    <w:rsid w:val="002D7D07"/>
    <w:rsid w:val="002D7DE1"/>
    <w:rsid w:val="002E06CD"/>
    <w:rsid w:val="002E0953"/>
    <w:rsid w:val="002E0CDB"/>
    <w:rsid w:val="002E0F05"/>
    <w:rsid w:val="002E29C3"/>
    <w:rsid w:val="002E3336"/>
    <w:rsid w:val="002E3540"/>
    <w:rsid w:val="002E3C7D"/>
    <w:rsid w:val="002E3E55"/>
    <w:rsid w:val="002E4183"/>
    <w:rsid w:val="002E4842"/>
    <w:rsid w:val="002E6587"/>
    <w:rsid w:val="002E791A"/>
    <w:rsid w:val="002F054D"/>
    <w:rsid w:val="002F0A21"/>
    <w:rsid w:val="002F0A56"/>
    <w:rsid w:val="002F2308"/>
    <w:rsid w:val="002F27F6"/>
    <w:rsid w:val="002F327C"/>
    <w:rsid w:val="002F3D7E"/>
    <w:rsid w:val="002F4231"/>
    <w:rsid w:val="002F485C"/>
    <w:rsid w:val="002F63AD"/>
    <w:rsid w:val="002F67A6"/>
    <w:rsid w:val="002F7182"/>
    <w:rsid w:val="00300164"/>
    <w:rsid w:val="00301BA8"/>
    <w:rsid w:val="00301D10"/>
    <w:rsid w:val="00301F7C"/>
    <w:rsid w:val="00301F86"/>
    <w:rsid w:val="003020BC"/>
    <w:rsid w:val="00302764"/>
    <w:rsid w:val="003028D1"/>
    <w:rsid w:val="00303EBD"/>
    <w:rsid w:val="00304709"/>
    <w:rsid w:val="0030611C"/>
    <w:rsid w:val="003064F5"/>
    <w:rsid w:val="0030703C"/>
    <w:rsid w:val="00307F5B"/>
    <w:rsid w:val="003105C1"/>
    <w:rsid w:val="00310723"/>
    <w:rsid w:val="00310781"/>
    <w:rsid w:val="00311221"/>
    <w:rsid w:val="0031197D"/>
    <w:rsid w:val="003125AF"/>
    <w:rsid w:val="00315061"/>
    <w:rsid w:val="00315EC0"/>
    <w:rsid w:val="003175F0"/>
    <w:rsid w:val="00317AEF"/>
    <w:rsid w:val="00320009"/>
    <w:rsid w:val="00320212"/>
    <w:rsid w:val="00320C46"/>
    <w:rsid w:val="00321204"/>
    <w:rsid w:val="00322F86"/>
    <w:rsid w:val="003241DB"/>
    <w:rsid w:val="003243A6"/>
    <w:rsid w:val="0032458F"/>
    <w:rsid w:val="003252E0"/>
    <w:rsid w:val="003304BE"/>
    <w:rsid w:val="00330667"/>
    <w:rsid w:val="003307EB"/>
    <w:rsid w:val="00330DA1"/>
    <w:rsid w:val="0033190A"/>
    <w:rsid w:val="0033268E"/>
    <w:rsid w:val="0033379B"/>
    <w:rsid w:val="003349B1"/>
    <w:rsid w:val="00334E54"/>
    <w:rsid w:val="00335917"/>
    <w:rsid w:val="00336219"/>
    <w:rsid w:val="003362C7"/>
    <w:rsid w:val="003366E8"/>
    <w:rsid w:val="0033672F"/>
    <w:rsid w:val="0033721B"/>
    <w:rsid w:val="00337A17"/>
    <w:rsid w:val="00337CB4"/>
    <w:rsid w:val="00337F8F"/>
    <w:rsid w:val="00340D49"/>
    <w:rsid w:val="00340FBF"/>
    <w:rsid w:val="00340FD5"/>
    <w:rsid w:val="00341EE7"/>
    <w:rsid w:val="0034236B"/>
    <w:rsid w:val="003423EC"/>
    <w:rsid w:val="00342424"/>
    <w:rsid w:val="003438F8"/>
    <w:rsid w:val="00343D26"/>
    <w:rsid w:val="00343EAD"/>
    <w:rsid w:val="00345B1D"/>
    <w:rsid w:val="00346F33"/>
    <w:rsid w:val="003507DD"/>
    <w:rsid w:val="003508CB"/>
    <w:rsid w:val="003513D7"/>
    <w:rsid w:val="00351F3A"/>
    <w:rsid w:val="00352028"/>
    <w:rsid w:val="003539A0"/>
    <w:rsid w:val="00355120"/>
    <w:rsid w:val="003568B6"/>
    <w:rsid w:val="00357CBC"/>
    <w:rsid w:val="00357ED6"/>
    <w:rsid w:val="00360999"/>
    <w:rsid w:val="00360CA9"/>
    <w:rsid w:val="003619AE"/>
    <w:rsid w:val="003621D9"/>
    <w:rsid w:val="00363D16"/>
    <w:rsid w:val="00363E12"/>
    <w:rsid w:val="003647FE"/>
    <w:rsid w:val="00364909"/>
    <w:rsid w:val="00364B9C"/>
    <w:rsid w:val="00364C35"/>
    <w:rsid w:val="00364F52"/>
    <w:rsid w:val="00365311"/>
    <w:rsid w:val="003653B5"/>
    <w:rsid w:val="00365DEE"/>
    <w:rsid w:val="00365EF6"/>
    <w:rsid w:val="00365F5C"/>
    <w:rsid w:val="00366407"/>
    <w:rsid w:val="003664C4"/>
    <w:rsid w:val="003667B8"/>
    <w:rsid w:val="00366B1F"/>
    <w:rsid w:val="00367D58"/>
    <w:rsid w:val="003703AE"/>
    <w:rsid w:val="00370515"/>
    <w:rsid w:val="00371D19"/>
    <w:rsid w:val="00374AE8"/>
    <w:rsid w:val="003757AA"/>
    <w:rsid w:val="003767A1"/>
    <w:rsid w:val="00377419"/>
    <w:rsid w:val="003776FC"/>
    <w:rsid w:val="00380557"/>
    <w:rsid w:val="00380E5D"/>
    <w:rsid w:val="003812CF"/>
    <w:rsid w:val="00381455"/>
    <w:rsid w:val="00382206"/>
    <w:rsid w:val="00382705"/>
    <w:rsid w:val="00382934"/>
    <w:rsid w:val="0038300C"/>
    <w:rsid w:val="0038456D"/>
    <w:rsid w:val="00384C29"/>
    <w:rsid w:val="00384E5A"/>
    <w:rsid w:val="00384E79"/>
    <w:rsid w:val="0038627A"/>
    <w:rsid w:val="003869E5"/>
    <w:rsid w:val="00387410"/>
    <w:rsid w:val="00387A06"/>
    <w:rsid w:val="003903DC"/>
    <w:rsid w:val="00390802"/>
    <w:rsid w:val="00390D0E"/>
    <w:rsid w:val="00391565"/>
    <w:rsid w:val="00392996"/>
    <w:rsid w:val="00392B13"/>
    <w:rsid w:val="003938FA"/>
    <w:rsid w:val="0039399B"/>
    <w:rsid w:val="0039548E"/>
    <w:rsid w:val="00396080"/>
    <w:rsid w:val="0039615A"/>
    <w:rsid w:val="00396727"/>
    <w:rsid w:val="003968BE"/>
    <w:rsid w:val="00396F04"/>
    <w:rsid w:val="003A1F20"/>
    <w:rsid w:val="003A2161"/>
    <w:rsid w:val="003A290D"/>
    <w:rsid w:val="003A4C1B"/>
    <w:rsid w:val="003A6206"/>
    <w:rsid w:val="003A647E"/>
    <w:rsid w:val="003A7316"/>
    <w:rsid w:val="003A78EF"/>
    <w:rsid w:val="003A7ED4"/>
    <w:rsid w:val="003B10EF"/>
    <w:rsid w:val="003B165A"/>
    <w:rsid w:val="003B1EA6"/>
    <w:rsid w:val="003B2741"/>
    <w:rsid w:val="003B297E"/>
    <w:rsid w:val="003B2CB8"/>
    <w:rsid w:val="003B2F96"/>
    <w:rsid w:val="003B34B8"/>
    <w:rsid w:val="003B54BA"/>
    <w:rsid w:val="003B649F"/>
    <w:rsid w:val="003B76BE"/>
    <w:rsid w:val="003B7BF2"/>
    <w:rsid w:val="003C1D12"/>
    <w:rsid w:val="003C2076"/>
    <w:rsid w:val="003C22AA"/>
    <w:rsid w:val="003C2C71"/>
    <w:rsid w:val="003C3067"/>
    <w:rsid w:val="003C4D60"/>
    <w:rsid w:val="003C58CB"/>
    <w:rsid w:val="003C598E"/>
    <w:rsid w:val="003C7659"/>
    <w:rsid w:val="003C777B"/>
    <w:rsid w:val="003D04D5"/>
    <w:rsid w:val="003D4386"/>
    <w:rsid w:val="003D47FC"/>
    <w:rsid w:val="003D5F3E"/>
    <w:rsid w:val="003D61A3"/>
    <w:rsid w:val="003D66FF"/>
    <w:rsid w:val="003D76CD"/>
    <w:rsid w:val="003D7B88"/>
    <w:rsid w:val="003E04F2"/>
    <w:rsid w:val="003E06B3"/>
    <w:rsid w:val="003E1165"/>
    <w:rsid w:val="003E161E"/>
    <w:rsid w:val="003E16DB"/>
    <w:rsid w:val="003E2BA7"/>
    <w:rsid w:val="003E2FF9"/>
    <w:rsid w:val="003E3345"/>
    <w:rsid w:val="003E33F1"/>
    <w:rsid w:val="003E4E21"/>
    <w:rsid w:val="003E51C1"/>
    <w:rsid w:val="003E5214"/>
    <w:rsid w:val="003E5A82"/>
    <w:rsid w:val="003E6076"/>
    <w:rsid w:val="003E655F"/>
    <w:rsid w:val="003E781D"/>
    <w:rsid w:val="003E79D6"/>
    <w:rsid w:val="003F00D8"/>
    <w:rsid w:val="003F01E4"/>
    <w:rsid w:val="003F0632"/>
    <w:rsid w:val="003F2452"/>
    <w:rsid w:val="003F27D1"/>
    <w:rsid w:val="003F2ED0"/>
    <w:rsid w:val="003F303D"/>
    <w:rsid w:val="003F3175"/>
    <w:rsid w:val="003F4C2E"/>
    <w:rsid w:val="003F5169"/>
    <w:rsid w:val="003F5805"/>
    <w:rsid w:val="003F59EA"/>
    <w:rsid w:val="003F618A"/>
    <w:rsid w:val="003F6882"/>
    <w:rsid w:val="003F7559"/>
    <w:rsid w:val="003F7787"/>
    <w:rsid w:val="003F78F8"/>
    <w:rsid w:val="003F7AAC"/>
    <w:rsid w:val="004011A5"/>
    <w:rsid w:val="00401DE7"/>
    <w:rsid w:val="004032EE"/>
    <w:rsid w:val="00403C7D"/>
    <w:rsid w:val="00404222"/>
    <w:rsid w:val="004044E5"/>
    <w:rsid w:val="00404B8F"/>
    <w:rsid w:val="0040530F"/>
    <w:rsid w:val="00405F92"/>
    <w:rsid w:val="00406080"/>
    <w:rsid w:val="004063A3"/>
    <w:rsid w:val="00407295"/>
    <w:rsid w:val="00407AA0"/>
    <w:rsid w:val="00410F62"/>
    <w:rsid w:val="0041298B"/>
    <w:rsid w:val="00413441"/>
    <w:rsid w:val="00413B42"/>
    <w:rsid w:val="0041423D"/>
    <w:rsid w:val="00414703"/>
    <w:rsid w:val="0041493E"/>
    <w:rsid w:val="00415A22"/>
    <w:rsid w:val="00415C11"/>
    <w:rsid w:val="0041602C"/>
    <w:rsid w:val="00416E26"/>
    <w:rsid w:val="00417117"/>
    <w:rsid w:val="004172FC"/>
    <w:rsid w:val="004213FD"/>
    <w:rsid w:val="004217E0"/>
    <w:rsid w:val="00421E60"/>
    <w:rsid w:val="004229C7"/>
    <w:rsid w:val="00422E4F"/>
    <w:rsid w:val="00422F83"/>
    <w:rsid w:val="00423322"/>
    <w:rsid w:val="004239B0"/>
    <w:rsid w:val="00423DEB"/>
    <w:rsid w:val="00425294"/>
    <w:rsid w:val="0042684C"/>
    <w:rsid w:val="004271F3"/>
    <w:rsid w:val="00427641"/>
    <w:rsid w:val="0043028D"/>
    <w:rsid w:val="0043036F"/>
    <w:rsid w:val="00430700"/>
    <w:rsid w:val="00430C8C"/>
    <w:rsid w:val="00432279"/>
    <w:rsid w:val="00433B9E"/>
    <w:rsid w:val="00434498"/>
    <w:rsid w:val="00436A15"/>
    <w:rsid w:val="00436C92"/>
    <w:rsid w:val="0043758C"/>
    <w:rsid w:val="00441478"/>
    <w:rsid w:val="004423CC"/>
    <w:rsid w:val="004429B4"/>
    <w:rsid w:val="00442C5D"/>
    <w:rsid w:val="004434E1"/>
    <w:rsid w:val="00443769"/>
    <w:rsid w:val="00444C53"/>
    <w:rsid w:val="00444DC9"/>
    <w:rsid w:val="00445327"/>
    <w:rsid w:val="004456AC"/>
    <w:rsid w:val="004458BF"/>
    <w:rsid w:val="00446381"/>
    <w:rsid w:val="00447183"/>
    <w:rsid w:val="00447A78"/>
    <w:rsid w:val="0045075E"/>
    <w:rsid w:val="00450E84"/>
    <w:rsid w:val="004511AF"/>
    <w:rsid w:val="0045176B"/>
    <w:rsid w:val="004526A8"/>
    <w:rsid w:val="00452C5B"/>
    <w:rsid w:val="00453222"/>
    <w:rsid w:val="004537BA"/>
    <w:rsid w:val="00453E8F"/>
    <w:rsid w:val="0045439B"/>
    <w:rsid w:val="00454488"/>
    <w:rsid w:val="0045598A"/>
    <w:rsid w:val="00455D44"/>
    <w:rsid w:val="00455EE7"/>
    <w:rsid w:val="00456258"/>
    <w:rsid w:val="00456D98"/>
    <w:rsid w:val="004575AA"/>
    <w:rsid w:val="00457CE5"/>
    <w:rsid w:val="00457F6E"/>
    <w:rsid w:val="004606FC"/>
    <w:rsid w:val="00461C30"/>
    <w:rsid w:val="00462E32"/>
    <w:rsid w:val="004639D8"/>
    <w:rsid w:val="00464029"/>
    <w:rsid w:val="004646AC"/>
    <w:rsid w:val="004646E5"/>
    <w:rsid w:val="00465023"/>
    <w:rsid w:val="00466589"/>
    <w:rsid w:val="00466FB8"/>
    <w:rsid w:val="00470CC2"/>
    <w:rsid w:val="0047182E"/>
    <w:rsid w:val="00471AE7"/>
    <w:rsid w:val="00471CD7"/>
    <w:rsid w:val="00471F1A"/>
    <w:rsid w:val="00472B00"/>
    <w:rsid w:val="004730CE"/>
    <w:rsid w:val="00473AF1"/>
    <w:rsid w:val="004740E4"/>
    <w:rsid w:val="004742A3"/>
    <w:rsid w:val="00474962"/>
    <w:rsid w:val="00474C2E"/>
    <w:rsid w:val="00476478"/>
    <w:rsid w:val="00476A88"/>
    <w:rsid w:val="004775B8"/>
    <w:rsid w:val="00481055"/>
    <w:rsid w:val="00481C01"/>
    <w:rsid w:val="00482C4A"/>
    <w:rsid w:val="00483A3D"/>
    <w:rsid w:val="00483F62"/>
    <w:rsid w:val="004841B7"/>
    <w:rsid w:val="004842EA"/>
    <w:rsid w:val="00484555"/>
    <w:rsid w:val="004845CD"/>
    <w:rsid w:val="00485176"/>
    <w:rsid w:val="00485D8F"/>
    <w:rsid w:val="00486AE2"/>
    <w:rsid w:val="00487D67"/>
    <w:rsid w:val="00490A2E"/>
    <w:rsid w:val="00490C6C"/>
    <w:rsid w:val="00490F3A"/>
    <w:rsid w:val="004913B7"/>
    <w:rsid w:val="004916BF"/>
    <w:rsid w:val="00492A13"/>
    <w:rsid w:val="004934E8"/>
    <w:rsid w:val="00494040"/>
    <w:rsid w:val="0049419B"/>
    <w:rsid w:val="00495BD6"/>
    <w:rsid w:val="00496DC3"/>
    <w:rsid w:val="004974E8"/>
    <w:rsid w:val="004A1684"/>
    <w:rsid w:val="004A184A"/>
    <w:rsid w:val="004A4160"/>
    <w:rsid w:val="004A54DA"/>
    <w:rsid w:val="004A55B7"/>
    <w:rsid w:val="004A780C"/>
    <w:rsid w:val="004B01D8"/>
    <w:rsid w:val="004B0453"/>
    <w:rsid w:val="004B12E2"/>
    <w:rsid w:val="004B15E9"/>
    <w:rsid w:val="004B3146"/>
    <w:rsid w:val="004B32D4"/>
    <w:rsid w:val="004B373C"/>
    <w:rsid w:val="004B4FD7"/>
    <w:rsid w:val="004B5306"/>
    <w:rsid w:val="004B5D46"/>
    <w:rsid w:val="004B5D4E"/>
    <w:rsid w:val="004B7200"/>
    <w:rsid w:val="004B7A18"/>
    <w:rsid w:val="004B7A9E"/>
    <w:rsid w:val="004C0B87"/>
    <w:rsid w:val="004C0C99"/>
    <w:rsid w:val="004C189A"/>
    <w:rsid w:val="004C1A87"/>
    <w:rsid w:val="004C1B60"/>
    <w:rsid w:val="004C204D"/>
    <w:rsid w:val="004C3B81"/>
    <w:rsid w:val="004C3E1A"/>
    <w:rsid w:val="004C43ED"/>
    <w:rsid w:val="004C4428"/>
    <w:rsid w:val="004C67FE"/>
    <w:rsid w:val="004C6988"/>
    <w:rsid w:val="004C7649"/>
    <w:rsid w:val="004D030D"/>
    <w:rsid w:val="004D0795"/>
    <w:rsid w:val="004D172B"/>
    <w:rsid w:val="004D3DA4"/>
    <w:rsid w:val="004D4F13"/>
    <w:rsid w:val="004D5651"/>
    <w:rsid w:val="004D7E22"/>
    <w:rsid w:val="004E1359"/>
    <w:rsid w:val="004E1EDD"/>
    <w:rsid w:val="004E33A9"/>
    <w:rsid w:val="004E4277"/>
    <w:rsid w:val="004E4433"/>
    <w:rsid w:val="004E47DD"/>
    <w:rsid w:val="004E4F21"/>
    <w:rsid w:val="004E5843"/>
    <w:rsid w:val="004E596F"/>
    <w:rsid w:val="004E631A"/>
    <w:rsid w:val="004E6AE3"/>
    <w:rsid w:val="004E6CB3"/>
    <w:rsid w:val="004F017F"/>
    <w:rsid w:val="004F0B2E"/>
    <w:rsid w:val="004F30F1"/>
    <w:rsid w:val="004F38AE"/>
    <w:rsid w:val="004F3B4F"/>
    <w:rsid w:val="004F3C7E"/>
    <w:rsid w:val="004F516E"/>
    <w:rsid w:val="004F57E1"/>
    <w:rsid w:val="004F6210"/>
    <w:rsid w:val="004F726C"/>
    <w:rsid w:val="004F7606"/>
    <w:rsid w:val="00500DF6"/>
    <w:rsid w:val="00500F9E"/>
    <w:rsid w:val="005020A9"/>
    <w:rsid w:val="00502416"/>
    <w:rsid w:val="005029B7"/>
    <w:rsid w:val="00502D8C"/>
    <w:rsid w:val="00503A25"/>
    <w:rsid w:val="00503BC2"/>
    <w:rsid w:val="00503FE3"/>
    <w:rsid w:val="00504306"/>
    <w:rsid w:val="00504815"/>
    <w:rsid w:val="00504920"/>
    <w:rsid w:val="00504A68"/>
    <w:rsid w:val="005059CF"/>
    <w:rsid w:val="005100B7"/>
    <w:rsid w:val="00510669"/>
    <w:rsid w:val="00510B8C"/>
    <w:rsid w:val="00511D96"/>
    <w:rsid w:val="00512D2F"/>
    <w:rsid w:val="00512FB6"/>
    <w:rsid w:val="00513571"/>
    <w:rsid w:val="00515115"/>
    <w:rsid w:val="0051586E"/>
    <w:rsid w:val="00516CF3"/>
    <w:rsid w:val="00517215"/>
    <w:rsid w:val="0051746F"/>
    <w:rsid w:val="00517A29"/>
    <w:rsid w:val="00520DFE"/>
    <w:rsid w:val="005232EA"/>
    <w:rsid w:val="00523FAC"/>
    <w:rsid w:val="00525365"/>
    <w:rsid w:val="005255D2"/>
    <w:rsid w:val="0052581C"/>
    <w:rsid w:val="00525886"/>
    <w:rsid w:val="00526256"/>
    <w:rsid w:val="0052655B"/>
    <w:rsid w:val="005269FC"/>
    <w:rsid w:val="005276D0"/>
    <w:rsid w:val="005276E8"/>
    <w:rsid w:val="00527930"/>
    <w:rsid w:val="005313A2"/>
    <w:rsid w:val="00531CD9"/>
    <w:rsid w:val="00531F1C"/>
    <w:rsid w:val="00532954"/>
    <w:rsid w:val="005329FF"/>
    <w:rsid w:val="00532C9F"/>
    <w:rsid w:val="00532CBE"/>
    <w:rsid w:val="00532DCA"/>
    <w:rsid w:val="00532F9C"/>
    <w:rsid w:val="00533107"/>
    <w:rsid w:val="0053554F"/>
    <w:rsid w:val="00540E1A"/>
    <w:rsid w:val="005418F2"/>
    <w:rsid w:val="005419AE"/>
    <w:rsid w:val="005425CE"/>
    <w:rsid w:val="00542D2D"/>
    <w:rsid w:val="00542F83"/>
    <w:rsid w:val="005438F9"/>
    <w:rsid w:val="00543C31"/>
    <w:rsid w:val="005441A7"/>
    <w:rsid w:val="005447FD"/>
    <w:rsid w:val="00544A84"/>
    <w:rsid w:val="00544C47"/>
    <w:rsid w:val="00545384"/>
    <w:rsid w:val="005469CC"/>
    <w:rsid w:val="00546F04"/>
    <w:rsid w:val="0055000B"/>
    <w:rsid w:val="005510C5"/>
    <w:rsid w:val="00551642"/>
    <w:rsid w:val="00551EB9"/>
    <w:rsid w:val="00552E33"/>
    <w:rsid w:val="00554CB8"/>
    <w:rsid w:val="00554CE5"/>
    <w:rsid w:val="00554D54"/>
    <w:rsid w:val="00556576"/>
    <w:rsid w:val="00556B6A"/>
    <w:rsid w:val="00556E0A"/>
    <w:rsid w:val="00557043"/>
    <w:rsid w:val="00557317"/>
    <w:rsid w:val="00560464"/>
    <w:rsid w:val="005609D1"/>
    <w:rsid w:val="0056129B"/>
    <w:rsid w:val="0056162D"/>
    <w:rsid w:val="005623CA"/>
    <w:rsid w:val="00562F1B"/>
    <w:rsid w:val="0056347A"/>
    <w:rsid w:val="00563B74"/>
    <w:rsid w:val="005649FB"/>
    <w:rsid w:val="0056510F"/>
    <w:rsid w:val="00565D7A"/>
    <w:rsid w:val="00567EA8"/>
    <w:rsid w:val="00570468"/>
    <w:rsid w:val="005710C4"/>
    <w:rsid w:val="00572259"/>
    <w:rsid w:val="00573007"/>
    <w:rsid w:val="005730F2"/>
    <w:rsid w:val="0057354B"/>
    <w:rsid w:val="005738D9"/>
    <w:rsid w:val="00575F0A"/>
    <w:rsid w:val="005760CF"/>
    <w:rsid w:val="005810F3"/>
    <w:rsid w:val="00581319"/>
    <w:rsid w:val="00581EDF"/>
    <w:rsid w:val="005824C4"/>
    <w:rsid w:val="005834FD"/>
    <w:rsid w:val="00583711"/>
    <w:rsid w:val="00583BD6"/>
    <w:rsid w:val="00583D4E"/>
    <w:rsid w:val="0058412C"/>
    <w:rsid w:val="00584A40"/>
    <w:rsid w:val="00584F6C"/>
    <w:rsid w:val="005858CE"/>
    <w:rsid w:val="005859DD"/>
    <w:rsid w:val="0058640C"/>
    <w:rsid w:val="0058660D"/>
    <w:rsid w:val="00586B4C"/>
    <w:rsid w:val="00586D9F"/>
    <w:rsid w:val="00587194"/>
    <w:rsid w:val="0059006F"/>
    <w:rsid w:val="00590102"/>
    <w:rsid w:val="00590426"/>
    <w:rsid w:val="0059060F"/>
    <w:rsid w:val="005907CD"/>
    <w:rsid w:val="0059390D"/>
    <w:rsid w:val="00593E68"/>
    <w:rsid w:val="005941F6"/>
    <w:rsid w:val="00594DEB"/>
    <w:rsid w:val="00595DA7"/>
    <w:rsid w:val="00596C5C"/>
    <w:rsid w:val="005A0509"/>
    <w:rsid w:val="005A08AA"/>
    <w:rsid w:val="005A09C0"/>
    <w:rsid w:val="005A0F1D"/>
    <w:rsid w:val="005A11F6"/>
    <w:rsid w:val="005A3201"/>
    <w:rsid w:val="005A3EA4"/>
    <w:rsid w:val="005A403E"/>
    <w:rsid w:val="005A4544"/>
    <w:rsid w:val="005A500A"/>
    <w:rsid w:val="005A5219"/>
    <w:rsid w:val="005A662D"/>
    <w:rsid w:val="005A751A"/>
    <w:rsid w:val="005B0E8A"/>
    <w:rsid w:val="005B12AA"/>
    <w:rsid w:val="005B167A"/>
    <w:rsid w:val="005B27E7"/>
    <w:rsid w:val="005B30CC"/>
    <w:rsid w:val="005B32FB"/>
    <w:rsid w:val="005B36DB"/>
    <w:rsid w:val="005B3CFE"/>
    <w:rsid w:val="005B40F9"/>
    <w:rsid w:val="005B5075"/>
    <w:rsid w:val="005B7773"/>
    <w:rsid w:val="005B7ED8"/>
    <w:rsid w:val="005C05F0"/>
    <w:rsid w:val="005C135A"/>
    <w:rsid w:val="005C1E4C"/>
    <w:rsid w:val="005C2118"/>
    <w:rsid w:val="005C2169"/>
    <w:rsid w:val="005C316C"/>
    <w:rsid w:val="005C3590"/>
    <w:rsid w:val="005C432A"/>
    <w:rsid w:val="005C4DD3"/>
    <w:rsid w:val="005C526D"/>
    <w:rsid w:val="005C5F3D"/>
    <w:rsid w:val="005C63A5"/>
    <w:rsid w:val="005C71E0"/>
    <w:rsid w:val="005D015F"/>
    <w:rsid w:val="005D05D2"/>
    <w:rsid w:val="005D09ED"/>
    <w:rsid w:val="005D1219"/>
    <w:rsid w:val="005D333C"/>
    <w:rsid w:val="005D3AD6"/>
    <w:rsid w:val="005D425F"/>
    <w:rsid w:val="005D4E5F"/>
    <w:rsid w:val="005D4F1A"/>
    <w:rsid w:val="005D57C2"/>
    <w:rsid w:val="005D7189"/>
    <w:rsid w:val="005D727E"/>
    <w:rsid w:val="005D7B3B"/>
    <w:rsid w:val="005E08F2"/>
    <w:rsid w:val="005E0955"/>
    <w:rsid w:val="005E0B02"/>
    <w:rsid w:val="005E0BF2"/>
    <w:rsid w:val="005E2F4B"/>
    <w:rsid w:val="005E3536"/>
    <w:rsid w:val="005E380D"/>
    <w:rsid w:val="005E3F55"/>
    <w:rsid w:val="005E4853"/>
    <w:rsid w:val="005E4D22"/>
    <w:rsid w:val="005E5209"/>
    <w:rsid w:val="005E5210"/>
    <w:rsid w:val="005E6350"/>
    <w:rsid w:val="005E7325"/>
    <w:rsid w:val="005E7AEE"/>
    <w:rsid w:val="005E7D98"/>
    <w:rsid w:val="005F179B"/>
    <w:rsid w:val="005F2DAC"/>
    <w:rsid w:val="005F3660"/>
    <w:rsid w:val="005F5370"/>
    <w:rsid w:val="005F5F08"/>
    <w:rsid w:val="005F5F8A"/>
    <w:rsid w:val="005F6A35"/>
    <w:rsid w:val="005F6F13"/>
    <w:rsid w:val="005F6F22"/>
    <w:rsid w:val="005F772C"/>
    <w:rsid w:val="00601487"/>
    <w:rsid w:val="00601D52"/>
    <w:rsid w:val="00602E8B"/>
    <w:rsid w:val="00602F43"/>
    <w:rsid w:val="006033D1"/>
    <w:rsid w:val="00603B7D"/>
    <w:rsid w:val="006048F7"/>
    <w:rsid w:val="006053BA"/>
    <w:rsid w:val="00605A41"/>
    <w:rsid w:val="00605D95"/>
    <w:rsid w:val="0060623E"/>
    <w:rsid w:val="00606B27"/>
    <w:rsid w:val="00606FA1"/>
    <w:rsid w:val="0060761F"/>
    <w:rsid w:val="00610471"/>
    <w:rsid w:val="0061055D"/>
    <w:rsid w:val="006113D4"/>
    <w:rsid w:val="006115E0"/>
    <w:rsid w:val="00611D45"/>
    <w:rsid w:val="00612E45"/>
    <w:rsid w:val="00612F7D"/>
    <w:rsid w:val="0061323C"/>
    <w:rsid w:val="00613C2E"/>
    <w:rsid w:val="00613ECD"/>
    <w:rsid w:val="0061472C"/>
    <w:rsid w:val="00615680"/>
    <w:rsid w:val="00617276"/>
    <w:rsid w:val="00617951"/>
    <w:rsid w:val="00620620"/>
    <w:rsid w:val="0062073A"/>
    <w:rsid w:val="00621151"/>
    <w:rsid w:val="0062158F"/>
    <w:rsid w:val="00621721"/>
    <w:rsid w:val="00621A7A"/>
    <w:rsid w:val="00621AFB"/>
    <w:rsid w:val="00622E4C"/>
    <w:rsid w:val="00624535"/>
    <w:rsid w:val="00624AB9"/>
    <w:rsid w:val="00624C7C"/>
    <w:rsid w:val="00624EDD"/>
    <w:rsid w:val="00625504"/>
    <w:rsid w:val="006260F8"/>
    <w:rsid w:val="00627466"/>
    <w:rsid w:val="006278A0"/>
    <w:rsid w:val="00627BCC"/>
    <w:rsid w:val="00631223"/>
    <w:rsid w:val="006317DA"/>
    <w:rsid w:val="00633CBB"/>
    <w:rsid w:val="00634127"/>
    <w:rsid w:val="006347D2"/>
    <w:rsid w:val="00634B82"/>
    <w:rsid w:val="00634DF5"/>
    <w:rsid w:val="00635223"/>
    <w:rsid w:val="0063553E"/>
    <w:rsid w:val="006357D3"/>
    <w:rsid w:val="00636693"/>
    <w:rsid w:val="00636C1F"/>
    <w:rsid w:val="0063729E"/>
    <w:rsid w:val="0063751E"/>
    <w:rsid w:val="0064085D"/>
    <w:rsid w:val="00640BEE"/>
    <w:rsid w:val="00641B9D"/>
    <w:rsid w:val="00641CCD"/>
    <w:rsid w:val="00644B23"/>
    <w:rsid w:val="006458AD"/>
    <w:rsid w:val="00645A8E"/>
    <w:rsid w:val="0064638E"/>
    <w:rsid w:val="00646683"/>
    <w:rsid w:val="00646BB0"/>
    <w:rsid w:val="00650DB6"/>
    <w:rsid w:val="00650EB0"/>
    <w:rsid w:val="00651336"/>
    <w:rsid w:val="00651CC5"/>
    <w:rsid w:val="00651DC4"/>
    <w:rsid w:val="00652BC5"/>
    <w:rsid w:val="00653B85"/>
    <w:rsid w:val="00654572"/>
    <w:rsid w:val="006546F2"/>
    <w:rsid w:val="0065541D"/>
    <w:rsid w:val="00655DB8"/>
    <w:rsid w:val="00656539"/>
    <w:rsid w:val="0065653F"/>
    <w:rsid w:val="00656A4A"/>
    <w:rsid w:val="00656C8D"/>
    <w:rsid w:val="00656CBC"/>
    <w:rsid w:val="00657497"/>
    <w:rsid w:val="00660055"/>
    <w:rsid w:val="006607E7"/>
    <w:rsid w:val="006613B3"/>
    <w:rsid w:val="006616DB"/>
    <w:rsid w:val="00661739"/>
    <w:rsid w:val="00661F65"/>
    <w:rsid w:val="006656A2"/>
    <w:rsid w:val="0066642A"/>
    <w:rsid w:val="00667582"/>
    <w:rsid w:val="0067072A"/>
    <w:rsid w:val="00670C78"/>
    <w:rsid w:val="00670EF1"/>
    <w:rsid w:val="0067237A"/>
    <w:rsid w:val="006737CA"/>
    <w:rsid w:val="0067438E"/>
    <w:rsid w:val="00674F7D"/>
    <w:rsid w:val="00675111"/>
    <w:rsid w:val="00675500"/>
    <w:rsid w:val="0067630B"/>
    <w:rsid w:val="00676968"/>
    <w:rsid w:val="00676E31"/>
    <w:rsid w:val="0068002C"/>
    <w:rsid w:val="006808BA"/>
    <w:rsid w:val="0068131F"/>
    <w:rsid w:val="00681F50"/>
    <w:rsid w:val="006827EB"/>
    <w:rsid w:val="00682DAF"/>
    <w:rsid w:val="00682E03"/>
    <w:rsid w:val="006830B2"/>
    <w:rsid w:val="006834E6"/>
    <w:rsid w:val="00683B1C"/>
    <w:rsid w:val="0068433D"/>
    <w:rsid w:val="0068445F"/>
    <w:rsid w:val="006849AC"/>
    <w:rsid w:val="00686B23"/>
    <w:rsid w:val="0068783D"/>
    <w:rsid w:val="00690EC2"/>
    <w:rsid w:val="00690ECF"/>
    <w:rsid w:val="00690EF3"/>
    <w:rsid w:val="00691044"/>
    <w:rsid w:val="00691815"/>
    <w:rsid w:val="00694016"/>
    <w:rsid w:val="006940CB"/>
    <w:rsid w:val="00694FB2"/>
    <w:rsid w:val="00696F9D"/>
    <w:rsid w:val="0069799D"/>
    <w:rsid w:val="006A0322"/>
    <w:rsid w:val="006A1526"/>
    <w:rsid w:val="006A2EB9"/>
    <w:rsid w:val="006A2FF3"/>
    <w:rsid w:val="006A410E"/>
    <w:rsid w:val="006A4250"/>
    <w:rsid w:val="006A5239"/>
    <w:rsid w:val="006A53E1"/>
    <w:rsid w:val="006A5822"/>
    <w:rsid w:val="006A5C62"/>
    <w:rsid w:val="006A7AC4"/>
    <w:rsid w:val="006B044E"/>
    <w:rsid w:val="006B0CC1"/>
    <w:rsid w:val="006B22B5"/>
    <w:rsid w:val="006B2966"/>
    <w:rsid w:val="006B3291"/>
    <w:rsid w:val="006B3561"/>
    <w:rsid w:val="006B4B44"/>
    <w:rsid w:val="006B50B6"/>
    <w:rsid w:val="006B55E5"/>
    <w:rsid w:val="006B5EB1"/>
    <w:rsid w:val="006B6809"/>
    <w:rsid w:val="006B755B"/>
    <w:rsid w:val="006B758E"/>
    <w:rsid w:val="006B75C4"/>
    <w:rsid w:val="006B7AA9"/>
    <w:rsid w:val="006B7AF0"/>
    <w:rsid w:val="006C0034"/>
    <w:rsid w:val="006C09C8"/>
    <w:rsid w:val="006C0A22"/>
    <w:rsid w:val="006C1901"/>
    <w:rsid w:val="006C23E5"/>
    <w:rsid w:val="006C30C1"/>
    <w:rsid w:val="006C515E"/>
    <w:rsid w:val="006C5854"/>
    <w:rsid w:val="006C6389"/>
    <w:rsid w:val="006C6EB0"/>
    <w:rsid w:val="006C7094"/>
    <w:rsid w:val="006C7384"/>
    <w:rsid w:val="006C777E"/>
    <w:rsid w:val="006D06FE"/>
    <w:rsid w:val="006D0E51"/>
    <w:rsid w:val="006D1B48"/>
    <w:rsid w:val="006D1CAF"/>
    <w:rsid w:val="006D2460"/>
    <w:rsid w:val="006D24E9"/>
    <w:rsid w:val="006D24ED"/>
    <w:rsid w:val="006D2CAA"/>
    <w:rsid w:val="006D2DCA"/>
    <w:rsid w:val="006D35D5"/>
    <w:rsid w:val="006D3A1A"/>
    <w:rsid w:val="006D4008"/>
    <w:rsid w:val="006D63E4"/>
    <w:rsid w:val="006D6507"/>
    <w:rsid w:val="006D708B"/>
    <w:rsid w:val="006D744B"/>
    <w:rsid w:val="006E0465"/>
    <w:rsid w:val="006E113D"/>
    <w:rsid w:val="006E263E"/>
    <w:rsid w:val="006E2E23"/>
    <w:rsid w:val="006E4207"/>
    <w:rsid w:val="006E5D53"/>
    <w:rsid w:val="006E60D3"/>
    <w:rsid w:val="006E6F16"/>
    <w:rsid w:val="006F0FA9"/>
    <w:rsid w:val="006F147D"/>
    <w:rsid w:val="006F1784"/>
    <w:rsid w:val="006F1B0D"/>
    <w:rsid w:val="006F2E0F"/>
    <w:rsid w:val="006F41FD"/>
    <w:rsid w:val="006F48C0"/>
    <w:rsid w:val="006F53A6"/>
    <w:rsid w:val="006F5DD9"/>
    <w:rsid w:val="006F6934"/>
    <w:rsid w:val="006F6EDC"/>
    <w:rsid w:val="006F7CFE"/>
    <w:rsid w:val="0070086A"/>
    <w:rsid w:val="00702C85"/>
    <w:rsid w:val="00703138"/>
    <w:rsid w:val="00703ABB"/>
    <w:rsid w:val="007046ED"/>
    <w:rsid w:val="00705707"/>
    <w:rsid w:val="0070582D"/>
    <w:rsid w:val="0070587A"/>
    <w:rsid w:val="007058F6"/>
    <w:rsid w:val="007069A4"/>
    <w:rsid w:val="00706CDB"/>
    <w:rsid w:val="00706D1A"/>
    <w:rsid w:val="00710A11"/>
    <w:rsid w:val="00711009"/>
    <w:rsid w:val="00712FF1"/>
    <w:rsid w:val="007134F5"/>
    <w:rsid w:val="00713A63"/>
    <w:rsid w:val="00714220"/>
    <w:rsid w:val="00714430"/>
    <w:rsid w:val="007152C3"/>
    <w:rsid w:val="00715A1D"/>
    <w:rsid w:val="00715CD0"/>
    <w:rsid w:val="0071628D"/>
    <w:rsid w:val="007204FD"/>
    <w:rsid w:val="00720FF7"/>
    <w:rsid w:val="007217B0"/>
    <w:rsid w:val="007217C4"/>
    <w:rsid w:val="00722231"/>
    <w:rsid w:val="00722EB8"/>
    <w:rsid w:val="00723FB0"/>
    <w:rsid w:val="00724E0E"/>
    <w:rsid w:val="00724E47"/>
    <w:rsid w:val="00725377"/>
    <w:rsid w:val="00725A26"/>
    <w:rsid w:val="0072722E"/>
    <w:rsid w:val="007300E4"/>
    <w:rsid w:val="00730901"/>
    <w:rsid w:val="007318AB"/>
    <w:rsid w:val="0073210A"/>
    <w:rsid w:val="00732ADE"/>
    <w:rsid w:val="00732D68"/>
    <w:rsid w:val="00734D93"/>
    <w:rsid w:val="00734EC5"/>
    <w:rsid w:val="007351B2"/>
    <w:rsid w:val="00735A0E"/>
    <w:rsid w:val="00736D00"/>
    <w:rsid w:val="007402CF"/>
    <w:rsid w:val="007406C8"/>
    <w:rsid w:val="00740858"/>
    <w:rsid w:val="00740E89"/>
    <w:rsid w:val="0074113C"/>
    <w:rsid w:val="00741784"/>
    <w:rsid w:val="00741DC4"/>
    <w:rsid w:val="00742DF5"/>
    <w:rsid w:val="00743712"/>
    <w:rsid w:val="00743E40"/>
    <w:rsid w:val="00744458"/>
    <w:rsid w:val="00744552"/>
    <w:rsid w:val="007448C7"/>
    <w:rsid w:val="00745C70"/>
    <w:rsid w:val="00746B62"/>
    <w:rsid w:val="00746F78"/>
    <w:rsid w:val="00747EB0"/>
    <w:rsid w:val="00750AFC"/>
    <w:rsid w:val="00751BAD"/>
    <w:rsid w:val="00751C95"/>
    <w:rsid w:val="0075264B"/>
    <w:rsid w:val="00752A09"/>
    <w:rsid w:val="007534C7"/>
    <w:rsid w:val="00753EAC"/>
    <w:rsid w:val="00755012"/>
    <w:rsid w:val="00755D91"/>
    <w:rsid w:val="00755FCF"/>
    <w:rsid w:val="0075602A"/>
    <w:rsid w:val="0075684E"/>
    <w:rsid w:val="00757143"/>
    <w:rsid w:val="00757B6C"/>
    <w:rsid w:val="00757BA9"/>
    <w:rsid w:val="00757DFC"/>
    <w:rsid w:val="0076013B"/>
    <w:rsid w:val="007601A8"/>
    <w:rsid w:val="0076256B"/>
    <w:rsid w:val="007627DA"/>
    <w:rsid w:val="00763B0A"/>
    <w:rsid w:val="00763F94"/>
    <w:rsid w:val="007649FF"/>
    <w:rsid w:val="00765E84"/>
    <w:rsid w:val="00766889"/>
    <w:rsid w:val="00767BA3"/>
    <w:rsid w:val="007700B7"/>
    <w:rsid w:val="007704DA"/>
    <w:rsid w:val="007709ED"/>
    <w:rsid w:val="00773084"/>
    <w:rsid w:val="007745E2"/>
    <w:rsid w:val="00775601"/>
    <w:rsid w:val="00775C7A"/>
    <w:rsid w:val="00776A04"/>
    <w:rsid w:val="00776D89"/>
    <w:rsid w:val="0077788A"/>
    <w:rsid w:val="00777BF2"/>
    <w:rsid w:val="007815B9"/>
    <w:rsid w:val="00781750"/>
    <w:rsid w:val="0078198D"/>
    <w:rsid w:val="007844B9"/>
    <w:rsid w:val="00785170"/>
    <w:rsid w:val="007851E7"/>
    <w:rsid w:val="007859B9"/>
    <w:rsid w:val="00787A1F"/>
    <w:rsid w:val="007909AC"/>
    <w:rsid w:val="00790C5C"/>
    <w:rsid w:val="00791167"/>
    <w:rsid w:val="007926D4"/>
    <w:rsid w:val="00792CB5"/>
    <w:rsid w:val="007937E9"/>
    <w:rsid w:val="00793F14"/>
    <w:rsid w:val="0079500F"/>
    <w:rsid w:val="007950E8"/>
    <w:rsid w:val="00795BF1"/>
    <w:rsid w:val="007967CD"/>
    <w:rsid w:val="007972F2"/>
    <w:rsid w:val="007A00D2"/>
    <w:rsid w:val="007A03ED"/>
    <w:rsid w:val="007A040C"/>
    <w:rsid w:val="007A0BE0"/>
    <w:rsid w:val="007A11FF"/>
    <w:rsid w:val="007A1A3E"/>
    <w:rsid w:val="007A304F"/>
    <w:rsid w:val="007A358B"/>
    <w:rsid w:val="007A36E0"/>
    <w:rsid w:val="007A3E5B"/>
    <w:rsid w:val="007A566C"/>
    <w:rsid w:val="007A5FBB"/>
    <w:rsid w:val="007A64C3"/>
    <w:rsid w:val="007A75C6"/>
    <w:rsid w:val="007B1DFE"/>
    <w:rsid w:val="007B2601"/>
    <w:rsid w:val="007B2A82"/>
    <w:rsid w:val="007B3338"/>
    <w:rsid w:val="007B38BB"/>
    <w:rsid w:val="007B39F9"/>
    <w:rsid w:val="007B3A60"/>
    <w:rsid w:val="007B428E"/>
    <w:rsid w:val="007B5753"/>
    <w:rsid w:val="007B60E4"/>
    <w:rsid w:val="007B7F15"/>
    <w:rsid w:val="007C00A0"/>
    <w:rsid w:val="007C070F"/>
    <w:rsid w:val="007C1473"/>
    <w:rsid w:val="007C288C"/>
    <w:rsid w:val="007C2BE2"/>
    <w:rsid w:val="007C3793"/>
    <w:rsid w:val="007C4669"/>
    <w:rsid w:val="007C498A"/>
    <w:rsid w:val="007C4B4C"/>
    <w:rsid w:val="007C4D6C"/>
    <w:rsid w:val="007C4EB6"/>
    <w:rsid w:val="007C5072"/>
    <w:rsid w:val="007C5758"/>
    <w:rsid w:val="007C67CD"/>
    <w:rsid w:val="007C6F02"/>
    <w:rsid w:val="007C7A01"/>
    <w:rsid w:val="007D13F9"/>
    <w:rsid w:val="007D1A45"/>
    <w:rsid w:val="007D289E"/>
    <w:rsid w:val="007D376D"/>
    <w:rsid w:val="007D42A9"/>
    <w:rsid w:val="007D546E"/>
    <w:rsid w:val="007D57EF"/>
    <w:rsid w:val="007D5C2D"/>
    <w:rsid w:val="007D5DB6"/>
    <w:rsid w:val="007D61B6"/>
    <w:rsid w:val="007D6D53"/>
    <w:rsid w:val="007D7187"/>
    <w:rsid w:val="007D7699"/>
    <w:rsid w:val="007D7906"/>
    <w:rsid w:val="007E04B1"/>
    <w:rsid w:val="007E13FB"/>
    <w:rsid w:val="007E157A"/>
    <w:rsid w:val="007E172C"/>
    <w:rsid w:val="007E189E"/>
    <w:rsid w:val="007E2D9F"/>
    <w:rsid w:val="007E36C8"/>
    <w:rsid w:val="007E37BB"/>
    <w:rsid w:val="007E3D0E"/>
    <w:rsid w:val="007E569B"/>
    <w:rsid w:val="007E6275"/>
    <w:rsid w:val="007E66E5"/>
    <w:rsid w:val="007E6FAF"/>
    <w:rsid w:val="007F0853"/>
    <w:rsid w:val="007F0BC8"/>
    <w:rsid w:val="007F0F18"/>
    <w:rsid w:val="007F13BB"/>
    <w:rsid w:val="007F217D"/>
    <w:rsid w:val="007F21FF"/>
    <w:rsid w:val="007F394F"/>
    <w:rsid w:val="007F55BF"/>
    <w:rsid w:val="007F574B"/>
    <w:rsid w:val="007F6C7B"/>
    <w:rsid w:val="007F6DBD"/>
    <w:rsid w:val="007F7AC1"/>
    <w:rsid w:val="00801355"/>
    <w:rsid w:val="008016C7"/>
    <w:rsid w:val="00801DC7"/>
    <w:rsid w:val="0080221C"/>
    <w:rsid w:val="00802311"/>
    <w:rsid w:val="00803D6B"/>
    <w:rsid w:val="0080401D"/>
    <w:rsid w:val="0080421B"/>
    <w:rsid w:val="008044F2"/>
    <w:rsid w:val="008046ED"/>
    <w:rsid w:val="00805D39"/>
    <w:rsid w:val="00806EA5"/>
    <w:rsid w:val="008070D1"/>
    <w:rsid w:val="00807138"/>
    <w:rsid w:val="00807740"/>
    <w:rsid w:val="00807B8F"/>
    <w:rsid w:val="00812742"/>
    <w:rsid w:val="00812BE9"/>
    <w:rsid w:val="00812D21"/>
    <w:rsid w:val="008139CF"/>
    <w:rsid w:val="00814125"/>
    <w:rsid w:val="0081489C"/>
    <w:rsid w:val="00815478"/>
    <w:rsid w:val="008159BF"/>
    <w:rsid w:val="0081606F"/>
    <w:rsid w:val="008160C9"/>
    <w:rsid w:val="00816469"/>
    <w:rsid w:val="00816F2D"/>
    <w:rsid w:val="0081753C"/>
    <w:rsid w:val="0081771A"/>
    <w:rsid w:val="00820E7B"/>
    <w:rsid w:val="0082105E"/>
    <w:rsid w:val="0082313D"/>
    <w:rsid w:val="0082402A"/>
    <w:rsid w:val="00824355"/>
    <w:rsid w:val="00824F37"/>
    <w:rsid w:val="0082510C"/>
    <w:rsid w:val="00826047"/>
    <w:rsid w:val="00826E3F"/>
    <w:rsid w:val="0082714B"/>
    <w:rsid w:val="0083328C"/>
    <w:rsid w:val="008350A0"/>
    <w:rsid w:val="00836B9E"/>
    <w:rsid w:val="0083760D"/>
    <w:rsid w:val="008377DC"/>
    <w:rsid w:val="0084026C"/>
    <w:rsid w:val="008407EB"/>
    <w:rsid w:val="008418D0"/>
    <w:rsid w:val="00841AF9"/>
    <w:rsid w:val="0084207A"/>
    <w:rsid w:val="00842364"/>
    <w:rsid w:val="00843192"/>
    <w:rsid w:val="00843213"/>
    <w:rsid w:val="00843806"/>
    <w:rsid w:val="008438D9"/>
    <w:rsid w:val="008439F1"/>
    <w:rsid w:val="00843DC1"/>
    <w:rsid w:val="0084487A"/>
    <w:rsid w:val="00845A0F"/>
    <w:rsid w:val="0084755E"/>
    <w:rsid w:val="008521BD"/>
    <w:rsid w:val="008521F5"/>
    <w:rsid w:val="0085283A"/>
    <w:rsid w:val="00852D71"/>
    <w:rsid w:val="00853A30"/>
    <w:rsid w:val="008553B1"/>
    <w:rsid w:val="00856490"/>
    <w:rsid w:val="00856AF3"/>
    <w:rsid w:val="008573BB"/>
    <w:rsid w:val="00860F3E"/>
    <w:rsid w:val="00861D29"/>
    <w:rsid w:val="00863058"/>
    <w:rsid w:val="008639FD"/>
    <w:rsid w:val="008640ED"/>
    <w:rsid w:val="008642BF"/>
    <w:rsid w:val="0086440C"/>
    <w:rsid w:val="00867143"/>
    <w:rsid w:val="008673A8"/>
    <w:rsid w:val="00867974"/>
    <w:rsid w:val="00870519"/>
    <w:rsid w:val="008713FD"/>
    <w:rsid w:val="00871B62"/>
    <w:rsid w:val="008723B9"/>
    <w:rsid w:val="00872D71"/>
    <w:rsid w:val="008730B8"/>
    <w:rsid w:val="008731FD"/>
    <w:rsid w:val="00873241"/>
    <w:rsid w:val="008732E2"/>
    <w:rsid w:val="00874318"/>
    <w:rsid w:val="00874394"/>
    <w:rsid w:val="00874525"/>
    <w:rsid w:val="008745F3"/>
    <w:rsid w:val="00874670"/>
    <w:rsid w:val="00874A32"/>
    <w:rsid w:val="00874F46"/>
    <w:rsid w:val="008750D0"/>
    <w:rsid w:val="0087569A"/>
    <w:rsid w:val="008765AD"/>
    <w:rsid w:val="00877BCE"/>
    <w:rsid w:val="0088234A"/>
    <w:rsid w:val="00882A0E"/>
    <w:rsid w:val="00882AEA"/>
    <w:rsid w:val="00883FB6"/>
    <w:rsid w:val="00884055"/>
    <w:rsid w:val="008844FB"/>
    <w:rsid w:val="00885EB0"/>
    <w:rsid w:val="00886873"/>
    <w:rsid w:val="00886E4F"/>
    <w:rsid w:val="0089122B"/>
    <w:rsid w:val="008914AB"/>
    <w:rsid w:val="008915C7"/>
    <w:rsid w:val="00891E60"/>
    <w:rsid w:val="00893842"/>
    <w:rsid w:val="00893B21"/>
    <w:rsid w:val="00893D27"/>
    <w:rsid w:val="00893EC5"/>
    <w:rsid w:val="00894E24"/>
    <w:rsid w:val="0089561F"/>
    <w:rsid w:val="008962C9"/>
    <w:rsid w:val="0089720B"/>
    <w:rsid w:val="00897DC4"/>
    <w:rsid w:val="008A0171"/>
    <w:rsid w:val="008A0AA9"/>
    <w:rsid w:val="008A16F6"/>
    <w:rsid w:val="008A234C"/>
    <w:rsid w:val="008A2881"/>
    <w:rsid w:val="008A341D"/>
    <w:rsid w:val="008A395B"/>
    <w:rsid w:val="008A3C12"/>
    <w:rsid w:val="008A4321"/>
    <w:rsid w:val="008A468A"/>
    <w:rsid w:val="008A4FA7"/>
    <w:rsid w:val="008A738C"/>
    <w:rsid w:val="008A776B"/>
    <w:rsid w:val="008B0409"/>
    <w:rsid w:val="008B048F"/>
    <w:rsid w:val="008B0CAD"/>
    <w:rsid w:val="008B106A"/>
    <w:rsid w:val="008B1221"/>
    <w:rsid w:val="008B1C61"/>
    <w:rsid w:val="008B20FF"/>
    <w:rsid w:val="008B229E"/>
    <w:rsid w:val="008B2A68"/>
    <w:rsid w:val="008B2D7D"/>
    <w:rsid w:val="008B42FE"/>
    <w:rsid w:val="008B457A"/>
    <w:rsid w:val="008B4888"/>
    <w:rsid w:val="008B5EFE"/>
    <w:rsid w:val="008B7CBA"/>
    <w:rsid w:val="008C1362"/>
    <w:rsid w:val="008C13C9"/>
    <w:rsid w:val="008C16DD"/>
    <w:rsid w:val="008C16F9"/>
    <w:rsid w:val="008C2662"/>
    <w:rsid w:val="008C29FF"/>
    <w:rsid w:val="008C2CB4"/>
    <w:rsid w:val="008C3921"/>
    <w:rsid w:val="008C44F6"/>
    <w:rsid w:val="008C49DF"/>
    <w:rsid w:val="008C5381"/>
    <w:rsid w:val="008C5CD1"/>
    <w:rsid w:val="008C5CF5"/>
    <w:rsid w:val="008C6A13"/>
    <w:rsid w:val="008C769A"/>
    <w:rsid w:val="008C7AB0"/>
    <w:rsid w:val="008C7EBB"/>
    <w:rsid w:val="008D01A6"/>
    <w:rsid w:val="008D145D"/>
    <w:rsid w:val="008D232B"/>
    <w:rsid w:val="008D23A5"/>
    <w:rsid w:val="008D2DFD"/>
    <w:rsid w:val="008D368A"/>
    <w:rsid w:val="008D36D3"/>
    <w:rsid w:val="008D396E"/>
    <w:rsid w:val="008D443A"/>
    <w:rsid w:val="008D4C1D"/>
    <w:rsid w:val="008D4DE9"/>
    <w:rsid w:val="008D4E81"/>
    <w:rsid w:val="008D637A"/>
    <w:rsid w:val="008D650D"/>
    <w:rsid w:val="008E0ADC"/>
    <w:rsid w:val="008E4E8F"/>
    <w:rsid w:val="008E5309"/>
    <w:rsid w:val="008E568A"/>
    <w:rsid w:val="008E677F"/>
    <w:rsid w:val="008F17D2"/>
    <w:rsid w:val="008F2F69"/>
    <w:rsid w:val="008F38F8"/>
    <w:rsid w:val="008F4B4E"/>
    <w:rsid w:val="008F5341"/>
    <w:rsid w:val="008F60EB"/>
    <w:rsid w:val="008F6F3A"/>
    <w:rsid w:val="008F7403"/>
    <w:rsid w:val="008F79E9"/>
    <w:rsid w:val="00900A86"/>
    <w:rsid w:val="0090137F"/>
    <w:rsid w:val="0090169F"/>
    <w:rsid w:val="009027E2"/>
    <w:rsid w:val="00902A15"/>
    <w:rsid w:val="009038AD"/>
    <w:rsid w:val="00903F4D"/>
    <w:rsid w:val="0090455C"/>
    <w:rsid w:val="0090587E"/>
    <w:rsid w:val="009062F8"/>
    <w:rsid w:val="00907094"/>
    <w:rsid w:val="00907324"/>
    <w:rsid w:val="00911D81"/>
    <w:rsid w:val="00912994"/>
    <w:rsid w:val="0091319E"/>
    <w:rsid w:val="0091400B"/>
    <w:rsid w:val="00914D3F"/>
    <w:rsid w:val="00914F90"/>
    <w:rsid w:val="009174DC"/>
    <w:rsid w:val="0092001C"/>
    <w:rsid w:val="00920169"/>
    <w:rsid w:val="00920A77"/>
    <w:rsid w:val="009210B3"/>
    <w:rsid w:val="00921169"/>
    <w:rsid w:val="00922B87"/>
    <w:rsid w:val="00922C34"/>
    <w:rsid w:val="00922D29"/>
    <w:rsid w:val="00923A2A"/>
    <w:rsid w:val="00924095"/>
    <w:rsid w:val="00924BDF"/>
    <w:rsid w:val="00924FEA"/>
    <w:rsid w:val="009254E0"/>
    <w:rsid w:val="00925675"/>
    <w:rsid w:val="009256A4"/>
    <w:rsid w:val="00925F86"/>
    <w:rsid w:val="0092608E"/>
    <w:rsid w:val="00926797"/>
    <w:rsid w:val="00926849"/>
    <w:rsid w:val="00926904"/>
    <w:rsid w:val="00926D9C"/>
    <w:rsid w:val="00927749"/>
    <w:rsid w:val="0093039E"/>
    <w:rsid w:val="009304F3"/>
    <w:rsid w:val="009313E3"/>
    <w:rsid w:val="00932FC9"/>
    <w:rsid w:val="0093313A"/>
    <w:rsid w:val="0093374D"/>
    <w:rsid w:val="009338C5"/>
    <w:rsid w:val="00933C66"/>
    <w:rsid w:val="00934C84"/>
    <w:rsid w:val="00934C91"/>
    <w:rsid w:val="00935029"/>
    <w:rsid w:val="0093575D"/>
    <w:rsid w:val="009364C1"/>
    <w:rsid w:val="009374A6"/>
    <w:rsid w:val="00940AE8"/>
    <w:rsid w:val="0094126E"/>
    <w:rsid w:val="0094251B"/>
    <w:rsid w:val="00943E45"/>
    <w:rsid w:val="00943EA6"/>
    <w:rsid w:val="00943F01"/>
    <w:rsid w:val="00945316"/>
    <w:rsid w:val="00945403"/>
    <w:rsid w:val="00946283"/>
    <w:rsid w:val="009468AE"/>
    <w:rsid w:val="00946CCD"/>
    <w:rsid w:val="00947A03"/>
    <w:rsid w:val="00951840"/>
    <w:rsid w:val="00951E45"/>
    <w:rsid w:val="00951F4F"/>
    <w:rsid w:val="00952CD6"/>
    <w:rsid w:val="00952EA6"/>
    <w:rsid w:val="009548EC"/>
    <w:rsid w:val="009557E7"/>
    <w:rsid w:val="00955C95"/>
    <w:rsid w:val="00955D2E"/>
    <w:rsid w:val="00955FCF"/>
    <w:rsid w:val="0095655A"/>
    <w:rsid w:val="00957A81"/>
    <w:rsid w:val="00961692"/>
    <w:rsid w:val="00961B12"/>
    <w:rsid w:val="00961B40"/>
    <w:rsid w:val="00962A96"/>
    <w:rsid w:val="00963527"/>
    <w:rsid w:val="009637BB"/>
    <w:rsid w:val="009641D2"/>
    <w:rsid w:val="00964E5C"/>
    <w:rsid w:val="009655A9"/>
    <w:rsid w:val="00965AD5"/>
    <w:rsid w:val="00965E96"/>
    <w:rsid w:val="009668D9"/>
    <w:rsid w:val="00966C70"/>
    <w:rsid w:val="00967650"/>
    <w:rsid w:val="009679ED"/>
    <w:rsid w:val="00972573"/>
    <w:rsid w:val="009738E8"/>
    <w:rsid w:val="009744C1"/>
    <w:rsid w:val="00974C81"/>
    <w:rsid w:val="00974E82"/>
    <w:rsid w:val="009753C5"/>
    <w:rsid w:val="0097582F"/>
    <w:rsid w:val="00975F4F"/>
    <w:rsid w:val="00975F79"/>
    <w:rsid w:val="00976620"/>
    <w:rsid w:val="009771E8"/>
    <w:rsid w:val="00977D6C"/>
    <w:rsid w:val="00980042"/>
    <w:rsid w:val="0098025D"/>
    <w:rsid w:val="00981653"/>
    <w:rsid w:val="009818CD"/>
    <w:rsid w:val="009819E8"/>
    <w:rsid w:val="00981B5E"/>
    <w:rsid w:val="00982CD6"/>
    <w:rsid w:val="0098303F"/>
    <w:rsid w:val="009841E8"/>
    <w:rsid w:val="00984BD5"/>
    <w:rsid w:val="00985A7B"/>
    <w:rsid w:val="00986282"/>
    <w:rsid w:val="009862FA"/>
    <w:rsid w:val="00990453"/>
    <w:rsid w:val="00991070"/>
    <w:rsid w:val="00991A71"/>
    <w:rsid w:val="00991D2F"/>
    <w:rsid w:val="00993FFA"/>
    <w:rsid w:val="009950FA"/>
    <w:rsid w:val="009953BF"/>
    <w:rsid w:val="0099615A"/>
    <w:rsid w:val="009964DC"/>
    <w:rsid w:val="0099725C"/>
    <w:rsid w:val="00997CF0"/>
    <w:rsid w:val="00997FD0"/>
    <w:rsid w:val="009A0E19"/>
    <w:rsid w:val="009A12A5"/>
    <w:rsid w:val="009A1DF8"/>
    <w:rsid w:val="009A2486"/>
    <w:rsid w:val="009A3124"/>
    <w:rsid w:val="009A3236"/>
    <w:rsid w:val="009A41AA"/>
    <w:rsid w:val="009A482E"/>
    <w:rsid w:val="009A5926"/>
    <w:rsid w:val="009A5B2E"/>
    <w:rsid w:val="009A719B"/>
    <w:rsid w:val="009B191C"/>
    <w:rsid w:val="009B2683"/>
    <w:rsid w:val="009B2707"/>
    <w:rsid w:val="009B328B"/>
    <w:rsid w:val="009B370B"/>
    <w:rsid w:val="009B4144"/>
    <w:rsid w:val="009B4F80"/>
    <w:rsid w:val="009B6453"/>
    <w:rsid w:val="009B69F7"/>
    <w:rsid w:val="009B6E80"/>
    <w:rsid w:val="009B6FC2"/>
    <w:rsid w:val="009B7C45"/>
    <w:rsid w:val="009B7E52"/>
    <w:rsid w:val="009C08C8"/>
    <w:rsid w:val="009C09AB"/>
    <w:rsid w:val="009C0F02"/>
    <w:rsid w:val="009C0FC8"/>
    <w:rsid w:val="009C12C7"/>
    <w:rsid w:val="009C2AAB"/>
    <w:rsid w:val="009C2C06"/>
    <w:rsid w:val="009C3AC6"/>
    <w:rsid w:val="009C47C5"/>
    <w:rsid w:val="009C4D99"/>
    <w:rsid w:val="009C570D"/>
    <w:rsid w:val="009D0C38"/>
    <w:rsid w:val="009D0E5A"/>
    <w:rsid w:val="009D185C"/>
    <w:rsid w:val="009D21F0"/>
    <w:rsid w:val="009D256E"/>
    <w:rsid w:val="009D394A"/>
    <w:rsid w:val="009D3D06"/>
    <w:rsid w:val="009D43D1"/>
    <w:rsid w:val="009D4FA2"/>
    <w:rsid w:val="009D559F"/>
    <w:rsid w:val="009D56CA"/>
    <w:rsid w:val="009D6010"/>
    <w:rsid w:val="009D6388"/>
    <w:rsid w:val="009D68FE"/>
    <w:rsid w:val="009D6C90"/>
    <w:rsid w:val="009D79D0"/>
    <w:rsid w:val="009E0001"/>
    <w:rsid w:val="009E071D"/>
    <w:rsid w:val="009E1CF9"/>
    <w:rsid w:val="009E2F18"/>
    <w:rsid w:val="009E3618"/>
    <w:rsid w:val="009E37F3"/>
    <w:rsid w:val="009E3B1D"/>
    <w:rsid w:val="009E4C0C"/>
    <w:rsid w:val="009E5E14"/>
    <w:rsid w:val="009E6163"/>
    <w:rsid w:val="009E622D"/>
    <w:rsid w:val="009E64C2"/>
    <w:rsid w:val="009E6BCC"/>
    <w:rsid w:val="009E7936"/>
    <w:rsid w:val="009E7A59"/>
    <w:rsid w:val="009E7F8B"/>
    <w:rsid w:val="009F03BF"/>
    <w:rsid w:val="009F0903"/>
    <w:rsid w:val="009F0A84"/>
    <w:rsid w:val="009F11FD"/>
    <w:rsid w:val="009F2A58"/>
    <w:rsid w:val="009F398E"/>
    <w:rsid w:val="009F46F2"/>
    <w:rsid w:val="009F5DFE"/>
    <w:rsid w:val="009F5F5B"/>
    <w:rsid w:val="009F72B1"/>
    <w:rsid w:val="009F7DB3"/>
    <w:rsid w:val="00A0065E"/>
    <w:rsid w:val="00A009AF"/>
    <w:rsid w:val="00A012C4"/>
    <w:rsid w:val="00A01FE4"/>
    <w:rsid w:val="00A024BA"/>
    <w:rsid w:val="00A03551"/>
    <w:rsid w:val="00A03C65"/>
    <w:rsid w:val="00A0430F"/>
    <w:rsid w:val="00A04A6E"/>
    <w:rsid w:val="00A05026"/>
    <w:rsid w:val="00A05A24"/>
    <w:rsid w:val="00A07B51"/>
    <w:rsid w:val="00A10410"/>
    <w:rsid w:val="00A10926"/>
    <w:rsid w:val="00A10F8A"/>
    <w:rsid w:val="00A11AB6"/>
    <w:rsid w:val="00A12322"/>
    <w:rsid w:val="00A128BE"/>
    <w:rsid w:val="00A129D4"/>
    <w:rsid w:val="00A13CE1"/>
    <w:rsid w:val="00A141AA"/>
    <w:rsid w:val="00A154E3"/>
    <w:rsid w:val="00A15A8D"/>
    <w:rsid w:val="00A161A5"/>
    <w:rsid w:val="00A16749"/>
    <w:rsid w:val="00A1754F"/>
    <w:rsid w:val="00A21D30"/>
    <w:rsid w:val="00A23097"/>
    <w:rsid w:val="00A24A32"/>
    <w:rsid w:val="00A25F19"/>
    <w:rsid w:val="00A265B7"/>
    <w:rsid w:val="00A27813"/>
    <w:rsid w:val="00A304A4"/>
    <w:rsid w:val="00A31168"/>
    <w:rsid w:val="00A32067"/>
    <w:rsid w:val="00A32E27"/>
    <w:rsid w:val="00A34B07"/>
    <w:rsid w:val="00A3566A"/>
    <w:rsid w:val="00A35C74"/>
    <w:rsid w:val="00A3630C"/>
    <w:rsid w:val="00A36411"/>
    <w:rsid w:val="00A36A68"/>
    <w:rsid w:val="00A3792C"/>
    <w:rsid w:val="00A41BB6"/>
    <w:rsid w:val="00A421F7"/>
    <w:rsid w:val="00A43F98"/>
    <w:rsid w:val="00A44264"/>
    <w:rsid w:val="00A443EA"/>
    <w:rsid w:val="00A463DB"/>
    <w:rsid w:val="00A46808"/>
    <w:rsid w:val="00A46D09"/>
    <w:rsid w:val="00A51A5D"/>
    <w:rsid w:val="00A523CB"/>
    <w:rsid w:val="00A52C52"/>
    <w:rsid w:val="00A52F31"/>
    <w:rsid w:val="00A53A6A"/>
    <w:rsid w:val="00A53CE5"/>
    <w:rsid w:val="00A54377"/>
    <w:rsid w:val="00A54D62"/>
    <w:rsid w:val="00A54E50"/>
    <w:rsid w:val="00A55891"/>
    <w:rsid w:val="00A561D9"/>
    <w:rsid w:val="00A56E11"/>
    <w:rsid w:val="00A572C9"/>
    <w:rsid w:val="00A602C7"/>
    <w:rsid w:val="00A60579"/>
    <w:rsid w:val="00A6151A"/>
    <w:rsid w:val="00A61D63"/>
    <w:rsid w:val="00A6254D"/>
    <w:rsid w:val="00A6338A"/>
    <w:rsid w:val="00A636AD"/>
    <w:rsid w:val="00A63F5B"/>
    <w:rsid w:val="00A65B69"/>
    <w:rsid w:val="00A65C61"/>
    <w:rsid w:val="00A65E0A"/>
    <w:rsid w:val="00A66471"/>
    <w:rsid w:val="00A66DCD"/>
    <w:rsid w:val="00A675FD"/>
    <w:rsid w:val="00A70116"/>
    <w:rsid w:val="00A708AC"/>
    <w:rsid w:val="00A71450"/>
    <w:rsid w:val="00A7235D"/>
    <w:rsid w:val="00A72F40"/>
    <w:rsid w:val="00A730B9"/>
    <w:rsid w:val="00A73264"/>
    <w:rsid w:val="00A73393"/>
    <w:rsid w:val="00A7365F"/>
    <w:rsid w:val="00A73A37"/>
    <w:rsid w:val="00A76106"/>
    <w:rsid w:val="00A76440"/>
    <w:rsid w:val="00A7666A"/>
    <w:rsid w:val="00A7743E"/>
    <w:rsid w:val="00A77842"/>
    <w:rsid w:val="00A7788D"/>
    <w:rsid w:val="00A77B66"/>
    <w:rsid w:val="00A810CF"/>
    <w:rsid w:val="00A8317F"/>
    <w:rsid w:val="00A83D28"/>
    <w:rsid w:val="00A83D90"/>
    <w:rsid w:val="00A8458D"/>
    <w:rsid w:val="00A8507D"/>
    <w:rsid w:val="00A8557F"/>
    <w:rsid w:val="00A85CDD"/>
    <w:rsid w:val="00A861D9"/>
    <w:rsid w:val="00A86C26"/>
    <w:rsid w:val="00A90519"/>
    <w:rsid w:val="00A907DF"/>
    <w:rsid w:val="00A90F40"/>
    <w:rsid w:val="00A91158"/>
    <w:rsid w:val="00A9171B"/>
    <w:rsid w:val="00A918C5"/>
    <w:rsid w:val="00A91933"/>
    <w:rsid w:val="00A93272"/>
    <w:rsid w:val="00A93A3B"/>
    <w:rsid w:val="00A94BFE"/>
    <w:rsid w:val="00A955F0"/>
    <w:rsid w:val="00A95B70"/>
    <w:rsid w:val="00A9644E"/>
    <w:rsid w:val="00A96526"/>
    <w:rsid w:val="00A96720"/>
    <w:rsid w:val="00A971FF"/>
    <w:rsid w:val="00A974E5"/>
    <w:rsid w:val="00A97E97"/>
    <w:rsid w:val="00AA0410"/>
    <w:rsid w:val="00AA15B0"/>
    <w:rsid w:val="00AA1CB9"/>
    <w:rsid w:val="00AA359A"/>
    <w:rsid w:val="00AA4305"/>
    <w:rsid w:val="00AA4B91"/>
    <w:rsid w:val="00AA4BB0"/>
    <w:rsid w:val="00AA4CC3"/>
    <w:rsid w:val="00AA51CC"/>
    <w:rsid w:val="00AA5A43"/>
    <w:rsid w:val="00AA5BBC"/>
    <w:rsid w:val="00AA63CE"/>
    <w:rsid w:val="00AA7AE7"/>
    <w:rsid w:val="00AB035E"/>
    <w:rsid w:val="00AB03E8"/>
    <w:rsid w:val="00AB06EB"/>
    <w:rsid w:val="00AB08C9"/>
    <w:rsid w:val="00AB13DD"/>
    <w:rsid w:val="00AB22AE"/>
    <w:rsid w:val="00AB3004"/>
    <w:rsid w:val="00AB6BD8"/>
    <w:rsid w:val="00AC09DF"/>
    <w:rsid w:val="00AC0E7F"/>
    <w:rsid w:val="00AC0F8B"/>
    <w:rsid w:val="00AC166C"/>
    <w:rsid w:val="00AC17AC"/>
    <w:rsid w:val="00AC208B"/>
    <w:rsid w:val="00AC2BEE"/>
    <w:rsid w:val="00AC3231"/>
    <w:rsid w:val="00AC3537"/>
    <w:rsid w:val="00AC3CA0"/>
    <w:rsid w:val="00AC3E13"/>
    <w:rsid w:val="00AC3FB3"/>
    <w:rsid w:val="00AC4A48"/>
    <w:rsid w:val="00AC54AC"/>
    <w:rsid w:val="00AC5659"/>
    <w:rsid w:val="00AC58BC"/>
    <w:rsid w:val="00AC637D"/>
    <w:rsid w:val="00AC6F37"/>
    <w:rsid w:val="00AC7236"/>
    <w:rsid w:val="00AC7298"/>
    <w:rsid w:val="00AC7709"/>
    <w:rsid w:val="00AC77AB"/>
    <w:rsid w:val="00AC7B0F"/>
    <w:rsid w:val="00AD1A5F"/>
    <w:rsid w:val="00AD26B7"/>
    <w:rsid w:val="00AD31FB"/>
    <w:rsid w:val="00AD3C24"/>
    <w:rsid w:val="00AD3CBB"/>
    <w:rsid w:val="00AD3F32"/>
    <w:rsid w:val="00AD4808"/>
    <w:rsid w:val="00AD646D"/>
    <w:rsid w:val="00AD672C"/>
    <w:rsid w:val="00AD6906"/>
    <w:rsid w:val="00AE0BE0"/>
    <w:rsid w:val="00AE117C"/>
    <w:rsid w:val="00AE11F2"/>
    <w:rsid w:val="00AE2F7E"/>
    <w:rsid w:val="00AE3236"/>
    <w:rsid w:val="00AE4143"/>
    <w:rsid w:val="00AE65AE"/>
    <w:rsid w:val="00AE666C"/>
    <w:rsid w:val="00AE6CA7"/>
    <w:rsid w:val="00AE6D02"/>
    <w:rsid w:val="00AE6F2C"/>
    <w:rsid w:val="00AE75AE"/>
    <w:rsid w:val="00AF047D"/>
    <w:rsid w:val="00AF07A4"/>
    <w:rsid w:val="00AF0F26"/>
    <w:rsid w:val="00AF1A90"/>
    <w:rsid w:val="00AF516A"/>
    <w:rsid w:val="00AF591F"/>
    <w:rsid w:val="00AF79E6"/>
    <w:rsid w:val="00AF7CD3"/>
    <w:rsid w:val="00B0006E"/>
    <w:rsid w:val="00B00470"/>
    <w:rsid w:val="00B00A8C"/>
    <w:rsid w:val="00B01642"/>
    <w:rsid w:val="00B0286A"/>
    <w:rsid w:val="00B02F89"/>
    <w:rsid w:val="00B03A32"/>
    <w:rsid w:val="00B03F7E"/>
    <w:rsid w:val="00B04434"/>
    <w:rsid w:val="00B04D71"/>
    <w:rsid w:val="00B05D21"/>
    <w:rsid w:val="00B11798"/>
    <w:rsid w:val="00B11C54"/>
    <w:rsid w:val="00B1305E"/>
    <w:rsid w:val="00B16130"/>
    <w:rsid w:val="00B1624D"/>
    <w:rsid w:val="00B1678C"/>
    <w:rsid w:val="00B17455"/>
    <w:rsid w:val="00B21368"/>
    <w:rsid w:val="00B213CC"/>
    <w:rsid w:val="00B22551"/>
    <w:rsid w:val="00B231B7"/>
    <w:rsid w:val="00B2385E"/>
    <w:rsid w:val="00B23CB6"/>
    <w:rsid w:val="00B23DC8"/>
    <w:rsid w:val="00B2542D"/>
    <w:rsid w:val="00B26AFA"/>
    <w:rsid w:val="00B271AA"/>
    <w:rsid w:val="00B27B98"/>
    <w:rsid w:val="00B27CBA"/>
    <w:rsid w:val="00B307E2"/>
    <w:rsid w:val="00B3131C"/>
    <w:rsid w:val="00B321BF"/>
    <w:rsid w:val="00B326E5"/>
    <w:rsid w:val="00B3284A"/>
    <w:rsid w:val="00B32C80"/>
    <w:rsid w:val="00B33E0F"/>
    <w:rsid w:val="00B33EF6"/>
    <w:rsid w:val="00B340BF"/>
    <w:rsid w:val="00B34BA1"/>
    <w:rsid w:val="00B3509D"/>
    <w:rsid w:val="00B35520"/>
    <w:rsid w:val="00B358D7"/>
    <w:rsid w:val="00B358EA"/>
    <w:rsid w:val="00B36AF1"/>
    <w:rsid w:val="00B36DAA"/>
    <w:rsid w:val="00B376BD"/>
    <w:rsid w:val="00B379D3"/>
    <w:rsid w:val="00B411F5"/>
    <w:rsid w:val="00B44600"/>
    <w:rsid w:val="00B44819"/>
    <w:rsid w:val="00B455AA"/>
    <w:rsid w:val="00B4591F"/>
    <w:rsid w:val="00B459AE"/>
    <w:rsid w:val="00B4799A"/>
    <w:rsid w:val="00B479DE"/>
    <w:rsid w:val="00B501C5"/>
    <w:rsid w:val="00B50E86"/>
    <w:rsid w:val="00B53163"/>
    <w:rsid w:val="00B54688"/>
    <w:rsid w:val="00B5563F"/>
    <w:rsid w:val="00B55BB0"/>
    <w:rsid w:val="00B569C0"/>
    <w:rsid w:val="00B56A22"/>
    <w:rsid w:val="00B573B8"/>
    <w:rsid w:val="00B60C72"/>
    <w:rsid w:val="00B60EF4"/>
    <w:rsid w:val="00B60F1D"/>
    <w:rsid w:val="00B617F0"/>
    <w:rsid w:val="00B61C92"/>
    <w:rsid w:val="00B621A9"/>
    <w:rsid w:val="00B62C7E"/>
    <w:rsid w:val="00B63448"/>
    <w:rsid w:val="00B63A1A"/>
    <w:rsid w:val="00B63A7D"/>
    <w:rsid w:val="00B64512"/>
    <w:rsid w:val="00B64AF5"/>
    <w:rsid w:val="00B66D69"/>
    <w:rsid w:val="00B674D0"/>
    <w:rsid w:val="00B700B9"/>
    <w:rsid w:val="00B70F89"/>
    <w:rsid w:val="00B710CF"/>
    <w:rsid w:val="00B72269"/>
    <w:rsid w:val="00B727AF"/>
    <w:rsid w:val="00B727E1"/>
    <w:rsid w:val="00B72E99"/>
    <w:rsid w:val="00B7422B"/>
    <w:rsid w:val="00B75454"/>
    <w:rsid w:val="00B76875"/>
    <w:rsid w:val="00B7780A"/>
    <w:rsid w:val="00B77D11"/>
    <w:rsid w:val="00B8017C"/>
    <w:rsid w:val="00B8058F"/>
    <w:rsid w:val="00B80DBE"/>
    <w:rsid w:val="00B818AA"/>
    <w:rsid w:val="00B8200C"/>
    <w:rsid w:val="00B82364"/>
    <w:rsid w:val="00B85A8D"/>
    <w:rsid w:val="00B85B33"/>
    <w:rsid w:val="00B861B2"/>
    <w:rsid w:val="00B87457"/>
    <w:rsid w:val="00B9070B"/>
    <w:rsid w:val="00B9241B"/>
    <w:rsid w:val="00B9323A"/>
    <w:rsid w:val="00B93D8A"/>
    <w:rsid w:val="00B94243"/>
    <w:rsid w:val="00B95035"/>
    <w:rsid w:val="00B954BF"/>
    <w:rsid w:val="00B95A59"/>
    <w:rsid w:val="00B95DC5"/>
    <w:rsid w:val="00B96E2A"/>
    <w:rsid w:val="00B97267"/>
    <w:rsid w:val="00BA000E"/>
    <w:rsid w:val="00BA0BDB"/>
    <w:rsid w:val="00BA12CD"/>
    <w:rsid w:val="00BA1CEF"/>
    <w:rsid w:val="00BA2980"/>
    <w:rsid w:val="00BA4523"/>
    <w:rsid w:val="00BA5CF6"/>
    <w:rsid w:val="00BA5EC2"/>
    <w:rsid w:val="00BA6C46"/>
    <w:rsid w:val="00BA6DC3"/>
    <w:rsid w:val="00BB1C92"/>
    <w:rsid w:val="00BB1EBC"/>
    <w:rsid w:val="00BB2436"/>
    <w:rsid w:val="00BB4755"/>
    <w:rsid w:val="00BB6B43"/>
    <w:rsid w:val="00BB6E0F"/>
    <w:rsid w:val="00BB6EAD"/>
    <w:rsid w:val="00BC0084"/>
    <w:rsid w:val="00BC1B70"/>
    <w:rsid w:val="00BC1B95"/>
    <w:rsid w:val="00BC1F15"/>
    <w:rsid w:val="00BC22FB"/>
    <w:rsid w:val="00BC439A"/>
    <w:rsid w:val="00BC57B1"/>
    <w:rsid w:val="00BC5A99"/>
    <w:rsid w:val="00BC679A"/>
    <w:rsid w:val="00BC7516"/>
    <w:rsid w:val="00BD02CF"/>
    <w:rsid w:val="00BD03DE"/>
    <w:rsid w:val="00BD063D"/>
    <w:rsid w:val="00BD0D92"/>
    <w:rsid w:val="00BD1C28"/>
    <w:rsid w:val="00BD2255"/>
    <w:rsid w:val="00BD250E"/>
    <w:rsid w:val="00BD27C2"/>
    <w:rsid w:val="00BD3CD6"/>
    <w:rsid w:val="00BD4485"/>
    <w:rsid w:val="00BD5730"/>
    <w:rsid w:val="00BD7835"/>
    <w:rsid w:val="00BE063C"/>
    <w:rsid w:val="00BE0BC0"/>
    <w:rsid w:val="00BE1744"/>
    <w:rsid w:val="00BE2F39"/>
    <w:rsid w:val="00BE649B"/>
    <w:rsid w:val="00BE6ECB"/>
    <w:rsid w:val="00BE74E5"/>
    <w:rsid w:val="00BE7524"/>
    <w:rsid w:val="00BF0562"/>
    <w:rsid w:val="00BF0C02"/>
    <w:rsid w:val="00BF107D"/>
    <w:rsid w:val="00BF28DD"/>
    <w:rsid w:val="00BF2921"/>
    <w:rsid w:val="00BF2E2B"/>
    <w:rsid w:val="00BF4877"/>
    <w:rsid w:val="00BF4FC1"/>
    <w:rsid w:val="00BF54E8"/>
    <w:rsid w:val="00BF6B10"/>
    <w:rsid w:val="00BF7F7B"/>
    <w:rsid w:val="00C04384"/>
    <w:rsid w:val="00C04DD8"/>
    <w:rsid w:val="00C05C72"/>
    <w:rsid w:val="00C05DF0"/>
    <w:rsid w:val="00C06E8D"/>
    <w:rsid w:val="00C07EAA"/>
    <w:rsid w:val="00C108AD"/>
    <w:rsid w:val="00C10BFA"/>
    <w:rsid w:val="00C10C60"/>
    <w:rsid w:val="00C10FFF"/>
    <w:rsid w:val="00C1187C"/>
    <w:rsid w:val="00C12310"/>
    <w:rsid w:val="00C13443"/>
    <w:rsid w:val="00C13991"/>
    <w:rsid w:val="00C13B18"/>
    <w:rsid w:val="00C13EE6"/>
    <w:rsid w:val="00C143A0"/>
    <w:rsid w:val="00C16ADC"/>
    <w:rsid w:val="00C16B17"/>
    <w:rsid w:val="00C17134"/>
    <w:rsid w:val="00C17BA8"/>
    <w:rsid w:val="00C20038"/>
    <w:rsid w:val="00C20568"/>
    <w:rsid w:val="00C21E51"/>
    <w:rsid w:val="00C2248C"/>
    <w:rsid w:val="00C2257C"/>
    <w:rsid w:val="00C23320"/>
    <w:rsid w:val="00C23698"/>
    <w:rsid w:val="00C23758"/>
    <w:rsid w:val="00C24BF2"/>
    <w:rsid w:val="00C24DC4"/>
    <w:rsid w:val="00C24F1B"/>
    <w:rsid w:val="00C25EAB"/>
    <w:rsid w:val="00C2722A"/>
    <w:rsid w:val="00C2736D"/>
    <w:rsid w:val="00C276F4"/>
    <w:rsid w:val="00C27767"/>
    <w:rsid w:val="00C27CDD"/>
    <w:rsid w:val="00C27DEB"/>
    <w:rsid w:val="00C30424"/>
    <w:rsid w:val="00C311F2"/>
    <w:rsid w:val="00C32271"/>
    <w:rsid w:val="00C32351"/>
    <w:rsid w:val="00C32FBB"/>
    <w:rsid w:val="00C334A5"/>
    <w:rsid w:val="00C34DB1"/>
    <w:rsid w:val="00C34F3D"/>
    <w:rsid w:val="00C3526D"/>
    <w:rsid w:val="00C35586"/>
    <w:rsid w:val="00C3589A"/>
    <w:rsid w:val="00C3731C"/>
    <w:rsid w:val="00C37E0E"/>
    <w:rsid w:val="00C37EF6"/>
    <w:rsid w:val="00C43152"/>
    <w:rsid w:val="00C461C3"/>
    <w:rsid w:val="00C46EEA"/>
    <w:rsid w:val="00C47D5A"/>
    <w:rsid w:val="00C500D6"/>
    <w:rsid w:val="00C5071C"/>
    <w:rsid w:val="00C5553C"/>
    <w:rsid w:val="00C56FC6"/>
    <w:rsid w:val="00C57DF9"/>
    <w:rsid w:val="00C60B98"/>
    <w:rsid w:val="00C61233"/>
    <w:rsid w:val="00C613CB"/>
    <w:rsid w:val="00C61A9F"/>
    <w:rsid w:val="00C625BF"/>
    <w:rsid w:val="00C631A9"/>
    <w:rsid w:val="00C637F5"/>
    <w:rsid w:val="00C638C0"/>
    <w:rsid w:val="00C64367"/>
    <w:rsid w:val="00C645E3"/>
    <w:rsid w:val="00C64B5B"/>
    <w:rsid w:val="00C64C9D"/>
    <w:rsid w:val="00C6501F"/>
    <w:rsid w:val="00C65B59"/>
    <w:rsid w:val="00C65C20"/>
    <w:rsid w:val="00C67070"/>
    <w:rsid w:val="00C67BE7"/>
    <w:rsid w:val="00C70E38"/>
    <w:rsid w:val="00C71AE6"/>
    <w:rsid w:val="00C71AFD"/>
    <w:rsid w:val="00C71DAB"/>
    <w:rsid w:val="00C71F9B"/>
    <w:rsid w:val="00C729BD"/>
    <w:rsid w:val="00C72DC3"/>
    <w:rsid w:val="00C73721"/>
    <w:rsid w:val="00C73752"/>
    <w:rsid w:val="00C73BD2"/>
    <w:rsid w:val="00C74E0D"/>
    <w:rsid w:val="00C75B96"/>
    <w:rsid w:val="00C762F5"/>
    <w:rsid w:val="00C76B53"/>
    <w:rsid w:val="00C80A52"/>
    <w:rsid w:val="00C81D0E"/>
    <w:rsid w:val="00C82608"/>
    <w:rsid w:val="00C82C00"/>
    <w:rsid w:val="00C82F5F"/>
    <w:rsid w:val="00C832E3"/>
    <w:rsid w:val="00C83483"/>
    <w:rsid w:val="00C8379A"/>
    <w:rsid w:val="00C85200"/>
    <w:rsid w:val="00C85B1E"/>
    <w:rsid w:val="00C85D5C"/>
    <w:rsid w:val="00C86350"/>
    <w:rsid w:val="00C86B77"/>
    <w:rsid w:val="00C86D69"/>
    <w:rsid w:val="00C86F42"/>
    <w:rsid w:val="00C86FC5"/>
    <w:rsid w:val="00C873E9"/>
    <w:rsid w:val="00C87727"/>
    <w:rsid w:val="00C878BC"/>
    <w:rsid w:val="00C87E46"/>
    <w:rsid w:val="00C91F78"/>
    <w:rsid w:val="00C92567"/>
    <w:rsid w:val="00C93661"/>
    <w:rsid w:val="00C94DA9"/>
    <w:rsid w:val="00C95D78"/>
    <w:rsid w:val="00C97652"/>
    <w:rsid w:val="00CA02D3"/>
    <w:rsid w:val="00CA19AD"/>
    <w:rsid w:val="00CA1C02"/>
    <w:rsid w:val="00CA313C"/>
    <w:rsid w:val="00CA3FB1"/>
    <w:rsid w:val="00CA5770"/>
    <w:rsid w:val="00CA5B8B"/>
    <w:rsid w:val="00CA6819"/>
    <w:rsid w:val="00CA684F"/>
    <w:rsid w:val="00CB0FF5"/>
    <w:rsid w:val="00CB105E"/>
    <w:rsid w:val="00CB13E2"/>
    <w:rsid w:val="00CB155D"/>
    <w:rsid w:val="00CB21A3"/>
    <w:rsid w:val="00CB2CFC"/>
    <w:rsid w:val="00CB3240"/>
    <w:rsid w:val="00CB3420"/>
    <w:rsid w:val="00CB382D"/>
    <w:rsid w:val="00CB4F9E"/>
    <w:rsid w:val="00CB6578"/>
    <w:rsid w:val="00CB6A6B"/>
    <w:rsid w:val="00CB6CFD"/>
    <w:rsid w:val="00CB7A05"/>
    <w:rsid w:val="00CC3795"/>
    <w:rsid w:val="00CC3935"/>
    <w:rsid w:val="00CC3BFD"/>
    <w:rsid w:val="00CC3EE2"/>
    <w:rsid w:val="00CC4E7E"/>
    <w:rsid w:val="00CC5154"/>
    <w:rsid w:val="00CC60B5"/>
    <w:rsid w:val="00CC615B"/>
    <w:rsid w:val="00CC69B5"/>
    <w:rsid w:val="00CC7392"/>
    <w:rsid w:val="00CC7B93"/>
    <w:rsid w:val="00CC7F1C"/>
    <w:rsid w:val="00CD410B"/>
    <w:rsid w:val="00CD51C3"/>
    <w:rsid w:val="00CD6E0E"/>
    <w:rsid w:val="00CD716B"/>
    <w:rsid w:val="00CD7EE6"/>
    <w:rsid w:val="00CE0A31"/>
    <w:rsid w:val="00CE11C7"/>
    <w:rsid w:val="00CE318A"/>
    <w:rsid w:val="00CE33D0"/>
    <w:rsid w:val="00CE3D10"/>
    <w:rsid w:val="00CE4BA2"/>
    <w:rsid w:val="00CE4D52"/>
    <w:rsid w:val="00CE4F10"/>
    <w:rsid w:val="00CE5055"/>
    <w:rsid w:val="00CE50F3"/>
    <w:rsid w:val="00CE5436"/>
    <w:rsid w:val="00CE5680"/>
    <w:rsid w:val="00CE58BD"/>
    <w:rsid w:val="00CE59A9"/>
    <w:rsid w:val="00CE64F2"/>
    <w:rsid w:val="00CE713C"/>
    <w:rsid w:val="00CE7E69"/>
    <w:rsid w:val="00CF088E"/>
    <w:rsid w:val="00CF1449"/>
    <w:rsid w:val="00CF2008"/>
    <w:rsid w:val="00CF26F1"/>
    <w:rsid w:val="00CF349F"/>
    <w:rsid w:val="00CF5390"/>
    <w:rsid w:val="00CF58D9"/>
    <w:rsid w:val="00CF58F6"/>
    <w:rsid w:val="00CF71CA"/>
    <w:rsid w:val="00D01369"/>
    <w:rsid w:val="00D014E7"/>
    <w:rsid w:val="00D01730"/>
    <w:rsid w:val="00D020BF"/>
    <w:rsid w:val="00D028A0"/>
    <w:rsid w:val="00D03301"/>
    <w:rsid w:val="00D05392"/>
    <w:rsid w:val="00D05736"/>
    <w:rsid w:val="00D071D5"/>
    <w:rsid w:val="00D072D8"/>
    <w:rsid w:val="00D07382"/>
    <w:rsid w:val="00D07A92"/>
    <w:rsid w:val="00D129C6"/>
    <w:rsid w:val="00D12D7A"/>
    <w:rsid w:val="00D14350"/>
    <w:rsid w:val="00D14863"/>
    <w:rsid w:val="00D14ABE"/>
    <w:rsid w:val="00D15AC2"/>
    <w:rsid w:val="00D15D0B"/>
    <w:rsid w:val="00D15DC6"/>
    <w:rsid w:val="00D1626E"/>
    <w:rsid w:val="00D20850"/>
    <w:rsid w:val="00D20B75"/>
    <w:rsid w:val="00D20BC8"/>
    <w:rsid w:val="00D21736"/>
    <w:rsid w:val="00D21E3D"/>
    <w:rsid w:val="00D24179"/>
    <w:rsid w:val="00D24326"/>
    <w:rsid w:val="00D248E9"/>
    <w:rsid w:val="00D2676A"/>
    <w:rsid w:val="00D26ED5"/>
    <w:rsid w:val="00D270C6"/>
    <w:rsid w:val="00D271FF"/>
    <w:rsid w:val="00D30394"/>
    <w:rsid w:val="00D3066D"/>
    <w:rsid w:val="00D308B4"/>
    <w:rsid w:val="00D30FC2"/>
    <w:rsid w:val="00D31C80"/>
    <w:rsid w:val="00D31D9A"/>
    <w:rsid w:val="00D31DF6"/>
    <w:rsid w:val="00D344F4"/>
    <w:rsid w:val="00D354DE"/>
    <w:rsid w:val="00D359E1"/>
    <w:rsid w:val="00D36030"/>
    <w:rsid w:val="00D364AD"/>
    <w:rsid w:val="00D37081"/>
    <w:rsid w:val="00D37A04"/>
    <w:rsid w:val="00D405E0"/>
    <w:rsid w:val="00D41139"/>
    <w:rsid w:val="00D41418"/>
    <w:rsid w:val="00D415D3"/>
    <w:rsid w:val="00D41BCF"/>
    <w:rsid w:val="00D41E07"/>
    <w:rsid w:val="00D420FD"/>
    <w:rsid w:val="00D4503D"/>
    <w:rsid w:val="00D457E4"/>
    <w:rsid w:val="00D46A9C"/>
    <w:rsid w:val="00D46D91"/>
    <w:rsid w:val="00D46DA9"/>
    <w:rsid w:val="00D47182"/>
    <w:rsid w:val="00D47868"/>
    <w:rsid w:val="00D47BA8"/>
    <w:rsid w:val="00D505C5"/>
    <w:rsid w:val="00D50B51"/>
    <w:rsid w:val="00D51189"/>
    <w:rsid w:val="00D52699"/>
    <w:rsid w:val="00D52B6F"/>
    <w:rsid w:val="00D53214"/>
    <w:rsid w:val="00D53277"/>
    <w:rsid w:val="00D53B2D"/>
    <w:rsid w:val="00D53B32"/>
    <w:rsid w:val="00D54645"/>
    <w:rsid w:val="00D55238"/>
    <w:rsid w:val="00D55542"/>
    <w:rsid w:val="00D55954"/>
    <w:rsid w:val="00D560B0"/>
    <w:rsid w:val="00D56307"/>
    <w:rsid w:val="00D563AF"/>
    <w:rsid w:val="00D56EB6"/>
    <w:rsid w:val="00D56FDC"/>
    <w:rsid w:val="00D57D5C"/>
    <w:rsid w:val="00D6154A"/>
    <w:rsid w:val="00D6271A"/>
    <w:rsid w:val="00D62948"/>
    <w:rsid w:val="00D6298C"/>
    <w:rsid w:val="00D62BA0"/>
    <w:rsid w:val="00D6348E"/>
    <w:rsid w:val="00D64A26"/>
    <w:rsid w:val="00D64BE3"/>
    <w:rsid w:val="00D6510E"/>
    <w:rsid w:val="00D65AB7"/>
    <w:rsid w:val="00D66449"/>
    <w:rsid w:val="00D667B4"/>
    <w:rsid w:val="00D67B44"/>
    <w:rsid w:val="00D70656"/>
    <w:rsid w:val="00D71694"/>
    <w:rsid w:val="00D723F1"/>
    <w:rsid w:val="00D72481"/>
    <w:rsid w:val="00D725F6"/>
    <w:rsid w:val="00D7289F"/>
    <w:rsid w:val="00D7308B"/>
    <w:rsid w:val="00D7311B"/>
    <w:rsid w:val="00D73CC8"/>
    <w:rsid w:val="00D73D2A"/>
    <w:rsid w:val="00D74836"/>
    <w:rsid w:val="00D74A86"/>
    <w:rsid w:val="00D75644"/>
    <w:rsid w:val="00D776CB"/>
    <w:rsid w:val="00D81B49"/>
    <w:rsid w:val="00D82128"/>
    <w:rsid w:val="00D83245"/>
    <w:rsid w:val="00D836B6"/>
    <w:rsid w:val="00D840D1"/>
    <w:rsid w:val="00D8429D"/>
    <w:rsid w:val="00D84DDF"/>
    <w:rsid w:val="00D85B56"/>
    <w:rsid w:val="00D86519"/>
    <w:rsid w:val="00D878D9"/>
    <w:rsid w:val="00D87E25"/>
    <w:rsid w:val="00D87FE2"/>
    <w:rsid w:val="00D912BB"/>
    <w:rsid w:val="00D917A6"/>
    <w:rsid w:val="00D91A5F"/>
    <w:rsid w:val="00D925E2"/>
    <w:rsid w:val="00D92F78"/>
    <w:rsid w:val="00D934FB"/>
    <w:rsid w:val="00D936EB"/>
    <w:rsid w:val="00D94140"/>
    <w:rsid w:val="00D9461D"/>
    <w:rsid w:val="00D94AF6"/>
    <w:rsid w:val="00D97831"/>
    <w:rsid w:val="00D97BF9"/>
    <w:rsid w:val="00D97CF4"/>
    <w:rsid w:val="00DA0AD8"/>
    <w:rsid w:val="00DA101D"/>
    <w:rsid w:val="00DA1106"/>
    <w:rsid w:val="00DA11C5"/>
    <w:rsid w:val="00DA1289"/>
    <w:rsid w:val="00DA1AB3"/>
    <w:rsid w:val="00DA29D9"/>
    <w:rsid w:val="00DA322D"/>
    <w:rsid w:val="00DA3ACF"/>
    <w:rsid w:val="00DA4237"/>
    <w:rsid w:val="00DA5541"/>
    <w:rsid w:val="00DA5B79"/>
    <w:rsid w:val="00DA6018"/>
    <w:rsid w:val="00DA65D5"/>
    <w:rsid w:val="00DA685B"/>
    <w:rsid w:val="00DA6C01"/>
    <w:rsid w:val="00DA6D03"/>
    <w:rsid w:val="00DB0778"/>
    <w:rsid w:val="00DB08B1"/>
    <w:rsid w:val="00DB0A0C"/>
    <w:rsid w:val="00DB2814"/>
    <w:rsid w:val="00DB322E"/>
    <w:rsid w:val="00DB32BF"/>
    <w:rsid w:val="00DB3D8F"/>
    <w:rsid w:val="00DB459B"/>
    <w:rsid w:val="00DB5303"/>
    <w:rsid w:val="00DB5C9A"/>
    <w:rsid w:val="00DB63C8"/>
    <w:rsid w:val="00DC03E2"/>
    <w:rsid w:val="00DC076B"/>
    <w:rsid w:val="00DC10E9"/>
    <w:rsid w:val="00DC19EF"/>
    <w:rsid w:val="00DC1AFB"/>
    <w:rsid w:val="00DC23B6"/>
    <w:rsid w:val="00DC3C71"/>
    <w:rsid w:val="00DC3D7F"/>
    <w:rsid w:val="00DC4C28"/>
    <w:rsid w:val="00DC4CA8"/>
    <w:rsid w:val="00DC4E13"/>
    <w:rsid w:val="00DC5EA4"/>
    <w:rsid w:val="00DC6835"/>
    <w:rsid w:val="00DD027E"/>
    <w:rsid w:val="00DD029C"/>
    <w:rsid w:val="00DD100D"/>
    <w:rsid w:val="00DD204C"/>
    <w:rsid w:val="00DD2620"/>
    <w:rsid w:val="00DD2C49"/>
    <w:rsid w:val="00DD30A1"/>
    <w:rsid w:val="00DD3754"/>
    <w:rsid w:val="00DD3FD2"/>
    <w:rsid w:val="00DD43CA"/>
    <w:rsid w:val="00DD49D0"/>
    <w:rsid w:val="00DD4C0E"/>
    <w:rsid w:val="00DD4C92"/>
    <w:rsid w:val="00DD54B3"/>
    <w:rsid w:val="00DD565E"/>
    <w:rsid w:val="00DD5938"/>
    <w:rsid w:val="00DD5993"/>
    <w:rsid w:val="00DD604C"/>
    <w:rsid w:val="00DD6292"/>
    <w:rsid w:val="00DD76F6"/>
    <w:rsid w:val="00DD7D0B"/>
    <w:rsid w:val="00DE1119"/>
    <w:rsid w:val="00DE123E"/>
    <w:rsid w:val="00DE135C"/>
    <w:rsid w:val="00DE18EB"/>
    <w:rsid w:val="00DE1ECA"/>
    <w:rsid w:val="00DE40EB"/>
    <w:rsid w:val="00DE50CE"/>
    <w:rsid w:val="00DE5CE7"/>
    <w:rsid w:val="00DE5DE3"/>
    <w:rsid w:val="00DE757B"/>
    <w:rsid w:val="00DE79A3"/>
    <w:rsid w:val="00DF0EB1"/>
    <w:rsid w:val="00DF147B"/>
    <w:rsid w:val="00DF148A"/>
    <w:rsid w:val="00DF1578"/>
    <w:rsid w:val="00DF1630"/>
    <w:rsid w:val="00DF1DC2"/>
    <w:rsid w:val="00DF20AD"/>
    <w:rsid w:val="00DF2380"/>
    <w:rsid w:val="00DF23A9"/>
    <w:rsid w:val="00DF24DF"/>
    <w:rsid w:val="00DF283A"/>
    <w:rsid w:val="00DF388D"/>
    <w:rsid w:val="00DF3C7F"/>
    <w:rsid w:val="00DF40FD"/>
    <w:rsid w:val="00DF4AB5"/>
    <w:rsid w:val="00DF586A"/>
    <w:rsid w:val="00DF608A"/>
    <w:rsid w:val="00DF6110"/>
    <w:rsid w:val="00DF6E2E"/>
    <w:rsid w:val="00DF7F3D"/>
    <w:rsid w:val="00E0078D"/>
    <w:rsid w:val="00E00C9A"/>
    <w:rsid w:val="00E04C6B"/>
    <w:rsid w:val="00E05EF4"/>
    <w:rsid w:val="00E07111"/>
    <w:rsid w:val="00E0754D"/>
    <w:rsid w:val="00E10E83"/>
    <w:rsid w:val="00E1195C"/>
    <w:rsid w:val="00E11EEA"/>
    <w:rsid w:val="00E12D2B"/>
    <w:rsid w:val="00E1378F"/>
    <w:rsid w:val="00E14AD6"/>
    <w:rsid w:val="00E15048"/>
    <w:rsid w:val="00E15BB5"/>
    <w:rsid w:val="00E16269"/>
    <w:rsid w:val="00E172D7"/>
    <w:rsid w:val="00E17B92"/>
    <w:rsid w:val="00E20271"/>
    <w:rsid w:val="00E20A49"/>
    <w:rsid w:val="00E21C3E"/>
    <w:rsid w:val="00E227DF"/>
    <w:rsid w:val="00E24E45"/>
    <w:rsid w:val="00E250CF"/>
    <w:rsid w:val="00E2559B"/>
    <w:rsid w:val="00E255E2"/>
    <w:rsid w:val="00E25A91"/>
    <w:rsid w:val="00E27A76"/>
    <w:rsid w:val="00E27CA3"/>
    <w:rsid w:val="00E308C5"/>
    <w:rsid w:val="00E30A67"/>
    <w:rsid w:val="00E30FD0"/>
    <w:rsid w:val="00E31468"/>
    <w:rsid w:val="00E31D2D"/>
    <w:rsid w:val="00E31E6F"/>
    <w:rsid w:val="00E322CC"/>
    <w:rsid w:val="00E32A45"/>
    <w:rsid w:val="00E34E80"/>
    <w:rsid w:val="00E3530F"/>
    <w:rsid w:val="00E356EF"/>
    <w:rsid w:val="00E35ACB"/>
    <w:rsid w:val="00E36699"/>
    <w:rsid w:val="00E367B0"/>
    <w:rsid w:val="00E36809"/>
    <w:rsid w:val="00E36A46"/>
    <w:rsid w:val="00E377DE"/>
    <w:rsid w:val="00E379FF"/>
    <w:rsid w:val="00E40E3C"/>
    <w:rsid w:val="00E411DD"/>
    <w:rsid w:val="00E415DF"/>
    <w:rsid w:val="00E4261D"/>
    <w:rsid w:val="00E43F02"/>
    <w:rsid w:val="00E44C98"/>
    <w:rsid w:val="00E4507E"/>
    <w:rsid w:val="00E45130"/>
    <w:rsid w:val="00E45C8B"/>
    <w:rsid w:val="00E45ECE"/>
    <w:rsid w:val="00E46FB8"/>
    <w:rsid w:val="00E470AB"/>
    <w:rsid w:val="00E47B7D"/>
    <w:rsid w:val="00E51365"/>
    <w:rsid w:val="00E51CED"/>
    <w:rsid w:val="00E5425F"/>
    <w:rsid w:val="00E5475C"/>
    <w:rsid w:val="00E54892"/>
    <w:rsid w:val="00E549D1"/>
    <w:rsid w:val="00E555AD"/>
    <w:rsid w:val="00E55791"/>
    <w:rsid w:val="00E5580F"/>
    <w:rsid w:val="00E55A05"/>
    <w:rsid w:val="00E5652C"/>
    <w:rsid w:val="00E5785A"/>
    <w:rsid w:val="00E57E54"/>
    <w:rsid w:val="00E602D3"/>
    <w:rsid w:val="00E602D6"/>
    <w:rsid w:val="00E609C2"/>
    <w:rsid w:val="00E661A2"/>
    <w:rsid w:val="00E67089"/>
    <w:rsid w:val="00E6719B"/>
    <w:rsid w:val="00E679AF"/>
    <w:rsid w:val="00E67AC4"/>
    <w:rsid w:val="00E708E6"/>
    <w:rsid w:val="00E70934"/>
    <w:rsid w:val="00E70E40"/>
    <w:rsid w:val="00E71B43"/>
    <w:rsid w:val="00E72212"/>
    <w:rsid w:val="00E7281E"/>
    <w:rsid w:val="00E72F8A"/>
    <w:rsid w:val="00E74D98"/>
    <w:rsid w:val="00E762CE"/>
    <w:rsid w:val="00E77A02"/>
    <w:rsid w:val="00E800B5"/>
    <w:rsid w:val="00E807A1"/>
    <w:rsid w:val="00E81877"/>
    <w:rsid w:val="00E81ED1"/>
    <w:rsid w:val="00E8368C"/>
    <w:rsid w:val="00E84D64"/>
    <w:rsid w:val="00E84E32"/>
    <w:rsid w:val="00E85671"/>
    <w:rsid w:val="00E8756C"/>
    <w:rsid w:val="00E8790F"/>
    <w:rsid w:val="00E87A43"/>
    <w:rsid w:val="00E90B27"/>
    <w:rsid w:val="00E91B3A"/>
    <w:rsid w:val="00E91D06"/>
    <w:rsid w:val="00E91FC6"/>
    <w:rsid w:val="00E93E33"/>
    <w:rsid w:val="00E94E94"/>
    <w:rsid w:val="00E962B6"/>
    <w:rsid w:val="00E97938"/>
    <w:rsid w:val="00E97D18"/>
    <w:rsid w:val="00EA07D5"/>
    <w:rsid w:val="00EA159C"/>
    <w:rsid w:val="00EA1624"/>
    <w:rsid w:val="00EA1B82"/>
    <w:rsid w:val="00EA3259"/>
    <w:rsid w:val="00EA4316"/>
    <w:rsid w:val="00EA4CF3"/>
    <w:rsid w:val="00EA53D2"/>
    <w:rsid w:val="00EA5AE7"/>
    <w:rsid w:val="00EA5D8E"/>
    <w:rsid w:val="00EA5F3A"/>
    <w:rsid w:val="00EA6FCA"/>
    <w:rsid w:val="00EA7B23"/>
    <w:rsid w:val="00EB01F6"/>
    <w:rsid w:val="00EB177A"/>
    <w:rsid w:val="00EB21AA"/>
    <w:rsid w:val="00EB2242"/>
    <w:rsid w:val="00EB3575"/>
    <w:rsid w:val="00EB42E0"/>
    <w:rsid w:val="00EB4509"/>
    <w:rsid w:val="00EB4511"/>
    <w:rsid w:val="00EB501E"/>
    <w:rsid w:val="00EB56AE"/>
    <w:rsid w:val="00EB67B1"/>
    <w:rsid w:val="00EB69B3"/>
    <w:rsid w:val="00EC01E0"/>
    <w:rsid w:val="00EC06D9"/>
    <w:rsid w:val="00EC076E"/>
    <w:rsid w:val="00EC14CF"/>
    <w:rsid w:val="00EC26FD"/>
    <w:rsid w:val="00EC413C"/>
    <w:rsid w:val="00EC49F0"/>
    <w:rsid w:val="00EC4DC9"/>
    <w:rsid w:val="00EC5135"/>
    <w:rsid w:val="00EC5C35"/>
    <w:rsid w:val="00EC5DE5"/>
    <w:rsid w:val="00EC61D0"/>
    <w:rsid w:val="00EC6C03"/>
    <w:rsid w:val="00ED0D7D"/>
    <w:rsid w:val="00ED0F8E"/>
    <w:rsid w:val="00ED1467"/>
    <w:rsid w:val="00ED2A57"/>
    <w:rsid w:val="00ED3561"/>
    <w:rsid w:val="00ED4E44"/>
    <w:rsid w:val="00ED50A7"/>
    <w:rsid w:val="00ED5A87"/>
    <w:rsid w:val="00ED764C"/>
    <w:rsid w:val="00ED7676"/>
    <w:rsid w:val="00ED7B20"/>
    <w:rsid w:val="00EE0CC6"/>
    <w:rsid w:val="00EE1223"/>
    <w:rsid w:val="00EE19DA"/>
    <w:rsid w:val="00EE1C8B"/>
    <w:rsid w:val="00EE200E"/>
    <w:rsid w:val="00EE259F"/>
    <w:rsid w:val="00EE2E1E"/>
    <w:rsid w:val="00EE33AF"/>
    <w:rsid w:val="00EE41F4"/>
    <w:rsid w:val="00EE44C7"/>
    <w:rsid w:val="00EE45B1"/>
    <w:rsid w:val="00EE5A0D"/>
    <w:rsid w:val="00EE6882"/>
    <w:rsid w:val="00EE75A1"/>
    <w:rsid w:val="00EF05B6"/>
    <w:rsid w:val="00EF14F5"/>
    <w:rsid w:val="00EF1569"/>
    <w:rsid w:val="00EF180A"/>
    <w:rsid w:val="00EF2098"/>
    <w:rsid w:val="00EF2938"/>
    <w:rsid w:val="00EF34CB"/>
    <w:rsid w:val="00EF3F2F"/>
    <w:rsid w:val="00EF432F"/>
    <w:rsid w:val="00EF465D"/>
    <w:rsid w:val="00EF46EB"/>
    <w:rsid w:val="00EF4C96"/>
    <w:rsid w:val="00EF539C"/>
    <w:rsid w:val="00EF5D6E"/>
    <w:rsid w:val="00EF6341"/>
    <w:rsid w:val="00F00161"/>
    <w:rsid w:val="00F001AC"/>
    <w:rsid w:val="00F00703"/>
    <w:rsid w:val="00F00FF4"/>
    <w:rsid w:val="00F012F3"/>
    <w:rsid w:val="00F01770"/>
    <w:rsid w:val="00F022A2"/>
    <w:rsid w:val="00F027F0"/>
    <w:rsid w:val="00F02FFB"/>
    <w:rsid w:val="00F04137"/>
    <w:rsid w:val="00F047FD"/>
    <w:rsid w:val="00F04EDB"/>
    <w:rsid w:val="00F053BD"/>
    <w:rsid w:val="00F05557"/>
    <w:rsid w:val="00F05A77"/>
    <w:rsid w:val="00F05FBE"/>
    <w:rsid w:val="00F06B57"/>
    <w:rsid w:val="00F0794F"/>
    <w:rsid w:val="00F10650"/>
    <w:rsid w:val="00F10DCC"/>
    <w:rsid w:val="00F128B3"/>
    <w:rsid w:val="00F129CC"/>
    <w:rsid w:val="00F134FC"/>
    <w:rsid w:val="00F13F74"/>
    <w:rsid w:val="00F14897"/>
    <w:rsid w:val="00F156D9"/>
    <w:rsid w:val="00F164D0"/>
    <w:rsid w:val="00F16E42"/>
    <w:rsid w:val="00F17331"/>
    <w:rsid w:val="00F175A4"/>
    <w:rsid w:val="00F20504"/>
    <w:rsid w:val="00F21CE7"/>
    <w:rsid w:val="00F22529"/>
    <w:rsid w:val="00F227B2"/>
    <w:rsid w:val="00F22B4E"/>
    <w:rsid w:val="00F22EAC"/>
    <w:rsid w:val="00F23BF5"/>
    <w:rsid w:val="00F24870"/>
    <w:rsid w:val="00F24EE6"/>
    <w:rsid w:val="00F24F37"/>
    <w:rsid w:val="00F2581A"/>
    <w:rsid w:val="00F2597F"/>
    <w:rsid w:val="00F25B6C"/>
    <w:rsid w:val="00F25F9D"/>
    <w:rsid w:val="00F26597"/>
    <w:rsid w:val="00F26812"/>
    <w:rsid w:val="00F2785A"/>
    <w:rsid w:val="00F27C0B"/>
    <w:rsid w:val="00F30435"/>
    <w:rsid w:val="00F30A61"/>
    <w:rsid w:val="00F30DBA"/>
    <w:rsid w:val="00F337D5"/>
    <w:rsid w:val="00F3466B"/>
    <w:rsid w:val="00F35807"/>
    <w:rsid w:val="00F371C0"/>
    <w:rsid w:val="00F37719"/>
    <w:rsid w:val="00F37950"/>
    <w:rsid w:val="00F37CF9"/>
    <w:rsid w:val="00F4055D"/>
    <w:rsid w:val="00F40DE9"/>
    <w:rsid w:val="00F41EAF"/>
    <w:rsid w:val="00F42080"/>
    <w:rsid w:val="00F42410"/>
    <w:rsid w:val="00F424D7"/>
    <w:rsid w:val="00F42C66"/>
    <w:rsid w:val="00F43B74"/>
    <w:rsid w:val="00F4688E"/>
    <w:rsid w:val="00F53805"/>
    <w:rsid w:val="00F53DCC"/>
    <w:rsid w:val="00F54329"/>
    <w:rsid w:val="00F5468D"/>
    <w:rsid w:val="00F54BE3"/>
    <w:rsid w:val="00F550EC"/>
    <w:rsid w:val="00F5637F"/>
    <w:rsid w:val="00F571D4"/>
    <w:rsid w:val="00F572E4"/>
    <w:rsid w:val="00F57D7E"/>
    <w:rsid w:val="00F60769"/>
    <w:rsid w:val="00F60781"/>
    <w:rsid w:val="00F6169B"/>
    <w:rsid w:val="00F629FF"/>
    <w:rsid w:val="00F63EFD"/>
    <w:rsid w:val="00F64077"/>
    <w:rsid w:val="00F65C66"/>
    <w:rsid w:val="00F66A9E"/>
    <w:rsid w:val="00F6739C"/>
    <w:rsid w:val="00F71382"/>
    <w:rsid w:val="00F717FB"/>
    <w:rsid w:val="00F71EDD"/>
    <w:rsid w:val="00F72589"/>
    <w:rsid w:val="00F73884"/>
    <w:rsid w:val="00F73CAD"/>
    <w:rsid w:val="00F73E63"/>
    <w:rsid w:val="00F74993"/>
    <w:rsid w:val="00F7585B"/>
    <w:rsid w:val="00F77251"/>
    <w:rsid w:val="00F772F9"/>
    <w:rsid w:val="00F77642"/>
    <w:rsid w:val="00F77C01"/>
    <w:rsid w:val="00F808C8"/>
    <w:rsid w:val="00F81A9D"/>
    <w:rsid w:val="00F82848"/>
    <w:rsid w:val="00F844C2"/>
    <w:rsid w:val="00F85731"/>
    <w:rsid w:val="00F860F5"/>
    <w:rsid w:val="00F86832"/>
    <w:rsid w:val="00F86976"/>
    <w:rsid w:val="00F874D2"/>
    <w:rsid w:val="00F90650"/>
    <w:rsid w:val="00F91A3E"/>
    <w:rsid w:val="00F92A58"/>
    <w:rsid w:val="00F9413E"/>
    <w:rsid w:val="00F94BDA"/>
    <w:rsid w:val="00F951E2"/>
    <w:rsid w:val="00F9563E"/>
    <w:rsid w:val="00F96DED"/>
    <w:rsid w:val="00F972D3"/>
    <w:rsid w:val="00F978DD"/>
    <w:rsid w:val="00FA03DA"/>
    <w:rsid w:val="00FA04E2"/>
    <w:rsid w:val="00FA13EB"/>
    <w:rsid w:val="00FA1875"/>
    <w:rsid w:val="00FA1CEA"/>
    <w:rsid w:val="00FA1EE0"/>
    <w:rsid w:val="00FA4636"/>
    <w:rsid w:val="00FA508E"/>
    <w:rsid w:val="00FB0654"/>
    <w:rsid w:val="00FB06EC"/>
    <w:rsid w:val="00FB07DE"/>
    <w:rsid w:val="00FB1609"/>
    <w:rsid w:val="00FB18AC"/>
    <w:rsid w:val="00FB1DAB"/>
    <w:rsid w:val="00FB1E8A"/>
    <w:rsid w:val="00FB20BC"/>
    <w:rsid w:val="00FB28FF"/>
    <w:rsid w:val="00FB2A2C"/>
    <w:rsid w:val="00FB3B7F"/>
    <w:rsid w:val="00FB4126"/>
    <w:rsid w:val="00FB5960"/>
    <w:rsid w:val="00FB59E9"/>
    <w:rsid w:val="00FB64C9"/>
    <w:rsid w:val="00FC01E9"/>
    <w:rsid w:val="00FC0599"/>
    <w:rsid w:val="00FC060E"/>
    <w:rsid w:val="00FC092A"/>
    <w:rsid w:val="00FC0945"/>
    <w:rsid w:val="00FC11C4"/>
    <w:rsid w:val="00FC1656"/>
    <w:rsid w:val="00FC18CD"/>
    <w:rsid w:val="00FC1AC7"/>
    <w:rsid w:val="00FC456B"/>
    <w:rsid w:val="00FC4ED7"/>
    <w:rsid w:val="00FC4EE1"/>
    <w:rsid w:val="00FC58F7"/>
    <w:rsid w:val="00FC5AB4"/>
    <w:rsid w:val="00FC5BDC"/>
    <w:rsid w:val="00FC5D13"/>
    <w:rsid w:val="00FC5F54"/>
    <w:rsid w:val="00FC5F9A"/>
    <w:rsid w:val="00FD334C"/>
    <w:rsid w:val="00FD3DB2"/>
    <w:rsid w:val="00FD423E"/>
    <w:rsid w:val="00FD4433"/>
    <w:rsid w:val="00FD4871"/>
    <w:rsid w:val="00FD512C"/>
    <w:rsid w:val="00FD5A85"/>
    <w:rsid w:val="00FD5E0A"/>
    <w:rsid w:val="00FD64E5"/>
    <w:rsid w:val="00FD733A"/>
    <w:rsid w:val="00FD76B4"/>
    <w:rsid w:val="00FD7B69"/>
    <w:rsid w:val="00FE0357"/>
    <w:rsid w:val="00FE0AED"/>
    <w:rsid w:val="00FE1888"/>
    <w:rsid w:val="00FE19BC"/>
    <w:rsid w:val="00FE32B6"/>
    <w:rsid w:val="00FE3860"/>
    <w:rsid w:val="00FE3AED"/>
    <w:rsid w:val="00FE3F92"/>
    <w:rsid w:val="00FE493F"/>
    <w:rsid w:val="00FE533C"/>
    <w:rsid w:val="00FE56F1"/>
    <w:rsid w:val="00FE58AA"/>
    <w:rsid w:val="00FE5AFD"/>
    <w:rsid w:val="00FE69E8"/>
    <w:rsid w:val="00FE7C7E"/>
    <w:rsid w:val="00FF042C"/>
    <w:rsid w:val="00FF0544"/>
    <w:rsid w:val="00FF0DEB"/>
    <w:rsid w:val="00FF11B6"/>
    <w:rsid w:val="00FF1221"/>
    <w:rsid w:val="00FF1F03"/>
    <w:rsid w:val="00FF26AA"/>
    <w:rsid w:val="00FF2B1C"/>
    <w:rsid w:val="00FF4971"/>
    <w:rsid w:val="00FF4F8E"/>
    <w:rsid w:val="00FF509C"/>
    <w:rsid w:val="00FF5477"/>
    <w:rsid w:val="00FF5AC1"/>
    <w:rsid w:val="00FF7289"/>
    <w:rsid w:val="26716A8A"/>
    <w:rsid w:val="387619DC"/>
    <w:rsid w:val="4B224C1C"/>
    <w:rsid w:val="51043FBB"/>
    <w:rsid w:val="522D7EEF"/>
    <w:rsid w:val="6EBE5519"/>
    <w:rsid w:val="72251CD6"/>
    <w:rsid w:val="75C70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Subtitle" w:qFormat="1"/>
    <w:lsdException w:name="Dat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31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3A7316"/>
    <w:rPr>
      <w:b/>
      <w:bCs/>
    </w:rPr>
  </w:style>
  <w:style w:type="paragraph" w:styleId="a4">
    <w:name w:val="annotation text"/>
    <w:basedOn w:val="a"/>
    <w:link w:val="Char0"/>
    <w:qFormat/>
    <w:rsid w:val="003A7316"/>
    <w:pPr>
      <w:jc w:val="left"/>
    </w:pPr>
  </w:style>
  <w:style w:type="paragraph" w:styleId="a5">
    <w:name w:val="Body Text"/>
    <w:basedOn w:val="a"/>
    <w:qFormat/>
    <w:rsid w:val="003A7316"/>
    <w:pPr>
      <w:spacing w:after="120"/>
    </w:pPr>
  </w:style>
  <w:style w:type="paragraph" w:styleId="a6">
    <w:name w:val="Plain Text"/>
    <w:basedOn w:val="a"/>
    <w:link w:val="Char1"/>
    <w:qFormat/>
    <w:rsid w:val="003A7316"/>
    <w:rPr>
      <w:rFonts w:ascii="宋体" w:hAnsi="Courier New" w:cs="Courier New"/>
      <w:szCs w:val="21"/>
    </w:rPr>
  </w:style>
  <w:style w:type="paragraph" w:styleId="a7">
    <w:name w:val="Date"/>
    <w:basedOn w:val="a"/>
    <w:next w:val="a"/>
    <w:qFormat/>
    <w:rsid w:val="003A7316"/>
    <w:pPr>
      <w:ind w:leftChars="2500" w:left="100"/>
    </w:pPr>
  </w:style>
  <w:style w:type="paragraph" w:styleId="a8">
    <w:name w:val="Balloon Text"/>
    <w:basedOn w:val="a"/>
    <w:link w:val="Char2"/>
    <w:uiPriority w:val="99"/>
    <w:unhideWhenUsed/>
    <w:qFormat/>
    <w:rsid w:val="003A7316"/>
    <w:rPr>
      <w:rFonts w:ascii="Calibri" w:hAnsi="Calibri"/>
      <w:sz w:val="18"/>
      <w:szCs w:val="18"/>
    </w:rPr>
  </w:style>
  <w:style w:type="paragraph" w:styleId="a9">
    <w:name w:val="footer"/>
    <w:basedOn w:val="a"/>
    <w:qFormat/>
    <w:rsid w:val="003A7316"/>
    <w:pPr>
      <w:tabs>
        <w:tab w:val="center" w:pos="4153"/>
        <w:tab w:val="right" w:pos="8306"/>
      </w:tabs>
      <w:snapToGrid w:val="0"/>
      <w:jc w:val="left"/>
    </w:pPr>
    <w:rPr>
      <w:sz w:val="18"/>
      <w:szCs w:val="18"/>
    </w:rPr>
  </w:style>
  <w:style w:type="paragraph" w:styleId="aa">
    <w:name w:val="header"/>
    <w:basedOn w:val="a"/>
    <w:qFormat/>
    <w:rsid w:val="003A7316"/>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rsid w:val="003A7316"/>
  </w:style>
  <w:style w:type="paragraph" w:styleId="2">
    <w:name w:val="toc 2"/>
    <w:basedOn w:val="a"/>
    <w:next w:val="a"/>
    <w:uiPriority w:val="39"/>
    <w:qFormat/>
    <w:rsid w:val="003A7316"/>
    <w:pPr>
      <w:ind w:leftChars="200" w:left="420"/>
    </w:pPr>
  </w:style>
  <w:style w:type="paragraph" w:styleId="ab">
    <w:name w:val="Normal (Web)"/>
    <w:basedOn w:val="a"/>
    <w:qFormat/>
    <w:rsid w:val="003A7316"/>
    <w:rPr>
      <w:sz w:val="24"/>
    </w:rPr>
  </w:style>
  <w:style w:type="character" w:styleId="ac">
    <w:name w:val="Strong"/>
    <w:qFormat/>
    <w:rsid w:val="003A7316"/>
    <w:rPr>
      <w:b/>
      <w:bCs/>
    </w:rPr>
  </w:style>
  <w:style w:type="character" w:styleId="ad">
    <w:name w:val="page number"/>
    <w:basedOn w:val="a0"/>
    <w:qFormat/>
    <w:rsid w:val="003A7316"/>
  </w:style>
  <w:style w:type="character" w:styleId="ae">
    <w:name w:val="Hyperlink"/>
    <w:uiPriority w:val="99"/>
    <w:qFormat/>
    <w:rsid w:val="003A7316"/>
    <w:rPr>
      <w:color w:val="0000FF"/>
      <w:u w:val="single"/>
    </w:rPr>
  </w:style>
  <w:style w:type="character" w:styleId="af">
    <w:name w:val="annotation reference"/>
    <w:qFormat/>
    <w:rsid w:val="003A7316"/>
    <w:rPr>
      <w:sz w:val="21"/>
      <w:szCs w:val="21"/>
    </w:rPr>
  </w:style>
  <w:style w:type="table" w:styleId="af0">
    <w:name w:val="Table Grid"/>
    <w:basedOn w:val="a1"/>
    <w:qFormat/>
    <w:rsid w:val="003A73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框文本 Char"/>
    <w:link w:val="a8"/>
    <w:uiPriority w:val="99"/>
    <w:qFormat/>
    <w:rsid w:val="003A7316"/>
    <w:rPr>
      <w:rFonts w:ascii="Calibri" w:hAnsi="Calibri"/>
      <w:kern w:val="2"/>
      <w:sz w:val="18"/>
      <w:szCs w:val="18"/>
    </w:rPr>
  </w:style>
  <w:style w:type="character" w:customStyle="1" w:styleId="1858D7CFB-ED40-4347-BF05-701D383B685F">
    <w:name w:val="样式1[858D7CFB-ED40-4347-BF05-701D383B685F]"/>
    <w:qFormat/>
    <w:rsid w:val="003A7316"/>
    <w:rPr>
      <w:rFonts w:eastAsia="仿宋_GB2312"/>
      <w:kern w:val="2"/>
      <w:sz w:val="30"/>
      <w:lang w:val="en-US" w:eastAsia="zh-CN" w:bidi="ar-SA"/>
    </w:rPr>
  </w:style>
  <w:style w:type="character" w:customStyle="1" w:styleId="Char1">
    <w:name w:val="纯文本 Char"/>
    <w:link w:val="a6"/>
    <w:qFormat/>
    <w:rsid w:val="003A7316"/>
    <w:rPr>
      <w:rFonts w:ascii="宋体" w:eastAsia="宋体" w:hAnsi="Courier New" w:cs="Courier New"/>
      <w:kern w:val="2"/>
      <w:sz w:val="21"/>
      <w:szCs w:val="21"/>
      <w:lang w:val="en-US" w:eastAsia="zh-CN" w:bidi="ar-SA"/>
    </w:rPr>
  </w:style>
  <w:style w:type="character" w:customStyle="1" w:styleId="1858D7CFB-ED40-4347-BF05-701D383B685F0">
    <w:name w:val="样式1{858D7CFB-ED40-4347-BF05-701D383B685F}"/>
    <w:link w:val="10"/>
    <w:qFormat/>
    <w:rsid w:val="003A7316"/>
    <w:rPr>
      <w:rFonts w:eastAsia="仿宋_GB2312"/>
      <w:kern w:val="2"/>
      <w:sz w:val="30"/>
      <w:lang w:val="en-US" w:eastAsia="zh-CN" w:bidi="ar-SA"/>
    </w:rPr>
  </w:style>
  <w:style w:type="paragraph" w:customStyle="1" w:styleId="10">
    <w:name w:val="样式1"/>
    <w:basedOn w:val="a7"/>
    <w:link w:val="1858D7CFB-ED40-4347-BF05-701D383B685F0"/>
    <w:qFormat/>
    <w:rsid w:val="003A7316"/>
    <w:pPr>
      <w:spacing w:line="360" w:lineRule="auto"/>
      <w:ind w:leftChars="0" w:left="0" w:firstLine="600"/>
    </w:pPr>
    <w:rPr>
      <w:rFonts w:eastAsia="仿宋_GB2312"/>
      <w:sz w:val="30"/>
    </w:rPr>
  </w:style>
  <w:style w:type="character" w:customStyle="1" w:styleId="Char">
    <w:name w:val="批注主题 Char"/>
    <w:link w:val="a3"/>
    <w:qFormat/>
    <w:rsid w:val="003A7316"/>
    <w:rPr>
      <w:b/>
      <w:bCs/>
      <w:kern w:val="2"/>
      <w:sz w:val="21"/>
    </w:rPr>
  </w:style>
  <w:style w:type="character" w:customStyle="1" w:styleId="Char0">
    <w:name w:val="批注文字 Char"/>
    <w:link w:val="a4"/>
    <w:qFormat/>
    <w:rsid w:val="003A7316"/>
    <w:rPr>
      <w:kern w:val="2"/>
      <w:sz w:val="21"/>
    </w:rPr>
  </w:style>
  <w:style w:type="paragraph" w:customStyle="1" w:styleId="ParaCharCharCharCharCharCharChar">
    <w:name w:val="默认段落字体 Para Char Char Char Char Char Char Char"/>
    <w:basedOn w:val="a"/>
    <w:qFormat/>
    <w:rsid w:val="003A7316"/>
    <w:rPr>
      <w:rFonts w:ascii="Tahoma" w:hAnsi="Tahoma"/>
      <w:sz w:val="24"/>
    </w:rPr>
  </w:style>
  <w:style w:type="paragraph" w:customStyle="1" w:styleId="af1">
    <w:name w:val="简单回函地址"/>
    <w:basedOn w:val="a"/>
    <w:qFormat/>
    <w:rsid w:val="003A7316"/>
  </w:style>
  <w:style w:type="paragraph" w:customStyle="1" w:styleId="-">
    <w:name w:val="模版-正文空两格"/>
    <w:basedOn w:val="a"/>
    <w:qFormat/>
    <w:rsid w:val="003A7316"/>
    <w:pPr>
      <w:adjustRightInd w:val="0"/>
      <w:snapToGrid w:val="0"/>
      <w:spacing w:line="360" w:lineRule="auto"/>
      <w:ind w:firstLine="420"/>
    </w:pPr>
    <w:rPr>
      <w:rFonts w:eastAsia="华文细黑"/>
      <w:szCs w:val="22"/>
    </w:rPr>
  </w:style>
  <w:style w:type="character" w:customStyle="1" w:styleId="1858D7CFB-ED40-4347-BF05-701D383B685F1">
    <w:name w:val="样式1[858D7CFB-ED40-4347-BF05-701D383B685F]1"/>
    <w:qFormat/>
    <w:rsid w:val="003A7316"/>
    <w:rPr>
      <w:rFonts w:eastAsia="仿宋_GB2312"/>
      <w:kern w:val="2"/>
      <w:sz w:val="30"/>
      <w:lang w:val="en-US" w:eastAsia="zh-CN" w:bidi="ar-SA"/>
    </w:rPr>
  </w:style>
  <w:style w:type="character" w:customStyle="1" w:styleId="clampword3">
    <w:name w:val="clampword3"/>
    <w:qFormat/>
    <w:rsid w:val="003A7316"/>
  </w:style>
  <w:style w:type="character" w:customStyle="1" w:styleId="generalinfo-address-text2">
    <w:name w:val="generalinfo-address-text2"/>
    <w:basedOn w:val="a0"/>
    <w:qFormat/>
    <w:rsid w:val="003A7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11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1333</Words>
  <Characters>7600</Characters>
  <Application>Microsoft Office Word</Application>
  <DocSecurity>0</DocSecurity>
  <Lines>63</Lines>
  <Paragraphs>17</Paragraphs>
  <ScaleCrop>false</ScaleCrop>
  <Company>微软中国</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lenovo</dc:creator>
  <cp:lastModifiedBy>Administrator</cp:lastModifiedBy>
  <cp:revision>6</cp:revision>
  <cp:lastPrinted>2017-07-27T03:00:00Z</cp:lastPrinted>
  <dcterms:created xsi:type="dcterms:W3CDTF">2017-12-08T02:21:00Z</dcterms:created>
  <dcterms:modified xsi:type="dcterms:W3CDTF">2018-09-28T08:51:00Z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