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80"/>
        </w:tabs>
        <w:rPr>
          <w:rFonts w:hint="eastAsia"/>
          <w:bCs/>
          <w:color w:val="000000"/>
          <w:sz w:val="36"/>
        </w:rPr>
      </w:pPr>
      <w:bookmarkStart w:id="25" w:name="_GoBack"/>
      <w:bookmarkEnd w:id="25"/>
      <w:r>
        <w:rPr>
          <w:rFonts w:hint="eastAsia"/>
          <w:bCs/>
          <w:color w:val="000000"/>
          <w:sz w:val="36"/>
          <w:lang w:val="en-US" w:eastAsia="zh-CN"/>
        </w:rPr>
        <w:t xml:space="preserve"> </w:t>
      </w:r>
      <w:r>
        <w:rPr>
          <w:bCs/>
          <w:color w:val="000000"/>
          <w:sz w:val="36"/>
        </w:rPr>
        <w:tab/>
      </w:r>
    </w:p>
    <w:p>
      <w:pPr>
        <w:tabs>
          <w:tab w:val="left" w:pos="3480"/>
        </w:tabs>
        <w:jc w:val="both"/>
        <w:rPr>
          <w:rFonts w:hint="eastAsia" w:ascii="仿宋_GB2312" w:eastAsia="仿宋_GB2312"/>
          <w:w w:val="90"/>
          <w:sz w:val="48"/>
        </w:rPr>
      </w:pPr>
    </w:p>
    <w:p>
      <w:pPr>
        <w:tabs>
          <w:tab w:val="left" w:pos="3480"/>
        </w:tabs>
        <w:jc w:val="both"/>
        <w:rPr>
          <w:rFonts w:hint="eastAsia" w:ascii="仿宋_GB2312" w:eastAsia="仿宋_GB2312"/>
          <w:w w:val="90"/>
          <w:sz w:val="48"/>
        </w:rPr>
      </w:pPr>
    </w:p>
    <w:p>
      <w:pPr>
        <w:tabs>
          <w:tab w:val="left" w:pos="3480"/>
        </w:tabs>
        <w:jc w:val="center"/>
        <w:rPr>
          <w:rFonts w:hint="eastAsia" w:ascii="仿宋_GB2312" w:hAnsi="宋体" w:eastAsia="仿宋_GB2312"/>
          <w:b/>
          <w:bCs/>
          <w:color w:val="000000"/>
          <w:sz w:val="52"/>
          <w:szCs w:val="52"/>
        </w:rPr>
      </w:pPr>
      <w:r>
        <w:rPr>
          <w:rFonts w:hint="eastAsia" w:ascii="仿宋_GB2312" w:eastAsia="仿宋_GB2312"/>
          <w:b/>
          <w:bCs/>
          <w:sz w:val="52"/>
          <w:szCs w:val="52"/>
        </w:rPr>
        <w:t xml:space="preserve">房  地  </w:t>
      </w:r>
      <w:r>
        <w:rPr>
          <w:rFonts w:hint="eastAsia" w:ascii="仿宋_GB2312" w:eastAsia="仿宋_GB2312"/>
          <w:b/>
          <w:bCs/>
          <w:color w:val="000000"/>
          <w:sz w:val="52"/>
          <w:szCs w:val="52"/>
        </w:rPr>
        <w:t xml:space="preserve">产  估  </w:t>
      </w:r>
      <w:r>
        <w:rPr>
          <w:rFonts w:hint="eastAsia" w:ascii="仿宋_GB2312" w:eastAsia="仿宋_GB2312"/>
          <w:b/>
          <w:bCs/>
          <w:sz w:val="52"/>
          <w:szCs w:val="52"/>
        </w:rPr>
        <w:t>价  报  告</w:t>
      </w: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rPr>
          <w:rFonts w:hint="eastAsia" w:ascii="仿宋_GB2312" w:hAnsi="宋体" w:eastAsia="仿宋_GB2312"/>
          <w:b/>
          <w:bCs/>
          <w:color w:val="000000"/>
          <w:sz w:val="32"/>
        </w:rPr>
      </w:pPr>
    </w:p>
    <w:p>
      <w:pPr>
        <w:spacing w:line="640" w:lineRule="exact"/>
        <w:ind w:firstLine="472" w:firstLineChars="147"/>
        <w:rPr>
          <w:rFonts w:hint="eastAsia" w:ascii="仿宋_GB2312" w:eastAsia="仿宋_GB2312"/>
          <w:color w:val="000000"/>
        </w:rPr>
      </w:pPr>
      <w:r>
        <w:rPr>
          <w:rFonts w:hint="eastAsia" w:ascii="仿宋_GB2312" w:eastAsia="仿宋_GB2312"/>
          <w:b/>
          <w:bCs/>
          <w:sz w:val="32"/>
        </w:rPr>
        <w:t>估价报告编号：沧房【201</w:t>
      </w:r>
      <w:r>
        <w:rPr>
          <w:rFonts w:hint="eastAsia" w:ascii="仿宋_GB2312" w:eastAsia="仿宋_GB2312"/>
          <w:b/>
          <w:bCs/>
          <w:sz w:val="32"/>
          <w:lang w:val="en-US" w:eastAsia="zh-CN"/>
        </w:rPr>
        <w:t>9</w:t>
      </w:r>
      <w:r>
        <w:rPr>
          <w:rFonts w:hint="eastAsia" w:ascii="仿宋_GB2312" w:eastAsia="仿宋_GB2312"/>
          <w:b/>
          <w:bCs/>
          <w:sz w:val="32"/>
        </w:rPr>
        <w:t>】房估字</w:t>
      </w:r>
      <w:r>
        <w:rPr>
          <w:rFonts w:hint="eastAsia" w:ascii="仿宋_GB2312" w:eastAsia="仿宋_GB2312"/>
          <w:b/>
          <w:bCs/>
          <w:sz w:val="32"/>
          <w:highlight w:val="none"/>
        </w:rPr>
        <w:t>第</w:t>
      </w:r>
      <w:r>
        <w:rPr>
          <w:rFonts w:hint="eastAsia" w:ascii="仿宋_GB2312" w:eastAsia="仿宋_GB2312"/>
          <w:b/>
          <w:bCs/>
          <w:sz w:val="32"/>
          <w:highlight w:val="none"/>
          <w:lang w:val="en-US" w:eastAsia="zh-CN"/>
        </w:rPr>
        <w:t>10089</w:t>
      </w:r>
      <w:r>
        <w:rPr>
          <w:rFonts w:hint="eastAsia" w:ascii="仿宋_GB2312" w:eastAsia="仿宋_GB2312"/>
          <w:b/>
          <w:bCs/>
          <w:sz w:val="32"/>
        </w:rPr>
        <w:t>号</w:t>
      </w:r>
    </w:p>
    <w:p>
      <w:pPr>
        <w:spacing w:line="640" w:lineRule="exact"/>
        <w:ind w:left="2681" w:leftChars="160" w:hanging="2233" w:hangingChars="695"/>
        <w:rPr>
          <w:rFonts w:hint="eastAsia" w:ascii="仿宋_GB2312" w:eastAsia="仿宋_GB2312"/>
          <w:b/>
          <w:bCs/>
          <w:sz w:val="32"/>
        </w:rPr>
      </w:pPr>
      <w:r>
        <w:rPr>
          <w:rFonts w:hint="eastAsia" w:ascii="仿宋_GB2312" w:eastAsia="仿宋_GB2312"/>
          <w:b/>
          <w:bCs/>
          <w:sz w:val="32"/>
        </w:rPr>
        <w:t>估价项目名称：</w:t>
      </w:r>
      <w:r>
        <w:rPr>
          <w:rFonts w:hint="eastAsia" w:ascii="仿宋_GB2312" w:eastAsia="仿宋_GB2312"/>
          <w:b/>
          <w:bCs/>
          <w:sz w:val="32"/>
          <w:lang w:eastAsia="zh-CN"/>
        </w:rPr>
        <w:t>盐山县人民法院</w:t>
      </w:r>
      <w:r>
        <w:rPr>
          <w:rFonts w:hint="eastAsia" w:ascii="仿宋_GB2312" w:eastAsia="仿宋_GB2312"/>
          <w:b/>
          <w:bCs/>
          <w:sz w:val="32"/>
        </w:rPr>
        <w:t>受理的</w:t>
      </w:r>
      <w:r>
        <w:rPr>
          <w:rFonts w:hint="eastAsia" w:ascii="仿宋_GB2312" w:eastAsia="仿宋_GB2312"/>
          <w:b/>
          <w:bCs/>
          <w:sz w:val="32"/>
          <w:lang w:eastAsia="zh-CN"/>
        </w:rPr>
        <w:t>申请人丰俊光与王文龙等民间借贷纠纷一案</w:t>
      </w:r>
      <w:r>
        <w:rPr>
          <w:rFonts w:hint="eastAsia" w:ascii="仿宋_GB2312" w:eastAsia="仿宋_GB2312"/>
          <w:b/>
          <w:bCs/>
          <w:sz w:val="32"/>
        </w:rPr>
        <w:t>所涉及的</w:t>
      </w:r>
      <w:r>
        <w:rPr>
          <w:rFonts w:hint="eastAsia" w:ascii="仿宋_GB2312" w:eastAsia="仿宋_GB2312"/>
          <w:b/>
          <w:bCs/>
          <w:sz w:val="32"/>
          <w:lang w:eastAsia="zh-CN"/>
        </w:rPr>
        <w:t>王文龙名下所有的位于沧州市运河区怡成路天成明月洲小区28#楼3-2901住宅</w:t>
      </w:r>
      <w:r>
        <w:rPr>
          <w:rFonts w:hint="eastAsia" w:ascii="仿宋_GB2312" w:eastAsia="仿宋_GB2312"/>
          <w:b/>
          <w:bCs/>
          <w:sz w:val="32"/>
        </w:rPr>
        <w:t>房地产市场价值评估项目</w:t>
      </w:r>
    </w:p>
    <w:p>
      <w:pPr>
        <w:spacing w:line="640" w:lineRule="exact"/>
        <w:ind w:firstLine="472" w:firstLineChars="147"/>
        <w:rPr>
          <w:rFonts w:hint="eastAsia" w:ascii="仿宋_GB2312" w:eastAsia="仿宋_GB2312"/>
          <w:b/>
          <w:bCs/>
          <w:sz w:val="32"/>
          <w:lang w:eastAsia="zh-CN"/>
        </w:rPr>
      </w:pPr>
      <w:r>
        <w:rPr>
          <w:rFonts w:hint="eastAsia" w:ascii="仿宋_GB2312" w:eastAsia="仿宋_GB2312"/>
          <w:b/>
          <w:bCs/>
          <w:sz w:val="32"/>
        </w:rPr>
        <w:t>估价委托人：</w:t>
      </w:r>
      <w:r>
        <w:rPr>
          <w:rFonts w:hint="eastAsia" w:ascii="仿宋_GB2312" w:eastAsia="仿宋_GB2312"/>
          <w:b/>
          <w:bCs/>
          <w:sz w:val="32"/>
          <w:lang w:eastAsia="zh-CN"/>
        </w:rPr>
        <w:t>盐山县人民法院</w:t>
      </w:r>
    </w:p>
    <w:p>
      <w:pPr>
        <w:spacing w:line="640" w:lineRule="exact"/>
        <w:ind w:firstLine="472" w:firstLineChars="147"/>
        <w:rPr>
          <w:rFonts w:hint="eastAsia" w:ascii="仿宋_GB2312" w:eastAsia="仿宋_GB2312"/>
          <w:b/>
          <w:bCs/>
          <w:color w:val="000000"/>
          <w:sz w:val="32"/>
        </w:rPr>
      </w:pPr>
      <w:r>
        <w:rPr>
          <w:rFonts w:hint="eastAsia" w:ascii="仿宋_GB2312" w:eastAsia="仿宋_GB2312"/>
          <w:b/>
          <w:bCs/>
          <w:sz w:val="32"/>
        </w:rPr>
        <w:t>房地产估价机构</w:t>
      </w:r>
      <w:r>
        <w:rPr>
          <w:rFonts w:hint="eastAsia" w:ascii="仿宋_GB2312" w:eastAsia="仿宋_GB2312"/>
          <w:b/>
          <w:bCs/>
          <w:color w:val="000000"/>
          <w:sz w:val="32"/>
        </w:rPr>
        <w:t>：沧州市沧房房地产评估有限公司</w:t>
      </w:r>
    </w:p>
    <w:p>
      <w:pPr>
        <w:spacing w:line="640" w:lineRule="exact"/>
        <w:ind w:right="269" w:rightChars="96" w:firstLine="472" w:firstLineChars="147"/>
        <w:rPr>
          <w:rFonts w:hint="eastAsia" w:ascii="仿宋_GB2312" w:eastAsia="仿宋_GB2312"/>
          <w:b/>
          <w:bCs/>
          <w:color w:val="000000"/>
          <w:sz w:val="32"/>
        </w:rPr>
      </w:pPr>
      <w:r>
        <w:rPr>
          <w:rFonts w:hint="eastAsia" w:ascii="仿宋_GB2312" w:eastAsia="仿宋_GB2312"/>
          <w:b/>
          <w:bCs/>
          <w:color w:val="000000"/>
          <w:sz w:val="32"/>
        </w:rPr>
        <w:t>注册房地产估价师：庞  利</w:t>
      </w:r>
      <w:r>
        <w:rPr>
          <w:rFonts w:hint="eastAsia" w:ascii="仿宋_GB2312" w:eastAsia="仿宋_GB2312"/>
          <w:b/>
          <w:bCs/>
          <w:sz w:val="32"/>
        </w:rPr>
        <w:t xml:space="preserve">  （注册号：1320150111）</w:t>
      </w:r>
    </w:p>
    <w:p>
      <w:pPr>
        <w:spacing w:line="640" w:lineRule="exact"/>
        <w:ind w:right="269" w:rightChars="96" w:firstLine="3357" w:firstLineChars="1045"/>
        <w:rPr>
          <w:rFonts w:hint="eastAsia" w:ascii="仿宋_GB2312" w:eastAsia="仿宋_GB2312"/>
          <w:b/>
          <w:bCs/>
          <w:sz w:val="32"/>
        </w:rPr>
      </w:pPr>
      <w:r>
        <w:rPr>
          <w:rFonts w:hint="eastAsia" w:ascii="仿宋_GB2312" w:eastAsia="仿宋_GB2312"/>
          <w:b/>
          <w:bCs/>
          <w:sz w:val="32"/>
          <w:lang w:eastAsia="zh-CN"/>
        </w:rPr>
        <w:t>郭彦彬</w:t>
      </w:r>
      <w:r>
        <w:rPr>
          <w:rFonts w:hint="eastAsia" w:ascii="仿宋_GB2312" w:eastAsia="仿宋_GB2312"/>
          <w:b/>
          <w:bCs/>
          <w:sz w:val="32"/>
        </w:rPr>
        <w:t xml:space="preserve">  （注册号：132</w:t>
      </w:r>
      <w:r>
        <w:rPr>
          <w:rFonts w:hint="eastAsia" w:ascii="仿宋_GB2312" w:eastAsia="仿宋_GB2312"/>
          <w:b/>
          <w:bCs/>
          <w:sz w:val="32"/>
          <w:lang w:val="en-US" w:eastAsia="zh-CN"/>
        </w:rPr>
        <w:t>0</w:t>
      </w:r>
      <w:r>
        <w:rPr>
          <w:rFonts w:hint="eastAsia" w:ascii="仿宋_GB2312" w:eastAsia="仿宋_GB2312"/>
          <w:b/>
          <w:bCs/>
          <w:sz w:val="32"/>
          <w:lang w:val="en-US" w:eastAsia="zh-CN"/>
        </w:rPr>
        <w:t>180019</w:t>
      </w:r>
      <w:r>
        <w:rPr>
          <w:rFonts w:hint="eastAsia" w:ascii="仿宋_GB2312" w:eastAsia="仿宋_GB2312"/>
          <w:b/>
          <w:bCs/>
          <w:sz w:val="32"/>
        </w:rPr>
        <w:t xml:space="preserve">） </w:t>
      </w:r>
    </w:p>
    <w:p>
      <w:pPr>
        <w:spacing w:line="640" w:lineRule="exact"/>
        <w:ind w:right="269" w:rightChars="96" w:firstLine="472" w:firstLineChars="147"/>
        <w:rPr>
          <w:rFonts w:hint="eastAsia" w:ascii="仿宋_GB2312" w:eastAsia="仿宋_GB2312"/>
          <w:b/>
          <w:bCs/>
          <w:sz w:val="32"/>
          <w:highlight w:val="none"/>
          <w:lang w:eastAsia="zh-CN"/>
        </w:rPr>
      </w:pPr>
      <w:r>
        <w:rPr>
          <w:rFonts w:hint="eastAsia" w:ascii="仿宋_GB2312" w:eastAsia="仿宋_GB2312"/>
          <w:b/>
          <w:bCs/>
          <w:color w:val="000000"/>
          <w:sz w:val="32"/>
        </w:rPr>
        <w:t>估价报告出具日</w:t>
      </w:r>
      <w:r>
        <w:rPr>
          <w:rFonts w:hint="eastAsia" w:ascii="仿宋_GB2312" w:eastAsia="仿宋_GB2312"/>
          <w:b/>
          <w:bCs/>
          <w:color w:val="000000"/>
          <w:sz w:val="32"/>
          <w:highlight w:val="none"/>
        </w:rPr>
        <w:t>期:</w:t>
      </w:r>
      <w:r>
        <w:rPr>
          <w:rFonts w:hint="eastAsia" w:ascii="仿宋_GB2312" w:eastAsia="仿宋_GB2312"/>
          <w:b/>
          <w:bCs/>
          <w:color w:val="000000"/>
          <w:sz w:val="32"/>
          <w:highlight w:val="none"/>
          <w:lang w:eastAsia="zh-CN"/>
        </w:rPr>
        <w:t>2019年10月21日</w:t>
      </w:r>
    </w:p>
    <w:p>
      <w:pPr>
        <w:spacing w:line="600" w:lineRule="exact"/>
        <w:jc w:val="center"/>
        <w:rPr>
          <w:highlight w:val="none"/>
        </w:rPr>
        <w:sectPr>
          <w:footerReference r:id="rId3" w:type="even"/>
          <w:pgSz w:w="11906" w:h="16838"/>
          <w:pgMar w:top="1588" w:right="1418" w:bottom="1440" w:left="1418" w:header="851" w:footer="851" w:gutter="0"/>
          <w:pgBorders>
            <w:top w:val="none" w:sz="0" w:space="0"/>
            <w:left w:val="none" w:sz="0" w:space="0"/>
            <w:bottom w:val="none" w:sz="0" w:space="0"/>
            <w:right w:val="none" w:sz="0" w:space="0"/>
          </w:pgBorders>
          <w:pgNumType w:start="0"/>
          <w:cols w:space="720" w:num="1"/>
          <w:titlePg/>
          <w:docGrid w:type="lines" w:linePitch="493" w:charSpace="0"/>
        </w:sectPr>
      </w:pPr>
    </w:p>
    <w:p>
      <w:pPr>
        <w:pStyle w:val="9"/>
        <w:spacing w:line="360" w:lineRule="auto"/>
        <w:jc w:val="center"/>
        <w:rPr>
          <w:rFonts w:hint="eastAsia" w:ascii="仿宋_GB2312" w:eastAsia="仿宋_GB2312"/>
          <w:b/>
          <w:bCs/>
          <w:color w:val="000000"/>
          <w:sz w:val="36"/>
          <w:szCs w:val="36"/>
        </w:rPr>
      </w:pPr>
      <w:r>
        <w:rPr>
          <w:rFonts w:hint="eastAsia" w:ascii="仿宋_GB2312" w:eastAsia="仿宋_GB2312"/>
          <w:b/>
          <w:bCs/>
          <w:color w:val="000000"/>
          <w:sz w:val="36"/>
          <w:szCs w:val="36"/>
        </w:rPr>
        <w:t>致估价委托人函</w:t>
      </w:r>
    </w:p>
    <w:p>
      <w:pPr>
        <w:spacing w:line="360" w:lineRule="auto"/>
        <w:ind w:right="571" w:rightChars="204"/>
        <w:rPr>
          <w:rFonts w:hint="eastAsia" w:ascii="仿宋_GB2312" w:eastAsia="仿宋_GB2312"/>
          <w:bCs/>
          <w:color w:val="000000"/>
        </w:rPr>
      </w:pPr>
      <w:r>
        <w:rPr>
          <w:rFonts w:hint="eastAsia" w:ascii="仿宋_GB2312" w:eastAsia="仿宋_GB2312"/>
          <w:bCs/>
          <w:color w:val="000000"/>
          <w:lang w:eastAsia="zh-CN"/>
        </w:rPr>
        <w:t>盐山县人民法院</w:t>
      </w:r>
      <w:r>
        <w:rPr>
          <w:rFonts w:hint="eastAsia" w:ascii="仿宋_GB2312" w:eastAsia="仿宋_GB2312"/>
          <w:bCs/>
          <w:color w:val="000000"/>
        </w:rPr>
        <w:t>：</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接受贵院委托，我公司对</w:t>
      </w:r>
      <w:r>
        <w:rPr>
          <w:rFonts w:hint="eastAsia" w:ascii="仿宋_GB2312" w:eastAsia="仿宋_GB2312"/>
          <w:bCs/>
          <w:color w:val="000000"/>
          <w:lang w:eastAsia="zh-CN"/>
        </w:rPr>
        <w:t>盐山县人民法院</w:t>
      </w:r>
      <w:r>
        <w:rPr>
          <w:rFonts w:hint="eastAsia" w:ascii="仿宋_GB2312" w:eastAsia="仿宋_GB2312"/>
          <w:bCs/>
          <w:color w:val="000000"/>
        </w:rPr>
        <w:t>受理的</w:t>
      </w:r>
      <w:r>
        <w:rPr>
          <w:rFonts w:hint="eastAsia" w:ascii="仿宋_GB2312" w:eastAsia="仿宋_GB2312"/>
          <w:bCs/>
          <w:color w:val="000000"/>
          <w:lang w:eastAsia="zh-CN"/>
        </w:rPr>
        <w:t>申请人丰俊光与王文龙等民间借贷纠纷一案</w:t>
      </w:r>
      <w:r>
        <w:rPr>
          <w:rFonts w:hint="eastAsia" w:ascii="仿宋_GB2312" w:eastAsia="仿宋_GB2312"/>
          <w:bCs/>
          <w:color w:val="000000"/>
        </w:rPr>
        <w:t>所涉及的</w:t>
      </w:r>
      <w:r>
        <w:rPr>
          <w:rFonts w:hint="eastAsia" w:ascii="仿宋_GB2312" w:eastAsia="仿宋_GB2312"/>
          <w:bCs/>
          <w:color w:val="000000"/>
          <w:lang w:eastAsia="zh-CN"/>
        </w:rPr>
        <w:t>王文龙名下所有的位于沧州市运河区怡成路天成明月洲小区28#楼3-2901</w:t>
      </w:r>
      <w:r>
        <w:rPr>
          <w:rFonts w:hint="eastAsia" w:ascii="仿宋_GB2312" w:eastAsia="仿宋_GB2312"/>
          <w:color w:val="000000"/>
          <w:lang w:eastAsia="zh-CN"/>
        </w:rPr>
        <w:t>住宅</w:t>
      </w:r>
      <w:r>
        <w:rPr>
          <w:rFonts w:hint="eastAsia" w:ascii="仿宋_GB2312" w:eastAsia="仿宋_GB2312"/>
          <w:color w:val="000000"/>
        </w:rPr>
        <w:t>房地产在价值时点的市场价值进行了评估。</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一、估价目的：为估价委托人执行司法案件的需要提供房地产市场价值参考依据。</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二、估价对象：</w:t>
      </w:r>
      <w:r>
        <w:rPr>
          <w:rFonts w:hint="eastAsia" w:ascii="仿宋_GB2312" w:eastAsia="仿宋_GB2312"/>
          <w:color w:val="000000"/>
          <w:lang w:eastAsia="zh-CN"/>
        </w:rPr>
        <w:t>盐山县人民法院</w:t>
      </w:r>
      <w:r>
        <w:rPr>
          <w:rFonts w:hint="eastAsia" w:ascii="仿宋_GB2312" w:eastAsia="仿宋_GB2312"/>
          <w:color w:val="000000"/>
        </w:rPr>
        <w:t>受理的</w:t>
      </w:r>
      <w:r>
        <w:rPr>
          <w:rFonts w:hint="eastAsia" w:ascii="仿宋_GB2312" w:eastAsia="仿宋_GB2312"/>
          <w:color w:val="000000"/>
          <w:lang w:eastAsia="zh-CN"/>
        </w:rPr>
        <w:t>申请人丰俊光与王文龙等民间借贷纠纷一案</w:t>
      </w:r>
      <w:r>
        <w:rPr>
          <w:rFonts w:hint="eastAsia" w:ascii="仿宋_GB2312" w:eastAsia="仿宋_GB2312"/>
          <w:color w:val="000000"/>
        </w:rPr>
        <w:t>所涉及的</w:t>
      </w:r>
      <w:r>
        <w:rPr>
          <w:rFonts w:hint="eastAsia" w:ascii="仿宋_GB2312" w:eastAsia="仿宋_GB2312"/>
          <w:color w:val="000000"/>
          <w:lang w:eastAsia="zh-CN"/>
        </w:rPr>
        <w:t>王文龙名下所有的位于沧州市运河区怡成路天成明月洲小区28#楼3-2901住宅</w:t>
      </w:r>
      <w:r>
        <w:rPr>
          <w:rFonts w:hint="eastAsia" w:ascii="仿宋_GB2312" w:eastAsia="仿宋_GB2312"/>
          <w:color w:val="000000"/>
        </w:rPr>
        <w:t>房地产，</w:t>
      </w:r>
      <w:r>
        <w:rPr>
          <w:rFonts w:hint="eastAsia" w:ascii="仿宋_GB2312" w:eastAsia="仿宋_GB2312"/>
          <w:color w:val="000000"/>
          <w:lang w:eastAsia="zh-CN"/>
        </w:rPr>
        <w:t>建筑面积</w:t>
      </w:r>
      <w:r>
        <w:rPr>
          <w:rFonts w:hint="eastAsia" w:ascii="仿宋_GB2312" w:eastAsia="仿宋_GB2312"/>
          <w:color w:val="000000"/>
        </w:rPr>
        <w:t>为</w:t>
      </w:r>
      <w:r>
        <w:rPr>
          <w:rFonts w:hint="eastAsia" w:ascii="仿宋_GB2312" w:eastAsia="仿宋_GB2312"/>
          <w:color w:val="000000"/>
          <w:lang w:eastAsia="zh-CN"/>
        </w:rPr>
        <w:t>103.95</w:t>
      </w:r>
      <w:r>
        <w:rPr>
          <w:rFonts w:hint="eastAsia" w:ascii="仿宋_GB2312" w:eastAsia="仿宋_GB2312"/>
          <w:color w:val="000000"/>
        </w:rPr>
        <w:t>平方米。</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color w:val="000000"/>
        </w:rPr>
        <w:t>三、价值时</w:t>
      </w:r>
      <w:r>
        <w:rPr>
          <w:rFonts w:hint="eastAsia" w:ascii="仿宋_GB2312" w:eastAsia="仿宋_GB2312"/>
          <w:color w:val="000000"/>
          <w:highlight w:val="none"/>
        </w:rPr>
        <w:t>点：</w:t>
      </w:r>
      <w:r>
        <w:rPr>
          <w:rFonts w:hint="eastAsia" w:ascii="仿宋_GB2312" w:eastAsia="仿宋_GB2312"/>
          <w:color w:val="000000"/>
          <w:highlight w:val="none"/>
          <w:lang w:eastAsia="zh-CN"/>
        </w:rPr>
        <w:t>2019年9月27日</w:t>
      </w:r>
      <w:r>
        <w:rPr>
          <w:rFonts w:hint="eastAsia" w:ascii="仿宋_GB2312" w:eastAsia="仿宋_GB2312"/>
          <w:color w:val="000000"/>
          <w:highlight w:val="none"/>
        </w:rPr>
        <w:t>。</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color w:val="000000"/>
        </w:rPr>
        <w:t>四、价值类型：公开市场价值。</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color w:val="000000"/>
        </w:rPr>
        <w:t>五、估价方法：市场比较法。</w:t>
      </w:r>
      <w:r>
        <w:rPr>
          <w:rFonts w:hint="eastAsia" w:ascii="仿宋_GB2312" w:eastAsia="仿宋_GB2312"/>
          <w:color w:val="000000"/>
        </w:rPr>
        <w:tab/>
      </w:r>
    </w:p>
    <w:p>
      <w:pPr>
        <w:spacing w:line="360" w:lineRule="auto"/>
        <w:ind w:left="560"/>
        <w:rPr>
          <w:rFonts w:hint="eastAsia" w:ascii="仿宋_GB2312" w:eastAsia="仿宋_GB2312"/>
          <w:color w:val="000000"/>
        </w:rPr>
      </w:pPr>
      <w:r>
        <w:rPr>
          <w:rFonts w:hint="eastAsia" w:ascii="仿宋_GB2312" w:eastAsia="仿宋_GB2312"/>
          <w:color w:val="000000"/>
        </w:rPr>
        <w:t>六、估价结果：估价人员根据估价目的，遵循估价原则，按照估价程</w:t>
      </w:r>
    </w:p>
    <w:p>
      <w:pPr>
        <w:spacing w:line="360" w:lineRule="auto"/>
        <w:jc w:val="left"/>
        <w:rPr>
          <w:rFonts w:hint="eastAsia" w:ascii="仿宋_GB2312" w:eastAsia="仿宋_GB2312"/>
          <w:highlight w:val="none"/>
        </w:rPr>
      </w:pPr>
      <w:r>
        <w:rPr>
          <w:rFonts w:hint="eastAsia" w:ascii="仿宋_GB2312" w:eastAsia="仿宋_GB2312"/>
          <w:color w:val="000000"/>
        </w:rPr>
        <w:t>序，选用适宜的估价方法，在认真分析现有资料的基础上，经过测算，结合估价经验和对影响房地产价值因素的综合分析，确认</w:t>
      </w:r>
      <w:r>
        <w:rPr>
          <w:rFonts w:hint="eastAsia" w:ascii="仿宋_GB2312" w:eastAsia="仿宋_GB2312"/>
          <w:bCs/>
          <w:color w:val="000000"/>
          <w:lang w:eastAsia="zh-CN"/>
        </w:rPr>
        <w:t>盐山县人民法院</w:t>
      </w:r>
      <w:r>
        <w:rPr>
          <w:rFonts w:hint="eastAsia" w:ascii="仿宋_GB2312" w:eastAsia="仿宋_GB2312"/>
          <w:bCs/>
          <w:color w:val="000000"/>
        </w:rPr>
        <w:t>受理的</w:t>
      </w:r>
      <w:r>
        <w:rPr>
          <w:rFonts w:hint="eastAsia" w:ascii="仿宋_GB2312" w:eastAsia="仿宋_GB2312"/>
          <w:bCs/>
          <w:color w:val="000000"/>
          <w:lang w:eastAsia="zh-CN"/>
        </w:rPr>
        <w:t>申请人丰俊光与王文龙等民间借贷纠纷一案</w:t>
      </w:r>
      <w:r>
        <w:rPr>
          <w:rFonts w:hint="eastAsia" w:ascii="仿宋_GB2312" w:eastAsia="仿宋_GB2312"/>
          <w:bCs/>
          <w:color w:val="000000"/>
        </w:rPr>
        <w:t>所涉及的</w:t>
      </w:r>
      <w:r>
        <w:rPr>
          <w:rFonts w:hint="eastAsia" w:ascii="仿宋_GB2312" w:eastAsia="仿宋_GB2312"/>
          <w:bCs/>
          <w:color w:val="000000"/>
          <w:lang w:eastAsia="zh-CN"/>
        </w:rPr>
        <w:t>王文龙名下所有的位于沧州市运河</w:t>
      </w:r>
      <w:r>
        <w:rPr>
          <w:rFonts w:hint="eastAsia" w:ascii="仿宋_GB2312" w:eastAsia="仿宋_GB2312"/>
          <w:bCs/>
          <w:color w:val="000000"/>
          <w:highlight w:val="none"/>
          <w:lang w:eastAsia="zh-CN"/>
        </w:rPr>
        <w:t>区怡成路天成明月洲小区28#楼3-2901</w:t>
      </w:r>
      <w:r>
        <w:rPr>
          <w:rFonts w:hint="eastAsia" w:ascii="仿宋_GB2312" w:eastAsia="仿宋_GB2312"/>
          <w:color w:val="000000"/>
          <w:highlight w:val="none"/>
          <w:lang w:eastAsia="zh-CN"/>
        </w:rPr>
        <w:t>住宅</w:t>
      </w:r>
      <w:r>
        <w:rPr>
          <w:rFonts w:hint="eastAsia" w:ascii="仿宋_GB2312" w:eastAsia="仿宋_GB2312"/>
          <w:color w:val="000000"/>
          <w:highlight w:val="none"/>
        </w:rPr>
        <w:t>房地产在价值时点的市场价值为RMB</w:t>
      </w:r>
      <w:r>
        <w:rPr>
          <w:rFonts w:hint="eastAsia" w:ascii="仿宋_GB2312" w:eastAsia="仿宋_GB2312"/>
          <w:color w:val="000000"/>
          <w:highlight w:val="none"/>
          <w:lang w:eastAsia="zh-CN"/>
        </w:rPr>
        <w:t>191.07</w:t>
      </w:r>
      <w:r>
        <w:rPr>
          <w:rFonts w:hint="eastAsia" w:ascii="仿宋_GB2312" w:eastAsia="仿宋_GB2312"/>
          <w:color w:val="000000"/>
          <w:highlight w:val="none"/>
        </w:rPr>
        <w:t>万元</w:t>
      </w:r>
      <w:r>
        <w:rPr>
          <w:rFonts w:hint="eastAsia" w:ascii="仿宋_GB2312" w:eastAsia="仿宋_GB2312"/>
          <w:highlight w:val="none"/>
        </w:rPr>
        <w:t>，大写人民币：</w:t>
      </w:r>
      <w:r>
        <w:rPr>
          <w:rFonts w:hint="eastAsia" w:ascii="仿宋_GB2312" w:eastAsia="仿宋_GB2312"/>
          <w:highlight w:val="none"/>
          <w:lang w:eastAsia="zh-CN"/>
        </w:rPr>
        <w:t>壹佰玖拾壹万零柒佰</w:t>
      </w:r>
      <w:r>
        <w:rPr>
          <w:rFonts w:hint="eastAsia" w:ascii="仿宋_GB2312" w:eastAsia="仿宋_GB2312"/>
          <w:highlight w:val="none"/>
        </w:rPr>
        <w:t>元整</w:t>
      </w:r>
      <w:r>
        <w:rPr>
          <w:rFonts w:hint="eastAsia" w:ascii="仿宋_GB2312" w:eastAsia="仿宋_GB2312"/>
          <w:highlight w:val="none"/>
          <w:lang w:eastAsia="zh-CN"/>
        </w:rPr>
        <w:t>，评估单价为</w:t>
      </w:r>
      <w:r>
        <w:rPr>
          <w:rFonts w:hint="eastAsia" w:ascii="仿宋_GB2312" w:eastAsia="仿宋_GB2312"/>
          <w:highlight w:val="none"/>
          <w:lang w:val="en-US" w:eastAsia="zh-CN"/>
        </w:rPr>
        <w:t>18381元/㎡</w:t>
      </w:r>
      <w:r>
        <w:rPr>
          <w:rFonts w:hint="eastAsia" w:ascii="仿宋_GB2312" w:eastAsia="仿宋_GB2312"/>
          <w:highlight w:val="none"/>
        </w:rPr>
        <w:t>。</w:t>
      </w:r>
    </w:p>
    <w:p>
      <w:pPr>
        <w:spacing w:line="360" w:lineRule="auto"/>
        <w:ind w:firstLine="555"/>
        <w:rPr>
          <w:rFonts w:hint="eastAsia" w:ascii="仿宋_GB2312" w:eastAsia="仿宋_GB2312"/>
          <w:color w:val="000000"/>
        </w:rPr>
      </w:pPr>
      <w:r>
        <w:rPr>
          <w:rFonts w:hint="eastAsia" w:ascii="仿宋_GB2312" w:eastAsia="仿宋_GB2312"/>
          <w:color w:val="000000"/>
        </w:rPr>
        <w:t>七、特别提示</w:t>
      </w:r>
    </w:p>
    <w:p>
      <w:pPr>
        <w:spacing w:line="360" w:lineRule="auto"/>
        <w:ind w:firstLine="555"/>
        <w:rPr>
          <w:rFonts w:hint="eastAsia" w:ascii="仿宋_GB2312" w:eastAsia="仿宋_GB2312"/>
          <w:color w:val="000000"/>
        </w:rPr>
      </w:pPr>
      <w:r>
        <w:rPr>
          <w:rFonts w:hint="eastAsia" w:ascii="仿宋_GB2312" w:eastAsia="仿宋_GB2312"/>
          <w:color w:val="000000"/>
        </w:rPr>
        <w:t>1、本次评估交付估价委托人评估报告原件</w:t>
      </w:r>
      <w:r>
        <w:rPr>
          <w:rFonts w:hint="eastAsia" w:ascii="仿宋_GB2312" w:eastAsia="仿宋_GB2312"/>
          <w:color w:val="000000"/>
          <w:highlight w:val="none"/>
          <w:lang w:eastAsia="zh-CN"/>
        </w:rPr>
        <w:t>五</w:t>
      </w:r>
      <w:r>
        <w:rPr>
          <w:rFonts w:hint="eastAsia" w:ascii="仿宋_GB2312" w:eastAsia="仿宋_GB2312"/>
          <w:color w:val="000000"/>
        </w:rPr>
        <w:t>份，报告复印件无效。</w:t>
      </w:r>
    </w:p>
    <w:p>
      <w:pPr>
        <w:spacing w:line="360" w:lineRule="auto"/>
        <w:ind w:firstLine="555"/>
        <w:rPr>
          <w:rFonts w:hint="eastAsia" w:ascii="仿宋_GB2312" w:eastAsia="仿宋_GB2312"/>
          <w:color w:val="000000"/>
        </w:rPr>
      </w:pPr>
      <w:r>
        <w:rPr>
          <w:rFonts w:hint="eastAsia" w:ascii="仿宋_GB2312" w:eastAsia="仿宋_GB2312"/>
          <w:color w:val="000000"/>
        </w:rPr>
        <w:t>2、报告使用人在使用本报告之前须对报告全文，特别是“估价的假设和限制条件”认真阅读，以免使用不当，造成损失。</w:t>
      </w:r>
    </w:p>
    <w:p>
      <w:pPr>
        <w:spacing w:line="360" w:lineRule="auto"/>
        <w:ind w:firstLine="555"/>
        <w:rPr>
          <w:rFonts w:hint="eastAsia" w:ascii="仿宋_GB2312" w:eastAsia="仿宋_GB2312"/>
          <w:color w:val="000000"/>
          <w:highlight w:val="none"/>
        </w:rPr>
      </w:pPr>
      <w:r>
        <w:rPr>
          <w:rFonts w:hint="eastAsia" w:ascii="仿宋_GB2312" w:eastAsia="仿宋_GB2312"/>
          <w:color w:val="000000"/>
        </w:rPr>
        <w:t>3、本估价报告应用的有效期</w:t>
      </w:r>
      <w:r>
        <w:rPr>
          <w:rFonts w:hint="eastAsia" w:ascii="仿宋_GB2312" w:eastAsia="仿宋_GB2312"/>
          <w:color w:val="000000"/>
          <w:highlight w:val="none"/>
        </w:rPr>
        <w:t>：自</w:t>
      </w:r>
      <w:r>
        <w:rPr>
          <w:rFonts w:hint="eastAsia" w:ascii="仿宋_GB2312" w:eastAsia="仿宋_GB2312"/>
          <w:color w:val="000000"/>
          <w:highlight w:val="none"/>
          <w:lang w:eastAsia="zh-CN"/>
        </w:rPr>
        <w:t>2019年10月21日</w:t>
      </w:r>
      <w:r>
        <w:rPr>
          <w:rFonts w:hint="eastAsia" w:ascii="仿宋_GB2312" w:eastAsia="仿宋_GB2312"/>
          <w:color w:val="000000"/>
          <w:highlight w:val="none"/>
        </w:rPr>
        <w:t>至</w:t>
      </w:r>
      <w:r>
        <w:rPr>
          <w:rFonts w:hint="eastAsia" w:ascii="仿宋_GB2312" w:eastAsia="仿宋_GB2312"/>
          <w:color w:val="000000"/>
          <w:highlight w:val="none"/>
          <w:lang w:eastAsia="zh-CN"/>
        </w:rPr>
        <w:t>2020年10月20日</w:t>
      </w:r>
      <w:r>
        <w:rPr>
          <w:rFonts w:hint="eastAsia" w:ascii="仿宋_GB2312" w:eastAsia="仿宋_GB2312"/>
          <w:color w:val="000000"/>
          <w:highlight w:val="none"/>
        </w:rPr>
        <w:t>。</w:t>
      </w:r>
    </w:p>
    <w:p>
      <w:pPr>
        <w:spacing w:line="360" w:lineRule="auto"/>
        <w:ind w:firstLine="280" w:firstLineChars="100"/>
        <w:rPr>
          <w:rFonts w:hint="eastAsia" w:ascii="仿宋_GB2312" w:eastAsia="仿宋_GB2312"/>
          <w:color w:val="000000"/>
          <w:highlight w:val="none"/>
        </w:rPr>
      </w:pPr>
      <w:r>
        <w:rPr>
          <w:rFonts w:hint="eastAsia" w:ascii="仿宋_GB2312" w:eastAsia="仿宋_GB2312"/>
          <w:color w:val="000000"/>
          <w:highlight w:val="none"/>
        </w:rPr>
        <w:t xml:space="preserve">                               </w:t>
      </w:r>
    </w:p>
    <w:p>
      <w:pPr>
        <w:spacing w:line="360" w:lineRule="auto"/>
        <w:ind w:firstLine="280" w:firstLineChars="100"/>
        <w:rPr>
          <w:rFonts w:hint="eastAsia" w:ascii="仿宋_GB2312" w:eastAsia="仿宋_GB2312"/>
          <w:color w:val="000000"/>
          <w:highlight w:val="none"/>
        </w:rPr>
      </w:pPr>
    </w:p>
    <w:p>
      <w:pPr>
        <w:spacing w:line="360" w:lineRule="auto"/>
        <w:ind w:firstLine="280" w:firstLineChars="100"/>
        <w:rPr>
          <w:rFonts w:hint="eastAsia" w:ascii="仿宋_GB2312" w:eastAsia="仿宋_GB2312"/>
          <w:color w:val="000000"/>
        </w:rPr>
      </w:pPr>
    </w:p>
    <w:p>
      <w:pPr>
        <w:spacing w:line="360" w:lineRule="auto"/>
        <w:ind w:firstLine="280" w:firstLineChars="100"/>
        <w:rPr>
          <w:rFonts w:hint="eastAsia" w:ascii="仿宋_GB2312" w:eastAsia="仿宋_GB2312"/>
          <w:color w:val="000000"/>
        </w:rPr>
      </w:pPr>
    </w:p>
    <w:p>
      <w:pPr>
        <w:spacing w:line="360" w:lineRule="auto"/>
        <w:rPr>
          <w:rFonts w:hint="eastAsia" w:ascii="仿宋_GB2312" w:eastAsia="仿宋_GB2312"/>
          <w:color w:val="000000"/>
        </w:rPr>
      </w:pPr>
      <w:r>
        <w:rPr>
          <w:rFonts w:hint="eastAsia" w:ascii="仿宋_GB2312" w:eastAsia="仿宋_GB2312"/>
          <w:color w:val="000000"/>
        </w:rPr>
        <w:t xml:space="preserve">                               </w:t>
      </w:r>
    </w:p>
    <w:p>
      <w:pPr>
        <w:spacing w:line="360" w:lineRule="auto"/>
        <w:ind w:firstLine="4620" w:firstLineChars="1650"/>
        <w:rPr>
          <w:rFonts w:hint="eastAsia" w:ascii="仿宋_GB2312" w:eastAsia="仿宋_GB2312"/>
          <w:color w:val="000000"/>
        </w:rPr>
      </w:pPr>
      <w:r>
        <w:rPr>
          <w:rFonts w:hint="eastAsia" w:ascii="仿宋_GB2312" w:eastAsia="仿宋_GB2312"/>
          <w:color w:val="000000"/>
        </w:rPr>
        <w:t>沧州市沧房房地产评估有限公司</w:t>
      </w:r>
    </w:p>
    <w:p>
      <w:pPr>
        <w:spacing w:line="360" w:lineRule="auto"/>
        <w:ind w:firstLine="5040" w:firstLineChars="1800"/>
        <w:rPr>
          <w:rFonts w:hint="eastAsia" w:ascii="仿宋_GB2312" w:eastAsia="仿宋_GB2312"/>
          <w:color w:val="000000"/>
        </w:rPr>
      </w:pPr>
      <w:r>
        <w:rPr>
          <w:rFonts w:hint="eastAsia" w:ascii="仿宋_GB2312" w:eastAsia="仿宋_GB2312"/>
          <w:color w:val="000000"/>
        </w:rPr>
        <w:t>法定代表人：</w:t>
      </w:r>
    </w:p>
    <w:p>
      <w:pPr>
        <w:spacing w:line="360" w:lineRule="auto"/>
        <w:ind w:firstLine="3920" w:firstLineChars="1400"/>
        <w:rPr>
          <w:rFonts w:hint="eastAsia" w:ascii="仿宋_GB2312" w:eastAsia="仿宋_GB2312"/>
          <w:color w:val="000000"/>
          <w:highlight w:val="yellow"/>
          <w:lang w:eastAsia="zh-CN"/>
        </w:rPr>
      </w:pPr>
      <w:r>
        <w:rPr>
          <w:rFonts w:hint="eastAsia" w:ascii="仿宋_GB2312" w:eastAsia="仿宋_GB2312"/>
          <w:color w:val="000000"/>
        </w:rPr>
        <w:t xml:space="preserve">    </w:t>
      </w:r>
      <w:r>
        <w:rPr>
          <w:rFonts w:hint="eastAsia" w:ascii="仿宋_GB2312" w:eastAsia="仿宋_GB2312"/>
          <w:color w:val="000000"/>
          <w:highlight w:val="none"/>
        </w:rPr>
        <w:t xml:space="preserve">      </w:t>
      </w:r>
      <w:r>
        <w:rPr>
          <w:rFonts w:hint="eastAsia" w:ascii="仿宋_GB2312" w:eastAsia="仿宋_GB2312"/>
          <w:color w:val="000000"/>
          <w:highlight w:val="none"/>
          <w:lang w:eastAsia="zh-CN"/>
        </w:rPr>
        <w:t>二〇一九年十月二十一日</w:t>
      </w: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center"/>
        <w:rPr>
          <w:rFonts w:hint="eastAsia" w:ascii="仿宋_GB2312" w:eastAsia="仿宋_GB2312"/>
          <w:b/>
          <w:bCs/>
          <w:sz w:val="44"/>
          <w:szCs w:val="44"/>
        </w:rPr>
      </w:pPr>
    </w:p>
    <w:p>
      <w:pPr>
        <w:spacing w:line="640" w:lineRule="exact"/>
        <w:jc w:val="both"/>
        <w:rPr>
          <w:rFonts w:hint="eastAsia" w:ascii="仿宋_GB2312" w:eastAsia="仿宋_GB2312"/>
          <w:b/>
          <w:bCs/>
          <w:sz w:val="44"/>
          <w:szCs w:val="44"/>
        </w:rPr>
      </w:pPr>
    </w:p>
    <w:p>
      <w:pPr>
        <w:spacing w:line="640" w:lineRule="exact"/>
        <w:jc w:val="center"/>
        <w:rPr>
          <w:rFonts w:hint="eastAsia" w:ascii="仿宋_GB2312" w:eastAsia="仿宋_GB2312"/>
          <w:b/>
          <w:bCs/>
          <w:sz w:val="36"/>
          <w:szCs w:val="36"/>
        </w:rPr>
      </w:pPr>
      <w:r>
        <w:rPr>
          <w:rFonts w:hint="eastAsia" w:ascii="仿宋_GB2312" w:eastAsia="仿宋_GB2312"/>
          <w:b/>
          <w:bCs/>
          <w:sz w:val="36"/>
          <w:szCs w:val="36"/>
        </w:rPr>
        <w:t>目    录</w:t>
      </w:r>
    </w:p>
    <w:p>
      <w:pPr>
        <w:pStyle w:val="15"/>
        <w:tabs>
          <w:tab w:val="right" w:leader="dot" w:pos="9060"/>
        </w:tabs>
        <w:spacing w:line="360" w:lineRule="auto"/>
        <w:rPr>
          <w:rFonts w:hint="eastAsia" w:ascii="仿宋_GB2312" w:eastAsia="仿宋_GB2312"/>
          <w:sz w:val="21"/>
          <w:szCs w:val="24"/>
          <w:lang/>
        </w:rPr>
      </w:pPr>
      <w:r>
        <w:rPr>
          <w:rFonts w:hint="eastAsia" w:ascii="仿宋_GB2312" w:eastAsia="仿宋_GB2312"/>
          <w:b/>
          <w:color w:val="000000"/>
          <w:spacing w:val="-20"/>
          <w:sz w:val="36"/>
        </w:rPr>
        <w:t>·</w:t>
      </w:r>
      <w:r>
        <w:rPr>
          <w:rFonts w:hint="eastAsia" w:ascii="仿宋_GB2312" w:eastAsia="仿宋_GB2312"/>
          <w:b/>
          <w:color w:val="000000"/>
          <w:spacing w:val="-20"/>
          <w:sz w:val="36"/>
        </w:rPr>
        <w:fldChar w:fldCharType="begin"/>
      </w:r>
      <w:r>
        <w:rPr>
          <w:rFonts w:hint="eastAsia" w:ascii="仿宋_GB2312" w:eastAsia="仿宋_GB2312"/>
          <w:b/>
          <w:color w:val="000000"/>
          <w:spacing w:val="-20"/>
          <w:sz w:val="36"/>
        </w:rPr>
        <w:instrText xml:space="preserve">TOC \o "1-3" \h \u </w:instrText>
      </w:r>
      <w:r>
        <w:rPr>
          <w:rFonts w:hint="eastAsia" w:ascii="仿宋_GB2312" w:eastAsia="仿宋_GB2312"/>
          <w:b/>
          <w:color w:val="000000"/>
          <w:spacing w:val="-20"/>
          <w:sz w:val="36"/>
        </w:rPr>
        <w:fldChar w:fldCharType="separate"/>
      </w: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"_Toc508115275"</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估价师声明</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_Toc508115275 \h </w:instrText>
      </w:r>
      <w:r>
        <w:rPr>
          <w:rFonts w:hint="eastAsia" w:ascii="仿宋_GB2312" w:eastAsia="仿宋_GB2312"/>
          <w:lang/>
        </w:rPr>
        <w:fldChar w:fldCharType="separate"/>
      </w:r>
      <w:r>
        <w:rPr>
          <w:rFonts w:hint="eastAsia" w:ascii="仿宋_GB2312" w:eastAsia="仿宋_GB2312"/>
          <w:lang/>
        </w:rPr>
        <w:t>1</w:t>
      </w:r>
      <w:r>
        <w:rPr>
          <w:rFonts w:hint="eastAsia" w:ascii="仿宋_GB2312" w:eastAsia="仿宋_GB2312"/>
          <w:lang/>
        </w:rPr>
        <w:fldChar w:fldCharType="end"/>
      </w:r>
      <w:r>
        <w:rPr>
          <w:rFonts w:hint="eastAsia" w:ascii="仿宋_GB2312" w:eastAsia="仿宋_GB2312"/>
          <w:lang/>
        </w:rPr>
        <w:fldChar w:fldCharType="end"/>
      </w:r>
    </w:p>
    <w:p>
      <w:pPr>
        <w:pStyle w:val="15"/>
        <w:tabs>
          <w:tab w:val="right" w:leader="dot" w:pos="9060"/>
        </w:tabs>
        <w:spacing w:line="360" w:lineRule="auto"/>
        <w:rPr>
          <w:rFonts w:hint="eastAsia" w:ascii="仿宋_GB2312" w:eastAsia="仿宋_GB2312"/>
          <w:sz w:val="21"/>
          <w:szCs w:val="24"/>
          <w:lang/>
        </w:rPr>
      </w:pPr>
      <w:r>
        <w:rPr>
          <w:rFonts w:hint="eastAsia" w:ascii="仿宋_GB2312" w:eastAsia="仿宋_GB2312"/>
          <w:b/>
          <w:color w:val="000000"/>
          <w:spacing w:val="-20"/>
          <w:sz w:val="36"/>
        </w:rPr>
        <w:t>·</w:t>
      </w: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"_Toc508115276"</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估价的假设和限制条件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_Toc508115276 \h </w:instrText>
      </w:r>
      <w:r>
        <w:rPr>
          <w:rFonts w:hint="eastAsia" w:ascii="仿宋_GB2312" w:eastAsia="仿宋_GB2312"/>
          <w:lang/>
        </w:rPr>
        <w:fldChar w:fldCharType="separate"/>
      </w:r>
      <w:r>
        <w:rPr>
          <w:rFonts w:hint="eastAsia" w:ascii="仿宋_GB2312" w:eastAsia="仿宋_GB2312"/>
          <w:lang/>
        </w:rPr>
        <w:t>3</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"_Toc508115277"</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一、本次估价的一般假设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_Toc508115277 \h </w:instrText>
      </w:r>
      <w:r>
        <w:rPr>
          <w:rFonts w:hint="eastAsia" w:ascii="仿宋_GB2312" w:eastAsia="仿宋_GB2312"/>
          <w:lang/>
        </w:rPr>
        <w:fldChar w:fldCharType="separate"/>
      </w:r>
      <w:r>
        <w:rPr>
          <w:rFonts w:hint="eastAsia" w:ascii="仿宋_GB2312" w:eastAsia="仿宋_GB2312"/>
          <w:lang/>
        </w:rPr>
        <w:t>3</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"_Toc508115278"</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二、不确定事项假设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_Toc508115278 \h </w:instrText>
      </w:r>
      <w:r>
        <w:rPr>
          <w:rFonts w:hint="eastAsia" w:ascii="仿宋_GB2312" w:eastAsia="仿宋_GB2312"/>
          <w:lang/>
        </w:rPr>
        <w:fldChar w:fldCharType="separate"/>
      </w:r>
      <w:r>
        <w:rPr>
          <w:rFonts w:hint="eastAsia" w:ascii="仿宋_GB2312" w:eastAsia="仿宋_GB2312"/>
          <w:lang/>
        </w:rPr>
        <w:t>3</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"_Toc508115279"</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三、背离实际情况假设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_Toc508115279 \h </w:instrText>
      </w:r>
      <w:r>
        <w:rPr>
          <w:rFonts w:hint="eastAsia" w:ascii="仿宋_GB2312" w:eastAsia="仿宋_GB2312"/>
          <w:lang/>
        </w:rPr>
        <w:fldChar w:fldCharType="separate"/>
      </w:r>
      <w:r>
        <w:rPr>
          <w:rFonts w:hint="eastAsia" w:ascii="仿宋_GB2312" w:eastAsia="仿宋_GB2312"/>
          <w:lang/>
        </w:rPr>
        <w:t>4</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"_Toc508115280"</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四、不相一致假设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_Toc508115280 \h </w:instrText>
      </w:r>
      <w:r>
        <w:rPr>
          <w:rFonts w:hint="eastAsia" w:ascii="仿宋_GB2312" w:eastAsia="仿宋_GB2312"/>
          <w:lang/>
        </w:rPr>
        <w:fldChar w:fldCharType="separate"/>
      </w:r>
      <w:r>
        <w:rPr>
          <w:rFonts w:hint="eastAsia" w:ascii="仿宋_GB2312" w:eastAsia="仿宋_GB2312"/>
          <w:lang/>
        </w:rPr>
        <w:t>4</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"_Toc508115281"</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五、依据不足假设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_Toc508115281 \h </w:instrText>
      </w:r>
      <w:r>
        <w:rPr>
          <w:rFonts w:hint="eastAsia" w:ascii="仿宋_GB2312" w:eastAsia="仿宋_GB2312"/>
          <w:lang/>
        </w:rPr>
        <w:fldChar w:fldCharType="separate"/>
      </w:r>
      <w:r>
        <w:rPr>
          <w:rFonts w:hint="eastAsia" w:ascii="仿宋_GB2312" w:eastAsia="仿宋_GB2312"/>
          <w:lang/>
        </w:rPr>
        <w:t>4</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"_Toc508115282"</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六、估价报告限制条件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_Toc508115282 \h </w:instrText>
      </w:r>
      <w:r>
        <w:rPr>
          <w:rFonts w:hint="eastAsia" w:ascii="仿宋_GB2312" w:eastAsia="仿宋_GB2312"/>
          <w:lang/>
        </w:rPr>
        <w:fldChar w:fldCharType="separate"/>
      </w:r>
      <w:r>
        <w:rPr>
          <w:rFonts w:hint="eastAsia" w:ascii="仿宋_GB2312" w:eastAsia="仿宋_GB2312"/>
          <w:lang/>
        </w:rPr>
        <w:t>4</w:t>
      </w:r>
      <w:r>
        <w:rPr>
          <w:rFonts w:hint="eastAsia" w:ascii="仿宋_GB2312" w:eastAsia="仿宋_GB2312"/>
          <w:lang/>
        </w:rPr>
        <w:fldChar w:fldCharType="end"/>
      </w:r>
      <w:r>
        <w:rPr>
          <w:rFonts w:hint="eastAsia" w:ascii="仿宋_GB2312" w:eastAsia="仿宋_GB2312"/>
          <w:lang/>
        </w:rPr>
        <w:fldChar w:fldCharType="end"/>
      </w:r>
    </w:p>
    <w:p>
      <w:pPr>
        <w:pStyle w:val="15"/>
        <w:tabs>
          <w:tab w:val="right" w:leader="dot" w:pos="9060"/>
        </w:tabs>
        <w:spacing w:line="360" w:lineRule="auto"/>
        <w:rPr>
          <w:rFonts w:hint="eastAsia" w:ascii="仿宋_GB2312" w:eastAsia="仿宋_GB2312"/>
          <w:sz w:val="21"/>
          <w:szCs w:val="24"/>
          <w:lang/>
        </w:rPr>
      </w:pPr>
      <w:r>
        <w:rPr>
          <w:rFonts w:hint="eastAsia" w:ascii="仿宋_GB2312" w:eastAsia="仿宋_GB2312"/>
          <w:b/>
          <w:color w:val="000000"/>
          <w:spacing w:val="-20"/>
          <w:sz w:val="36"/>
        </w:rPr>
        <w:t>·</w:t>
      </w: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"_Toc508115283"</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估价结果报告</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_Toc508115283 \h </w:instrText>
      </w:r>
      <w:r>
        <w:rPr>
          <w:rFonts w:hint="eastAsia" w:ascii="仿宋_GB2312" w:eastAsia="仿宋_GB2312"/>
          <w:lang/>
        </w:rPr>
        <w:fldChar w:fldCharType="separate"/>
      </w:r>
      <w:r>
        <w:rPr>
          <w:rFonts w:hint="eastAsia" w:ascii="仿宋_GB2312" w:eastAsia="仿宋_GB2312"/>
          <w:lang/>
        </w:rPr>
        <w:t>6</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"_Toc508115284"</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一、估价委托人</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_Toc508115284 \h </w:instrText>
      </w:r>
      <w:r>
        <w:rPr>
          <w:rFonts w:hint="eastAsia" w:ascii="仿宋_GB2312" w:eastAsia="仿宋_GB2312"/>
          <w:lang/>
        </w:rPr>
        <w:fldChar w:fldCharType="separate"/>
      </w:r>
      <w:r>
        <w:rPr>
          <w:rFonts w:hint="eastAsia" w:ascii="仿宋_GB2312" w:eastAsia="仿宋_GB2312"/>
          <w:lang/>
        </w:rPr>
        <w:t>6</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"_Toc508115285"</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二、房地产估价机构</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_Toc508115285 \h </w:instrText>
      </w:r>
      <w:r>
        <w:rPr>
          <w:rFonts w:hint="eastAsia" w:ascii="仿宋_GB2312" w:eastAsia="仿宋_GB2312"/>
          <w:lang/>
        </w:rPr>
        <w:fldChar w:fldCharType="separate"/>
      </w:r>
      <w:r>
        <w:rPr>
          <w:rFonts w:hint="eastAsia" w:ascii="仿宋_GB2312" w:eastAsia="仿宋_GB2312"/>
          <w:lang/>
        </w:rPr>
        <w:t>6</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"_Toc508115286"</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三、估价目的</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_Toc508115286 \h </w:instrText>
      </w:r>
      <w:r>
        <w:rPr>
          <w:rFonts w:hint="eastAsia" w:ascii="仿宋_GB2312" w:eastAsia="仿宋_GB2312"/>
          <w:lang/>
        </w:rPr>
        <w:fldChar w:fldCharType="separate"/>
      </w:r>
      <w:r>
        <w:rPr>
          <w:rFonts w:hint="eastAsia" w:ascii="仿宋_GB2312" w:eastAsia="仿宋_GB2312"/>
          <w:lang/>
        </w:rPr>
        <w:t>6</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"_Toc508115287"</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四、估价对象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_Toc508115287 \h </w:instrText>
      </w:r>
      <w:r>
        <w:rPr>
          <w:rFonts w:hint="eastAsia" w:ascii="仿宋_GB2312" w:eastAsia="仿宋_GB2312"/>
          <w:lang/>
        </w:rPr>
        <w:fldChar w:fldCharType="separate"/>
      </w:r>
      <w:r>
        <w:rPr>
          <w:rFonts w:hint="eastAsia" w:ascii="仿宋_GB2312" w:eastAsia="仿宋_GB2312"/>
          <w:lang/>
        </w:rPr>
        <w:t>6</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"_Toc508115288"</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五、价值时点</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_Toc508115288 \h </w:instrText>
      </w:r>
      <w:r>
        <w:rPr>
          <w:rFonts w:hint="eastAsia" w:ascii="仿宋_GB2312" w:eastAsia="仿宋_GB2312"/>
          <w:lang/>
        </w:rPr>
        <w:fldChar w:fldCharType="separate"/>
      </w:r>
      <w:r>
        <w:rPr>
          <w:rFonts w:hint="eastAsia" w:ascii="仿宋_GB2312" w:eastAsia="仿宋_GB2312"/>
          <w:lang/>
        </w:rPr>
        <w:t>7</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"_Toc508115289"</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六、价值类型</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_Toc508115289 \h </w:instrText>
      </w:r>
      <w:r>
        <w:rPr>
          <w:rFonts w:hint="eastAsia" w:ascii="仿宋_GB2312" w:eastAsia="仿宋_GB2312"/>
          <w:lang/>
        </w:rPr>
        <w:fldChar w:fldCharType="separate"/>
      </w:r>
      <w:r>
        <w:rPr>
          <w:rFonts w:hint="eastAsia" w:ascii="仿宋_GB2312" w:eastAsia="仿宋_GB2312"/>
          <w:lang/>
        </w:rPr>
        <w:t>7</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"_Toc508115290"</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七、估价依据</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_Toc508115290 \h </w:instrText>
      </w:r>
      <w:r>
        <w:rPr>
          <w:rFonts w:hint="eastAsia" w:ascii="仿宋_GB2312" w:eastAsia="仿宋_GB2312"/>
          <w:lang/>
        </w:rPr>
        <w:fldChar w:fldCharType="separate"/>
      </w:r>
      <w:r>
        <w:rPr>
          <w:rFonts w:hint="eastAsia" w:ascii="仿宋_GB2312" w:eastAsia="仿宋_GB2312"/>
          <w:lang/>
        </w:rPr>
        <w:t>7</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"_Toc508115291"</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八、估价原则</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_Toc508115291 \h </w:instrText>
      </w:r>
      <w:r>
        <w:rPr>
          <w:rFonts w:hint="eastAsia" w:ascii="仿宋_GB2312" w:eastAsia="仿宋_GB2312"/>
          <w:lang/>
        </w:rPr>
        <w:fldChar w:fldCharType="separate"/>
      </w:r>
      <w:r>
        <w:rPr>
          <w:rFonts w:hint="eastAsia" w:ascii="仿宋_GB2312" w:eastAsia="仿宋_GB2312"/>
          <w:lang/>
        </w:rPr>
        <w:t>8</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"_Toc508115292"</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九、估价方法</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_Toc508115292 \h </w:instrText>
      </w:r>
      <w:r>
        <w:rPr>
          <w:rFonts w:hint="eastAsia" w:ascii="仿宋_GB2312" w:eastAsia="仿宋_GB2312"/>
          <w:lang/>
        </w:rPr>
        <w:fldChar w:fldCharType="separate"/>
      </w:r>
      <w:r>
        <w:rPr>
          <w:rFonts w:hint="eastAsia" w:ascii="仿宋_GB2312" w:eastAsia="仿宋_GB2312"/>
          <w:lang/>
        </w:rPr>
        <w:t>8</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"_Toc508115293"</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十、估价结果</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_Toc508115293 \h </w:instrText>
      </w:r>
      <w:r>
        <w:rPr>
          <w:rFonts w:hint="eastAsia" w:ascii="仿宋_GB2312" w:eastAsia="仿宋_GB2312"/>
          <w:lang/>
        </w:rPr>
        <w:fldChar w:fldCharType="separate"/>
      </w:r>
      <w:r>
        <w:rPr>
          <w:rFonts w:hint="eastAsia" w:ascii="仿宋_GB2312" w:eastAsia="仿宋_GB2312"/>
          <w:lang/>
        </w:rPr>
        <w:t>9</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"_Toc508115294"</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十一、注册房地产估价师</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_Toc508115294 \h </w:instrText>
      </w:r>
      <w:r>
        <w:rPr>
          <w:rFonts w:hint="eastAsia" w:ascii="仿宋_GB2312" w:eastAsia="仿宋_GB2312"/>
          <w:lang/>
        </w:rPr>
        <w:fldChar w:fldCharType="separate"/>
      </w:r>
      <w:r>
        <w:rPr>
          <w:rFonts w:hint="eastAsia" w:ascii="仿宋_GB2312" w:eastAsia="仿宋_GB2312"/>
          <w:lang/>
        </w:rPr>
        <w:t>9</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"_Toc508115295"</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十二、估价作业日期</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_Toc508115295 \h </w:instrText>
      </w:r>
      <w:r>
        <w:rPr>
          <w:rFonts w:hint="eastAsia" w:ascii="仿宋_GB2312" w:eastAsia="仿宋_GB2312"/>
          <w:lang/>
        </w:rPr>
        <w:fldChar w:fldCharType="separate"/>
      </w:r>
      <w:r>
        <w:rPr>
          <w:rFonts w:hint="eastAsia" w:ascii="仿宋_GB2312" w:eastAsia="仿宋_GB2312"/>
          <w:lang/>
        </w:rPr>
        <w:t>9</w:t>
      </w:r>
      <w:r>
        <w:rPr>
          <w:rFonts w:hint="eastAsia" w:ascii="仿宋_GB2312" w:eastAsia="仿宋_GB2312"/>
          <w:lang/>
        </w:rPr>
        <w:fldChar w:fldCharType="end"/>
      </w:r>
      <w:r>
        <w:rPr>
          <w:rFonts w:hint="eastAsia" w:ascii="仿宋_GB2312" w:eastAsia="仿宋_GB2312"/>
          <w:lang/>
        </w:rPr>
        <w:fldChar w:fldCharType="end"/>
      </w:r>
    </w:p>
    <w:p>
      <w:pPr>
        <w:pStyle w:val="17"/>
        <w:tabs>
          <w:tab w:val="right" w:leader="dot" w:pos="9060"/>
        </w:tabs>
        <w:spacing w:line="360" w:lineRule="auto"/>
        <w:ind w:left="560"/>
        <w:rPr>
          <w:rFonts w:hint="eastAsia" w:ascii="仿宋_GB2312" w:eastAsia="仿宋_GB2312"/>
          <w:sz w:val="21"/>
          <w:szCs w:val="24"/>
          <w:lang/>
        </w:rPr>
      </w:pP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"_Toc508115296"</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十三、估价报告应用的有效期</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_Toc508115296 \h </w:instrText>
      </w:r>
      <w:r>
        <w:rPr>
          <w:rFonts w:hint="eastAsia" w:ascii="仿宋_GB2312" w:eastAsia="仿宋_GB2312"/>
          <w:lang/>
        </w:rPr>
        <w:fldChar w:fldCharType="separate"/>
      </w:r>
      <w:r>
        <w:rPr>
          <w:rFonts w:hint="eastAsia" w:ascii="仿宋_GB2312" w:eastAsia="仿宋_GB2312"/>
          <w:lang/>
        </w:rPr>
        <w:t>9</w:t>
      </w:r>
      <w:r>
        <w:rPr>
          <w:rFonts w:hint="eastAsia" w:ascii="仿宋_GB2312" w:eastAsia="仿宋_GB2312"/>
          <w:lang/>
        </w:rPr>
        <w:fldChar w:fldCharType="end"/>
      </w:r>
      <w:r>
        <w:rPr>
          <w:rFonts w:hint="eastAsia" w:ascii="仿宋_GB2312" w:eastAsia="仿宋_GB2312"/>
          <w:lang/>
        </w:rPr>
        <w:fldChar w:fldCharType="end"/>
      </w:r>
    </w:p>
    <w:p>
      <w:pPr>
        <w:pStyle w:val="15"/>
        <w:tabs>
          <w:tab w:val="right" w:leader="dot" w:pos="9060"/>
        </w:tabs>
        <w:spacing w:line="360" w:lineRule="auto"/>
        <w:rPr>
          <w:rStyle w:val="25"/>
          <w:rFonts w:ascii="仿宋_GB2312" w:eastAsia="仿宋_GB2312"/>
          <w:lang/>
        </w:rPr>
        <w:sectPr>
          <w:headerReference r:id="rId5" w:type="first"/>
          <w:headerReference r:id="rId4" w:type="default"/>
          <w:footerReference r:id="rId6" w:type="default"/>
          <w:pgSz w:w="11906" w:h="16838"/>
          <w:pgMar w:top="1588" w:right="1418" w:bottom="1440" w:left="1418" w:header="851" w:footer="851" w:gutter="0"/>
          <w:pgBorders>
            <w:top w:val="none" w:sz="0" w:space="0"/>
            <w:left w:val="none" w:sz="0" w:space="0"/>
            <w:bottom w:val="none" w:sz="0" w:space="0"/>
            <w:right w:val="none" w:sz="0" w:space="0"/>
          </w:pgBorders>
          <w:pgNumType w:start="0"/>
          <w:cols w:space="720" w:num="1"/>
          <w:titlePg/>
          <w:docGrid w:linePitch="493" w:charSpace="0"/>
        </w:sectPr>
      </w:pPr>
      <w:r>
        <w:rPr>
          <w:rFonts w:hint="eastAsia" w:ascii="仿宋_GB2312" w:eastAsia="仿宋_GB2312"/>
          <w:b/>
          <w:color w:val="000000"/>
          <w:spacing w:val="-20"/>
          <w:sz w:val="36"/>
        </w:rPr>
        <w:t>·</w:t>
      </w:r>
      <w:r>
        <w:rPr>
          <w:rFonts w:hint="eastAsia" w:ascii="仿宋_GB2312" w:eastAsia="仿宋_GB2312"/>
          <w:lang/>
        </w:rPr>
        <w:fldChar w:fldCharType="begin"/>
      </w:r>
      <w:r>
        <w:rPr>
          <w:rStyle w:val="25"/>
          <w:rFonts w:hint="eastAsia" w:ascii="仿宋_GB2312" w:eastAsia="仿宋_GB2312"/>
          <w:lang/>
        </w:rPr>
        <w:instrText xml:space="preserve"> </w:instrText>
      </w:r>
      <w:r>
        <w:rPr>
          <w:rFonts w:hint="eastAsia" w:ascii="仿宋_GB2312" w:eastAsia="仿宋_GB2312"/>
          <w:lang/>
        </w:rPr>
        <w:instrText xml:space="preserve">HYPERLINK \l "_Toc508115297"</w:instrText>
      </w:r>
      <w:r>
        <w:rPr>
          <w:rStyle w:val="25"/>
          <w:rFonts w:hint="eastAsia" w:ascii="仿宋_GB2312" w:eastAsia="仿宋_GB2312"/>
          <w:lang/>
        </w:rPr>
        <w:instrText xml:space="preserve"> </w:instrText>
      </w:r>
      <w:r>
        <w:rPr>
          <w:rFonts w:hint="eastAsia" w:ascii="仿宋_GB2312" w:eastAsia="仿宋_GB2312"/>
          <w:lang/>
        </w:rPr>
        <w:fldChar w:fldCharType="separate"/>
      </w:r>
      <w:r>
        <w:rPr>
          <w:rStyle w:val="25"/>
          <w:rFonts w:hint="eastAsia" w:ascii="仿宋_GB2312" w:eastAsia="仿宋_GB2312"/>
          <w:lang/>
        </w:rPr>
        <w:t>附  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_Toc508115297 \h </w:instrText>
      </w:r>
      <w:r>
        <w:rPr>
          <w:rFonts w:hint="eastAsia" w:ascii="仿宋_GB2312" w:eastAsia="仿宋_GB2312"/>
          <w:lang/>
        </w:rPr>
        <w:fldChar w:fldCharType="separate"/>
      </w:r>
      <w:r>
        <w:rPr>
          <w:rFonts w:hint="eastAsia" w:ascii="仿宋_GB2312" w:eastAsia="仿宋_GB2312"/>
          <w:lang/>
        </w:rPr>
        <w:t>10</w:t>
      </w:r>
      <w:r>
        <w:rPr>
          <w:rFonts w:hint="eastAsia" w:ascii="仿宋_GB2312" w:eastAsia="仿宋_GB2312"/>
          <w:lang/>
        </w:rPr>
        <w:fldChar w:fldCharType="end"/>
      </w:r>
      <w:r>
        <w:rPr>
          <w:rFonts w:hint="eastAsia" w:ascii="仿宋_GB2312" w:eastAsia="仿宋_GB2312"/>
          <w:lang/>
        </w:rPr>
        <w:fldChar w:fldCharType="end"/>
      </w:r>
    </w:p>
    <w:p>
      <w:pPr>
        <w:pStyle w:val="15"/>
        <w:tabs>
          <w:tab w:val="right" w:leader="dot" w:pos="9060"/>
        </w:tabs>
        <w:spacing w:line="360" w:lineRule="auto"/>
        <w:rPr>
          <w:rFonts w:hint="eastAsia" w:ascii="仿宋_GB2312" w:eastAsia="仿宋_GB2312"/>
          <w:sz w:val="21"/>
          <w:szCs w:val="24"/>
          <w:lang/>
        </w:rPr>
      </w:pPr>
    </w:p>
    <w:p>
      <w:pPr>
        <w:pStyle w:val="9"/>
        <w:spacing w:line="360" w:lineRule="auto"/>
        <w:rPr>
          <w:rFonts w:hint="eastAsia" w:ascii="仿宋_GB2312" w:eastAsia="仿宋_GB2312"/>
          <w:b/>
          <w:sz w:val="36"/>
          <w:szCs w:val="36"/>
        </w:rPr>
        <w:sectPr>
          <w:headerReference r:id="rId7" w:type="first"/>
          <w:type w:val="continuous"/>
          <w:pgSz w:w="11906" w:h="16838"/>
          <w:pgMar w:top="1588" w:right="1418" w:bottom="1440" w:left="1418" w:header="851" w:footer="851" w:gutter="0"/>
          <w:pgBorders>
            <w:top w:val="none" w:sz="0" w:space="0"/>
            <w:left w:val="none" w:sz="0" w:space="0"/>
            <w:bottom w:val="none" w:sz="0" w:space="0"/>
            <w:right w:val="none" w:sz="0" w:space="0"/>
          </w:pgBorders>
          <w:pgNumType w:start="0"/>
          <w:cols w:space="720" w:num="1"/>
          <w:titlePg/>
          <w:docGrid w:linePitch="493" w:charSpace="0"/>
        </w:sectPr>
      </w:pPr>
      <w:r>
        <w:rPr>
          <w:rFonts w:hint="eastAsia" w:ascii="仿宋_GB2312" w:eastAsia="仿宋_GB2312"/>
          <w:color w:val="000000"/>
          <w:spacing w:val="-20"/>
        </w:rPr>
        <w:fldChar w:fldCharType="end"/>
      </w:r>
    </w:p>
    <w:p>
      <w:pPr>
        <w:pStyle w:val="2"/>
        <w:rPr>
          <w:rFonts w:hint="eastAsia"/>
        </w:rPr>
      </w:pPr>
      <w:bookmarkStart w:id="0" w:name="_Toc508115275"/>
      <w:r>
        <w:rPr>
          <w:rFonts w:hint="eastAsia"/>
        </w:rPr>
        <w:t>估价师声明</w:t>
      </w:r>
      <w:bookmarkEnd w:id="0"/>
    </w:p>
    <w:p>
      <w:pPr>
        <w:spacing w:line="360" w:lineRule="auto"/>
        <w:rPr>
          <w:rFonts w:hint="eastAsia" w:ascii="仿宋_GB2312" w:eastAsia="仿宋_GB2312"/>
          <w:color w:val="000000"/>
        </w:rPr>
      </w:pPr>
      <w:r>
        <w:rPr>
          <w:rFonts w:hint="eastAsia" w:ascii="仿宋_GB2312" w:eastAsia="仿宋_GB2312"/>
          <w:color w:val="000000"/>
        </w:rPr>
        <w:t>我们郑重声明：</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1、我们在本估价报告中陈述的事实是真实和准确的，没有虚假记载、误导性陈述和重大遗漏。</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2、本估价报告中的分析、意见和结论是我们自己独立、客观、公正的专业分析、意见和结论，但受到估价报告中已说明的假设和限制条件的限制。</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3、我们与本估价报告中的估价对象没有现实或潜在的利益，与估价委托人及估价利害关系人没有利害关系，也对估价对象、估价委托人及估价利害关系人没有偏见。</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4、我们依照中华人民共和国国家标准《房地产估价规范》（GB/T50291-2015）、《房地产估价基本术语标准》（GB/T50899-2013）等有关房地产估价标准的规定进行估价工作，撰写本估价报告。</w:t>
      </w:r>
    </w:p>
    <w:p>
      <w:pPr>
        <w:spacing w:line="360" w:lineRule="auto"/>
        <w:ind w:firstLine="560" w:firstLineChars="200"/>
        <w:rPr>
          <w:rFonts w:hint="eastAsia" w:ascii="仿宋_GB2312" w:eastAsia="仿宋_GB2312"/>
          <w:color w:val="000000"/>
        </w:rPr>
      </w:pPr>
      <w:r>
        <w:rPr>
          <w:rFonts w:hint="eastAsia" w:ascii="仿宋_GB2312" w:eastAsia="仿宋_GB2312"/>
          <w:color w:val="000000"/>
          <w:lang w:val="en-US" w:eastAsia="zh-CN"/>
        </w:rPr>
        <w:t>5</w:t>
      </w:r>
      <w:r>
        <w:rPr>
          <w:rFonts w:hint="eastAsia" w:ascii="仿宋_GB2312" w:eastAsia="仿宋_GB2312"/>
          <w:color w:val="000000"/>
        </w:rPr>
        <w:t>、本项评估仅对委估对象的价值做出合理估价，不作为其权属方面确认的依据，有关权属确定以有关部门认定为准。</w:t>
      </w:r>
    </w:p>
    <w:p>
      <w:pPr>
        <w:spacing w:line="360" w:lineRule="auto"/>
        <w:ind w:firstLine="560" w:firstLineChars="200"/>
        <w:rPr>
          <w:rFonts w:hint="eastAsia" w:ascii="仿宋_GB2312" w:eastAsia="仿宋_GB2312"/>
          <w:color w:val="000000"/>
        </w:rPr>
      </w:pPr>
      <w:r>
        <w:rPr>
          <w:rFonts w:hint="eastAsia" w:ascii="仿宋_GB2312" w:eastAsia="仿宋_GB2312"/>
          <w:color w:val="000000"/>
          <w:lang w:val="en-US" w:eastAsia="zh-CN"/>
        </w:rPr>
        <w:t>6</w:t>
      </w:r>
      <w:r>
        <w:rPr>
          <w:rFonts w:hint="eastAsia" w:ascii="仿宋_GB2312" w:eastAsia="仿宋_GB2312"/>
          <w:color w:val="000000"/>
        </w:rPr>
        <w:t xml:space="preserve">、本次估价由我公司房地产估价师独立完成，没有人对本估价报告提供重要专业帮助。                                                                                                                                                                                                                                                                                                                                                                                                                                                                                                                                                                                                                                                                                                                                                                                                               </w:t>
      </w:r>
    </w:p>
    <w:p>
      <w:pPr>
        <w:spacing w:line="360" w:lineRule="auto"/>
        <w:ind w:firstLine="560" w:firstLineChars="200"/>
        <w:rPr>
          <w:rFonts w:hint="eastAsia" w:ascii="仿宋_GB2312" w:eastAsia="仿宋_GB2312"/>
          <w:color w:val="000000"/>
        </w:rPr>
      </w:pPr>
      <w:r>
        <w:rPr>
          <w:rFonts w:hint="eastAsia" w:ascii="仿宋_GB2312" w:eastAsia="仿宋_GB2312"/>
          <w:color w:val="000000"/>
          <w:lang w:val="en-US" w:eastAsia="zh-CN"/>
        </w:rPr>
        <w:t>7</w:t>
      </w:r>
      <w:r>
        <w:rPr>
          <w:rFonts w:hint="eastAsia" w:ascii="仿宋_GB2312" w:eastAsia="仿宋_GB2312"/>
          <w:color w:val="000000"/>
        </w:rPr>
        <w:t>、本估价报告由沧州市沧房房地产评估有限公司负责解释。</w:t>
      </w:r>
    </w:p>
    <w:p>
      <w:pPr>
        <w:spacing w:line="288" w:lineRule="auto"/>
        <w:ind w:firstLine="540" w:firstLineChars="192"/>
        <w:rPr>
          <w:rFonts w:hint="eastAsia" w:ascii="仿宋_GB2312" w:eastAsia="仿宋_GB2312"/>
          <w:b/>
        </w:rPr>
      </w:pPr>
      <w:r>
        <w:rPr>
          <w:rFonts w:hint="eastAsia" w:ascii="仿宋_GB2312" w:eastAsia="仿宋_GB2312"/>
          <w:b/>
        </w:rPr>
        <w:t>注册房地产估价师：</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1796"/>
        <w:gridCol w:w="215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注册房地产估价师姓名</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注册号</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签名</w:t>
            </w: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r>
              <w:rPr>
                <w:rFonts w:hint="eastAsia" w:ascii="仿宋_GB2312" w:eastAsia="仿宋_GB2312"/>
                <w:bCs/>
              </w:rPr>
              <w:t>庞  利</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hint="eastAsia" w:ascii="仿宋_GB2312" w:eastAsia="仿宋_GB2312" w:cs="仿宋_GB2312"/>
                <w:bCs/>
                <w:sz w:val="28"/>
              </w:rPr>
            </w:pPr>
            <w:r>
              <w:rPr>
                <w:rFonts w:hint="eastAsia" w:ascii="仿宋_GB2312" w:eastAsia="仿宋_GB2312"/>
                <w:bCs/>
                <w:sz w:val="28"/>
              </w:rPr>
              <w:t>1320150111</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rPr>
                <w:rFonts w:hint="eastAsia" w:eastAsia="宋体"/>
                <w:lang w:eastAsia="zh-CN"/>
              </w:rPr>
            </w:pPr>
            <w:r>
              <w:rPr>
                <w:rFonts w:hint="eastAsia" w:ascii="仿宋_GB2312" w:eastAsia="仿宋_GB2312"/>
                <w:bCs/>
                <w:lang w:eastAsia="zh-CN"/>
              </w:rPr>
              <w:t>郭彦彬</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rPr>
                <w:rFonts w:hint="eastAsia" w:eastAsia="宋体"/>
                <w:lang w:eastAsia="zh-CN"/>
              </w:rPr>
            </w:pPr>
            <w:r>
              <w:rPr>
                <w:rFonts w:hint="eastAsia" w:ascii="仿宋_GB2312" w:eastAsia="仿宋_GB2312"/>
                <w:bCs/>
                <w:lang w:eastAsia="zh-CN"/>
              </w:rPr>
              <w:t>1320180019</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r>
    </w:tbl>
    <w:p>
      <w:pPr>
        <w:spacing w:line="288" w:lineRule="auto"/>
        <w:ind w:firstLine="540" w:firstLineChars="192"/>
        <w:rPr>
          <w:rFonts w:hint="eastAsia" w:ascii="仿宋_GB2312" w:eastAsia="仿宋_GB2312"/>
          <w:b/>
        </w:rPr>
      </w:pPr>
    </w:p>
    <w:p>
      <w:pPr>
        <w:pStyle w:val="2"/>
        <w:rPr>
          <w:rFonts w:hint="eastAsia"/>
        </w:rPr>
      </w:pPr>
      <w:r>
        <w:rPr>
          <w:color w:val="000000"/>
        </w:rPr>
        <w:br w:type="page"/>
      </w:r>
      <w:r>
        <w:rPr>
          <w:rFonts w:hint="eastAsia"/>
          <w:color w:val="000000"/>
        </w:rPr>
        <w:t xml:space="preserve"> </w:t>
      </w:r>
      <w:bookmarkStart w:id="1" w:name="_Toc508115276"/>
      <w:r>
        <w:rPr>
          <w:rFonts w:hint="eastAsia"/>
        </w:rPr>
        <w:t>估价的假设和限制条件</w:t>
      </w:r>
      <w:bookmarkEnd w:id="1"/>
    </w:p>
    <w:p>
      <w:pPr>
        <w:pStyle w:val="3"/>
        <w:numPr>
          <w:ilvl w:val="0"/>
          <w:numId w:val="1"/>
        </w:numPr>
        <w:ind w:left="560"/>
        <w:rPr>
          <w:rFonts w:hint="eastAsia"/>
        </w:rPr>
      </w:pPr>
      <w:bookmarkStart w:id="2" w:name="_Toc508115277"/>
      <w:r>
        <w:rPr>
          <w:rFonts w:hint="eastAsia"/>
        </w:rPr>
        <w:t>本次估价的一般假设</w:t>
      </w:r>
      <w:bookmarkEnd w:id="2"/>
    </w:p>
    <w:p>
      <w:pPr>
        <w:spacing w:line="360" w:lineRule="auto"/>
        <w:ind w:firstLine="560" w:firstLineChars="200"/>
        <w:rPr>
          <w:rFonts w:hint="eastAsia" w:ascii="仿宋_GB2312" w:eastAsia="仿宋_GB2312"/>
          <w:color w:val="000000"/>
        </w:rPr>
      </w:pPr>
      <w:r>
        <w:rPr>
          <w:rFonts w:hint="eastAsia" w:ascii="仿宋_GB2312" w:eastAsia="仿宋_GB2312"/>
          <w:color w:val="000000"/>
        </w:rPr>
        <w:t>1.本报告依据的估价对象的</w:t>
      </w:r>
      <w:r>
        <w:rPr>
          <w:rFonts w:hint="eastAsia" w:ascii="仿宋_GB2312" w:eastAsia="仿宋_GB2312"/>
          <w:color w:val="000000"/>
          <w:lang w:eastAsia="zh-CN"/>
        </w:rPr>
        <w:t>不动产登记信息查询结果复印件、查封业务信息复印件、河北省盐山县人民法院司法鉴定委托书（2019）冀0925委评65号</w:t>
      </w:r>
      <w:r>
        <w:rPr>
          <w:rFonts w:hint="eastAsia" w:ascii="仿宋_GB2312" w:eastAsia="仿宋_GB2312"/>
          <w:color w:val="000000"/>
        </w:rPr>
        <w:t>等资料由估价委托人提供，估价委托人对资料的合法性、真实性、准确性和完整性负责并承担法律责任。注册房地产估价师对估价所依据的资料进行了审慎检查，本估价报告以估价所依据的资料合法、真实、准确和完整为假设前提。</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2.估价委托人提供的资料真实可靠，估价对象的权益没有争议。不考虑委估房地产的连带负债及评估范围以外的法律问题。</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3．本次评估是以估价对象能够按照现状用途持续有效使用为假设前提。</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4．我们已于</w:t>
      </w:r>
      <w:r>
        <w:rPr>
          <w:rFonts w:hint="eastAsia" w:ascii="仿宋_GB2312" w:eastAsia="仿宋_GB2312"/>
          <w:color w:val="000000"/>
          <w:lang w:eastAsia="zh-CN"/>
        </w:rPr>
        <w:t>2019年9月27日</w:t>
      </w:r>
      <w:r>
        <w:rPr>
          <w:rFonts w:hint="eastAsia" w:ascii="仿宋_GB2312" w:eastAsia="仿宋_GB2312"/>
          <w:color w:val="000000"/>
        </w:rPr>
        <w:t>对本估价报告中的估价对象进行实地</w:t>
      </w:r>
      <w:r>
        <w:rPr>
          <w:rFonts w:hint="eastAsia" w:ascii="仿宋_GB2312" w:eastAsia="仿宋_GB2312"/>
          <w:color w:val="000000"/>
          <w:lang w:eastAsia="zh-CN"/>
        </w:rPr>
        <w:t>查勘</w:t>
      </w:r>
      <w:r>
        <w:rPr>
          <w:rFonts w:hint="eastAsia" w:ascii="仿宋_GB2312" w:eastAsia="仿宋_GB2312"/>
          <w:color w:val="000000"/>
        </w:rPr>
        <w:t>。评估人员对评估标的物的</w:t>
      </w:r>
      <w:r>
        <w:rPr>
          <w:rFonts w:hint="eastAsia" w:ascii="仿宋_GB2312" w:eastAsia="仿宋_GB2312"/>
          <w:color w:val="000000"/>
          <w:lang w:eastAsia="zh-CN"/>
        </w:rPr>
        <w:t>查勘</w:t>
      </w:r>
      <w:r>
        <w:rPr>
          <w:rFonts w:hint="eastAsia" w:ascii="仿宋_GB2312" w:eastAsia="仿宋_GB2312"/>
          <w:color w:val="000000"/>
        </w:rPr>
        <w:t>仅限于标的物的外观和使用状况，不承担对评估标的物建筑结构、质量进行调查的责任和其他被遮盖、未暴露及难于接触到部分进行检视的责任。本次评估以其建筑质量符合设计规范要求和有关质量标准为假设前提。</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5．在价值时点的房地产市场为公开、平等、自愿的交易市场。</w:t>
      </w:r>
    </w:p>
    <w:p>
      <w:pPr>
        <w:spacing w:line="360" w:lineRule="auto"/>
        <w:ind w:firstLine="560" w:firstLineChars="200"/>
        <w:rPr>
          <w:rFonts w:hint="eastAsia" w:ascii="仿宋_GB2312" w:eastAsia="仿宋_GB2312"/>
          <w:color w:val="000000"/>
        </w:rPr>
      </w:pPr>
      <w:r>
        <w:rPr>
          <w:rFonts w:hint="eastAsia" w:ascii="仿宋_GB2312" w:eastAsia="仿宋_GB2312"/>
          <w:color w:val="000000"/>
          <w:lang w:val="en-US" w:eastAsia="zh-CN"/>
        </w:rPr>
        <w:t>6.交易双方的交易目的都是追逐自身最大经济利益，在适当的期间完成谈判和交易，洽谈交易期间物价值将保持稳定。</w:t>
      </w:r>
      <w:r>
        <w:rPr>
          <w:rFonts w:hint="eastAsia" w:ascii="仿宋_GB2312" w:eastAsia="仿宋_GB2312"/>
          <w:color w:val="000000"/>
          <w:lang w:val="en-US" w:eastAsia="zh-CN"/>
        </w:rPr>
        <w:br w:type="textWrapping"/>
      </w:r>
      <w:r>
        <w:rPr>
          <w:rFonts w:hint="eastAsia" w:ascii="仿宋_GB2312" w:eastAsia="仿宋_GB2312"/>
          <w:color w:val="000000"/>
          <w:lang w:val="en-US" w:eastAsia="zh-CN"/>
        </w:rPr>
        <w:t xml:space="preserve">    7.交易双方都具有完全市场信息，对交易对象具有必要的专业知识，不考虑特殊买家的附加出价。</w:t>
      </w:r>
      <w:r>
        <w:rPr>
          <w:rFonts w:hint="eastAsia" w:ascii="仿宋_GB2312" w:eastAsia="仿宋_GB2312"/>
          <w:color w:val="000000"/>
          <w:lang w:val="en-US" w:eastAsia="zh-CN"/>
        </w:rPr>
        <w:br w:type="textWrapping"/>
      </w:r>
      <w:r>
        <w:rPr>
          <w:rFonts w:hint="eastAsia" w:ascii="仿宋_GB2312" w:eastAsia="仿宋_GB2312"/>
          <w:color w:val="000000"/>
          <w:lang w:val="en-US" w:eastAsia="zh-CN"/>
        </w:rPr>
        <w:t xml:space="preserve">    8.市场供应关系、市场结构保持稳定、未发生重大变化或实质性改变。</w:t>
      </w:r>
    </w:p>
    <w:p>
      <w:pPr>
        <w:spacing w:line="360" w:lineRule="auto"/>
        <w:ind w:firstLine="560" w:firstLineChars="200"/>
        <w:rPr>
          <w:rFonts w:hint="eastAsia" w:ascii="仿宋_GB2312" w:eastAsia="仿宋_GB2312"/>
          <w:color w:val="000000"/>
        </w:rPr>
      </w:pPr>
      <w:r>
        <w:rPr>
          <w:rFonts w:hint="eastAsia" w:ascii="仿宋_GB2312" w:eastAsia="仿宋_GB2312"/>
          <w:color w:val="000000"/>
          <w:lang w:val="en-US" w:eastAsia="zh-CN"/>
        </w:rPr>
        <w:t>9</w:t>
      </w:r>
      <w:r>
        <w:rPr>
          <w:rFonts w:hint="eastAsia" w:ascii="仿宋_GB2312" w:eastAsia="仿宋_GB2312"/>
          <w:color w:val="000000"/>
        </w:rPr>
        <w:t>．本次评估所依据的面积以</w:t>
      </w:r>
      <w:r>
        <w:rPr>
          <w:rFonts w:hint="eastAsia" w:ascii="仿宋_GB2312" w:eastAsia="仿宋_GB2312"/>
          <w:color w:val="000000"/>
          <w:lang w:eastAsia="zh-CN"/>
        </w:rPr>
        <w:t>不动产登记信息查询结果复印件登记</w:t>
      </w:r>
      <w:r>
        <w:rPr>
          <w:rFonts w:hint="eastAsia" w:ascii="仿宋_GB2312" w:eastAsia="仿宋_GB2312"/>
          <w:color w:val="000000"/>
        </w:rPr>
        <w:t>的</w:t>
      </w:r>
      <w:r>
        <w:rPr>
          <w:rFonts w:hint="eastAsia" w:ascii="仿宋_GB2312" w:eastAsia="仿宋_GB2312"/>
          <w:color w:val="000000"/>
          <w:lang w:eastAsia="zh-CN"/>
        </w:rPr>
        <w:t>房屋</w:t>
      </w:r>
      <w:r>
        <w:rPr>
          <w:rFonts w:hint="eastAsia" w:ascii="仿宋_GB2312" w:eastAsia="仿宋_GB2312"/>
          <w:color w:val="000000"/>
        </w:rPr>
        <w:t>面积为准，即</w:t>
      </w:r>
      <w:r>
        <w:rPr>
          <w:rFonts w:hint="eastAsia" w:ascii="仿宋_GB2312" w:eastAsia="仿宋_GB2312"/>
          <w:color w:val="000000"/>
          <w:lang w:eastAsia="zh-CN"/>
        </w:rPr>
        <w:t>建筑面积</w:t>
      </w:r>
      <w:r>
        <w:rPr>
          <w:rFonts w:hint="eastAsia" w:ascii="仿宋_GB2312" w:eastAsia="仿宋_GB2312"/>
          <w:color w:val="000000"/>
        </w:rPr>
        <w:t>为</w:t>
      </w:r>
      <w:r>
        <w:rPr>
          <w:rFonts w:hint="eastAsia" w:ascii="仿宋_GB2312" w:eastAsia="仿宋_GB2312"/>
          <w:color w:val="000000"/>
          <w:lang w:val="en-US" w:eastAsia="zh-CN"/>
        </w:rPr>
        <w:t>103.95</w:t>
      </w:r>
      <w:r>
        <w:rPr>
          <w:rFonts w:hint="eastAsia" w:ascii="仿宋_GB2312" w:eastAsia="仿宋_GB2312"/>
          <w:color w:val="000000"/>
        </w:rPr>
        <w:t>㎡。</w:t>
      </w:r>
      <w:bookmarkStart w:id="3" w:name="_Toc508115278"/>
    </w:p>
    <w:p>
      <w:pPr>
        <w:spacing w:line="360" w:lineRule="auto"/>
        <w:ind w:firstLine="560" w:firstLineChars="200"/>
        <w:rPr>
          <w:rFonts w:hint="eastAsia" w:ascii="仿宋_GB2312" w:eastAsia="仿宋_GB2312"/>
          <w:color w:val="000000"/>
        </w:rPr>
      </w:pPr>
      <w:r>
        <w:rPr>
          <w:rFonts w:hint="eastAsia" w:ascii="仿宋_GB2312" w:eastAsia="仿宋_GB2312"/>
          <w:color w:val="000000"/>
        </w:rPr>
        <w:t>二、不确定事项假设</w:t>
      </w:r>
      <w:bookmarkEnd w:id="3"/>
    </w:p>
    <w:p>
      <w:pPr>
        <w:spacing w:line="360" w:lineRule="auto"/>
        <w:ind w:firstLine="560" w:firstLineChars="200"/>
        <w:rPr>
          <w:rFonts w:hint="eastAsia" w:ascii="仿宋_GB2312" w:eastAsia="仿宋_GB2312"/>
          <w:color w:val="000000"/>
        </w:rPr>
      </w:pPr>
      <w:r>
        <w:rPr>
          <w:rFonts w:hint="eastAsia" w:ascii="仿宋_GB2312" w:eastAsia="仿宋_GB2312"/>
          <w:color w:val="000000"/>
        </w:rPr>
        <w:t>1.本次估价结果未考虑国家宏观政策发生重大变化以及偶有自然力和其他不可抗力对估价结果的影响。</w:t>
      </w:r>
    </w:p>
    <w:p>
      <w:pPr>
        <w:spacing w:line="360" w:lineRule="auto"/>
        <w:ind w:firstLine="560" w:firstLineChars="200"/>
        <w:rPr>
          <w:rFonts w:hint="eastAsia" w:ascii="仿宋_GB2312" w:eastAsia="仿宋_GB2312"/>
          <w:color w:val="000000"/>
          <w:lang w:val="en-US" w:eastAsia="zh-CN"/>
        </w:rPr>
      </w:pPr>
      <w:r>
        <w:rPr>
          <w:rFonts w:hint="eastAsia" w:ascii="仿宋_GB2312" w:eastAsia="仿宋_GB2312"/>
          <w:color w:val="000000"/>
        </w:rPr>
        <w:t>2.本报告估价结果是根据公开、公平的市场原则确定的，未考虑将来可能承担的抵押、担保事宜，以及特殊的交易方式的影响。</w:t>
      </w:r>
    </w:p>
    <w:p>
      <w:pPr>
        <w:pStyle w:val="3"/>
        <w:spacing w:before="0" w:after="0" w:line="360" w:lineRule="auto"/>
        <w:ind w:left="560"/>
        <w:rPr>
          <w:rFonts w:hint="eastAsia"/>
        </w:rPr>
      </w:pPr>
      <w:bookmarkStart w:id="4" w:name="_Toc508115279"/>
      <w:r>
        <w:rPr>
          <w:rFonts w:hint="eastAsia"/>
        </w:rPr>
        <w:t>三、背离实际情况假设</w:t>
      </w:r>
      <w:bookmarkEnd w:id="4"/>
    </w:p>
    <w:p>
      <w:pPr>
        <w:spacing w:line="360" w:lineRule="auto"/>
        <w:ind w:firstLine="560" w:firstLineChars="200"/>
        <w:rPr>
          <w:rFonts w:hint="eastAsia" w:ascii="仿宋_GB2312" w:eastAsia="仿宋_GB2312"/>
          <w:color w:val="000000"/>
        </w:rPr>
      </w:pPr>
      <w:r>
        <w:rPr>
          <w:rFonts w:hint="eastAsia" w:ascii="仿宋_GB2312" w:eastAsia="仿宋_GB2312"/>
          <w:color w:val="000000"/>
        </w:rPr>
        <w:t>本次评估未考虑抵押、查封、租赁、纠纷等因素的影响。</w:t>
      </w:r>
    </w:p>
    <w:p>
      <w:pPr>
        <w:pStyle w:val="3"/>
        <w:spacing w:before="0" w:after="0" w:line="360" w:lineRule="auto"/>
        <w:ind w:left="560"/>
        <w:rPr>
          <w:rFonts w:hint="eastAsia"/>
        </w:rPr>
      </w:pPr>
      <w:bookmarkStart w:id="5" w:name="_Toc508115280"/>
      <w:r>
        <w:rPr>
          <w:rFonts w:hint="eastAsia"/>
        </w:rPr>
        <w:t>四、不相一致假设</w:t>
      </w:r>
      <w:bookmarkEnd w:id="5"/>
    </w:p>
    <w:p>
      <w:pPr>
        <w:pStyle w:val="3"/>
        <w:spacing w:before="0" w:after="0" w:line="360" w:lineRule="auto"/>
        <w:ind w:left="560"/>
        <w:rPr>
          <w:rFonts w:hint="eastAsia"/>
          <w:lang w:eastAsia="zh-CN"/>
        </w:rPr>
      </w:pPr>
      <w:bookmarkStart w:id="6" w:name="_Toc508115281"/>
      <w:r>
        <w:rPr>
          <w:rFonts w:hint="eastAsia"/>
          <w:lang w:eastAsia="zh-CN"/>
        </w:rPr>
        <w:t>无。</w:t>
      </w:r>
    </w:p>
    <w:p>
      <w:pPr>
        <w:pStyle w:val="3"/>
        <w:spacing w:before="0" w:after="0" w:line="360" w:lineRule="auto"/>
        <w:ind w:left="560"/>
        <w:rPr>
          <w:rFonts w:hint="eastAsia"/>
        </w:rPr>
      </w:pPr>
      <w:r>
        <w:rPr>
          <w:rFonts w:hint="eastAsia"/>
        </w:rPr>
        <w:t>五、依据不足假设</w:t>
      </w:r>
      <w:bookmarkEnd w:id="6"/>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left"/>
        <w:textAlignment w:val="auto"/>
        <w:outlineLvl w:val="1"/>
        <w:rPr>
          <w:rFonts w:hint="eastAsia" w:eastAsia="仿宋_GB2312"/>
          <w:bCs/>
          <w:color w:val="000000"/>
          <w:lang w:eastAsia="zh-CN"/>
        </w:rPr>
      </w:pPr>
      <w:bookmarkStart w:id="7" w:name="_Toc508115282"/>
      <w:r>
        <w:rPr>
          <w:rFonts w:hint="eastAsia" w:eastAsia="仿宋_GB2312"/>
          <w:bCs/>
          <w:color w:val="000000"/>
          <w:lang w:eastAsia="zh-CN"/>
        </w:rPr>
        <w:t>本次现场查勘估价人员未能进入室内，</w:t>
      </w:r>
      <w:r>
        <w:rPr>
          <w:rFonts w:hint="eastAsia"/>
          <w:bCs/>
          <w:color w:val="000000"/>
          <w:lang w:eastAsia="zh-CN"/>
        </w:rPr>
        <w:t>本次评估</w:t>
      </w:r>
      <w:r>
        <w:rPr>
          <w:rFonts w:hint="eastAsia" w:eastAsia="仿宋_GB2312"/>
          <w:bCs/>
          <w:color w:val="000000"/>
          <w:lang w:eastAsia="zh-CN"/>
        </w:rPr>
        <w:t>室内装修情况视为</w:t>
      </w:r>
      <w:r>
        <w:rPr>
          <w:rFonts w:hint="eastAsia"/>
          <w:bCs/>
          <w:color w:val="000000"/>
          <w:lang w:eastAsia="zh-CN"/>
        </w:rPr>
        <w:t>普装。</w:t>
      </w:r>
    </w:p>
    <w:p>
      <w:pPr>
        <w:pStyle w:val="3"/>
        <w:spacing w:before="0" w:after="0" w:line="360" w:lineRule="auto"/>
        <w:ind w:left="560"/>
        <w:rPr>
          <w:rFonts w:hint="eastAsia"/>
        </w:rPr>
      </w:pPr>
      <w:r>
        <w:rPr>
          <w:rFonts w:hint="eastAsia"/>
        </w:rPr>
        <w:t>六、估价报告限制条件</w:t>
      </w:r>
      <w:bookmarkEnd w:id="7"/>
    </w:p>
    <w:p>
      <w:pPr>
        <w:spacing w:line="360" w:lineRule="auto"/>
        <w:ind w:firstLine="560" w:firstLineChars="200"/>
        <w:rPr>
          <w:rFonts w:hint="eastAsia" w:ascii="仿宋_GB2312" w:eastAsia="仿宋_GB2312"/>
          <w:color w:val="000000"/>
        </w:rPr>
      </w:pPr>
      <w:r>
        <w:rPr>
          <w:rFonts w:hint="eastAsia" w:ascii="仿宋_GB2312" w:eastAsia="仿宋_GB2312"/>
          <w:color w:val="000000"/>
        </w:rPr>
        <w:t>1．本次评估仅对估价对象价值做出合理估价，不做其权属方面确认的依据，有关权属确定以相关部门认定为准。</w:t>
      </w:r>
    </w:p>
    <w:p>
      <w:pPr>
        <w:spacing w:line="360" w:lineRule="auto"/>
        <w:ind w:firstLine="570"/>
        <w:rPr>
          <w:rFonts w:hint="eastAsia" w:ascii="仿宋_GB2312" w:eastAsia="仿宋_GB2312"/>
        </w:rPr>
      </w:pPr>
      <w:r>
        <w:rPr>
          <w:rFonts w:hint="eastAsia" w:ascii="仿宋_GB2312" w:eastAsia="仿宋_GB2312"/>
          <w:color w:val="000000"/>
        </w:rPr>
        <w:t>2. 本次评估按既定目的提供给估价委托人使用，即为估价委托人执行司法案件的需要提供房地产市场价值参考依据。若改变评估目的及使用条件需重新评估。</w:t>
      </w:r>
    </w:p>
    <w:p>
      <w:pPr>
        <w:spacing w:line="360" w:lineRule="auto"/>
        <w:ind w:firstLine="560" w:firstLineChars="200"/>
        <w:rPr>
          <w:rFonts w:hint="eastAsia" w:ascii="仿宋_GB2312" w:eastAsia="仿宋_GB2312"/>
        </w:rPr>
      </w:pPr>
      <w:r>
        <w:rPr>
          <w:rFonts w:hint="eastAsia" w:ascii="仿宋_GB2312" w:eastAsia="仿宋_GB2312"/>
          <w:color w:val="000000"/>
        </w:rPr>
        <w:t>3.按有关规定本评估报告结果有效期自估价报告出具之日起一年内有效。随着时间推移，房地产市场状况和估价对象自身情况发生变化，评估对象的市场价值将发生相应变化，评估结果也需做相应调整。</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bCs/>
          <w:color w:val="000000"/>
        </w:rPr>
        <w:t>4.</w:t>
      </w:r>
      <w:r>
        <w:rPr>
          <w:rFonts w:hint="eastAsia" w:ascii="仿宋_GB2312" w:eastAsia="仿宋_GB2312"/>
          <w:color w:val="000000"/>
        </w:rPr>
        <w:t>未经评估机构同意，本报告不得向估价委托人、相关方和评估报告审查部门之外的单位和个人提供，报告的全部或部分内容不得在任何公开媒体上发表。</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bCs/>
          <w:color w:val="000000"/>
        </w:rPr>
        <w:t>5.</w:t>
      </w:r>
      <w:r>
        <w:rPr>
          <w:rFonts w:hint="eastAsia" w:ascii="仿宋_GB2312" w:eastAsia="仿宋_GB2312"/>
          <w:color w:val="000000"/>
        </w:rPr>
        <w:t>我公司仅对本报告的原件承担责任，对任何形式的复制件概不认可且不承担责任。</w:t>
      </w:r>
    </w:p>
    <w:p>
      <w:pPr>
        <w:tabs>
          <w:tab w:val="left" w:pos="3240"/>
        </w:tabs>
        <w:spacing w:line="360" w:lineRule="auto"/>
        <w:ind w:firstLine="560" w:firstLineChars="200"/>
        <w:rPr>
          <w:rFonts w:hint="eastAsia" w:ascii="仿宋_GB2312" w:eastAsia="仿宋_GB2312"/>
          <w:color w:val="000000"/>
        </w:rPr>
      </w:pPr>
      <w:r>
        <w:rPr>
          <w:rFonts w:hint="eastAsia" w:ascii="仿宋_GB2312" w:eastAsia="仿宋_GB2312"/>
          <w:bCs/>
          <w:color w:val="000000"/>
        </w:rPr>
        <w:t>6.</w:t>
      </w:r>
      <w:r>
        <w:rPr>
          <w:rFonts w:hint="eastAsia" w:ascii="仿宋_GB2312" w:eastAsia="仿宋_GB2312"/>
          <w:color w:val="000000"/>
        </w:rPr>
        <w:t>本估价报告分《估价结果报告》和《估价技术报告》。《估价结果报告》提供给估价委托人，《估价技术报告》根据有关规定存档备查。</w:t>
      </w:r>
    </w:p>
    <w:p>
      <w:pPr>
        <w:tabs>
          <w:tab w:val="left" w:pos="3240"/>
        </w:tabs>
        <w:spacing w:line="360" w:lineRule="auto"/>
        <w:ind w:firstLine="560" w:firstLineChars="200"/>
        <w:rPr>
          <w:rFonts w:hint="eastAsia" w:ascii="仿宋_GB2312" w:eastAsia="仿宋_GB2312"/>
          <w:bCs/>
          <w:color w:val="000000"/>
        </w:rPr>
      </w:pPr>
      <w:r>
        <w:rPr>
          <w:rFonts w:hint="eastAsia" w:ascii="仿宋_GB2312" w:eastAsia="仿宋_GB2312"/>
          <w:color w:val="000000"/>
        </w:rPr>
        <w:t>7.本报告书的附件，为本报告书的有机组成部分，与本报告正文具有同等法律效力。</w:t>
      </w: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color w:val="000000"/>
          <w:sz w:val="36"/>
          <w:szCs w:val="36"/>
        </w:rPr>
      </w:pPr>
    </w:p>
    <w:p>
      <w:pPr>
        <w:tabs>
          <w:tab w:val="left" w:pos="636"/>
          <w:tab w:val="left" w:pos="2526"/>
        </w:tabs>
        <w:spacing w:line="360" w:lineRule="auto"/>
        <w:rPr>
          <w:rFonts w:hint="eastAsia" w:ascii="仿宋_GB2312" w:eastAsia="仿宋_GB2312"/>
          <w:b/>
          <w:color w:val="000000"/>
          <w:sz w:val="36"/>
          <w:szCs w:val="36"/>
        </w:rPr>
      </w:pPr>
    </w:p>
    <w:p>
      <w:pPr>
        <w:tabs>
          <w:tab w:val="left" w:pos="636"/>
          <w:tab w:val="left" w:pos="2526"/>
        </w:tabs>
        <w:spacing w:line="360" w:lineRule="auto"/>
        <w:rPr>
          <w:rFonts w:hint="eastAsia" w:ascii="仿宋_GB2312" w:eastAsia="仿宋_GB2312"/>
          <w:b/>
          <w:color w:val="000000"/>
          <w:sz w:val="36"/>
          <w:szCs w:val="36"/>
        </w:rPr>
      </w:pPr>
    </w:p>
    <w:p>
      <w:pPr>
        <w:pStyle w:val="2"/>
        <w:rPr>
          <w:rFonts w:hint="eastAsia"/>
        </w:rPr>
      </w:pPr>
      <w:bookmarkStart w:id="8" w:name="_Toc508115283"/>
      <w:r>
        <w:rPr>
          <w:rFonts w:hint="eastAsia"/>
        </w:rPr>
        <w:t>估价结果报告</w:t>
      </w:r>
      <w:bookmarkEnd w:id="8"/>
    </w:p>
    <w:p>
      <w:pPr>
        <w:pStyle w:val="3"/>
        <w:spacing w:before="0" w:after="0" w:line="360" w:lineRule="auto"/>
        <w:ind w:leftChars="0" w:firstLine="560" w:firstLineChars="200"/>
        <w:rPr>
          <w:rFonts w:hint="eastAsia"/>
        </w:rPr>
      </w:pPr>
      <w:bookmarkStart w:id="9" w:name="_Toc508115284"/>
      <w:r>
        <w:rPr>
          <w:rFonts w:hint="eastAsia"/>
        </w:rPr>
        <w:t>一、估价委托人</w:t>
      </w:r>
      <w:bookmarkEnd w:id="9"/>
    </w:p>
    <w:p>
      <w:pPr>
        <w:pStyle w:val="9"/>
        <w:spacing w:line="360" w:lineRule="auto"/>
        <w:ind w:firstLine="560" w:firstLineChars="200"/>
        <w:rPr>
          <w:rFonts w:hint="eastAsia" w:ascii="仿宋_GB2312" w:eastAsia="仿宋_GB2312"/>
          <w:bCs/>
          <w:color w:val="000000"/>
          <w:lang w:eastAsia="zh-CN"/>
        </w:rPr>
      </w:pPr>
      <w:r>
        <w:rPr>
          <w:rFonts w:hint="eastAsia" w:ascii="仿宋_GB2312" w:eastAsia="仿宋_GB2312"/>
          <w:bCs/>
          <w:color w:val="000000"/>
        </w:rPr>
        <w:t>委托人：</w:t>
      </w:r>
      <w:r>
        <w:rPr>
          <w:rFonts w:hint="eastAsia" w:ascii="仿宋_GB2312" w:eastAsia="仿宋_GB2312"/>
          <w:bCs/>
          <w:color w:val="000000"/>
          <w:lang w:eastAsia="zh-CN"/>
        </w:rPr>
        <w:t>盐山县人民法院</w:t>
      </w:r>
    </w:p>
    <w:p>
      <w:pPr>
        <w:pStyle w:val="3"/>
        <w:spacing w:before="0" w:after="0" w:line="360" w:lineRule="auto"/>
        <w:ind w:leftChars="0" w:firstLine="560" w:firstLineChars="200"/>
        <w:rPr>
          <w:rFonts w:hint="eastAsia"/>
        </w:rPr>
      </w:pPr>
      <w:bookmarkStart w:id="10" w:name="_Toc508115285"/>
      <w:r>
        <w:rPr>
          <w:rFonts w:hint="eastAsia"/>
        </w:rPr>
        <w:t>二、房地产估价机构</w:t>
      </w:r>
      <w:bookmarkEnd w:id="10"/>
    </w:p>
    <w:p>
      <w:pPr>
        <w:pStyle w:val="9"/>
        <w:spacing w:line="360" w:lineRule="auto"/>
        <w:rPr>
          <w:rFonts w:hint="eastAsia" w:ascii="仿宋_GB2312" w:eastAsia="仿宋_GB2312"/>
          <w:bCs/>
          <w:color w:val="000000"/>
        </w:rPr>
      </w:pPr>
      <w:r>
        <w:rPr>
          <w:rFonts w:hint="eastAsia" w:ascii="仿宋_GB2312" w:eastAsia="仿宋_GB2312"/>
          <w:bCs/>
          <w:color w:val="000000"/>
        </w:rPr>
        <w:t xml:space="preserve">    估价机构：沧州市沧房房地产评估有限公司</w:t>
      </w:r>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机构地址：沧州市运河区解放中路南新村4号楼</w:t>
      </w:r>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资质等级：贰级</w:t>
      </w:r>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资质证书编号：冀建房估（沧）22号</w:t>
      </w:r>
    </w:p>
    <w:p>
      <w:pPr>
        <w:pStyle w:val="9"/>
        <w:spacing w:line="360" w:lineRule="auto"/>
        <w:ind w:firstLine="560" w:firstLineChars="200"/>
        <w:rPr>
          <w:rFonts w:hint="eastAsia" w:ascii="仿宋_GB2312" w:eastAsia="仿宋_GB2312"/>
          <w:bCs/>
          <w:color w:val="000000"/>
          <w:lang w:eastAsia="zh-CN"/>
        </w:rPr>
      </w:pPr>
      <w:r>
        <w:rPr>
          <w:rFonts w:hint="eastAsia" w:ascii="仿宋_GB2312" w:eastAsia="仿宋_GB2312"/>
          <w:bCs/>
          <w:color w:val="000000"/>
        </w:rPr>
        <w:t>法人代表：</w:t>
      </w:r>
      <w:r>
        <w:rPr>
          <w:rFonts w:hint="eastAsia" w:ascii="仿宋_GB2312" w:eastAsia="仿宋_GB2312"/>
          <w:bCs/>
          <w:color w:val="000000"/>
          <w:lang w:eastAsia="zh-CN"/>
        </w:rPr>
        <w:t>杨桂林</w:t>
      </w:r>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联系电话：0317-2010507</w:t>
      </w:r>
    </w:p>
    <w:p>
      <w:pPr>
        <w:pStyle w:val="9"/>
        <w:spacing w:line="360" w:lineRule="auto"/>
        <w:ind w:firstLine="560" w:firstLineChars="200"/>
        <w:rPr>
          <w:rFonts w:hint="eastAsia" w:ascii="仿宋_GB2312" w:eastAsia="仿宋_GB2312"/>
          <w:bCs/>
          <w:color w:val="000000"/>
        </w:rPr>
      </w:pPr>
      <w:r>
        <w:rPr>
          <w:rFonts w:hint="eastAsia" w:ascii="仿宋_GB2312" w:eastAsia="仿宋_GB2312"/>
          <w:bCs/>
          <w:color w:val="000000"/>
        </w:rPr>
        <w:t>邮政编码：061000</w:t>
      </w:r>
    </w:p>
    <w:p>
      <w:pPr>
        <w:spacing w:line="360" w:lineRule="auto"/>
        <w:ind w:firstLine="560" w:firstLineChars="200"/>
        <w:rPr>
          <w:rFonts w:hint="eastAsia" w:ascii="仿宋_GB2312" w:eastAsia="仿宋_GB2312"/>
          <w:color w:val="000000"/>
        </w:rPr>
      </w:pPr>
      <w:bookmarkStart w:id="11" w:name="_Toc508115286"/>
      <w:r>
        <w:rPr>
          <w:rStyle w:val="67"/>
          <w:rFonts w:hint="eastAsia"/>
        </w:rPr>
        <w:t>三、估价目的</w:t>
      </w:r>
      <w:bookmarkEnd w:id="11"/>
      <w:r>
        <w:rPr>
          <w:rFonts w:hint="eastAsia" w:ascii="仿宋_GB2312" w:eastAsia="仿宋_GB2312"/>
          <w:color w:val="000000"/>
        </w:rPr>
        <w:t>：</w:t>
      </w:r>
      <w:bookmarkStart w:id="12" w:name="_Toc508115287"/>
      <w:r>
        <w:rPr>
          <w:rFonts w:hint="eastAsia" w:ascii="仿宋_GB2312" w:eastAsia="仿宋_GB2312"/>
          <w:color w:val="000000"/>
        </w:rPr>
        <w:t>为估价委托人执行司法案件的需要提供房地产市场价值参考依据。</w:t>
      </w:r>
    </w:p>
    <w:p>
      <w:pPr>
        <w:spacing w:line="360" w:lineRule="auto"/>
        <w:ind w:firstLine="560" w:firstLineChars="200"/>
        <w:rPr>
          <w:rFonts w:hint="eastAsia" w:ascii="仿宋_GB2312" w:eastAsia="仿宋_GB2312"/>
          <w:color w:val="000000"/>
        </w:rPr>
      </w:pPr>
      <w:r>
        <w:rPr>
          <w:rStyle w:val="67"/>
          <w:rFonts w:hint="eastAsia"/>
        </w:rPr>
        <w:t>四、估价对象</w:t>
      </w:r>
      <w:bookmarkEnd w:id="12"/>
      <w:r>
        <w:rPr>
          <w:rFonts w:hint="eastAsia" w:ascii="仿宋_GB2312" w:eastAsia="仿宋_GB2312"/>
          <w:bCs/>
          <w:color w:val="000000"/>
        </w:rPr>
        <w:t>：</w:t>
      </w:r>
      <w:r>
        <w:rPr>
          <w:rFonts w:hint="eastAsia" w:ascii="仿宋_GB2312" w:eastAsia="仿宋_GB2312"/>
          <w:color w:val="000000"/>
          <w:lang w:eastAsia="zh-CN"/>
        </w:rPr>
        <w:t>盐山县人民法院</w:t>
      </w:r>
      <w:r>
        <w:rPr>
          <w:rFonts w:hint="eastAsia" w:ascii="仿宋_GB2312" w:eastAsia="仿宋_GB2312"/>
          <w:color w:val="000000"/>
        </w:rPr>
        <w:t>受理的</w:t>
      </w:r>
      <w:r>
        <w:rPr>
          <w:rFonts w:hint="eastAsia" w:ascii="仿宋_GB2312" w:eastAsia="仿宋_GB2312"/>
          <w:color w:val="000000"/>
          <w:lang w:eastAsia="zh-CN"/>
        </w:rPr>
        <w:t>申请人丰俊光与王文龙等民间借贷纠纷一案</w:t>
      </w:r>
      <w:r>
        <w:rPr>
          <w:rFonts w:hint="eastAsia" w:ascii="仿宋_GB2312" w:eastAsia="仿宋_GB2312"/>
          <w:color w:val="000000"/>
        </w:rPr>
        <w:t>所涉及的</w:t>
      </w:r>
      <w:r>
        <w:rPr>
          <w:rFonts w:hint="eastAsia" w:ascii="仿宋_GB2312" w:eastAsia="仿宋_GB2312"/>
          <w:color w:val="000000"/>
          <w:lang w:eastAsia="zh-CN"/>
        </w:rPr>
        <w:t>王文龙名下所有的位于沧州市运河区怡成路天成明月洲小区28#楼3-2901住宅</w:t>
      </w:r>
      <w:r>
        <w:rPr>
          <w:rFonts w:hint="eastAsia" w:ascii="仿宋_GB2312" w:eastAsia="仿宋_GB2312"/>
          <w:color w:val="000000"/>
        </w:rPr>
        <w:t>房地产，</w:t>
      </w:r>
      <w:r>
        <w:rPr>
          <w:rFonts w:hint="eastAsia" w:ascii="仿宋_GB2312" w:eastAsia="仿宋_GB2312"/>
          <w:color w:val="000000"/>
          <w:lang w:eastAsia="zh-CN"/>
        </w:rPr>
        <w:t>建筑面积</w:t>
      </w:r>
      <w:r>
        <w:rPr>
          <w:rFonts w:hint="eastAsia" w:ascii="仿宋_GB2312" w:eastAsia="仿宋_GB2312"/>
          <w:color w:val="000000"/>
        </w:rPr>
        <w:t>为</w:t>
      </w:r>
      <w:r>
        <w:rPr>
          <w:rFonts w:hint="eastAsia" w:ascii="仿宋_GB2312" w:eastAsia="仿宋_GB2312"/>
          <w:color w:val="000000"/>
          <w:lang w:eastAsia="zh-CN"/>
        </w:rPr>
        <w:t>103.95</w:t>
      </w:r>
      <w:r>
        <w:rPr>
          <w:rFonts w:hint="eastAsia" w:ascii="仿宋_GB2312" w:eastAsia="仿宋_GB2312"/>
          <w:color w:val="000000"/>
        </w:rPr>
        <w:t>平方米。</w:t>
      </w:r>
    </w:p>
    <w:p>
      <w:pPr>
        <w:numPr>
          <w:ilvl w:val="0"/>
          <w:numId w:val="2"/>
        </w:numPr>
        <w:spacing w:line="360" w:lineRule="auto"/>
        <w:rPr>
          <w:rFonts w:hint="eastAsia" w:eastAsia="仿宋_GB2312"/>
          <w:bCs/>
          <w:color w:val="000000"/>
          <w:highlight w:val="none"/>
          <w:lang w:eastAsia="zh-CN"/>
        </w:rPr>
      </w:pPr>
      <w:r>
        <w:rPr>
          <w:rFonts w:hint="eastAsia" w:eastAsia="仿宋_GB2312"/>
          <w:bCs/>
          <w:color w:val="000000"/>
          <w:highlight w:val="none"/>
        </w:rPr>
        <w:t>实物状况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bCs/>
          <w:color w:val="000000"/>
          <w:highlight w:val="none"/>
          <w:lang w:eastAsia="zh-CN"/>
        </w:rPr>
      </w:pPr>
      <w:r>
        <w:rPr>
          <w:rFonts w:hint="eastAsia" w:ascii="仿宋_GB2312" w:hAnsi="仿宋_GB2312" w:eastAsia="仿宋_GB2312" w:cs="仿宋_GB2312"/>
          <w:bCs/>
          <w:color w:val="000000"/>
          <w:highlight w:val="none"/>
        </w:rPr>
        <w:t>经估价人员现场</w:t>
      </w:r>
      <w:r>
        <w:rPr>
          <w:rFonts w:hint="eastAsia" w:ascii="仿宋_GB2312" w:hAnsi="仿宋_GB2312" w:eastAsia="仿宋_GB2312" w:cs="仿宋_GB2312"/>
          <w:bCs/>
          <w:color w:val="000000"/>
          <w:highlight w:val="none"/>
          <w:lang w:eastAsia="zh-CN"/>
        </w:rPr>
        <w:t>查勘</w:t>
      </w:r>
      <w:r>
        <w:rPr>
          <w:rFonts w:hint="eastAsia" w:ascii="仿宋_GB2312" w:hAnsi="仿宋_GB2312" w:eastAsia="仿宋_GB2312" w:cs="仿宋_GB2312"/>
          <w:bCs/>
          <w:color w:val="000000"/>
          <w:highlight w:val="none"/>
        </w:rPr>
        <w:t>，</w:t>
      </w:r>
      <w:r>
        <w:rPr>
          <w:rFonts w:hint="eastAsia" w:ascii="仿宋_GB2312" w:hAnsi="仿宋_GB2312" w:eastAsia="仿宋_GB2312" w:cs="仿宋_GB2312"/>
          <w:bCs/>
          <w:color w:val="000000"/>
          <w:highlight w:val="none"/>
          <w:lang w:eastAsia="zh-CN"/>
        </w:rPr>
        <w:t>估价对象位于沧州市运河区怡成路天成明月洲小区</w:t>
      </w:r>
      <w:r>
        <w:rPr>
          <w:rFonts w:hint="eastAsia" w:ascii="仿宋_GB2312" w:hAnsi="仿宋_GB2312" w:eastAsia="仿宋_GB2312" w:cs="仿宋_GB2312"/>
          <w:bCs/>
          <w:color w:val="000000"/>
          <w:highlight w:val="none"/>
          <w:lang w:val="en-US" w:eastAsia="zh-CN"/>
        </w:rPr>
        <w:t>28#楼3-2901，28#号楼为钢筋混凝土结构，楼体外墙面刷涂料或贴外墙砖，总层数</w:t>
      </w:r>
      <w:r>
        <w:rPr>
          <w:rFonts w:hint="eastAsia" w:ascii="仿宋_GB2312" w:hAnsi="仿宋_GB2312" w:eastAsia="仿宋_GB2312" w:cs="仿宋_GB2312"/>
          <w:bCs/>
          <w:color w:val="000000"/>
          <w:highlight w:val="none"/>
        </w:rPr>
        <w:t>地上</w:t>
      </w:r>
      <w:r>
        <w:rPr>
          <w:rFonts w:hint="eastAsia" w:ascii="仿宋_GB2312" w:hAnsi="仿宋_GB2312" w:eastAsia="仿宋_GB2312" w:cs="仿宋_GB2312"/>
          <w:bCs/>
          <w:color w:val="000000"/>
          <w:highlight w:val="none"/>
          <w:lang w:val="en-US" w:eastAsia="zh-CN"/>
        </w:rPr>
        <w:t>30</w:t>
      </w:r>
      <w:r>
        <w:rPr>
          <w:rFonts w:hint="eastAsia" w:ascii="仿宋_GB2312" w:hAnsi="仿宋_GB2312" w:eastAsia="仿宋_GB2312" w:cs="仿宋_GB2312"/>
          <w:bCs/>
          <w:color w:val="000000"/>
          <w:highlight w:val="none"/>
        </w:rPr>
        <w:t>层</w:t>
      </w:r>
      <w:r>
        <w:rPr>
          <w:rFonts w:hint="eastAsia" w:ascii="仿宋_GB2312" w:hAnsi="仿宋_GB2312" w:eastAsia="仿宋_GB2312" w:cs="仿宋_GB2312"/>
          <w:bCs/>
          <w:color w:val="000000"/>
          <w:highlight w:val="none"/>
          <w:lang w:eastAsia="zh-CN"/>
        </w:rPr>
        <w:t>，地下</w:t>
      </w:r>
      <w:r>
        <w:rPr>
          <w:rFonts w:hint="eastAsia" w:ascii="仿宋_GB2312" w:hAnsi="仿宋_GB2312" w:eastAsia="仿宋_GB2312" w:cs="仿宋_GB2312"/>
          <w:bCs/>
          <w:color w:val="000000"/>
          <w:highlight w:val="none"/>
          <w:lang w:val="en-US" w:eastAsia="zh-CN"/>
        </w:rPr>
        <w:t>2</w:t>
      </w:r>
      <w:r>
        <w:rPr>
          <w:rFonts w:hint="eastAsia" w:ascii="仿宋_GB2312" w:hAnsi="仿宋_GB2312" w:eastAsia="仿宋_GB2312" w:cs="仿宋_GB2312"/>
          <w:bCs/>
          <w:color w:val="000000"/>
          <w:highlight w:val="none"/>
          <w:lang w:eastAsia="zh-CN"/>
        </w:rPr>
        <w:t>层，所在层为</w:t>
      </w:r>
      <w:r>
        <w:rPr>
          <w:rFonts w:hint="eastAsia" w:ascii="仿宋_GB2312" w:hAnsi="仿宋_GB2312" w:eastAsia="仿宋_GB2312" w:cs="仿宋_GB2312"/>
          <w:bCs/>
          <w:color w:val="000000"/>
          <w:highlight w:val="none"/>
          <w:lang w:val="en-US" w:eastAsia="zh-CN"/>
        </w:rPr>
        <w:t>29层</w:t>
      </w:r>
      <w:r>
        <w:rPr>
          <w:rFonts w:hint="eastAsia" w:ascii="仿宋_GB2312" w:hAnsi="仿宋_GB2312" w:eastAsia="仿宋_GB2312" w:cs="仿宋_GB2312"/>
          <w:bCs/>
          <w:color w:val="000000"/>
          <w:highlight w:val="none"/>
        </w:rPr>
        <w:t>，</w:t>
      </w:r>
      <w:r>
        <w:rPr>
          <w:rFonts w:hint="eastAsia" w:ascii="仿宋_GB2312" w:hAnsi="仿宋_GB2312" w:eastAsia="仿宋_GB2312" w:cs="仿宋_GB2312"/>
          <w:bCs/>
          <w:color w:val="000000"/>
          <w:highlight w:val="none"/>
          <w:lang w:eastAsia="zh-CN"/>
        </w:rPr>
        <w:t>共设</w:t>
      </w:r>
      <w:r>
        <w:rPr>
          <w:rFonts w:hint="eastAsia" w:ascii="仿宋_GB2312" w:hAnsi="仿宋_GB2312" w:eastAsia="仿宋_GB2312" w:cs="仿宋_GB2312"/>
          <w:bCs/>
          <w:color w:val="000000"/>
          <w:highlight w:val="none"/>
          <w:lang w:val="en-US" w:eastAsia="zh-CN"/>
        </w:rPr>
        <w:t>4个单元，所处3单元</w:t>
      </w:r>
      <w:r>
        <w:rPr>
          <w:rFonts w:hint="eastAsia" w:ascii="仿宋_GB2312" w:hAnsi="仿宋_GB2312" w:eastAsia="仿宋_GB2312" w:cs="仿宋_GB2312"/>
          <w:bCs/>
          <w:color w:val="000000"/>
          <w:highlight w:val="none"/>
          <w:lang w:eastAsia="zh-CN"/>
        </w:rPr>
        <w:t>，两梯四户，设单元门禁系统，</w:t>
      </w:r>
      <w:r>
        <w:rPr>
          <w:rFonts w:hint="eastAsia" w:ascii="仿宋_GB2312" w:hAnsi="仿宋_GB2312" w:eastAsia="仿宋_GB2312" w:cs="仿宋_GB2312"/>
          <w:bCs/>
          <w:color w:val="000000"/>
          <w:highlight w:val="none"/>
        </w:rPr>
        <w:t>设入户防盗门</w:t>
      </w:r>
      <w:r>
        <w:rPr>
          <w:rFonts w:hint="eastAsia" w:ascii="仿宋_GB2312" w:hAnsi="仿宋_GB2312" w:eastAsia="仿宋_GB2312" w:cs="仿宋_GB2312"/>
          <w:bCs/>
          <w:color w:val="000000"/>
          <w:highlight w:val="none"/>
          <w:lang w:eastAsia="zh-CN"/>
        </w:rPr>
        <w:t>，</w:t>
      </w:r>
      <w:r>
        <w:rPr>
          <w:rFonts w:hint="eastAsia" w:eastAsia="仿宋_GB2312"/>
          <w:bCs/>
          <w:color w:val="000000"/>
          <w:lang w:eastAsia="zh-CN"/>
        </w:rPr>
        <w:t>本次现场查勘估价人员未能进入室内</w:t>
      </w:r>
      <w:r>
        <w:rPr>
          <w:rFonts w:hint="eastAsia" w:ascii="仿宋_GB2312" w:hAnsi="仿宋_GB2312" w:eastAsia="仿宋_GB2312" w:cs="仿宋_GB2312"/>
          <w:bCs/>
          <w:color w:val="000000"/>
          <w:highlight w:val="none"/>
          <w:lang w:val="en-US" w:eastAsia="zh-CN"/>
        </w:rPr>
        <w:t>，本次评估室内装修情况视为普装。</w:t>
      </w:r>
    </w:p>
    <w:p>
      <w:pPr>
        <w:numPr>
          <w:ilvl w:val="0"/>
          <w:numId w:val="0"/>
        </w:numPr>
        <w:spacing w:line="360" w:lineRule="auto"/>
        <w:ind w:firstLine="560" w:firstLineChars="200"/>
        <w:rPr>
          <w:rFonts w:hint="eastAsia" w:ascii="仿宋_GB2312" w:eastAsia="仿宋_GB2312"/>
          <w:color w:val="000000"/>
          <w:highlight w:val="none"/>
        </w:rPr>
      </w:pPr>
      <w:r>
        <w:rPr>
          <w:rFonts w:hint="eastAsia" w:eastAsia="仿宋_GB2312"/>
          <w:bCs/>
          <w:color w:val="000000"/>
          <w:lang w:val="en-US" w:eastAsia="zh-CN"/>
        </w:rPr>
        <w:t>（二）</w:t>
      </w:r>
      <w:r>
        <w:rPr>
          <w:rFonts w:hint="eastAsia" w:ascii="仿宋_GB2312" w:eastAsia="仿宋_GB2312"/>
          <w:color w:val="000000"/>
          <w:highlight w:val="none"/>
        </w:rPr>
        <w:t>权益状况</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根据估价委托人提供的</w:t>
      </w:r>
      <w:r>
        <w:rPr>
          <w:rFonts w:hint="eastAsia" w:ascii="仿宋_GB2312" w:hAnsi="宋体" w:eastAsia="仿宋_GB2312" w:cs="宋体"/>
          <w:color w:val="000000"/>
          <w:lang w:val="en-US" w:eastAsia="zh-CN"/>
        </w:rPr>
        <w:t>不动产登记信息查询结果复印件及查封业务信息复印件，权利人名称为王文龙，房屋坐落为运河区怡成路天成明月洲小区28#楼3-2901，房屋面积为103.95平方米</w:t>
      </w:r>
      <w:r>
        <w:rPr>
          <w:rFonts w:hint="eastAsia" w:ascii="仿宋_GB2312" w:eastAsia="仿宋_GB2312"/>
          <w:color w:val="000000"/>
        </w:rPr>
        <w:t>。</w:t>
      </w:r>
    </w:p>
    <w:p>
      <w:pPr>
        <w:spacing w:line="360" w:lineRule="auto"/>
        <w:ind w:firstLine="560"/>
        <w:rPr>
          <w:rFonts w:hint="eastAsia" w:ascii="仿宋_GB2312" w:eastAsia="仿宋_GB2312"/>
          <w:color w:val="000000"/>
        </w:rPr>
      </w:pPr>
      <w:r>
        <w:rPr>
          <w:rFonts w:hint="eastAsia" w:ascii="仿宋_GB2312" w:eastAsia="仿宋_GB2312"/>
          <w:color w:val="000000"/>
        </w:rPr>
        <w:t>本次评估不考虑抵押、查封、租赁、纠纷等因素的影响。</w:t>
      </w:r>
    </w:p>
    <w:p>
      <w:pPr>
        <w:numPr>
          <w:ilvl w:val="0"/>
          <w:numId w:val="0"/>
        </w:numPr>
        <w:spacing w:line="360" w:lineRule="auto"/>
        <w:ind w:firstLine="560" w:firstLineChars="200"/>
        <w:rPr>
          <w:rFonts w:hint="eastAsia" w:ascii="仿宋_GB2312" w:eastAsia="仿宋_GB2312"/>
          <w:color w:val="000000"/>
          <w:highlight w:val="none"/>
        </w:rPr>
      </w:pPr>
      <w:r>
        <w:rPr>
          <w:rFonts w:hint="eastAsia" w:ascii="仿宋_GB2312" w:eastAsia="仿宋_GB2312"/>
          <w:color w:val="000000"/>
          <w:highlight w:val="none"/>
          <w:lang w:eastAsia="zh-CN"/>
        </w:rPr>
        <w:t>（三）</w:t>
      </w:r>
      <w:r>
        <w:rPr>
          <w:rFonts w:hint="eastAsia" w:ascii="仿宋_GB2312" w:eastAsia="仿宋_GB2312"/>
          <w:color w:val="000000"/>
          <w:highlight w:val="none"/>
        </w:rPr>
        <w:t>区位状况</w:t>
      </w:r>
    </w:p>
    <w:p>
      <w:pPr>
        <w:spacing w:line="360" w:lineRule="auto"/>
        <w:ind w:firstLine="560" w:firstLineChars="200"/>
        <w:rPr>
          <w:rFonts w:hint="eastAsia" w:ascii="仿宋_GB2312" w:eastAsia="仿宋_GB2312"/>
          <w:color w:val="000000"/>
        </w:rPr>
      </w:pPr>
      <w:r>
        <w:rPr>
          <w:rFonts w:hint="eastAsia" w:ascii="仿宋_GB2312" w:eastAsia="仿宋_GB2312"/>
          <w:color w:val="000000"/>
        </w:rPr>
        <w:t>估价对象</w:t>
      </w:r>
      <w:r>
        <w:rPr>
          <w:rFonts w:hint="eastAsia" w:ascii="仿宋_GB2312" w:eastAsia="仿宋_GB2312"/>
          <w:color w:val="000000"/>
          <w:lang w:eastAsia="zh-CN"/>
        </w:rPr>
        <w:t>位于沧州市运河区怡成路天成明月洲小区</w:t>
      </w:r>
      <w:r>
        <w:rPr>
          <w:rFonts w:hint="eastAsia" w:ascii="仿宋_GB2312" w:eastAsia="仿宋_GB2312"/>
          <w:color w:val="000000"/>
          <w:lang w:val="en-US" w:eastAsia="zh-CN"/>
        </w:rPr>
        <w:t>28#楼3-2901，东临开元南大道，西临怡成路，</w:t>
      </w:r>
      <w:r>
        <w:rPr>
          <w:rFonts w:hint="eastAsia" w:ascii="仿宋_GB2312" w:eastAsia="仿宋_GB2312"/>
          <w:color w:val="000000"/>
        </w:rPr>
        <w:t>区域内有</w:t>
      </w:r>
      <w:r>
        <w:rPr>
          <w:rFonts w:hint="eastAsia" w:ascii="仿宋_GB2312" w:eastAsia="仿宋_GB2312"/>
          <w:color w:val="000000"/>
          <w:lang w:eastAsia="zh-CN"/>
        </w:rPr>
        <w:t>沧州名人植物园、荣盛国际购物广场、沧州职业技术学院、凤凰城</w:t>
      </w:r>
      <w:r>
        <w:rPr>
          <w:rFonts w:hint="eastAsia" w:ascii="仿宋_GB2312" w:eastAsia="仿宋_GB2312"/>
          <w:color w:val="000000"/>
        </w:rPr>
        <w:t>等。估价对象所在区域内繁华程度</w:t>
      </w:r>
      <w:r>
        <w:rPr>
          <w:rFonts w:hint="eastAsia" w:ascii="仿宋_GB2312" w:eastAsia="仿宋_GB2312"/>
          <w:color w:val="000000"/>
          <w:lang w:eastAsia="zh-CN"/>
        </w:rPr>
        <w:t>好</w:t>
      </w:r>
      <w:r>
        <w:rPr>
          <w:rFonts w:hint="eastAsia" w:ascii="仿宋_GB2312" w:eastAsia="仿宋_GB2312"/>
          <w:color w:val="000000"/>
        </w:rPr>
        <w:t>，区域内生活设施、公用设施</w:t>
      </w:r>
      <w:r>
        <w:rPr>
          <w:rFonts w:hint="eastAsia" w:ascii="仿宋_GB2312" w:eastAsia="仿宋_GB2312"/>
          <w:color w:val="000000"/>
          <w:lang w:eastAsia="zh-CN"/>
        </w:rPr>
        <w:t>完备</w:t>
      </w:r>
      <w:r>
        <w:rPr>
          <w:rFonts w:hint="eastAsia" w:ascii="仿宋_GB2312" w:eastAsia="仿宋_GB2312"/>
          <w:color w:val="000000"/>
        </w:rPr>
        <w:t>，生活购物方便，交通便利，公交便捷度</w:t>
      </w:r>
      <w:r>
        <w:rPr>
          <w:rFonts w:hint="eastAsia" w:ascii="仿宋_GB2312" w:eastAsia="仿宋_GB2312"/>
          <w:color w:val="000000"/>
          <w:lang w:eastAsia="zh-CN"/>
        </w:rPr>
        <w:t>较好</w:t>
      </w:r>
      <w:r>
        <w:rPr>
          <w:rFonts w:hint="eastAsia" w:ascii="仿宋_GB2312" w:eastAsia="仿宋_GB2312"/>
          <w:color w:val="000000"/>
        </w:rPr>
        <w:t>。估价对象所在区域内房地产类型以</w:t>
      </w:r>
      <w:r>
        <w:rPr>
          <w:rFonts w:hint="eastAsia" w:ascii="仿宋_GB2312" w:eastAsia="仿宋_GB2312"/>
          <w:color w:val="000000"/>
          <w:lang w:eastAsia="zh-CN"/>
        </w:rPr>
        <w:t>住宅</w:t>
      </w:r>
      <w:r>
        <w:rPr>
          <w:rFonts w:hint="eastAsia" w:ascii="仿宋_GB2312" w:eastAsia="仿宋_GB2312"/>
          <w:color w:val="000000"/>
        </w:rPr>
        <w:t>、</w:t>
      </w:r>
      <w:r>
        <w:rPr>
          <w:rFonts w:hint="eastAsia" w:ascii="仿宋_GB2312" w:eastAsia="仿宋_GB2312"/>
          <w:color w:val="000000"/>
          <w:lang w:eastAsia="zh-CN"/>
        </w:rPr>
        <w:t>商业</w:t>
      </w:r>
      <w:r>
        <w:rPr>
          <w:rFonts w:hint="eastAsia" w:ascii="仿宋_GB2312" w:eastAsia="仿宋_GB2312"/>
          <w:color w:val="000000"/>
        </w:rPr>
        <w:t>等为主，绿化程度</w:t>
      </w:r>
      <w:r>
        <w:rPr>
          <w:rFonts w:hint="eastAsia" w:ascii="仿宋_GB2312" w:eastAsia="仿宋_GB2312"/>
          <w:color w:val="000000"/>
          <w:lang w:eastAsia="zh-CN"/>
        </w:rPr>
        <w:t>较好</w:t>
      </w:r>
      <w:r>
        <w:rPr>
          <w:rFonts w:hint="eastAsia" w:ascii="仿宋_GB2312" w:eastAsia="仿宋_GB2312"/>
          <w:color w:val="000000"/>
        </w:rPr>
        <w:t>，自然环境</w:t>
      </w:r>
      <w:r>
        <w:rPr>
          <w:rFonts w:hint="eastAsia" w:ascii="仿宋_GB2312" w:eastAsia="仿宋_GB2312"/>
          <w:color w:val="000000"/>
          <w:lang w:eastAsia="zh-CN"/>
        </w:rPr>
        <w:t>较好</w:t>
      </w:r>
      <w:r>
        <w:rPr>
          <w:rFonts w:hint="eastAsia" w:ascii="仿宋_GB2312" w:eastAsia="仿宋_GB2312"/>
          <w:color w:val="000000"/>
        </w:rPr>
        <w:t>，人文环境条件</w:t>
      </w:r>
      <w:r>
        <w:rPr>
          <w:rFonts w:hint="eastAsia" w:ascii="仿宋_GB2312" w:eastAsia="仿宋_GB2312"/>
          <w:color w:val="000000"/>
          <w:lang w:eastAsia="zh-CN"/>
        </w:rPr>
        <w:t>较</w:t>
      </w:r>
      <w:r>
        <w:rPr>
          <w:rFonts w:hint="eastAsia" w:ascii="仿宋_GB2312" w:eastAsia="仿宋_GB2312"/>
          <w:color w:val="000000"/>
        </w:rPr>
        <w:t>好。估价对象所在区域的开发程度已达到“七通一平”即：通上水、通下水、通电、通暖、通气、通讯、通路和场地平整，基础设施完善。</w:t>
      </w:r>
    </w:p>
    <w:p>
      <w:pPr>
        <w:spacing w:line="360" w:lineRule="auto"/>
        <w:rPr>
          <w:rFonts w:hint="eastAsia" w:ascii="仿宋_GB2312" w:eastAsia="仿宋_GB2312"/>
          <w:bCs/>
          <w:color w:val="000000"/>
        </w:rPr>
      </w:pPr>
      <w:r>
        <w:rPr>
          <w:rFonts w:hint="eastAsia" w:ascii="仿宋_GB2312" w:eastAsia="仿宋_GB2312"/>
          <w:color w:val="000000"/>
        </w:rPr>
        <w:t xml:space="preserve">  </w:t>
      </w:r>
      <w:r>
        <w:rPr>
          <w:rStyle w:val="67"/>
          <w:rFonts w:hint="eastAsia"/>
        </w:rPr>
        <w:t xml:space="preserve">  </w:t>
      </w:r>
      <w:bookmarkStart w:id="13" w:name="_Toc508115288"/>
      <w:r>
        <w:rPr>
          <w:rStyle w:val="67"/>
          <w:rFonts w:hint="eastAsia"/>
        </w:rPr>
        <w:t>五、价值时点</w:t>
      </w:r>
      <w:bookmarkEnd w:id="13"/>
      <w:r>
        <w:rPr>
          <w:rFonts w:hint="eastAsia" w:ascii="仿宋_GB2312" w:eastAsia="仿宋_GB2312"/>
          <w:bCs/>
          <w:color w:val="000000"/>
        </w:rPr>
        <w:t>：</w:t>
      </w:r>
      <w:r>
        <w:rPr>
          <w:rFonts w:hint="eastAsia" w:ascii="仿宋_GB2312" w:eastAsia="仿宋_GB2312"/>
          <w:bCs/>
          <w:color w:val="000000"/>
          <w:lang w:eastAsia="zh-CN"/>
        </w:rPr>
        <w:t>2019年9月27日</w:t>
      </w:r>
      <w:r>
        <w:rPr>
          <w:rFonts w:hint="eastAsia" w:ascii="仿宋_GB2312" w:eastAsia="仿宋_GB2312"/>
          <w:color w:val="000000"/>
        </w:rPr>
        <w:t>。</w:t>
      </w:r>
    </w:p>
    <w:p>
      <w:pPr>
        <w:spacing w:line="360" w:lineRule="auto"/>
        <w:ind w:right="28" w:rightChars="10" w:firstLine="560" w:firstLineChars="200"/>
        <w:rPr>
          <w:rFonts w:hint="eastAsia" w:ascii="仿宋_GB2312" w:eastAsia="仿宋_GB2312"/>
          <w:bCs/>
          <w:color w:val="000000"/>
        </w:rPr>
      </w:pPr>
      <w:bookmarkStart w:id="14" w:name="_Toc508115289"/>
      <w:r>
        <w:rPr>
          <w:rStyle w:val="67"/>
          <w:rFonts w:hint="eastAsia"/>
        </w:rPr>
        <w:t>六、价值类型</w:t>
      </w:r>
      <w:bookmarkEnd w:id="14"/>
      <w:r>
        <w:rPr>
          <w:rFonts w:hint="eastAsia" w:ascii="仿宋_GB2312" w:eastAsia="仿宋_GB2312"/>
          <w:bCs/>
          <w:color w:val="000000"/>
        </w:rPr>
        <w:t>：公开市场价值。</w:t>
      </w:r>
    </w:p>
    <w:p>
      <w:pPr>
        <w:tabs>
          <w:tab w:val="left" w:pos="3240"/>
        </w:tabs>
        <w:spacing w:line="360" w:lineRule="auto"/>
        <w:ind w:firstLine="560" w:firstLineChars="200"/>
        <w:rPr>
          <w:rFonts w:hint="eastAsia" w:ascii="仿宋_GB2312" w:eastAsia="仿宋_GB2312"/>
          <w:bCs/>
          <w:color w:val="000000"/>
        </w:rPr>
      </w:pPr>
      <w:bookmarkStart w:id="15" w:name="_Toc508115290"/>
      <w:r>
        <w:rPr>
          <w:rStyle w:val="67"/>
          <w:rFonts w:hint="eastAsia"/>
        </w:rPr>
        <w:t>七、估价依据</w:t>
      </w:r>
      <w:bookmarkEnd w:id="15"/>
      <w:r>
        <w:rPr>
          <w:rFonts w:hint="eastAsia" w:ascii="仿宋_GB2312" w:eastAsia="仿宋_GB2312"/>
          <w:bCs/>
          <w:color w:val="000000"/>
        </w:rPr>
        <w:t xml:space="preserve">：                                                                </w:t>
      </w:r>
    </w:p>
    <w:p>
      <w:pPr>
        <w:tabs>
          <w:tab w:val="left" w:pos="0"/>
        </w:tabs>
        <w:spacing w:line="360" w:lineRule="auto"/>
        <w:ind w:firstLine="560" w:firstLineChars="200"/>
        <w:rPr>
          <w:rFonts w:hint="eastAsia" w:ascii="仿宋_GB2312" w:eastAsia="仿宋_GB2312"/>
          <w:bCs/>
          <w:color w:val="000000"/>
          <w:lang w:eastAsia="zh-CN"/>
        </w:rPr>
      </w:pPr>
      <w:r>
        <w:rPr>
          <w:rFonts w:hint="eastAsia" w:ascii="仿宋_GB2312" w:eastAsia="仿宋_GB2312"/>
          <w:bCs/>
          <w:color w:val="000000"/>
        </w:rPr>
        <w:t>1、</w:t>
      </w:r>
      <w:r>
        <w:rPr>
          <w:rFonts w:hint="eastAsia" w:ascii="仿宋_GB2312" w:eastAsia="仿宋_GB2312"/>
          <w:bCs/>
          <w:color w:val="000000"/>
          <w:lang w:eastAsia="zh-CN"/>
        </w:rPr>
        <w:t>《中华人民共和国资产评估法》</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lang w:val="en-US" w:eastAsia="zh-CN"/>
        </w:rPr>
        <w:t>2、</w:t>
      </w:r>
      <w:r>
        <w:rPr>
          <w:rFonts w:hint="eastAsia" w:ascii="仿宋_GB2312" w:eastAsia="仿宋_GB2312"/>
          <w:bCs/>
          <w:color w:val="000000"/>
        </w:rPr>
        <w:t>《中华人民共和国城市房地产管理法》；</w:t>
      </w:r>
      <w:r>
        <w:rPr>
          <w:rFonts w:hint="eastAsia" w:ascii="仿宋_GB2312" w:eastAsia="仿宋_GB2312"/>
          <w:bCs/>
          <w:color w:val="000000"/>
        </w:rPr>
        <w:tab/>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lang w:val="en-US" w:eastAsia="zh-CN"/>
        </w:rPr>
        <w:t>3</w:t>
      </w:r>
      <w:r>
        <w:rPr>
          <w:rFonts w:hint="eastAsia" w:ascii="仿宋_GB2312" w:eastAsia="仿宋_GB2312"/>
          <w:bCs/>
          <w:color w:val="000000"/>
        </w:rPr>
        <w:t>、《中华人民共和国土地管理法》；</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lang w:val="en-US" w:eastAsia="zh-CN"/>
        </w:rPr>
        <w:t>4</w:t>
      </w:r>
      <w:r>
        <w:rPr>
          <w:rFonts w:hint="eastAsia" w:ascii="仿宋_GB2312" w:eastAsia="仿宋_GB2312"/>
          <w:bCs/>
          <w:color w:val="000000"/>
        </w:rPr>
        <w:t>、中华人民共和国国家标准GB/T50291-2015《房地产估价规范》；</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lang w:val="en-US" w:eastAsia="zh-CN"/>
        </w:rPr>
        <w:t>5</w:t>
      </w:r>
      <w:r>
        <w:rPr>
          <w:rFonts w:hint="eastAsia" w:ascii="仿宋_GB2312" w:eastAsia="仿宋_GB2312"/>
          <w:bCs/>
          <w:color w:val="000000"/>
        </w:rPr>
        <w:t>、中华人民共和国国家标准GB/T50899-2013《房地产估价基本术语标准》；</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lang w:val="en-US" w:eastAsia="zh-CN"/>
        </w:rPr>
        <w:t>6</w:t>
      </w:r>
      <w:r>
        <w:rPr>
          <w:rFonts w:hint="eastAsia" w:ascii="仿宋_GB2312" w:eastAsia="仿宋_GB2312"/>
          <w:bCs/>
          <w:color w:val="000000"/>
        </w:rPr>
        <w:t>、《中华人民共和国物权法》；</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lang w:val="en-US" w:eastAsia="zh-CN"/>
        </w:rPr>
        <w:t>7</w:t>
      </w:r>
      <w:r>
        <w:rPr>
          <w:rFonts w:hint="eastAsia" w:ascii="仿宋_GB2312" w:eastAsia="仿宋_GB2312"/>
          <w:bCs/>
          <w:color w:val="000000"/>
        </w:rPr>
        <w:t>、《</w:t>
      </w:r>
      <w:r>
        <w:rPr>
          <w:rFonts w:hint="eastAsia" w:ascii="仿宋_GB2312" w:eastAsia="仿宋_GB2312"/>
          <w:bCs/>
          <w:color w:val="000000"/>
        </w:rPr>
        <w:t>河北省建筑工程消耗量定额</w:t>
      </w:r>
      <w:r>
        <w:rPr>
          <w:rFonts w:hint="eastAsia" w:ascii="仿宋_GB2312" w:eastAsia="仿宋_GB2312"/>
          <w:bCs/>
          <w:color w:val="000000"/>
        </w:rPr>
        <w:t>》；</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lang w:val="en-US" w:eastAsia="zh-CN"/>
        </w:rPr>
        <w:t>8</w:t>
      </w:r>
      <w:r>
        <w:rPr>
          <w:rFonts w:hint="eastAsia" w:ascii="仿宋_GB2312" w:eastAsia="仿宋_GB2312"/>
          <w:bCs/>
          <w:color w:val="000000"/>
        </w:rPr>
        <w:t>、国家、省、市的其他有关规定；</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lang w:val="en-US" w:eastAsia="zh-CN"/>
        </w:rPr>
        <w:t>9</w:t>
      </w:r>
      <w:r>
        <w:rPr>
          <w:rFonts w:hint="eastAsia" w:ascii="仿宋_GB2312" w:eastAsia="仿宋_GB2312"/>
          <w:bCs/>
          <w:color w:val="000000"/>
        </w:rPr>
        <w:t>、估价委托人提供的有关资料；</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lang w:val="en-US" w:eastAsia="zh-CN"/>
        </w:rPr>
        <w:t>10</w:t>
      </w:r>
      <w:r>
        <w:rPr>
          <w:rFonts w:hint="eastAsia" w:ascii="仿宋_GB2312" w:eastAsia="仿宋_GB2312"/>
          <w:bCs/>
          <w:color w:val="000000"/>
        </w:rPr>
        <w:t>、评估人员现场</w:t>
      </w:r>
      <w:r>
        <w:rPr>
          <w:rFonts w:hint="eastAsia" w:ascii="仿宋_GB2312" w:eastAsia="仿宋_GB2312"/>
          <w:bCs/>
          <w:color w:val="000000"/>
          <w:lang w:eastAsia="zh-CN"/>
        </w:rPr>
        <w:t>查勘</w:t>
      </w:r>
      <w:r>
        <w:rPr>
          <w:rFonts w:hint="eastAsia" w:ascii="仿宋_GB2312" w:eastAsia="仿宋_GB2312"/>
          <w:bCs/>
          <w:color w:val="000000"/>
        </w:rPr>
        <w:t>搜集的有关资料。</w:t>
      </w:r>
    </w:p>
    <w:p>
      <w:pPr>
        <w:tabs>
          <w:tab w:val="left" w:pos="0"/>
        </w:tabs>
        <w:spacing w:line="360" w:lineRule="auto"/>
        <w:ind w:firstLine="560" w:firstLineChars="200"/>
        <w:rPr>
          <w:rFonts w:hint="eastAsia" w:ascii="仿宋_GB2312" w:eastAsia="仿宋_GB2312"/>
          <w:bCs/>
          <w:color w:val="000000"/>
        </w:rPr>
      </w:pPr>
      <w:bookmarkStart w:id="16" w:name="_Toc508115291"/>
      <w:r>
        <w:rPr>
          <w:rStyle w:val="67"/>
          <w:rFonts w:hint="eastAsia"/>
        </w:rPr>
        <w:t>八、估价原则</w:t>
      </w:r>
      <w:bookmarkEnd w:id="16"/>
      <w:r>
        <w:rPr>
          <w:rFonts w:hint="eastAsia" w:ascii="仿宋_GB2312" w:eastAsia="仿宋_GB2312"/>
          <w:bCs/>
          <w:color w:val="000000"/>
        </w:rPr>
        <w:t>：本评估报告在遵循公正、公平、公开原则的前提下，结合评估目的对委估房屋的价格进行评估。具体依据如下原则：</w:t>
      </w:r>
    </w:p>
    <w:p>
      <w:pPr>
        <w:spacing w:line="360" w:lineRule="auto"/>
        <w:ind w:firstLine="560" w:firstLineChars="200"/>
        <w:rPr>
          <w:rFonts w:hint="eastAsia" w:ascii="仿宋_GB2312" w:eastAsia="仿宋_GB2312"/>
          <w:bCs/>
          <w:color w:val="000000"/>
        </w:rPr>
      </w:pPr>
      <w:r>
        <w:rPr>
          <w:rFonts w:hint="eastAsia" w:ascii="仿宋_GB2312" w:eastAsia="仿宋_GB2312"/>
          <w:bCs/>
          <w:color w:val="000000"/>
        </w:rPr>
        <w:t xml:space="preserve">1、独立、客观、公正原则。要求站在中立的立场上，实事求是、公平正直地评估出对各方估价利害关系人均是公平合理的价值或价格的原则。 </w:t>
      </w:r>
    </w:p>
    <w:p>
      <w:pPr>
        <w:tabs>
          <w:tab w:val="left" w:pos="0"/>
        </w:tabs>
        <w:spacing w:line="360" w:lineRule="auto"/>
        <w:ind w:firstLine="560" w:firstLineChars="200"/>
        <w:rPr>
          <w:rFonts w:hint="eastAsia" w:ascii="仿宋_GB2312" w:eastAsia="仿宋_GB2312"/>
          <w:bCs/>
          <w:color w:val="000000"/>
        </w:rPr>
      </w:pPr>
      <w:r>
        <w:rPr>
          <w:rFonts w:hint="eastAsia" w:ascii="仿宋_GB2312" w:eastAsia="仿宋_GB2312"/>
          <w:bCs/>
          <w:color w:val="000000"/>
        </w:rPr>
        <w:t>2、合法原则。房地产估价以估价对象的合法产权、合法使用、合法处分等为前提进行估价。</w:t>
      </w:r>
    </w:p>
    <w:p>
      <w:pPr>
        <w:spacing w:line="360" w:lineRule="auto"/>
        <w:ind w:firstLine="560" w:firstLineChars="200"/>
        <w:rPr>
          <w:rFonts w:hint="eastAsia" w:ascii="仿宋_GB2312" w:eastAsia="仿宋_GB2312"/>
          <w:bCs/>
          <w:color w:val="000000"/>
        </w:rPr>
      </w:pPr>
      <w:r>
        <w:rPr>
          <w:rFonts w:hint="eastAsia" w:ascii="仿宋_GB2312" w:eastAsia="仿宋_GB2312"/>
          <w:bCs/>
          <w:color w:val="000000"/>
        </w:rPr>
        <w:t>3、价值时点原则。要求估价结果是在根据估价目的确定的某一特定时间的价值或价格的原则。</w:t>
      </w:r>
    </w:p>
    <w:p>
      <w:pPr>
        <w:spacing w:line="360" w:lineRule="auto"/>
        <w:ind w:firstLine="560" w:firstLineChars="200"/>
        <w:rPr>
          <w:rFonts w:hint="eastAsia" w:ascii="仿宋_GB2312" w:eastAsia="仿宋_GB2312"/>
          <w:bCs/>
          <w:color w:val="000000"/>
        </w:rPr>
      </w:pPr>
      <w:r>
        <w:rPr>
          <w:rFonts w:hint="eastAsia" w:ascii="仿宋_GB2312" w:eastAsia="仿宋_GB2312"/>
          <w:bCs/>
          <w:color w:val="000000"/>
        </w:rPr>
        <w:t>4、替代原则。要求估价结果与估价对象类似房地产在同等条件下的价值或价格偏差在合理范围内的原则。</w:t>
      </w:r>
    </w:p>
    <w:p>
      <w:pPr>
        <w:spacing w:line="360" w:lineRule="auto"/>
        <w:ind w:firstLine="560" w:firstLineChars="200"/>
        <w:rPr>
          <w:rFonts w:hint="eastAsia" w:ascii="仿宋_GB2312" w:eastAsia="仿宋_GB2312"/>
          <w:bCs/>
          <w:color w:val="000000"/>
        </w:rPr>
      </w:pPr>
      <w:r>
        <w:rPr>
          <w:rFonts w:hint="eastAsia" w:ascii="仿宋_GB2312" w:eastAsia="仿宋_GB2312"/>
          <w:bCs/>
          <w:color w:val="000000"/>
        </w:rPr>
        <w:t>5、最高最佳利用原则。是指法律上允许，技术上可行，财务上可行，能使估价对象价值最大化的合理、可能的利用。</w:t>
      </w:r>
    </w:p>
    <w:p>
      <w:pPr>
        <w:spacing w:line="360" w:lineRule="auto"/>
        <w:ind w:firstLine="560" w:firstLineChars="200"/>
      </w:pPr>
      <w:bookmarkStart w:id="17" w:name="_Toc508115292"/>
      <w:r>
        <w:rPr>
          <w:rStyle w:val="67"/>
          <w:rFonts w:hint="eastAsia"/>
        </w:rPr>
        <w:t>九、估价方法</w:t>
      </w:r>
      <w:bookmarkEnd w:id="17"/>
      <w:r>
        <w:rPr>
          <w:rFonts w:hint="eastAsia" w:ascii="仿宋_GB2312" w:eastAsia="仿宋_GB2312"/>
          <w:bCs/>
          <w:color w:val="000000"/>
        </w:rPr>
        <w:t>：</w:t>
      </w:r>
      <w:bookmarkStart w:id="18" w:name="OLE_LINK2"/>
      <w:bookmarkStart w:id="19" w:name="OLE_LINK5"/>
      <w:r>
        <w:rPr>
          <w:rFonts w:hint="eastAsia" w:ascii="仿宋_GB2312" w:eastAsia="仿宋_GB2312"/>
          <w:bCs/>
        </w:rPr>
        <w:t>根据估价目的及估价对象的实际状况，宜采取不同的估价方法。根据《房地产估价规范》估价方法通常有比较法、成本法、收益法、假设开发法等方法。估价对象为</w:t>
      </w:r>
      <w:r>
        <w:rPr>
          <w:rFonts w:hint="eastAsia" w:ascii="仿宋_GB2312" w:eastAsia="仿宋_GB2312"/>
          <w:bCs/>
          <w:lang w:eastAsia="zh-CN"/>
        </w:rPr>
        <w:t>住宅</w:t>
      </w:r>
      <w:r>
        <w:rPr>
          <w:rFonts w:hint="eastAsia" w:ascii="仿宋_GB2312" w:eastAsia="仿宋_GB2312"/>
          <w:bCs/>
        </w:rPr>
        <w:t>房地产，虽然也有出租获得收益的情况</w:t>
      </w:r>
      <w:r>
        <w:rPr>
          <w:rFonts w:hint="eastAsia" w:ascii="仿宋_GB2312" w:eastAsia="仿宋_GB2312"/>
          <w:bCs/>
          <w:highlight w:val="none"/>
        </w:rPr>
        <w:t>，但是其</w:t>
      </w:r>
      <w:r>
        <w:rPr>
          <w:rFonts w:hint="eastAsia" w:ascii="仿宋_GB2312" w:eastAsia="仿宋_GB2312"/>
          <w:bCs/>
        </w:rPr>
        <w:t>报酬率等数据难以把握，故不宜采用收益法；估价对象为已建成房产且近两年房价上涨较快，故不宜采用假设开发法和成本法。估价对象用途为</w:t>
      </w:r>
      <w:r>
        <w:rPr>
          <w:rFonts w:hint="eastAsia" w:ascii="仿宋_GB2312" w:eastAsia="仿宋_GB2312"/>
          <w:bCs/>
          <w:lang w:eastAsia="zh-CN"/>
        </w:rPr>
        <w:t>住宅</w:t>
      </w:r>
      <w:r>
        <w:rPr>
          <w:rFonts w:hint="eastAsia" w:ascii="仿宋_GB2312" w:eastAsia="仿宋_GB2312"/>
          <w:bCs/>
        </w:rPr>
        <w:t>，同地段同类型的二手房交易市场存在交易案例可参考，因此可采用比较法进行估价。综上所述，</w:t>
      </w:r>
      <w:r>
        <w:rPr>
          <w:rFonts w:hint="eastAsia" w:ascii="仿宋_GB2312" w:hAnsi="仿宋_GB2312" w:eastAsia="仿宋_GB2312" w:cs="仿宋_GB2312"/>
          <w:bCs/>
          <w:color w:val="000000"/>
        </w:rPr>
        <w:t>根据当地房地产市场发育情况并结合估价对象的具体特点及估价目的等，</w:t>
      </w:r>
      <w:r>
        <w:rPr>
          <w:rFonts w:hint="eastAsia" w:ascii="仿宋_GB2312" w:eastAsia="仿宋_GB2312"/>
          <w:bCs/>
        </w:rPr>
        <w:t>此次估价采用比较法进行评估。</w:t>
      </w:r>
    </w:p>
    <w:bookmarkEnd w:id="18"/>
    <w:bookmarkEnd w:id="19"/>
    <w:p>
      <w:pPr>
        <w:spacing w:line="360" w:lineRule="auto"/>
        <w:ind w:firstLine="565" w:firstLineChars="202"/>
      </w:pPr>
      <w:r>
        <w:rPr>
          <w:rFonts w:hint="eastAsia" w:ascii="仿宋_GB2312" w:eastAsia="仿宋_GB2312"/>
          <w:bCs/>
        </w:rPr>
        <w:t>比较法是选取一定数量的可比实例，将它们与估价对象进行比较，根据其间的差异对可比实例成交价格进行处理后得到估价对象价值或价格的方法。</w:t>
      </w:r>
    </w:p>
    <w:p>
      <w:pPr>
        <w:spacing w:line="360" w:lineRule="auto"/>
        <w:ind w:firstLine="565" w:firstLineChars="202"/>
      </w:pPr>
      <w:r>
        <w:rPr>
          <w:rFonts w:hint="eastAsia" w:ascii="仿宋_GB2312" w:eastAsia="仿宋_GB2312"/>
          <w:bCs/>
        </w:rPr>
        <w:t>运用比较法求取估价对象的比较价值，基本公式如下：</w:t>
      </w:r>
    </w:p>
    <w:p>
      <w:pPr>
        <w:spacing w:line="360" w:lineRule="auto"/>
        <w:ind w:firstLine="565" w:firstLineChars="202"/>
        <w:rPr>
          <w:rFonts w:hint="eastAsia"/>
        </w:rPr>
      </w:pPr>
      <w:r>
        <w:rPr>
          <w:rFonts w:hint="eastAsia" w:ascii="仿宋_GB2312" w:eastAsia="仿宋_GB2312"/>
          <w:bCs/>
        </w:rPr>
        <w:t>比较价值＝可比实例成交价格</w:t>
      </w:r>
      <w:r>
        <w:rPr>
          <w:rFonts w:ascii="仿宋_GB2312" w:eastAsia="仿宋_GB2312"/>
          <w:bCs/>
        </w:rPr>
        <w:t>×</w:t>
      </w:r>
      <w:r>
        <w:rPr>
          <w:rFonts w:hint="eastAsia" w:ascii="仿宋_GB2312" w:eastAsia="仿宋_GB2312"/>
          <w:bCs/>
        </w:rPr>
        <w:t>交易情况修正系数</w:t>
      </w:r>
      <w:r>
        <w:rPr>
          <w:rFonts w:ascii="仿宋_GB2312" w:eastAsia="仿宋_GB2312"/>
          <w:bCs/>
        </w:rPr>
        <w:t>×</w:t>
      </w:r>
      <w:r>
        <w:rPr>
          <w:rFonts w:hint="eastAsia" w:ascii="仿宋_GB2312" w:eastAsia="仿宋_GB2312"/>
          <w:bCs/>
        </w:rPr>
        <w:t>市场状况调整系数</w:t>
      </w:r>
      <w:r>
        <w:rPr>
          <w:rFonts w:ascii="仿宋_GB2312" w:eastAsia="仿宋_GB2312"/>
          <w:bCs/>
        </w:rPr>
        <w:t>×</w:t>
      </w:r>
      <w:r>
        <w:rPr>
          <w:rFonts w:hint="eastAsia" w:ascii="仿宋_GB2312" w:eastAsia="仿宋_GB2312"/>
          <w:bCs/>
        </w:rPr>
        <w:t>房地产状况调整系数</w:t>
      </w:r>
    </w:p>
    <w:p>
      <w:pPr>
        <w:spacing w:line="360" w:lineRule="auto"/>
        <w:ind w:left="560"/>
        <w:rPr>
          <w:rFonts w:hint="eastAsia" w:ascii="仿宋_GB2312" w:eastAsia="仿宋_GB2312"/>
          <w:color w:val="000000"/>
        </w:rPr>
      </w:pPr>
      <w:bookmarkStart w:id="20" w:name="_Toc508115293"/>
      <w:r>
        <w:rPr>
          <w:rStyle w:val="67"/>
          <w:rFonts w:hint="eastAsia"/>
        </w:rPr>
        <w:t>十、估价结果</w:t>
      </w:r>
      <w:bookmarkEnd w:id="20"/>
      <w:r>
        <w:rPr>
          <w:rFonts w:hint="eastAsia" w:ascii="仿宋_GB2312" w:eastAsia="仿宋_GB2312"/>
          <w:bCs/>
          <w:color w:val="000000"/>
        </w:rPr>
        <w:t>：</w:t>
      </w:r>
      <w:r>
        <w:rPr>
          <w:rFonts w:hint="eastAsia" w:ascii="仿宋_GB2312" w:eastAsia="仿宋_GB2312"/>
          <w:color w:val="000000"/>
        </w:rPr>
        <w:t>估价人员根据估价目的，遵循估价原则，按照估价</w:t>
      </w:r>
    </w:p>
    <w:p>
      <w:pPr>
        <w:spacing w:line="360" w:lineRule="auto"/>
        <w:rPr>
          <w:rFonts w:hint="eastAsia" w:ascii="仿宋_GB2312" w:eastAsia="仿宋_GB2312"/>
          <w:highlight w:val="none"/>
          <w:lang w:eastAsia="zh-CN"/>
        </w:rPr>
      </w:pPr>
      <w:r>
        <w:rPr>
          <w:rFonts w:hint="eastAsia" w:ascii="仿宋_GB2312" w:eastAsia="仿宋_GB2312"/>
          <w:color w:val="000000"/>
        </w:rPr>
        <w:t>程序，选用适宜的估价方法，在认真分析现有资料的基础上，经过测算，结合估价经验和对影响房屋价值因素的综合分析，确认</w:t>
      </w:r>
      <w:r>
        <w:rPr>
          <w:rFonts w:hint="eastAsia" w:ascii="仿宋_GB2312" w:eastAsia="仿宋_GB2312"/>
          <w:bCs/>
          <w:color w:val="000000"/>
          <w:lang w:eastAsia="zh-CN"/>
        </w:rPr>
        <w:t>盐山县人民法院</w:t>
      </w:r>
      <w:r>
        <w:rPr>
          <w:rFonts w:hint="eastAsia" w:ascii="仿宋_GB2312" w:eastAsia="仿宋_GB2312"/>
          <w:bCs/>
          <w:color w:val="000000"/>
        </w:rPr>
        <w:t>受理的</w:t>
      </w:r>
      <w:r>
        <w:rPr>
          <w:rFonts w:hint="eastAsia" w:ascii="仿宋_GB2312" w:eastAsia="仿宋_GB2312"/>
          <w:bCs/>
          <w:color w:val="000000"/>
          <w:lang w:eastAsia="zh-CN"/>
        </w:rPr>
        <w:t>申请人丰俊光与王文龙等民间借贷纠纷一案</w:t>
      </w:r>
      <w:r>
        <w:rPr>
          <w:rFonts w:hint="eastAsia" w:ascii="仿宋_GB2312" w:eastAsia="仿宋_GB2312"/>
          <w:bCs/>
          <w:color w:val="000000"/>
        </w:rPr>
        <w:t>所涉及的</w:t>
      </w:r>
      <w:r>
        <w:rPr>
          <w:rFonts w:hint="eastAsia" w:ascii="仿宋_GB2312" w:eastAsia="仿宋_GB2312"/>
          <w:bCs/>
          <w:color w:val="000000"/>
          <w:lang w:eastAsia="zh-CN"/>
        </w:rPr>
        <w:t>王文龙名下所有的位于沧州市运河区怡成路天成明月洲小区28#楼3-2901</w:t>
      </w:r>
      <w:r>
        <w:rPr>
          <w:rFonts w:hint="eastAsia" w:ascii="仿宋_GB2312" w:eastAsia="仿宋_GB2312"/>
          <w:color w:val="000000"/>
          <w:lang w:eastAsia="zh-CN"/>
        </w:rPr>
        <w:t>住宅</w:t>
      </w:r>
      <w:r>
        <w:rPr>
          <w:rFonts w:hint="eastAsia" w:ascii="仿宋_GB2312" w:eastAsia="仿宋_GB2312"/>
          <w:color w:val="000000"/>
        </w:rPr>
        <w:t>房地产在价值时点的</w:t>
      </w:r>
      <w:r>
        <w:rPr>
          <w:rFonts w:hint="eastAsia" w:ascii="仿宋_GB2312" w:eastAsia="仿宋_GB2312"/>
          <w:color w:val="000000"/>
          <w:lang w:eastAsia="zh-CN"/>
        </w:rPr>
        <w:t>市场</w:t>
      </w:r>
      <w:r>
        <w:rPr>
          <w:rFonts w:hint="eastAsia" w:ascii="仿宋_GB2312" w:eastAsia="仿宋_GB2312"/>
          <w:color w:val="000000"/>
        </w:rPr>
        <w:t>价值为RM</w:t>
      </w:r>
      <w:r>
        <w:rPr>
          <w:rFonts w:hint="eastAsia" w:ascii="仿宋_GB2312" w:eastAsia="仿宋_GB2312"/>
          <w:color w:val="000000"/>
          <w:highlight w:val="none"/>
        </w:rPr>
        <w:t>B</w:t>
      </w:r>
      <w:r>
        <w:rPr>
          <w:rFonts w:hint="eastAsia" w:ascii="仿宋_GB2312" w:eastAsia="仿宋_GB2312"/>
          <w:color w:val="000000"/>
          <w:highlight w:val="none"/>
          <w:lang w:eastAsia="zh-CN"/>
        </w:rPr>
        <w:t>191.07</w:t>
      </w:r>
      <w:r>
        <w:rPr>
          <w:rFonts w:hint="eastAsia" w:ascii="仿宋_GB2312" w:eastAsia="仿宋_GB2312"/>
          <w:color w:val="000000"/>
          <w:highlight w:val="none"/>
        </w:rPr>
        <w:t>万元</w:t>
      </w:r>
      <w:r>
        <w:rPr>
          <w:rFonts w:hint="eastAsia" w:ascii="仿宋_GB2312" w:eastAsia="仿宋_GB2312"/>
          <w:highlight w:val="none"/>
        </w:rPr>
        <w:t>，大写人民币：</w:t>
      </w:r>
      <w:r>
        <w:rPr>
          <w:rFonts w:hint="eastAsia" w:ascii="仿宋_GB2312" w:eastAsia="仿宋_GB2312"/>
          <w:highlight w:val="none"/>
          <w:lang w:eastAsia="zh-CN"/>
        </w:rPr>
        <w:t>壹佰玖拾壹万零柒佰</w:t>
      </w:r>
      <w:r>
        <w:rPr>
          <w:rFonts w:hint="eastAsia" w:ascii="仿宋_GB2312" w:eastAsia="仿宋_GB2312"/>
          <w:highlight w:val="none"/>
        </w:rPr>
        <w:t>元整</w:t>
      </w:r>
      <w:r>
        <w:rPr>
          <w:rFonts w:hint="eastAsia" w:ascii="仿宋_GB2312" w:eastAsia="仿宋_GB2312"/>
          <w:highlight w:val="none"/>
          <w:lang w:eastAsia="zh-CN"/>
        </w:rPr>
        <w:t>，评估单价为</w:t>
      </w:r>
      <w:r>
        <w:rPr>
          <w:rFonts w:hint="eastAsia" w:ascii="仿宋_GB2312" w:eastAsia="仿宋_GB2312"/>
          <w:highlight w:val="none"/>
          <w:lang w:val="en-US" w:eastAsia="zh-CN"/>
        </w:rPr>
        <w:t>18381元/㎡</w:t>
      </w:r>
      <w:r>
        <w:rPr>
          <w:rFonts w:hint="eastAsia" w:ascii="仿宋_GB2312" w:eastAsia="仿宋_GB2312"/>
          <w:highlight w:val="none"/>
        </w:rPr>
        <w:t>。</w:t>
      </w:r>
    </w:p>
    <w:p>
      <w:pPr>
        <w:pStyle w:val="3"/>
        <w:ind w:left="560"/>
        <w:rPr>
          <w:rFonts w:hint="eastAsia"/>
        </w:rPr>
      </w:pPr>
      <w:bookmarkStart w:id="21" w:name="_Toc508115294"/>
      <w:r>
        <w:rPr>
          <w:rFonts w:hint="eastAsia"/>
        </w:rPr>
        <w:t>十一、注册房地产估价师</w:t>
      </w:r>
      <w:bookmarkEnd w:id="21"/>
    </w:p>
    <w:tbl>
      <w:tblPr>
        <w:tblStyle w:val="20"/>
        <w:tblW w:w="0" w:type="auto"/>
        <w:tblInd w:w="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1796"/>
        <w:gridCol w:w="215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注册房地产估价师姓名</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注册号</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签名</w:t>
            </w: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ascii="仿宋_GB2312" w:eastAsia="仿宋_GB2312" w:cs="仿宋_GB2312"/>
                <w:bCs/>
                <w:sz w:val="28"/>
              </w:rPr>
            </w:pPr>
            <w:r>
              <w:rPr>
                <w:rFonts w:hint="eastAsia" w:ascii="仿宋_GB2312" w:hAnsi="Courier New" w:eastAsia="仿宋_GB2312" w:cs="仿宋_GB2312"/>
                <w:bCs/>
                <w:kern w:val="2"/>
                <w:sz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r>
              <w:rPr>
                <w:rFonts w:hint="eastAsia" w:ascii="仿宋_GB2312" w:eastAsia="仿宋_GB2312"/>
                <w:bCs/>
              </w:rPr>
              <w:t>庞  利</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19"/>
              <w:spacing w:before="120" w:beforeAutospacing="0" w:after="120" w:afterAutospacing="0" w:line="240" w:lineRule="atLeast"/>
              <w:jc w:val="center"/>
              <w:rPr>
                <w:rFonts w:hint="eastAsia" w:ascii="仿宋_GB2312" w:eastAsia="仿宋_GB2312" w:cs="仿宋_GB2312"/>
                <w:bCs/>
                <w:sz w:val="28"/>
              </w:rPr>
            </w:pPr>
            <w:r>
              <w:rPr>
                <w:rFonts w:hint="eastAsia" w:ascii="仿宋_GB2312" w:eastAsia="仿宋_GB2312"/>
                <w:bCs/>
                <w:sz w:val="28"/>
              </w:rPr>
              <w:t>1320150111</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trPr>
        <w:tc>
          <w:tcPr>
            <w:tcW w:w="30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rPr>
                <w:rFonts w:hint="eastAsia" w:eastAsia="宋体"/>
                <w:lang w:eastAsia="zh-CN"/>
              </w:rPr>
            </w:pPr>
            <w:r>
              <w:rPr>
                <w:rFonts w:hint="eastAsia" w:ascii="仿宋_GB2312" w:eastAsia="仿宋_GB2312"/>
                <w:bCs/>
                <w:lang w:eastAsia="zh-CN"/>
              </w:rPr>
              <w:t>郭彦彬</w:t>
            </w:r>
          </w:p>
        </w:tc>
        <w:tc>
          <w:tcPr>
            <w:tcW w:w="17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rPr>
                <w:rFonts w:hint="eastAsia" w:eastAsia="宋体"/>
                <w:lang w:eastAsia="zh-CN"/>
              </w:rPr>
            </w:pPr>
            <w:r>
              <w:rPr>
                <w:rFonts w:hint="eastAsia" w:ascii="仿宋_GB2312" w:eastAsia="仿宋_GB2312"/>
                <w:bCs/>
                <w:lang w:eastAsia="zh-CN"/>
              </w:rPr>
              <w:t>1320180019</w:t>
            </w:r>
          </w:p>
        </w:tc>
        <w:tc>
          <w:tcPr>
            <w:tcW w:w="21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c>
          <w:tcPr>
            <w:tcW w:w="138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atLeast"/>
              <w:jc w:val="center"/>
            </w:pPr>
          </w:p>
        </w:tc>
      </w:tr>
    </w:tbl>
    <w:p>
      <w:pPr>
        <w:spacing w:line="360" w:lineRule="auto"/>
        <w:ind w:firstLine="560" w:firstLineChars="200"/>
        <w:rPr>
          <w:rFonts w:hint="eastAsia" w:ascii="仿宋_GB2312" w:eastAsia="仿宋_GB2312"/>
          <w:bCs/>
          <w:highlight w:val="none"/>
        </w:rPr>
      </w:pPr>
      <w:bookmarkStart w:id="22" w:name="_Toc508115295"/>
      <w:r>
        <w:rPr>
          <w:rStyle w:val="67"/>
          <w:rFonts w:hint="eastAsia"/>
        </w:rPr>
        <w:t>十二、估价作业日期</w:t>
      </w:r>
      <w:bookmarkEnd w:id="22"/>
      <w:r>
        <w:rPr>
          <w:rFonts w:hint="eastAsia" w:ascii="仿宋_GB2312" w:eastAsia="仿宋_GB2312"/>
          <w:bCs/>
          <w:color w:val="000000"/>
        </w:rPr>
        <w:t>：</w:t>
      </w:r>
      <w:r>
        <w:rPr>
          <w:rFonts w:hint="eastAsia" w:ascii="仿宋_GB2312" w:eastAsia="仿宋_GB2312"/>
          <w:bCs/>
          <w:color w:val="000000"/>
          <w:highlight w:val="none"/>
          <w:lang w:eastAsia="zh-CN"/>
        </w:rPr>
        <w:t>2019年9月27日</w:t>
      </w:r>
      <w:r>
        <w:rPr>
          <w:rFonts w:hint="eastAsia" w:ascii="仿宋_GB2312" w:eastAsia="仿宋_GB2312"/>
          <w:bCs/>
          <w:color w:val="000000"/>
          <w:highlight w:val="none"/>
        </w:rPr>
        <w:t>至</w:t>
      </w:r>
      <w:r>
        <w:rPr>
          <w:rFonts w:hint="eastAsia" w:ascii="仿宋_GB2312" w:eastAsia="仿宋_GB2312"/>
          <w:bCs/>
          <w:color w:val="000000"/>
          <w:highlight w:val="none"/>
          <w:lang w:eastAsia="zh-CN"/>
        </w:rPr>
        <w:t>2019年10月21日</w:t>
      </w:r>
      <w:r>
        <w:rPr>
          <w:rFonts w:hint="eastAsia" w:ascii="仿宋_GB2312" w:eastAsia="仿宋_GB2312"/>
          <w:bCs/>
          <w:highlight w:val="none"/>
        </w:rPr>
        <w:t>。</w:t>
      </w:r>
    </w:p>
    <w:p>
      <w:pPr>
        <w:spacing w:line="360" w:lineRule="auto"/>
        <w:rPr>
          <w:rFonts w:hint="eastAsia" w:ascii="仿宋_GB2312" w:eastAsia="仿宋_GB2312"/>
          <w:color w:val="000000"/>
          <w:highlight w:val="none"/>
        </w:rPr>
      </w:pPr>
      <w:r>
        <w:rPr>
          <w:rFonts w:hint="eastAsia" w:ascii="仿宋_GB2312" w:eastAsia="仿宋_GB2312"/>
          <w:color w:val="000000"/>
          <w:highlight w:val="none"/>
        </w:rPr>
        <w:t xml:space="preserve">    </w:t>
      </w:r>
      <w:bookmarkStart w:id="23" w:name="_Toc508115296"/>
      <w:r>
        <w:rPr>
          <w:rStyle w:val="67"/>
          <w:rFonts w:hint="eastAsia"/>
          <w:highlight w:val="none"/>
        </w:rPr>
        <w:t>十三、估价报告应用的有效期</w:t>
      </w:r>
      <w:bookmarkEnd w:id="23"/>
      <w:r>
        <w:rPr>
          <w:rFonts w:hint="eastAsia" w:ascii="仿宋_GB2312" w:eastAsia="仿宋_GB2312"/>
          <w:color w:val="000000"/>
          <w:highlight w:val="none"/>
        </w:rPr>
        <w:t>:自</w:t>
      </w:r>
      <w:r>
        <w:rPr>
          <w:rFonts w:hint="eastAsia" w:ascii="仿宋_GB2312" w:eastAsia="仿宋_GB2312"/>
          <w:color w:val="000000"/>
          <w:highlight w:val="none"/>
          <w:lang w:eastAsia="zh-CN"/>
        </w:rPr>
        <w:t>2019年10月21日</w:t>
      </w:r>
      <w:r>
        <w:rPr>
          <w:rFonts w:hint="eastAsia" w:ascii="仿宋_GB2312" w:eastAsia="仿宋_GB2312"/>
          <w:color w:val="000000"/>
          <w:highlight w:val="none"/>
        </w:rPr>
        <w:t>至</w:t>
      </w:r>
      <w:r>
        <w:rPr>
          <w:rFonts w:hint="eastAsia" w:ascii="仿宋_GB2312" w:eastAsia="仿宋_GB2312"/>
          <w:color w:val="000000"/>
          <w:highlight w:val="none"/>
          <w:lang w:eastAsia="zh-CN"/>
        </w:rPr>
        <w:t>2020年10月20日</w:t>
      </w:r>
      <w:r>
        <w:rPr>
          <w:rFonts w:hint="eastAsia" w:ascii="仿宋_GB2312" w:eastAsia="仿宋_GB2312"/>
          <w:color w:val="000000"/>
          <w:highlight w:val="none"/>
        </w:rPr>
        <w:t>。</w:t>
      </w:r>
    </w:p>
    <w:p>
      <w:pPr>
        <w:pStyle w:val="2"/>
        <w:jc w:val="both"/>
        <w:rPr>
          <w:rFonts w:hint="eastAsia"/>
          <w:highlight w:val="none"/>
        </w:rPr>
      </w:pPr>
      <w:bookmarkStart w:id="24" w:name="_Toc508115297"/>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rPr>
          <w:rFonts w:hint="eastAsia"/>
        </w:rPr>
      </w:pPr>
      <w:r>
        <w:rPr>
          <w:rFonts w:hint="eastAsia"/>
        </w:rPr>
        <w:t>附  件</w:t>
      </w:r>
      <w:bookmarkEnd w:id="24"/>
    </w:p>
    <w:p>
      <w:pPr>
        <w:tabs>
          <w:tab w:val="left" w:pos="900"/>
          <w:tab w:val="left" w:pos="1080"/>
          <w:tab w:val="left" w:pos="9000"/>
        </w:tabs>
        <w:spacing w:line="360" w:lineRule="auto"/>
        <w:ind w:right="-143" w:rightChars="-51"/>
        <w:rPr>
          <w:rFonts w:hint="eastAsia" w:ascii="宋体" w:hAnsi="宋体"/>
        </w:rPr>
      </w:pPr>
      <w:r>
        <w:rPr>
          <w:rFonts w:hint="eastAsia" w:ascii="宋体" w:hAnsi="宋体"/>
        </w:rPr>
        <w:t xml:space="preserve">  </w:t>
      </w:r>
      <w:r>
        <w:rPr>
          <w:rFonts w:hint="eastAsia" w:ascii="仿宋_GB2312" w:eastAsia="仿宋_GB2312"/>
          <w:bCs/>
          <w:color w:val="000000"/>
        </w:rPr>
        <w:t xml:space="preserve">附件一 </w:t>
      </w:r>
      <w:r>
        <w:rPr>
          <w:rFonts w:hint="eastAsia" w:ascii="仿宋_GB2312" w:eastAsia="仿宋_GB2312"/>
          <w:bCs/>
          <w:color w:val="000000"/>
          <w:lang w:val="en-US" w:eastAsia="zh-CN"/>
        </w:rPr>
        <w:t xml:space="preserve">   </w:t>
      </w:r>
      <w:r>
        <w:rPr>
          <w:rFonts w:hint="eastAsia" w:ascii="仿宋_GB2312" w:eastAsia="仿宋_GB2312"/>
          <w:bCs/>
          <w:color w:val="000000"/>
        </w:rPr>
        <w:t>估价对象市区坐落示意图</w:t>
      </w:r>
    </w:p>
    <w:p>
      <w:pPr>
        <w:tabs>
          <w:tab w:val="left" w:pos="900"/>
          <w:tab w:val="left" w:pos="1080"/>
          <w:tab w:val="left" w:pos="9000"/>
        </w:tabs>
        <w:spacing w:line="360" w:lineRule="auto"/>
        <w:ind w:right="-143" w:rightChars="-51"/>
        <w:rPr>
          <w:rFonts w:hint="eastAsia" w:ascii="仿宋_GB2312" w:eastAsia="仿宋_GB2312"/>
          <w:bCs/>
          <w:color w:val="000000"/>
        </w:rPr>
      </w:pPr>
      <w:r>
        <w:rPr>
          <w:rFonts w:hint="eastAsia" w:ascii="仿宋_GB2312" w:eastAsia="仿宋_GB2312"/>
          <w:bCs/>
          <w:color w:val="000000"/>
        </w:rPr>
        <w:t xml:space="preserve">  附件二 </w:t>
      </w:r>
      <w:r>
        <w:rPr>
          <w:rFonts w:hint="eastAsia" w:ascii="仿宋_GB2312" w:eastAsia="仿宋_GB2312"/>
          <w:bCs/>
          <w:color w:val="000000"/>
          <w:lang w:val="en-US" w:eastAsia="zh-CN"/>
        </w:rPr>
        <w:t xml:space="preserve">   </w:t>
      </w:r>
      <w:r>
        <w:rPr>
          <w:rFonts w:hint="eastAsia" w:ascii="仿宋_GB2312" w:eastAsia="仿宋_GB2312"/>
          <w:bCs/>
          <w:color w:val="000000"/>
        </w:rPr>
        <w:t>估价对象部分图片</w:t>
      </w:r>
    </w:p>
    <w:p>
      <w:pPr>
        <w:tabs>
          <w:tab w:val="left" w:pos="900"/>
          <w:tab w:val="left" w:pos="1080"/>
          <w:tab w:val="left" w:pos="9000"/>
        </w:tabs>
        <w:spacing w:line="360" w:lineRule="auto"/>
        <w:ind w:right="-143" w:rightChars="-51" w:firstLine="280" w:firstLineChars="100"/>
        <w:rPr>
          <w:rFonts w:hint="eastAsia" w:ascii="仿宋_GB2312" w:eastAsia="仿宋_GB2312"/>
          <w:bCs/>
          <w:color w:val="000000"/>
          <w:lang w:val="en-US" w:eastAsia="zh-CN"/>
        </w:rPr>
      </w:pPr>
      <w:r>
        <w:rPr>
          <w:rFonts w:hint="eastAsia" w:ascii="仿宋_GB2312" w:eastAsia="仿宋_GB2312"/>
          <w:bCs/>
          <w:color w:val="000000"/>
          <w:lang w:val="en-US" w:eastAsia="zh-CN"/>
        </w:rPr>
        <w:t>附件三    不动产登记信息查询结果复印件</w:t>
      </w:r>
    </w:p>
    <w:p>
      <w:pPr>
        <w:tabs>
          <w:tab w:val="left" w:pos="900"/>
          <w:tab w:val="left" w:pos="1080"/>
          <w:tab w:val="left" w:pos="9000"/>
        </w:tabs>
        <w:spacing w:line="360" w:lineRule="auto"/>
        <w:ind w:right="-143" w:rightChars="-51" w:firstLine="280" w:firstLineChars="100"/>
        <w:rPr>
          <w:rFonts w:hint="default" w:ascii="仿宋_GB2312" w:eastAsia="仿宋_GB2312"/>
          <w:bCs/>
          <w:color w:val="000000"/>
          <w:lang w:val="en-US" w:eastAsia="zh-CN"/>
        </w:rPr>
      </w:pPr>
      <w:r>
        <w:rPr>
          <w:rFonts w:hint="eastAsia" w:ascii="仿宋_GB2312" w:eastAsia="仿宋_GB2312"/>
          <w:bCs/>
          <w:color w:val="000000"/>
          <w:lang w:val="en-US" w:eastAsia="zh-CN"/>
        </w:rPr>
        <w:t>附件四    查封业务信息复印件</w:t>
      </w:r>
    </w:p>
    <w:p>
      <w:pPr>
        <w:tabs>
          <w:tab w:val="left" w:pos="900"/>
          <w:tab w:val="left" w:pos="1080"/>
          <w:tab w:val="left" w:pos="9000"/>
        </w:tabs>
        <w:spacing w:line="360" w:lineRule="auto"/>
        <w:ind w:left="1680" w:leftChars="100" w:right="-143" w:rightChars="-51" w:hanging="1400" w:hangingChars="500"/>
        <w:rPr>
          <w:rFonts w:hint="eastAsia" w:ascii="仿宋_GB2312" w:eastAsia="仿宋_GB2312"/>
          <w:bCs/>
          <w:color w:val="000000"/>
          <w:lang w:val="en-US" w:eastAsia="zh-CN"/>
        </w:rPr>
      </w:pPr>
      <w:r>
        <w:rPr>
          <w:rFonts w:hint="eastAsia" w:ascii="仿宋_GB2312" w:eastAsia="仿宋_GB2312"/>
          <w:bCs/>
          <w:color w:val="000000"/>
        </w:rPr>
        <w:t>附件</w:t>
      </w:r>
      <w:r>
        <w:rPr>
          <w:rFonts w:hint="eastAsia" w:ascii="仿宋_GB2312" w:eastAsia="仿宋_GB2312"/>
          <w:bCs/>
          <w:color w:val="000000"/>
          <w:lang w:eastAsia="zh-CN"/>
        </w:rPr>
        <w:t>五</w:t>
      </w:r>
      <w:r>
        <w:rPr>
          <w:rFonts w:hint="eastAsia" w:ascii="仿宋_GB2312" w:eastAsia="仿宋_GB2312"/>
          <w:bCs/>
          <w:color w:val="000000"/>
        </w:rPr>
        <w:t xml:space="preserve"> </w:t>
      </w:r>
      <w:r>
        <w:rPr>
          <w:rFonts w:hint="eastAsia" w:ascii="仿宋_GB2312" w:eastAsia="仿宋_GB2312"/>
          <w:bCs/>
          <w:color w:val="000000"/>
          <w:lang w:val="en-US" w:eastAsia="zh-CN"/>
        </w:rPr>
        <w:t xml:space="preserve">   </w:t>
      </w:r>
      <w:r>
        <w:rPr>
          <w:rFonts w:hint="eastAsia" w:ascii="仿宋_GB2312" w:eastAsia="仿宋_GB2312"/>
          <w:bCs/>
          <w:color w:val="000000"/>
          <w:lang w:eastAsia="zh-CN"/>
        </w:rPr>
        <w:t>河北省盐山县人民法院司法鉴定委托书（2019）冀0925委评65号</w:t>
      </w:r>
      <w:r>
        <w:rPr>
          <w:rFonts w:hint="eastAsia" w:ascii="仿宋_GB2312" w:eastAsia="仿宋_GB2312"/>
          <w:bCs/>
          <w:color w:val="000000"/>
          <w:lang w:eastAsia="zh-CN"/>
        </w:rPr>
        <w:t>复印件</w:t>
      </w:r>
    </w:p>
    <w:p>
      <w:pPr>
        <w:tabs>
          <w:tab w:val="left" w:pos="900"/>
          <w:tab w:val="left" w:pos="1080"/>
          <w:tab w:val="left" w:pos="9000"/>
        </w:tabs>
        <w:spacing w:line="360" w:lineRule="auto"/>
        <w:ind w:right="-143" w:rightChars="-51" w:firstLine="280" w:firstLineChars="100"/>
        <w:rPr>
          <w:rFonts w:hint="eastAsia" w:ascii="仿宋_GB2312" w:eastAsia="仿宋_GB2312"/>
          <w:bCs/>
          <w:color w:val="000000"/>
        </w:rPr>
      </w:pPr>
      <w:r>
        <w:rPr>
          <w:rFonts w:hint="eastAsia" w:ascii="仿宋_GB2312" w:eastAsia="仿宋_GB2312"/>
          <w:color w:val="000000"/>
        </w:rPr>
        <w:t>附件</w:t>
      </w:r>
      <w:r>
        <w:rPr>
          <w:rFonts w:hint="eastAsia" w:ascii="仿宋_GB2312" w:eastAsia="仿宋_GB2312"/>
          <w:color w:val="000000"/>
          <w:lang w:eastAsia="zh-CN"/>
        </w:rPr>
        <w:t>六</w:t>
      </w: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bCs/>
          <w:color w:val="000000"/>
        </w:rPr>
        <w:t>房地产估价师注册证书复印件</w:t>
      </w:r>
    </w:p>
    <w:p>
      <w:pPr>
        <w:tabs>
          <w:tab w:val="left" w:pos="900"/>
          <w:tab w:val="left" w:pos="1080"/>
          <w:tab w:val="left" w:pos="9000"/>
        </w:tabs>
        <w:spacing w:line="360" w:lineRule="auto"/>
        <w:ind w:right="-143" w:rightChars="-51" w:firstLine="280" w:firstLineChars="100"/>
        <w:rPr>
          <w:rFonts w:hint="eastAsia" w:ascii="仿宋_GB2312" w:eastAsia="仿宋_GB2312"/>
          <w:bCs/>
          <w:color w:val="000000"/>
        </w:rPr>
      </w:pPr>
      <w:r>
        <w:rPr>
          <w:rFonts w:hint="eastAsia" w:ascii="仿宋_GB2312" w:eastAsia="仿宋_GB2312"/>
          <w:bCs/>
          <w:color w:val="000000"/>
        </w:rPr>
        <w:t>附件</w:t>
      </w:r>
      <w:r>
        <w:rPr>
          <w:rFonts w:hint="eastAsia" w:ascii="仿宋_GB2312" w:eastAsia="仿宋_GB2312"/>
          <w:bCs/>
          <w:color w:val="000000"/>
          <w:lang w:eastAsia="zh-CN"/>
        </w:rPr>
        <w:t>七</w:t>
      </w:r>
      <w:r>
        <w:rPr>
          <w:rFonts w:hint="eastAsia" w:ascii="仿宋_GB2312" w:eastAsia="仿宋_GB2312"/>
          <w:bCs/>
          <w:color w:val="000000"/>
        </w:rPr>
        <w:t xml:space="preserve"> </w:t>
      </w:r>
      <w:r>
        <w:rPr>
          <w:rFonts w:hint="eastAsia" w:ascii="仿宋_GB2312" w:eastAsia="仿宋_GB2312"/>
          <w:bCs/>
          <w:color w:val="000000"/>
          <w:lang w:val="en-US" w:eastAsia="zh-CN"/>
        </w:rPr>
        <w:t xml:space="preserve">   </w:t>
      </w:r>
      <w:r>
        <w:rPr>
          <w:rFonts w:hint="eastAsia" w:ascii="仿宋_GB2312" w:eastAsia="仿宋_GB2312"/>
          <w:bCs/>
          <w:color w:val="000000"/>
        </w:rPr>
        <w:t>房地产估价机构资质证书复印件</w:t>
      </w:r>
    </w:p>
    <w:p>
      <w:pPr>
        <w:tabs>
          <w:tab w:val="left" w:pos="900"/>
          <w:tab w:val="left" w:pos="1080"/>
          <w:tab w:val="left" w:pos="9000"/>
        </w:tabs>
        <w:spacing w:line="360" w:lineRule="auto"/>
        <w:ind w:right="-143" w:rightChars="-51" w:firstLine="280" w:firstLineChars="100"/>
        <w:rPr>
          <w:rFonts w:hint="eastAsia" w:ascii="仿宋_GB2312" w:eastAsia="仿宋_GB2312"/>
          <w:bCs/>
          <w:color w:val="000000"/>
        </w:rPr>
      </w:pPr>
      <w:r>
        <w:rPr>
          <w:rFonts w:hint="eastAsia" w:ascii="仿宋_GB2312" w:eastAsia="仿宋_GB2312"/>
          <w:bCs/>
          <w:color w:val="000000"/>
        </w:rPr>
        <w:t>附件</w:t>
      </w:r>
      <w:r>
        <w:rPr>
          <w:rFonts w:hint="eastAsia" w:ascii="仿宋_GB2312" w:eastAsia="仿宋_GB2312"/>
          <w:bCs/>
          <w:color w:val="000000"/>
          <w:lang w:eastAsia="zh-CN"/>
        </w:rPr>
        <w:t>八</w:t>
      </w:r>
      <w:r>
        <w:rPr>
          <w:rFonts w:hint="eastAsia" w:ascii="仿宋_GB2312" w:eastAsia="仿宋_GB2312"/>
          <w:bCs/>
          <w:color w:val="000000"/>
          <w:lang w:val="en-US" w:eastAsia="zh-CN"/>
        </w:rPr>
        <w:t xml:space="preserve">  </w:t>
      </w:r>
      <w:r>
        <w:rPr>
          <w:rFonts w:hint="eastAsia" w:ascii="仿宋_GB2312" w:eastAsia="仿宋_GB2312"/>
          <w:bCs/>
          <w:color w:val="000000"/>
        </w:rPr>
        <w:t xml:space="preserve"> </w:t>
      </w:r>
      <w:r>
        <w:rPr>
          <w:rFonts w:hint="eastAsia" w:ascii="仿宋_GB2312" w:eastAsia="仿宋_GB2312"/>
          <w:bCs/>
          <w:color w:val="000000"/>
          <w:lang w:val="en-US" w:eastAsia="zh-CN"/>
        </w:rPr>
        <w:t xml:space="preserve"> </w:t>
      </w:r>
      <w:r>
        <w:rPr>
          <w:rFonts w:hint="eastAsia" w:ascii="仿宋_GB2312" w:eastAsia="仿宋_GB2312"/>
          <w:bCs/>
          <w:color w:val="000000"/>
        </w:rPr>
        <w:t>房地产估价机构营业执照复印件</w:t>
      </w: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center"/>
        <w:rPr>
          <w:rFonts w:hint="eastAsia" w:ascii="仿宋_GB2312" w:eastAsia="仿宋_GB2312"/>
          <w:b/>
          <w:color w:val="000000"/>
          <w:sz w:val="36"/>
          <w:szCs w:val="36"/>
        </w:rPr>
      </w:pPr>
    </w:p>
    <w:p>
      <w:pPr>
        <w:tabs>
          <w:tab w:val="left" w:pos="7671"/>
        </w:tabs>
        <w:spacing w:line="480" w:lineRule="auto"/>
        <w:jc w:val="both"/>
        <w:rPr>
          <w:rFonts w:hint="eastAsia" w:ascii="仿宋_GB2312" w:eastAsia="仿宋_GB2312"/>
          <w:b/>
          <w:color w:val="000000"/>
          <w:sz w:val="36"/>
          <w:szCs w:val="36"/>
        </w:rPr>
      </w:pPr>
    </w:p>
    <w:p>
      <w:pPr>
        <w:jc w:val="center"/>
        <w:rPr>
          <w:rFonts w:hint="eastAsia" w:ascii="仿宋_GB2312" w:eastAsia="仿宋_GB2312"/>
          <w:b/>
          <w:sz w:val="36"/>
          <w:szCs w:val="36"/>
        </w:rPr>
      </w:pPr>
      <w:r>
        <w:rPr>
          <w:rFonts w:hint="eastAsia" w:ascii="仿宋_GB2312" w:eastAsia="仿宋_GB2312"/>
          <w:b/>
          <w:sz w:val="36"/>
          <w:szCs w:val="36"/>
        </w:rPr>
        <w:t>估价对象市区坐落示意图（</w:t>
      </w:r>
      <w:r>
        <w:rPr>
          <w:rFonts w:hint="eastAsia" w:ascii="仿宋_GB2312" w:eastAsia="仿宋_GB2312"/>
          <w:b/>
          <w:sz w:val="36"/>
          <w:szCs w:val="36"/>
          <w:lang w:eastAsia="zh-CN"/>
        </w:rPr>
        <w:t>沧州</w:t>
      </w:r>
      <w:r>
        <w:rPr>
          <w:rFonts w:hint="eastAsia" w:ascii="仿宋_GB2312" w:eastAsia="仿宋_GB2312"/>
          <w:b/>
          <w:sz w:val="36"/>
          <w:szCs w:val="36"/>
        </w:rPr>
        <w:t>市）</w:t>
      </w:r>
    </w:p>
    <w:p>
      <w:pPr>
        <w:tabs>
          <w:tab w:val="left" w:pos="3285"/>
        </w:tabs>
        <w:jc w:val="left"/>
        <w:rPr>
          <w:rFonts w:hint="eastAsia"/>
        </w:rPr>
      </w:pPr>
      <w:r>
        <w:rPr>
          <w:lang/>
        </w:rPr>
        <w:drawing>
          <wp:anchor distT="0" distB="0" distL="114300" distR="114300" simplePos="0" relativeHeight="251658240" behindDoc="0" locked="0" layoutInCell="1" allowOverlap="1">
            <wp:simplePos x="0" y="0"/>
            <wp:positionH relativeFrom="column">
              <wp:posOffset>5372100</wp:posOffset>
            </wp:positionH>
            <wp:positionV relativeFrom="paragraph">
              <wp:posOffset>66040</wp:posOffset>
            </wp:positionV>
            <wp:extent cx="666750" cy="819150"/>
            <wp:effectExtent l="0" t="0" r="0" b="0"/>
            <wp:wrapSquare wrapText="left"/>
            <wp:docPr id="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2"/>
                    <pic:cNvPicPr>
                      <a:picLocks noChangeAspect="1"/>
                    </pic:cNvPicPr>
                  </pic:nvPicPr>
                  <pic:blipFill>
                    <a:blip r:embed="rId13"/>
                    <a:stretch>
                      <a:fillRect/>
                    </a:stretch>
                  </pic:blipFill>
                  <pic:spPr>
                    <a:xfrm>
                      <a:off x="0" y="0"/>
                      <a:ext cx="666750" cy="819150"/>
                    </a:xfrm>
                    <a:prstGeom prst="rect">
                      <a:avLst/>
                    </a:prstGeom>
                    <a:noFill/>
                    <a:ln>
                      <a:noFill/>
                    </a:ln>
                  </pic:spPr>
                </pic:pic>
              </a:graphicData>
            </a:graphic>
          </wp:anchor>
        </w:drawing>
      </w:r>
      <w:r>
        <w:tab/>
      </w:r>
      <w:r>
        <w:rPr/>
        <w:br w:type="textWrapping" w:clear="all"/>
      </w:r>
    </w:p>
    <w:p>
      <w:pPr>
        <w:tabs>
          <w:tab w:val="left" w:pos="3285"/>
        </w:tabs>
        <w:jc w:val="left"/>
        <w:rPr>
          <w:rFonts w:hint="eastAsia"/>
        </w:rPr>
      </w:pPr>
      <w:r>
        <w:rPr>
          <w:rFonts w:ascii="宋体" w:hAnsi="宋体"/>
          <w:lang/>
        </w:rPr>
        <mc:AlternateContent>
          <mc:Choice Requires="wps">
            <w:drawing>
              <wp:anchor distT="0" distB="0" distL="114300" distR="114300" simplePos="0" relativeHeight="251659264" behindDoc="0" locked="0" layoutInCell="1" allowOverlap="1">
                <wp:simplePos x="0" y="0"/>
                <wp:positionH relativeFrom="column">
                  <wp:posOffset>4152900</wp:posOffset>
                </wp:positionH>
                <wp:positionV relativeFrom="paragraph">
                  <wp:posOffset>2182495</wp:posOffset>
                </wp:positionV>
                <wp:extent cx="241935" cy="240030"/>
                <wp:effectExtent l="13970" t="15875" r="29845" b="29845"/>
                <wp:wrapNone/>
                <wp:docPr id="2" name="自选图形 83"/>
                <wp:cNvGraphicFramePr/>
                <a:graphic xmlns:a="http://schemas.openxmlformats.org/drawingml/2006/main">
                  <a:graphicData uri="http://schemas.microsoft.com/office/word/2010/wordprocessingShape">
                    <wps:wsp>
                      <wps:cNvSpPr/>
                      <wps:spPr>
                        <a:xfrm>
                          <a:off x="0" y="0"/>
                          <a:ext cx="241935" cy="240030"/>
                        </a:xfrm>
                        <a:prstGeom prst="star5">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3" o:spid="_x0000_s1026" style="position:absolute;left:0pt;margin-left:327pt;margin-top:171.85pt;height:18.9pt;width:19.05pt;z-index:251659264;mso-width-relative:page;mso-height-relative:page;" fillcolor="#000000" filled="t" stroked="t" coordsize="241935,240030" o:gfxdata="UEsDBAoAAAAAAIdO4kAAAAAAAAAAAAAAAAAEAAAAZHJzL1BLAwQUAAAACACHTuJAaVm12tcAAAAL&#10;AQAADwAAAGRycy9kb3ducmV2LnhtbE2PzU7DMBCE70i8g7VI3KiT/oQ0jdMDiN5xeQAnNklovI5s&#10;54e3ZznBcXZGs9+U59UObDY+9A4FpJsEmMHG6R5bAR/Xt6ccWIgKtRocGgHfJsC5ur8rVaHdgu9m&#10;lrFlVIKhUAK6GMeC89B0xqqwcaNB8j6dtyqS9C3XXi1Ubge+TZKMW9UjfejUaF4609zkZAUstfyS&#10;S2yOs8tGn0/y8rq6ixCPD2lyAhbNGv/C8ItP6FARU+0m1IENArLDnrZEAbv97hkYJbLjNgVW0yVP&#10;D8Crkv/fUP0AUEsDBBQAAAAIAIdO4kBb3uIB8wEAAOUDAAAOAAAAZHJzL2Uyb0RvYy54bWytU0uO&#10;EzEQ3SNxB8t70p3OBM200pkFYdggGGngABV/ui35h+2kkx07xBnYseQOcJuR4BaUnZBhYDNC9MJd&#10;ZZdf1XtVXlzujCZbEaJytqPTSU2JsMxxZfuOvn1z9eSckpjActDOio7uRaSXy8ePFqNvReMGp7kI&#10;BEFsbEff0SEl31ZVZIMwECfOC4uH0gUDCd3QVzzAiOhGV01dP61GF7gPjokYcXd1OKTLgi+lYOm1&#10;lFEkojuKtaWyhrKu81otF9D2Afyg2LEM+IcqDCiLSU9QK0hANkH9BWUUCy46mSbMmcpJqZgoHJDN&#10;tP6Dzc0AXhQuKE70J5ni/4Nlr7bXgSje0YYSCwZb9P3Dlx/vP95++nb79TM5n2WJRh9bjLzx1+Ho&#10;RTQz350MJv+RCdkVWfcnWcUuEYabzdn0YjanhOFRc1bXsyJ7dXfZh5heCGdINjqK8xLmRU3YvowJ&#10;M2Lsr5icLDqt+JXSujihXz/TgWwht7h8uWS8ci9MWzJ29GLe5EIAJ01qSGgaj9yj7Uu+ezfiw4Bz&#10;YSuIw6GAgnCYKqOSyHJBOwjgzy0nae9RX4sPgeZijOCUaIHvJlslMoHSD4lEdtoiydyYQyuytXZ8&#10;j90ccZyR07sNBEy08UH1A8o6LbLkOJylItBx7vOw/u4X3LvXuf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Vm12tcAAAALAQAADwAAAAAAAAABACAAAAAiAAAAZHJzL2Rvd25yZXYueG1sUEsBAhQA&#10;FAAAAAgAh07iQFve4gHzAQAA5QMAAA4AAAAAAAAAAQAgAAAAJgEAAGRycy9lMm9Eb2MueG1sUEsF&#10;BgAAAAAGAAYAWQEAAIsFAAAAAA==&#10;" path="m0,91683l92411,91683,120967,0,149523,91683,241934,91683,167172,148346,195729,240029,120967,183365,46205,240029,74762,148346xe">
                <v:path o:connectlocs="120967,0;0,91683;46205,240029;195729,240029;241934,91683" o:connectangles="247,164,82,82,0"/>
                <v:fill on="t" focussize="0,0"/>
                <v:stroke color="#000000" joinstyle="miter"/>
                <v:imagedata o:title=""/>
                <o:lock v:ext="edit" aspectratio="f"/>
              </v:shape>
            </w:pict>
          </mc:Fallback>
        </mc:AlternateContent>
      </w:r>
      <w:r>
        <w:drawing>
          <wp:inline distT="0" distB="0" distL="114300" distR="114300">
            <wp:extent cx="5759450" cy="4352290"/>
            <wp:effectExtent l="0" t="0" r="12700" b="10160"/>
            <wp:docPr id="4"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2"/>
                    <pic:cNvPicPr>
                      <a:picLocks noChangeAspect="1"/>
                    </pic:cNvPicPr>
                  </pic:nvPicPr>
                  <pic:blipFill>
                    <a:blip r:embed="rId14"/>
                    <a:stretch>
                      <a:fillRect/>
                    </a:stretch>
                  </pic:blipFill>
                  <pic:spPr>
                    <a:xfrm>
                      <a:off x="0" y="0"/>
                      <a:ext cx="5759450" cy="4352290"/>
                    </a:xfrm>
                    <a:prstGeom prst="rect">
                      <a:avLst/>
                    </a:prstGeom>
                    <a:noFill/>
                    <a:ln>
                      <a:noFill/>
                    </a:ln>
                  </pic:spPr>
                </pic:pic>
              </a:graphicData>
            </a:graphic>
          </wp:inline>
        </w:drawing>
      </w:r>
    </w:p>
    <w:p>
      <w:pPr>
        <w:tabs>
          <w:tab w:val="left" w:pos="3285"/>
        </w:tabs>
        <w:jc w:val="left"/>
        <w:rPr>
          <w:rFonts w:hint="eastAsia"/>
        </w:rPr>
      </w:pPr>
    </w:p>
    <w:p>
      <w:pPr>
        <w:ind w:right="420"/>
        <w:rPr>
          <w:rFonts w:hint="eastAsia" w:ascii="宋体" w:hAnsi="宋体"/>
          <w:b/>
          <w:sz w:val="32"/>
          <w:szCs w:val="32"/>
        </w:rPr>
      </w:pPr>
      <w:r>
        <w:rPr>
          <w:rFonts w:hint="eastAsia" w:ascii="宋体" w:hAnsi="宋体"/>
        </w:rPr>
        <w:t xml:space="preserve">                                                                          </w:t>
      </w:r>
    </w:p>
    <w:p>
      <w:pPr>
        <w:widowControl/>
        <w:jc w:val="left"/>
        <w:rPr>
          <w:rFonts w:hint="eastAsia" w:ascii="宋体" w:hAnsi="宋体" w:cs="宋体"/>
          <w:b/>
          <w:kern w:val="0"/>
          <w:sz w:val="24"/>
          <w:szCs w:val="24"/>
        </w:rPr>
      </w:pPr>
      <w:r>
        <w:rPr>
          <w:rFonts w:ascii="宋体" w:hAnsi="宋体" w:cs="宋体"/>
          <w:kern w:val="0"/>
          <w:sz w:val="24"/>
          <w:szCs w:val="24"/>
        </w:rPr>
        <w:t xml:space="preserve"> </w:t>
      </w:r>
    </w:p>
    <w:p>
      <w:pPr>
        <w:tabs>
          <w:tab w:val="left" w:pos="900"/>
          <w:tab w:val="left" w:pos="1080"/>
          <w:tab w:val="left" w:pos="9000"/>
        </w:tabs>
        <w:spacing w:line="360" w:lineRule="auto"/>
        <w:ind w:right="-143" w:rightChars="-51" w:firstLine="7420" w:firstLineChars="2650"/>
        <w:rPr>
          <w:rFonts w:hint="eastAsia" w:ascii="仿宋_GB2312" w:eastAsia="仿宋_GB2312"/>
          <w:bCs/>
          <w:color w:val="000000"/>
        </w:rPr>
      </w:pPr>
      <w:r>
        <w:rPr>
          <w:rFonts w:hint="eastAsia" w:ascii="仿宋_GB2312" w:eastAsia="仿宋_GB2312"/>
          <w:bCs/>
          <w:color w:val="000000"/>
          <w:lang/>
        </w:rPr>
        <mc:AlternateContent>
          <mc:Choice Requires="wps">
            <w:drawing>
              <wp:anchor distT="0" distB="0" distL="114300" distR="114300" simplePos="0" relativeHeight="251660288" behindDoc="0" locked="0" layoutInCell="1" allowOverlap="1">
                <wp:simplePos x="0" y="0"/>
                <wp:positionH relativeFrom="column">
                  <wp:posOffset>4381500</wp:posOffset>
                </wp:positionH>
                <wp:positionV relativeFrom="paragraph">
                  <wp:posOffset>296545</wp:posOffset>
                </wp:positionV>
                <wp:extent cx="228600" cy="297180"/>
                <wp:effectExtent l="11430" t="20320" r="26670" b="25400"/>
                <wp:wrapNone/>
                <wp:docPr id="3" name="自选图形 84"/>
                <wp:cNvGraphicFramePr/>
                <a:graphic xmlns:a="http://schemas.openxmlformats.org/drawingml/2006/main">
                  <a:graphicData uri="http://schemas.microsoft.com/office/word/2010/wordprocessingShape">
                    <wps:wsp>
                      <wps:cNvSpPr/>
                      <wps:spPr>
                        <a:xfrm>
                          <a:off x="0" y="0"/>
                          <a:ext cx="228600" cy="297180"/>
                        </a:xfrm>
                        <a:prstGeom prst="star5">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4" o:spid="_x0000_s1026" style="position:absolute;left:0pt;margin-left:345pt;margin-top:23.35pt;height:23.4pt;width:18pt;z-index:251660288;mso-width-relative:page;mso-height-relative:page;" fillcolor="#000000" filled="t" stroked="t" coordsize="228600,297180" o:gfxdata="UEsDBAoAAAAAAIdO4kAAAAAAAAAAAAAAAAAEAAAAZHJzL1BLAwQUAAAACACHTuJAtnh5wtcAAAAJ&#10;AQAADwAAAGRycy9kb3ducmV2LnhtbE2PS0/DMBCE70j8B2uRuCDqtBSXhjg9IPXEifBQjq69JFHt&#10;dRS7r3/PcoLjzo5mvqk25+DFEac0RNIwnxUgkGx0A3UaPt63908gUjbkjI+EGi6YYFNfX1WmdPFE&#10;b3hscic4hFJpNPQ5j6WUyfYYTJrFEYl/33EKJvM5ddJN5sThwctFUSgZzEDc0JsRX3q0++YQuKRz&#10;atl+7tvm9StZ295tqb14rW9v5sUziIzn/GeGX3xGh5qZdvFALgmvQa0L3pI1LNUKBBtWC8XCTsP6&#10;4RFkXcn/C+ofUEsDBBQAAAAIAIdO4kBmzakH8wEAAOUDAAAOAAAAZHJzL2Uyb0RvYy54bWytU0uO&#10;EzEQ3SNxB8t70p2GDJlWOrMgDBsEIw0coOJPtyX/sJ10smOHOAM7ltwBbjMS3IKyEzIMbEaIXrir&#10;7PKreq/Ki4ud0WQrQlTOdnQ6qSkRljmubN/Rt28uH80piQksB+2s6OheRHqxfPhgMfpWNG5wmotA&#10;EMTGdvQdHVLybVVFNggDceK8sHgoXTCQ0A19xQOMiG501dT1WTW6wH1wTMSIu6vDIV0WfCkFS6+l&#10;jCIR3VGsLZU1lHWd12q5gLYP4AfFjmXAP1RhQFlMeoJaQQKyCeovKKNYcNHJNGHOVE5KxUThgGym&#10;9R9srgfwonBBcaI/yRT/Hyx7tb0KRPGOPqbEgsEWff/w5cf7jzefvt18/UzmT7JEo48tRl77q3D0&#10;IpqZ704Gk//IhOyKrPuTrGKXCMPNppmf1Sg+w6Pm/Ol0XmSvbi/7ENML4QzJRkdxXsKsqAnblzFh&#10;Roz9FZOTRacVv1RaFyf062c6kC3kFpcvl4xX7oRpS8aOns+aGRYCOGlSQ0LTeOQebV/y3bkR7wec&#10;C1tBHA4FFITDVBmVRJYL2kEAf245SXuP+lp8CDQXYwSnRAt8N9kqkQmUvk8kstMWSebGHFqRrbXj&#10;e+zmiOOMnN5tIGCijQ+qH1DWaZElx+EsFYGOc5+H9Xe/4N6+zu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nh5wtcAAAAJAQAADwAAAAAAAAABACAAAAAiAAAAZHJzL2Rvd25yZXYueG1sUEsBAhQA&#10;FAAAAAgAh07iQGbNqQfzAQAA5QMAAA4AAAAAAAAAAQAgAAAAJgEAAGRycy9lMm9Eb2MueG1sUEsF&#10;BgAAAAAGAAYAWQEAAIsFAAAAAA==&#10;" path="m0,113512l87317,113513,114300,0,141282,113513,228599,113512,157957,183666,184941,297179,114300,227023,43658,297179,70642,183666xe">
                <v:path o:connectlocs="114300,0;0,113512;43658,297179;184941,297179;228599,113512" o:connectangles="247,164,82,82,0"/>
                <v:fill on="t" focussize="0,0"/>
                <v:stroke color="#000000" joinstyle="miter"/>
                <v:imagedata o:title=""/>
                <o:lock v:ext="edit" aspectratio="f"/>
              </v:shape>
            </w:pict>
          </mc:Fallback>
        </mc:AlternateContent>
      </w:r>
    </w:p>
    <w:p>
      <w:pPr>
        <w:tabs>
          <w:tab w:val="left" w:pos="900"/>
          <w:tab w:val="left" w:pos="1080"/>
          <w:tab w:val="left" w:pos="9000"/>
        </w:tabs>
        <w:spacing w:line="360" w:lineRule="auto"/>
        <w:ind w:right="-143" w:rightChars="-51" w:firstLine="7420" w:firstLineChars="2650"/>
        <w:rPr>
          <w:rFonts w:hint="eastAsia" w:ascii="仿宋_GB2312" w:eastAsia="仿宋_GB2312"/>
          <w:bCs/>
          <w:color w:val="000000"/>
        </w:rPr>
      </w:pPr>
      <w:r>
        <w:rPr>
          <w:rFonts w:hint="eastAsia" w:ascii="仿宋_GB2312" w:eastAsia="仿宋_GB2312"/>
          <w:bCs/>
          <w:color w:val="000000"/>
        </w:rPr>
        <w:t>估价对象</w:t>
      </w:r>
    </w:p>
    <w:p>
      <w:pPr>
        <w:tabs>
          <w:tab w:val="left" w:pos="900"/>
          <w:tab w:val="left" w:pos="1080"/>
          <w:tab w:val="left" w:pos="9000"/>
        </w:tabs>
        <w:spacing w:line="360" w:lineRule="auto"/>
        <w:ind w:right="-143" w:rightChars="-51" w:firstLine="4200" w:firstLineChars="1500"/>
        <w:rPr>
          <w:rFonts w:hint="eastAsia" w:ascii="仿宋_GB2312" w:eastAsia="仿宋_GB2312"/>
          <w:bCs/>
          <w:color w:val="000000"/>
        </w:rPr>
      </w:pPr>
    </w:p>
    <w:p>
      <w:pPr>
        <w:tabs>
          <w:tab w:val="left" w:pos="900"/>
          <w:tab w:val="left" w:pos="1080"/>
          <w:tab w:val="left" w:pos="9000"/>
        </w:tabs>
        <w:spacing w:line="360" w:lineRule="auto"/>
        <w:ind w:right="-143" w:rightChars="-51"/>
        <w:rPr>
          <w:rFonts w:hint="eastAsia" w:ascii="仿宋_GB2312" w:eastAsia="仿宋_GB2312"/>
          <w:bCs/>
          <w:color w:val="000000"/>
        </w:rPr>
      </w:pPr>
    </w:p>
    <w:p>
      <w:pPr>
        <w:tabs>
          <w:tab w:val="left" w:pos="900"/>
          <w:tab w:val="left" w:pos="1080"/>
          <w:tab w:val="left" w:pos="9000"/>
        </w:tabs>
        <w:spacing w:line="360" w:lineRule="auto"/>
        <w:ind w:right="-143" w:rightChars="-51"/>
        <w:rPr>
          <w:rFonts w:hint="eastAsia" w:ascii="宋体" w:hAnsi="宋体"/>
          <w:b/>
          <w:bCs/>
          <w:color w:val="000000"/>
          <w:sz w:val="32"/>
          <w:szCs w:val="32"/>
        </w:rPr>
      </w:pPr>
    </w:p>
    <w:p>
      <w:pPr>
        <w:tabs>
          <w:tab w:val="left" w:pos="900"/>
          <w:tab w:val="left" w:pos="1080"/>
          <w:tab w:val="left" w:pos="9000"/>
        </w:tabs>
        <w:spacing w:line="360" w:lineRule="auto"/>
        <w:ind w:right="-143" w:rightChars="-51"/>
        <w:rPr>
          <w:rFonts w:hint="eastAsia" w:ascii="宋体" w:hAnsi="宋体"/>
          <w:b/>
          <w:bCs/>
          <w:color w:val="000000"/>
          <w:sz w:val="32"/>
          <w:szCs w:val="32"/>
        </w:rPr>
      </w:pPr>
    </w:p>
    <w:p>
      <w:pPr>
        <w:rPr>
          <w:rFonts w:hint="eastAsia"/>
          <w:bCs/>
          <w:color w:val="000000"/>
          <w:sz w:val="10"/>
          <w:szCs w:val="10"/>
        </w:rPr>
      </w:pPr>
    </w:p>
    <w:sectPr>
      <w:headerReference r:id="rId9" w:type="first"/>
      <w:footerReference r:id="rId11" w:type="first"/>
      <w:headerReference r:id="rId8" w:type="default"/>
      <w:footerReference r:id="rId10" w:type="default"/>
      <w:pgSz w:w="11906" w:h="16838"/>
      <w:pgMar w:top="1588" w:right="1418" w:bottom="1440" w:left="1418" w:header="851" w:footer="851" w:gutter="0"/>
      <w:pgBorders>
        <w:top w:val="none" w:sz="0" w:space="0"/>
        <w:left w:val="none" w:sz="0" w:space="0"/>
        <w:bottom w:val="none" w:sz="0" w:space="0"/>
        <w:right w:val="none" w:sz="0" w:space="0"/>
      </w:pgBorders>
      <w:pgNumType w:start="1"/>
      <w:cols w:space="720" w:num="1"/>
      <w:titlePg/>
      <w:docGrid w:linePitch="4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i/>
        <w:i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i/>
        <w:iC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12</w:t>
                    </w:r>
                    <w:r>
                      <w:rPr>
                        <w:rFonts w:hint="eastAsia"/>
                      </w:rPr>
                      <w:fldChar w:fldCharType="end"/>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5829300" cy="0"/>
              <wp:effectExtent l="0" t="0" r="0" b="0"/>
              <wp:wrapNone/>
              <wp:docPr id="5" name="直线 3"/>
              <wp:cNvGraphicFramePr/>
              <a:graphic xmlns:a="http://schemas.openxmlformats.org/drawingml/2006/main">
                <a:graphicData uri="http://schemas.microsoft.com/office/word/2010/wordprocessingShape">
                  <wps:wsp>
                    <wps:cNvSp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75pt;height:0pt;width:459pt;z-index:251658240;mso-width-relative:page;mso-height-relative:page;" filled="f" stroked="t" coordsize="21600,21600" o:gfxdata="UEsDBAoAAAAAAIdO4kAAAAAAAAAAAAAAAAAEAAAAZHJzL1BLAwQUAAAACACHTuJAu9ElTNEAAAAE&#10;AQAADwAAAGRycy9kb3ducmV2LnhtbE2PTU/DMAyG70j8h8hIXCaWdIhplKY7AL1x2WDi6jWmrWic&#10;rsk+4NfPcIHj49d6/bhYnnyvDjTGLrCFbGpAEdfBddxYeHutbhagYkJ22AcmC18UYVleXhSYu3Dk&#10;FR3WqVFSwjFHC21KQ651rFvyGKdhIJbsI4wek+DYaDfiUcp9r2fGzLXHjuVCiwM9tlR/rvfeQqw2&#10;tKu+J/XEvN82gWa7p5dntPb6KjMPoBKd0t8y/OiLOpTitA17dlH1FuSRJNM7UBLeZwvh7S/rstD/&#10;5cszUEsDBBQAAAAIAIdO4kB0JOPIzQEAAI0DAAAOAAAAZHJzL2Uyb0RvYy54bWytU81uEzEQviPx&#10;DpbvZDepgtpVNj0QygVBpcIDTPyza8l/8rjZ5Fl4DU5ceJy+BmMnTYFeKkQOztgz/ub7Ps+urvfO&#10;sp1KaILv+XzWcqa8CNL4oedfv9y8ueQMM3gJNnjV84NCfr1+/Wo1xU4twhisVIkRiMduij0fc45d&#10;06AYlQOchag8JXVIDjJt09DIBBOhO9ss2vZtM4UkYwpCIdLp5pjk64qvtRL5s9aoMrM9J265rqmu&#10;27I26xV0Q4I4GnGiAf/AwoHx1PQMtYEM7D6ZZ1DOiBQw6DwTwTVBayNU1UBq5u1fau5GiKpqIXMw&#10;nm3C/wcrPu1uEzOy50vOPDh6oodv3x9+/GQXxZspYkcld/E2nXZIYRG618mVf5LA9tXPw9lPtc9M&#10;0OHycnF10ZLt4jHXPF2MCfMHFRwrQc+t8UUqdLD7iJmaUeljSTm2nk09v1ouiKcAmhRtIVPoInFH&#10;P9S7GKyRN8bacgPTsH1nE9tBefv6K5II94+y0mQDOB7rauo4FaMC+d5Llg+RXPE0vrxQcEpyZhVN&#10;e4kIELoMxr6kklpbTwyKq0cfS7QN8kBvcB+TGUZyYl5Zlgy9eeV7ms8yVL/vK9LTV7T+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vRJUzRAAAABAEAAA8AAAAAAAAAAQAgAAAAIgAAAGRycy9kb3du&#10;cmV2LnhtbFBLAQIUABQAAAAIAIdO4kB0JOPIzQEAAI0DAAAOAAAAAAAAAAEAIAAAACABAABkcnMv&#10;ZTJvRG9jLnhtbFBLBQYAAAAABgAGAFkBAABfBQAAAAA=&#10;">
              <v:fill on="f" focussize="0,0"/>
              <v:stroke color="#000000" joinstyle="round"/>
              <v:imagedata o:title=""/>
              <o:lock v:ext="edit" aspectratio="f"/>
            </v:line>
          </w:pict>
        </mc:Fallback>
      </mc:AlternateContent>
    </w:r>
    <w:r>
      <w:rPr>
        <w:rFonts w:hint="eastAsia"/>
        <w:i/>
        <w:iCs/>
      </w:rPr>
      <w:t>地址：沧州市运河区解放中路南新村4号楼                                          电话：0317-2010507</w:t>
    </w:r>
  </w:p>
  <w:p>
    <w:pPr>
      <w:pStyle w:val="13"/>
      <w:rPr>
        <w:i/>
        <w:i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i/>
        <w:iCs/>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boNa0BAABLAwAADgAAAGRycy9lMm9Eb2MueG1srVPNjhMxDL4j8Q5R&#10;7jSzPayqUacr0GoREgKkhQdIM0knUhJHcdqZvgC8AScu3HmuPgdO2unyc0NcMo7tfPbnz7O+m7xj&#10;B53QQuj4zaLhTAcFvQ27jn/6+PBixRlmGXrpIOiOHzXyu83zZ+sxtnoJA7heJ0YgAdsxdnzIObZC&#10;oBq0l7iAqAMFDSQvM13TTvRJjoTunVg2za0YIfUxgdKI5L0/B/mm4hujVX5vDOrMXMept1zPVM9t&#10;OcVmLdtdknGw6tKG/IcuvLSBil6h7mWWbJ/sX1DeqgQIJi8UeAHGWKUrB2Jz0/zB5nGQUVcuNByM&#10;1zHh/4NV7w4fErN9x0moID1JdPr65fTtx+n7Z3ZbxjNGbCnrMVJenl7BRDLPfiRnYT2Z5MuX+DCK&#10;06CP1+HqKTNVHq2Wq1VDIUWx+UL44ul5TJhfa/CsGB1PpF4dqjy8xXxOnVNKtQAP1rmqoAu/OQiz&#10;eETp/dxjsfK0nS6EttAfic9Iwnc80GZy5t4EmmvZkdlIs7GdjX1MdjfUJSr1ML7cZ2qi9lYqnGEv&#10;hUmxyu6yXWUlfr3XrKd/YP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6G6DWtAQAASwMA&#10;AA4AAAAAAAAAAQAgAAAAHgEAAGRycy9lMm9Eb2MueG1sUEsFBgAAAAAGAAYAWQEAAD0FA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829300" cy="0"/>
              <wp:effectExtent l="0" t="0" r="0" b="0"/>
              <wp:wrapNone/>
              <wp:docPr id="7" name="直线 3"/>
              <wp:cNvGraphicFramePr/>
              <a:graphic xmlns:a="http://schemas.openxmlformats.org/drawingml/2006/main">
                <a:graphicData uri="http://schemas.microsoft.com/office/word/2010/wordprocessingShape">
                  <wps:wsp>
                    <wps:cNvSp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75pt;height:0pt;width:459pt;z-index:251660288;mso-width-relative:page;mso-height-relative:page;" filled="f" stroked="t" coordsize="21600,21600" o:gfxdata="UEsDBAoAAAAAAIdO4kAAAAAAAAAAAAAAAAAEAAAAZHJzL1BLAwQUAAAACACHTuJAu9ElTNEAAAAE&#10;AQAADwAAAGRycy9kb3ducmV2LnhtbE2PTU/DMAyG70j8h8hIXCaWdIhplKY7AL1x2WDi6jWmrWic&#10;rsk+4NfPcIHj49d6/bhYnnyvDjTGLrCFbGpAEdfBddxYeHutbhagYkJ22AcmC18UYVleXhSYu3Dk&#10;FR3WqVFSwjFHC21KQ651rFvyGKdhIJbsI4wek+DYaDfiUcp9r2fGzLXHjuVCiwM9tlR/rvfeQqw2&#10;tKu+J/XEvN82gWa7p5dntPb6KjMPoBKd0t8y/OiLOpTitA17dlH1FuSRJNM7UBLeZwvh7S/rstD/&#10;5cszUEsDBBQAAAAIAIdO4kCaFHw8zQEAAI0DAAAOAAAAZHJzL2Uyb0RvYy54bWytU0uOEzEQ3SNx&#10;B8t70p2MAjOtdGZBGDYIRprhABV/ui35J5cnnZyFa7Biw3HmGpSdTIbPBiGycMqu8qv3nqtX13tn&#10;2U4lNMH3fD5rOVNeBGn80PPP9zevLjnDDF6CDV71/KCQX69fvlhNsVOLMAYrVWIE4rGbYs/HnGPX&#10;NChG5QBnISpPSR2Sg0zbNDQywUTozjaLtn3dTCHJmIJQiHS6OSb5uuJrrUT+pDWqzGzPiVuua6rr&#10;tqzNegXdkCCORpxowD+wcGA8NT1DbSADe0jmDyhnRAoYdJ6J4JqgtRGqaiA18/Y3NXcjRFW1kDkY&#10;zzbh/4MVH3e3iRnZ8zeceXD0RI9fvj5++84uijdTxI5K7uJtOu2QwiJ0r5Mr/ySB7aufh7Ofap+Z&#10;oMPl5eLqoiXbxVOueb4YE+b3KjhWgp5b44tU6GD3ATM1o9KnknJsPZt6frVcLAkOaFK0hUyhi8Qd&#10;/VDvYrBG3hhryw1Mw/atTWwH5e3rr0gi3F/KSpMN4Hisq6njVIwK5DsvWT5EcsXT+PJCwSnJmVU0&#10;7SUiQOgyGPs3ldTaemJQXD36WKJtkAd6g4eYzDCSE/PKsmTozSvf03yWofp5X5Gev6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vRJUzRAAAABAEAAA8AAAAAAAAAAQAgAAAAIgAAAGRycy9kb3du&#10;cmV2LnhtbFBLAQIUABQAAAAIAIdO4kCaFHw8zQEAAI0DAAAOAAAAAAAAAAEAIAAAACABAABkcnMv&#10;ZTJvRG9jLnhtbFBLBQYAAAAABgAGAFkBAABfBQAAAAA=&#10;">
              <v:fill on="f" focussize="0,0"/>
              <v:stroke color="#000000" joinstyle="round"/>
              <v:imagedata o:title=""/>
              <o:lock v:ext="edit" aspectratio="f"/>
            </v:line>
          </w:pict>
        </mc:Fallback>
      </mc:AlternateContent>
    </w:r>
    <w:r>
      <w:rPr>
        <w:rFonts w:hint="eastAsia"/>
        <w:i/>
        <w:iCs/>
      </w:rPr>
      <w:t>地址：沧州市运河区解放中路南新村4号楼                                          电话：0317-2010507</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ind w:left="7350" w:hanging="7350" w:hangingChars="3500"/>
      <w:jc w:val="left"/>
      <w:rPr>
        <w:rFonts w:hint="eastAsia"/>
        <w:i/>
      </w:rPr>
    </w:pPr>
    <w:r>
      <w:rPr>
        <w:rFonts w:hint="eastAsia"/>
        <w:i/>
        <w:sz w:val="21"/>
      </w:rPr>
      <w:t>沧州市沧房房地产评估有限公司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ind w:left="7350" w:hanging="7350" w:hangingChars="3500"/>
      <w:jc w:val="left"/>
      <w:rPr>
        <w:rFonts w:hint="eastAsia"/>
        <w:i/>
      </w:rPr>
    </w:pPr>
    <w:r>
      <w:rPr>
        <w:rFonts w:hint="eastAsia"/>
        <w:i/>
        <w:sz w:val="21"/>
      </w:rPr>
      <w:t>沧州市沧房房地产评估有限公司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90ECD"/>
    <w:multiLevelType w:val="singleLevel"/>
    <w:tmpl w:val="58B90ECD"/>
    <w:lvl w:ilvl="0" w:tentative="0">
      <w:start w:val="1"/>
      <w:numFmt w:val="chineseCounting"/>
      <w:suff w:val="nothing"/>
      <w:lvlText w:val="%1、"/>
      <w:lvlJc w:val="left"/>
    </w:lvl>
  </w:abstractNum>
  <w:abstractNum w:abstractNumId="1">
    <w:nsid w:val="618D1D43"/>
    <w:multiLevelType w:val="multilevel"/>
    <w:tmpl w:val="618D1D43"/>
    <w:lvl w:ilvl="0" w:tentative="0">
      <w:start w:val="1"/>
      <w:numFmt w:val="japaneseCounting"/>
      <w:lvlText w:val="（%1）"/>
      <w:lvlJc w:val="left"/>
      <w:pPr>
        <w:tabs>
          <w:tab w:val="left" w:pos="1415"/>
        </w:tabs>
        <w:ind w:left="1415" w:hanging="855"/>
      </w:pPr>
      <w:rPr>
        <w:rFonts w:hint="default"/>
      </w:rPr>
    </w:lvl>
    <w:lvl w:ilvl="1" w:tentative="0">
      <w:start w:val="1"/>
      <w:numFmt w:val="japaneseCounting"/>
      <w:lvlText w:val="%2、"/>
      <w:lvlJc w:val="left"/>
      <w:pPr>
        <w:tabs>
          <w:tab w:val="left" w:pos="885"/>
        </w:tabs>
        <w:ind w:left="885" w:hanging="720"/>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
  <w:drawingGridVerticalSpacing w:val="2"/>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D5"/>
    <w:rsid w:val="00000785"/>
    <w:rsid w:val="00005B52"/>
    <w:rsid w:val="00005E83"/>
    <w:rsid w:val="00005F30"/>
    <w:rsid w:val="00011EE9"/>
    <w:rsid w:val="00016E7C"/>
    <w:rsid w:val="00016EE3"/>
    <w:rsid w:val="00016F6C"/>
    <w:rsid w:val="00017642"/>
    <w:rsid w:val="00017AA0"/>
    <w:rsid w:val="00022207"/>
    <w:rsid w:val="00025AB6"/>
    <w:rsid w:val="000265D3"/>
    <w:rsid w:val="0002691D"/>
    <w:rsid w:val="00027DA4"/>
    <w:rsid w:val="000303AE"/>
    <w:rsid w:val="00030847"/>
    <w:rsid w:val="000308E1"/>
    <w:rsid w:val="00034C92"/>
    <w:rsid w:val="000377F3"/>
    <w:rsid w:val="00042B11"/>
    <w:rsid w:val="000433B1"/>
    <w:rsid w:val="0004423E"/>
    <w:rsid w:val="00045958"/>
    <w:rsid w:val="00050A24"/>
    <w:rsid w:val="000512E1"/>
    <w:rsid w:val="00054CAE"/>
    <w:rsid w:val="0006084C"/>
    <w:rsid w:val="00062717"/>
    <w:rsid w:val="00062C6C"/>
    <w:rsid w:val="00071667"/>
    <w:rsid w:val="00072EFF"/>
    <w:rsid w:val="00074416"/>
    <w:rsid w:val="00075BF2"/>
    <w:rsid w:val="000805A2"/>
    <w:rsid w:val="00081004"/>
    <w:rsid w:val="00082DDD"/>
    <w:rsid w:val="0008318F"/>
    <w:rsid w:val="00084BC7"/>
    <w:rsid w:val="00084CFE"/>
    <w:rsid w:val="00087B59"/>
    <w:rsid w:val="000908CB"/>
    <w:rsid w:val="00090F62"/>
    <w:rsid w:val="00092F11"/>
    <w:rsid w:val="00093C33"/>
    <w:rsid w:val="000A0DA1"/>
    <w:rsid w:val="000A13AF"/>
    <w:rsid w:val="000A3D74"/>
    <w:rsid w:val="000A4807"/>
    <w:rsid w:val="000A5124"/>
    <w:rsid w:val="000A7A4E"/>
    <w:rsid w:val="000B0D35"/>
    <w:rsid w:val="000B360F"/>
    <w:rsid w:val="000B5D60"/>
    <w:rsid w:val="000C08B5"/>
    <w:rsid w:val="000C53D0"/>
    <w:rsid w:val="000C669D"/>
    <w:rsid w:val="000C7034"/>
    <w:rsid w:val="000C7FE6"/>
    <w:rsid w:val="000D06F6"/>
    <w:rsid w:val="000D092F"/>
    <w:rsid w:val="000D0E0C"/>
    <w:rsid w:val="000D409F"/>
    <w:rsid w:val="000D4289"/>
    <w:rsid w:val="000D42E0"/>
    <w:rsid w:val="000D5BFB"/>
    <w:rsid w:val="000D5F67"/>
    <w:rsid w:val="000E18EE"/>
    <w:rsid w:val="000E2771"/>
    <w:rsid w:val="000E37BE"/>
    <w:rsid w:val="000E38A3"/>
    <w:rsid w:val="000F01B1"/>
    <w:rsid w:val="000F0555"/>
    <w:rsid w:val="000F2E51"/>
    <w:rsid w:val="000F40B6"/>
    <w:rsid w:val="000F5C74"/>
    <w:rsid w:val="000F6288"/>
    <w:rsid w:val="000F7A9C"/>
    <w:rsid w:val="00100048"/>
    <w:rsid w:val="001001E7"/>
    <w:rsid w:val="0010054B"/>
    <w:rsid w:val="0010079F"/>
    <w:rsid w:val="00100AA0"/>
    <w:rsid w:val="00100ECE"/>
    <w:rsid w:val="00101B60"/>
    <w:rsid w:val="00105941"/>
    <w:rsid w:val="00105A05"/>
    <w:rsid w:val="001061AA"/>
    <w:rsid w:val="001076A0"/>
    <w:rsid w:val="00110B89"/>
    <w:rsid w:val="00116985"/>
    <w:rsid w:val="00116FC5"/>
    <w:rsid w:val="00117D32"/>
    <w:rsid w:val="00120018"/>
    <w:rsid w:val="00120FB9"/>
    <w:rsid w:val="00122115"/>
    <w:rsid w:val="001226DF"/>
    <w:rsid w:val="00124ED9"/>
    <w:rsid w:val="00127F6E"/>
    <w:rsid w:val="0013013B"/>
    <w:rsid w:val="001333DC"/>
    <w:rsid w:val="00134A10"/>
    <w:rsid w:val="00135F59"/>
    <w:rsid w:val="00136CA2"/>
    <w:rsid w:val="0014174F"/>
    <w:rsid w:val="00142A38"/>
    <w:rsid w:val="00143003"/>
    <w:rsid w:val="0014537E"/>
    <w:rsid w:val="0014632B"/>
    <w:rsid w:val="00152A3A"/>
    <w:rsid w:val="001537E1"/>
    <w:rsid w:val="00153C47"/>
    <w:rsid w:val="00154E9D"/>
    <w:rsid w:val="00155A53"/>
    <w:rsid w:val="00156D5D"/>
    <w:rsid w:val="001611FC"/>
    <w:rsid w:val="00162DB5"/>
    <w:rsid w:val="0016371C"/>
    <w:rsid w:val="0016413E"/>
    <w:rsid w:val="00165F31"/>
    <w:rsid w:val="00167060"/>
    <w:rsid w:val="001675E8"/>
    <w:rsid w:val="00171D64"/>
    <w:rsid w:val="00171F1E"/>
    <w:rsid w:val="00172DE9"/>
    <w:rsid w:val="001737A4"/>
    <w:rsid w:val="001748B7"/>
    <w:rsid w:val="001749C3"/>
    <w:rsid w:val="001764A8"/>
    <w:rsid w:val="00180CF6"/>
    <w:rsid w:val="00184D09"/>
    <w:rsid w:val="00186B85"/>
    <w:rsid w:val="00190BA8"/>
    <w:rsid w:val="001931F2"/>
    <w:rsid w:val="00194496"/>
    <w:rsid w:val="00194966"/>
    <w:rsid w:val="001964B4"/>
    <w:rsid w:val="00196F1B"/>
    <w:rsid w:val="001A34B0"/>
    <w:rsid w:val="001A35BB"/>
    <w:rsid w:val="001A4F3A"/>
    <w:rsid w:val="001A629B"/>
    <w:rsid w:val="001A696C"/>
    <w:rsid w:val="001A6EF6"/>
    <w:rsid w:val="001A76AD"/>
    <w:rsid w:val="001B052B"/>
    <w:rsid w:val="001B324A"/>
    <w:rsid w:val="001B4DE0"/>
    <w:rsid w:val="001C111B"/>
    <w:rsid w:val="001C1EED"/>
    <w:rsid w:val="001D0C42"/>
    <w:rsid w:val="001D43E6"/>
    <w:rsid w:val="001E079C"/>
    <w:rsid w:val="001E26D9"/>
    <w:rsid w:val="001E2C7B"/>
    <w:rsid w:val="001E63B7"/>
    <w:rsid w:val="001E6EF9"/>
    <w:rsid w:val="001F091A"/>
    <w:rsid w:val="001F3D4E"/>
    <w:rsid w:val="002033D5"/>
    <w:rsid w:val="00204019"/>
    <w:rsid w:val="00204996"/>
    <w:rsid w:val="00205C52"/>
    <w:rsid w:val="0020623A"/>
    <w:rsid w:val="0020624A"/>
    <w:rsid w:val="002103D3"/>
    <w:rsid w:val="00211C68"/>
    <w:rsid w:val="00212FB7"/>
    <w:rsid w:val="00214388"/>
    <w:rsid w:val="0021688C"/>
    <w:rsid w:val="00217E26"/>
    <w:rsid w:val="0022060C"/>
    <w:rsid w:val="00221C73"/>
    <w:rsid w:val="002244D7"/>
    <w:rsid w:val="00224842"/>
    <w:rsid w:val="0022511C"/>
    <w:rsid w:val="002272D5"/>
    <w:rsid w:val="002277DF"/>
    <w:rsid w:val="00230E5B"/>
    <w:rsid w:val="002327C2"/>
    <w:rsid w:val="00232BB7"/>
    <w:rsid w:val="0023421F"/>
    <w:rsid w:val="00236DF8"/>
    <w:rsid w:val="002371AA"/>
    <w:rsid w:val="00241326"/>
    <w:rsid w:val="0024139D"/>
    <w:rsid w:val="0024617A"/>
    <w:rsid w:val="0025013C"/>
    <w:rsid w:val="00253C57"/>
    <w:rsid w:val="002568BD"/>
    <w:rsid w:val="002600E6"/>
    <w:rsid w:val="0026091A"/>
    <w:rsid w:val="00261519"/>
    <w:rsid w:val="00261F44"/>
    <w:rsid w:val="00262419"/>
    <w:rsid w:val="00262F19"/>
    <w:rsid w:val="00263427"/>
    <w:rsid w:val="00265276"/>
    <w:rsid w:val="0026642F"/>
    <w:rsid w:val="002666F6"/>
    <w:rsid w:val="002740D1"/>
    <w:rsid w:val="00275693"/>
    <w:rsid w:val="00275E18"/>
    <w:rsid w:val="00282C9F"/>
    <w:rsid w:val="00283A7C"/>
    <w:rsid w:val="002859E6"/>
    <w:rsid w:val="0029098E"/>
    <w:rsid w:val="002929EC"/>
    <w:rsid w:val="00295ACD"/>
    <w:rsid w:val="00297272"/>
    <w:rsid w:val="00297CD6"/>
    <w:rsid w:val="002A34AD"/>
    <w:rsid w:val="002A3A84"/>
    <w:rsid w:val="002A4889"/>
    <w:rsid w:val="002A548C"/>
    <w:rsid w:val="002B06BB"/>
    <w:rsid w:val="002B311F"/>
    <w:rsid w:val="002B3C5D"/>
    <w:rsid w:val="002B5813"/>
    <w:rsid w:val="002B5814"/>
    <w:rsid w:val="002B5E12"/>
    <w:rsid w:val="002C0D68"/>
    <w:rsid w:val="002C214B"/>
    <w:rsid w:val="002C41C7"/>
    <w:rsid w:val="002C766E"/>
    <w:rsid w:val="002D23D2"/>
    <w:rsid w:val="002D6343"/>
    <w:rsid w:val="002D6FA1"/>
    <w:rsid w:val="002E2D24"/>
    <w:rsid w:val="002E4493"/>
    <w:rsid w:val="002E641E"/>
    <w:rsid w:val="002F4AEE"/>
    <w:rsid w:val="002F4CAA"/>
    <w:rsid w:val="002F4D4A"/>
    <w:rsid w:val="002F537B"/>
    <w:rsid w:val="002F5BB7"/>
    <w:rsid w:val="002F760E"/>
    <w:rsid w:val="0030057D"/>
    <w:rsid w:val="00300AEE"/>
    <w:rsid w:val="00300F55"/>
    <w:rsid w:val="00301D6A"/>
    <w:rsid w:val="003022B7"/>
    <w:rsid w:val="00302480"/>
    <w:rsid w:val="003055B7"/>
    <w:rsid w:val="00306B25"/>
    <w:rsid w:val="00307028"/>
    <w:rsid w:val="00307D33"/>
    <w:rsid w:val="00313317"/>
    <w:rsid w:val="00314DE8"/>
    <w:rsid w:val="003155E9"/>
    <w:rsid w:val="0031679F"/>
    <w:rsid w:val="003177CF"/>
    <w:rsid w:val="00320A09"/>
    <w:rsid w:val="00321B9E"/>
    <w:rsid w:val="003223BE"/>
    <w:rsid w:val="003235F2"/>
    <w:rsid w:val="00323AC0"/>
    <w:rsid w:val="00325D59"/>
    <w:rsid w:val="003274AC"/>
    <w:rsid w:val="00327EB5"/>
    <w:rsid w:val="003301A5"/>
    <w:rsid w:val="0033473C"/>
    <w:rsid w:val="00337886"/>
    <w:rsid w:val="00337DAE"/>
    <w:rsid w:val="00342301"/>
    <w:rsid w:val="00342E71"/>
    <w:rsid w:val="00344540"/>
    <w:rsid w:val="00344BBC"/>
    <w:rsid w:val="00345064"/>
    <w:rsid w:val="0034778D"/>
    <w:rsid w:val="00350562"/>
    <w:rsid w:val="00350BB0"/>
    <w:rsid w:val="00351F57"/>
    <w:rsid w:val="00355309"/>
    <w:rsid w:val="00357F82"/>
    <w:rsid w:val="00360696"/>
    <w:rsid w:val="00360E34"/>
    <w:rsid w:val="00360F19"/>
    <w:rsid w:val="00363ED7"/>
    <w:rsid w:val="00364BDC"/>
    <w:rsid w:val="00364F68"/>
    <w:rsid w:val="003676C4"/>
    <w:rsid w:val="00367A7C"/>
    <w:rsid w:val="003700D8"/>
    <w:rsid w:val="003744E4"/>
    <w:rsid w:val="00375466"/>
    <w:rsid w:val="0038028E"/>
    <w:rsid w:val="00384FCE"/>
    <w:rsid w:val="003860DF"/>
    <w:rsid w:val="003877FD"/>
    <w:rsid w:val="00390397"/>
    <w:rsid w:val="00390517"/>
    <w:rsid w:val="00391D8C"/>
    <w:rsid w:val="00393471"/>
    <w:rsid w:val="00393CAA"/>
    <w:rsid w:val="00393CF3"/>
    <w:rsid w:val="00395514"/>
    <w:rsid w:val="00396294"/>
    <w:rsid w:val="003A1A3C"/>
    <w:rsid w:val="003A2B36"/>
    <w:rsid w:val="003A2B42"/>
    <w:rsid w:val="003A505D"/>
    <w:rsid w:val="003B2361"/>
    <w:rsid w:val="003B4525"/>
    <w:rsid w:val="003C104B"/>
    <w:rsid w:val="003C214D"/>
    <w:rsid w:val="003C62A1"/>
    <w:rsid w:val="003C6C41"/>
    <w:rsid w:val="003C7F44"/>
    <w:rsid w:val="003D0235"/>
    <w:rsid w:val="003D062D"/>
    <w:rsid w:val="003D12C1"/>
    <w:rsid w:val="003D1859"/>
    <w:rsid w:val="003D27E6"/>
    <w:rsid w:val="003E2261"/>
    <w:rsid w:val="003E4447"/>
    <w:rsid w:val="003E4B35"/>
    <w:rsid w:val="003E5EAE"/>
    <w:rsid w:val="003F1F43"/>
    <w:rsid w:val="003F3C04"/>
    <w:rsid w:val="003F49DB"/>
    <w:rsid w:val="003F4FB5"/>
    <w:rsid w:val="00401992"/>
    <w:rsid w:val="00402296"/>
    <w:rsid w:val="00403014"/>
    <w:rsid w:val="00404744"/>
    <w:rsid w:val="00410077"/>
    <w:rsid w:val="00412D78"/>
    <w:rsid w:val="004139D5"/>
    <w:rsid w:val="00414463"/>
    <w:rsid w:val="00416DB1"/>
    <w:rsid w:val="00417231"/>
    <w:rsid w:val="00417354"/>
    <w:rsid w:val="00417874"/>
    <w:rsid w:val="00417B2F"/>
    <w:rsid w:val="00423C49"/>
    <w:rsid w:val="004273E1"/>
    <w:rsid w:val="00430F33"/>
    <w:rsid w:val="00431B1E"/>
    <w:rsid w:val="004325F6"/>
    <w:rsid w:val="00433293"/>
    <w:rsid w:val="004332E9"/>
    <w:rsid w:val="00434E37"/>
    <w:rsid w:val="00440119"/>
    <w:rsid w:val="004421A4"/>
    <w:rsid w:val="0044565B"/>
    <w:rsid w:val="00446C11"/>
    <w:rsid w:val="004511BC"/>
    <w:rsid w:val="00451434"/>
    <w:rsid w:val="004514B6"/>
    <w:rsid w:val="00451C00"/>
    <w:rsid w:val="00451CF7"/>
    <w:rsid w:val="00452F77"/>
    <w:rsid w:val="004552E7"/>
    <w:rsid w:val="00456C2A"/>
    <w:rsid w:val="00456F20"/>
    <w:rsid w:val="00462942"/>
    <w:rsid w:val="00462A3D"/>
    <w:rsid w:val="0046447D"/>
    <w:rsid w:val="004674E8"/>
    <w:rsid w:val="00471573"/>
    <w:rsid w:val="00471DBF"/>
    <w:rsid w:val="00473350"/>
    <w:rsid w:val="00473397"/>
    <w:rsid w:val="004743ED"/>
    <w:rsid w:val="004752E9"/>
    <w:rsid w:val="00476350"/>
    <w:rsid w:val="00480579"/>
    <w:rsid w:val="00484E31"/>
    <w:rsid w:val="004857F9"/>
    <w:rsid w:val="0048694B"/>
    <w:rsid w:val="0048772A"/>
    <w:rsid w:val="004931A2"/>
    <w:rsid w:val="00493DF1"/>
    <w:rsid w:val="00496825"/>
    <w:rsid w:val="004A0C10"/>
    <w:rsid w:val="004A3C8E"/>
    <w:rsid w:val="004A512F"/>
    <w:rsid w:val="004A51A6"/>
    <w:rsid w:val="004A53EE"/>
    <w:rsid w:val="004A590A"/>
    <w:rsid w:val="004A638F"/>
    <w:rsid w:val="004B178D"/>
    <w:rsid w:val="004B1CD8"/>
    <w:rsid w:val="004B4FA0"/>
    <w:rsid w:val="004C0634"/>
    <w:rsid w:val="004D1F47"/>
    <w:rsid w:val="004D24DF"/>
    <w:rsid w:val="004D2B5C"/>
    <w:rsid w:val="004D7292"/>
    <w:rsid w:val="004D7A35"/>
    <w:rsid w:val="004E0668"/>
    <w:rsid w:val="004E08F2"/>
    <w:rsid w:val="004E15FF"/>
    <w:rsid w:val="004E1EA2"/>
    <w:rsid w:val="004E37D0"/>
    <w:rsid w:val="004E4CF8"/>
    <w:rsid w:val="004E6629"/>
    <w:rsid w:val="004F28AF"/>
    <w:rsid w:val="004F28FE"/>
    <w:rsid w:val="004F56BA"/>
    <w:rsid w:val="004F5A88"/>
    <w:rsid w:val="004F7DAF"/>
    <w:rsid w:val="0050333B"/>
    <w:rsid w:val="005037FC"/>
    <w:rsid w:val="005039EF"/>
    <w:rsid w:val="00507098"/>
    <w:rsid w:val="0051033A"/>
    <w:rsid w:val="00516D12"/>
    <w:rsid w:val="00516F9A"/>
    <w:rsid w:val="00517E53"/>
    <w:rsid w:val="005203BB"/>
    <w:rsid w:val="005234BD"/>
    <w:rsid w:val="00525ACB"/>
    <w:rsid w:val="00531478"/>
    <w:rsid w:val="0053303A"/>
    <w:rsid w:val="005340E5"/>
    <w:rsid w:val="00534EAA"/>
    <w:rsid w:val="00536179"/>
    <w:rsid w:val="00540BFA"/>
    <w:rsid w:val="0054764F"/>
    <w:rsid w:val="00552ED7"/>
    <w:rsid w:val="0055481F"/>
    <w:rsid w:val="00554A50"/>
    <w:rsid w:val="00554DC9"/>
    <w:rsid w:val="00555802"/>
    <w:rsid w:val="00557036"/>
    <w:rsid w:val="00560AB1"/>
    <w:rsid w:val="005620AA"/>
    <w:rsid w:val="005623BC"/>
    <w:rsid w:val="005648E2"/>
    <w:rsid w:val="005664C5"/>
    <w:rsid w:val="00566AE7"/>
    <w:rsid w:val="005670A9"/>
    <w:rsid w:val="00567F7C"/>
    <w:rsid w:val="0057298B"/>
    <w:rsid w:val="00572B7D"/>
    <w:rsid w:val="005761F3"/>
    <w:rsid w:val="00580A13"/>
    <w:rsid w:val="005812CD"/>
    <w:rsid w:val="00581523"/>
    <w:rsid w:val="00581548"/>
    <w:rsid w:val="0058753B"/>
    <w:rsid w:val="00587F0B"/>
    <w:rsid w:val="00594300"/>
    <w:rsid w:val="00594418"/>
    <w:rsid w:val="005944A1"/>
    <w:rsid w:val="0059752E"/>
    <w:rsid w:val="00597B7A"/>
    <w:rsid w:val="005A0C28"/>
    <w:rsid w:val="005A115D"/>
    <w:rsid w:val="005A206D"/>
    <w:rsid w:val="005A22D5"/>
    <w:rsid w:val="005A36F7"/>
    <w:rsid w:val="005A488D"/>
    <w:rsid w:val="005B29E3"/>
    <w:rsid w:val="005B2F89"/>
    <w:rsid w:val="005B6B3B"/>
    <w:rsid w:val="005C1603"/>
    <w:rsid w:val="005C209C"/>
    <w:rsid w:val="005C2897"/>
    <w:rsid w:val="005C2EA4"/>
    <w:rsid w:val="005C38D8"/>
    <w:rsid w:val="005C54C7"/>
    <w:rsid w:val="005C6E1C"/>
    <w:rsid w:val="005D00D2"/>
    <w:rsid w:val="005D1027"/>
    <w:rsid w:val="005D1466"/>
    <w:rsid w:val="005D1C05"/>
    <w:rsid w:val="005D26A5"/>
    <w:rsid w:val="005D339A"/>
    <w:rsid w:val="005D427A"/>
    <w:rsid w:val="005D7FC1"/>
    <w:rsid w:val="005E107D"/>
    <w:rsid w:val="005E13F3"/>
    <w:rsid w:val="005E36DC"/>
    <w:rsid w:val="005E3802"/>
    <w:rsid w:val="005E56FC"/>
    <w:rsid w:val="005E5D6A"/>
    <w:rsid w:val="005E7E05"/>
    <w:rsid w:val="005F22AD"/>
    <w:rsid w:val="005F27A0"/>
    <w:rsid w:val="005F2A1F"/>
    <w:rsid w:val="005F396B"/>
    <w:rsid w:val="00600D04"/>
    <w:rsid w:val="006047DC"/>
    <w:rsid w:val="00605F2B"/>
    <w:rsid w:val="006066A8"/>
    <w:rsid w:val="006078D9"/>
    <w:rsid w:val="00607D13"/>
    <w:rsid w:val="006112F0"/>
    <w:rsid w:val="00611416"/>
    <w:rsid w:val="00621FB4"/>
    <w:rsid w:val="006222AF"/>
    <w:rsid w:val="00622FD8"/>
    <w:rsid w:val="0062400F"/>
    <w:rsid w:val="006250AF"/>
    <w:rsid w:val="006250B2"/>
    <w:rsid w:val="00625A9E"/>
    <w:rsid w:val="00626715"/>
    <w:rsid w:val="00627005"/>
    <w:rsid w:val="00631E7D"/>
    <w:rsid w:val="00635BFD"/>
    <w:rsid w:val="00637869"/>
    <w:rsid w:val="006379AB"/>
    <w:rsid w:val="0064114D"/>
    <w:rsid w:val="00643D9F"/>
    <w:rsid w:val="00645C93"/>
    <w:rsid w:val="00646315"/>
    <w:rsid w:val="00646894"/>
    <w:rsid w:val="00646E94"/>
    <w:rsid w:val="006474D9"/>
    <w:rsid w:val="00651840"/>
    <w:rsid w:val="0065296F"/>
    <w:rsid w:val="00652FEE"/>
    <w:rsid w:val="00654105"/>
    <w:rsid w:val="00655C8D"/>
    <w:rsid w:val="00656A3E"/>
    <w:rsid w:val="006578E8"/>
    <w:rsid w:val="0066002A"/>
    <w:rsid w:val="006608C8"/>
    <w:rsid w:val="00662CD8"/>
    <w:rsid w:val="006648AB"/>
    <w:rsid w:val="00666FCB"/>
    <w:rsid w:val="00672AEA"/>
    <w:rsid w:val="00673D3D"/>
    <w:rsid w:val="006765F7"/>
    <w:rsid w:val="006773E0"/>
    <w:rsid w:val="00684B86"/>
    <w:rsid w:val="00684E73"/>
    <w:rsid w:val="00684F3A"/>
    <w:rsid w:val="006850CF"/>
    <w:rsid w:val="0069118F"/>
    <w:rsid w:val="006939D0"/>
    <w:rsid w:val="0069612E"/>
    <w:rsid w:val="006A1EE5"/>
    <w:rsid w:val="006A2820"/>
    <w:rsid w:val="006A52D7"/>
    <w:rsid w:val="006A646E"/>
    <w:rsid w:val="006A7347"/>
    <w:rsid w:val="006A7870"/>
    <w:rsid w:val="006B42E8"/>
    <w:rsid w:val="006B56E7"/>
    <w:rsid w:val="006B6766"/>
    <w:rsid w:val="006B7577"/>
    <w:rsid w:val="006C3D39"/>
    <w:rsid w:val="006C5CD4"/>
    <w:rsid w:val="006C5CDD"/>
    <w:rsid w:val="006C647C"/>
    <w:rsid w:val="006C7702"/>
    <w:rsid w:val="006D1FCC"/>
    <w:rsid w:val="006D2413"/>
    <w:rsid w:val="006D2457"/>
    <w:rsid w:val="006D2835"/>
    <w:rsid w:val="006D5317"/>
    <w:rsid w:val="006D6056"/>
    <w:rsid w:val="006E2023"/>
    <w:rsid w:val="006E56E7"/>
    <w:rsid w:val="006E6F83"/>
    <w:rsid w:val="006E7DA4"/>
    <w:rsid w:val="006F06F9"/>
    <w:rsid w:val="006F2B06"/>
    <w:rsid w:val="006F4383"/>
    <w:rsid w:val="006F76F5"/>
    <w:rsid w:val="006F7AC9"/>
    <w:rsid w:val="00702C2D"/>
    <w:rsid w:val="00705E99"/>
    <w:rsid w:val="00707467"/>
    <w:rsid w:val="00711254"/>
    <w:rsid w:val="0071167F"/>
    <w:rsid w:val="00711BC4"/>
    <w:rsid w:val="0071284F"/>
    <w:rsid w:val="007134C1"/>
    <w:rsid w:val="00713552"/>
    <w:rsid w:val="00715FE6"/>
    <w:rsid w:val="0072450B"/>
    <w:rsid w:val="00725A1C"/>
    <w:rsid w:val="00725ACE"/>
    <w:rsid w:val="0073018C"/>
    <w:rsid w:val="0073283F"/>
    <w:rsid w:val="00733632"/>
    <w:rsid w:val="00735FA0"/>
    <w:rsid w:val="00737D3A"/>
    <w:rsid w:val="00743CA7"/>
    <w:rsid w:val="00743CEB"/>
    <w:rsid w:val="00750D8B"/>
    <w:rsid w:val="00750F32"/>
    <w:rsid w:val="0075123E"/>
    <w:rsid w:val="00753526"/>
    <w:rsid w:val="007536AE"/>
    <w:rsid w:val="007610B2"/>
    <w:rsid w:val="00762C9D"/>
    <w:rsid w:val="0076381A"/>
    <w:rsid w:val="0076492C"/>
    <w:rsid w:val="00766A69"/>
    <w:rsid w:val="00767E5F"/>
    <w:rsid w:val="007705EC"/>
    <w:rsid w:val="0077297E"/>
    <w:rsid w:val="007731B4"/>
    <w:rsid w:val="00773F78"/>
    <w:rsid w:val="0077508D"/>
    <w:rsid w:val="00775FEB"/>
    <w:rsid w:val="00781A53"/>
    <w:rsid w:val="0078219A"/>
    <w:rsid w:val="00783067"/>
    <w:rsid w:val="00783902"/>
    <w:rsid w:val="00784C79"/>
    <w:rsid w:val="007852DC"/>
    <w:rsid w:val="00785F47"/>
    <w:rsid w:val="00786415"/>
    <w:rsid w:val="007867FB"/>
    <w:rsid w:val="00786BC6"/>
    <w:rsid w:val="0078722B"/>
    <w:rsid w:val="0078737F"/>
    <w:rsid w:val="007916F9"/>
    <w:rsid w:val="00791BA4"/>
    <w:rsid w:val="00794320"/>
    <w:rsid w:val="0079499D"/>
    <w:rsid w:val="0079553B"/>
    <w:rsid w:val="00797119"/>
    <w:rsid w:val="007A0166"/>
    <w:rsid w:val="007A1815"/>
    <w:rsid w:val="007A352B"/>
    <w:rsid w:val="007A552B"/>
    <w:rsid w:val="007A6F27"/>
    <w:rsid w:val="007A7E36"/>
    <w:rsid w:val="007B200E"/>
    <w:rsid w:val="007B3531"/>
    <w:rsid w:val="007B3BA2"/>
    <w:rsid w:val="007B3F36"/>
    <w:rsid w:val="007C0611"/>
    <w:rsid w:val="007C10BE"/>
    <w:rsid w:val="007C6B9B"/>
    <w:rsid w:val="007C7A94"/>
    <w:rsid w:val="007D0009"/>
    <w:rsid w:val="007D0408"/>
    <w:rsid w:val="007D144D"/>
    <w:rsid w:val="007D31FB"/>
    <w:rsid w:val="007D39A7"/>
    <w:rsid w:val="007E1894"/>
    <w:rsid w:val="007E1897"/>
    <w:rsid w:val="007E22F9"/>
    <w:rsid w:val="007E231B"/>
    <w:rsid w:val="007E4043"/>
    <w:rsid w:val="007E4A89"/>
    <w:rsid w:val="007E4EEB"/>
    <w:rsid w:val="007E5BE6"/>
    <w:rsid w:val="007E7753"/>
    <w:rsid w:val="007E7B16"/>
    <w:rsid w:val="007E7F67"/>
    <w:rsid w:val="007F1301"/>
    <w:rsid w:val="007F55D8"/>
    <w:rsid w:val="0080028A"/>
    <w:rsid w:val="00801104"/>
    <w:rsid w:val="00801682"/>
    <w:rsid w:val="00801B80"/>
    <w:rsid w:val="00802613"/>
    <w:rsid w:val="00802B9A"/>
    <w:rsid w:val="00803130"/>
    <w:rsid w:val="00806E2D"/>
    <w:rsid w:val="0081179E"/>
    <w:rsid w:val="00814511"/>
    <w:rsid w:val="008159BC"/>
    <w:rsid w:val="008159F4"/>
    <w:rsid w:val="00816B38"/>
    <w:rsid w:val="00820695"/>
    <w:rsid w:val="00820845"/>
    <w:rsid w:val="00820D27"/>
    <w:rsid w:val="00821897"/>
    <w:rsid w:val="00826CCE"/>
    <w:rsid w:val="008303DF"/>
    <w:rsid w:val="00831360"/>
    <w:rsid w:val="0083272B"/>
    <w:rsid w:val="00832C28"/>
    <w:rsid w:val="008344AF"/>
    <w:rsid w:val="0083485C"/>
    <w:rsid w:val="0083491A"/>
    <w:rsid w:val="00834B3D"/>
    <w:rsid w:val="00835026"/>
    <w:rsid w:val="0084064D"/>
    <w:rsid w:val="00841377"/>
    <w:rsid w:val="00843CAB"/>
    <w:rsid w:val="00843FC2"/>
    <w:rsid w:val="0084462A"/>
    <w:rsid w:val="00844730"/>
    <w:rsid w:val="00844B78"/>
    <w:rsid w:val="00847AD1"/>
    <w:rsid w:val="0085192D"/>
    <w:rsid w:val="008522A1"/>
    <w:rsid w:val="00852F61"/>
    <w:rsid w:val="008555FD"/>
    <w:rsid w:val="00855D77"/>
    <w:rsid w:val="008608FD"/>
    <w:rsid w:val="00861F00"/>
    <w:rsid w:val="00863FBB"/>
    <w:rsid w:val="00867276"/>
    <w:rsid w:val="008701A6"/>
    <w:rsid w:val="00870366"/>
    <w:rsid w:val="00871BA0"/>
    <w:rsid w:val="008721AB"/>
    <w:rsid w:val="0087278B"/>
    <w:rsid w:val="008731EA"/>
    <w:rsid w:val="00875E50"/>
    <w:rsid w:val="00881882"/>
    <w:rsid w:val="00882F90"/>
    <w:rsid w:val="008852E3"/>
    <w:rsid w:val="00885E04"/>
    <w:rsid w:val="008876B1"/>
    <w:rsid w:val="00895372"/>
    <w:rsid w:val="00895FE3"/>
    <w:rsid w:val="008A09FB"/>
    <w:rsid w:val="008A303C"/>
    <w:rsid w:val="008A5047"/>
    <w:rsid w:val="008A5830"/>
    <w:rsid w:val="008B1A15"/>
    <w:rsid w:val="008B1ECA"/>
    <w:rsid w:val="008B3839"/>
    <w:rsid w:val="008B44D2"/>
    <w:rsid w:val="008B5003"/>
    <w:rsid w:val="008B60A1"/>
    <w:rsid w:val="008B7EC1"/>
    <w:rsid w:val="008C0ECC"/>
    <w:rsid w:val="008C0F86"/>
    <w:rsid w:val="008C386C"/>
    <w:rsid w:val="008C5CBF"/>
    <w:rsid w:val="008D20BF"/>
    <w:rsid w:val="008D25F1"/>
    <w:rsid w:val="008D4707"/>
    <w:rsid w:val="008D4ED9"/>
    <w:rsid w:val="008D7609"/>
    <w:rsid w:val="008D764C"/>
    <w:rsid w:val="008D7F39"/>
    <w:rsid w:val="008E094C"/>
    <w:rsid w:val="008E2791"/>
    <w:rsid w:val="008E4D2D"/>
    <w:rsid w:val="008E6ADE"/>
    <w:rsid w:val="008E79DD"/>
    <w:rsid w:val="008E7CDB"/>
    <w:rsid w:val="008F3080"/>
    <w:rsid w:val="008F50DB"/>
    <w:rsid w:val="008F5248"/>
    <w:rsid w:val="008F7022"/>
    <w:rsid w:val="008F72CA"/>
    <w:rsid w:val="008F7C7A"/>
    <w:rsid w:val="0090207B"/>
    <w:rsid w:val="009048D5"/>
    <w:rsid w:val="0090501F"/>
    <w:rsid w:val="00907E85"/>
    <w:rsid w:val="0091082C"/>
    <w:rsid w:val="009109DC"/>
    <w:rsid w:val="00911258"/>
    <w:rsid w:val="0091145C"/>
    <w:rsid w:val="009135FD"/>
    <w:rsid w:val="009166EF"/>
    <w:rsid w:val="00920A8A"/>
    <w:rsid w:val="00922129"/>
    <w:rsid w:val="00922CF6"/>
    <w:rsid w:val="00924C94"/>
    <w:rsid w:val="00930F73"/>
    <w:rsid w:val="00932208"/>
    <w:rsid w:val="0093259B"/>
    <w:rsid w:val="00932D7D"/>
    <w:rsid w:val="00933AB6"/>
    <w:rsid w:val="00933C37"/>
    <w:rsid w:val="0094197D"/>
    <w:rsid w:val="009430EA"/>
    <w:rsid w:val="00944763"/>
    <w:rsid w:val="0095116A"/>
    <w:rsid w:val="00953DD0"/>
    <w:rsid w:val="00955587"/>
    <w:rsid w:val="009559E9"/>
    <w:rsid w:val="009560DD"/>
    <w:rsid w:val="00960C0A"/>
    <w:rsid w:val="009640AD"/>
    <w:rsid w:val="00965E5B"/>
    <w:rsid w:val="00970BF6"/>
    <w:rsid w:val="00970EC6"/>
    <w:rsid w:val="009718AD"/>
    <w:rsid w:val="009721A2"/>
    <w:rsid w:val="00972862"/>
    <w:rsid w:val="009736EA"/>
    <w:rsid w:val="009774E9"/>
    <w:rsid w:val="00977FD0"/>
    <w:rsid w:val="00985194"/>
    <w:rsid w:val="00990842"/>
    <w:rsid w:val="00990EC5"/>
    <w:rsid w:val="0099674F"/>
    <w:rsid w:val="009A001A"/>
    <w:rsid w:val="009A15F5"/>
    <w:rsid w:val="009A3C4F"/>
    <w:rsid w:val="009B5E30"/>
    <w:rsid w:val="009B6087"/>
    <w:rsid w:val="009B7EB1"/>
    <w:rsid w:val="009C0730"/>
    <w:rsid w:val="009C191D"/>
    <w:rsid w:val="009C2EC6"/>
    <w:rsid w:val="009D0141"/>
    <w:rsid w:val="009D25E3"/>
    <w:rsid w:val="009D3CA6"/>
    <w:rsid w:val="009D499F"/>
    <w:rsid w:val="009D6A88"/>
    <w:rsid w:val="009D7BCE"/>
    <w:rsid w:val="009E013D"/>
    <w:rsid w:val="009E5030"/>
    <w:rsid w:val="009E5C8F"/>
    <w:rsid w:val="009E6944"/>
    <w:rsid w:val="009E7D79"/>
    <w:rsid w:val="009F021D"/>
    <w:rsid w:val="009F7E8A"/>
    <w:rsid w:val="00A00E30"/>
    <w:rsid w:val="00A05557"/>
    <w:rsid w:val="00A11F4A"/>
    <w:rsid w:val="00A1413B"/>
    <w:rsid w:val="00A17121"/>
    <w:rsid w:val="00A20189"/>
    <w:rsid w:val="00A20CB4"/>
    <w:rsid w:val="00A23BBF"/>
    <w:rsid w:val="00A2650D"/>
    <w:rsid w:val="00A26890"/>
    <w:rsid w:val="00A35F2E"/>
    <w:rsid w:val="00A37577"/>
    <w:rsid w:val="00A41924"/>
    <w:rsid w:val="00A434B5"/>
    <w:rsid w:val="00A43681"/>
    <w:rsid w:val="00A4755C"/>
    <w:rsid w:val="00A5037B"/>
    <w:rsid w:val="00A52C4A"/>
    <w:rsid w:val="00A55A07"/>
    <w:rsid w:val="00A561E1"/>
    <w:rsid w:val="00A5689B"/>
    <w:rsid w:val="00A57AE6"/>
    <w:rsid w:val="00A60FBD"/>
    <w:rsid w:val="00A618AF"/>
    <w:rsid w:val="00A626A4"/>
    <w:rsid w:val="00A65796"/>
    <w:rsid w:val="00A67EAF"/>
    <w:rsid w:val="00A76A24"/>
    <w:rsid w:val="00A80A5C"/>
    <w:rsid w:val="00A81B0E"/>
    <w:rsid w:val="00A861EE"/>
    <w:rsid w:val="00A87EDC"/>
    <w:rsid w:val="00A90865"/>
    <w:rsid w:val="00A9092B"/>
    <w:rsid w:val="00A9145D"/>
    <w:rsid w:val="00A93F31"/>
    <w:rsid w:val="00A93FC3"/>
    <w:rsid w:val="00A94B00"/>
    <w:rsid w:val="00A94DBC"/>
    <w:rsid w:val="00A96D21"/>
    <w:rsid w:val="00AA1190"/>
    <w:rsid w:val="00AA1BD6"/>
    <w:rsid w:val="00AA280A"/>
    <w:rsid w:val="00AA4098"/>
    <w:rsid w:val="00AA47A7"/>
    <w:rsid w:val="00AA4D29"/>
    <w:rsid w:val="00AA764E"/>
    <w:rsid w:val="00AB3950"/>
    <w:rsid w:val="00AB459A"/>
    <w:rsid w:val="00AB5416"/>
    <w:rsid w:val="00AC57A0"/>
    <w:rsid w:val="00AC72B3"/>
    <w:rsid w:val="00AD236C"/>
    <w:rsid w:val="00AD2BEC"/>
    <w:rsid w:val="00AD4C60"/>
    <w:rsid w:val="00AD5191"/>
    <w:rsid w:val="00AD5A0D"/>
    <w:rsid w:val="00AE29CB"/>
    <w:rsid w:val="00AE38A3"/>
    <w:rsid w:val="00AE391E"/>
    <w:rsid w:val="00AE5B50"/>
    <w:rsid w:val="00AE7126"/>
    <w:rsid w:val="00AE7184"/>
    <w:rsid w:val="00AF1C74"/>
    <w:rsid w:val="00AF1FF6"/>
    <w:rsid w:val="00AF21C9"/>
    <w:rsid w:val="00AF33A5"/>
    <w:rsid w:val="00AF3EA4"/>
    <w:rsid w:val="00B01EF6"/>
    <w:rsid w:val="00B02249"/>
    <w:rsid w:val="00B03079"/>
    <w:rsid w:val="00B04231"/>
    <w:rsid w:val="00B0454E"/>
    <w:rsid w:val="00B04DDC"/>
    <w:rsid w:val="00B059C6"/>
    <w:rsid w:val="00B105D3"/>
    <w:rsid w:val="00B12E96"/>
    <w:rsid w:val="00B13C33"/>
    <w:rsid w:val="00B13F8C"/>
    <w:rsid w:val="00B14034"/>
    <w:rsid w:val="00B149B4"/>
    <w:rsid w:val="00B16098"/>
    <w:rsid w:val="00B208C9"/>
    <w:rsid w:val="00B20EB0"/>
    <w:rsid w:val="00B21AB6"/>
    <w:rsid w:val="00B21B97"/>
    <w:rsid w:val="00B233C0"/>
    <w:rsid w:val="00B237C1"/>
    <w:rsid w:val="00B258F5"/>
    <w:rsid w:val="00B25A93"/>
    <w:rsid w:val="00B2645C"/>
    <w:rsid w:val="00B270E0"/>
    <w:rsid w:val="00B309BF"/>
    <w:rsid w:val="00B30AF4"/>
    <w:rsid w:val="00B30F9B"/>
    <w:rsid w:val="00B35849"/>
    <w:rsid w:val="00B36E86"/>
    <w:rsid w:val="00B40F74"/>
    <w:rsid w:val="00B4260E"/>
    <w:rsid w:val="00B42EE5"/>
    <w:rsid w:val="00B45A91"/>
    <w:rsid w:val="00B506ED"/>
    <w:rsid w:val="00B51A13"/>
    <w:rsid w:val="00B55A11"/>
    <w:rsid w:val="00B5737F"/>
    <w:rsid w:val="00B602F2"/>
    <w:rsid w:val="00B61287"/>
    <w:rsid w:val="00B61A2D"/>
    <w:rsid w:val="00B623BF"/>
    <w:rsid w:val="00B63EFC"/>
    <w:rsid w:val="00B65B7E"/>
    <w:rsid w:val="00B70B79"/>
    <w:rsid w:val="00B70D8F"/>
    <w:rsid w:val="00B7242C"/>
    <w:rsid w:val="00B73DF3"/>
    <w:rsid w:val="00B757EC"/>
    <w:rsid w:val="00B76A79"/>
    <w:rsid w:val="00B818A7"/>
    <w:rsid w:val="00B87412"/>
    <w:rsid w:val="00B90134"/>
    <w:rsid w:val="00B910D9"/>
    <w:rsid w:val="00B921C3"/>
    <w:rsid w:val="00B92C4E"/>
    <w:rsid w:val="00B9414C"/>
    <w:rsid w:val="00B966B5"/>
    <w:rsid w:val="00B97FFE"/>
    <w:rsid w:val="00BA007B"/>
    <w:rsid w:val="00BA1DAC"/>
    <w:rsid w:val="00BA2189"/>
    <w:rsid w:val="00BA39A2"/>
    <w:rsid w:val="00BA5176"/>
    <w:rsid w:val="00BA6C7F"/>
    <w:rsid w:val="00BA6D5E"/>
    <w:rsid w:val="00BA7398"/>
    <w:rsid w:val="00BA76A8"/>
    <w:rsid w:val="00BA7FEB"/>
    <w:rsid w:val="00BB0286"/>
    <w:rsid w:val="00BB2BC5"/>
    <w:rsid w:val="00BB2FD7"/>
    <w:rsid w:val="00BB51F1"/>
    <w:rsid w:val="00BB6CD0"/>
    <w:rsid w:val="00BC1C59"/>
    <w:rsid w:val="00BC2965"/>
    <w:rsid w:val="00BC2F2D"/>
    <w:rsid w:val="00BC4BA4"/>
    <w:rsid w:val="00BD2DD0"/>
    <w:rsid w:val="00BD34A5"/>
    <w:rsid w:val="00BD4962"/>
    <w:rsid w:val="00BD66C1"/>
    <w:rsid w:val="00BD6E09"/>
    <w:rsid w:val="00BE031B"/>
    <w:rsid w:val="00BE2B16"/>
    <w:rsid w:val="00BE40DB"/>
    <w:rsid w:val="00BF4D33"/>
    <w:rsid w:val="00C00769"/>
    <w:rsid w:val="00C03FDE"/>
    <w:rsid w:val="00C0726D"/>
    <w:rsid w:val="00C07319"/>
    <w:rsid w:val="00C07FB8"/>
    <w:rsid w:val="00C1081E"/>
    <w:rsid w:val="00C10978"/>
    <w:rsid w:val="00C11AD7"/>
    <w:rsid w:val="00C11FAF"/>
    <w:rsid w:val="00C141DE"/>
    <w:rsid w:val="00C17200"/>
    <w:rsid w:val="00C17F63"/>
    <w:rsid w:val="00C20477"/>
    <w:rsid w:val="00C224F6"/>
    <w:rsid w:val="00C230BD"/>
    <w:rsid w:val="00C23AFE"/>
    <w:rsid w:val="00C27743"/>
    <w:rsid w:val="00C30068"/>
    <w:rsid w:val="00C316AD"/>
    <w:rsid w:val="00C32FC9"/>
    <w:rsid w:val="00C330EA"/>
    <w:rsid w:val="00C33295"/>
    <w:rsid w:val="00C40081"/>
    <w:rsid w:val="00C40513"/>
    <w:rsid w:val="00C406AF"/>
    <w:rsid w:val="00C41F73"/>
    <w:rsid w:val="00C46616"/>
    <w:rsid w:val="00C46968"/>
    <w:rsid w:val="00C47213"/>
    <w:rsid w:val="00C5047C"/>
    <w:rsid w:val="00C50C4C"/>
    <w:rsid w:val="00C513EA"/>
    <w:rsid w:val="00C51996"/>
    <w:rsid w:val="00C52FAA"/>
    <w:rsid w:val="00C54271"/>
    <w:rsid w:val="00C6038F"/>
    <w:rsid w:val="00C60E8D"/>
    <w:rsid w:val="00C61633"/>
    <w:rsid w:val="00C6163C"/>
    <w:rsid w:val="00C6183E"/>
    <w:rsid w:val="00C65FA2"/>
    <w:rsid w:val="00C6761A"/>
    <w:rsid w:val="00C71040"/>
    <w:rsid w:val="00C715F8"/>
    <w:rsid w:val="00C73B79"/>
    <w:rsid w:val="00C75FF1"/>
    <w:rsid w:val="00C778FC"/>
    <w:rsid w:val="00C77DA3"/>
    <w:rsid w:val="00C82D46"/>
    <w:rsid w:val="00C83896"/>
    <w:rsid w:val="00C84308"/>
    <w:rsid w:val="00C843ED"/>
    <w:rsid w:val="00C87B5D"/>
    <w:rsid w:val="00C9682B"/>
    <w:rsid w:val="00C970A6"/>
    <w:rsid w:val="00C97E86"/>
    <w:rsid w:val="00CA1366"/>
    <w:rsid w:val="00CA43F2"/>
    <w:rsid w:val="00CA51C6"/>
    <w:rsid w:val="00CA57A2"/>
    <w:rsid w:val="00CA5960"/>
    <w:rsid w:val="00CB0068"/>
    <w:rsid w:val="00CB0513"/>
    <w:rsid w:val="00CB260A"/>
    <w:rsid w:val="00CB503E"/>
    <w:rsid w:val="00CB5475"/>
    <w:rsid w:val="00CB760B"/>
    <w:rsid w:val="00CC0ECC"/>
    <w:rsid w:val="00CC3F78"/>
    <w:rsid w:val="00CC5FFA"/>
    <w:rsid w:val="00CC6903"/>
    <w:rsid w:val="00CD0ADC"/>
    <w:rsid w:val="00CD5696"/>
    <w:rsid w:val="00CD7039"/>
    <w:rsid w:val="00CD7A95"/>
    <w:rsid w:val="00CE1591"/>
    <w:rsid w:val="00CE1662"/>
    <w:rsid w:val="00CE201C"/>
    <w:rsid w:val="00CE257B"/>
    <w:rsid w:val="00CF2406"/>
    <w:rsid w:val="00CF39BC"/>
    <w:rsid w:val="00CF451F"/>
    <w:rsid w:val="00CF4660"/>
    <w:rsid w:val="00CF5EF6"/>
    <w:rsid w:val="00CF61F8"/>
    <w:rsid w:val="00D00530"/>
    <w:rsid w:val="00D020D4"/>
    <w:rsid w:val="00D02C2F"/>
    <w:rsid w:val="00D03651"/>
    <w:rsid w:val="00D03D8A"/>
    <w:rsid w:val="00D03D95"/>
    <w:rsid w:val="00D07FDB"/>
    <w:rsid w:val="00D10D8A"/>
    <w:rsid w:val="00D11E75"/>
    <w:rsid w:val="00D128B4"/>
    <w:rsid w:val="00D13BA9"/>
    <w:rsid w:val="00D1657B"/>
    <w:rsid w:val="00D174E9"/>
    <w:rsid w:val="00D17EE8"/>
    <w:rsid w:val="00D211D0"/>
    <w:rsid w:val="00D2422E"/>
    <w:rsid w:val="00D2545E"/>
    <w:rsid w:val="00D3378D"/>
    <w:rsid w:val="00D35C86"/>
    <w:rsid w:val="00D35CC3"/>
    <w:rsid w:val="00D36E24"/>
    <w:rsid w:val="00D40304"/>
    <w:rsid w:val="00D41410"/>
    <w:rsid w:val="00D42A60"/>
    <w:rsid w:val="00D4562C"/>
    <w:rsid w:val="00D466F8"/>
    <w:rsid w:val="00D479C9"/>
    <w:rsid w:val="00D50B0C"/>
    <w:rsid w:val="00D52F17"/>
    <w:rsid w:val="00D53ACF"/>
    <w:rsid w:val="00D54F47"/>
    <w:rsid w:val="00D60AD6"/>
    <w:rsid w:val="00D61829"/>
    <w:rsid w:val="00D61901"/>
    <w:rsid w:val="00D6353B"/>
    <w:rsid w:val="00D65554"/>
    <w:rsid w:val="00D67196"/>
    <w:rsid w:val="00D732C1"/>
    <w:rsid w:val="00D73CAD"/>
    <w:rsid w:val="00D73D7A"/>
    <w:rsid w:val="00D741EB"/>
    <w:rsid w:val="00D8287A"/>
    <w:rsid w:val="00D83471"/>
    <w:rsid w:val="00D840B0"/>
    <w:rsid w:val="00D8460D"/>
    <w:rsid w:val="00D84AAA"/>
    <w:rsid w:val="00D86856"/>
    <w:rsid w:val="00D93355"/>
    <w:rsid w:val="00D95A57"/>
    <w:rsid w:val="00DA1410"/>
    <w:rsid w:val="00DA16C5"/>
    <w:rsid w:val="00DA21AB"/>
    <w:rsid w:val="00DA3595"/>
    <w:rsid w:val="00DA668A"/>
    <w:rsid w:val="00DB11D6"/>
    <w:rsid w:val="00DB3AC3"/>
    <w:rsid w:val="00DB5C7D"/>
    <w:rsid w:val="00DC022F"/>
    <w:rsid w:val="00DC2787"/>
    <w:rsid w:val="00DC28CE"/>
    <w:rsid w:val="00DC57B9"/>
    <w:rsid w:val="00DC65BD"/>
    <w:rsid w:val="00DC7665"/>
    <w:rsid w:val="00DD04A1"/>
    <w:rsid w:val="00DD11A0"/>
    <w:rsid w:val="00DD14D9"/>
    <w:rsid w:val="00DD1E7C"/>
    <w:rsid w:val="00DD6F71"/>
    <w:rsid w:val="00DD7FF1"/>
    <w:rsid w:val="00DE0592"/>
    <w:rsid w:val="00DE0BCA"/>
    <w:rsid w:val="00DE13B8"/>
    <w:rsid w:val="00DE194F"/>
    <w:rsid w:val="00DE1AA1"/>
    <w:rsid w:val="00DE4374"/>
    <w:rsid w:val="00DE510F"/>
    <w:rsid w:val="00DE60B0"/>
    <w:rsid w:val="00DE661E"/>
    <w:rsid w:val="00DF43E0"/>
    <w:rsid w:val="00DF4A34"/>
    <w:rsid w:val="00DF6941"/>
    <w:rsid w:val="00DF6E54"/>
    <w:rsid w:val="00DF763E"/>
    <w:rsid w:val="00DF7863"/>
    <w:rsid w:val="00DF7B2E"/>
    <w:rsid w:val="00E038D4"/>
    <w:rsid w:val="00E03B2A"/>
    <w:rsid w:val="00E1611E"/>
    <w:rsid w:val="00E1615B"/>
    <w:rsid w:val="00E2072D"/>
    <w:rsid w:val="00E20F54"/>
    <w:rsid w:val="00E23D2C"/>
    <w:rsid w:val="00E23EE9"/>
    <w:rsid w:val="00E246AF"/>
    <w:rsid w:val="00E24CCC"/>
    <w:rsid w:val="00E24F8A"/>
    <w:rsid w:val="00E27282"/>
    <w:rsid w:val="00E301E9"/>
    <w:rsid w:val="00E32DFE"/>
    <w:rsid w:val="00E36140"/>
    <w:rsid w:val="00E36E05"/>
    <w:rsid w:val="00E37CA3"/>
    <w:rsid w:val="00E40492"/>
    <w:rsid w:val="00E43B6B"/>
    <w:rsid w:val="00E43DB6"/>
    <w:rsid w:val="00E44329"/>
    <w:rsid w:val="00E45CCE"/>
    <w:rsid w:val="00E52013"/>
    <w:rsid w:val="00E52217"/>
    <w:rsid w:val="00E53154"/>
    <w:rsid w:val="00E53D54"/>
    <w:rsid w:val="00E553DE"/>
    <w:rsid w:val="00E56559"/>
    <w:rsid w:val="00E56AEF"/>
    <w:rsid w:val="00E56D95"/>
    <w:rsid w:val="00E61806"/>
    <w:rsid w:val="00E63643"/>
    <w:rsid w:val="00E67A85"/>
    <w:rsid w:val="00E711B4"/>
    <w:rsid w:val="00E720D4"/>
    <w:rsid w:val="00E7256C"/>
    <w:rsid w:val="00E73D74"/>
    <w:rsid w:val="00E74DB6"/>
    <w:rsid w:val="00E74DC4"/>
    <w:rsid w:val="00E74EB2"/>
    <w:rsid w:val="00E756B6"/>
    <w:rsid w:val="00E777BD"/>
    <w:rsid w:val="00E82135"/>
    <w:rsid w:val="00E82BA2"/>
    <w:rsid w:val="00E9550F"/>
    <w:rsid w:val="00EA3586"/>
    <w:rsid w:val="00EA3CC4"/>
    <w:rsid w:val="00EA40EB"/>
    <w:rsid w:val="00EA4A87"/>
    <w:rsid w:val="00EA5DEF"/>
    <w:rsid w:val="00EA716C"/>
    <w:rsid w:val="00EB1924"/>
    <w:rsid w:val="00EB4D3A"/>
    <w:rsid w:val="00EB5359"/>
    <w:rsid w:val="00EB6D7A"/>
    <w:rsid w:val="00EB7051"/>
    <w:rsid w:val="00EB7A3E"/>
    <w:rsid w:val="00EC618E"/>
    <w:rsid w:val="00EC781B"/>
    <w:rsid w:val="00ED1A3C"/>
    <w:rsid w:val="00ED31E6"/>
    <w:rsid w:val="00ED3CC6"/>
    <w:rsid w:val="00ED7A91"/>
    <w:rsid w:val="00EE1AE0"/>
    <w:rsid w:val="00EE2788"/>
    <w:rsid w:val="00EE360F"/>
    <w:rsid w:val="00EE3A88"/>
    <w:rsid w:val="00EE3BC1"/>
    <w:rsid w:val="00EE3BEB"/>
    <w:rsid w:val="00EE4408"/>
    <w:rsid w:val="00EE7CF3"/>
    <w:rsid w:val="00EE7FBE"/>
    <w:rsid w:val="00EF1C5F"/>
    <w:rsid w:val="00EF4784"/>
    <w:rsid w:val="00EF5148"/>
    <w:rsid w:val="00EF619D"/>
    <w:rsid w:val="00EF6EB0"/>
    <w:rsid w:val="00EF7052"/>
    <w:rsid w:val="00F041B3"/>
    <w:rsid w:val="00F04230"/>
    <w:rsid w:val="00F04555"/>
    <w:rsid w:val="00F04E38"/>
    <w:rsid w:val="00F06074"/>
    <w:rsid w:val="00F06E89"/>
    <w:rsid w:val="00F112D0"/>
    <w:rsid w:val="00F146A2"/>
    <w:rsid w:val="00F15D69"/>
    <w:rsid w:val="00F165B1"/>
    <w:rsid w:val="00F17CFB"/>
    <w:rsid w:val="00F25AA3"/>
    <w:rsid w:val="00F25C5E"/>
    <w:rsid w:val="00F2602A"/>
    <w:rsid w:val="00F303CB"/>
    <w:rsid w:val="00F326A3"/>
    <w:rsid w:val="00F34805"/>
    <w:rsid w:val="00F34A1F"/>
    <w:rsid w:val="00F35363"/>
    <w:rsid w:val="00F36D1E"/>
    <w:rsid w:val="00F40A2F"/>
    <w:rsid w:val="00F40CBC"/>
    <w:rsid w:val="00F40D83"/>
    <w:rsid w:val="00F40D99"/>
    <w:rsid w:val="00F40FE3"/>
    <w:rsid w:val="00F41C67"/>
    <w:rsid w:val="00F42109"/>
    <w:rsid w:val="00F439F3"/>
    <w:rsid w:val="00F43FFC"/>
    <w:rsid w:val="00F47431"/>
    <w:rsid w:val="00F52DEE"/>
    <w:rsid w:val="00F52FED"/>
    <w:rsid w:val="00F57E95"/>
    <w:rsid w:val="00F601B9"/>
    <w:rsid w:val="00F61114"/>
    <w:rsid w:val="00F62180"/>
    <w:rsid w:val="00F6441B"/>
    <w:rsid w:val="00F66053"/>
    <w:rsid w:val="00F67DC7"/>
    <w:rsid w:val="00F720AD"/>
    <w:rsid w:val="00F72162"/>
    <w:rsid w:val="00F75B9A"/>
    <w:rsid w:val="00F82F07"/>
    <w:rsid w:val="00F84636"/>
    <w:rsid w:val="00F84D9D"/>
    <w:rsid w:val="00F85030"/>
    <w:rsid w:val="00F85803"/>
    <w:rsid w:val="00F86FFC"/>
    <w:rsid w:val="00F87986"/>
    <w:rsid w:val="00F9246B"/>
    <w:rsid w:val="00F92FE6"/>
    <w:rsid w:val="00F931A1"/>
    <w:rsid w:val="00F94C6A"/>
    <w:rsid w:val="00FA1330"/>
    <w:rsid w:val="00FA2149"/>
    <w:rsid w:val="00FA2E31"/>
    <w:rsid w:val="00FA351E"/>
    <w:rsid w:val="00FB1847"/>
    <w:rsid w:val="00FB3C15"/>
    <w:rsid w:val="00FB4579"/>
    <w:rsid w:val="00FB4D4C"/>
    <w:rsid w:val="00FB6D0D"/>
    <w:rsid w:val="00FC3267"/>
    <w:rsid w:val="00FC4308"/>
    <w:rsid w:val="00FC4586"/>
    <w:rsid w:val="00FC59CF"/>
    <w:rsid w:val="00FD17E0"/>
    <w:rsid w:val="00FD1D61"/>
    <w:rsid w:val="00FD25FF"/>
    <w:rsid w:val="00FD6117"/>
    <w:rsid w:val="00FE4FB6"/>
    <w:rsid w:val="00FE6566"/>
    <w:rsid w:val="00FF00A0"/>
    <w:rsid w:val="00FF03C3"/>
    <w:rsid w:val="00FF03DB"/>
    <w:rsid w:val="00FF1BBB"/>
    <w:rsid w:val="00FF1EFF"/>
    <w:rsid w:val="00FF41FA"/>
    <w:rsid w:val="010E6A21"/>
    <w:rsid w:val="026C6CC3"/>
    <w:rsid w:val="03520697"/>
    <w:rsid w:val="053E7763"/>
    <w:rsid w:val="076E4CEA"/>
    <w:rsid w:val="07757B78"/>
    <w:rsid w:val="07D950AE"/>
    <w:rsid w:val="07F76AB0"/>
    <w:rsid w:val="090E7763"/>
    <w:rsid w:val="09F83035"/>
    <w:rsid w:val="0A742F1C"/>
    <w:rsid w:val="0BB931CF"/>
    <w:rsid w:val="0CFF11AA"/>
    <w:rsid w:val="0D1F3480"/>
    <w:rsid w:val="0E6A2853"/>
    <w:rsid w:val="0E89444D"/>
    <w:rsid w:val="0EC2301E"/>
    <w:rsid w:val="0F5C0CD5"/>
    <w:rsid w:val="0F8B5C8B"/>
    <w:rsid w:val="10F21446"/>
    <w:rsid w:val="123E70DF"/>
    <w:rsid w:val="140A00EA"/>
    <w:rsid w:val="14101AD4"/>
    <w:rsid w:val="156A1A33"/>
    <w:rsid w:val="15DD2165"/>
    <w:rsid w:val="185210AA"/>
    <w:rsid w:val="19636E48"/>
    <w:rsid w:val="199D4D3C"/>
    <w:rsid w:val="19C727E7"/>
    <w:rsid w:val="1A3E67A2"/>
    <w:rsid w:val="1AA47F3E"/>
    <w:rsid w:val="1ABB02EB"/>
    <w:rsid w:val="1AE03725"/>
    <w:rsid w:val="1B29533C"/>
    <w:rsid w:val="1B3842E5"/>
    <w:rsid w:val="1B6028EE"/>
    <w:rsid w:val="1B95424E"/>
    <w:rsid w:val="1BBA436E"/>
    <w:rsid w:val="1BCD5443"/>
    <w:rsid w:val="1BCE16F3"/>
    <w:rsid w:val="1F09430E"/>
    <w:rsid w:val="1FEF15B8"/>
    <w:rsid w:val="205E247A"/>
    <w:rsid w:val="21185827"/>
    <w:rsid w:val="221B1A31"/>
    <w:rsid w:val="232B2E45"/>
    <w:rsid w:val="23F01E95"/>
    <w:rsid w:val="245D1B2D"/>
    <w:rsid w:val="248D34D9"/>
    <w:rsid w:val="24A71809"/>
    <w:rsid w:val="24FB77FE"/>
    <w:rsid w:val="25354619"/>
    <w:rsid w:val="25AD1B8B"/>
    <w:rsid w:val="25CE3EE9"/>
    <w:rsid w:val="25DF0C1E"/>
    <w:rsid w:val="28845124"/>
    <w:rsid w:val="29C07BC7"/>
    <w:rsid w:val="2A440D93"/>
    <w:rsid w:val="2A5F2610"/>
    <w:rsid w:val="2AA95A7A"/>
    <w:rsid w:val="2B0D5177"/>
    <w:rsid w:val="2B3E0863"/>
    <w:rsid w:val="2C1D5C78"/>
    <w:rsid w:val="2C8177E9"/>
    <w:rsid w:val="2E5C3539"/>
    <w:rsid w:val="2E7313E9"/>
    <w:rsid w:val="2FE54A16"/>
    <w:rsid w:val="303A5D03"/>
    <w:rsid w:val="30DD5B96"/>
    <w:rsid w:val="30E86BA7"/>
    <w:rsid w:val="30F15085"/>
    <w:rsid w:val="31545AFE"/>
    <w:rsid w:val="316B20A5"/>
    <w:rsid w:val="31B11A5E"/>
    <w:rsid w:val="320A3A02"/>
    <w:rsid w:val="3273553A"/>
    <w:rsid w:val="332314B7"/>
    <w:rsid w:val="33963A97"/>
    <w:rsid w:val="348F1CCA"/>
    <w:rsid w:val="34AF304A"/>
    <w:rsid w:val="34F67AB1"/>
    <w:rsid w:val="34F75BEC"/>
    <w:rsid w:val="35630AD4"/>
    <w:rsid w:val="361D04AE"/>
    <w:rsid w:val="37576431"/>
    <w:rsid w:val="37747367"/>
    <w:rsid w:val="395C1445"/>
    <w:rsid w:val="396233BD"/>
    <w:rsid w:val="3A0A3322"/>
    <w:rsid w:val="3A213A45"/>
    <w:rsid w:val="3D464526"/>
    <w:rsid w:val="3E564924"/>
    <w:rsid w:val="3E7808B5"/>
    <w:rsid w:val="4113458B"/>
    <w:rsid w:val="422E2806"/>
    <w:rsid w:val="42CA2827"/>
    <w:rsid w:val="42F46B86"/>
    <w:rsid w:val="43C17096"/>
    <w:rsid w:val="4400106E"/>
    <w:rsid w:val="453E6285"/>
    <w:rsid w:val="457555A4"/>
    <w:rsid w:val="45965494"/>
    <w:rsid w:val="45D742DE"/>
    <w:rsid w:val="45D83EE8"/>
    <w:rsid w:val="46051516"/>
    <w:rsid w:val="4621704F"/>
    <w:rsid w:val="4899076C"/>
    <w:rsid w:val="4960662B"/>
    <w:rsid w:val="497346FA"/>
    <w:rsid w:val="4A0908F5"/>
    <w:rsid w:val="4B3F0F4B"/>
    <w:rsid w:val="4B8D2AD7"/>
    <w:rsid w:val="4B9D55B5"/>
    <w:rsid w:val="4BE77582"/>
    <w:rsid w:val="4C0E5D4C"/>
    <w:rsid w:val="4D7F7627"/>
    <w:rsid w:val="4ED86A27"/>
    <w:rsid w:val="4F1A4CC7"/>
    <w:rsid w:val="4FB46940"/>
    <w:rsid w:val="501864A6"/>
    <w:rsid w:val="50B43DCB"/>
    <w:rsid w:val="51E52771"/>
    <w:rsid w:val="52645CF5"/>
    <w:rsid w:val="52C87A20"/>
    <w:rsid w:val="52F207C5"/>
    <w:rsid w:val="532D0EE5"/>
    <w:rsid w:val="542D7CC7"/>
    <w:rsid w:val="54485FD4"/>
    <w:rsid w:val="54933FCC"/>
    <w:rsid w:val="54FC2E01"/>
    <w:rsid w:val="55367200"/>
    <w:rsid w:val="55DF1A74"/>
    <w:rsid w:val="55FF2D85"/>
    <w:rsid w:val="57CD1BC9"/>
    <w:rsid w:val="57FE6C35"/>
    <w:rsid w:val="581A1516"/>
    <w:rsid w:val="583547D0"/>
    <w:rsid w:val="58427594"/>
    <w:rsid w:val="585A633B"/>
    <w:rsid w:val="58FF473D"/>
    <w:rsid w:val="59833E1D"/>
    <w:rsid w:val="59A0327E"/>
    <w:rsid w:val="5A065B28"/>
    <w:rsid w:val="5A3E3CA4"/>
    <w:rsid w:val="5B236AF1"/>
    <w:rsid w:val="5BF05C0F"/>
    <w:rsid w:val="5C680C6C"/>
    <w:rsid w:val="5CAF501F"/>
    <w:rsid w:val="5CB70BDD"/>
    <w:rsid w:val="5D154619"/>
    <w:rsid w:val="5D16209B"/>
    <w:rsid w:val="5D883034"/>
    <w:rsid w:val="5ED529B5"/>
    <w:rsid w:val="5EF802CE"/>
    <w:rsid w:val="5EFF15E9"/>
    <w:rsid w:val="5EFF770A"/>
    <w:rsid w:val="5F0E6394"/>
    <w:rsid w:val="5F5B179D"/>
    <w:rsid w:val="60215516"/>
    <w:rsid w:val="606603E8"/>
    <w:rsid w:val="625C3307"/>
    <w:rsid w:val="62DA031C"/>
    <w:rsid w:val="63513315"/>
    <w:rsid w:val="638B680D"/>
    <w:rsid w:val="63C62756"/>
    <w:rsid w:val="63ED4C4B"/>
    <w:rsid w:val="64EA0E88"/>
    <w:rsid w:val="651653B7"/>
    <w:rsid w:val="65D0765F"/>
    <w:rsid w:val="69D012C7"/>
    <w:rsid w:val="6A3D529A"/>
    <w:rsid w:val="6A6876AE"/>
    <w:rsid w:val="6AEF3E5C"/>
    <w:rsid w:val="6C8A74E3"/>
    <w:rsid w:val="6D53582E"/>
    <w:rsid w:val="6E9E201C"/>
    <w:rsid w:val="6EA6398E"/>
    <w:rsid w:val="6ED548E4"/>
    <w:rsid w:val="6F8F33C3"/>
    <w:rsid w:val="6FE37500"/>
    <w:rsid w:val="7009584B"/>
    <w:rsid w:val="70291211"/>
    <w:rsid w:val="70781505"/>
    <w:rsid w:val="72962D47"/>
    <w:rsid w:val="73061779"/>
    <w:rsid w:val="735B0B23"/>
    <w:rsid w:val="7399611F"/>
    <w:rsid w:val="74303A4D"/>
    <w:rsid w:val="74336BBB"/>
    <w:rsid w:val="74DD59E1"/>
    <w:rsid w:val="752D52CD"/>
    <w:rsid w:val="76EF14F2"/>
    <w:rsid w:val="787B2A89"/>
    <w:rsid w:val="79B97604"/>
    <w:rsid w:val="7A51007A"/>
    <w:rsid w:val="7BE2503C"/>
    <w:rsid w:val="7C184FFF"/>
    <w:rsid w:val="7CCB30A4"/>
    <w:rsid w:val="7E687C06"/>
    <w:rsid w:val="7F027392"/>
    <w:rsid w:val="7F434B24"/>
    <w:rsid w:val="7FFA1C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szCs w:val="28"/>
      <w:lang w:val="en-US" w:eastAsia="zh-CN" w:bidi="ar-SA"/>
    </w:rPr>
  </w:style>
  <w:style w:type="paragraph" w:styleId="2">
    <w:name w:val="heading 1"/>
    <w:basedOn w:val="1"/>
    <w:next w:val="1"/>
    <w:link w:val="70"/>
    <w:qFormat/>
    <w:uiPriority w:val="0"/>
    <w:pPr>
      <w:keepNext/>
      <w:spacing w:line="360" w:lineRule="auto"/>
      <w:jc w:val="center"/>
      <w:outlineLvl w:val="0"/>
    </w:pPr>
    <w:rPr>
      <w:rFonts w:eastAsia="仿宋_GB2312"/>
      <w:b/>
      <w:sz w:val="36"/>
    </w:rPr>
  </w:style>
  <w:style w:type="paragraph" w:styleId="3">
    <w:name w:val="heading 2"/>
    <w:basedOn w:val="1"/>
    <w:next w:val="1"/>
    <w:link w:val="67"/>
    <w:unhideWhenUsed/>
    <w:qFormat/>
    <w:uiPriority w:val="0"/>
    <w:pPr>
      <w:keepNext/>
      <w:keepLines/>
      <w:spacing w:before="120" w:beforeLines="0" w:beforeAutospacing="0" w:after="120" w:afterLines="0" w:afterAutospacing="0" w:line="240" w:lineRule="auto"/>
      <w:ind w:leftChars="200"/>
      <w:outlineLvl w:val="1"/>
    </w:pPr>
    <w:rPr>
      <w:rFonts w:ascii="Arial" w:hAnsi="Arial" w:eastAsia="仿宋_GB2312"/>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semiHidden/>
    <w:uiPriority w:val="0"/>
  </w:style>
  <w:style w:type="table" w:default="1" w:styleId="20">
    <w:name w:val="Normal Table"/>
    <w:semiHidden/>
    <w:uiPriority w:val="0"/>
    <w:tblPr>
      <w:tblStyle w:val="20"/>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Body Text 3"/>
    <w:basedOn w:val="1"/>
    <w:uiPriority w:val="0"/>
    <w:pPr>
      <w:ind w:right="69" w:rightChars="33"/>
    </w:pPr>
    <w:rPr>
      <w:rFonts w:ascii="仿宋_GB2312" w:eastAsia="仿宋_GB2312"/>
      <w:bCs/>
      <w:sz w:val="28"/>
    </w:rPr>
  </w:style>
  <w:style w:type="paragraph" w:styleId="7">
    <w:name w:val="Body Text"/>
    <w:basedOn w:val="1"/>
    <w:uiPriority w:val="0"/>
    <w:rPr>
      <w:bCs/>
      <w:color w:val="0000FF"/>
      <w:sz w:val="28"/>
    </w:rPr>
  </w:style>
  <w:style w:type="paragraph" w:styleId="8">
    <w:name w:val="Body Text Indent"/>
    <w:basedOn w:val="1"/>
    <w:uiPriority w:val="0"/>
    <w:pPr>
      <w:ind w:firstLine="280" w:firstLineChars="100"/>
    </w:pPr>
    <w:rPr>
      <w:sz w:val="28"/>
    </w:rPr>
  </w:style>
  <w:style w:type="paragraph" w:styleId="9">
    <w:name w:val="Plain Text"/>
    <w:basedOn w:val="1"/>
    <w:uiPriority w:val="0"/>
    <w:rPr>
      <w:rFonts w:ascii="宋体" w:hAnsi="Courier New"/>
      <w:sz w:val="28"/>
      <w:szCs w:val="20"/>
    </w:rPr>
  </w:style>
  <w:style w:type="paragraph" w:styleId="10">
    <w:name w:val="Date"/>
    <w:basedOn w:val="1"/>
    <w:next w:val="1"/>
    <w:uiPriority w:val="0"/>
    <w:rPr>
      <w:rFonts w:ascii="宋体"/>
      <w:sz w:val="28"/>
      <w:szCs w:val="20"/>
    </w:rPr>
  </w:style>
  <w:style w:type="paragraph" w:styleId="11">
    <w:name w:val="Body Text Indent 2"/>
    <w:basedOn w:val="1"/>
    <w:uiPriority w:val="0"/>
    <w:pPr>
      <w:ind w:right="-109" w:rightChars="-52" w:firstLine="560" w:firstLineChars="200"/>
    </w:pPr>
    <w:rPr>
      <w:bCs/>
      <w:color w:val="000000"/>
      <w:sz w:val="28"/>
    </w:rPr>
  </w:style>
  <w:style w:type="paragraph" w:styleId="12">
    <w:name w:val="Balloon Text"/>
    <w:basedOn w:val="1"/>
    <w:semiHidden/>
    <w:uiPriority w:val="0"/>
    <w:rPr>
      <w:sz w:val="18"/>
      <w:szCs w:val="18"/>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0"/>
  </w:style>
  <w:style w:type="paragraph" w:styleId="16">
    <w:name w:val="Body Text Indent 3"/>
    <w:basedOn w:val="1"/>
    <w:uiPriority w:val="0"/>
    <w:pPr>
      <w:ind w:leftChars="-85" w:firstLine="535" w:firstLineChars="255"/>
    </w:pPr>
  </w:style>
  <w:style w:type="paragraph" w:styleId="17">
    <w:name w:val="toc 2"/>
    <w:basedOn w:val="1"/>
    <w:next w:val="1"/>
    <w:uiPriority w:val="0"/>
    <w:pPr>
      <w:ind w:left="420" w:leftChars="200"/>
    </w:pPr>
  </w:style>
  <w:style w:type="paragraph" w:styleId="18">
    <w:name w:val="Body Text 2"/>
    <w:basedOn w:val="1"/>
    <w:uiPriority w:val="0"/>
    <w:rPr>
      <w:bCs/>
      <w:color w:val="000000"/>
      <w:sz w:val="28"/>
    </w:rPr>
  </w:style>
  <w:style w:type="paragraph" w:styleId="19">
    <w:name w:val="Normal (Web)"/>
    <w:basedOn w:val="1"/>
    <w:uiPriority w:val="0"/>
    <w:pPr>
      <w:spacing w:before="100" w:beforeAutospacing="1" w:after="100" w:afterAutospacing="1"/>
      <w:ind w:left="0" w:right="0"/>
      <w:jc w:val="left"/>
    </w:pPr>
    <w:rPr>
      <w:kern w:val="0"/>
      <w:sz w:val="24"/>
      <w:lang w:val="en-US" w:eastAsia="zh-CN" w:bidi="ar"/>
    </w:rPr>
  </w:style>
  <w:style w:type="table" w:styleId="21">
    <w:name w:val="Table Grid"/>
    <w:basedOn w:val="20"/>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uiPriority w:val="0"/>
  </w:style>
  <w:style w:type="character" w:styleId="25">
    <w:name w:val="Hyperlink"/>
    <w:basedOn w:val="22"/>
    <w:uiPriority w:val="0"/>
    <w:rPr>
      <w:color w:val="0000FF"/>
      <w:u w:val="single"/>
    </w:rPr>
  </w:style>
  <w:style w:type="paragraph" w:customStyle="1" w:styleId="26">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27">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8">
    <w:name w:val="xl4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9">
    <w:name w:val=" Char"/>
    <w:basedOn w:val="1"/>
    <w:uiPriority w:val="0"/>
    <w:rPr>
      <w:rFonts w:ascii="Tahoma" w:hAnsi="Tahoma"/>
      <w:sz w:val="24"/>
      <w:szCs w:val="20"/>
    </w:rPr>
  </w:style>
  <w:style w:type="paragraph" w:customStyle="1" w:styleId="30">
    <w:name w:val="font8"/>
    <w:basedOn w:val="1"/>
    <w:uiPriority w:val="0"/>
    <w:pPr>
      <w:widowControl/>
      <w:spacing w:before="100" w:beforeAutospacing="1" w:after="100" w:afterAutospacing="1"/>
      <w:jc w:val="left"/>
    </w:pPr>
    <w:rPr>
      <w:rFonts w:hint="eastAsia" w:ascii="宋体" w:hAnsi="宋体"/>
      <w:kern w:val="0"/>
      <w:sz w:val="28"/>
      <w:szCs w:val="28"/>
    </w:rPr>
  </w:style>
  <w:style w:type="paragraph" w:customStyle="1" w:styleId="31">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
    <w:name w:val="xl4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3">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
    <w:name w:val="font9"/>
    <w:basedOn w:val="1"/>
    <w:uiPriority w:val="0"/>
    <w:pPr>
      <w:widowControl/>
      <w:spacing w:before="100" w:beforeAutospacing="1" w:after="100" w:afterAutospacing="1"/>
      <w:jc w:val="left"/>
    </w:pPr>
    <w:rPr>
      <w:kern w:val="0"/>
      <w:sz w:val="28"/>
      <w:szCs w:val="28"/>
    </w:rPr>
  </w:style>
  <w:style w:type="paragraph" w:customStyle="1" w:styleId="35">
    <w:name w:val="xl48"/>
    <w:basedOn w:val="1"/>
    <w:uiPriority w:val="0"/>
    <w:pPr>
      <w:widowControl/>
      <w:spacing w:before="100" w:beforeAutospacing="1" w:after="100" w:afterAutospacing="1"/>
      <w:jc w:val="center"/>
    </w:pPr>
    <w:rPr>
      <w:rFonts w:ascii="宋体" w:hAnsi="宋体"/>
      <w:kern w:val="0"/>
      <w:sz w:val="24"/>
    </w:rPr>
  </w:style>
  <w:style w:type="paragraph" w:customStyle="1" w:styleId="36">
    <w:name w:val="font5"/>
    <w:basedOn w:val="1"/>
    <w:uiPriority w:val="0"/>
    <w:pPr>
      <w:widowControl/>
      <w:spacing w:before="100" w:beforeAutospacing="1" w:after="100" w:afterAutospacing="1"/>
      <w:jc w:val="left"/>
    </w:pPr>
    <w:rPr>
      <w:rFonts w:hint="eastAsia" w:ascii="宋体" w:hAnsi="宋体"/>
      <w:kern w:val="0"/>
      <w:sz w:val="24"/>
    </w:rPr>
  </w:style>
  <w:style w:type="paragraph" w:customStyle="1" w:styleId="37">
    <w:name w:val="xl39"/>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8">
    <w:name w:val="_Style 12"/>
    <w:basedOn w:val="1"/>
    <w:next w:val="9"/>
    <w:uiPriority w:val="0"/>
    <w:rPr>
      <w:rFonts w:ascii="宋体" w:hAnsi="Courier New"/>
      <w:sz w:val="28"/>
      <w:szCs w:val="20"/>
    </w:rPr>
  </w:style>
  <w:style w:type="paragraph" w:customStyle="1" w:styleId="39">
    <w:name w:val="font7"/>
    <w:basedOn w:val="1"/>
    <w:uiPriority w:val="0"/>
    <w:pPr>
      <w:widowControl/>
      <w:spacing w:before="100" w:beforeAutospacing="1" w:after="100" w:afterAutospacing="1"/>
      <w:jc w:val="left"/>
    </w:pPr>
    <w:rPr>
      <w:kern w:val="0"/>
      <w:sz w:val="24"/>
    </w:rPr>
  </w:style>
  <w:style w:type="paragraph" w:customStyle="1" w:styleId="40">
    <w:name w:val="xl4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42">
    <w:name w:val="font10"/>
    <w:basedOn w:val="1"/>
    <w:uiPriority w:val="0"/>
    <w:pPr>
      <w:widowControl/>
      <w:spacing w:before="100" w:beforeAutospacing="1" w:after="100" w:afterAutospacing="1"/>
      <w:jc w:val="left"/>
    </w:pPr>
    <w:rPr>
      <w:kern w:val="0"/>
      <w:sz w:val="20"/>
      <w:szCs w:val="20"/>
    </w:rPr>
  </w:style>
  <w:style w:type="paragraph" w:customStyle="1" w:styleId="43">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4">
    <w:name w:val="font0"/>
    <w:basedOn w:val="1"/>
    <w:uiPriority w:val="0"/>
    <w:pPr>
      <w:widowControl/>
      <w:spacing w:before="100" w:beforeAutospacing="1" w:after="100" w:afterAutospacing="1"/>
      <w:jc w:val="left"/>
    </w:pPr>
    <w:rPr>
      <w:rFonts w:hint="eastAsia" w:ascii="宋体" w:hAnsi="宋体"/>
      <w:kern w:val="0"/>
      <w:sz w:val="24"/>
    </w:rPr>
  </w:style>
  <w:style w:type="paragraph" w:customStyle="1" w:styleId="45">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6">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7">
    <w:name w:val="样式1"/>
    <w:basedOn w:val="1"/>
    <w:uiPriority w:val="0"/>
  </w:style>
  <w:style w:type="paragraph" w:customStyle="1" w:styleId="48">
    <w:name w:val="xl47"/>
    <w:basedOn w:val="1"/>
    <w:uiPriority w:val="0"/>
    <w:pPr>
      <w:widowControl/>
      <w:spacing w:before="100" w:beforeAutospacing="1" w:after="100" w:afterAutospacing="1"/>
      <w:jc w:val="center"/>
    </w:pPr>
    <w:rPr>
      <w:rFonts w:ascii="宋体" w:hAnsi="宋体"/>
      <w:kern w:val="0"/>
      <w:sz w:val="24"/>
    </w:rPr>
  </w:style>
  <w:style w:type="paragraph" w:customStyle="1" w:styleId="49">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5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4"/>
    </w:rPr>
  </w:style>
  <w:style w:type="paragraph" w:customStyle="1" w:styleId="51">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52">
    <w:name w:val="xl40"/>
    <w:basedOn w:val="1"/>
    <w:uiPriority w:val="0"/>
    <w:pPr>
      <w:widowControl/>
      <w:pBdr>
        <w:bottom w:val="single" w:color="auto" w:sz="4" w:space="0"/>
      </w:pBdr>
      <w:spacing w:before="100" w:beforeAutospacing="1" w:after="100" w:afterAutospacing="1"/>
      <w:jc w:val="center"/>
    </w:pPr>
    <w:rPr>
      <w:rFonts w:ascii="宋体" w:hAnsi="宋体"/>
      <w:kern w:val="0"/>
      <w:sz w:val="28"/>
      <w:szCs w:val="28"/>
    </w:rPr>
  </w:style>
  <w:style w:type="paragraph" w:customStyle="1" w:styleId="53">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54">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5">
    <w:name w:val="xl41"/>
    <w:basedOn w:val="1"/>
    <w:uiPriority w:val="0"/>
    <w:pPr>
      <w:widowControl/>
      <w:pBdr>
        <w:bottom w:val="single" w:color="auto" w:sz="4" w:space="0"/>
      </w:pBdr>
      <w:spacing w:before="100" w:beforeAutospacing="1" w:after="100" w:afterAutospacing="1"/>
      <w:jc w:val="center"/>
    </w:pPr>
    <w:rPr>
      <w:rFonts w:ascii="宋体" w:hAnsi="宋体"/>
      <w:kern w:val="0"/>
      <w:sz w:val="28"/>
      <w:szCs w:val="28"/>
    </w:rPr>
  </w:style>
  <w:style w:type="paragraph" w:customStyle="1" w:styleId="56">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szCs w:val="20"/>
    </w:rPr>
  </w:style>
  <w:style w:type="paragraph" w:customStyle="1" w:styleId="5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58">
    <w:name w:val="xl45"/>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9">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4"/>
    </w:rPr>
  </w:style>
  <w:style w:type="paragraph" w:customStyle="1" w:styleId="60">
    <w:name w:val="font11"/>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6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2">
    <w:name w:val="xl4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63">
    <w:name w:val="xl3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4"/>
    </w:rPr>
  </w:style>
  <w:style w:type="character" w:customStyle="1" w:styleId="64">
    <w:name w:val="font51"/>
    <w:basedOn w:val="22"/>
    <w:uiPriority w:val="0"/>
    <w:rPr>
      <w:rFonts w:hint="eastAsia" w:ascii="宋体" w:hAnsi="宋体" w:eastAsia="宋体" w:cs="宋体"/>
      <w:color w:val="000000"/>
      <w:sz w:val="20"/>
      <w:szCs w:val="20"/>
      <w:u w:val="none"/>
    </w:rPr>
  </w:style>
  <w:style w:type="character" w:customStyle="1" w:styleId="65">
    <w:name w:val="font21"/>
    <w:basedOn w:val="22"/>
    <w:uiPriority w:val="0"/>
    <w:rPr>
      <w:rFonts w:hint="eastAsia" w:ascii="宋体" w:hAnsi="宋体" w:eastAsia="宋体" w:cs="宋体"/>
      <w:color w:val="000000"/>
      <w:sz w:val="20"/>
      <w:szCs w:val="20"/>
      <w:u w:val="none"/>
    </w:rPr>
  </w:style>
  <w:style w:type="character" w:customStyle="1" w:styleId="66">
    <w:name w:val="font81"/>
    <w:basedOn w:val="22"/>
    <w:uiPriority w:val="0"/>
    <w:rPr>
      <w:rFonts w:hint="eastAsia" w:ascii="宋体" w:hAnsi="宋体" w:eastAsia="宋体" w:cs="宋体"/>
      <w:color w:val="000000"/>
      <w:sz w:val="20"/>
      <w:szCs w:val="20"/>
      <w:u w:val="none"/>
    </w:rPr>
  </w:style>
  <w:style w:type="character" w:customStyle="1" w:styleId="67">
    <w:name w:val="标题 2 Char"/>
    <w:link w:val="3"/>
    <w:uiPriority w:val="0"/>
    <w:rPr>
      <w:rFonts w:ascii="Arial" w:hAnsi="Arial" w:eastAsia="仿宋_GB2312"/>
      <w:kern w:val="2"/>
      <w:sz w:val="28"/>
      <w:szCs w:val="28"/>
      <w:lang w:val="en-US" w:eastAsia="zh-CN" w:bidi="ar-SA"/>
    </w:rPr>
  </w:style>
  <w:style w:type="character" w:customStyle="1" w:styleId="68">
    <w:name w:val="apple-converted-space"/>
    <w:basedOn w:val="22"/>
    <w:uiPriority w:val="0"/>
  </w:style>
  <w:style w:type="character" w:customStyle="1" w:styleId="69">
    <w:name w:val="font91"/>
    <w:basedOn w:val="22"/>
    <w:uiPriority w:val="0"/>
    <w:rPr>
      <w:rFonts w:hint="eastAsia" w:ascii="宋体" w:hAnsi="宋体" w:eastAsia="宋体" w:cs="宋体"/>
      <w:color w:val="000000"/>
      <w:sz w:val="20"/>
      <w:szCs w:val="20"/>
      <w:u w:val="none"/>
      <w:vertAlign w:val="superscript"/>
    </w:rPr>
  </w:style>
  <w:style w:type="character" w:customStyle="1" w:styleId="70">
    <w:name w:val="标题 1 Char"/>
    <w:link w:val="2"/>
    <w:uiPriority w:val="0"/>
    <w:rPr>
      <w:rFonts w:eastAsia="仿宋_GB2312"/>
      <w:b/>
      <w:kern w:val="2"/>
      <w:sz w:val="36"/>
      <w:szCs w:val="28"/>
      <w:lang w:val="en-US" w:eastAsia="zh-CN" w:bidi="ar-SA"/>
    </w:rPr>
  </w:style>
  <w:style w:type="character" w:customStyle="1" w:styleId="71">
    <w:name w:val="font61"/>
    <w:basedOn w:val="22"/>
    <w:uiPriority w:val="0"/>
    <w:rPr>
      <w:rFonts w:hint="eastAsia" w:ascii="宋体" w:hAnsi="宋体" w:eastAsia="宋体" w:cs="宋体"/>
      <w:color w:val="000000"/>
      <w:sz w:val="20"/>
      <w:szCs w:val="20"/>
      <w:u w:val="none"/>
    </w:rPr>
  </w:style>
  <w:style w:type="character" w:customStyle="1" w:styleId="72">
    <w:name w:val="font31"/>
    <w:basedOn w:val="22"/>
    <w:uiPriority w:val="0"/>
    <w:rPr>
      <w:rFonts w:hint="eastAsia" w:ascii="宋体" w:hAnsi="宋体" w:eastAsia="宋体" w:cs="宋体"/>
      <w:color w:val="000000"/>
      <w:sz w:val="20"/>
      <w:szCs w:val="20"/>
      <w:u w:val="none"/>
    </w:rPr>
  </w:style>
  <w:style w:type="character" w:customStyle="1" w:styleId="73">
    <w:name w:val="description"/>
    <w:basedOn w:val="22"/>
    <w:uiPriority w:val="0"/>
  </w:style>
  <w:style w:type="character" w:customStyle="1" w:styleId="74">
    <w:name w:val="font01"/>
    <w:basedOn w:val="22"/>
    <w:uiPriority w:val="0"/>
    <w:rPr>
      <w:rFonts w:hint="eastAsia" w:ascii="宋体" w:hAnsi="宋体" w:eastAsia="宋体" w:cs="宋体"/>
      <w:color w:val="auto"/>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mhy</Company>
  <Pages>1</Pages>
  <Words>3417</Words>
  <Characters>19481</Characters>
  <Lines>162</Lines>
  <Paragraphs>45</Paragraphs>
  <TotalTime>1</TotalTime>
  <ScaleCrop>false</ScaleCrop>
  <LinksUpToDate>false</LinksUpToDate>
  <CharactersWithSpaces>22853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2015-12-23T03:17:00Z</dcterms:created>
  <dc:creator>www</dc:creator>
  <cp:lastModifiedBy>admin</cp:lastModifiedBy>
  <cp:lastPrinted>2018-07-13T07:10:22Z</cp:lastPrinted>
  <dcterms:modified xsi:type="dcterms:W3CDTF">2019-11-27T07:43:56Z</dcterms:modified>
  <dc:title>河北正达房地产评估事务所有限责任公司</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