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color w:val="000000" w:themeColor="text1"/>
          <w:sz w:val="52"/>
          <w:szCs w:val="52"/>
        </w:rPr>
      </w:pPr>
    </w:p>
    <w:p>
      <w:pPr>
        <w:jc w:val="center"/>
        <w:rPr>
          <w:rFonts w:eastAsia="黑体"/>
          <w:b/>
          <w:color w:val="000000"/>
          <w:sz w:val="52"/>
          <w:szCs w:val="52"/>
        </w:rPr>
      </w:pPr>
      <w:r>
        <w:rPr>
          <w:rFonts w:hint="eastAsia" w:eastAsia="黑体"/>
          <w:b/>
          <w:color w:val="000000"/>
          <w:sz w:val="52"/>
          <w:szCs w:val="52"/>
        </w:rPr>
        <w:t>涉执</w:t>
      </w:r>
      <w:r>
        <w:rPr>
          <w:rFonts w:eastAsia="黑体"/>
          <w:b/>
          <w:color w:val="000000"/>
          <w:sz w:val="52"/>
          <w:szCs w:val="52"/>
        </w:rPr>
        <w:t>房地产</w:t>
      </w:r>
      <w:r>
        <w:rPr>
          <w:rFonts w:hint="eastAsia" w:eastAsia="黑体"/>
          <w:b/>
          <w:color w:val="000000"/>
          <w:sz w:val="52"/>
          <w:szCs w:val="52"/>
        </w:rPr>
        <w:t>处置司法</w:t>
      </w:r>
    </w:p>
    <w:p>
      <w:pPr>
        <w:jc w:val="center"/>
        <w:rPr>
          <w:rFonts w:eastAsia="黑体"/>
          <w:b/>
          <w:color w:val="000000"/>
          <w:sz w:val="52"/>
          <w:szCs w:val="52"/>
        </w:rPr>
      </w:pPr>
      <w:r>
        <w:rPr>
          <w:rFonts w:eastAsia="黑体"/>
          <w:b/>
          <w:color w:val="000000"/>
          <w:sz w:val="52"/>
          <w:szCs w:val="52"/>
        </w:rPr>
        <w:t>估价报告</w:t>
      </w:r>
    </w:p>
    <w:p>
      <w:pPr>
        <w:jc w:val="center"/>
        <w:rPr>
          <w:rFonts w:eastAsia="黑体"/>
          <w:b/>
          <w:color w:val="000000" w:themeColor="text1"/>
          <w:sz w:val="52"/>
          <w:szCs w:val="52"/>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估价项目名称：</w:t>
      </w:r>
      <w:r>
        <w:rPr>
          <w:rFonts w:hint="eastAsia"/>
          <w:color w:val="000000" w:themeColor="text1"/>
          <w:sz w:val="28"/>
          <w:szCs w:val="28"/>
        </w:rPr>
        <w:t>中国邮政储蓄银行股份有限公司武穴市支行</w:t>
      </w:r>
      <w:r>
        <w:rPr>
          <w:color w:val="000000" w:themeColor="text1"/>
          <w:sz w:val="28"/>
          <w:szCs w:val="28"/>
        </w:rPr>
        <w:t>与</w:t>
      </w:r>
      <w:r>
        <w:rPr>
          <w:rFonts w:hint="eastAsia"/>
          <w:color w:val="000000"/>
          <w:sz w:val="28"/>
          <w:szCs w:val="28"/>
        </w:rPr>
        <w:t>韩新华、翟娟、李君胜、夏旭群借款合同纠纷一案</w:t>
      </w:r>
      <w:r>
        <w:rPr>
          <w:color w:val="000000" w:themeColor="text1"/>
          <w:sz w:val="28"/>
          <w:szCs w:val="28"/>
        </w:rPr>
        <w:t>涉及</w:t>
      </w:r>
      <w:r>
        <w:rPr>
          <w:rFonts w:hint="eastAsia"/>
          <w:color w:val="000000" w:themeColor="text1"/>
          <w:sz w:val="28"/>
          <w:szCs w:val="28"/>
        </w:rPr>
        <w:t>的位于</w:t>
      </w:r>
      <w:r>
        <w:rPr>
          <w:rFonts w:hint="eastAsia"/>
          <w:color w:val="000000"/>
          <w:sz w:val="28"/>
          <w:szCs w:val="28"/>
        </w:rPr>
        <w:t>武穴市窝坡塘北路109号的一宗住宅房地产</w:t>
      </w:r>
      <w:r>
        <w:rPr>
          <w:rFonts w:hint="eastAsia"/>
          <w:color w:val="000000" w:themeColor="text1"/>
          <w:sz w:val="28"/>
          <w:szCs w:val="28"/>
        </w:rPr>
        <w:t>价值</w:t>
      </w:r>
      <w:r>
        <w:rPr>
          <w:color w:val="000000" w:themeColor="text1"/>
          <w:sz w:val="28"/>
          <w:szCs w:val="28"/>
        </w:rPr>
        <w:t>评估</w:t>
      </w:r>
    </w:p>
    <w:p>
      <w:pPr>
        <w:spacing w:line="500" w:lineRule="exact"/>
        <w:ind w:left="2742" w:leftChars="399" w:right="808" w:rightChars="385" w:hanging="1904" w:hangingChars="680"/>
        <w:rPr>
          <w:color w:val="000000" w:themeColor="text1"/>
          <w:sz w:val="28"/>
          <w:szCs w:val="28"/>
        </w:rPr>
      </w:pPr>
    </w:p>
    <w:p>
      <w:pPr>
        <w:spacing w:line="500" w:lineRule="exact"/>
        <w:ind w:left="2923" w:leftChars="468" w:right="50" w:rightChars="24" w:hanging="1940"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武穴市人民法院</w:t>
      </w:r>
    </w:p>
    <w:p>
      <w:pPr>
        <w:spacing w:line="500" w:lineRule="exact"/>
        <w:ind w:left="2915" w:leftChars="468" w:right="50" w:rightChars="24" w:hanging="1932" w:hangingChars="690"/>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汪震超（注册号：</w:t>
      </w:r>
      <w:r>
        <w:rPr>
          <w:rFonts w:hint="eastAsia" w:hAnsi="宋体"/>
          <w:color w:val="000000" w:themeColor="text1"/>
          <w:sz w:val="28"/>
          <w:szCs w:val="28"/>
        </w:rPr>
        <w:t>4220040037</w:t>
      </w:r>
      <w:r>
        <w:rPr>
          <w:rFonts w:hint="eastAsia"/>
          <w:color w:val="000000" w:themeColor="text1"/>
          <w:sz w:val="28"/>
          <w:szCs w:val="28"/>
        </w:rPr>
        <w:t>）</w:t>
      </w:r>
    </w:p>
    <w:p>
      <w:pPr>
        <w:tabs>
          <w:tab w:val="left" w:pos="3420"/>
          <w:tab w:val="left" w:pos="3600"/>
        </w:tabs>
        <w:spacing w:line="500" w:lineRule="exact"/>
        <w:ind w:left="3683" w:leftChars="1686" w:hanging="142" w:hangingChars="51"/>
        <w:rPr>
          <w:b/>
          <w:color w:val="000000" w:themeColor="text1"/>
          <w:sz w:val="28"/>
          <w:szCs w:val="28"/>
        </w:rPr>
      </w:pPr>
      <w:r>
        <w:rPr>
          <w:rFonts w:hint="eastAsia"/>
          <w:color w:val="000000" w:themeColor="text1"/>
          <w:sz w:val="28"/>
          <w:szCs w:val="28"/>
        </w:rPr>
        <w:t>付险峰（注册号：4220040036）</w:t>
      </w:r>
    </w:p>
    <w:p>
      <w:pPr>
        <w:tabs>
          <w:tab w:val="left" w:pos="3420"/>
          <w:tab w:val="left" w:pos="3600"/>
        </w:tabs>
        <w:spacing w:line="500" w:lineRule="exact"/>
        <w:ind w:left="3683" w:leftChars="1686" w:hanging="142" w:hangingChars="51"/>
        <w:rPr>
          <w:color w:val="000000" w:themeColor="text1"/>
          <w:sz w:val="28"/>
          <w:szCs w:val="28"/>
        </w:rPr>
      </w:pPr>
      <w:r>
        <w:rPr>
          <w:rFonts w:hint="eastAsia"/>
          <w:color w:val="000000" w:themeColor="text1"/>
          <w:sz w:val="28"/>
          <w:szCs w:val="28"/>
        </w:rPr>
        <w:t>张  杰</w:t>
      </w:r>
    </w:p>
    <w:p>
      <w:pPr>
        <w:spacing w:line="500" w:lineRule="exact"/>
        <w:ind w:right="50" w:rightChars="24"/>
        <w:rPr>
          <w:color w:val="000000" w:themeColor="text1"/>
          <w:sz w:val="28"/>
          <w:szCs w:val="28"/>
        </w:rPr>
      </w:pPr>
    </w:p>
    <w:p>
      <w:pPr>
        <w:spacing w:line="500" w:lineRule="exact"/>
        <w:ind w:left="2923" w:leftChars="468" w:right="50" w:rightChars="24" w:hanging="1940" w:hangingChars="690"/>
        <w:rPr>
          <w:sz w:val="28"/>
          <w:szCs w:val="28"/>
        </w:rPr>
      </w:pPr>
      <w:r>
        <w:rPr>
          <w:b/>
          <w:color w:val="000000" w:themeColor="text1"/>
          <w:sz w:val="28"/>
          <w:szCs w:val="28"/>
        </w:rPr>
        <w:t>估价报告出具日期：</w:t>
      </w:r>
      <w:r>
        <w:rPr>
          <w:rFonts w:hint="eastAsia"/>
          <w:color w:val="000000" w:themeColor="text1"/>
          <w:sz w:val="28"/>
          <w:szCs w:val="28"/>
        </w:rPr>
        <w:t>二〇二〇年一</w:t>
      </w:r>
      <w:r>
        <w:rPr>
          <w:rFonts w:hint="eastAsia"/>
          <w:sz w:val="28"/>
          <w:szCs w:val="28"/>
        </w:rPr>
        <w:t>月二十日</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【2020】第</w:t>
      </w:r>
      <w:r>
        <w:rPr>
          <w:rFonts w:hint="eastAsia"/>
          <w:color w:val="FF0000"/>
          <w:sz w:val="28"/>
          <w:szCs w:val="28"/>
        </w:rPr>
        <w:t>162</w:t>
      </w:r>
      <w:r>
        <w:rPr>
          <w:rFonts w:hint="eastAsia"/>
          <w:color w:val="000000" w:themeColor="text1"/>
          <w:sz w:val="28"/>
          <w:szCs w:val="28"/>
        </w:rPr>
        <w:t>号</w:t>
      </w:r>
    </w:p>
    <w:p>
      <w:pPr>
        <w:widowControl/>
        <w:jc w:val="left"/>
        <w:rPr>
          <w:rFonts w:eastAsia="黑体"/>
          <w:color w:val="000000" w:themeColor="text1"/>
          <w:kern w:val="0"/>
          <w:sz w:val="28"/>
          <w:szCs w:val="28"/>
        </w:rPr>
      </w:pPr>
      <w:r>
        <w:br w:type="page"/>
      </w:r>
    </w:p>
    <w:p>
      <w:pPr>
        <w:pStyle w:val="39"/>
        <w:rPr>
          <w:rFonts w:asciiTheme="minorEastAsia" w:hAnsiTheme="minorEastAsia" w:eastAsiaTheme="minorEastAsia"/>
          <w:color w:val="FFFFFF" w:themeColor="background1"/>
          <w:sz w:val="10"/>
          <w:szCs w:val="10"/>
          <w:u w:val="none"/>
        </w:rPr>
      </w:pPr>
      <w:r>
        <w:rPr>
          <w:rFonts w:hint="eastAsia" w:asciiTheme="minorEastAsia" w:hAnsiTheme="minorEastAsia" w:eastAsiaTheme="minorEastAsia"/>
          <w:color w:val="FFFFFF" w:themeColor="background1"/>
          <w:sz w:val="10"/>
          <w:szCs w:val="10"/>
        </w:rPr>
        <w:t>【页眉_产权人】</w:t>
      </w:r>
    </w:p>
    <w:p>
      <w:pPr>
        <w:spacing w:line="14" w:lineRule="exact"/>
        <w:rPr>
          <w:rFonts w:eastAsia="黑体"/>
          <w:color w:val="FFFFFF" w:themeColor="background1"/>
          <w:kern w:val="0"/>
          <w:sz w:val="10"/>
          <w:szCs w:val="10"/>
        </w:rPr>
      </w:pPr>
      <w:r>
        <w:rPr>
          <w:rFonts w:hint="eastAsia" w:eastAsia="黑体"/>
          <w:color w:val="FFFFFF" w:themeColor="background1"/>
          <w:kern w:val="0"/>
          <w:sz w:val="10"/>
          <w:szCs w:val="10"/>
        </w:rPr>
        <w:t>【页眉_共有权人1】</w:t>
      </w: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ind w:firstLine="315" w:firstLineChars="150"/>
        <w:rPr>
          <w:rFonts w:eastAsia="黑体"/>
          <w:b/>
          <w:color w:val="000000" w:themeColor="text1"/>
          <w:kern w:val="0"/>
          <w:sz w:val="28"/>
          <w:szCs w:val="28"/>
          <w:u w:val="words"/>
        </w:rPr>
      </w:pPr>
      <w:r>
        <w:rPr>
          <w:color w:val="000000" w:themeColor="text1"/>
        </w:rPr>
        <w:pict>
          <v:group id="_x0000_s1052" o:spid="_x0000_s1052" o:spt="203" style="position:absolute;left:0pt;margin-left:0pt;margin-top:24.85pt;height:47.4pt;width:36pt;mso-wrap-distance-left:9pt;mso-wrap-distance-right:9pt;z-index:-251658240;mso-width-relative:page;mso-height-relative:page;" coordorigin="0,-6" coordsize="1065,1461" wrapcoords="8640 0 4680 5486 1800 10971 0 16457 -360 19886 360 21257 2160 21257 20880 21257 21240 21257 21240 16457 19440 10971 16560 5486 12600 0 8640 0" editas="canvas">
            <o:lock v:ext="edit"/>
            <v:shape id="_x0000_s1053" o:spid="_x0000_s1053" o:spt="75" type="#_x0000_t75" style="position:absolute;left:0;top:-6;height:1461;width:1065;" filled="f" o:preferrelative="f" stroked="f" coordsize="21600,21600">
              <v:fill on="f" focussize="0,0"/>
              <v:stroke on="f" joinstyle="miter"/>
              <v:imagedata o:title=""/>
              <o:lock v:ext="edit" text="t" aspectratio="t"/>
            </v:shape>
            <v:shape id="_x0000_s1054" o:spid="_x0000_s1054" style="position:absolute;left:40;top:1;height:1202;width:988;" filled="f" stroked="t" coordsize="11861,13230" path="m5333,2l4890,673,4367,1476,3896,2280,3519,2960,3071,3792,2689,4598,2339,5349,1862,6496,1488,7431,974,8998,525,10583,211,12097,0,13213,3553,13213,4013,9907,7859,9907,8292,13230,11861,13221,11707,12317,11388,10879,11133,9874,10745,8574,10279,7245,9724,5818,9364,4997,8780,3812,8351,2982,7924,2214,7311,1210,6893,551,6522,0,7116,4399,4743,4409,5333,2xe">
              <v:path arrowok="t"/>
              <v:fill on="f" focussize="0,0"/>
              <v:stroke weight="0.1pt" color="#005A9D"/>
              <v:imagedata o:title=""/>
              <o:lock v:ext="edit"/>
            </v:shape>
            <v:line id="_x0000_s1055" o:spid="_x0000_s1055" o:spt="20" style="position:absolute;left:410;top:501;flip:x;height:118;width:102;" stroked="t" coordsize="21600,21600">
              <v:path arrowok="t"/>
              <v:fill focussize="0,0"/>
              <v:stroke weight="0.1pt" color="#005A9D"/>
              <v:imagedata o:title=""/>
              <o:lock v:ext="edit"/>
            </v:line>
            <v:line id="_x0000_s1056" o:spid="_x0000_s1056" o:spt="20" style="position:absolute;left:424;top:499;flip:y;height:2;width:88;" stroked="t" coordsize="21600,21600">
              <v:path arrowok="t"/>
              <v:fill focussize="0,0"/>
              <v:stroke weight="0.1pt" color="#005A9D"/>
              <v:imagedata o:title=""/>
              <o:lock v:ext="edit"/>
            </v:line>
            <v:shape id="_x0000_s1057" o:spid="_x0000_s1057" style="position:absolute;left:387;top:502;height:400;width:307;" filled="f" stroked="t" coordsize="3690,4403" path="m3098,0l0,3276,3525,3292,3690,4403e">
              <v:path arrowok="t"/>
              <v:fill on="f" focussize="0,0"/>
              <v:stroke weight="0.1pt" color="#005A9D"/>
              <v:imagedata o:title=""/>
              <o:lock v:ext="edit"/>
            </v:shape>
            <v:line id="_x0000_s1058" o:spid="_x0000_s1058" o:spt="20" style="position:absolute;left:374;top:801;flip:y;height:101;width:11;" stroked="t" coordsize="21600,21600">
              <v:path arrowok="t"/>
              <v:fill focussize="0,0"/>
              <v:stroke weight="0.1pt" color="#005A9D"/>
              <v:imagedata o:title=""/>
              <o:lock v:ext="edit"/>
            </v:line>
            <v:shape id="_x0000_s1059" o:spid="_x0000_s1059" style="position:absolute;left:39;top:3;height:1199;width:445;" fillcolor="#005A9D" filled="t" stroked="f" coordsize="5338,13196" path="m5338,0l4348,1527,3651,2731,3122,3688,2494,5018,1643,7079,1191,8366,853,9442,547,10548,241,11940,0,13196,3559,13196,5338,0xe">
              <v:path arrowok="t"/>
              <v:fill on="t" focussize="0,0"/>
              <v:stroke on="f"/>
              <v:imagedata o:title=""/>
              <o:lock v:ext="edit"/>
            </v:shape>
            <v:shape id="_x0000_s1060" o:spid="_x0000_s1060" style="position:absolute;left:39;top:3;height:1199;width:445;" filled="f" stroked="t" coordsize="5338,13196" path="m5338,0l4348,1527,3651,2731,3122,3688,2494,5018,1643,7079,1191,8366,853,9442,547,10548,241,11940,0,13196,3559,13196,5338,0xe">
              <v:path arrowok="t"/>
              <v:fill on="f" focussize="0,0"/>
              <v:stroke weight="0.1pt" color="#005A9D"/>
              <v:imagedata o:title=""/>
              <o:lock v:ext="edit"/>
            </v:shape>
            <v:shape id="_x0000_s1061" o:spid="_x0000_s1061" style="position:absolute;left:585;top:4;height:1199;width:443;" fillcolor="#005A9D" filled="t" stroked="f" coordsize="5321,13190" path="m0,0l1764,13190,5321,13181,5177,12327,5133,12144,5102,11955,5002,11533,4919,11174,4883,11012,4717,10332,4631,9988,4496,9500,4441,9343,4257,8716,3955,7821,3692,7089,3371,6285,3004,5367,2559,4423,2097,3509,1523,2425,1035,1584,668,985,355,508,190,257,0,0xe">
              <v:path arrowok="t"/>
              <v:fill on="t" focussize="0,0"/>
              <v:stroke on="f"/>
              <v:imagedata o:title=""/>
              <o:lock v:ext="edit"/>
            </v:shape>
            <v:shape id="_x0000_s1062" o:spid="_x0000_s1062" style="position:absolute;left:585;top:4;height:1199;width:443;" filled="f" stroked="t" coordsize="5321,13190" path="m0,0l1764,13190,5321,13181,5177,12327,5133,12144,5102,11955,5002,11533,4919,11174,4883,11012,4717,10332,4631,9988,4496,9500,4441,9343,4257,8716,3955,7821,3692,7089,3371,6285,3004,5367,2559,4423,2097,3509,1523,2425,1035,1584,668,985,355,508,190,257,0,0xe">
              <v:path arrowok="t"/>
              <v:fill on="f" focussize="0,0"/>
              <v:stroke weight="0.1pt" color="#005A9D"/>
              <v:imagedata o:title=""/>
              <o:lock v:ext="edit"/>
            </v:shape>
            <v:shape id="_x0000_s1063" o:spid="_x0000_s1063" style="position:absolute;left:383;top:401;height:401;width:262;" fillcolor="#005A9D" filled="t" stroked="f" coordsize="3140,4408" path="m630,3l2998,0,3140,1114,0,4408,297,2409,1552,1090,482,1097,630,3xe">
              <v:path arrowok="t"/>
              <v:fill on="t" focussize="0,0"/>
              <v:stroke on="f"/>
              <v:imagedata o:title=""/>
              <o:lock v:ext="edit"/>
            </v:shape>
            <v:shape id="_x0000_s1064" o:spid="_x0000_s1064" style="position:absolute;left:383;top:401;height:401;width:262;" filled="f" stroked="t" coordsize="3140,4408" path="m630,3l2998,0,3140,1114,0,4408,297,2409,1552,1090,482,1097,630,3xe">
              <v:path arrowok="t"/>
              <v:fill on="f" focussize="0,0"/>
              <v:stroke weight="0.1pt" color="#005A9D"/>
              <v:imagedata o:title=""/>
              <o:lock v:ext="edit"/>
            </v:shape>
            <v:shape id="_x0000_s1065" o:spid="_x0000_s1065" style="position:absolute;left:374;top:800;height:101;width:321;" fillcolor="#005A9D" filled="t" stroked="f" coordsize="3848,1109" path="m125,0l3709,15,3848,1109,0,1109,125,0xe">
              <v:path arrowok="t"/>
              <v:fill on="t" focussize="0,0"/>
              <v:stroke on="f"/>
              <v:imagedata o:title=""/>
              <o:lock v:ext="edit"/>
            </v:shape>
            <v:shape id="_x0000_s1066" o:spid="_x0000_s1066" style="position:absolute;left:374;top:800;height:101;width:321;" filled="f" stroked="t" coordsize="3848,1109" path="m125,0l3709,15,3848,1109,0,1109,125,0xe">
              <v:path arrowok="t"/>
              <v:fill on="f" focussize="0,0"/>
              <v:stroke weight="0.1pt" color="#005A9D"/>
              <v:imagedata o:title=""/>
              <o:lock v:ext="edit"/>
            </v:shape>
            <v:shape id="_x0000_s1067" o:spid="_x0000_s1067" style="position:absolute;left:10;top:1236;height:203;width:226;" fillcolor="#005A9D" filled="t" stroked="f" coordsize="2715,2230" path="m2059,1168l2093,717,1185,717,1104,1168,2059,1168xm839,1675l932,1226,903,1226,874,1228,843,1230,813,1233,783,1237,753,1242,722,1248,689,1254,586,1168,944,1168,1047,564,1185,660,2070,660,2186,564,2334,689,2243,746,2208,1168,2403,1168,2530,1063,2715,1226,2208,1226,2174,1723,2358,1723,2484,1618,2668,1781,2174,1781,2168,1821,2162,1859,2157,1895,2150,1930,2145,1963,2139,1995,2133,2025,2127,2053,2124,2067,2118,2080,2110,2093,2102,2106,2090,2118,2077,2130,2062,2141,2045,2153,2025,2164,2005,2174,1982,2184,1957,2194,1930,2204,1902,2213,1872,2222,1840,2230,1839,2221,1838,2212,1834,2204,1832,2195,1828,2187,1824,2178,1819,2170,1813,2162,1808,2153,1800,2145,1792,2137,1785,2129,1767,2114,1745,2099,1721,2084,1695,2070,1666,2056,1635,2042,1601,2029,1564,2016,1525,2003,1483,1991,1483,1953,1563,1966,1634,1978,1697,1987,1752,1995,1797,2001,1836,2004,1865,2006,1886,2006,1902,2004,1917,2001,1931,1996,1943,1990,1954,1983,1964,1974,1971,1964,1978,1953,1983,1940,1989,1924,1994,1906,1998,1886,2003,1863,2006,1838,2010,1811,2013,1781,977,1781,885,1857,736,1723,839,1675xm1402,794l1414,766,1469,789,1519,813,1563,835,1602,856,1619,867,1635,877,1649,887,1663,897,1675,906,1685,916,1694,925,1702,934,1708,943,1715,952,1719,961,1723,970,1726,979,1728,988,1728,998,1728,1007,1727,1016,1725,1025,1721,1035,1717,1044,1712,1054,1706,1063,1699,1073,1690,1082,1681,1091,1674,1098,1665,1103,1657,1107,1649,1109,1641,1110,1633,1109,1624,1106,1617,1102,1609,1096,1601,1088,1593,1078,1586,1067,1578,1055,1572,1041,1564,1025,1549,992,1532,960,1514,930,1495,900,1474,872,1452,845,1428,820,1402,794xm1392,1293l1414,1274,1464,1302,1508,1329,1547,1355,1581,1380,1596,1392,1610,1404,1623,1415,1634,1427,1645,1438,1653,1449,1661,1459,1667,1470,1673,1480,1677,1490,1680,1500,1683,1510,1685,1520,1685,1530,1685,1540,1684,1550,1681,1560,1678,1569,1674,1579,1669,1589,1662,1599,1656,1608,1648,1618,1638,1628,1630,1636,1621,1643,1613,1649,1604,1653,1596,1655,1589,1655,1581,1654,1574,1651,1567,1647,1561,1641,1555,1633,1549,1624,1544,1613,1538,1600,1534,1586,1530,1570,1520,1536,1508,1503,1494,1468,1478,1434,1460,1399,1439,1364,1416,1328,1392,1293xm2024,1723l2059,1226,1092,1226,989,1723,2024,1723xm1392,105l1311,153,1297,175,1282,197,1267,220,1251,244,1234,268,1218,293,1202,318,1185,344,2231,344,2369,229,2565,402,1161,402,1135,438,1109,474,1082,509,1056,543,1029,577,1002,609,974,641,946,672,918,702,890,731,861,760,831,787,802,815,772,841,743,866,713,891,689,871,735,816,778,759,819,703,858,646,895,588,931,530,963,471,994,411,1023,352,1049,296,1073,241,1094,189,1112,139,1128,90,1140,44,1150,0,1392,105xm759,507l723,621,688,729,656,831,626,926,598,1014,572,1096,548,1172,527,1241,506,1304,489,1361,473,1411,459,1454,448,1492,438,1523,431,1547,425,1565,418,1596,410,1628,405,1662,401,1698,398,1735,396,1774,396,1815,397,1857,398,1898,399,1937,401,1972,403,2003,404,2031,405,2056,407,2078,408,2096,408,2104,407,2111,405,2118,402,2123,397,2128,392,2132,385,2135,378,2137,369,2138,360,2139,348,2139,336,2138,322,2136,308,2133,293,2130,276,2125,259,2120,244,2113,231,2105,220,2096,210,2086,201,2074,195,2061,189,2047,186,2032,184,2016,184,1998,185,1979,188,1959,193,1937,199,1914,207,1890,215,1867,222,1844,228,1822,233,1801,237,1782,239,1764,241,1746,241,1730,241,1715,239,1702,237,1689,233,1677,228,1667,222,1657,215,1649,207,1642,188,1629,168,1616,145,1604,120,1593,94,1582,64,1571,33,1561,0,1551,11,1513,49,1517,85,1521,116,1524,145,1526,170,1527,192,1528,210,1528,224,1527,230,1526,237,1525,243,1523,251,1520,265,1513,279,1503,293,1491,308,1477,323,1460,339,1441,348,1428,359,1408,371,1383,385,1352,403,1314,421,1270,442,1221,464,1165,489,1103,515,1035,543,961,573,880,605,793,639,701,675,602,713,497,759,507xm34,574l72,592,108,609,140,626,171,643,200,659,226,675,250,690,271,705,291,720,308,735,323,749,335,762,346,776,353,789,359,801,362,814,364,826,365,837,366,848,366,859,365,869,364,879,362,889,360,898,356,907,352,915,348,923,342,931,337,938,331,945,323,951,315,958,308,963,300,967,293,969,285,970,277,969,269,967,262,964,254,959,247,952,239,945,231,935,225,925,217,912,210,899,202,884,195,867,187,850,180,832,171,815,162,797,142,764,120,731,97,698,70,666,42,634,11,603,34,574xm265,86l335,118,397,149,424,164,450,178,474,192,495,205,515,218,533,231,548,243,561,255,572,266,580,276,588,287,592,296,596,306,598,316,600,325,601,334,601,344,600,353,599,362,597,372,593,381,590,390,586,399,580,409,574,418,568,427,560,436,551,445,543,453,535,459,527,464,518,468,510,470,503,470,494,468,487,465,479,461,473,454,465,446,458,437,451,426,445,413,437,399,431,383,424,366,417,349,409,332,399,316,391,299,380,282,369,265,357,249,346,232,333,215,320,198,305,182,275,148,241,115,265,86xe">
              <v:path arrowok="t"/>
              <v:fill on="t" focussize="0,0"/>
              <v:stroke on="f"/>
              <v:imagedata o:title=""/>
              <o:lock v:ext="edit"/>
            </v:shape>
            <v:shape id="_x0000_s1068" o:spid="_x0000_s1068" style="position:absolute;left:286;top:1243;height:182;width:216;" fillcolor="#005A9D" filled="t" stroked="f" coordsize="2599,2001" path="m564,882l563,863,563,842,561,818,560,791,559,761,557,726,555,690,552,651,839,767,724,834,724,1915,1299,1915,1299,201,598,201,560,202,525,203,489,205,454,209,420,213,387,218,354,223,322,230,218,144,2162,144,2335,0,2576,201,1460,201,1460,958,2024,958,2185,824,2414,1016,1460,1016,1460,1915,2162,1915,2347,1762,2599,1972,379,1972,342,1973,306,1974,271,1977,235,1980,202,1984,168,1989,135,1994,104,2001,0,1915,564,1915,564,882xe">
              <v:path arrowok="t"/>
              <v:fill on="t" focussize="0,0"/>
              <v:stroke on="f"/>
              <v:imagedata o:title=""/>
              <o:lock v:ext="edit"/>
            </v:shape>
            <v:shape id="_x0000_s1069" o:spid="_x0000_s1069" style="position:absolute;left:550;top:1245;height:195;width:227;" fillcolor="#005A9D" filled="t" stroked="f" coordsize="2725,2144" path="m241,19l275,0,312,23,348,47,381,70,413,93,445,115,474,138,502,160,529,181,553,203,574,224,582,234,591,244,599,254,605,264,610,274,616,283,619,293,622,302,624,312,627,321,627,330,627,339,624,357,620,374,614,390,606,406,596,422,586,436,573,450,558,464,550,470,543,474,534,476,527,477,520,477,512,474,506,470,498,465,492,458,485,449,479,439,473,427,466,414,460,398,454,382,448,363,442,344,435,324,427,305,418,284,408,264,397,243,386,222,373,201,361,179,345,157,330,135,314,112,280,66,241,19xm0,795l471,795,551,688,725,804,644,881,644,1799,1219,1350,1254,1378,1207,1424,1161,1470,1114,1516,1066,1562,1019,1608,970,1654,923,1700,873,1747,827,1792,783,1836,742,1878,704,1918,670,1956,638,1992,610,2026,586,2058,413,1924,422,1918,429,1911,437,1904,443,1897,450,1889,455,1881,461,1873,465,1864,469,1855,473,1845,476,1836,478,1825,480,1815,481,1803,482,1792,482,1780,482,852,322,852,298,853,273,854,247,856,220,859,194,863,164,868,134,874,103,881,0,795xm1851,1120l1851,1209,1851,1294,1851,1376,1851,1453,1853,1527,1853,1597,1854,1663,1854,1725,1855,1784,1856,1839,1857,1889,1858,1936,1859,1980,1860,2019,1861,2055,1863,2086,1679,2144,1680,2104,1681,2061,1682,2015,1683,1965,1685,1912,1686,1856,1687,1797,1688,1735,1688,1669,1689,1600,1689,1528,1690,1453,1690,1375,1690,1293,1690,1208,1690,1120,1161,1120,1137,1120,1114,1122,1088,1124,1061,1127,1033,1131,1004,1136,973,1142,943,1149,839,1062,1690,1062,1690,181,1299,181,1275,182,1251,183,1226,185,1199,189,1171,193,1142,198,1111,203,1081,210,977,124,2254,124,2415,9,2622,181,1851,181,1851,1062,2334,1062,2506,919,2725,1120,1851,1120xm1035,363l1069,344,1159,417,1237,484,1273,515,1305,544,1335,572,1362,598,1387,622,1409,645,1428,666,1444,685,1458,703,1469,720,1478,734,1483,747,1487,759,1491,770,1493,782,1494,793,1495,805,1495,816,1494,827,1492,838,1490,848,1486,859,1482,869,1477,880,1471,890,1465,900,1457,910,1449,919,1440,928,1432,935,1424,941,1416,945,1409,948,1401,949,1394,949,1387,947,1380,943,1373,938,1368,932,1361,924,1356,914,1349,903,1344,890,1340,876,1329,846,1317,816,1305,787,1292,758,1278,728,1263,698,1247,669,1230,641,1213,611,1192,580,1171,548,1147,514,1121,478,1094,442,1065,403,1035,363xm2346,306l2553,440,2472,478,2405,557,2340,631,2277,700,2217,766,2159,826,2104,881,2051,931,2001,977,1967,958,1998,917,2028,876,2057,835,2085,795,2112,754,2138,713,2164,672,2188,631,2211,590,2233,550,2254,509,2275,468,2294,428,2313,387,2330,346,2346,306xe">
              <v:path arrowok="t"/>
              <v:fill on="t" focussize="0,0"/>
              <v:stroke on="f"/>
              <v:imagedata o:title=""/>
              <o:lock v:ext="edit"/>
            </v:shape>
            <v:shape id="_x0000_s1070" o:spid="_x0000_s1070" style="position:absolute;left:821;top:1237;height:206;width:224;" fillcolor="#005A9D" filled="t" stroked="f" coordsize="2692,2260" path="m1219,1245l1219,1925,2231,1925,2231,1245,1219,1245xm1047,2212l1049,2165,1051,2112,1053,2052,1056,1985,1057,1911,1058,1830,1058,1742,1059,1647,1058,1553,1058,1466,1057,1387,1056,1315,1053,1250,1051,1193,1049,1144,1047,1102,1230,1188,1633,1188,1633,651,1197,651,1159,652,1122,653,1087,655,1052,658,1018,662,984,667,952,673,920,680,816,594,1633,594,1633,488,1633,391,1632,304,1631,225,1629,156,1627,95,1624,43,1622,0,1886,96,1795,182,1795,594,2324,594,2472,469,2692,651,1795,651,1795,1188,2208,1188,2324,1092,2496,1217,2393,1274,2393,1829,2393,1865,2393,1901,2394,1938,2395,1975,2397,2012,2399,2050,2401,2088,2404,2126,2231,2193,2231,1982,1219,1982,1219,2154,1047,2212xm575,699l725,757,656,824,656,1791,656,1835,656,1880,657,1927,658,1975,660,2025,662,2076,665,2129,668,2183,484,2260,486,2194,488,2133,490,2075,491,2020,493,1970,494,1922,494,1879,494,1839,494,824,439,888,383,949,327,1009,270,1066,212,1121,154,1174,125,1200,95,1225,64,1250,34,1274,0,1245,32,1213,64,1180,96,1147,127,1114,156,1080,185,1046,214,1011,241,976,268,941,295,906,321,870,346,834,369,797,393,759,416,722,437,685,479,609,521,531,561,453,601,372,639,291,676,208,713,124,747,39,989,173,875,230,835,294,795,356,757,417,719,476,682,534,645,591,610,646,575,699xe">
              <v:path arrowok="t"/>
              <v:fill on="t" focussize="0,0"/>
              <v:stroke on="f"/>
              <v:imagedata o:title=""/>
              <o:lock v:ext="edit"/>
            </v:shape>
            <v:shape id="_x0000_s1071" o:spid="_x0000_s1071" style="position:absolute;left:0;top:1225;height:224;width:255;" fillcolor="#005A9E" filled="t" stroked="f" coordsize="3065,2465" path="m2076,1291l2110,840,2322,849,2287,1300,2076,1291xm2216,765l2328,765,2322,849,2216,844,2216,765xm2216,924l1308,924,1308,765,2216,765,2216,924xm1203,834l1215,765,1308,765,1308,844,1203,834xm1412,855l1332,1305,1123,1285,1203,834,1412,855xm1227,1374l1106,1374,1123,1285,1227,1295,1227,1374xm1227,1216l2182,1216,2182,1374,1227,1374,1227,1216xm2287,1300l2281,1374,2182,1374,2182,1295,2287,1300xm858,1791l949,1341,1159,1365,1068,1814,858,1791xm1055,1274l1177,1274,1159,1365,1055,1353,1055,1274xm1055,1432l1029,1432,1003,1434,977,1435,952,1438,920,1282,954,1278,989,1276,1022,1274,1055,1274,1055,1432xm952,1438l925,1441,898,1446,872,1451,844,1457,782,1306,817,1298,852,1292,886,1286,920,1282,952,1438xm844,1457l779,1472,735,1434,812,1381,844,1457xm735,1434l630,1348,788,1242,891,1328,735,1434xm630,1348l472,1216,709,1216,709,1295,630,1348xm709,1216l1067,1216,1067,1374,709,1374,709,1216xm1171,1305l1159,1374,1067,1374,1067,1295,1171,1305xm961,1285l1065,681,1274,701,1171,1305,961,1285xm1065,681l1091,529,1241,633,1170,691,1065,681xm1241,633l1379,729,1236,845,1098,749,1241,633xm1308,866l1266,866,1236,845,1308,787,1308,866xm1308,708l2193,708,2193,866,1308,866,1308,708xm2272,840l2240,866,2193,866,2193,787,2272,840xm2115,735l2230,639,2386,744,2272,840,2115,735xm2230,639l2309,573,2386,638,2309,691,2230,639xm2386,638l2536,763,2380,869,2230,744,2386,638xm2536,763l2609,824,2525,876,2457,816,2536,763xm2525,876l2433,935,2298,813,2391,755,2525,876xm2260,869l2263,835,2298,813,2366,873,2260,869xm2471,878l2437,1300,2226,1291,2260,869,2471,878xm2331,1374l2219,1374,2226,1291,2331,1295,2331,1374xm2331,1216l2526,1216,2526,1374,2331,1374,2331,1216xm2605,1348l2574,1374,2526,1374,2526,1295,2605,1348xm2448,1242l2575,1137,2732,1243,2605,1348,2448,1242xm2575,1137l2656,1070,2734,1139,2653,1190,2575,1137xm2734,1139l2917,1302,2757,1404,2573,1241,2734,1139xm2917,1302l3065,1432,2838,1432,2838,1353,2917,1302xm2838,1432l2331,1432,2331,1274,2838,1274,2838,1432xm2226,1349l2231,1274,2331,1274,2331,1353,2226,1349xm2437,1357l2402,1854,2191,1846,2226,1349,2437,1357xm2297,1929l2186,1929,2191,1846,2297,1850,2297,1929xm2297,1771l2481,1771,2481,1929,2297,1929,2297,1771xm2560,1903l2527,1929,2481,1929,2481,1850,2560,1903xm2402,1797l2528,1692,2686,1797,2560,1903,2402,1797xm2528,1692l2609,1624,2688,1694,2607,1745,2528,1692xm2688,1694l2872,1857,2710,1959,2526,1796,2688,1694xm2872,1857l3019,1987,2791,1987,2791,1908,2872,1857xm2791,1987l2297,1987,2297,1828,2791,1828,2791,1987xm2192,1899l2202,1828,2297,1828,2297,1908,2192,1899xm2401,1916l2399,1935,2396,1953,2394,1972,2391,1991,2387,2010,2384,2029,2381,2048,2379,2067,2169,2047,2174,2016,2179,1980,2186,1942,2192,1899,2401,1916xm2379,2067l2372,2101,2367,2133,2360,2164,2355,2192,2146,2168,2152,2140,2158,2111,2163,2080,2169,2047,2379,2067xm2355,2192l2353,2203,2350,2213,2345,2224,2341,2234,2336,2243,2329,2253,2323,2263,2316,2272,2308,2281,2299,2290,2290,2299,2281,2308,2270,2316,2259,2324,2247,2333,2234,2341,2101,2219,2110,2212,2118,2206,2126,2200,2132,2193,2137,2187,2142,2181,2145,2175,2146,2168,2355,2192xm2234,2341l2212,2354,2187,2366,2160,2379,2131,2390,2101,2401,2068,2412,2033,2422,1996,2432,1929,2282,1957,2275,1983,2268,2007,2260,2030,2252,2050,2244,2068,2236,2086,2227,2101,2219,2234,2341xm1996,2432l1866,2465,1857,2362,1963,2357,1996,2432xm1857,2362l1856,2352,1853,2342,1848,2333,1841,2323,1832,2313,1823,2304,1811,2294,1798,2285,1938,2167,1953,2177,1967,2188,1980,2198,1992,2209,2004,2220,2013,2231,2023,2243,2032,2254,2039,2266,2046,2278,2052,2290,2058,2302,2061,2314,2064,2327,2067,2340,2068,2353,1857,2362xm1798,2285l1779,2272,1756,2260,1731,2249,1704,2237,1674,2226,1642,2214,1607,2203,1570,2193,1643,2044,1689,2058,1732,2072,1774,2086,1812,2101,1848,2117,1881,2133,1911,2150,1938,2167,1798,2285xm1570,2193l1501,2173,1501,2118,1606,2118,1570,2193xm1501,2118l1501,2080,1712,2080,1712,2118,1501,2118xm1501,2080l1501,1981,1630,2003,1606,2080,1501,2080xm1630,2003l1669,2010,1706,2016,1742,2022,1776,2027,1808,2032,1838,2036,1866,2040,1892,2044,1856,2200,1829,2196,1801,2192,1770,2188,1738,2183,1702,2177,1664,2171,1625,2164,1583,2157,1630,2003xm1892,2044l1932,2049,1963,2052,1985,2054,1999,2054,2019,2211,2006,2212,1990,2212,1973,2211,1953,2210,1932,2208,1909,2206,1883,2203,1856,2200,1892,2044xm1999,2054l2002,2054,2003,2054,2131,2180,2119,2186,2106,2192,2093,2197,2079,2201,2065,2205,2050,2208,2035,2210,2019,2211,1999,2054xm2003,2054l2003,2054,2002,2053,2201,2107,2194,2118,2188,2128,2180,2138,2172,2148,2163,2157,2154,2165,2143,2173,2131,2180,2003,2054xm2002,2053l2005,2044,2009,2032,2013,2017,2017,2001,2226,2024,2220,2049,2214,2071,2207,2090,2201,2107,2002,2053xm2017,2001l2021,1979,2024,1956,2027,1930,2031,1902,2241,1913,2238,1945,2234,1974,2230,2001,2226,2024,2017,2001xm2136,1828l2249,1828,2241,1913,2136,1908,2136,1828xm2136,1987l1100,1987,1100,1828,2136,1828,2136,1987xm1021,1855l1054,1828,1100,1828,1100,1908,1021,1855xm1179,1961l1087,2037,930,1931,1021,1855,1179,1961xm1087,2037l1006,2105,928,2035,1008,1984,1087,2037xm928,2035l778,1901,940,1799,1089,1933,928,2035xm778,1901l699,1831,804,1783,859,1850,778,1901xm804,1783l907,1735,1018,1870,915,1917,804,1783xm1068,1814l1060,1850,1018,1870,962,1802,1068,1814xm1425,898l1437,869,1639,916,1627,945,1425,898xm1437,869l1475,776,1589,823,1537,893,1437,869xm1589,823l1619,836,1648,849,1675,861,1701,873,1725,885,1748,897,1770,908,1789,920,1660,1046,1642,1036,1623,1026,1604,1016,1583,1005,1561,995,1537,984,1513,974,1487,963,1589,823xm1789,920l1811,933,1830,946,1848,958,1865,971,1880,983,1893,996,1905,1008,1915,1020,1734,1101,1729,1096,1724,1090,1716,1083,1706,1076,1686,1062,1660,1046,1789,920xm1915,1020l1926,1035,1935,1049,1942,1064,1949,1078,1953,1093,1955,1108,1956,1123,1956,1138,1745,1129,1745,1123,1743,1116,1740,1109,1734,1101,1915,1020xm1956,1138l1954,1153,1951,1168,1947,1182,1940,1196,1933,1211,1923,1225,1912,1239,1900,1253,1726,1165,1734,1155,1740,1146,1744,1137,1745,1129,1956,1138xm1726,1165l1726,1165,1813,1209,1726,1165xm1901,1253l1893,1262,1884,1270,1876,1277,1866,1284,1857,1290,1848,1296,1837,1301,1827,1305,1733,1163,1731,1164,1726,1165,1901,1253xm1733,1163l1733,1163,1781,1234,1733,1163xm1827,1305l1816,1309,1804,1312,1793,1314,1781,1315,1769,1316,1757,1316,1745,1315,1733,1313,1783,1160,1785,1160,1785,1161,1783,1162,1780,1162,1770,1164,1758,1165,1746,1166,1737,1166,1733,1166,1731,1165,1731,1164,1733,1163,1827,1305xm1733,1313l1723,1311,1713,1308,1703,1305,1695,1301,1686,1297,1677,1292,1669,1287,1660,1281,1812,1171,1812,1172,1809,1171,1802,1169,1795,1166,1788,1164,1783,1161,1782,1160,1781,1160,1781,1159,1783,1160,1733,1313xm1660,1281l1649,1272,1640,1262,1630,1251,1620,1238,1612,1225,1603,1210,1594,1193,1587,1176,1787,1127,1795,1144,1801,1157,1807,1166,1812,1171,1660,1281xm1587,1176l1587,1176,1687,1152,1587,1176xm1587,1176l1573,1146,1558,1117,1542,1090,1524,1063,1711,990,1732,1023,1753,1057,1771,1091,1787,1127,1587,1176xm1711,990l1711,990,1618,1027,1711,990xm1524,1064l1506,1039,1487,1016,1466,993,1444,972,1607,871,1622,885,1636,899,1649,913,1663,928,1675,944,1688,959,1700,974,1711,990,1524,1064xm1444,972l1408,939,1425,898,1525,921,1444,972xm1436,1367l1459,1348,1616,1454,1593,1473,1436,1367xm1459,1348l1523,1294,1601,1337,1537,1401,1459,1348xm1601,1337l1628,1352,1654,1367,1677,1382,1701,1396,1723,1411,1743,1425,1762,1438,1781,1452,1628,1562,1598,1539,1561,1515,1520,1490,1475,1464,1601,1337xm1781,1452l1799,1467,1816,1482,1831,1496,1845,1510,1858,1525,1870,1539,1880,1553,1887,1566,1692,1627,1688,1620,1683,1613,1676,1605,1669,1597,1650,1580,1628,1562,1781,1452xm1694,1628l1692,1627,1790,1597,1694,1628xm1887,1566l1895,1581,1901,1596,1907,1611,1910,1626,1913,1641,1913,1657,1913,1672,1911,1687,1702,1666,1702,1657,1701,1648,1698,1638,1694,1628,1887,1566xm1911,1687l1908,1702,1903,1717,1897,1731,1890,1745,1881,1760,1871,1774,1860,1787,1848,1801,1676,1708,1686,1697,1694,1686,1699,1676,1702,1666,1911,1687xm1848,1801l1848,1801,1761,1755,1848,1801xm1848,1801l1835,1813,1822,1824,1810,1833,1797,1842,1784,1849,1771,1854,1758,1859,1745,1862,1731,1864,1718,1865,1705,1864,1691,1863,1677,1860,1664,1855,1650,1850,1636,1843,1758,1714,1764,1717,1765,1720,1764,1722,1759,1724,1753,1724,1745,1725,1736,1725,1726,1724,1705,1722,1688,1718,1682,1716,1677,1714,1676,1712,1675,1711,1675,1709,1676,1708,1848,1801xm1636,1843l1629,1839,1621,1834,1614,1829,1607,1823,1601,1816,1594,1809,1589,1802,1584,1794,1573,1777,1563,1757,1556,1735,1549,1712,1756,1682,1758,1690,1758,1697,1758,1702,1757,1706,1757,1709,1756,1711,1757,1713,1758,1714,1636,1843xm1549,1712l1539,1681,1529,1650,1516,1619,1502,1588,1699,1533,1717,1571,1732,1608,1745,1646,1756,1682,1549,1712xm1502,1588l1486,1556,1466,1524,1445,1491,1422,1458,1607,1382,1633,1419,1657,1457,1680,1495,1699,1533,1502,1588xm1422,1458l1386,1408,1436,1367,1515,1420,1422,1458xm2041,1846l2076,1349,2287,1357,2253,1854,2041,1846xm2182,1274l2292,1274,2287,1357,2182,1353,2182,1274xm2182,1432l1215,1432,1215,1274,2182,1274,2182,1432xm1112,1341l1126,1274,1215,1274,1215,1353,1112,1341xm1320,1365l1216,1862,1008,1838,1112,1341,1320,1365xm1112,1929l989,1929,1008,1838,1112,1850,1112,1929xm1112,1771l2147,1771,2147,1929,1112,1929,1112,1771xm2253,1854l2247,1929,2147,1929,2147,1850,2253,1854xm1580,294l1500,342,1368,219,1449,170,1580,294xm1340,245l1350,229,1368,219,1434,280,1340,245xm1529,315l1468,406,1279,336,1290,320,1302,300,1320,275,1340,245,1529,315xm1468,406l1403,506,1213,436,1279,336,1468,406xm1308,550l1138,550,1213,436,1308,471,1308,550xm1308,392l2354,392,2354,550,1308,550,1308,392xm2433,524l2401,550,2354,550,2354,471,2433,524xm2275,418l2413,304,2570,409,2433,524,2275,418xm2413,304l2494,237,2573,305,2492,356,2413,304xm2573,305l2768,478,2608,580,2412,408,2573,305xm2768,478l2916,608,2688,608,2688,529,2768,478xm2688,608l1284,608,1284,450,2688,450,2688,608xm1191,492l1221,450,1284,450,1284,529,1191,492xm1378,565l1351,603,1324,640,1297,676,1269,712,1241,746,1213,779,1184,812,1156,844,981,754,1009,724,1035,694,1062,662,1088,630,1115,596,1141,562,1166,528,1191,492,1378,565xm1156,844l1127,875,1097,906,1067,936,1036,965,1006,993,975,1020,944,1046,912,1072,759,963,788,940,817,916,845,891,872,865,900,839,928,811,954,783,981,754,1156,844xm912,1072l834,1134,757,1071,836,1018,912,1072xm757,1071l735,1051,891,946,915,965,757,1071xm735,1051l681,1007,724,957,812,998,735,1051xm724,957l745,929,767,903,788,876,808,849,828,821,848,794,867,766,887,738,1075,808,1056,837,1035,866,1015,895,993,924,972,954,949,983,925,1012,902,1040,724,957xm887,738l905,710,922,682,939,654,957,625,973,597,989,568,1004,539,1019,510,1216,566,1200,597,1184,627,1168,658,1151,688,1132,718,1114,748,1095,778,1075,808,887,738xm1019,510l1033,482,1047,453,1060,425,1072,398,1084,371,1095,345,1105,319,1115,294,1319,337,1308,364,1297,391,1285,419,1273,447,1259,476,1246,506,1231,536,1216,566,1019,510xm1115,294l1124,270,1132,247,1140,224,1147,201,1154,179,1159,157,1165,136,1169,115,1378,139,1372,162,1367,185,1361,209,1354,233,1347,258,1338,284,1328,310,1319,337,1115,294xm1169,115l1191,0,1326,59,1273,127,1169,115xm1326,59l1567,164,1462,300,1221,195,1326,59xm1567,164l1701,221,1580,294,1515,232,1567,164xm985,652l965,714,946,774,928,831,910,886,893,941,877,992,862,1041,847,1088,833,1133,819,1175,806,1216,794,1254,782,1290,771,1325,762,1356,752,1386,546,1350,558,1312,571,1273,583,1233,596,1192,610,1150,623,1107,637,1063,652,1018,666,971,681,923,697,875,712,825,728,774,745,723,762,670,779,616,985,652xm752,1386l733,1449,714,1506,699,1556,685,1599,673,1636,665,1667,657,1691,652,1709,445,1676,450,1657,458,1632,468,1601,479,1564,492,1520,508,1470,527,1413,546,1350,752,1386xm652,1709l652,1709,548,1692,652,1709xm652,1709l644,1737,638,1767,633,1798,629,1831,418,1820,423,1781,429,1744,436,1709,445,1676,652,1709xm629,1831l628,1849,627,1867,626,1885,625,1904,625,1923,625,1942,625,1962,625,1982,415,1986,414,1963,414,1941,414,1920,414,1899,415,1878,416,1858,417,1838,418,1820,629,1831xm625,1982l625,1982,520,1984,625,1982xm625,1982l627,2022,628,2059,629,2093,630,2125,420,2130,418,2100,417,2066,416,2028,415,1986,625,1982xm630,2125l632,2152,633,2177,635,2199,637,2218,426,2228,424,2210,422,2188,421,2161,420,2130,630,2125xm637,2218l637,2230,637,2241,636,2252,633,2262,630,2272,626,2281,621,2289,614,2297,608,2304,599,2311,590,2317,580,2323,569,2328,557,2333,544,2337,530,2340,472,2188,476,2188,479,2189,479,2191,478,2194,472,2203,461,2213,449,2222,438,2229,433,2231,430,2232,428,2232,427,2231,426,2230,426,2228,637,2218xm530,2340l513,2343,494,2345,475,2345,455,2344,433,2341,410,2338,387,2333,362,2327,435,2178,451,2182,462,2186,470,2188,472,2188,530,2340xm362,2327l362,2326,399,2252,362,2327xm362,2326l347,2322,333,2317,319,2311,306,2305,294,2298,282,2291,273,2283,262,2275,253,2267,245,2257,237,2248,229,2237,223,2227,218,2215,213,2203,209,2191,416,2158,419,2165,423,2171,429,2175,435,2178,362,2326xm209,2191l207,2181,205,2171,203,2161,201,2150,201,2128,203,2104,206,2079,211,2053,219,2026,227,1997,432,2038,426,2057,420,2075,417,2092,414,2107,413,2122,413,2135,414,2147,416,2158,209,2191xm227,1997l235,1976,241,1956,247,1937,251,1919,254,1902,256,1886,259,1871,259,1857,471,1857,470,1876,468,1895,465,1916,461,1938,456,1961,449,1986,441,2011,432,2038,227,1997xm259,1857l259,1844,257,1834,256,1827,254,1824,405,1713,413,1720,420,1727,428,1734,434,1741,440,1749,445,1757,449,1765,454,1774,458,1783,461,1793,464,1803,466,1813,470,1834,471,1857,259,1857xm254,1824l241,1815,226,1806,209,1797,190,1788,296,1652,327,1666,356,1681,381,1697,405,1713,254,1824xm190,1788l167,1778,142,1769,115,1760,86,1752,159,1604,197,1615,233,1627,266,1639,296,1652,190,1788xm86,1752l0,1728,19,1661,123,1678,86,1752xm19,1661l31,1623,237,1657,226,1695,19,1661xm31,1623l53,1550,150,1562,134,1640,31,1623xm150,1562l187,1566,221,1569,251,1572,278,1574,259,1732,228,1729,195,1726,158,1722,117,1718,150,1562xm278,1574l296,1575,312,1576,325,1576,334,1576,360,1732,340,1734,317,1734,289,1733,259,1732,278,1574xm334,1576l332,1575,326,1574,476,1686,463,1695,449,1704,434,1712,420,1718,405,1723,391,1727,376,1730,360,1732,334,1576xm326,1574l326,1574,402,1630,326,1574xm326,1574l337,1566,348,1555,359,1543,371,1528,554,1608,534,1631,515,1652,496,1671,476,1686,326,1574xm371,1528l378,1517,387,1500,399,1476,413,1447,428,1412,445,1370,464,1322,486,1269,688,1313,666,1372,643,1424,624,1470,607,1510,590,1543,576,1571,563,1592,554,1608,371,1528xm486,1269l510,1208,536,1140,563,1067,594,987,626,900,659,807,696,709,734,604,938,645,901,749,865,847,831,940,798,1027,768,1107,740,1182,713,1250,688,1313,486,1269xm734,604l762,526,864,548,836,624,734,604xm864,548l910,558,853,710,807,700,864,548xm910,558l1008,579,985,652,882,634,910,558xm212,634l253,653,291,671,326,690,359,708,390,725,418,742,445,759,468,776,321,889,302,875,279,861,255,847,229,832,200,817,170,801,137,785,101,768,212,634xm468,776l493,795,516,815,535,834,553,854,560,863,567,873,572,883,577,892,582,902,585,911,587,921,589,930,380,952,379,946,375,940,371,933,364,925,356,917,346,908,334,899,321,889,468,776xm380,952l380,952,485,941,380,952xm589,929l593,946,594,961,595,975,594,990,593,1004,591,1017,588,1030,585,1043,379,1006,382,995,384,982,382,968,380,952,589,929xm585,1043l585,1043,483,1025,585,1043xm585,1043l580,1057,573,1071,566,1084,558,1096,548,1108,538,1119,527,1130,514,1140,364,1029,370,1024,374,1019,377,1013,379,1006,585,1043xm364,1029l364,1029,438,1085,364,1029xm514,1140l503,1148,491,1155,480,1160,468,1165,376,1023,371,1026,364,1029,514,1140xm468,1165l452,1170,437,1174,422,1176,407,1176,391,1176,376,1173,361,1170,346,1165,438,1023,441,1025,441,1026,438,1027,434,1028,422,1029,407,1029,392,1028,380,1027,376,1026,374,1025,374,1024,376,1023,468,1165xm346,1165l346,1165,392,1094,346,1165xm346,1165l336,1161,326,1156,317,1151,308,1145,299,1139,291,1132,283,1125,276,1116,450,1028,443,1025,438,1023,346,1165xm276,1116l275,1116,363,1072,276,1116xm275,1116l267,1107,260,1097,252,1086,245,1074,231,1047,218,1017,419,970,428,990,436,1006,444,1019,451,1029,275,1116xm218,1017l218,1017,318,994,218,1017xm218,1017l204,986,187,955,169,924,150,894,337,821,349,839,361,858,372,876,382,895,393,913,402,933,410,952,419,971,218,1017xm150,894l128,865,104,835,79,806,51,778,218,682,251,715,282,750,296,767,310,785,324,803,337,821,150,894xm51,778l6,735,43,689,134,730,51,778xm43,689l67,660,248,742,225,770,43,689xm67,660l122,592,212,634,157,701,67,660xm442,145l479,162,516,179,549,196,582,212,611,228,639,243,665,258,687,272,550,393,530,380,508,367,485,354,458,340,430,326,400,311,367,296,333,281,442,145xm687,272l713,289,736,306,755,323,774,339,788,355,800,371,806,379,810,387,813,394,817,402,613,445,611,441,608,436,602,430,595,424,575,410,550,393,687,272xm817,402l822,416,825,430,827,444,828,458,830,472,828,487,826,501,823,515,616,483,617,474,618,464,616,455,613,445,817,402xm616,483l616,483,720,499,616,483xm823,514l819,528,813,541,807,554,800,567,792,580,782,593,772,605,761,618,589,526,599,515,607,504,612,493,616,483,823,514xm589,526l589,526,674,572,589,526xm761,617l752,626,743,634,734,641,725,648,715,654,706,659,695,663,684,667,599,522,597,523,589,526,761,617xm599,523l599,522,642,595,599,523xm685,667l673,670,661,673,650,675,638,676,626,676,614,675,602,674,590,672,651,520,653,521,653,522,651,522,647,523,638,524,625,525,613,525,602,525,599,525,597,524,597,523,599,523,685,667xm590,672l581,669,572,667,562,663,554,659,545,655,538,650,530,645,521,639,679,532,674,532,663,527,656,524,651,522,649,521,649,520,649,520,651,520,590,672xm521,639l512,630,502,619,492,608,484,595,475,581,468,566,460,549,452,531,656,488,663,505,669,518,674,527,679,532,521,639xm655,488l656,488,554,510,655,488xm452,531l447,517,441,502,433,488,426,473,408,443,388,413,574,338,587,357,599,375,610,394,621,412,630,431,639,450,647,469,655,488,452,531xm388,413l364,382,338,351,311,320,281,290,448,193,466,212,484,230,501,248,517,266,532,284,547,303,561,321,574,338,388,413xm281,290l237,247,274,201,364,242,281,290xm274,201l296,172,478,253,455,282,274,201xm296,172l351,104,442,145,388,213,296,172xe">
              <v:path arrowok="t"/>
              <v:fill on="t" focussize="0,0"/>
              <v:stroke on="f"/>
              <v:imagedata o:title=""/>
              <o:lock v:ext="edit"/>
            </v:shape>
            <v:shape id="_x0000_s1072" o:spid="_x0000_s1072" style="position:absolute;left:266;top:1233;height:200;width:256;" fillcolor="#005A9E" filled="t" stroked="f" coordsize="3075,2209" path="m695,1000l695,979,695,958,694,935,693,912,904,906,905,937,906,962,907,983,907,1000,695,1000xm693,912l692,883,690,850,687,813,684,773,895,765,898,804,901,840,902,874,904,906,693,912xm684,773l676,634,839,699,790,769,684,773xm839,699l1127,814,1028,955,740,839,839,699xm1127,814l1271,873,1142,947,1077,885,1127,814xm1142,947l1027,1014,898,889,1013,821,1142,947xm857,952l857,913,898,889,962,952,857,952xm1068,952l1068,2033,857,2033,857,952,1068,952xm962,2113l857,2113,857,2033,962,2033,962,2113xm962,1954l1537,1954,1537,2113,962,2113,962,1954xm1643,2033l1643,2113,1537,2113,1537,2033,1643,2033xm1432,2033l1432,319,1643,319,1643,2033,1432,2033xm1537,240l1643,240,1643,319,1537,319,1537,240xm1537,398l836,398,836,240,1537,240,1537,398xm836,398l802,399,769,400,737,402,707,405,678,248,717,245,756,242,795,241,836,240,836,398xm707,405l677,408,646,413,618,418,590,424,529,273,566,265,602,258,640,253,678,248,707,405xm590,424l526,438,482,401,560,348,590,424xm482,401l377,315,534,209,638,295,482,401xm377,315l219,183,456,183,456,262,377,315xm456,183l2400,183,2400,341,456,341,456,183xm2479,315l2447,341,2400,341,2400,262,2479,315xm2322,209l2494,66,2651,171,2479,315,2322,209xm2494,66l2573,0,2651,65,2573,118,2494,66xm2651,65l2893,266,2735,372,2494,171,2651,65xm2893,266l3052,398,2814,398,2814,319,2893,266xm2814,398l1698,398,1698,240,2814,240,2814,398xm1592,319l1592,240,1698,240,1698,319,1592,319xm1805,319l1805,1076,1592,1076,1592,319,1805,319xm1698,1156l1592,1156,1592,1076,1698,1076,1698,1156xm1698,997l2262,997,2262,1156,1698,1156,1698,997xm2341,1129l2309,1156,2262,1156,2262,1076,2341,1129xm2184,1023l2344,890,2502,995,2341,1129,2184,1023xm2344,890l2423,823,2502,890,2423,942,2344,890xm2502,890l2731,1081,2574,1186,2344,995,2502,890xm2731,1081l2891,1213,2652,1213,2652,1134,2731,1081xm2652,1213l1698,1213,1698,1054,2652,1054,2652,1213xm1592,1134l1592,1054,1698,1054,1698,1134,1592,1134xm1805,1134l1805,2033,1592,2033,1592,1134,1805,1134xm1698,2113l1592,2113,1592,2033,1698,2033,1698,2113xm1698,1954l2400,1954,2400,2113,1698,2113,1698,1954xm2479,2086l2447,2113,2400,2113,2400,2033,2479,2086xm2322,1980l2506,1827,2663,1933,2479,2086,2322,1980xm2506,1827l2585,1762,2663,1827,2585,1880,2506,1827xm2663,1827l2915,2038,2758,2143,2506,1933,2663,1827xm2915,2038l3075,2170,2837,2170,2837,2090,2915,2038xm2837,2170l617,2170,617,2011,2837,2011,2837,2170xm617,2170l584,2170,551,2171,519,2173,489,2176,460,2019,499,2016,538,2013,578,2012,617,2011,617,2170xm489,2176l488,2176,474,2098,489,2176xm488,2176l459,2180,429,2184,400,2189,372,2195,311,2043,347,2036,384,2029,421,2024,460,2019,488,2176xm372,2195l308,2209,263,2172,342,2119,372,2195xm263,2172l160,2086,316,1980,419,2066,263,2172xm160,2086l0,1954,238,1954,238,2033,160,2086xm238,1954l802,1954,802,2113,238,2113,238,1954xm907,2033l907,2113,802,2113,802,2033,907,2033xm695,2033l695,1000,907,1000,907,2033,695,2033xe">
              <v:path arrowok="t"/>
              <v:fill on="t" focussize="0,0"/>
              <v:stroke on="f"/>
              <v:imagedata o:title=""/>
              <o:lock v:ext="edit"/>
            </v:shape>
            <v:shape id="_x0000_s1073" o:spid="_x0000_s1073" style="position:absolute;left:530;top:1236;height:215;width:266;" fillcolor="#005A9E" filled="t" stroked="f" coordsize="3185,2369" path="m414,60l449,41,576,168,541,187,414,60xm449,41l517,3,580,44,512,105,449,41xm580,44l618,68,654,92,688,116,721,139,575,253,545,232,512,210,479,187,445,165,580,44xm721,139l754,163,785,186,815,210,844,233,688,339,662,319,635,298,606,276,575,253,721,139xm844,233l844,233,766,286,844,233xm844,233l859,246,873,259,886,272,899,285,910,298,921,310,929,323,938,336,746,402,735,387,722,372,706,356,687,339,844,233xm938,336l945,350,953,364,958,379,964,393,967,407,968,421,969,435,969,449,758,440,758,431,756,422,752,412,746,402,938,336xm969,449l967,461,966,473,963,485,959,497,956,508,952,519,947,531,941,542,745,481,750,472,754,462,756,451,758,440,969,449xm941,542l935,552,927,563,920,573,912,584,903,594,894,603,884,613,873,622,716,516,726,508,733,499,740,490,745,481,941,542xm873,622l859,633,845,642,830,651,816,657,802,662,789,666,775,668,761,669,747,668,734,665,720,662,707,656,693,649,680,641,666,631,654,620,817,520,821,523,822,525,822,528,822,530,821,532,817,534,815,535,811,537,802,539,791,540,780,540,767,540,754,539,742,538,731,536,722,533,718,531,716,529,714,527,712,525,712,523,712,521,714,518,716,516,873,622xm654,620l643,609,633,597,623,582,615,567,606,549,598,530,590,508,582,486,788,451,797,477,804,497,808,505,811,512,814,517,817,520,654,620xm582,486l582,485,685,468,582,486xm582,485l577,468,571,451,563,433,555,415,546,396,536,377,525,358,515,338,706,273,720,296,733,319,744,342,755,364,764,386,773,408,782,430,788,451,582,485xm515,338l502,317,488,297,474,275,459,254,442,232,425,210,408,188,389,166,567,82,588,107,608,131,627,156,645,180,662,204,677,227,692,250,706,273,515,338xm389,166l337,104,414,60,478,124,389,166xm237,820l708,820,708,979,237,979,237,820xm800,939l770,979,708,979,708,900,800,939xm617,860l697,754,881,834,800,939,617,860xm697,754l761,669,859,734,788,793,697,754xm859,734l1032,850,892,969,718,853,859,734xm1032,850l1106,900,1045,959,962,909,1032,850xm1045,959l963,1035,798,937,879,860,1045,959xm774,986l774,958,798,937,881,986,774,986xm986,986l986,1904,774,1904,774,986,986,986xm956,1959l774,2101,774,1904,881,1904,956,1959xm804,1850l1380,1400,1532,1510,956,1959,804,1850xm1380,1400l1457,1339,1534,1402,1456,1455,1380,1400xm1534,1402l1568,1430,1412,1537,1377,1508,1534,1402xm1568,1430l1627,1479,1575,1531,1491,1483,1568,1430xm1575,1531l1553,1552,1532,1574,1509,1596,1486,1618,1463,1642,1438,1665,1413,1690,1387,1715,1220,1618,1242,1597,1263,1576,1286,1554,1310,1531,1333,1508,1357,1484,1382,1460,1407,1436,1575,1531xm1387,1715l1361,1740,1335,1765,1311,1789,1286,1813,1262,1836,1239,1858,1216,1880,1193,1901,1027,1803,1054,1777,1080,1753,1105,1728,1130,1705,1153,1682,1176,1660,1199,1639,1220,1618,1387,1715xm1027,1803l1027,1803,1110,1852,1027,1803xm1193,1900l1171,1923,1148,1945,1125,1967,1105,1988,1084,2008,1065,2029,1046,2048,1027,2068,854,1978,873,1958,893,1937,913,1916,935,1895,956,1873,979,1850,1003,1827,1027,1803,1193,1900xm1027,2068l995,2105,965,2139,938,2171,915,2201,731,2125,757,2090,786,2055,818,2017,854,1978,1027,2068xm915,2201l846,2295,747,2218,823,2163,915,2201xm747,2218l575,2084,727,1974,899,2108,747,2218xm575,2084l501,2026,579,1971,650,2029,575,2084xm579,1971l587,1965,593,1958,599,1951,603,1942,801,1996,795,2009,787,2022,778,2034,769,2046,758,2057,747,2067,735,2077,722,2087,579,1971xm603,1942l607,1931,612,1917,613,1902,614,1885,826,1885,825,1900,824,1915,822,1929,819,1943,816,1957,812,1970,808,1983,801,1996,603,1942xm614,1885l614,957,826,957,826,1885,614,1885xm719,878l826,878,826,957,719,957,719,878xm719,1036l559,1036,559,878,719,878,719,1036xm559,1036l539,1037,519,1038,498,1040,476,1042,440,886,471,883,502,880,531,878,559,878,559,1036xm476,1042l451,1046,424,1050,398,1055,371,1061,310,910,344,903,378,896,410,891,440,886,476,1042xm371,1061l307,1076,261,1039,340,986,371,1061xm261,1039l158,953,315,847,419,933,261,1039xm158,953l0,820,237,820,237,900,158,953xm2194,1225l2194,1322,2194,1412,2194,1497,2195,1575,2195,1648,2195,1714,2196,1775,2196,1830,1986,1831,1985,1761,1984,1689,1984,1616,1983,1541,1983,1465,1983,1386,1983,1307,1982,1225,2194,1225xm2196,1830l2197,1888,2198,1942,2199,1992,2201,2039,2202,2082,2203,2121,2204,2157,2206,2189,1995,2194,1993,2163,1992,2127,1990,2087,1989,2044,1988,1997,1987,1945,1986,1890,1986,1831,2196,1830xm2206,2189l2208,2243,2140,2264,2100,2191,2206,2189xm2140,2264l1956,2322,1875,2176,2059,2118,2140,2264xm1956,2322l1806,2369,1811,2247,1916,2249,1956,2322xm1811,2247l1812,2207,1813,2164,1814,2118,1816,2068,1816,2016,1817,1960,1818,1901,1819,1839,2029,1840,2029,1903,2028,1963,2027,2019,2026,2072,2025,2122,2024,2168,2023,2211,2022,2251,1811,2247xm1819,1839l1819,1782,1820,1719,1820,1651,1820,1577,1821,1498,1821,1412,1821,1322,1821,1225,2034,1225,2032,1305,2032,1384,2032,1462,2032,1539,2031,1616,2031,1692,2030,1767,2029,1840,1819,1839xm1927,1146l2034,1146,2034,1225,1927,1225,1927,1146xm1927,1304l1398,1304,1398,1146,1927,1146,1927,1304xm1398,1304l1380,1305,1359,1306,1338,1308,1316,1310,1279,1154,1311,1151,1341,1148,1370,1146,1398,1146,1398,1304xm1316,1310l1290,1314,1264,1318,1237,1324,1209,1329,1150,1178,1185,1170,1218,1164,1249,1159,1279,1154,1316,1310xm1209,1329l1146,1344,1102,1307,1180,1254,1209,1329xm1102,1307l997,1220,1154,1115,1258,1201,1102,1307xm997,1220l839,1088,1076,1088,1076,1167,997,1220xm1076,1088l1927,1088,1927,1247,1076,1247,1076,1088xm2034,1167l2034,1247,1927,1247,1927,1167,2034,1167xm1821,1167l1821,286,2034,286,2034,1167,1821,1167xm1927,207l2034,207,2034,286,1927,286,1927,207xm1927,365l1536,365,1536,207,1927,207,1927,365xm1536,365l1518,366,1497,367,1477,369,1454,372,1417,216,1449,212,1479,209,1508,208,1536,207,1536,365xm1454,372l1428,375,1402,380,1375,385,1348,391,1287,240,1323,232,1356,225,1387,220,1417,216,1454,372xm1348,391l1284,405,1240,368,1318,315,1348,391xm1240,368l1135,282,1292,176,1396,262,1240,368xm1135,282l977,150,1214,150,1214,229,1135,282xm1214,150l2491,150,2491,308,1214,308,1214,150xm2564,286l2533,308,2491,308,2491,229,2564,286xm2418,172l2580,57,2725,171,2564,286,2418,172xm2580,57l2658,0,2731,61,2652,114,2580,57xm2731,61l2937,233,2780,339,2573,167,2731,61xm2937,233l3097,365,2859,365,2859,286,2937,233xm2859,365l2088,365,2088,207,2859,207,2859,365xm1982,286l1982,207,2088,207,2088,286,1982,286xm2194,286l2194,1167,1982,1167,1982,286,2194,286xm2088,1247l1982,1247,1982,1167,2088,1167,2088,1247xm2088,1088l2571,1088,2571,1247,2088,1247,2088,1088xm2650,1220l2619,1247,2571,1247,2571,1167,2650,1220xm2494,1115l2665,971,2822,1077,2650,1220,2494,1115xm2665,971l2748,903,2825,974,2743,1024,2665,971xm2825,974l3044,1175,2880,1275,2662,1074,2825,974xm3044,1175l3185,1304,2962,1304,2962,1225,3044,1175xm2962,1304l2088,1304,2088,1146,2962,1146,2962,1304xm1982,1225l1982,1146,2088,1146,2088,1225,1982,1225xm1209,405l1244,385,1369,513,1334,532,1209,405xm1244,385l1319,344,1384,395,1306,449,1244,385xm1384,395l1430,433,1474,470,1516,505,1555,538,1591,569,1624,599,1655,628,1683,654,1516,751,1490,726,1460,699,1429,671,1395,640,1357,609,1317,575,1274,540,1229,503,1384,395xm1683,654l1710,682,1735,708,1758,732,1776,755,1792,776,1805,796,1815,815,1822,832,1618,872,1613,863,1607,852,1598,840,1586,826,1572,809,1556,791,1538,772,1516,751,1683,654xm1618,873l1618,872,1720,852,1618,873xm1822,831l1828,847,1832,863,1834,878,1836,894,1837,909,1837,924,1836,939,1833,954,1624,931,1626,918,1625,903,1623,888,1618,873,1822,831xm1833,954l1833,955,1729,943,1833,954xm1833,955l1830,970,1826,985,1819,999,1813,1013,1804,1028,1795,1041,1785,1055,1774,1068,1598,980,1608,968,1616,956,1621,944,1624,931,1833,955xm1774,1068l1773,1068,1686,1024,1774,1068xm1773,1068l1762,1080,1750,1090,1739,1100,1728,1108,1716,1115,1704,1121,1692,1126,1680,1130,1667,1133,1654,1135,1641,1135,1628,1135,1616,1133,1602,1130,1589,1127,1575,1122,1673,982,1678,984,1680,986,1679,988,1676,990,1663,991,1646,991,1626,990,1610,988,1604,986,1599,984,1598,983,1597,982,1597,981,1598,980,1773,1068xm1575,1122l1566,1118,1558,1114,1550,1109,1542,1104,1535,1098,1528,1092,1522,1085,1515,1078,1509,1070,1502,1061,1497,1052,1492,1043,1482,1023,1473,1000,1679,962,1680,967,1679,972,1677,975,1675,977,1673,978,1670,979,1670,980,1673,982,1575,1122xm1473,1000l1473,1000,1577,981,1473,1000xm1473,1000l1464,972,1453,944,1442,916,1429,889,1628,837,1642,868,1655,899,1668,931,1679,962,1473,1000xm1429,889l1416,861,1402,834,1387,805,1371,778,1564,713,1581,744,1598,774,1614,805,1628,837,1429,889xm1564,713l1564,713,1467,746,1564,713xm1371,778l1354,749,1334,719,1313,688,1290,655,1477,581,1501,617,1524,650,1544,683,1564,713,1371,778xm1290,655l1265,622,1240,586,1212,548,1180,508,1363,428,1379,448,1394,468,1408,487,1423,506,1437,525,1450,544,1464,563,1477,581,1290,655xm1180,508l1132,447,1209,405,1272,468,1180,508xm2652,351l2859,485,2721,604,2514,471,2652,351xm2859,485l2966,554,2847,611,2790,545,2859,485xm2847,611l2766,650,2653,516,2734,478,2847,611xm2621,541l2633,526,2653,516,2709,583,2621,541xm2798,625l2765,665,2732,704,2698,742,2665,779,2634,816,2601,850,2570,884,2540,917,2368,825,2397,793,2426,761,2457,728,2488,693,2519,657,2553,620,2586,581,2621,541,2798,625xm2540,917l2510,948,2481,978,2452,1007,2424,1035,2397,1061,2370,1086,2344,1110,2319,1133,2157,1031,2181,1009,2206,986,2232,962,2258,937,2285,911,2311,883,2339,855,2368,825,2540,917xm2319,1133l2254,1190,2175,1145,2238,1082,2319,1133xm2175,1145l2140,1126,2266,999,2301,1018,2175,1145xm2140,1126l2065,1084,2112,1023,2204,1063,2140,1126xm2112,1023l2142,983,2173,943,2201,904,2229,864,2254,824,2280,784,2305,744,2328,704,2522,768,2497,809,2471,852,2444,894,2416,936,2387,977,2358,1019,2327,1061,2295,1102,2112,1023xm2328,704l2350,665,2372,625,2393,586,2413,546,2431,507,2449,467,2466,428,2482,389,2684,433,2667,475,2650,517,2630,559,2611,600,2591,642,2568,684,2545,726,2522,768,2328,704xm2482,389l2528,271,2652,351,2583,411,2482,389xe">
              <v:path arrowok="t"/>
              <v:fill on="t" focussize="0,0"/>
              <v:stroke on="f"/>
              <v:imagedata o:title=""/>
              <o:lock v:ext="edit"/>
            </v:shape>
            <v:shape id="_x0000_s1074" o:spid="_x0000_s1074" style="position:absolute;left:809;top:1225;height:230;width:256;" fillcolor="#005A9E" filled="t" stroked="f" coordsize="3067,2525" path="m1463,1374l1463,2054,1252,2054,1252,1374,1463,1374xm1357,2133l1252,2133,1252,2054,1357,2054,1357,2133xm1357,1975l2369,1975,2369,2133,1357,2133,1357,1975xm2476,2054l2476,2133,2369,2133,2369,2054,2476,2054xm2263,2054l2263,1374,2476,1374,2476,2054,2263,2054xm2369,1295l2476,1295,2476,1374,2369,1374,2369,1295xm2369,1454l1357,1454,1357,1295,2369,1295,2369,1454xm1252,1374l1252,1295,1357,1295,1357,1374,1252,1374xm1079,2337l1080,2314,1082,2290,1084,2264,1085,2237,1086,2208,1086,2178,1087,2146,1088,2112,1299,2115,1298,2150,1297,2184,1296,2215,1295,2245,1294,2273,1293,2299,1292,2323,1289,2345,1079,2337xm1299,2114l1299,2115,1194,2114,1299,2114xm1088,2113l1089,2081,1089,2046,1089,2009,1090,1968,1090,1925,1090,1878,1090,1829,1090,1776,1302,1776,1302,1820,1302,1863,1301,1906,1301,1949,1301,1991,1300,2033,1299,2074,1299,2114,1088,2113xm1090,1776l1090,1724,1090,1675,1090,1629,1090,1586,1089,1546,1089,1509,1089,1475,1088,1445,1299,1442,1299,1482,1300,1522,1301,1562,1301,1604,1301,1646,1302,1689,1302,1732,1302,1776,1090,1776xm1088,1445l1087,1413,1086,1382,1086,1353,1085,1326,1084,1301,1082,1277,1080,1255,1079,1235,1289,1226,1292,1246,1293,1268,1294,1292,1295,1318,1296,1346,1297,1376,1298,1408,1299,1442,1088,1445xm1079,1235l1068,1083,1240,1164,1185,1231,1079,1235xm1240,1164l1424,1250,1313,1384,1129,1298,1240,1164xm1368,1396l1339,1396,1313,1384,1368,1317,1368,1396xm1368,1238l1771,1238,1771,1396,1368,1396,1368,1238xm1878,1317l1878,1396,1771,1396,1771,1317,1878,1317xm1665,1317l1665,780,1878,780,1878,1317,1665,1317xm1771,701l1878,701,1878,780,1771,780,1771,701xm1771,859l1335,859,1335,701,1771,701,1771,859xm1335,859l1300,860,1267,861,1236,863,1204,866,1176,709,1215,705,1255,703,1295,701,1335,701,1335,859xm1204,866l1174,869,1145,873,1116,879,1088,884,1028,733,1063,726,1101,719,1139,713,1176,709,1204,866xm1088,884l1024,899,979,862,1058,809,1088,884xm979,862l876,776,1033,670,1136,756,979,862xm876,776l717,643,954,643,954,723,876,776xm954,643l1771,643,1771,802,954,802,954,643xm1878,723l1878,802,1771,802,1771,723,1878,723xm1665,723l1665,664,1665,609,1665,558,1665,510,1664,466,1664,426,1663,389,1663,355,1874,353,1874,396,1876,440,1876,485,1877,531,1877,577,1877,625,1878,673,1878,723,1665,723xm1663,355l1662,320,1661,287,1660,257,1659,228,1658,201,1657,177,1656,154,1655,134,1865,125,1867,145,1868,168,1869,193,1870,220,1871,250,1872,282,1873,316,1874,353,1663,355xm1655,134l1644,0,1805,58,1760,129,1655,134xm1805,58l2070,154,1978,296,1714,201,1805,58xm2070,154l2189,197,2107,274,2024,225,2070,154xm2107,274l2016,360,1850,262,1941,176,2107,274xm1827,311l1827,284,1850,262,1933,311,1827,311xm2038,311l2038,723,1827,723,1827,311,2038,311xm1933,802l1827,802,1827,723,1933,723,1933,802xm1933,643l2462,643,2462,802,1933,802,1933,643xm2540,775l2508,802,2462,802,2462,723,2540,775xm2383,670l2532,545,2689,651,2540,775,2383,670xm2532,545l2610,480,2689,545,2610,598,2532,545xm2689,545l2909,727,2751,833,2532,651,2689,545xm2909,727l3067,859,2830,859,2830,780,2909,727xm2830,859l1933,859,1933,701,2830,701,2830,859xm1827,780l1827,701,1933,701,1933,780,1827,780xm2038,780l2038,1317,1827,1317,1827,780,2038,780xm1933,1396l1827,1396,1827,1317,1933,1317,1933,1396xm1933,1238l2346,1238,2346,1396,1933,1396,1933,1238xm2424,1370l2393,1396,2346,1396,2346,1317,2424,1370xm2268,1264l2383,1168,2539,1274,2424,1370,2268,1264xm2383,1168l2456,1108,2535,1164,2462,1221,2383,1168xm2535,1164l2707,1289,2561,1403,2388,1278,2535,1164xm2707,1289l2797,1354,2696,1410,2634,1346,2707,1289xm2696,1410l2593,1467,2468,1339,2571,1282,2696,1410xm2424,1403l2424,1363,2468,1339,2531,1403,2424,1403xm2636,1403l2636,1958,2424,1958,2424,1403,2636,1403xm2636,1958l2636,1997,2637,2034,2637,2069,2638,2102,2428,2106,2426,2065,2425,2027,2425,1991,2424,1958,2636,1958xm2638,2102l2640,2137,2643,2174,2645,2211,2647,2250,2437,2259,2435,2240,2434,2222,2432,2203,2431,2184,2430,2165,2429,2145,2428,2126,2428,2106,2638,2102xm2647,2250l2651,2301,2591,2325,2542,2255,2647,2250xm2591,2325l2417,2392,2320,2251,2494,2184,2591,2325xm2417,2392l2263,2452,2263,2322,2369,2322,2417,2392xm2263,2322l2263,2111,2476,2111,2476,2322,2263,2322xm2369,2032l2476,2032,2476,2111,2369,2111,2369,2032xm2369,2191l1357,2191,1357,2032,2369,2032,2369,2191xm1252,2111l1252,2032,1357,2032,1357,2111,1252,2111xm1463,2111l1463,2283,1252,2283,1252,2111,1463,2111xm1463,2283l1463,2334,1400,2355,1357,2283,1463,2283xm1400,2355l1228,2413,1142,2269,1314,2211,1400,2355xm1228,2413l1071,2465,1079,2337,1185,2341,1228,2413xm762,758l911,815,814,957,665,898,762,758xm911,815l1023,859,946,935,863,886,911,815xm946,935l877,1002,710,904,779,837,946,935xm687,953l687,927,710,904,794,953,687,953xm899,953l899,1920,687,1920,687,953,899,953xm899,1920l899,1944,899,1968,899,1992,899,2015,901,2037,901,2060,902,2081,902,2102,690,2105,690,2078,689,2052,689,2027,688,2003,688,1980,688,1959,687,1939,687,1920,899,1920xm902,2102l903,2126,904,2151,905,2176,906,2201,907,2227,908,2254,909,2281,910,2309,700,2315,698,2288,697,2262,696,2235,695,2209,694,2183,693,2157,692,2131,690,2105,902,2102xm910,2309l913,2358,856,2381,806,2312,910,2309xm856,2381l672,2458,570,2320,754,2243,856,2381xm672,2458l509,2525,516,2386,622,2389,672,2458xm516,2386l517,2353,518,2321,519,2290,520,2259,521,2230,522,2202,523,2174,525,2148,735,2151,735,2178,734,2206,732,2235,731,2264,730,2295,729,2326,728,2358,727,2391,516,2386xm525,2148l525,2125,526,2103,526,2081,526,2058,527,2036,527,2013,527,1990,527,1968,738,1968,738,1984,738,2002,738,2023,738,2045,737,2068,737,2094,736,2122,735,2151,525,2148xm527,1968l527,953,738,953,738,1968,527,1968xm543,910l738,680,738,953,632,953,543,910xm722,996l694,1028,666,1060,638,1092,609,1123,581,1154,552,1184,521,1214,492,1243,324,1147,352,1119,379,1091,407,1063,434,1034,462,1004,489,973,516,943,543,910,722,996xm492,1243l463,1271,433,1299,403,1327,373,1354,343,1380,311,1406,281,1432,249,1457,96,1349,125,1326,154,1302,182,1278,211,1253,239,1227,267,1201,296,1174,324,1147,492,1243xm249,1457l171,1519,95,1456,172,1403,249,1457xm95,1456l59,1428,215,1321,251,1350,95,1456xm59,1428l0,1379,54,1326,138,1374,59,1428xm54,1326l85,1295,116,1263,146,1231,177,1199,206,1166,234,1133,262,1099,289,1065,471,1145,443,1181,414,1216,383,1251,352,1286,321,1321,289,1355,255,1389,222,1422,54,1326xm289,1065l289,1065,379,1105,289,1065xm289,1065l315,1031,340,997,364,963,389,928,411,891,434,855,457,819,478,783,672,845,650,883,627,921,602,960,577,998,552,1035,526,1072,499,1109,471,1145,289,1065xm478,783l499,745,520,707,541,669,561,631,582,592,601,553,620,515,639,475,838,529,818,570,797,611,777,651,756,691,736,730,715,769,694,807,672,845,478,783xm639,475l658,436,676,396,695,356,713,315,731,273,749,231,767,188,784,145,987,190,969,233,952,276,934,318,916,360,896,403,877,445,857,487,838,529,639,475xm784,145l827,37,949,104,885,168,784,145xm949,104l1190,238,1064,365,823,231,949,104xm1190,238l1311,305,1185,368,1127,302,1190,238xm1185,368l1071,425,954,293,1069,236,1185,368xm917,325l930,305,954,293,1013,359,917,325xm1107,392l1088,424,1069,455,1049,486,1030,517,1010,548,991,579,972,609,952,639,762,571,780,543,799,513,818,483,837,453,856,422,876,390,896,358,917,325,1107,392xm762,571l762,571,857,605,762,571xm952,639l935,666,918,693,901,720,882,748,864,776,846,805,827,834,808,863,618,793,633,769,650,744,667,718,684,691,702,663,722,634,741,603,762,571,952,639xm665,898l572,863,618,793,713,828,665,898xe">
              <v:path arrowok="t"/>
              <v:fill on="t" focussize="0,0"/>
              <v:stroke on="f"/>
              <v:imagedata o:title=""/>
              <o:lock v:ext="edit"/>
            </v:shape>
            <w10:wrap type="tight"/>
          </v:group>
        </w:pict>
      </w:r>
    </w:p>
    <w:tbl>
      <w:tblPr>
        <w:tblStyle w:val="26"/>
        <w:tblW w:w="4320" w:type="dxa"/>
        <w:tblInd w:w="973" w:type="dxa"/>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
      <w:tblGrid>
        <w:gridCol w:w="4320"/>
      </w:tblGrid>
      <w:tr>
        <w:tblPrEx>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Ex>
        <w:trPr>
          <w:trHeight w:val="315" w:hRule="atLeast"/>
        </w:trPr>
        <w:tc>
          <w:tcPr>
            <w:tcW w:w="4320" w:type="dxa"/>
            <w:tcBorders>
              <w:top w:val="nil"/>
              <w:left w:val="nil"/>
              <w:right w:val="nil"/>
            </w:tcBorders>
          </w:tcPr>
          <w:p>
            <w:pPr>
              <w:spacing w:line="500" w:lineRule="exact"/>
              <w:rPr>
                <w:rFonts w:eastAsia="黑体"/>
                <w:b/>
                <w:color w:val="000000" w:themeColor="text1"/>
                <w:spacing w:val="24"/>
                <w:kern w:val="0"/>
                <w:sz w:val="24"/>
              </w:rPr>
            </w:pPr>
            <w:r>
              <w:rPr>
                <w:rFonts w:hAnsi="黑体" w:eastAsia="黑体"/>
                <w:b/>
                <w:color w:val="000000" w:themeColor="text1"/>
                <w:spacing w:val="24"/>
                <w:kern w:val="0"/>
                <w:sz w:val="24"/>
              </w:rPr>
              <w:t>黄冈市海正房地产评估有限公司</w:t>
            </w:r>
          </w:p>
        </w:tc>
      </w:tr>
    </w:tbl>
    <w:p>
      <w:pPr>
        <w:spacing w:line="500" w:lineRule="exact"/>
        <w:ind w:firstLine="103" w:firstLineChars="49"/>
        <w:rPr>
          <w:b/>
          <w:color w:val="000000" w:themeColor="text1"/>
          <w:szCs w:val="21"/>
        </w:rPr>
      </w:pPr>
      <w:r>
        <w:rPr>
          <w:b/>
          <w:color w:val="000000" w:themeColor="text1"/>
          <w:szCs w:val="21"/>
        </w:rPr>
        <w:t>公司总部地址</w:t>
      </w:r>
      <w:r>
        <w:rPr>
          <w:color w:val="000000" w:themeColor="text1"/>
          <w:szCs w:val="21"/>
        </w:rPr>
        <w:t>：</w:t>
      </w:r>
      <w:r>
        <w:rPr>
          <w:b/>
          <w:color w:val="000000" w:themeColor="text1"/>
          <w:szCs w:val="21"/>
        </w:rPr>
        <w:t xml:space="preserve">黄州区西湖二路56号黄冈房地产大楼二楼      </w:t>
      </w:r>
      <w:r>
        <w:rPr>
          <w:rFonts w:hint="eastAsia"/>
          <w:b/>
          <w:color w:val="000000" w:themeColor="text1"/>
          <w:szCs w:val="21"/>
        </w:rPr>
        <w:t xml:space="preserve"> </w:t>
      </w:r>
      <w:r>
        <w:rPr>
          <w:b/>
          <w:color w:val="000000" w:themeColor="text1"/>
          <w:szCs w:val="21"/>
        </w:rPr>
        <w:t>0713-8693126</w:t>
      </w:r>
    </w:p>
    <w:p>
      <w:pPr>
        <w:spacing w:line="500" w:lineRule="exact"/>
        <w:ind w:firstLine="103" w:firstLineChars="49"/>
        <w:rPr>
          <w:b/>
          <w:color w:val="000000" w:themeColor="text1"/>
          <w:szCs w:val="21"/>
        </w:rPr>
      </w:pPr>
      <w:r>
        <w:rPr>
          <w:b/>
          <w:color w:val="000000" w:themeColor="text1"/>
          <w:szCs w:val="21"/>
        </w:rPr>
        <w:t>公司分部地址：</w:t>
      </w:r>
      <w:r>
        <w:rPr>
          <w:rFonts w:hint="eastAsia"/>
          <w:b/>
          <w:color w:val="000000" w:themeColor="text1"/>
          <w:szCs w:val="21"/>
        </w:rPr>
        <w:t>红安县沿河路金沙世纪城侧街113号</w:t>
      </w:r>
      <w:r>
        <w:rPr>
          <w:b/>
          <w:color w:val="000000" w:themeColor="text1"/>
          <w:szCs w:val="21"/>
        </w:rPr>
        <w:t xml:space="preserve">            0713-3851288</w:t>
      </w:r>
    </w:p>
    <w:p>
      <w:pPr>
        <w:spacing w:line="500" w:lineRule="exact"/>
        <w:ind w:firstLine="2471" w:firstLineChars="1172"/>
        <w:rPr>
          <w:b/>
          <w:color w:val="000000" w:themeColor="text1"/>
          <w:szCs w:val="21"/>
        </w:rPr>
      </w:pPr>
      <w:r>
        <w:rPr>
          <w:b/>
          <w:color w:val="000000" w:themeColor="text1"/>
          <w:szCs w:val="21"/>
        </w:rPr>
        <w:t xml:space="preserve">黄梅县迎宾大道640号（房产局斜对面）      </w:t>
      </w:r>
      <w:r>
        <w:rPr>
          <w:rFonts w:hint="eastAsia"/>
          <w:b/>
          <w:color w:val="000000" w:themeColor="text1"/>
          <w:szCs w:val="21"/>
        </w:rPr>
        <w:t xml:space="preserve">  </w:t>
      </w:r>
      <w:r>
        <w:rPr>
          <w:b/>
          <w:color w:val="000000" w:themeColor="text1"/>
          <w:szCs w:val="21"/>
        </w:rPr>
        <w:t>0713-3367698</w:t>
      </w:r>
    </w:p>
    <w:p>
      <w:pPr>
        <w:spacing w:line="500" w:lineRule="exact"/>
        <w:ind w:firstLine="2471" w:firstLineChars="1172"/>
        <w:rPr>
          <w:b/>
          <w:color w:val="000000" w:themeColor="text1"/>
          <w:szCs w:val="21"/>
        </w:rPr>
      </w:pPr>
      <w:r>
        <w:rPr>
          <w:b/>
          <w:color w:val="000000" w:themeColor="text1"/>
          <w:szCs w:val="21"/>
        </w:rPr>
        <w:t xml:space="preserve">麻城市金桥大道126号                       </w:t>
      </w:r>
      <w:r>
        <w:rPr>
          <w:rFonts w:hint="eastAsia"/>
          <w:b/>
          <w:color w:val="000000" w:themeColor="text1"/>
          <w:szCs w:val="21"/>
        </w:rPr>
        <w:t xml:space="preserve">  </w:t>
      </w:r>
      <w:r>
        <w:rPr>
          <w:b/>
          <w:color w:val="000000" w:themeColor="text1"/>
          <w:szCs w:val="21"/>
        </w:rPr>
        <w:t>13227396068</w:t>
      </w:r>
    </w:p>
    <w:p>
      <w:pPr>
        <w:spacing w:line="500" w:lineRule="exact"/>
        <w:ind w:firstLine="2471" w:firstLineChars="1172"/>
        <w:rPr>
          <w:b/>
          <w:color w:val="000000" w:themeColor="text1"/>
          <w:szCs w:val="21"/>
        </w:rPr>
      </w:pPr>
      <w:r>
        <w:rPr>
          <w:b/>
          <w:color w:val="000000" w:themeColor="text1"/>
          <w:szCs w:val="21"/>
        </w:rPr>
        <w:t xml:space="preserve">武穴市江家林明珠路                        </w:t>
      </w:r>
      <w:r>
        <w:rPr>
          <w:rFonts w:hint="eastAsia"/>
          <w:b/>
          <w:color w:val="000000" w:themeColor="text1"/>
          <w:szCs w:val="21"/>
        </w:rPr>
        <w:t xml:space="preserve">  </w:t>
      </w:r>
      <w:r>
        <w:rPr>
          <w:b/>
          <w:color w:val="000000" w:themeColor="text1"/>
          <w:szCs w:val="21"/>
        </w:rPr>
        <w:t xml:space="preserve"> 18942138261</w:t>
      </w:r>
    </w:p>
    <w:p>
      <w:pPr>
        <w:spacing w:line="500" w:lineRule="exact"/>
        <w:ind w:firstLine="2471" w:firstLineChars="1172"/>
        <w:rPr>
          <w:b/>
          <w:color w:val="000000" w:themeColor="text1"/>
          <w:szCs w:val="21"/>
        </w:rPr>
      </w:pPr>
      <w:r>
        <w:rPr>
          <w:b/>
          <w:color w:val="000000" w:themeColor="text1"/>
          <w:szCs w:val="21"/>
        </w:rPr>
        <w:t>英山县温泉镇</w:t>
      </w:r>
      <w:r>
        <w:rPr>
          <w:rFonts w:hint="eastAsia"/>
          <w:b/>
          <w:color w:val="000000" w:themeColor="text1"/>
          <w:szCs w:val="21"/>
        </w:rPr>
        <w:t>莲花小区</w:t>
      </w:r>
      <w:r>
        <w:rPr>
          <w:b/>
          <w:color w:val="000000" w:themeColor="text1"/>
          <w:szCs w:val="21"/>
        </w:rPr>
        <w:t xml:space="preserve">           </w:t>
      </w:r>
      <w:r>
        <w:rPr>
          <w:rFonts w:hint="eastAsia"/>
          <w:b/>
          <w:color w:val="000000" w:themeColor="text1"/>
          <w:szCs w:val="21"/>
        </w:rPr>
        <w:t xml:space="preserve">              15171351678</w:t>
      </w:r>
    </w:p>
    <w:p>
      <w:pPr>
        <w:spacing w:line="500" w:lineRule="exact"/>
        <w:ind w:firstLine="2471" w:firstLineChars="1172"/>
        <w:rPr>
          <w:b/>
          <w:color w:val="000000" w:themeColor="text1"/>
          <w:szCs w:val="21"/>
        </w:rPr>
      </w:pPr>
      <w:r>
        <w:rPr>
          <w:b/>
          <w:color w:val="000000" w:themeColor="text1"/>
          <w:szCs w:val="21"/>
        </w:rPr>
        <w:t xml:space="preserve">浠水县清泉镇经济开发区重阳阁路10号        </w:t>
      </w:r>
      <w:r>
        <w:rPr>
          <w:rFonts w:hint="eastAsia"/>
          <w:b/>
          <w:color w:val="000000" w:themeColor="text1"/>
          <w:szCs w:val="21"/>
        </w:rPr>
        <w:t xml:space="preserve">  </w:t>
      </w:r>
      <w:r>
        <w:rPr>
          <w:b/>
          <w:color w:val="000000" w:themeColor="text1"/>
          <w:szCs w:val="21"/>
        </w:rPr>
        <w:t>15327485138</w:t>
      </w:r>
    </w:p>
    <w:p>
      <w:pPr>
        <w:spacing w:line="500" w:lineRule="exact"/>
        <w:ind w:firstLine="2471" w:firstLineChars="1172"/>
        <w:rPr>
          <w:b/>
          <w:color w:val="000000" w:themeColor="text1"/>
          <w:szCs w:val="21"/>
        </w:rPr>
      </w:pPr>
      <w:r>
        <w:rPr>
          <w:rFonts w:hint="eastAsia"/>
          <w:b/>
          <w:color w:val="000000" w:themeColor="text1"/>
          <w:szCs w:val="21"/>
        </w:rPr>
        <w:t xml:space="preserve">罗田县凤山镇发展大道9号                     </w:t>
      </w:r>
      <w:r>
        <w:rPr>
          <w:b/>
          <w:color w:val="000000" w:themeColor="text1"/>
          <w:szCs w:val="21"/>
        </w:rPr>
        <w:t>15997365186</w:t>
      </w:r>
    </w:p>
    <w:p>
      <w:pPr>
        <w:widowControl/>
        <w:jc w:val="left"/>
        <w:rPr>
          <w:color w:val="000000" w:themeColor="text1"/>
          <w:sz w:val="28"/>
          <w:szCs w:val="28"/>
        </w:rPr>
      </w:pPr>
      <w:r>
        <w:rPr>
          <w:color w:val="000000" w:themeColor="text1"/>
          <w:sz w:val="28"/>
          <w:szCs w:val="28"/>
        </w:rPr>
        <w:br w:type="page"/>
      </w: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【2020】第</w:t>
      </w:r>
      <w:r>
        <w:rPr>
          <w:rFonts w:hint="eastAsia"/>
          <w:color w:val="FF0000"/>
          <w:sz w:val="28"/>
          <w:szCs w:val="28"/>
        </w:rPr>
        <w:t>162</w:t>
      </w:r>
      <w:r>
        <w:rPr>
          <w:rFonts w:hint="eastAsia"/>
          <w:color w:val="000000" w:themeColor="text1"/>
          <w:sz w:val="28"/>
          <w:szCs w:val="28"/>
        </w:rPr>
        <w:t>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武穴市人民法院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贵法院201</w:t>
      </w:r>
      <w:r>
        <w:rPr>
          <w:color w:val="000000" w:themeColor="text1"/>
          <w:sz w:val="28"/>
          <w:szCs w:val="28"/>
        </w:rPr>
        <w:t>9</w:t>
      </w:r>
      <w:r>
        <w:rPr>
          <w:rFonts w:hint="eastAsia"/>
          <w:color w:val="000000" w:themeColor="text1"/>
          <w:sz w:val="28"/>
          <w:szCs w:val="28"/>
        </w:rPr>
        <w:t>年</w:t>
      </w:r>
      <w:r>
        <w:rPr>
          <w:color w:val="000000" w:themeColor="text1"/>
          <w:sz w:val="28"/>
          <w:szCs w:val="28"/>
        </w:rPr>
        <w:t>11</w:t>
      </w:r>
      <w:r>
        <w:rPr>
          <w:rFonts w:hint="eastAsia"/>
          <w:color w:val="000000" w:themeColor="text1"/>
          <w:sz w:val="28"/>
          <w:szCs w:val="28"/>
        </w:rPr>
        <w:t>月</w:t>
      </w:r>
      <w:r>
        <w:rPr>
          <w:color w:val="000000" w:themeColor="text1"/>
          <w:sz w:val="28"/>
          <w:szCs w:val="28"/>
        </w:rPr>
        <w:t>11</w:t>
      </w:r>
      <w:r>
        <w:rPr>
          <w:rFonts w:hint="eastAsia"/>
          <w:color w:val="000000" w:themeColor="text1"/>
          <w:sz w:val="28"/>
          <w:szCs w:val="28"/>
        </w:rPr>
        <w:t>日</w:t>
      </w:r>
      <w:r>
        <w:rPr>
          <w:color w:val="000000" w:themeColor="text1"/>
          <w:sz w:val="28"/>
          <w:szCs w:val="28"/>
        </w:rPr>
        <w:t>委托，我公司估价人员于</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年</w:t>
      </w:r>
      <w:r>
        <w:rPr>
          <w:color w:val="000000" w:themeColor="text1"/>
          <w:sz w:val="28"/>
          <w:szCs w:val="28"/>
        </w:rPr>
        <w:t>11</w:t>
      </w:r>
      <w:r>
        <w:rPr>
          <w:rFonts w:hint="eastAsia"/>
          <w:color w:val="000000" w:themeColor="text1"/>
          <w:sz w:val="28"/>
          <w:szCs w:val="28"/>
        </w:rPr>
        <w:t>月</w:t>
      </w:r>
      <w:r>
        <w:rPr>
          <w:color w:val="000000" w:themeColor="text1"/>
          <w:sz w:val="28"/>
          <w:szCs w:val="28"/>
        </w:rPr>
        <w:t>15</w:t>
      </w:r>
      <w:r>
        <w:rPr>
          <w:rFonts w:hint="eastAsia"/>
          <w:color w:val="000000" w:themeColor="text1"/>
          <w:sz w:val="28"/>
          <w:szCs w:val="28"/>
        </w:rPr>
        <w:t>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2"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w:t>
      </w:r>
      <w:r>
        <w:rPr>
          <w:rFonts w:hint="eastAsia"/>
          <w:color w:val="000000" w:themeColor="text1"/>
          <w:sz w:val="28"/>
          <w:szCs w:val="28"/>
        </w:rPr>
        <w:t>栋</w:t>
      </w:r>
      <w:r>
        <w:rPr>
          <w:color w:val="000000" w:themeColor="text1"/>
          <w:sz w:val="28"/>
          <w:szCs w:val="28"/>
        </w:rPr>
        <w:t>住宅房地产，详见下表：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78"/>
        <w:gridCol w:w="1332"/>
        <w:gridCol w:w="1276"/>
        <w:gridCol w:w="850"/>
        <w:gridCol w:w="709"/>
        <w:gridCol w:w="709"/>
        <w:gridCol w:w="850"/>
        <w:gridCol w:w="85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1078" w:type="dxa"/>
            <w:vAlign w:val="center"/>
          </w:tcPr>
          <w:p>
            <w:pPr>
              <w:jc w:val="center"/>
              <w:rPr>
                <w:color w:val="000000" w:themeColor="text1"/>
                <w:szCs w:val="21"/>
              </w:rPr>
            </w:pPr>
            <w:r>
              <w:rPr>
                <w:color w:val="000000" w:themeColor="text1"/>
                <w:szCs w:val="21"/>
              </w:rPr>
              <w:t>位置</w:t>
            </w:r>
          </w:p>
        </w:tc>
        <w:tc>
          <w:tcPr>
            <w:tcW w:w="1332" w:type="dxa"/>
            <w:vAlign w:val="center"/>
          </w:tcPr>
          <w:p>
            <w:pPr>
              <w:jc w:val="center"/>
              <w:rPr>
                <w:color w:val="000000" w:themeColor="text1"/>
                <w:szCs w:val="21"/>
              </w:rPr>
            </w:pPr>
            <w:r>
              <w:rPr>
                <w:color w:val="000000" w:themeColor="text1"/>
                <w:szCs w:val="21"/>
              </w:rPr>
              <w:t>房屋所有权证号</w:t>
            </w:r>
          </w:p>
        </w:tc>
        <w:tc>
          <w:tcPr>
            <w:tcW w:w="1276" w:type="dxa"/>
            <w:vAlign w:val="center"/>
          </w:tcPr>
          <w:p>
            <w:pPr>
              <w:jc w:val="center"/>
              <w:rPr>
                <w:color w:val="000000" w:themeColor="text1"/>
                <w:szCs w:val="21"/>
              </w:rPr>
            </w:pPr>
            <w:r>
              <w:rPr>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850"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1"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1077"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51" w:type="dxa"/>
            <w:vAlign w:val="center"/>
          </w:tcPr>
          <w:p>
            <w:pPr>
              <w:jc w:val="center"/>
              <w:rPr>
                <w:color w:val="000000" w:themeColor="text1"/>
                <w:szCs w:val="21"/>
              </w:rPr>
            </w:pPr>
            <w:r>
              <w:rPr>
                <w:rFonts w:hint="eastAsia"/>
                <w:color w:val="000000" w:themeColor="text1"/>
                <w:szCs w:val="21"/>
              </w:rPr>
              <w:t>李君胜夏旭群</w:t>
            </w:r>
          </w:p>
        </w:tc>
        <w:tc>
          <w:tcPr>
            <w:tcW w:w="1078" w:type="dxa"/>
            <w:vAlign w:val="center"/>
          </w:tcPr>
          <w:p>
            <w:pPr>
              <w:jc w:val="center"/>
              <w:rPr>
                <w:color w:val="000000" w:themeColor="text1"/>
                <w:szCs w:val="21"/>
              </w:rPr>
            </w:pPr>
            <w:r>
              <w:rPr>
                <w:rFonts w:hint="eastAsia"/>
                <w:color w:val="000000" w:themeColor="text1"/>
                <w:szCs w:val="21"/>
              </w:rPr>
              <w:t>武穴市窝坡塘北路109号</w:t>
            </w:r>
          </w:p>
        </w:tc>
        <w:tc>
          <w:tcPr>
            <w:tcW w:w="1332" w:type="dxa"/>
            <w:vAlign w:val="center"/>
          </w:tcPr>
          <w:p>
            <w:pPr>
              <w:jc w:val="center"/>
              <w:rPr>
                <w:color w:val="000000" w:themeColor="text1"/>
                <w:szCs w:val="21"/>
              </w:rPr>
            </w:pPr>
            <w:r>
              <w:rPr>
                <w:rFonts w:hint="eastAsia"/>
                <w:color w:val="000000" w:themeColor="text1"/>
                <w:szCs w:val="21"/>
              </w:rPr>
              <w:t>武穴市房权证武办字第000038968号</w:t>
            </w:r>
          </w:p>
        </w:tc>
        <w:tc>
          <w:tcPr>
            <w:tcW w:w="1276" w:type="dxa"/>
            <w:vAlign w:val="center"/>
          </w:tcPr>
          <w:p>
            <w:pPr>
              <w:jc w:val="center"/>
              <w:rPr>
                <w:color w:val="000000" w:themeColor="text1"/>
                <w:szCs w:val="21"/>
              </w:rPr>
            </w:pPr>
            <w:r>
              <w:rPr>
                <w:rFonts w:hint="eastAsia"/>
                <w:color w:val="000000" w:themeColor="text1"/>
                <w:szCs w:val="21"/>
              </w:rPr>
              <w:t>武穴国用（2014）第0100300169号</w:t>
            </w:r>
          </w:p>
        </w:tc>
        <w:tc>
          <w:tcPr>
            <w:tcW w:w="850" w:type="dxa"/>
            <w:vAlign w:val="center"/>
          </w:tcPr>
          <w:p>
            <w:pPr>
              <w:jc w:val="center"/>
              <w:rPr>
                <w:color w:val="000000" w:themeColor="text1"/>
                <w:szCs w:val="21"/>
              </w:rPr>
            </w:pPr>
            <w:r>
              <w:rPr>
                <w:color w:val="000000" w:themeColor="text1"/>
                <w:szCs w:val="21"/>
              </w:rPr>
              <w:t>2001</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850" w:type="dxa"/>
            <w:vAlign w:val="center"/>
          </w:tcPr>
          <w:p>
            <w:pPr>
              <w:jc w:val="center"/>
              <w:rPr>
                <w:color w:val="000000" w:themeColor="text1"/>
                <w:szCs w:val="21"/>
              </w:rPr>
            </w:pPr>
            <w:r>
              <w:rPr>
                <w:rFonts w:hint="eastAsia"/>
                <w:color w:val="000000" w:themeColor="text1"/>
                <w:szCs w:val="21"/>
              </w:rPr>
              <w:t>439.91</w:t>
            </w:r>
          </w:p>
        </w:tc>
        <w:tc>
          <w:tcPr>
            <w:tcW w:w="851" w:type="dxa"/>
            <w:vAlign w:val="center"/>
          </w:tcPr>
          <w:p>
            <w:pPr>
              <w:jc w:val="center"/>
              <w:rPr>
                <w:color w:val="000000" w:themeColor="text1"/>
                <w:szCs w:val="21"/>
              </w:rPr>
            </w:pPr>
            <w:r>
              <w:rPr>
                <w:rFonts w:hint="eastAsia"/>
                <w:color w:val="000000" w:themeColor="text1"/>
                <w:szCs w:val="21"/>
              </w:rPr>
              <w:t>162.36</w:t>
            </w:r>
          </w:p>
        </w:tc>
        <w:tc>
          <w:tcPr>
            <w:tcW w:w="1077" w:type="dxa"/>
            <w:vAlign w:val="center"/>
          </w:tcPr>
          <w:p>
            <w:pPr>
              <w:jc w:val="center"/>
              <w:rPr>
                <w:szCs w:val="21"/>
              </w:rPr>
            </w:pPr>
            <w:r>
              <w:rPr>
                <w:szCs w:val="21"/>
              </w:rPr>
              <w:t>2067年03月31日</w:t>
            </w:r>
          </w:p>
        </w:tc>
      </w:tr>
    </w:tbl>
    <w:p>
      <w:pPr>
        <w:spacing w:line="500" w:lineRule="exact"/>
        <w:ind w:firstLine="551" w:firstLineChars="196"/>
        <w:rPr>
          <w:color w:val="000000" w:themeColor="text1"/>
          <w:sz w:val="28"/>
          <w:szCs w:val="28"/>
        </w:rPr>
      </w:pPr>
      <w:r>
        <w:rPr>
          <w:b/>
          <w:color w:val="000000" w:themeColor="text1"/>
          <w:sz w:val="28"/>
          <w:szCs w:val="28"/>
        </w:rPr>
        <w:t>估价目的：</w:t>
      </w:r>
      <w:r>
        <w:rPr>
          <w:sz w:val="28"/>
          <w:szCs w:val="28"/>
        </w:rPr>
        <w:t>为</w:t>
      </w:r>
      <w:r>
        <w:rPr>
          <w:rFonts w:hint="eastAsia"/>
          <w:sz w:val="28"/>
          <w:szCs w:val="28"/>
        </w:rPr>
        <w:t>人民法院确定财产处置参考价提供参考依据</w:t>
      </w:r>
      <w:r>
        <w:rPr>
          <w:color w:val="000000" w:themeColor="text1"/>
          <w:spacing w:val="-8"/>
          <w:sz w:val="28"/>
          <w:szCs w:val="28"/>
        </w:rPr>
        <w:t>。</w:t>
      </w:r>
    </w:p>
    <w:p>
      <w:pPr>
        <w:spacing w:line="500" w:lineRule="exact"/>
        <w:ind w:firstLine="562" w:firstLineChars="200"/>
        <w:rPr>
          <w:sz w:val="28"/>
          <w:szCs w:val="28"/>
        </w:rPr>
      </w:pPr>
      <w:r>
        <w:rPr>
          <w:b/>
          <w:sz w:val="28"/>
          <w:szCs w:val="28"/>
        </w:rPr>
        <w:t>价值时点</w:t>
      </w:r>
      <w:r>
        <w:rPr>
          <w:sz w:val="28"/>
          <w:szCs w:val="28"/>
        </w:rPr>
        <w:t>：</w:t>
      </w:r>
      <w:r>
        <w:rPr>
          <w:rFonts w:hint="eastAsia"/>
          <w:sz w:val="28"/>
          <w:szCs w:val="28"/>
        </w:rPr>
        <w:t>201</w:t>
      </w:r>
      <w:r>
        <w:rPr>
          <w:sz w:val="28"/>
          <w:szCs w:val="28"/>
        </w:rPr>
        <w:t>9</w:t>
      </w:r>
      <w:r>
        <w:rPr>
          <w:rFonts w:hint="eastAsia"/>
          <w:sz w:val="28"/>
          <w:szCs w:val="28"/>
        </w:rPr>
        <w:t>年</w:t>
      </w:r>
      <w:r>
        <w:rPr>
          <w:sz w:val="28"/>
          <w:szCs w:val="28"/>
        </w:rPr>
        <w:t>11</w:t>
      </w:r>
      <w:r>
        <w:rPr>
          <w:rFonts w:hint="eastAsia"/>
          <w:sz w:val="28"/>
          <w:szCs w:val="28"/>
        </w:rPr>
        <w:t>月</w:t>
      </w:r>
      <w:r>
        <w:rPr>
          <w:sz w:val="28"/>
          <w:szCs w:val="28"/>
        </w:rPr>
        <w:t>15</w:t>
      </w:r>
      <w:r>
        <w:rPr>
          <w:rFonts w:hint="eastAsia"/>
          <w:sz w:val="28"/>
          <w:szCs w:val="28"/>
        </w:rPr>
        <w:t>日</w:t>
      </w:r>
      <w:r>
        <w:rPr>
          <w:sz w:val="28"/>
          <w:szCs w:val="28"/>
        </w:rPr>
        <w:t>。</w:t>
      </w:r>
    </w:p>
    <w:p>
      <w:pPr>
        <w:spacing w:line="500" w:lineRule="exact"/>
        <w:ind w:firstLine="562" w:firstLineChars="200"/>
        <w:rPr>
          <w:b/>
          <w:color w:val="000000" w:themeColor="text1"/>
          <w:sz w:val="28"/>
          <w:szCs w:val="28"/>
        </w:rPr>
      </w:pPr>
      <w:r>
        <w:rPr>
          <w:b/>
          <w:color w:val="000000" w:themeColor="text1"/>
          <w:sz w:val="28"/>
          <w:szCs w:val="28"/>
        </w:rPr>
        <w:t>价值类型：</w:t>
      </w:r>
      <w:r>
        <w:rPr>
          <w:rFonts w:hint="eastAsia" w:hAnsi="宋体"/>
          <w:color w:val="000000" w:themeColor="text1"/>
          <w:sz w:val="28"/>
          <w:szCs w:val="28"/>
        </w:rPr>
        <w:t>此次评估的价值类型为房地产市场价值</w:t>
      </w:r>
      <w:r>
        <w:rPr>
          <w:rFonts w:hAnsi="宋体"/>
          <w:color w:val="000000" w:themeColor="text1"/>
          <w:sz w:val="28"/>
          <w:szCs w:val="28"/>
        </w:rPr>
        <w:t>。</w:t>
      </w:r>
    </w:p>
    <w:p>
      <w:pPr>
        <w:spacing w:line="500" w:lineRule="exact"/>
        <w:ind w:firstLine="562" w:firstLineChars="200"/>
        <w:rPr>
          <w:color w:val="000000" w:themeColor="text1"/>
          <w:sz w:val="28"/>
          <w:szCs w:val="28"/>
        </w:rPr>
      </w:pPr>
      <w:r>
        <w:rPr>
          <w:b/>
          <w:sz w:val="28"/>
          <w:szCs w:val="28"/>
        </w:rPr>
        <w:t>估价结果：</w:t>
      </w: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RMB175.74万元，</w:t>
      </w:r>
      <w:r>
        <w:rPr>
          <w:color w:val="000000" w:themeColor="text1"/>
          <w:sz w:val="28"/>
          <w:szCs w:val="28"/>
        </w:rPr>
        <w:t>大写金额（人民币）：</w:t>
      </w:r>
      <w:r>
        <w:rPr>
          <w:rFonts w:hint="eastAsia"/>
          <w:b/>
          <w:color w:val="000000" w:themeColor="text1"/>
          <w:sz w:val="28"/>
          <w:szCs w:val="28"/>
        </w:rPr>
        <w:t>壹佰柒拾伍万柒仟肆佰元整</w:t>
      </w:r>
      <w:r>
        <w:rPr>
          <w:color w:val="000000" w:themeColor="text1"/>
          <w:sz w:val="28"/>
          <w:szCs w:val="28"/>
        </w:rPr>
        <w:t>。评估单价为3995元/㎡。详见下表：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34"/>
        <w:gridCol w:w="1423"/>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1423" w:type="dxa"/>
            <w:vAlign w:val="center"/>
          </w:tcPr>
          <w:p>
            <w:pPr>
              <w:jc w:val="center"/>
              <w:rPr>
                <w:color w:val="000000" w:themeColor="text1"/>
                <w:szCs w:val="21"/>
              </w:rPr>
            </w:pPr>
            <w:r>
              <w:rPr>
                <w:rFonts w:hint="eastAsia"/>
                <w:color w:val="000000" w:themeColor="text1"/>
                <w:szCs w:val="21"/>
              </w:rPr>
              <w:t>实际用途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943" w:type="dxa"/>
            <w:vAlign w:val="center"/>
          </w:tcPr>
          <w:p>
            <w:pPr>
              <w:spacing w:line="240" w:lineRule="atLeast"/>
              <w:jc w:val="center"/>
              <w:rPr>
                <w:color w:val="000000" w:themeColor="text1"/>
                <w:szCs w:val="21"/>
              </w:rPr>
            </w:pPr>
            <w:r>
              <w:rPr>
                <w:rFonts w:hint="eastAsia"/>
                <w:color w:val="000000" w:themeColor="text1"/>
                <w:szCs w:val="21"/>
              </w:rPr>
              <w:t>李君胜夏旭群</w:t>
            </w:r>
          </w:p>
        </w:tc>
        <w:tc>
          <w:tcPr>
            <w:tcW w:w="1140" w:type="dxa"/>
            <w:vAlign w:val="center"/>
          </w:tcPr>
          <w:p>
            <w:pPr>
              <w:spacing w:line="240" w:lineRule="atLeast"/>
              <w:jc w:val="center"/>
              <w:rPr>
                <w:color w:val="000000" w:themeColor="text1"/>
                <w:szCs w:val="21"/>
              </w:rPr>
            </w:pPr>
            <w:r>
              <w:rPr>
                <w:rFonts w:hint="eastAsia"/>
                <w:color w:val="000000" w:themeColor="text1"/>
                <w:szCs w:val="21"/>
              </w:rPr>
              <w:t>439.91</w:t>
            </w:r>
          </w:p>
        </w:tc>
        <w:tc>
          <w:tcPr>
            <w:tcW w:w="1270" w:type="dxa"/>
            <w:vAlign w:val="center"/>
          </w:tcPr>
          <w:p>
            <w:pPr>
              <w:spacing w:line="240" w:lineRule="atLeast"/>
              <w:jc w:val="center"/>
              <w:rPr>
                <w:color w:val="000000" w:themeColor="text1"/>
                <w:szCs w:val="21"/>
              </w:rPr>
            </w:pPr>
            <w:r>
              <w:rPr>
                <w:rFonts w:hint="eastAsia"/>
                <w:color w:val="000000" w:themeColor="text1"/>
                <w:szCs w:val="21"/>
              </w:rPr>
              <w:t>162.36</w:t>
            </w:r>
          </w:p>
        </w:tc>
        <w:tc>
          <w:tcPr>
            <w:tcW w:w="1134" w:type="dxa"/>
            <w:vAlign w:val="center"/>
          </w:tcPr>
          <w:p>
            <w:pPr>
              <w:spacing w:line="240" w:lineRule="atLeast"/>
              <w:jc w:val="center"/>
              <w:rPr>
                <w:color w:val="000000" w:themeColor="text1"/>
                <w:szCs w:val="21"/>
              </w:rPr>
            </w:pPr>
            <w:r>
              <w:rPr>
                <w:rFonts w:hint="eastAsia"/>
                <w:color w:val="000000" w:themeColor="text1"/>
                <w:szCs w:val="21"/>
              </w:rPr>
              <w:t>住宅</w:t>
            </w:r>
          </w:p>
        </w:tc>
        <w:tc>
          <w:tcPr>
            <w:tcW w:w="1423" w:type="dxa"/>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Align w:val="center"/>
          </w:tcPr>
          <w:p>
            <w:pPr>
              <w:spacing w:line="240" w:lineRule="atLeast"/>
              <w:jc w:val="center"/>
              <w:rPr>
                <w:color w:val="000000" w:themeColor="text1"/>
                <w:szCs w:val="21"/>
              </w:rPr>
            </w:pPr>
            <w:r>
              <w:rPr>
                <w:color w:val="000000" w:themeColor="text1"/>
                <w:szCs w:val="21"/>
              </w:rPr>
              <w:t>2001</w:t>
            </w:r>
          </w:p>
        </w:tc>
        <w:tc>
          <w:tcPr>
            <w:tcW w:w="1128" w:type="dxa"/>
            <w:vAlign w:val="center"/>
          </w:tcPr>
          <w:p>
            <w:pPr>
              <w:spacing w:line="240" w:lineRule="atLeast"/>
              <w:jc w:val="center"/>
              <w:rPr>
                <w:color w:val="000000" w:themeColor="text1"/>
                <w:szCs w:val="21"/>
              </w:rPr>
            </w:pPr>
            <w:r>
              <w:rPr>
                <w:color w:val="000000" w:themeColor="text1"/>
                <w:szCs w:val="21"/>
              </w:rPr>
              <w:t>3995</w:t>
            </w:r>
          </w:p>
        </w:tc>
        <w:tc>
          <w:tcPr>
            <w:tcW w:w="1140" w:type="dxa"/>
            <w:vAlign w:val="center"/>
          </w:tcPr>
          <w:p>
            <w:pPr>
              <w:spacing w:line="240" w:lineRule="atLeast"/>
              <w:jc w:val="center"/>
              <w:rPr>
                <w:color w:val="000000" w:themeColor="text1"/>
                <w:szCs w:val="21"/>
              </w:rPr>
            </w:pPr>
            <w:r>
              <w:rPr>
                <w:color w:val="000000" w:themeColor="text1"/>
                <w:szCs w:val="21"/>
              </w:rPr>
              <w:t>175.74</w:t>
            </w:r>
          </w:p>
        </w:tc>
      </w:tr>
    </w:tbl>
    <w:p>
      <w:pPr>
        <w:spacing w:line="500" w:lineRule="exact"/>
        <w:rPr>
          <w:rFonts w:eastAsia="黑体"/>
          <w:b/>
          <w:sz w:val="44"/>
          <w:szCs w:val="44"/>
        </w:rPr>
      </w:pPr>
    </w:p>
    <w:p>
      <w:pPr>
        <w:spacing w:line="500" w:lineRule="exact"/>
        <w:ind w:firstLine="560" w:firstLineChars="200"/>
        <w:rPr>
          <w:b/>
          <w:color w:val="000000" w:themeColor="text1"/>
          <w:sz w:val="28"/>
          <w:szCs w:val="28"/>
        </w:rPr>
      </w:pPr>
      <w:r>
        <w:rPr>
          <w:color w:val="000000" w:themeColor="text1"/>
          <w:sz w:val="28"/>
          <w:szCs w:val="28"/>
        </w:rPr>
        <w:t>使用本报告注意事项：</w:t>
      </w:r>
    </w:p>
    <w:p>
      <w:pPr>
        <w:spacing w:line="500" w:lineRule="exact"/>
        <w:ind w:firstLine="645"/>
        <w:rPr>
          <w:color w:val="000000" w:themeColor="text1"/>
          <w:sz w:val="28"/>
          <w:szCs w:val="28"/>
        </w:rPr>
      </w:pPr>
      <w:r>
        <w:rPr>
          <w:color w:val="000000" w:themeColor="text1"/>
          <w:sz w:val="28"/>
          <w:szCs w:val="28"/>
        </w:rPr>
        <w:t>1、</w:t>
      </w:r>
      <w:r>
        <w:rPr>
          <w:rFonts w:hint="eastAsia"/>
          <w:sz w:val="28"/>
          <w:szCs w:val="28"/>
        </w:rPr>
        <w:t>本估价报告仅为人民法院确定财产处置参考价提供参考依据，不作其他用</w:t>
      </w:r>
      <w:r>
        <w:rPr>
          <w:color w:val="000000" w:themeColor="text1"/>
          <w:sz w:val="28"/>
          <w:szCs w:val="28"/>
        </w:rPr>
        <w:t>途。</w:t>
      </w:r>
    </w:p>
    <w:p>
      <w:pPr>
        <w:spacing w:line="500" w:lineRule="exact"/>
        <w:ind w:firstLine="645"/>
        <w:rPr>
          <w:color w:val="000000" w:themeColor="text1"/>
          <w:sz w:val="28"/>
          <w:szCs w:val="28"/>
        </w:rPr>
      </w:pPr>
      <w:r>
        <w:rPr>
          <w:color w:val="000000" w:themeColor="text1"/>
          <w:sz w:val="28"/>
          <w:szCs w:val="28"/>
        </w:rPr>
        <w:t>2、委托方必须完整使用本报告，对仅使用报告中的部分内容或片面使用而导致的损失，本估价机构不承担责任。</w:t>
      </w:r>
    </w:p>
    <w:p>
      <w:pPr>
        <w:spacing w:line="50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w:t>
      </w:r>
      <w:r>
        <w:rPr>
          <w:color w:val="000000" w:themeColor="text1"/>
          <w:sz w:val="28"/>
          <w:szCs w:val="28"/>
        </w:rPr>
        <w:t>20</w:t>
      </w:r>
      <w:r>
        <w:rPr>
          <w:rFonts w:hint="eastAsia"/>
          <w:color w:val="000000" w:themeColor="text1"/>
          <w:sz w:val="28"/>
          <w:szCs w:val="28"/>
        </w:rPr>
        <w:t>年</w:t>
      </w:r>
      <w:r>
        <w:rPr>
          <w:sz w:val="28"/>
          <w:szCs w:val="28"/>
        </w:rPr>
        <w:t>12</w:t>
      </w:r>
      <w:r>
        <w:rPr>
          <w:rFonts w:hint="eastAsia"/>
          <w:sz w:val="28"/>
          <w:szCs w:val="28"/>
        </w:rPr>
        <w:t>月</w:t>
      </w:r>
      <w:r>
        <w:rPr>
          <w:sz w:val="28"/>
          <w:szCs w:val="28"/>
        </w:rPr>
        <w:t>22</w:t>
      </w:r>
      <w:r>
        <w:rPr>
          <w:rFonts w:hint="eastAsia"/>
          <w:sz w:val="28"/>
          <w:szCs w:val="28"/>
        </w:rPr>
        <w:t>日</w:t>
      </w:r>
      <w:r>
        <w:rPr>
          <w:sz w:val="28"/>
          <w:szCs w:val="28"/>
        </w:rPr>
        <w:t>止</w:t>
      </w:r>
      <w:r>
        <w:rPr>
          <w:color w:val="000000" w:themeColor="text1"/>
          <w:sz w:val="28"/>
          <w:szCs w:val="28"/>
        </w:rPr>
        <w:t>，报告使用人必须在有效期内使用</w:t>
      </w:r>
      <w:r>
        <w:rPr>
          <w:rFonts w:hint="eastAsia"/>
          <w:color w:val="000000" w:themeColor="text1"/>
          <w:sz w:val="28"/>
          <w:szCs w:val="28"/>
        </w:rPr>
        <w:t>，在估价结果有效期内，评估对象状况或者房地产市场发生明显变化的，评估结果应当进行相应调整</w:t>
      </w:r>
      <w:r>
        <w:rPr>
          <w:color w:val="000000" w:themeColor="text1"/>
          <w:sz w:val="28"/>
          <w:szCs w:val="28"/>
        </w:rPr>
        <w:t>。</w:t>
      </w:r>
    </w:p>
    <w:p>
      <w:pPr>
        <w:spacing w:line="500" w:lineRule="exact"/>
        <w:ind w:firstLine="645"/>
        <w:rPr>
          <w:color w:val="000000" w:themeColor="text1"/>
          <w:sz w:val="28"/>
          <w:szCs w:val="28"/>
        </w:rPr>
      </w:pPr>
      <w:r>
        <w:rPr>
          <w:rFonts w:hint="eastAsia"/>
          <w:color w:val="000000" w:themeColor="text1"/>
          <w:sz w:val="28"/>
          <w:szCs w:val="28"/>
        </w:rPr>
        <w:t>4、财产拍卖（或者变卖）日期与评估报告载明的价值时点不一致的，评估对象状况或者房地产市场状况的变化会对估价结果产生影响。</w:t>
      </w:r>
    </w:p>
    <w:p>
      <w:pPr>
        <w:spacing w:line="500" w:lineRule="exact"/>
        <w:ind w:firstLine="645"/>
        <w:rPr>
          <w:color w:val="000000" w:themeColor="text1"/>
          <w:sz w:val="28"/>
          <w:szCs w:val="28"/>
        </w:rPr>
      </w:pPr>
      <w:r>
        <w:rPr>
          <w:rFonts w:hint="eastAsia"/>
          <w:color w:val="000000" w:themeColor="text1"/>
          <w:sz w:val="28"/>
          <w:szCs w:val="28"/>
        </w:rPr>
        <w:t>5、委托人或者评估报告使用人应当按照法律规定和评估报告载明的使用范围使用评估报告，违反该规定使用评估报告的，本机构和注册房地产估价师依法不承担责任。</w:t>
      </w:r>
    </w:p>
    <w:p>
      <w:pPr>
        <w:spacing w:line="500" w:lineRule="exact"/>
        <w:ind w:firstLine="645"/>
        <w:rPr>
          <w:color w:val="000000" w:themeColor="text1"/>
          <w:sz w:val="28"/>
          <w:szCs w:val="28"/>
        </w:rPr>
      </w:pPr>
      <w:r>
        <w:rPr>
          <w:color w:val="000000" w:themeColor="text1"/>
          <w:sz w:val="28"/>
          <w:szCs w:val="28"/>
        </w:rPr>
        <w:t>6、</w:t>
      </w:r>
      <w:r>
        <w:rPr>
          <w:rFonts w:hint="eastAsia"/>
          <w:color w:val="000000" w:themeColor="text1"/>
          <w:sz w:val="28"/>
          <w:szCs w:val="28"/>
        </w:rPr>
        <w:t>本报告估价结果不等于估价对象处置可实现的成交价，不应被认为是对估价对象处置成交价的保证</w:t>
      </w:r>
      <w:r>
        <w:rPr>
          <w:color w:val="000000" w:themeColor="text1"/>
          <w:sz w:val="28"/>
          <w:szCs w:val="28"/>
        </w:rPr>
        <w:t>。</w:t>
      </w:r>
    </w:p>
    <w:p>
      <w:pPr>
        <w:spacing w:line="500" w:lineRule="exact"/>
        <w:ind w:firstLine="646"/>
        <w:rPr>
          <w:color w:val="000000" w:themeColor="text1"/>
          <w:sz w:val="28"/>
          <w:szCs w:val="28"/>
        </w:rPr>
      </w:pPr>
      <w:r>
        <w:rPr>
          <w:color w:val="000000" w:themeColor="text1"/>
          <w:sz w:val="28"/>
          <w:szCs w:val="28"/>
        </w:rPr>
        <w:t>7、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color w:val="000000" w:themeColor="text1"/>
          <w:sz w:val="28"/>
          <w:szCs w:val="28"/>
        </w:rPr>
      </w:pPr>
      <w:r>
        <w:rPr>
          <w:color w:val="000000" w:themeColor="text1"/>
          <w:sz w:val="28"/>
          <w:szCs w:val="28"/>
        </w:rPr>
        <w:t>8、</w:t>
      </w:r>
      <w:r>
        <w:rPr>
          <w:color w:val="000000" w:themeColor="text1"/>
          <w:spacing w:val="-10"/>
          <w:sz w:val="28"/>
          <w:szCs w:val="28"/>
        </w:rPr>
        <w:t>本报告的最终解释权归黄冈市海正房地产评估有限公司所有。</w:t>
      </w:r>
    </w:p>
    <w:p>
      <w:pPr>
        <w:spacing w:line="500" w:lineRule="exact"/>
        <w:ind w:firstLine="560" w:firstLineChars="200"/>
        <w:rPr>
          <w:color w:val="000000" w:themeColor="text1"/>
          <w:sz w:val="28"/>
          <w:szCs w:val="28"/>
        </w:rPr>
      </w:pPr>
      <w:r>
        <w:rPr>
          <w:color w:val="000000" w:themeColor="text1"/>
          <w:sz w:val="28"/>
          <w:szCs w:val="28"/>
        </w:rPr>
        <w:t>特此奉达！</w:t>
      </w:r>
    </w:p>
    <w:p>
      <w:pPr>
        <w:tabs>
          <w:tab w:val="left" w:pos="720"/>
        </w:tabs>
        <w:spacing w:line="500" w:lineRule="exact"/>
        <w:rPr>
          <w:color w:val="000000" w:themeColor="text1"/>
          <w:sz w:val="28"/>
          <w:szCs w:val="28"/>
        </w:rPr>
      </w:pPr>
    </w:p>
    <w:p>
      <w:pPr>
        <w:spacing w:line="500" w:lineRule="exact"/>
        <w:ind w:firstLine="6720" w:firstLineChars="2400"/>
        <w:rPr>
          <w:color w:val="000000" w:themeColor="text1"/>
          <w:sz w:val="28"/>
          <w:szCs w:val="28"/>
        </w:rPr>
      </w:pPr>
      <w:r>
        <w:rPr>
          <w:color w:val="000000" w:themeColor="text1"/>
          <w:sz w:val="28"/>
          <w:szCs w:val="28"/>
        </w:rPr>
        <w:t>法定代表人：</w:t>
      </w:r>
    </w:p>
    <w:p>
      <w:pPr>
        <w:spacing w:line="500" w:lineRule="exact"/>
        <w:jc w:val="center"/>
        <w:rPr>
          <w:sz w:val="28"/>
          <w:szCs w:val="28"/>
        </w:rPr>
      </w:pPr>
      <w:r>
        <w:rPr>
          <w:rFonts w:hint="eastAsia"/>
          <w:color w:val="000000" w:themeColor="text1"/>
          <w:sz w:val="28"/>
          <w:szCs w:val="28"/>
        </w:rPr>
        <w:t xml:space="preserve">                                         二〇二〇年一</w:t>
      </w:r>
      <w:r>
        <w:rPr>
          <w:rFonts w:hint="eastAsia"/>
          <w:sz w:val="28"/>
          <w:szCs w:val="28"/>
        </w:rPr>
        <w:t>月二十日</w:t>
      </w:r>
    </w:p>
    <w:p>
      <w:pPr>
        <w:spacing w:line="500" w:lineRule="exact"/>
        <w:jc w:val="center"/>
        <w:rPr>
          <w:rFonts w:ascii="黑体" w:hAnsi="黑体" w:eastAsia="黑体"/>
          <w:b/>
          <w:color w:val="000000" w:themeColor="text1"/>
          <w:sz w:val="48"/>
          <w:szCs w:val="48"/>
        </w:rPr>
      </w:pPr>
      <w:r>
        <w:rPr>
          <w:color w:val="000000" w:themeColor="text1"/>
          <w:sz w:val="28"/>
          <w:szCs w:val="28"/>
        </w:rPr>
        <w:br w:type="page"/>
      </w:r>
      <w:r>
        <w:rPr>
          <w:rFonts w:ascii="黑体" w:hAnsi="黑体" w:eastAsia="黑体"/>
          <w:b/>
          <w:color w:val="000000" w:themeColor="text1"/>
          <w:sz w:val="48"/>
          <w:szCs w:val="48"/>
        </w:rPr>
        <w:t>目   录</w:t>
      </w:r>
    </w:p>
    <w:p>
      <w:pPr>
        <w:spacing w:line="400" w:lineRule="exact"/>
        <w:jc w:val="center"/>
        <w:rPr>
          <w:rFonts w:eastAsia="黑体"/>
          <w:b/>
          <w:color w:val="000000" w:themeColor="text1"/>
          <w:sz w:val="48"/>
          <w:szCs w:val="48"/>
        </w:rPr>
      </w:pPr>
    </w:p>
    <w:p>
      <w:pPr>
        <w:pStyle w:val="14"/>
        <w:rPr>
          <w:rFonts w:eastAsiaTheme="minorEastAsia"/>
          <w:b w:val="0"/>
          <w:bCs w:val="0"/>
          <w:caps w:val="0"/>
          <w:color w:val="auto"/>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"_Toc461629197" </w:instrText>
      </w:r>
      <w:r>
        <w:fldChar w:fldCharType="separate"/>
      </w:r>
      <w:r>
        <w:rPr>
          <w:rStyle w:val="24"/>
          <w:rFonts w:eastAsia="黑体"/>
          <w:u w:val="none"/>
        </w:rPr>
        <w:t>估价师声明</w:t>
      </w:r>
      <w:r>
        <w:rPr>
          <w:b w:val="0"/>
        </w:rPr>
        <w:tab/>
      </w:r>
      <w:r>
        <w:rPr>
          <w:b w:val="0"/>
        </w:rPr>
        <w:fldChar w:fldCharType="begin"/>
      </w:r>
      <w:r>
        <w:rPr>
          <w:b w:val="0"/>
        </w:rPr>
        <w:instrText xml:space="preserve"> PAGEREF _Toc461629197 \h </w:instrText>
      </w:r>
      <w:r>
        <w:rPr>
          <w:b w:val="0"/>
        </w:rPr>
        <w:fldChar w:fldCharType="separate"/>
      </w:r>
      <w:r>
        <w:rPr>
          <w:b w:val="0"/>
        </w:rPr>
        <w:t>6</w:t>
      </w:r>
      <w:r>
        <w:rPr>
          <w:b w:val="0"/>
        </w:rPr>
        <w:fldChar w:fldCharType="end"/>
      </w:r>
      <w:r>
        <w:rPr>
          <w:b w:val="0"/>
        </w:rPr>
        <w:fldChar w:fldCharType="end"/>
      </w:r>
    </w:p>
    <w:p>
      <w:pPr>
        <w:pStyle w:val="14"/>
        <w:rPr>
          <w:rFonts w:eastAsiaTheme="minorEastAsia"/>
          <w:b w:val="0"/>
          <w:bCs w:val="0"/>
          <w:caps w:val="0"/>
          <w:color w:val="auto"/>
          <w:sz w:val="21"/>
          <w:szCs w:val="22"/>
        </w:rPr>
      </w:pPr>
      <w:r>
        <w:fldChar w:fldCharType="begin"/>
      </w:r>
      <w:r>
        <w:instrText xml:space="preserve"> HYPERLINK \l "_Toc461629198" </w:instrText>
      </w:r>
      <w:r>
        <w:fldChar w:fldCharType="separate"/>
      </w:r>
      <w:r>
        <w:rPr>
          <w:rStyle w:val="24"/>
          <w:rFonts w:eastAsia="黑体"/>
          <w:u w:val="none"/>
        </w:rPr>
        <w:t>估价的假设和限制条件</w:t>
      </w:r>
      <w:r>
        <w:rPr>
          <w:b w:val="0"/>
        </w:rPr>
        <w:tab/>
      </w:r>
      <w:r>
        <w:rPr>
          <w:b w:val="0"/>
        </w:rPr>
        <w:fldChar w:fldCharType="begin"/>
      </w:r>
      <w:r>
        <w:rPr>
          <w:b w:val="0"/>
        </w:rPr>
        <w:instrText xml:space="preserve"> PAGEREF _Toc461629198 \h </w:instrText>
      </w:r>
      <w:r>
        <w:rPr>
          <w:b w:val="0"/>
        </w:rPr>
        <w:fldChar w:fldCharType="separate"/>
      </w:r>
      <w:r>
        <w:rPr>
          <w:b w:val="0"/>
        </w:rPr>
        <w:t>7</w:t>
      </w:r>
      <w:r>
        <w:rPr>
          <w:b w:val="0"/>
        </w:rPr>
        <w:fldChar w:fldCharType="end"/>
      </w:r>
      <w:r>
        <w:rPr>
          <w:b w:val="0"/>
        </w:rPr>
        <w:fldChar w:fldCharType="end"/>
      </w:r>
    </w:p>
    <w:p>
      <w:pPr>
        <w:pStyle w:val="14"/>
        <w:rPr>
          <w:rFonts w:eastAsiaTheme="minorEastAsia"/>
          <w:b w:val="0"/>
          <w:bCs w:val="0"/>
          <w:caps w:val="0"/>
          <w:color w:val="auto"/>
          <w:sz w:val="21"/>
          <w:szCs w:val="22"/>
        </w:rPr>
      </w:pPr>
      <w:r>
        <w:fldChar w:fldCharType="begin"/>
      </w:r>
      <w:r>
        <w:instrText xml:space="preserve"> HYPERLINK \l "_Toc461629199" </w:instrText>
      </w:r>
      <w:r>
        <w:fldChar w:fldCharType="separate"/>
      </w:r>
      <w:r>
        <w:rPr>
          <w:rStyle w:val="24"/>
          <w:rFonts w:eastAsia="黑体"/>
          <w:u w:val="none"/>
        </w:rPr>
        <w:t>估价结果报告</w:t>
      </w:r>
      <w:r>
        <w:rPr>
          <w:b w:val="0"/>
        </w:rPr>
        <w:tab/>
      </w:r>
      <w:r>
        <w:rPr>
          <w:b w:val="0"/>
        </w:rPr>
        <w:fldChar w:fldCharType="begin"/>
      </w:r>
      <w:r>
        <w:rPr>
          <w:b w:val="0"/>
        </w:rPr>
        <w:instrText xml:space="preserve"> PAGEREF _Toc461629199 \h </w:instrText>
      </w:r>
      <w:r>
        <w:rPr>
          <w:b w:val="0"/>
        </w:rPr>
        <w:fldChar w:fldCharType="separate"/>
      </w:r>
      <w:r>
        <w:rPr>
          <w:b w:val="0"/>
        </w:rPr>
        <w:t>10</w:t>
      </w:r>
      <w:r>
        <w:rPr>
          <w:b w:val="0"/>
        </w:rPr>
        <w:fldChar w:fldCharType="end"/>
      </w:r>
      <w:r>
        <w:rPr>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"_Toc461629200" </w:instrText>
      </w:r>
      <w:r>
        <w:fldChar w:fldCharType="separate"/>
      </w:r>
      <w:r>
        <w:rPr>
          <w:rStyle w:val="24"/>
          <w:b w:val="0"/>
          <w:u w:val="none"/>
        </w:rPr>
        <w:t>一、</w:t>
      </w:r>
      <w:r>
        <w:rPr>
          <w:rFonts w:ascii="Times New Roman" w:hAnsi="Times New Roman" w:eastAsiaTheme="minorEastAsia"/>
          <w:b w:val="0"/>
          <w:smallCaps w:val="0"/>
          <w:sz w:val="21"/>
          <w:szCs w:val="22"/>
        </w:rPr>
        <w:tab/>
      </w:r>
      <w:r>
        <w:rPr>
          <w:rStyle w:val="24"/>
          <w:b w:val="0"/>
          <w:u w:val="none"/>
        </w:rPr>
        <w:t>估价委托人</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_Toc461629200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"_Toc461629201" </w:instrText>
      </w:r>
      <w:r>
        <w:fldChar w:fldCharType="separate"/>
      </w:r>
      <w:r>
        <w:rPr>
          <w:rStyle w:val="24"/>
          <w:b w:val="0"/>
          <w:u w:val="none"/>
        </w:rPr>
        <w:t>二、</w:t>
      </w:r>
      <w:r>
        <w:rPr>
          <w:rFonts w:ascii="Times New Roman" w:hAnsi="Times New Roman" w:eastAsiaTheme="minorEastAsia"/>
          <w:b w:val="0"/>
          <w:smallCaps w:val="0"/>
          <w:sz w:val="21"/>
          <w:szCs w:val="22"/>
        </w:rPr>
        <w:tab/>
      </w:r>
      <w:r>
        <w:rPr>
          <w:rStyle w:val="24"/>
          <w:b w:val="0"/>
          <w:u w:val="none"/>
        </w:rPr>
        <w:t>估价方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_Toc461629201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"_Toc461629202" </w:instrText>
      </w:r>
      <w:r>
        <w:fldChar w:fldCharType="separate"/>
      </w:r>
      <w:r>
        <w:rPr>
          <w:rStyle w:val="24"/>
          <w:b w:val="0"/>
          <w:u w:val="none"/>
        </w:rPr>
        <w:t>三、</w:t>
      </w:r>
      <w:r>
        <w:rPr>
          <w:rFonts w:ascii="Times New Roman" w:hAnsi="Times New Roman" w:eastAsiaTheme="minorEastAsia"/>
          <w:b w:val="0"/>
          <w:smallCaps w:val="0"/>
          <w:sz w:val="21"/>
          <w:szCs w:val="22"/>
        </w:rPr>
        <w:tab/>
      </w:r>
      <w:r>
        <w:rPr>
          <w:rStyle w:val="24"/>
          <w:b w:val="0"/>
          <w:u w:val="none"/>
        </w:rPr>
        <w:t>估价目的</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_Toc461629202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"_Toc461629203" </w:instrText>
      </w:r>
      <w:r>
        <w:fldChar w:fldCharType="separate"/>
      </w:r>
      <w:r>
        <w:rPr>
          <w:rStyle w:val="24"/>
          <w:b w:val="0"/>
          <w:u w:val="none"/>
        </w:rPr>
        <w:t>四、</w:t>
      </w:r>
      <w:r>
        <w:rPr>
          <w:rFonts w:ascii="Times New Roman" w:hAnsi="Times New Roman" w:eastAsiaTheme="minorEastAsia"/>
          <w:b w:val="0"/>
          <w:smallCaps w:val="0"/>
          <w:sz w:val="21"/>
          <w:szCs w:val="22"/>
        </w:rPr>
        <w:tab/>
      </w:r>
      <w:r>
        <w:rPr>
          <w:rStyle w:val="24"/>
          <w:b w:val="0"/>
          <w:u w:val="none"/>
        </w:rPr>
        <w:t>估价对象</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_Toc461629203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"_Toc461629204" </w:instrText>
      </w:r>
      <w:r>
        <w:fldChar w:fldCharType="separate"/>
      </w:r>
      <w:r>
        <w:rPr>
          <w:rStyle w:val="24"/>
          <w:b w:val="0"/>
          <w:u w:val="none"/>
        </w:rPr>
        <w:t>五、</w:t>
      </w:r>
      <w:r>
        <w:rPr>
          <w:rFonts w:ascii="Times New Roman" w:hAnsi="Times New Roman" w:eastAsiaTheme="minorEastAsia"/>
          <w:b w:val="0"/>
          <w:smallCaps w:val="0"/>
          <w:sz w:val="21"/>
          <w:szCs w:val="22"/>
        </w:rPr>
        <w:tab/>
      </w:r>
      <w:r>
        <w:rPr>
          <w:rStyle w:val="24"/>
          <w:b w:val="0"/>
          <w:u w:val="none"/>
        </w:rPr>
        <w:t>价值时点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_Toc461629204 \h </w:instrText>
      </w:r>
      <w:r>
        <w:rPr>
          <w:rFonts w:ascii="Times New Roman" w:hAnsi="Times New Roman"/>
          <w:b w:val="0"/>
        </w:rPr>
        <w:fldChar w:fldCharType="separate"/>
      </w:r>
      <w:r>
        <w:rPr>
          <w:rFonts w:ascii="Times New Roman" w:hAnsi="Times New Roman"/>
          <w:b w:val="0"/>
        </w:rPr>
        <w:t>13</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"_Toc461629205" </w:instrText>
      </w:r>
      <w:r>
        <w:fldChar w:fldCharType="separate"/>
      </w:r>
      <w:r>
        <w:rPr>
          <w:rStyle w:val="24"/>
          <w:b w:val="0"/>
          <w:u w:val="none"/>
        </w:rPr>
        <w:t>六、</w:t>
      </w:r>
      <w:r>
        <w:rPr>
          <w:rFonts w:ascii="Times New Roman" w:hAnsi="Times New Roman" w:eastAsiaTheme="minorEastAsia"/>
          <w:b w:val="0"/>
          <w:smallCaps w:val="0"/>
          <w:sz w:val="21"/>
          <w:szCs w:val="22"/>
        </w:rPr>
        <w:tab/>
      </w:r>
      <w:r>
        <w:rPr>
          <w:rStyle w:val="24"/>
          <w:b w:val="0"/>
          <w:u w:val="none"/>
        </w:rPr>
        <w:t>价值类型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_Toc461629205 \h </w:instrText>
      </w:r>
      <w:r>
        <w:rPr>
          <w:rFonts w:ascii="Times New Roman" w:hAnsi="Times New Roman"/>
          <w:b w:val="0"/>
        </w:rPr>
        <w:fldChar w:fldCharType="separate"/>
      </w:r>
      <w:r>
        <w:rPr>
          <w:rFonts w:ascii="Times New Roman" w:hAnsi="Times New Roman"/>
          <w:b w:val="0"/>
        </w:rPr>
        <w:t>13</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"_Toc461629206" </w:instrText>
      </w:r>
      <w:r>
        <w:fldChar w:fldCharType="separate"/>
      </w:r>
      <w:r>
        <w:rPr>
          <w:rStyle w:val="24"/>
          <w:b w:val="0"/>
          <w:u w:val="none"/>
        </w:rPr>
        <w:t>七、</w:t>
      </w:r>
      <w:r>
        <w:rPr>
          <w:rFonts w:ascii="Times New Roman" w:hAnsi="Times New Roman" w:eastAsiaTheme="minorEastAsia"/>
          <w:b w:val="0"/>
          <w:smallCaps w:val="0"/>
          <w:sz w:val="21"/>
          <w:szCs w:val="22"/>
        </w:rPr>
        <w:tab/>
      </w:r>
      <w:r>
        <w:rPr>
          <w:rStyle w:val="24"/>
          <w:b w:val="0"/>
          <w:u w:val="none"/>
        </w:rPr>
        <w:t>估价原则</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_Toc461629206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"_Toc461629207" </w:instrText>
      </w:r>
      <w:r>
        <w:fldChar w:fldCharType="separate"/>
      </w:r>
      <w:r>
        <w:rPr>
          <w:rStyle w:val="24"/>
          <w:b w:val="0"/>
          <w:u w:val="none"/>
        </w:rPr>
        <w:t>八、</w:t>
      </w:r>
      <w:r>
        <w:rPr>
          <w:rFonts w:ascii="Times New Roman" w:hAnsi="Times New Roman" w:eastAsiaTheme="minorEastAsia"/>
          <w:b w:val="0"/>
          <w:smallCaps w:val="0"/>
          <w:sz w:val="21"/>
          <w:szCs w:val="22"/>
        </w:rPr>
        <w:tab/>
      </w:r>
      <w:r>
        <w:rPr>
          <w:rStyle w:val="24"/>
          <w:b w:val="0"/>
          <w:u w:val="none"/>
        </w:rPr>
        <w:t>估价依据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_Toc461629207 \h </w:instrText>
      </w:r>
      <w:r>
        <w:rPr>
          <w:rFonts w:ascii="Times New Roman" w:hAnsi="Times New Roman"/>
          <w:b w:val="0"/>
        </w:rPr>
        <w:fldChar w:fldCharType="separate"/>
      </w:r>
      <w:r>
        <w:rPr>
          <w:rFonts w:ascii="Times New Roman" w:hAnsi="Times New Roman"/>
          <w:b w:val="0"/>
        </w:rPr>
        <w:t>15</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"_Toc461629208" </w:instrText>
      </w:r>
      <w:r>
        <w:fldChar w:fldCharType="separate"/>
      </w:r>
      <w:r>
        <w:rPr>
          <w:rStyle w:val="24"/>
          <w:b w:val="0"/>
          <w:u w:val="none"/>
        </w:rPr>
        <w:t>九、</w:t>
      </w:r>
      <w:r>
        <w:rPr>
          <w:rFonts w:ascii="Times New Roman" w:hAnsi="Times New Roman" w:eastAsiaTheme="minorEastAsia"/>
          <w:b w:val="0"/>
          <w:smallCaps w:val="0"/>
          <w:sz w:val="21"/>
          <w:szCs w:val="22"/>
        </w:rPr>
        <w:tab/>
      </w:r>
      <w:r>
        <w:rPr>
          <w:rStyle w:val="24"/>
          <w:b w:val="0"/>
          <w:u w:val="none"/>
        </w:rPr>
        <w:t>估价方法</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_Toc461629208 \h </w:instrText>
      </w:r>
      <w:r>
        <w:rPr>
          <w:rFonts w:ascii="Times New Roman" w:hAnsi="Times New Roman"/>
          <w:b w:val="0"/>
        </w:rPr>
        <w:fldChar w:fldCharType="separate"/>
      </w:r>
      <w:r>
        <w:rPr>
          <w:rFonts w:ascii="Times New Roman" w:hAnsi="Times New Roman"/>
          <w:b w:val="0"/>
        </w:rPr>
        <w:t>16</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"_Toc461629209" </w:instrText>
      </w:r>
      <w:r>
        <w:fldChar w:fldCharType="separate"/>
      </w:r>
      <w:r>
        <w:rPr>
          <w:rStyle w:val="24"/>
          <w:b w:val="0"/>
          <w:u w:val="none"/>
        </w:rPr>
        <w:t>十、</w:t>
      </w:r>
      <w:r>
        <w:rPr>
          <w:rFonts w:ascii="Times New Roman" w:hAnsi="Times New Roman" w:eastAsiaTheme="minorEastAsia"/>
          <w:b w:val="0"/>
          <w:smallCaps w:val="0"/>
          <w:sz w:val="21"/>
          <w:szCs w:val="22"/>
        </w:rPr>
        <w:tab/>
      </w:r>
      <w:r>
        <w:rPr>
          <w:rStyle w:val="24"/>
          <w:b w:val="0"/>
          <w:u w:val="none"/>
        </w:rPr>
        <w:t>估价结果</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_Toc461629209 \h </w:instrText>
      </w:r>
      <w:r>
        <w:rPr>
          <w:rFonts w:ascii="Times New Roman" w:hAnsi="Times New Roman"/>
          <w:b w:val="0"/>
        </w:rPr>
        <w:fldChar w:fldCharType="separate"/>
      </w:r>
      <w:r>
        <w:rPr>
          <w:rFonts w:ascii="Times New Roman" w:hAnsi="Times New Roman"/>
          <w:b w:val="0"/>
        </w:rPr>
        <w:t>17</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"_Toc461629210" </w:instrText>
      </w:r>
      <w:r>
        <w:fldChar w:fldCharType="separate"/>
      </w:r>
      <w:r>
        <w:rPr>
          <w:rStyle w:val="24"/>
          <w:b w:val="0"/>
          <w:u w:val="none"/>
        </w:rPr>
        <w:t>十一、</w:t>
      </w:r>
      <w:r>
        <w:rPr>
          <w:rFonts w:ascii="Times New Roman" w:hAnsi="Times New Roman" w:eastAsiaTheme="minorEastAsia"/>
          <w:b w:val="0"/>
          <w:smallCaps w:val="0"/>
          <w:sz w:val="21"/>
          <w:szCs w:val="22"/>
        </w:rPr>
        <w:tab/>
      </w:r>
      <w:r>
        <w:rPr>
          <w:rStyle w:val="24"/>
          <w:b w:val="0"/>
          <w:u w:val="none"/>
        </w:rPr>
        <w:t>注册房地产估价师</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_Toc461629210 \h </w:instrText>
      </w:r>
      <w:r>
        <w:rPr>
          <w:rFonts w:ascii="Times New Roman" w:hAnsi="Times New Roman"/>
          <w:b w:val="0"/>
        </w:rPr>
        <w:fldChar w:fldCharType="separate"/>
      </w:r>
      <w:r>
        <w:rPr>
          <w:rFonts w:ascii="Times New Roman" w:hAnsi="Times New Roman"/>
          <w:b w:val="0"/>
        </w:rPr>
        <w:t>17</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"_Toc461629211" </w:instrText>
      </w:r>
      <w:r>
        <w:fldChar w:fldCharType="separate"/>
      </w:r>
      <w:r>
        <w:rPr>
          <w:rStyle w:val="24"/>
          <w:b w:val="0"/>
          <w:u w:val="none"/>
        </w:rPr>
        <w:t>十二、</w:t>
      </w:r>
      <w:r>
        <w:rPr>
          <w:rFonts w:ascii="Times New Roman" w:hAnsi="Times New Roman" w:eastAsiaTheme="minorEastAsia"/>
          <w:b w:val="0"/>
          <w:smallCaps w:val="0"/>
          <w:sz w:val="21"/>
          <w:szCs w:val="22"/>
        </w:rPr>
        <w:tab/>
      </w:r>
      <w:r>
        <w:rPr>
          <w:rStyle w:val="24"/>
          <w:b w:val="0"/>
          <w:u w:val="none"/>
        </w:rPr>
        <w:t>实地查勘期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_Toc461629211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"_Toc461629212" </w:instrText>
      </w:r>
      <w:r>
        <w:fldChar w:fldCharType="separate"/>
      </w:r>
      <w:r>
        <w:rPr>
          <w:rStyle w:val="24"/>
          <w:b w:val="0"/>
          <w:u w:val="none"/>
        </w:rPr>
        <w:t>十三、</w:t>
      </w:r>
      <w:r>
        <w:rPr>
          <w:rFonts w:ascii="Times New Roman" w:hAnsi="Times New Roman" w:eastAsiaTheme="minorEastAsia"/>
          <w:b w:val="0"/>
          <w:smallCaps w:val="0"/>
          <w:sz w:val="21"/>
          <w:szCs w:val="22"/>
        </w:rPr>
        <w:tab/>
      </w:r>
      <w:r>
        <w:rPr>
          <w:rStyle w:val="24"/>
          <w:b w:val="0"/>
          <w:u w:val="none"/>
        </w:rPr>
        <w:t>估价作业期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_Toc461629212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"_Toc461629213" </w:instrText>
      </w:r>
      <w:r>
        <w:fldChar w:fldCharType="separate"/>
      </w:r>
      <w:r>
        <w:rPr>
          <w:rStyle w:val="24"/>
          <w:b w:val="0"/>
          <w:u w:val="none"/>
        </w:rPr>
        <w:t>十四、</w:t>
      </w:r>
      <w:r>
        <w:rPr>
          <w:rFonts w:ascii="Times New Roman" w:hAnsi="Times New Roman" w:eastAsiaTheme="minorEastAsia"/>
          <w:b w:val="0"/>
          <w:smallCaps w:val="0"/>
          <w:sz w:val="21"/>
          <w:szCs w:val="22"/>
        </w:rPr>
        <w:tab/>
      </w:r>
      <w:r>
        <w:rPr>
          <w:rStyle w:val="24"/>
          <w:b w:val="0"/>
          <w:u w:val="none"/>
        </w:rPr>
        <w:t>估价报告应用的有效期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_Toc461629213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4"/>
        <w:rPr>
          <w:rStyle w:val="24"/>
          <w:rFonts w:eastAsiaTheme="minorEastAsia"/>
          <w:b w:val="0"/>
          <w:u w:val="none"/>
        </w:rPr>
      </w:pPr>
      <w:r>
        <w:fldChar w:fldCharType="begin"/>
      </w:r>
      <w:r>
        <w:instrText xml:space="preserve"> HYPERLINK \l "_Toc461629216" </w:instrText>
      </w:r>
      <w:r>
        <w:fldChar w:fldCharType="separate"/>
      </w:r>
      <w:r>
        <w:rPr>
          <w:rStyle w:val="24"/>
          <w:rFonts w:eastAsia="黑体"/>
          <w:u w:val="none"/>
        </w:rPr>
        <w:t>房地产估价技术报告</w:t>
      </w:r>
      <w:r>
        <w:rPr>
          <w:b w:val="0"/>
        </w:rPr>
        <w:tab/>
      </w:r>
      <w:r>
        <w:rPr>
          <w:b w:val="0"/>
        </w:rPr>
        <w:fldChar w:fldCharType="begin"/>
      </w:r>
      <w:r>
        <w:rPr>
          <w:b w:val="0"/>
        </w:rPr>
        <w:instrText xml:space="preserve"> PAGEREF _Toc461629216 \h </w:instrText>
      </w:r>
      <w:r>
        <w:rPr>
          <w:b w:val="0"/>
        </w:rPr>
        <w:fldChar w:fldCharType="separate"/>
      </w:r>
      <w:r>
        <w:rPr>
          <w:b w:val="0"/>
        </w:rPr>
        <w:t>19</w:t>
      </w:r>
      <w:r>
        <w:rPr>
          <w:b w:val="0"/>
        </w:rPr>
        <w:fldChar w:fldCharType="end"/>
      </w:r>
      <w:r>
        <w:rPr>
          <w:b w:val="0"/>
        </w:rPr>
        <w:fldChar w:fldCharType="end"/>
      </w:r>
    </w:p>
    <w:p>
      <w:pPr>
        <w:spacing w:line="400" w:lineRule="exact"/>
        <w:rPr>
          <w:color w:val="000000" w:themeColor="text1"/>
          <w:sz w:val="24"/>
        </w:rPr>
      </w:pPr>
      <w:r>
        <w:rPr>
          <w:color w:val="000000" w:themeColor="text1"/>
          <w:sz w:val="24"/>
        </w:rPr>
        <w:t>（仅供估价机构存档和有关管理部门查阅，不向报告使用人提供</w:t>
      </w:r>
      <w:r>
        <w:rPr>
          <w:rFonts w:hint="eastAsia"/>
          <w:color w:val="000000" w:themeColor="text1"/>
          <w:sz w:val="24"/>
        </w:rPr>
        <w:t>）</w:t>
      </w:r>
    </w:p>
    <w:p>
      <w:pPr>
        <w:pStyle w:val="14"/>
        <w:rPr>
          <w:rFonts w:eastAsiaTheme="minorEastAsia"/>
          <w:b w:val="0"/>
          <w:bCs w:val="0"/>
          <w:caps w:val="0"/>
          <w:color w:val="auto"/>
          <w:sz w:val="21"/>
          <w:szCs w:val="22"/>
        </w:rPr>
      </w:pPr>
      <w:r>
        <w:fldChar w:fldCharType="begin"/>
      </w:r>
      <w:r>
        <w:instrText xml:space="preserve"> HYPERLINK \l "_Toc461629217" </w:instrText>
      </w:r>
      <w:r>
        <w:fldChar w:fldCharType="separate"/>
      </w:r>
      <w:r>
        <w:rPr>
          <w:rStyle w:val="24"/>
          <w:rFonts w:eastAsia="黑体"/>
          <w:u w:val="none"/>
        </w:rPr>
        <w:t>附 件</w:t>
      </w:r>
      <w:r>
        <w:rPr>
          <w:b w:val="0"/>
        </w:rPr>
        <w:tab/>
      </w:r>
      <w:r>
        <w:rPr>
          <w:b w:val="0"/>
        </w:rPr>
        <w:fldChar w:fldCharType="begin"/>
      </w:r>
      <w:r>
        <w:rPr>
          <w:b w:val="0"/>
        </w:rPr>
        <w:instrText xml:space="preserve"> PAGEREF _Toc461629217 \h </w:instrText>
      </w:r>
      <w:r>
        <w:rPr>
          <w:b w:val="0"/>
        </w:rPr>
        <w:fldChar w:fldCharType="separate"/>
      </w:r>
      <w:r>
        <w:rPr>
          <w:b w:val="0"/>
        </w:rPr>
        <w:t>42</w:t>
      </w:r>
      <w:r>
        <w:rPr>
          <w:b w:val="0"/>
        </w:rPr>
        <w:fldChar w:fldCharType="end"/>
      </w:r>
      <w:r>
        <w:rPr>
          <w:b w:val="0"/>
        </w:rPr>
        <w:fldChar w:fldCharType="end"/>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Fonts w:eastAsia="Times New Roman"/>
          <w:bCs/>
          <w:caps/>
          <w:color w:val="000000" w:themeColor="text1"/>
          <w:sz w:val="24"/>
          <w:szCs w:val="28"/>
        </w:rPr>
        <w:fldChar w:fldCharType="end"/>
      </w:r>
      <w:r>
        <w:rPr>
          <w:rStyle w:val="24"/>
          <w:rFonts w:hint="eastAsia" w:ascii="宋体" w:hAnsi="宋体" w:eastAsia="Times New Roman"/>
          <w:smallCaps/>
          <w:color w:val="000000" w:themeColor="text1"/>
          <w:sz w:val="24"/>
          <w:u w:val="none"/>
        </w:rPr>
        <w:t>估价对象区位示意图</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w:t>
      </w:r>
      <w:r>
        <w:rPr>
          <w:rStyle w:val="24"/>
          <w:rFonts w:hint="eastAsia" w:ascii="宋体" w:hAnsi="宋体" w:eastAsiaTheme="minorEastAsia"/>
          <w:smallCaps/>
          <w:color w:val="000000" w:themeColor="text1"/>
          <w:sz w:val="24"/>
          <w:u w:val="none"/>
        </w:rPr>
        <w:t>现场查勘</w:t>
      </w:r>
      <w:r>
        <w:rPr>
          <w:rStyle w:val="24"/>
          <w:rFonts w:hint="eastAsia" w:ascii="宋体" w:hAnsi="宋体" w:eastAsia="Times New Roman"/>
          <w:smallCaps/>
          <w:color w:val="000000" w:themeColor="text1"/>
          <w:sz w:val="24"/>
          <w:u w:val="none"/>
        </w:rPr>
        <w:t>照片</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房屋所有权证</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国有土地使用证</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湖北省武穴市人民法院鉴定委托书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湖北省武穴市人民法院执行裁定书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湖北省武穴市人民法院民事判决书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估价机构营业执照</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估价机构资质证书</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房地产估价师注册证</w:t>
      </w:r>
      <w:r>
        <w:rPr>
          <w:rStyle w:val="24"/>
          <w:rFonts w:hint="eastAsia" w:ascii="宋体" w:hAnsi="宋体" w:eastAsiaTheme="minorEastAsia"/>
          <w:smallCaps/>
          <w:color w:val="000000" w:themeColor="text1"/>
          <w:sz w:val="24"/>
          <w:u w:val="none"/>
        </w:rPr>
        <w:t>书（复印件）</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color w:val="000000" w:themeColor="text1"/>
          <w:sz w:val="28"/>
          <w:szCs w:val="28"/>
        </w:rPr>
      </w:pPr>
    </w:p>
    <w:p>
      <w:pPr>
        <w:tabs>
          <w:tab w:val="left" w:pos="1260"/>
          <w:tab w:val="left" w:pos="1440"/>
          <w:tab w:val="left" w:pos="1620"/>
        </w:tabs>
        <w:spacing w:line="500" w:lineRule="exact"/>
        <w:ind w:left="1021"/>
        <w:jc w:val="center"/>
        <w:outlineLvl w:val="0"/>
        <w:rPr>
          <w:rFonts w:eastAsia="黑体"/>
          <w:b/>
          <w:color w:val="000000" w:themeColor="text1"/>
          <w:sz w:val="48"/>
          <w:szCs w:val="48"/>
        </w:rPr>
        <w:sectPr>
          <w:headerReference r:id="rId3" w:type="default"/>
          <w:pgSz w:w="11906" w:h="16838"/>
          <w:pgMar w:top="1134" w:right="1247" w:bottom="1134" w:left="1247" w:header="850" w:footer="992" w:gutter="0"/>
          <w:cols w:space="425" w:num="1"/>
          <w:docGrid w:linePitch="312" w:charSpace="0"/>
        </w:sectPr>
      </w:pPr>
    </w:p>
    <w:p>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61629197"/>
      <w:r>
        <w:rPr>
          <w:rFonts w:eastAsia="黑体"/>
          <w:b/>
          <w:color w:val="000000" w:themeColor="text1"/>
          <w:sz w:val="48"/>
          <w:szCs w:val="48"/>
        </w:rPr>
        <w:t>估价师声明</w:t>
      </w:r>
      <w:bookmarkEnd w:id="0"/>
    </w:p>
    <w:p>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pPr>
        <w:spacing w:line="500" w:lineRule="exact"/>
        <w:ind w:firstLine="560" w:firstLineChars="200"/>
        <w:rPr>
          <w:color w:val="000000" w:themeColor="text1"/>
          <w:sz w:val="28"/>
          <w:szCs w:val="28"/>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汪震超</w:t>
      </w:r>
      <w:r>
        <w:rPr>
          <w:color w:val="000000" w:themeColor="text1"/>
          <w:sz w:val="28"/>
          <w:szCs w:val="28"/>
        </w:rPr>
        <w:t>和</w:t>
      </w:r>
      <w:r>
        <w:rPr>
          <w:rFonts w:hint="eastAsia"/>
          <w:color w:val="000000" w:themeColor="text1"/>
          <w:sz w:val="28"/>
          <w:szCs w:val="28"/>
        </w:rPr>
        <w:t>张杰</w:t>
      </w:r>
      <w:r>
        <w:rPr>
          <w:color w:val="000000" w:themeColor="text1"/>
          <w:sz w:val="28"/>
          <w:szCs w:val="28"/>
        </w:rPr>
        <w:t>于</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年</w:t>
      </w:r>
      <w:r>
        <w:rPr>
          <w:color w:val="000000" w:themeColor="text1"/>
          <w:sz w:val="28"/>
          <w:szCs w:val="28"/>
        </w:rPr>
        <w:t>11</w:t>
      </w:r>
      <w:r>
        <w:rPr>
          <w:rFonts w:hint="eastAsia"/>
          <w:color w:val="000000" w:themeColor="text1"/>
          <w:sz w:val="28"/>
          <w:szCs w:val="28"/>
        </w:rPr>
        <w:t>月</w:t>
      </w:r>
      <w:r>
        <w:rPr>
          <w:color w:val="000000" w:themeColor="text1"/>
          <w:sz w:val="28"/>
          <w:szCs w:val="28"/>
        </w:rPr>
        <w:t>15</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付险峰</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6"/>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r>
    </w:tbl>
    <w:p>
      <w:pPr>
        <w:widowControl/>
        <w:jc w:val="center"/>
        <w:outlineLvl w:val="0"/>
        <w:rPr>
          <w:rFonts w:eastAsia="黑体"/>
          <w:b/>
          <w:sz w:val="44"/>
          <w:szCs w:val="44"/>
        </w:rPr>
      </w:pPr>
      <w:r>
        <w:rPr>
          <w:rFonts w:eastAsia="黑体"/>
          <w:b/>
          <w:color w:val="000000" w:themeColor="text1"/>
          <w:sz w:val="48"/>
          <w:szCs w:val="48"/>
        </w:rPr>
        <w:br w:type="page"/>
      </w:r>
      <w:bookmarkStart w:id="1" w:name="_Toc461629198"/>
      <w:r>
        <w:rPr>
          <w:rFonts w:eastAsia="黑体"/>
          <w:b/>
          <w:sz w:val="48"/>
          <w:szCs w:val="48"/>
        </w:rPr>
        <w:t>估价的假设和限制条件</w:t>
      </w:r>
      <w:bookmarkEnd w:id="1"/>
    </w:p>
    <w:p>
      <w:pPr>
        <w:spacing w:line="500" w:lineRule="exact"/>
        <w:ind w:firstLine="560" w:firstLineChars="200"/>
        <w:jc w:val="center"/>
        <w:outlineLvl w:val="0"/>
        <w:rPr>
          <w:color w:val="000000" w:themeColor="text1"/>
          <w:sz w:val="28"/>
          <w:szCs w:val="28"/>
        </w:rPr>
      </w:pPr>
    </w:p>
    <w:p>
      <w:pPr>
        <w:spacing w:line="500" w:lineRule="exact"/>
        <w:ind w:firstLine="562" w:firstLineChars="200"/>
        <w:rPr>
          <w:b/>
          <w:color w:val="000000" w:themeColor="text1"/>
          <w:sz w:val="28"/>
          <w:szCs w:val="28"/>
        </w:rPr>
      </w:pPr>
      <w:r>
        <w:rPr>
          <w:b/>
          <w:color w:val="000000" w:themeColor="text1"/>
          <w:sz w:val="28"/>
          <w:szCs w:val="28"/>
        </w:rPr>
        <w:t>一、一般假设</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注册房地产估价师对</w:t>
      </w:r>
      <w:r>
        <w:rPr>
          <w:rFonts w:hint="eastAsia"/>
          <w:color w:val="000000" w:themeColor="text1"/>
          <w:sz w:val="28"/>
          <w:szCs w:val="28"/>
        </w:rPr>
        <w:t>委托方</w:t>
      </w:r>
      <w:r>
        <w:rPr>
          <w:color w:val="000000" w:themeColor="text1"/>
          <w:sz w:val="28"/>
          <w:szCs w:val="28"/>
        </w:rPr>
        <w:t>提供的估价对象</w:t>
      </w:r>
      <w:r>
        <w:rPr>
          <w:rFonts w:hint="eastAsia"/>
          <w:color w:val="000000" w:themeColor="text1"/>
          <w:sz w:val="28"/>
          <w:szCs w:val="28"/>
        </w:rPr>
        <w:t>相关资料复印件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估价对象房屋建筑面积为</w:t>
      </w:r>
      <w:r>
        <w:rPr>
          <w:rFonts w:hint="eastAsia"/>
          <w:color w:val="000000" w:themeColor="text1"/>
          <w:sz w:val="28"/>
          <w:szCs w:val="28"/>
        </w:rPr>
        <w:t>439.91</w:t>
      </w:r>
      <w:r>
        <w:rPr>
          <w:color w:val="000000" w:themeColor="text1"/>
          <w:sz w:val="28"/>
          <w:szCs w:val="28"/>
        </w:rPr>
        <w:t>平方米，来源于委托方提供的</w:t>
      </w:r>
      <w:r>
        <w:rPr>
          <w:rFonts w:hint="eastAsia"/>
          <w:color w:val="000000" w:themeColor="text1"/>
          <w:sz w:val="28"/>
          <w:szCs w:val="28"/>
        </w:rPr>
        <w:t>《房屋所有权证》复印件上注明的面积，仅作为本次估价之依据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pPr>
        <w:pStyle w:val="32"/>
        <w:numPr>
          <w:ilvl w:val="0"/>
          <w:numId w:val="2"/>
        </w:numPr>
        <w:spacing w:line="500" w:lineRule="exact"/>
        <w:ind w:firstLine="1134" w:firstLineChars="0"/>
        <w:rPr>
          <w:sz w:val="28"/>
          <w:szCs w:val="28"/>
        </w:rPr>
      </w:pPr>
      <w:r>
        <w:rPr>
          <w:rFonts w:hint="eastAsia"/>
          <w:color w:val="000000" w:themeColor="text1"/>
          <w:sz w:val="28"/>
          <w:szCs w:val="28"/>
        </w:rPr>
        <w:t>估价对象的土地使用权面积为162.36平方米，来源于委托人提供的《国有土地使用证》（武穴国用（2014）第0100300169号）复印件上注明的面积，</w:t>
      </w:r>
      <w:r>
        <w:rPr>
          <w:rFonts w:hint="eastAsia"/>
          <w:sz w:val="28"/>
          <w:szCs w:val="28"/>
        </w:rPr>
        <w:t>仅作为本次估价之依据，并以此为估价的前提条件。</w:t>
      </w:r>
    </w:p>
    <w:p>
      <w:pPr>
        <w:pStyle w:val="32"/>
        <w:numPr>
          <w:ilvl w:val="0"/>
          <w:numId w:val="2"/>
        </w:numPr>
        <w:spacing w:line="500" w:lineRule="exact"/>
        <w:ind w:firstLine="1134" w:firstLineChars="0"/>
        <w:rPr>
          <w:sz w:val="28"/>
          <w:szCs w:val="28"/>
        </w:rPr>
      </w:pPr>
      <w:r>
        <w:rPr>
          <w:rFonts w:hint="eastAsia"/>
          <w:sz w:val="28"/>
          <w:szCs w:val="28"/>
        </w:rPr>
        <w:t>估价对象《房屋所有权证》登记用途为住宅，实际用途与登记用途一致。本次评估假设估价对象能够按照住宅的用途继续使用，并以此为估价的前提条件。</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根据估价目的，假设估价对象处于以下市场状况：</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rFonts w:ascii="宋体" w:hAnsi="宋体"/>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任何有关估价对象运作方式等符合国家和地方法律、法规。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2"/>
        <w:numPr>
          <w:ilvl w:val="0"/>
          <w:numId w:val="2"/>
        </w:numPr>
        <w:spacing w:line="500" w:lineRule="exact"/>
        <w:ind w:firstLine="1134" w:firstLineChars="0"/>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color w:val="000000" w:themeColor="text1"/>
          <w:sz w:val="28"/>
          <w:szCs w:val="28"/>
        </w:rPr>
        <w:t xml:space="preserve"> </w:t>
      </w:r>
      <w:r>
        <w:rPr>
          <w:b/>
          <w:color w:val="000000" w:themeColor="text1"/>
          <w:sz w:val="28"/>
          <w:szCs w:val="28"/>
        </w:rPr>
        <w:t>二、未定事项假设</w:t>
      </w:r>
    </w:p>
    <w:p>
      <w:pPr>
        <w:spacing w:line="500" w:lineRule="exact"/>
        <w:ind w:left="141" w:leftChars="67" w:firstLine="425" w:firstLineChars="152"/>
        <w:rPr>
          <w:color w:val="000000" w:themeColor="text1"/>
          <w:sz w:val="28"/>
          <w:szCs w:val="28"/>
        </w:rPr>
      </w:pPr>
      <w:r>
        <w:rPr>
          <w:rFonts w:hint="eastAsia"/>
          <w:sz w:val="28"/>
          <w:szCs w:val="28"/>
        </w:rPr>
        <w:t>估价对象产权证书未记载房屋建成年份，根据房地产估价师现场查勘调查，房屋建成年份为2001年，本次评估以实际调查结果为准，并以此为估价的前提条件</w:t>
      </w:r>
      <w:r>
        <w:rPr>
          <w:sz w:val="28"/>
          <w:szCs w:val="28"/>
        </w:rPr>
        <w:t>。</w:t>
      </w:r>
    </w:p>
    <w:p>
      <w:pPr>
        <w:spacing w:line="500" w:lineRule="exact"/>
        <w:ind w:firstLine="562"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color w:val="000000" w:themeColor="text1"/>
          <w:sz w:val="28"/>
          <w:szCs w:val="28"/>
        </w:rPr>
        <w:t>无背离事实假设。</w:t>
      </w:r>
    </w:p>
    <w:p>
      <w:pPr>
        <w:spacing w:line="500" w:lineRule="exact"/>
        <w:ind w:firstLine="562"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color w:val="000000" w:themeColor="text1"/>
          <w:sz w:val="28"/>
          <w:szCs w:val="28"/>
        </w:rPr>
        <w:t>无不相一致假设。</w:t>
      </w:r>
    </w:p>
    <w:p>
      <w:pPr>
        <w:spacing w:line="500" w:lineRule="exact"/>
        <w:ind w:firstLine="562"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rFonts w:hint="eastAsia"/>
          <w:color w:val="000000" w:themeColor="text1"/>
          <w:sz w:val="28"/>
          <w:szCs w:val="28"/>
        </w:rPr>
        <w:t>委托方</w:t>
      </w:r>
      <w:r>
        <w:rPr>
          <w:color w:val="000000" w:themeColor="text1"/>
          <w:sz w:val="28"/>
          <w:szCs w:val="28"/>
        </w:rPr>
        <w:t>所提供的《</w:t>
      </w:r>
      <w:r>
        <w:rPr>
          <w:rFonts w:hint="eastAsia"/>
          <w:sz w:val="28"/>
          <w:szCs w:val="28"/>
        </w:rPr>
        <w:t>房屋所有权证</w:t>
      </w:r>
      <w:r>
        <w:rPr>
          <w:color w:val="000000" w:themeColor="text1"/>
          <w:sz w:val="28"/>
          <w:szCs w:val="28"/>
        </w:rPr>
        <w:t>》</w:t>
      </w:r>
      <w:r>
        <w:rPr>
          <w:rFonts w:hint="eastAsia"/>
          <w:color w:val="000000" w:themeColor="text1"/>
          <w:sz w:val="28"/>
          <w:szCs w:val="28"/>
        </w:rPr>
        <w:t>、《国有土地使用证》等</w:t>
      </w:r>
      <w:r>
        <w:rPr>
          <w:color w:val="000000" w:themeColor="text1"/>
          <w:sz w:val="28"/>
          <w:szCs w:val="28"/>
        </w:rPr>
        <w:t>资料均为复印件，未提供原件。我们进行了审慎的检查但未与原件核实，在无理由怀疑其真实的情况下，假设</w:t>
      </w:r>
      <w:r>
        <w:rPr>
          <w:rFonts w:hint="eastAsia"/>
          <w:color w:val="000000" w:themeColor="text1"/>
          <w:sz w:val="28"/>
          <w:szCs w:val="28"/>
        </w:rPr>
        <w:t>委托方</w:t>
      </w:r>
      <w:r>
        <w:rPr>
          <w:color w:val="000000" w:themeColor="text1"/>
          <w:sz w:val="28"/>
          <w:szCs w:val="28"/>
        </w:rPr>
        <w:t>提供的资料是真实的且与原件一致。</w:t>
      </w:r>
    </w:p>
    <w:p>
      <w:pPr>
        <w:spacing w:line="500" w:lineRule="exact"/>
        <w:ind w:firstLine="562"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4、本估价报告仅为</w:t>
      </w:r>
      <w:r>
        <w:rPr>
          <w:rFonts w:hint="eastAsia"/>
          <w:sz w:val="28"/>
          <w:szCs w:val="28"/>
        </w:rPr>
        <w:t>人民法院确定财产处置参考价提供参考依据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14" w:lineRule="exact"/>
        <w:rPr>
          <w:color w:val="FFFFFF" w:themeColor="background1"/>
          <w:sz w:val="10"/>
          <w:szCs w:val="10"/>
        </w:rPr>
      </w:pPr>
      <w:r>
        <w:rPr>
          <w:rFonts w:hint="eastAsia"/>
          <w:color w:val="FFFFFF" w:themeColor="background1"/>
          <w:sz w:val="10"/>
          <w:szCs w:val="10"/>
        </w:rPr>
        <w:t>【页眉_估价地址】【页眉_房屋所有权人</w:t>
      </w:r>
    </w:p>
    <w:p>
      <w:pPr>
        <w:widowControl/>
        <w:jc w:val="left"/>
        <w:rPr>
          <w:rFonts w:eastAsia="黑体"/>
          <w:b/>
          <w:color w:val="000000" w:themeColor="text1"/>
          <w:sz w:val="48"/>
          <w:szCs w:val="48"/>
        </w:rPr>
      </w:pPr>
      <w:bookmarkStart w:id="2" w:name="_Toc461629199"/>
      <w:r>
        <w:rPr>
          <w:rFonts w:eastAsia="黑体"/>
          <w:b/>
          <w:color w:val="000000" w:themeColor="text1"/>
          <w:sz w:val="48"/>
          <w:szCs w:val="48"/>
        </w:rPr>
        <w:br w:type="page"/>
      </w:r>
    </w:p>
    <w:p>
      <w:pPr>
        <w:spacing w:line="500" w:lineRule="exact"/>
        <w:jc w:val="center"/>
        <w:outlineLvl w:val="0"/>
        <w:rPr>
          <w:rFonts w:eastAsia="黑体"/>
          <w:b/>
          <w:color w:val="000000" w:themeColor="text1"/>
          <w:sz w:val="48"/>
          <w:szCs w:val="48"/>
        </w:rPr>
      </w:pPr>
      <w:r>
        <w:rPr>
          <w:rFonts w:eastAsia="黑体"/>
          <w:b/>
          <w:color w:val="000000" w:themeColor="text1"/>
          <w:sz w:val="48"/>
          <w:szCs w:val="48"/>
        </w:rPr>
        <w:t>估价结果报告</w:t>
      </w:r>
      <w:bookmarkEnd w:id="2"/>
    </w:p>
    <w:p>
      <w:pPr>
        <w:spacing w:line="500" w:lineRule="exact"/>
        <w:jc w:val="center"/>
        <w:outlineLvl w:val="0"/>
        <w:rPr>
          <w:rFonts w:ascii="宋体" w:hAnsi="宋体"/>
          <w:b/>
          <w:color w:val="000000" w:themeColor="text1"/>
          <w:sz w:val="28"/>
          <w:szCs w:val="28"/>
        </w:rPr>
      </w:pPr>
    </w:p>
    <w:p>
      <w:pPr>
        <w:numPr>
          <w:ilvl w:val="0"/>
          <w:numId w:val="3"/>
        </w:numPr>
        <w:spacing w:line="500" w:lineRule="exact"/>
        <w:outlineLvl w:val="1"/>
        <w:rPr>
          <w:b/>
          <w:color w:val="000000" w:themeColor="text1"/>
          <w:sz w:val="28"/>
          <w:szCs w:val="28"/>
        </w:rPr>
      </w:pPr>
      <w:bookmarkStart w:id="3" w:name="_Toc461629200"/>
      <w:r>
        <w:rPr>
          <w:b/>
          <w:color w:val="000000" w:themeColor="text1"/>
          <w:sz w:val="28"/>
          <w:szCs w:val="28"/>
        </w:rPr>
        <w:t>估价委托人</w:t>
      </w:r>
      <w:bookmarkEnd w:id="3"/>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武穴市人民法院</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rFonts w:hint="eastAsia"/>
          <w:color w:val="000000" w:themeColor="text1"/>
          <w:sz w:val="28"/>
          <w:szCs w:val="28"/>
        </w:rPr>
        <w:t>地址</w:t>
      </w:r>
      <w:r>
        <w:rPr>
          <w:color w:val="000000" w:themeColor="text1"/>
          <w:sz w:val="28"/>
          <w:szCs w:val="28"/>
        </w:rPr>
        <w:t>：</w:t>
      </w:r>
      <w:r>
        <w:rPr>
          <w:rFonts w:hint="eastAsia"/>
          <w:color w:val="000000" w:themeColor="text1"/>
          <w:sz w:val="28"/>
          <w:szCs w:val="28"/>
        </w:rPr>
        <w:t>武穴市城东新区</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联系电话：18008610333</w:t>
      </w:r>
      <w:r>
        <w:rPr>
          <w:rFonts w:hint="eastAsia"/>
          <w:color w:val="000000" w:themeColor="text1"/>
          <w:sz w:val="28"/>
          <w:szCs w:val="28"/>
        </w:rPr>
        <w:t>,</w:t>
      </w:r>
      <w:r>
        <w:rPr>
          <w:color w:val="000000" w:themeColor="text1"/>
          <w:sz w:val="28"/>
          <w:szCs w:val="28"/>
        </w:rPr>
        <w:t>13387128799</w:t>
      </w:r>
    </w:p>
    <w:p>
      <w:pPr>
        <w:numPr>
          <w:ilvl w:val="0"/>
          <w:numId w:val="3"/>
        </w:numPr>
        <w:spacing w:line="500" w:lineRule="exact"/>
        <w:outlineLvl w:val="1"/>
        <w:rPr>
          <w:b/>
          <w:color w:val="000000" w:themeColor="text1"/>
          <w:sz w:val="28"/>
          <w:szCs w:val="28"/>
        </w:rPr>
      </w:pPr>
      <w:bookmarkStart w:id="4" w:name="_Toc461629201"/>
      <w:r>
        <w:rPr>
          <w:b/>
          <w:color w:val="000000" w:themeColor="text1"/>
          <w:sz w:val="28"/>
          <w:szCs w:val="28"/>
        </w:rPr>
        <w:t>估价方</w:t>
      </w:r>
      <w:bookmarkEnd w:id="4"/>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机构名称：黄冈市海正房地产评估有限公司</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工商注册号：91421100730853961B</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机构地址：黄州区西湖二路56号黄冈房地产二楼</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房地产估价机构等级：贰级</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房地产估价证书编号：鄂建房估证字第43号</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土地估价机构备案编号：2017420007</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执业范围：执业范围不受限</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联系人：汪震超</w:t>
      </w:r>
    </w:p>
    <w:p>
      <w:pPr>
        <w:numPr>
          <w:ilvl w:val="0"/>
          <w:numId w:val="5"/>
        </w:numPr>
        <w:tabs>
          <w:tab w:val="left" w:pos="540"/>
          <w:tab w:val="left" w:pos="720"/>
          <w:tab w:val="left" w:pos="900"/>
          <w:tab w:val="left" w:pos="1260"/>
          <w:tab w:val="clear" w:pos="1137"/>
        </w:tabs>
        <w:spacing w:line="500" w:lineRule="exact"/>
        <w:ind w:left="0" w:firstLine="560" w:firstLineChars="200"/>
        <w:rPr>
          <w:b/>
          <w:sz w:val="28"/>
          <w:szCs w:val="28"/>
        </w:rPr>
      </w:pPr>
      <w:r>
        <w:rPr>
          <w:sz w:val="28"/>
          <w:szCs w:val="28"/>
        </w:rPr>
        <w:t>联系电话：0713-8693126、15307250966</w:t>
      </w:r>
    </w:p>
    <w:p>
      <w:pPr>
        <w:numPr>
          <w:ilvl w:val="0"/>
          <w:numId w:val="3"/>
        </w:numPr>
        <w:spacing w:line="500" w:lineRule="exact"/>
        <w:outlineLvl w:val="1"/>
        <w:rPr>
          <w:b/>
          <w:color w:val="000000" w:themeColor="text1"/>
          <w:sz w:val="28"/>
          <w:szCs w:val="28"/>
        </w:rPr>
      </w:pPr>
      <w:bookmarkStart w:id="5" w:name="_Toc461629202"/>
      <w:r>
        <w:rPr>
          <w:b/>
          <w:color w:val="000000" w:themeColor="text1"/>
          <w:sz w:val="28"/>
          <w:szCs w:val="28"/>
        </w:rPr>
        <w:t>估价目的</w:t>
      </w:r>
      <w:bookmarkEnd w:id="5"/>
    </w:p>
    <w:p>
      <w:pPr>
        <w:tabs>
          <w:tab w:val="left" w:pos="540"/>
          <w:tab w:val="left" w:pos="720"/>
          <w:tab w:val="left" w:pos="900"/>
          <w:tab w:val="left" w:pos="1260"/>
        </w:tabs>
        <w:spacing w:line="500" w:lineRule="exact"/>
        <w:ind w:firstLine="560" w:firstLineChars="200"/>
        <w:rPr>
          <w:color w:val="000000" w:themeColor="text1"/>
          <w:sz w:val="28"/>
          <w:szCs w:val="28"/>
        </w:rPr>
      </w:pPr>
      <w:r>
        <w:rPr>
          <w:color w:val="000000" w:themeColor="text1"/>
          <w:sz w:val="28"/>
          <w:szCs w:val="28"/>
        </w:rPr>
        <w:t>本次估价目的</w:t>
      </w:r>
      <w:r>
        <w:rPr>
          <w:sz w:val="28"/>
          <w:szCs w:val="28"/>
        </w:rPr>
        <w:t>是为</w:t>
      </w:r>
      <w:r>
        <w:rPr>
          <w:rFonts w:hint="eastAsia"/>
          <w:sz w:val="28"/>
          <w:szCs w:val="28"/>
        </w:rPr>
        <w:t>人民法院确定财产处置参考价提供参考依据</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6" w:name="_Toc461629203"/>
      <w:r>
        <w:rPr>
          <w:b/>
          <w:color w:val="000000" w:themeColor="text1"/>
          <w:sz w:val="28"/>
          <w:szCs w:val="28"/>
        </w:rPr>
        <w:t>估价对象</w:t>
      </w:r>
      <w:bookmarkEnd w:id="6"/>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李君胜、夏旭群</w:t>
      </w:r>
      <w:r>
        <w:rPr>
          <w:color w:val="000000" w:themeColor="text1"/>
          <w:sz w:val="28"/>
          <w:szCs w:val="28"/>
        </w:rPr>
        <w:t>所有的位于</w:t>
      </w:r>
      <w:r>
        <w:rPr>
          <w:rFonts w:hint="eastAsia"/>
          <w:color w:val="000000" w:themeColor="text1"/>
          <w:sz w:val="28"/>
          <w:szCs w:val="28"/>
        </w:rPr>
        <w:t>武穴市窝坡塘北路109号</w:t>
      </w:r>
      <w:r>
        <w:rPr>
          <w:color w:val="000000" w:themeColor="text1"/>
          <w:sz w:val="28"/>
          <w:szCs w:val="28"/>
        </w:rPr>
        <w:t>的</w:t>
      </w:r>
      <w:r>
        <w:rPr>
          <w:rFonts w:hint="eastAsia"/>
          <w:color w:val="000000" w:themeColor="text1"/>
          <w:sz w:val="28"/>
          <w:szCs w:val="28"/>
        </w:rPr>
        <w:t>住宅房地产</w:t>
      </w:r>
      <w:r>
        <w:rPr>
          <w:color w:val="000000" w:themeColor="text1"/>
          <w:sz w:val="28"/>
          <w:szCs w:val="28"/>
        </w:rPr>
        <w:t>的房屋所有权及国有土地使用权。详见下表：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78"/>
        <w:gridCol w:w="1332"/>
        <w:gridCol w:w="1276"/>
        <w:gridCol w:w="850"/>
        <w:gridCol w:w="709"/>
        <w:gridCol w:w="709"/>
        <w:gridCol w:w="850"/>
        <w:gridCol w:w="85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1078" w:type="dxa"/>
            <w:vAlign w:val="center"/>
          </w:tcPr>
          <w:p>
            <w:pPr>
              <w:jc w:val="center"/>
              <w:rPr>
                <w:color w:val="000000" w:themeColor="text1"/>
                <w:szCs w:val="21"/>
              </w:rPr>
            </w:pPr>
            <w:r>
              <w:rPr>
                <w:color w:val="000000" w:themeColor="text1"/>
                <w:szCs w:val="21"/>
              </w:rPr>
              <w:t>位置</w:t>
            </w:r>
          </w:p>
        </w:tc>
        <w:tc>
          <w:tcPr>
            <w:tcW w:w="1332" w:type="dxa"/>
            <w:vAlign w:val="center"/>
          </w:tcPr>
          <w:p>
            <w:pPr>
              <w:jc w:val="center"/>
              <w:rPr>
                <w:color w:val="000000" w:themeColor="text1"/>
                <w:szCs w:val="21"/>
              </w:rPr>
            </w:pPr>
            <w:r>
              <w:rPr>
                <w:color w:val="000000" w:themeColor="text1"/>
                <w:szCs w:val="21"/>
              </w:rPr>
              <w:t>房屋所有权证号</w:t>
            </w:r>
          </w:p>
        </w:tc>
        <w:tc>
          <w:tcPr>
            <w:tcW w:w="1276" w:type="dxa"/>
            <w:vAlign w:val="center"/>
          </w:tcPr>
          <w:p>
            <w:pPr>
              <w:jc w:val="center"/>
              <w:rPr>
                <w:color w:val="000000" w:themeColor="text1"/>
                <w:szCs w:val="21"/>
              </w:rPr>
            </w:pPr>
            <w:r>
              <w:rPr>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850"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1"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1077"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51" w:type="dxa"/>
            <w:vAlign w:val="center"/>
          </w:tcPr>
          <w:p>
            <w:pPr>
              <w:jc w:val="center"/>
              <w:rPr>
                <w:color w:val="000000" w:themeColor="text1"/>
                <w:szCs w:val="21"/>
              </w:rPr>
            </w:pPr>
            <w:r>
              <w:rPr>
                <w:rFonts w:hint="eastAsia"/>
                <w:color w:val="000000" w:themeColor="text1"/>
                <w:szCs w:val="21"/>
              </w:rPr>
              <w:t>李君胜夏旭群</w:t>
            </w:r>
          </w:p>
        </w:tc>
        <w:tc>
          <w:tcPr>
            <w:tcW w:w="1078" w:type="dxa"/>
            <w:vAlign w:val="center"/>
          </w:tcPr>
          <w:p>
            <w:pPr>
              <w:jc w:val="center"/>
              <w:rPr>
                <w:color w:val="000000" w:themeColor="text1"/>
                <w:szCs w:val="21"/>
              </w:rPr>
            </w:pPr>
            <w:r>
              <w:rPr>
                <w:rFonts w:hint="eastAsia"/>
                <w:color w:val="000000" w:themeColor="text1"/>
                <w:szCs w:val="21"/>
              </w:rPr>
              <w:t>武穴市窝坡塘北路109号</w:t>
            </w:r>
          </w:p>
        </w:tc>
        <w:tc>
          <w:tcPr>
            <w:tcW w:w="1332" w:type="dxa"/>
            <w:vAlign w:val="center"/>
          </w:tcPr>
          <w:p>
            <w:pPr>
              <w:jc w:val="center"/>
              <w:rPr>
                <w:color w:val="000000" w:themeColor="text1"/>
                <w:szCs w:val="21"/>
              </w:rPr>
            </w:pPr>
            <w:r>
              <w:rPr>
                <w:rFonts w:hint="eastAsia"/>
                <w:color w:val="000000" w:themeColor="text1"/>
                <w:szCs w:val="21"/>
              </w:rPr>
              <w:t>武穴市房权证武办字第000038968号</w:t>
            </w:r>
          </w:p>
        </w:tc>
        <w:tc>
          <w:tcPr>
            <w:tcW w:w="1276" w:type="dxa"/>
            <w:vAlign w:val="center"/>
          </w:tcPr>
          <w:p>
            <w:pPr>
              <w:jc w:val="center"/>
              <w:rPr>
                <w:color w:val="000000" w:themeColor="text1"/>
                <w:szCs w:val="21"/>
              </w:rPr>
            </w:pPr>
            <w:r>
              <w:rPr>
                <w:rFonts w:hint="eastAsia"/>
                <w:color w:val="000000" w:themeColor="text1"/>
                <w:szCs w:val="21"/>
              </w:rPr>
              <w:t>武穴国用（2014）第0100300169号</w:t>
            </w:r>
          </w:p>
        </w:tc>
        <w:tc>
          <w:tcPr>
            <w:tcW w:w="850" w:type="dxa"/>
            <w:vAlign w:val="center"/>
          </w:tcPr>
          <w:p>
            <w:pPr>
              <w:jc w:val="center"/>
              <w:rPr>
                <w:color w:val="000000" w:themeColor="text1"/>
                <w:szCs w:val="21"/>
              </w:rPr>
            </w:pPr>
            <w:r>
              <w:rPr>
                <w:color w:val="000000" w:themeColor="text1"/>
                <w:szCs w:val="21"/>
              </w:rPr>
              <w:t>2001</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850" w:type="dxa"/>
            <w:vAlign w:val="center"/>
          </w:tcPr>
          <w:p>
            <w:pPr>
              <w:jc w:val="center"/>
              <w:rPr>
                <w:color w:val="000000" w:themeColor="text1"/>
                <w:szCs w:val="21"/>
              </w:rPr>
            </w:pPr>
            <w:r>
              <w:rPr>
                <w:rFonts w:hint="eastAsia"/>
                <w:color w:val="000000" w:themeColor="text1"/>
                <w:szCs w:val="21"/>
              </w:rPr>
              <w:t>439.91</w:t>
            </w:r>
          </w:p>
        </w:tc>
        <w:tc>
          <w:tcPr>
            <w:tcW w:w="851" w:type="dxa"/>
            <w:vAlign w:val="center"/>
          </w:tcPr>
          <w:p>
            <w:pPr>
              <w:jc w:val="center"/>
              <w:rPr>
                <w:color w:val="000000" w:themeColor="text1"/>
                <w:szCs w:val="21"/>
              </w:rPr>
            </w:pPr>
            <w:r>
              <w:rPr>
                <w:rFonts w:hint="eastAsia"/>
                <w:color w:val="000000" w:themeColor="text1"/>
                <w:szCs w:val="21"/>
              </w:rPr>
              <w:t>162.36</w:t>
            </w:r>
          </w:p>
        </w:tc>
        <w:tc>
          <w:tcPr>
            <w:tcW w:w="1077" w:type="dxa"/>
            <w:vAlign w:val="center"/>
          </w:tcPr>
          <w:p>
            <w:pPr>
              <w:jc w:val="center"/>
              <w:rPr>
                <w:szCs w:val="21"/>
              </w:rPr>
            </w:pPr>
            <w:r>
              <w:rPr>
                <w:szCs w:val="21"/>
              </w:rPr>
              <w:t>2067年03月31日</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7" w:name="OLE_LINK3"/>
      <w:bookmarkStart w:id="8" w:name="OLE_LINK2"/>
      <w:r>
        <w:rPr>
          <w:color w:val="000000" w:themeColor="text1"/>
          <w:sz w:val="28"/>
          <w:szCs w:val="28"/>
        </w:rPr>
        <w:t>估价对象位于</w:t>
      </w:r>
      <w:r>
        <w:rPr>
          <w:rFonts w:hint="eastAsia"/>
          <w:color w:val="000000" w:themeColor="text1"/>
          <w:sz w:val="28"/>
          <w:szCs w:val="28"/>
        </w:rPr>
        <w:t>武穴市窝坡塘北路109号</w:t>
      </w:r>
      <w:r>
        <w:rPr>
          <w:color w:val="000000" w:themeColor="text1"/>
          <w:sz w:val="28"/>
          <w:szCs w:val="28"/>
        </w:rPr>
        <w:t>，</w:t>
      </w:r>
      <w:r>
        <w:rPr>
          <w:rFonts w:hint="eastAsia"/>
          <w:color w:val="000000" w:themeColor="text1"/>
          <w:sz w:val="28"/>
          <w:szCs w:val="28"/>
        </w:rPr>
        <w:t>东临私房，西临私房且靠近窝坡塘路，南、北临社区道路，四至清晰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估价对象所处区域为武穴市城建较成熟区，城市基础设施较完善，配套状况已达“六通一平”，即道路、供水、供电、排水、通讯、燃气等基础设施完善，能满足周边居民的正常工作和生活需要。</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估价对象所处的区域为武穴市城建较成熟区，以估价对象1000米为半径分布有武穴城市广场</w:t>
      </w:r>
      <w:r>
        <w:rPr>
          <w:color w:val="000000" w:themeColor="text1"/>
          <w:sz w:val="28"/>
          <w:szCs w:val="28"/>
        </w:rPr>
        <w:t>、</w:t>
      </w:r>
      <w:r>
        <w:rPr>
          <w:rFonts w:hint="eastAsia"/>
          <w:color w:val="000000" w:themeColor="text1"/>
          <w:sz w:val="28"/>
          <w:szCs w:val="28"/>
        </w:rPr>
        <w:t>新春超市</w:t>
      </w:r>
      <w:r>
        <w:rPr>
          <w:color w:val="000000" w:themeColor="text1"/>
          <w:sz w:val="28"/>
          <w:szCs w:val="28"/>
        </w:rPr>
        <w:t>、</w:t>
      </w:r>
      <w:r>
        <w:rPr>
          <w:rFonts w:hint="eastAsia"/>
          <w:color w:val="000000" w:themeColor="text1"/>
          <w:sz w:val="28"/>
          <w:szCs w:val="28"/>
        </w:rPr>
        <w:t>工商银行</w:t>
      </w:r>
      <w:r>
        <w:rPr>
          <w:color w:val="000000" w:themeColor="text1"/>
          <w:sz w:val="28"/>
          <w:szCs w:val="28"/>
        </w:rPr>
        <w:t>、</w:t>
      </w:r>
      <w:r>
        <w:rPr>
          <w:rFonts w:hint="eastAsia"/>
          <w:color w:val="000000" w:themeColor="text1"/>
          <w:sz w:val="28"/>
          <w:szCs w:val="28"/>
        </w:rPr>
        <w:t>建设银行</w:t>
      </w:r>
      <w:r>
        <w:rPr>
          <w:color w:val="000000" w:themeColor="text1"/>
          <w:sz w:val="28"/>
          <w:szCs w:val="28"/>
        </w:rPr>
        <w:t>、</w:t>
      </w:r>
      <w:r>
        <w:rPr>
          <w:rFonts w:hint="eastAsia"/>
          <w:color w:val="000000" w:themeColor="text1"/>
          <w:sz w:val="28"/>
          <w:szCs w:val="28"/>
        </w:rPr>
        <w:t>武穴市中医医院</w:t>
      </w:r>
      <w:r>
        <w:rPr>
          <w:color w:val="000000" w:themeColor="text1"/>
          <w:sz w:val="28"/>
          <w:szCs w:val="28"/>
        </w:rPr>
        <w:t>、</w:t>
      </w:r>
      <w:r>
        <w:rPr>
          <w:rFonts w:hint="eastAsia"/>
          <w:color w:val="000000" w:themeColor="text1"/>
          <w:sz w:val="28"/>
          <w:szCs w:val="28"/>
        </w:rPr>
        <w:t>武穴市实验高中</w:t>
      </w:r>
      <w:r>
        <w:rPr>
          <w:color w:val="000000" w:themeColor="text1"/>
          <w:sz w:val="28"/>
          <w:szCs w:val="28"/>
        </w:rPr>
        <w:t>、</w:t>
      </w:r>
      <w:r>
        <w:rPr>
          <w:rFonts w:hint="eastAsia"/>
          <w:color w:val="000000" w:themeColor="text1"/>
          <w:sz w:val="28"/>
          <w:szCs w:val="28"/>
        </w:rPr>
        <w:t>武穴市第二实验小学、小龙潭公园等公共生活服务设施，配套设施较为齐全，能够满足业主日常生活需求。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估价对象位于窝坡塘路东侧，窝坡塘路为武穴市城区主要道路，该道路自北向南分别于武穴大道、刊江大道、广济大道等主干道相接，对外交通便利，道路条件较好，可及性较强；交通状况总体较好。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z w:val="28"/>
          <w:szCs w:val="28"/>
        </w:rPr>
      </w:pPr>
      <w:r>
        <w:rPr>
          <w:rFonts w:hint="eastAsia"/>
          <w:color w:val="000000" w:themeColor="text1"/>
          <w:sz w:val="28"/>
          <w:szCs w:val="28"/>
        </w:rPr>
        <w:t>估价对象所在住宅区周边自然环境一般，区域内无污染性工业企业，周边空气质量、卫生条件均一般，周边环境总体一般。</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综上所述，估价对象作为住宅，地理位置较好，所在区域内基础设施、公共服务设施较完善，交通条件较好，周边环境一般，均对估价对象的价格有一定的影响。</w:t>
      </w:r>
    </w:p>
    <w:bookmarkEnd w:id="7"/>
    <w:bookmarkEnd w:id="8"/>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位于武穴市窝坡塘北路109号的住宅</w:t>
      </w:r>
      <w:r>
        <w:rPr>
          <w:color w:val="000000" w:themeColor="text1"/>
          <w:sz w:val="28"/>
          <w:szCs w:val="28"/>
        </w:rPr>
        <w:t>房地产，证载用途为住宅</w:t>
      </w:r>
      <w:r>
        <w:rPr>
          <w:rFonts w:hint="eastAsia"/>
          <w:color w:val="000000" w:themeColor="text1"/>
          <w:sz w:val="28"/>
          <w:szCs w:val="28"/>
        </w:rPr>
        <w:t>，</w:t>
      </w:r>
      <w:r>
        <w:rPr>
          <w:color w:val="000000" w:themeColor="text1"/>
          <w:sz w:val="28"/>
          <w:szCs w:val="28"/>
        </w:rPr>
        <w:t>现状用途为</w:t>
      </w:r>
      <w:r>
        <w:rPr>
          <w:rFonts w:hint="eastAsia"/>
          <w:color w:val="000000" w:themeColor="text1"/>
          <w:sz w:val="28"/>
          <w:szCs w:val="28"/>
        </w:rPr>
        <w:t>住宅</w:t>
      </w:r>
      <w:r>
        <w:rPr>
          <w:color w:val="000000" w:themeColor="text1"/>
          <w:sz w:val="28"/>
          <w:szCs w:val="28"/>
        </w:rPr>
        <w:t>。</w:t>
      </w:r>
    </w:p>
    <w:p>
      <w:pPr>
        <w:tabs>
          <w:tab w:val="left" w:pos="0"/>
        </w:tabs>
        <w:spacing w:line="500" w:lineRule="exact"/>
        <w:ind w:firstLine="560" w:firstLineChars="200"/>
        <w:rPr>
          <w:color w:val="000000" w:themeColor="text1"/>
          <w:sz w:val="28"/>
          <w:szCs w:val="28"/>
        </w:rPr>
      </w:pPr>
      <w:r>
        <w:rPr>
          <w:color w:val="000000" w:themeColor="text1"/>
          <w:sz w:val="28"/>
          <w:szCs w:val="28"/>
        </w:rPr>
        <w:t>（1）土地实物状况</w:t>
      </w:r>
    </w:p>
    <w:p>
      <w:pPr>
        <w:tabs>
          <w:tab w:val="left" w:pos="0"/>
        </w:tabs>
        <w:spacing w:line="500" w:lineRule="exact"/>
        <w:ind w:firstLine="3124" w:firstLineChars="1100"/>
        <w:rPr>
          <w:color w:val="000000" w:themeColor="text1"/>
          <w:spacing w:val="2"/>
          <w:sz w:val="28"/>
          <w:szCs w:val="28"/>
        </w:rPr>
      </w:pPr>
      <w:r>
        <w:rPr>
          <w:color w:val="000000" w:themeColor="text1"/>
          <w:spacing w:val="2"/>
          <w:sz w:val="28"/>
          <w:szCs w:val="28"/>
        </w:rPr>
        <w:t>估价对象土地实物状况一览表</w:t>
      </w:r>
    </w:p>
    <w:tbl>
      <w:tblPr>
        <w:tblStyle w:val="26"/>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color w:val="000000" w:themeColor="text1"/>
                <w:sz w:val="24"/>
              </w:rPr>
            </w:pPr>
            <w:r>
              <w:rPr>
                <w:color w:val="000000" w:themeColor="text1"/>
                <w:sz w:val="24"/>
              </w:rPr>
              <w:t>用途</w:t>
            </w:r>
          </w:p>
        </w:tc>
        <w:tc>
          <w:tcPr>
            <w:tcW w:w="7593" w:type="dxa"/>
            <w:vAlign w:val="center"/>
          </w:tcPr>
          <w:p>
            <w:pPr>
              <w:spacing w:line="320" w:lineRule="exact"/>
              <w:jc w:val="left"/>
              <w:rPr>
                <w:color w:val="000000" w:themeColor="text1"/>
                <w:sz w:val="24"/>
              </w:rPr>
            </w:pPr>
            <w:r>
              <w:rPr>
                <w:rFonts w:hint="eastAsia"/>
                <w:color w:val="000000" w:themeColor="text1"/>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面积</w:t>
            </w:r>
          </w:p>
        </w:tc>
        <w:tc>
          <w:tcPr>
            <w:tcW w:w="7593" w:type="dxa"/>
            <w:vAlign w:val="center"/>
          </w:tcPr>
          <w:p>
            <w:pPr>
              <w:spacing w:line="320" w:lineRule="exact"/>
              <w:jc w:val="left"/>
              <w:rPr>
                <w:color w:val="000000" w:themeColor="text1"/>
                <w:sz w:val="24"/>
              </w:rPr>
            </w:pPr>
            <w:r>
              <w:rPr>
                <w:rFonts w:hint="eastAsia"/>
                <w:color w:val="000000" w:themeColor="text1"/>
                <w:sz w:val="24"/>
              </w:rPr>
              <w:t>使用权面积162.36平方米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四至</w:t>
            </w:r>
          </w:p>
        </w:tc>
        <w:tc>
          <w:tcPr>
            <w:tcW w:w="7593" w:type="dxa"/>
            <w:vAlign w:val="center"/>
          </w:tcPr>
          <w:p>
            <w:pPr>
              <w:spacing w:line="320" w:lineRule="exact"/>
              <w:jc w:val="left"/>
              <w:rPr>
                <w:color w:val="000000" w:themeColor="text1"/>
                <w:sz w:val="24"/>
              </w:rPr>
            </w:pPr>
            <w:r>
              <w:rPr>
                <w:rFonts w:hint="eastAsia"/>
                <w:color w:val="000000" w:themeColor="text1"/>
                <w:sz w:val="24"/>
              </w:rPr>
              <w:t>东临私房，西临私房且靠近窝坡塘路，南、北临社区道路，四至清晰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土地使用期限</w:t>
            </w:r>
          </w:p>
        </w:tc>
        <w:tc>
          <w:tcPr>
            <w:tcW w:w="7593" w:type="dxa"/>
            <w:vAlign w:val="center"/>
          </w:tcPr>
          <w:p>
            <w:pPr>
              <w:spacing w:line="320" w:lineRule="exact"/>
              <w:jc w:val="left"/>
              <w:rPr>
                <w:color w:val="000000" w:themeColor="text1"/>
                <w:sz w:val="24"/>
              </w:rPr>
            </w:pPr>
            <w:r>
              <w:rPr>
                <w:rFonts w:hint="eastAsia"/>
                <w:color w:val="000000" w:themeColor="text1"/>
                <w:sz w:val="24"/>
              </w:rPr>
              <w:t>土地出让终止日期为20</w:t>
            </w:r>
            <w:r>
              <w:rPr>
                <w:color w:val="000000" w:themeColor="text1"/>
                <w:sz w:val="24"/>
              </w:rPr>
              <w:t>67</w:t>
            </w:r>
            <w:r>
              <w:rPr>
                <w:rFonts w:hint="eastAsia"/>
                <w:color w:val="000000" w:themeColor="text1"/>
                <w:sz w:val="24"/>
              </w:rPr>
              <w:t>-</w:t>
            </w:r>
            <w:r>
              <w:rPr>
                <w:color w:val="000000" w:themeColor="text1"/>
                <w:sz w:val="24"/>
              </w:rPr>
              <w:t>03</w:t>
            </w:r>
            <w:r>
              <w:rPr>
                <w:rFonts w:hint="eastAsia"/>
                <w:color w:val="000000" w:themeColor="text1"/>
                <w:sz w:val="24"/>
              </w:rPr>
              <w:t>-</w:t>
            </w:r>
            <w:r>
              <w:rPr>
                <w:color w:val="000000" w:themeColor="text1"/>
                <w:sz w:val="24"/>
              </w:rPr>
              <w:t>31</w:t>
            </w:r>
            <w:r>
              <w:rPr>
                <w:rFonts w:hint="eastAsia"/>
                <w:color w:val="000000" w:themeColor="text1"/>
                <w:sz w:val="24"/>
              </w:rPr>
              <w:t>，至价值时点土地使用权剩余47.33年。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形状</w:t>
            </w:r>
          </w:p>
        </w:tc>
        <w:tc>
          <w:tcPr>
            <w:tcW w:w="7593" w:type="dxa"/>
            <w:vAlign w:val="center"/>
          </w:tcPr>
          <w:p>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color w:val="000000" w:themeColor="text1"/>
                <w:sz w:val="24"/>
              </w:rPr>
            </w:pPr>
            <w:r>
              <w:rPr>
                <w:color w:val="000000" w:themeColor="text1"/>
                <w:sz w:val="24"/>
              </w:rPr>
              <w:t>地形、地势及工程地质</w:t>
            </w:r>
          </w:p>
        </w:tc>
        <w:tc>
          <w:tcPr>
            <w:tcW w:w="7593" w:type="dxa"/>
            <w:vAlign w:val="center"/>
          </w:tcPr>
          <w:p>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开发程度</w:t>
            </w:r>
          </w:p>
        </w:tc>
        <w:tc>
          <w:tcPr>
            <w:tcW w:w="7593" w:type="dxa"/>
            <w:vAlign w:val="center"/>
          </w:tcPr>
          <w:p>
            <w:pPr>
              <w:spacing w:line="320" w:lineRule="exact"/>
              <w:jc w:val="left"/>
              <w:rPr>
                <w:color w:val="000000" w:themeColor="text1"/>
                <w:sz w:val="24"/>
              </w:rPr>
            </w:pPr>
            <w:r>
              <w:rPr>
                <w:rFonts w:hint="eastAsia"/>
                <w:color w:val="000000" w:themeColor="text1"/>
                <w:sz w:val="24"/>
              </w:rPr>
              <w:t>宗地内开发程度“六通一平”(通上水、通下水、通电、通路、通讯、通气及场地平整)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土地利用状况</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宗地内已建成一栋</w:t>
            </w:r>
            <w:r>
              <w:rPr>
                <w:rFonts w:hAnsi="宋体"/>
                <w:color w:val="000000" w:themeColor="text1"/>
                <w:sz w:val="24"/>
              </w:rPr>
              <w:t>4</w:t>
            </w:r>
            <w:r>
              <w:rPr>
                <w:rFonts w:hint="eastAsia" w:hAnsi="宋体"/>
                <w:color w:val="000000" w:themeColor="text1"/>
                <w:sz w:val="24"/>
              </w:rPr>
              <w:t>层住宅楼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基础设施完备程度</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市政供电、供气、自来水进水管、排污管与城市管网相连，完备度较高。</w:t>
            </w:r>
          </w:p>
        </w:tc>
      </w:tr>
    </w:tbl>
    <w:p>
      <w:pPr>
        <w:tabs>
          <w:tab w:val="left" w:pos="0"/>
        </w:tabs>
        <w:spacing w:line="500" w:lineRule="exact"/>
        <w:ind w:firstLine="560" w:firstLineChars="200"/>
        <w:rPr>
          <w:color w:val="000000" w:themeColor="text1"/>
          <w:sz w:val="28"/>
          <w:szCs w:val="28"/>
        </w:rPr>
      </w:pPr>
      <w:r>
        <w:rPr>
          <w:color w:val="000000" w:themeColor="text1"/>
          <w:sz w:val="28"/>
          <w:szCs w:val="28"/>
        </w:rPr>
        <w:t>（2）建筑物实物状况</w:t>
      </w:r>
    </w:p>
    <w:p>
      <w:pPr>
        <w:tabs>
          <w:tab w:val="left" w:pos="0"/>
        </w:tabs>
        <w:spacing w:line="500" w:lineRule="exact"/>
        <w:ind w:firstLine="2800" w:firstLineChars="1000"/>
        <w:rPr>
          <w:color w:val="000000" w:themeColor="text1"/>
          <w:sz w:val="28"/>
          <w:szCs w:val="28"/>
        </w:rPr>
      </w:pPr>
      <w:r>
        <w:rPr>
          <w:color w:val="000000" w:themeColor="text1"/>
          <w:sz w:val="28"/>
          <w:szCs w:val="28"/>
        </w:rPr>
        <w:t>估价对象建筑物实物状况一览表</w:t>
      </w:r>
    </w:p>
    <w:tbl>
      <w:tblPr>
        <w:tblStyle w:val="26"/>
        <w:tblW w:w="9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pPr>
              <w:spacing w:line="280" w:lineRule="exact"/>
              <w:rPr>
                <w:color w:val="000000" w:themeColor="text1"/>
                <w:sz w:val="24"/>
              </w:rPr>
            </w:pPr>
            <w:r>
              <w:rPr>
                <w:color w:val="000000" w:themeColor="text1"/>
                <w:sz w:val="24"/>
              </w:rPr>
              <w:t>规划用途：</w:t>
            </w:r>
            <w:r>
              <w:rPr>
                <w:rFonts w:hint="eastAsia" w:hAnsi="宋体"/>
                <w:color w:val="000000" w:themeColor="text1"/>
                <w:sz w:val="24"/>
              </w:rPr>
              <w:t>住宅</w:t>
            </w:r>
            <w:r>
              <w:rPr>
                <w:color w:val="000000" w:themeColor="text1"/>
                <w:sz w:val="24"/>
              </w:rPr>
              <w:t>；实际用途：</w:t>
            </w:r>
            <w:r>
              <w:rPr>
                <w:rFonts w:hint="eastAsia" w:hAnsi="宋体"/>
                <w:color w:val="000000" w:themeColor="text1"/>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2001</w:t>
            </w:r>
            <w:r>
              <w:rPr>
                <w:color w:val="000000" w:themeColor="text1"/>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439.91</w:t>
            </w:r>
            <w:r>
              <w:rPr>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pPr>
              <w:spacing w:line="280" w:lineRule="exact"/>
              <w:rPr>
                <w:color w:val="000000" w:themeColor="text1"/>
                <w:sz w:val="24"/>
              </w:rPr>
            </w:pPr>
            <w:r>
              <w:rPr>
                <w:color w:val="000000" w:themeColor="text1"/>
                <w:sz w:val="24"/>
              </w:rPr>
              <w:t>4</w:t>
            </w:r>
            <w:r>
              <w:rPr>
                <w:rFonts w:hAnsi="宋体"/>
                <w:color w:val="000000" w:themeColor="text1"/>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约3</w:t>
            </w:r>
            <w:r>
              <w:rPr>
                <w:color w:val="000000" w:themeColor="text1"/>
                <w:sz w:val="24"/>
              </w:rPr>
              <w:t>.3</w:t>
            </w:r>
            <w:r>
              <w:rPr>
                <w:rFonts w:hint="eastAsia"/>
                <w:color w:val="000000" w:themeColor="text1"/>
                <w:sz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主</w:t>
            </w:r>
            <w:r>
              <w:rPr>
                <w:color w:val="000000" w:themeColor="text1"/>
                <w:sz w:val="24"/>
              </w:rPr>
              <w:t>朝向</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墙砖、水泥抹面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kern w:val="0"/>
                <w:sz w:val="24"/>
              </w:rPr>
              <w:t>水、电、视、讯、宽带均已安装。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pPr>
              <w:spacing w:line="280" w:lineRule="exact"/>
              <w:rPr>
                <w:color w:val="000000" w:themeColor="text1"/>
                <w:kern w:val="0"/>
                <w:sz w:val="24"/>
              </w:rPr>
            </w:pPr>
            <w:r>
              <w:rPr>
                <w:rFonts w:hint="eastAsia"/>
                <w:color w:val="000000" w:themeColor="text1"/>
                <w:sz w:val="24"/>
              </w:rPr>
              <w:t>独栋住宅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已使用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54" w:type="dxa"/>
            <w:shd w:val="clear" w:color="auto" w:fill="auto"/>
            <w:vAlign w:val="center"/>
          </w:tcPr>
          <w:p>
            <w:pPr>
              <w:spacing w:line="280" w:lineRule="exact"/>
              <w:jc w:val="center"/>
              <w:rPr>
                <w:color w:val="000000" w:themeColor="text1"/>
                <w:sz w:val="24"/>
              </w:rPr>
            </w:pPr>
            <w:r>
              <w:rPr>
                <w:color w:val="000000" w:themeColor="text1"/>
                <w:sz w:val="24"/>
              </w:rPr>
              <w:t>装修状况</w:t>
            </w:r>
          </w:p>
        </w:tc>
        <w:tc>
          <w:tcPr>
            <w:tcW w:w="7920" w:type="dxa"/>
            <w:gridSpan w:val="2"/>
            <w:shd w:val="clear" w:color="auto" w:fill="auto"/>
            <w:vAlign w:val="center"/>
          </w:tcPr>
          <w:p>
            <w:pPr>
              <w:spacing w:line="300" w:lineRule="exact"/>
              <w:ind w:firstLine="480" w:firstLineChars="200"/>
              <w:rPr>
                <w:color w:val="000000" w:themeColor="text1"/>
                <w:sz w:val="24"/>
              </w:rPr>
            </w:pPr>
            <w:r>
              <w:rPr>
                <w:rFonts w:hint="eastAsia"/>
                <w:color w:val="000000" w:themeColor="text1"/>
                <w:sz w:val="24"/>
              </w:rPr>
              <w:t>外墙正反面贴墙砖，侧面为水泥抹面；入户不锈钢防盗门；室内为木包门，安铝合金窗；</w:t>
            </w:r>
          </w:p>
          <w:p>
            <w:pPr>
              <w:spacing w:line="300" w:lineRule="exact"/>
              <w:ind w:firstLine="480" w:firstLineChars="200"/>
              <w:rPr>
                <w:color w:val="000000" w:themeColor="text1"/>
                <w:sz w:val="24"/>
              </w:rPr>
            </w:pPr>
            <w:r>
              <w:rPr>
                <w:rFonts w:hint="eastAsia"/>
                <w:color w:val="000000" w:themeColor="text1"/>
                <w:sz w:val="24"/>
              </w:rPr>
              <w:t>一楼</w:t>
            </w:r>
            <w:r>
              <w:rPr>
                <w:color w:val="000000" w:themeColor="text1"/>
                <w:sz w:val="24"/>
              </w:rPr>
              <w:t>：地面贴地砖，内墙面刷乳胶漆</w:t>
            </w:r>
            <w:r>
              <w:rPr>
                <w:rFonts w:hint="eastAsia"/>
                <w:color w:val="000000" w:themeColor="text1"/>
                <w:sz w:val="24"/>
              </w:rPr>
              <w:t>，</w:t>
            </w:r>
            <w:r>
              <w:rPr>
                <w:color w:val="000000" w:themeColor="text1"/>
                <w:sz w:val="24"/>
              </w:rPr>
              <w:t>厨房</w:t>
            </w:r>
            <w:r>
              <w:rPr>
                <w:rFonts w:hint="eastAsia"/>
                <w:color w:val="000000" w:themeColor="text1"/>
                <w:sz w:val="24"/>
              </w:rPr>
              <w:t>、</w:t>
            </w:r>
            <w:r>
              <w:rPr>
                <w:color w:val="000000" w:themeColor="text1"/>
                <w:sz w:val="24"/>
              </w:rPr>
              <w:t>卫生间局部贴墙砖，天棚刷乳胶漆</w:t>
            </w:r>
            <w:r>
              <w:rPr>
                <w:rFonts w:hint="eastAsia"/>
                <w:color w:val="000000" w:themeColor="text1"/>
                <w:sz w:val="24"/>
              </w:rPr>
              <w:t>，做造型吊顶，厨房、</w:t>
            </w:r>
            <w:r>
              <w:rPr>
                <w:color w:val="000000" w:themeColor="text1"/>
                <w:sz w:val="24"/>
              </w:rPr>
              <w:t>卫生间</w:t>
            </w:r>
            <w:r>
              <w:rPr>
                <w:rFonts w:hint="eastAsia"/>
                <w:color w:val="000000" w:themeColor="text1"/>
                <w:sz w:val="24"/>
              </w:rPr>
              <w:t>设施设备安装齐全；</w:t>
            </w:r>
            <w:r>
              <w:rPr>
                <w:color w:val="000000" w:themeColor="text1"/>
                <w:sz w:val="24"/>
              </w:rPr>
              <w:t>精装修，保养良好。</w:t>
            </w:r>
          </w:p>
          <w:p>
            <w:pPr>
              <w:spacing w:line="300" w:lineRule="exact"/>
              <w:ind w:firstLine="480" w:firstLineChars="200"/>
              <w:rPr>
                <w:color w:val="000000" w:themeColor="text1"/>
                <w:sz w:val="24"/>
              </w:rPr>
            </w:pPr>
            <w:r>
              <w:rPr>
                <w:rFonts w:hint="eastAsia"/>
                <w:color w:val="000000" w:themeColor="text1"/>
                <w:sz w:val="24"/>
              </w:rPr>
              <w:t>二楼</w:t>
            </w:r>
            <w:r>
              <w:rPr>
                <w:color w:val="000000" w:themeColor="text1"/>
                <w:sz w:val="24"/>
              </w:rPr>
              <w:t>：</w:t>
            </w:r>
            <w:r>
              <w:rPr>
                <w:rFonts w:hint="eastAsia"/>
                <w:color w:val="000000" w:themeColor="text1"/>
                <w:sz w:val="24"/>
              </w:rPr>
              <w:t>地面贴</w:t>
            </w:r>
            <w:r>
              <w:rPr>
                <w:color w:val="000000" w:themeColor="text1"/>
                <w:sz w:val="24"/>
              </w:rPr>
              <w:t>地砖</w:t>
            </w:r>
            <w:r>
              <w:rPr>
                <w:rFonts w:hint="eastAsia"/>
                <w:color w:val="000000" w:themeColor="text1"/>
                <w:sz w:val="24"/>
              </w:rPr>
              <w:t>、复合地板</w:t>
            </w:r>
            <w:r>
              <w:rPr>
                <w:color w:val="000000" w:themeColor="text1"/>
                <w:sz w:val="24"/>
              </w:rPr>
              <w:t>，内墙面刷乳胶漆</w:t>
            </w:r>
            <w:r>
              <w:rPr>
                <w:rFonts w:hint="eastAsia"/>
                <w:color w:val="000000" w:themeColor="text1"/>
                <w:sz w:val="24"/>
              </w:rPr>
              <w:t>、贴墙布，</w:t>
            </w:r>
            <w:r>
              <w:rPr>
                <w:color w:val="000000" w:themeColor="text1"/>
                <w:sz w:val="24"/>
              </w:rPr>
              <w:t>天棚刷乳胶漆</w:t>
            </w:r>
            <w:r>
              <w:rPr>
                <w:rFonts w:hint="eastAsia"/>
                <w:color w:val="000000" w:themeColor="text1"/>
                <w:sz w:val="24"/>
              </w:rPr>
              <w:t>，做造型吊顶</w:t>
            </w:r>
            <w:r>
              <w:rPr>
                <w:color w:val="000000" w:themeColor="text1"/>
                <w:sz w:val="24"/>
              </w:rPr>
              <w:t>，</w:t>
            </w:r>
            <w:r>
              <w:rPr>
                <w:rFonts w:hint="eastAsia"/>
                <w:color w:val="000000" w:themeColor="text1"/>
                <w:sz w:val="24"/>
              </w:rPr>
              <w:t>卫生间</w:t>
            </w:r>
            <w:r>
              <w:rPr>
                <w:color w:val="000000" w:themeColor="text1"/>
                <w:sz w:val="24"/>
              </w:rPr>
              <w:t>贴墙砖</w:t>
            </w:r>
            <w:r>
              <w:rPr>
                <w:rFonts w:hint="eastAsia"/>
                <w:color w:val="000000" w:themeColor="text1"/>
                <w:sz w:val="24"/>
              </w:rPr>
              <w:t>、</w:t>
            </w:r>
            <w:r>
              <w:rPr>
                <w:color w:val="000000" w:themeColor="text1"/>
                <w:sz w:val="24"/>
              </w:rPr>
              <w:t>做扣板吊顶；</w:t>
            </w:r>
            <w:r>
              <w:rPr>
                <w:rFonts w:hint="eastAsia"/>
                <w:color w:val="000000" w:themeColor="text1"/>
                <w:sz w:val="24"/>
              </w:rPr>
              <w:t>设施设备安装齐全；</w:t>
            </w:r>
            <w:r>
              <w:rPr>
                <w:color w:val="000000" w:themeColor="text1"/>
                <w:sz w:val="24"/>
              </w:rPr>
              <w:t>精装修，保养良好。</w:t>
            </w:r>
          </w:p>
          <w:p>
            <w:pPr>
              <w:spacing w:line="300" w:lineRule="exact"/>
              <w:ind w:firstLine="480" w:firstLineChars="200"/>
              <w:rPr>
                <w:color w:val="000000" w:themeColor="text1"/>
                <w:sz w:val="24"/>
              </w:rPr>
            </w:pPr>
            <w:r>
              <w:rPr>
                <w:rFonts w:hint="eastAsia"/>
                <w:color w:val="000000" w:themeColor="text1"/>
                <w:sz w:val="24"/>
              </w:rPr>
              <w:t>三楼</w:t>
            </w:r>
            <w:r>
              <w:rPr>
                <w:color w:val="000000" w:themeColor="text1"/>
                <w:sz w:val="24"/>
              </w:rPr>
              <w:t>：</w:t>
            </w:r>
            <w:r>
              <w:rPr>
                <w:rFonts w:hint="eastAsia"/>
                <w:color w:val="000000" w:themeColor="text1"/>
                <w:sz w:val="24"/>
              </w:rPr>
              <w:t>地面贴</w:t>
            </w:r>
            <w:r>
              <w:rPr>
                <w:color w:val="000000" w:themeColor="text1"/>
                <w:sz w:val="24"/>
              </w:rPr>
              <w:t>地砖</w:t>
            </w:r>
            <w:r>
              <w:rPr>
                <w:rFonts w:hint="eastAsia"/>
                <w:color w:val="000000" w:themeColor="text1"/>
                <w:sz w:val="24"/>
              </w:rPr>
              <w:t>、复合地板</w:t>
            </w:r>
            <w:r>
              <w:rPr>
                <w:color w:val="000000" w:themeColor="text1"/>
                <w:sz w:val="24"/>
              </w:rPr>
              <w:t>，内墙面刷乳胶漆</w:t>
            </w:r>
            <w:r>
              <w:rPr>
                <w:rFonts w:hint="eastAsia"/>
                <w:color w:val="000000" w:themeColor="text1"/>
                <w:sz w:val="24"/>
              </w:rPr>
              <w:t>、贴墙布，</w:t>
            </w:r>
            <w:r>
              <w:rPr>
                <w:color w:val="000000" w:themeColor="text1"/>
                <w:sz w:val="24"/>
              </w:rPr>
              <w:t>天棚刷乳胶漆，</w:t>
            </w:r>
            <w:r>
              <w:rPr>
                <w:rFonts w:hint="eastAsia"/>
                <w:color w:val="000000" w:themeColor="text1"/>
                <w:sz w:val="24"/>
              </w:rPr>
              <w:t>卫生间</w:t>
            </w:r>
            <w:r>
              <w:rPr>
                <w:color w:val="000000" w:themeColor="text1"/>
                <w:sz w:val="24"/>
              </w:rPr>
              <w:t>贴墙砖</w:t>
            </w:r>
            <w:r>
              <w:rPr>
                <w:rFonts w:hint="eastAsia"/>
                <w:color w:val="000000" w:themeColor="text1"/>
                <w:sz w:val="24"/>
              </w:rPr>
              <w:t>、</w:t>
            </w:r>
            <w:r>
              <w:rPr>
                <w:color w:val="000000" w:themeColor="text1"/>
                <w:sz w:val="24"/>
              </w:rPr>
              <w:t>做扣板吊顶；</w:t>
            </w:r>
            <w:r>
              <w:rPr>
                <w:rFonts w:hint="eastAsia"/>
                <w:color w:val="000000" w:themeColor="text1"/>
                <w:sz w:val="24"/>
              </w:rPr>
              <w:t>设施设备安装较齐全；普通</w:t>
            </w:r>
            <w:r>
              <w:rPr>
                <w:color w:val="000000" w:themeColor="text1"/>
                <w:sz w:val="24"/>
              </w:rPr>
              <w:t>装修，保养良好</w:t>
            </w:r>
            <w:r>
              <w:rPr>
                <w:rFonts w:hint="eastAsia"/>
                <w:color w:val="000000" w:themeColor="text1"/>
                <w:sz w:val="24"/>
              </w:rPr>
              <w:t>。</w:t>
            </w:r>
          </w:p>
          <w:p>
            <w:pPr>
              <w:spacing w:line="300" w:lineRule="exact"/>
              <w:ind w:firstLine="480" w:firstLineChars="200"/>
              <w:rPr>
                <w:color w:val="000000" w:themeColor="text1"/>
                <w:sz w:val="24"/>
              </w:rPr>
            </w:pPr>
            <w:r>
              <w:rPr>
                <w:rFonts w:hint="eastAsia"/>
                <w:color w:val="000000" w:themeColor="text1"/>
                <w:sz w:val="24"/>
              </w:rPr>
              <w:t>四楼</w:t>
            </w:r>
            <w:r>
              <w:rPr>
                <w:color w:val="000000" w:themeColor="text1"/>
                <w:sz w:val="24"/>
              </w:rPr>
              <w:t>：</w:t>
            </w:r>
            <w:r>
              <w:rPr>
                <w:rFonts w:hint="eastAsia"/>
                <w:color w:val="000000" w:themeColor="text1"/>
                <w:sz w:val="24"/>
              </w:rPr>
              <w:t>地面贴</w:t>
            </w:r>
            <w:r>
              <w:rPr>
                <w:color w:val="000000" w:themeColor="text1"/>
                <w:sz w:val="24"/>
              </w:rPr>
              <w:t>地砖</w:t>
            </w:r>
            <w:r>
              <w:rPr>
                <w:rFonts w:hint="eastAsia"/>
                <w:color w:val="000000" w:themeColor="text1"/>
                <w:sz w:val="24"/>
              </w:rPr>
              <w:t>、复合地板</w:t>
            </w:r>
            <w:r>
              <w:rPr>
                <w:color w:val="000000" w:themeColor="text1"/>
                <w:sz w:val="24"/>
              </w:rPr>
              <w:t>，内墙面刷乳胶漆</w:t>
            </w:r>
            <w:r>
              <w:rPr>
                <w:rFonts w:hint="eastAsia"/>
                <w:color w:val="000000" w:themeColor="text1"/>
                <w:sz w:val="24"/>
              </w:rPr>
              <w:t>，</w:t>
            </w:r>
            <w:r>
              <w:rPr>
                <w:color w:val="000000" w:themeColor="text1"/>
                <w:sz w:val="24"/>
              </w:rPr>
              <w:t>天棚刷乳胶漆</w:t>
            </w:r>
            <w:r>
              <w:rPr>
                <w:rFonts w:hint="eastAsia"/>
                <w:color w:val="000000" w:themeColor="text1"/>
                <w:sz w:val="24"/>
              </w:rPr>
              <w:t>，做造型吊顶；普通</w:t>
            </w:r>
            <w:r>
              <w:rPr>
                <w:color w:val="000000" w:themeColor="text1"/>
                <w:sz w:val="24"/>
              </w:rPr>
              <w:t>装修，保养良好</w:t>
            </w:r>
            <w:r>
              <w:rPr>
                <w:rFonts w:hint="eastAsia"/>
                <w:color w:val="000000" w:themeColor="text1"/>
                <w:sz w:val="24"/>
              </w:rPr>
              <w:t>。</w:t>
            </w:r>
          </w:p>
          <w:p>
            <w:pPr>
              <w:spacing w:line="300" w:lineRule="exact"/>
              <w:ind w:firstLine="480" w:firstLineChars="200"/>
              <w:rPr>
                <w:color w:val="000000" w:themeColor="text1"/>
                <w:sz w:val="24"/>
              </w:rPr>
            </w:pPr>
            <w:r>
              <w:rPr>
                <w:rFonts w:hint="eastAsia"/>
                <w:color w:val="000000" w:themeColor="text1"/>
                <w:sz w:val="24"/>
              </w:rPr>
              <w:t>楼梯间</w:t>
            </w:r>
            <w:r>
              <w:rPr>
                <w:color w:val="000000" w:themeColor="text1"/>
                <w:sz w:val="24"/>
              </w:rPr>
              <w:t>踏步</w:t>
            </w:r>
            <w:r>
              <w:rPr>
                <w:rFonts w:hint="eastAsia"/>
                <w:color w:val="000000" w:themeColor="text1"/>
                <w:sz w:val="24"/>
              </w:rPr>
              <w:t>贴地砖</w:t>
            </w:r>
            <w:r>
              <w:rPr>
                <w:color w:val="000000" w:themeColor="text1"/>
                <w:sz w:val="24"/>
              </w:rPr>
              <w:t>，安不锈钢扶手</w:t>
            </w:r>
            <w:r>
              <w:rPr>
                <w:rFonts w:hint="eastAsia"/>
                <w:color w:val="000000" w:themeColor="text1"/>
                <w:sz w:val="24"/>
              </w:rPr>
              <w:t>；</w:t>
            </w:r>
            <w:r>
              <w:rPr>
                <w:color w:val="000000" w:themeColor="text1"/>
                <w:sz w:val="24"/>
              </w:rPr>
              <w:t>水电均为</w:t>
            </w:r>
            <w:r>
              <w:rPr>
                <w:rFonts w:hint="eastAsia"/>
                <w:color w:val="000000" w:themeColor="text1"/>
                <w:sz w:val="24"/>
              </w:rPr>
              <w:t>暗</w:t>
            </w:r>
            <w:r>
              <w:rPr>
                <w:color w:val="000000" w:themeColor="text1"/>
                <w:sz w:val="24"/>
              </w:rPr>
              <w:t>线布置</w:t>
            </w:r>
            <w:r>
              <w:rPr>
                <w:rFonts w:hint="eastAsia"/>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设计使用年期为50年，已使用约</w:t>
            </w:r>
            <w:r>
              <w:rPr>
                <w:rFonts w:hAnsi="宋体"/>
                <w:color w:val="000000" w:themeColor="text1"/>
                <w:sz w:val="24"/>
              </w:rPr>
              <w:t>18</w:t>
            </w:r>
            <w:r>
              <w:rPr>
                <w:rFonts w:hint="eastAsia" w:hAnsi="宋体"/>
                <w:color w:val="000000" w:themeColor="text1"/>
                <w:sz w:val="24"/>
              </w:rPr>
              <w:t>年，尚未发现主体结构受损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pPr>
              <w:spacing w:line="300" w:lineRule="exact"/>
              <w:rPr>
                <w:color w:val="000000" w:themeColor="text1"/>
                <w:sz w:val="24"/>
              </w:rPr>
            </w:pPr>
            <w:r>
              <w:rPr>
                <w:rFonts w:hint="eastAsia"/>
                <w:color w:val="000000" w:themeColor="text1"/>
                <w:kern w:val="0"/>
                <w:sz w:val="24"/>
              </w:rPr>
              <w:t>估价对象设备使用正常，房屋门窗无破损、内外墙无裂缝、楼地面平整、</w:t>
            </w:r>
            <w:r>
              <w:rPr>
                <w:color w:val="000000" w:themeColor="text1"/>
                <w:kern w:val="0"/>
                <w:sz w:val="24"/>
              </w:rPr>
              <w:t>楼板无漏水现象</w:t>
            </w:r>
            <w:r>
              <w:rPr>
                <w:rFonts w:hint="eastAsia"/>
                <w:color w:val="000000" w:themeColor="text1"/>
                <w:kern w:val="0"/>
                <w:sz w:val="24"/>
              </w:rPr>
              <w:t>、水电管线通畅；</w:t>
            </w:r>
            <w:r>
              <w:rPr>
                <w:color w:val="000000" w:themeColor="text1"/>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保养良好。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总体完好</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估价对象权属状况</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rPr>
        <w:t>房屋权属及登记状况</w:t>
      </w:r>
    </w:p>
    <w:p>
      <w:pPr>
        <w:spacing w:line="500" w:lineRule="exact"/>
        <w:ind w:firstLine="630" w:firstLineChars="225"/>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李君胜、夏旭群</w:t>
      </w:r>
      <w:r>
        <w:rPr>
          <w:color w:val="000000" w:themeColor="text1"/>
          <w:sz w:val="28"/>
          <w:szCs w:val="28"/>
          <w:lang w:val="zh-CN"/>
        </w:rPr>
        <w:t>所有</w:t>
      </w:r>
      <w:r>
        <w:rPr>
          <w:rFonts w:hint="eastAsia"/>
          <w:color w:val="000000" w:themeColor="text1"/>
          <w:sz w:val="28"/>
          <w:szCs w:val="28"/>
          <w:lang w:val="zh-CN"/>
        </w:rPr>
        <w:t>，根据委托方提供的</w:t>
      </w:r>
      <w:r>
        <w:rPr>
          <w:color w:val="000000" w:themeColor="text1"/>
          <w:sz w:val="28"/>
          <w:szCs w:val="28"/>
          <w:lang w:val="zh-CN"/>
        </w:rPr>
        <w:t>《</w:t>
      </w:r>
      <w:r>
        <w:rPr>
          <w:rFonts w:hint="eastAsia"/>
          <w:color w:val="000000" w:themeColor="text1"/>
          <w:sz w:val="28"/>
          <w:szCs w:val="28"/>
          <w:lang w:val="zh-CN"/>
        </w:rPr>
        <w:t>房屋所有权证</w:t>
      </w:r>
      <w:r>
        <w:rPr>
          <w:color w:val="000000" w:themeColor="text1"/>
          <w:sz w:val="28"/>
          <w:szCs w:val="28"/>
          <w:lang w:val="zh-CN"/>
        </w:rPr>
        <w:t>》，</w:t>
      </w:r>
      <w:r>
        <w:rPr>
          <w:rFonts w:hint="eastAsia"/>
          <w:color w:val="000000" w:themeColor="text1"/>
          <w:sz w:val="28"/>
          <w:szCs w:val="28"/>
          <w:lang w:val="zh-CN"/>
        </w:rPr>
        <w:t>该房屋为自建房，共四层</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登记建筑面积为</w:t>
      </w:r>
      <w:r>
        <w:rPr>
          <w:rFonts w:hint="eastAsia"/>
          <w:color w:val="000000" w:themeColor="text1"/>
          <w:sz w:val="28"/>
          <w:szCs w:val="28"/>
          <w:lang w:val="zh-CN"/>
        </w:rPr>
        <w:t>439.91</w:t>
      </w:r>
      <w:r>
        <w:rPr>
          <w:color w:val="000000" w:themeColor="text1"/>
          <w:sz w:val="28"/>
          <w:szCs w:val="28"/>
          <w:lang w:val="zh-CN"/>
        </w:rPr>
        <w:t>平方米</w:t>
      </w:r>
      <w:r>
        <w:rPr>
          <w:rFonts w:hint="eastAsia"/>
          <w:color w:val="000000" w:themeColor="text1"/>
          <w:sz w:val="28"/>
          <w:szCs w:val="28"/>
          <w:lang w:val="zh-CN"/>
        </w:rPr>
        <w:t>，</w:t>
      </w:r>
      <w:r>
        <w:rPr>
          <w:color w:val="000000" w:themeColor="text1"/>
          <w:sz w:val="28"/>
          <w:szCs w:val="28"/>
          <w:lang w:val="zh-CN"/>
        </w:rPr>
        <w:t>用途为</w:t>
      </w:r>
      <w:r>
        <w:rPr>
          <w:rFonts w:hint="eastAsia"/>
          <w:color w:val="000000" w:themeColor="text1"/>
          <w:sz w:val="28"/>
          <w:szCs w:val="28"/>
          <w:lang w:val="zh-CN"/>
        </w:rPr>
        <w:t>住宅。</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lang w:val="zh-CN"/>
        </w:rPr>
        <w:t>土地权属及登记状况</w:t>
      </w:r>
    </w:p>
    <w:p>
      <w:pPr>
        <w:spacing w:line="500" w:lineRule="exact"/>
        <w:ind w:firstLine="630" w:firstLineChars="225"/>
        <w:rPr>
          <w:color w:val="000000" w:themeColor="text1"/>
          <w:sz w:val="28"/>
          <w:szCs w:val="28"/>
          <w:lang w:val="zh-CN"/>
        </w:rPr>
      </w:pPr>
      <w:bookmarkStart w:id="9" w:name="OLE_LINK7"/>
      <w:r>
        <w:rPr>
          <w:rFonts w:hint="eastAsia"/>
          <w:color w:val="000000" w:themeColor="text1"/>
          <w:sz w:val="28"/>
          <w:szCs w:val="28"/>
          <w:lang w:val="zh-CN"/>
        </w:rPr>
        <w:t>估价对象土地所有权属国家所有，土地使用权人为李君胜。根据委托方提供的《国有土地使用证》（武穴国用（2014）第0100300169号），所在宗地土地使用权面积为162.36平方米，出让终止日期为2067年03月31日，地类（用途）为住宅用地。</w:t>
      </w:r>
    </w:p>
    <w:bookmarkEnd w:id="9"/>
    <w:p>
      <w:pPr>
        <w:numPr>
          <w:ilvl w:val="0"/>
          <w:numId w:val="3"/>
        </w:numPr>
        <w:spacing w:line="500" w:lineRule="exact"/>
        <w:outlineLvl w:val="1"/>
        <w:rPr>
          <w:b/>
          <w:color w:val="000000" w:themeColor="text1"/>
          <w:sz w:val="28"/>
          <w:szCs w:val="28"/>
        </w:rPr>
      </w:pPr>
      <w:bookmarkStart w:id="10" w:name="_Toc461629204"/>
      <w:r>
        <w:rPr>
          <w:b/>
          <w:color w:val="000000" w:themeColor="text1"/>
          <w:sz w:val="28"/>
          <w:szCs w:val="28"/>
        </w:rPr>
        <w:t>价值时点</w:t>
      </w:r>
      <w:bookmarkEnd w:id="10"/>
    </w:p>
    <w:p>
      <w:pPr>
        <w:spacing w:line="500" w:lineRule="exact"/>
        <w:ind w:firstLine="630" w:firstLineChars="225"/>
        <w:rPr>
          <w:b/>
          <w:color w:val="000000" w:themeColor="text1"/>
          <w:sz w:val="28"/>
          <w:szCs w:val="28"/>
        </w:rPr>
      </w:pPr>
      <w:r>
        <w:rPr>
          <w:rFonts w:hint="eastAsia"/>
          <w:color w:val="000000" w:themeColor="text1"/>
          <w:sz w:val="28"/>
          <w:szCs w:val="28"/>
        </w:rPr>
        <w:t>二〇一九年十一月十五日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pPr>
        <w:numPr>
          <w:ilvl w:val="0"/>
          <w:numId w:val="3"/>
        </w:numPr>
        <w:spacing w:line="500" w:lineRule="exact"/>
        <w:outlineLvl w:val="1"/>
        <w:rPr>
          <w:b/>
          <w:color w:val="000000" w:themeColor="text1"/>
          <w:sz w:val="28"/>
          <w:szCs w:val="28"/>
        </w:rPr>
      </w:pPr>
      <w:bookmarkStart w:id="11" w:name="_Toc461629205"/>
      <w:r>
        <w:rPr>
          <w:b/>
          <w:color w:val="000000" w:themeColor="text1"/>
          <w:sz w:val="28"/>
          <w:szCs w:val="28"/>
        </w:rPr>
        <w:t>价值类型</w:t>
      </w:r>
      <w:bookmarkEnd w:id="11"/>
    </w:p>
    <w:p>
      <w:pPr>
        <w:spacing w:line="500" w:lineRule="exact"/>
        <w:ind w:firstLine="630" w:firstLineChars="225"/>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pPr>
        <w:tabs>
          <w:tab w:val="left" w:pos="2340"/>
        </w:tabs>
        <w:spacing w:line="500" w:lineRule="exact"/>
        <w:ind w:firstLine="560" w:firstLineChars="20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1、用途：估价对象证载用途为</w:t>
      </w:r>
      <w:r>
        <w:rPr>
          <w:rFonts w:hint="eastAsia"/>
          <w:color w:val="000000" w:themeColor="text1"/>
          <w:sz w:val="28"/>
          <w:szCs w:val="28"/>
        </w:rPr>
        <w:t>住宅</w:t>
      </w:r>
      <w:r>
        <w:rPr>
          <w:color w:val="000000" w:themeColor="text1"/>
          <w:sz w:val="28"/>
          <w:szCs w:val="28"/>
        </w:rPr>
        <w:t>，实际用途</w:t>
      </w:r>
      <w:r>
        <w:rPr>
          <w:rFonts w:hint="eastAsia"/>
          <w:color w:val="000000" w:themeColor="text1"/>
          <w:sz w:val="28"/>
          <w:szCs w:val="28"/>
        </w:rPr>
        <w:t>与证载用途一致；故</w:t>
      </w:r>
      <w:r>
        <w:rPr>
          <w:color w:val="000000" w:themeColor="text1"/>
          <w:sz w:val="28"/>
          <w:szCs w:val="28"/>
          <w:lang w:val="zh-CN"/>
        </w:rPr>
        <w:t>本次按</w:t>
      </w:r>
      <w:r>
        <w:rPr>
          <w:rFonts w:hint="eastAsia"/>
          <w:color w:val="000000" w:themeColor="text1"/>
          <w:sz w:val="28"/>
          <w:szCs w:val="28"/>
          <w:lang w:val="zh-CN"/>
        </w:rPr>
        <w:t>住宅房地产的特性</w:t>
      </w:r>
      <w:r>
        <w:rPr>
          <w:color w:val="000000" w:themeColor="text1"/>
          <w:sz w:val="28"/>
          <w:szCs w:val="28"/>
          <w:lang w:val="zh-CN"/>
        </w:rPr>
        <w:t>进行评估</w:t>
      </w:r>
      <w:r>
        <w:rPr>
          <w:rFonts w:hint="eastAsia"/>
          <w:color w:val="000000" w:themeColor="text1"/>
          <w:sz w:val="28"/>
          <w:szCs w:val="28"/>
          <w:lang w:val="zh-CN"/>
        </w:rPr>
        <w:t>，并适当考虑估价对象房屋前后院落对估价对象的价值影响</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李君胜、夏旭群</w:t>
      </w:r>
      <w:r>
        <w:rPr>
          <w:color w:val="000000" w:themeColor="text1"/>
          <w:sz w:val="28"/>
          <w:szCs w:val="28"/>
        </w:rPr>
        <w:t>拥有估价对象的房屋所有权和国有</w:t>
      </w:r>
      <w:r>
        <w:rPr>
          <w:rFonts w:hint="eastAsia"/>
          <w:color w:val="000000" w:themeColor="text1"/>
          <w:sz w:val="28"/>
          <w:szCs w:val="28"/>
        </w:rPr>
        <w:t>出让</w:t>
      </w:r>
      <w:r>
        <w:rPr>
          <w:color w:val="000000" w:themeColor="text1"/>
          <w:sz w:val="28"/>
          <w:szCs w:val="28"/>
        </w:rPr>
        <w:t>住宅</w:t>
      </w:r>
      <w:r>
        <w:rPr>
          <w:rFonts w:hint="eastAsia"/>
          <w:color w:val="000000" w:themeColor="text1"/>
          <w:sz w:val="28"/>
          <w:szCs w:val="28"/>
        </w:rPr>
        <w:t>用地</w:t>
      </w:r>
      <w:r>
        <w:rPr>
          <w:color w:val="000000" w:themeColor="text1"/>
          <w:sz w:val="28"/>
          <w:szCs w:val="28"/>
        </w:rPr>
        <w:t>使用权</w:t>
      </w:r>
      <w:r>
        <w:rPr>
          <w:rFonts w:hint="eastAsia"/>
          <w:color w:val="000000" w:themeColor="text1"/>
          <w:sz w:val="28"/>
          <w:szCs w:val="28"/>
        </w:rPr>
        <w:t>，至价值时点</w:t>
      </w:r>
      <w:r>
        <w:rPr>
          <w:color w:val="000000" w:themeColor="text1"/>
          <w:sz w:val="28"/>
          <w:szCs w:val="28"/>
        </w:rPr>
        <w:t>估价对象土地使用权</w:t>
      </w:r>
      <w:r>
        <w:rPr>
          <w:rFonts w:hint="eastAsia"/>
          <w:color w:val="000000" w:themeColor="text1"/>
          <w:sz w:val="28"/>
          <w:szCs w:val="28"/>
        </w:rPr>
        <w:t>剩余47.33年</w:t>
      </w:r>
      <w:r>
        <w:rPr>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宗地内开发程度“六通一平”(通上水、通下水、通电、通路、通讯、通气及场地平整)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2" w:name="_Toc461629206"/>
      <w:r>
        <w:rPr>
          <w:b/>
          <w:color w:val="000000" w:themeColor="text1"/>
          <w:sz w:val="28"/>
          <w:szCs w:val="28"/>
        </w:rPr>
        <w:t>估价原则</w:t>
      </w:r>
      <w:bookmarkEnd w:id="1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证载用途为住宅，实际用途与证载用途一致；根据合法原则及最高最佳利用原则，本次评估按照住宅房地产的特性进行评估，</w:t>
      </w:r>
      <w:r>
        <w:rPr>
          <w:rFonts w:hint="eastAsia"/>
          <w:color w:val="000000" w:themeColor="text1"/>
          <w:sz w:val="28"/>
          <w:szCs w:val="28"/>
          <w:lang w:val="zh-CN"/>
        </w:rPr>
        <w:t>并适当考虑估价对象房后院落对估价对象的价值影响</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5、价值时点原则：</w:t>
      </w:r>
    </w:p>
    <w:p>
      <w:pPr>
        <w:spacing w:line="500" w:lineRule="exact"/>
        <w:ind w:firstLine="630" w:firstLineChars="225"/>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pPr>
        <w:numPr>
          <w:ilvl w:val="0"/>
          <w:numId w:val="3"/>
        </w:numPr>
        <w:spacing w:line="500" w:lineRule="exact"/>
        <w:outlineLvl w:val="1"/>
        <w:rPr>
          <w:b/>
          <w:color w:val="000000" w:themeColor="text1"/>
          <w:sz w:val="28"/>
          <w:szCs w:val="28"/>
        </w:rPr>
      </w:pPr>
      <w:bookmarkStart w:id="13" w:name="_Toc461629207"/>
      <w:r>
        <w:rPr>
          <w:b/>
          <w:color w:val="000000" w:themeColor="text1"/>
          <w:sz w:val="28"/>
          <w:szCs w:val="28"/>
        </w:rPr>
        <w:t>估价依据</w:t>
      </w:r>
      <w:bookmarkEnd w:id="13"/>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本次估价所依据的有关法律、法规和部门规章：</w:t>
      </w:r>
    </w:p>
    <w:p>
      <w:pPr>
        <w:spacing w:line="500" w:lineRule="exact"/>
        <w:ind w:firstLine="560" w:firstLineChars="200"/>
        <w:rPr>
          <w:color w:val="000000" w:themeColor="text1"/>
          <w:sz w:val="28"/>
          <w:szCs w:val="28"/>
        </w:rPr>
      </w:pPr>
      <w:r>
        <w:rPr>
          <w:color w:val="000000" w:themeColor="text1"/>
          <w:sz w:val="28"/>
          <w:szCs w:val="28"/>
          <w:lang w:val="zh-CN"/>
        </w:rPr>
        <w:t>1、</w:t>
      </w:r>
      <w:r>
        <w:rPr>
          <w:color w:val="000000" w:themeColor="text1"/>
          <w:sz w:val="28"/>
          <w:szCs w:val="28"/>
        </w:rPr>
        <w:t>《中华人民共和国物权法》（中华人民共和国主席令第62 号）；</w:t>
      </w:r>
    </w:p>
    <w:p>
      <w:pPr>
        <w:spacing w:line="500" w:lineRule="exact"/>
        <w:ind w:firstLine="560" w:firstLineChars="200"/>
        <w:rPr>
          <w:color w:val="000000" w:themeColor="text1"/>
          <w:sz w:val="28"/>
          <w:szCs w:val="28"/>
        </w:rPr>
      </w:pPr>
      <w:r>
        <w:rPr>
          <w:color w:val="000000" w:themeColor="text1"/>
          <w:sz w:val="28"/>
          <w:szCs w:val="28"/>
        </w:rPr>
        <w:t>2、《中华人民共和国城市房地产管理法》(2007年修正)(中华人民共和国主席令第72号)；</w:t>
      </w:r>
    </w:p>
    <w:p>
      <w:pPr>
        <w:spacing w:line="500" w:lineRule="exact"/>
        <w:ind w:firstLine="560" w:firstLineChars="200"/>
        <w:rPr>
          <w:color w:val="000000" w:themeColor="text1"/>
          <w:sz w:val="28"/>
          <w:szCs w:val="28"/>
        </w:rPr>
      </w:pPr>
      <w:r>
        <w:rPr>
          <w:color w:val="000000" w:themeColor="text1"/>
          <w:sz w:val="28"/>
          <w:szCs w:val="28"/>
        </w:rPr>
        <w:t>3、《中华人民共和国土地管理法》（2004年修正）（中华人民共和国主席令第28号）；</w:t>
      </w:r>
    </w:p>
    <w:p>
      <w:pPr>
        <w:spacing w:line="500" w:lineRule="exact"/>
        <w:ind w:firstLine="560" w:firstLineChars="200"/>
        <w:rPr>
          <w:color w:val="000000" w:themeColor="text1"/>
          <w:sz w:val="28"/>
          <w:szCs w:val="28"/>
        </w:rPr>
      </w:pPr>
      <w:r>
        <w:rPr>
          <w:color w:val="000000" w:themeColor="text1"/>
          <w:sz w:val="28"/>
          <w:szCs w:val="28"/>
        </w:rPr>
        <w:t>4、《中华人民共和国担保法》（中华人民共和国主席令第50号）；</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本次估价采用的技术标准和规范类文件：</w:t>
      </w:r>
    </w:p>
    <w:p>
      <w:pPr>
        <w:spacing w:line="500" w:lineRule="exact"/>
        <w:ind w:firstLine="560" w:firstLineChars="200"/>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560" w:firstLineChars="200"/>
        <w:rPr>
          <w:color w:val="000000" w:themeColor="text1"/>
          <w:sz w:val="28"/>
          <w:szCs w:val="28"/>
        </w:rPr>
      </w:pPr>
      <w:r>
        <w:rPr>
          <w:color w:val="000000" w:themeColor="text1"/>
          <w:sz w:val="28"/>
          <w:szCs w:val="28"/>
        </w:rPr>
        <w:t>2、</w:t>
      </w:r>
      <w:r>
        <w:rPr>
          <w:color w:val="000000" w:themeColor="text1"/>
          <w:sz w:val="28"/>
          <w:szCs w:val="28"/>
          <w:lang w:val="zh-CN"/>
        </w:rPr>
        <w:t>中华人</w:t>
      </w:r>
      <w:r>
        <w:rPr>
          <w:color w:val="000000" w:themeColor="text1"/>
          <w:spacing w:val="-6"/>
          <w:sz w:val="28"/>
          <w:szCs w:val="28"/>
          <w:lang w:val="zh-CN"/>
        </w:rPr>
        <w:t>民共和国国家标准</w:t>
      </w:r>
      <w:r>
        <w:rPr>
          <w:color w:val="000000" w:themeColor="text1"/>
          <w:spacing w:val="-6"/>
          <w:kern w:val="0"/>
          <w:sz w:val="28"/>
          <w:szCs w:val="28"/>
        </w:rPr>
        <w:t>GB/T50419.29-2013</w:t>
      </w:r>
      <w:r>
        <w:rPr>
          <w:color w:val="000000" w:themeColor="text1"/>
          <w:spacing w:val="-6"/>
          <w:sz w:val="28"/>
          <w:szCs w:val="28"/>
        </w:rPr>
        <w:t>《房地产估价基本术语</w:t>
      </w:r>
      <w:r>
        <w:rPr>
          <w:color w:val="000000" w:themeColor="text1"/>
          <w:sz w:val="28"/>
          <w:szCs w:val="28"/>
        </w:rPr>
        <w:t>标准》；</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委托方提供的有关资料：</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湖北省武穴市人民法院鉴定委托书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【（2019）鄂武穴技评委字第35号】；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湖北省武穴市人民法院执行裁定书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【（2019）鄂1182执539号、539号之一】；</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湖北省武穴市人民法院民事判决书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【（2018）鄂1182民初1148号】；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房屋所有权证</w:t>
      </w:r>
      <w:r>
        <w:rPr>
          <w:color w:val="000000" w:themeColor="text1"/>
          <w:sz w:val="28"/>
          <w:szCs w:val="28"/>
        </w:rPr>
        <w:t>》</w:t>
      </w:r>
      <w:r>
        <w:rPr>
          <w:rFonts w:hint="eastAsia"/>
          <w:color w:val="000000" w:themeColor="text1"/>
          <w:sz w:val="28"/>
          <w:szCs w:val="28"/>
        </w:rPr>
        <w:t>；</w:t>
      </w:r>
    </w:p>
    <w:p>
      <w:pPr>
        <w:numPr>
          <w:ilvl w:val="0"/>
          <w:numId w:val="7"/>
        </w:numPr>
        <w:spacing w:line="500" w:lineRule="exact"/>
        <w:rPr>
          <w:color w:val="000000" w:themeColor="text1"/>
          <w:sz w:val="28"/>
          <w:szCs w:val="28"/>
        </w:rPr>
      </w:pPr>
      <w:r>
        <w:rPr>
          <w:rFonts w:hint="eastAsia"/>
          <w:color w:val="000000" w:themeColor="text1"/>
          <w:sz w:val="28"/>
          <w:szCs w:val="28"/>
        </w:rPr>
        <w:t>《国有土地使用证》；</w:t>
      </w:r>
    </w:p>
    <w:p>
      <w:pPr>
        <w:numPr>
          <w:ilvl w:val="0"/>
          <w:numId w:val="7"/>
        </w:numPr>
        <w:spacing w:line="500" w:lineRule="exact"/>
        <w:rPr>
          <w:color w:val="000000" w:themeColor="text1"/>
          <w:sz w:val="28"/>
          <w:szCs w:val="28"/>
        </w:rPr>
      </w:pPr>
      <w:r>
        <w:rPr>
          <w:color w:val="000000" w:themeColor="text1"/>
          <w:sz w:val="28"/>
          <w:szCs w:val="28"/>
          <w:lang w:val="zh-CN"/>
        </w:rPr>
        <w:t>委托方提供的其他相关资料</w:t>
      </w:r>
      <w:r>
        <w:rPr>
          <w:rFonts w:hint="eastAsia"/>
          <w:color w:val="000000" w:themeColor="text1"/>
          <w:sz w:val="28"/>
          <w:szCs w:val="28"/>
          <w:lang w:val="zh-CN"/>
        </w:rPr>
        <w:t>；</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r>
        <w:rPr>
          <w:rFonts w:hint="eastAsia"/>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1、估价人员现场</w:t>
      </w:r>
      <w:r>
        <w:rPr>
          <w:rFonts w:hint="eastAsia"/>
          <w:color w:val="000000" w:themeColor="text1"/>
          <w:sz w:val="28"/>
          <w:szCs w:val="28"/>
        </w:rPr>
        <w:t>查勘</w:t>
      </w:r>
      <w:r>
        <w:rPr>
          <w:color w:val="000000" w:themeColor="text1"/>
          <w:sz w:val="28"/>
          <w:szCs w:val="28"/>
        </w:rPr>
        <w:t xml:space="preserve">记录； </w:t>
      </w:r>
    </w:p>
    <w:p>
      <w:pPr>
        <w:spacing w:line="500" w:lineRule="exact"/>
        <w:ind w:firstLine="560" w:firstLineChars="200"/>
        <w:rPr>
          <w:color w:val="000000" w:themeColor="text1"/>
          <w:sz w:val="28"/>
          <w:szCs w:val="28"/>
        </w:rPr>
      </w:pPr>
      <w:r>
        <w:rPr>
          <w:color w:val="000000" w:themeColor="text1"/>
          <w:sz w:val="28"/>
          <w:szCs w:val="28"/>
        </w:rPr>
        <w:t>2、估价对象现场</w:t>
      </w:r>
      <w:r>
        <w:rPr>
          <w:rFonts w:hint="eastAsia"/>
          <w:color w:val="000000" w:themeColor="text1"/>
          <w:sz w:val="28"/>
          <w:szCs w:val="28"/>
        </w:rPr>
        <w:t>查勘</w:t>
      </w:r>
      <w:r>
        <w:rPr>
          <w:color w:val="000000" w:themeColor="text1"/>
          <w:sz w:val="28"/>
          <w:szCs w:val="28"/>
        </w:rPr>
        <w:t>照片；</w:t>
      </w:r>
    </w:p>
    <w:p>
      <w:pPr>
        <w:spacing w:line="500" w:lineRule="exact"/>
        <w:ind w:firstLine="560" w:firstLineChars="200"/>
        <w:rPr>
          <w:color w:val="000000" w:themeColor="text1"/>
          <w:sz w:val="28"/>
          <w:szCs w:val="28"/>
        </w:rPr>
      </w:pPr>
      <w:r>
        <w:rPr>
          <w:color w:val="000000" w:themeColor="text1"/>
          <w:sz w:val="28"/>
          <w:szCs w:val="28"/>
        </w:rPr>
        <w:t>3、评估人员现场查</w:t>
      </w:r>
      <w:r>
        <w:rPr>
          <w:rFonts w:hint="eastAsia"/>
          <w:color w:val="000000" w:themeColor="text1"/>
          <w:sz w:val="28"/>
          <w:szCs w:val="28"/>
        </w:rPr>
        <w:t>勘</w:t>
      </w:r>
      <w:r>
        <w:rPr>
          <w:color w:val="000000" w:themeColor="text1"/>
          <w:sz w:val="28"/>
          <w:szCs w:val="28"/>
        </w:rPr>
        <w:t>、调查所获取资料及市场收集的资料；</w:t>
      </w:r>
    </w:p>
    <w:p>
      <w:pPr>
        <w:spacing w:line="500" w:lineRule="exact"/>
        <w:ind w:firstLine="560" w:firstLineChars="200"/>
        <w:rPr>
          <w:color w:val="000000" w:themeColor="text1"/>
          <w:sz w:val="28"/>
          <w:szCs w:val="28"/>
        </w:rPr>
      </w:pPr>
      <w:r>
        <w:rPr>
          <w:color w:val="000000" w:themeColor="text1"/>
          <w:sz w:val="28"/>
          <w:szCs w:val="28"/>
        </w:rPr>
        <w:t>4、评估机构收集的国家有关部门发布的统计资料，以及评估机构收集的有关询价资料和参数资料等。</w:t>
      </w:r>
    </w:p>
    <w:p>
      <w:pPr>
        <w:numPr>
          <w:ilvl w:val="0"/>
          <w:numId w:val="3"/>
        </w:numPr>
        <w:spacing w:line="500" w:lineRule="exact"/>
        <w:outlineLvl w:val="1"/>
        <w:rPr>
          <w:b/>
          <w:color w:val="000000" w:themeColor="text1"/>
          <w:sz w:val="28"/>
          <w:szCs w:val="28"/>
        </w:rPr>
      </w:pPr>
      <w:bookmarkStart w:id="14" w:name="_Toc461629208"/>
      <w:r>
        <w:rPr>
          <w:b/>
          <w:color w:val="000000" w:themeColor="text1"/>
          <w:sz w:val="28"/>
          <w:szCs w:val="28"/>
        </w:rPr>
        <w:t>估价方法</w:t>
      </w:r>
      <w:bookmarkEnd w:id="14"/>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pStyle w:val="4"/>
        <w:spacing w:line="500" w:lineRule="exact"/>
        <w:ind w:firstLine="560" w:firstLineChars="200"/>
        <w:rPr>
          <w:color w:val="FF0000"/>
        </w:rPr>
      </w:pPr>
      <w:r>
        <w:rPr>
          <w:color w:val="000000" w:themeColor="text1"/>
          <w:sz w:val="28"/>
          <w:szCs w:val="28"/>
          <w:lang w:val="zh-CN"/>
        </w:rPr>
        <w:t>估价对象</w:t>
      </w:r>
      <w:r>
        <w:rPr>
          <w:rFonts w:hint="eastAsia"/>
          <w:color w:val="000000" w:themeColor="text1"/>
          <w:sz w:val="28"/>
          <w:szCs w:val="28"/>
          <w:lang w:val="zh-CN"/>
        </w:rPr>
        <w:t>作为住宅</w:t>
      </w:r>
      <w:r>
        <w:rPr>
          <w:color w:val="000000" w:themeColor="text1"/>
          <w:sz w:val="28"/>
          <w:szCs w:val="28"/>
        </w:rPr>
        <w:t>，在估价对象区域内房地产市场上类似房地产交易市场活跃，</w:t>
      </w:r>
      <w:r>
        <w:rPr>
          <w:rFonts w:hint="eastAsia"/>
          <w:color w:val="000000" w:themeColor="text1"/>
          <w:sz w:val="28"/>
          <w:szCs w:val="28"/>
        </w:rPr>
        <w:t>交易案例较多且易于收集，市场依据充分，故</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而估价对象可用于出租，存在潜在租金</w:t>
      </w:r>
      <w:r>
        <w:rPr>
          <w:rFonts w:hint="eastAsia"/>
          <w:color w:val="000000" w:themeColor="text1"/>
          <w:sz w:val="28"/>
          <w:szCs w:val="28"/>
        </w:rPr>
        <w:t>收益</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5" w:name="_Toc461629209"/>
      <w:r>
        <w:rPr>
          <w:b/>
          <w:color w:val="000000" w:themeColor="text1"/>
          <w:sz w:val="28"/>
          <w:szCs w:val="28"/>
        </w:rPr>
        <w:t>估价结果</w:t>
      </w:r>
      <w:bookmarkEnd w:id="15"/>
    </w:p>
    <w:p>
      <w:pPr>
        <w:spacing w:line="500" w:lineRule="exact"/>
        <w:ind w:firstLine="560" w:firstLineChars="200"/>
        <w:rPr>
          <w:color w:val="000000" w:themeColor="text1"/>
          <w:sz w:val="28"/>
          <w:szCs w:val="28"/>
        </w:rPr>
      </w:pPr>
      <w:bookmarkStart w:id="16" w:name="_Toc461629210"/>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RMB175.74万元，</w:t>
      </w:r>
      <w:r>
        <w:rPr>
          <w:color w:val="000000" w:themeColor="text1"/>
          <w:sz w:val="28"/>
          <w:szCs w:val="28"/>
        </w:rPr>
        <w:t>大写金额（人民币）：</w:t>
      </w:r>
      <w:r>
        <w:rPr>
          <w:rFonts w:hint="eastAsia"/>
          <w:b/>
          <w:color w:val="000000" w:themeColor="text1"/>
          <w:sz w:val="28"/>
          <w:szCs w:val="28"/>
        </w:rPr>
        <w:t>壹佰柒拾伍万柒仟肆佰元整</w:t>
      </w:r>
      <w:r>
        <w:rPr>
          <w:color w:val="000000" w:themeColor="text1"/>
          <w:sz w:val="28"/>
          <w:szCs w:val="28"/>
        </w:rPr>
        <w:t>。评估单价为3995元/㎡。详见下表：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34"/>
        <w:gridCol w:w="1423"/>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1423" w:type="dxa"/>
            <w:vAlign w:val="center"/>
          </w:tcPr>
          <w:p>
            <w:pPr>
              <w:jc w:val="center"/>
              <w:rPr>
                <w:color w:val="000000" w:themeColor="text1"/>
                <w:szCs w:val="21"/>
              </w:rPr>
            </w:pPr>
            <w:r>
              <w:rPr>
                <w:rFonts w:hint="eastAsia"/>
                <w:color w:val="000000" w:themeColor="text1"/>
                <w:szCs w:val="21"/>
              </w:rPr>
              <w:t>实际用途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943" w:type="dxa"/>
            <w:vAlign w:val="center"/>
          </w:tcPr>
          <w:p>
            <w:pPr>
              <w:spacing w:line="240" w:lineRule="atLeast"/>
              <w:jc w:val="center"/>
              <w:rPr>
                <w:color w:val="000000" w:themeColor="text1"/>
                <w:szCs w:val="21"/>
              </w:rPr>
            </w:pPr>
            <w:r>
              <w:rPr>
                <w:rFonts w:hint="eastAsia"/>
                <w:color w:val="000000" w:themeColor="text1"/>
                <w:szCs w:val="21"/>
              </w:rPr>
              <w:t>李君胜夏旭群</w:t>
            </w:r>
          </w:p>
        </w:tc>
        <w:tc>
          <w:tcPr>
            <w:tcW w:w="1140" w:type="dxa"/>
            <w:vAlign w:val="center"/>
          </w:tcPr>
          <w:p>
            <w:pPr>
              <w:spacing w:line="240" w:lineRule="atLeast"/>
              <w:jc w:val="center"/>
              <w:rPr>
                <w:color w:val="000000" w:themeColor="text1"/>
                <w:szCs w:val="21"/>
              </w:rPr>
            </w:pPr>
            <w:r>
              <w:rPr>
                <w:rFonts w:hint="eastAsia"/>
                <w:color w:val="000000" w:themeColor="text1"/>
                <w:szCs w:val="21"/>
              </w:rPr>
              <w:t>439.91</w:t>
            </w:r>
          </w:p>
        </w:tc>
        <w:tc>
          <w:tcPr>
            <w:tcW w:w="1270" w:type="dxa"/>
            <w:vAlign w:val="center"/>
          </w:tcPr>
          <w:p>
            <w:pPr>
              <w:spacing w:line="240" w:lineRule="atLeast"/>
              <w:jc w:val="center"/>
              <w:rPr>
                <w:color w:val="000000" w:themeColor="text1"/>
                <w:szCs w:val="21"/>
              </w:rPr>
            </w:pPr>
            <w:r>
              <w:rPr>
                <w:rFonts w:hint="eastAsia"/>
                <w:color w:val="000000" w:themeColor="text1"/>
                <w:szCs w:val="21"/>
              </w:rPr>
              <w:t>162.36</w:t>
            </w:r>
          </w:p>
        </w:tc>
        <w:tc>
          <w:tcPr>
            <w:tcW w:w="1134" w:type="dxa"/>
            <w:vAlign w:val="center"/>
          </w:tcPr>
          <w:p>
            <w:pPr>
              <w:spacing w:line="240" w:lineRule="atLeast"/>
              <w:jc w:val="center"/>
              <w:rPr>
                <w:color w:val="000000" w:themeColor="text1"/>
                <w:szCs w:val="21"/>
              </w:rPr>
            </w:pPr>
            <w:r>
              <w:rPr>
                <w:rFonts w:hint="eastAsia"/>
                <w:color w:val="000000" w:themeColor="text1"/>
                <w:szCs w:val="21"/>
              </w:rPr>
              <w:t>住宅</w:t>
            </w:r>
          </w:p>
        </w:tc>
        <w:tc>
          <w:tcPr>
            <w:tcW w:w="1423" w:type="dxa"/>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Align w:val="center"/>
          </w:tcPr>
          <w:p>
            <w:pPr>
              <w:spacing w:line="240" w:lineRule="atLeast"/>
              <w:jc w:val="center"/>
              <w:rPr>
                <w:color w:val="000000" w:themeColor="text1"/>
                <w:szCs w:val="21"/>
              </w:rPr>
            </w:pPr>
            <w:r>
              <w:rPr>
                <w:color w:val="000000" w:themeColor="text1"/>
                <w:szCs w:val="21"/>
              </w:rPr>
              <w:t>2001</w:t>
            </w:r>
          </w:p>
        </w:tc>
        <w:tc>
          <w:tcPr>
            <w:tcW w:w="1128" w:type="dxa"/>
            <w:vAlign w:val="center"/>
          </w:tcPr>
          <w:p>
            <w:pPr>
              <w:spacing w:line="240" w:lineRule="atLeast"/>
              <w:jc w:val="center"/>
              <w:rPr>
                <w:color w:val="000000" w:themeColor="text1"/>
                <w:szCs w:val="21"/>
              </w:rPr>
            </w:pPr>
            <w:r>
              <w:rPr>
                <w:color w:val="000000" w:themeColor="text1"/>
                <w:szCs w:val="21"/>
              </w:rPr>
              <w:t>3995</w:t>
            </w:r>
          </w:p>
        </w:tc>
        <w:tc>
          <w:tcPr>
            <w:tcW w:w="1140" w:type="dxa"/>
            <w:vAlign w:val="center"/>
          </w:tcPr>
          <w:p>
            <w:pPr>
              <w:spacing w:line="240" w:lineRule="atLeast"/>
              <w:jc w:val="center"/>
              <w:rPr>
                <w:color w:val="000000" w:themeColor="text1"/>
                <w:szCs w:val="21"/>
              </w:rPr>
            </w:pPr>
            <w:r>
              <w:rPr>
                <w:color w:val="000000" w:themeColor="text1"/>
                <w:szCs w:val="21"/>
              </w:rPr>
              <w:t>175.74</w:t>
            </w:r>
          </w:p>
        </w:tc>
      </w:tr>
    </w:tbl>
    <w:p>
      <w:pPr>
        <w:spacing w:line="500" w:lineRule="exact"/>
        <w:rPr>
          <w:b/>
          <w:color w:val="000000" w:themeColor="text1"/>
          <w:sz w:val="28"/>
          <w:szCs w:val="28"/>
        </w:rPr>
      </w:pPr>
    </w:p>
    <w:p>
      <w:pPr>
        <w:numPr>
          <w:ilvl w:val="0"/>
          <w:numId w:val="3"/>
        </w:numPr>
        <w:tabs>
          <w:tab w:val="left" w:pos="1080"/>
        </w:tabs>
        <w:spacing w:line="500" w:lineRule="exact"/>
        <w:outlineLvl w:val="1"/>
        <w:rPr>
          <w:b/>
          <w:color w:val="000000" w:themeColor="text1"/>
          <w:sz w:val="28"/>
          <w:szCs w:val="28"/>
        </w:rPr>
      </w:pPr>
      <w:r>
        <w:rPr>
          <w:b/>
          <w:color w:val="000000" w:themeColor="text1"/>
          <w:sz w:val="28"/>
          <w:szCs w:val="28"/>
        </w:rPr>
        <w:t>注册房地产估价师</w:t>
      </w:r>
      <w:bookmarkEnd w:id="16"/>
    </w:p>
    <w:tbl>
      <w:tblPr>
        <w:tblStyle w:val="26"/>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bl>
    <w:p>
      <w:pPr>
        <w:numPr>
          <w:ilvl w:val="0"/>
          <w:numId w:val="3"/>
        </w:numPr>
        <w:tabs>
          <w:tab w:val="left" w:pos="1080"/>
        </w:tabs>
        <w:spacing w:line="500" w:lineRule="exact"/>
        <w:outlineLvl w:val="1"/>
        <w:rPr>
          <w:b/>
          <w:color w:val="000000" w:themeColor="text1"/>
          <w:sz w:val="28"/>
          <w:szCs w:val="28"/>
        </w:rPr>
      </w:pPr>
      <w:bookmarkStart w:id="17" w:name="_Toc461629211"/>
      <w:r>
        <w:rPr>
          <w:b/>
          <w:color w:val="000000" w:themeColor="text1"/>
          <w:sz w:val="28"/>
          <w:szCs w:val="28"/>
        </w:rPr>
        <w:t>实地查勘期</w:t>
      </w:r>
      <w:bookmarkEnd w:id="17"/>
    </w:p>
    <w:p>
      <w:pPr>
        <w:spacing w:line="500" w:lineRule="exact"/>
        <w:ind w:firstLine="560" w:firstLineChars="200"/>
        <w:rPr>
          <w:b/>
          <w:color w:val="000000" w:themeColor="text1"/>
          <w:sz w:val="28"/>
          <w:szCs w:val="28"/>
        </w:rPr>
      </w:pPr>
      <w:bookmarkStart w:id="18" w:name="_Toc414467439"/>
      <w:bookmarkStart w:id="19" w:name="_Toc452649916"/>
      <w:bookmarkStart w:id="20" w:name="_Toc434232587"/>
      <w:bookmarkStart w:id="21" w:name="_Toc418697316"/>
      <w:bookmarkStart w:id="22" w:name="_Toc434232783"/>
      <w:bookmarkStart w:id="23" w:name="_Toc453169022"/>
      <w:bookmarkStart w:id="24" w:name="_Toc452650182"/>
      <w:bookmarkStart w:id="25" w:name="_Toc453591245"/>
      <w:r>
        <w:rPr>
          <w:color w:val="000000" w:themeColor="text1"/>
          <w:sz w:val="28"/>
          <w:szCs w:val="28"/>
        </w:rPr>
        <w:t>估价人员于</w:t>
      </w:r>
      <w:r>
        <w:rPr>
          <w:rFonts w:hint="eastAsia"/>
          <w:color w:val="000000" w:themeColor="text1"/>
          <w:sz w:val="28"/>
          <w:szCs w:val="28"/>
        </w:rPr>
        <w:t>二〇一九年十一月十五日</w:t>
      </w:r>
      <w:r>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pPr>
        <w:numPr>
          <w:ilvl w:val="0"/>
          <w:numId w:val="3"/>
        </w:numPr>
        <w:tabs>
          <w:tab w:val="left" w:pos="1080"/>
        </w:tabs>
        <w:spacing w:line="500" w:lineRule="exact"/>
        <w:outlineLvl w:val="1"/>
        <w:rPr>
          <w:b/>
          <w:color w:val="000000" w:themeColor="text1"/>
          <w:sz w:val="28"/>
          <w:szCs w:val="28"/>
        </w:rPr>
      </w:pPr>
      <w:bookmarkStart w:id="26" w:name="_Toc461629212"/>
      <w:r>
        <w:rPr>
          <w:b/>
          <w:color w:val="000000" w:themeColor="text1"/>
          <w:sz w:val="28"/>
          <w:szCs w:val="28"/>
        </w:rPr>
        <w:t>估价作业期</w:t>
      </w:r>
      <w:bookmarkEnd w:id="26"/>
    </w:p>
    <w:p>
      <w:pPr>
        <w:tabs>
          <w:tab w:val="left" w:pos="1080"/>
        </w:tabs>
        <w:spacing w:line="500" w:lineRule="exact"/>
        <w:ind w:left="720"/>
        <w:rPr>
          <w:b/>
          <w:color w:val="000000" w:themeColor="text1"/>
          <w:sz w:val="28"/>
          <w:szCs w:val="28"/>
        </w:rPr>
      </w:pPr>
      <w:r>
        <w:rPr>
          <w:rFonts w:hint="eastAsia"/>
          <w:color w:val="000000" w:themeColor="text1"/>
          <w:sz w:val="28"/>
          <w:szCs w:val="28"/>
        </w:rPr>
        <w:t>二〇一九年十一月十一日至二〇二〇</w:t>
      </w:r>
      <w:r>
        <w:rPr>
          <w:rFonts w:hint="eastAsia"/>
          <w:sz w:val="28"/>
          <w:szCs w:val="28"/>
        </w:rPr>
        <w:t>年一月二十日。</w:t>
      </w:r>
    </w:p>
    <w:p>
      <w:pPr>
        <w:numPr>
          <w:ilvl w:val="0"/>
          <w:numId w:val="3"/>
        </w:numPr>
        <w:tabs>
          <w:tab w:val="left" w:pos="1080"/>
        </w:tabs>
        <w:spacing w:line="500" w:lineRule="exact"/>
        <w:outlineLvl w:val="1"/>
        <w:rPr>
          <w:b/>
          <w:color w:val="000000" w:themeColor="text1"/>
          <w:sz w:val="28"/>
          <w:szCs w:val="28"/>
        </w:rPr>
      </w:pPr>
      <w:bookmarkStart w:id="27" w:name="_Toc461629213"/>
      <w:r>
        <w:rPr>
          <w:b/>
          <w:color w:val="000000" w:themeColor="text1"/>
          <w:sz w:val="28"/>
          <w:szCs w:val="28"/>
        </w:rPr>
        <w:t>估价报告应用的有效期</w:t>
      </w:r>
      <w:bookmarkEnd w:id="27"/>
    </w:p>
    <w:p>
      <w:pPr>
        <w:spacing w:line="500" w:lineRule="exact"/>
        <w:ind w:firstLine="560" w:firstLineChars="200"/>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sz w:val="28"/>
          <w:szCs w:val="28"/>
        </w:rPr>
      </w:pPr>
      <w:r>
        <w:rPr>
          <w:sz w:val="28"/>
          <w:szCs w:val="28"/>
        </w:rPr>
        <w:t>2、本估价报告自出具之日（</w:t>
      </w:r>
      <w:r>
        <w:rPr>
          <w:rFonts w:hint="eastAsia"/>
          <w:sz w:val="28"/>
          <w:szCs w:val="28"/>
        </w:rPr>
        <w:t>2020年</w:t>
      </w:r>
      <w:r>
        <w:rPr>
          <w:sz w:val="28"/>
          <w:szCs w:val="28"/>
        </w:rPr>
        <w:t>01</w:t>
      </w:r>
      <w:r>
        <w:rPr>
          <w:rFonts w:hint="eastAsia"/>
          <w:sz w:val="28"/>
          <w:szCs w:val="28"/>
        </w:rPr>
        <w:t>月</w:t>
      </w:r>
      <w:r>
        <w:rPr>
          <w:sz w:val="28"/>
          <w:szCs w:val="28"/>
        </w:rPr>
        <w:t>20</w:t>
      </w:r>
      <w:r>
        <w:rPr>
          <w:rFonts w:hint="eastAsia"/>
          <w:sz w:val="28"/>
          <w:szCs w:val="28"/>
        </w:rPr>
        <w:t>日</w:t>
      </w:r>
      <w:r>
        <w:rPr>
          <w:sz w:val="28"/>
          <w:szCs w:val="28"/>
        </w:rPr>
        <w:t>）起生效。</w:t>
      </w:r>
    </w:p>
    <w:p>
      <w:pPr>
        <w:spacing w:line="500" w:lineRule="exact"/>
        <w:ind w:firstLine="548" w:firstLineChars="196"/>
        <w:rPr>
          <w:b/>
          <w:color w:val="000000" w:themeColor="text1"/>
          <w:sz w:val="28"/>
          <w:szCs w:val="28"/>
        </w:rPr>
      </w:pPr>
      <w:r>
        <w:rPr>
          <w:sz w:val="28"/>
          <w:szCs w:val="28"/>
        </w:rPr>
        <w:t>3、本报告书的应用有效期自完成日期起壹年，即从</w:t>
      </w:r>
      <w:r>
        <w:rPr>
          <w:rFonts w:hint="eastAsia"/>
          <w:sz w:val="28"/>
          <w:szCs w:val="28"/>
        </w:rPr>
        <w:t>2020年</w:t>
      </w:r>
      <w:r>
        <w:rPr>
          <w:sz w:val="28"/>
          <w:szCs w:val="28"/>
        </w:rPr>
        <w:t>01</w:t>
      </w:r>
      <w:r>
        <w:rPr>
          <w:rFonts w:hint="eastAsia"/>
          <w:sz w:val="28"/>
          <w:szCs w:val="28"/>
        </w:rPr>
        <w:t>月</w:t>
      </w:r>
      <w:r>
        <w:rPr>
          <w:sz w:val="28"/>
          <w:szCs w:val="28"/>
        </w:rPr>
        <w:t>20</w:t>
      </w:r>
      <w:r>
        <w:rPr>
          <w:rFonts w:hint="eastAsia"/>
          <w:sz w:val="28"/>
          <w:szCs w:val="28"/>
        </w:rPr>
        <w:t>日</w:t>
      </w:r>
      <w:r>
        <w:rPr>
          <w:sz w:val="28"/>
          <w:szCs w:val="28"/>
        </w:rPr>
        <w:t>起至</w:t>
      </w:r>
      <w:r>
        <w:rPr>
          <w:rFonts w:hint="eastAsia"/>
          <w:sz w:val="28"/>
          <w:szCs w:val="28"/>
        </w:rPr>
        <w:t>20</w:t>
      </w:r>
      <w:r>
        <w:rPr>
          <w:sz w:val="28"/>
          <w:szCs w:val="28"/>
        </w:rPr>
        <w:t>21</w:t>
      </w:r>
      <w:r>
        <w:rPr>
          <w:rFonts w:hint="eastAsia"/>
          <w:sz w:val="28"/>
          <w:szCs w:val="28"/>
        </w:rPr>
        <w:t>年</w:t>
      </w:r>
      <w:r>
        <w:rPr>
          <w:sz w:val="28"/>
          <w:szCs w:val="28"/>
        </w:rPr>
        <w:t>01</w:t>
      </w:r>
      <w:r>
        <w:rPr>
          <w:rFonts w:hint="eastAsia"/>
          <w:sz w:val="28"/>
          <w:szCs w:val="28"/>
        </w:rPr>
        <w:t>月</w:t>
      </w:r>
      <w:r>
        <w:rPr>
          <w:sz w:val="28"/>
          <w:szCs w:val="28"/>
        </w:rPr>
        <w:t>19</w:t>
      </w:r>
      <w:r>
        <w:rPr>
          <w:rFonts w:hint="eastAsia"/>
          <w:sz w:val="28"/>
          <w:szCs w:val="28"/>
        </w:rPr>
        <w:t>日</w:t>
      </w:r>
      <w:r>
        <w:rPr>
          <w:sz w:val="28"/>
          <w:szCs w:val="28"/>
        </w:rPr>
        <w:t>止。当房地产市场价格或房地产政策法</w:t>
      </w:r>
      <w:r>
        <w:rPr>
          <w:color w:val="000000" w:themeColor="text1"/>
          <w:sz w:val="28"/>
          <w:szCs w:val="28"/>
        </w:rPr>
        <w:t>规发生重大变化和调整时，该有效期应相应调减。</w:t>
      </w:r>
    </w:p>
    <w:p>
      <w:pPr>
        <w:widowControl/>
        <w:jc w:val="left"/>
        <w:rPr>
          <w:rFonts w:eastAsia="黑体"/>
          <w:b/>
          <w:color w:val="000000" w:themeColor="text1"/>
          <w:sz w:val="48"/>
          <w:szCs w:val="48"/>
        </w:rPr>
      </w:pPr>
      <w:bookmarkStart w:id="28" w:name="_Toc461629216"/>
      <w:r>
        <w:rPr>
          <w:rFonts w:eastAsia="黑体"/>
          <w:b/>
          <w:color w:val="000000" w:themeColor="text1"/>
          <w:sz w:val="48"/>
          <w:szCs w:val="48"/>
        </w:rPr>
        <w:br w:type="page"/>
      </w:r>
    </w:p>
    <w:bookmarkEnd w:id="28"/>
    <w:p>
      <w:pPr>
        <w:widowControl/>
        <w:jc w:val="center"/>
        <w:rPr>
          <w:rFonts w:eastAsia="黑体"/>
          <w:b/>
          <w:sz w:val="44"/>
          <w:szCs w:val="44"/>
        </w:rPr>
      </w:pPr>
      <w:bookmarkStart w:id="29" w:name="_Toc461629217"/>
      <w:r>
        <w:rPr>
          <w:rFonts w:eastAsia="黑体"/>
          <w:b/>
          <w:sz w:val="44"/>
          <w:szCs w:val="44"/>
        </w:rPr>
        <w:t>附 件</w:t>
      </w:r>
      <w:bookmarkEnd w:id="29"/>
    </w:p>
    <w:p>
      <w:pPr>
        <w:tabs>
          <w:tab w:val="left" w:pos="1080"/>
        </w:tabs>
        <w:spacing w:line="500" w:lineRule="exact"/>
        <w:jc w:val="center"/>
        <w:rPr>
          <w:rFonts w:eastAsia="黑体"/>
          <w:b/>
          <w:sz w:val="44"/>
          <w:szCs w:val="44"/>
        </w:rPr>
      </w:pPr>
    </w:p>
    <w:p>
      <w:pPr>
        <w:pStyle w:val="32"/>
        <w:numPr>
          <w:ilvl w:val="0"/>
          <w:numId w:val="8"/>
        </w:numPr>
        <w:tabs>
          <w:tab w:val="left" w:pos="1260"/>
          <w:tab w:val="left" w:pos="1440"/>
          <w:tab w:val="left" w:pos="1620"/>
        </w:tabs>
        <w:spacing w:line="400" w:lineRule="exact"/>
        <w:ind w:left="0" w:firstLine="1134" w:firstLineChars="0"/>
        <w:rPr>
          <w:sz w:val="28"/>
          <w:szCs w:val="28"/>
        </w:rPr>
      </w:pPr>
      <w:bookmarkStart w:id="30" w:name="_Toc461629219"/>
      <w:r>
        <w:rPr>
          <w:rFonts w:hint="eastAsia"/>
          <w:sz w:val="28"/>
          <w:szCs w:val="28"/>
        </w:rPr>
        <w:t>估价对象区位示意图</w:t>
      </w:r>
    </w:p>
    <w:p>
      <w:pPr>
        <w:pStyle w:val="32"/>
        <w:numPr>
          <w:ilvl w:val="0"/>
          <w:numId w:val="8"/>
        </w:numPr>
        <w:tabs>
          <w:tab w:val="left" w:pos="1260"/>
          <w:tab w:val="left" w:pos="1440"/>
          <w:tab w:val="left" w:pos="1620"/>
        </w:tabs>
        <w:spacing w:line="400" w:lineRule="exact"/>
        <w:ind w:left="0" w:firstLine="1134" w:firstLineChars="0"/>
        <w:rPr>
          <w:sz w:val="28"/>
          <w:szCs w:val="28"/>
        </w:rPr>
      </w:pPr>
      <w:bookmarkStart w:id="31" w:name="_Toc461629220"/>
      <w:r>
        <w:rPr>
          <w:rFonts w:hint="eastAsia"/>
          <w:sz w:val="28"/>
          <w:szCs w:val="28"/>
        </w:rPr>
        <w:t>估价对象现场查勘照片</w:t>
      </w:r>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《房屋所有权证》（复印件）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《国有土地使用证》（复印件）</w:t>
      </w:r>
      <w:bookmarkEnd w:id="31"/>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《湖北省武穴市人民法院鉴定委托书》（复印件）</w:t>
      </w:r>
    </w:p>
    <w:bookmarkEnd w:id="30"/>
    <w:p>
      <w:pPr>
        <w:pStyle w:val="32"/>
        <w:numPr>
          <w:ilvl w:val="0"/>
          <w:numId w:val="8"/>
        </w:numPr>
        <w:tabs>
          <w:tab w:val="left" w:pos="1260"/>
          <w:tab w:val="left" w:pos="1440"/>
          <w:tab w:val="left" w:pos="1620"/>
        </w:tabs>
        <w:spacing w:line="400" w:lineRule="exact"/>
        <w:ind w:left="0" w:firstLine="1134" w:firstLineChars="0"/>
        <w:rPr>
          <w:sz w:val="28"/>
          <w:szCs w:val="28"/>
        </w:rPr>
      </w:pPr>
      <w:bookmarkStart w:id="32" w:name="_Toc461629222"/>
      <w:r>
        <w:rPr>
          <w:rFonts w:hint="eastAsia"/>
          <w:sz w:val="28"/>
          <w:szCs w:val="28"/>
        </w:rPr>
        <w:t>《湖北省武穴市人民法院执行裁定书》（复印件）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《湖北省武穴市人民法院民事判决书》（复印件）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估价机构营业执照</w:t>
      </w:r>
      <w:bookmarkEnd w:id="32"/>
      <w:bookmarkStart w:id="33" w:name="_Toc461629223"/>
      <w:r>
        <w:rPr>
          <w:rFonts w:hint="eastAsia"/>
          <w:sz w:val="28"/>
          <w:szCs w:val="28"/>
        </w:rPr>
        <w:t>（复印件）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估价机构资质证书</w:t>
      </w:r>
      <w:bookmarkEnd w:id="33"/>
      <w:bookmarkStart w:id="34" w:name="_Toc461629224"/>
      <w:r>
        <w:rPr>
          <w:rFonts w:hint="eastAsia"/>
          <w:sz w:val="28"/>
          <w:szCs w:val="28"/>
        </w:rPr>
        <w:t>（复印件）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房地产估价师注册证</w:t>
      </w:r>
      <w:bookmarkEnd w:id="34"/>
      <w:r>
        <w:rPr>
          <w:rFonts w:hint="eastAsia"/>
          <w:sz w:val="28"/>
          <w:szCs w:val="28"/>
        </w:rPr>
        <w:t>（复印件）</w:t>
      </w:r>
    </w:p>
    <w:p>
      <w:pPr>
        <w:widowControl/>
        <w:jc w:val="left"/>
        <w:rPr>
          <w:b/>
          <w:sz w:val="28"/>
          <w:szCs w:val="28"/>
        </w:rPr>
      </w:pPr>
      <w:r>
        <w:rPr>
          <w:b/>
          <w:sz w:val="28"/>
          <w:szCs w:val="28"/>
        </w:rPr>
        <w:br w:type="page"/>
      </w:r>
    </w:p>
    <w:p>
      <w:pPr>
        <w:widowControl/>
        <w:jc w:val="center"/>
        <w:rPr>
          <w:sz w:val="28"/>
          <w:szCs w:val="28"/>
        </w:rPr>
      </w:pPr>
      <w:r>
        <w:rPr>
          <w:rFonts w:hint="eastAsia"/>
          <w:b/>
          <w:sz w:val="28"/>
          <w:szCs w:val="28"/>
        </w:rPr>
        <w:t>一、估价对象区位示意图</w:t>
      </w:r>
    </w:p>
    <w:p>
      <w:pPr>
        <w:widowControl/>
        <w:jc w:val="left"/>
        <w:rPr>
          <w:b/>
          <w:sz w:val="28"/>
          <w:szCs w:val="28"/>
        </w:rPr>
      </w:pPr>
      <w:r>
        <w:rPr>
          <w:b/>
          <w:sz w:val="28"/>
          <w:szCs w:val="28"/>
        </w:rPr>
        <w:drawing>
          <wp:inline distT="0" distB="0" distL="0" distR="0">
            <wp:extent cx="5782310" cy="8564880"/>
            <wp:effectExtent l="19050" t="19050" r="889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5782310" cy="8564880"/>
                    </a:xfrm>
                    <a:prstGeom prst="rect">
                      <a:avLst/>
                    </a:prstGeom>
                    <a:ln w="6350">
                      <a:solidFill>
                        <a:schemeClr val="tx1"/>
                      </a:solidFill>
                    </a:ln>
                  </pic:spPr>
                </pic:pic>
              </a:graphicData>
            </a:graphic>
          </wp:inline>
        </w:drawing>
      </w:r>
    </w:p>
    <w:p>
      <w:pPr>
        <w:widowControl/>
        <w:tabs>
          <w:tab w:val="left" w:pos="567"/>
        </w:tabs>
        <w:jc w:val="center"/>
        <w:rPr>
          <w:b/>
          <w:sz w:val="28"/>
          <w:szCs w:val="28"/>
        </w:rPr>
      </w:pPr>
      <w:r>
        <w:rPr>
          <w:rFonts w:hint="eastAsia"/>
          <w:b/>
          <w:sz w:val="28"/>
          <w:szCs w:val="28"/>
        </w:rPr>
        <w:t>二、估价对象现场查勘照片</w:t>
      </w:r>
    </w:p>
    <w:p>
      <w:pPr>
        <w:widowControl/>
        <w:tabs>
          <w:tab w:val="left" w:pos="567"/>
        </w:tabs>
        <w:jc w:val="center"/>
        <w:rPr>
          <w:b/>
          <w:sz w:val="28"/>
          <w:szCs w:val="28"/>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p>
    <w:p>
      <w:pPr>
        <w:widowControl/>
        <w:tabs>
          <w:tab w:val="left" w:pos="567"/>
        </w:tabs>
        <w:jc w:val="center"/>
        <w:rPr>
          <w:sz w:val="24"/>
        </w:rPr>
      </w:pPr>
      <w:r>
        <w:rPr>
          <w:rFonts w:hint="eastAsia"/>
          <w:sz w:val="24"/>
        </w:rPr>
        <w:t xml:space="preserve">外景 </w:t>
      </w:r>
      <w:r>
        <w:rPr>
          <w:sz w:val="24"/>
        </w:rPr>
        <w:t xml:space="preserve">                               </w:t>
      </w:r>
      <w:r>
        <w:rPr>
          <w:rFonts w:hint="eastAsia"/>
          <w:sz w:val="24"/>
        </w:rPr>
        <w:t xml:space="preserve"> 外景</w:t>
      </w:r>
    </w:p>
    <w:p>
      <w:pPr>
        <w:widowControl/>
        <w:tabs>
          <w:tab w:val="left" w:pos="567"/>
        </w:tabs>
        <w:jc w:val="center"/>
        <w:rPr>
          <w:sz w:val="24"/>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stretch>
                      <a:fillRect/>
                    </a:stretch>
                  </pic:blipFill>
                  <pic:spPr>
                    <a:xfrm>
                      <a:off x="0" y="0"/>
                      <a:ext cx="2880000" cy="2160000"/>
                    </a:xfrm>
                    <a:prstGeom prst="rect">
                      <a:avLst/>
                    </a:prstGeom>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外景 </w:t>
      </w:r>
      <w:r>
        <w:rPr>
          <w:sz w:val="24"/>
        </w:rPr>
        <w:t xml:space="preserve">                               </w:t>
      </w:r>
      <w:r>
        <w:rPr>
          <w:rFonts w:hint="eastAsia"/>
          <w:sz w:val="24"/>
        </w:rPr>
        <w:t xml:space="preserve"> 外景</w:t>
      </w:r>
    </w:p>
    <w:p>
      <w:pPr>
        <w:widowControl/>
        <w:tabs>
          <w:tab w:val="left" w:pos="567"/>
        </w:tabs>
        <w:jc w:val="center"/>
        <w:rPr>
          <w:b/>
          <w:sz w:val="28"/>
          <w:szCs w:val="28"/>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19050" t="1905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stretch>
                      <a:fillRect/>
                    </a:stretch>
                  </pic:blipFill>
                  <pic:spPr>
                    <a:xfrm>
                      <a:off x="0" y="0"/>
                      <a:ext cx="2880000" cy="2160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一楼 </w:t>
      </w:r>
      <w:r>
        <w:rPr>
          <w:sz w:val="24"/>
        </w:rPr>
        <w:t xml:space="preserve">                               </w:t>
      </w:r>
      <w:r>
        <w:rPr>
          <w:rFonts w:hint="eastAsia"/>
          <w:sz w:val="24"/>
        </w:rPr>
        <w:t xml:space="preserve"> 一楼</w:t>
      </w: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b/>
          <w:sz w:val="28"/>
          <w:szCs w:val="28"/>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19050" t="1905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stretch>
                      <a:fillRect/>
                    </a:stretch>
                  </pic:blipFill>
                  <pic:spPr>
                    <a:xfrm>
                      <a:off x="0" y="0"/>
                      <a:ext cx="2880000" cy="2160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一楼 </w:t>
      </w:r>
      <w:r>
        <w:rPr>
          <w:sz w:val="24"/>
        </w:rPr>
        <w:t xml:space="preserve">                               </w:t>
      </w:r>
      <w:r>
        <w:rPr>
          <w:rFonts w:hint="eastAsia"/>
          <w:sz w:val="24"/>
        </w:rPr>
        <w:t xml:space="preserve"> 一楼</w:t>
      </w:r>
    </w:p>
    <w:p>
      <w:pPr>
        <w:widowControl/>
        <w:tabs>
          <w:tab w:val="left" w:pos="567"/>
        </w:tabs>
        <w:jc w:val="center"/>
        <w:rPr>
          <w:b/>
          <w:sz w:val="28"/>
          <w:szCs w:val="28"/>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19050" t="1905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stretch>
                      <a:fillRect/>
                    </a:stretch>
                  </pic:blipFill>
                  <pic:spPr>
                    <a:xfrm>
                      <a:off x="0" y="0"/>
                      <a:ext cx="2880000" cy="2160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二楼 </w:t>
      </w:r>
      <w:r>
        <w:rPr>
          <w:sz w:val="24"/>
        </w:rPr>
        <w:t xml:space="preserve">                               </w:t>
      </w:r>
      <w:r>
        <w:rPr>
          <w:rFonts w:hint="eastAsia"/>
          <w:sz w:val="24"/>
        </w:rPr>
        <w:t xml:space="preserve"> 二楼</w:t>
      </w:r>
    </w:p>
    <w:p>
      <w:pPr>
        <w:widowControl/>
        <w:tabs>
          <w:tab w:val="left" w:pos="567"/>
        </w:tabs>
        <w:jc w:val="center"/>
        <w:rPr>
          <w:b/>
          <w:sz w:val="28"/>
          <w:szCs w:val="28"/>
        </w:rPr>
      </w:pPr>
    </w:p>
    <w:p>
      <w:pPr>
        <w:widowControl/>
        <w:tabs>
          <w:tab w:val="left" w:pos="567"/>
        </w:tabs>
        <w:jc w:val="center"/>
        <w:rPr>
          <w:b/>
          <w:sz w:val="28"/>
          <w:szCs w:val="28"/>
        </w:rPr>
      </w:pPr>
      <w:r>
        <w:rPr>
          <w:b/>
          <w:sz w:val="28"/>
          <w:szCs w:val="28"/>
        </w:rPr>
        <w:drawing>
          <wp:inline distT="0" distB="0" distL="0" distR="0">
            <wp:extent cx="2879725" cy="2159635"/>
            <wp:effectExtent l="19050" t="1905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stretch>
                      <a:fillRect/>
                    </a:stretch>
                  </pic:blipFill>
                  <pic:spPr>
                    <a:xfrm>
                      <a:off x="0" y="0"/>
                      <a:ext cx="2880000" cy="2160000"/>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9725" cy="2159635"/>
            <wp:effectExtent l="19050" t="1905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stretch>
                      <a:fillRect/>
                    </a:stretch>
                  </pic:blipFill>
                  <pic:spPr>
                    <a:xfrm>
                      <a:off x="0" y="0"/>
                      <a:ext cx="2880000" cy="2160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二楼 </w:t>
      </w:r>
      <w:r>
        <w:rPr>
          <w:sz w:val="24"/>
        </w:rPr>
        <w:t xml:space="preserve">                               </w:t>
      </w:r>
      <w:r>
        <w:rPr>
          <w:rFonts w:hint="eastAsia"/>
          <w:sz w:val="24"/>
        </w:rPr>
        <w:t xml:space="preserve"> 二楼</w:t>
      </w: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sz w:val="24"/>
        </w:rPr>
      </w:pPr>
    </w:p>
    <w:p>
      <w:pPr>
        <w:widowControl/>
        <w:tabs>
          <w:tab w:val="left" w:pos="567"/>
        </w:tabs>
        <w:jc w:val="center"/>
        <w:rPr>
          <w:b/>
          <w:sz w:val="28"/>
          <w:szCs w:val="28"/>
        </w:rPr>
      </w:pPr>
      <w:r>
        <w:rPr>
          <w:b/>
          <w:sz w:val="28"/>
          <w:szCs w:val="28"/>
        </w:rPr>
        <w:drawing>
          <wp:inline distT="0" distB="0" distL="0" distR="0">
            <wp:extent cx="2876550" cy="2028825"/>
            <wp:effectExtent l="19050" t="1905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cstate="print"/>
                    <a:stretch>
                      <a:fillRect/>
                    </a:stretch>
                  </pic:blipFill>
                  <pic:spPr>
                    <a:xfrm>
                      <a:off x="0" y="0"/>
                      <a:ext cx="2880000" cy="2031258"/>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6550" cy="2047875"/>
            <wp:effectExtent l="19050" t="1905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880000" cy="2050331"/>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三楼 </w:t>
      </w:r>
      <w:r>
        <w:rPr>
          <w:sz w:val="24"/>
        </w:rPr>
        <w:t xml:space="preserve">                               </w:t>
      </w:r>
      <w:r>
        <w:rPr>
          <w:rFonts w:hint="eastAsia"/>
          <w:sz w:val="24"/>
        </w:rPr>
        <w:t xml:space="preserve"> 三楼</w:t>
      </w:r>
    </w:p>
    <w:p>
      <w:pPr>
        <w:widowControl/>
        <w:tabs>
          <w:tab w:val="left" w:pos="567"/>
        </w:tabs>
        <w:jc w:val="center"/>
        <w:rPr>
          <w:b/>
          <w:sz w:val="28"/>
          <w:szCs w:val="28"/>
        </w:rPr>
      </w:pPr>
      <w:r>
        <w:rPr>
          <w:b/>
          <w:sz w:val="28"/>
          <w:szCs w:val="28"/>
        </w:rPr>
        <w:drawing>
          <wp:inline distT="0" distB="0" distL="0" distR="0">
            <wp:extent cx="2876550" cy="2028825"/>
            <wp:effectExtent l="19050" t="1905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stretch>
                      <a:fillRect/>
                    </a:stretch>
                  </pic:blipFill>
                  <pic:spPr>
                    <a:xfrm>
                      <a:off x="0" y="0"/>
                      <a:ext cx="2880000" cy="2031258"/>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6550" cy="2019300"/>
            <wp:effectExtent l="19050" t="1905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cstate="print"/>
                    <a:stretch>
                      <a:fillRect/>
                    </a:stretch>
                  </pic:blipFill>
                  <pic:spPr>
                    <a:xfrm>
                      <a:off x="0" y="0"/>
                      <a:ext cx="2880000" cy="2021722"/>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sz w:val="24"/>
        </w:rPr>
      </w:pPr>
      <w:r>
        <w:rPr>
          <w:rFonts w:hint="eastAsia"/>
          <w:sz w:val="24"/>
        </w:rPr>
        <w:t xml:space="preserve">三楼 </w:t>
      </w:r>
      <w:r>
        <w:rPr>
          <w:sz w:val="24"/>
        </w:rPr>
        <w:t xml:space="preserve">                               </w:t>
      </w:r>
      <w:r>
        <w:rPr>
          <w:rFonts w:hint="eastAsia"/>
          <w:sz w:val="24"/>
        </w:rPr>
        <w:t xml:space="preserve"> 三楼</w:t>
      </w:r>
    </w:p>
    <w:p>
      <w:pPr>
        <w:widowControl/>
        <w:tabs>
          <w:tab w:val="left" w:pos="567"/>
        </w:tabs>
        <w:jc w:val="center"/>
        <w:rPr>
          <w:b/>
          <w:sz w:val="28"/>
          <w:szCs w:val="28"/>
        </w:rPr>
      </w:pPr>
      <w:r>
        <w:rPr>
          <w:b/>
          <w:sz w:val="28"/>
          <w:szCs w:val="28"/>
        </w:rPr>
        <w:drawing>
          <wp:inline distT="0" distB="0" distL="0" distR="0">
            <wp:extent cx="2876550" cy="1962150"/>
            <wp:effectExtent l="19050" t="1905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cstate="print"/>
                    <a:stretch>
                      <a:fillRect/>
                    </a:stretch>
                  </pic:blipFill>
                  <pic:spPr>
                    <a:xfrm>
                      <a:off x="0" y="0"/>
                      <a:ext cx="2880000" cy="1964503"/>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6550" cy="1933575"/>
            <wp:effectExtent l="19050" t="1905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cstate="print"/>
                    <a:stretch>
                      <a:fillRect/>
                    </a:stretch>
                  </pic:blipFill>
                  <pic:spPr>
                    <a:xfrm>
                      <a:off x="0" y="0"/>
                      <a:ext cx="2880000" cy="1935894"/>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b/>
          <w:sz w:val="28"/>
          <w:szCs w:val="28"/>
        </w:rPr>
      </w:pPr>
      <w:r>
        <w:rPr>
          <w:rFonts w:hint="eastAsia"/>
          <w:sz w:val="24"/>
        </w:rPr>
        <w:t xml:space="preserve">四楼 </w:t>
      </w:r>
      <w:r>
        <w:rPr>
          <w:sz w:val="24"/>
        </w:rPr>
        <w:t xml:space="preserve">                               </w:t>
      </w:r>
      <w:r>
        <w:rPr>
          <w:rFonts w:hint="eastAsia"/>
          <w:sz w:val="24"/>
        </w:rPr>
        <w:t xml:space="preserve"> 四楼</w:t>
      </w:r>
    </w:p>
    <w:p>
      <w:pPr>
        <w:widowControl/>
        <w:tabs>
          <w:tab w:val="left" w:pos="567"/>
        </w:tabs>
        <w:jc w:val="center"/>
        <w:rPr>
          <w:b/>
          <w:sz w:val="28"/>
          <w:szCs w:val="28"/>
        </w:rPr>
      </w:pPr>
      <w:r>
        <w:rPr>
          <w:b/>
          <w:sz w:val="28"/>
          <w:szCs w:val="28"/>
        </w:rPr>
        <w:drawing>
          <wp:inline distT="0" distB="0" distL="0" distR="0">
            <wp:extent cx="2876550" cy="1981200"/>
            <wp:effectExtent l="19050" t="1905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stretch>
                      <a:fillRect/>
                    </a:stretch>
                  </pic:blipFill>
                  <pic:spPr>
                    <a:xfrm>
                      <a:off x="0" y="0"/>
                      <a:ext cx="2880000" cy="1983576"/>
                    </a:xfrm>
                    <a:prstGeom prst="rect">
                      <a:avLst/>
                    </a:prstGeom>
                    <a:ln>
                      <a:solidFill>
                        <a:schemeClr val="tx1"/>
                      </a:solidFill>
                    </a:ln>
                  </pic:spPr>
                </pic:pic>
              </a:graphicData>
            </a:graphic>
          </wp:inline>
        </w:drawing>
      </w:r>
      <w:r>
        <w:rPr>
          <w:b/>
          <w:sz w:val="28"/>
          <w:szCs w:val="28"/>
        </w:rPr>
        <w:t xml:space="preserve"> </w:t>
      </w:r>
      <w:r>
        <w:rPr>
          <w:b/>
          <w:sz w:val="28"/>
          <w:szCs w:val="28"/>
        </w:rPr>
        <w:drawing>
          <wp:inline distT="0" distB="0" distL="0" distR="0">
            <wp:extent cx="2876550" cy="1981200"/>
            <wp:effectExtent l="19050" t="1905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cstate="print"/>
                    <a:stretch>
                      <a:fillRect/>
                    </a:stretch>
                  </pic:blipFill>
                  <pic:spPr>
                    <a:xfrm>
                      <a:off x="0" y="0"/>
                      <a:ext cx="2880000" cy="1983576"/>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jc w:val="center"/>
        <w:rPr>
          <w:b/>
          <w:sz w:val="28"/>
          <w:szCs w:val="28"/>
        </w:rPr>
      </w:pPr>
      <w:r>
        <w:rPr>
          <w:rFonts w:hint="eastAsia"/>
          <w:sz w:val="24"/>
        </w:rPr>
        <w:t xml:space="preserve">四楼 </w:t>
      </w:r>
      <w:r>
        <w:rPr>
          <w:sz w:val="24"/>
        </w:rPr>
        <w:t xml:space="preserve">                               </w:t>
      </w:r>
      <w:r>
        <w:rPr>
          <w:rFonts w:hint="eastAsia"/>
          <w:sz w:val="24"/>
        </w:rPr>
        <w:t xml:space="preserve"> 四楼</w:t>
      </w:r>
    </w:p>
    <w:p>
      <w:pPr>
        <w:tabs>
          <w:tab w:val="left" w:pos="1260"/>
          <w:tab w:val="left" w:pos="1440"/>
          <w:tab w:val="left" w:pos="1620"/>
        </w:tabs>
        <w:jc w:val="center"/>
        <w:rPr>
          <w:b/>
          <w:sz w:val="28"/>
          <w:szCs w:val="28"/>
        </w:rPr>
      </w:pPr>
      <w:r>
        <w:rPr>
          <w:rFonts w:hint="eastAsia"/>
          <w:b/>
          <w:sz w:val="28"/>
          <w:szCs w:val="28"/>
        </w:rPr>
        <w:t>三、《房屋所有权证》（复印件）</w:t>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8193405"/>
            <wp:effectExtent l="19050" t="1905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6620" cy="8193405"/>
                    </a:xfrm>
                    <a:prstGeom prst="rect">
                      <a:avLst/>
                    </a:prstGeom>
                    <a:ln>
                      <a:solidFill>
                        <a:schemeClr val="tx1"/>
                      </a:solidFill>
                    </a:ln>
                  </pic:spPr>
                </pic:pic>
              </a:graphicData>
            </a:graphic>
          </wp:inline>
        </w:drawing>
      </w:r>
      <w:r>
        <w:rPr>
          <w:rFonts w:hint="eastAsia"/>
          <w:b/>
          <w:sz w:val="28"/>
          <w:szCs w:val="28"/>
        </w:rPr>
        <w:drawing>
          <wp:inline distT="0" distB="0" distL="0" distR="0">
            <wp:extent cx="5976620" cy="8259445"/>
            <wp:effectExtent l="19050" t="19050" r="508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6620" cy="8259445"/>
                    </a:xfrm>
                    <a:prstGeom prst="rect">
                      <a:avLst/>
                    </a:prstGeom>
                    <a:ln>
                      <a:solidFill>
                        <a:schemeClr val="tx1"/>
                      </a:solidFill>
                    </a:ln>
                  </pic:spPr>
                </pic:pic>
              </a:graphicData>
            </a:graphic>
          </wp:inline>
        </w:drawing>
      </w:r>
      <w:r>
        <w:rPr>
          <w:rFonts w:hint="eastAsia"/>
          <w:b/>
          <w:sz w:val="28"/>
          <w:szCs w:val="28"/>
        </w:rPr>
        <w:drawing>
          <wp:inline distT="0" distB="0" distL="0" distR="0">
            <wp:extent cx="5976620" cy="4584065"/>
            <wp:effectExtent l="19050" t="19050" r="508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6620" cy="4584065"/>
                    </a:xfrm>
                    <a:prstGeom prst="rect">
                      <a:avLst/>
                    </a:prstGeom>
                    <a:ln>
                      <a:solidFill>
                        <a:schemeClr val="tx1"/>
                      </a:solidFill>
                    </a:ln>
                  </pic:spPr>
                </pic:pic>
              </a:graphicData>
            </a:graphic>
          </wp:inline>
        </w:drawing>
      </w:r>
    </w:p>
    <w:p>
      <w:pPr>
        <w:widowControl/>
        <w:jc w:val="left"/>
        <w:rPr>
          <w:b/>
          <w:sz w:val="28"/>
          <w:szCs w:val="28"/>
        </w:rPr>
      </w:pPr>
      <w:r>
        <w:rPr>
          <w:b/>
          <w:sz w:val="28"/>
          <w:szCs w:val="28"/>
        </w:rPr>
        <w:br w:type="page"/>
      </w:r>
    </w:p>
    <w:p>
      <w:pPr>
        <w:tabs>
          <w:tab w:val="left" w:pos="1260"/>
          <w:tab w:val="left" w:pos="1440"/>
          <w:tab w:val="left" w:pos="1620"/>
        </w:tabs>
        <w:jc w:val="center"/>
        <w:rPr>
          <w:b/>
          <w:sz w:val="28"/>
          <w:szCs w:val="28"/>
        </w:rPr>
      </w:pPr>
      <w:r>
        <w:rPr>
          <w:rFonts w:hint="eastAsia"/>
          <w:b/>
          <w:sz w:val="28"/>
          <w:szCs w:val="28"/>
        </w:rPr>
        <w:t>四、《国有土地使用证》（复印件）</w:t>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7852410"/>
            <wp:effectExtent l="19050" t="19050" r="508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620" cy="7852410"/>
                    </a:xfrm>
                    <a:prstGeom prst="rect">
                      <a:avLst/>
                    </a:prstGeom>
                    <a:ln>
                      <a:solidFill>
                        <a:sysClr val="windowText" lastClr="000000"/>
                      </a:solidFill>
                    </a:ln>
                  </pic:spPr>
                </pic:pic>
              </a:graphicData>
            </a:graphic>
          </wp:inline>
        </w:drawing>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7968615"/>
            <wp:effectExtent l="19050" t="1905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p>
    <w:p>
      <w:pPr>
        <w:widowControl/>
        <w:jc w:val="left"/>
        <w:rPr>
          <w:b/>
          <w:sz w:val="28"/>
          <w:szCs w:val="28"/>
        </w:rPr>
      </w:pPr>
      <w:r>
        <w:rPr>
          <w:b/>
          <w:sz w:val="28"/>
          <w:szCs w:val="28"/>
        </w:rPr>
        <w:br w:type="page"/>
      </w:r>
    </w:p>
    <w:p>
      <w:pPr>
        <w:tabs>
          <w:tab w:val="left" w:pos="1260"/>
          <w:tab w:val="left" w:pos="1440"/>
          <w:tab w:val="left" w:pos="1620"/>
        </w:tabs>
        <w:jc w:val="center"/>
        <w:rPr>
          <w:b/>
          <w:sz w:val="28"/>
          <w:szCs w:val="28"/>
        </w:rPr>
      </w:pPr>
      <w:r>
        <w:rPr>
          <w:rFonts w:hint="eastAsia"/>
          <w:b/>
          <w:sz w:val="28"/>
          <w:szCs w:val="28"/>
        </w:rPr>
        <w:t>五、《湖北省武穴市人民法院鉴定委托书》（复印件）</w:t>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7968615"/>
            <wp:effectExtent l="19050" t="19050" r="508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p>
    <w:p>
      <w:pPr>
        <w:widowControl/>
        <w:jc w:val="left"/>
        <w:rPr>
          <w:b/>
          <w:sz w:val="28"/>
          <w:szCs w:val="28"/>
        </w:rPr>
      </w:pPr>
      <w:r>
        <w:rPr>
          <w:b/>
          <w:sz w:val="28"/>
          <w:szCs w:val="28"/>
        </w:rPr>
        <w:br w:type="page"/>
      </w:r>
    </w:p>
    <w:p>
      <w:pPr>
        <w:tabs>
          <w:tab w:val="left" w:pos="1260"/>
          <w:tab w:val="left" w:pos="1440"/>
          <w:tab w:val="left" w:pos="1620"/>
        </w:tabs>
        <w:jc w:val="center"/>
        <w:rPr>
          <w:b/>
          <w:sz w:val="28"/>
          <w:szCs w:val="28"/>
        </w:rPr>
      </w:pPr>
      <w:r>
        <w:rPr>
          <w:rFonts w:hint="eastAsia"/>
          <w:b/>
          <w:sz w:val="28"/>
          <w:szCs w:val="28"/>
        </w:rPr>
        <w:t>六、《湖北省武穴市人民法院执行裁定书》（复印件）</w:t>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8047990"/>
            <wp:effectExtent l="19050" t="19050" r="508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6620" cy="8047990"/>
                    </a:xfrm>
                    <a:prstGeom prst="rect">
                      <a:avLst/>
                    </a:prstGeom>
                    <a:ln>
                      <a:solidFill>
                        <a:schemeClr val="tx1"/>
                      </a:solidFill>
                    </a:ln>
                  </pic:spPr>
                </pic:pic>
              </a:graphicData>
            </a:graphic>
          </wp:inline>
        </w:drawing>
      </w:r>
      <w:r>
        <w:rPr>
          <w:rFonts w:hint="eastAsia"/>
          <w:b/>
          <w:sz w:val="28"/>
          <w:szCs w:val="28"/>
        </w:rPr>
        <w:drawing>
          <wp:inline distT="0" distB="0" distL="0" distR="0">
            <wp:extent cx="5976620" cy="7968615"/>
            <wp:effectExtent l="19050" t="19050" r="508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r>
        <w:rPr>
          <w:rFonts w:hint="eastAsia"/>
          <w:b/>
          <w:sz w:val="28"/>
          <w:szCs w:val="28"/>
        </w:rPr>
        <w:drawing>
          <wp:inline distT="0" distB="0" distL="0" distR="0">
            <wp:extent cx="5976620" cy="8001635"/>
            <wp:effectExtent l="19050" t="1905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6620" cy="8001635"/>
                    </a:xfrm>
                    <a:prstGeom prst="rect">
                      <a:avLst/>
                    </a:prstGeom>
                    <a:ln>
                      <a:solidFill>
                        <a:schemeClr val="tx1"/>
                      </a:solidFill>
                    </a:ln>
                  </pic:spPr>
                </pic:pic>
              </a:graphicData>
            </a:graphic>
          </wp:inline>
        </w:drawing>
      </w:r>
      <w:r>
        <w:rPr>
          <w:rFonts w:hint="eastAsia"/>
          <w:b/>
          <w:sz w:val="28"/>
          <w:szCs w:val="28"/>
        </w:rPr>
        <w:drawing>
          <wp:inline distT="0" distB="0" distL="0" distR="0">
            <wp:extent cx="5976620" cy="7991475"/>
            <wp:effectExtent l="19050" t="19050" r="508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6620" cy="7991475"/>
                    </a:xfrm>
                    <a:prstGeom prst="rect">
                      <a:avLst/>
                    </a:prstGeom>
                    <a:ln>
                      <a:solidFill>
                        <a:schemeClr val="tx1"/>
                      </a:solidFill>
                    </a:ln>
                  </pic:spPr>
                </pic:pic>
              </a:graphicData>
            </a:graphic>
          </wp:inline>
        </w:drawing>
      </w:r>
    </w:p>
    <w:p>
      <w:pPr>
        <w:widowControl/>
        <w:jc w:val="left"/>
        <w:rPr>
          <w:b/>
          <w:sz w:val="28"/>
          <w:szCs w:val="28"/>
        </w:rPr>
      </w:pPr>
      <w:r>
        <w:rPr>
          <w:b/>
          <w:sz w:val="28"/>
          <w:szCs w:val="28"/>
        </w:rPr>
        <w:br w:type="page"/>
      </w:r>
    </w:p>
    <w:p>
      <w:pPr>
        <w:tabs>
          <w:tab w:val="left" w:pos="1260"/>
          <w:tab w:val="left" w:pos="1440"/>
          <w:tab w:val="left" w:pos="1620"/>
        </w:tabs>
        <w:jc w:val="center"/>
        <w:rPr>
          <w:b/>
          <w:sz w:val="28"/>
          <w:szCs w:val="28"/>
        </w:rPr>
      </w:pPr>
      <w:r>
        <w:rPr>
          <w:rFonts w:hint="eastAsia"/>
          <w:b/>
          <w:sz w:val="28"/>
          <w:szCs w:val="28"/>
        </w:rPr>
        <w:t>七、《湖北省武穴市人民法院民事判决书》（复印件）</w:t>
      </w:r>
    </w:p>
    <w:p>
      <w:pPr>
        <w:tabs>
          <w:tab w:val="left" w:pos="1260"/>
          <w:tab w:val="left" w:pos="1440"/>
          <w:tab w:val="left" w:pos="1620"/>
        </w:tabs>
        <w:jc w:val="center"/>
        <w:rPr>
          <w:b/>
          <w:sz w:val="28"/>
          <w:szCs w:val="28"/>
        </w:rPr>
      </w:pPr>
      <w:r>
        <w:rPr>
          <w:rFonts w:hint="eastAsia"/>
          <w:b/>
          <w:sz w:val="28"/>
          <w:szCs w:val="28"/>
        </w:rPr>
        <w:drawing>
          <wp:inline distT="0" distB="0" distL="0" distR="0">
            <wp:extent cx="5976620" cy="7968615"/>
            <wp:effectExtent l="19050" t="19050" r="508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r>
        <w:rPr>
          <w:rFonts w:hint="eastAsia"/>
          <w:b/>
          <w:sz w:val="28"/>
          <w:szCs w:val="28"/>
        </w:rPr>
        <w:drawing>
          <wp:inline distT="0" distB="0" distL="0" distR="0">
            <wp:extent cx="5976620" cy="7968615"/>
            <wp:effectExtent l="19050" t="1905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r>
        <w:rPr>
          <w:rFonts w:hint="eastAsia"/>
          <w:b/>
          <w:sz w:val="28"/>
          <w:szCs w:val="28"/>
        </w:rPr>
        <w:drawing>
          <wp:inline distT="0" distB="0" distL="0" distR="0">
            <wp:extent cx="5976620" cy="7968615"/>
            <wp:effectExtent l="19050" t="19050" r="508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r>
        <w:rPr>
          <w:rFonts w:hint="eastAsia"/>
          <w:b/>
          <w:sz w:val="28"/>
          <w:szCs w:val="28"/>
        </w:rPr>
        <w:drawing>
          <wp:inline distT="0" distB="0" distL="0" distR="0">
            <wp:extent cx="5976620" cy="7968615"/>
            <wp:effectExtent l="19050" t="19050" r="508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6620" cy="7968615"/>
                    </a:xfrm>
                    <a:prstGeom prst="rect">
                      <a:avLst/>
                    </a:prstGeom>
                    <a:ln>
                      <a:solidFill>
                        <a:schemeClr val="tx1"/>
                      </a:solidFill>
                    </a:ln>
                  </pic:spPr>
                </pic:pic>
              </a:graphicData>
            </a:graphic>
          </wp:inline>
        </w:drawing>
      </w:r>
      <w:r>
        <w:rPr>
          <w:rFonts w:hint="eastAsia"/>
          <w:b/>
          <w:sz w:val="28"/>
          <w:szCs w:val="28"/>
        </w:rPr>
        <w:drawing>
          <wp:inline distT="0" distB="0" distL="0" distR="0">
            <wp:extent cx="5976620" cy="8155305"/>
            <wp:effectExtent l="19050" t="19050" r="508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6620" cy="8155305"/>
                    </a:xfrm>
                    <a:prstGeom prst="rect">
                      <a:avLst/>
                    </a:prstGeom>
                    <a:ln>
                      <a:solidFill>
                        <a:schemeClr val="tx1"/>
                      </a:solidFill>
                    </a:ln>
                  </pic:spPr>
                </pic:pic>
              </a:graphicData>
            </a:graphic>
          </wp:inline>
        </w:drawing>
      </w:r>
    </w:p>
    <w:p>
      <w:pPr>
        <w:widowControl/>
        <w:jc w:val="left"/>
        <w:rPr>
          <w:b/>
          <w:sz w:val="28"/>
          <w:szCs w:val="28"/>
        </w:rPr>
      </w:pPr>
      <w:bookmarkStart w:id="35" w:name="_GoBack"/>
      <w:bookmarkEnd w:id="35"/>
    </w:p>
    <w:sectPr>
      <w:headerReference r:id="rId6" w:type="first"/>
      <w:headerReference r:id="rId4" w:type="default"/>
      <w:footerReference r:id="rId7" w:type="default"/>
      <w:headerReference r:id="rId5" w:type="even"/>
      <w:pgSz w:w="11906" w:h="16838"/>
      <w:pgMar w:top="1134" w:right="1247" w:bottom="1134" w:left="1247" w:header="1021" w:footer="1021" w:gutter="0"/>
      <w:pgNumType w:start="6"/>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thickThinSmallGap" w:color="auto" w:sz="12" w:space="1"/>
      </w:pBdr>
      <w:ind w:right="70"/>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b/>
        <w:kern w:val="0"/>
        <w:sz w:val="24"/>
        <w:szCs w:val="24"/>
      </w:rPr>
      <w:t xml:space="preserve">- </w:t>
    </w:r>
    <w:r>
      <w:rPr>
        <w:b/>
        <w:kern w:val="0"/>
        <w:sz w:val="24"/>
        <w:szCs w:val="24"/>
      </w:rPr>
      <w:fldChar w:fldCharType="begin"/>
    </w:r>
    <w:r>
      <w:rPr>
        <w:b/>
        <w:kern w:val="0"/>
        <w:sz w:val="24"/>
        <w:szCs w:val="24"/>
      </w:rPr>
      <w:instrText xml:space="preserve"> PAGE </w:instrText>
    </w:r>
    <w:r>
      <w:rPr>
        <w:b/>
        <w:kern w:val="0"/>
        <w:sz w:val="24"/>
        <w:szCs w:val="24"/>
      </w:rPr>
      <w:fldChar w:fldCharType="separate"/>
    </w:r>
    <w:r>
      <w:rPr>
        <w:b/>
        <w:kern w:val="0"/>
        <w:sz w:val="24"/>
        <w:szCs w:val="24"/>
      </w:rPr>
      <w:t>20</w:t>
    </w:r>
    <w:r>
      <w:rPr>
        <w:b/>
        <w:kern w:val="0"/>
        <w:sz w:val="24"/>
        <w:szCs w:val="24"/>
      </w:rPr>
      <w:fldChar w:fldCharType="end"/>
    </w:r>
    <w:r>
      <w:rPr>
        <w:b/>
        <w:kern w:val="0"/>
        <w:sz w:val="24"/>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double" w:color="auto" w:sz="4" w:space="1"/>
      </w:pBdr>
      <w:jc w:val="center"/>
    </w:pPr>
    <w:r>
      <w:rPr>
        <w:rFonts w:hint="eastAsia"/>
      </w:rPr>
      <w:t>位于武穴市窝坡塘北路109号，李君胜、夏旭群所有的一栋住宅房地产价值评估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5" o:spid="_x0000_s2068" o:spt="75" type="#_x0000_t75" style="position:absolute;left:0pt;height:111.4pt;width:82.5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4" o:spid="_x0000_s2067" o:spt="75" type="#_x0000_t75" style="position:absolute;left:0pt;height:111.4pt;width:82.5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CC16A4F"/>
    <w:multiLevelType w:val="multilevel"/>
    <w:tmpl w:val="3CC16A4F"/>
    <w:lvl w:ilvl="0" w:tentative="0">
      <w:start w:val="1"/>
      <w:numFmt w:val="chineseCountingThousand"/>
      <w:lvlText w:val="(%1)"/>
      <w:lvlJc w:val="left"/>
      <w:pPr>
        <w:tabs>
          <w:tab w:val="left" w:pos="1137"/>
        </w:tabs>
        <w:ind w:left="1137" w:hanging="57"/>
      </w:pPr>
      <w:rPr>
        <w:rFonts w:hint="eastAsia" w:ascii="宋体" w:hAnsi="宋体" w:eastAsia="宋体"/>
        <w:b w:val="0"/>
      </w:rPr>
    </w:lvl>
    <w:lvl w:ilvl="1" w:tentative="0">
      <w:start w:val="2"/>
      <w:numFmt w:val="decimal"/>
      <w:lvlText w:val="%2、"/>
      <w:lvlJc w:val="left"/>
      <w:pPr>
        <w:tabs>
          <w:tab w:val="left" w:pos="1140"/>
        </w:tabs>
        <w:ind w:left="1140" w:hanging="720"/>
      </w:pPr>
      <w:rPr>
        <w:rFonts w:hint="default" w:ascii="ˎ̥" w:hAnsi="ˎ̥"/>
        <w:b w:val="0"/>
        <w:color w:val="333333"/>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E5A490E"/>
    <w:multiLevelType w:val="multilevel"/>
    <w:tmpl w:val="3E5A490E"/>
    <w:lvl w:ilvl="0" w:tentative="0">
      <w:start w:val="1"/>
      <w:numFmt w:val="decimal"/>
      <w:suff w:val="space"/>
      <w:lvlText w:val="%1、"/>
      <w:lvlJc w:val="right"/>
      <w:pPr>
        <w:ind w:left="-8450" w:firstLine="9584"/>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4AD04A7"/>
    <w:multiLevelType w:val="multilevel"/>
    <w:tmpl w:val="64AD04A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2602" w:hanging="420"/>
      </w:pPr>
    </w:lvl>
    <w:lvl w:ilvl="2" w:tentative="0">
      <w:start w:val="1"/>
      <w:numFmt w:val="lowerRoman"/>
      <w:lvlText w:val="%3."/>
      <w:lvlJc w:val="right"/>
      <w:pPr>
        <w:ind w:left="3022" w:hanging="420"/>
      </w:pPr>
    </w:lvl>
    <w:lvl w:ilvl="3" w:tentative="0">
      <w:start w:val="1"/>
      <w:numFmt w:val="decimal"/>
      <w:lvlText w:val="%4."/>
      <w:lvlJc w:val="left"/>
      <w:pPr>
        <w:ind w:left="3442" w:hanging="420"/>
      </w:pPr>
    </w:lvl>
    <w:lvl w:ilvl="4" w:tentative="0">
      <w:start w:val="1"/>
      <w:numFmt w:val="lowerLetter"/>
      <w:lvlText w:val="%5)"/>
      <w:lvlJc w:val="left"/>
      <w:pPr>
        <w:ind w:left="3862" w:hanging="420"/>
      </w:pPr>
    </w:lvl>
    <w:lvl w:ilvl="5" w:tentative="0">
      <w:start w:val="1"/>
      <w:numFmt w:val="lowerRoman"/>
      <w:lvlText w:val="%6."/>
      <w:lvlJc w:val="right"/>
      <w:pPr>
        <w:ind w:left="4282" w:hanging="420"/>
      </w:pPr>
    </w:lvl>
    <w:lvl w:ilvl="6" w:tentative="0">
      <w:start w:val="1"/>
      <w:numFmt w:val="decimal"/>
      <w:lvlText w:val="%7."/>
      <w:lvlJc w:val="left"/>
      <w:pPr>
        <w:ind w:left="4702" w:hanging="420"/>
      </w:pPr>
    </w:lvl>
    <w:lvl w:ilvl="7" w:tentative="0">
      <w:start w:val="1"/>
      <w:numFmt w:val="lowerLetter"/>
      <w:lvlText w:val="%8)"/>
      <w:lvlJc w:val="left"/>
      <w:pPr>
        <w:ind w:left="5122" w:hanging="420"/>
      </w:pPr>
    </w:lvl>
    <w:lvl w:ilvl="8" w:tentative="0">
      <w:start w:val="1"/>
      <w:numFmt w:val="lowerRoman"/>
      <w:lvlText w:val="%9."/>
      <w:lvlJc w:val="right"/>
      <w:pPr>
        <w:ind w:left="5542" w:hanging="420"/>
      </w:pPr>
    </w:lvl>
  </w:abstractNum>
  <w:abstractNum w:abstractNumId="6">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6"/>
  </w:num>
  <w:num w:numId="4">
    <w:abstractNumId w:val="1"/>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2C54"/>
    <w:rsid w:val="00002C9A"/>
    <w:rsid w:val="00003FBC"/>
    <w:rsid w:val="00005DB6"/>
    <w:rsid w:val="000061D5"/>
    <w:rsid w:val="00006315"/>
    <w:rsid w:val="00011DB9"/>
    <w:rsid w:val="000123B3"/>
    <w:rsid w:val="000137F2"/>
    <w:rsid w:val="00013955"/>
    <w:rsid w:val="00013E47"/>
    <w:rsid w:val="0001417A"/>
    <w:rsid w:val="0001497A"/>
    <w:rsid w:val="00016C9C"/>
    <w:rsid w:val="00022AD3"/>
    <w:rsid w:val="00022FEC"/>
    <w:rsid w:val="00025139"/>
    <w:rsid w:val="000258C0"/>
    <w:rsid w:val="00025F38"/>
    <w:rsid w:val="0002777D"/>
    <w:rsid w:val="00027AD8"/>
    <w:rsid w:val="00031941"/>
    <w:rsid w:val="000329D5"/>
    <w:rsid w:val="00035933"/>
    <w:rsid w:val="00036003"/>
    <w:rsid w:val="00037E79"/>
    <w:rsid w:val="00041997"/>
    <w:rsid w:val="00045632"/>
    <w:rsid w:val="000500EE"/>
    <w:rsid w:val="00051369"/>
    <w:rsid w:val="00051555"/>
    <w:rsid w:val="00052396"/>
    <w:rsid w:val="00053DEB"/>
    <w:rsid w:val="000541B6"/>
    <w:rsid w:val="000601C4"/>
    <w:rsid w:val="00061DD2"/>
    <w:rsid w:val="000624B6"/>
    <w:rsid w:val="00063860"/>
    <w:rsid w:val="00065D0E"/>
    <w:rsid w:val="000710F6"/>
    <w:rsid w:val="0007393D"/>
    <w:rsid w:val="00074FF9"/>
    <w:rsid w:val="0007603B"/>
    <w:rsid w:val="000761E2"/>
    <w:rsid w:val="000765E0"/>
    <w:rsid w:val="000768A1"/>
    <w:rsid w:val="00083292"/>
    <w:rsid w:val="000859AF"/>
    <w:rsid w:val="000870A3"/>
    <w:rsid w:val="00087DF1"/>
    <w:rsid w:val="00091B3B"/>
    <w:rsid w:val="0009471D"/>
    <w:rsid w:val="00095647"/>
    <w:rsid w:val="000A0845"/>
    <w:rsid w:val="000A4DD6"/>
    <w:rsid w:val="000A6DDB"/>
    <w:rsid w:val="000A7175"/>
    <w:rsid w:val="000B0B52"/>
    <w:rsid w:val="000B17E4"/>
    <w:rsid w:val="000B24EC"/>
    <w:rsid w:val="000B27FB"/>
    <w:rsid w:val="000B29FE"/>
    <w:rsid w:val="000B5ABC"/>
    <w:rsid w:val="000C3D3D"/>
    <w:rsid w:val="000C484A"/>
    <w:rsid w:val="000C4F9D"/>
    <w:rsid w:val="000C7AC1"/>
    <w:rsid w:val="000C7CA0"/>
    <w:rsid w:val="000D0DFE"/>
    <w:rsid w:val="000D2571"/>
    <w:rsid w:val="000D42C5"/>
    <w:rsid w:val="000D6198"/>
    <w:rsid w:val="000D7E5A"/>
    <w:rsid w:val="000E2A35"/>
    <w:rsid w:val="000E2F21"/>
    <w:rsid w:val="000E5D32"/>
    <w:rsid w:val="000F2FFF"/>
    <w:rsid w:val="000F5566"/>
    <w:rsid w:val="000F7636"/>
    <w:rsid w:val="001028E5"/>
    <w:rsid w:val="001055D2"/>
    <w:rsid w:val="001058D5"/>
    <w:rsid w:val="00105A23"/>
    <w:rsid w:val="00107B05"/>
    <w:rsid w:val="00111B0F"/>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510D3"/>
    <w:rsid w:val="00152DAF"/>
    <w:rsid w:val="00154563"/>
    <w:rsid w:val="00170DD5"/>
    <w:rsid w:val="00172AD6"/>
    <w:rsid w:val="00175461"/>
    <w:rsid w:val="00175CAB"/>
    <w:rsid w:val="0017602C"/>
    <w:rsid w:val="001809D0"/>
    <w:rsid w:val="00180CB8"/>
    <w:rsid w:val="00182422"/>
    <w:rsid w:val="00184E79"/>
    <w:rsid w:val="00187180"/>
    <w:rsid w:val="0019442A"/>
    <w:rsid w:val="001950B5"/>
    <w:rsid w:val="00196741"/>
    <w:rsid w:val="001A1008"/>
    <w:rsid w:val="001A377C"/>
    <w:rsid w:val="001A69EE"/>
    <w:rsid w:val="001A6BA0"/>
    <w:rsid w:val="001A75BA"/>
    <w:rsid w:val="001B27E2"/>
    <w:rsid w:val="001B6B74"/>
    <w:rsid w:val="001C1B26"/>
    <w:rsid w:val="001C395D"/>
    <w:rsid w:val="001C3AA7"/>
    <w:rsid w:val="001C51A1"/>
    <w:rsid w:val="001C57AC"/>
    <w:rsid w:val="001C5812"/>
    <w:rsid w:val="001D08D5"/>
    <w:rsid w:val="001D2337"/>
    <w:rsid w:val="001D69E2"/>
    <w:rsid w:val="001E0372"/>
    <w:rsid w:val="001E05BA"/>
    <w:rsid w:val="001E5F17"/>
    <w:rsid w:val="001E703A"/>
    <w:rsid w:val="001F00FA"/>
    <w:rsid w:val="001F4ED6"/>
    <w:rsid w:val="001F563A"/>
    <w:rsid w:val="001F56C1"/>
    <w:rsid w:val="001F57F8"/>
    <w:rsid w:val="002019A5"/>
    <w:rsid w:val="00202D2E"/>
    <w:rsid w:val="0020558C"/>
    <w:rsid w:val="002068FD"/>
    <w:rsid w:val="0020769B"/>
    <w:rsid w:val="0021046C"/>
    <w:rsid w:val="00211900"/>
    <w:rsid w:val="0021193F"/>
    <w:rsid w:val="00211961"/>
    <w:rsid w:val="00213958"/>
    <w:rsid w:val="0021475D"/>
    <w:rsid w:val="00214D08"/>
    <w:rsid w:val="00214E09"/>
    <w:rsid w:val="00215B7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44F7"/>
    <w:rsid w:val="0029556C"/>
    <w:rsid w:val="00296272"/>
    <w:rsid w:val="00297636"/>
    <w:rsid w:val="002A243B"/>
    <w:rsid w:val="002A2924"/>
    <w:rsid w:val="002A2E99"/>
    <w:rsid w:val="002A4858"/>
    <w:rsid w:val="002A4DA8"/>
    <w:rsid w:val="002A5383"/>
    <w:rsid w:val="002A53E8"/>
    <w:rsid w:val="002A7A86"/>
    <w:rsid w:val="002B215D"/>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1ED2"/>
    <w:rsid w:val="00332DAB"/>
    <w:rsid w:val="00333739"/>
    <w:rsid w:val="00333A9A"/>
    <w:rsid w:val="00334568"/>
    <w:rsid w:val="003352E2"/>
    <w:rsid w:val="003356D4"/>
    <w:rsid w:val="00337167"/>
    <w:rsid w:val="00341B8A"/>
    <w:rsid w:val="00341FCD"/>
    <w:rsid w:val="003442F1"/>
    <w:rsid w:val="00344CE8"/>
    <w:rsid w:val="00350C0A"/>
    <w:rsid w:val="00353605"/>
    <w:rsid w:val="00353CC4"/>
    <w:rsid w:val="003559E6"/>
    <w:rsid w:val="00356E20"/>
    <w:rsid w:val="0035716B"/>
    <w:rsid w:val="00361567"/>
    <w:rsid w:val="003629DA"/>
    <w:rsid w:val="00363911"/>
    <w:rsid w:val="00367859"/>
    <w:rsid w:val="00371E33"/>
    <w:rsid w:val="0037412C"/>
    <w:rsid w:val="00374A3B"/>
    <w:rsid w:val="003764C8"/>
    <w:rsid w:val="00376714"/>
    <w:rsid w:val="003768FA"/>
    <w:rsid w:val="00384E74"/>
    <w:rsid w:val="0038533E"/>
    <w:rsid w:val="00385E56"/>
    <w:rsid w:val="003861DF"/>
    <w:rsid w:val="00386BD4"/>
    <w:rsid w:val="0038752D"/>
    <w:rsid w:val="003913E7"/>
    <w:rsid w:val="00391490"/>
    <w:rsid w:val="00391D16"/>
    <w:rsid w:val="00393562"/>
    <w:rsid w:val="003935B4"/>
    <w:rsid w:val="00396AD8"/>
    <w:rsid w:val="003975F7"/>
    <w:rsid w:val="003A007B"/>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6C5E"/>
    <w:rsid w:val="00407AB7"/>
    <w:rsid w:val="004125E1"/>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495"/>
    <w:rsid w:val="0044174A"/>
    <w:rsid w:val="004451E8"/>
    <w:rsid w:val="00445BE1"/>
    <w:rsid w:val="00447E60"/>
    <w:rsid w:val="004513A1"/>
    <w:rsid w:val="004513E2"/>
    <w:rsid w:val="004536FC"/>
    <w:rsid w:val="004539D4"/>
    <w:rsid w:val="00454CC2"/>
    <w:rsid w:val="0045512B"/>
    <w:rsid w:val="00455FC0"/>
    <w:rsid w:val="004576AE"/>
    <w:rsid w:val="00457839"/>
    <w:rsid w:val="00460991"/>
    <w:rsid w:val="004631A0"/>
    <w:rsid w:val="00463280"/>
    <w:rsid w:val="00463CE4"/>
    <w:rsid w:val="00463F63"/>
    <w:rsid w:val="004648F9"/>
    <w:rsid w:val="004675E0"/>
    <w:rsid w:val="00471CF6"/>
    <w:rsid w:val="00474082"/>
    <w:rsid w:val="004776E4"/>
    <w:rsid w:val="00477911"/>
    <w:rsid w:val="00481755"/>
    <w:rsid w:val="0048317E"/>
    <w:rsid w:val="00485FF2"/>
    <w:rsid w:val="004902C2"/>
    <w:rsid w:val="00494F15"/>
    <w:rsid w:val="00494FC7"/>
    <w:rsid w:val="00496196"/>
    <w:rsid w:val="00497E95"/>
    <w:rsid w:val="004A1947"/>
    <w:rsid w:val="004A1A63"/>
    <w:rsid w:val="004A7261"/>
    <w:rsid w:val="004B0FC7"/>
    <w:rsid w:val="004B19EE"/>
    <w:rsid w:val="004B1C20"/>
    <w:rsid w:val="004B20E2"/>
    <w:rsid w:val="004B37CE"/>
    <w:rsid w:val="004C08F9"/>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3B2"/>
    <w:rsid w:val="00501FEB"/>
    <w:rsid w:val="005023B7"/>
    <w:rsid w:val="005027FF"/>
    <w:rsid w:val="0050389E"/>
    <w:rsid w:val="0051101E"/>
    <w:rsid w:val="00512EB7"/>
    <w:rsid w:val="00515D38"/>
    <w:rsid w:val="0051656F"/>
    <w:rsid w:val="00516E3D"/>
    <w:rsid w:val="005170F2"/>
    <w:rsid w:val="00523689"/>
    <w:rsid w:val="005237B5"/>
    <w:rsid w:val="005250D3"/>
    <w:rsid w:val="0052547E"/>
    <w:rsid w:val="00527964"/>
    <w:rsid w:val="00530649"/>
    <w:rsid w:val="00530811"/>
    <w:rsid w:val="0053199F"/>
    <w:rsid w:val="00533040"/>
    <w:rsid w:val="005367F1"/>
    <w:rsid w:val="005420D5"/>
    <w:rsid w:val="005423B1"/>
    <w:rsid w:val="005432DD"/>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2BDC"/>
    <w:rsid w:val="00594AD4"/>
    <w:rsid w:val="00596645"/>
    <w:rsid w:val="00596F57"/>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758C"/>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29C4"/>
    <w:rsid w:val="00646B69"/>
    <w:rsid w:val="00647D5D"/>
    <w:rsid w:val="00647F54"/>
    <w:rsid w:val="0065022A"/>
    <w:rsid w:val="00652C20"/>
    <w:rsid w:val="00653302"/>
    <w:rsid w:val="00654005"/>
    <w:rsid w:val="00656F2F"/>
    <w:rsid w:val="006574EB"/>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5545"/>
    <w:rsid w:val="006D55DE"/>
    <w:rsid w:val="006D7EE5"/>
    <w:rsid w:val="006E01A7"/>
    <w:rsid w:val="006E2728"/>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FB3"/>
    <w:rsid w:val="007106D7"/>
    <w:rsid w:val="00711852"/>
    <w:rsid w:val="00713F70"/>
    <w:rsid w:val="00716FDF"/>
    <w:rsid w:val="00720242"/>
    <w:rsid w:val="00721794"/>
    <w:rsid w:val="00724F32"/>
    <w:rsid w:val="00731E9E"/>
    <w:rsid w:val="0073207E"/>
    <w:rsid w:val="00732918"/>
    <w:rsid w:val="00734151"/>
    <w:rsid w:val="00734ECB"/>
    <w:rsid w:val="007359B4"/>
    <w:rsid w:val="00735A0D"/>
    <w:rsid w:val="00735D83"/>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44F3"/>
    <w:rsid w:val="00764805"/>
    <w:rsid w:val="007659B3"/>
    <w:rsid w:val="00766B36"/>
    <w:rsid w:val="0077423D"/>
    <w:rsid w:val="00776993"/>
    <w:rsid w:val="0078369B"/>
    <w:rsid w:val="007900AF"/>
    <w:rsid w:val="00790318"/>
    <w:rsid w:val="00790995"/>
    <w:rsid w:val="00792F9B"/>
    <w:rsid w:val="0079375F"/>
    <w:rsid w:val="007961A8"/>
    <w:rsid w:val="00796817"/>
    <w:rsid w:val="00797035"/>
    <w:rsid w:val="007A10D8"/>
    <w:rsid w:val="007A177B"/>
    <w:rsid w:val="007A5511"/>
    <w:rsid w:val="007A7650"/>
    <w:rsid w:val="007B06F0"/>
    <w:rsid w:val="007B18C0"/>
    <w:rsid w:val="007B2B5E"/>
    <w:rsid w:val="007B3DFB"/>
    <w:rsid w:val="007B58E4"/>
    <w:rsid w:val="007B6DC3"/>
    <w:rsid w:val="007B7231"/>
    <w:rsid w:val="007C1BFA"/>
    <w:rsid w:val="007C27FD"/>
    <w:rsid w:val="007C4030"/>
    <w:rsid w:val="007C5769"/>
    <w:rsid w:val="007C6437"/>
    <w:rsid w:val="007D1CBD"/>
    <w:rsid w:val="007D1E03"/>
    <w:rsid w:val="007E0F8D"/>
    <w:rsid w:val="007E40C4"/>
    <w:rsid w:val="007E6EFC"/>
    <w:rsid w:val="007E7FB0"/>
    <w:rsid w:val="007F05EA"/>
    <w:rsid w:val="007F0B62"/>
    <w:rsid w:val="007F3331"/>
    <w:rsid w:val="007F3375"/>
    <w:rsid w:val="007F360C"/>
    <w:rsid w:val="007F54E0"/>
    <w:rsid w:val="007F6CB6"/>
    <w:rsid w:val="00801EA2"/>
    <w:rsid w:val="0080360F"/>
    <w:rsid w:val="00804262"/>
    <w:rsid w:val="00805922"/>
    <w:rsid w:val="00806EB9"/>
    <w:rsid w:val="00812F17"/>
    <w:rsid w:val="00813909"/>
    <w:rsid w:val="00820030"/>
    <w:rsid w:val="00821498"/>
    <w:rsid w:val="00823115"/>
    <w:rsid w:val="00827FAD"/>
    <w:rsid w:val="00830371"/>
    <w:rsid w:val="00831708"/>
    <w:rsid w:val="008328FA"/>
    <w:rsid w:val="00837755"/>
    <w:rsid w:val="00840D9B"/>
    <w:rsid w:val="008411C5"/>
    <w:rsid w:val="00842FB6"/>
    <w:rsid w:val="00844AEB"/>
    <w:rsid w:val="00844C86"/>
    <w:rsid w:val="00847129"/>
    <w:rsid w:val="00847B8A"/>
    <w:rsid w:val="00850822"/>
    <w:rsid w:val="00852164"/>
    <w:rsid w:val="00852E65"/>
    <w:rsid w:val="008533A8"/>
    <w:rsid w:val="00854AB4"/>
    <w:rsid w:val="008610E3"/>
    <w:rsid w:val="00861C61"/>
    <w:rsid w:val="0087164F"/>
    <w:rsid w:val="00872483"/>
    <w:rsid w:val="00874EC6"/>
    <w:rsid w:val="00875CA5"/>
    <w:rsid w:val="00877A33"/>
    <w:rsid w:val="00881F8E"/>
    <w:rsid w:val="00882CE2"/>
    <w:rsid w:val="00883013"/>
    <w:rsid w:val="008863EF"/>
    <w:rsid w:val="00887070"/>
    <w:rsid w:val="00890CCB"/>
    <w:rsid w:val="00891219"/>
    <w:rsid w:val="008937CA"/>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08D0"/>
    <w:rsid w:val="008D796C"/>
    <w:rsid w:val="008D7E6A"/>
    <w:rsid w:val="008E0040"/>
    <w:rsid w:val="008E25DB"/>
    <w:rsid w:val="008E6684"/>
    <w:rsid w:val="008F1996"/>
    <w:rsid w:val="008F1F05"/>
    <w:rsid w:val="008F372C"/>
    <w:rsid w:val="008F76EF"/>
    <w:rsid w:val="0090269F"/>
    <w:rsid w:val="00905AF9"/>
    <w:rsid w:val="00910EFB"/>
    <w:rsid w:val="0091133E"/>
    <w:rsid w:val="009139A9"/>
    <w:rsid w:val="00913F15"/>
    <w:rsid w:val="00916721"/>
    <w:rsid w:val="0092057A"/>
    <w:rsid w:val="00920FD9"/>
    <w:rsid w:val="009214BD"/>
    <w:rsid w:val="009228EC"/>
    <w:rsid w:val="009236C6"/>
    <w:rsid w:val="00924764"/>
    <w:rsid w:val="009247FD"/>
    <w:rsid w:val="0092688B"/>
    <w:rsid w:val="00933AD1"/>
    <w:rsid w:val="00941C45"/>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819C6"/>
    <w:rsid w:val="009837A3"/>
    <w:rsid w:val="00984126"/>
    <w:rsid w:val="00984803"/>
    <w:rsid w:val="0098777D"/>
    <w:rsid w:val="00990D7C"/>
    <w:rsid w:val="0099714D"/>
    <w:rsid w:val="009A3A0C"/>
    <w:rsid w:val="009A4535"/>
    <w:rsid w:val="009A6024"/>
    <w:rsid w:val="009A79F5"/>
    <w:rsid w:val="009B3154"/>
    <w:rsid w:val="009B328E"/>
    <w:rsid w:val="009B49E1"/>
    <w:rsid w:val="009B505E"/>
    <w:rsid w:val="009B5174"/>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735A"/>
    <w:rsid w:val="00A07FF0"/>
    <w:rsid w:val="00A111A5"/>
    <w:rsid w:val="00A12286"/>
    <w:rsid w:val="00A129E6"/>
    <w:rsid w:val="00A141DA"/>
    <w:rsid w:val="00A176C2"/>
    <w:rsid w:val="00A2069D"/>
    <w:rsid w:val="00A206C4"/>
    <w:rsid w:val="00A208CE"/>
    <w:rsid w:val="00A2113C"/>
    <w:rsid w:val="00A23B85"/>
    <w:rsid w:val="00A26600"/>
    <w:rsid w:val="00A271C6"/>
    <w:rsid w:val="00A37573"/>
    <w:rsid w:val="00A37CBB"/>
    <w:rsid w:val="00A44A58"/>
    <w:rsid w:val="00A4622B"/>
    <w:rsid w:val="00A47D83"/>
    <w:rsid w:val="00A51DC9"/>
    <w:rsid w:val="00A52F6A"/>
    <w:rsid w:val="00A54E3A"/>
    <w:rsid w:val="00A564BE"/>
    <w:rsid w:val="00A57436"/>
    <w:rsid w:val="00A60414"/>
    <w:rsid w:val="00A62528"/>
    <w:rsid w:val="00A630BE"/>
    <w:rsid w:val="00A6480E"/>
    <w:rsid w:val="00A6595B"/>
    <w:rsid w:val="00A66DDA"/>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46CF"/>
    <w:rsid w:val="00AB649F"/>
    <w:rsid w:val="00AB6C1F"/>
    <w:rsid w:val="00AB72F0"/>
    <w:rsid w:val="00AB7CE0"/>
    <w:rsid w:val="00AC07CD"/>
    <w:rsid w:val="00AC3194"/>
    <w:rsid w:val="00AC7C51"/>
    <w:rsid w:val="00AD0BAE"/>
    <w:rsid w:val="00AD138E"/>
    <w:rsid w:val="00AD234F"/>
    <w:rsid w:val="00AD33DB"/>
    <w:rsid w:val="00AD61A4"/>
    <w:rsid w:val="00AD7692"/>
    <w:rsid w:val="00AE0289"/>
    <w:rsid w:val="00AE5BB7"/>
    <w:rsid w:val="00AE7A4C"/>
    <w:rsid w:val="00AF3035"/>
    <w:rsid w:val="00AF33B2"/>
    <w:rsid w:val="00AF792C"/>
    <w:rsid w:val="00B058A3"/>
    <w:rsid w:val="00B05DF7"/>
    <w:rsid w:val="00B1623A"/>
    <w:rsid w:val="00B23676"/>
    <w:rsid w:val="00B2530B"/>
    <w:rsid w:val="00B26FEA"/>
    <w:rsid w:val="00B308DB"/>
    <w:rsid w:val="00B30AAF"/>
    <w:rsid w:val="00B32122"/>
    <w:rsid w:val="00B335CC"/>
    <w:rsid w:val="00B33E43"/>
    <w:rsid w:val="00B363ED"/>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37F0"/>
    <w:rsid w:val="00B6491F"/>
    <w:rsid w:val="00B672B9"/>
    <w:rsid w:val="00B7051B"/>
    <w:rsid w:val="00B73BA2"/>
    <w:rsid w:val="00B74221"/>
    <w:rsid w:val="00B8248D"/>
    <w:rsid w:val="00B84E16"/>
    <w:rsid w:val="00B92122"/>
    <w:rsid w:val="00B9533F"/>
    <w:rsid w:val="00B96A87"/>
    <w:rsid w:val="00B96FD6"/>
    <w:rsid w:val="00BA09B7"/>
    <w:rsid w:val="00BA0D6B"/>
    <w:rsid w:val="00BA1C10"/>
    <w:rsid w:val="00BA1F6F"/>
    <w:rsid w:val="00BA37BF"/>
    <w:rsid w:val="00BA4A79"/>
    <w:rsid w:val="00BA4B62"/>
    <w:rsid w:val="00BA5A2B"/>
    <w:rsid w:val="00BB5935"/>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4B1B"/>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0674"/>
    <w:rsid w:val="00C14CAA"/>
    <w:rsid w:val="00C16523"/>
    <w:rsid w:val="00C17003"/>
    <w:rsid w:val="00C17936"/>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64B0E"/>
    <w:rsid w:val="00C717EC"/>
    <w:rsid w:val="00C7246D"/>
    <w:rsid w:val="00C7393E"/>
    <w:rsid w:val="00C73A4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F3573"/>
    <w:rsid w:val="00CF420A"/>
    <w:rsid w:val="00CF54AD"/>
    <w:rsid w:val="00CF70A8"/>
    <w:rsid w:val="00D104C3"/>
    <w:rsid w:val="00D13993"/>
    <w:rsid w:val="00D13B7D"/>
    <w:rsid w:val="00D1403E"/>
    <w:rsid w:val="00D1510F"/>
    <w:rsid w:val="00D16BBF"/>
    <w:rsid w:val="00D208CB"/>
    <w:rsid w:val="00D213F4"/>
    <w:rsid w:val="00D22618"/>
    <w:rsid w:val="00D237BF"/>
    <w:rsid w:val="00D24241"/>
    <w:rsid w:val="00D3220E"/>
    <w:rsid w:val="00D32682"/>
    <w:rsid w:val="00D33112"/>
    <w:rsid w:val="00D35085"/>
    <w:rsid w:val="00D40CFD"/>
    <w:rsid w:val="00D45241"/>
    <w:rsid w:val="00D50C38"/>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AB3"/>
    <w:rsid w:val="00D968C9"/>
    <w:rsid w:val="00D97D11"/>
    <w:rsid w:val="00DA0317"/>
    <w:rsid w:val="00DA12FD"/>
    <w:rsid w:val="00DA1457"/>
    <w:rsid w:val="00DA36D8"/>
    <w:rsid w:val="00DA49E9"/>
    <w:rsid w:val="00DA4C6E"/>
    <w:rsid w:val="00DA54B4"/>
    <w:rsid w:val="00DA6DBB"/>
    <w:rsid w:val="00DA7E39"/>
    <w:rsid w:val="00DB024C"/>
    <w:rsid w:val="00DB442E"/>
    <w:rsid w:val="00DB5AAB"/>
    <w:rsid w:val="00DB5C86"/>
    <w:rsid w:val="00DB6333"/>
    <w:rsid w:val="00DC4657"/>
    <w:rsid w:val="00DC5342"/>
    <w:rsid w:val="00DD1842"/>
    <w:rsid w:val="00DD2B52"/>
    <w:rsid w:val="00DD4EE9"/>
    <w:rsid w:val="00DE3AFC"/>
    <w:rsid w:val="00DE415B"/>
    <w:rsid w:val="00DE483D"/>
    <w:rsid w:val="00DE4B28"/>
    <w:rsid w:val="00DE618B"/>
    <w:rsid w:val="00DE7AC1"/>
    <w:rsid w:val="00DF0B2D"/>
    <w:rsid w:val="00DF1BA7"/>
    <w:rsid w:val="00DF2209"/>
    <w:rsid w:val="00DF3F83"/>
    <w:rsid w:val="00DF4F19"/>
    <w:rsid w:val="00DF651D"/>
    <w:rsid w:val="00E00201"/>
    <w:rsid w:val="00E054B3"/>
    <w:rsid w:val="00E06BAD"/>
    <w:rsid w:val="00E07019"/>
    <w:rsid w:val="00E11307"/>
    <w:rsid w:val="00E20F6B"/>
    <w:rsid w:val="00E2103E"/>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520"/>
    <w:rsid w:val="00EA361A"/>
    <w:rsid w:val="00EB3F07"/>
    <w:rsid w:val="00EB4C24"/>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1A7"/>
    <w:rsid w:val="00F07507"/>
    <w:rsid w:val="00F07A11"/>
    <w:rsid w:val="00F1269A"/>
    <w:rsid w:val="00F12AF4"/>
    <w:rsid w:val="00F137C5"/>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330E"/>
    <w:rsid w:val="00F43928"/>
    <w:rsid w:val="00F43EA6"/>
    <w:rsid w:val="00F47A3C"/>
    <w:rsid w:val="00F525D7"/>
    <w:rsid w:val="00F54061"/>
    <w:rsid w:val="00F5605F"/>
    <w:rsid w:val="00F579C8"/>
    <w:rsid w:val="00F600E4"/>
    <w:rsid w:val="00F602F3"/>
    <w:rsid w:val="00F62607"/>
    <w:rsid w:val="00F63E08"/>
    <w:rsid w:val="00F6584B"/>
    <w:rsid w:val="00F679E4"/>
    <w:rsid w:val="00F71400"/>
    <w:rsid w:val="00F7197C"/>
    <w:rsid w:val="00F72B82"/>
    <w:rsid w:val="00F74456"/>
    <w:rsid w:val="00F769EB"/>
    <w:rsid w:val="00F778E9"/>
    <w:rsid w:val="00F77A12"/>
    <w:rsid w:val="00F77F54"/>
    <w:rsid w:val="00F82F73"/>
    <w:rsid w:val="00F84FB9"/>
    <w:rsid w:val="00F86005"/>
    <w:rsid w:val="00F92705"/>
    <w:rsid w:val="00F932E0"/>
    <w:rsid w:val="00F94159"/>
    <w:rsid w:val="00F949C4"/>
    <w:rsid w:val="00F94ECC"/>
    <w:rsid w:val="00F952D6"/>
    <w:rsid w:val="00F9690F"/>
    <w:rsid w:val="00F9731D"/>
    <w:rsid w:val="00FA0565"/>
    <w:rsid w:val="00FA1C0C"/>
    <w:rsid w:val="00FA222C"/>
    <w:rsid w:val="00FB0323"/>
    <w:rsid w:val="00FB15FD"/>
    <w:rsid w:val="00FB3487"/>
    <w:rsid w:val="00FB4B6A"/>
    <w:rsid w:val="00FB5047"/>
    <w:rsid w:val="00FB5E92"/>
    <w:rsid w:val="00FB61C5"/>
    <w:rsid w:val="00FC3B24"/>
    <w:rsid w:val="00FC4046"/>
    <w:rsid w:val="00FC453F"/>
    <w:rsid w:val="00FC5C90"/>
    <w:rsid w:val="00FC6D2F"/>
    <w:rsid w:val="00FD142B"/>
    <w:rsid w:val="00FD171B"/>
    <w:rsid w:val="00FD1D87"/>
    <w:rsid w:val="00FD2773"/>
    <w:rsid w:val="00FD3D6F"/>
    <w:rsid w:val="00FD4175"/>
    <w:rsid w:val="00FD5B59"/>
    <w:rsid w:val="00FE0004"/>
    <w:rsid w:val="00FE1607"/>
    <w:rsid w:val="00FE20AF"/>
    <w:rsid w:val="00FE3761"/>
    <w:rsid w:val="00FE67FA"/>
    <w:rsid w:val="00FE6892"/>
    <w:rsid w:val="00FE7010"/>
    <w:rsid w:val="00FF09F7"/>
    <w:rsid w:val="00FF1D43"/>
    <w:rsid w:val="00FF4C16"/>
    <w:rsid w:val="00FF5601"/>
    <w:rsid w:val="00FF7598"/>
    <w:rsid w:val="00FF765F"/>
    <w:rsid w:val="4B586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1">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link w:val="28"/>
    <w:semiHidden/>
    <w:qFormat/>
    <w:uiPriority w:val="0"/>
    <w:pPr>
      <w:jc w:val="left"/>
    </w:pPr>
  </w:style>
  <w:style w:type="paragraph" w:styleId="5">
    <w:name w:val="toc 7"/>
    <w:basedOn w:val="1"/>
    <w:next w:val="1"/>
    <w:qFormat/>
    <w:uiPriority w:val="0"/>
    <w:pPr>
      <w:ind w:left="1260"/>
      <w:jc w:val="left"/>
    </w:pPr>
    <w:rPr>
      <w:rFonts w:asciiTheme="minorHAnsi" w:hAnsiTheme="minorHAnsi"/>
      <w:sz w:val="18"/>
      <w:szCs w:val="18"/>
    </w:rPr>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toc 5"/>
    <w:basedOn w:val="1"/>
    <w:next w:val="1"/>
    <w:qFormat/>
    <w:uiPriority w:val="0"/>
    <w:pPr>
      <w:ind w:left="840"/>
      <w:jc w:val="left"/>
    </w:pPr>
    <w:rPr>
      <w:rFonts w:asciiTheme="minorHAnsi" w:hAnsiTheme="minorHAnsi"/>
      <w:sz w:val="18"/>
      <w:szCs w:val="18"/>
    </w:rPr>
  </w:style>
  <w:style w:type="paragraph" w:styleId="9">
    <w:name w:val="toc 3"/>
    <w:basedOn w:val="1"/>
    <w:next w:val="1"/>
    <w:qFormat/>
    <w:uiPriority w:val="0"/>
    <w:pPr>
      <w:ind w:left="420"/>
      <w:jc w:val="left"/>
    </w:pPr>
    <w:rPr>
      <w:rFonts w:asciiTheme="minorHAnsi" w:hAnsiTheme="minorHAnsi"/>
      <w:i/>
      <w:iCs/>
      <w:sz w:val="20"/>
      <w:szCs w:val="20"/>
    </w:rPr>
  </w:style>
  <w:style w:type="paragraph" w:styleId="10">
    <w:name w:val="toc 8"/>
    <w:basedOn w:val="1"/>
    <w:next w:val="1"/>
    <w:qFormat/>
    <w:uiPriority w:val="0"/>
    <w:pPr>
      <w:ind w:left="1470"/>
      <w:jc w:val="left"/>
    </w:pPr>
    <w:rPr>
      <w:rFonts w:asciiTheme="minorHAnsi" w:hAnsiTheme="minorHAnsi"/>
      <w:sz w:val="18"/>
      <w:szCs w:val="18"/>
    </w:rPr>
  </w:style>
  <w:style w:type="paragraph" w:styleId="11">
    <w:name w:val="Balloon Text"/>
    <w:basedOn w:val="1"/>
    <w:semiHidden/>
    <w:qFormat/>
    <w:uiPriority w:val="0"/>
    <w:rPr>
      <w:sz w:val="18"/>
      <w:szCs w:val="18"/>
    </w:rPr>
  </w:style>
  <w:style w:type="paragraph" w:styleId="12">
    <w:name w:val="footer"/>
    <w:basedOn w:val="1"/>
    <w:link w:val="45"/>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5">
    <w:name w:val="toc 4"/>
    <w:basedOn w:val="1"/>
    <w:next w:val="1"/>
    <w:qFormat/>
    <w:uiPriority w:val="0"/>
    <w:pPr>
      <w:ind w:left="630"/>
      <w:jc w:val="left"/>
    </w:pPr>
    <w:rPr>
      <w:rFonts w:asciiTheme="minorHAnsi" w:hAnsiTheme="minorHAnsi"/>
      <w:sz w:val="18"/>
      <w:szCs w:val="18"/>
    </w:rPr>
  </w:style>
  <w:style w:type="paragraph" w:styleId="16">
    <w:name w:val="toc 6"/>
    <w:basedOn w:val="1"/>
    <w:next w:val="1"/>
    <w:qFormat/>
    <w:uiPriority w:val="0"/>
    <w:pPr>
      <w:ind w:left="1050"/>
      <w:jc w:val="left"/>
    </w:pPr>
    <w:rPr>
      <w:rFonts w:asciiTheme="minorHAnsi" w:hAnsiTheme="minorHAnsi"/>
      <w:sz w:val="18"/>
      <w:szCs w:val="18"/>
    </w:rPr>
  </w:style>
  <w:style w:type="paragraph" w:styleId="17">
    <w:name w:val="Body Text Indent 3"/>
    <w:basedOn w:val="1"/>
    <w:link w:val="29"/>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8">
    <w:name w:val="toc 2"/>
    <w:basedOn w:val="1"/>
    <w:next w:val="1"/>
    <w:uiPriority w:val="39"/>
    <w:pPr>
      <w:tabs>
        <w:tab w:val="left" w:pos="840"/>
        <w:tab w:val="right" w:leader="dot" w:pos="9402"/>
      </w:tabs>
      <w:ind w:left="210"/>
      <w:jc w:val="left"/>
    </w:pPr>
    <w:rPr>
      <w:rFonts w:ascii="宋体" w:hAnsi="宋体" w:eastAsia="Times New Roman"/>
      <w:b/>
      <w:smallCaps/>
      <w:sz w:val="24"/>
      <w:szCs w:val="28"/>
    </w:rPr>
  </w:style>
  <w:style w:type="paragraph" w:styleId="19">
    <w:name w:val="toc 9"/>
    <w:basedOn w:val="1"/>
    <w:next w:val="1"/>
    <w:uiPriority w:val="0"/>
    <w:pPr>
      <w:ind w:left="1680"/>
      <w:jc w:val="left"/>
    </w:pPr>
    <w:rPr>
      <w:rFonts w:asciiTheme="minorHAnsi" w:hAnsiTheme="minorHAnsi"/>
      <w:sz w:val="18"/>
      <w:szCs w:val="18"/>
    </w:rPr>
  </w:style>
  <w:style w:type="paragraph" w:styleId="20">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99"/>
    <w:rPr>
      <w:rFonts w:cs="Times New Roman"/>
      <w:color w:val="0000FF"/>
      <w:u w:val="single"/>
    </w:rPr>
  </w:style>
  <w:style w:type="character" w:styleId="25">
    <w:name w:val="annotation reference"/>
    <w:basedOn w:val="21"/>
    <w:semiHidden/>
    <w:qFormat/>
    <w:uiPriority w:val="0"/>
    <w:rPr>
      <w:sz w:val="21"/>
      <w:szCs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批注文字 Char"/>
    <w:basedOn w:val="21"/>
    <w:link w:val="4"/>
    <w:qFormat/>
    <w:locked/>
    <w:uiPriority w:val="0"/>
    <w:rPr>
      <w:rFonts w:eastAsia="宋体"/>
      <w:kern w:val="2"/>
      <w:sz w:val="21"/>
      <w:szCs w:val="24"/>
      <w:lang w:val="en-US" w:eastAsia="zh-CN" w:bidi="ar-SA"/>
    </w:rPr>
  </w:style>
  <w:style w:type="character" w:customStyle="1" w:styleId="29">
    <w:name w:val="正文文本缩进 3 Char"/>
    <w:basedOn w:val="21"/>
    <w:link w:val="17"/>
    <w:semiHidden/>
    <w:qFormat/>
    <w:locked/>
    <w:uiPriority w:val="0"/>
    <w:rPr>
      <w:rFonts w:ascii="仿宋_GB2312" w:eastAsia="仿宋_GB2312"/>
      <w:color w:val="000000"/>
      <w:sz w:val="28"/>
      <w:lang w:val="en-US" w:eastAsia="zh-CN" w:bidi="ar-SA"/>
    </w:rPr>
  </w:style>
  <w:style w:type="character" w:customStyle="1" w:styleId="30">
    <w:name w:val="font01"/>
    <w:basedOn w:val="21"/>
    <w:qFormat/>
    <w:uiPriority w:val="99"/>
    <w:rPr>
      <w:rFonts w:ascii="宋体" w:hAnsi="宋体" w:eastAsia="宋体" w:cs="宋体"/>
      <w:color w:val="000000"/>
      <w:sz w:val="24"/>
      <w:szCs w:val="24"/>
      <w:u w:val="none"/>
    </w:rPr>
  </w:style>
  <w:style w:type="character" w:customStyle="1" w:styleId="31">
    <w:name w:val="font41"/>
    <w:basedOn w:val="21"/>
    <w:uiPriority w:val="99"/>
    <w:rPr>
      <w:rFonts w:ascii="宋体" w:hAnsi="宋体" w:eastAsia="宋体" w:cs="宋体"/>
      <w:color w:val="000000"/>
      <w:sz w:val="24"/>
      <w:szCs w:val="24"/>
      <w:u w:val="none"/>
      <w:vertAlign w:val="superscript"/>
    </w:rPr>
  </w:style>
  <w:style w:type="paragraph" w:styleId="32">
    <w:name w:val="List Paragraph"/>
    <w:basedOn w:val="1"/>
    <w:qFormat/>
    <w:uiPriority w:val="34"/>
    <w:pPr>
      <w:ind w:firstLine="420" w:firstLineChars="200"/>
    </w:pPr>
  </w:style>
  <w:style w:type="paragraph" w:customStyle="1" w:styleId="33">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4">
    <w:name w:val="样式1"/>
    <w:link w:val="36"/>
    <w:qFormat/>
    <w:uiPriority w:val="0"/>
    <w:rPr>
      <w:rFonts w:ascii="Times New Roman" w:hAnsi="Times New Roman" w:eastAsia="宋体" w:cs="Times New Roman"/>
      <w:kern w:val="2"/>
      <w:sz w:val="18"/>
      <w:szCs w:val="18"/>
      <w:lang w:val="en-US" w:eastAsia="zh-CN" w:bidi="ar-SA"/>
    </w:rPr>
  </w:style>
  <w:style w:type="character" w:customStyle="1" w:styleId="35">
    <w:name w:val="页眉 Char"/>
    <w:basedOn w:val="21"/>
    <w:link w:val="13"/>
    <w:qFormat/>
    <w:uiPriority w:val="0"/>
    <w:rPr>
      <w:kern w:val="2"/>
      <w:sz w:val="18"/>
      <w:szCs w:val="18"/>
    </w:rPr>
  </w:style>
  <w:style w:type="character" w:customStyle="1" w:styleId="36">
    <w:name w:val="样式1 Char"/>
    <w:basedOn w:val="21"/>
    <w:link w:val="34"/>
    <w:qFormat/>
    <w:uiPriority w:val="0"/>
    <w:rPr>
      <w:kern w:val="2"/>
      <w:sz w:val="18"/>
      <w:szCs w:val="18"/>
    </w:rPr>
  </w:style>
  <w:style w:type="paragraph" w:customStyle="1" w:styleId="37">
    <w:name w:val="样式2"/>
    <w:link w:val="38"/>
    <w:qFormat/>
    <w:uiPriority w:val="0"/>
    <w:rPr>
      <w:rFonts w:ascii="Times New Roman" w:hAnsi="Times New Roman" w:eastAsia="宋体" w:cs="Times New Roman"/>
      <w:kern w:val="2"/>
      <w:sz w:val="18"/>
      <w:szCs w:val="18"/>
      <w:lang w:val="en-US" w:eastAsia="zh-CN" w:bidi="ar-SA"/>
    </w:rPr>
  </w:style>
  <w:style w:type="character" w:customStyle="1" w:styleId="38">
    <w:name w:val="样式2 Char"/>
    <w:basedOn w:val="21"/>
    <w:link w:val="37"/>
    <w:qFormat/>
    <w:uiPriority w:val="0"/>
    <w:rPr>
      <w:kern w:val="2"/>
      <w:sz w:val="18"/>
      <w:szCs w:val="18"/>
    </w:rPr>
  </w:style>
  <w:style w:type="paragraph" w:customStyle="1" w:styleId="39">
    <w:name w:val="样式3"/>
    <w:link w:val="41"/>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0">
    <w:name w:val="样式4"/>
    <w:link w:val="42"/>
    <w:qFormat/>
    <w:uiPriority w:val="0"/>
    <w:pPr>
      <w:jc w:val="both"/>
    </w:pPr>
    <w:rPr>
      <w:rFonts w:ascii="Times New Roman" w:hAnsi="Times New Roman" w:eastAsia="宋体" w:cs="Times New Roman"/>
      <w:kern w:val="2"/>
      <w:sz w:val="18"/>
      <w:szCs w:val="18"/>
      <w:lang w:val="en-US" w:eastAsia="zh-CN" w:bidi="ar-SA"/>
    </w:rPr>
  </w:style>
  <w:style w:type="character" w:customStyle="1" w:styleId="41">
    <w:name w:val="样式3 Char"/>
    <w:basedOn w:val="21"/>
    <w:link w:val="39"/>
    <w:qFormat/>
    <w:uiPriority w:val="0"/>
    <w:rPr>
      <w:rFonts w:eastAsia="黑体"/>
      <w:color w:val="000000" w:themeColor="text1"/>
      <w:sz w:val="28"/>
      <w:szCs w:val="28"/>
      <w:u w:val="words"/>
    </w:rPr>
  </w:style>
  <w:style w:type="character" w:customStyle="1" w:styleId="42">
    <w:name w:val="样式4 Char"/>
    <w:basedOn w:val="21"/>
    <w:link w:val="40"/>
    <w:qFormat/>
    <w:uiPriority w:val="0"/>
    <w:rPr>
      <w:kern w:val="2"/>
      <w:sz w:val="18"/>
      <w:szCs w:val="18"/>
    </w:rPr>
  </w:style>
  <w:style w:type="paragraph" w:customStyle="1" w:styleId="43">
    <w:name w:val="样式5"/>
    <w:link w:val="44"/>
    <w:qFormat/>
    <w:uiPriority w:val="0"/>
    <w:rPr>
      <w:rFonts w:ascii="Times New Roman" w:hAnsi="Times New Roman" w:eastAsia="宋体" w:cs="Times New Roman"/>
      <w:kern w:val="2"/>
      <w:sz w:val="18"/>
      <w:szCs w:val="18"/>
      <w:lang w:val="en-US" w:eastAsia="zh-CN" w:bidi="ar-SA"/>
    </w:rPr>
  </w:style>
  <w:style w:type="character" w:customStyle="1" w:styleId="44">
    <w:name w:val="样式5 Char"/>
    <w:basedOn w:val="21"/>
    <w:link w:val="43"/>
    <w:qFormat/>
    <w:uiPriority w:val="0"/>
    <w:rPr>
      <w:kern w:val="2"/>
      <w:sz w:val="18"/>
      <w:szCs w:val="18"/>
    </w:rPr>
  </w:style>
  <w:style w:type="character" w:customStyle="1" w:styleId="45">
    <w:name w:val="页脚 Char"/>
    <w:basedOn w:val="21"/>
    <w:link w:val="12"/>
    <w:qFormat/>
    <w:uiPriority w:val="99"/>
    <w:rPr>
      <w:kern w:val="2"/>
      <w:sz w:val="18"/>
      <w:szCs w:val="18"/>
    </w:rPr>
  </w:style>
  <w:style w:type="paragraph" w:styleId="46">
    <w:name w:val="No Spacing"/>
    <w:link w:val="47"/>
    <w:qFormat/>
    <w:uiPriority w:val="1"/>
    <w:rPr>
      <w:rFonts w:asciiTheme="minorHAnsi" w:hAnsiTheme="minorHAnsi" w:eastAsiaTheme="minorEastAsia" w:cstheme="minorBidi"/>
      <w:sz w:val="22"/>
      <w:szCs w:val="22"/>
      <w:lang w:val="en-US" w:eastAsia="zh-CN" w:bidi="ar-SA"/>
    </w:rPr>
  </w:style>
  <w:style w:type="character" w:customStyle="1" w:styleId="47">
    <w:name w:val="无间隔 Char"/>
    <w:basedOn w:val="21"/>
    <w:link w:val="46"/>
    <w:qFormat/>
    <w:uiPriority w:val="1"/>
    <w:rPr>
      <w:rFonts w:asciiTheme="minorHAnsi" w:hAnsiTheme="minorHAnsi" w:eastAsiaTheme="minorEastAsia" w:cstheme="minorBidi"/>
      <w:sz w:val="22"/>
      <w:szCs w:val="22"/>
    </w:rPr>
  </w:style>
  <w:style w:type="paragraph" w:customStyle="1" w:styleId="48">
    <w:name w:val="F003B95880B542B9BE8F051F7F66E3A4"/>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49">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8"/>
    <customShpInfo spid="_x0000_s2067"/>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3376CE-C31A-49EE-BA80-DD78B6CE67F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1892</Words>
  <Characters>10786</Characters>
  <Lines>89</Lines>
  <Paragraphs>25</Paragraphs>
  <TotalTime>0</TotalTime>
  <ScaleCrop>false</ScaleCrop>
  <LinksUpToDate>false</LinksUpToDate>
  <CharactersWithSpaces>12653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2018-10-31T01:27:00Z</dcterms:created>
  <dc:creator>User</dc:creator>
  <cp:lastModifiedBy>zx406</cp:lastModifiedBy>
  <cp:lastPrinted>2020-01-19T06:34:00Z</cp:lastPrinted>
  <dcterms:modified xsi:type="dcterms:W3CDTF">2020-09-03T08:48:43Z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