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20" w:rsidRDefault="00B62620" w:rsidP="007738A2">
      <w:pPr>
        <w:adjustRightInd w:val="0"/>
        <w:spacing w:beforeLines="50" w:afterLines="50" w:line="440" w:lineRule="exact"/>
        <w:jc w:val="left"/>
        <w:outlineLvl w:val="0"/>
        <w:rPr>
          <w:rFonts w:ascii="Arial Narrow" w:hAnsi="Arial Narrow"/>
          <w:b/>
          <w:bCs/>
          <w:sz w:val="24"/>
        </w:rPr>
      </w:pPr>
    </w:p>
    <w:p w:rsidR="00F466C3" w:rsidRDefault="00F466C3" w:rsidP="007738A2"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 w:hint="eastAsia"/>
          <w:b/>
          <w:bCs/>
          <w:sz w:val="24"/>
        </w:rPr>
        <w:t>本报告依据中国资产评估准则编制</w:t>
      </w:r>
    </w:p>
    <w:p w:rsidR="000D1700" w:rsidRDefault="000D1700" w:rsidP="007738A2"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 w:hint="eastAsia"/>
          <w:b/>
          <w:bCs/>
          <w:sz w:val="24"/>
        </w:rPr>
        <w:t>人民法院</w:t>
      </w:r>
      <w:r w:rsidR="008E3364">
        <w:rPr>
          <w:rFonts w:ascii="Arial Narrow" w:hAnsi="Arial Narrow" w:hint="eastAsia"/>
          <w:b/>
          <w:bCs/>
          <w:sz w:val="24"/>
        </w:rPr>
        <w:t>委托司法执行财产处置参考价目的</w:t>
      </w:r>
      <w:r>
        <w:rPr>
          <w:rFonts w:ascii="Arial Narrow" w:hAnsi="Arial Narrow" w:hint="eastAsia"/>
          <w:b/>
          <w:bCs/>
          <w:sz w:val="24"/>
        </w:rPr>
        <w:t>资产评估报告</w:t>
      </w:r>
    </w:p>
    <w:p w:rsidR="00E93705" w:rsidRDefault="00E93705" w:rsidP="007738A2"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</w:p>
    <w:p w:rsidR="00E93705" w:rsidRDefault="00E93705" w:rsidP="007738A2">
      <w:pPr>
        <w:adjustRightInd w:val="0"/>
        <w:spacing w:beforeLines="50" w:afterLines="50" w:line="440" w:lineRule="exact"/>
        <w:outlineLvl w:val="0"/>
        <w:rPr>
          <w:rFonts w:ascii="Arial Narrow" w:hAnsi="Arial Narrow"/>
          <w:b/>
          <w:bCs/>
          <w:sz w:val="24"/>
        </w:rPr>
      </w:pPr>
    </w:p>
    <w:p w:rsidR="00B62620" w:rsidRPr="00FF0EE9" w:rsidRDefault="00D03261" w:rsidP="007738A2">
      <w:pPr>
        <w:adjustRightInd w:val="0"/>
        <w:spacing w:beforeLines="50" w:afterLines="50" w:line="440" w:lineRule="exact"/>
        <w:outlineLvl w:val="0"/>
        <w:rPr>
          <w:rFonts w:ascii="FangSong_GB2312" w:eastAsiaTheme="minorEastAsia" w:hAnsi="宋体"/>
          <w:b/>
          <w:szCs w:val="21"/>
        </w:rPr>
      </w:pPr>
      <w:r w:rsidRPr="00FF0EE9">
        <w:rPr>
          <w:rFonts w:ascii="FangSong_GB2312" w:eastAsiaTheme="minorEastAsia" w:hAnsi="宋体" w:hint="eastAsia"/>
          <w:b/>
          <w:szCs w:val="21"/>
        </w:rPr>
        <w:t>铁岭市中级人民法院</w:t>
      </w:r>
      <w:r w:rsidR="00DA4E2A" w:rsidRPr="00FF0EE9">
        <w:rPr>
          <w:rFonts w:ascii="FangSong_GB2312" w:eastAsia="FangSong_GB2312" w:hAnsi="宋体" w:hint="eastAsia"/>
          <w:b/>
          <w:szCs w:val="21"/>
        </w:rPr>
        <w:t>拟</w:t>
      </w:r>
      <w:r w:rsidR="00BB0A54" w:rsidRPr="00FF0EE9">
        <w:rPr>
          <w:rFonts w:ascii="FangSong_GB2312" w:eastAsiaTheme="minorEastAsia" w:hAnsi="宋体" w:hint="eastAsia"/>
          <w:b/>
          <w:szCs w:val="21"/>
        </w:rPr>
        <w:t>财产处置</w:t>
      </w:r>
      <w:r w:rsidR="00DA4E2A" w:rsidRPr="00FF0EE9">
        <w:rPr>
          <w:rFonts w:ascii="FangSong_GB2312" w:eastAsia="FangSong_GB2312" w:hAnsi="宋体" w:hint="eastAsia"/>
          <w:b/>
          <w:szCs w:val="21"/>
        </w:rPr>
        <w:t>涉及的</w:t>
      </w:r>
      <w:r w:rsidR="00726F0D">
        <w:rPr>
          <w:rFonts w:ascii="FangSong_GB2312" w:eastAsiaTheme="minorEastAsia" w:hAnsi="宋体" w:hint="eastAsia"/>
          <w:b/>
          <w:szCs w:val="21"/>
        </w:rPr>
        <w:t>辽宁万象房地产开发有限公司</w:t>
      </w:r>
      <w:r w:rsidR="00076F2C" w:rsidRPr="00FF0EE9">
        <w:rPr>
          <w:rFonts w:ascii="FangSong_GB2312" w:eastAsiaTheme="minorEastAsia" w:hAnsi="宋体" w:hint="eastAsia"/>
          <w:b/>
          <w:szCs w:val="21"/>
        </w:rPr>
        <w:t>所有的房屋建筑物</w:t>
      </w:r>
      <w:r w:rsidR="00E71A62" w:rsidRPr="00FF0EE9">
        <w:rPr>
          <w:rFonts w:ascii="FangSong_GB2312" w:eastAsiaTheme="minorEastAsia" w:hAnsi="宋体" w:hint="eastAsia"/>
          <w:b/>
          <w:szCs w:val="21"/>
        </w:rPr>
        <w:t>市场价值</w:t>
      </w:r>
      <w:r w:rsidR="007574BA" w:rsidRPr="00FF0EE9">
        <w:rPr>
          <w:rFonts w:ascii="FangSong_GB2312" w:eastAsiaTheme="minorEastAsia" w:hAnsi="宋体" w:hint="eastAsia"/>
          <w:b/>
          <w:szCs w:val="21"/>
        </w:rPr>
        <w:t>的</w:t>
      </w:r>
      <w:r w:rsidR="00E93705" w:rsidRPr="00FF0EE9">
        <w:rPr>
          <w:rFonts w:ascii="FangSong_GB2312" w:eastAsia="FangSong_GB2312" w:hAnsi="宋体" w:hint="eastAsia"/>
          <w:b/>
          <w:szCs w:val="21"/>
        </w:rPr>
        <w:t>资产</w:t>
      </w:r>
      <w:r w:rsidR="00E93705" w:rsidRPr="00FF0EE9">
        <w:rPr>
          <w:rFonts w:ascii="FangSong_GB2312" w:eastAsiaTheme="minorEastAsia" w:hAnsi="宋体" w:hint="eastAsia"/>
          <w:b/>
          <w:szCs w:val="21"/>
        </w:rPr>
        <w:t>评估</w:t>
      </w:r>
      <w:r w:rsidR="00DA4E2A" w:rsidRPr="00FF0EE9">
        <w:rPr>
          <w:rFonts w:ascii="FangSong_GB2312" w:eastAsia="FangSong_GB2312" w:hAnsi="宋体" w:hint="eastAsia"/>
          <w:b/>
          <w:szCs w:val="21"/>
        </w:rPr>
        <w:t>项目</w:t>
      </w:r>
    </w:p>
    <w:p w:rsidR="00E93705" w:rsidRPr="00E93705" w:rsidRDefault="00E93705" w:rsidP="007738A2">
      <w:pPr>
        <w:adjustRightInd w:val="0"/>
        <w:spacing w:beforeLines="50" w:afterLines="50" w:line="440" w:lineRule="exact"/>
        <w:outlineLvl w:val="0"/>
        <w:rPr>
          <w:rFonts w:eastAsiaTheme="minorEastAsia"/>
          <w:b/>
          <w:kern w:val="0"/>
          <w:szCs w:val="21"/>
        </w:rPr>
      </w:pPr>
    </w:p>
    <w:p w:rsidR="00B62620" w:rsidRPr="00D31D6E" w:rsidRDefault="00B62620" w:rsidP="00B62620">
      <w:pPr>
        <w:spacing w:line="1180" w:lineRule="exact"/>
        <w:ind w:left="78" w:hangingChars="8" w:hanging="78"/>
        <w:jc w:val="center"/>
        <w:rPr>
          <w:rFonts w:ascii="LiSu" w:eastAsia="LiSu" w:hAnsi="宋体"/>
          <w:b/>
          <w:spacing w:val="64"/>
          <w:sz w:val="84"/>
          <w:szCs w:val="84"/>
        </w:rPr>
      </w:pPr>
      <w:r w:rsidRPr="00D31D6E">
        <w:rPr>
          <w:rFonts w:ascii="LiSu" w:eastAsia="LiSu" w:hAnsi="宋体" w:hint="eastAsia"/>
          <w:b/>
          <w:spacing w:val="64"/>
          <w:sz w:val="84"/>
          <w:szCs w:val="84"/>
        </w:rPr>
        <w:t>资产评估报告书</w:t>
      </w:r>
    </w:p>
    <w:p w:rsidR="00B62620" w:rsidRDefault="00B62620" w:rsidP="00B62620">
      <w:pPr>
        <w:tabs>
          <w:tab w:val="left" w:pos="5355"/>
        </w:tabs>
        <w:spacing w:line="1180" w:lineRule="exact"/>
        <w:jc w:val="center"/>
        <w:rPr>
          <w:rFonts w:ascii="KaiTi_GB2312" w:eastAsiaTheme="minorEastAsia" w:hAnsi="宋体"/>
          <w:b/>
          <w:sz w:val="28"/>
          <w:szCs w:val="28"/>
        </w:rPr>
      </w:pPr>
      <w:r w:rsidRPr="00D31D6E">
        <w:rPr>
          <w:rFonts w:ascii="KaiTi_GB2312" w:eastAsia="KaiTi_GB2312" w:hAnsi="宋体" w:hint="eastAsia"/>
          <w:b/>
          <w:sz w:val="28"/>
          <w:szCs w:val="28"/>
        </w:rPr>
        <w:t>辽</w:t>
      </w:r>
      <w:r>
        <w:rPr>
          <w:rFonts w:ascii="KaiTi_GB2312" w:eastAsia="KaiTi_GB2312" w:hAnsi="宋体" w:hint="eastAsia"/>
          <w:b/>
          <w:sz w:val="28"/>
          <w:szCs w:val="28"/>
        </w:rPr>
        <w:t>衡</w:t>
      </w:r>
      <w:r w:rsidRPr="00D31D6E">
        <w:rPr>
          <w:rFonts w:ascii="KaiTi_GB2312" w:eastAsia="KaiTi_GB2312" w:hAnsi="宋体" w:hint="eastAsia"/>
          <w:b/>
          <w:sz w:val="28"/>
          <w:szCs w:val="28"/>
        </w:rPr>
        <w:t>评报字[201</w:t>
      </w:r>
      <w:r>
        <w:rPr>
          <w:rFonts w:ascii="KaiTi_GB2312" w:eastAsia="KaiTi_GB2312" w:hAnsi="宋体" w:hint="eastAsia"/>
          <w:b/>
          <w:sz w:val="28"/>
          <w:szCs w:val="28"/>
        </w:rPr>
        <w:t>9</w:t>
      </w:r>
      <w:r w:rsidRPr="00D31D6E">
        <w:rPr>
          <w:rFonts w:ascii="KaiTi_GB2312" w:eastAsia="KaiTi_GB2312" w:hAnsi="宋体" w:hint="eastAsia"/>
          <w:b/>
          <w:sz w:val="28"/>
          <w:szCs w:val="28"/>
        </w:rPr>
        <w:t>]第</w:t>
      </w:r>
      <w:r w:rsidR="007738A2">
        <w:rPr>
          <w:rFonts w:ascii="KaiTi_GB2312" w:eastAsiaTheme="minorEastAsia" w:hAnsi="宋体" w:hint="eastAsia"/>
          <w:b/>
          <w:color w:val="002060"/>
          <w:sz w:val="28"/>
          <w:szCs w:val="28"/>
        </w:rPr>
        <w:t>190</w:t>
      </w:r>
      <w:r w:rsidRPr="00D31D6E">
        <w:rPr>
          <w:rFonts w:ascii="KaiTi_GB2312" w:eastAsia="KaiTi_GB2312" w:hAnsi="宋体" w:hint="eastAsia"/>
          <w:b/>
          <w:sz w:val="28"/>
          <w:szCs w:val="28"/>
        </w:rPr>
        <w:t>号</w:t>
      </w:r>
    </w:p>
    <w:p w:rsidR="00023AF1" w:rsidRPr="00023AF1" w:rsidRDefault="00023AF1" w:rsidP="00B62620">
      <w:pPr>
        <w:tabs>
          <w:tab w:val="left" w:pos="5355"/>
        </w:tabs>
        <w:spacing w:line="1180" w:lineRule="exact"/>
        <w:jc w:val="center"/>
        <w:rPr>
          <w:rFonts w:ascii="KaiTi_GB2312" w:eastAsiaTheme="minorEastAsia" w:hAnsi="宋体"/>
          <w:b/>
          <w:sz w:val="28"/>
          <w:szCs w:val="28"/>
        </w:rPr>
      </w:pPr>
      <w:r>
        <w:rPr>
          <w:rFonts w:ascii="KaiTi_GB2312" w:eastAsiaTheme="minorEastAsia" w:hAnsi="宋体" w:hint="eastAsia"/>
          <w:b/>
          <w:sz w:val="28"/>
          <w:szCs w:val="28"/>
        </w:rPr>
        <w:t>（共</w:t>
      </w:r>
      <w:r>
        <w:rPr>
          <w:rFonts w:ascii="KaiTi_GB2312" w:eastAsiaTheme="minorEastAsia" w:hAnsi="宋体" w:hint="eastAsia"/>
          <w:b/>
          <w:sz w:val="28"/>
          <w:szCs w:val="28"/>
        </w:rPr>
        <w:t>1</w:t>
      </w:r>
      <w:r>
        <w:rPr>
          <w:rFonts w:ascii="KaiTi_GB2312" w:eastAsiaTheme="minorEastAsia" w:hAnsi="宋体" w:hint="eastAsia"/>
          <w:b/>
          <w:sz w:val="28"/>
          <w:szCs w:val="28"/>
        </w:rPr>
        <w:t>册，第</w:t>
      </w:r>
      <w:r>
        <w:rPr>
          <w:rFonts w:ascii="KaiTi_GB2312" w:eastAsiaTheme="minorEastAsia" w:hAnsi="宋体" w:hint="eastAsia"/>
          <w:b/>
          <w:sz w:val="28"/>
          <w:szCs w:val="28"/>
        </w:rPr>
        <w:t>1</w:t>
      </w:r>
      <w:r>
        <w:rPr>
          <w:rFonts w:ascii="KaiTi_GB2312" w:eastAsiaTheme="minorEastAsia" w:hAnsi="宋体" w:hint="eastAsia"/>
          <w:b/>
          <w:sz w:val="28"/>
          <w:szCs w:val="28"/>
        </w:rPr>
        <w:t>册）</w:t>
      </w:r>
    </w:p>
    <w:p w:rsidR="00B62620" w:rsidRDefault="00B62620" w:rsidP="00B62620">
      <w:pPr>
        <w:tabs>
          <w:tab w:val="left" w:pos="5355"/>
        </w:tabs>
        <w:jc w:val="center"/>
        <w:rPr>
          <w:rFonts w:ascii="KaiTi_GB2312" w:eastAsia="KaiTi_GB2312" w:hAnsi="宋体"/>
          <w:sz w:val="24"/>
        </w:rPr>
      </w:pPr>
    </w:p>
    <w:p w:rsidR="00B62620" w:rsidRPr="00E93705" w:rsidRDefault="00B62620" w:rsidP="00B62620">
      <w:pPr>
        <w:ind w:left="42"/>
        <w:rPr>
          <w:rFonts w:ascii="KaiTi_GB2312" w:eastAsiaTheme="minorEastAsia" w:hAnsi="宋体"/>
          <w:sz w:val="28"/>
        </w:rPr>
      </w:pPr>
    </w:p>
    <w:p w:rsidR="00B62620" w:rsidRPr="00D74484" w:rsidRDefault="00B62620" w:rsidP="00B62620">
      <w:pPr>
        <w:rPr>
          <w:rFonts w:ascii="KaiTi_GB2312" w:eastAsiaTheme="minorEastAsia" w:hAnsi="宋体"/>
          <w:sz w:val="28"/>
        </w:rPr>
      </w:pPr>
    </w:p>
    <w:p w:rsidR="00B62620" w:rsidRPr="00D31D6E" w:rsidRDefault="00B62620" w:rsidP="00B62620">
      <w:pPr>
        <w:tabs>
          <w:tab w:val="center" w:pos="4153"/>
        </w:tabs>
        <w:jc w:val="center"/>
        <w:rPr>
          <w:rFonts w:ascii="LiSu" w:eastAsia="LiSu" w:hAnsi="宋体"/>
          <w:b/>
          <w:sz w:val="52"/>
          <w:szCs w:val="52"/>
        </w:rPr>
      </w:pPr>
      <w:r w:rsidRPr="00D31D6E">
        <w:rPr>
          <w:rFonts w:ascii="LiSu" w:eastAsia="LiSu" w:hAnsi="宋体" w:hint="eastAsia"/>
          <w:b/>
          <w:sz w:val="52"/>
          <w:szCs w:val="52"/>
        </w:rPr>
        <w:t>辽宁</w:t>
      </w:r>
      <w:r>
        <w:rPr>
          <w:rFonts w:ascii="LiSu" w:eastAsia="LiSu" w:hAnsi="宋体" w:hint="eastAsia"/>
          <w:b/>
          <w:sz w:val="52"/>
          <w:szCs w:val="52"/>
        </w:rPr>
        <w:t>衡宇</w:t>
      </w:r>
      <w:r w:rsidRPr="00D31D6E">
        <w:rPr>
          <w:rFonts w:ascii="LiSu" w:eastAsia="LiSu" w:hAnsi="宋体" w:hint="eastAsia"/>
          <w:b/>
          <w:sz w:val="52"/>
          <w:szCs w:val="52"/>
        </w:rPr>
        <w:t>资产评估有限公司</w:t>
      </w:r>
    </w:p>
    <w:p w:rsidR="00B62620" w:rsidRPr="0058522D" w:rsidRDefault="00B62620" w:rsidP="00B62620">
      <w:pPr>
        <w:tabs>
          <w:tab w:val="left" w:pos="4515"/>
        </w:tabs>
        <w:autoSpaceDE w:val="0"/>
        <w:autoSpaceDN w:val="0"/>
        <w:adjustRightInd w:val="0"/>
        <w:spacing w:before="100" w:line="520" w:lineRule="exact"/>
        <w:ind w:right="-28"/>
        <w:jc w:val="center"/>
        <w:rPr>
          <w:rFonts w:ascii="KaiTi_GB2312" w:eastAsia="KaiTi_GB2312" w:cs="LiSu"/>
          <w:b/>
          <w:bCs/>
          <w:kern w:val="0"/>
          <w:sz w:val="36"/>
          <w:szCs w:val="36"/>
        </w:rPr>
      </w:pPr>
      <w:r w:rsidRPr="0058522D">
        <w:rPr>
          <w:rFonts w:ascii="KaiTi_GB2312" w:eastAsia="KaiTi_GB2312" w:cs="LiSu" w:hint="eastAsia"/>
          <w:b/>
          <w:bCs/>
          <w:kern w:val="0"/>
          <w:sz w:val="36"/>
          <w:szCs w:val="36"/>
        </w:rPr>
        <w:t>LIAONING H</w:t>
      </w:r>
      <w:r>
        <w:rPr>
          <w:rFonts w:ascii="KaiTi_GB2312" w:eastAsia="KaiTi_GB2312" w:cs="LiSu" w:hint="eastAsia"/>
          <w:b/>
          <w:bCs/>
          <w:kern w:val="0"/>
          <w:sz w:val="36"/>
          <w:szCs w:val="36"/>
        </w:rPr>
        <w:t>ENGYU</w:t>
      </w:r>
      <w:r w:rsidRPr="0058522D">
        <w:rPr>
          <w:rFonts w:ascii="KaiTi_GB2312" w:eastAsia="KaiTi_GB2312" w:cs="LiSu" w:hint="eastAsia"/>
          <w:b/>
          <w:bCs/>
          <w:kern w:val="0"/>
          <w:sz w:val="36"/>
          <w:szCs w:val="36"/>
        </w:rPr>
        <w:t xml:space="preserve"> ASSETS VALUATION CO，LTD</w:t>
      </w:r>
    </w:p>
    <w:p w:rsidR="00E54E81" w:rsidRPr="00B07317" w:rsidRDefault="00B62620" w:rsidP="00B566DC">
      <w:pPr>
        <w:jc w:val="center"/>
        <w:rPr>
          <w:rFonts w:ascii="KaiTi_GB2312" w:eastAsiaTheme="minorEastAsia" w:hAnsi="宋体"/>
          <w:b/>
          <w:sz w:val="36"/>
          <w:szCs w:val="36"/>
        </w:rPr>
      </w:pPr>
      <w:r w:rsidRPr="00D31D6E">
        <w:rPr>
          <w:rFonts w:ascii="KaiTi_GB2312" w:eastAsia="KaiTi_GB2312" w:hAnsi="宋体" w:hint="eastAsia"/>
          <w:b/>
          <w:sz w:val="36"/>
          <w:szCs w:val="36"/>
        </w:rPr>
        <w:t>报告日期：</w:t>
      </w:r>
      <w:r w:rsidRPr="00B07317">
        <w:rPr>
          <w:rFonts w:ascii="KaiTi_GB2312" w:eastAsia="KaiTi_GB2312" w:hAnsi="宋体" w:hint="eastAsia"/>
          <w:b/>
          <w:sz w:val="36"/>
          <w:szCs w:val="36"/>
        </w:rPr>
        <w:t>2019年</w:t>
      </w:r>
      <w:r w:rsidR="00A37F60">
        <w:rPr>
          <w:rFonts w:ascii="KaiTi_GB2312" w:eastAsiaTheme="minorEastAsia" w:hAnsi="宋体" w:hint="eastAsia"/>
          <w:b/>
          <w:sz w:val="36"/>
          <w:szCs w:val="36"/>
        </w:rPr>
        <w:t>12</w:t>
      </w:r>
      <w:r w:rsidRPr="00B07317">
        <w:rPr>
          <w:rFonts w:ascii="KaiTi_GB2312" w:eastAsia="KaiTi_GB2312" w:hAnsi="宋体" w:hint="eastAsia"/>
          <w:b/>
          <w:sz w:val="36"/>
          <w:szCs w:val="36"/>
        </w:rPr>
        <w:t>月</w:t>
      </w:r>
      <w:r w:rsidR="00A37F60">
        <w:rPr>
          <w:rFonts w:ascii="KaiTi_GB2312" w:eastAsiaTheme="minorEastAsia" w:hAnsi="宋体" w:hint="eastAsia"/>
          <w:b/>
          <w:sz w:val="36"/>
          <w:szCs w:val="36"/>
        </w:rPr>
        <w:t>20</w:t>
      </w:r>
      <w:r w:rsidRPr="00B07317">
        <w:rPr>
          <w:rFonts w:ascii="KaiTi_GB2312" w:eastAsia="KaiTi_GB2312" w:hAnsi="宋体" w:hint="eastAsia"/>
          <w:b/>
          <w:sz w:val="36"/>
          <w:szCs w:val="36"/>
        </w:rPr>
        <w:t>日</w:t>
      </w:r>
    </w:p>
    <w:sectPr w:rsidR="00E54E81" w:rsidRPr="00B07317" w:rsidSect="00FF0EE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95" w:rsidRDefault="00382D95" w:rsidP="00250EDF">
      <w:r>
        <w:separator/>
      </w:r>
    </w:p>
  </w:endnote>
  <w:endnote w:type="continuationSeparator" w:id="0">
    <w:p w:rsidR="00382D95" w:rsidRDefault="00382D95" w:rsidP="0025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LiS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95" w:rsidRDefault="00382D95" w:rsidP="00250EDF">
      <w:r>
        <w:separator/>
      </w:r>
    </w:p>
  </w:footnote>
  <w:footnote w:type="continuationSeparator" w:id="0">
    <w:p w:rsidR="00382D95" w:rsidRDefault="00382D95" w:rsidP="0025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867"/>
    <w:rsid w:val="00002691"/>
    <w:rsid w:val="00023AF1"/>
    <w:rsid w:val="0004487E"/>
    <w:rsid w:val="00076F2C"/>
    <w:rsid w:val="00097678"/>
    <w:rsid w:val="000A6726"/>
    <w:rsid w:val="000D1700"/>
    <w:rsid w:val="000E0BBF"/>
    <w:rsid w:val="00106164"/>
    <w:rsid w:val="0012021E"/>
    <w:rsid w:val="001278B8"/>
    <w:rsid w:val="00146511"/>
    <w:rsid w:val="00170F76"/>
    <w:rsid w:val="001A76BE"/>
    <w:rsid w:val="001B07BE"/>
    <w:rsid w:val="001B6FDB"/>
    <w:rsid w:val="001E5ADB"/>
    <w:rsid w:val="002253ED"/>
    <w:rsid w:val="00227101"/>
    <w:rsid w:val="00250EDF"/>
    <w:rsid w:val="00255283"/>
    <w:rsid w:val="00257550"/>
    <w:rsid w:val="002831FC"/>
    <w:rsid w:val="002A437B"/>
    <w:rsid w:val="002A7507"/>
    <w:rsid w:val="002B1E6F"/>
    <w:rsid w:val="002B389E"/>
    <w:rsid w:val="002B4C7D"/>
    <w:rsid w:val="00301702"/>
    <w:rsid w:val="00311E06"/>
    <w:rsid w:val="0031716E"/>
    <w:rsid w:val="00344922"/>
    <w:rsid w:val="00382D95"/>
    <w:rsid w:val="00386FA1"/>
    <w:rsid w:val="003965D6"/>
    <w:rsid w:val="003A605A"/>
    <w:rsid w:val="003D3867"/>
    <w:rsid w:val="003D441C"/>
    <w:rsid w:val="003F2151"/>
    <w:rsid w:val="004053C8"/>
    <w:rsid w:val="00427A12"/>
    <w:rsid w:val="00444224"/>
    <w:rsid w:val="0046581E"/>
    <w:rsid w:val="004D734D"/>
    <w:rsid w:val="004E45A6"/>
    <w:rsid w:val="00505B55"/>
    <w:rsid w:val="00507BCB"/>
    <w:rsid w:val="00516C3E"/>
    <w:rsid w:val="00535AA5"/>
    <w:rsid w:val="0057730D"/>
    <w:rsid w:val="005A2995"/>
    <w:rsid w:val="005B5E45"/>
    <w:rsid w:val="005B6BCA"/>
    <w:rsid w:val="005D6BDF"/>
    <w:rsid w:val="005F0F99"/>
    <w:rsid w:val="005F4A54"/>
    <w:rsid w:val="006770FE"/>
    <w:rsid w:val="00691DD8"/>
    <w:rsid w:val="006E3A22"/>
    <w:rsid w:val="00726F0D"/>
    <w:rsid w:val="00746775"/>
    <w:rsid w:val="00746BD2"/>
    <w:rsid w:val="00747CCE"/>
    <w:rsid w:val="007574BA"/>
    <w:rsid w:val="007738A2"/>
    <w:rsid w:val="007745E3"/>
    <w:rsid w:val="00785170"/>
    <w:rsid w:val="00792934"/>
    <w:rsid w:val="007A5DC2"/>
    <w:rsid w:val="007B47CA"/>
    <w:rsid w:val="007B6522"/>
    <w:rsid w:val="007F4E1E"/>
    <w:rsid w:val="007F59D4"/>
    <w:rsid w:val="0081012F"/>
    <w:rsid w:val="00826430"/>
    <w:rsid w:val="00846773"/>
    <w:rsid w:val="008C66E9"/>
    <w:rsid w:val="008E3364"/>
    <w:rsid w:val="008F0338"/>
    <w:rsid w:val="008F264A"/>
    <w:rsid w:val="00932D38"/>
    <w:rsid w:val="00937F0F"/>
    <w:rsid w:val="00954FF6"/>
    <w:rsid w:val="009605D0"/>
    <w:rsid w:val="0096451A"/>
    <w:rsid w:val="00965D24"/>
    <w:rsid w:val="009957FD"/>
    <w:rsid w:val="009E4E43"/>
    <w:rsid w:val="00A34214"/>
    <w:rsid w:val="00A37F60"/>
    <w:rsid w:val="00A572DD"/>
    <w:rsid w:val="00A8136B"/>
    <w:rsid w:val="00A81D88"/>
    <w:rsid w:val="00A83B43"/>
    <w:rsid w:val="00A93FDF"/>
    <w:rsid w:val="00B07317"/>
    <w:rsid w:val="00B13D17"/>
    <w:rsid w:val="00B1628B"/>
    <w:rsid w:val="00B350AD"/>
    <w:rsid w:val="00B52429"/>
    <w:rsid w:val="00B566DC"/>
    <w:rsid w:val="00B62620"/>
    <w:rsid w:val="00B63C2E"/>
    <w:rsid w:val="00B936D6"/>
    <w:rsid w:val="00BB0A54"/>
    <w:rsid w:val="00BE37E9"/>
    <w:rsid w:val="00BF5573"/>
    <w:rsid w:val="00BF65DC"/>
    <w:rsid w:val="00C0745B"/>
    <w:rsid w:val="00C21F0E"/>
    <w:rsid w:val="00C3254F"/>
    <w:rsid w:val="00C51322"/>
    <w:rsid w:val="00C60537"/>
    <w:rsid w:val="00C62AED"/>
    <w:rsid w:val="00C97258"/>
    <w:rsid w:val="00D03261"/>
    <w:rsid w:val="00D7420B"/>
    <w:rsid w:val="00D74484"/>
    <w:rsid w:val="00DA4E2A"/>
    <w:rsid w:val="00DC38A5"/>
    <w:rsid w:val="00DE6721"/>
    <w:rsid w:val="00DE758E"/>
    <w:rsid w:val="00DE7ACB"/>
    <w:rsid w:val="00E104D1"/>
    <w:rsid w:val="00E53D69"/>
    <w:rsid w:val="00E54E81"/>
    <w:rsid w:val="00E71A62"/>
    <w:rsid w:val="00E93705"/>
    <w:rsid w:val="00E943F1"/>
    <w:rsid w:val="00EA20F2"/>
    <w:rsid w:val="00EE333A"/>
    <w:rsid w:val="00EE507F"/>
    <w:rsid w:val="00F20D0C"/>
    <w:rsid w:val="00F466C3"/>
    <w:rsid w:val="00F6479C"/>
    <w:rsid w:val="00F7086E"/>
    <w:rsid w:val="00FE501C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69</cp:revision>
  <cp:lastPrinted>2019-12-20T08:39:00Z</cp:lastPrinted>
  <dcterms:created xsi:type="dcterms:W3CDTF">2019-01-12T03:04:00Z</dcterms:created>
  <dcterms:modified xsi:type="dcterms:W3CDTF">2019-12-20T08:39:00Z</dcterms:modified>
</cp:coreProperties>
</file>