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EE" w:rsidRPr="00877219" w:rsidRDefault="00951FEE" w:rsidP="00951FEE">
      <w:pPr>
        <w:widowControl/>
        <w:spacing w:line="390" w:lineRule="atLeast"/>
        <w:jc w:val="center"/>
        <w:rPr>
          <w:rFonts w:ascii="Tahoma" w:hAnsi="Tahoma" w:cs="Tahoma"/>
          <w:kern w:val="0"/>
          <w:sz w:val="18"/>
          <w:szCs w:val="18"/>
        </w:rPr>
      </w:pPr>
      <w:r w:rsidRPr="00877219">
        <w:rPr>
          <w:rFonts w:ascii="Tahoma" w:hAnsi="Tahoma" w:cs="Tahoma" w:hint="eastAsia"/>
          <w:b/>
          <w:bCs/>
          <w:kern w:val="0"/>
          <w:sz w:val="32"/>
          <w:szCs w:val="32"/>
        </w:rPr>
        <w:t>不动产竞价</w:t>
      </w:r>
      <w:r w:rsidRPr="00877219">
        <w:rPr>
          <w:rFonts w:ascii="Tahoma" w:hAnsi="Tahoma" w:cs="Tahoma"/>
          <w:b/>
          <w:bCs/>
          <w:kern w:val="0"/>
          <w:sz w:val="32"/>
          <w:szCs w:val="32"/>
        </w:rPr>
        <w:t>标的调查情况表</w:t>
      </w:r>
    </w:p>
    <w:p w:rsidR="00951FEE" w:rsidRPr="004C0780" w:rsidRDefault="00951FEE" w:rsidP="00951FEE">
      <w:pPr>
        <w:widowControl/>
        <w:spacing w:line="315" w:lineRule="atLeast"/>
        <w:ind w:firstLine="180"/>
        <w:jc w:val="left"/>
        <w:rPr>
          <w:rFonts w:ascii="Tahoma" w:hAnsi="Tahoma" w:cs="Tahoma"/>
          <w:color w:val="666666"/>
          <w:kern w:val="0"/>
          <w:sz w:val="18"/>
          <w:szCs w:val="18"/>
        </w:rPr>
      </w:pPr>
      <w:r w:rsidRPr="004C0780">
        <w:rPr>
          <w:rFonts w:ascii="Tahoma" w:hAnsi="Tahoma" w:cs="Tahoma"/>
          <w:color w:val="666666"/>
          <w:kern w:val="0"/>
          <w:sz w:val="18"/>
          <w:szCs w:val="18"/>
        </w:rPr>
        <w:t> </w:t>
      </w:r>
    </w:p>
    <w:tbl>
      <w:tblPr>
        <w:tblpPr w:leftFromText="180" w:rightFromText="180" w:vertAnchor="text" w:tblpXSpec="center"/>
        <w:tblW w:w="8748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2088"/>
        <w:gridCol w:w="1980"/>
        <w:gridCol w:w="151"/>
        <w:gridCol w:w="4529"/>
      </w:tblGrid>
      <w:tr w:rsidR="00951FEE" w:rsidRPr="0047143B" w:rsidTr="0045576C">
        <w:trPr>
          <w:trHeight w:val="615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</w:t>
            </w: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47143B" w:rsidRDefault="00666806" w:rsidP="005A4372">
            <w:pPr>
              <w:widowControl/>
              <w:spacing w:line="315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666806">
              <w:rPr>
                <w:rFonts w:hint="eastAsia"/>
                <w:color w:val="000000"/>
              </w:rPr>
              <w:t>东莞市东城区温塘社区茶下中禾街</w:t>
            </w:r>
            <w:r w:rsidRPr="00666806">
              <w:rPr>
                <w:rFonts w:hint="eastAsia"/>
                <w:color w:val="000000"/>
              </w:rPr>
              <w:t>39</w:t>
            </w:r>
            <w:r w:rsidRPr="00666806">
              <w:rPr>
                <w:rFonts w:hint="eastAsia"/>
                <w:color w:val="000000"/>
              </w:rPr>
              <w:t>号</w:t>
            </w:r>
            <w:r w:rsidRPr="00666806">
              <w:rPr>
                <w:rFonts w:hint="eastAsia"/>
                <w:color w:val="000000"/>
              </w:rPr>
              <w:t>的一宗</w:t>
            </w:r>
            <w:r w:rsidRPr="00666806">
              <w:rPr>
                <w:rFonts w:hint="eastAsia"/>
                <w:color w:val="000000"/>
              </w:rPr>
              <w:t xml:space="preserve">74.8 </w:t>
            </w:r>
            <w:r w:rsidRPr="00666806">
              <w:rPr>
                <w:rFonts w:hint="eastAsia"/>
                <w:color w:val="000000"/>
              </w:rPr>
              <w:t>平方米的住宅用地</w:t>
            </w:r>
          </w:p>
        </w:tc>
      </w:tr>
      <w:tr w:rsidR="00951FEE" w:rsidRPr="0047143B" w:rsidTr="0045576C">
        <w:trPr>
          <w:trHeight w:val="615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权证情况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房地产权证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4631ED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color w:val="000000"/>
              </w:rPr>
            </w:pPr>
          </w:p>
        </w:tc>
      </w:tr>
      <w:tr w:rsidR="00951FEE" w:rsidRPr="0047143B" w:rsidTr="0045576C">
        <w:trPr>
          <w:trHeight w:val="625"/>
        </w:trPr>
        <w:tc>
          <w:tcPr>
            <w:tcW w:w="208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房屋所有权证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51FEE" w:rsidRPr="0047143B" w:rsidTr="0045576C">
        <w:trPr>
          <w:trHeight w:val="625"/>
        </w:trPr>
        <w:tc>
          <w:tcPr>
            <w:tcW w:w="2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土地使用权证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E635C5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(2009)19000214317</w:t>
            </w:r>
          </w:p>
        </w:tc>
      </w:tr>
      <w:tr w:rsidR="00951FEE" w:rsidRPr="0047143B" w:rsidTr="0045576C">
        <w:trPr>
          <w:trHeight w:val="564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</w:t>
            </w: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所有人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E635C5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钱健怀</w:t>
            </w:r>
          </w:p>
        </w:tc>
      </w:tr>
      <w:tr w:rsidR="00951FEE" w:rsidRPr="0047143B" w:rsidTr="0045576C">
        <w:trPr>
          <w:trHeight w:val="772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</w:t>
            </w: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现状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/>
                <w:kern w:val="0"/>
                <w:szCs w:val="21"/>
              </w:rPr>
              <w:t>房屋用途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47143B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51FEE" w:rsidRPr="0047143B" w:rsidTr="0045576C">
        <w:trPr>
          <w:trHeight w:val="772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/>
                <w:kern w:val="0"/>
                <w:szCs w:val="21"/>
              </w:rPr>
              <w:t>土地性质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47143B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国有</w:t>
            </w:r>
            <w:r w:rsidR="00E635C5">
              <w:rPr>
                <w:rFonts w:ascii="宋体" w:hAnsi="宋体" w:cs="Tahoma" w:hint="eastAsia"/>
                <w:kern w:val="0"/>
                <w:szCs w:val="21"/>
              </w:rPr>
              <w:t>划拨用地</w:t>
            </w:r>
          </w:p>
        </w:tc>
      </w:tr>
      <w:tr w:rsidR="00951FEE" w:rsidRPr="0047143B" w:rsidTr="0045576C">
        <w:trPr>
          <w:trHeight w:val="772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土地用途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47143B" w:rsidRDefault="00E635C5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住宅用地</w:t>
            </w:r>
          </w:p>
        </w:tc>
      </w:tr>
      <w:tr w:rsidR="00951FEE" w:rsidRPr="0047143B" w:rsidTr="0045576C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AA1270" w:rsidRDefault="00951FEE" w:rsidP="0045576C">
            <w:pPr>
              <w:widowControl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使用</w:t>
            </w:r>
            <w:r w:rsidRPr="00115F54">
              <w:rPr>
                <w:rFonts w:ascii="宋体" w:hAnsi="宋体" w:cs="Tahoma"/>
                <w:kern w:val="0"/>
                <w:szCs w:val="21"/>
              </w:rPr>
              <w:t>情况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51FEE" w:rsidRPr="0047143B" w:rsidTr="0045576C">
        <w:trPr>
          <w:trHeight w:val="5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AA1270" w:rsidRDefault="00951FEE" w:rsidP="0045576C">
            <w:pPr>
              <w:widowControl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/>
                <w:kern w:val="0"/>
                <w:szCs w:val="21"/>
              </w:rPr>
              <w:t>钥  匙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51FEE" w:rsidRPr="0047143B" w:rsidTr="0045576C">
        <w:trPr>
          <w:trHeight w:val="1412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666666"/>
                <w:kern w:val="0"/>
                <w:sz w:val="18"/>
                <w:szCs w:val="18"/>
              </w:rPr>
            </w:pPr>
            <w:r w:rsidRPr="00AA1270">
              <w:rPr>
                <w:rFonts w:ascii="宋体" w:hAnsi="宋体" w:cs="Tahoma"/>
                <w:color w:val="000000"/>
                <w:kern w:val="0"/>
                <w:sz w:val="24"/>
              </w:rPr>
              <w:t>权利限制情况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被</w:t>
            </w:r>
            <w:r w:rsidRPr="00115F54">
              <w:rPr>
                <w:rFonts w:ascii="宋体" w:hAnsi="宋体" w:cs="Tahoma"/>
                <w:kern w:val="0"/>
                <w:szCs w:val="21"/>
              </w:rPr>
              <w:t>东莞市</w:t>
            </w:r>
            <w:r>
              <w:rPr>
                <w:rFonts w:ascii="宋体" w:hAnsi="宋体" w:cs="Tahoma" w:hint="eastAsia"/>
                <w:kern w:val="0"/>
                <w:szCs w:val="21"/>
              </w:rPr>
              <w:t>第一</w:t>
            </w:r>
            <w:r w:rsidRPr="00115F54">
              <w:rPr>
                <w:rFonts w:ascii="宋体" w:hAnsi="宋体" w:cs="Tahoma"/>
                <w:kern w:val="0"/>
                <w:szCs w:val="21"/>
              </w:rPr>
              <w:t>人民法院</w:t>
            </w:r>
            <w:r w:rsidRPr="00115F54">
              <w:rPr>
                <w:rFonts w:ascii="宋体" w:hAnsi="宋体" w:cs="Tahoma" w:hint="eastAsia"/>
                <w:kern w:val="0"/>
                <w:szCs w:val="21"/>
              </w:rPr>
              <w:t>查封</w:t>
            </w:r>
          </w:p>
        </w:tc>
      </w:tr>
      <w:tr w:rsidR="00951FEE" w:rsidRPr="0047143B" w:rsidTr="0045576C">
        <w:trPr>
          <w:trHeight w:val="448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标的物介绍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建筑总面积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47143B" w:rsidRDefault="00E635C5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74.8</w:t>
            </w:r>
            <w:r w:rsidR="00951FEE" w:rsidRPr="0047143B">
              <w:rPr>
                <w:rFonts w:ascii="宋体" w:hAnsi="宋体" w:cs="Tahoma" w:hint="eastAsia"/>
                <w:kern w:val="0"/>
                <w:szCs w:val="21"/>
              </w:rPr>
              <w:t>平方米</w:t>
            </w:r>
          </w:p>
        </w:tc>
      </w:tr>
      <w:tr w:rsidR="00951FEE" w:rsidRPr="0047143B" w:rsidTr="0045576C">
        <w:trPr>
          <w:trHeight w:val="448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土地总面积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51FEE" w:rsidRPr="0047143B" w:rsidTr="0045576C">
        <w:trPr>
          <w:trHeight w:val="448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登记日期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47143B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51FEE" w:rsidRPr="0047143B" w:rsidTr="0045576C">
        <w:trPr>
          <w:trHeight w:val="448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装修情况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47143B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51FEE" w:rsidRPr="0047143B" w:rsidTr="0045576C">
        <w:trPr>
          <w:trHeight w:val="448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 w:rsidRPr="00AA1270">
              <w:rPr>
                <w:rFonts w:ascii="宋体" w:hAnsi="宋体" w:cs="Tahoma" w:hint="eastAsia"/>
                <w:color w:val="000000"/>
                <w:kern w:val="0"/>
                <w:sz w:val="24"/>
              </w:rPr>
              <w:t>标的物估值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标的评估总价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47143B" w:rsidRDefault="00E635C5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494278</w:t>
            </w:r>
            <w:r w:rsidR="00951FEE">
              <w:rPr>
                <w:rFonts w:ascii="宋体" w:hAnsi="宋体" w:cs="Tahoma" w:hint="eastAsia"/>
                <w:kern w:val="0"/>
                <w:szCs w:val="21"/>
              </w:rPr>
              <w:t>元</w:t>
            </w:r>
          </w:p>
        </w:tc>
      </w:tr>
      <w:tr w:rsidR="00951FEE" w:rsidRPr="00AA1270" w:rsidTr="0045576C">
        <w:trPr>
          <w:trHeight w:val="448"/>
        </w:trPr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FEE" w:rsidRPr="00AA1270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115F54">
              <w:rPr>
                <w:rFonts w:ascii="宋体" w:hAnsi="宋体" w:cs="Tahoma" w:hint="eastAsia"/>
                <w:kern w:val="0"/>
                <w:szCs w:val="21"/>
              </w:rPr>
              <w:t>其他费用情况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FEE" w:rsidRPr="00115F54" w:rsidRDefault="00951FEE" w:rsidP="0045576C">
            <w:pPr>
              <w:widowControl/>
              <w:spacing w:line="315" w:lineRule="atLeast"/>
              <w:ind w:firstLine="180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</w:tbl>
    <w:p w:rsidR="00951FEE" w:rsidRDefault="00951FEE" w:rsidP="00951FEE"/>
    <w:p w:rsidR="00951FEE" w:rsidRDefault="00951FEE" w:rsidP="00951FEE"/>
    <w:p w:rsidR="00702D38" w:rsidRDefault="00702D38"/>
    <w:sectPr w:rsidR="00702D38" w:rsidSect="000C3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8E" w:rsidRDefault="00CE378E" w:rsidP="00951FEE">
      <w:r>
        <w:separator/>
      </w:r>
    </w:p>
  </w:endnote>
  <w:endnote w:type="continuationSeparator" w:id="0">
    <w:p w:rsidR="00CE378E" w:rsidRDefault="00CE378E" w:rsidP="0095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8E" w:rsidRDefault="00CE378E" w:rsidP="00951FEE">
      <w:r>
        <w:separator/>
      </w:r>
    </w:p>
  </w:footnote>
  <w:footnote w:type="continuationSeparator" w:id="0">
    <w:p w:rsidR="00CE378E" w:rsidRDefault="00CE378E" w:rsidP="0095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FEE"/>
    <w:rsid w:val="000C3D08"/>
    <w:rsid w:val="005A4372"/>
    <w:rsid w:val="00666806"/>
    <w:rsid w:val="00702D38"/>
    <w:rsid w:val="00920682"/>
    <w:rsid w:val="00951FEE"/>
    <w:rsid w:val="00CE378E"/>
    <w:rsid w:val="00E6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F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2019-11-25T07:06:00Z</dcterms:created>
  <dcterms:modified xsi:type="dcterms:W3CDTF">2019-11-25T07:12:00Z</dcterms:modified>
</cp:coreProperties>
</file>