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spacing w:before="40" w:after="40" w:line="360" w:lineRule="auto"/>
        <w:jc w:val="center"/>
        <w:textAlignment w:val="bottom"/>
        <w:rPr>
          <w:rFonts w:hint="eastAsia" w:ascii="宋体" w:hAnsi="宋体" w:cs="宋体"/>
          <w:bCs/>
          <w:sz w:val="36"/>
          <w:szCs w:val="36"/>
          <w:lang w:eastAsia="zh-CN"/>
        </w:rPr>
      </w:pPr>
      <w:r>
        <w:rPr>
          <w:rFonts w:hint="eastAsia" w:ascii="宋体" w:hAnsi="宋体" w:cs="宋体"/>
          <w:bCs/>
          <w:sz w:val="36"/>
          <w:szCs w:val="36"/>
          <w:lang w:eastAsia="zh-CN"/>
        </w:rPr>
        <w:t>辽K7309D马自达轿车及灯塔市佟二堡镇际盛小区17号楼一单元302室房屋市场价值</w:t>
      </w:r>
      <w:bookmarkStart w:id="1" w:name="_GoBack"/>
      <w:bookmarkEnd w:id="1"/>
    </w:p>
    <w:p>
      <w:pPr>
        <w:widowControl/>
        <w:autoSpaceDE w:val="0"/>
        <w:autoSpaceDN w:val="0"/>
        <w:spacing w:before="40" w:after="40" w:line="360" w:lineRule="auto"/>
        <w:jc w:val="center"/>
        <w:textAlignment w:val="bottom"/>
        <w:rPr>
          <w:rFonts w:ascii="宋体" w:cs="宋体"/>
          <w:sz w:val="36"/>
          <w:szCs w:val="36"/>
        </w:rPr>
      </w:pPr>
      <w:r>
        <w:rPr>
          <w:rFonts w:hint="eastAsia" w:ascii="宋体" w:hAnsi="宋体" w:cs="宋体"/>
          <w:bCs/>
          <w:sz w:val="36"/>
          <w:szCs w:val="36"/>
        </w:rPr>
        <w:t>资产评估报告书</w:t>
      </w:r>
      <w:r>
        <w:rPr>
          <w:rFonts w:hint="eastAsia" w:ascii="宋体" w:hAnsi="宋体" w:cs="宋体"/>
          <w:sz w:val="36"/>
          <w:szCs w:val="36"/>
        </w:rPr>
        <w:t>摘要</w:t>
      </w: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辽智评报字</w:t>
      </w:r>
      <w:r>
        <w:rPr>
          <w:rFonts w:ascii="仿宋" w:hAnsi="仿宋" w:eastAsia="仿宋" w:cs="仿宋"/>
          <w:sz w:val="28"/>
          <w:szCs w:val="28"/>
        </w:rPr>
        <w:t>(</w:t>
      </w:r>
      <w:r>
        <w:rPr>
          <w:rFonts w:ascii="仿宋" w:hAnsi="仿宋" w:eastAsia="仿宋" w:cs="仿宋"/>
          <w:color w:val="FF0000"/>
          <w:sz w:val="28"/>
          <w:szCs w:val="28"/>
        </w:rPr>
        <w:t>201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9</w:t>
      </w:r>
      <w:r>
        <w:rPr>
          <w:rFonts w:ascii="仿宋" w:hAnsi="仿宋" w:eastAsia="仿宋" w:cs="仿宋"/>
          <w:sz w:val="28"/>
          <w:szCs w:val="28"/>
        </w:rPr>
        <w:t>)</w:t>
      </w:r>
      <w:r>
        <w:rPr>
          <w:rFonts w:hint="eastAsia" w:ascii="仿宋" w:hAnsi="仿宋" w:eastAsia="仿宋" w:cs="仿宋"/>
          <w:sz w:val="28"/>
          <w:szCs w:val="28"/>
        </w:rPr>
        <w:t>第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073</w:t>
      </w:r>
      <w:r>
        <w:rPr>
          <w:rFonts w:hint="eastAsia" w:ascii="仿宋" w:hAnsi="仿宋" w:eastAsia="仿宋" w:cs="仿宋"/>
          <w:sz w:val="28"/>
          <w:szCs w:val="28"/>
        </w:rPr>
        <w:t>号</w:t>
      </w:r>
    </w:p>
    <w:p>
      <w:pPr>
        <w:jc w:val="center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重要提示</w:t>
      </w:r>
    </w:p>
    <w:p>
      <w:pPr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以下内容摘自资产评估报告书，欲了解本评估项目的全面情况，应认真阅读资产评估报告书全文。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辽阳智达资产评估事务所接</w:t>
      </w:r>
      <w:r>
        <w:rPr>
          <w:rFonts w:hint="eastAsia" w:ascii="仿宋" w:hAnsi="仿宋" w:eastAsia="仿宋" w:cs="仿宋"/>
          <w:color w:val="FF0000"/>
          <w:sz w:val="28"/>
        </w:rPr>
        <w:t>受</w:t>
      </w:r>
      <w:r>
        <w:rPr>
          <w:rFonts w:hint="eastAsia" w:ascii="仿宋" w:hAnsi="仿宋" w:eastAsia="仿宋" w:cs="仿宋"/>
          <w:color w:val="FF0000"/>
          <w:sz w:val="28"/>
          <w:lang w:eastAsia="zh-CN"/>
        </w:rPr>
        <w:t>辽阳市中级人民法院</w:t>
      </w:r>
      <w:r>
        <w:rPr>
          <w:rFonts w:hint="eastAsia" w:ascii="仿宋" w:hAnsi="仿宋" w:eastAsia="仿宋" w:cs="仿宋"/>
          <w:sz w:val="28"/>
        </w:rPr>
        <w:t>委托，根据国家有关评估的规定，本着独立、客观、公正、科学的原则，按照国家标准的资产评估方法，对委估标的进行了评估。评估人员按照必要的评估程序对委估标的进行了实地查勘与核对、市场调查与询证。对委估标的在评估基准日</w:t>
      </w:r>
      <w:r>
        <w:rPr>
          <w:rFonts w:hint="eastAsia" w:ascii="仿宋" w:hAnsi="仿宋" w:eastAsia="仿宋" w:cs="仿宋"/>
          <w:color w:val="FF0000"/>
          <w:sz w:val="28"/>
          <w:lang w:val="en-US" w:eastAsia="zh-CN"/>
        </w:rPr>
        <w:t>2019年07月02日</w:t>
      </w:r>
      <w:r>
        <w:rPr>
          <w:rFonts w:hint="eastAsia" w:ascii="仿宋" w:hAnsi="仿宋" w:eastAsia="仿宋" w:cs="仿宋"/>
          <w:sz w:val="28"/>
        </w:rPr>
        <w:t>所表现的市场价值进行了测算。现将评估情况报告如下：</w:t>
      </w:r>
    </w:p>
    <w:p>
      <w:pPr>
        <w:numPr>
          <w:ilvl w:val="0"/>
          <w:numId w:val="1"/>
        </w:numPr>
        <w:spacing w:line="360" w:lineRule="auto"/>
        <w:ind w:firstLine="562" w:firstLineChars="200"/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b/>
          <w:bCs/>
          <w:sz w:val="28"/>
        </w:rPr>
        <w:t>委托方：</w:t>
      </w:r>
      <w:r>
        <w:rPr>
          <w:rFonts w:hint="eastAsia" w:ascii="仿宋" w:hAnsi="仿宋" w:eastAsia="仿宋" w:cs="仿宋"/>
          <w:color w:val="FF0000"/>
          <w:sz w:val="28"/>
          <w:lang w:eastAsia="zh-CN"/>
        </w:rPr>
        <w:t>辽阳市中级人民法院</w:t>
      </w:r>
      <w:r>
        <w:rPr>
          <w:rFonts w:hint="eastAsia" w:ascii="仿宋" w:hAnsi="仿宋" w:eastAsia="仿宋" w:cs="仿宋"/>
          <w:color w:val="FF0000"/>
          <w:sz w:val="28"/>
          <w:lang w:val="en-US" w:eastAsia="zh-CN"/>
        </w:rPr>
        <w:t>。</w:t>
      </w:r>
    </w:p>
    <w:p>
      <w:pPr>
        <w:spacing w:line="360" w:lineRule="auto"/>
        <w:rPr>
          <w:rFonts w:hint="eastAsia" w:ascii="仿宋" w:hAnsi="仿宋" w:eastAsia="仿宋" w:cs="仿宋"/>
          <w:color w:val="FF0000"/>
          <w:sz w:val="28"/>
          <w:lang w:eastAsia="zh-CN"/>
        </w:rPr>
      </w:pPr>
      <w:r>
        <w:rPr>
          <w:rFonts w:ascii="仿宋" w:hAnsi="仿宋" w:eastAsia="仿宋" w:cs="仿宋"/>
          <w:sz w:val="28"/>
        </w:rPr>
        <w:t xml:space="preserve">        </w:t>
      </w:r>
      <w:r>
        <w:rPr>
          <w:rFonts w:hint="eastAsia" w:ascii="仿宋" w:hAnsi="仿宋" w:eastAsia="仿宋" w:cs="仿宋"/>
          <w:b/>
          <w:bCs/>
          <w:sz w:val="28"/>
        </w:rPr>
        <w:t>其他报告使用者：</w:t>
      </w:r>
      <w:r>
        <w:rPr>
          <w:rFonts w:hint="eastAsia" w:ascii="仿宋" w:hAnsi="仿宋" w:eastAsia="仿宋" w:cs="仿宋"/>
          <w:b w:val="0"/>
          <w:bCs w:val="0"/>
          <w:sz w:val="28"/>
          <w:lang w:eastAsia="zh-CN"/>
        </w:rPr>
        <w:t>灯塔市人民法院</w:t>
      </w:r>
      <w:r>
        <w:rPr>
          <w:rFonts w:hint="eastAsia" w:ascii="仿宋" w:hAnsi="仿宋" w:eastAsia="仿宋" w:cs="仿宋"/>
          <w:color w:val="FF0000"/>
          <w:sz w:val="28"/>
          <w:lang w:eastAsia="zh-CN"/>
        </w:rPr>
        <w:t>。</w:t>
      </w:r>
    </w:p>
    <w:p>
      <w:pPr>
        <w:spacing w:line="360" w:lineRule="auto"/>
        <w:ind w:firstLine="562" w:firstLineChars="200"/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b/>
          <w:bCs/>
          <w:sz w:val="28"/>
        </w:rPr>
        <w:t>二、评估目的：</w:t>
      </w:r>
      <w:bookmarkStart w:id="0" w:name="OLE_LINK5"/>
      <w:r>
        <w:rPr>
          <w:rFonts w:hint="eastAsia" w:ascii="仿宋" w:hAnsi="仿宋" w:eastAsia="仿宋" w:cs="仿宋"/>
          <w:color w:val="FF0000"/>
          <w:sz w:val="28"/>
          <w:lang w:eastAsia="zh-CN"/>
        </w:rPr>
        <w:t>为人民法院确定财产处置参考价提供服务</w:t>
      </w:r>
      <w:r>
        <w:rPr>
          <w:rFonts w:hint="eastAsia" w:ascii="仿宋" w:hAnsi="仿宋" w:eastAsia="仿宋" w:cs="仿宋"/>
          <w:sz w:val="28"/>
        </w:rPr>
        <w:t>。</w:t>
      </w:r>
    </w:p>
    <w:bookmarkEnd w:id="0"/>
    <w:p>
      <w:pPr>
        <w:spacing w:line="360" w:lineRule="auto"/>
        <w:ind w:firstLine="562" w:firstLineChars="200"/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b/>
          <w:bCs/>
          <w:sz w:val="28"/>
          <w:lang w:eastAsia="zh-CN"/>
        </w:rPr>
        <w:t>三</w:t>
      </w:r>
      <w:r>
        <w:rPr>
          <w:rFonts w:hint="eastAsia" w:ascii="仿宋" w:hAnsi="仿宋" w:eastAsia="仿宋" w:cs="仿宋"/>
          <w:b/>
          <w:bCs/>
          <w:sz w:val="28"/>
        </w:rPr>
        <w:t>、评估对象与范围：</w:t>
      </w:r>
      <w:r>
        <w:rPr>
          <w:rFonts w:hint="eastAsia" w:ascii="仿宋" w:hAnsi="仿宋" w:eastAsia="仿宋" w:cs="仿宋"/>
          <w:sz w:val="28"/>
        </w:rPr>
        <w:t>评估对象为</w:t>
      </w:r>
      <w:r>
        <w:rPr>
          <w:rFonts w:hint="eastAsia" w:ascii="仿宋" w:hAnsi="仿宋" w:eastAsia="仿宋" w:cs="仿宋"/>
          <w:sz w:val="28"/>
          <w:lang w:eastAsia="zh-CN"/>
        </w:rPr>
        <w:t>车辆与房屋</w:t>
      </w:r>
      <w:r>
        <w:rPr>
          <w:rFonts w:hint="eastAsia" w:ascii="仿宋" w:hAnsi="仿宋" w:eastAsia="仿宋" w:cs="仿宋"/>
          <w:sz w:val="28"/>
        </w:rPr>
        <w:t>，评估范围包括</w:t>
      </w:r>
      <w:r>
        <w:rPr>
          <w:rFonts w:hint="eastAsia" w:ascii="仿宋" w:hAnsi="仿宋" w:eastAsia="仿宋" w:cs="仿宋"/>
          <w:color w:val="FF0000"/>
          <w:sz w:val="28"/>
          <w:lang w:eastAsia="zh-CN"/>
        </w:rPr>
        <w:t>辽K7309D马自达轿车及灯塔市佟二堡镇际盛小区17号楼一单元302室房屋</w:t>
      </w:r>
      <w:r>
        <w:rPr>
          <w:rFonts w:hint="eastAsia" w:ascii="仿宋" w:hAnsi="仿宋" w:eastAsia="仿宋" w:cs="仿宋"/>
          <w:sz w:val="28"/>
        </w:rPr>
        <w:t>。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b/>
          <w:bCs/>
          <w:sz w:val="28"/>
          <w:lang w:eastAsia="zh-CN"/>
        </w:rPr>
        <w:t>四</w:t>
      </w:r>
      <w:r>
        <w:rPr>
          <w:rFonts w:hint="eastAsia" w:ascii="仿宋" w:hAnsi="仿宋" w:eastAsia="仿宋" w:cs="仿宋"/>
          <w:b/>
          <w:bCs/>
          <w:sz w:val="28"/>
        </w:rPr>
        <w:t>、价值类型：</w:t>
      </w:r>
      <w:r>
        <w:rPr>
          <w:rFonts w:hint="eastAsia" w:ascii="仿宋" w:hAnsi="仿宋" w:eastAsia="仿宋" w:cs="仿宋"/>
          <w:sz w:val="28"/>
        </w:rPr>
        <w:t>市场价值。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bCs/>
          <w:sz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lang w:eastAsia="zh-CN"/>
        </w:rPr>
        <w:t>五、评估基准日：</w:t>
      </w:r>
      <w:r>
        <w:rPr>
          <w:rFonts w:hint="eastAsia" w:ascii="仿宋" w:hAnsi="仿宋" w:eastAsia="仿宋" w:cs="仿宋"/>
          <w:b w:val="0"/>
          <w:bCs w:val="0"/>
          <w:sz w:val="28"/>
          <w:lang w:val="en-US" w:eastAsia="zh-CN"/>
        </w:rPr>
        <w:t>2019年07月02日。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b/>
          <w:bCs/>
          <w:sz w:val="28"/>
          <w:lang w:eastAsia="zh-CN"/>
        </w:rPr>
        <w:t>六</w:t>
      </w:r>
      <w:r>
        <w:rPr>
          <w:rFonts w:hint="eastAsia" w:ascii="仿宋" w:hAnsi="仿宋" w:eastAsia="仿宋" w:cs="仿宋"/>
          <w:b/>
          <w:bCs/>
          <w:sz w:val="28"/>
        </w:rPr>
        <w:t>、评估方法：</w:t>
      </w:r>
      <w:r>
        <w:rPr>
          <w:rFonts w:hint="eastAsia" w:ascii="仿宋" w:hAnsi="仿宋" w:eastAsia="仿宋" w:cs="仿宋"/>
          <w:color w:val="FF0000"/>
          <w:sz w:val="28"/>
        </w:rPr>
        <w:t>市场法</w:t>
      </w:r>
      <w:r>
        <w:rPr>
          <w:rFonts w:hint="eastAsia" w:ascii="仿宋" w:hAnsi="仿宋" w:eastAsia="仿宋" w:cs="仿宋"/>
          <w:sz w:val="28"/>
        </w:rPr>
        <w:t>。</w:t>
      </w:r>
    </w:p>
    <w:p>
      <w:pPr>
        <w:spacing w:line="360" w:lineRule="auto"/>
        <w:ind w:firstLine="562" w:firstLineChars="200"/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b/>
          <w:bCs/>
          <w:sz w:val="28"/>
          <w:lang w:eastAsia="zh-CN"/>
        </w:rPr>
        <w:t>七</w:t>
      </w:r>
      <w:r>
        <w:rPr>
          <w:rFonts w:hint="eastAsia" w:ascii="仿宋" w:hAnsi="仿宋" w:eastAsia="仿宋" w:cs="仿宋"/>
          <w:b/>
          <w:bCs/>
          <w:sz w:val="28"/>
        </w:rPr>
        <w:t>、评估结论：</w:t>
      </w:r>
      <w:r>
        <w:rPr>
          <w:rFonts w:hint="eastAsia" w:ascii="仿宋" w:hAnsi="仿宋" w:eastAsia="仿宋" w:cs="仿宋"/>
          <w:sz w:val="28"/>
          <w:szCs w:val="28"/>
        </w:rPr>
        <w:t>经评定估算，在评估基准日</w:t>
      </w:r>
      <w:r>
        <w:rPr>
          <w:rFonts w:hint="eastAsia" w:ascii="仿宋" w:hAnsi="仿宋" w:eastAsia="仿宋" w:cs="仿宋"/>
          <w:color w:val="FF0000"/>
          <w:sz w:val="28"/>
          <w:szCs w:val="28"/>
          <w:lang w:eastAsia="zh-CN"/>
        </w:rPr>
        <w:t>2019年07月02日辽K7309D马自达轿车及灯塔市佟二堡镇际盛小区17号楼一单元302室房屋</w:t>
      </w:r>
      <w:r>
        <w:rPr>
          <w:rFonts w:hint="eastAsia" w:ascii="仿宋" w:hAnsi="仿宋" w:eastAsia="仿宋" w:cs="仿宋"/>
          <w:sz w:val="28"/>
          <w:szCs w:val="28"/>
        </w:rPr>
        <w:t>市场价值评估结果为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人民币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911，351.71</w:t>
      </w:r>
      <w:r>
        <w:rPr>
          <w:rFonts w:hint="eastAsia" w:ascii="仿宋" w:hAnsi="仿宋" w:eastAsia="仿宋" w:cs="仿宋"/>
          <w:bCs/>
          <w:color w:val="FF0000"/>
          <w:sz w:val="28"/>
          <w:szCs w:val="28"/>
        </w:rPr>
        <w:t>元</w:t>
      </w:r>
      <w:r>
        <w:rPr>
          <w:rFonts w:ascii="仿宋" w:hAnsi="仿宋" w:eastAsia="仿宋" w:cs="仿宋"/>
          <w:bCs/>
          <w:color w:val="FF0000"/>
          <w:sz w:val="28"/>
          <w:szCs w:val="28"/>
        </w:rPr>
        <w:t>(</w:t>
      </w:r>
      <w:r>
        <w:rPr>
          <w:rFonts w:hint="eastAsia" w:ascii="仿宋" w:hAnsi="仿宋" w:eastAsia="仿宋" w:cs="仿宋"/>
          <w:bCs/>
          <w:color w:val="FF0000"/>
          <w:sz w:val="28"/>
          <w:szCs w:val="28"/>
        </w:rPr>
        <w:t>大写人民币</w:t>
      </w:r>
      <w:r>
        <w:rPr>
          <w:rFonts w:hint="eastAsia" w:ascii="仿宋" w:hAnsi="仿宋" w:eastAsia="仿宋" w:cs="仿宋"/>
          <w:bCs/>
          <w:color w:val="FF0000"/>
          <w:sz w:val="28"/>
          <w:szCs w:val="28"/>
          <w:lang w:eastAsia="zh-CN"/>
        </w:rPr>
        <w:t>玖拾壹万壹仟叁佰伍拾壹元柒角壹分</w:t>
      </w:r>
      <w:r>
        <w:rPr>
          <w:rFonts w:ascii="仿宋" w:hAnsi="仿宋" w:eastAsia="仿宋" w:cs="仿宋"/>
          <w:bCs/>
          <w:color w:val="FF0000"/>
          <w:sz w:val="28"/>
          <w:szCs w:val="28"/>
        </w:rPr>
        <w:t>)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详见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《</w:t>
      </w:r>
      <w:r>
        <w:rPr>
          <w:rFonts w:hint="eastAsia" w:ascii="仿宋" w:hAnsi="仿宋" w:eastAsia="仿宋" w:cs="仿宋"/>
          <w:sz w:val="28"/>
          <w:szCs w:val="28"/>
        </w:rPr>
        <w:t>资产评估明细表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》</w:t>
      </w:r>
      <w:r>
        <w:rPr>
          <w:rFonts w:hint="eastAsia" w:ascii="仿宋" w:hAnsi="仿宋" w:eastAsia="仿宋" w:cs="仿宋"/>
          <w:sz w:val="28"/>
          <w:szCs w:val="28"/>
        </w:rPr>
        <w:t>。</w:t>
      </w:r>
      <w:r>
        <w:rPr>
          <w:rFonts w:ascii="仿宋" w:hAnsi="仿宋" w:eastAsia="仿宋" w:cs="仿宋"/>
          <w:sz w:val="28"/>
          <w:szCs w:val="28"/>
        </w:rPr>
        <w:t xml:space="preserve"> </w:t>
      </w:r>
    </w:p>
    <w:p>
      <w:pPr>
        <w:spacing w:line="360" w:lineRule="auto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八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、评估报告使用有效期</w:t>
      </w:r>
    </w:p>
    <w:p>
      <w:pPr>
        <w:tabs>
          <w:tab w:val="left" w:pos="8820"/>
        </w:tabs>
        <w:spacing w:line="360" w:lineRule="auto"/>
        <w:ind w:left="-162" w:leftChars="-77" w:right="183" w:rightChars="87"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本评估报告使用有效期自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2019年07月02日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起</w:t>
      </w:r>
      <w:r>
        <w:rPr>
          <w:rFonts w:ascii="仿宋" w:hAnsi="仿宋" w:eastAsia="仿宋" w:cs="仿宋"/>
          <w:color w:val="FF0000"/>
          <w:sz w:val="28"/>
          <w:szCs w:val="28"/>
        </w:rPr>
        <w:t>,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至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2020年07月01日</w:t>
      </w:r>
      <w:r>
        <w:rPr>
          <w:rFonts w:hint="eastAsia" w:ascii="仿宋" w:hAnsi="仿宋" w:eastAsia="仿宋" w:cs="仿宋"/>
          <w:sz w:val="28"/>
          <w:szCs w:val="28"/>
        </w:rPr>
        <w:t>止</w:t>
      </w:r>
      <w:r>
        <w:rPr>
          <w:rFonts w:ascii="仿宋" w:hAnsi="仿宋" w:eastAsia="仿宋" w:cs="仿宋"/>
          <w:sz w:val="28"/>
          <w:szCs w:val="28"/>
        </w:rPr>
        <w:t>,</w:t>
      </w:r>
      <w:r>
        <w:rPr>
          <w:rFonts w:hint="eastAsia" w:ascii="仿宋" w:hAnsi="仿宋" w:eastAsia="仿宋" w:cs="仿宋"/>
          <w:sz w:val="28"/>
          <w:szCs w:val="28"/>
        </w:rPr>
        <w:t>一年内使用有效，超过一年需重新评估。</w:t>
      </w:r>
    </w:p>
    <w:p>
      <w:pPr>
        <w:spacing w:line="360" w:lineRule="exact"/>
        <w:rPr>
          <w:rFonts w:ascii="仿宋" w:hAnsi="仿宋" w:eastAsia="仿宋" w:cs="仿宋"/>
          <w:sz w:val="28"/>
          <w:szCs w:val="28"/>
        </w:rPr>
      </w:pPr>
    </w:p>
    <w:p>
      <w:pPr>
        <w:spacing w:line="360" w:lineRule="exact"/>
        <w:ind w:firstLine="4032" w:firstLineChars="1440"/>
        <w:rPr>
          <w:rFonts w:ascii="宋体"/>
          <w:sz w:val="28"/>
        </w:rPr>
      </w:pPr>
      <w:r>
        <w:rPr>
          <w:rFonts w:ascii="仿宋" w:hAnsi="仿宋" w:eastAsia="仿宋" w:cs="仿宋"/>
          <w:sz w:val="28"/>
          <w:szCs w:val="28"/>
        </w:rPr>
        <w:t xml:space="preserve">        </w:t>
      </w:r>
      <w:r>
        <w:rPr>
          <w:rFonts w:ascii="宋体" w:hAnsi="宋体"/>
          <w:sz w:val="28"/>
        </w:rPr>
        <w:t xml:space="preserve">    </w:t>
      </w:r>
    </w:p>
    <w:p>
      <w:pPr>
        <w:spacing w:line="360" w:lineRule="exact"/>
        <w:ind w:firstLine="3220" w:firstLineChars="1150"/>
        <w:rPr>
          <w:rFonts w:ascii="仿宋_GB2312" w:hAnsi="Arial Narrow" w:eastAsia="仿宋_GB2312"/>
          <w:sz w:val="28"/>
        </w:rPr>
      </w:pPr>
      <w:r>
        <w:rPr>
          <w:rFonts w:hint="eastAsia" w:ascii="仿宋_GB2312" w:hAnsi="Arial Narrow" w:eastAsia="仿宋_GB2312"/>
          <w:sz w:val="28"/>
        </w:rPr>
        <w:t>评估机构法定代表人</w:t>
      </w:r>
      <w:r>
        <w:rPr>
          <w:rFonts w:ascii="仿宋_GB2312" w:hAnsi="Arial Narrow" w:eastAsia="仿宋_GB2312"/>
          <w:sz w:val="28"/>
        </w:rPr>
        <w:t xml:space="preserve">: </w:t>
      </w:r>
    </w:p>
    <w:p>
      <w:pPr>
        <w:spacing w:line="360" w:lineRule="exact"/>
        <w:rPr>
          <w:rFonts w:ascii="仿宋_GB2312" w:hAnsi="Arial Narrow" w:eastAsia="仿宋_GB2312"/>
          <w:sz w:val="28"/>
        </w:rPr>
      </w:pPr>
    </w:p>
    <w:p>
      <w:pPr>
        <w:spacing w:line="360" w:lineRule="exact"/>
        <w:rPr>
          <w:rFonts w:ascii="仿宋_GB2312" w:hAnsi="Arial Narrow" w:eastAsia="仿宋_GB2312"/>
          <w:sz w:val="28"/>
        </w:rPr>
      </w:pPr>
    </w:p>
    <w:p>
      <w:pPr>
        <w:spacing w:line="360" w:lineRule="exact"/>
        <w:ind w:firstLine="2800" w:firstLineChars="1000"/>
        <w:rPr>
          <w:rFonts w:ascii="仿宋_GB2312" w:hAnsi="Arial Narrow" w:eastAsia="仿宋_GB2312"/>
          <w:sz w:val="28"/>
        </w:rPr>
      </w:pPr>
    </w:p>
    <w:p>
      <w:pPr>
        <w:spacing w:line="360" w:lineRule="exact"/>
        <w:ind w:firstLine="3220" w:firstLineChars="1150"/>
        <w:rPr>
          <w:rFonts w:ascii="仿宋_GB2312" w:hAnsi="Arial Narrow" w:eastAsia="仿宋_GB2312"/>
          <w:sz w:val="28"/>
        </w:rPr>
      </w:pPr>
      <w:r>
        <w:rPr>
          <w:rFonts w:hint="eastAsia" w:ascii="仿宋_GB2312" w:hAnsi="Arial Narrow" w:eastAsia="仿宋_GB2312"/>
          <w:sz w:val="28"/>
        </w:rPr>
        <w:t>中国注册资产评估师：</w:t>
      </w:r>
    </w:p>
    <w:p>
      <w:pPr>
        <w:spacing w:line="360" w:lineRule="exact"/>
        <w:ind w:firstLine="2800" w:firstLineChars="1000"/>
        <w:rPr>
          <w:rFonts w:ascii="仿宋_GB2312" w:hAnsi="Arial Narrow" w:eastAsia="仿宋_GB2312"/>
          <w:sz w:val="28"/>
        </w:rPr>
      </w:pPr>
    </w:p>
    <w:p>
      <w:pPr>
        <w:tabs>
          <w:tab w:val="left" w:pos="6915"/>
        </w:tabs>
        <w:spacing w:line="360" w:lineRule="exact"/>
        <w:ind w:firstLine="2800" w:firstLineChars="1000"/>
        <w:rPr>
          <w:rFonts w:ascii="仿宋_GB2312" w:hAnsi="Arial Narrow" w:eastAsia="仿宋_GB2312"/>
          <w:sz w:val="28"/>
        </w:rPr>
      </w:pPr>
    </w:p>
    <w:p>
      <w:pPr>
        <w:tabs>
          <w:tab w:val="left" w:pos="6915"/>
        </w:tabs>
        <w:spacing w:line="360" w:lineRule="exact"/>
        <w:ind w:firstLine="2800" w:firstLineChars="1000"/>
        <w:rPr>
          <w:rFonts w:ascii="仿宋_GB2312" w:hAnsi="Arial Narrow" w:eastAsia="仿宋_GB2312"/>
          <w:sz w:val="28"/>
        </w:rPr>
      </w:pPr>
    </w:p>
    <w:p>
      <w:pPr>
        <w:tabs>
          <w:tab w:val="left" w:pos="6915"/>
        </w:tabs>
        <w:spacing w:line="360" w:lineRule="exact"/>
        <w:ind w:firstLine="3220" w:firstLineChars="1150"/>
        <w:rPr>
          <w:rFonts w:ascii="仿宋_GB2312" w:hAnsi="Arial Narrow" w:eastAsia="仿宋_GB2312"/>
          <w:sz w:val="28"/>
        </w:rPr>
      </w:pPr>
      <w:r>
        <w:rPr>
          <w:rFonts w:hint="eastAsia" w:ascii="仿宋_GB2312" w:hAnsi="Arial Narrow" w:eastAsia="仿宋_GB2312"/>
          <w:sz w:val="28"/>
        </w:rPr>
        <w:t>中国注册资产评估师：</w:t>
      </w:r>
    </w:p>
    <w:p>
      <w:pPr>
        <w:tabs>
          <w:tab w:val="left" w:pos="3420"/>
        </w:tabs>
        <w:spacing w:before="240" w:after="240" w:line="480" w:lineRule="auto"/>
        <w:rPr>
          <w:rFonts w:ascii="仿宋_GB2312" w:hAnsi="Arial Narrow" w:eastAsia="仿宋_GB2312"/>
          <w:sz w:val="28"/>
        </w:rPr>
      </w:pPr>
    </w:p>
    <w:p>
      <w:pPr>
        <w:tabs>
          <w:tab w:val="left" w:pos="3420"/>
        </w:tabs>
        <w:spacing w:before="240" w:after="240" w:line="480" w:lineRule="auto"/>
        <w:rPr>
          <w:rFonts w:ascii="仿宋_GB2312" w:hAnsi="Arial Narrow" w:eastAsia="仿宋_GB2312"/>
          <w:sz w:val="28"/>
        </w:rPr>
      </w:pPr>
    </w:p>
    <w:p>
      <w:pPr>
        <w:tabs>
          <w:tab w:val="left" w:pos="3420"/>
        </w:tabs>
        <w:spacing w:before="240" w:after="240" w:line="480" w:lineRule="auto"/>
        <w:jc w:val="center"/>
        <w:rPr>
          <w:rFonts w:ascii="仿宋_GB2312" w:hAnsi="Arial Narrow" w:eastAsia="仿宋_GB2312"/>
          <w:sz w:val="28"/>
        </w:rPr>
      </w:pPr>
      <w:r>
        <w:rPr>
          <w:rFonts w:ascii="仿宋_GB2312" w:hAnsi="Arial Narrow" w:eastAsia="仿宋_GB2312"/>
          <w:sz w:val="28"/>
        </w:rPr>
        <w:t xml:space="preserve"> </w:t>
      </w:r>
      <w:r>
        <w:rPr>
          <w:rFonts w:hint="eastAsia" w:ascii="仿宋_GB2312" w:hAnsi="Arial Narrow" w:eastAsia="仿宋_GB2312"/>
          <w:sz w:val="28"/>
          <w:lang w:val="en-US" w:eastAsia="zh-CN"/>
        </w:rPr>
        <w:t xml:space="preserve">              </w:t>
      </w:r>
      <w:r>
        <w:rPr>
          <w:rFonts w:ascii="仿宋_GB2312" w:hAnsi="Arial Narrow" w:eastAsia="仿宋_GB2312"/>
          <w:sz w:val="28"/>
        </w:rPr>
        <w:t xml:space="preserve">      </w:t>
      </w:r>
      <w:r>
        <w:rPr>
          <w:rFonts w:hint="eastAsia" w:ascii="仿宋_GB2312" w:hAnsi="Arial Narrow" w:eastAsia="仿宋_GB2312"/>
          <w:sz w:val="28"/>
        </w:rPr>
        <w:t>辽阳智达资产评估事务所</w:t>
      </w:r>
      <w:r>
        <w:rPr>
          <w:rFonts w:ascii="仿宋_GB2312" w:hAnsi="Arial Narrow" w:eastAsia="仿宋_GB2312"/>
          <w:sz w:val="28"/>
        </w:rPr>
        <w:t xml:space="preserve">     </w:t>
      </w:r>
    </w:p>
    <w:p>
      <w:pPr>
        <w:jc w:val="center"/>
        <w:outlineLvl w:val="0"/>
        <w:rPr>
          <w:rFonts w:hint="eastAsia" w:eastAsia="仿宋_GB2312"/>
          <w:lang w:eastAsia="zh-CN"/>
        </w:rPr>
      </w:pPr>
      <w:r>
        <w:rPr>
          <w:rFonts w:hint="eastAsia" w:ascii="仿宋_GB2312" w:hAnsi="Arial Narrow" w:eastAsia="仿宋_GB2312"/>
          <w:sz w:val="28"/>
          <w:lang w:val="en-US" w:eastAsia="zh-CN"/>
        </w:rPr>
        <w:t xml:space="preserve">              </w:t>
      </w:r>
      <w:r>
        <w:rPr>
          <w:rFonts w:ascii="仿宋_GB2312" w:hAnsi="Arial Narrow" w:eastAsia="仿宋_GB2312"/>
          <w:sz w:val="28"/>
        </w:rPr>
        <w:t xml:space="preserve">      </w:t>
      </w:r>
      <w:r>
        <w:rPr>
          <w:rFonts w:hint="eastAsia" w:ascii="仿宋_GB2312" w:hAnsi="Arial Narrow" w:eastAsia="仿宋_GB2312"/>
          <w:color w:val="FF0000"/>
          <w:sz w:val="28"/>
        </w:rPr>
        <w:t>二</w:t>
      </w:r>
      <w:r>
        <w:rPr>
          <w:rFonts w:hint="eastAsia" w:ascii="仿宋_GB2312" w:hAnsi="Arial Narrow" w:eastAsia="仿宋_GB2312"/>
          <w:color w:val="FF0000"/>
          <w:sz w:val="28"/>
          <w:lang w:eastAsia="zh-CN"/>
        </w:rPr>
        <w:t>〇</w:t>
      </w:r>
      <w:r>
        <w:rPr>
          <w:rFonts w:hint="eastAsia" w:ascii="仿宋_GB2312" w:hAnsi="Arial Narrow" w:eastAsia="仿宋_GB2312"/>
          <w:color w:val="FF0000"/>
          <w:sz w:val="28"/>
        </w:rPr>
        <w:t>一</w:t>
      </w:r>
      <w:r>
        <w:rPr>
          <w:rFonts w:hint="eastAsia" w:ascii="仿宋_GB2312" w:hAnsi="Arial Narrow" w:eastAsia="仿宋_GB2312"/>
          <w:color w:val="FF0000"/>
          <w:sz w:val="28"/>
          <w:lang w:eastAsia="zh-CN"/>
        </w:rPr>
        <w:t>九</w:t>
      </w:r>
      <w:r>
        <w:rPr>
          <w:rFonts w:hint="eastAsia" w:ascii="仿宋_GB2312" w:hAnsi="Arial Narrow" w:eastAsia="仿宋_GB2312"/>
          <w:color w:val="FF0000"/>
          <w:sz w:val="28"/>
        </w:rPr>
        <w:t>年</w:t>
      </w:r>
      <w:r>
        <w:rPr>
          <w:rFonts w:hint="eastAsia" w:ascii="仿宋_GB2312" w:hAnsi="Arial Narrow" w:eastAsia="仿宋_GB2312"/>
          <w:color w:val="FF0000"/>
          <w:sz w:val="28"/>
          <w:lang w:val="en-US" w:eastAsia="zh-CN"/>
        </w:rPr>
        <w:t>七月十日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Style w:val="6"/>
      </w:rPr>
    </w:pPr>
  </w:p>
  <w:p>
    <w:pPr>
      <w:pStyle w:val="2"/>
      <w:jc w:val="center"/>
    </w:pPr>
    <w:r>
      <w:pict>
        <v:line id="直线 1026" o:spid="_x0000_s4097" o:spt="20" style="position:absolute;left:0pt;margin-left:0pt;margin-top:0.95pt;height:0pt;width:442.2pt;z-index:251658240;mso-width-relative:page;mso-height-relative:page;" coordsize="21600,21600">
          <v:path arrowok="t"/>
          <v:fill focussize="0,0"/>
          <v:stroke/>
          <v:imagedata o:title=""/>
          <o:lock v:ext="edit"/>
        </v:line>
      </w:pict>
    </w:r>
    <w:r>
      <w:rPr>
        <w:rFonts w:hint="eastAsia"/>
      </w:rPr>
      <w:t>辽阳智达资产评估事务所</w:t>
    </w:r>
    <w:r>
      <w:t xml:space="preserve">     </w:t>
    </w:r>
  </w:p>
  <w:p>
    <w:pPr>
      <w:pStyle w:val="2"/>
      <w:jc w:val="center"/>
    </w:pPr>
    <w:r>
      <w:rPr>
        <w:rFonts w:hint="eastAsia"/>
      </w:rPr>
      <w:t>地址：辽阳市</w:t>
    </w:r>
    <w:r>
      <w:rPr>
        <w:rFonts w:hint="eastAsia"/>
        <w:lang w:eastAsia="zh-CN"/>
      </w:rPr>
      <w:t>青年大街</w:t>
    </w:r>
    <w:r>
      <w:rPr>
        <w:rFonts w:hint="eastAsia"/>
        <w:lang w:val="en-US" w:eastAsia="zh-CN"/>
      </w:rPr>
      <w:t>40</w:t>
    </w:r>
    <w:r>
      <w:rPr>
        <w:rFonts w:hint="eastAsia"/>
      </w:rPr>
      <w:t>号</w:t>
    </w:r>
    <w:r>
      <w:t xml:space="preserve">      </w:t>
    </w:r>
    <w:r>
      <w:rPr>
        <w:rFonts w:hint="eastAsia"/>
      </w:rPr>
      <w:t>电话：</w:t>
    </w:r>
    <w:r>
      <w:rPr>
        <w:b/>
        <w:bCs/>
      </w:rPr>
      <w:t xml:space="preserve">0419-2252948    </w:t>
    </w:r>
    <w:r>
      <w:t xml:space="preserve">       </w:t>
    </w:r>
    <w:r>
      <w:rPr>
        <w:rFonts w:hint="eastAsia"/>
      </w:rPr>
      <w:t>邮编：</w:t>
    </w:r>
    <w:r>
      <w:rPr>
        <w:b/>
        <w:bCs/>
      </w:rPr>
      <w:t>111000</w:t>
    </w:r>
  </w:p>
  <w:p>
    <w:pPr>
      <w:pStyle w:val="2"/>
    </w:pPr>
    <w: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57216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t>第</w:t>
                </w:r>
                <w:r>
                  <w:t xml:space="preserve">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  <w: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4B680"/>
    <w:multiLevelType w:val="singleLevel"/>
    <w:tmpl w:val="59A4B680"/>
    <w:lvl w:ilvl="0" w:tentative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43F2"/>
    <w:rsid w:val="0012467B"/>
    <w:rsid w:val="001A02B0"/>
    <w:rsid w:val="001F2D5A"/>
    <w:rsid w:val="002C43F2"/>
    <w:rsid w:val="00342BC7"/>
    <w:rsid w:val="00482D0C"/>
    <w:rsid w:val="004D402C"/>
    <w:rsid w:val="0068141E"/>
    <w:rsid w:val="00703B76"/>
    <w:rsid w:val="00946802"/>
    <w:rsid w:val="00960305"/>
    <w:rsid w:val="00AE7329"/>
    <w:rsid w:val="00E559FD"/>
    <w:rsid w:val="00F02BE7"/>
    <w:rsid w:val="0101676B"/>
    <w:rsid w:val="060C516D"/>
    <w:rsid w:val="0A3C548F"/>
    <w:rsid w:val="0B2253C0"/>
    <w:rsid w:val="0CA633F5"/>
    <w:rsid w:val="105F192C"/>
    <w:rsid w:val="122F4B14"/>
    <w:rsid w:val="12D05D75"/>
    <w:rsid w:val="16635A1A"/>
    <w:rsid w:val="1F192C21"/>
    <w:rsid w:val="1F4C5017"/>
    <w:rsid w:val="23AF7A63"/>
    <w:rsid w:val="24CE1792"/>
    <w:rsid w:val="27F37386"/>
    <w:rsid w:val="2819598B"/>
    <w:rsid w:val="2A583765"/>
    <w:rsid w:val="2C42404F"/>
    <w:rsid w:val="30987F25"/>
    <w:rsid w:val="32A9192A"/>
    <w:rsid w:val="32B84B82"/>
    <w:rsid w:val="331B2C14"/>
    <w:rsid w:val="34CB004F"/>
    <w:rsid w:val="38E25442"/>
    <w:rsid w:val="3D01113D"/>
    <w:rsid w:val="42175C79"/>
    <w:rsid w:val="43736252"/>
    <w:rsid w:val="43BA12F8"/>
    <w:rsid w:val="4DF15180"/>
    <w:rsid w:val="4F5B33D8"/>
    <w:rsid w:val="50CE01D9"/>
    <w:rsid w:val="54DB3F7E"/>
    <w:rsid w:val="56B17C0C"/>
    <w:rsid w:val="5AEC09A8"/>
    <w:rsid w:val="640C2F0A"/>
    <w:rsid w:val="65937522"/>
    <w:rsid w:val="682B3608"/>
    <w:rsid w:val="6CB023D4"/>
    <w:rsid w:val="70A15AB8"/>
    <w:rsid w:val="72F21322"/>
    <w:rsid w:val="754C5C16"/>
    <w:rsid w:val="7671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118</Words>
  <Characters>674</Characters>
  <Lines>0</Lines>
  <Paragraphs>0</Paragraphs>
  <TotalTime>4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2019-07-10T08:45:16Z</cp:lastPrinted>
  <dcterms:modified xsi:type="dcterms:W3CDTF">2019-07-10T08:52:41Z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