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78" w:rsidRDefault="00CE4478">
      <w:pPr>
        <w:rPr>
          <w:rFonts w:ascii="宋体" w:hAnsi="宋体"/>
          <w:sz w:val="44"/>
          <w:szCs w:val="44"/>
        </w:rPr>
      </w:pPr>
    </w:p>
    <w:p w:rsidR="00CE4478" w:rsidRDefault="00480949">
      <w:pPr>
        <w:jc w:val="center"/>
        <w:rPr>
          <w:rFonts w:ascii="宋体" w:hAnsi="宋体"/>
          <w:b/>
          <w:sz w:val="48"/>
          <w:szCs w:val="48"/>
        </w:rPr>
      </w:pPr>
      <w:r>
        <w:rPr>
          <w:rFonts w:ascii="宋体" w:hAnsi="宋体" w:hint="eastAsia"/>
          <w:b/>
          <w:sz w:val="48"/>
          <w:szCs w:val="48"/>
        </w:rPr>
        <w:t>房地产估价报告</w:t>
      </w:r>
    </w:p>
    <w:p w:rsidR="00CE4478" w:rsidRDefault="00CE4478">
      <w:pPr>
        <w:rPr>
          <w:rFonts w:ascii="仿宋_GB2312" w:eastAsia="仿宋_GB2312"/>
          <w:sz w:val="28"/>
          <w:szCs w:val="28"/>
        </w:rPr>
      </w:pPr>
    </w:p>
    <w:p w:rsidR="00CE4478" w:rsidRDefault="00CE4478">
      <w:pPr>
        <w:rPr>
          <w:rFonts w:ascii="仿宋_GB2312" w:eastAsia="仿宋_GB2312"/>
          <w:sz w:val="28"/>
          <w:szCs w:val="28"/>
        </w:rPr>
      </w:pPr>
    </w:p>
    <w:p w:rsidR="00CE4478" w:rsidRDefault="00480949">
      <w:pPr>
        <w:rPr>
          <w:rFonts w:ascii="楷体_GB2312" w:eastAsia="楷体_GB2312"/>
          <w:kern w:val="0"/>
          <w:sz w:val="32"/>
          <w:szCs w:val="28"/>
        </w:rPr>
      </w:pPr>
      <w:r>
        <w:rPr>
          <w:rFonts w:ascii="楷体_GB2312" w:eastAsia="楷体_GB2312" w:hint="eastAsia"/>
          <w:b/>
          <w:sz w:val="32"/>
          <w:szCs w:val="32"/>
        </w:rPr>
        <w:t>估价报告编号：</w:t>
      </w:r>
      <w:r>
        <w:rPr>
          <w:rFonts w:ascii="楷体_GB2312" w:eastAsia="楷体_GB2312" w:hint="eastAsia"/>
          <w:kern w:val="0"/>
          <w:sz w:val="32"/>
          <w:szCs w:val="28"/>
        </w:rPr>
        <w:t>湘新融达房估（</w:t>
      </w:r>
      <w:r>
        <w:rPr>
          <w:rFonts w:ascii="楷体_GB2312" w:eastAsia="楷体_GB2312" w:hint="eastAsia"/>
          <w:kern w:val="0"/>
          <w:sz w:val="32"/>
          <w:szCs w:val="28"/>
        </w:rPr>
        <w:t>201</w:t>
      </w:r>
      <w:r>
        <w:rPr>
          <w:rFonts w:ascii="楷体_GB2312" w:eastAsia="楷体_GB2312" w:hint="eastAsia"/>
          <w:kern w:val="0"/>
          <w:sz w:val="32"/>
          <w:szCs w:val="28"/>
        </w:rPr>
        <w:t>8</w:t>
      </w:r>
      <w:r>
        <w:rPr>
          <w:rFonts w:ascii="楷体_GB2312" w:eastAsia="楷体_GB2312" w:hint="eastAsia"/>
          <w:kern w:val="0"/>
          <w:sz w:val="32"/>
          <w:szCs w:val="28"/>
        </w:rPr>
        <w:t>）第</w:t>
      </w:r>
      <w:r>
        <w:rPr>
          <w:rFonts w:ascii="楷体_GB2312" w:eastAsia="楷体_GB2312" w:hint="eastAsia"/>
          <w:kern w:val="0"/>
          <w:sz w:val="32"/>
          <w:szCs w:val="28"/>
        </w:rPr>
        <w:t>00481</w:t>
      </w:r>
      <w:r>
        <w:rPr>
          <w:rFonts w:ascii="楷体_GB2312" w:eastAsia="楷体_GB2312" w:hint="eastAsia"/>
          <w:kern w:val="0"/>
          <w:sz w:val="32"/>
          <w:szCs w:val="28"/>
        </w:rPr>
        <w:t>号</w:t>
      </w:r>
    </w:p>
    <w:p w:rsidR="00CE4478" w:rsidRDefault="00CE4478">
      <w:pPr>
        <w:rPr>
          <w:rFonts w:ascii="仿宋_GB2312" w:eastAsia="仿宋_GB2312"/>
          <w:sz w:val="28"/>
          <w:szCs w:val="28"/>
        </w:rPr>
      </w:pPr>
    </w:p>
    <w:p w:rsidR="00CE4478" w:rsidRDefault="00480949" w:rsidP="00480949">
      <w:pPr>
        <w:ind w:left="2260" w:hangingChars="706" w:hanging="2260"/>
        <w:rPr>
          <w:rFonts w:ascii="楷体_GB2312" w:eastAsia="楷体_GB2312"/>
          <w:color w:val="000000"/>
          <w:kern w:val="0"/>
          <w:sz w:val="32"/>
          <w:szCs w:val="30"/>
        </w:rPr>
      </w:pPr>
      <w:r>
        <w:rPr>
          <w:rFonts w:ascii="楷体_GB2312" w:eastAsia="楷体_GB2312" w:hint="eastAsia"/>
          <w:b/>
          <w:sz w:val="32"/>
          <w:szCs w:val="32"/>
        </w:rPr>
        <w:t>估价项目名称</w:t>
      </w:r>
      <w:r>
        <w:rPr>
          <w:rFonts w:ascii="楷体_GB2312" w:eastAsia="楷体_GB2312"/>
          <w:b/>
          <w:sz w:val="32"/>
          <w:szCs w:val="32"/>
        </w:rPr>
        <w:t xml:space="preserve">: </w:t>
      </w:r>
      <w:r>
        <w:rPr>
          <w:rFonts w:ascii="楷体_GB2312" w:eastAsia="楷体_GB2312" w:hint="eastAsia"/>
          <w:color w:val="000000"/>
          <w:kern w:val="0"/>
          <w:sz w:val="32"/>
          <w:szCs w:val="30"/>
        </w:rPr>
        <w:t>长沙市中级</w:t>
      </w:r>
      <w:r>
        <w:rPr>
          <w:rFonts w:ascii="楷体_GB2312" w:eastAsia="楷体_GB2312" w:hint="eastAsia"/>
          <w:color w:val="000000"/>
          <w:kern w:val="0"/>
          <w:sz w:val="32"/>
          <w:szCs w:val="30"/>
        </w:rPr>
        <w:t>人民法院委托评估的</w:t>
      </w:r>
      <w:r>
        <w:rPr>
          <w:rFonts w:ascii="楷体_GB2312" w:eastAsia="楷体_GB2312" w:hint="eastAsia"/>
          <w:color w:val="000000"/>
          <w:kern w:val="0"/>
          <w:sz w:val="32"/>
          <w:szCs w:val="30"/>
        </w:rPr>
        <w:t>周颖</w:t>
      </w:r>
      <w:r>
        <w:rPr>
          <w:rFonts w:ascii="楷体_GB2312" w:eastAsia="楷体_GB2312" w:hint="eastAsia"/>
          <w:color w:val="000000"/>
          <w:kern w:val="0"/>
          <w:sz w:val="32"/>
          <w:szCs w:val="30"/>
        </w:rPr>
        <w:t>名下位于长沙</w:t>
      </w:r>
      <w:r>
        <w:rPr>
          <w:rFonts w:ascii="楷体_GB2312" w:eastAsia="楷体_GB2312" w:hint="eastAsia"/>
          <w:color w:val="000000"/>
          <w:kern w:val="0"/>
          <w:sz w:val="32"/>
          <w:szCs w:val="30"/>
        </w:rPr>
        <w:t>县星沙街道办事处长沙碧桂园水岸人家十一街</w:t>
      </w:r>
      <w:r>
        <w:rPr>
          <w:rFonts w:ascii="楷体_GB2312" w:eastAsia="楷体_GB2312" w:hint="eastAsia"/>
          <w:color w:val="000000"/>
          <w:kern w:val="0"/>
          <w:sz w:val="32"/>
          <w:szCs w:val="30"/>
        </w:rPr>
        <w:t>16</w:t>
      </w:r>
      <w:r>
        <w:rPr>
          <w:rFonts w:ascii="楷体_GB2312" w:eastAsia="楷体_GB2312" w:hint="eastAsia"/>
          <w:color w:val="000000"/>
          <w:kern w:val="0"/>
          <w:sz w:val="32"/>
          <w:szCs w:val="30"/>
        </w:rPr>
        <w:t>栋</w:t>
      </w:r>
      <w:r>
        <w:rPr>
          <w:rFonts w:ascii="楷体_GB2312" w:eastAsia="楷体_GB2312" w:hint="eastAsia"/>
          <w:color w:val="000000"/>
          <w:kern w:val="0"/>
          <w:sz w:val="32"/>
          <w:szCs w:val="30"/>
        </w:rPr>
        <w:t>101</w:t>
      </w:r>
      <w:r>
        <w:rPr>
          <w:rFonts w:ascii="楷体_GB2312" w:eastAsia="楷体_GB2312" w:hint="eastAsia"/>
          <w:color w:val="000000"/>
          <w:kern w:val="0"/>
          <w:sz w:val="32"/>
          <w:szCs w:val="30"/>
        </w:rPr>
        <w:t>号</w:t>
      </w:r>
      <w:r>
        <w:rPr>
          <w:rFonts w:ascii="楷体_GB2312" w:eastAsia="楷体_GB2312" w:hint="eastAsia"/>
          <w:color w:val="000000"/>
          <w:kern w:val="0"/>
          <w:sz w:val="32"/>
          <w:szCs w:val="30"/>
        </w:rPr>
        <w:t>房，建筑面积为</w:t>
      </w:r>
      <w:r>
        <w:rPr>
          <w:rFonts w:ascii="楷体_GB2312" w:eastAsia="楷体_GB2312" w:hint="eastAsia"/>
          <w:color w:val="000000"/>
          <w:kern w:val="0"/>
          <w:sz w:val="32"/>
          <w:szCs w:val="30"/>
        </w:rPr>
        <w:t>325.46</w:t>
      </w:r>
      <w:r>
        <w:rPr>
          <w:rFonts w:ascii="楷体_GB2312" w:eastAsia="楷体_GB2312" w:hint="eastAsia"/>
          <w:color w:val="000000"/>
          <w:kern w:val="0"/>
          <w:sz w:val="32"/>
          <w:szCs w:val="30"/>
        </w:rPr>
        <w:t>平方米的一套</w:t>
      </w:r>
      <w:r>
        <w:rPr>
          <w:rFonts w:ascii="楷体_GB2312" w:eastAsia="楷体_GB2312" w:hint="eastAsia"/>
          <w:color w:val="000000"/>
          <w:kern w:val="0"/>
          <w:sz w:val="32"/>
          <w:szCs w:val="30"/>
        </w:rPr>
        <w:t>住宅</w:t>
      </w:r>
      <w:r>
        <w:rPr>
          <w:rFonts w:ascii="楷体_GB2312" w:eastAsia="楷体_GB2312" w:hint="eastAsia"/>
          <w:color w:val="000000"/>
          <w:kern w:val="0"/>
          <w:sz w:val="32"/>
          <w:szCs w:val="30"/>
        </w:rPr>
        <w:t>用房房地产市场价值估价</w:t>
      </w:r>
    </w:p>
    <w:p w:rsidR="00CE4478" w:rsidRDefault="00CE4478">
      <w:pPr>
        <w:ind w:left="2259" w:hangingChars="706" w:hanging="2259"/>
        <w:rPr>
          <w:rFonts w:ascii="楷体_GB2312" w:eastAsia="楷体_GB2312"/>
          <w:sz w:val="32"/>
          <w:szCs w:val="32"/>
        </w:rPr>
      </w:pPr>
    </w:p>
    <w:p w:rsidR="00CE4478" w:rsidRDefault="00480949">
      <w:pPr>
        <w:rPr>
          <w:rFonts w:ascii="楷体_GB2312" w:eastAsia="楷体_GB2312"/>
          <w:sz w:val="32"/>
          <w:szCs w:val="32"/>
        </w:rPr>
      </w:pPr>
      <w:r>
        <w:rPr>
          <w:rFonts w:ascii="楷体_GB2312" w:eastAsia="楷体_GB2312" w:hint="eastAsia"/>
          <w:b/>
          <w:sz w:val="32"/>
          <w:szCs w:val="32"/>
        </w:rPr>
        <w:t>估价委托人：</w:t>
      </w:r>
      <w:r>
        <w:rPr>
          <w:rFonts w:ascii="楷体_GB2312" w:eastAsia="楷体_GB2312" w:hint="eastAsia"/>
          <w:color w:val="000000"/>
          <w:kern w:val="0"/>
          <w:sz w:val="32"/>
          <w:szCs w:val="30"/>
        </w:rPr>
        <w:t>长沙市中级</w:t>
      </w:r>
      <w:r>
        <w:rPr>
          <w:rFonts w:ascii="楷体_GB2312" w:eastAsia="楷体_GB2312" w:hint="eastAsia"/>
          <w:color w:val="000000"/>
          <w:kern w:val="0"/>
          <w:sz w:val="32"/>
          <w:szCs w:val="30"/>
        </w:rPr>
        <w:t>人民法院</w:t>
      </w:r>
      <w:r>
        <w:rPr>
          <w:rFonts w:ascii="楷体_GB2312" w:eastAsia="楷体_GB2312"/>
          <w:sz w:val="32"/>
          <w:szCs w:val="32"/>
        </w:rPr>
        <w:t xml:space="preserve"> </w:t>
      </w:r>
    </w:p>
    <w:p w:rsidR="00CE4478" w:rsidRDefault="00CE4478">
      <w:pPr>
        <w:rPr>
          <w:rFonts w:ascii="楷体_GB2312" w:eastAsia="楷体_GB2312"/>
          <w:sz w:val="32"/>
          <w:szCs w:val="32"/>
        </w:rPr>
      </w:pPr>
    </w:p>
    <w:p w:rsidR="00CE4478" w:rsidRDefault="00480949">
      <w:pPr>
        <w:rPr>
          <w:rFonts w:ascii="楷体_GB2312" w:eastAsia="楷体_GB2312"/>
          <w:sz w:val="32"/>
          <w:szCs w:val="32"/>
        </w:rPr>
      </w:pPr>
      <w:r>
        <w:rPr>
          <w:rFonts w:ascii="楷体_GB2312" w:eastAsia="楷体_GB2312" w:hint="eastAsia"/>
          <w:b/>
          <w:sz w:val="32"/>
          <w:szCs w:val="32"/>
        </w:rPr>
        <w:t>房地产估价机构：</w:t>
      </w:r>
      <w:r>
        <w:rPr>
          <w:rFonts w:ascii="楷体_GB2312" w:eastAsia="楷体_GB2312" w:hint="eastAsia"/>
          <w:color w:val="000000"/>
          <w:kern w:val="0"/>
          <w:sz w:val="32"/>
          <w:szCs w:val="30"/>
        </w:rPr>
        <w:t>湖南新融达房地产土地资产评估有限公司</w:t>
      </w:r>
    </w:p>
    <w:p w:rsidR="00CE4478" w:rsidRDefault="00CE4478">
      <w:pPr>
        <w:rPr>
          <w:rFonts w:ascii="仿宋_GB2312" w:eastAsia="仿宋_GB2312"/>
          <w:b/>
          <w:sz w:val="28"/>
          <w:szCs w:val="28"/>
        </w:rPr>
      </w:pPr>
    </w:p>
    <w:p w:rsidR="00CE4478" w:rsidRDefault="00480949">
      <w:pPr>
        <w:rPr>
          <w:rFonts w:ascii="楷体_GB2312" w:eastAsia="楷体_GB2312"/>
          <w:kern w:val="0"/>
          <w:sz w:val="32"/>
          <w:szCs w:val="30"/>
        </w:rPr>
      </w:pPr>
      <w:r>
        <w:rPr>
          <w:rFonts w:ascii="楷体_GB2312" w:eastAsia="楷体_GB2312" w:hint="eastAsia"/>
          <w:b/>
          <w:sz w:val="32"/>
          <w:szCs w:val="32"/>
        </w:rPr>
        <w:t>注册房地产估价师：</w:t>
      </w:r>
      <w:r>
        <w:rPr>
          <w:rFonts w:ascii="楷体_GB2312" w:eastAsia="楷体_GB2312" w:hint="eastAsia"/>
          <w:sz w:val="32"/>
          <w:szCs w:val="32"/>
        </w:rPr>
        <w:t>陈勇波</w:t>
      </w:r>
      <w:r>
        <w:rPr>
          <w:rFonts w:ascii="楷体_GB2312" w:eastAsia="楷体_GB2312" w:hint="eastAsia"/>
          <w:sz w:val="32"/>
          <w:szCs w:val="32"/>
        </w:rPr>
        <w:t>(</w:t>
      </w:r>
      <w:r>
        <w:rPr>
          <w:rFonts w:ascii="楷体_GB2312" w:eastAsia="楷体_GB2312" w:hint="eastAsia"/>
          <w:sz w:val="32"/>
          <w:szCs w:val="32"/>
        </w:rPr>
        <w:t>注册号：</w:t>
      </w:r>
      <w:r>
        <w:rPr>
          <w:rFonts w:ascii="楷体_GB2312" w:eastAsia="楷体_GB2312"/>
          <w:sz w:val="32"/>
          <w:szCs w:val="32"/>
        </w:rPr>
        <w:t>4320</w:t>
      </w:r>
      <w:r>
        <w:rPr>
          <w:rFonts w:ascii="楷体_GB2312" w:eastAsia="楷体_GB2312" w:hint="eastAsia"/>
          <w:sz w:val="32"/>
          <w:szCs w:val="32"/>
        </w:rPr>
        <w:t>100008</w:t>
      </w:r>
      <w:r>
        <w:rPr>
          <w:rFonts w:ascii="楷体_GB2312" w:eastAsia="楷体_GB2312" w:hint="eastAsia"/>
          <w:sz w:val="32"/>
          <w:szCs w:val="32"/>
        </w:rPr>
        <w:t>)</w:t>
      </w:r>
      <w:r>
        <w:rPr>
          <w:rFonts w:ascii="楷体_GB2312" w:eastAsia="楷体_GB2312" w:hint="eastAsia"/>
          <w:kern w:val="0"/>
          <w:sz w:val="32"/>
          <w:szCs w:val="30"/>
        </w:rPr>
        <w:t xml:space="preserve">  </w:t>
      </w:r>
    </w:p>
    <w:p w:rsidR="00CE4478" w:rsidRDefault="00480949">
      <w:pPr>
        <w:ind w:firstLineChars="850" w:firstLine="2720"/>
        <w:rPr>
          <w:rFonts w:ascii="楷体_GB2312" w:eastAsia="楷体_GB2312"/>
          <w:kern w:val="0"/>
          <w:sz w:val="32"/>
          <w:szCs w:val="30"/>
        </w:rPr>
      </w:pPr>
      <w:r>
        <w:rPr>
          <w:rFonts w:ascii="楷体_GB2312" w:eastAsia="楷体_GB2312" w:hint="eastAsia"/>
          <w:kern w:val="0"/>
          <w:sz w:val="32"/>
          <w:szCs w:val="30"/>
        </w:rPr>
        <w:t xml:space="preserve"> </w:t>
      </w:r>
      <w:r>
        <w:rPr>
          <w:rFonts w:ascii="楷体_GB2312" w:eastAsia="楷体_GB2312" w:hint="eastAsia"/>
          <w:kern w:val="0"/>
          <w:sz w:val="32"/>
          <w:szCs w:val="30"/>
        </w:rPr>
        <w:t>罗</w:t>
      </w:r>
      <w:r>
        <w:rPr>
          <w:rFonts w:ascii="楷体_GB2312" w:eastAsia="楷体_GB2312" w:hint="eastAsia"/>
          <w:kern w:val="0"/>
          <w:sz w:val="32"/>
          <w:szCs w:val="30"/>
        </w:rPr>
        <w:t xml:space="preserve">  </w:t>
      </w:r>
      <w:r>
        <w:rPr>
          <w:rFonts w:ascii="楷体_GB2312" w:eastAsia="楷体_GB2312" w:hint="eastAsia"/>
          <w:kern w:val="0"/>
          <w:sz w:val="32"/>
          <w:szCs w:val="30"/>
        </w:rPr>
        <w:t>琳</w:t>
      </w:r>
      <w:r>
        <w:rPr>
          <w:rFonts w:ascii="楷体_GB2312" w:eastAsia="楷体_GB2312" w:hint="eastAsia"/>
          <w:sz w:val="32"/>
          <w:szCs w:val="32"/>
        </w:rPr>
        <w:t>(</w:t>
      </w:r>
      <w:r>
        <w:rPr>
          <w:rFonts w:ascii="楷体_GB2312" w:eastAsia="楷体_GB2312" w:hint="eastAsia"/>
          <w:sz w:val="32"/>
          <w:szCs w:val="32"/>
        </w:rPr>
        <w:t>注册号：</w:t>
      </w:r>
      <w:r>
        <w:rPr>
          <w:rFonts w:ascii="楷体_GB2312" w:eastAsia="楷体_GB2312"/>
          <w:sz w:val="32"/>
          <w:szCs w:val="32"/>
        </w:rPr>
        <w:t>4320</w:t>
      </w:r>
      <w:r>
        <w:rPr>
          <w:rFonts w:ascii="楷体_GB2312" w:eastAsia="楷体_GB2312" w:hint="eastAsia"/>
          <w:sz w:val="32"/>
          <w:szCs w:val="32"/>
        </w:rPr>
        <w:t>070050</w:t>
      </w:r>
      <w:r>
        <w:rPr>
          <w:rFonts w:ascii="楷体_GB2312" w:eastAsia="楷体_GB2312" w:hint="eastAsia"/>
          <w:sz w:val="32"/>
          <w:szCs w:val="32"/>
        </w:rPr>
        <w:t>)</w:t>
      </w:r>
      <w:r>
        <w:rPr>
          <w:rFonts w:ascii="楷体_GB2312" w:eastAsia="楷体_GB2312" w:hint="eastAsia"/>
          <w:kern w:val="0"/>
          <w:sz w:val="32"/>
          <w:szCs w:val="30"/>
        </w:rPr>
        <w:t xml:space="preserve">  </w:t>
      </w:r>
    </w:p>
    <w:p w:rsidR="00CE4478" w:rsidRDefault="00CE4478">
      <w:pPr>
        <w:ind w:firstLineChars="850" w:firstLine="2720"/>
        <w:rPr>
          <w:rFonts w:ascii="楷体_GB2312" w:eastAsia="楷体_GB2312"/>
          <w:sz w:val="32"/>
          <w:szCs w:val="32"/>
        </w:rPr>
      </w:pPr>
    </w:p>
    <w:p w:rsidR="00CE4478" w:rsidRDefault="00480949">
      <w:pPr>
        <w:rPr>
          <w:rFonts w:ascii="楷体_GB2312" w:eastAsia="楷体_GB2312"/>
          <w:sz w:val="32"/>
          <w:szCs w:val="32"/>
        </w:rPr>
      </w:pPr>
      <w:r>
        <w:rPr>
          <w:rFonts w:ascii="楷体_GB2312" w:eastAsia="楷体_GB2312" w:hint="eastAsia"/>
          <w:b/>
          <w:sz w:val="32"/>
          <w:szCs w:val="32"/>
        </w:rPr>
        <w:t>估价报告出具日期：</w:t>
      </w:r>
      <w:r>
        <w:rPr>
          <w:rFonts w:ascii="楷体_GB2312" w:eastAsia="楷体_GB2312" w:hint="eastAsia"/>
          <w:color w:val="000000"/>
          <w:kern w:val="0"/>
          <w:sz w:val="32"/>
          <w:szCs w:val="32"/>
        </w:rPr>
        <w:t>201</w:t>
      </w:r>
      <w:r>
        <w:rPr>
          <w:rFonts w:ascii="楷体_GB2312" w:eastAsia="楷体_GB2312" w:hint="eastAsia"/>
          <w:color w:val="000000"/>
          <w:kern w:val="0"/>
          <w:sz w:val="32"/>
          <w:szCs w:val="32"/>
        </w:rPr>
        <w:t>8</w:t>
      </w:r>
      <w:r>
        <w:rPr>
          <w:rFonts w:ascii="楷体_GB2312" w:eastAsia="楷体_GB2312" w:hint="eastAsia"/>
          <w:color w:val="000000"/>
          <w:kern w:val="0"/>
          <w:sz w:val="32"/>
          <w:szCs w:val="32"/>
        </w:rPr>
        <w:t>年</w:t>
      </w:r>
      <w:r>
        <w:rPr>
          <w:rFonts w:ascii="楷体_GB2312" w:eastAsia="楷体_GB2312" w:hint="eastAsia"/>
          <w:color w:val="000000"/>
          <w:kern w:val="0"/>
          <w:sz w:val="32"/>
          <w:szCs w:val="32"/>
        </w:rPr>
        <w:t>11</w:t>
      </w:r>
      <w:r>
        <w:rPr>
          <w:rFonts w:ascii="楷体_GB2312" w:eastAsia="楷体_GB2312" w:hint="eastAsia"/>
          <w:color w:val="000000"/>
          <w:kern w:val="0"/>
          <w:sz w:val="32"/>
          <w:szCs w:val="32"/>
        </w:rPr>
        <w:t>月</w:t>
      </w:r>
      <w:r>
        <w:rPr>
          <w:rFonts w:ascii="楷体_GB2312" w:eastAsia="楷体_GB2312" w:hint="eastAsia"/>
          <w:color w:val="000000"/>
          <w:kern w:val="0"/>
          <w:sz w:val="32"/>
          <w:szCs w:val="32"/>
        </w:rPr>
        <w:t>30</w:t>
      </w:r>
      <w:r>
        <w:rPr>
          <w:rFonts w:ascii="楷体_GB2312" w:eastAsia="楷体_GB2312" w:hint="eastAsia"/>
          <w:color w:val="000000"/>
          <w:kern w:val="0"/>
          <w:sz w:val="32"/>
          <w:szCs w:val="32"/>
        </w:rPr>
        <w:t>日</w:t>
      </w:r>
      <w:r>
        <w:rPr>
          <w:rFonts w:ascii="楷体_GB2312" w:eastAsia="楷体_GB2312" w:hint="eastAsia"/>
          <w:color w:val="000000"/>
          <w:kern w:val="0"/>
          <w:sz w:val="32"/>
          <w:szCs w:val="32"/>
        </w:rPr>
        <w:t xml:space="preserve"> </w:t>
      </w:r>
    </w:p>
    <w:p w:rsidR="00CE4478" w:rsidRDefault="00480949">
      <w:pPr>
        <w:pStyle w:val="1He"/>
        <w:rPr>
          <w:szCs w:val="36"/>
        </w:rPr>
      </w:pPr>
      <w:r>
        <w:rPr>
          <w:rFonts w:hAnsi="宋体"/>
          <w:b w:val="0"/>
          <w:sz w:val="44"/>
          <w:szCs w:val="44"/>
        </w:rPr>
        <w:br w:type="page"/>
      </w:r>
      <w:bookmarkStart w:id="0" w:name="_Toc491547410"/>
      <w:bookmarkStart w:id="1" w:name="_Toc416685215"/>
      <w:bookmarkStart w:id="2" w:name="_Toc416685177"/>
      <w:bookmarkStart w:id="3" w:name="_Toc416685135"/>
      <w:bookmarkStart w:id="4" w:name="_Toc409964657"/>
      <w:r>
        <w:rPr>
          <w:rFonts w:hint="eastAsia"/>
          <w:szCs w:val="36"/>
        </w:rPr>
        <w:lastRenderedPageBreak/>
        <w:t>第一部分</w:t>
      </w:r>
      <w:r>
        <w:rPr>
          <w:rFonts w:hint="eastAsia"/>
          <w:szCs w:val="36"/>
        </w:rPr>
        <w:t xml:space="preserve">  </w:t>
      </w:r>
      <w:r>
        <w:rPr>
          <w:rFonts w:hint="eastAsia"/>
          <w:szCs w:val="36"/>
        </w:rPr>
        <w:t>致估价委托人</w:t>
      </w:r>
      <w:r>
        <w:rPr>
          <w:szCs w:val="36"/>
        </w:rPr>
        <w:t>函</w:t>
      </w:r>
      <w:bookmarkEnd w:id="0"/>
      <w:bookmarkEnd w:id="1"/>
      <w:bookmarkEnd w:id="2"/>
      <w:bookmarkEnd w:id="3"/>
      <w:bookmarkEnd w:id="4"/>
    </w:p>
    <w:p w:rsidR="00CE4478" w:rsidRDefault="00480949">
      <w:pPr>
        <w:autoSpaceDE w:val="0"/>
        <w:autoSpaceDN w:val="0"/>
        <w:spacing w:line="420" w:lineRule="exact"/>
        <w:jc w:val="center"/>
        <w:rPr>
          <w:rFonts w:ascii="仿宋_GB2312" w:eastAsia="仿宋_GB2312"/>
          <w:kern w:val="0"/>
          <w:szCs w:val="21"/>
        </w:rPr>
      </w:pPr>
      <w:r>
        <w:rPr>
          <w:rFonts w:ascii="仿宋_GB2312" w:eastAsia="仿宋_GB2312"/>
          <w:kern w:val="0"/>
          <w:szCs w:val="21"/>
        </w:rPr>
        <w:t>湘新融达房估</w:t>
      </w:r>
      <w:r>
        <w:rPr>
          <w:rFonts w:ascii="仿宋_GB2312" w:eastAsia="仿宋_GB2312"/>
          <w:kern w:val="0"/>
          <w:szCs w:val="21"/>
        </w:rPr>
        <w:t>(201</w:t>
      </w:r>
      <w:r>
        <w:rPr>
          <w:rFonts w:ascii="仿宋_GB2312" w:eastAsia="仿宋_GB2312" w:hint="eastAsia"/>
          <w:kern w:val="0"/>
          <w:szCs w:val="21"/>
        </w:rPr>
        <w:t>8</w:t>
      </w:r>
      <w:r>
        <w:rPr>
          <w:rFonts w:ascii="仿宋_GB2312" w:eastAsia="仿宋_GB2312"/>
          <w:kern w:val="0"/>
          <w:szCs w:val="21"/>
        </w:rPr>
        <w:t>)</w:t>
      </w:r>
      <w:r>
        <w:rPr>
          <w:rFonts w:ascii="仿宋_GB2312" w:eastAsia="仿宋_GB2312"/>
          <w:kern w:val="0"/>
          <w:szCs w:val="21"/>
        </w:rPr>
        <w:t>第</w:t>
      </w:r>
      <w:r>
        <w:rPr>
          <w:rFonts w:ascii="仿宋_GB2312" w:eastAsia="仿宋_GB2312" w:hint="eastAsia"/>
          <w:kern w:val="0"/>
          <w:szCs w:val="21"/>
        </w:rPr>
        <w:t>00481</w:t>
      </w:r>
      <w:r>
        <w:rPr>
          <w:rFonts w:ascii="仿宋_GB2312" w:eastAsia="仿宋_GB2312" w:hint="eastAsia"/>
          <w:kern w:val="0"/>
          <w:szCs w:val="21"/>
        </w:rPr>
        <w:t>号</w:t>
      </w:r>
    </w:p>
    <w:p w:rsidR="00CE4478" w:rsidRDefault="00CE4478">
      <w:pPr>
        <w:autoSpaceDE w:val="0"/>
        <w:autoSpaceDN w:val="0"/>
        <w:spacing w:line="420" w:lineRule="exact"/>
        <w:jc w:val="center"/>
        <w:rPr>
          <w:rFonts w:ascii="仿宋_GB2312" w:eastAsia="仿宋_GB2312"/>
          <w:kern w:val="0"/>
          <w:szCs w:val="21"/>
        </w:rPr>
      </w:pPr>
    </w:p>
    <w:p w:rsidR="00CE4478" w:rsidRDefault="00480949">
      <w:pPr>
        <w:pStyle w:val="He"/>
        <w:ind w:firstLineChars="0" w:firstLine="0"/>
        <w:jc w:val="left"/>
        <w:rPr>
          <w:b/>
          <w:bCs/>
          <w:color w:val="000000"/>
          <w:kern w:val="0"/>
          <w:szCs w:val="28"/>
        </w:rPr>
      </w:pPr>
      <w:r>
        <w:rPr>
          <w:rFonts w:hint="eastAsia"/>
          <w:b/>
          <w:bCs/>
          <w:color w:val="000000"/>
          <w:kern w:val="0"/>
          <w:szCs w:val="28"/>
        </w:rPr>
        <w:t>长沙市中级</w:t>
      </w:r>
      <w:r>
        <w:rPr>
          <w:rFonts w:hint="eastAsia"/>
          <w:b/>
          <w:bCs/>
          <w:color w:val="000000"/>
          <w:kern w:val="0"/>
          <w:szCs w:val="28"/>
        </w:rPr>
        <w:t>人民法院：</w:t>
      </w:r>
    </w:p>
    <w:p w:rsidR="00CE4478" w:rsidRDefault="00480949">
      <w:pPr>
        <w:pStyle w:val="He"/>
        <w:ind w:firstLine="560"/>
        <w:rPr>
          <w:color w:val="000000"/>
          <w:kern w:val="0"/>
          <w:szCs w:val="28"/>
        </w:rPr>
      </w:pPr>
      <w:r>
        <w:rPr>
          <w:rFonts w:hint="eastAsia"/>
          <w:color w:val="000000"/>
          <w:kern w:val="0"/>
          <w:szCs w:val="28"/>
        </w:rPr>
        <w:t>承蒙委托，我公司根据国家和行业的有关规定，委派注册房地产估价师对贵院委托评估的</w:t>
      </w:r>
      <w:r>
        <w:rPr>
          <w:rFonts w:hint="eastAsia"/>
          <w:color w:val="000000"/>
          <w:kern w:val="0"/>
          <w:szCs w:val="28"/>
        </w:rPr>
        <w:t>周颖</w:t>
      </w:r>
      <w:r>
        <w:rPr>
          <w:rFonts w:hint="eastAsia"/>
          <w:color w:val="000000"/>
          <w:kern w:val="0"/>
          <w:szCs w:val="28"/>
        </w:rPr>
        <w:t>名下位于长沙</w:t>
      </w:r>
      <w:r>
        <w:rPr>
          <w:rFonts w:hint="eastAsia"/>
          <w:color w:val="000000"/>
          <w:kern w:val="0"/>
          <w:szCs w:val="28"/>
        </w:rPr>
        <w:t>县星沙街道办事处长沙碧桂园水岸人家十一街</w:t>
      </w:r>
      <w:r>
        <w:rPr>
          <w:rFonts w:hint="eastAsia"/>
          <w:color w:val="000000"/>
          <w:kern w:val="0"/>
          <w:szCs w:val="28"/>
        </w:rPr>
        <w:t>16</w:t>
      </w:r>
      <w:r>
        <w:rPr>
          <w:rFonts w:hint="eastAsia"/>
          <w:color w:val="000000"/>
          <w:kern w:val="0"/>
          <w:szCs w:val="28"/>
        </w:rPr>
        <w:t>栋</w:t>
      </w:r>
      <w:r>
        <w:rPr>
          <w:rFonts w:hint="eastAsia"/>
          <w:color w:val="000000"/>
          <w:kern w:val="0"/>
          <w:szCs w:val="28"/>
        </w:rPr>
        <w:t>101</w:t>
      </w:r>
      <w:r>
        <w:rPr>
          <w:rFonts w:hint="eastAsia"/>
          <w:color w:val="000000"/>
          <w:kern w:val="0"/>
          <w:szCs w:val="28"/>
        </w:rPr>
        <w:t>号</w:t>
      </w:r>
      <w:r>
        <w:rPr>
          <w:rFonts w:hint="eastAsia"/>
          <w:color w:val="000000"/>
          <w:kern w:val="0"/>
          <w:szCs w:val="28"/>
        </w:rPr>
        <w:t>房，建筑面积为</w:t>
      </w:r>
      <w:r>
        <w:rPr>
          <w:rFonts w:hint="eastAsia"/>
          <w:color w:val="000000"/>
          <w:kern w:val="0"/>
          <w:szCs w:val="28"/>
        </w:rPr>
        <w:t>325.46</w:t>
      </w:r>
      <w:r>
        <w:rPr>
          <w:rFonts w:hint="eastAsia"/>
          <w:color w:val="000000"/>
          <w:kern w:val="0"/>
          <w:szCs w:val="28"/>
        </w:rPr>
        <w:t>平方米的一套</w:t>
      </w:r>
      <w:r>
        <w:rPr>
          <w:rFonts w:hint="eastAsia"/>
          <w:color w:val="000000"/>
          <w:kern w:val="0"/>
          <w:szCs w:val="28"/>
        </w:rPr>
        <w:t>住宅</w:t>
      </w:r>
      <w:r>
        <w:rPr>
          <w:rFonts w:hint="eastAsia"/>
          <w:color w:val="000000"/>
          <w:kern w:val="0"/>
          <w:szCs w:val="28"/>
        </w:rPr>
        <w:t>用房房地产市场价值进行了估价。</w:t>
      </w:r>
    </w:p>
    <w:p w:rsidR="00CE4478" w:rsidRDefault="00480949" w:rsidP="00480949">
      <w:pPr>
        <w:pStyle w:val="He"/>
        <w:ind w:firstLine="560"/>
        <w:rPr>
          <w:color w:val="FF0000"/>
        </w:rPr>
      </w:pPr>
      <w:r>
        <w:rPr>
          <w:rFonts w:hint="eastAsia"/>
          <w:b/>
        </w:rPr>
        <w:t>估价目的</w:t>
      </w:r>
      <w:r>
        <w:rPr>
          <w:rFonts w:hint="eastAsia"/>
        </w:rPr>
        <w:t>：</w:t>
      </w:r>
      <w:r>
        <w:rPr>
          <w:rFonts w:hint="eastAsia"/>
          <w:color w:val="000000"/>
          <w:kern w:val="0"/>
          <w:szCs w:val="28"/>
        </w:rPr>
        <w:t>为司法鉴定提供参考依据</w:t>
      </w:r>
      <w:r>
        <w:rPr>
          <w:rFonts w:hint="eastAsia"/>
          <w:color w:val="FF0000"/>
        </w:rPr>
        <w:t>。</w:t>
      </w:r>
    </w:p>
    <w:p w:rsidR="00CE4478" w:rsidRDefault="00480949" w:rsidP="00480949">
      <w:pPr>
        <w:pStyle w:val="He"/>
        <w:ind w:firstLine="560"/>
      </w:pPr>
      <w:r>
        <w:rPr>
          <w:rFonts w:hint="eastAsia"/>
          <w:b/>
        </w:rPr>
        <w:t>价值时点</w:t>
      </w:r>
      <w:r>
        <w:rPr>
          <w:rFonts w:hint="eastAsia"/>
        </w:rPr>
        <w:t>：</w:t>
      </w:r>
      <w:r>
        <w:rPr>
          <w:rFonts w:hint="eastAsia"/>
        </w:rPr>
        <w:t>201</w:t>
      </w:r>
      <w:r>
        <w:rPr>
          <w:rFonts w:hint="eastAsia"/>
        </w:rPr>
        <w:t>8</w:t>
      </w:r>
      <w:r>
        <w:rPr>
          <w:rFonts w:hint="eastAsia"/>
        </w:rPr>
        <w:t>年</w:t>
      </w:r>
      <w:r>
        <w:rPr>
          <w:rFonts w:hint="eastAsia"/>
        </w:rPr>
        <w:t>11</w:t>
      </w:r>
      <w:r>
        <w:rPr>
          <w:rFonts w:hint="eastAsia"/>
        </w:rPr>
        <w:t>月</w:t>
      </w:r>
      <w:r>
        <w:rPr>
          <w:rFonts w:hint="eastAsia"/>
        </w:rPr>
        <w:t>7</w:t>
      </w:r>
      <w:r>
        <w:rPr>
          <w:rFonts w:hint="eastAsia"/>
        </w:rPr>
        <w:t>日。</w:t>
      </w:r>
    </w:p>
    <w:p w:rsidR="00CE4478" w:rsidRDefault="00480949" w:rsidP="00480949">
      <w:pPr>
        <w:pStyle w:val="He"/>
        <w:ind w:firstLine="560"/>
        <w:rPr>
          <w:szCs w:val="28"/>
        </w:rPr>
      </w:pPr>
      <w:r>
        <w:rPr>
          <w:rFonts w:hint="eastAsia"/>
          <w:b/>
          <w:szCs w:val="28"/>
        </w:rPr>
        <w:t>价值类型</w:t>
      </w:r>
      <w:r>
        <w:rPr>
          <w:rFonts w:hint="eastAsia"/>
          <w:b/>
          <w:color w:val="000000"/>
          <w:kern w:val="0"/>
          <w:szCs w:val="28"/>
        </w:rPr>
        <w:t>：</w:t>
      </w:r>
      <w:r>
        <w:rPr>
          <w:rFonts w:hint="eastAsia"/>
          <w:color w:val="000000"/>
          <w:kern w:val="0"/>
          <w:szCs w:val="28"/>
        </w:rPr>
        <w:t>房地产市场价值</w:t>
      </w:r>
      <w:r>
        <w:rPr>
          <w:rFonts w:hint="eastAsia"/>
          <w:szCs w:val="28"/>
        </w:rPr>
        <w:t>。</w:t>
      </w:r>
    </w:p>
    <w:p w:rsidR="00CE4478" w:rsidRDefault="00480949" w:rsidP="00480949">
      <w:pPr>
        <w:pStyle w:val="He"/>
        <w:ind w:firstLine="560"/>
        <w:rPr>
          <w:szCs w:val="28"/>
        </w:rPr>
      </w:pPr>
      <w:r>
        <w:rPr>
          <w:rFonts w:hint="eastAsia"/>
          <w:b/>
          <w:szCs w:val="28"/>
        </w:rPr>
        <w:t>估价方法</w:t>
      </w:r>
      <w:r>
        <w:rPr>
          <w:rFonts w:hint="eastAsia"/>
          <w:b/>
          <w:color w:val="000000"/>
          <w:kern w:val="0"/>
          <w:szCs w:val="28"/>
        </w:rPr>
        <w:t>：</w:t>
      </w:r>
      <w:r>
        <w:rPr>
          <w:rFonts w:hint="eastAsia"/>
          <w:color w:val="000000"/>
          <w:kern w:val="0"/>
          <w:szCs w:val="28"/>
        </w:rPr>
        <w:t>比较法</w:t>
      </w:r>
      <w:r>
        <w:rPr>
          <w:rFonts w:hint="eastAsia"/>
          <w:szCs w:val="28"/>
        </w:rPr>
        <w:t>、</w:t>
      </w:r>
      <w:r>
        <w:rPr>
          <w:rFonts w:hint="eastAsia"/>
          <w:color w:val="000000"/>
          <w:kern w:val="0"/>
          <w:szCs w:val="28"/>
        </w:rPr>
        <w:t>收益法</w:t>
      </w:r>
      <w:r>
        <w:rPr>
          <w:rFonts w:hint="eastAsia"/>
          <w:szCs w:val="28"/>
        </w:rPr>
        <w:t>。</w:t>
      </w:r>
    </w:p>
    <w:p w:rsidR="00CE4478" w:rsidRDefault="00480949">
      <w:pPr>
        <w:pStyle w:val="He"/>
        <w:ind w:firstLine="560"/>
      </w:pPr>
      <w:r>
        <w:rPr>
          <w:rFonts w:hint="eastAsia"/>
        </w:rPr>
        <w:t>注册房地产估价师在经过实地查勘与市场调查，遵照国家法律法规、政策及技术标准，遵循估价原则，按照估价程序的基础上，综合分析影响房地产市场价格的因素，于估价对象可在公开市场上自由转让的条件下，选用</w:t>
      </w:r>
      <w:r>
        <w:rPr>
          <w:rFonts w:hint="eastAsia"/>
          <w:color w:val="000000"/>
          <w:kern w:val="0"/>
          <w:szCs w:val="28"/>
        </w:rPr>
        <w:t>比较法</w:t>
      </w:r>
      <w:r>
        <w:rPr>
          <w:rFonts w:hint="eastAsia"/>
        </w:rPr>
        <w:t>和</w:t>
      </w:r>
      <w:r>
        <w:rPr>
          <w:rFonts w:hint="eastAsia"/>
          <w:color w:val="000000"/>
          <w:kern w:val="0"/>
          <w:szCs w:val="28"/>
        </w:rPr>
        <w:t>收益法</w:t>
      </w:r>
      <w:r>
        <w:rPr>
          <w:rFonts w:hint="eastAsia"/>
        </w:rPr>
        <w:t>进行了分析、测算和判断，现将估价结果函告如下：</w:t>
      </w:r>
    </w:p>
    <w:p w:rsidR="00CE4478" w:rsidRDefault="00480949" w:rsidP="00480949">
      <w:pPr>
        <w:spacing w:line="420" w:lineRule="exact"/>
        <w:ind w:firstLineChars="196" w:firstLine="549"/>
        <w:rPr>
          <w:rFonts w:ascii="仿宋_GB2312" w:eastAsia="仿宋_GB2312"/>
          <w:kern w:val="0"/>
          <w:sz w:val="28"/>
          <w:szCs w:val="28"/>
        </w:rPr>
      </w:pPr>
      <w:r>
        <w:rPr>
          <w:rFonts w:ascii="仿宋_GB2312" w:eastAsia="仿宋_GB2312" w:hint="eastAsia"/>
          <w:kern w:val="0"/>
          <w:sz w:val="28"/>
          <w:szCs w:val="28"/>
        </w:rPr>
        <w:t>评估总价：人民币</w:t>
      </w:r>
      <w:r>
        <w:rPr>
          <w:rFonts w:ascii="仿宋_GB2312" w:eastAsia="仿宋_GB2312" w:hint="eastAsia"/>
          <w:kern w:val="0"/>
          <w:sz w:val="28"/>
          <w:szCs w:val="28"/>
        </w:rPr>
        <w:t>肆佰贰拾捌万伍仟</w:t>
      </w:r>
      <w:r>
        <w:rPr>
          <w:rFonts w:ascii="仿宋_GB2312" w:eastAsia="仿宋_GB2312" w:hint="eastAsia"/>
          <w:kern w:val="0"/>
          <w:sz w:val="28"/>
          <w:szCs w:val="28"/>
        </w:rPr>
        <w:t>元整</w:t>
      </w:r>
    </w:p>
    <w:p w:rsidR="00CE4478" w:rsidRDefault="00480949" w:rsidP="00480949">
      <w:pPr>
        <w:spacing w:line="420" w:lineRule="exact"/>
        <w:ind w:firstLineChars="696" w:firstLine="1949"/>
        <w:rPr>
          <w:rFonts w:ascii="仿宋_GB2312" w:eastAsia="仿宋_GB2312"/>
          <w:kern w:val="0"/>
          <w:sz w:val="28"/>
          <w:szCs w:val="28"/>
        </w:rPr>
      </w:pPr>
      <w:r>
        <w:rPr>
          <w:rFonts w:ascii="仿宋_GB2312" w:eastAsia="仿宋_GB2312" w:hint="eastAsia"/>
          <w:kern w:val="0"/>
          <w:sz w:val="28"/>
          <w:szCs w:val="28"/>
        </w:rPr>
        <w:t>（小写：</w:t>
      </w:r>
      <w:r>
        <w:rPr>
          <w:rFonts w:ascii="仿宋_GB2312" w:eastAsia="仿宋_GB2312" w:hint="eastAsia"/>
          <w:kern w:val="0"/>
          <w:sz w:val="28"/>
          <w:szCs w:val="28"/>
        </w:rPr>
        <w:t>¥</w:t>
      </w:r>
      <w:r>
        <w:rPr>
          <w:rFonts w:ascii="仿宋_GB2312" w:eastAsia="仿宋_GB2312" w:hint="eastAsia"/>
          <w:kern w:val="0"/>
          <w:sz w:val="28"/>
          <w:szCs w:val="28"/>
        </w:rPr>
        <w:t>428.50</w:t>
      </w:r>
      <w:r>
        <w:rPr>
          <w:rFonts w:ascii="仿宋_GB2312" w:eastAsia="仿宋_GB2312" w:hint="eastAsia"/>
          <w:kern w:val="0"/>
          <w:sz w:val="28"/>
          <w:szCs w:val="28"/>
        </w:rPr>
        <w:t>万元）</w:t>
      </w:r>
    </w:p>
    <w:p w:rsidR="00CE4478" w:rsidRDefault="00480949" w:rsidP="00480949">
      <w:pPr>
        <w:spacing w:line="420" w:lineRule="exact"/>
        <w:ind w:firstLineChars="196" w:firstLine="549"/>
        <w:rPr>
          <w:rFonts w:ascii="仿宋_GB2312" w:eastAsia="仿宋_GB2312"/>
          <w:kern w:val="0"/>
          <w:sz w:val="28"/>
          <w:szCs w:val="28"/>
        </w:rPr>
      </w:pPr>
      <w:r>
        <w:rPr>
          <w:rFonts w:ascii="仿宋_GB2312" w:eastAsia="仿宋_GB2312" w:hint="eastAsia"/>
          <w:kern w:val="0"/>
          <w:sz w:val="28"/>
          <w:szCs w:val="28"/>
        </w:rPr>
        <w:t>评估单价：每平方米人民币</w:t>
      </w:r>
      <w:r>
        <w:rPr>
          <w:rFonts w:ascii="仿宋_GB2312" w:eastAsia="仿宋_GB2312" w:hint="eastAsia"/>
          <w:kern w:val="0"/>
          <w:sz w:val="28"/>
          <w:szCs w:val="28"/>
        </w:rPr>
        <w:t>壹万叁仟壹佰陆拾陆</w:t>
      </w:r>
      <w:r>
        <w:rPr>
          <w:rFonts w:ascii="仿宋_GB2312" w:eastAsia="仿宋_GB2312" w:hint="eastAsia"/>
          <w:kern w:val="0"/>
          <w:sz w:val="28"/>
          <w:szCs w:val="28"/>
        </w:rPr>
        <w:t>元整</w:t>
      </w:r>
    </w:p>
    <w:p w:rsidR="00CE4478" w:rsidRDefault="00480949" w:rsidP="00480949">
      <w:pPr>
        <w:spacing w:line="420" w:lineRule="exact"/>
        <w:ind w:firstLineChars="196" w:firstLine="549"/>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 xml:space="preserve">   </w:t>
      </w:r>
      <w:r>
        <w:rPr>
          <w:rFonts w:ascii="仿宋_GB2312" w:eastAsia="仿宋_GB2312" w:hint="eastAsia"/>
          <w:kern w:val="0"/>
          <w:sz w:val="28"/>
          <w:szCs w:val="28"/>
        </w:rPr>
        <w:t>（小写：</w:t>
      </w:r>
      <w:r>
        <w:rPr>
          <w:rFonts w:ascii="仿宋_GB2312" w:eastAsia="仿宋_GB2312" w:hint="eastAsia"/>
          <w:kern w:val="0"/>
          <w:sz w:val="28"/>
          <w:szCs w:val="28"/>
        </w:rPr>
        <w:t>¥</w:t>
      </w:r>
      <w:r>
        <w:rPr>
          <w:rFonts w:ascii="仿宋_GB2312" w:eastAsia="仿宋_GB2312" w:hint="eastAsia"/>
          <w:kern w:val="0"/>
          <w:sz w:val="28"/>
          <w:szCs w:val="28"/>
        </w:rPr>
        <w:t>13166</w:t>
      </w:r>
      <w:r>
        <w:rPr>
          <w:rFonts w:ascii="仿宋_GB2312" w:eastAsia="仿宋_GB2312" w:hint="eastAsia"/>
          <w:kern w:val="0"/>
          <w:sz w:val="28"/>
          <w:szCs w:val="28"/>
        </w:rPr>
        <w:t>元</w:t>
      </w:r>
      <w:r>
        <w:rPr>
          <w:rFonts w:ascii="仿宋_GB2312" w:eastAsia="仿宋_GB2312" w:hint="eastAsia"/>
          <w:kern w:val="0"/>
          <w:sz w:val="28"/>
          <w:szCs w:val="28"/>
        </w:rPr>
        <w:t>/</w:t>
      </w:r>
      <w:r>
        <w:rPr>
          <w:rFonts w:ascii="仿宋_GB2312" w:eastAsia="仿宋_GB2312" w:hint="eastAsia"/>
          <w:kern w:val="0"/>
          <w:sz w:val="28"/>
          <w:szCs w:val="28"/>
        </w:rPr>
        <w:t>平方米）</w:t>
      </w:r>
    </w:p>
    <w:p w:rsidR="00CE4478" w:rsidRDefault="00480949">
      <w:pPr>
        <w:pStyle w:val="He"/>
        <w:ind w:firstLine="560"/>
      </w:pPr>
      <w:r>
        <w:rPr>
          <w:rFonts w:hint="eastAsia"/>
        </w:rPr>
        <w:t>估价报告使用者在使用本报告之前须对报告全文，特别是“估价假设和限制条件”认真阅读，以免使用不当，造成损失！估价的详细结果、过程及有关说明，请见《估价结果报告》</w:t>
      </w:r>
      <w:r>
        <w:rPr>
          <w:rFonts w:hint="eastAsia"/>
        </w:rPr>
        <w:t>、《估价技术报告》</w:t>
      </w:r>
      <w:r>
        <w:rPr>
          <w:rFonts w:hint="eastAsia"/>
        </w:rPr>
        <w:t>。</w:t>
      </w:r>
    </w:p>
    <w:p w:rsidR="00CE4478" w:rsidRDefault="00480949">
      <w:pPr>
        <w:pStyle w:val="He"/>
        <w:ind w:firstLine="560"/>
      </w:pPr>
      <w:r>
        <w:rPr>
          <w:rFonts w:hint="eastAsia"/>
        </w:rPr>
        <w:t>特此函告！</w:t>
      </w:r>
    </w:p>
    <w:p w:rsidR="00CE4478" w:rsidRDefault="00480949">
      <w:pPr>
        <w:pStyle w:val="He"/>
        <w:ind w:firstLineChars="1100" w:firstLine="3080"/>
      </w:pPr>
      <w:r>
        <w:rPr>
          <w:rFonts w:hint="eastAsia"/>
        </w:rPr>
        <w:t>湖南新融达房地产土地资产评估有限公司</w:t>
      </w:r>
    </w:p>
    <w:p w:rsidR="00CE4478" w:rsidRDefault="00480949" w:rsidP="00480949">
      <w:pPr>
        <w:pStyle w:val="He"/>
        <w:ind w:firstLineChars="1712" w:firstLine="4794"/>
      </w:pPr>
      <w:r>
        <w:rPr>
          <w:rFonts w:hint="eastAsia"/>
        </w:rPr>
        <w:t>法定代表人：</w:t>
      </w:r>
    </w:p>
    <w:p w:rsidR="00CE4478" w:rsidRDefault="00CE4478" w:rsidP="00480949">
      <w:pPr>
        <w:pStyle w:val="He"/>
        <w:ind w:firstLineChars="1316" w:firstLine="3685"/>
      </w:pPr>
    </w:p>
    <w:p w:rsidR="00CE4478" w:rsidRDefault="00480949">
      <w:pPr>
        <w:pStyle w:val="He"/>
        <w:ind w:rightChars="175" w:right="368" w:firstLineChars="0" w:firstLine="0"/>
        <w:jc w:val="right"/>
        <w:rPr>
          <w:rFonts w:hAnsi="仿宋_GB2312" w:cs="仿宋_GB2312"/>
        </w:rPr>
      </w:pPr>
      <w:r>
        <w:rPr>
          <w:rFonts w:hint="eastAsia"/>
          <w:szCs w:val="28"/>
        </w:rPr>
        <w:t>二</w:t>
      </w:r>
      <w:r>
        <w:rPr>
          <w:rFonts w:ascii="宋体" w:eastAsia="宋体" w:hAnsi="宋体" w:cs="宋体" w:hint="eastAsia"/>
          <w:szCs w:val="28"/>
        </w:rPr>
        <w:t>〇</w:t>
      </w:r>
      <w:r>
        <w:rPr>
          <w:rFonts w:hAnsi="仿宋_GB2312" w:cs="仿宋_GB2312" w:hint="eastAsia"/>
          <w:szCs w:val="28"/>
        </w:rPr>
        <w:t>一</w:t>
      </w:r>
      <w:r>
        <w:rPr>
          <w:rFonts w:hAnsi="仿宋_GB2312" w:cs="仿宋_GB2312" w:hint="eastAsia"/>
          <w:szCs w:val="28"/>
        </w:rPr>
        <w:t>八年十一月三十日</w:t>
      </w:r>
    </w:p>
    <w:p w:rsidR="00CE4478" w:rsidRDefault="00480949">
      <w:pPr>
        <w:pStyle w:val="He"/>
        <w:ind w:firstLineChars="45" w:firstLine="126"/>
        <w:jc w:val="center"/>
        <w:rPr>
          <w:rFonts w:ascii="宋体" w:eastAsia="宋体" w:hAnsi="宋体"/>
          <w:b/>
          <w:sz w:val="36"/>
          <w:szCs w:val="36"/>
          <w:lang w:val="zh-CN"/>
        </w:rPr>
      </w:pPr>
      <w:bookmarkStart w:id="5" w:name="_Toc409964658"/>
      <w:r>
        <w:br w:type="page"/>
      </w:r>
      <w:bookmarkStart w:id="6" w:name="_Toc416685349"/>
      <w:bookmarkStart w:id="7" w:name="_Toc416685216"/>
      <w:bookmarkStart w:id="8" w:name="_Toc416685178"/>
      <w:bookmarkStart w:id="9" w:name="_Toc416685136"/>
      <w:r>
        <w:rPr>
          <w:rFonts w:ascii="宋体" w:eastAsia="宋体" w:hAnsi="宋体"/>
          <w:b/>
          <w:sz w:val="36"/>
          <w:szCs w:val="36"/>
          <w:lang w:val="zh-CN"/>
        </w:rPr>
        <w:lastRenderedPageBreak/>
        <w:t>目</w:t>
      </w:r>
      <w:r>
        <w:rPr>
          <w:rFonts w:ascii="宋体" w:eastAsia="宋体" w:hAnsi="宋体" w:hint="eastAsia"/>
          <w:b/>
          <w:sz w:val="36"/>
          <w:szCs w:val="36"/>
          <w:lang w:val="zh-CN"/>
        </w:rPr>
        <w:t xml:space="preserve">    </w:t>
      </w:r>
      <w:r>
        <w:rPr>
          <w:rFonts w:ascii="宋体" w:eastAsia="宋体" w:hAnsi="宋体"/>
          <w:b/>
          <w:sz w:val="36"/>
          <w:szCs w:val="36"/>
          <w:lang w:val="zh-CN"/>
        </w:rPr>
        <w:t>录</w:t>
      </w:r>
      <w:bookmarkEnd w:id="6"/>
    </w:p>
    <w:p w:rsidR="00CE4478" w:rsidRDefault="00CE4478">
      <w:pPr>
        <w:pStyle w:val="10"/>
        <w:tabs>
          <w:tab w:val="right" w:leader="dot" w:pos="8296"/>
        </w:tabs>
        <w:rPr>
          <w:rFonts w:ascii="仿宋_GB2312" w:eastAsia="仿宋_GB2312"/>
          <w:sz w:val="24"/>
        </w:rPr>
      </w:pPr>
    </w:p>
    <w:p w:rsidR="00CE4478" w:rsidRDefault="00CE4478">
      <w:pPr>
        <w:pStyle w:val="10"/>
        <w:tabs>
          <w:tab w:val="right" w:leader="dot" w:pos="8296"/>
        </w:tabs>
        <w:rPr>
          <w:rFonts w:ascii="仿宋_GB2312" w:eastAsia="仿宋_GB2312"/>
          <w:sz w:val="24"/>
          <w:szCs w:val="24"/>
        </w:rPr>
      </w:pPr>
      <w:r w:rsidRPr="00CE4478">
        <w:rPr>
          <w:rFonts w:ascii="仿宋_GB2312" w:eastAsia="仿宋_GB2312" w:hint="eastAsia"/>
          <w:sz w:val="24"/>
          <w:szCs w:val="24"/>
        </w:rPr>
        <w:fldChar w:fldCharType="begin"/>
      </w:r>
      <w:r w:rsidR="00480949">
        <w:rPr>
          <w:rFonts w:ascii="仿宋_GB2312" w:eastAsia="仿宋_GB2312" w:hint="eastAsia"/>
          <w:sz w:val="24"/>
          <w:szCs w:val="24"/>
        </w:rPr>
        <w:instrText xml:space="preserve"> TOC \o "1-3" \h \z \u </w:instrText>
      </w:r>
      <w:r w:rsidRPr="00CE4478">
        <w:rPr>
          <w:rFonts w:ascii="仿宋_GB2312" w:eastAsia="仿宋_GB2312" w:hint="eastAsia"/>
          <w:sz w:val="24"/>
          <w:szCs w:val="24"/>
        </w:rPr>
        <w:fldChar w:fldCharType="separate"/>
      </w:r>
      <w:hyperlink w:anchor="_Toc491547410" w:history="1">
        <w:r w:rsidR="00480949">
          <w:rPr>
            <w:rStyle w:val="af5"/>
            <w:rFonts w:ascii="仿宋_GB2312" w:eastAsia="仿宋_GB2312" w:hint="eastAsia"/>
            <w:b/>
            <w:sz w:val="24"/>
            <w:szCs w:val="24"/>
          </w:rPr>
          <w:t>第一部分</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致估价委托</w:t>
        </w:r>
        <w:bookmarkStart w:id="10" w:name="_Hlt491547445"/>
        <w:r w:rsidR="00480949">
          <w:rPr>
            <w:rStyle w:val="af5"/>
            <w:rFonts w:ascii="仿宋_GB2312" w:eastAsia="仿宋_GB2312" w:hint="eastAsia"/>
            <w:b/>
            <w:sz w:val="24"/>
            <w:szCs w:val="24"/>
          </w:rPr>
          <w:t>人</w:t>
        </w:r>
        <w:bookmarkEnd w:id="10"/>
        <w:r w:rsidR="00480949">
          <w:rPr>
            <w:rStyle w:val="af5"/>
            <w:rFonts w:ascii="仿宋_GB2312" w:eastAsia="仿宋_GB2312" w:hint="eastAsia"/>
            <w:b/>
            <w:sz w:val="24"/>
            <w:szCs w:val="24"/>
          </w:rPr>
          <w:t>函</w:t>
        </w:r>
        <w:r w:rsidR="00480949">
          <w:rPr>
            <w:rFonts w:ascii="仿宋_GB2312" w:eastAsia="仿宋_GB2312" w:hint="eastAsia"/>
            <w:sz w:val="24"/>
            <w:szCs w:val="24"/>
          </w:rPr>
          <w:tab/>
        </w:r>
        <w:r>
          <w:rPr>
            <w:rFonts w:ascii="仿宋_GB2312" w:eastAsia="仿宋_GB2312" w:hint="eastAsia"/>
            <w:sz w:val="24"/>
            <w:szCs w:val="24"/>
          </w:rPr>
          <w:fldChar w:fldCharType="begin"/>
        </w:r>
        <w:r w:rsidR="00480949">
          <w:rPr>
            <w:rFonts w:ascii="仿宋_GB2312" w:eastAsia="仿宋_GB2312" w:hint="eastAsia"/>
            <w:sz w:val="24"/>
            <w:szCs w:val="24"/>
          </w:rPr>
          <w:instrText xml:space="preserve"> PAGEREF _Toc491547410 \h </w:instrText>
        </w:r>
        <w:r>
          <w:rPr>
            <w:rFonts w:ascii="仿宋_GB2312" w:eastAsia="仿宋_GB2312" w:hint="eastAsia"/>
            <w:sz w:val="24"/>
            <w:szCs w:val="24"/>
          </w:rPr>
        </w:r>
        <w:r>
          <w:rPr>
            <w:rFonts w:ascii="仿宋_GB2312" w:eastAsia="仿宋_GB2312" w:hint="eastAsia"/>
            <w:sz w:val="24"/>
            <w:szCs w:val="24"/>
          </w:rPr>
          <w:fldChar w:fldCharType="separate"/>
        </w:r>
        <w:r w:rsidR="00480949">
          <w:rPr>
            <w:rFonts w:ascii="仿宋_GB2312" w:eastAsia="仿宋_GB2312" w:hint="eastAsia"/>
            <w:sz w:val="24"/>
            <w:szCs w:val="24"/>
          </w:rPr>
          <w:t>2</w:t>
        </w:r>
        <w:r>
          <w:rPr>
            <w:rFonts w:ascii="仿宋_GB2312" w:eastAsia="仿宋_GB2312" w:hint="eastAsia"/>
            <w:sz w:val="24"/>
            <w:szCs w:val="24"/>
          </w:rPr>
          <w:fldChar w:fldCharType="end"/>
        </w:r>
      </w:hyperlink>
    </w:p>
    <w:p w:rsidR="00CE4478" w:rsidRDefault="00CE4478">
      <w:pPr>
        <w:pStyle w:val="10"/>
        <w:tabs>
          <w:tab w:val="right" w:leader="dot" w:pos="8296"/>
        </w:tabs>
        <w:rPr>
          <w:rFonts w:ascii="仿宋_GB2312" w:eastAsia="仿宋_GB2312"/>
          <w:sz w:val="24"/>
          <w:szCs w:val="24"/>
        </w:rPr>
      </w:pPr>
      <w:hyperlink w:anchor="_Toc491547411" w:history="1">
        <w:r w:rsidR="00480949">
          <w:rPr>
            <w:rStyle w:val="af5"/>
            <w:rFonts w:ascii="仿宋_GB2312" w:eastAsia="仿宋_GB2312" w:hint="eastAsia"/>
            <w:b/>
            <w:sz w:val="24"/>
            <w:szCs w:val="24"/>
          </w:rPr>
          <w:t>第二部分</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估价师声明</w:t>
        </w:r>
        <w:r w:rsidR="00480949">
          <w:rPr>
            <w:rFonts w:ascii="仿宋_GB2312" w:eastAsia="仿宋_GB2312" w:hint="eastAsia"/>
            <w:sz w:val="24"/>
            <w:szCs w:val="24"/>
          </w:rPr>
          <w:tab/>
        </w:r>
        <w:r>
          <w:rPr>
            <w:rFonts w:ascii="仿宋_GB2312" w:eastAsia="仿宋_GB2312" w:hint="eastAsia"/>
            <w:sz w:val="24"/>
            <w:szCs w:val="24"/>
          </w:rPr>
          <w:fldChar w:fldCharType="begin"/>
        </w:r>
        <w:r w:rsidR="00480949">
          <w:rPr>
            <w:rFonts w:ascii="仿宋_GB2312" w:eastAsia="仿宋_GB2312" w:hint="eastAsia"/>
            <w:sz w:val="24"/>
            <w:szCs w:val="24"/>
          </w:rPr>
          <w:instrText xml:space="preserve"> PAGEREF _Toc491547411 \h </w:instrText>
        </w:r>
        <w:r>
          <w:rPr>
            <w:rFonts w:ascii="仿宋_GB2312" w:eastAsia="仿宋_GB2312" w:hint="eastAsia"/>
            <w:sz w:val="24"/>
            <w:szCs w:val="24"/>
          </w:rPr>
        </w:r>
        <w:r>
          <w:rPr>
            <w:rFonts w:ascii="仿宋_GB2312" w:eastAsia="仿宋_GB2312" w:hint="eastAsia"/>
            <w:sz w:val="24"/>
            <w:szCs w:val="24"/>
          </w:rPr>
          <w:fldChar w:fldCharType="separate"/>
        </w:r>
        <w:r w:rsidR="00480949">
          <w:rPr>
            <w:rFonts w:ascii="仿宋_GB2312" w:eastAsia="仿宋_GB2312" w:hint="eastAsia"/>
            <w:sz w:val="24"/>
            <w:szCs w:val="24"/>
          </w:rPr>
          <w:t>4</w:t>
        </w:r>
        <w:r>
          <w:rPr>
            <w:rFonts w:ascii="仿宋_GB2312" w:eastAsia="仿宋_GB2312" w:hint="eastAsia"/>
            <w:sz w:val="24"/>
            <w:szCs w:val="24"/>
          </w:rPr>
          <w:fldChar w:fldCharType="end"/>
        </w:r>
      </w:hyperlink>
    </w:p>
    <w:p w:rsidR="00CE4478" w:rsidRDefault="00CE4478">
      <w:pPr>
        <w:pStyle w:val="10"/>
        <w:tabs>
          <w:tab w:val="right" w:leader="dot" w:pos="8296"/>
        </w:tabs>
        <w:rPr>
          <w:rFonts w:ascii="仿宋_GB2312" w:eastAsia="仿宋_GB2312"/>
          <w:sz w:val="24"/>
          <w:szCs w:val="24"/>
        </w:rPr>
      </w:pPr>
      <w:hyperlink w:anchor="_Toc491547412" w:history="1">
        <w:r w:rsidR="00480949">
          <w:rPr>
            <w:rStyle w:val="af5"/>
            <w:rFonts w:ascii="仿宋_GB2312" w:eastAsia="仿宋_GB2312" w:hint="eastAsia"/>
            <w:b/>
            <w:sz w:val="24"/>
            <w:szCs w:val="24"/>
          </w:rPr>
          <w:t>第三部分</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估价假设和限制条件</w:t>
        </w:r>
        <w:r w:rsidR="00480949">
          <w:rPr>
            <w:rFonts w:ascii="仿宋_GB2312" w:eastAsia="仿宋_GB2312" w:hint="eastAsia"/>
            <w:sz w:val="24"/>
            <w:szCs w:val="24"/>
          </w:rPr>
          <w:tab/>
        </w:r>
        <w:r>
          <w:rPr>
            <w:rFonts w:ascii="仿宋_GB2312" w:eastAsia="仿宋_GB2312" w:hint="eastAsia"/>
            <w:sz w:val="24"/>
            <w:szCs w:val="24"/>
          </w:rPr>
          <w:fldChar w:fldCharType="begin"/>
        </w:r>
        <w:r w:rsidR="00480949">
          <w:rPr>
            <w:rFonts w:ascii="仿宋_GB2312" w:eastAsia="仿宋_GB2312" w:hint="eastAsia"/>
            <w:sz w:val="24"/>
            <w:szCs w:val="24"/>
          </w:rPr>
          <w:instrText xml:space="preserve"> PAGEREF _Toc491547412 \h </w:instrText>
        </w:r>
        <w:r>
          <w:rPr>
            <w:rFonts w:ascii="仿宋_GB2312" w:eastAsia="仿宋_GB2312" w:hint="eastAsia"/>
            <w:sz w:val="24"/>
            <w:szCs w:val="24"/>
          </w:rPr>
        </w:r>
        <w:r>
          <w:rPr>
            <w:rFonts w:ascii="仿宋_GB2312" w:eastAsia="仿宋_GB2312" w:hint="eastAsia"/>
            <w:sz w:val="24"/>
            <w:szCs w:val="24"/>
          </w:rPr>
          <w:fldChar w:fldCharType="separate"/>
        </w:r>
        <w:r w:rsidR="00480949">
          <w:rPr>
            <w:rFonts w:ascii="仿宋_GB2312" w:eastAsia="仿宋_GB2312" w:hint="eastAsia"/>
            <w:sz w:val="24"/>
            <w:szCs w:val="24"/>
          </w:rPr>
          <w:t>5</w:t>
        </w:r>
        <w:r>
          <w:rPr>
            <w:rFonts w:ascii="仿宋_GB2312" w:eastAsia="仿宋_GB2312" w:hint="eastAsia"/>
            <w:sz w:val="24"/>
            <w:szCs w:val="24"/>
          </w:rPr>
          <w:fldChar w:fldCharType="end"/>
        </w:r>
      </w:hyperlink>
    </w:p>
    <w:p w:rsidR="00CE4478" w:rsidRDefault="00CE4478">
      <w:pPr>
        <w:pStyle w:val="10"/>
        <w:tabs>
          <w:tab w:val="right" w:leader="dot" w:pos="8296"/>
        </w:tabs>
        <w:rPr>
          <w:rFonts w:ascii="仿宋_GB2312" w:eastAsia="仿宋_GB2312"/>
          <w:sz w:val="24"/>
          <w:szCs w:val="24"/>
        </w:rPr>
      </w:pPr>
      <w:hyperlink w:anchor="_Toc491547413" w:history="1">
        <w:r w:rsidR="00480949">
          <w:rPr>
            <w:rStyle w:val="af5"/>
            <w:rFonts w:ascii="仿宋_GB2312" w:eastAsia="仿宋_GB2312" w:hint="eastAsia"/>
            <w:b/>
            <w:sz w:val="24"/>
            <w:szCs w:val="24"/>
          </w:rPr>
          <w:t>第四部分</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估价结果报告</w:t>
        </w:r>
        <w:r w:rsidR="00480949">
          <w:rPr>
            <w:rFonts w:ascii="仿宋_GB2312" w:eastAsia="仿宋_GB2312" w:hint="eastAsia"/>
            <w:sz w:val="24"/>
            <w:szCs w:val="24"/>
          </w:rPr>
          <w:tab/>
        </w:r>
        <w:r w:rsidR="00480949">
          <w:rPr>
            <w:rFonts w:ascii="仿宋_GB2312" w:eastAsia="仿宋_GB2312" w:hint="eastAsia"/>
            <w:sz w:val="24"/>
            <w:szCs w:val="24"/>
          </w:rPr>
          <w:t>9</w:t>
        </w:r>
      </w:hyperlink>
    </w:p>
    <w:p w:rsidR="00CE4478" w:rsidRDefault="00CE4478">
      <w:pPr>
        <w:pStyle w:val="21"/>
        <w:tabs>
          <w:tab w:val="right" w:leader="dot" w:pos="8296"/>
        </w:tabs>
        <w:rPr>
          <w:rFonts w:ascii="仿宋_GB2312" w:eastAsia="仿宋_GB2312"/>
          <w:sz w:val="24"/>
          <w:szCs w:val="24"/>
        </w:rPr>
      </w:pPr>
      <w:hyperlink w:anchor="_Toc491547414" w:history="1">
        <w:r w:rsidR="00480949">
          <w:rPr>
            <w:rStyle w:val="af5"/>
            <w:rFonts w:ascii="仿宋_GB2312" w:eastAsia="仿宋_GB2312" w:hint="eastAsia"/>
            <w:sz w:val="24"/>
            <w:szCs w:val="24"/>
          </w:rPr>
          <w:t>一、估价委托人</w:t>
        </w:r>
        <w:r w:rsidR="00480949">
          <w:rPr>
            <w:rFonts w:ascii="仿宋_GB2312" w:eastAsia="仿宋_GB2312" w:hint="eastAsia"/>
            <w:sz w:val="24"/>
            <w:szCs w:val="24"/>
          </w:rPr>
          <w:tab/>
        </w:r>
        <w:r w:rsidR="00480949">
          <w:rPr>
            <w:rFonts w:ascii="仿宋_GB2312" w:eastAsia="仿宋_GB2312" w:hint="eastAsia"/>
            <w:sz w:val="24"/>
            <w:szCs w:val="24"/>
          </w:rPr>
          <w:t>9</w:t>
        </w:r>
      </w:hyperlink>
    </w:p>
    <w:p w:rsidR="00CE4478" w:rsidRDefault="00CE4478">
      <w:pPr>
        <w:pStyle w:val="21"/>
        <w:tabs>
          <w:tab w:val="right" w:leader="dot" w:pos="8296"/>
        </w:tabs>
        <w:rPr>
          <w:rFonts w:ascii="仿宋_GB2312" w:eastAsia="仿宋_GB2312"/>
          <w:sz w:val="24"/>
          <w:szCs w:val="24"/>
        </w:rPr>
      </w:pPr>
      <w:hyperlink w:anchor="_Toc491547415" w:history="1">
        <w:r w:rsidR="00480949">
          <w:rPr>
            <w:rStyle w:val="af5"/>
            <w:rFonts w:ascii="仿宋_GB2312" w:eastAsia="仿宋_GB2312" w:hint="eastAsia"/>
            <w:sz w:val="24"/>
            <w:szCs w:val="24"/>
          </w:rPr>
          <w:t>二、房地产估价机构</w:t>
        </w:r>
        <w:r w:rsidR="00480949">
          <w:rPr>
            <w:rFonts w:ascii="仿宋_GB2312" w:eastAsia="仿宋_GB2312" w:hint="eastAsia"/>
            <w:sz w:val="24"/>
            <w:szCs w:val="24"/>
          </w:rPr>
          <w:tab/>
        </w:r>
        <w:r w:rsidR="00480949">
          <w:rPr>
            <w:rFonts w:ascii="仿宋_GB2312" w:eastAsia="仿宋_GB2312" w:hint="eastAsia"/>
            <w:sz w:val="24"/>
            <w:szCs w:val="24"/>
          </w:rPr>
          <w:t>9</w:t>
        </w:r>
      </w:hyperlink>
    </w:p>
    <w:p w:rsidR="00CE4478" w:rsidRDefault="00CE4478">
      <w:pPr>
        <w:pStyle w:val="21"/>
        <w:tabs>
          <w:tab w:val="right" w:leader="dot" w:pos="8296"/>
        </w:tabs>
        <w:rPr>
          <w:rFonts w:ascii="仿宋_GB2312" w:eastAsia="仿宋_GB2312"/>
          <w:sz w:val="24"/>
          <w:szCs w:val="24"/>
        </w:rPr>
      </w:pPr>
      <w:hyperlink w:anchor="_Toc491547416" w:history="1">
        <w:r w:rsidR="00480949">
          <w:rPr>
            <w:rStyle w:val="af5"/>
            <w:rFonts w:ascii="仿宋_GB2312" w:eastAsia="仿宋_GB2312" w:hint="eastAsia"/>
            <w:sz w:val="24"/>
            <w:szCs w:val="24"/>
          </w:rPr>
          <w:t>三、估价目的</w:t>
        </w:r>
        <w:r w:rsidR="00480949">
          <w:rPr>
            <w:rFonts w:ascii="仿宋_GB2312" w:eastAsia="仿宋_GB2312" w:hint="eastAsia"/>
            <w:sz w:val="24"/>
            <w:szCs w:val="24"/>
          </w:rPr>
          <w:tab/>
        </w:r>
        <w:r w:rsidR="00480949">
          <w:rPr>
            <w:rFonts w:ascii="仿宋_GB2312" w:eastAsia="仿宋_GB2312" w:hint="eastAsia"/>
            <w:sz w:val="24"/>
            <w:szCs w:val="24"/>
          </w:rPr>
          <w:t>9</w:t>
        </w:r>
      </w:hyperlink>
    </w:p>
    <w:p w:rsidR="00CE4478" w:rsidRDefault="00CE4478">
      <w:pPr>
        <w:pStyle w:val="21"/>
        <w:tabs>
          <w:tab w:val="right" w:leader="dot" w:pos="8296"/>
        </w:tabs>
        <w:rPr>
          <w:rFonts w:ascii="仿宋_GB2312" w:eastAsia="仿宋_GB2312"/>
          <w:sz w:val="24"/>
          <w:szCs w:val="24"/>
        </w:rPr>
      </w:pPr>
      <w:hyperlink w:anchor="_Toc491547417" w:history="1">
        <w:r w:rsidR="00480949">
          <w:rPr>
            <w:rStyle w:val="af5"/>
            <w:rFonts w:ascii="仿宋_GB2312" w:eastAsia="仿宋_GB2312" w:hint="eastAsia"/>
            <w:sz w:val="24"/>
            <w:szCs w:val="24"/>
          </w:rPr>
          <w:t>四、估价对象</w:t>
        </w:r>
        <w:r w:rsidR="00480949">
          <w:rPr>
            <w:rFonts w:ascii="仿宋_GB2312" w:eastAsia="仿宋_GB2312" w:hint="eastAsia"/>
            <w:sz w:val="24"/>
            <w:szCs w:val="24"/>
          </w:rPr>
          <w:tab/>
        </w:r>
        <w:r w:rsidR="00480949">
          <w:rPr>
            <w:rFonts w:ascii="仿宋_GB2312" w:eastAsia="仿宋_GB2312" w:hint="eastAsia"/>
            <w:sz w:val="24"/>
            <w:szCs w:val="24"/>
          </w:rPr>
          <w:t>9</w:t>
        </w:r>
      </w:hyperlink>
    </w:p>
    <w:p w:rsidR="00CE4478" w:rsidRDefault="00CE4478">
      <w:pPr>
        <w:pStyle w:val="21"/>
        <w:tabs>
          <w:tab w:val="right" w:leader="dot" w:pos="8296"/>
        </w:tabs>
        <w:rPr>
          <w:rFonts w:ascii="仿宋_GB2312" w:eastAsia="仿宋_GB2312"/>
          <w:sz w:val="24"/>
          <w:szCs w:val="24"/>
        </w:rPr>
      </w:pPr>
      <w:hyperlink w:anchor="_Toc491547418" w:history="1">
        <w:r w:rsidR="00480949">
          <w:rPr>
            <w:rStyle w:val="af5"/>
            <w:rFonts w:ascii="仿宋_GB2312" w:eastAsia="仿宋_GB2312" w:hint="eastAsia"/>
            <w:sz w:val="24"/>
            <w:szCs w:val="24"/>
          </w:rPr>
          <w:t>五、价值时点</w:t>
        </w:r>
        <w:r w:rsidR="00480949">
          <w:rPr>
            <w:rFonts w:ascii="仿宋_GB2312" w:eastAsia="仿宋_GB2312" w:hint="eastAsia"/>
            <w:sz w:val="24"/>
            <w:szCs w:val="24"/>
          </w:rPr>
          <w:tab/>
        </w:r>
      </w:hyperlink>
      <w:r w:rsidR="00480949">
        <w:rPr>
          <w:rFonts w:ascii="仿宋_GB2312" w:eastAsia="仿宋_GB2312" w:hint="eastAsia"/>
          <w:sz w:val="24"/>
          <w:szCs w:val="24"/>
        </w:rPr>
        <w:t>11</w:t>
      </w:r>
    </w:p>
    <w:p w:rsidR="00CE4478" w:rsidRDefault="00CE4478">
      <w:pPr>
        <w:pStyle w:val="21"/>
        <w:tabs>
          <w:tab w:val="right" w:leader="dot" w:pos="8296"/>
        </w:tabs>
        <w:rPr>
          <w:rFonts w:ascii="仿宋_GB2312" w:eastAsia="仿宋_GB2312"/>
          <w:sz w:val="24"/>
          <w:szCs w:val="24"/>
        </w:rPr>
      </w:pPr>
      <w:hyperlink w:anchor="_Toc491547419" w:history="1">
        <w:r w:rsidR="00480949">
          <w:rPr>
            <w:rStyle w:val="af5"/>
            <w:rFonts w:ascii="仿宋_GB2312" w:eastAsia="仿宋_GB2312" w:hint="eastAsia"/>
            <w:sz w:val="24"/>
            <w:szCs w:val="24"/>
          </w:rPr>
          <w:t>六、价值类型</w:t>
        </w:r>
        <w:r w:rsidR="00480949">
          <w:rPr>
            <w:rFonts w:ascii="仿宋_GB2312" w:eastAsia="仿宋_GB2312" w:hint="eastAsia"/>
            <w:sz w:val="24"/>
            <w:szCs w:val="24"/>
          </w:rPr>
          <w:tab/>
        </w:r>
        <w:r w:rsidR="00480949">
          <w:rPr>
            <w:rFonts w:ascii="仿宋_GB2312" w:eastAsia="仿宋_GB2312" w:hint="eastAsia"/>
            <w:sz w:val="24"/>
            <w:szCs w:val="24"/>
          </w:rPr>
          <w:t>11</w:t>
        </w:r>
      </w:hyperlink>
    </w:p>
    <w:p w:rsidR="00CE4478" w:rsidRDefault="00CE4478">
      <w:pPr>
        <w:pStyle w:val="21"/>
        <w:tabs>
          <w:tab w:val="right" w:leader="dot" w:pos="8296"/>
        </w:tabs>
        <w:rPr>
          <w:rFonts w:ascii="仿宋_GB2312" w:eastAsia="仿宋_GB2312"/>
          <w:sz w:val="24"/>
          <w:szCs w:val="24"/>
        </w:rPr>
      </w:pPr>
      <w:hyperlink w:anchor="_Toc491547420" w:history="1">
        <w:r w:rsidR="00480949">
          <w:rPr>
            <w:rStyle w:val="af5"/>
            <w:rFonts w:ascii="仿宋_GB2312" w:eastAsia="仿宋_GB2312" w:hint="eastAsia"/>
            <w:sz w:val="24"/>
            <w:szCs w:val="24"/>
          </w:rPr>
          <w:t>七、估价原则</w:t>
        </w:r>
        <w:r w:rsidR="00480949">
          <w:rPr>
            <w:rFonts w:ascii="仿宋_GB2312" w:eastAsia="仿宋_GB2312" w:hint="eastAsia"/>
            <w:sz w:val="24"/>
            <w:szCs w:val="24"/>
          </w:rPr>
          <w:tab/>
        </w:r>
      </w:hyperlink>
      <w:r w:rsidR="00480949">
        <w:rPr>
          <w:rFonts w:ascii="仿宋_GB2312" w:eastAsia="仿宋_GB2312" w:hint="eastAsia"/>
          <w:sz w:val="24"/>
          <w:szCs w:val="24"/>
        </w:rPr>
        <w:t>11</w:t>
      </w:r>
    </w:p>
    <w:p w:rsidR="00CE4478" w:rsidRDefault="00CE4478">
      <w:pPr>
        <w:pStyle w:val="21"/>
        <w:tabs>
          <w:tab w:val="right" w:leader="dot" w:pos="8296"/>
        </w:tabs>
        <w:rPr>
          <w:rFonts w:ascii="仿宋_GB2312" w:eastAsia="仿宋_GB2312"/>
          <w:sz w:val="24"/>
          <w:szCs w:val="24"/>
        </w:rPr>
      </w:pPr>
      <w:hyperlink w:anchor="_Toc491547421" w:history="1">
        <w:r w:rsidR="00480949">
          <w:rPr>
            <w:rStyle w:val="af5"/>
            <w:rFonts w:ascii="仿宋_GB2312" w:eastAsia="仿宋_GB2312" w:hint="eastAsia"/>
            <w:sz w:val="24"/>
            <w:szCs w:val="24"/>
          </w:rPr>
          <w:t>八、估价依据</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2</w:t>
      </w:r>
    </w:p>
    <w:p w:rsidR="00CE4478" w:rsidRDefault="00CE4478">
      <w:pPr>
        <w:pStyle w:val="21"/>
        <w:tabs>
          <w:tab w:val="right" w:leader="dot" w:pos="8296"/>
        </w:tabs>
        <w:rPr>
          <w:rFonts w:ascii="仿宋_GB2312" w:eastAsia="仿宋_GB2312"/>
          <w:sz w:val="24"/>
          <w:szCs w:val="24"/>
        </w:rPr>
      </w:pPr>
      <w:hyperlink w:anchor="_Toc491547422" w:history="1">
        <w:r w:rsidR="00480949">
          <w:rPr>
            <w:rStyle w:val="af5"/>
            <w:rFonts w:ascii="仿宋_GB2312" w:eastAsia="仿宋_GB2312" w:hint="eastAsia"/>
            <w:sz w:val="24"/>
            <w:szCs w:val="24"/>
          </w:rPr>
          <w:t>九、估价方法</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4</w:t>
      </w:r>
    </w:p>
    <w:p w:rsidR="00CE4478" w:rsidRDefault="00CE4478">
      <w:pPr>
        <w:pStyle w:val="21"/>
        <w:tabs>
          <w:tab w:val="right" w:leader="dot" w:pos="8296"/>
        </w:tabs>
        <w:rPr>
          <w:rFonts w:ascii="仿宋_GB2312" w:eastAsia="仿宋_GB2312"/>
          <w:sz w:val="24"/>
          <w:szCs w:val="24"/>
        </w:rPr>
      </w:pPr>
      <w:hyperlink w:anchor="_Toc491547423" w:history="1">
        <w:r w:rsidR="00480949">
          <w:rPr>
            <w:rStyle w:val="af5"/>
            <w:rFonts w:ascii="仿宋_GB2312" w:eastAsia="仿宋_GB2312" w:hint="eastAsia"/>
            <w:sz w:val="24"/>
            <w:szCs w:val="24"/>
          </w:rPr>
          <w:t>十、估价结果</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5</w:t>
      </w:r>
    </w:p>
    <w:p w:rsidR="00CE4478" w:rsidRDefault="00CE4478">
      <w:pPr>
        <w:pStyle w:val="21"/>
        <w:tabs>
          <w:tab w:val="right" w:leader="dot" w:pos="8296"/>
        </w:tabs>
        <w:rPr>
          <w:rFonts w:ascii="仿宋_GB2312" w:eastAsia="仿宋_GB2312"/>
          <w:sz w:val="24"/>
          <w:szCs w:val="24"/>
        </w:rPr>
      </w:pPr>
      <w:hyperlink w:anchor="_Toc491547424" w:history="1">
        <w:r w:rsidR="00480949">
          <w:rPr>
            <w:rStyle w:val="af5"/>
            <w:rFonts w:ascii="仿宋_GB2312" w:eastAsia="仿宋_GB2312" w:hint="eastAsia"/>
            <w:sz w:val="24"/>
            <w:szCs w:val="24"/>
          </w:rPr>
          <w:t>十一、注册房地产估价师</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6</w:t>
      </w:r>
    </w:p>
    <w:p w:rsidR="00CE4478" w:rsidRDefault="00CE4478">
      <w:pPr>
        <w:pStyle w:val="21"/>
        <w:tabs>
          <w:tab w:val="right" w:leader="dot" w:pos="8296"/>
        </w:tabs>
        <w:rPr>
          <w:rFonts w:ascii="仿宋_GB2312" w:eastAsia="仿宋_GB2312"/>
          <w:sz w:val="24"/>
          <w:szCs w:val="24"/>
        </w:rPr>
      </w:pPr>
      <w:hyperlink w:anchor="_Toc491547425" w:history="1">
        <w:r w:rsidR="00480949">
          <w:rPr>
            <w:rStyle w:val="af5"/>
            <w:rFonts w:ascii="仿宋_GB2312" w:eastAsia="仿宋_GB2312" w:hint="eastAsia"/>
            <w:sz w:val="24"/>
            <w:szCs w:val="24"/>
          </w:rPr>
          <w:t>十二、实地查勘期</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6</w:t>
      </w:r>
    </w:p>
    <w:p w:rsidR="00CE4478" w:rsidRDefault="00CE4478">
      <w:pPr>
        <w:pStyle w:val="21"/>
        <w:tabs>
          <w:tab w:val="right" w:leader="dot" w:pos="8296"/>
        </w:tabs>
        <w:rPr>
          <w:rFonts w:ascii="仿宋_GB2312" w:eastAsia="仿宋_GB2312"/>
          <w:sz w:val="24"/>
          <w:szCs w:val="24"/>
        </w:rPr>
      </w:pPr>
      <w:hyperlink w:anchor="_Toc491547426" w:history="1">
        <w:r w:rsidR="00480949">
          <w:rPr>
            <w:rStyle w:val="af5"/>
            <w:rFonts w:ascii="仿宋_GB2312" w:eastAsia="仿宋_GB2312" w:hint="eastAsia"/>
            <w:sz w:val="24"/>
            <w:szCs w:val="24"/>
          </w:rPr>
          <w:t>十三、估价作业期</w:t>
        </w:r>
        <w:r w:rsidR="00480949">
          <w:rPr>
            <w:rFonts w:ascii="仿宋_GB2312" w:eastAsia="仿宋_GB2312" w:hint="eastAsia"/>
            <w:sz w:val="24"/>
            <w:szCs w:val="24"/>
          </w:rPr>
          <w:tab/>
        </w:r>
        <w:r w:rsidR="00480949">
          <w:rPr>
            <w:rFonts w:ascii="仿宋_GB2312" w:eastAsia="仿宋_GB2312" w:hint="eastAsia"/>
            <w:sz w:val="24"/>
            <w:szCs w:val="24"/>
          </w:rPr>
          <w:t>1</w:t>
        </w:r>
      </w:hyperlink>
      <w:r w:rsidR="00480949">
        <w:rPr>
          <w:rFonts w:ascii="仿宋_GB2312" w:eastAsia="仿宋_GB2312" w:hint="eastAsia"/>
          <w:sz w:val="24"/>
          <w:szCs w:val="24"/>
        </w:rPr>
        <w:t>6</w:t>
      </w:r>
    </w:p>
    <w:p w:rsidR="00CE4478" w:rsidRDefault="00CE4478">
      <w:pPr>
        <w:pStyle w:val="10"/>
        <w:tabs>
          <w:tab w:val="right" w:leader="dot" w:pos="8296"/>
        </w:tabs>
        <w:rPr>
          <w:rFonts w:ascii="仿宋_GB2312" w:eastAsia="仿宋_GB2312"/>
          <w:sz w:val="24"/>
          <w:szCs w:val="24"/>
        </w:rPr>
      </w:pPr>
      <w:hyperlink w:anchor="_Toc491547436" w:history="1">
        <w:r w:rsidR="00480949">
          <w:rPr>
            <w:rStyle w:val="af5"/>
            <w:rFonts w:ascii="仿宋_GB2312" w:eastAsia="仿宋_GB2312" w:hint="eastAsia"/>
            <w:b/>
            <w:sz w:val="24"/>
            <w:szCs w:val="24"/>
          </w:rPr>
          <w:t>第</w:t>
        </w:r>
        <w:r w:rsidR="00480949">
          <w:rPr>
            <w:rStyle w:val="af5"/>
            <w:rFonts w:ascii="仿宋_GB2312" w:eastAsia="仿宋_GB2312" w:hint="eastAsia"/>
            <w:b/>
            <w:sz w:val="24"/>
            <w:szCs w:val="24"/>
          </w:rPr>
          <w:t>五</w:t>
        </w:r>
        <w:r w:rsidR="00480949">
          <w:rPr>
            <w:rStyle w:val="af5"/>
            <w:rFonts w:ascii="仿宋_GB2312" w:eastAsia="仿宋_GB2312" w:hint="eastAsia"/>
            <w:b/>
            <w:sz w:val="24"/>
            <w:szCs w:val="24"/>
          </w:rPr>
          <w:t>部分</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附</w:t>
        </w:r>
        <w:r w:rsidR="00480949">
          <w:rPr>
            <w:rStyle w:val="af5"/>
            <w:rFonts w:ascii="仿宋_GB2312" w:eastAsia="仿宋_GB2312" w:hint="eastAsia"/>
            <w:b/>
            <w:sz w:val="24"/>
            <w:szCs w:val="24"/>
          </w:rPr>
          <w:t xml:space="preserve">    </w:t>
        </w:r>
        <w:r w:rsidR="00480949">
          <w:rPr>
            <w:rStyle w:val="af5"/>
            <w:rFonts w:ascii="仿宋_GB2312" w:eastAsia="仿宋_GB2312" w:hint="eastAsia"/>
            <w:b/>
            <w:sz w:val="24"/>
            <w:szCs w:val="24"/>
          </w:rPr>
          <w:t>件</w:t>
        </w:r>
        <w:r w:rsidR="00480949">
          <w:rPr>
            <w:rFonts w:ascii="仿宋_GB2312" w:eastAsia="仿宋_GB2312" w:hint="eastAsia"/>
            <w:sz w:val="24"/>
            <w:szCs w:val="24"/>
          </w:rPr>
          <w:tab/>
        </w:r>
        <w:r w:rsidR="00480949">
          <w:rPr>
            <w:rFonts w:ascii="仿宋_GB2312" w:eastAsia="仿宋_GB2312" w:hint="eastAsia"/>
            <w:sz w:val="24"/>
            <w:szCs w:val="24"/>
          </w:rPr>
          <w:t>17</w:t>
        </w:r>
      </w:hyperlink>
    </w:p>
    <w:p w:rsidR="00CE4478" w:rsidRDefault="00CE4478">
      <w:pPr>
        <w:pStyle w:val="21"/>
        <w:tabs>
          <w:tab w:val="right" w:leader="dot" w:pos="8296"/>
        </w:tabs>
        <w:rPr>
          <w:rStyle w:val="af5"/>
          <w:rFonts w:ascii="仿宋_GB2312" w:eastAsia="仿宋_GB2312"/>
          <w:sz w:val="24"/>
          <w:szCs w:val="24"/>
        </w:rPr>
      </w:pPr>
      <w:hyperlink w:anchor="_Toc491547437" w:history="1">
        <w:r w:rsidR="00480949">
          <w:rPr>
            <w:rStyle w:val="af5"/>
            <w:rFonts w:ascii="仿宋_GB2312" w:eastAsia="仿宋_GB2312" w:hint="eastAsia"/>
            <w:sz w:val="24"/>
            <w:szCs w:val="24"/>
          </w:rPr>
          <w:t>一、《</w:t>
        </w:r>
        <w:r w:rsidR="00480949">
          <w:rPr>
            <w:rStyle w:val="af5"/>
            <w:rFonts w:ascii="仿宋_GB2312" w:eastAsia="仿宋_GB2312" w:hint="eastAsia"/>
            <w:sz w:val="24"/>
            <w:szCs w:val="24"/>
          </w:rPr>
          <w:t>湖南省长沙市中级</w:t>
        </w:r>
        <w:r w:rsidR="00480949">
          <w:rPr>
            <w:rStyle w:val="af5"/>
            <w:rFonts w:ascii="仿宋_GB2312" w:eastAsia="仿宋_GB2312" w:hint="eastAsia"/>
            <w:sz w:val="24"/>
            <w:szCs w:val="24"/>
          </w:rPr>
          <w:t>人民法院</w:t>
        </w:r>
        <w:r w:rsidR="00480949">
          <w:rPr>
            <w:rStyle w:val="af5"/>
            <w:rFonts w:ascii="仿宋_GB2312" w:eastAsia="仿宋_GB2312" w:hint="eastAsia"/>
            <w:sz w:val="24"/>
            <w:szCs w:val="24"/>
          </w:rPr>
          <w:t>委托书</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编号：（</w:t>
        </w:r>
        <w:r w:rsidR="00480949">
          <w:rPr>
            <w:rStyle w:val="af5"/>
            <w:rFonts w:ascii="仿宋_GB2312" w:eastAsia="仿宋_GB2312" w:hint="eastAsia"/>
            <w:sz w:val="24"/>
            <w:szCs w:val="24"/>
          </w:rPr>
          <w:t>201</w:t>
        </w:r>
        <w:r w:rsidR="00480949">
          <w:rPr>
            <w:rStyle w:val="af5"/>
            <w:rFonts w:ascii="仿宋_GB2312" w:eastAsia="仿宋_GB2312" w:hint="eastAsia"/>
            <w:sz w:val="24"/>
            <w:szCs w:val="24"/>
          </w:rPr>
          <w:t>8</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湘</w:t>
        </w:r>
        <w:r w:rsidR="00480949">
          <w:rPr>
            <w:rStyle w:val="af5"/>
            <w:rFonts w:ascii="仿宋_GB2312" w:eastAsia="仿宋_GB2312" w:hint="eastAsia"/>
            <w:sz w:val="24"/>
            <w:szCs w:val="24"/>
          </w:rPr>
          <w:t>01</w:t>
        </w:r>
        <w:r w:rsidR="00480949">
          <w:rPr>
            <w:rStyle w:val="af5"/>
            <w:rFonts w:ascii="仿宋_GB2312" w:eastAsia="仿宋_GB2312" w:hint="eastAsia"/>
            <w:sz w:val="24"/>
            <w:szCs w:val="24"/>
          </w:rPr>
          <w:t>鉴评</w:t>
        </w:r>
        <w:r w:rsidR="00480949">
          <w:rPr>
            <w:rStyle w:val="af5"/>
            <w:rFonts w:ascii="仿宋_GB2312" w:eastAsia="仿宋_GB2312" w:hint="eastAsia"/>
            <w:sz w:val="24"/>
            <w:szCs w:val="24"/>
          </w:rPr>
          <w:t>92</w:t>
        </w:r>
        <w:r w:rsidR="00480949">
          <w:rPr>
            <w:rStyle w:val="af5"/>
            <w:rFonts w:ascii="仿宋_GB2312" w:eastAsia="仿宋_GB2312" w:hint="eastAsia"/>
            <w:sz w:val="24"/>
            <w:szCs w:val="24"/>
          </w:rPr>
          <w:lastRenderedPageBreak/>
          <w:t>号</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复印件</w:t>
        </w:r>
        <w:r w:rsidR="00480949">
          <w:rPr>
            <w:rStyle w:val="af5"/>
            <w:rFonts w:ascii="仿宋_GB2312" w:eastAsia="仿宋_GB2312" w:hint="eastAsia"/>
            <w:sz w:val="24"/>
            <w:szCs w:val="24"/>
          </w:rPr>
          <w:tab/>
        </w:r>
        <w:r w:rsidR="00480949">
          <w:rPr>
            <w:rStyle w:val="af5"/>
            <w:rFonts w:ascii="仿宋_GB2312" w:eastAsia="仿宋_GB2312" w:hint="eastAsia"/>
            <w:sz w:val="24"/>
            <w:szCs w:val="24"/>
          </w:rPr>
          <w:t>17</w:t>
        </w:r>
      </w:hyperlink>
    </w:p>
    <w:p w:rsidR="00CE4478" w:rsidRDefault="00CE4478">
      <w:pPr>
        <w:pStyle w:val="21"/>
        <w:tabs>
          <w:tab w:val="right" w:leader="dot" w:pos="8296"/>
        </w:tabs>
        <w:rPr>
          <w:rStyle w:val="af5"/>
          <w:rFonts w:ascii="仿宋_GB2312" w:eastAsia="仿宋_GB2312"/>
          <w:sz w:val="24"/>
          <w:szCs w:val="24"/>
        </w:rPr>
      </w:pPr>
      <w:hyperlink w:anchor="_Toc491547438" w:history="1">
        <w:r w:rsidR="00480949">
          <w:rPr>
            <w:rFonts w:ascii="仿宋_GB2312" w:eastAsia="仿宋_GB2312" w:hint="eastAsia"/>
            <w:sz w:val="24"/>
            <w:szCs w:val="24"/>
          </w:rPr>
          <w:t>二</w:t>
        </w:r>
        <w:r w:rsidR="00480949">
          <w:rPr>
            <w:rStyle w:val="af5"/>
            <w:rFonts w:ascii="仿宋_GB2312" w:eastAsia="仿宋_GB2312" w:hint="eastAsia"/>
            <w:spacing w:val="-11"/>
            <w:sz w:val="24"/>
            <w:szCs w:val="24"/>
          </w:rPr>
          <w:t>、</w:t>
        </w:r>
        <w:r w:rsidR="00480949">
          <w:rPr>
            <w:rStyle w:val="af5"/>
            <w:rFonts w:ascii="仿宋_GB2312" w:eastAsia="仿宋_GB2312" w:hint="eastAsia"/>
            <w:spacing w:val="-11"/>
            <w:sz w:val="24"/>
            <w:szCs w:val="24"/>
          </w:rPr>
          <w:t>估价对象</w:t>
        </w:r>
        <w:r w:rsidR="00480949">
          <w:rPr>
            <w:rStyle w:val="af5"/>
            <w:rFonts w:ascii="仿宋_GB2312" w:eastAsia="仿宋_GB2312" w:hint="eastAsia"/>
            <w:spacing w:val="-11"/>
            <w:sz w:val="24"/>
            <w:szCs w:val="24"/>
          </w:rPr>
          <w:t>的</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预购商品房预告登记薄</w:t>
        </w:r>
        <w:r w:rsidR="00480949">
          <w:rPr>
            <w:rStyle w:val="af5"/>
            <w:rFonts w:ascii="仿宋_GB2312" w:eastAsia="仿宋_GB2312" w:hint="eastAsia"/>
            <w:sz w:val="24"/>
            <w:szCs w:val="24"/>
          </w:rPr>
          <w:t>》</w:t>
        </w:r>
        <w:r w:rsidR="00480949">
          <w:rPr>
            <w:rStyle w:val="af5"/>
            <w:rFonts w:ascii="仿宋_GB2312" w:eastAsia="仿宋_GB2312" w:hint="eastAsia"/>
            <w:spacing w:val="-11"/>
            <w:sz w:val="24"/>
            <w:szCs w:val="24"/>
          </w:rPr>
          <w:t>复印件</w:t>
        </w:r>
        <w:r w:rsidR="00480949">
          <w:rPr>
            <w:rStyle w:val="af5"/>
            <w:rFonts w:ascii="仿宋_GB2312" w:eastAsia="仿宋_GB2312" w:hint="eastAsia"/>
            <w:sz w:val="24"/>
            <w:szCs w:val="24"/>
          </w:rPr>
          <w:tab/>
        </w:r>
      </w:hyperlink>
      <w:r w:rsidR="00480949">
        <w:rPr>
          <w:rFonts w:ascii="仿宋_GB2312" w:eastAsia="仿宋_GB2312" w:hint="eastAsia"/>
          <w:sz w:val="24"/>
          <w:szCs w:val="24"/>
        </w:rPr>
        <w:t>17</w:t>
      </w:r>
    </w:p>
    <w:p w:rsidR="00CE4478" w:rsidRDefault="00CE4478">
      <w:pPr>
        <w:pStyle w:val="21"/>
        <w:tabs>
          <w:tab w:val="right" w:leader="dot" w:pos="8296"/>
        </w:tabs>
        <w:rPr>
          <w:rStyle w:val="af5"/>
          <w:rFonts w:ascii="仿宋_GB2312" w:eastAsia="仿宋_GB2312"/>
          <w:sz w:val="24"/>
          <w:szCs w:val="24"/>
        </w:rPr>
      </w:pPr>
      <w:hyperlink w:anchor="_Toc491547440" w:history="1">
        <w:r w:rsidR="00480949">
          <w:rPr>
            <w:rFonts w:ascii="仿宋_GB2312" w:eastAsia="仿宋_GB2312" w:hint="eastAsia"/>
            <w:sz w:val="24"/>
            <w:szCs w:val="24"/>
          </w:rPr>
          <w:t>三</w:t>
        </w:r>
        <w:r w:rsidR="00480949">
          <w:rPr>
            <w:rStyle w:val="af5"/>
            <w:rFonts w:ascii="仿宋_GB2312" w:eastAsia="仿宋_GB2312" w:hint="eastAsia"/>
            <w:sz w:val="24"/>
            <w:szCs w:val="24"/>
          </w:rPr>
          <w:t>、估价对象相关照片</w:t>
        </w:r>
        <w:r w:rsidR="00480949">
          <w:rPr>
            <w:rStyle w:val="af5"/>
            <w:rFonts w:ascii="仿宋_GB2312" w:eastAsia="仿宋_GB2312" w:hint="eastAsia"/>
            <w:sz w:val="24"/>
            <w:szCs w:val="24"/>
          </w:rPr>
          <w:tab/>
        </w:r>
        <w:r w:rsidR="00480949">
          <w:rPr>
            <w:rStyle w:val="af5"/>
            <w:rFonts w:ascii="仿宋_GB2312" w:eastAsia="仿宋_GB2312" w:hint="eastAsia"/>
            <w:sz w:val="24"/>
            <w:szCs w:val="24"/>
          </w:rPr>
          <w:t>17</w:t>
        </w:r>
      </w:hyperlink>
    </w:p>
    <w:p w:rsidR="00CE4478" w:rsidRDefault="00CE4478">
      <w:pPr>
        <w:pStyle w:val="21"/>
        <w:tabs>
          <w:tab w:val="right" w:leader="dot" w:pos="8296"/>
        </w:tabs>
        <w:rPr>
          <w:rStyle w:val="af5"/>
          <w:rFonts w:ascii="仿宋_GB2312" w:eastAsia="仿宋_GB2312"/>
          <w:sz w:val="24"/>
          <w:szCs w:val="24"/>
        </w:rPr>
      </w:pPr>
      <w:hyperlink w:anchor="_Toc491547441" w:history="1">
        <w:r w:rsidR="00480949">
          <w:rPr>
            <w:rFonts w:ascii="仿宋_GB2312" w:eastAsia="仿宋_GB2312" w:hint="eastAsia"/>
            <w:sz w:val="24"/>
            <w:szCs w:val="24"/>
          </w:rPr>
          <w:t>四</w:t>
        </w:r>
        <w:r w:rsidR="00480949">
          <w:rPr>
            <w:rStyle w:val="af5"/>
            <w:rFonts w:ascii="仿宋_GB2312" w:eastAsia="仿宋_GB2312" w:hint="eastAsia"/>
            <w:sz w:val="24"/>
            <w:szCs w:val="24"/>
          </w:rPr>
          <w:t>、估价对象位置图</w:t>
        </w:r>
        <w:r w:rsidR="00480949">
          <w:rPr>
            <w:rStyle w:val="af5"/>
            <w:rFonts w:ascii="仿宋_GB2312" w:eastAsia="仿宋_GB2312" w:hint="eastAsia"/>
            <w:sz w:val="24"/>
            <w:szCs w:val="24"/>
          </w:rPr>
          <w:tab/>
        </w:r>
        <w:r w:rsidR="00480949">
          <w:rPr>
            <w:rStyle w:val="af5"/>
            <w:rFonts w:ascii="仿宋_GB2312" w:eastAsia="仿宋_GB2312" w:hint="eastAsia"/>
            <w:sz w:val="24"/>
            <w:szCs w:val="24"/>
          </w:rPr>
          <w:t>17</w:t>
        </w:r>
      </w:hyperlink>
    </w:p>
    <w:p w:rsidR="00CE4478" w:rsidRDefault="00CE4478">
      <w:pPr>
        <w:pStyle w:val="21"/>
        <w:tabs>
          <w:tab w:val="right" w:leader="dot" w:pos="8296"/>
        </w:tabs>
        <w:rPr>
          <w:rFonts w:ascii="仿宋_GB2312" w:eastAsia="仿宋_GB2312"/>
          <w:sz w:val="24"/>
          <w:szCs w:val="24"/>
        </w:rPr>
      </w:pPr>
      <w:hyperlink w:anchor="_Toc491547442" w:history="1">
        <w:r w:rsidR="00480949">
          <w:rPr>
            <w:rFonts w:ascii="仿宋_GB2312" w:eastAsia="仿宋_GB2312" w:hint="eastAsia"/>
            <w:sz w:val="24"/>
            <w:szCs w:val="24"/>
          </w:rPr>
          <w:t>五</w:t>
        </w:r>
        <w:r w:rsidR="00480949">
          <w:rPr>
            <w:rStyle w:val="af5"/>
            <w:rFonts w:ascii="仿宋_GB2312" w:eastAsia="仿宋_GB2312" w:hint="eastAsia"/>
            <w:sz w:val="24"/>
            <w:szCs w:val="24"/>
          </w:rPr>
          <w:t>、房地产估价机构《营业执照》复印件</w:t>
        </w:r>
        <w:r w:rsidR="00480949">
          <w:rPr>
            <w:rFonts w:ascii="仿宋_GB2312" w:eastAsia="仿宋_GB2312" w:hint="eastAsia"/>
            <w:sz w:val="24"/>
            <w:szCs w:val="24"/>
          </w:rPr>
          <w:tab/>
        </w:r>
      </w:hyperlink>
      <w:r w:rsidR="00480949">
        <w:rPr>
          <w:rFonts w:ascii="仿宋_GB2312" w:eastAsia="仿宋_GB2312" w:hint="eastAsia"/>
          <w:sz w:val="24"/>
          <w:szCs w:val="24"/>
        </w:rPr>
        <w:t>17</w:t>
      </w:r>
    </w:p>
    <w:p w:rsidR="00CE4478" w:rsidRDefault="00CE4478">
      <w:pPr>
        <w:pStyle w:val="21"/>
        <w:tabs>
          <w:tab w:val="right" w:leader="dot" w:pos="8296"/>
        </w:tabs>
        <w:rPr>
          <w:rFonts w:ascii="仿宋_GB2312" w:eastAsia="仿宋_GB2312"/>
          <w:sz w:val="24"/>
          <w:szCs w:val="24"/>
        </w:rPr>
      </w:pPr>
      <w:hyperlink w:anchor="_Toc491547443" w:history="1">
        <w:r w:rsidR="00480949">
          <w:rPr>
            <w:rFonts w:ascii="仿宋_GB2312" w:eastAsia="仿宋_GB2312" w:hint="eastAsia"/>
            <w:sz w:val="24"/>
            <w:szCs w:val="24"/>
          </w:rPr>
          <w:t>六</w:t>
        </w:r>
        <w:r w:rsidR="00480949">
          <w:rPr>
            <w:rStyle w:val="af5"/>
            <w:rFonts w:ascii="仿宋_GB2312" w:eastAsia="仿宋_GB2312" w:hint="eastAsia"/>
            <w:sz w:val="24"/>
            <w:szCs w:val="24"/>
          </w:rPr>
          <w:t>、</w:t>
        </w:r>
        <w:r w:rsidR="00480949">
          <w:rPr>
            <w:rStyle w:val="af5"/>
            <w:rFonts w:ascii="仿宋_GB2312" w:eastAsia="仿宋_GB2312" w:hint="eastAsia"/>
            <w:sz w:val="24"/>
            <w:szCs w:val="24"/>
          </w:rPr>
          <w:t>《房地产估价机构</w:t>
        </w:r>
        <w:r w:rsidR="00480949">
          <w:rPr>
            <w:rStyle w:val="af5"/>
            <w:rFonts w:ascii="仿宋_GB2312" w:eastAsia="仿宋_GB2312" w:hint="eastAsia"/>
            <w:sz w:val="24"/>
            <w:szCs w:val="24"/>
          </w:rPr>
          <w:t>备案</w:t>
        </w:r>
        <w:r w:rsidR="00480949">
          <w:rPr>
            <w:rStyle w:val="af5"/>
            <w:rFonts w:ascii="仿宋_GB2312" w:eastAsia="仿宋_GB2312" w:hint="eastAsia"/>
            <w:sz w:val="24"/>
            <w:szCs w:val="24"/>
          </w:rPr>
          <w:t>证书》复印件</w:t>
        </w:r>
        <w:r w:rsidR="00480949">
          <w:rPr>
            <w:rFonts w:ascii="仿宋_GB2312" w:eastAsia="仿宋_GB2312" w:hint="eastAsia"/>
            <w:sz w:val="24"/>
            <w:szCs w:val="24"/>
          </w:rPr>
          <w:tab/>
        </w:r>
        <w:r w:rsidR="00480949">
          <w:rPr>
            <w:rFonts w:ascii="仿宋_GB2312" w:eastAsia="仿宋_GB2312" w:hint="eastAsia"/>
            <w:sz w:val="24"/>
            <w:szCs w:val="24"/>
          </w:rPr>
          <w:t>17</w:t>
        </w:r>
      </w:hyperlink>
    </w:p>
    <w:p w:rsidR="00CE4478" w:rsidRDefault="00CE4478">
      <w:pPr>
        <w:pStyle w:val="21"/>
        <w:tabs>
          <w:tab w:val="right" w:leader="dot" w:pos="8296"/>
        </w:tabs>
        <w:rPr>
          <w:rFonts w:ascii="仿宋_GB2312" w:eastAsia="仿宋_GB2312"/>
          <w:sz w:val="24"/>
          <w:szCs w:val="24"/>
        </w:rPr>
      </w:pPr>
      <w:hyperlink w:anchor="_Toc491547444" w:history="1">
        <w:r w:rsidR="00480949">
          <w:rPr>
            <w:rFonts w:ascii="仿宋_GB2312" w:eastAsia="仿宋_GB2312" w:hint="eastAsia"/>
            <w:sz w:val="24"/>
            <w:szCs w:val="24"/>
          </w:rPr>
          <w:t>七</w:t>
        </w:r>
        <w:r w:rsidR="00480949">
          <w:rPr>
            <w:rStyle w:val="af5"/>
            <w:rFonts w:ascii="仿宋_GB2312" w:eastAsia="仿宋_GB2312" w:hint="eastAsia"/>
            <w:sz w:val="24"/>
            <w:szCs w:val="24"/>
          </w:rPr>
          <w:t>、《中国注册房地产估价师资格证书》复印件</w:t>
        </w:r>
        <w:r w:rsidR="00480949">
          <w:rPr>
            <w:rFonts w:ascii="仿宋_GB2312" w:eastAsia="仿宋_GB2312" w:hint="eastAsia"/>
            <w:sz w:val="24"/>
            <w:szCs w:val="24"/>
          </w:rPr>
          <w:tab/>
        </w:r>
        <w:r w:rsidR="00480949">
          <w:rPr>
            <w:rFonts w:ascii="仿宋_GB2312" w:eastAsia="仿宋_GB2312" w:hint="eastAsia"/>
            <w:sz w:val="24"/>
            <w:szCs w:val="24"/>
          </w:rPr>
          <w:t>17</w:t>
        </w:r>
      </w:hyperlink>
    </w:p>
    <w:p w:rsidR="00CE4478" w:rsidRDefault="00CE4478">
      <w:pPr>
        <w:pStyle w:val="1He"/>
      </w:pPr>
      <w:r>
        <w:rPr>
          <w:rFonts w:ascii="仿宋_GB2312" w:eastAsia="仿宋_GB2312" w:hint="eastAsia"/>
          <w:sz w:val="24"/>
          <w:szCs w:val="24"/>
          <w:lang w:val="zh-CN"/>
        </w:rPr>
        <w:fldChar w:fldCharType="end"/>
      </w:r>
      <w:r w:rsidR="00480949">
        <w:rPr>
          <w:rFonts w:ascii="仿宋_GB2312" w:eastAsia="仿宋_GB2312"/>
          <w:bCs/>
          <w:sz w:val="28"/>
          <w:szCs w:val="28"/>
          <w:lang w:val="zh-CN"/>
        </w:rPr>
        <w:br w:type="page"/>
      </w:r>
      <w:bookmarkStart w:id="11" w:name="_Toc491547411"/>
      <w:r w:rsidR="00480949">
        <w:rPr>
          <w:rFonts w:hint="eastAsia"/>
        </w:rPr>
        <w:lastRenderedPageBreak/>
        <w:t>第二部分</w:t>
      </w:r>
      <w:r w:rsidR="00480949">
        <w:rPr>
          <w:rFonts w:hint="eastAsia"/>
        </w:rPr>
        <w:t xml:space="preserve">  </w:t>
      </w:r>
      <w:r w:rsidR="00480949">
        <w:rPr>
          <w:rFonts w:hint="eastAsia"/>
        </w:rPr>
        <w:t>估价师声明</w:t>
      </w:r>
      <w:bookmarkEnd w:id="5"/>
      <w:bookmarkEnd w:id="7"/>
      <w:bookmarkEnd w:id="8"/>
      <w:bookmarkEnd w:id="9"/>
      <w:bookmarkEnd w:id="11"/>
    </w:p>
    <w:p w:rsidR="00CE4478" w:rsidRDefault="00CE4478">
      <w:pPr>
        <w:pStyle w:val="He"/>
        <w:ind w:firstLine="560"/>
      </w:pPr>
    </w:p>
    <w:p w:rsidR="00CE4478" w:rsidRDefault="00480949">
      <w:pPr>
        <w:pStyle w:val="He"/>
        <w:ind w:firstLineChars="0" w:firstLine="0"/>
        <w:rPr>
          <w:b/>
        </w:rPr>
      </w:pPr>
      <w:r>
        <w:rPr>
          <w:rFonts w:hint="eastAsia"/>
          <w:b/>
        </w:rPr>
        <w:t xml:space="preserve">    </w:t>
      </w:r>
      <w:bookmarkStart w:id="12" w:name="_Toc409964659"/>
      <w:r>
        <w:rPr>
          <w:rFonts w:hint="eastAsia"/>
          <w:b/>
        </w:rPr>
        <w:t>我们根据自己的专业知识与职业道德，在此郑重声明：</w:t>
      </w:r>
    </w:p>
    <w:p w:rsidR="00CE4478" w:rsidRDefault="00480949">
      <w:pPr>
        <w:pStyle w:val="He"/>
        <w:ind w:firstLine="560"/>
        <w:rPr>
          <w:szCs w:val="28"/>
        </w:rPr>
      </w:pPr>
      <w:r>
        <w:rPr>
          <w:rFonts w:hint="eastAsia"/>
          <w:szCs w:val="28"/>
        </w:rPr>
        <w:t>1</w:t>
      </w:r>
      <w:r>
        <w:rPr>
          <w:rFonts w:hint="eastAsia"/>
          <w:szCs w:val="28"/>
        </w:rPr>
        <w:t>、注册房地产估价师在本估价报告中对事实的说明是真实和准确的，没有虚假记载、误导性陈述和重大遗漏。</w:t>
      </w:r>
    </w:p>
    <w:p w:rsidR="00CE4478" w:rsidRDefault="00480949">
      <w:pPr>
        <w:pStyle w:val="He"/>
        <w:ind w:firstLine="560"/>
        <w:rPr>
          <w:szCs w:val="28"/>
        </w:rPr>
      </w:pPr>
      <w:r>
        <w:rPr>
          <w:rFonts w:hint="eastAsia"/>
          <w:szCs w:val="28"/>
        </w:rPr>
        <w:t>2</w:t>
      </w:r>
      <w:r>
        <w:rPr>
          <w:rFonts w:hint="eastAsia"/>
          <w:szCs w:val="28"/>
        </w:rPr>
        <w:t>、本估价报告中的分析、意见和结论是注册房地产估价师独立、客观、公正的专业分析、意见和结论，但受到本估价报告中已说明的估价假设和限制条件的限制。</w:t>
      </w:r>
    </w:p>
    <w:p w:rsidR="00CE4478" w:rsidRDefault="00480949">
      <w:pPr>
        <w:pStyle w:val="He"/>
        <w:ind w:firstLine="560"/>
        <w:rPr>
          <w:szCs w:val="28"/>
        </w:rPr>
      </w:pPr>
      <w:r>
        <w:rPr>
          <w:rFonts w:hint="eastAsia"/>
          <w:szCs w:val="28"/>
        </w:rPr>
        <w:t>3</w:t>
      </w:r>
      <w:r>
        <w:rPr>
          <w:rFonts w:hint="eastAsia"/>
          <w:szCs w:val="28"/>
        </w:rPr>
        <w:t>、注册房地产估价师与本估价报告中的估价对象没有现实或潜在的利益，与估价委托人及估价利害关系人没有利害关系</w:t>
      </w:r>
      <w:r>
        <w:rPr>
          <w:rFonts w:hint="eastAsia"/>
          <w:szCs w:val="28"/>
        </w:rPr>
        <w:t>,</w:t>
      </w:r>
      <w:r>
        <w:rPr>
          <w:rFonts w:hint="eastAsia"/>
          <w:szCs w:val="28"/>
        </w:rPr>
        <w:t>也对估价对象、估价委托人及估价利害关系人没有偏见。</w:t>
      </w:r>
    </w:p>
    <w:p w:rsidR="00CE4478" w:rsidRDefault="00480949">
      <w:pPr>
        <w:pStyle w:val="He"/>
        <w:ind w:firstLine="560"/>
      </w:pPr>
      <w:r>
        <w:rPr>
          <w:rFonts w:hint="eastAsia"/>
          <w:szCs w:val="28"/>
        </w:rPr>
        <w:t>4</w:t>
      </w:r>
      <w:r>
        <w:rPr>
          <w:rFonts w:hint="eastAsia"/>
          <w:szCs w:val="28"/>
        </w:rPr>
        <w:t>、注册房地产估价师是按照中华人民共和国国家标准《房地产估价规范》、《房地产估价基本术语标准》及其他有关房地产估价标准的规定进行估价工作，撰写本估价报告</w:t>
      </w:r>
      <w:r>
        <w:rPr>
          <w:rFonts w:hint="eastAsia"/>
        </w:rPr>
        <w:t>。</w:t>
      </w:r>
    </w:p>
    <w:p w:rsidR="00CE4478" w:rsidRDefault="00480949">
      <w:pPr>
        <w:pStyle w:val="He"/>
        <w:ind w:firstLine="560"/>
      </w:pPr>
      <w:r>
        <w:rPr>
          <w:rFonts w:hint="eastAsia"/>
        </w:rPr>
        <w:t>5</w:t>
      </w:r>
      <w:r>
        <w:rPr>
          <w:rFonts w:hint="eastAsia"/>
        </w:rPr>
        <w:t>、注册房地产估价师</w:t>
      </w:r>
      <w:r>
        <w:rPr>
          <w:rFonts w:hint="eastAsia"/>
          <w:szCs w:val="28"/>
        </w:rPr>
        <w:t>陈勇波</w:t>
      </w:r>
      <w:r>
        <w:rPr>
          <w:rFonts w:hint="eastAsia"/>
          <w:szCs w:val="28"/>
        </w:rPr>
        <w:t>、</w:t>
      </w:r>
      <w:r>
        <w:rPr>
          <w:rFonts w:hint="eastAsia"/>
          <w:szCs w:val="28"/>
        </w:rPr>
        <w:t>罗琳</w:t>
      </w:r>
      <w:r>
        <w:rPr>
          <w:rFonts w:hint="eastAsia"/>
          <w:bCs/>
          <w:szCs w:val="28"/>
        </w:rPr>
        <w:t>等人已</w:t>
      </w:r>
      <w:r>
        <w:rPr>
          <w:rFonts w:hint="eastAsia"/>
        </w:rPr>
        <w:t>于</w:t>
      </w:r>
      <w:r>
        <w:rPr>
          <w:rFonts w:hint="eastAsia"/>
        </w:rPr>
        <w:t>201</w:t>
      </w:r>
      <w:r>
        <w:rPr>
          <w:rFonts w:hint="eastAsia"/>
        </w:rPr>
        <w:t>8</w:t>
      </w:r>
      <w:r>
        <w:rPr>
          <w:rFonts w:hint="eastAsia"/>
        </w:rPr>
        <w:t>年</w:t>
      </w:r>
      <w:r>
        <w:rPr>
          <w:rFonts w:hint="eastAsia"/>
        </w:rPr>
        <w:t>11</w:t>
      </w:r>
      <w:r>
        <w:rPr>
          <w:rFonts w:hint="eastAsia"/>
        </w:rPr>
        <w:t>月</w:t>
      </w:r>
      <w:r>
        <w:rPr>
          <w:rFonts w:hint="eastAsia"/>
        </w:rPr>
        <w:t>8</w:t>
      </w:r>
      <w:r>
        <w:rPr>
          <w:rFonts w:hint="eastAsia"/>
        </w:rPr>
        <w:t>日对</w:t>
      </w:r>
      <w:r>
        <w:rPr>
          <w:rFonts w:hint="eastAsia"/>
          <w:szCs w:val="28"/>
        </w:rPr>
        <w:t>本</w:t>
      </w:r>
      <w:r>
        <w:rPr>
          <w:rFonts w:hint="eastAsia"/>
        </w:rPr>
        <w:t>估价报告中的估价对象进行了实地查勘并进行记录，但仅限于估价对象的外观与目前维护使用状况。</w:t>
      </w:r>
    </w:p>
    <w:p w:rsidR="00CE4478" w:rsidRDefault="00480949">
      <w:pPr>
        <w:pStyle w:val="He"/>
        <w:ind w:firstLine="560"/>
      </w:pPr>
      <w:r>
        <w:rPr>
          <w:rFonts w:hint="eastAsia"/>
        </w:rPr>
        <w:t>6</w:t>
      </w:r>
      <w:r>
        <w:rPr>
          <w:rFonts w:hint="eastAsia"/>
        </w:rPr>
        <w:t>、没有外部专家和单位对本估价报告提供重要专业帮助。</w:t>
      </w:r>
    </w:p>
    <w:p w:rsidR="00CE4478" w:rsidRDefault="00480949" w:rsidP="00480949">
      <w:pPr>
        <w:pStyle w:val="He"/>
        <w:ind w:firstLine="560"/>
        <w:rPr>
          <w:b/>
        </w:rPr>
      </w:pPr>
      <w:r>
        <w:rPr>
          <w:rFonts w:hint="eastAsia"/>
          <w:b/>
        </w:rPr>
        <w:t>参加本次评估的注册房地产估价师：</w:t>
      </w:r>
    </w:p>
    <w:p w:rsidR="00CE4478" w:rsidRDefault="00480949">
      <w:pPr>
        <w:pStyle w:val="He"/>
        <w:ind w:firstLine="560"/>
      </w:pPr>
      <w:r>
        <w:rPr>
          <w:rFonts w:hint="eastAsia"/>
        </w:rPr>
        <w:t>姓</w:t>
      </w:r>
      <w:r>
        <w:rPr>
          <w:rFonts w:hint="eastAsia"/>
        </w:rPr>
        <w:t xml:space="preserve">  </w:t>
      </w:r>
      <w:r>
        <w:rPr>
          <w:rFonts w:hint="eastAsia"/>
        </w:rPr>
        <w:t>名</w:t>
      </w:r>
      <w:r>
        <w:rPr>
          <w:rFonts w:hint="eastAsia"/>
        </w:rPr>
        <w:t xml:space="preserve">        </w:t>
      </w:r>
      <w:r>
        <w:rPr>
          <w:rFonts w:hint="eastAsia"/>
        </w:rPr>
        <w:t>注册号</w:t>
      </w:r>
      <w:r>
        <w:rPr>
          <w:rFonts w:hint="eastAsia"/>
        </w:rPr>
        <w:t xml:space="preserve">        </w:t>
      </w:r>
      <w:r>
        <w:rPr>
          <w:rFonts w:hint="eastAsia"/>
        </w:rPr>
        <w:t>签</w:t>
      </w:r>
      <w:r>
        <w:rPr>
          <w:rFonts w:hint="eastAsia"/>
        </w:rPr>
        <w:t xml:space="preserve"> </w:t>
      </w:r>
      <w:r>
        <w:rPr>
          <w:rFonts w:hint="eastAsia"/>
        </w:rPr>
        <w:t>名</w:t>
      </w:r>
      <w:r>
        <w:rPr>
          <w:rFonts w:hint="eastAsia"/>
        </w:rPr>
        <w:t xml:space="preserve">          </w:t>
      </w:r>
      <w:r>
        <w:rPr>
          <w:rFonts w:hint="eastAsia"/>
        </w:rPr>
        <w:t>日</w:t>
      </w:r>
      <w:r>
        <w:rPr>
          <w:rFonts w:hint="eastAsia"/>
        </w:rPr>
        <w:t xml:space="preserve">  </w:t>
      </w:r>
      <w:r>
        <w:rPr>
          <w:rFonts w:hint="eastAsia"/>
        </w:rPr>
        <w:t>期</w:t>
      </w:r>
    </w:p>
    <w:p w:rsidR="00CE4478" w:rsidRDefault="00CE4478">
      <w:pPr>
        <w:pStyle w:val="He"/>
        <w:ind w:right="-1" w:firstLineChars="0" w:firstLine="0"/>
        <w:jc w:val="right"/>
        <w:rPr>
          <w:szCs w:val="28"/>
        </w:rPr>
      </w:pPr>
    </w:p>
    <w:p w:rsidR="00CE4478" w:rsidRDefault="00480949">
      <w:pPr>
        <w:pStyle w:val="He"/>
        <w:ind w:right="-1" w:firstLine="560"/>
        <w:rPr>
          <w:szCs w:val="28"/>
        </w:rPr>
      </w:pPr>
      <w:r>
        <w:rPr>
          <w:rFonts w:hint="eastAsia"/>
          <w:szCs w:val="28"/>
        </w:rPr>
        <w:t>陈勇波</w:t>
      </w:r>
      <w:r>
        <w:rPr>
          <w:rFonts w:hint="eastAsia"/>
          <w:szCs w:val="28"/>
        </w:rPr>
        <w:t xml:space="preserve">      </w:t>
      </w:r>
      <w:r>
        <w:rPr>
          <w:szCs w:val="28"/>
        </w:rPr>
        <w:t>4320</w:t>
      </w:r>
      <w:r>
        <w:rPr>
          <w:rFonts w:hint="eastAsia"/>
          <w:szCs w:val="28"/>
        </w:rPr>
        <w:t>100008</w:t>
      </w:r>
      <w:r>
        <w:rPr>
          <w:rFonts w:hint="eastAsia"/>
          <w:szCs w:val="28"/>
        </w:rPr>
        <w:t xml:space="preserve">         </w:t>
      </w:r>
      <w:r>
        <w:rPr>
          <w:szCs w:val="28"/>
        </w:rPr>
        <w:t xml:space="preserve">  </w:t>
      </w:r>
      <w:r>
        <w:rPr>
          <w:rFonts w:hint="eastAsia"/>
          <w:szCs w:val="28"/>
        </w:rPr>
        <w:t xml:space="preserve">      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30</w:t>
      </w:r>
      <w:r>
        <w:rPr>
          <w:rFonts w:hint="eastAsia"/>
          <w:szCs w:val="28"/>
        </w:rPr>
        <w:t>日</w:t>
      </w:r>
    </w:p>
    <w:p w:rsidR="00CE4478" w:rsidRDefault="00480949">
      <w:pPr>
        <w:pStyle w:val="He"/>
        <w:ind w:right="-1" w:firstLine="560"/>
        <w:rPr>
          <w:szCs w:val="28"/>
        </w:rPr>
      </w:pPr>
      <w:r>
        <w:rPr>
          <w:rFonts w:hint="eastAsia"/>
          <w:szCs w:val="28"/>
        </w:rPr>
        <w:t xml:space="preserve"> </w:t>
      </w:r>
    </w:p>
    <w:p w:rsidR="00CE4478" w:rsidRDefault="00480949">
      <w:pPr>
        <w:pStyle w:val="He"/>
        <w:ind w:right="-1" w:firstLine="560"/>
        <w:rPr>
          <w:szCs w:val="28"/>
        </w:rPr>
      </w:pPr>
      <w:r>
        <w:rPr>
          <w:rFonts w:hint="eastAsia"/>
          <w:szCs w:val="28"/>
        </w:rPr>
        <w:t>罗</w:t>
      </w:r>
      <w:r>
        <w:rPr>
          <w:rFonts w:hint="eastAsia"/>
          <w:szCs w:val="28"/>
        </w:rPr>
        <w:t xml:space="preserve">  </w:t>
      </w:r>
      <w:r>
        <w:rPr>
          <w:rFonts w:hint="eastAsia"/>
          <w:szCs w:val="28"/>
        </w:rPr>
        <w:t>琳</w:t>
      </w:r>
      <w:r>
        <w:rPr>
          <w:rFonts w:hint="eastAsia"/>
          <w:szCs w:val="28"/>
        </w:rPr>
        <w:t xml:space="preserve">      4320</w:t>
      </w:r>
      <w:r>
        <w:rPr>
          <w:rFonts w:hint="eastAsia"/>
          <w:szCs w:val="28"/>
        </w:rPr>
        <w:t>070050</w:t>
      </w:r>
      <w:r>
        <w:rPr>
          <w:rFonts w:hint="eastAsia"/>
          <w:szCs w:val="28"/>
        </w:rPr>
        <w:t xml:space="preserve">                 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30</w:t>
      </w:r>
      <w:r>
        <w:rPr>
          <w:rFonts w:hint="eastAsia"/>
          <w:szCs w:val="28"/>
        </w:rPr>
        <w:t>日</w:t>
      </w:r>
      <w:r>
        <w:rPr>
          <w:rFonts w:hint="eastAsia"/>
          <w:szCs w:val="28"/>
        </w:rPr>
        <w:t xml:space="preserve"> </w:t>
      </w:r>
    </w:p>
    <w:p w:rsidR="00CE4478" w:rsidRDefault="00CE4478">
      <w:pPr>
        <w:pStyle w:val="He"/>
        <w:ind w:right="-1" w:firstLineChars="0" w:firstLine="0"/>
        <w:jc w:val="right"/>
        <w:rPr>
          <w:szCs w:val="28"/>
        </w:rPr>
      </w:pPr>
    </w:p>
    <w:p w:rsidR="00CE4478" w:rsidRDefault="00480949">
      <w:pPr>
        <w:pStyle w:val="1He"/>
      </w:pPr>
      <w:r>
        <w:rPr>
          <w:rFonts w:ascii="仿宋_GB2312" w:eastAsia="仿宋_GB2312"/>
          <w:color w:val="FF0000"/>
          <w:sz w:val="28"/>
          <w:szCs w:val="28"/>
        </w:rPr>
        <w:br w:type="page"/>
      </w:r>
      <w:bookmarkStart w:id="13" w:name="_Toc416685137"/>
      <w:bookmarkStart w:id="14" w:name="_Toc416685179"/>
      <w:bookmarkStart w:id="15" w:name="_Toc416685217"/>
      <w:bookmarkStart w:id="16" w:name="_Toc491547412"/>
      <w:r>
        <w:rPr>
          <w:rFonts w:hint="eastAsia"/>
        </w:rPr>
        <w:lastRenderedPageBreak/>
        <w:t>第三部分</w:t>
      </w:r>
      <w:r>
        <w:rPr>
          <w:rFonts w:hint="eastAsia"/>
        </w:rPr>
        <w:t xml:space="preserve">  </w:t>
      </w:r>
      <w:r>
        <w:rPr>
          <w:rFonts w:hint="eastAsia"/>
        </w:rPr>
        <w:t>估价假设和限制条件</w:t>
      </w:r>
      <w:bookmarkEnd w:id="12"/>
      <w:bookmarkEnd w:id="13"/>
      <w:bookmarkEnd w:id="14"/>
      <w:bookmarkEnd w:id="15"/>
      <w:bookmarkEnd w:id="16"/>
    </w:p>
    <w:p w:rsidR="00CE4478" w:rsidRDefault="00CE4478">
      <w:pPr>
        <w:pStyle w:val="He"/>
        <w:ind w:firstLine="560"/>
        <w:rPr>
          <w:szCs w:val="28"/>
        </w:rPr>
      </w:pPr>
    </w:p>
    <w:p w:rsidR="00CE4478" w:rsidRDefault="00480949" w:rsidP="00480949">
      <w:pPr>
        <w:spacing w:line="440" w:lineRule="exact"/>
        <w:ind w:firstLineChars="196" w:firstLine="549"/>
        <w:rPr>
          <w:rFonts w:ascii="仿宋_GB2312" w:eastAsia="仿宋_GB2312"/>
          <w:b/>
          <w:kern w:val="0"/>
          <w:sz w:val="28"/>
          <w:szCs w:val="28"/>
        </w:rPr>
      </w:pPr>
      <w:r>
        <w:rPr>
          <w:rFonts w:ascii="仿宋_GB2312" w:eastAsia="仿宋_GB2312" w:hint="eastAsia"/>
          <w:b/>
          <w:kern w:val="0"/>
          <w:sz w:val="28"/>
          <w:szCs w:val="28"/>
        </w:rPr>
        <w:t>一、一般假设</w:t>
      </w:r>
    </w:p>
    <w:p w:rsidR="00CE4478" w:rsidRDefault="00480949">
      <w:pPr>
        <w:pStyle w:val="He"/>
        <w:spacing w:line="440" w:lineRule="exact"/>
        <w:ind w:firstLine="560"/>
        <w:rPr>
          <w:szCs w:val="28"/>
        </w:rPr>
      </w:pPr>
      <w:r>
        <w:rPr>
          <w:rFonts w:hint="eastAsia"/>
          <w:szCs w:val="28"/>
        </w:rPr>
        <w:t>1</w:t>
      </w:r>
      <w:r>
        <w:rPr>
          <w:rFonts w:hint="eastAsia"/>
          <w:szCs w:val="28"/>
        </w:rPr>
        <w:t>、估价对象产权明晰，手续齐全，可在公开市场上自由转让。</w:t>
      </w:r>
    </w:p>
    <w:p w:rsidR="00CE4478" w:rsidRDefault="00480949">
      <w:pPr>
        <w:pStyle w:val="He"/>
        <w:spacing w:line="440" w:lineRule="exact"/>
        <w:ind w:firstLine="560"/>
        <w:rPr>
          <w:szCs w:val="28"/>
        </w:rPr>
      </w:pPr>
      <w:r>
        <w:rPr>
          <w:rFonts w:hint="eastAsia"/>
          <w:szCs w:val="28"/>
        </w:rPr>
        <w:t>2</w:t>
      </w:r>
      <w:r>
        <w:rPr>
          <w:rFonts w:hint="eastAsia"/>
          <w:szCs w:val="28"/>
        </w:rPr>
        <w:t>、对于估价对象权属状况的有关资料、数据，均以估价委托人提供的资料和数据为法律依据，注册房地产估价师对估价所依据的估价对象的权属、面积、用途等资料进行了核查和验证，在无理由怀疑其合法性、真实性、准确性和完整性情况下，假定估价委托</w:t>
      </w:r>
      <w:r>
        <w:rPr>
          <w:rFonts w:hint="eastAsia"/>
          <w:szCs w:val="28"/>
        </w:rPr>
        <w:t>人向本估价机构提供的有关情况和资料合法、真实、准确、完整。</w:t>
      </w:r>
    </w:p>
    <w:p w:rsidR="00CE4478" w:rsidRDefault="00480949">
      <w:pPr>
        <w:pStyle w:val="He"/>
        <w:spacing w:line="440" w:lineRule="exact"/>
        <w:ind w:firstLine="560"/>
        <w:rPr>
          <w:szCs w:val="28"/>
        </w:rPr>
      </w:pPr>
      <w:r>
        <w:rPr>
          <w:rFonts w:hint="eastAsia"/>
          <w:szCs w:val="28"/>
        </w:rPr>
        <w:t>3</w:t>
      </w:r>
      <w:r>
        <w:rPr>
          <w:rFonts w:hint="eastAsia"/>
          <w:szCs w:val="28"/>
        </w:rPr>
        <w:t>、注册房地产估价师对房屋安全、环境污染等影响估价对象价值的重大因素给予了关注，在无理由怀疑估价对象存在安全隐患且无相应的专业机构进行鉴定、检测的情况下，假定估价对象能正常安全使用。</w:t>
      </w:r>
    </w:p>
    <w:p w:rsidR="00CE4478" w:rsidRDefault="00480949">
      <w:pPr>
        <w:pStyle w:val="He"/>
        <w:spacing w:line="440" w:lineRule="exact"/>
        <w:ind w:firstLine="560"/>
        <w:rPr>
          <w:szCs w:val="28"/>
        </w:rPr>
      </w:pPr>
      <w:r>
        <w:rPr>
          <w:rFonts w:hint="eastAsia"/>
          <w:szCs w:val="28"/>
        </w:rPr>
        <w:t>4</w:t>
      </w:r>
      <w:r>
        <w:rPr>
          <w:rFonts w:hint="eastAsia"/>
          <w:szCs w:val="28"/>
        </w:rPr>
        <w:t>、本次估价未对估价对象做建筑物基础与结构上的测量和实验，假定估价对象无基础、结构等方面的重大质量问题。</w:t>
      </w:r>
    </w:p>
    <w:p w:rsidR="00CE4478" w:rsidRDefault="00480949">
      <w:pPr>
        <w:pStyle w:val="He"/>
        <w:spacing w:line="440" w:lineRule="exact"/>
        <w:ind w:firstLine="560"/>
        <w:rPr>
          <w:szCs w:val="28"/>
        </w:rPr>
      </w:pPr>
      <w:r>
        <w:rPr>
          <w:rFonts w:hint="eastAsia"/>
          <w:szCs w:val="28"/>
        </w:rPr>
        <w:t>5</w:t>
      </w:r>
      <w:r>
        <w:rPr>
          <w:rFonts w:hint="eastAsia"/>
          <w:szCs w:val="28"/>
        </w:rPr>
        <w:t>、估价对象在价值时点的房地产市场为公开、平等、自愿的交易市场，即能满足以下条件：</w:t>
      </w:r>
    </w:p>
    <w:p w:rsidR="00CE4478" w:rsidRDefault="00480949">
      <w:pPr>
        <w:pStyle w:val="He"/>
        <w:spacing w:line="440" w:lineRule="exact"/>
        <w:ind w:firstLine="560"/>
        <w:rPr>
          <w:szCs w:val="28"/>
        </w:rPr>
      </w:pPr>
      <w:r>
        <w:rPr>
          <w:rFonts w:hint="eastAsia"/>
          <w:szCs w:val="28"/>
        </w:rPr>
        <w:t>⑴</w:t>
      </w:r>
      <w:r>
        <w:rPr>
          <w:rFonts w:hint="eastAsia"/>
          <w:szCs w:val="28"/>
        </w:rPr>
        <w:t xml:space="preserve"> </w:t>
      </w:r>
      <w:r>
        <w:rPr>
          <w:rFonts w:hint="eastAsia"/>
          <w:szCs w:val="28"/>
        </w:rPr>
        <w:t>交易双方自愿地进行交易；</w:t>
      </w:r>
    </w:p>
    <w:p w:rsidR="00CE4478" w:rsidRDefault="00480949">
      <w:pPr>
        <w:pStyle w:val="He"/>
        <w:spacing w:line="440" w:lineRule="exact"/>
        <w:ind w:firstLine="560"/>
        <w:rPr>
          <w:szCs w:val="28"/>
        </w:rPr>
      </w:pPr>
      <w:r>
        <w:rPr>
          <w:rFonts w:hint="eastAsia"/>
          <w:szCs w:val="28"/>
        </w:rPr>
        <w:t>⑵</w:t>
      </w:r>
      <w:r>
        <w:rPr>
          <w:rFonts w:hint="eastAsia"/>
          <w:szCs w:val="28"/>
        </w:rPr>
        <w:t xml:space="preserve"> </w:t>
      </w:r>
      <w:r>
        <w:rPr>
          <w:rFonts w:hint="eastAsia"/>
          <w:szCs w:val="28"/>
        </w:rPr>
        <w:t>交易双方处于利己动机进行交易；</w:t>
      </w:r>
    </w:p>
    <w:p w:rsidR="00CE4478" w:rsidRDefault="00480949">
      <w:pPr>
        <w:pStyle w:val="He"/>
        <w:spacing w:line="440" w:lineRule="exact"/>
        <w:ind w:firstLine="560"/>
        <w:rPr>
          <w:szCs w:val="28"/>
        </w:rPr>
      </w:pPr>
      <w:r>
        <w:rPr>
          <w:rFonts w:hint="eastAsia"/>
          <w:szCs w:val="28"/>
        </w:rPr>
        <w:t>⑶</w:t>
      </w:r>
      <w:r>
        <w:rPr>
          <w:rFonts w:hint="eastAsia"/>
          <w:szCs w:val="28"/>
        </w:rPr>
        <w:t xml:space="preserve"> </w:t>
      </w:r>
      <w:r>
        <w:rPr>
          <w:rFonts w:hint="eastAsia"/>
          <w:szCs w:val="28"/>
        </w:rPr>
        <w:t>交易双方精明、谨慎行事，并了解交易对象、知晓市场行情；</w:t>
      </w:r>
    </w:p>
    <w:p w:rsidR="00CE4478" w:rsidRDefault="00480949">
      <w:pPr>
        <w:pStyle w:val="He"/>
        <w:spacing w:line="440" w:lineRule="exact"/>
        <w:ind w:firstLine="560"/>
        <w:rPr>
          <w:szCs w:val="28"/>
        </w:rPr>
      </w:pPr>
      <w:r>
        <w:rPr>
          <w:rFonts w:hint="eastAsia"/>
          <w:szCs w:val="28"/>
        </w:rPr>
        <w:t>⑷</w:t>
      </w:r>
      <w:r>
        <w:rPr>
          <w:rFonts w:hint="eastAsia"/>
          <w:szCs w:val="28"/>
        </w:rPr>
        <w:t xml:space="preserve"> </w:t>
      </w:r>
      <w:r>
        <w:rPr>
          <w:rFonts w:hint="eastAsia"/>
          <w:szCs w:val="28"/>
        </w:rPr>
        <w:t>交易双方有较充裕的时间进行交易；</w:t>
      </w:r>
    </w:p>
    <w:p w:rsidR="00CE4478" w:rsidRDefault="00480949">
      <w:pPr>
        <w:pStyle w:val="He"/>
        <w:spacing w:line="440" w:lineRule="exact"/>
        <w:ind w:firstLine="560"/>
        <w:rPr>
          <w:szCs w:val="28"/>
        </w:rPr>
      </w:pPr>
      <w:r>
        <w:rPr>
          <w:rFonts w:hint="eastAsia"/>
          <w:szCs w:val="28"/>
        </w:rPr>
        <w:t>⑸</w:t>
      </w:r>
      <w:r>
        <w:rPr>
          <w:rFonts w:hint="eastAsia"/>
          <w:szCs w:val="28"/>
        </w:rPr>
        <w:t xml:space="preserve"> </w:t>
      </w:r>
      <w:r>
        <w:rPr>
          <w:rFonts w:hint="eastAsia"/>
          <w:szCs w:val="28"/>
        </w:rPr>
        <w:t>不存在特殊买者的附加出价。</w:t>
      </w:r>
    </w:p>
    <w:p w:rsidR="00CE4478" w:rsidRDefault="00480949">
      <w:pPr>
        <w:pStyle w:val="He"/>
        <w:spacing w:line="440" w:lineRule="exact"/>
        <w:ind w:firstLine="560"/>
        <w:rPr>
          <w:szCs w:val="28"/>
        </w:rPr>
      </w:pPr>
      <w:r>
        <w:rPr>
          <w:rFonts w:hint="eastAsia"/>
          <w:szCs w:val="28"/>
        </w:rPr>
        <w:t>6</w:t>
      </w:r>
      <w:r>
        <w:rPr>
          <w:rFonts w:hint="eastAsia"/>
          <w:szCs w:val="28"/>
        </w:rPr>
        <w:t>、市场供应关系、市场结构保持稳定、未发生重大变化或实质性改变。</w:t>
      </w:r>
    </w:p>
    <w:p w:rsidR="00CE4478" w:rsidRDefault="00480949">
      <w:pPr>
        <w:pStyle w:val="He"/>
        <w:spacing w:line="440" w:lineRule="exact"/>
        <w:ind w:firstLine="560"/>
        <w:rPr>
          <w:szCs w:val="28"/>
        </w:rPr>
      </w:pPr>
      <w:r>
        <w:rPr>
          <w:rFonts w:hint="eastAsia"/>
          <w:szCs w:val="28"/>
        </w:rPr>
        <w:t>7</w:t>
      </w:r>
      <w:r>
        <w:rPr>
          <w:rFonts w:hint="eastAsia"/>
          <w:szCs w:val="28"/>
        </w:rPr>
        <w:t>、注册房地产估价师未对房屋建筑面积进行专业测量，经实地查勘，估价对象房屋建筑面积与《</w:t>
      </w:r>
      <w:r>
        <w:rPr>
          <w:rFonts w:hint="eastAsia"/>
          <w:szCs w:val="28"/>
        </w:rPr>
        <w:t>预购商品房预告登记薄</w:t>
      </w:r>
      <w:r>
        <w:rPr>
          <w:rFonts w:hint="eastAsia"/>
          <w:szCs w:val="28"/>
        </w:rPr>
        <w:t>》记载的建筑面积大体相当。</w:t>
      </w:r>
    </w:p>
    <w:p w:rsidR="00CE4478" w:rsidRDefault="00480949" w:rsidP="00480949">
      <w:pPr>
        <w:pStyle w:val="He"/>
        <w:spacing w:line="440" w:lineRule="exact"/>
        <w:ind w:firstLine="560"/>
        <w:rPr>
          <w:b/>
          <w:szCs w:val="28"/>
        </w:rPr>
      </w:pPr>
      <w:r>
        <w:rPr>
          <w:rFonts w:hint="eastAsia"/>
          <w:b/>
          <w:szCs w:val="28"/>
        </w:rPr>
        <w:t>二、未定事项假设</w:t>
      </w:r>
    </w:p>
    <w:p w:rsidR="00CE4478" w:rsidRDefault="00480949">
      <w:pPr>
        <w:autoSpaceDE w:val="0"/>
        <w:autoSpaceDN w:val="0"/>
        <w:spacing w:line="440" w:lineRule="exact"/>
        <w:ind w:firstLine="555"/>
        <w:jc w:val="left"/>
        <w:rPr>
          <w:rFonts w:ascii="仿宋_GB2312" w:eastAsia="仿宋_GB2312"/>
          <w:sz w:val="28"/>
          <w:szCs w:val="28"/>
        </w:rPr>
      </w:pPr>
      <w:r>
        <w:rPr>
          <w:rFonts w:ascii="仿宋_GB2312" w:eastAsia="仿宋_GB2312" w:hint="eastAsia"/>
          <w:sz w:val="28"/>
          <w:szCs w:val="28"/>
        </w:rPr>
        <w:t>根据双方当事人及所在小区开发商介绍，估价对象另有部分购房</w:t>
      </w:r>
      <w:r>
        <w:rPr>
          <w:rFonts w:ascii="仿宋_GB2312" w:eastAsia="仿宋_GB2312" w:hint="eastAsia"/>
          <w:sz w:val="28"/>
          <w:szCs w:val="28"/>
        </w:rPr>
        <w:lastRenderedPageBreak/>
        <w:t>款尚未缴齐，由于估价委托人未提供相关的票据，本次估价未扣除该尚未缴齐的购房款，请本报告使用人注意此事项。</w:t>
      </w:r>
    </w:p>
    <w:p w:rsidR="00CE4478" w:rsidRDefault="00480949" w:rsidP="00480949">
      <w:pPr>
        <w:pStyle w:val="a7"/>
        <w:topLinePunct/>
        <w:spacing w:line="440" w:lineRule="exact"/>
        <w:ind w:firstLineChars="200" w:firstLine="560"/>
        <w:rPr>
          <w:b/>
          <w:kern w:val="0"/>
        </w:rPr>
      </w:pPr>
      <w:r>
        <w:rPr>
          <w:rFonts w:hint="eastAsia"/>
          <w:b/>
          <w:kern w:val="0"/>
        </w:rPr>
        <w:t>三、背</w:t>
      </w:r>
      <w:r>
        <w:rPr>
          <w:rFonts w:hint="eastAsia"/>
          <w:b/>
          <w:kern w:val="0"/>
        </w:rPr>
        <w:t>离事实假设</w:t>
      </w:r>
    </w:p>
    <w:p w:rsidR="00CE4478" w:rsidRDefault="00480949">
      <w:pPr>
        <w:pStyle w:val="He"/>
        <w:spacing w:line="440" w:lineRule="exact"/>
        <w:ind w:firstLine="560"/>
        <w:rPr>
          <w:szCs w:val="28"/>
        </w:rPr>
      </w:pPr>
      <w:r>
        <w:rPr>
          <w:rFonts w:hint="eastAsia"/>
          <w:szCs w:val="28"/>
        </w:rPr>
        <w:t>1</w:t>
      </w:r>
      <w:r>
        <w:rPr>
          <w:rFonts w:hint="eastAsia"/>
          <w:szCs w:val="28"/>
        </w:rPr>
        <w:t>、本估价报告的估价结果是反映估价对象在本估价报告所述的估价目的之下的市场价值，估价时未考虑国家宏观经济政策发生变化、市场供应关系变化、市场结构变化、当地经济状况、周边环境和基础设施改变及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CE4478" w:rsidRDefault="00480949">
      <w:pPr>
        <w:pStyle w:val="He"/>
        <w:spacing w:line="440" w:lineRule="exact"/>
        <w:ind w:firstLine="560"/>
        <w:rPr>
          <w:szCs w:val="28"/>
        </w:rPr>
      </w:pPr>
      <w:r>
        <w:rPr>
          <w:rFonts w:hint="eastAsia"/>
          <w:szCs w:val="28"/>
        </w:rPr>
        <w:t>2</w:t>
      </w:r>
      <w:r>
        <w:rPr>
          <w:rFonts w:hint="eastAsia"/>
          <w:szCs w:val="28"/>
        </w:rPr>
        <w:t>、估价结果未考虑估价对象及其所有权人已承担的债务、或有债务及经营决策失误或市场运作失当对其价值的影响。</w:t>
      </w:r>
    </w:p>
    <w:p w:rsidR="00CE4478" w:rsidRDefault="00480949">
      <w:pPr>
        <w:pStyle w:val="He"/>
        <w:spacing w:line="440" w:lineRule="exact"/>
        <w:ind w:firstLine="560"/>
        <w:rPr>
          <w:szCs w:val="28"/>
        </w:rPr>
      </w:pPr>
      <w:r>
        <w:rPr>
          <w:rFonts w:hint="eastAsia"/>
          <w:szCs w:val="28"/>
        </w:rPr>
        <w:t>3</w:t>
      </w:r>
      <w:r>
        <w:rPr>
          <w:rFonts w:hint="eastAsia"/>
          <w:szCs w:val="28"/>
        </w:rPr>
        <w:t>、至价</w:t>
      </w:r>
      <w:r>
        <w:rPr>
          <w:rFonts w:hint="eastAsia"/>
          <w:szCs w:val="28"/>
        </w:rPr>
        <w:t>值时点，估价对象</w:t>
      </w:r>
      <w:r>
        <w:rPr>
          <w:rFonts w:hint="eastAsia"/>
          <w:szCs w:val="28"/>
        </w:rPr>
        <w:t>已</w:t>
      </w:r>
      <w:r>
        <w:rPr>
          <w:rFonts w:hint="eastAsia"/>
          <w:szCs w:val="28"/>
        </w:rPr>
        <w:t>被人民法院</w:t>
      </w:r>
      <w:r>
        <w:rPr>
          <w:rFonts w:hint="eastAsia"/>
          <w:szCs w:val="28"/>
        </w:rPr>
        <w:t>冻结</w:t>
      </w:r>
      <w:r>
        <w:rPr>
          <w:rFonts w:hint="eastAsia"/>
          <w:szCs w:val="28"/>
        </w:rPr>
        <w:t>，本次估价不考虑估价对象已被</w:t>
      </w:r>
      <w:r>
        <w:rPr>
          <w:rFonts w:hint="eastAsia"/>
          <w:szCs w:val="28"/>
        </w:rPr>
        <w:t>冻结</w:t>
      </w:r>
      <w:r>
        <w:rPr>
          <w:rFonts w:hint="eastAsia"/>
          <w:szCs w:val="28"/>
        </w:rPr>
        <w:t>因素的影响。</w:t>
      </w:r>
    </w:p>
    <w:p w:rsidR="00CE4478" w:rsidRDefault="00480949" w:rsidP="00480949">
      <w:pPr>
        <w:pStyle w:val="He"/>
        <w:spacing w:line="440" w:lineRule="exact"/>
        <w:ind w:firstLine="560"/>
        <w:rPr>
          <w:b/>
          <w:szCs w:val="28"/>
        </w:rPr>
      </w:pPr>
      <w:r>
        <w:rPr>
          <w:rFonts w:hint="eastAsia"/>
          <w:b/>
          <w:szCs w:val="28"/>
        </w:rPr>
        <w:t>四、不相一致假设</w:t>
      </w:r>
    </w:p>
    <w:p w:rsidR="00CE4478" w:rsidRDefault="00480949">
      <w:pPr>
        <w:pStyle w:val="He"/>
        <w:spacing w:line="440" w:lineRule="exact"/>
        <w:ind w:firstLine="560"/>
        <w:rPr>
          <w:color w:val="000000"/>
          <w:kern w:val="0"/>
          <w:szCs w:val="28"/>
        </w:rPr>
      </w:pPr>
      <w:r>
        <w:rPr>
          <w:rFonts w:hint="eastAsia"/>
          <w:szCs w:val="28"/>
        </w:rPr>
        <w:t>1</w:t>
      </w:r>
      <w:r>
        <w:rPr>
          <w:rFonts w:hint="eastAsia"/>
          <w:szCs w:val="28"/>
        </w:rPr>
        <w:t>、</w:t>
      </w:r>
      <w:r>
        <w:rPr>
          <w:rFonts w:hint="eastAsia"/>
          <w:szCs w:val="28"/>
        </w:rPr>
        <w:t>本次估价设定价值时点为</w:t>
      </w: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7</w:t>
      </w:r>
      <w:r>
        <w:rPr>
          <w:rFonts w:hint="eastAsia"/>
          <w:szCs w:val="28"/>
        </w:rPr>
        <w:t>日，实地查勘完成日期为</w:t>
      </w: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8</w:t>
      </w:r>
      <w:r>
        <w:rPr>
          <w:rFonts w:hint="eastAsia"/>
          <w:szCs w:val="28"/>
        </w:rPr>
        <w:t>日。价值时点与实地查勘完成日期不一致，本次估价假定价值时点的房地产状况与实地查勘完成之日状况一致</w:t>
      </w:r>
      <w:r>
        <w:rPr>
          <w:rFonts w:hint="eastAsia"/>
          <w:color w:val="000000"/>
          <w:kern w:val="0"/>
          <w:szCs w:val="28"/>
        </w:rPr>
        <w:t>。</w:t>
      </w:r>
    </w:p>
    <w:p w:rsidR="00CE4478" w:rsidRDefault="00480949">
      <w:pPr>
        <w:pStyle w:val="He"/>
        <w:spacing w:line="440" w:lineRule="exact"/>
        <w:ind w:firstLine="560"/>
        <w:rPr>
          <w:color w:val="000000"/>
          <w:kern w:val="0"/>
          <w:szCs w:val="28"/>
        </w:rPr>
      </w:pPr>
      <w:r>
        <w:rPr>
          <w:rFonts w:hint="eastAsia"/>
          <w:color w:val="000000"/>
          <w:kern w:val="0"/>
          <w:szCs w:val="28"/>
        </w:rPr>
        <w:t>2</w:t>
      </w:r>
      <w:r>
        <w:rPr>
          <w:rFonts w:hint="eastAsia"/>
          <w:color w:val="000000"/>
          <w:kern w:val="0"/>
          <w:szCs w:val="28"/>
        </w:rPr>
        <w:t>、根据</w:t>
      </w:r>
      <w:r>
        <w:rPr>
          <w:rFonts w:hint="eastAsia"/>
          <w:szCs w:val="28"/>
        </w:rPr>
        <w:t>《</w:t>
      </w:r>
      <w:r>
        <w:rPr>
          <w:rFonts w:hint="eastAsia"/>
          <w:szCs w:val="28"/>
        </w:rPr>
        <w:t>预购商品房预告登记薄</w:t>
      </w:r>
      <w:r>
        <w:rPr>
          <w:rFonts w:hint="eastAsia"/>
          <w:szCs w:val="28"/>
        </w:rPr>
        <w:t>》记载</w:t>
      </w:r>
      <w:r>
        <w:rPr>
          <w:rFonts w:hint="eastAsia"/>
          <w:szCs w:val="28"/>
        </w:rPr>
        <w:t>，估价对象所在层次为</w:t>
      </w:r>
      <w:r>
        <w:rPr>
          <w:rFonts w:hint="eastAsia"/>
          <w:szCs w:val="28"/>
        </w:rPr>
        <w:t>1</w:t>
      </w:r>
      <w:r>
        <w:rPr>
          <w:rFonts w:hint="eastAsia"/>
          <w:szCs w:val="28"/>
        </w:rPr>
        <w:t>层，根据估价人员的实地查勘及估价委托方介绍，估价对象实际为别墅，楼层为</w:t>
      </w:r>
      <w:r>
        <w:rPr>
          <w:rFonts w:hint="eastAsia"/>
          <w:szCs w:val="28"/>
        </w:rPr>
        <w:t>1-3</w:t>
      </w:r>
      <w:r>
        <w:rPr>
          <w:rFonts w:hint="eastAsia"/>
          <w:szCs w:val="28"/>
        </w:rPr>
        <w:t>层。</w:t>
      </w:r>
    </w:p>
    <w:p w:rsidR="00CE4478" w:rsidRDefault="00480949" w:rsidP="00480949">
      <w:pPr>
        <w:spacing w:line="440" w:lineRule="exact"/>
        <w:ind w:firstLineChars="196" w:firstLine="549"/>
        <w:rPr>
          <w:rFonts w:ascii="仿宋_GB2312" w:eastAsia="仿宋_GB2312"/>
          <w:b/>
          <w:kern w:val="0"/>
          <w:sz w:val="28"/>
          <w:szCs w:val="28"/>
        </w:rPr>
      </w:pPr>
      <w:bookmarkStart w:id="17" w:name="_Toc409964661"/>
      <w:r>
        <w:rPr>
          <w:rFonts w:ascii="仿宋_GB2312" w:eastAsia="仿宋_GB2312" w:hint="eastAsia"/>
          <w:b/>
          <w:kern w:val="0"/>
          <w:sz w:val="28"/>
          <w:szCs w:val="28"/>
        </w:rPr>
        <w:t>五、依据不足假设</w:t>
      </w:r>
    </w:p>
    <w:p w:rsidR="00CE4478" w:rsidRDefault="00480949">
      <w:pPr>
        <w:pStyle w:val="He"/>
        <w:spacing w:line="440" w:lineRule="exact"/>
        <w:ind w:firstLine="560"/>
        <w:rPr>
          <w:szCs w:val="28"/>
        </w:rPr>
      </w:pPr>
      <w:r>
        <w:rPr>
          <w:rFonts w:hint="eastAsia"/>
          <w:szCs w:val="28"/>
        </w:rPr>
        <w:t>本次估价无依据不足假设。</w:t>
      </w:r>
    </w:p>
    <w:p w:rsidR="00CE4478" w:rsidRDefault="00480949" w:rsidP="00480949">
      <w:pPr>
        <w:spacing w:line="440" w:lineRule="exact"/>
        <w:ind w:firstLineChars="196" w:firstLine="549"/>
        <w:rPr>
          <w:rFonts w:ascii="仿宋_GB2312" w:eastAsia="仿宋_GB2312"/>
          <w:b/>
          <w:kern w:val="0"/>
          <w:sz w:val="28"/>
          <w:szCs w:val="28"/>
        </w:rPr>
      </w:pPr>
      <w:r>
        <w:rPr>
          <w:rFonts w:ascii="仿宋_GB2312" w:eastAsia="仿宋_GB2312" w:hint="eastAsia"/>
          <w:b/>
          <w:kern w:val="0"/>
          <w:sz w:val="28"/>
          <w:szCs w:val="28"/>
        </w:rPr>
        <w:t>六、估价报告使用限制</w:t>
      </w:r>
    </w:p>
    <w:bookmarkEnd w:id="17"/>
    <w:p w:rsidR="00CE4478" w:rsidRDefault="00480949">
      <w:pPr>
        <w:pStyle w:val="He"/>
        <w:spacing w:line="440" w:lineRule="exact"/>
        <w:ind w:firstLine="560"/>
        <w:rPr>
          <w:szCs w:val="28"/>
        </w:rPr>
      </w:pPr>
      <w:r>
        <w:rPr>
          <w:rFonts w:hint="eastAsia"/>
          <w:szCs w:val="28"/>
        </w:rPr>
        <w:t>1</w:t>
      </w:r>
      <w:r>
        <w:rPr>
          <w:rFonts w:hint="eastAsia"/>
          <w:szCs w:val="28"/>
        </w:rPr>
        <w:t>、本估价报告仅为估价委托人在本次估价目的下使用，不得用做除本次估价目的之外的其他用途。本估价报告专为估价委托人所使用，未经本估价机构同意，估价报告不得向估价委托人及估价报告审查部门以外的单位和个人提供，凡因估价委托人使用估价报告不当而引起的后果，本估价机构和注册房地产估价师不承担由此带来的评估风险和相关法律责任。</w:t>
      </w:r>
      <w:r>
        <w:rPr>
          <w:rFonts w:hint="eastAsia"/>
          <w:szCs w:val="28"/>
        </w:rPr>
        <w:t xml:space="preserve">  </w:t>
      </w:r>
    </w:p>
    <w:p w:rsidR="00CE4478" w:rsidRDefault="00480949">
      <w:pPr>
        <w:pStyle w:val="He"/>
        <w:spacing w:line="440" w:lineRule="exact"/>
        <w:ind w:firstLine="560"/>
        <w:rPr>
          <w:szCs w:val="28"/>
        </w:rPr>
      </w:pPr>
      <w:r>
        <w:rPr>
          <w:rFonts w:hint="eastAsia"/>
          <w:szCs w:val="28"/>
        </w:rPr>
        <w:lastRenderedPageBreak/>
        <w:t>2</w:t>
      </w:r>
      <w:r>
        <w:rPr>
          <w:rFonts w:hint="eastAsia"/>
          <w:szCs w:val="28"/>
        </w:rPr>
        <w:t>、本</w:t>
      </w:r>
      <w:r>
        <w:rPr>
          <w:szCs w:val="28"/>
        </w:rPr>
        <w:t>估价</w:t>
      </w:r>
      <w:r>
        <w:rPr>
          <w:rFonts w:hint="eastAsia"/>
          <w:szCs w:val="28"/>
        </w:rPr>
        <w:t>报告必须完整使用方为有效，</w:t>
      </w:r>
      <w:r>
        <w:rPr>
          <w:szCs w:val="28"/>
        </w:rPr>
        <w:t>报告解释权为本</w:t>
      </w:r>
      <w:r>
        <w:rPr>
          <w:rFonts w:hint="eastAsia"/>
          <w:szCs w:val="28"/>
        </w:rPr>
        <w:t>估价</w:t>
      </w:r>
      <w:r>
        <w:rPr>
          <w:szCs w:val="28"/>
        </w:rPr>
        <w:t>机构所有，未经本评估机构书面同意，其全部或其部分内容不得在任何公开文件、通告或声明中引用，亦不得以任何方式公开发表。</w:t>
      </w:r>
    </w:p>
    <w:p w:rsidR="00CE4478" w:rsidRDefault="00480949">
      <w:pPr>
        <w:pStyle w:val="He"/>
        <w:spacing w:line="440" w:lineRule="exact"/>
        <w:ind w:firstLine="560"/>
        <w:rPr>
          <w:szCs w:val="28"/>
        </w:rPr>
      </w:pPr>
      <w:r>
        <w:rPr>
          <w:rFonts w:hint="eastAsia"/>
          <w:szCs w:val="28"/>
        </w:rPr>
        <w:t>3</w:t>
      </w:r>
      <w:r>
        <w:rPr>
          <w:rFonts w:hint="eastAsia"/>
          <w:szCs w:val="28"/>
        </w:rPr>
        <w:t>、本估价报告不能</w:t>
      </w:r>
      <w:r>
        <w:rPr>
          <w:rFonts w:hint="eastAsia"/>
          <w:szCs w:val="28"/>
        </w:rPr>
        <w:t>作为土地、房产权属或其他相关权益确认的依据。</w:t>
      </w:r>
    </w:p>
    <w:p w:rsidR="00CE4478" w:rsidRDefault="00480949">
      <w:pPr>
        <w:pStyle w:val="He"/>
        <w:spacing w:line="440" w:lineRule="exact"/>
        <w:ind w:firstLine="560"/>
        <w:rPr>
          <w:szCs w:val="28"/>
        </w:rPr>
      </w:pPr>
      <w:r>
        <w:rPr>
          <w:rFonts w:hint="eastAsia"/>
          <w:szCs w:val="28"/>
        </w:rPr>
        <w:t>4</w:t>
      </w:r>
      <w:r>
        <w:rPr>
          <w:rFonts w:hint="eastAsia"/>
          <w:szCs w:val="28"/>
        </w:rPr>
        <w:t>、本估价报告中房地产估价所必需的情况和资料由估价委托人提供，估价委托人提供的资料是编制本报告的基础。估价委托人和相关当事人应对所提供的以上评估原始资料的真实性、合法性、准确性和完整性承担责任。本估价机构仅对上述资料作一般核查和验证，具体鉴定由有关部门负责。因估价委托人虚假或错误提供资料或对估价对象有隐瞒重大问题和事实，本估价机构和注册房地产估价师不承担由此带来的评估风险和相关法律责任。</w:t>
      </w:r>
    </w:p>
    <w:p w:rsidR="00CE4478" w:rsidRDefault="00480949">
      <w:pPr>
        <w:pStyle w:val="He"/>
        <w:spacing w:line="440" w:lineRule="exact"/>
        <w:ind w:firstLine="560"/>
        <w:rPr>
          <w:szCs w:val="28"/>
        </w:rPr>
      </w:pPr>
      <w:r>
        <w:rPr>
          <w:rFonts w:hint="eastAsia"/>
          <w:szCs w:val="28"/>
        </w:rPr>
        <w:t>5</w:t>
      </w:r>
      <w:r>
        <w:rPr>
          <w:rFonts w:hint="eastAsia"/>
          <w:szCs w:val="28"/>
        </w:rPr>
        <w:t>、</w:t>
      </w:r>
      <w:r>
        <w:rPr>
          <w:rFonts w:hint="eastAsia"/>
          <w:kern w:val="0"/>
          <w:szCs w:val="28"/>
        </w:rPr>
        <w:t>本</w:t>
      </w:r>
      <w:r>
        <w:rPr>
          <w:rFonts w:hint="eastAsia"/>
          <w:szCs w:val="28"/>
        </w:rPr>
        <w:t>估价</w:t>
      </w:r>
      <w:r>
        <w:rPr>
          <w:rFonts w:hint="eastAsia"/>
          <w:kern w:val="0"/>
          <w:szCs w:val="28"/>
        </w:rPr>
        <w:t>报告结论中的数据系采用计算机连续运算得出，加之在报告中的计算公式数据均按四舍五入保留几位小数或取整，因此可能出现个别等式不完全相等的情况，此为正常情况，不影响计算结果及最终评估结论的准确性。</w:t>
      </w:r>
    </w:p>
    <w:p w:rsidR="00CE4478" w:rsidRDefault="00480949">
      <w:pPr>
        <w:pStyle w:val="He"/>
        <w:spacing w:line="440" w:lineRule="exact"/>
        <w:ind w:firstLine="560"/>
        <w:rPr>
          <w:kern w:val="0"/>
          <w:szCs w:val="28"/>
        </w:rPr>
      </w:pPr>
      <w:r>
        <w:rPr>
          <w:rFonts w:hint="eastAsia"/>
          <w:kern w:val="0"/>
          <w:szCs w:val="28"/>
        </w:rPr>
        <w:t>6</w:t>
      </w:r>
      <w:r>
        <w:rPr>
          <w:rFonts w:hint="eastAsia"/>
          <w:kern w:val="0"/>
          <w:szCs w:val="28"/>
        </w:rPr>
        <w:t>、根据《房地产估价规范》</w:t>
      </w:r>
      <w:r>
        <w:rPr>
          <w:rFonts w:hint="eastAsia"/>
          <w:kern w:val="0"/>
          <w:szCs w:val="28"/>
        </w:rPr>
        <w:t>及</w:t>
      </w:r>
      <w:r>
        <w:rPr>
          <w:rFonts w:hint="eastAsia"/>
          <w:kern w:val="0"/>
          <w:szCs w:val="28"/>
        </w:rPr>
        <w:t>《</w:t>
      </w:r>
      <w:r>
        <w:rPr>
          <w:rFonts w:hint="eastAsia"/>
          <w:kern w:val="0"/>
          <w:szCs w:val="28"/>
        </w:rPr>
        <w:t>湖南省长沙市中级</w:t>
      </w:r>
      <w:r>
        <w:rPr>
          <w:rFonts w:hint="eastAsia"/>
          <w:kern w:val="0"/>
          <w:szCs w:val="28"/>
        </w:rPr>
        <w:t>人民法院</w:t>
      </w:r>
      <w:r>
        <w:rPr>
          <w:rFonts w:hint="eastAsia"/>
          <w:kern w:val="0"/>
          <w:szCs w:val="28"/>
        </w:rPr>
        <w:t>委托书</w:t>
      </w:r>
      <w:r>
        <w:rPr>
          <w:rFonts w:hint="eastAsia"/>
          <w:kern w:val="0"/>
          <w:szCs w:val="28"/>
        </w:rPr>
        <w:t>》</w:t>
      </w:r>
      <w:r>
        <w:rPr>
          <w:rFonts w:hint="eastAsia"/>
          <w:kern w:val="0"/>
          <w:szCs w:val="28"/>
        </w:rPr>
        <w:t>[</w:t>
      </w:r>
      <w:r>
        <w:rPr>
          <w:rFonts w:hint="eastAsia"/>
          <w:kern w:val="0"/>
          <w:szCs w:val="28"/>
        </w:rPr>
        <w:t>编号：（</w:t>
      </w:r>
      <w:r>
        <w:rPr>
          <w:rFonts w:hint="eastAsia"/>
          <w:kern w:val="0"/>
          <w:szCs w:val="28"/>
        </w:rPr>
        <w:t>201</w:t>
      </w:r>
      <w:r>
        <w:rPr>
          <w:rFonts w:hint="eastAsia"/>
          <w:kern w:val="0"/>
          <w:szCs w:val="28"/>
        </w:rPr>
        <w:t>8</w:t>
      </w:r>
      <w:r>
        <w:rPr>
          <w:rFonts w:hint="eastAsia"/>
          <w:kern w:val="0"/>
          <w:szCs w:val="28"/>
        </w:rPr>
        <w:t>）</w:t>
      </w:r>
      <w:r>
        <w:rPr>
          <w:rFonts w:hint="eastAsia"/>
          <w:kern w:val="0"/>
          <w:szCs w:val="28"/>
        </w:rPr>
        <w:t>湘</w:t>
      </w:r>
      <w:r>
        <w:rPr>
          <w:rFonts w:hint="eastAsia"/>
          <w:kern w:val="0"/>
          <w:szCs w:val="28"/>
        </w:rPr>
        <w:t>01</w:t>
      </w:r>
      <w:r>
        <w:rPr>
          <w:rFonts w:hint="eastAsia"/>
          <w:kern w:val="0"/>
          <w:szCs w:val="28"/>
        </w:rPr>
        <w:t>鉴评</w:t>
      </w:r>
      <w:r>
        <w:rPr>
          <w:rFonts w:hint="eastAsia"/>
          <w:kern w:val="0"/>
          <w:szCs w:val="28"/>
        </w:rPr>
        <w:t>92</w:t>
      </w:r>
      <w:r>
        <w:rPr>
          <w:rFonts w:hint="eastAsia"/>
          <w:kern w:val="0"/>
          <w:szCs w:val="28"/>
        </w:rPr>
        <w:t>号</w:t>
      </w:r>
      <w:r>
        <w:rPr>
          <w:rFonts w:hint="eastAsia"/>
          <w:kern w:val="0"/>
          <w:szCs w:val="28"/>
        </w:rPr>
        <w:t>]</w:t>
      </w:r>
      <w:r>
        <w:rPr>
          <w:rFonts w:hint="eastAsia"/>
          <w:kern w:val="0"/>
          <w:szCs w:val="28"/>
        </w:rPr>
        <w:t>，</w:t>
      </w:r>
      <w:r>
        <w:rPr>
          <w:rFonts w:hint="eastAsia"/>
          <w:szCs w:val="28"/>
        </w:rPr>
        <w:t>结合估价目的及估价委托人要求</w:t>
      </w:r>
      <w:r>
        <w:rPr>
          <w:rFonts w:hint="eastAsia"/>
          <w:szCs w:val="28"/>
        </w:rPr>
        <w:t>，</w:t>
      </w:r>
      <w:r>
        <w:rPr>
          <w:rFonts w:hint="eastAsia"/>
          <w:kern w:val="0"/>
          <w:szCs w:val="28"/>
        </w:rPr>
        <w:t>此次价值时点确定为</w:t>
      </w:r>
      <w:r>
        <w:rPr>
          <w:rFonts w:hint="eastAsia"/>
          <w:kern w:val="0"/>
          <w:szCs w:val="28"/>
        </w:rPr>
        <w:t>委托下达之日</w:t>
      </w:r>
      <w:r>
        <w:rPr>
          <w:rFonts w:hint="eastAsia"/>
          <w:kern w:val="0"/>
          <w:szCs w:val="28"/>
        </w:rPr>
        <w:t>201</w:t>
      </w:r>
      <w:r>
        <w:rPr>
          <w:rFonts w:hint="eastAsia"/>
          <w:kern w:val="0"/>
          <w:szCs w:val="28"/>
        </w:rPr>
        <w:t>8</w:t>
      </w:r>
      <w:r>
        <w:rPr>
          <w:rFonts w:hint="eastAsia"/>
          <w:kern w:val="0"/>
          <w:szCs w:val="28"/>
        </w:rPr>
        <w:t>年</w:t>
      </w:r>
      <w:r>
        <w:rPr>
          <w:rFonts w:hint="eastAsia"/>
          <w:kern w:val="0"/>
          <w:szCs w:val="28"/>
        </w:rPr>
        <w:t>11</w:t>
      </w:r>
      <w:r>
        <w:rPr>
          <w:rFonts w:hint="eastAsia"/>
          <w:kern w:val="0"/>
          <w:szCs w:val="28"/>
        </w:rPr>
        <w:t>月</w:t>
      </w:r>
      <w:r>
        <w:rPr>
          <w:rFonts w:hint="eastAsia"/>
          <w:kern w:val="0"/>
          <w:szCs w:val="28"/>
        </w:rPr>
        <w:t>7</w:t>
      </w:r>
      <w:r>
        <w:rPr>
          <w:rFonts w:hint="eastAsia"/>
          <w:kern w:val="0"/>
          <w:szCs w:val="28"/>
        </w:rPr>
        <w:t>日。</w:t>
      </w:r>
    </w:p>
    <w:p w:rsidR="00CE4478" w:rsidRDefault="00480949">
      <w:pPr>
        <w:pStyle w:val="He"/>
        <w:spacing w:line="440" w:lineRule="exact"/>
        <w:ind w:firstLine="560"/>
        <w:rPr>
          <w:szCs w:val="28"/>
        </w:rPr>
      </w:pPr>
      <w:r>
        <w:rPr>
          <w:rFonts w:hint="eastAsia"/>
          <w:szCs w:val="28"/>
        </w:rPr>
        <w:t>7</w:t>
      </w:r>
      <w:r>
        <w:rPr>
          <w:rFonts w:hint="eastAsia"/>
          <w:szCs w:val="28"/>
        </w:rPr>
        <w:t>、</w:t>
      </w:r>
      <w:r>
        <w:rPr>
          <w:rFonts w:hint="eastAsia"/>
          <w:color w:val="000000"/>
          <w:kern w:val="0"/>
          <w:szCs w:val="28"/>
        </w:rPr>
        <w:t>根据《房地产估价规范》，估价报告使用期限自估价报告出具之日起计算，根据估价目的和预计估价对象的市场价格变化程度确定，不宜超过一</w:t>
      </w:r>
      <w:r>
        <w:rPr>
          <w:rFonts w:hint="eastAsia"/>
          <w:kern w:val="0"/>
          <w:szCs w:val="32"/>
        </w:rPr>
        <w:t>年。即在</w:t>
      </w:r>
      <w:r>
        <w:rPr>
          <w:rFonts w:hint="eastAsia"/>
          <w:kern w:val="0"/>
          <w:szCs w:val="32"/>
        </w:rPr>
        <w:t>201</w:t>
      </w:r>
      <w:r>
        <w:rPr>
          <w:rFonts w:hint="eastAsia"/>
          <w:kern w:val="0"/>
          <w:szCs w:val="32"/>
        </w:rPr>
        <w:t>8</w:t>
      </w:r>
      <w:r>
        <w:rPr>
          <w:rFonts w:hint="eastAsia"/>
          <w:kern w:val="0"/>
          <w:szCs w:val="32"/>
        </w:rPr>
        <w:t>年</w:t>
      </w:r>
      <w:r>
        <w:rPr>
          <w:rFonts w:hint="eastAsia"/>
          <w:kern w:val="0"/>
          <w:szCs w:val="32"/>
        </w:rPr>
        <w:t>11</w:t>
      </w:r>
      <w:r>
        <w:rPr>
          <w:rFonts w:hint="eastAsia"/>
          <w:kern w:val="0"/>
          <w:szCs w:val="32"/>
        </w:rPr>
        <w:t>月</w:t>
      </w:r>
      <w:r>
        <w:rPr>
          <w:rFonts w:hint="eastAsia"/>
          <w:kern w:val="0"/>
          <w:szCs w:val="32"/>
        </w:rPr>
        <w:t>30</w:t>
      </w:r>
      <w:r>
        <w:rPr>
          <w:rFonts w:hint="eastAsia"/>
          <w:kern w:val="0"/>
          <w:szCs w:val="32"/>
        </w:rPr>
        <w:t>日至</w:t>
      </w:r>
      <w:r>
        <w:rPr>
          <w:rFonts w:hint="eastAsia"/>
          <w:kern w:val="0"/>
          <w:szCs w:val="32"/>
        </w:rPr>
        <w:t>201</w:t>
      </w:r>
      <w:r>
        <w:rPr>
          <w:rFonts w:hint="eastAsia"/>
          <w:kern w:val="0"/>
          <w:szCs w:val="32"/>
        </w:rPr>
        <w:t>9</w:t>
      </w:r>
      <w:r>
        <w:rPr>
          <w:rFonts w:hint="eastAsia"/>
          <w:kern w:val="0"/>
          <w:szCs w:val="32"/>
        </w:rPr>
        <w:t>年</w:t>
      </w:r>
      <w:r>
        <w:rPr>
          <w:rFonts w:hint="eastAsia"/>
          <w:kern w:val="0"/>
          <w:szCs w:val="32"/>
        </w:rPr>
        <w:t>11</w:t>
      </w:r>
      <w:r>
        <w:rPr>
          <w:rFonts w:hint="eastAsia"/>
          <w:kern w:val="0"/>
          <w:szCs w:val="32"/>
        </w:rPr>
        <w:t>月</w:t>
      </w:r>
      <w:r>
        <w:rPr>
          <w:rFonts w:hint="eastAsia"/>
          <w:kern w:val="0"/>
          <w:szCs w:val="32"/>
        </w:rPr>
        <w:t>29</w:t>
      </w:r>
      <w:r>
        <w:rPr>
          <w:rFonts w:hint="eastAsia"/>
          <w:kern w:val="0"/>
          <w:szCs w:val="32"/>
        </w:rPr>
        <w:t>日</w:t>
      </w:r>
      <w:r>
        <w:rPr>
          <w:rFonts w:hint="eastAsia"/>
          <w:szCs w:val="28"/>
        </w:rPr>
        <w:t>内实现。</w:t>
      </w:r>
    </w:p>
    <w:p w:rsidR="00CE4478" w:rsidRDefault="00480949">
      <w:pPr>
        <w:pStyle w:val="He"/>
        <w:spacing w:line="440" w:lineRule="exact"/>
        <w:ind w:firstLine="560"/>
        <w:rPr>
          <w:szCs w:val="28"/>
        </w:rPr>
      </w:pPr>
      <w:r>
        <w:rPr>
          <w:rFonts w:hint="eastAsia"/>
          <w:szCs w:val="28"/>
        </w:rPr>
        <w:t>8</w:t>
      </w:r>
      <w:r>
        <w:rPr>
          <w:rFonts w:hint="eastAsia"/>
          <w:szCs w:val="28"/>
        </w:rPr>
        <w:t>、</w:t>
      </w:r>
      <w:r>
        <w:rPr>
          <w:rFonts w:hint="eastAsia"/>
          <w:kern w:val="0"/>
          <w:szCs w:val="28"/>
        </w:rPr>
        <w:t>本估价报告的估价结果具有时效性，是相应的价值时点的市场价值，估价报告使用者在应用估价结论时，必须充分了解估价假设和限制条件。时间和市场情况的变化将影响价格的变动，因此，如果超过估价报告有效期使用估价结论，或相关政策及市场供求关系发生重大变化时，其价格需作相应调整或重新估价</w:t>
      </w:r>
      <w:r>
        <w:rPr>
          <w:rFonts w:hint="eastAsia"/>
          <w:szCs w:val="28"/>
        </w:rPr>
        <w:t>。</w:t>
      </w:r>
    </w:p>
    <w:p w:rsidR="00CE4478" w:rsidRDefault="00480949">
      <w:pPr>
        <w:pStyle w:val="He"/>
        <w:spacing w:line="440" w:lineRule="exact"/>
        <w:ind w:firstLine="560"/>
        <w:rPr>
          <w:szCs w:val="28"/>
        </w:rPr>
      </w:pPr>
      <w:r>
        <w:rPr>
          <w:rFonts w:hint="eastAsia"/>
          <w:szCs w:val="28"/>
        </w:rPr>
        <w:t>9</w:t>
      </w:r>
      <w:r>
        <w:rPr>
          <w:rFonts w:hint="eastAsia"/>
          <w:szCs w:val="28"/>
        </w:rPr>
        <w:t>、本报告必须完整使用方为有效。本估价报告评估结果包含</w:t>
      </w:r>
      <w:r>
        <w:rPr>
          <w:rFonts w:hint="eastAsia"/>
          <w:kern w:val="0"/>
          <w:szCs w:val="32"/>
        </w:rPr>
        <w:t>估价对象的建筑物价值和</w:t>
      </w:r>
      <w:r>
        <w:rPr>
          <w:rFonts w:hint="eastAsia"/>
          <w:szCs w:val="28"/>
        </w:rPr>
        <w:t>其</w:t>
      </w:r>
      <w:r>
        <w:rPr>
          <w:rFonts w:hint="eastAsia"/>
          <w:szCs w:val="28"/>
        </w:rPr>
        <w:t>所分摊用地</w:t>
      </w:r>
      <w:r>
        <w:rPr>
          <w:rFonts w:hint="eastAsia"/>
          <w:szCs w:val="28"/>
        </w:rPr>
        <w:t>的土地价值在内，以及与房地产</w:t>
      </w:r>
      <w:r>
        <w:rPr>
          <w:szCs w:val="28"/>
        </w:rPr>
        <w:lastRenderedPageBreak/>
        <w:t>不可分割的满足其使用功能的水、电、气等配套的辅助</w:t>
      </w:r>
      <w:r>
        <w:rPr>
          <w:rFonts w:hint="eastAsia"/>
          <w:szCs w:val="28"/>
        </w:rPr>
        <w:t>设施</w:t>
      </w:r>
      <w:r>
        <w:rPr>
          <w:szCs w:val="28"/>
        </w:rPr>
        <w:t>的价值</w:t>
      </w:r>
      <w:r>
        <w:rPr>
          <w:rFonts w:hint="eastAsia"/>
          <w:szCs w:val="28"/>
        </w:rPr>
        <w:t>，但</w:t>
      </w:r>
      <w:r>
        <w:rPr>
          <w:szCs w:val="28"/>
        </w:rPr>
        <w:t>不包括可移动部分的价值</w:t>
      </w:r>
      <w:r>
        <w:rPr>
          <w:rFonts w:hint="eastAsia"/>
          <w:szCs w:val="28"/>
        </w:rPr>
        <w:t>，若该土地使用权和附属的设施设备与房屋分割处置，本估价结果无效</w:t>
      </w:r>
      <w:r>
        <w:rPr>
          <w:rFonts w:hint="eastAsia"/>
          <w:color w:val="000000"/>
          <w:kern w:val="0"/>
          <w:szCs w:val="28"/>
        </w:rPr>
        <w:t>。</w:t>
      </w:r>
    </w:p>
    <w:p w:rsidR="00CE4478" w:rsidRDefault="00480949">
      <w:pPr>
        <w:pStyle w:val="He"/>
        <w:spacing w:line="440" w:lineRule="exact"/>
        <w:ind w:firstLine="560"/>
        <w:rPr>
          <w:szCs w:val="28"/>
        </w:rPr>
      </w:pPr>
      <w:r>
        <w:rPr>
          <w:rFonts w:hint="eastAsia"/>
          <w:szCs w:val="28"/>
        </w:rPr>
        <w:t>10</w:t>
      </w:r>
      <w:r>
        <w:rPr>
          <w:rFonts w:hint="eastAsia"/>
          <w:szCs w:val="28"/>
        </w:rPr>
        <w:t>、</w:t>
      </w:r>
      <w:r>
        <w:rPr>
          <w:rFonts w:hint="eastAsia"/>
          <w:szCs w:val="28"/>
        </w:rPr>
        <w:t>本次估价是基于上述假设和限制条件成立的，如以上假设和限制条件发生变化，估价结论必须作相应调整。</w:t>
      </w:r>
    </w:p>
    <w:p w:rsidR="00CE4478" w:rsidRDefault="00480949">
      <w:pPr>
        <w:pStyle w:val="He"/>
        <w:spacing w:line="440" w:lineRule="exact"/>
        <w:ind w:firstLine="560"/>
        <w:rPr>
          <w:szCs w:val="28"/>
        </w:rPr>
      </w:pPr>
      <w:r>
        <w:rPr>
          <w:rFonts w:hint="eastAsia"/>
          <w:szCs w:val="28"/>
        </w:rPr>
        <w:t>11</w:t>
      </w:r>
      <w:r>
        <w:rPr>
          <w:rFonts w:hint="eastAsia"/>
          <w:szCs w:val="28"/>
        </w:rPr>
        <w:t>、</w:t>
      </w:r>
      <w:r>
        <w:rPr>
          <w:rFonts w:hint="eastAsia"/>
          <w:color w:val="000000"/>
          <w:kern w:val="0"/>
          <w:szCs w:val="28"/>
        </w:rPr>
        <w:t>双方当事人如对我公司出具的</w:t>
      </w:r>
      <w:r>
        <w:rPr>
          <w:rFonts w:hint="eastAsia"/>
          <w:color w:val="000000"/>
          <w:kern w:val="0"/>
          <w:szCs w:val="28"/>
        </w:rPr>
        <w:t>估价</w:t>
      </w:r>
      <w:r>
        <w:rPr>
          <w:rFonts w:hint="eastAsia"/>
          <w:color w:val="000000"/>
          <w:kern w:val="0"/>
          <w:szCs w:val="28"/>
        </w:rPr>
        <w:t>报告有异议，应在收到报告</w:t>
      </w:r>
      <w:r>
        <w:rPr>
          <w:rFonts w:hint="eastAsia"/>
          <w:color w:val="000000"/>
          <w:kern w:val="0"/>
          <w:szCs w:val="28"/>
        </w:rPr>
        <w:t>次</w:t>
      </w:r>
      <w:r>
        <w:rPr>
          <w:rFonts w:hint="eastAsia"/>
          <w:color w:val="000000"/>
          <w:kern w:val="0"/>
          <w:szCs w:val="28"/>
        </w:rPr>
        <w:t>日起七</w:t>
      </w:r>
      <w:r>
        <w:rPr>
          <w:rFonts w:hint="eastAsia"/>
          <w:color w:val="000000"/>
          <w:kern w:val="0"/>
          <w:szCs w:val="28"/>
        </w:rPr>
        <w:t>个工作</w:t>
      </w:r>
      <w:r>
        <w:rPr>
          <w:rFonts w:hint="eastAsia"/>
          <w:color w:val="000000"/>
          <w:kern w:val="0"/>
          <w:szCs w:val="28"/>
        </w:rPr>
        <w:t>日之内向我公司书面提出，七</w:t>
      </w:r>
      <w:r>
        <w:rPr>
          <w:rFonts w:hint="eastAsia"/>
          <w:color w:val="000000"/>
          <w:kern w:val="0"/>
          <w:szCs w:val="28"/>
        </w:rPr>
        <w:t>个工作</w:t>
      </w:r>
      <w:r>
        <w:rPr>
          <w:rFonts w:hint="eastAsia"/>
          <w:color w:val="000000"/>
          <w:kern w:val="0"/>
          <w:szCs w:val="28"/>
        </w:rPr>
        <w:t>日之内未书面提出，则我公司视其认同本估价报告的结果。</w:t>
      </w:r>
    </w:p>
    <w:p w:rsidR="00CE4478" w:rsidRDefault="00480949">
      <w:pPr>
        <w:pStyle w:val="1He"/>
      </w:pPr>
      <w:r>
        <w:rPr>
          <w:rFonts w:ascii="仿宋_GB2312" w:eastAsia="仿宋_GB2312" w:hAnsi="仿宋_GB2312" w:cs="仿宋_GB2312"/>
          <w:sz w:val="28"/>
          <w:szCs w:val="28"/>
        </w:rPr>
        <w:br w:type="page"/>
      </w:r>
      <w:bookmarkStart w:id="18" w:name="_Toc409964662"/>
      <w:bookmarkStart w:id="19" w:name="_Toc416685140"/>
      <w:bookmarkStart w:id="20" w:name="_Toc416685182"/>
      <w:bookmarkStart w:id="21" w:name="_Toc416685220"/>
      <w:bookmarkStart w:id="22" w:name="_Toc491547413"/>
      <w:r>
        <w:rPr>
          <w:rFonts w:hint="eastAsia"/>
        </w:rPr>
        <w:lastRenderedPageBreak/>
        <w:t>第四部分</w:t>
      </w:r>
      <w:r>
        <w:rPr>
          <w:rFonts w:hint="eastAsia"/>
        </w:rPr>
        <w:t xml:space="preserve">  </w:t>
      </w:r>
      <w:r>
        <w:rPr>
          <w:rFonts w:hint="eastAsia"/>
        </w:rPr>
        <w:t>估价结果报告</w:t>
      </w:r>
      <w:bookmarkEnd w:id="18"/>
      <w:bookmarkEnd w:id="19"/>
      <w:bookmarkEnd w:id="20"/>
      <w:bookmarkEnd w:id="21"/>
      <w:bookmarkEnd w:id="22"/>
    </w:p>
    <w:p w:rsidR="00CE4478" w:rsidRDefault="00CE4478">
      <w:pPr>
        <w:pStyle w:val="He"/>
        <w:ind w:firstLine="560"/>
      </w:pPr>
    </w:p>
    <w:p w:rsidR="00CE4478" w:rsidRDefault="00480949" w:rsidP="00480949">
      <w:pPr>
        <w:pStyle w:val="23"/>
        <w:spacing w:line="420" w:lineRule="exact"/>
        <w:ind w:firstLine="560"/>
      </w:pPr>
      <w:bookmarkStart w:id="23" w:name="_Toc491530018"/>
      <w:bookmarkStart w:id="24" w:name="_Toc416685221"/>
      <w:bookmarkStart w:id="25" w:name="_Toc416685141"/>
      <w:bookmarkStart w:id="26" w:name="_Toc416685183"/>
      <w:bookmarkStart w:id="27" w:name="_Toc409964663"/>
      <w:r>
        <w:rPr>
          <w:rFonts w:hint="eastAsia"/>
        </w:rPr>
        <w:t>一、估价委托人</w:t>
      </w:r>
      <w:bookmarkEnd w:id="23"/>
      <w:bookmarkEnd w:id="24"/>
      <w:bookmarkEnd w:id="25"/>
      <w:bookmarkEnd w:id="26"/>
      <w:bookmarkEnd w:id="27"/>
    </w:p>
    <w:p w:rsidR="00CE4478" w:rsidRDefault="00480949">
      <w:pPr>
        <w:spacing w:line="420" w:lineRule="exact"/>
        <w:ind w:left="560"/>
        <w:rPr>
          <w:rFonts w:ascii="仿宋_GB2312" w:eastAsia="仿宋_GB2312"/>
          <w:sz w:val="28"/>
          <w:szCs w:val="28"/>
        </w:rPr>
      </w:pPr>
      <w:bookmarkStart w:id="28" w:name="_Toc416685184"/>
      <w:bookmarkStart w:id="29" w:name="_Toc409964664"/>
      <w:bookmarkStart w:id="30" w:name="_Toc416685222"/>
      <w:bookmarkStart w:id="31" w:name="_Toc416685142"/>
      <w:r>
        <w:rPr>
          <w:rFonts w:ascii="仿宋_GB2312" w:eastAsia="仿宋_GB2312" w:hint="eastAsia"/>
          <w:sz w:val="28"/>
          <w:szCs w:val="28"/>
        </w:rPr>
        <w:t>长沙市中级人民法院</w:t>
      </w:r>
    </w:p>
    <w:p w:rsidR="00CE4478" w:rsidRDefault="00480949" w:rsidP="00480949">
      <w:pPr>
        <w:pStyle w:val="23"/>
        <w:spacing w:line="420" w:lineRule="exact"/>
        <w:ind w:firstLine="560"/>
      </w:pPr>
      <w:bookmarkStart w:id="32" w:name="_Toc491530019"/>
      <w:r>
        <w:rPr>
          <w:rFonts w:hint="eastAsia"/>
        </w:rPr>
        <w:t>二、房地产估价机构</w:t>
      </w:r>
      <w:bookmarkEnd w:id="28"/>
      <w:bookmarkEnd w:id="29"/>
      <w:bookmarkEnd w:id="30"/>
      <w:bookmarkEnd w:id="31"/>
      <w:bookmarkEnd w:id="32"/>
    </w:p>
    <w:p w:rsidR="00CE4478" w:rsidRDefault="00480949">
      <w:pPr>
        <w:pStyle w:val="He"/>
        <w:spacing w:line="440" w:lineRule="exact"/>
        <w:ind w:firstLine="560"/>
      </w:pPr>
      <w:r>
        <w:rPr>
          <w:rFonts w:hint="eastAsia"/>
        </w:rPr>
        <w:t>1</w:t>
      </w:r>
      <w:r>
        <w:rPr>
          <w:rFonts w:hint="eastAsia"/>
        </w:rPr>
        <w:t>、机构名称：湖南新融达房地产</w:t>
      </w:r>
      <w:r>
        <w:rPr>
          <w:rFonts w:hint="eastAsia"/>
        </w:rPr>
        <w:t>土地资产</w:t>
      </w:r>
      <w:r>
        <w:rPr>
          <w:rFonts w:hint="eastAsia"/>
        </w:rPr>
        <w:t>评估有限公司</w:t>
      </w:r>
    </w:p>
    <w:p w:rsidR="00CE4478" w:rsidRDefault="00480949">
      <w:pPr>
        <w:pStyle w:val="He"/>
        <w:spacing w:line="440" w:lineRule="exact"/>
        <w:ind w:firstLine="560"/>
      </w:pPr>
      <w:r>
        <w:t>2</w:t>
      </w:r>
      <w:r>
        <w:rPr>
          <w:rFonts w:hint="eastAsia"/>
        </w:rPr>
        <w:t>、类型</w:t>
      </w:r>
      <w:r>
        <w:t>：</w:t>
      </w:r>
      <w:r>
        <w:rPr>
          <w:rFonts w:hint="eastAsia"/>
        </w:rPr>
        <w:t>有限</w:t>
      </w:r>
      <w:r>
        <w:t>责任公司</w:t>
      </w:r>
    </w:p>
    <w:p w:rsidR="00CE4478" w:rsidRDefault="00480949">
      <w:pPr>
        <w:pStyle w:val="He"/>
        <w:spacing w:line="440" w:lineRule="exact"/>
        <w:ind w:firstLine="560"/>
      </w:pPr>
      <w:r>
        <w:t>3</w:t>
      </w:r>
      <w:r>
        <w:rPr>
          <w:rFonts w:hint="eastAsia"/>
        </w:rPr>
        <w:t>、住所：长沙市天心区芙蓉中路三段汇金苑第</w:t>
      </w:r>
      <w:r>
        <w:rPr>
          <w:rFonts w:hint="eastAsia"/>
        </w:rPr>
        <w:t>9</w:t>
      </w:r>
      <w:r>
        <w:rPr>
          <w:rFonts w:hint="eastAsia"/>
        </w:rPr>
        <w:t>幢</w:t>
      </w:r>
      <w:r>
        <w:rPr>
          <w:rFonts w:hint="eastAsia"/>
        </w:rPr>
        <w:t>7</w:t>
      </w:r>
      <w:r>
        <w:rPr>
          <w:rFonts w:hint="eastAsia"/>
        </w:rPr>
        <w:t>层</w:t>
      </w:r>
      <w:r>
        <w:rPr>
          <w:rFonts w:hint="eastAsia"/>
        </w:rPr>
        <w:t>701</w:t>
      </w:r>
      <w:r>
        <w:rPr>
          <w:rFonts w:hint="eastAsia"/>
        </w:rPr>
        <w:t>房</w:t>
      </w:r>
    </w:p>
    <w:p w:rsidR="00CE4478" w:rsidRDefault="00480949">
      <w:pPr>
        <w:pStyle w:val="He"/>
        <w:spacing w:line="440" w:lineRule="exact"/>
        <w:ind w:firstLine="560"/>
      </w:pPr>
      <w:r>
        <w:t>4</w:t>
      </w:r>
      <w:r>
        <w:rPr>
          <w:rFonts w:hint="eastAsia"/>
        </w:rPr>
        <w:t>、法定代表人：谢仲芳</w:t>
      </w:r>
    </w:p>
    <w:p w:rsidR="00CE4478" w:rsidRDefault="00480949">
      <w:pPr>
        <w:spacing w:line="420" w:lineRule="exact"/>
        <w:ind w:left="540"/>
        <w:rPr>
          <w:rFonts w:ascii="仿宋_GB2312" w:eastAsia="仿宋_GB2312"/>
          <w:sz w:val="28"/>
          <w:szCs w:val="30"/>
        </w:rPr>
      </w:pPr>
      <w:r>
        <w:rPr>
          <w:rFonts w:ascii="仿宋_GB2312" w:eastAsia="仿宋_GB2312"/>
          <w:sz w:val="28"/>
          <w:szCs w:val="30"/>
        </w:rPr>
        <w:t>5</w:t>
      </w:r>
      <w:r>
        <w:rPr>
          <w:rFonts w:ascii="仿宋_GB2312" w:eastAsia="仿宋_GB2312"/>
          <w:sz w:val="28"/>
          <w:szCs w:val="30"/>
        </w:rPr>
        <w:t>、统一社会信用代码：</w:t>
      </w:r>
      <w:r>
        <w:rPr>
          <w:rFonts w:ascii="仿宋_GB2312" w:eastAsia="仿宋_GB2312"/>
          <w:sz w:val="28"/>
          <w:szCs w:val="30"/>
        </w:rPr>
        <w:t>91430103782892874H</w:t>
      </w:r>
      <w:r>
        <w:rPr>
          <w:rFonts w:ascii="仿宋_GB2312" w:eastAsia="仿宋_GB2312"/>
          <w:sz w:val="28"/>
          <w:szCs w:val="30"/>
        </w:rPr>
        <w:br/>
        <w:t>6</w:t>
      </w:r>
      <w:r>
        <w:rPr>
          <w:rFonts w:ascii="仿宋_GB2312" w:eastAsia="仿宋_GB2312"/>
          <w:sz w:val="28"/>
          <w:szCs w:val="30"/>
        </w:rPr>
        <w:t>、备案等级：</w:t>
      </w:r>
      <w:r>
        <w:rPr>
          <w:rFonts w:ascii="仿宋_GB2312" w:eastAsia="仿宋_GB2312" w:hint="eastAsia"/>
          <w:sz w:val="28"/>
          <w:szCs w:val="30"/>
        </w:rPr>
        <w:t>原</w:t>
      </w:r>
      <w:r>
        <w:rPr>
          <w:rFonts w:ascii="仿宋_GB2312" w:eastAsia="仿宋_GB2312"/>
          <w:sz w:val="28"/>
          <w:szCs w:val="30"/>
        </w:rPr>
        <w:t>一级</w:t>
      </w:r>
      <w:r>
        <w:rPr>
          <w:rFonts w:ascii="仿宋_GB2312" w:eastAsia="仿宋_GB2312" w:hint="eastAsia"/>
          <w:sz w:val="28"/>
          <w:szCs w:val="30"/>
        </w:rPr>
        <w:t>资质</w:t>
      </w:r>
      <w:r>
        <w:rPr>
          <w:rFonts w:ascii="仿宋_GB2312" w:eastAsia="仿宋_GB2312"/>
          <w:sz w:val="28"/>
          <w:szCs w:val="30"/>
        </w:rPr>
        <w:br/>
        <w:t>7</w:t>
      </w:r>
      <w:r>
        <w:rPr>
          <w:rFonts w:ascii="仿宋_GB2312" w:eastAsia="仿宋_GB2312"/>
          <w:sz w:val="28"/>
          <w:szCs w:val="30"/>
        </w:rPr>
        <w:t>、证书编号：湘建房估（长）字第</w:t>
      </w:r>
      <w:r>
        <w:rPr>
          <w:rFonts w:ascii="仿宋_GB2312" w:eastAsia="仿宋_GB2312"/>
          <w:sz w:val="28"/>
          <w:szCs w:val="30"/>
        </w:rPr>
        <w:t>0210268</w:t>
      </w:r>
      <w:r>
        <w:rPr>
          <w:rFonts w:ascii="仿宋_GB2312" w:eastAsia="仿宋_GB2312"/>
          <w:sz w:val="28"/>
          <w:szCs w:val="30"/>
        </w:rPr>
        <w:t>号</w:t>
      </w:r>
      <w:r>
        <w:rPr>
          <w:rFonts w:ascii="仿宋_GB2312" w:eastAsia="仿宋_GB2312"/>
          <w:sz w:val="28"/>
          <w:szCs w:val="30"/>
        </w:rPr>
        <w:br/>
        <w:t>8</w:t>
      </w:r>
      <w:r>
        <w:rPr>
          <w:rFonts w:ascii="仿宋_GB2312" w:eastAsia="仿宋_GB2312"/>
          <w:sz w:val="28"/>
          <w:szCs w:val="30"/>
        </w:rPr>
        <w:t>、有效期限：</w:t>
      </w:r>
      <w:r>
        <w:rPr>
          <w:rFonts w:ascii="仿宋_GB2312" w:eastAsia="仿宋_GB2312"/>
          <w:sz w:val="28"/>
          <w:szCs w:val="30"/>
        </w:rPr>
        <w:t>2018</w:t>
      </w:r>
      <w:r>
        <w:rPr>
          <w:rFonts w:ascii="仿宋_GB2312" w:eastAsia="仿宋_GB2312"/>
          <w:sz w:val="28"/>
          <w:szCs w:val="30"/>
        </w:rPr>
        <w:t>年</w:t>
      </w:r>
      <w:r>
        <w:rPr>
          <w:rFonts w:ascii="仿宋_GB2312" w:eastAsia="仿宋_GB2312"/>
          <w:sz w:val="28"/>
          <w:szCs w:val="30"/>
        </w:rPr>
        <w:t>1</w:t>
      </w:r>
      <w:r>
        <w:rPr>
          <w:rFonts w:ascii="仿宋_GB2312" w:eastAsia="仿宋_GB2312"/>
          <w:sz w:val="28"/>
          <w:szCs w:val="30"/>
        </w:rPr>
        <w:t>月</w:t>
      </w:r>
      <w:r>
        <w:rPr>
          <w:rFonts w:ascii="仿宋_GB2312" w:eastAsia="仿宋_GB2312"/>
          <w:sz w:val="28"/>
          <w:szCs w:val="30"/>
        </w:rPr>
        <w:t>8</w:t>
      </w:r>
      <w:r>
        <w:rPr>
          <w:rFonts w:ascii="仿宋_GB2312" w:eastAsia="仿宋_GB2312"/>
          <w:sz w:val="28"/>
          <w:szCs w:val="30"/>
        </w:rPr>
        <w:t>日至</w:t>
      </w:r>
      <w:r>
        <w:rPr>
          <w:rFonts w:ascii="仿宋_GB2312" w:eastAsia="仿宋_GB2312"/>
          <w:sz w:val="28"/>
          <w:szCs w:val="30"/>
        </w:rPr>
        <w:t>2021</w:t>
      </w:r>
      <w:r>
        <w:rPr>
          <w:rFonts w:ascii="仿宋_GB2312" w:eastAsia="仿宋_GB2312"/>
          <w:sz w:val="28"/>
          <w:szCs w:val="30"/>
        </w:rPr>
        <w:t>年</w:t>
      </w:r>
      <w:r>
        <w:rPr>
          <w:rFonts w:ascii="仿宋_GB2312" w:eastAsia="仿宋_GB2312"/>
          <w:sz w:val="28"/>
          <w:szCs w:val="30"/>
        </w:rPr>
        <w:t>1</w:t>
      </w:r>
      <w:r>
        <w:rPr>
          <w:rFonts w:ascii="仿宋_GB2312" w:eastAsia="仿宋_GB2312"/>
          <w:sz w:val="28"/>
          <w:szCs w:val="30"/>
        </w:rPr>
        <w:t>月</w:t>
      </w:r>
      <w:r>
        <w:rPr>
          <w:rFonts w:ascii="仿宋_GB2312" w:eastAsia="仿宋_GB2312"/>
          <w:sz w:val="28"/>
          <w:szCs w:val="30"/>
        </w:rPr>
        <w:t>7</w:t>
      </w:r>
      <w:r>
        <w:rPr>
          <w:rFonts w:ascii="仿宋_GB2312" w:eastAsia="仿宋_GB2312"/>
          <w:sz w:val="28"/>
          <w:szCs w:val="30"/>
        </w:rPr>
        <w:t>日</w:t>
      </w:r>
      <w:r>
        <w:rPr>
          <w:rFonts w:ascii="仿宋_GB2312" w:eastAsia="仿宋_GB2312"/>
          <w:sz w:val="28"/>
          <w:szCs w:val="30"/>
        </w:rPr>
        <w:br/>
        <w:t>9</w:t>
      </w:r>
      <w:r>
        <w:rPr>
          <w:rFonts w:ascii="仿宋_GB2312" w:eastAsia="仿宋_GB2312"/>
          <w:sz w:val="28"/>
          <w:szCs w:val="30"/>
        </w:rPr>
        <w:t>、联系电话：</w:t>
      </w:r>
      <w:r>
        <w:rPr>
          <w:rFonts w:ascii="仿宋_GB2312" w:eastAsia="仿宋_GB2312"/>
          <w:sz w:val="28"/>
          <w:szCs w:val="30"/>
        </w:rPr>
        <w:t>(0731)85190205</w:t>
      </w:r>
      <w:r>
        <w:rPr>
          <w:rFonts w:ascii="仿宋_GB2312" w:eastAsia="仿宋_GB2312"/>
          <w:sz w:val="28"/>
          <w:szCs w:val="30"/>
        </w:rPr>
        <w:t>   </w:t>
      </w:r>
      <w:r>
        <w:rPr>
          <w:rFonts w:ascii="仿宋_GB2312" w:eastAsia="仿宋_GB2312"/>
          <w:sz w:val="28"/>
          <w:szCs w:val="30"/>
        </w:rPr>
        <w:t>84431799</w:t>
      </w:r>
    </w:p>
    <w:p w:rsidR="00CE4478" w:rsidRDefault="00480949" w:rsidP="00480949">
      <w:pPr>
        <w:pStyle w:val="23"/>
        <w:spacing w:line="420" w:lineRule="exact"/>
        <w:ind w:firstLine="560"/>
      </w:pPr>
      <w:bookmarkStart w:id="33" w:name="_Toc491530020"/>
      <w:bookmarkStart w:id="34" w:name="_Toc416685223"/>
      <w:bookmarkStart w:id="35" w:name="_Toc409964665"/>
      <w:bookmarkStart w:id="36" w:name="_Toc416685185"/>
      <w:bookmarkStart w:id="37" w:name="_Toc416685143"/>
      <w:r>
        <w:rPr>
          <w:rFonts w:hint="eastAsia"/>
        </w:rPr>
        <w:t>三、估价目的</w:t>
      </w:r>
      <w:bookmarkEnd w:id="33"/>
      <w:bookmarkEnd w:id="34"/>
      <w:bookmarkEnd w:id="35"/>
      <w:bookmarkEnd w:id="36"/>
      <w:bookmarkEnd w:id="37"/>
    </w:p>
    <w:p w:rsidR="00CE4478" w:rsidRDefault="00480949">
      <w:pPr>
        <w:pStyle w:val="He"/>
        <w:ind w:firstLine="560"/>
        <w:rPr>
          <w:rFonts w:hAnsi="仿宋_GB2312" w:cs="仿宋_GB2312"/>
          <w:szCs w:val="28"/>
        </w:rPr>
      </w:pPr>
      <w:r>
        <w:rPr>
          <w:rFonts w:hint="eastAsia"/>
        </w:rPr>
        <w:t>为</w:t>
      </w:r>
      <w:r>
        <w:rPr>
          <w:rFonts w:hint="eastAsia"/>
          <w:color w:val="000000"/>
          <w:kern w:val="0"/>
          <w:szCs w:val="28"/>
        </w:rPr>
        <w:t>司法鉴定</w:t>
      </w:r>
      <w:r>
        <w:rPr>
          <w:rFonts w:hint="eastAsia"/>
          <w:color w:val="000000"/>
          <w:kern w:val="0"/>
          <w:szCs w:val="32"/>
        </w:rPr>
        <w:t>提供参考依据</w:t>
      </w:r>
      <w:r>
        <w:rPr>
          <w:rFonts w:hAnsi="仿宋_GB2312" w:cs="仿宋_GB2312" w:hint="eastAsia"/>
          <w:szCs w:val="28"/>
        </w:rPr>
        <w:t>。</w:t>
      </w:r>
    </w:p>
    <w:p w:rsidR="00CE4478" w:rsidRDefault="00480949" w:rsidP="00480949">
      <w:pPr>
        <w:pStyle w:val="23"/>
        <w:spacing w:line="420" w:lineRule="exact"/>
        <w:ind w:firstLine="560"/>
      </w:pPr>
      <w:bookmarkStart w:id="38" w:name="_Toc416685144"/>
      <w:bookmarkStart w:id="39" w:name="_Toc409964666"/>
      <w:bookmarkStart w:id="40" w:name="_Toc416685186"/>
      <w:bookmarkStart w:id="41" w:name="_Toc491530021"/>
      <w:bookmarkStart w:id="42" w:name="_Toc416685224"/>
      <w:r>
        <w:rPr>
          <w:rFonts w:hint="eastAsia"/>
        </w:rPr>
        <w:t>四、估价对象</w:t>
      </w:r>
      <w:bookmarkEnd w:id="38"/>
      <w:bookmarkEnd w:id="39"/>
      <w:bookmarkEnd w:id="40"/>
      <w:bookmarkEnd w:id="41"/>
      <w:bookmarkEnd w:id="42"/>
    </w:p>
    <w:p w:rsidR="00CE4478" w:rsidRDefault="00480949">
      <w:pPr>
        <w:pStyle w:val="He"/>
        <w:ind w:firstLine="560"/>
      </w:pPr>
      <w:r>
        <w:rPr>
          <w:rFonts w:hint="eastAsia"/>
        </w:rPr>
        <w:t>1</w:t>
      </w:r>
      <w:r>
        <w:rPr>
          <w:rFonts w:hint="eastAsia"/>
        </w:rPr>
        <w:t>、估价对象范围</w:t>
      </w:r>
    </w:p>
    <w:p w:rsidR="00CE4478" w:rsidRDefault="00480949">
      <w:pPr>
        <w:spacing w:line="420" w:lineRule="exact"/>
        <w:ind w:firstLineChars="200" w:firstLine="560"/>
        <w:rPr>
          <w:rFonts w:ascii="仿宋_GB2312" w:eastAsia="仿宋_GB2312"/>
          <w:color w:val="000000"/>
          <w:kern w:val="0"/>
          <w:sz w:val="28"/>
          <w:szCs w:val="32"/>
        </w:rPr>
      </w:pPr>
      <w:r>
        <w:rPr>
          <w:rFonts w:ascii="仿宋_GB2312" w:eastAsia="仿宋_GB2312" w:hint="eastAsia"/>
          <w:color w:val="000000"/>
          <w:kern w:val="0"/>
          <w:sz w:val="28"/>
          <w:szCs w:val="32"/>
        </w:rPr>
        <w:t>本估价报告的估价对象为</w:t>
      </w:r>
      <w:r>
        <w:rPr>
          <w:rFonts w:ascii="仿宋_GB2312" w:eastAsia="仿宋_GB2312" w:hint="eastAsia"/>
          <w:color w:val="000000"/>
          <w:kern w:val="0"/>
          <w:sz w:val="28"/>
          <w:szCs w:val="32"/>
        </w:rPr>
        <w:t>周颖</w:t>
      </w:r>
      <w:r>
        <w:rPr>
          <w:rFonts w:ascii="仿宋_GB2312" w:eastAsia="仿宋_GB2312" w:hint="eastAsia"/>
          <w:color w:val="000000"/>
          <w:kern w:val="0"/>
          <w:sz w:val="28"/>
          <w:szCs w:val="32"/>
        </w:rPr>
        <w:t>名下位于长沙</w:t>
      </w:r>
      <w:r>
        <w:rPr>
          <w:rFonts w:ascii="仿宋_GB2312" w:eastAsia="仿宋_GB2312" w:hint="eastAsia"/>
          <w:color w:val="000000"/>
          <w:kern w:val="0"/>
          <w:sz w:val="28"/>
          <w:szCs w:val="32"/>
        </w:rPr>
        <w:t>县星沙街道办事处长沙碧桂园水岸人家十一街</w:t>
      </w:r>
      <w:r>
        <w:rPr>
          <w:rFonts w:ascii="仿宋_GB2312" w:eastAsia="仿宋_GB2312" w:hint="eastAsia"/>
          <w:color w:val="000000"/>
          <w:kern w:val="0"/>
          <w:sz w:val="28"/>
          <w:szCs w:val="32"/>
        </w:rPr>
        <w:t>16</w:t>
      </w:r>
      <w:r>
        <w:rPr>
          <w:rFonts w:ascii="仿宋_GB2312" w:eastAsia="仿宋_GB2312" w:hint="eastAsia"/>
          <w:color w:val="000000"/>
          <w:kern w:val="0"/>
          <w:sz w:val="28"/>
          <w:szCs w:val="32"/>
        </w:rPr>
        <w:t>栋</w:t>
      </w:r>
      <w:r>
        <w:rPr>
          <w:rFonts w:ascii="仿宋_GB2312" w:eastAsia="仿宋_GB2312" w:hint="eastAsia"/>
          <w:color w:val="000000"/>
          <w:kern w:val="0"/>
          <w:sz w:val="28"/>
          <w:szCs w:val="32"/>
        </w:rPr>
        <w:t>101</w:t>
      </w:r>
      <w:r>
        <w:rPr>
          <w:rFonts w:ascii="仿宋_GB2312" w:eastAsia="仿宋_GB2312" w:hint="eastAsia"/>
          <w:color w:val="000000"/>
          <w:kern w:val="0"/>
          <w:sz w:val="28"/>
          <w:szCs w:val="32"/>
        </w:rPr>
        <w:t>号</w:t>
      </w:r>
      <w:r>
        <w:rPr>
          <w:rFonts w:ascii="仿宋_GB2312" w:eastAsia="仿宋_GB2312" w:hint="eastAsia"/>
          <w:color w:val="000000"/>
          <w:kern w:val="0"/>
          <w:sz w:val="28"/>
          <w:szCs w:val="32"/>
        </w:rPr>
        <w:t>房，建筑面积为</w:t>
      </w:r>
      <w:r>
        <w:rPr>
          <w:rFonts w:ascii="仿宋_GB2312" w:eastAsia="仿宋_GB2312" w:hint="eastAsia"/>
          <w:color w:val="000000"/>
          <w:kern w:val="0"/>
          <w:sz w:val="28"/>
          <w:szCs w:val="32"/>
        </w:rPr>
        <w:t>325.46</w:t>
      </w:r>
      <w:r>
        <w:rPr>
          <w:rFonts w:ascii="仿宋_GB2312" w:eastAsia="仿宋_GB2312" w:hint="eastAsia"/>
          <w:color w:val="000000"/>
          <w:kern w:val="0"/>
          <w:sz w:val="28"/>
          <w:szCs w:val="32"/>
        </w:rPr>
        <w:t>平方米的一套</w:t>
      </w:r>
      <w:r>
        <w:rPr>
          <w:rFonts w:ascii="仿宋_GB2312" w:eastAsia="仿宋_GB2312" w:hint="eastAsia"/>
          <w:color w:val="000000"/>
          <w:kern w:val="0"/>
          <w:sz w:val="28"/>
          <w:szCs w:val="32"/>
        </w:rPr>
        <w:t>住宅</w:t>
      </w:r>
      <w:r>
        <w:rPr>
          <w:rFonts w:ascii="仿宋_GB2312" w:eastAsia="仿宋_GB2312" w:hint="eastAsia"/>
          <w:color w:val="000000"/>
          <w:kern w:val="0"/>
          <w:sz w:val="28"/>
          <w:szCs w:val="32"/>
        </w:rPr>
        <w:t>用房房地产。</w:t>
      </w:r>
    </w:p>
    <w:p w:rsidR="00CE4478" w:rsidRDefault="00480949">
      <w:pPr>
        <w:pStyle w:val="He"/>
        <w:ind w:firstLine="560"/>
      </w:pPr>
      <w:r>
        <w:rPr>
          <w:rFonts w:hint="eastAsia"/>
        </w:rPr>
        <w:t>2</w:t>
      </w:r>
      <w:r>
        <w:rPr>
          <w:rFonts w:hint="eastAsia"/>
        </w:rPr>
        <w:t>、估价对象基本状况</w:t>
      </w:r>
    </w:p>
    <w:p w:rsidR="00CE4478" w:rsidRDefault="00480949">
      <w:pPr>
        <w:tabs>
          <w:tab w:val="left" w:pos="0"/>
        </w:tabs>
        <w:spacing w:line="420" w:lineRule="exact"/>
        <w:ind w:leftChars="-1" w:left="-2" w:firstLineChars="200" w:firstLine="560"/>
        <w:rPr>
          <w:rFonts w:ascii="仿宋_GB2312" w:eastAsia="仿宋_GB2312" w:hAnsi="宋体"/>
          <w:sz w:val="28"/>
          <w:szCs w:val="28"/>
        </w:rPr>
      </w:pPr>
      <w:r>
        <w:rPr>
          <w:rFonts w:ascii="仿宋_GB2312" w:eastAsia="仿宋_GB2312" w:hint="eastAsia"/>
          <w:kern w:val="0"/>
          <w:sz w:val="28"/>
          <w:szCs w:val="32"/>
        </w:rPr>
        <w:t>⑴</w:t>
      </w:r>
      <w:r>
        <w:rPr>
          <w:rFonts w:ascii="仿宋_GB2312" w:eastAsia="仿宋_GB2312" w:hint="eastAsia"/>
          <w:kern w:val="0"/>
          <w:sz w:val="28"/>
          <w:szCs w:val="32"/>
        </w:rPr>
        <w:t xml:space="preserve"> </w:t>
      </w:r>
      <w:r>
        <w:rPr>
          <w:rFonts w:ascii="仿宋_GB2312" w:eastAsia="仿宋_GB2312" w:hint="eastAsia"/>
          <w:kern w:val="0"/>
          <w:sz w:val="28"/>
          <w:szCs w:val="32"/>
        </w:rPr>
        <w:t>估价对象基本</w:t>
      </w:r>
      <w:r>
        <w:rPr>
          <w:rFonts w:ascii="仿宋_GB2312" w:eastAsia="仿宋_GB2312" w:hAnsi="宋体" w:hint="eastAsia"/>
          <w:sz w:val="28"/>
          <w:szCs w:val="28"/>
        </w:rPr>
        <w:t>情况</w:t>
      </w:r>
    </w:p>
    <w:p w:rsidR="00CE4478" w:rsidRDefault="00480949">
      <w:pPr>
        <w:tabs>
          <w:tab w:val="left" w:pos="0"/>
        </w:tabs>
        <w:spacing w:line="420" w:lineRule="exact"/>
        <w:ind w:leftChars="-1" w:left="-2" w:firstLineChars="200" w:firstLine="560"/>
        <w:rPr>
          <w:rFonts w:ascii="仿宋_GB2312" w:eastAsia="仿宋_GB2312"/>
          <w:kern w:val="0"/>
          <w:sz w:val="28"/>
          <w:szCs w:val="32"/>
        </w:rPr>
      </w:pPr>
      <w:r>
        <w:rPr>
          <w:rFonts w:ascii="仿宋_GB2312" w:eastAsia="仿宋_GB2312" w:hint="eastAsia"/>
          <w:kern w:val="0"/>
          <w:sz w:val="28"/>
          <w:szCs w:val="32"/>
        </w:rPr>
        <w:t>估价对象基本</w:t>
      </w:r>
      <w:r>
        <w:rPr>
          <w:rFonts w:ascii="仿宋_GB2312" w:eastAsia="仿宋_GB2312" w:hAnsi="宋体" w:hint="eastAsia"/>
          <w:sz w:val="28"/>
          <w:szCs w:val="28"/>
        </w:rPr>
        <w:t>情况</w:t>
      </w:r>
      <w:r>
        <w:rPr>
          <w:rFonts w:ascii="仿宋_GB2312" w:eastAsia="仿宋_GB2312" w:hAnsi="宋体"/>
          <w:sz w:val="28"/>
          <w:szCs w:val="28"/>
        </w:rPr>
        <w:t>详见</w:t>
      </w:r>
      <w:r>
        <w:rPr>
          <w:rFonts w:ascii="仿宋_GB2312" w:eastAsia="仿宋_GB2312" w:hint="eastAsia"/>
          <w:kern w:val="0"/>
          <w:sz w:val="28"/>
          <w:szCs w:val="32"/>
        </w:rPr>
        <w:t>下表：</w:t>
      </w:r>
    </w:p>
    <w:p w:rsidR="00CE4478" w:rsidRDefault="00480949" w:rsidP="00480949">
      <w:pPr>
        <w:tabs>
          <w:tab w:val="left" w:pos="0"/>
        </w:tabs>
        <w:spacing w:line="420" w:lineRule="exact"/>
        <w:ind w:leftChars="-1" w:left="-2" w:firstLineChars="200" w:firstLine="560"/>
        <w:jc w:val="center"/>
        <w:rPr>
          <w:rFonts w:ascii="仿宋_GB2312" w:eastAsia="仿宋_GB2312" w:hAnsi="宋体"/>
          <w:b/>
          <w:sz w:val="28"/>
          <w:szCs w:val="28"/>
          <w:u w:val="single"/>
        </w:rPr>
      </w:pPr>
      <w:r>
        <w:rPr>
          <w:rFonts w:ascii="仿宋_GB2312" w:eastAsia="仿宋_GB2312" w:hAnsi="宋体" w:hint="eastAsia"/>
          <w:b/>
          <w:sz w:val="28"/>
          <w:szCs w:val="28"/>
          <w:u w:val="single"/>
        </w:rPr>
        <w:t>估价对象</w:t>
      </w:r>
      <w:r>
        <w:rPr>
          <w:rFonts w:ascii="仿宋_GB2312" w:eastAsia="仿宋_GB2312" w:hAnsi="宋体"/>
          <w:b/>
          <w:sz w:val="28"/>
          <w:szCs w:val="28"/>
          <w:u w:val="single"/>
        </w:rPr>
        <w:t>基本</w:t>
      </w:r>
      <w:r>
        <w:rPr>
          <w:rFonts w:ascii="仿宋_GB2312" w:eastAsia="仿宋_GB2312" w:hAnsi="宋体" w:hint="eastAsia"/>
          <w:b/>
          <w:sz w:val="28"/>
          <w:szCs w:val="28"/>
          <w:u w:val="single"/>
        </w:rPr>
        <w:t>情况</w:t>
      </w:r>
      <w:r>
        <w:rPr>
          <w:rFonts w:ascii="仿宋_GB2312" w:eastAsia="仿宋_GB2312" w:hAnsi="宋体"/>
          <w:b/>
          <w:sz w:val="28"/>
          <w:szCs w:val="28"/>
          <w:u w:val="single"/>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7237"/>
      </w:tblGrid>
      <w:tr w:rsidR="00CE4478">
        <w:trPr>
          <w:trHeight w:val="193"/>
          <w:jc w:val="center"/>
        </w:trPr>
        <w:tc>
          <w:tcPr>
            <w:tcW w:w="1285" w:type="dxa"/>
            <w:vAlign w:val="center"/>
          </w:tcPr>
          <w:p w:rsidR="00CE4478" w:rsidRDefault="00480949">
            <w:pPr>
              <w:widowControl/>
              <w:spacing w:line="260" w:lineRule="exact"/>
              <w:jc w:val="center"/>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估价对象名称</w:t>
            </w:r>
          </w:p>
        </w:tc>
        <w:tc>
          <w:tcPr>
            <w:tcW w:w="7237" w:type="dxa"/>
            <w:vAlign w:val="center"/>
          </w:tcPr>
          <w:p w:rsidR="00CE4478" w:rsidRDefault="00480949">
            <w:pPr>
              <w:widowControl/>
              <w:spacing w:line="260" w:lineRule="exact"/>
              <w:jc w:val="lef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周颖名下位于长沙县星沙街道办事处长沙碧桂园水岸人家十一街</w:t>
            </w:r>
            <w:r>
              <w:rPr>
                <w:rFonts w:ascii="仿宋_GB2312" w:eastAsia="仿宋_GB2312" w:hAnsi="宋体" w:cs="宋体" w:hint="eastAsia"/>
                <w:color w:val="000000"/>
                <w:spacing w:val="-20"/>
                <w:kern w:val="0"/>
                <w:szCs w:val="21"/>
              </w:rPr>
              <w:t>16</w:t>
            </w:r>
            <w:r>
              <w:rPr>
                <w:rFonts w:ascii="仿宋_GB2312" w:eastAsia="仿宋_GB2312" w:hAnsi="宋体" w:cs="宋体" w:hint="eastAsia"/>
                <w:color w:val="000000"/>
                <w:spacing w:val="-20"/>
                <w:kern w:val="0"/>
                <w:szCs w:val="21"/>
              </w:rPr>
              <w:t>栋</w:t>
            </w:r>
            <w:r>
              <w:rPr>
                <w:rFonts w:ascii="仿宋_GB2312" w:eastAsia="仿宋_GB2312" w:hAnsi="宋体" w:cs="宋体" w:hint="eastAsia"/>
                <w:color w:val="000000"/>
                <w:spacing w:val="-20"/>
                <w:kern w:val="0"/>
                <w:szCs w:val="21"/>
              </w:rPr>
              <w:t>101</w:t>
            </w:r>
            <w:r>
              <w:rPr>
                <w:rFonts w:ascii="仿宋_GB2312" w:eastAsia="仿宋_GB2312" w:hAnsi="宋体" w:cs="宋体" w:hint="eastAsia"/>
                <w:color w:val="000000"/>
                <w:spacing w:val="-20"/>
                <w:kern w:val="0"/>
                <w:szCs w:val="21"/>
              </w:rPr>
              <w:t>号</w:t>
            </w:r>
            <w:r>
              <w:rPr>
                <w:rFonts w:ascii="仿宋_GB2312" w:eastAsia="仿宋_GB2312" w:hAnsi="宋体" w:cs="宋体" w:hint="eastAsia"/>
                <w:color w:val="000000"/>
                <w:spacing w:val="-20"/>
                <w:kern w:val="0"/>
                <w:szCs w:val="21"/>
              </w:rPr>
              <w:t>房，建筑面积为</w:t>
            </w:r>
            <w:r>
              <w:rPr>
                <w:rFonts w:ascii="仿宋_GB2312" w:eastAsia="仿宋_GB2312" w:hAnsi="宋体" w:cs="宋体" w:hint="eastAsia"/>
                <w:color w:val="000000"/>
                <w:spacing w:val="-20"/>
                <w:kern w:val="0"/>
                <w:szCs w:val="21"/>
              </w:rPr>
              <w:t>325.46</w:t>
            </w:r>
            <w:r>
              <w:rPr>
                <w:rFonts w:ascii="仿宋_GB2312" w:eastAsia="仿宋_GB2312" w:hAnsi="宋体" w:cs="宋体" w:hint="eastAsia"/>
                <w:color w:val="000000"/>
                <w:spacing w:val="-20"/>
                <w:kern w:val="0"/>
                <w:szCs w:val="21"/>
              </w:rPr>
              <w:t>平方米的一套住宅用房房地产</w:t>
            </w:r>
          </w:p>
        </w:tc>
      </w:tr>
      <w:tr w:rsidR="00CE4478">
        <w:trPr>
          <w:trHeight w:val="193"/>
          <w:jc w:val="center"/>
        </w:trPr>
        <w:tc>
          <w:tcPr>
            <w:tcW w:w="1285" w:type="dxa"/>
            <w:vAlign w:val="center"/>
          </w:tcPr>
          <w:p w:rsidR="00CE4478" w:rsidRDefault="00480949">
            <w:pPr>
              <w:widowControl/>
              <w:spacing w:line="260" w:lineRule="exact"/>
              <w:jc w:val="center"/>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坐落</w:t>
            </w:r>
          </w:p>
        </w:tc>
        <w:tc>
          <w:tcPr>
            <w:tcW w:w="723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color w:val="000000"/>
                <w:spacing w:val="-20"/>
                <w:kern w:val="0"/>
                <w:szCs w:val="21"/>
              </w:rPr>
              <w:t>长沙县星沙街道办事处长沙碧桂园水岸人家十一街</w:t>
            </w:r>
            <w:r>
              <w:rPr>
                <w:rFonts w:ascii="仿宋_GB2312" w:eastAsia="仿宋_GB2312" w:hAnsi="宋体" w:cs="宋体" w:hint="eastAsia"/>
                <w:color w:val="000000"/>
                <w:spacing w:val="-20"/>
                <w:kern w:val="0"/>
                <w:szCs w:val="21"/>
              </w:rPr>
              <w:t>16</w:t>
            </w:r>
            <w:r>
              <w:rPr>
                <w:rFonts w:ascii="仿宋_GB2312" w:eastAsia="仿宋_GB2312" w:hAnsi="宋体" w:cs="宋体" w:hint="eastAsia"/>
                <w:color w:val="000000"/>
                <w:spacing w:val="-20"/>
                <w:kern w:val="0"/>
                <w:szCs w:val="21"/>
              </w:rPr>
              <w:t>栋</w:t>
            </w:r>
          </w:p>
        </w:tc>
      </w:tr>
      <w:tr w:rsidR="00CE4478">
        <w:trPr>
          <w:trHeight w:val="193"/>
          <w:jc w:val="center"/>
        </w:trPr>
        <w:tc>
          <w:tcPr>
            <w:tcW w:w="1285"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规模</w:t>
            </w:r>
          </w:p>
        </w:tc>
        <w:tc>
          <w:tcPr>
            <w:tcW w:w="723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建筑面积为</w:t>
            </w:r>
            <w:r>
              <w:rPr>
                <w:rFonts w:ascii="仿宋_GB2312" w:eastAsia="仿宋_GB2312" w:hAnsi="宋体" w:cs="宋体" w:hint="eastAsia"/>
                <w:spacing w:val="-20"/>
                <w:kern w:val="0"/>
                <w:szCs w:val="21"/>
              </w:rPr>
              <w:t>325.46</w:t>
            </w:r>
            <w:r>
              <w:rPr>
                <w:rFonts w:ascii="仿宋_GB2312" w:eastAsia="仿宋_GB2312" w:hAnsi="宋体" w:cs="宋体" w:hint="eastAsia"/>
                <w:spacing w:val="-20"/>
                <w:kern w:val="0"/>
                <w:szCs w:val="21"/>
              </w:rPr>
              <w:t>平方米</w:t>
            </w:r>
          </w:p>
        </w:tc>
      </w:tr>
      <w:tr w:rsidR="00CE4478">
        <w:trPr>
          <w:trHeight w:val="198"/>
          <w:jc w:val="center"/>
        </w:trPr>
        <w:tc>
          <w:tcPr>
            <w:tcW w:w="1285" w:type="dxa"/>
            <w:vAlign w:val="center"/>
          </w:tcPr>
          <w:p w:rsidR="00CE4478" w:rsidRDefault="00480949">
            <w:pPr>
              <w:widowControl/>
              <w:spacing w:line="260" w:lineRule="exact"/>
              <w:jc w:val="center"/>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房屋用途</w:t>
            </w:r>
          </w:p>
        </w:tc>
        <w:tc>
          <w:tcPr>
            <w:tcW w:w="723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登记用途为住宅用房，实际用途为</w:t>
            </w:r>
            <w:r>
              <w:rPr>
                <w:rFonts w:ascii="仿宋_GB2312" w:eastAsia="仿宋_GB2312" w:hAnsi="宋体" w:cs="宋体" w:hint="eastAsia"/>
                <w:spacing w:val="-20"/>
                <w:kern w:val="0"/>
                <w:szCs w:val="21"/>
              </w:rPr>
              <w:t>住宅</w:t>
            </w:r>
            <w:r>
              <w:rPr>
                <w:rFonts w:ascii="仿宋_GB2312" w:eastAsia="仿宋_GB2312" w:hAnsi="宋体" w:cs="宋体" w:hint="eastAsia"/>
                <w:spacing w:val="-20"/>
                <w:kern w:val="0"/>
                <w:szCs w:val="21"/>
              </w:rPr>
              <w:t>用房</w:t>
            </w:r>
          </w:p>
        </w:tc>
      </w:tr>
    </w:tbl>
    <w:p w:rsidR="00CE4478" w:rsidRDefault="00480949" w:rsidP="00480949">
      <w:pPr>
        <w:spacing w:line="420" w:lineRule="exact"/>
        <w:ind w:firstLineChars="192" w:firstLine="538"/>
        <w:rPr>
          <w:rFonts w:ascii="仿宋_GB2312" w:eastAsia="仿宋_GB2312"/>
          <w:kern w:val="0"/>
          <w:sz w:val="28"/>
          <w:szCs w:val="28"/>
        </w:rPr>
      </w:pPr>
      <w:r>
        <w:rPr>
          <w:rFonts w:ascii="仿宋_GB2312" w:eastAsia="仿宋_GB2312" w:hint="eastAsia"/>
          <w:kern w:val="0"/>
          <w:sz w:val="28"/>
          <w:szCs w:val="28"/>
        </w:rPr>
        <w:t>⑵</w:t>
      </w:r>
      <w:r>
        <w:rPr>
          <w:rFonts w:ascii="仿宋_GB2312" w:eastAsia="仿宋_GB2312" w:hint="eastAsia"/>
          <w:kern w:val="0"/>
          <w:sz w:val="28"/>
          <w:szCs w:val="28"/>
        </w:rPr>
        <w:t xml:space="preserve"> </w:t>
      </w:r>
      <w:r>
        <w:rPr>
          <w:rFonts w:ascii="仿宋_GB2312" w:eastAsia="仿宋_GB2312" w:hint="eastAsia"/>
          <w:kern w:val="0"/>
          <w:sz w:val="28"/>
          <w:szCs w:val="28"/>
        </w:rPr>
        <w:t>估价对象权属状况</w:t>
      </w:r>
    </w:p>
    <w:p w:rsidR="00CE4478" w:rsidRDefault="00480949">
      <w:pPr>
        <w:pStyle w:val="He"/>
        <w:spacing w:line="440" w:lineRule="exact"/>
        <w:ind w:firstLine="560"/>
        <w:rPr>
          <w:kern w:val="0"/>
          <w:szCs w:val="28"/>
        </w:rPr>
      </w:pPr>
      <w:r>
        <w:rPr>
          <w:rFonts w:hint="eastAsia"/>
          <w:kern w:val="0"/>
          <w:szCs w:val="28"/>
        </w:rPr>
        <w:lastRenderedPageBreak/>
        <w:t>根据</w:t>
      </w:r>
      <w:r>
        <w:rPr>
          <w:kern w:val="0"/>
          <w:szCs w:val="28"/>
        </w:rPr>
        <w:t>估价委托人提供的</w:t>
      </w:r>
      <w:r>
        <w:rPr>
          <w:rFonts w:hint="eastAsia"/>
          <w:szCs w:val="28"/>
        </w:rPr>
        <w:t>《</w:t>
      </w:r>
      <w:r>
        <w:rPr>
          <w:rFonts w:hint="eastAsia"/>
          <w:szCs w:val="28"/>
        </w:rPr>
        <w:t>预购商品房预告登记薄</w:t>
      </w:r>
      <w:r>
        <w:rPr>
          <w:rFonts w:hint="eastAsia"/>
          <w:szCs w:val="28"/>
        </w:rPr>
        <w:t>》</w:t>
      </w:r>
      <w:r>
        <w:rPr>
          <w:rFonts w:hint="eastAsia"/>
          <w:kern w:val="0"/>
          <w:szCs w:val="28"/>
        </w:rPr>
        <w:t>，登记</w:t>
      </w:r>
      <w:r>
        <w:rPr>
          <w:kern w:val="0"/>
          <w:szCs w:val="28"/>
        </w:rPr>
        <w:t>信息</w:t>
      </w:r>
      <w:r>
        <w:rPr>
          <w:rFonts w:hint="eastAsia"/>
          <w:kern w:val="0"/>
          <w:szCs w:val="28"/>
        </w:rPr>
        <w:t>详见下表</w:t>
      </w:r>
      <w:r>
        <w:rPr>
          <w:kern w:val="0"/>
          <w:szCs w:val="28"/>
        </w:rPr>
        <w:t>：</w:t>
      </w:r>
    </w:p>
    <w:p w:rsidR="00CE4478" w:rsidRDefault="00480949">
      <w:pPr>
        <w:widowControl/>
        <w:adjustRightInd w:val="0"/>
        <w:spacing w:line="440" w:lineRule="exact"/>
        <w:ind w:left="420" w:hanging="420"/>
        <w:jc w:val="center"/>
        <w:rPr>
          <w:rFonts w:ascii="仿宋_GB2312" w:eastAsia="仿宋_GB2312"/>
          <w:b/>
          <w:bCs/>
          <w:kern w:val="0"/>
          <w:sz w:val="28"/>
          <w:szCs w:val="28"/>
          <w:u w:val="single"/>
        </w:rPr>
      </w:pPr>
      <w:r>
        <w:rPr>
          <w:rFonts w:ascii="仿宋_GB2312" w:eastAsia="仿宋_GB2312" w:hint="eastAsia"/>
          <w:b/>
          <w:bCs/>
          <w:kern w:val="0"/>
          <w:sz w:val="28"/>
          <w:szCs w:val="28"/>
          <w:u w:val="single"/>
        </w:rPr>
        <w:t>房屋权属状况表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325"/>
        <w:gridCol w:w="1394"/>
        <w:gridCol w:w="675"/>
        <w:gridCol w:w="754"/>
        <w:gridCol w:w="731"/>
        <w:gridCol w:w="647"/>
        <w:gridCol w:w="584"/>
        <w:gridCol w:w="763"/>
        <w:gridCol w:w="873"/>
      </w:tblGrid>
      <w:tr w:rsidR="00CE4478">
        <w:trPr>
          <w:trHeight w:val="283"/>
          <w:jc w:val="center"/>
        </w:trPr>
        <w:tc>
          <w:tcPr>
            <w:tcW w:w="776" w:type="dxa"/>
            <w:vAlign w:val="center"/>
          </w:tcPr>
          <w:p w:rsidR="00CE4478" w:rsidRDefault="00480949">
            <w:pPr>
              <w:pStyle w:val="13"/>
              <w:spacing w:line="240" w:lineRule="exact"/>
            </w:pPr>
            <w:r>
              <w:rPr>
                <w:rFonts w:hint="eastAsia"/>
              </w:rPr>
              <w:t>户室</w:t>
            </w:r>
            <w:r>
              <w:rPr>
                <w:rFonts w:hint="eastAsia"/>
              </w:rPr>
              <w:t>号</w:t>
            </w:r>
          </w:p>
        </w:tc>
        <w:tc>
          <w:tcPr>
            <w:tcW w:w="1325" w:type="dxa"/>
            <w:vAlign w:val="center"/>
          </w:tcPr>
          <w:p w:rsidR="00CE4478" w:rsidRDefault="00480949">
            <w:pPr>
              <w:pStyle w:val="13"/>
              <w:spacing w:line="240" w:lineRule="exact"/>
            </w:pPr>
            <w:r>
              <w:rPr>
                <w:rFonts w:hint="eastAsia"/>
              </w:rPr>
              <w:t>登记薄号</w:t>
            </w:r>
          </w:p>
        </w:tc>
        <w:tc>
          <w:tcPr>
            <w:tcW w:w="1394" w:type="dxa"/>
            <w:vAlign w:val="center"/>
          </w:tcPr>
          <w:p w:rsidR="00CE4478" w:rsidRDefault="00480949">
            <w:pPr>
              <w:pStyle w:val="13"/>
              <w:spacing w:line="240" w:lineRule="exact"/>
            </w:pPr>
            <w:r>
              <w:rPr>
                <w:rFonts w:hint="eastAsia"/>
              </w:rPr>
              <w:t>房屋坐落</w:t>
            </w:r>
          </w:p>
        </w:tc>
        <w:tc>
          <w:tcPr>
            <w:tcW w:w="675" w:type="dxa"/>
            <w:vAlign w:val="center"/>
          </w:tcPr>
          <w:p w:rsidR="00CE4478" w:rsidRDefault="00480949">
            <w:pPr>
              <w:pStyle w:val="13"/>
              <w:spacing w:line="240" w:lineRule="exact"/>
            </w:pPr>
            <w:r>
              <w:rPr>
                <w:rFonts w:hint="eastAsia"/>
              </w:rPr>
              <w:t>购房人</w:t>
            </w:r>
          </w:p>
        </w:tc>
        <w:tc>
          <w:tcPr>
            <w:tcW w:w="754" w:type="dxa"/>
            <w:vAlign w:val="center"/>
          </w:tcPr>
          <w:p w:rsidR="00CE4478" w:rsidRDefault="00480949">
            <w:pPr>
              <w:pStyle w:val="13"/>
              <w:spacing w:line="240" w:lineRule="exact"/>
            </w:pPr>
            <w:r>
              <w:rPr>
                <w:rFonts w:hint="eastAsia"/>
              </w:rPr>
              <w:t>房屋总层数</w:t>
            </w:r>
          </w:p>
        </w:tc>
        <w:tc>
          <w:tcPr>
            <w:tcW w:w="731" w:type="dxa"/>
            <w:vAlign w:val="center"/>
          </w:tcPr>
          <w:p w:rsidR="00CE4478" w:rsidRDefault="00480949">
            <w:pPr>
              <w:pStyle w:val="13"/>
              <w:spacing w:line="240" w:lineRule="exact"/>
            </w:pPr>
            <w:r>
              <w:rPr>
                <w:rFonts w:hint="eastAsia"/>
              </w:rPr>
              <w:t>建筑面积（</w:t>
            </w:r>
            <w:r>
              <w:rPr>
                <w:rFonts w:ascii="Batang" w:eastAsia="Batang" w:hint="eastAsia"/>
              </w:rPr>
              <w:t>㎡</w:t>
            </w:r>
            <w:r>
              <w:rPr>
                <w:rFonts w:hint="eastAsia"/>
              </w:rPr>
              <w:t>）</w:t>
            </w:r>
          </w:p>
        </w:tc>
        <w:tc>
          <w:tcPr>
            <w:tcW w:w="647" w:type="dxa"/>
            <w:vAlign w:val="center"/>
          </w:tcPr>
          <w:p w:rsidR="00CE4478" w:rsidRDefault="00480949">
            <w:pPr>
              <w:pStyle w:val="13"/>
              <w:spacing w:line="240" w:lineRule="exact"/>
            </w:pPr>
            <w:r>
              <w:rPr>
                <w:rFonts w:hint="eastAsia"/>
              </w:rPr>
              <w:t>房屋</w:t>
            </w:r>
            <w:r>
              <w:rPr>
                <w:rFonts w:hint="eastAsia"/>
              </w:rPr>
              <w:t>用途</w:t>
            </w:r>
          </w:p>
        </w:tc>
        <w:tc>
          <w:tcPr>
            <w:tcW w:w="584" w:type="dxa"/>
            <w:vAlign w:val="center"/>
          </w:tcPr>
          <w:p w:rsidR="00CE4478" w:rsidRDefault="00480949">
            <w:pPr>
              <w:pStyle w:val="13"/>
              <w:spacing w:line="240" w:lineRule="exact"/>
            </w:pPr>
            <w:r>
              <w:rPr>
                <w:rFonts w:hint="eastAsia"/>
              </w:rPr>
              <w:t>建筑结构</w:t>
            </w:r>
          </w:p>
        </w:tc>
        <w:tc>
          <w:tcPr>
            <w:tcW w:w="763" w:type="dxa"/>
            <w:vAlign w:val="center"/>
          </w:tcPr>
          <w:p w:rsidR="00CE4478" w:rsidRDefault="00480949">
            <w:pPr>
              <w:pStyle w:val="13"/>
              <w:spacing w:line="240" w:lineRule="exact"/>
            </w:pPr>
            <w:r>
              <w:rPr>
                <w:rFonts w:hint="eastAsia"/>
              </w:rPr>
              <w:t>共有情况</w:t>
            </w:r>
          </w:p>
        </w:tc>
        <w:tc>
          <w:tcPr>
            <w:tcW w:w="873" w:type="dxa"/>
            <w:vAlign w:val="center"/>
          </w:tcPr>
          <w:p w:rsidR="00CE4478" w:rsidRDefault="00480949">
            <w:pPr>
              <w:pStyle w:val="13"/>
              <w:spacing w:line="240" w:lineRule="exact"/>
            </w:pPr>
            <w:r>
              <w:rPr>
                <w:rFonts w:hint="eastAsia"/>
              </w:rPr>
              <w:t>建筑时间</w:t>
            </w:r>
            <w:r>
              <w:rPr>
                <w:rFonts w:hint="eastAsia"/>
              </w:rPr>
              <w:t xml:space="preserve"> </w:t>
            </w:r>
          </w:p>
        </w:tc>
      </w:tr>
      <w:tr w:rsidR="00CE4478">
        <w:trPr>
          <w:trHeight w:val="283"/>
          <w:jc w:val="center"/>
        </w:trPr>
        <w:tc>
          <w:tcPr>
            <w:tcW w:w="776" w:type="dxa"/>
            <w:vAlign w:val="center"/>
          </w:tcPr>
          <w:p w:rsidR="00CE4478" w:rsidRDefault="00480949">
            <w:pPr>
              <w:pStyle w:val="13"/>
              <w:spacing w:line="240" w:lineRule="exact"/>
            </w:pPr>
            <w:r>
              <w:rPr>
                <w:rFonts w:hint="eastAsia"/>
              </w:rPr>
              <w:t>101</w:t>
            </w:r>
          </w:p>
        </w:tc>
        <w:tc>
          <w:tcPr>
            <w:tcW w:w="1325" w:type="dxa"/>
            <w:vAlign w:val="center"/>
          </w:tcPr>
          <w:p w:rsidR="00CE4478" w:rsidRDefault="00480949">
            <w:pPr>
              <w:pStyle w:val="13"/>
              <w:spacing w:line="240" w:lineRule="exact"/>
              <w:rPr>
                <w:color w:val="000000"/>
              </w:rPr>
            </w:pPr>
            <w:r>
              <w:rPr>
                <w:rFonts w:hint="eastAsia"/>
                <w:color w:val="000000"/>
              </w:rPr>
              <w:t>000010084206</w:t>
            </w:r>
          </w:p>
        </w:tc>
        <w:tc>
          <w:tcPr>
            <w:tcW w:w="1394" w:type="dxa"/>
            <w:vAlign w:val="center"/>
          </w:tcPr>
          <w:p w:rsidR="00CE4478" w:rsidRDefault="00480949">
            <w:pPr>
              <w:pStyle w:val="13"/>
              <w:spacing w:line="240" w:lineRule="exact"/>
            </w:pPr>
            <w:r>
              <w:rPr>
                <w:rFonts w:hint="eastAsia"/>
                <w:color w:val="000000"/>
              </w:rPr>
              <w:t>星沙街道办事处长沙碧桂园水岸人家十一街</w:t>
            </w:r>
            <w:r>
              <w:rPr>
                <w:rFonts w:hint="eastAsia"/>
                <w:color w:val="000000"/>
              </w:rPr>
              <w:t>16</w:t>
            </w:r>
            <w:r>
              <w:rPr>
                <w:rFonts w:hint="eastAsia"/>
                <w:color w:val="000000"/>
              </w:rPr>
              <w:t>栋</w:t>
            </w:r>
          </w:p>
        </w:tc>
        <w:tc>
          <w:tcPr>
            <w:tcW w:w="675" w:type="dxa"/>
            <w:vAlign w:val="center"/>
          </w:tcPr>
          <w:p w:rsidR="00CE4478" w:rsidRDefault="00480949">
            <w:pPr>
              <w:pStyle w:val="13"/>
              <w:spacing w:line="240" w:lineRule="exact"/>
            </w:pPr>
            <w:r>
              <w:rPr>
                <w:rFonts w:hint="eastAsia"/>
              </w:rPr>
              <w:t>周颖</w:t>
            </w:r>
          </w:p>
        </w:tc>
        <w:tc>
          <w:tcPr>
            <w:tcW w:w="754" w:type="dxa"/>
            <w:vAlign w:val="center"/>
          </w:tcPr>
          <w:p w:rsidR="00CE4478" w:rsidRDefault="00480949">
            <w:pPr>
              <w:pStyle w:val="13"/>
              <w:spacing w:line="240" w:lineRule="exact"/>
            </w:pPr>
            <w:r>
              <w:rPr>
                <w:rFonts w:hint="eastAsia"/>
              </w:rPr>
              <w:t>3</w:t>
            </w:r>
          </w:p>
        </w:tc>
        <w:tc>
          <w:tcPr>
            <w:tcW w:w="731" w:type="dxa"/>
            <w:vAlign w:val="center"/>
          </w:tcPr>
          <w:p w:rsidR="00CE4478" w:rsidRDefault="00480949">
            <w:pPr>
              <w:pStyle w:val="13"/>
              <w:spacing w:line="240" w:lineRule="exact"/>
            </w:pPr>
            <w:r>
              <w:rPr>
                <w:rFonts w:hint="eastAsia"/>
              </w:rPr>
              <w:t>325.46</w:t>
            </w:r>
          </w:p>
        </w:tc>
        <w:tc>
          <w:tcPr>
            <w:tcW w:w="647" w:type="dxa"/>
            <w:vAlign w:val="center"/>
          </w:tcPr>
          <w:p w:rsidR="00CE4478" w:rsidRDefault="00480949">
            <w:pPr>
              <w:pStyle w:val="13"/>
              <w:spacing w:line="240" w:lineRule="exact"/>
            </w:pPr>
            <w:r>
              <w:rPr>
                <w:rFonts w:hint="eastAsia"/>
              </w:rPr>
              <w:t>住宅</w:t>
            </w:r>
          </w:p>
        </w:tc>
        <w:tc>
          <w:tcPr>
            <w:tcW w:w="584" w:type="dxa"/>
            <w:vAlign w:val="center"/>
          </w:tcPr>
          <w:p w:rsidR="00CE4478" w:rsidRDefault="00480949">
            <w:pPr>
              <w:pStyle w:val="13"/>
              <w:spacing w:line="240" w:lineRule="exact"/>
            </w:pPr>
            <w:r>
              <w:rPr>
                <w:rFonts w:hint="eastAsia"/>
              </w:rPr>
              <w:t>钢混</w:t>
            </w:r>
          </w:p>
        </w:tc>
        <w:tc>
          <w:tcPr>
            <w:tcW w:w="763" w:type="dxa"/>
            <w:vAlign w:val="center"/>
          </w:tcPr>
          <w:p w:rsidR="00CE4478" w:rsidRDefault="00480949">
            <w:pPr>
              <w:pStyle w:val="13"/>
              <w:spacing w:line="240" w:lineRule="exact"/>
            </w:pPr>
            <w:r>
              <w:rPr>
                <w:rFonts w:hint="eastAsia"/>
              </w:rPr>
              <w:t>单独所有</w:t>
            </w:r>
          </w:p>
        </w:tc>
        <w:tc>
          <w:tcPr>
            <w:tcW w:w="873" w:type="dxa"/>
            <w:vAlign w:val="center"/>
          </w:tcPr>
          <w:p w:rsidR="00CE4478" w:rsidRDefault="00480949">
            <w:pPr>
              <w:pStyle w:val="13"/>
              <w:spacing w:line="240" w:lineRule="exact"/>
            </w:pPr>
            <w:r>
              <w:rPr>
                <w:rFonts w:hint="eastAsia"/>
              </w:rPr>
              <w:t>2012</w:t>
            </w:r>
            <w:r>
              <w:rPr>
                <w:rFonts w:hint="eastAsia"/>
              </w:rPr>
              <w:t>年</w:t>
            </w:r>
            <w:r>
              <w:rPr>
                <w:rFonts w:hint="eastAsia"/>
              </w:rPr>
              <w:t>5</w:t>
            </w:r>
            <w:r>
              <w:rPr>
                <w:rFonts w:hint="eastAsia"/>
              </w:rPr>
              <w:t>月</w:t>
            </w:r>
            <w:r>
              <w:rPr>
                <w:rFonts w:hint="eastAsia"/>
              </w:rPr>
              <w:t>20</w:t>
            </w:r>
            <w:r>
              <w:rPr>
                <w:rFonts w:hint="eastAsia"/>
              </w:rPr>
              <w:t>日</w:t>
            </w:r>
          </w:p>
        </w:tc>
      </w:tr>
    </w:tbl>
    <w:p w:rsidR="00CE4478" w:rsidRDefault="00480949">
      <w:pPr>
        <w:widowControl/>
        <w:adjustRightInd w:val="0"/>
        <w:spacing w:line="440" w:lineRule="exact"/>
        <w:ind w:left="420" w:hanging="420"/>
        <w:jc w:val="center"/>
        <w:rPr>
          <w:rFonts w:ascii="仿宋_GB2312" w:eastAsia="仿宋_GB2312"/>
          <w:b/>
          <w:bCs/>
          <w:kern w:val="0"/>
          <w:sz w:val="28"/>
          <w:szCs w:val="28"/>
          <w:u w:val="single"/>
        </w:rPr>
      </w:pPr>
      <w:r>
        <w:rPr>
          <w:rFonts w:ascii="仿宋_GB2312" w:eastAsia="仿宋_GB2312" w:hint="eastAsia"/>
          <w:b/>
          <w:bCs/>
          <w:kern w:val="0"/>
          <w:sz w:val="28"/>
          <w:szCs w:val="28"/>
          <w:u w:val="single"/>
        </w:rPr>
        <w:t>土地</w:t>
      </w:r>
      <w:r>
        <w:rPr>
          <w:rFonts w:ascii="仿宋_GB2312" w:eastAsia="仿宋_GB2312" w:hint="eastAsia"/>
          <w:b/>
          <w:bCs/>
          <w:kern w:val="0"/>
          <w:sz w:val="28"/>
          <w:szCs w:val="28"/>
          <w:u w:val="single"/>
        </w:rPr>
        <w:t>权属状况表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1255"/>
        <w:gridCol w:w="1730"/>
        <w:gridCol w:w="2795"/>
      </w:tblGrid>
      <w:tr w:rsidR="00CE4478">
        <w:trPr>
          <w:trHeight w:val="411"/>
          <w:jc w:val="center"/>
        </w:trPr>
        <w:tc>
          <w:tcPr>
            <w:tcW w:w="2742" w:type="dxa"/>
            <w:vAlign w:val="center"/>
          </w:tcPr>
          <w:p w:rsidR="00CE4478" w:rsidRDefault="00480949">
            <w:pPr>
              <w:pStyle w:val="13"/>
              <w:spacing w:line="240" w:lineRule="exact"/>
            </w:pPr>
            <w:r>
              <w:rPr>
                <w:rFonts w:hint="eastAsia"/>
              </w:rPr>
              <w:t>土地证号</w:t>
            </w:r>
          </w:p>
        </w:tc>
        <w:tc>
          <w:tcPr>
            <w:tcW w:w="1255" w:type="dxa"/>
            <w:vAlign w:val="center"/>
          </w:tcPr>
          <w:p w:rsidR="00CE4478" w:rsidRDefault="00480949">
            <w:pPr>
              <w:pStyle w:val="13"/>
              <w:spacing w:line="240" w:lineRule="exact"/>
            </w:pPr>
            <w:r>
              <w:rPr>
                <w:rFonts w:hint="eastAsia"/>
              </w:rPr>
              <w:t>土地用途</w:t>
            </w:r>
          </w:p>
        </w:tc>
        <w:tc>
          <w:tcPr>
            <w:tcW w:w="1730" w:type="dxa"/>
            <w:vAlign w:val="center"/>
          </w:tcPr>
          <w:p w:rsidR="00CE4478" w:rsidRDefault="00480949">
            <w:pPr>
              <w:pStyle w:val="13"/>
              <w:spacing w:line="240" w:lineRule="exact"/>
            </w:pPr>
            <w:r>
              <w:rPr>
                <w:rFonts w:hint="eastAsia"/>
              </w:rPr>
              <w:t>土地总</w:t>
            </w:r>
            <w:bookmarkStart w:id="43" w:name="_GoBack"/>
            <w:bookmarkEnd w:id="43"/>
            <w:r>
              <w:rPr>
                <w:rFonts w:hint="eastAsia"/>
              </w:rPr>
              <w:t>面积（</w:t>
            </w:r>
            <w:r>
              <w:rPr>
                <w:rFonts w:ascii="Batang" w:eastAsia="Batang" w:hint="eastAsia"/>
              </w:rPr>
              <w:t>㎡</w:t>
            </w:r>
            <w:r>
              <w:rPr>
                <w:rFonts w:hint="eastAsia"/>
              </w:rPr>
              <w:t>）</w:t>
            </w:r>
          </w:p>
        </w:tc>
        <w:tc>
          <w:tcPr>
            <w:tcW w:w="2795" w:type="dxa"/>
            <w:vAlign w:val="center"/>
          </w:tcPr>
          <w:p w:rsidR="00CE4478" w:rsidRDefault="00480949">
            <w:pPr>
              <w:pStyle w:val="13"/>
              <w:spacing w:line="240" w:lineRule="exact"/>
            </w:pPr>
            <w:r>
              <w:rPr>
                <w:rFonts w:hint="eastAsia"/>
              </w:rPr>
              <w:t>使用年限</w:t>
            </w:r>
          </w:p>
        </w:tc>
      </w:tr>
      <w:tr w:rsidR="00CE4478">
        <w:trPr>
          <w:trHeight w:val="283"/>
          <w:jc w:val="center"/>
        </w:trPr>
        <w:tc>
          <w:tcPr>
            <w:tcW w:w="2742" w:type="dxa"/>
            <w:vAlign w:val="center"/>
          </w:tcPr>
          <w:p w:rsidR="00CE4478" w:rsidRDefault="00480949">
            <w:pPr>
              <w:pStyle w:val="13"/>
              <w:spacing w:line="240" w:lineRule="exact"/>
            </w:pPr>
            <w:r>
              <w:rPr>
                <w:rFonts w:hint="eastAsia"/>
              </w:rPr>
              <w:t>长国用（</w:t>
            </w:r>
            <w:r>
              <w:rPr>
                <w:rFonts w:hint="eastAsia"/>
              </w:rPr>
              <w:t>2004</w:t>
            </w:r>
            <w:r>
              <w:rPr>
                <w:rFonts w:hint="eastAsia"/>
              </w:rPr>
              <w:t>）第</w:t>
            </w:r>
            <w:r>
              <w:rPr>
                <w:rFonts w:hint="eastAsia"/>
              </w:rPr>
              <w:t>1063</w:t>
            </w:r>
            <w:r>
              <w:rPr>
                <w:rFonts w:hint="eastAsia"/>
              </w:rPr>
              <w:t>号</w:t>
            </w:r>
          </w:p>
        </w:tc>
        <w:tc>
          <w:tcPr>
            <w:tcW w:w="1255" w:type="dxa"/>
            <w:vAlign w:val="center"/>
          </w:tcPr>
          <w:p w:rsidR="00CE4478" w:rsidRDefault="00480949">
            <w:pPr>
              <w:pStyle w:val="13"/>
              <w:spacing w:line="240" w:lineRule="exact"/>
            </w:pPr>
            <w:r>
              <w:rPr>
                <w:rFonts w:hint="eastAsia"/>
              </w:rPr>
              <w:t>住宅</w:t>
            </w:r>
          </w:p>
        </w:tc>
        <w:tc>
          <w:tcPr>
            <w:tcW w:w="1730" w:type="dxa"/>
            <w:vAlign w:val="center"/>
          </w:tcPr>
          <w:p w:rsidR="00CE4478" w:rsidRDefault="00480949">
            <w:pPr>
              <w:pStyle w:val="13"/>
              <w:spacing w:line="240" w:lineRule="exact"/>
            </w:pPr>
            <w:r>
              <w:rPr>
                <w:rFonts w:hint="eastAsia"/>
              </w:rPr>
              <w:t>283242</w:t>
            </w:r>
          </w:p>
        </w:tc>
        <w:tc>
          <w:tcPr>
            <w:tcW w:w="2795" w:type="dxa"/>
            <w:vAlign w:val="center"/>
          </w:tcPr>
          <w:p w:rsidR="00CE4478" w:rsidRDefault="00480949">
            <w:pPr>
              <w:pStyle w:val="13"/>
              <w:spacing w:line="240" w:lineRule="exact"/>
            </w:pPr>
            <w:r>
              <w:rPr>
                <w:rFonts w:hint="eastAsia"/>
              </w:rPr>
              <w:t>起始：</w:t>
            </w:r>
            <w:r>
              <w:rPr>
                <w:rFonts w:hint="eastAsia"/>
              </w:rPr>
              <w:t>2003</w:t>
            </w:r>
            <w:r>
              <w:rPr>
                <w:rFonts w:hint="eastAsia"/>
              </w:rPr>
              <w:t>年</w:t>
            </w:r>
            <w:r>
              <w:rPr>
                <w:rFonts w:hint="eastAsia"/>
              </w:rPr>
              <w:t>11</w:t>
            </w:r>
            <w:r>
              <w:rPr>
                <w:rFonts w:hint="eastAsia"/>
              </w:rPr>
              <w:t>月</w:t>
            </w:r>
            <w:r>
              <w:rPr>
                <w:rFonts w:hint="eastAsia"/>
              </w:rPr>
              <w:t>28</w:t>
            </w:r>
            <w:r>
              <w:rPr>
                <w:rFonts w:hint="eastAsia"/>
              </w:rPr>
              <w:t>日，商业终止：</w:t>
            </w:r>
            <w:r>
              <w:rPr>
                <w:rFonts w:hint="eastAsia"/>
              </w:rPr>
              <w:t>2043</w:t>
            </w:r>
            <w:r>
              <w:rPr>
                <w:rFonts w:hint="eastAsia"/>
              </w:rPr>
              <w:t>年</w:t>
            </w:r>
            <w:r>
              <w:rPr>
                <w:rFonts w:hint="eastAsia"/>
              </w:rPr>
              <w:t>11</w:t>
            </w:r>
            <w:r>
              <w:rPr>
                <w:rFonts w:hint="eastAsia"/>
              </w:rPr>
              <w:t>月</w:t>
            </w:r>
            <w:r>
              <w:rPr>
                <w:rFonts w:hint="eastAsia"/>
              </w:rPr>
              <w:t>28</w:t>
            </w:r>
            <w:r>
              <w:rPr>
                <w:rFonts w:hint="eastAsia"/>
              </w:rPr>
              <w:t>日</w:t>
            </w:r>
          </w:p>
        </w:tc>
      </w:tr>
    </w:tbl>
    <w:p w:rsidR="00CE4478" w:rsidRDefault="00480949">
      <w:pPr>
        <w:widowControl/>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⑶</w:t>
      </w:r>
      <w:r>
        <w:rPr>
          <w:rFonts w:ascii="仿宋_GB2312" w:eastAsia="仿宋_GB2312" w:hAnsi="宋体" w:hint="eastAsia"/>
          <w:sz w:val="28"/>
          <w:szCs w:val="28"/>
        </w:rPr>
        <w:t xml:space="preserve"> </w:t>
      </w:r>
      <w:r>
        <w:rPr>
          <w:rFonts w:ascii="仿宋_GB2312" w:eastAsia="仿宋_GB2312" w:hAnsi="宋体" w:hint="eastAsia"/>
          <w:sz w:val="28"/>
          <w:szCs w:val="28"/>
        </w:rPr>
        <w:t>估价对象他项权利状况</w:t>
      </w:r>
    </w:p>
    <w:p w:rsidR="00CE4478" w:rsidRDefault="00480949">
      <w:pPr>
        <w:widowControl/>
        <w:spacing w:line="420" w:lineRule="exact"/>
        <w:ind w:firstLineChars="200" w:firstLine="560"/>
        <w:rPr>
          <w:rFonts w:ascii="仿宋_GB2312" w:eastAsia="仿宋_GB2312" w:hAnsi="宋体"/>
          <w:sz w:val="28"/>
          <w:szCs w:val="28"/>
        </w:rPr>
      </w:pPr>
      <w:r>
        <w:rPr>
          <w:rFonts w:ascii="仿宋_GB2312" w:eastAsia="仿宋_GB2312" w:hAnsi="宋体" w:hint="eastAsia"/>
          <w:sz w:val="28"/>
          <w:szCs w:val="28"/>
        </w:rPr>
        <w:t>至价值时点，估价对象</w:t>
      </w:r>
      <w:r>
        <w:rPr>
          <w:rFonts w:ascii="仿宋_GB2312" w:eastAsia="仿宋_GB2312" w:hAnsi="宋体" w:hint="eastAsia"/>
          <w:sz w:val="28"/>
          <w:szCs w:val="28"/>
        </w:rPr>
        <w:t>未</w:t>
      </w:r>
      <w:r>
        <w:rPr>
          <w:rFonts w:ascii="仿宋_GB2312" w:eastAsia="仿宋_GB2312" w:hAnsi="宋体" w:hint="eastAsia"/>
          <w:sz w:val="28"/>
          <w:szCs w:val="28"/>
        </w:rPr>
        <w:t>设立抵押他项权利限制。</w:t>
      </w:r>
    </w:p>
    <w:p w:rsidR="00CE4478" w:rsidRDefault="00480949">
      <w:pPr>
        <w:widowControl/>
        <w:spacing w:line="420" w:lineRule="exact"/>
        <w:ind w:firstLineChars="200" w:firstLine="560"/>
        <w:rPr>
          <w:rFonts w:ascii="仿宋_GB2312" w:eastAsia="仿宋_GB2312"/>
          <w:bCs/>
          <w:sz w:val="28"/>
          <w:szCs w:val="28"/>
        </w:rPr>
      </w:pPr>
      <w:r>
        <w:rPr>
          <w:rFonts w:ascii="仿宋_GB2312" w:eastAsia="仿宋_GB2312" w:hAnsi="宋体" w:hint="eastAsia"/>
          <w:sz w:val="28"/>
          <w:szCs w:val="28"/>
        </w:rPr>
        <w:t>3</w:t>
      </w:r>
      <w:r>
        <w:rPr>
          <w:rFonts w:ascii="仿宋_GB2312" w:eastAsia="仿宋_GB2312" w:hAnsi="宋体" w:hint="eastAsia"/>
          <w:sz w:val="28"/>
          <w:szCs w:val="28"/>
        </w:rPr>
        <w:t>、</w:t>
      </w:r>
      <w:r>
        <w:rPr>
          <w:rFonts w:ascii="仿宋_GB2312" w:eastAsia="仿宋_GB2312" w:hint="eastAsia"/>
          <w:bCs/>
          <w:sz w:val="28"/>
          <w:szCs w:val="28"/>
        </w:rPr>
        <w:t>土地基本状况</w:t>
      </w:r>
    </w:p>
    <w:p w:rsidR="00CE4478" w:rsidRDefault="00480949">
      <w:pPr>
        <w:tabs>
          <w:tab w:val="left" w:pos="0"/>
        </w:tabs>
        <w:spacing w:line="420" w:lineRule="exact"/>
        <w:ind w:leftChars="-1" w:left="-2" w:firstLineChars="200" w:firstLine="560"/>
        <w:rPr>
          <w:rFonts w:ascii="仿宋_GB2312" w:eastAsia="仿宋_GB2312" w:hAnsi="宋体"/>
          <w:sz w:val="28"/>
          <w:szCs w:val="28"/>
        </w:rPr>
      </w:pPr>
      <w:r>
        <w:rPr>
          <w:rFonts w:ascii="仿宋_GB2312" w:eastAsia="仿宋_GB2312" w:hint="eastAsia"/>
          <w:kern w:val="0"/>
          <w:sz w:val="28"/>
          <w:szCs w:val="32"/>
        </w:rPr>
        <w:t>估价对象</w:t>
      </w:r>
      <w:r>
        <w:rPr>
          <w:rFonts w:ascii="仿宋_GB2312" w:eastAsia="仿宋_GB2312" w:hAnsi="宋体" w:hint="eastAsia"/>
          <w:sz w:val="28"/>
          <w:szCs w:val="28"/>
        </w:rPr>
        <w:t>土地</w:t>
      </w:r>
      <w:r>
        <w:rPr>
          <w:rFonts w:ascii="仿宋_GB2312" w:eastAsia="仿宋_GB2312" w:hint="eastAsia"/>
          <w:kern w:val="0"/>
          <w:sz w:val="28"/>
          <w:szCs w:val="32"/>
        </w:rPr>
        <w:t>基本</w:t>
      </w:r>
      <w:r>
        <w:rPr>
          <w:rFonts w:ascii="仿宋_GB2312" w:eastAsia="仿宋_GB2312" w:hAnsi="宋体" w:hint="eastAsia"/>
          <w:sz w:val="28"/>
          <w:szCs w:val="28"/>
        </w:rPr>
        <w:t>状况</w:t>
      </w:r>
      <w:r>
        <w:rPr>
          <w:rFonts w:ascii="仿宋_GB2312" w:eastAsia="仿宋_GB2312" w:hAnsi="宋体"/>
          <w:sz w:val="28"/>
          <w:szCs w:val="28"/>
        </w:rPr>
        <w:t>详见</w:t>
      </w:r>
      <w:r>
        <w:rPr>
          <w:rFonts w:ascii="仿宋_GB2312" w:eastAsia="仿宋_GB2312" w:hint="eastAsia"/>
          <w:kern w:val="0"/>
          <w:sz w:val="28"/>
          <w:szCs w:val="32"/>
        </w:rPr>
        <w:t>下表：</w:t>
      </w:r>
    </w:p>
    <w:p w:rsidR="00CE4478" w:rsidRDefault="00480949">
      <w:pPr>
        <w:pStyle w:val="ae"/>
        <w:adjustRightInd/>
        <w:spacing w:line="420" w:lineRule="exact"/>
        <w:ind w:left="0" w:firstLine="0"/>
        <w:jc w:val="center"/>
        <w:rPr>
          <w:rFonts w:ascii="仿宋_GB2312" w:eastAsia="仿宋_GB2312" w:hAnsi="宋体" w:cs="宋体"/>
          <w:spacing w:val="-20"/>
          <w:szCs w:val="21"/>
        </w:rPr>
      </w:pPr>
      <w:r>
        <w:rPr>
          <w:rFonts w:ascii="仿宋_GB2312" w:eastAsia="仿宋_GB2312" w:hint="eastAsia"/>
          <w:b/>
          <w:sz w:val="28"/>
          <w:szCs w:val="28"/>
          <w:u w:val="single"/>
        </w:rPr>
        <w:t>土地基本状况表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7157"/>
      </w:tblGrid>
      <w:tr w:rsidR="00CE4478">
        <w:trPr>
          <w:cantSplit/>
          <w:trHeight w:val="206"/>
          <w:jc w:val="center"/>
        </w:trPr>
        <w:tc>
          <w:tcPr>
            <w:tcW w:w="1365"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四至</w:t>
            </w:r>
          </w:p>
        </w:tc>
        <w:tc>
          <w:tcPr>
            <w:tcW w:w="715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估价对象</w:t>
            </w:r>
            <w:r>
              <w:rPr>
                <w:rFonts w:ascii="仿宋_GB2312" w:eastAsia="仿宋_GB2312" w:hAnsi="宋体" w:cs="宋体" w:hint="eastAsia"/>
                <w:spacing w:val="-20"/>
                <w:kern w:val="0"/>
                <w:szCs w:val="21"/>
              </w:rPr>
              <w:t>所在小区东</w:t>
            </w:r>
            <w:r>
              <w:rPr>
                <w:rFonts w:ascii="仿宋_GB2312" w:eastAsia="仿宋_GB2312" w:hAnsi="宋体" w:cs="宋体" w:hint="eastAsia"/>
                <w:spacing w:val="-20"/>
                <w:kern w:val="0"/>
                <w:szCs w:val="21"/>
              </w:rPr>
              <w:t>、西、南邻捞刀河，</w:t>
            </w:r>
            <w:r>
              <w:rPr>
                <w:rFonts w:ascii="仿宋_GB2312" w:eastAsia="仿宋_GB2312" w:hAnsi="宋体" w:cs="宋体" w:hint="eastAsia"/>
                <w:spacing w:val="-20"/>
                <w:kern w:val="0"/>
                <w:szCs w:val="21"/>
              </w:rPr>
              <w:t>北</w:t>
            </w:r>
            <w:r>
              <w:rPr>
                <w:rFonts w:ascii="仿宋_GB2312" w:eastAsia="仿宋_GB2312" w:hAnsi="宋体" w:cs="宋体" w:hint="eastAsia"/>
                <w:spacing w:val="-20"/>
                <w:kern w:val="0"/>
                <w:szCs w:val="21"/>
              </w:rPr>
              <w:t>临捞刀河南路</w:t>
            </w:r>
          </w:p>
        </w:tc>
      </w:tr>
      <w:tr w:rsidR="00CE4478">
        <w:trPr>
          <w:cantSplit/>
          <w:trHeight w:val="206"/>
          <w:jc w:val="center"/>
        </w:trPr>
        <w:tc>
          <w:tcPr>
            <w:tcW w:w="1365"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形状</w:t>
            </w:r>
          </w:p>
        </w:tc>
        <w:tc>
          <w:tcPr>
            <w:tcW w:w="715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估价委托人未提供《</w:t>
            </w:r>
            <w:r>
              <w:rPr>
                <w:rFonts w:ascii="仿宋_GB2312" w:eastAsia="仿宋_GB2312" w:hAnsi="宋体" w:cs="宋体" w:hint="eastAsia"/>
                <w:spacing w:val="-20"/>
                <w:kern w:val="0"/>
                <w:szCs w:val="21"/>
              </w:rPr>
              <w:t>宗地图</w:t>
            </w:r>
            <w:r>
              <w:rPr>
                <w:rFonts w:ascii="仿宋_GB2312" w:eastAsia="仿宋_GB2312" w:hAnsi="宋体" w:cs="宋体" w:hint="eastAsia"/>
                <w:spacing w:val="-20"/>
                <w:kern w:val="0"/>
                <w:szCs w:val="21"/>
              </w:rPr>
              <w:t>》，未能获取</w:t>
            </w:r>
          </w:p>
        </w:tc>
      </w:tr>
      <w:tr w:rsidR="00CE4478">
        <w:trPr>
          <w:cantSplit/>
          <w:trHeight w:val="311"/>
          <w:jc w:val="center"/>
        </w:trPr>
        <w:tc>
          <w:tcPr>
            <w:tcW w:w="1365"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开发程度</w:t>
            </w:r>
          </w:p>
        </w:tc>
        <w:tc>
          <w:tcPr>
            <w:tcW w:w="715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土地开发程度为“六通一平”（宗地外围通上水、通下水、通路、通电、通讯、通气）及宗地内场地平整</w:t>
            </w:r>
          </w:p>
        </w:tc>
      </w:tr>
      <w:tr w:rsidR="00CE4478">
        <w:trPr>
          <w:cantSplit/>
          <w:trHeight w:val="212"/>
          <w:jc w:val="center"/>
        </w:trPr>
        <w:tc>
          <w:tcPr>
            <w:tcW w:w="1365"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土地使用期限</w:t>
            </w:r>
          </w:p>
        </w:tc>
        <w:tc>
          <w:tcPr>
            <w:tcW w:w="7157"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住宅用地：</w:t>
            </w:r>
            <w:r>
              <w:rPr>
                <w:rFonts w:ascii="仿宋_GB2312" w:eastAsia="仿宋_GB2312" w:hAnsi="宋体" w:cs="宋体" w:hint="eastAsia"/>
                <w:spacing w:val="-20"/>
                <w:kern w:val="0"/>
                <w:szCs w:val="21"/>
              </w:rPr>
              <w:t>2073</w:t>
            </w:r>
            <w:r>
              <w:rPr>
                <w:rFonts w:ascii="仿宋_GB2312" w:eastAsia="仿宋_GB2312" w:hAnsi="宋体" w:cs="宋体" w:hint="eastAsia"/>
                <w:spacing w:val="-20"/>
                <w:kern w:val="0"/>
                <w:szCs w:val="21"/>
              </w:rPr>
              <w:t>年</w:t>
            </w:r>
            <w:r>
              <w:rPr>
                <w:rFonts w:ascii="仿宋_GB2312" w:eastAsia="仿宋_GB2312" w:hAnsi="宋体" w:cs="宋体" w:hint="eastAsia"/>
                <w:spacing w:val="-20"/>
                <w:kern w:val="0"/>
                <w:szCs w:val="21"/>
              </w:rPr>
              <w:t>11</w:t>
            </w:r>
            <w:r>
              <w:rPr>
                <w:rFonts w:ascii="仿宋_GB2312" w:eastAsia="仿宋_GB2312" w:hAnsi="宋体" w:cs="宋体" w:hint="eastAsia"/>
                <w:spacing w:val="-20"/>
                <w:kern w:val="0"/>
                <w:szCs w:val="21"/>
              </w:rPr>
              <w:t>月</w:t>
            </w:r>
            <w:r>
              <w:rPr>
                <w:rFonts w:ascii="仿宋_GB2312" w:eastAsia="仿宋_GB2312" w:hAnsi="宋体" w:cs="宋体" w:hint="eastAsia"/>
                <w:spacing w:val="-20"/>
                <w:kern w:val="0"/>
                <w:szCs w:val="21"/>
              </w:rPr>
              <w:t>28</w:t>
            </w:r>
            <w:r>
              <w:rPr>
                <w:rFonts w:ascii="仿宋_GB2312" w:eastAsia="仿宋_GB2312" w:hAnsi="宋体" w:cs="宋体" w:hint="eastAsia"/>
                <w:spacing w:val="-20"/>
                <w:kern w:val="0"/>
                <w:szCs w:val="21"/>
              </w:rPr>
              <w:t>日，至价值时点，土地剩余使用年限为</w:t>
            </w:r>
            <w:r>
              <w:rPr>
                <w:rFonts w:ascii="仿宋_GB2312" w:eastAsia="仿宋_GB2312" w:hAnsi="宋体" w:cs="宋体" w:hint="eastAsia"/>
                <w:spacing w:val="-20"/>
                <w:kern w:val="0"/>
                <w:szCs w:val="21"/>
              </w:rPr>
              <w:t>55.10</w:t>
            </w:r>
            <w:r>
              <w:rPr>
                <w:rFonts w:ascii="仿宋_GB2312" w:eastAsia="仿宋_GB2312" w:hAnsi="宋体" w:cs="宋体" w:hint="eastAsia"/>
                <w:spacing w:val="-20"/>
                <w:kern w:val="0"/>
                <w:szCs w:val="21"/>
              </w:rPr>
              <w:t>年</w:t>
            </w:r>
          </w:p>
        </w:tc>
      </w:tr>
    </w:tbl>
    <w:p w:rsidR="00CE4478" w:rsidRDefault="00480949">
      <w:pPr>
        <w:tabs>
          <w:tab w:val="left" w:pos="0"/>
        </w:tabs>
        <w:spacing w:line="420" w:lineRule="exact"/>
        <w:ind w:leftChars="-1" w:left="-2" w:firstLineChars="200" w:firstLine="560"/>
        <w:rPr>
          <w:rFonts w:ascii="仿宋_GB2312" w:eastAsia="仿宋_GB2312"/>
          <w:kern w:val="0"/>
          <w:sz w:val="28"/>
          <w:szCs w:val="28"/>
        </w:rPr>
      </w:pPr>
      <w:bookmarkStart w:id="44" w:name="_Toc409964667"/>
      <w:bookmarkStart w:id="45" w:name="_Toc416685145"/>
      <w:bookmarkStart w:id="46" w:name="_Toc416685187"/>
      <w:bookmarkStart w:id="47" w:name="_Toc416685225"/>
      <w:r>
        <w:rPr>
          <w:rFonts w:ascii="仿宋_GB2312" w:eastAsia="仿宋_GB2312" w:hint="eastAsia"/>
          <w:kern w:val="0"/>
          <w:sz w:val="28"/>
          <w:szCs w:val="28"/>
        </w:rPr>
        <w:t>4</w:t>
      </w:r>
      <w:r>
        <w:rPr>
          <w:rFonts w:ascii="仿宋_GB2312" w:eastAsia="仿宋_GB2312" w:hint="eastAsia"/>
          <w:kern w:val="0"/>
          <w:sz w:val="28"/>
          <w:szCs w:val="28"/>
        </w:rPr>
        <w:t>、建筑物基本状况</w:t>
      </w:r>
    </w:p>
    <w:p w:rsidR="00CE4478" w:rsidRDefault="00480949">
      <w:pPr>
        <w:tabs>
          <w:tab w:val="left" w:pos="0"/>
        </w:tabs>
        <w:spacing w:line="420" w:lineRule="exact"/>
        <w:ind w:leftChars="-1" w:left="-2" w:firstLineChars="200" w:firstLine="560"/>
        <w:rPr>
          <w:rFonts w:ascii="仿宋_GB2312" w:eastAsia="仿宋_GB2312"/>
          <w:kern w:val="0"/>
          <w:sz w:val="28"/>
          <w:szCs w:val="32"/>
        </w:rPr>
      </w:pPr>
      <w:r>
        <w:rPr>
          <w:rFonts w:ascii="仿宋_GB2312" w:eastAsia="仿宋_GB2312" w:hint="eastAsia"/>
          <w:kern w:val="0"/>
          <w:sz w:val="28"/>
          <w:szCs w:val="32"/>
        </w:rPr>
        <w:t>估价对象</w:t>
      </w:r>
      <w:r>
        <w:rPr>
          <w:rFonts w:ascii="仿宋_GB2312" w:eastAsia="仿宋_GB2312" w:hAnsi="宋体" w:hint="eastAsia"/>
          <w:sz w:val="28"/>
          <w:szCs w:val="28"/>
        </w:rPr>
        <w:t>建筑物</w:t>
      </w:r>
      <w:r>
        <w:rPr>
          <w:rFonts w:ascii="仿宋_GB2312" w:eastAsia="仿宋_GB2312" w:hint="eastAsia"/>
          <w:kern w:val="0"/>
          <w:sz w:val="28"/>
          <w:szCs w:val="32"/>
        </w:rPr>
        <w:t>基本状况</w:t>
      </w:r>
      <w:r>
        <w:rPr>
          <w:rFonts w:ascii="仿宋_GB2312" w:eastAsia="仿宋_GB2312" w:hAnsi="宋体"/>
          <w:sz w:val="28"/>
          <w:szCs w:val="28"/>
        </w:rPr>
        <w:t>详见</w:t>
      </w:r>
      <w:r>
        <w:rPr>
          <w:rFonts w:ascii="仿宋_GB2312" w:eastAsia="仿宋_GB2312" w:hint="eastAsia"/>
          <w:kern w:val="0"/>
          <w:sz w:val="28"/>
          <w:szCs w:val="32"/>
        </w:rPr>
        <w:t>下表：</w:t>
      </w:r>
    </w:p>
    <w:p w:rsidR="00CE4478" w:rsidRDefault="00480949">
      <w:pPr>
        <w:pStyle w:val="ae"/>
        <w:adjustRightInd/>
        <w:spacing w:line="420" w:lineRule="exact"/>
        <w:ind w:left="560" w:firstLine="0"/>
        <w:jc w:val="center"/>
        <w:rPr>
          <w:rFonts w:ascii="仿宋_GB2312" w:eastAsia="仿宋_GB2312"/>
          <w:b/>
          <w:sz w:val="28"/>
          <w:szCs w:val="28"/>
          <w:u w:val="single"/>
        </w:rPr>
      </w:pPr>
      <w:r>
        <w:rPr>
          <w:rFonts w:ascii="仿宋_GB2312" w:eastAsia="仿宋_GB2312" w:hint="eastAsia"/>
          <w:b/>
          <w:sz w:val="28"/>
          <w:szCs w:val="28"/>
          <w:u w:val="single"/>
        </w:rPr>
        <w:t>建筑物基本状况表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154"/>
        <w:gridCol w:w="6424"/>
      </w:tblGrid>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建筑物名称</w:t>
            </w:r>
          </w:p>
        </w:tc>
        <w:tc>
          <w:tcPr>
            <w:tcW w:w="6424" w:type="dxa"/>
            <w:vAlign w:val="center"/>
          </w:tcPr>
          <w:p w:rsidR="00CE4478" w:rsidRDefault="00480949">
            <w:pPr>
              <w:widowControl/>
              <w:spacing w:line="260" w:lineRule="exact"/>
              <w:jc w:val="left"/>
              <w:rPr>
                <w:rFonts w:ascii="仿宋_GB2312" w:eastAsia="仿宋_GB2312" w:hAnsi="宋体" w:cs="宋体"/>
                <w:spacing w:val="-20"/>
                <w:kern w:val="0"/>
                <w:szCs w:val="21"/>
              </w:rPr>
            </w:pPr>
            <w:r>
              <w:rPr>
                <w:rFonts w:ascii="仿宋_GB2312" w:eastAsia="仿宋_GB2312" w:hAnsi="宋体" w:cs="宋体" w:hint="eastAsia"/>
                <w:color w:val="000000"/>
                <w:spacing w:val="-20"/>
                <w:kern w:val="0"/>
                <w:szCs w:val="21"/>
              </w:rPr>
              <w:t>周颖名下位于长沙县星沙街道办事处长沙碧桂园水岸人家十一街</w:t>
            </w:r>
            <w:r>
              <w:rPr>
                <w:rFonts w:ascii="仿宋_GB2312" w:eastAsia="仿宋_GB2312" w:hAnsi="宋体" w:cs="宋体" w:hint="eastAsia"/>
                <w:color w:val="000000"/>
                <w:spacing w:val="-20"/>
                <w:kern w:val="0"/>
                <w:szCs w:val="21"/>
              </w:rPr>
              <w:t>16</w:t>
            </w:r>
            <w:r>
              <w:rPr>
                <w:rFonts w:ascii="仿宋_GB2312" w:eastAsia="仿宋_GB2312" w:hAnsi="宋体" w:cs="宋体" w:hint="eastAsia"/>
                <w:color w:val="000000"/>
                <w:spacing w:val="-20"/>
                <w:kern w:val="0"/>
                <w:szCs w:val="21"/>
              </w:rPr>
              <w:t>栋</w:t>
            </w:r>
            <w:r>
              <w:rPr>
                <w:rFonts w:ascii="仿宋_GB2312" w:eastAsia="仿宋_GB2312" w:hAnsi="宋体" w:cs="宋体" w:hint="eastAsia"/>
                <w:color w:val="000000"/>
                <w:spacing w:val="-20"/>
                <w:kern w:val="0"/>
                <w:szCs w:val="21"/>
              </w:rPr>
              <w:t>101</w:t>
            </w:r>
            <w:r>
              <w:rPr>
                <w:rFonts w:ascii="仿宋_GB2312" w:eastAsia="仿宋_GB2312" w:hAnsi="宋体" w:cs="宋体" w:hint="eastAsia"/>
                <w:color w:val="000000"/>
                <w:spacing w:val="-20"/>
                <w:kern w:val="0"/>
                <w:szCs w:val="21"/>
              </w:rPr>
              <w:t>号</w:t>
            </w:r>
            <w:r>
              <w:rPr>
                <w:rFonts w:ascii="仿宋_GB2312" w:eastAsia="仿宋_GB2312" w:hAnsi="宋体" w:cs="宋体" w:hint="eastAsia"/>
                <w:color w:val="000000"/>
                <w:spacing w:val="-20"/>
                <w:kern w:val="0"/>
                <w:szCs w:val="21"/>
              </w:rPr>
              <w:t>房，建筑面积为</w:t>
            </w:r>
            <w:r>
              <w:rPr>
                <w:rFonts w:ascii="仿宋_GB2312" w:eastAsia="仿宋_GB2312" w:hAnsi="宋体" w:cs="宋体" w:hint="eastAsia"/>
                <w:color w:val="000000"/>
                <w:spacing w:val="-20"/>
                <w:kern w:val="0"/>
                <w:szCs w:val="21"/>
              </w:rPr>
              <w:t>325.46</w:t>
            </w:r>
            <w:r>
              <w:rPr>
                <w:rFonts w:ascii="仿宋_GB2312" w:eastAsia="仿宋_GB2312" w:hAnsi="宋体" w:cs="宋体" w:hint="eastAsia"/>
                <w:color w:val="000000"/>
                <w:spacing w:val="-20"/>
                <w:kern w:val="0"/>
                <w:szCs w:val="21"/>
              </w:rPr>
              <w:t>平方米的一套住宅用房</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总层数</w:t>
            </w:r>
            <w:r>
              <w:rPr>
                <w:rFonts w:ascii="仿宋_GB2312" w:eastAsia="仿宋_GB2312" w:hAnsi="宋体" w:cs="宋体" w:hint="eastAsia"/>
                <w:color w:val="000000"/>
                <w:spacing w:val="-20"/>
                <w:kern w:val="0"/>
                <w:szCs w:val="21"/>
              </w:rPr>
              <w:t>/</w:t>
            </w:r>
            <w:r>
              <w:rPr>
                <w:rFonts w:ascii="仿宋_GB2312" w:eastAsia="仿宋_GB2312" w:hAnsi="宋体" w:cs="宋体" w:hint="eastAsia"/>
                <w:color w:val="000000"/>
                <w:spacing w:val="-20"/>
                <w:kern w:val="0"/>
                <w:szCs w:val="21"/>
              </w:rPr>
              <w:t>所在层数</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3</w:t>
            </w:r>
            <w:r>
              <w:rPr>
                <w:rFonts w:ascii="仿宋_GB2312" w:eastAsia="仿宋_GB2312" w:hAnsi="宋体" w:cs="宋体"/>
                <w:spacing w:val="-20"/>
                <w:kern w:val="0"/>
                <w:szCs w:val="21"/>
              </w:rPr>
              <w:t>/</w:t>
            </w:r>
            <w:r>
              <w:rPr>
                <w:rFonts w:ascii="仿宋_GB2312" w:eastAsia="仿宋_GB2312" w:hAnsi="宋体" w:cs="宋体" w:hint="eastAsia"/>
                <w:spacing w:val="-20"/>
                <w:kern w:val="0"/>
                <w:szCs w:val="21"/>
              </w:rPr>
              <w:t>1-3</w:t>
            </w:r>
          </w:p>
        </w:tc>
      </w:tr>
      <w:tr w:rsidR="00CE4478">
        <w:trPr>
          <w:cantSplit/>
          <w:trHeight w:val="193"/>
          <w:jc w:val="center"/>
        </w:trPr>
        <w:tc>
          <w:tcPr>
            <w:tcW w:w="2098" w:type="dxa"/>
            <w:gridSpan w:val="2"/>
            <w:vAlign w:val="center"/>
          </w:tcPr>
          <w:p w:rsidR="00CE4478" w:rsidRDefault="00480949">
            <w:pPr>
              <w:widowControl/>
              <w:spacing w:line="260" w:lineRule="exact"/>
              <w:jc w:val="lef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用途</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登记用途为住宅用房，实际用途为</w:t>
            </w:r>
            <w:r>
              <w:rPr>
                <w:rFonts w:ascii="仿宋_GB2312" w:eastAsia="仿宋_GB2312" w:hAnsi="宋体" w:cs="宋体" w:hint="eastAsia"/>
                <w:spacing w:val="-20"/>
                <w:kern w:val="0"/>
                <w:szCs w:val="21"/>
              </w:rPr>
              <w:t>住宅</w:t>
            </w:r>
            <w:r>
              <w:rPr>
                <w:rFonts w:ascii="仿宋_GB2312" w:eastAsia="仿宋_GB2312" w:hAnsi="宋体" w:cs="宋体" w:hint="eastAsia"/>
                <w:spacing w:val="-20"/>
                <w:kern w:val="0"/>
                <w:szCs w:val="21"/>
              </w:rPr>
              <w:t>用房</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建筑结构</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钢混</w:t>
            </w:r>
            <w:r>
              <w:rPr>
                <w:rFonts w:ascii="仿宋_GB2312" w:eastAsia="仿宋_GB2312" w:hAnsi="宋体" w:cs="宋体" w:hint="eastAsia"/>
                <w:spacing w:val="-20"/>
                <w:kern w:val="0"/>
                <w:szCs w:val="21"/>
              </w:rPr>
              <w:t>结构</w:t>
            </w:r>
          </w:p>
        </w:tc>
      </w:tr>
      <w:tr w:rsidR="00CE4478">
        <w:trPr>
          <w:cantSplit/>
          <w:trHeight w:val="193"/>
          <w:jc w:val="center"/>
        </w:trPr>
        <w:tc>
          <w:tcPr>
            <w:tcW w:w="944" w:type="dxa"/>
            <w:vMerge w:val="restart"/>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装饰装修</w:t>
            </w: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外墙</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墙面砖</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天棚</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水泥砂浆找平</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内墙</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水泥砂浆找平</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地面</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水泥砂浆找平</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门</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spacing w:val="-20"/>
                <w:kern w:val="0"/>
                <w:szCs w:val="21"/>
              </w:rPr>
              <w:t>入户防盗门</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窗</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spacing w:val="-20"/>
                <w:kern w:val="0"/>
                <w:szCs w:val="21"/>
              </w:rPr>
              <w:t>铝合金窗</w:t>
            </w:r>
          </w:p>
        </w:tc>
      </w:tr>
      <w:tr w:rsidR="00CE4478">
        <w:trPr>
          <w:cantSplit/>
          <w:trHeight w:val="193"/>
          <w:jc w:val="center"/>
        </w:trPr>
        <w:tc>
          <w:tcPr>
            <w:tcW w:w="944" w:type="dxa"/>
            <w:vMerge w:val="restart"/>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设施设备</w:t>
            </w: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水电</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水电</w:t>
            </w:r>
            <w:r>
              <w:rPr>
                <w:rFonts w:ascii="仿宋_GB2312" w:eastAsia="仿宋_GB2312" w:hAnsi="宋体" w:cs="宋体" w:hint="eastAsia"/>
                <w:spacing w:val="-20"/>
                <w:kern w:val="0"/>
                <w:szCs w:val="21"/>
              </w:rPr>
              <w:t>预埋入户</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电梯</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无</w:t>
            </w:r>
          </w:p>
        </w:tc>
      </w:tr>
      <w:tr w:rsidR="00CE4478">
        <w:trPr>
          <w:cantSplit/>
          <w:trHeight w:val="193"/>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消防</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配有</w:t>
            </w:r>
            <w:r>
              <w:rPr>
                <w:rFonts w:ascii="仿宋_GB2312" w:eastAsia="仿宋_GB2312" w:hAnsi="宋体" w:cs="宋体" w:hint="eastAsia"/>
                <w:spacing w:val="-20"/>
                <w:kern w:val="0"/>
                <w:szCs w:val="21"/>
              </w:rPr>
              <w:t>室外</w:t>
            </w:r>
            <w:r>
              <w:rPr>
                <w:rFonts w:ascii="仿宋_GB2312" w:eastAsia="仿宋_GB2312" w:hAnsi="宋体" w:cs="宋体" w:hint="eastAsia"/>
                <w:spacing w:val="-20"/>
                <w:kern w:val="0"/>
                <w:szCs w:val="21"/>
              </w:rPr>
              <w:t>消火栓</w:t>
            </w:r>
          </w:p>
        </w:tc>
      </w:tr>
      <w:tr w:rsidR="00CE4478">
        <w:trPr>
          <w:cantSplit/>
          <w:trHeight w:val="291"/>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智能化系统</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网络接线、无线网络</w:t>
            </w:r>
            <w:r>
              <w:rPr>
                <w:rFonts w:ascii="仿宋_GB2312" w:eastAsia="仿宋_GB2312" w:hAnsi="宋体" w:cs="宋体" w:hint="eastAsia"/>
                <w:spacing w:val="-20"/>
                <w:kern w:val="0"/>
                <w:szCs w:val="21"/>
              </w:rPr>
              <w:t>预埋入户</w:t>
            </w:r>
          </w:p>
        </w:tc>
      </w:tr>
      <w:tr w:rsidR="00CE4478">
        <w:trPr>
          <w:cantSplit/>
          <w:trHeight w:val="181"/>
          <w:jc w:val="center"/>
        </w:trPr>
        <w:tc>
          <w:tcPr>
            <w:tcW w:w="944" w:type="dxa"/>
            <w:vMerge/>
            <w:vAlign w:val="center"/>
          </w:tcPr>
          <w:p w:rsidR="00CE4478" w:rsidRDefault="00CE4478">
            <w:pPr>
              <w:widowControl/>
              <w:spacing w:line="260" w:lineRule="exact"/>
              <w:jc w:val="center"/>
              <w:rPr>
                <w:rFonts w:ascii="仿宋_GB2312" w:eastAsia="仿宋_GB2312" w:hAnsi="宋体" w:cs="宋体"/>
                <w:spacing w:val="-20"/>
                <w:kern w:val="0"/>
                <w:szCs w:val="21"/>
              </w:rPr>
            </w:pPr>
          </w:p>
        </w:tc>
        <w:tc>
          <w:tcPr>
            <w:tcW w:w="1154" w:type="dxa"/>
            <w:vAlign w:val="center"/>
          </w:tcPr>
          <w:p w:rsidR="00CE4478" w:rsidRDefault="00480949">
            <w:pPr>
              <w:widowControl/>
              <w:spacing w:line="260" w:lineRule="exact"/>
              <w:jc w:val="center"/>
              <w:rPr>
                <w:rFonts w:ascii="仿宋_GB2312" w:eastAsia="仿宋_GB2312" w:hAnsi="宋体" w:cs="宋体"/>
                <w:spacing w:val="-20"/>
                <w:kern w:val="0"/>
                <w:szCs w:val="21"/>
              </w:rPr>
            </w:pPr>
            <w:r>
              <w:rPr>
                <w:rFonts w:ascii="仿宋_GB2312" w:eastAsia="仿宋_GB2312" w:hAnsi="宋体" w:cs="宋体" w:hint="eastAsia"/>
                <w:spacing w:val="-20"/>
                <w:kern w:val="0"/>
                <w:szCs w:val="21"/>
              </w:rPr>
              <w:t>其他配套</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配有地面</w:t>
            </w:r>
            <w:r>
              <w:rPr>
                <w:rFonts w:ascii="仿宋_GB2312" w:eastAsia="仿宋_GB2312" w:hAnsi="宋体" w:cs="宋体" w:hint="eastAsia"/>
                <w:spacing w:val="-20"/>
                <w:kern w:val="0"/>
                <w:szCs w:val="21"/>
              </w:rPr>
              <w:t>停车位、地上车库</w:t>
            </w:r>
            <w:r>
              <w:rPr>
                <w:rFonts w:ascii="仿宋_GB2312" w:eastAsia="仿宋_GB2312" w:hAnsi="宋体" w:cs="宋体" w:hint="eastAsia"/>
                <w:spacing w:val="-20"/>
                <w:kern w:val="0"/>
                <w:szCs w:val="21"/>
              </w:rPr>
              <w:t>、小区绿化</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lastRenderedPageBreak/>
              <w:t>平面布置</w:t>
            </w:r>
          </w:p>
        </w:tc>
        <w:tc>
          <w:tcPr>
            <w:tcW w:w="6424" w:type="dxa"/>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别墅</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工程质量</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合格</w:t>
            </w:r>
          </w:p>
        </w:tc>
      </w:tr>
      <w:tr w:rsidR="00CE4478">
        <w:trPr>
          <w:cantSplit/>
          <w:trHeight w:val="193"/>
          <w:jc w:val="center"/>
        </w:trPr>
        <w:tc>
          <w:tcPr>
            <w:tcW w:w="2098" w:type="dxa"/>
            <w:gridSpan w:val="2"/>
            <w:vAlign w:val="center"/>
          </w:tcPr>
          <w:p w:rsidR="00CE4478" w:rsidRDefault="00480949">
            <w:pPr>
              <w:pStyle w:val="af7"/>
              <w:jc w:val="both"/>
              <w:rPr>
                <w:color w:val="000000"/>
                <w:spacing w:val="-20"/>
              </w:rPr>
            </w:pPr>
            <w:r>
              <w:rPr>
                <w:rFonts w:hint="eastAsia"/>
                <w:color w:val="000000"/>
                <w:spacing w:val="-20"/>
              </w:rPr>
              <w:t>新旧程度</w:t>
            </w:r>
          </w:p>
        </w:tc>
        <w:tc>
          <w:tcPr>
            <w:tcW w:w="6424" w:type="dxa"/>
            <w:vAlign w:val="center"/>
          </w:tcPr>
          <w:p w:rsidR="00CE4478" w:rsidRDefault="00480949">
            <w:pPr>
              <w:pStyle w:val="af7"/>
              <w:jc w:val="both"/>
              <w:rPr>
                <w:spacing w:val="-20"/>
              </w:rPr>
            </w:pPr>
            <w:r>
              <w:rPr>
                <w:rFonts w:hint="eastAsia"/>
                <w:spacing w:val="-20"/>
              </w:rPr>
              <w:t>新</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建成年月</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spacing w:val="-20"/>
                <w:kern w:val="0"/>
                <w:szCs w:val="21"/>
              </w:rPr>
              <w:t>2012</w:t>
            </w:r>
            <w:r>
              <w:rPr>
                <w:rFonts w:ascii="仿宋_GB2312" w:eastAsia="仿宋_GB2312" w:hAnsi="宋体" w:cs="宋体" w:hint="eastAsia"/>
                <w:spacing w:val="-20"/>
                <w:kern w:val="0"/>
                <w:szCs w:val="21"/>
              </w:rPr>
              <w:t>年</w:t>
            </w:r>
            <w:r>
              <w:rPr>
                <w:rFonts w:ascii="仿宋_GB2312" w:eastAsia="仿宋_GB2312" w:hAnsi="宋体" w:cs="宋体" w:hint="eastAsia"/>
                <w:spacing w:val="-20"/>
                <w:kern w:val="0"/>
                <w:szCs w:val="21"/>
              </w:rPr>
              <w:t>5</w:t>
            </w:r>
            <w:r>
              <w:rPr>
                <w:rFonts w:ascii="仿宋_GB2312" w:eastAsia="仿宋_GB2312" w:hAnsi="宋体" w:cs="宋体" w:hint="eastAsia"/>
                <w:spacing w:val="-20"/>
                <w:kern w:val="0"/>
                <w:szCs w:val="21"/>
              </w:rPr>
              <w:t>月</w:t>
            </w:r>
            <w:r>
              <w:rPr>
                <w:rFonts w:ascii="仿宋_GB2312" w:eastAsia="仿宋_GB2312" w:hAnsi="宋体" w:cs="宋体" w:hint="eastAsia"/>
                <w:spacing w:val="-20"/>
                <w:kern w:val="0"/>
                <w:szCs w:val="21"/>
              </w:rPr>
              <w:t>20</w:t>
            </w:r>
            <w:r>
              <w:rPr>
                <w:rFonts w:ascii="仿宋_GB2312" w:eastAsia="仿宋_GB2312" w:hAnsi="宋体" w:cs="宋体" w:hint="eastAsia"/>
                <w:spacing w:val="-20"/>
                <w:kern w:val="0"/>
                <w:szCs w:val="21"/>
              </w:rPr>
              <w:t>日</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维护与保养</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维护保养</w:t>
            </w:r>
            <w:r>
              <w:rPr>
                <w:rFonts w:ascii="仿宋_GB2312" w:eastAsia="仿宋_GB2312" w:hAnsi="宋体" w:cs="宋体" w:hint="eastAsia"/>
                <w:color w:val="000000"/>
                <w:spacing w:val="-20"/>
                <w:kern w:val="0"/>
                <w:szCs w:val="21"/>
              </w:rPr>
              <w:t>优</w:t>
            </w:r>
          </w:p>
        </w:tc>
      </w:tr>
      <w:tr w:rsidR="00CE4478">
        <w:trPr>
          <w:cantSplit/>
          <w:trHeight w:val="193"/>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使用情况</w:t>
            </w:r>
          </w:p>
        </w:tc>
        <w:tc>
          <w:tcPr>
            <w:tcW w:w="6424" w:type="dxa"/>
            <w:vAlign w:val="center"/>
          </w:tcPr>
          <w:p w:rsidR="00CE4478" w:rsidRDefault="00480949">
            <w:pPr>
              <w:widowControl/>
              <w:spacing w:line="260" w:lineRule="exact"/>
              <w:rPr>
                <w:rFonts w:ascii="仿宋_GB2312" w:eastAsia="仿宋_GB2312" w:hAnsi="宋体" w:cs="宋体"/>
                <w:color w:val="000000"/>
                <w:spacing w:val="-20"/>
                <w:kern w:val="0"/>
                <w:szCs w:val="21"/>
              </w:rPr>
            </w:pPr>
            <w:r>
              <w:rPr>
                <w:rFonts w:ascii="仿宋_GB2312" w:eastAsia="仿宋_GB2312" w:hAnsi="宋体" w:cs="宋体" w:hint="eastAsia"/>
                <w:color w:val="000000"/>
                <w:spacing w:val="-20"/>
                <w:kern w:val="0"/>
                <w:szCs w:val="21"/>
              </w:rPr>
              <w:t>空置</w:t>
            </w:r>
          </w:p>
        </w:tc>
      </w:tr>
      <w:tr w:rsidR="00CE4478">
        <w:trPr>
          <w:cantSplit/>
          <w:trHeight w:val="90"/>
          <w:jc w:val="center"/>
        </w:trPr>
        <w:tc>
          <w:tcPr>
            <w:tcW w:w="2098" w:type="dxa"/>
            <w:gridSpan w:val="2"/>
            <w:vAlign w:val="center"/>
          </w:tcPr>
          <w:p w:rsidR="00CE4478" w:rsidRDefault="00480949">
            <w:pPr>
              <w:widowControl/>
              <w:spacing w:line="260" w:lineRule="exact"/>
              <w:rPr>
                <w:rFonts w:ascii="仿宋_GB2312" w:eastAsia="仿宋_GB2312" w:hAnsi="宋体" w:cs="宋体"/>
                <w:spacing w:val="-20"/>
                <w:kern w:val="0"/>
                <w:szCs w:val="21"/>
              </w:rPr>
            </w:pPr>
            <w:r>
              <w:rPr>
                <w:rFonts w:ascii="仿宋_GB2312" w:eastAsia="仿宋_GB2312" w:hAnsi="宋体" w:cs="宋体" w:hint="eastAsia"/>
                <w:spacing w:val="-20"/>
                <w:kern w:val="0"/>
                <w:szCs w:val="21"/>
              </w:rPr>
              <w:t>公共配套设施</w:t>
            </w:r>
          </w:p>
        </w:tc>
        <w:tc>
          <w:tcPr>
            <w:tcW w:w="6424" w:type="dxa"/>
            <w:vAlign w:val="center"/>
          </w:tcPr>
          <w:p w:rsidR="00CE4478" w:rsidRDefault="00480949">
            <w:pPr>
              <w:spacing w:line="260" w:lineRule="exact"/>
              <w:rPr>
                <w:rFonts w:ascii="仿宋_GB2312" w:eastAsia="仿宋_GB2312" w:hAnsi="宋体" w:cs="宋体"/>
                <w:color w:val="000000"/>
                <w:spacing w:val="-20"/>
                <w:kern w:val="0"/>
                <w:szCs w:val="21"/>
              </w:rPr>
            </w:pPr>
            <w:r>
              <w:rPr>
                <w:rFonts w:ascii="仿宋_GB2312" w:eastAsia="仿宋_GB2312" w:hAnsi="宋体" w:cs="宋体" w:hint="eastAsia"/>
                <w:spacing w:val="-20"/>
                <w:kern w:val="0"/>
                <w:szCs w:val="21"/>
              </w:rPr>
              <w:t>周边有</w:t>
            </w:r>
            <w:r>
              <w:rPr>
                <w:rFonts w:ascii="仿宋_GB2312" w:eastAsia="仿宋_GB2312" w:hAnsi="宋体" w:cs="宋体" w:hint="eastAsia"/>
                <w:spacing w:val="-20"/>
                <w:kern w:val="0"/>
                <w:szCs w:val="21"/>
              </w:rPr>
              <w:t>松雅湖湿地公园</w:t>
            </w:r>
            <w:r>
              <w:rPr>
                <w:rFonts w:ascii="仿宋_GB2312" w:eastAsia="仿宋_GB2312" w:hAnsi="宋体" w:cs="宋体" w:hint="eastAsia"/>
                <w:spacing w:val="-20"/>
                <w:kern w:val="0"/>
                <w:szCs w:val="21"/>
              </w:rPr>
              <w:t>、</w:t>
            </w:r>
            <w:r>
              <w:rPr>
                <w:rFonts w:ascii="仿宋_GB2312" w:eastAsia="仿宋_GB2312" w:hAnsi="宋体" w:cs="宋体" w:hint="eastAsia"/>
                <w:spacing w:val="-20"/>
                <w:kern w:val="0"/>
                <w:szCs w:val="21"/>
              </w:rPr>
              <w:t>湘桦百货、农业银行、</w:t>
            </w:r>
            <w:r>
              <w:rPr>
                <w:rFonts w:ascii="仿宋_GB2312" w:eastAsia="仿宋_GB2312" w:hAnsi="宋体" w:hint="eastAsia"/>
                <w:color w:val="000000"/>
                <w:spacing w:val="-20"/>
                <w:kern w:val="0"/>
                <w:szCs w:val="21"/>
              </w:rPr>
              <w:t>双子星幼儿园、</w:t>
            </w:r>
            <w:r>
              <w:rPr>
                <w:rFonts w:ascii="仿宋_GB2312" w:eastAsia="仿宋_GB2312" w:hAnsi="宋体" w:cs="宋体" w:hint="eastAsia"/>
                <w:spacing w:val="-20"/>
                <w:kern w:val="0"/>
                <w:szCs w:val="21"/>
              </w:rPr>
              <w:t>碧桂园威尼斯中英文学校</w:t>
            </w:r>
            <w:r>
              <w:rPr>
                <w:rFonts w:ascii="仿宋_GB2312" w:eastAsia="仿宋_GB2312" w:hAnsi="宋体" w:cs="宋体" w:hint="eastAsia"/>
                <w:spacing w:val="-20"/>
                <w:kern w:val="0"/>
                <w:szCs w:val="21"/>
              </w:rPr>
              <w:t>等，地处长沙</w:t>
            </w:r>
            <w:r>
              <w:rPr>
                <w:rFonts w:ascii="仿宋_GB2312" w:eastAsia="仿宋_GB2312" w:hAnsi="宋体" w:cs="宋体" w:hint="eastAsia"/>
                <w:spacing w:val="-20"/>
                <w:kern w:val="0"/>
                <w:szCs w:val="21"/>
              </w:rPr>
              <w:t>县北部</w:t>
            </w:r>
            <w:r>
              <w:rPr>
                <w:rFonts w:ascii="仿宋_GB2312" w:eastAsia="仿宋_GB2312" w:hAnsi="宋体" w:cs="宋体" w:hint="eastAsia"/>
                <w:spacing w:val="-20"/>
                <w:kern w:val="0"/>
                <w:szCs w:val="21"/>
              </w:rPr>
              <w:t>，生活、娱乐、医疗等配套设施</w:t>
            </w:r>
            <w:r>
              <w:rPr>
                <w:rFonts w:ascii="仿宋_GB2312" w:eastAsia="仿宋_GB2312" w:hAnsi="宋体" w:cs="宋体" w:hint="eastAsia"/>
                <w:spacing w:val="-20"/>
                <w:kern w:val="0"/>
                <w:szCs w:val="21"/>
              </w:rPr>
              <w:t>一般</w:t>
            </w:r>
            <w:r>
              <w:rPr>
                <w:rFonts w:ascii="仿宋_GB2312" w:eastAsia="仿宋_GB2312" w:hAnsi="宋体" w:cs="宋体" w:hint="eastAsia"/>
                <w:spacing w:val="-20"/>
                <w:kern w:val="0"/>
                <w:szCs w:val="21"/>
              </w:rPr>
              <w:t>，教育</w:t>
            </w:r>
            <w:r>
              <w:rPr>
                <w:rFonts w:ascii="仿宋_GB2312" w:eastAsia="仿宋_GB2312" w:hAnsi="宋体" w:cs="宋体" w:hint="eastAsia"/>
                <w:spacing w:val="-20"/>
                <w:kern w:val="0"/>
                <w:szCs w:val="21"/>
              </w:rPr>
              <w:t>配套设施较齐全</w:t>
            </w:r>
            <w:r>
              <w:rPr>
                <w:rFonts w:ascii="仿宋_GB2312" w:eastAsia="仿宋_GB2312" w:hAnsi="宋体" w:cs="宋体" w:hint="eastAsia"/>
                <w:spacing w:val="-20"/>
                <w:kern w:val="0"/>
                <w:szCs w:val="21"/>
              </w:rPr>
              <w:t>、公共设施完备度</w:t>
            </w:r>
            <w:r>
              <w:rPr>
                <w:rFonts w:ascii="仿宋_GB2312" w:eastAsia="仿宋_GB2312" w:hAnsi="宋体" w:cs="宋体" w:hint="eastAsia"/>
                <w:spacing w:val="-20"/>
                <w:kern w:val="0"/>
                <w:szCs w:val="21"/>
              </w:rPr>
              <w:t>一般。</w:t>
            </w:r>
          </w:p>
        </w:tc>
      </w:tr>
    </w:tbl>
    <w:p w:rsidR="00CE4478" w:rsidRDefault="00480949" w:rsidP="00480949">
      <w:pPr>
        <w:pStyle w:val="23"/>
        <w:ind w:firstLine="560"/>
      </w:pPr>
      <w:bookmarkStart w:id="48" w:name="_Toc491530022"/>
      <w:r>
        <w:rPr>
          <w:rFonts w:hint="eastAsia"/>
        </w:rPr>
        <w:t>五、价值时点</w:t>
      </w:r>
      <w:bookmarkEnd w:id="44"/>
      <w:bookmarkEnd w:id="45"/>
      <w:bookmarkEnd w:id="46"/>
      <w:bookmarkEnd w:id="47"/>
      <w:bookmarkEnd w:id="48"/>
    </w:p>
    <w:p w:rsidR="00CE4478" w:rsidRDefault="00480949">
      <w:pPr>
        <w:pStyle w:val="ae"/>
        <w:adjustRightInd/>
        <w:spacing w:line="440" w:lineRule="exact"/>
        <w:ind w:left="0" w:firstLineChars="200" w:firstLine="560"/>
        <w:rPr>
          <w:rFonts w:ascii="仿宋_GB2312" w:eastAsia="仿宋_GB2312"/>
          <w:kern w:val="2"/>
          <w:sz w:val="28"/>
          <w:szCs w:val="22"/>
        </w:rPr>
      </w:pPr>
      <w:bookmarkStart w:id="49" w:name="_Toc409964668"/>
      <w:r>
        <w:rPr>
          <w:rFonts w:ascii="仿宋_GB2312" w:eastAsia="仿宋_GB2312" w:hint="eastAsia"/>
          <w:kern w:val="2"/>
          <w:sz w:val="28"/>
          <w:szCs w:val="22"/>
        </w:rPr>
        <w:t>我公司接受委托后委派注册房地产估价师于</w:t>
      </w:r>
      <w:r>
        <w:rPr>
          <w:rFonts w:ascii="仿宋_GB2312" w:eastAsia="仿宋_GB2312" w:hint="eastAsia"/>
          <w:kern w:val="2"/>
          <w:sz w:val="28"/>
          <w:szCs w:val="22"/>
        </w:rPr>
        <w:t>2018</w:t>
      </w:r>
      <w:r>
        <w:rPr>
          <w:rFonts w:ascii="仿宋_GB2312" w:eastAsia="仿宋_GB2312" w:hint="eastAsia"/>
          <w:kern w:val="2"/>
          <w:sz w:val="28"/>
          <w:szCs w:val="22"/>
        </w:rPr>
        <w:t>年</w:t>
      </w:r>
      <w:r>
        <w:rPr>
          <w:rFonts w:ascii="仿宋_GB2312" w:eastAsia="仿宋_GB2312" w:hint="eastAsia"/>
          <w:kern w:val="2"/>
          <w:sz w:val="28"/>
          <w:szCs w:val="22"/>
        </w:rPr>
        <w:t>11</w:t>
      </w:r>
      <w:r>
        <w:rPr>
          <w:rFonts w:ascii="仿宋_GB2312" w:eastAsia="仿宋_GB2312" w:hint="eastAsia"/>
          <w:kern w:val="2"/>
          <w:sz w:val="28"/>
          <w:szCs w:val="22"/>
        </w:rPr>
        <w:t>月</w:t>
      </w:r>
      <w:r>
        <w:rPr>
          <w:rFonts w:ascii="仿宋_GB2312" w:eastAsia="仿宋_GB2312" w:hint="eastAsia"/>
          <w:kern w:val="2"/>
          <w:sz w:val="28"/>
          <w:szCs w:val="22"/>
        </w:rPr>
        <w:t>8</w:t>
      </w:r>
      <w:r>
        <w:rPr>
          <w:rFonts w:ascii="仿宋_GB2312" w:eastAsia="仿宋_GB2312" w:hint="eastAsia"/>
          <w:kern w:val="2"/>
          <w:sz w:val="28"/>
          <w:szCs w:val="22"/>
        </w:rPr>
        <w:t>日对估价对象进行了实地查勘，并于当天完成实地查勘，根据《房地产估价规范》及《湖南省长沙市中级人民法院委托书》</w:t>
      </w:r>
      <w:r>
        <w:rPr>
          <w:rFonts w:ascii="仿宋_GB2312" w:eastAsia="仿宋_GB2312" w:hint="eastAsia"/>
          <w:kern w:val="2"/>
          <w:sz w:val="28"/>
          <w:szCs w:val="22"/>
        </w:rPr>
        <w:t>[</w:t>
      </w:r>
      <w:r>
        <w:rPr>
          <w:rFonts w:ascii="仿宋_GB2312" w:eastAsia="仿宋_GB2312" w:hint="eastAsia"/>
          <w:kern w:val="2"/>
          <w:sz w:val="28"/>
          <w:szCs w:val="22"/>
        </w:rPr>
        <w:t>编号：（</w:t>
      </w:r>
      <w:r>
        <w:rPr>
          <w:rFonts w:ascii="仿宋_GB2312" w:eastAsia="仿宋_GB2312" w:hint="eastAsia"/>
          <w:kern w:val="2"/>
          <w:sz w:val="28"/>
          <w:szCs w:val="22"/>
        </w:rPr>
        <w:t>2018</w:t>
      </w:r>
      <w:r>
        <w:rPr>
          <w:rFonts w:ascii="仿宋_GB2312" w:eastAsia="仿宋_GB2312" w:hint="eastAsia"/>
          <w:kern w:val="2"/>
          <w:sz w:val="28"/>
          <w:szCs w:val="22"/>
        </w:rPr>
        <w:t>）湘</w:t>
      </w:r>
      <w:r>
        <w:rPr>
          <w:rFonts w:ascii="仿宋_GB2312" w:eastAsia="仿宋_GB2312" w:hint="eastAsia"/>
          <w:kern w:val="2"/>
          <w:sz w:val="28"/>
          <w:szCs w:val="22"/>
        </w:rPr>
        <w:t>01</w:t>
      </w:r>
      <w:r>
        <w:rPr>
          <w:rFonts w:ascii="仿宋_GB2312" w:eastAsia="仿宋_GB2312" w:hint="eastAsia"/>
          <w:kern w:val="2"/>
          <w:sz w:val="28"/>
          <w:szCs w:val="22"/>
        </w:rPr>
        <w:t>鉴评</w:t>
      </w:r>
      <w:r>
        <w:rPr>
          <w:rFonts w:ascii="仿宋_GB2312" w:eastAsia="仿宋_GB2312" w:hint="eastAsia"/>
          <w:kern w:val="2"/>
          <w:sz w:val="28"/>
          <w:szCs w:val="22"/>
        </w:rPr>
        <w:t>92</w:t>
      </w:r>
      <w:r>
        <w:rPr>
          <w:rFonts w:ascii="仿宋_GB2312" w:eastAsia="仿宋_GB2312" w:hint="eastAsia"/>
          <w:kern w:val="2"/>
          <w:sz w:val="28"/>
          <w:szCs w:val="22"/>
        </w:rPr>
        <w:t>号</w:t>
      </w:r>
      <w:r>
        <w:rPr>
          <w:rFonts w:ascii="仿宋_GB2312" w:eastAsia="仿宋_GB2312" w:hint="eastAsia"/>
          <w:kern w:val="2"/>
          <w:sz w:val="28"/>
          <w:szCs w:val="22"/>
        </w:rPr>
        <w:t>]</w:t>
      </w:r>
      <w:r>
        <w:rPr>
          <w:rFonts w:ascii="仿宋_GB2312" w:eastAsia="仿宋_GB2312" w:hint="eastAsia"/>
          <w:kern w:val="2"/>
          <w:sz w:val="28"/>
          <w:szCs w:val="22"/>
        </w:rPr>
        <w:t>，此次价值时点确定为委托下达之日</w:t>
      </w:r>
      <w:r>
        <w:rPr>
          <w:rFonts w:ascii="仿宋_GB2312" w:eastAsia="仿宋_GB2312" w:hint="eastAsia"/>
          <w:kern w:val="2"/>
          <w:sz w:val="28"/>
          <w:szCs w:val="22"/>
        </w:rPr>
        <w:t>2018</w:t>
      </w:r>
      <w:r>
        <w:rPr>
          <w:rFonts w:ascii="仿宋_GB2312" w:eastAsia="仿宋_GB2312" w:hint="eastAsia"/>
          <w:kern w:val="2"/>
          <w:sz w:val="28"/>
          <w:szCs w:val="22"/>
        </w:rPr>
        <w:t>年</w:t>
      </w:r>
      <w:r>
        <w:rPr>
          <w:rFonts w:ascii="仿宋_GB2312" w:eastAsia="仿宋_GB2312" w:hint="eastAsia"/>
          <w:kern w:val="2"/>
          <w:sz w:val="28"/>
          <w:szCs w:val="22"/>
        </w:rPr>
        <w:t>11</w:t>
      </w:r>
      <w:r>
        <w:rPr>
          <w:rFonts w:ascii="仿宋_GB2312" w:eastAsia="仿宋_GB2312" w:hint="eastAsia"/>
          <w:kern w:val="2"/>
          <w:sz w:val="28"/>
          <w:szCs w:val="22"/>
        </w:rPr>
        <w:t>月</w:t>
      </w:r>
      <w:r>
        <w:rPr>
          <w:rFonts w:ascii="仿宋_GB2312" w:eastAsia="仿宋_GB2312" w:hint="eastAsia"/>
          <w:kern w:val="2"/>
          <w:sz w:val="28"/>
          <w:szCs w:val="22"/>
        </w:rPr>
        <w:t>7</w:t>
      </w:r>
      <w:r>
        <w:rPr>
          <w:rFonts w:ascii="仿宋_GB2312" w:eastAsia="仿宋_GB2312" w:hint="eastAsia"/>
          <w:kern w:val="2"/>
          <w:sz w:val="28"/>
          <w:szCs w:val="22"/>
        </w:rPr>
        <w:t>日。</w:t>
      </w:r>
    </w:p>
    <w:p w:rsidR="00CE4478" w:rsidRDefault="00480949" w:rsidP="00480949">
      <w:pPr>
        <w:pStyle w:val="23"/>
        <w:ind w:firstLine="560"/>
      </w:pPr>
      <w:bookmarkStart w:id="50" w:name="_Toc491530023"/>
      <w:bookmarkStart w:id="51" w:name="_Toc416685226"/>
      <w:bookmarkStart w:id="52" w:name="_Toc416685188"/>
      <w:bookmarkStart w:id="53" w:name="_Toc416685146"/>
      <w:r>
        <w:rPr>
          <w:rFonts w:hint="eastAsia"/>
        </w:rPr>
        <w:t>六、价值类型</w:t>
      </w:r>
      <w:bookmarkEnd w:id="49"/>
      <w:bookmarkEnd w:id="50"/>
      <w:bookmarkEnd w:id="51"/>
      <w:bookmarkEnd w:id="52"/>
      <w:bookmarkEnd w:id="53"/>
    </w:p>
    <w:p w:rsidR="00CE4478" w:rsidRDefault="00480949">
      <w:pPr>
        <w:pStyle w:val="He"/>
        <w:spacing w:line="440" w:lineRule="exact"/>
        <w:ind w:firstLine="560"/>
      </w:pPr>
      <w:r>
        <w:rPr>
          <w:rFonts w:hint="eastAsia"/>
        </w:rPr>
        <w:t>根据本次估价目的，本次估价的价值类型为房地产市场价值。</w:t>
      </w:r>
    </w:p>
    <w:p w:rsidR="00CE4478" w:rsidRDefault="00480949">
      <w:pPr>
        <w:pStyle w:val="He"/>
        <w:spacing w:line="440" w:lineRule="exact"/>
        <w:ind w:firstLine="560"/>
      </w:pPr>
      <w:r>
        <w:rPr>
          <w:rFonts w:hint="eastAsia"/>
        </w:rPr>
        <w:t>本次估价的房地产市场价值为估价对象在价值时点</w:t>
      </w:r>
      <w:r>
        <w:rPr>
          <w:rFonts w:hint="eastAsia"/>
        </w:rPr>
        <w:t>201</w:t>
      </w:r>
      <w:r>
        <w:rPr>
          <w:rFonts w:hint="eastAsia"/>
        </w:rPr>
        <w:t>8</w:t>
      </w:r>
      <w:r>
        <w:rPr>
          <w:rFonts w:hint="eastAsia"/>
        </w:rPr>
        <w:t>年</w:t>
      </w:r>
      <w:r>
        <w:rPr>
          <w:rFonts w:hint="eastAsia"/>
        </w:rPr>
        <w:t>11</w:t>
      </w:r>
      <w:r>
        <w:rPr>
          <w:rFonts w:hint="eastAsia"/>
        </w:rPr>
        <w:t>月</w:t>
      </w:r>
      <w:r>
        <w:rPr>
          <w:rFonts w:hint="eastAsia"/>
        </w:rPr>
        <w:t>7</w:t>
      </w:r>
      <w:r>
        <w:rPr>
          <w:rFonts w:hint="eastAsia"/>
        </w:rPr>
        <w:t>日，在现实市场情况下，满足上述假设和限制条件下的市场价值。</w:t>
      </w:r>
    </w:p>
    <w:p w:rsidR="00CE4478" w:rsidRDefault="00480949">
      <w:pPr>
        <w:pStyle w:val="He"/>
        <w:spacing w:line="440" w:lineRule="exact"/>
        <w:ind w:firstLine="560"/>
      </w:pPr>
      <w:r>
        <w:rPr>
          <w:rFonts w:hint="eastAsia"/>
        </w:rPr>
        <w:t>市场价值，是估价对象经适当营销后，由熟悉情况、谨慎行事且不受强</w:t>
      </w:r>
      <w:r>
        <w:rPr>
          <w:rFonts w:hint="eastAsia"/>
        </w:rPr>
        <w:t>迫的交易双方，以公平交易方式在价值时点自愿进行交易的金额。</w:t>
      </w:r>
    </w:p>
    <w:p w:rsidR="00CE4478" w:rsidRDefault="00480949" w:rsidP="00480949">
      <w:pPr>
        <w:pStyle w:val="23"/>
        <w:spacing w:line="420" w:lineRule="exact"/>
        <w:ind w:firstLine="560"/>
      </w:pPr>
      <w:bookmarkStart w:id="54" w:name="_Toc491530024"/>
      <w:bookmarkStart w:id="55" w:name="_Toc416685227"/>
      <w:bookmarkStart w:id="56" w:name="_Toc416685189"/>
      <w:bookmarkStart w:id="57" w:name="_Toc416685147"/>
      <w:bookmarkStart w:id="58" w:name="_Toc409964669"/>
      <w:r>
        <w:rPr>
          <w:rFonts w:hint="eastAsia"/>
        </w:rPr>
        <w:t>七、估价原则</w:t>
      </w:r>
      <w:bookmarkEnd w:id="54"/>
      <w:bookmarkEnd w:id="55"/>
      <w:bookmarkEnd w:id="56"/>
      <w:bookmarkEnd w:id="57"/>
      <w:bookmarkEnd w:id="58"/>
    </w:p>
    <w:p w:rsidR="00CE4478" w:rsidRDefault="00480949">
      <w:pPr>
        <w:pStyle w:val="He"/>
        <w:ind w:firstLine="560"/>
      </w:pPr>
      <w:bookmarkStart w:id="59" w:name="_Toc416685228"/>
      <w:bookmarkStart w:id="60" w:name="_Toc416685190"/>
      <w:bookmarkStart w:id="61" w:name="_Toc416685148"/>
      <w:bookmarkStart w:id="62" w:name="_Toc409964670"/>
      <w:r>
        <w:rPr>
          <w:rFonts w:hint="eastAsia"/>
          <w:szCs w:val="28"/>
        </w:rPr>
        <w:t>根据估价目的，结合估价对象的具体情况，本次估价过程遵循了以下</w:t>
      </w:r>
      <w:r>
        <w:rPr>
          <w:rFonts w:hint="eastAsia"/>
        </w:rPr>
        <w:t>估价原则：</w:t>
      </w:r>
    </w:p>
    <w:p w:rsidR="00CE4478" w:rsidRDefault="00480949">
      <w:pPr>
        <w:pStyle w:val="He"/>
        <w:ind w:firstLine="560"/>
      </w:pPr>
      <w:r>
        <w:rPr>
          <w:rFonts w:hint="eastAsia"/>
        </w:rPr>
        <w:t>1</w:t>
      </w:r>
      <w:r>
        <w:rPr>
          <w:rFonts w:hint="eastAsia"/>
        </w:rPr>
        <w:t>、独立、客观、公正原则</w:t>
      </w:r>
    </w:p>
    <w:p w:rsidR="00CE4478" w:rsidRDefault="00480949">
      <w:pPr>
        <w:pStyle w:val="He"/>
        <w:ind w:firstLine="560"/>
      </w:pPr>
      <w:r>
        <w:rPr>
          <w:rFonts w:hint="eastAsia"/>
        </w:rPr>
        <w:t>要求站在中立的立场上，实事求是，公平正直地评估出对各方估价利害关系人均是公平合理的价值或价格的原则。</w:t>
      </w:r>
    </w:p>
    <w:p w:rsidR="00CE4478" w:rsidRDefault="00480949">
      <w:pPr>
        <w:pStyle w:val="He"/>
        <w:ind w:firstLine="560"/>
      </w:pPr>
      <w:r>
        <w:rPr>
          <w:rFonts w:hint="eastAsia"/>
        </w:rPr>
        <w:t>本次估价遵循了独立客观公正原则，注册房地产估价师与估价对象、</w:t>
      </w:r>
      <w:r>
        <w:rPr>
          <w:rFonts w:hint="eastAsia"/>
          <w:szCs w:val="28"/>
        </w:rPr>
        <w:t>估价委托人及估价利害关系人</w:t>
      </w:r>
      <w:r>
        <w:rPr>
          <w:rFonts w:hint="eastAsia"/>
        </w:rPr>
        <w:t>没有直接利害关系，以客观公正的态度履行估价程序，相关市场调查、信息资料的获取及价值测算过程均独立完成。</w:t>
      </w:r>
    </w:p>
    <w:p w:rsidR="00CE4478" w:rsidRDefault="00480949">
      <w:pPr>
        <w:pStyle w:val="He"/>
        <w:ind w:firstLine="560"/>
      </w:pPr>
      <w:r>
        <w:rPr>
          <w:rFonts w:hint="eastAsia"/>
        </w:rPr>
        <w:t>2</w:t>
      </w:r>
      <w:r>
        <w:rPr>
          <w:rFonts w:hint="eastAsia"/>
        </w:rPr>
        <w:t>、合法原则</w:t>
      </w:r>
    </w:p>
    <w:p w:rsidR="00CE4478" w:rsidRDefault="00480949">
      <w:pPr>
        <w:pStyle w:val="He"/>
        <w:ind w:firstLine="560"/>
      </w:pPr>
      <w:r>
        <w:rPr>
          <w:rFonts w:hint="eastAsia"/>
        </w:rPr>
        <w:t>要求估价结果是在依法判定的估价对象</w:t>
      </w:r>
      <w:r>
        <w:rPr>
          <w:rFonts w:hint="eastAsia"/>
        </w:rPr>
        <w:t>状况下的价值或价格的原则。</w:t>
      </w:r>
    </w:p>
    <w:p w:rsidR="00CE4478" w:rsidRDefault="00480949">
      <w:pPr>
        <w:pStyle w:val="He"/>
        <w:ind w:firstLine="560"/>
      </w:pPr>
      <w:r>
        <w:rPr>
          <w:rFonts w:hint="eastAsia"/>
        </w:rPr>
        <w:lastRenderedPageBreak/>
        <w:t>本次估价依法判定以估价对象的合法产权、合法使用、合法处分为前提，遵循估价程序，采用相应的估价方法得出的评估结果。在合法产权方面，以估价委托人提供的合法权属资料为依据；在合法使用方面，以使用管制即合法用途为依据；在合法处分方面，以容许的处分方式为依据。</w:t>
      </w:r>
    </w:p>
    <w:p w:rsidR="00CE4478" w:rsidRDefault="00480949">
      <w:pPr>
        <w:pStyle w:val="He"/>
        <w:ind w:firstLine="560"/>
      </w:pPr>
      <w:r>
        <w:rPr>
          <w:rFonts w:hint="eastAsia"/>
        </w:rPr>
        <w:t>3</w:t>
      </w:r>
      <w:r>
        <w:rPr>
          <w:rFonts w:hint="eastAsia"/>
        </w:rPr>
        <w:t>、价值时点原则</w:t>
      </w:r>
    </w:p>
    <w:p w:rsidR="00CE4478" w:rsidRDefault="00480949">
      <w:pPr>
        <w:pStyle w:val="He"/>
        <w:ind w:firstLine="560"/>
      </w:pPr>
      <w:r>
        <w:rPr>
          <w:rFonts w:hint="eastAsia"/>
        </w:rPr>
        <w:t>要求估价结果是在根据估价目的确定的某一特定时间的价值或价格的原则。</w:t>
      </w:r>
    </w:p>
    <w:p w:rsidR="00CE4478" w:rsidRDefault="00480949">
      <w:pPr>
        <w:pStyle w:val="He"/>
        <w:ind w:firstLine="560"/>
      </w:pPr>
      <w:r>
        <w:rPr>
          <w:rFonts w:hint="eastAsia"/>
        </w:rPr>
        <w:t>房地产市场是变动的，在不同的时间上，同一宗房地产往往会有不同的价格，估价通常仅是求取所评估</w:t>
      </w:r>
      <w:r>
        <w:t>的估价对象在对应的某一特定时间的价值或者价格</w:t>
      </w:r>
      <w:r>
        <w:rPr>
          <w:rFonts w:hint="eastAsia"/>
        </w:rPr>
        <w:t>，这个特定时间就是价值时点，确定价值时点原则的意义在于，价值时点是评估房地产价值时的界限。因为房地产价格与政府颁布的有关房地产法律、法规等密切相关，这些法律、法规的发布、变更、实施日期，均有可能影响待估房地产的价值。</w:t>
      </w:r>
    </w:p>
    <w:p w:rsidR="00CE4478" w:rsidRDefault="00480949">
      <w:pPr>
        <w:pStyle w:val="He"/>
        <w:ind w:firstLine="560"/>
      </w:pPr>
      <w:r>
        <w:rPr>
          <w:rFonts w:hint="eastAsia"/>
        </w:rPr>
        <w:t>4</w:t>
      </w:r>
      <w:r>
        <w:rPr>
          <w:rFonts w:hint="eastAsia"/>
        </w:rPr>
        <w:t>、替代原则</w:t>
      </w:r>
    </w:p>
    <w:p w:rsidR="00CE4478" w:rsidRDefault="00480949">
      <w:pPr>
        <w:pStyle w:val="He"/>
        <w:ind w:firstLine="560"/>
      </w:pPr>
      <w:r>
        <w:rPr>
          <w:rFonts w:hint="eastAsia"/>
        </w:rPr>
        <w:t>要求估价结果与估价对象的类似房地产在同等条件下的价值或价格偏差在合理范围的原则。</w:t>
      </w:r>
    </w:p>
    <w:p w:rsidR="00CE4478" w:rsidRDefault="00480949">
      <w:pPr>
        <w:pStyle w:val="He"/>
        <w:ind w:firstLine="560"/>
      </w:pPr>
      <w:r>
        <w:rPr>
          <w:rFonts w:hint="eastAsia"/>
        </w:rPr>
        <w:t>根据市场运行规律，在同一商品市场中，商品或提供服务的效用相同或大致相似时，价格低者吸引需求，即有两个以上互有替代性的商品或服务同时存在时，商品或服务的价格是经过相互影响与比较之后来决定的。房地产价格</w:t>
      </w:r>
      <w:r>
        <w:rPr>
          <w:rFonts w:hint="eastAsia"/>
        </w:rPr>
        <w:t>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p>
    <w:p w:rsidR="00CE4478" w:rsidRDefault="00480949">
      <w:pPr>
        <w:pStyle w:val="He"/>
        <w:ind w:firstLine="560"/>
      </w:pPr>
      <w:r>
        <w:rPr>
          <w:rFonts w:hint="eastAsia"/>
        </w:rPr>
        <w:t>5</w:t>
      </w:r>
      <w:r>
        <w:rPr>
          <w:rFonts w:hint="eastAsia"/>
        </w:rPr>
        <w:t>、最高最佳利用原则</w:t>
      </w:r>
    </w:p>
    <w:p w:rsidR="00CE4478" w:rsidRDefault="00480949">
      <w:pPr>
        <w:pStyle w:val="He"/>
        <w:ind w:firstLine="560"/>
      </w:pPr>
      <w:r>
        <w:rPr>
          <w:rFonts w:hint="eastAsia"/>
        </w:rPr>
        <w:t>要求估价结果是在估价对象最高最佳利用状况下的价值或价格的原则。</w:t>
      </w:r>
    </w:p>
    <w:p w:rsidR="00CE4478" w:rsidRDefault="00480949">
      <w:pPr>
        <w:pStyle w:val="He"/>
        <w:ind w:firstLine="560"/>
      </w:pPr>
      <w:r>
        <w:rPr>
          <w:rFonts w:hint="eastAsia"/>
        </w:rPr>
        <w:t>最高最佳利用是指房地产在法律上允许、技术上可能、财务上可行并使价值最大的合理、可能的利用，包括最佳的用途、规模、档次等。本次估价对估价对象进行了最高最佳利用分析，估价结果的得出</w:t>
      </w:r>
      <w:r>
        <w:rPr>
          <w:rFonts w:hint="eastAsia"/>
        </w:rPr>
        <w:lastRenderedPageBreak/>
        <w:t>是在经过充分合理的论证，能使估价对象产生最高价值</w:t>
      </w:r>
      <w:r>
        <w:rPr>
          <w:rFonts w:hint="eastAsia"/>
        </w:rPr>
        <w:t>的使用方式上得出的。</w:t>
      </w:r>
    </w:p>
    <w:p w:rsidR="00CE4478" w:rsidRDefault="00480949" w:rsidP="00480949">
      <w:pPr>
        <w:pStyle w:val="23"/>
        <w:spacing w:line="420" w:lineRule="exact"/>
        <w:ind w:firstLine="560"/>
      </w:pPr>
      <w:bookmarkStart w:id="63" w:name="_Toc491530025"/>
      <w:r>
        <w:rPr>
          <w:rFonts w:hint="eastAsia"/>
        </w:rPr>
        <w:t>八、估价依据</w:t>
      </w:r>
      <w:bookmarkEnd w:id="59"/>
      <w:bookmarkEnd w:id="60"/>
      <w:bookmarkEnd w:id="61"/>
      <w:bookmarkEnd w:id="62"/>
      <w:bookmarkEnd w:id="63"/>
    </w:p>
    <w:p w:rsidR="00CE4478" w:rsidRDefault="00480949">
      <w:pPr>
        <w:pStyle w:val="ae"/>
        <w:spacing w:line="420" w:lineRule="exact"/>
        <w:ind w:left="0" w:firstLineChars="200" w:firstLine="560"/>
        <w:rPr>
          <w:rFonts w:ascii="仿宋_GB2312" w:eastAsia="仿宋_GB2312"/>
          <w:kern w:val="2"/>
          <w:sz w:val="28"/>
          <w:szCs w:val="28"/>
        </w:rPr>
      </w:pPr>
      <w:r>
        <w:rPr>
          <w:rFonts w:ascii="仿宋_GB2312" w:eastAsia="仿宋_GB2312" w:hint="eastAsia"/>
          <w:kern w:val="2"/>
          <w:sz w:val="28"/>
          <w:szCs w:val="28"/>
        </w:rPr>
        <w:t>1</w:t>
      </w:r>
      <w:r>
        <w:rPr>
          <w:rFonts w:ascii="仿宋_GB2312" w:eastAsia="仿宋_GB2312" w:hint="eastAsia"/>
          <w:kern w:val="2"/>
          <w:sz w:val="28"/>
          <w:szCs w:val="28"/>
        </w:rPr>
        <w:t>、</w:t>
      </w:r>
      <w:r>
        <w:rPr>
          <w:rFonts w:ascii="仿宋_GB2312" w:eastAsia="仿宋_GB2312" w:hint="eastAsia"/>
          <w:sz w:val="28"/>
        </w:rPr>
        <w:t>国家有关</w:t>
      </w:r>
      <w:r>
        <w:rPr>
          <w:rFonts w:ascii="仿宋_GB2312" w:eastAsia="仿宋_GB2312" w:hint="eastAsia"/>
          <w:color w:val="000000"/>
          <w:sz w:val="28"/>
          <w:szCs w:val="28"/>
        </w:rPr>
        <w:t>法律、法规和政策性文件</w:t>
      </w:r>
    </w:p>
    <w:p w:rsidR="00CE4478" w:rsidRDefault="00480949">
      <w:pPr>
        <w:pStyle w:val="He"/>
        <w:ind w:firstLine="560"/>
      </w:pPr>
      <w:r>
        <w:rPr>
          <w:rFonts w:hint="eastAsia"/>
        </w:rPr>
        <w:t>⑴《中华人民共和国资产评估法》（中华人民共和国主席令第</w:t>
      </w:r>
      <w:r>
        <w:rPr>
          <w:rFonts w:hint="eastAsia"/>
        </w:rPr>
        <w:t>46</w:t>
      </w:r>
      <w:r>
        <w:rPr>
          <w:rFonts w:hint="eastAsia"/>
        </w:rPr>
        <w:t>号</w:t>
      </w:r>
      <w:r>
        <w:rPr>
          <w:rFonts w:hint="eastAsia"/>
        </w:rPr>
        <w:t>)</w:t>
      </w:r>
      <w:r>
        <w:rPr>
          <w:rFonts w:hint="eastAsia"/>
        </w:rPr>
        <w:t>；</w:t>
      </w:r>
    </w:p>
    <w:p w:rsidR="00CE4478" w:rsidRDefault="00480949">
      <w:pPr>
        <w:pStyle w:val="He"/>
        <w:ind w:firstLine="560"/>
      </w:pPr>
      <w:r>
        <w:rPr>
          <w:rFonts w:hint="eastAsia"/>
        </w:rPr>
        <w:t>⑵《中华人民共和国土地管理法》（中华人民共和国主席令第</w:t>
      </w:r>
      <w:r>
        <w:rPr>
          <w:rFonts w:hint="eastAsia"/>
        </w:rPr>
        <w:t>28</w:t>
      </w:r>
      <w:r>
        <w:rPr>
          <w:rFonts w:hint="eastAsia"/>
        </w:rPr>
        <w:t>号</w:t>
      </w:r>
      <w:r>
        <w:rPr>
          <w:rFonts w:hint="eastAsia"/>
        </w:rPr>
        <w:t>)</w:t>
      </w:r>
      <w:r>
        <w:rPr>
          <w:rFonts w:hint="eastAsia"/>
        </w:rPr>
        <w:t>；</w:t>
      </w:r>
    </w:p>
    <w:p w:rsidR="00CE4478" w:rsidRDefault="00480949">
      <w:pPr>
        <w:pStyle w:val="He"/>
        <w:ind w:firstLine="560"/>
      </w:pPr>
      <w:r>
        <w:rPr>
          <w:rFonts w:hint="eastAsia"/>
        </w:rPr>
        <w:t>⑶《中华人民共和国城市房地产管理法》（中华人民共和国主席令第</w:t>
      </w:r>
      <w:r>
        <w:rPr>
          <w:rFonts w:hint="eastAsia"/>
        </w:rPr>
        <w:t>72</w:t>
      </w:r>
      <w:r>
        <w:rPr>
          <w:rFonts w:hint="eastAsia"/>
        </w:rPr>
        <w:t>号）；</w:t>
      </w:r>
    </w:p>
    <w:p w:rsidR="00CE4478" w:rsidRDefault="00480949">
      <w:pPr>
        <w:pStyle w:val="He"/>
        <w:ind w:firstLine="560"/>
      </w:pPr>
      <w:r>
        <w:rPr>
          <w:rFonts w:hint="eastAsia"/>
        </w:rPr>
        <w:t>⑷《中华人民共和国物权法》（中华人民共和国主席令第</w:t>
      </w:r>
      <w:r>
        <w:rPr>
          <w:rFonts w:hint="eastAsia"/>
        </w:rPr>
        <w:t>62</w:t>
      </w:r>
      <w:r>
        <w:rPr>
          <w:rFonts w:hint="eastAsia"/>
        </w:rPr>
        <w:t>号）；</w:t>
      </w:r>
    </w:p>
    <w:p w:rsidR="00CE4478" w:rsidRDefault="00480949">
      <w:pPr>
        <w:pStyle w:val="He"/>
        <w:ind w:firstLine="560"/>
      </w:pPr>
      <w:r>
        <w:rPr>
          <w:rFonts w:hint="eastAsia"/>
        </w:rPr>
        <w:t>⑸《中华人民共和国担保法》（中华人民共和国主席令第</w:t>
      </w:r>
      <w:r>
        <w:rPr>
          <w:rFonts w:hint="eastAsia"/>
        </w:rPr>
        <w:t>50</w:t>
      </w:r>
      <w:r>
        <w:rPr>
          <w:rFonts w:hint="eastAsia"/>
        </w:rPr>
        <w:t>号）；</w:t>
      </w:r>
    </w:p>
    <w:p w:rsidR="00CE4478" w:rsidRDefault="00480949">
      <w:pPr>
        <w:pStyle w:val="He"/>
        <w:ind w:firstLine="560"/>
      </w:pPr>
      <w:r>
        <w:rPr>
          <w:rFonts w:hint="eastAsia"/>
        </w:rPr>
        <w:t>⑹《中华人民共和国拍卖法》（中华人民共和国主席令第</w:t>
      </w:r>
      <w:r>
        <w:rPr>
          <w:rFonts w:hint="eastAsia"/>
        </w:rPr>
        <w:t>23</w:t>
      </w:r>
      <w:r>
        <w:rPr>
          <w:rFonts w:hint="eastAsia"/>
        </w:rPr>
        <w:t>号）；</w:t>
      </w:r>
    </w:p>
    <w:p w:rsidR="00CE4478" w:rsidRDefault="00480949">
      <w:pPr>
        <w:pStyle w:val="He"/>
        <w:ind w:firstLine="560"/>
      </w:pPr>
      <w:r>
        <w:rPr>
          <w:rFonts w:hint="eastAsia"/>
        </w:rPr>
        <w:t>⑺《中华人民共和国城乡规划法》（中华人民共和国主席</w:t>
      </w:r>
      <w:r>
        <w:rPr>
          <w:rFonts w:hint="eastAsia"/>
        </w:rPr>
        <w:t>令第</w:t>
      </w:r>
      <w:r>
        <w:rPr>
          <w:rFonts w:hint="eastAsia"/>
        </w:rPr>
        <w:t>74</w:t>
      </w:r>
      <w:r>
        <w:rPr>
          <w:rFonts w:hint="eastAsia"/>
        </w:rPr>
        <w:t>号）；</w:t>
      </w:r>
    </w:p>
    <w:p w:rsidR="00CE4478" w:rsidRDefault="00480949">
      <w:pPr>
        <w:pStyle w:val="He"/>
        <w:ind w:firstLine="560"/>
      </w:pPr>
      <w:r>
        <w:rPr>
          <w:rFonts w:hint="eastAsia"/>
        </w:rPr>
        <w:t>⑻《中华人民共和国土地管理法实施条例》（中华人民共和国国务院令第</w:t>
      </w:r>
      <w:r>
        <w:rPr>
          <w:rFonts w:hint="eastAsia"/>
        </w:rPr>
        <w:t>256</w:t>
      </w:r>
      <w:r>
        <w:rPr>
          <w:rFonts w:hint="eastAsia"/>
        </w:rPr>
        <w:t>号）；</w:t>
      </w:r>
    </w:p>
    <w:p w:rsidR="00CE4478" w:rsidRDefault="00480949">
      <w:pPr>
        <w:pStyle w:val="He"/>
        <w:ind w:firstLine="560"/>
      </w:pPr>
      <w:r>
        <w:rPr>
          <w:rFonts w:hint="eastAsia"/>
        </w:rPr>
        <w:t>⑼《不动产登记暂行条例》（中华人民共和国国务院令第</w:t>
      </w:r>
      <w:r>
        <w:rPr>
          <w:rFonts w:hint="eastAsia"/>
        </w:rPr>
        <w:t>656</w:t>
      </w:r>
      <w:r>
        <w:rPr>
          <w:rFonts w:hint="eastAsia"/>
        </w:rPr>
        <w:t>号）；</w:t>
      </w:r>
    </w:p>
    <w:p w:rsidR="00CE4478" w:rsidRDefault="00480949">
      <w:pPr>
        <w:pStyle w:val="He"/>
        <w:ind w:firstLine="560"/>
      </w:pPr>
      <w:r>
        <w:rPr>
          <w:rFonts w:hint="eastAsia"/>
        </w:rPr>
        <w:t>⑽《商品房屋租赁管理办法》（中华人民共和国住房和城乡建设部令第</w:t>
      </w:r>
      <w:r>
        <w:rPr>
          <w:rFonts w:hint="eastAsia"/>
        </w:rPr>
        <w:t>6</w:t>
      </w:r>
      <w:r>
        <w:rPr>
          <w:rFonts w:hint="eastAsia"/>
        </w:rPr>
        <w:t>号）；</w:t>
      </w:r>
    </w:p>
    <w:p w:rsidR="00CE4478" w:rsidRDefault="00480949">
      <w:pPr>
        <w:pStyle w:val="He"/>
        <w:ind w:firstLine="560"/>
      </w:pPr>
      <w:r>
        <w:rPr>
          <w:rFonts w:hint="eastAsia"/>
        </w:rPr>
        <w:t>⑾《城市房地产转让管理规定》（中华人民共和国建设部令第</w:t>
      </w:r>
      <w:r>
        <w:rPr>
          <w:rFonts w:hint="eastAsia"/>
        </w:rPr>
        <w:t>96</w:t>
      </w:r>
      <w:r>
        <w:rPr>
          <w:rFonts w:hint="eastAsia"/>
        </w:rPr>
        <w:t>号）；</w:t>
      </w:r>
    </w:p>
    <w:p w:rsidR="00CE4478" w:rsidRDefault="00480949">
      <w:pPr>
        <w:pStyle w:val="He"/>
        <w:spacing w:line="440" w:lineRule="exact"/>
        <w:ind w:firstLine="560"/>
      </w:pPr>
      <w:r>
        <w:rPr>
          <w:rFonts w:hint="eastAsia"/>
        </w:rPr>
        <w:t>⑿《最高人民法院关于人民法院民事执行中拍卖、变卖财产的规定》（法释</w:t>
      </w:r>
      <w:r>
        <w:rPr>
          <w:rFonts w:hint="eastAsia"/>
        </w:rPr>
        <w:t>[2004]16</w:t>
      </w:r>
      <w:r>
        <w:rPr>
          <w:rFonts w:hint="eastAsia"/>
        </w:rPr>
        <w:t>号）；</w:t>
      </w:r>
    </w:p>
    <w:p w:rsidR="00CE4478" w:rsidRDefault="00480949">
      <w:pPr>
        <w:pStyle w:val="He"/>
        <w:spacing w:line="440" w:lineRule="exact"/>
        <w:ind w:firstLine="560"/>
      </w:pPr>
      <w:r>
        <w:rPr>
          <w:rFonts w:hint="eastAsia"/>
        </w:rPr>
        <w:t>⒀《最高人民法院关于人民法院委托评估、拍卖工作的若干规定》（法释</w:t>
      </w:r>
      <w:r>
        <w:rPr>
          <w:rFonts w:hint="eastAsia"/>
        </w:rPr>
        <w:t>[2011]21</w:t>
      </w:r>
      <w:r>
        <w:rPr>
          <w:rFonts w:hint="eastAsia"/>
        </w:rPr>
        <w:t>号）；</w:t>
      </w:r>
    </w:p>
    <w:p w:rsidR="00CE4478" w:rsidRDefault="00480949">
      <w:pPr>
        <w:pStyle w:val="He"/>
        <w:spacing w:line="440" w:lineRule="exact"/>
        <w:ind w:firstLine="560"/>
      </w:pPr>
      <w:r>
        <w:rPr>
          <w:rFonts w:hint="eastAsia"/>
        </w:rPr>
        <w:t>⒁《司法鉴定程序通则》（中华人民共和国司法部令第</w:t>
      </w:r>
      <w:r>
        <w:rPr>
          <w:rFonts w:hint="eastAsia"/>
        </w:rPr>
        <w:t>107</w:t>
      </w:r>
      <w:r>
        <w:rPr>
          <w:rFonts w:hint="eastAsia"/>
        </w:rPr>
        <w:t>号）；</w:t>
      </w:r>
    </w:p>
    <w:p w:rsidR="00CE4478" w:rsidRDefault="00480949">
      <w:pPr>
        <w:pStyle w:val="He"/>
        <w:spacing w:line="440" w:lineRule="exact"/>
        <w:ind w:firstLine="560"/>
      </w:pPr>
      <w:r>
        <w:rPr>
          <w:rFonts w:hint="eastAsia"/>
        </w:rPr>
        <w:t>⒂《关于全面推开营业税改征增值税试点的通知》（中华人民共和国财政部、国家税务总局财税</w:t>
      </w:r>
      <w:r>
        <w:rPr>
          <w:rFonts w:hint="eastAsia"/>
        </w:rPr>
        <w:t>[2016]36</w:t>
      </w:r>
      <w:r>
        <w:rPr>
          <w:rFonts w:hint="eastAsia"/>
        </w:rPr>
        <w:t>号）；</w:t>
      </w:r>
    </w:p>
    <w:p w:rsidR="00CE4478" w:rsidRDefault="00480949">
      <w:pPr>
        <w:pStyle w:val="He"/>
        <w:ind w:firstLine="560"/>
      </w:pPr>
      <w:r>
        <w:rPr>
          <w:rFonts w:hint="eastAsia"/>
        </w:rPr>
        <w:lastRenderedPageBreak/>
        <w:t>⒃国务院、住建部、国土资源部、湖南省</w:t>
      </w:r>
      <w:r>
        <w:rPr>
          <w:rFonts w:hint="eastAsia"/>
        </w:rPr>
        <w:t>人民政府</w:t>
      </w:r>
      <w:r>
        <w:rPr>
          <w:rFonts w:hint="eastAsia"/>
        </w:rPr>
        <w:t>、长沙市人民政府</w:t>
      </w:r>
      <w:r>
        <w:rPr>
          <w:rFonts w:hint="eastAsia"/>
        </w:rPr>
        <w:t>、</w:t>
      </w:r>
      <w:r>
        <w:rPr>
          <w:rFonts w:hint="eastAsia"/>
        </w:rPr>
        <w:t>长沙</w:t>
      </w:r>
      <w:r>
        <w:rPr>
          <w:rFonts w:hint="eastAsia"/>
        </w:rPr>
        <w:t>县</w:t>
      </w:r>
      <w:r>
        <w:rPr>
          <w:rFonts w:hint="eastAsia"/>
        </w:rPr>
        <w:t>人民政府及有关部门颁布的法律规定和政策性文件。</w:t>
      </w:r>
    </w:p>
    <w:p w:rsidR="00CE4478" w:rsidRDefault="00480949">
      <w:pPr>
        <w:pStyle w:val="He"/>
        <w:ind w:firstLine="560"/>
      </w:pPr>
      <w:r>
        <w:rPr>
          <w:rFonts w:hint="eastAsia"/>
        </w:rPr>
        <w:t>2</w:t>
      </w:r>
      <w:r>
        <w:rPr>
          <w:rFonts w:hint="eastAsia"/>
        </w:rPr>
        <w:t>、技术标准、规程、规范</w:t>
      </w:r>
    </w:p>
    <w:p w:rsidR="00CE4478" w:rsidRDefault="00480949">
      <w:pPr>
        <w:pStyle w:val="He"/>
        <w:ind w:firstLine="560"/>
      </w:pPr>
      <w:r>
        <w:rPr>
          <w:rFonts w:hint="eastAsia"/>
        </w:rPr>
        <w:t>⑴《房地产估价规范》</w:t>
      </w:r>
      <w:r>
        <w:rPr>
          <w:rFonts w:hint="eastAsia"/>
        </w:rPr>
        <w:t>(GB/T50291</w:t>
      </w:r>
      <w:r>
        <w:rPr>
          <w:rFonts w:hint="eastAsia"/>
        </w:rPr>
        <w:t>—</w:t>
      </w:r>
      <w:r>
        <w:rPr>
          <w:rFonts w:hint="eastAsia"/>
        </w:rPr>
        <w:t>2015)</w:t>
      </w:r>
      <w:r>
        <w:rPr>
          <w:rFonts w:hint="eastAsia"/>
        </w:rPr>
        <w:t>；</w:t>
      </w:r>
    </w:p>
    <w:p w:rsidR="00CE4478" w:rsidRDefault="00480949">
      <w:pPr>
        <w:pStyle w:val="He"/>
        <w:ind w:firstLine="560"/>
      </w:pPr>
      <w:r>
        <w:rPr>
          <w:rFonts w:hint="eastAsia"/>
        </w:rPr>
        <w:t>⑵《房地产估价基本术语标准》（</w:t>
      </w:r>
      <w:r>
        <w:rPr>
          <w:rFonts w:hint="eastAsia"/>
        </w:rPr>
        <w:t>GB/T50899-2013)</w:t>
      </w:r>
      <w:r>
        <w:rPr>
          <w:rFonts w:hint="eastAsia"/>
        </w:rPr>
        <w:t>；</w:t>
      </w:r>
    </w:p>
    <w:p w:rsidR="00CE4478" w:rsidRDefault="00480949">
      <w:pPr>
        <w:pStyle w:val="He"/>
        <w:ind w:firstLine="560"/>
      </w:pPr>
      <w:r>
        <w:rPr>
          <w:rFonts w:hint="eastAsia"/>
        </w:rPr>
        <w:t>⑶《城镇土地估价规程》（</w:t>
      </w:r>
      <w:r>
        <w:rPr>
          <w:rFonts w:hint="eastAsia"/>
        </w:rPr>
        <w:t>GB/T18508-2014</w:t>
      </w:r>
      <w:r>
        <w:rPr>
          <w:rFonts w:hint="eastAsia"/>
        </w:rPr>
        <w:t>）。</w:t>
      </w:r>
    </w:p>
    <w:p w:rsidR="00CE4478" w:rsidRDefault="00480949">
      <w:pPr>
        <w:pStyle w:val="He"/>
        <w:ind w:firstLine="560"/>
      </w:pPr>
      <w:r>
        <w:rPr>
          <w:rFonts w:hint="eastAsia"/>
        </w:rPr>
        <w:t>3</w:t>
      </w:r>
      <w:r>
        <w:rPr>
          <w:rFonts w:hint="eastAsia"/>
        </w:rPr>
        <w:t>、估价委托人提供的资</w:t>
      </w:r>
      <w:r>
        <w:rPr>
          <w:rFonts w:hint="eastAsia"/>
        </w:rPr>
        <w:t>料</w:t>
      </w:r>
    </w:p>
    <w:p w:rsidR="00CE4478" w:rsidRDefault="00480949">
      <w:pPr>
        <w:pStyle w:val="He"/>
        <w:ind w:firstLine="560"/>
      </w:pPr>
      <w:r>
        <w:rPr>
          <w:rFonts w:hint="eastAsia"/>
        </w:rPr>
        <w:t>⑴</w:t>
      </w:r>
      <w:r>
        <w:rPr>
          <w:rFonts w:hint="eastAsia"/>
        </w:rPr>
        <w:t>《</w:t>
      </w:r>
      <w:r>
        <w:rPr>
          <w:rFonts w:hint="eastAsia"/>
        </w:rPr>
        <w:t>湖南省长沙市中级</w:t>
      </w:r>
      <w:r>
        <w:rPr>
          <w:rFonts w:hint="eastAsia"/>
        </w:rPr>
        <w:t>人民法院</w:t>
      </w:r>
      <w:r>
        <w:rPr>
          <w:rFonts w:hint="eastAsia"/>
        </w:rPr>
        <w:t>委托书</w:t>
      </w:r>
      <w:r>
        <w:rPr>
          <w:rFonts w:hint="eastAsia"/>
        </w:rPr>
        <w:t>》</w:t>
      </w:r>
      <w:r>
        <w:rPr>
          <w:rFonts w:hint="eastAsia"/>
        </w:rPr>
        <w:t>[</w:t>
      </w:r>
      <w:r>
        <w:rPr>
          <w:rFonts w:hint="eastAsia"/>
        </w:rPr>
        <w:t>编号：（</w:t>
      </w:r>
      <w:r>
        <w:rPr>
          <w:rFonts w:hint="eastAsia"/>
        </w:rPr>
        <w:t>201</w:t>
      </w:r>
      <w:r>
        <w:rPr>
          <w:rFonts w:hint="eastAsia"/>
        </w:rPr>
        <w:t>8</w:t>
      </w:r>
      <w:r>
        <w:rPr>
          <w:rFonts w:hint="eastAsia"/>
        </w:rPr>
        <w:t>）</w:t>
      </w:r>
      <w:r>
        <w:rPr>
          <w:rFonts w:hint="eastAsia"/>
        </w:rPr>
        <w:t>湘</w:t>
      </w:r>
      <w:r>
        <w:rPr>
          <w:rFonts w:hint="eastAsia"/>
        </w:rPr>
        <w:t>01</w:t>
      </w:r>
      <w:r>
        <w:rPr>
          <w:rFonts w:hint="eastAsia"/>
        </w:rPr>
        <w:t>鉴评</w:t>
      </w:r>
      <w:r>
        <w:rPr>
          <w:rFonts w:hint="eastAsia"/>
        </w:rPr>
        <w:t>92</w:t>
      </w:r>
      <w:r>
        <w:rPr>
          <w:rFonts w:hint="eastAsia"/>
        </w:rPr>
        <w:t>号</w:t>
      </w:r>
      <w:r>
        <w:rPr>
          <w:rFonts w:hint="eastAsia"/>
        </w:rPr>
        <w:t>]</w:t>
      </w:r>
      <w:r>
        <w:rPr>
          <w:rFonts w:hint="eastAsia"/>
        </w:rPr>
        <w:t>原件；</w:t>
      </w:r>
    </w:p>
    <w:p w:rsidR="00CE4478" w:rsidRDefault="00480949">
      <w:pPr>
        <w:pStyle w:val="He"/>
        <w:ind w:firstLine="560"/>
      </w:pPr>
      <w:r>
        <w:rPr>
          <w:rFonts w:hint="eastAsia"/>
        </w:rPr>
        <w:t>⑵估价委托人提供的《</w:t>
      </w:r>
      <w:r>
        <w:rPr>
          <w:rFonts w:hint="eastAsia"/>
        </w:rPr>
        <w:t>预购商品房预告登记薄</w:t>
      </w:r>
      <w:r>
        <w:rPr>
          <w:rFonts w:hint="eastAsia"/>
        </w:rPr>
        <w:t>》复印件；</w:t>
      </w:r>
    </w:p>
    <w:p w:rsidR="00CE4478" w:rsidRDefault="00480949">
      <w:pPr>
        <w:pStyle w:val="He"/>
        <w:ind w:firstLine="560"/>
      </w:pPr>
      <w:r>
        <w:rPr>
          <w:rFonts w:hint="eastAsia"/>
        </w:rPr>
        <w:t>⑶估价委托人提供的其他相关信息资料。</w:t>
      </w:r>
    </w:p>
    <w:p w:rsidR="00CE4478" w:rsidRDefault="00480949">
      <w:pPr>
        <w:pStyle w:val="He"/>
        <w:ind w:firstLine="560"/>
      </w:pPr>
      <w:r>
        <w:rPr>
          <w:rFonts w:hint="eastAsia"/>
        </w:rPr>
        <w:t>4</w:t>
      </w:r>
      <w:r>
        <w:rPr>
          <w:rFonts w:hint="eastAsia"/>
        </w:rPr>
        <w:t>、房地产估价机构、注册房地产估价师掌握、收集和调查的资料</w:t>
      </w:r>
    </w:p>
    <w:p w:rsidR="00CE4478" w:rsidRDefault="00480949">
      <w:pPr>
        <w:pStyle w:val="He"/>
        <w:ind w:firstLine="560"/>
      </w:pPr>
      <w:r>
        <w:rPr>
          <w:rFonts w:hint="eastAsia"/>
        </w:rPr>
        <w:t>⑴估价对象权利状况调查资料；</w:t>
      </w:r>
    </w:p>
    <w:p w:rsidR="00CE4478" w:rsidRDefault="00480949">
      <w:pPr>
        <w:pStyle w:val="He"/>
        <w:ind w:firstLine="560"/>
      </w:pPr>
      <w:r>
        <w:rPr>
          <w:rFonts w:hint="eastAsia"/>
        </w:rPr>
        <w:t>⑵估价对象所在区域交通状况、配套设施等调查资料；</w:t>
      </w:r>
    </w:p>
    <w:p w:rsidR="00CE4478" w:rsidRDefault="00480949">
      <w:pPr>
        <w:pStyle w:val="He"/>
        <w:ind w:firstLine="560"/>
      </w:pPr>
      <w:r>
        <w:rPr>
          <w:rFonts w:hint="eastAsia"/>
        </w:rPr>
        <w:t>⑶估价对象所在区域房地产市场状况调查资料；</w:t>
      </w:r>
    </w:p>
    <w:p w:rsidR="00CE4478" w:rsidRDefault="00480949">
      <w:pPr>
        <w:pStyle w:val="He"/>
        <w:ind w:firstLine="560"/>
      </w:pPr>
      <w:r>
        <w:rPr>
          <w:rFonts w:hint="eastAsia"/>
        </w:rPr>
        <w:t>⑷估价对象现状及周边环境照片；</w:t>
      </w:r>
    </w:p>
    <w:p w:rsidR="00CE4478" w:rsidRDefault="00480949">
      <w:pPr>
        <w:pStyle w:val="He"/>
        <w:ind w:firstLine="560"/>
      </w:pPr>
      <w:r>
        <w:rPr>
          <w:rFonts w:hint="eastAsia"/>
        </w:rPr>
        <w:t>⑸估价对象自身条件实地查勘笔录；</w:t>
      </w:r>
    </w:p>
    <w:p w:rsidR="00CE4478" w:rsidRDefault="00480949">
      <w:pPr>
        <w:pStyle w:val="He"/>
        <w:ind w:firstLine="560"/>
      </w:pPr>
      <w:r>
        <w:rPr>
          <w:rFonts w:hint="eastAsia"/>
        </w:rPr>
        <w:t>⑹房地产估价机构及注册房地产估价师掌握的其他相关信息资料。</w:t>
      </w:r>
    </w:p>
    <w:p w:rsidR="00CE4478" w:rsidRDefault="00480949" w:rsidP="00480949">
      <w:pPr>
        <w:pStyle w:val="23"/>
        <w:spacing w:line="420" w:lineRule="exact"/>
        <w:ind w:firstLine="560"/>
      </w:pPr>
      <w:bookmarkStart w:id="64" w:name="_Toc416685229"/>
      <w:bookmarkStart w:id="65" w:name="_Toc491530026"/>
      <w:bookmarkStart w:id="66" w:name="_Toc416685191"/>
      <w:bookmarkStart w:id="67" w:name="_Toc416685149"/>
      <w:bookmarkStart w:id="68" w:name="_Toc409964671"/>
      <w:r>
        <w:rPr>
          <w:rFonts w:hint="eastAsia"/>
        </w:rPr>
        <w:t>九、估价方法</w:t>
      </w:r>
      <w:bookmarkEnd w:id="64"/>
      <w:bookmarkEnd w:id="65"/>
      <w:bookmarkEnd w:id="66"/>
      <w:bookmarkEnd w:id="67"/>
      <w:bookmarkEnd w:id="68"/>
    </w:p>
    <w:p w:rsidR="00CE4478" w:rsidRDefault="00480949">
      <w:pPr>
        <w:pStyle w:val="He"/>
        <w:ind w:firstLine="560"/>
      </w:pPr>
      <w:bookmarkStart w:id="69" w:name="_Toc416685230"/>
      <w:bookmarkStart w:id="70" w:name="_Toc416685192"/>
      <w:bookmarkStart w:id="71" w:name="_Toc416685150"/>
      <w:bookmarkStart w:id="72" w:name="_Toc409964672"/>
      <w:r>
        <w:rPr>
          <w:rFonts w:hint="eastAsia"/>
        </w:rPr>
        <w:t>估价方法是指测算估价对象价值或价格所采用的方法，包括比较法、收益法、成本法和假设开发法等。</w:t>
      </w:r>
    </w:p>
    <w:p w:rsidR="00CE4478" w:rsidRDefault="00480949">
      <w:pPr>
        <w:pStyle w:val="He"/>
        <w:ind w:firstLine="560"/>
      </w:pPr>
      <w:r>
        <w:t>1</w:t>
      </w:r>
      <w:r>
        <w:rPr>
          <w:rFonts w:hint="eastAsia"/>
        </w:rPr>
        <w:t>、比较法是选取一定数量的可比实例，将它们与估价对象进行比较，根据其间的差异对可比实例成交价格进行处理后得到估价对象价值或价格的方法。</w:t>
      </w:r>
    </w:p>
    <w:p w:rsidR="00CE4478" w:rsidRDefault="00480949">
      <w:pPr>
        <w:pStyle w:val="He"/>
        <w:ind w:firstLine="560"/>
      </w:pPr>
      <w:r>
        <w:t>2</w:t>
      </w:r>
      <w:r>
        <w:rPr>
          <w:rFonts w:hint="eastAsia"/>
        </w:rPr>
        <w:t>、收益法是预测估价对象的未来收益，利用报酬率或资本化率、收益乘数将未来收益转换为价值得到估价对象价值或价格的方法。</w:t>
      </w:r>
    </w:p>
    <w:p w:rsidR="00CE4478" w:rsidRDefault="00480949">
      <w:pPr>
        <w:pStyle w:val="He"/>
        <w:ind w:firstLine="560"/>
      </w:pPr>
      <w:r>
        <w:rPr>
          <w:rFonts w:hint="eastAsia"/>
        </w:rPr>
        <w:t>3</w:t>
      </w:r>
      <w:r>
        <w:rPr>
          <w:rFonts w:hint="eastAsia"/>
        </w:rPr>
        <w:t>、成本法是测算估价对象在价值时点的重置成本或重建成本和折旧，将重置成本或重建成本减去折旧得到估价对象价值或价格的方法。</w:t>
      </w:r>
    </w:p>
    <w:p w:rsidR="00CE4478" w:rsidRDefault="00480949">
      <w:pPr>
        <w:pStyle w:val="He"/>
        <w:ind w:firstLine="560"/>
      </w:pPr>
      <w:r>
        <w:rPr>
          <w:rFonts w:hint="eastAsia"/>
        </w:rPr>
        <w:lastRenderedPageBreak/>
        <w:t>4</w:t>
      </w:r>
      <w:r>
        <w:rPr>
          <w:rFonts w:hint="eastAsia"/>
        </w:rPr>
        <w:t>、假设开发法是求得估价对象后续开发的必要支</w:t>
      </w:r>
      <w:r>
        <w:rPr>
          <w:rFonts w:hint="eastAsia"/>
        </w:rPr>
        <w:t>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CE4478" w:rsidRDefault="00480949">
      <w:pPr>
        <w:pStyle w:val="He"/>
        <w:ind w:firstLine="560"/>
      </w:pPr>
      <w:r>
        <w:rPr>
          <w:rFonts w:hint="eastAsia"/>
        </w:rPr>
        <w:t>“估价对象的同类房地产有较多交易的，应选用比较法。估价对象或同类房地产通常有租金等经济收入的，应选用收益法。估价对象具有开发或再开发潜力且开发完成后的价值可采用除成本法以外的方法测算的，应选用假设开发法。当估价对象的同类房地产没有交易或交易很少，且估价对象或同类房地产没有租金等经济收入的，可采用成本法。当估</w:t>
      </w:r>
      <w:r>
        <w:rPr>
          <w:rFonts w:hint="eastAsia"/>
        </w:rPr>
        <w:t>价对象仅适用一种估价方法进行估价时，可只选用一种估价方法进行估价，当估价对象适用两种或两种以上估价方法进行估价时，宜同时选用所有适用的估价方法进行估价。”</w:t>
      </w:r>
    </w:p>
    <w:p w:rsidR="00CE4478" w:rsidRDefault="00480949" w:rsidP="00480949">
      <w:pPr>
        <w:pStyle w:val="He"/>
        <w:ind w:firstLine="560"/>
      </w:pPr>
      <w:r>
        <w:rPr>
          <w:rFonts w:hint="eastAsia"/>
          <w:b/>
        </w:rPr>
        <w:t>估价方法选择：</w:t>
      </w:r>
      <w:r>
        <w:rPr>
          <w:rFonts w:hint="eastAsia"/>
        </w:rPr>
        <w:t>注册房地产估价师深入细致地分析了估价对象的特点和实际状况，并研究了估价委托人提供的资料及注册房地产估价师掌握的资料，结合实地查勘和市场调研的结果，遵照《房地产估价规范》（</w:t>
      </w:r>
      <w:r>
        <w:rPr>
          <w:rFonts w:hint="eastAsia"/>
        </w:rPr>
        <w:t>GB/T50291-2015</w:t>
      </w:r>
      <w:r>
        <w:rPr>
          <w:rFonts w:hint="eastAsia"/>
        </w:rPr>
        <w:t>）及《房地产估价基本术语标准》（</w:t>
      </w:r>
      <w:r>
        <w:rPr>
          <w:rFonts w:hint="eastAsia"/>
        </w:rPr>
        <w:t>GB/T50899-2013</w:t>
      </w:r>
      <w:r>
        <w:rPr>
          <w:rFonts w:hint="eastAsia"/>
        </w:rPr>
        <w:t>），采用比较法和收益法对估价对象进行估价。具体分析如下：</w:t>
      </w:r>
    </w:p>
    <w:p w:rsidR="00CE4478" w:rsidRDefault="00480949">
      <w:pPr>
        <w:pStyle w:val="He"/>
        <w:ind w:firstLine="560"/>
        <w:rPr>
          <w:kern w:val="0"/>
          <w:szCs w:val="32"/>
        </w:rPr>
      </w:pPr>
      <w:r>
        <w:rPr>
          <w:rFonts w:hint="eastAsia"/>
          <w:kern w:val="0"/>
          <w:szCs w:val="32"/>
        </w:rPr>
        <w:t>1</w:t>
      </w:r>
      <w:r>
        <w:rPr>
          <w:rFonts w:hint="eastAsia"/>
          <w:kern w:val="0"/>
          <w:szCs w:val="32"/>
        </w:rPr>
        <w:t>、估价对象所在区域房地产交易市场较成熟</w:t>
      </w:r>
      <w:r>
        <w:rPr>
          <w:rFonts w:hint="eastAsia"/>
          <w:kern w:val="0"/>
          <w:szCs w:val="32"/>
        </w:rPr>
        <w:t>,</w:t>
      </w:r>
      <w:r>
        <w:rPr>
          <w:rFonts w:hint="eastAsia"/>
          <w:kern w:val="0"/>
          <w:szCs w:val="32"/>
        </w:rPr>
        <w:t>类似房地产交易案例较多，适宜采用比较法进行</w:t>
      </w:r>
      <w:r>
        <w:rPr>
          <w:rFonts w:hint="eastAsia"/>
        </w:rPr>
        <w:t>估价</w:t>
      </w:r>
      <w:r>
        <w:rPr>
          <w:rFonts w:hint="eastAsia"/>
          <w:kern w:val="0"/>
          <w:szCs w:val="32"/>
        </w:rPr>
        <w:t>；</w:t>
      </w:r>
    </w:p>
    <w:p w:rsidR="00CE4478" w:rsidRDefault="00480949">
      <w:pPr>
        <w:pStyle w:val="He"/>
        <w:ind w:firstLine="560"/>
        <w:rPr>
          <w:kern w:val="0"/>
          <w:szCs w:val="32"/>
        </w:rPr>
      </w:pPr>
      <w:r>
        <w:rPr>
          <w:rFonts w:hint="eastAsia"/>
          <w:kern w:val="0"/>
          <w:szCs w:val="32"/>
        </w:rPr>
        <w:t>2</w:t>
      </w:r>
      <w:r>
        <w:rPr>
          <w:rFonts w:hint="eastAsia"/>
          <w:kern w:val="0"/>
          <w:szCs w:val="32"/>
        </w:rPr>
        <w:t>、估价对象所在区域房地产租赁市场较成熟</w:t>
      </w:r>
      <w:r>
        <w:rPr>
          <w:rFonts w:hint="eastAsia"/>
          <w:kern w:val="0"/>
          <w:szCs w:val="32"/>
        </w:rPr>
        <w:t>,</w:t>
      </w:r>
      <w:r>
        <w:rPr>
          <w:rFonts w:hint="eastAsia"/>
          <w:kern w:val="0"/>
          <w:szCs w:val="32"/>
        </w:rPr>
        <w:t>周边类似出租案例较多，适宜采用收益法进行</w:t>
      </w:r>
      <w:r>
        <w:rPr>
          <w:rFonts w:hint="eastAsia"/>
        </w:rPr>
        <w:t>估价</w:t>
      </w:r>
      <w:r>
        <w:rPr>
          <w:rFonts w:hint="eastAsia"/>
          <w:kern w:val="0"/>
          <w:szCs w:val="32"/>
        </w:rPr>
        <w:t>；</w:t>
      </w:r>
    </w:p>
    <w:p w:rsidR="00CE4478" w:rsidRDefault="00480949">
      <w:pPr>
        <w:pStyle w:val="He"/>
        <w:ind w:firstLine="560"/>
        <w:rPr>
          <w:kern w:val="0"/>
          <w:szCs w:val="32"/>
        </w:rPr>
      </w:pPr>
      <w:r>
        <w:rPr>
          <w:rFonts w:hint="eastAsia"/>
          <w:kern w:val="0"/>
          <w:szCs w:val="32"/>
        </w:rPr>
        <w:t>3</w:t>
      </w:r>
      <w:r>
        <w:rPr>
          <w:rFonts w:hint="eastAsia"/>
          <w:kern w:val="0"/>
          <w:szCs w:val="32"/>
        </w:rPr>
        <w:t>、估价对象属于建成并投入使用的物业，其维持现状、继续利用最为合理，不</w:t>
      </w:r>
      <w:r>
        <w:rPr>
          <w:rFonts w:hint="eastAsia"/>
        </w:rPr>
        <w:t>具有开发或再开发潜力</w:t>
      </w:r>
      <w:r>
        <w:rPr>
          <w:rFonts w:hint="eastAsia"/>
          <w:kern w:val="0"/>
          <w:szCs w:val="32"/>
        </w:rPr>
        <w:t>，故不宜采用假设开发法进行</w:t>
      </w:r>
      <w:r>
        <w:rPr>
          <w:rFonts w:hint="eastAsia"/>
        </w:rPr>
        <w:t>估价</w:t>
      </w:r>
      <w:r>
        <w:rPr>
          <w:rFonts w:hint="eastAsia"/>
          <w:kern w:val="0"/>
          <w:szCs w:val="32"/>
        </w:rPr>
        <w:t>；</w:t>
      </w:r>
    </w:p>
    <w:p w:rsidR="00CE4478" w:rsidRDefault="00480949">
      <w:pPr>
        <w:pStyle w:val="He"/>
        <w:ind w:firstLine="560"/>
        <w:rPr>
          <w:kern w:val="0"/>
          <w:szCs w:val="32"/>
        </w:rPr>
      </w:pPr>
      <w:r>
        <w:rPr>
          <w:rFonts w:hint="eastAsia"/>
          <w:kern w:val="0"/>
          <w:szCs w:val="32"/>
        </w:rPr>
        <w:t>4</w:t>
      </w:r>
      <w:r>
        <w:rPr>
          <w:rFonts w:hint="eastAsia"/>
          <w:kern w:val="0"/>
          <w:szCs w:val="32"/>
        </w:rPr>
        <w:t>、估价对象房地产市场依据较充分，出租及交易案例较多，其房地产价格与成本关联性弱，房地产的开发成本不能准确反映房地产的市场价值，故不采用成本法进行估价。</w:t>
      </w:r>
    </w:p>
    <w:p w:rsidR="00CE4478" w:rsidRDefault="00480949">
      <w:pPr>
        <w:pStyle w:val="He"/>
        <w:ind w:firstLine="560"/>
      </w:pPr>
      <w:r>
        <w:rPr>
          <w:rFonts w:hint="eastAsia"/>
          <w:kern w:val="0"/>
          <w:szCs w:val="32"/>
        </w:rPr>
        <w:lastRenderedPageBreak/>
        <w:t>综上所述，确定估价对象采用比较法和收益法进行估价</w:t>
      </w:r>
      <w:r>
        <w:rPr>
          <w:rFonts w:hAnsi="宋体" w:hint="eastAsia"/>
        </w:rPr>
        <w:t>，并</w:t>
      </w:r>
      <w:r>
        <w:rPr>
          <w:rFonts w:hint="eastAsia"/>
        </w:rPr>
        <w:t>对两种方法所得结果进行综合分析，结合估价对象的实际情况，分别确定两种方法结果的影响权重，求得估价对象的价值。</w:t>
      </w:r>
    </w:p>
    <w:p w:rsidR="00CE4478" w:rsidRDefault="00480949" w:rsidP="00480949">
      <w:pPr>
        <w:pStyle w:val="23"/>
        <w:spacing w:line="420" w:lineRule="exact"/>
        <w:ind w:firstLine="560"/>
      </w:pPr>
      <w:bookmarkStart w:id="73" w:name="_Toc491530027"/>
      <w:r>
        <w:rPr>
          <w:rFonts w:hint="eastAsia"/>
        </w:rPr>
        <w:t>十、估价结果</w:t>
      </w:r>
      <w:bookmarkEnd w:id="69"/>
      <w:bookmarkEnd w:id="70"/>
      <w:bookmarkEnd w:id="71"/>
      <w:bookmarkEnd w:id="72"/>
      <w:bookmarkEnd w:id="73"/>
    </w:p>
    <w:p w:rsidR="00CE4478" w:rsidRDefault="00480949">
      <w:pPr>
        <w:pStyle w:val="He"/>
        <w:ind w:firstLine="560"/>
      </w:pPr>
      <w:r>
        <w:rPr>
          <w:rFonts w:hint="eastAsia"/>
        </w:rPr>
        <w:t>注册房地产估价师在经过实地查勘与市场调查，遵照国家法律法规、政策及技术标准，遵循估价原则，按照估价程序的基础上，综合分析影响房地产市场价格的因素，于估价对象可在公开市场上自由转让的条件下，选用</w:t>
      </w:r>
      <w:r>
        <w:rPr>
          <w:rFonts w:hint="eastAsia"/>
          <w:color w:val="000000"/>
          <w:kern w:val="0"/>
          <w:szCs w:val="28"/>
        </w:rPr>
        <w:t>比较法</w:t>
      </w:r>
      <w:r>
        <w:rPr>
          <w:rFonts w:hint="eastAsia"/>
        </w:rPr>
        <w:t>和</w:t>
      </w:r>
      <w:r>
        <w:rPr>
          <w:rFonts w:hint="eastAsia"/>
          <w:color w:val="000000"/>
          <w:kern w:val="0"/>
          <w:szCs w:val="28"/>
        </w:rPr>
        <w:t>收益法</w:t>
      </w:r>
      <w:r>
        <w:rPr>
          <w:rFonts w:hint="eastAsia"/>
        </w:rPr>
        <w:t>进行了分析、测算和判断，确定估价对</w:t>
      </w:r>
      <w:r>
        <w:rPr>
          <w:rFonts w:hint="eastAsia"/>
        </w:rPr>
        <w:t>象在</w:t>
      </w: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7</w:t>
      </w:r>
      <w:r>
        <w:rPr>
          <w:rFonts w:hint="eastAsia"/>
          <w:szCs w:val="28"/>
        </w:rPr>
        <w:t>日</w:t>
      </w:r>
      <w:r>
        <w:rPr>
          <w:rFonts w:hint="eastAsia"/>
        </w:rPr>
        <w:t>、完整权利状态及满足“估价假设和限制条件”的估价结果为：</w:t>
      </w:r>
    </w:p>
    <w:p w:rsidR="00CE4478" w:rsidRDefault="00480949" w:rsidP="00480949">
      <w:pPr>
        <w:spacing w:line="420" w:lineRule="exact"/>
        <w:ind w:firstLineChars="196" w:firstLine="549"/>
        <w:rPr>
          <w:rFonts w:ascii="仿宋_GB2312" w:eastAsia="仿宋_GB2312"/>
          <w:kern w:val="0"/>
          <w:sz w:val="28"/>
          <w:szCs w:val="28"/>
        </w:rPr>
      </w:pPr>
      <w:bookmarkStart w:id="74" w:name="_Toc416685151"/>
      <w:bookmarkStart w:id="75" w:name="_Toc416685231"/>
      <w:bookmarkStart w:id="76" w:name="_Toc416685193"/>
      <w:bookmarkStart w:id="77" w:name="_Toc409964673"/>
      <w:r>
        <w:rPr>
          <w:rFonts w:ascii="仿宋_GB2312" w:eastAsia="仿宋_GB2312" w:hint="eastAsia"/>
          <w:kern w:val="0"/>
          <w:sz w:val="28"/>
          <w:szCs w:val="28"/>
        </w:rPr>
        <w:t>评估总价：人民币</w:t>
      </w:r>
      <w:r>
        <w:rPr>
          <w:rFonts w:ascii="仿宋_GB2312" w:eastAsia="仿宋_GB2312" w:hint="eastAsia"/>
          <w:kern w:val="0"/>
          <w:sz w:val="28"/>
          <w:szCs w:val="28"/>
        </w:rPr>
        <w:t>肆佰贰拾捌万伍仟</w:t>
      </w:r>
      <w:r>
        <w:rPr>
          <w:rFonts w:ascii="仿宋_GB2312" w:eastAsia="仿宋_GB2312" w:hint="eastAsia"/>
          <w:kern w:val="0"/>
          <w:sz w:val="28"/>
          <w:szCs w:val="28"/>
        </w:rPr>
        <w:t>元整</w:t>
      </w:r>
    </w:p>
    <w:p w:rsidR="00CE4478" w:rsidRDefault="00480949" w:rsidP="00480949">
      <w:pPr>
        <w:spacing w:line="420" w:lineRule="exact"/>
        <w:ind w:firstLineChars="696" w:firstLine="1949"/>
        <w:rPr>
          <w:rFonts w:ascii="仿宋_GB2312" w:eastAsia="仿宋_GB2312"/>
          <w:kern w:val="0"/>
          <w:sz w:val="28"/>
          <w:szCs w:val="28"/>
        </w:rPr>
      </w:pPr>
      <w:r>
        <w:rPr>
          <w:rFonts w:ascii="仿宋_GB2312" w:eastAsia="仿宋_GB2312" w:hint="eastAsia"/>
          <w:kern w:val="0"/>
          <w:sz w:val="28"/>
          <w:szCs w:val="28"/>
        </w:rPr>
        <w:t>（小写：</w:t>
      </w:r>
      <w:r>
        <w:rPr>
          <w:rFonts w:ascii="仿宋_GB2312" w:eastAsia="仿宋_GB2312" w:hint="eastAsia"/>
          <w:kern w:val="0"/>
          <w:sz w:val="28"/>
          <w:szCs w:val="28"/>
        </w:rPr>
        <w:t>¥</w:t>
      </w:r>
      <w:r>
        <w:rPr>
          <w:rFonts w:ascii="仿宋_GB2312" w:eastAsia="仿宋_GB2312" w:hint="eastAsia"/>
          <w:kern w:val="0"/>
          <w:sz w:val="28"/>
          <w:szCs w:val="28"/>
        </w:rPr>
        <w:t>428.50</w:t>
      </w:r>
      <w:r>
        <w:rPr>
          <w:rFonts w:ascii="仿宋_GB2312" w:eastAsia="仿宋_GB2312" w:hint="eastAsia"/>
          <w:kern w:val="0"/>
          <w:sz w:val="28"/>
          <w:szCs w:val="28"/>
        </w:rPr>
        <w:t>万元）</w:t>
      </w:r>
    </w:p>
    <w:p w:rsidR="00CE4478" w:rsidRDefault="00480949" w:rsidP="00480949">
      <w:pPr>
        <w:spacing w:line="420" w:lineRule="exact"/>
        <w:ind w:firstLineChars="196" w:firstLine="549"/>
        <w:rPr>
          <w:rFonts w:ascii="仿宋_GB2312" w:eastAsia="仿宋_GB2312"/>
          <w:kern w:val="0"/>
          <w:sz w:val="28"/>
          <w:szCs w:val="28"/>
        </w:rPr>
      </w:pPr>
      <w:r>
        <w:rPr>
          <w:rFonts w:ascii="仿宋_GB2312" w:eastAsia="仿宋_GB2312" w:hint="eastAsia"/>
          <w:kern w:val="0"/>
          <w:sz w:val="28"/>
          <w:szCs w:val="28"/>
        </w:rPr>
        <w:t>评估单价：每平方米人民币</w:t>
      </w:r>
      <w:r>
        <w:rPr>
          <w:rFonts w:ascii="仿宋_GB2312" w:eastAsia="仿宋_GB2312" w:hint="eastAsia"/>
          <w:kern w:val="0"/>
          <w:sz w:val="28"/>
          <w:szCs w:val="28"/>
        </w:rPr>
        <w:t>壹万叁仟壹佰陆拾陆</w:t>
      </w:r>
      <w:r>
        <w:rPr>
          <w:rFonts w:ascii="仿宋_GB2312" w:eastAsia="仿宋_GB2312" w:hint="eastAsia"/>
          <w:kern w:val="0"/>
          <w:sz w:val="28"/>
          <w:szCs w:val="28"/>
        </w:rPr>
        <w:t>元整</w:t>
      </w:r>
    </w:p>
    <w:p w:rsidR="00CE4478" w:rsidRDefault="00480949" w:rsidP="00480949">
      <w:pPr>
        <w:spacing w:line="420" w:lineRule="exact"/>
        <w:ind w:firstLineChars="196" w:firstLine="549"/>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 xml:space="preserve">   </w:t>
      </w:r>
      <w:r>
        <w:rPr>
          <w:rFonts w:ascii="仿宋_GB2312" w:eastAsia="仿宋_GB2312" w:hint="eastAsia"/>
          <w:kern w:val="0"/>
          <w:sz w:val="28"/>
          <w:szCs w:val="28"/>
        </w:rPr>
        <w:t>（小写：</w:t>
      </w:r>
      <w:r>
        <w:rPr>
          <w:rFonts w:ascii="仿宋_GB2312" w:eastAsia="仿宋_GB2312" w:hint="eastAsia"/>
          <w:kern w:val="0"/>
          <w:sz w:val="28"/>
          <w:szCs w:val="28"/>
        </w:rPr>
        <w:t>¥</w:t>
      </w:r>
      <w:r>
        <w:rPr>
          <w:rFonts w:ascii="仿宋_GB2312" w:eastAsia="仿宋_GB2312" w:hint="eastAsia"/>
          <w:kern w:val="0"/>
          <w:sz w:val="28"/>
          <w:szCs w:val="28"/>
        </w:rPr>
        <w:t>13166</w:t>
      </w:r>
      <w:r>
        <w:rPr>
          <w:rFonts w:ascii="仿宋_GB2312" w:eastAsia="仿宋_GB2312" w:hint="eastAsia"/>
          <w:kern w:val="0"/>
          <w:sz w:val="28"/>
          <w:szCs w:val="28"/>
        </w:rPr>
        <w:t>元</w:t>
      </w:r>
      <w:r>
        <w:rPr>
          <w:rFonts w:ascii="仿宋_GB2312" w:eastAsia="仿宋_GB2312" w:hint="eastAsia"/>
          <w:kern w:val="0"/>
          <w:sz w:val="28"/>
          <w:szCs w:val="28"/>
        </w:rPr>
        <w:t>/</w:t>
      </w:r>
      <w:r>
        <w:rPr>
          <w:rFonts w:ascii="仿宋_GB2312" w:eastAsia="仿宋_GB2312" w:hint="eastAsia"/>
          <w:kern w:val="0"/>
          <w:sz w:val="28"/>
          <w:szCs w:val="28"/>
        </w:rPr>
        <w:t>平方米）</w:t>
      </w:r>
    </w:p>
    <w:p w:rsidR="00CE4478" w:rsidRDefault="00480949" w:rsidP="00480949">
      <w:pPr>
        <w:pStyle w:val="23"/>
        <w:spacing w:line="420" w:lineRule="exact"/>
        <w:ind w:firstLine="560"/>
      </w:pPr>
      <w:bookmarkStart w:id="78" w:name="_Toc491530028"/>
      <w:r>
        <w:rPr>
          <w:rFonts w:hint="eastAsia"/>
        </w:rPr>
        <w:t>十一、注册房地产估价师</w:t>
      </w:r>
      <w:bookmarkEnd w:id="74"/>
      <w:bookmarkEnd w:id="75"/>
      <w:bookmarkEnd w:id="76"/>
      <w:bookmarkEnd w:id="77"/>
      <w:bookmarkEnd w:id="78"/>
    </w:p>
    <w:p w:rsidR="00CE4478" w:rsidRDefault="00480949">
      <w:pPr>
        <w:pStyle w:val="He"/>
        <w:ind w:firstLine="560"/>
      </w:pPr>
      <w:r>
        <w:rPr>
          <w:rFonts w:hint="eastAsia"/>
        </w:rPr>
        <w:t>参加本次评估的注册房地产估价师：</w:t>
      </w:r>
    </w:p>
    <w:p w:rsidR="00CE4478" w:rsidRDefault="00480949">
      <w:pPr>
        <w:pStyle w:val="He"/>
        <w:ind w:firstLine="560"/>
      </w:pPr>
      <w:bookmarkStart w:id="79" w:name="_Toc409964674"/>
      <w:bookmarkStart w:id="80" w:name="_Toc416685152"/>
      <w:bookmarkStart w:id="81" w:name="_Toc416685194"/>
      <w:bookmarkStart w:id="82" w:name="_Toc416685232"/>
      <w:r>
        <w:rPr>
          <w:rFonts w:hint="eastAsia"/>
        </w:rPr>
        <w:t>姓</w:t>
      </w:r>
      <w:r>
        <w:rPr>
          <w:rFonts w:hint="eastAsia"/>
        </w:rPr>
        <w:t xml:space="preserve">  </w:t>
      </w:r>
      <w:r>
        <w:rPr>
          <w:rFonts w:hint="eastAsia"/>
        </w:rPr>
        <w:t>名</w:t>
      </w:r>
      <w:r>
        <w:rPr>
          <w:rFonts w:hint="eastAsia"/>
        </w:rPr>
        <w:t xml:space="preserve">        </w:t>
      </w:r>
      <w:r>
        <w:rPr>
          <w:rFonts w:hint="eastAsia"/>
        </w:rPr>
        <w:t>注册号</w:t>
      </w:r>
      <w:r>
        <w:rPr>
          <w:rFonts w:hint="eastAsia"/>
        </w:rPr>
        <w:t xml:space="preserve">        </w:t>
      </w:r>
      <w:r>
        <w:rPr>
          <w:rFonts w:hint="eastAsia"/>
        </w:rPr>
        <w:t>签</w:t>
      </w:r>
      <w:r>
        <w:rPr>
          <w:rFonts w:hint="eastAsia"/>
        </w:rPr>
        <w:t xml:space="preserve"> </w:t>
      </w:r>
      <w:r>
        <w:rPr>
          <w:rFonts w:hint="eastAsia"/>
        </w:rPr>
        <w:t>名</w:t>
      </w:r>
      <w:r>
        <w:rPr>
          <w:rFonts w:hint="eastAsia"/>
        </w:rPr>
        <w:t xml:space="preserve">          </w:t>
      </w:r>
      <w:r>
        <w:rPr>
          <w:rFonts w:hint="eastAsia"/>
        </w:rPr>
        <w:t>日</w:t>
      </w:r>
      <w:r>
        <w:rPr>
          <w:rFonts w:hint="eastAsia"/>
        </w:rPr>
        <w:t xml:space="preserve">  </w:t>
      </w:r>
      <w:r>
        <w:rPr>
          <w:rFonts w:hint="eastAsia"/>
        </w:rPr>
        <w:t>期</w:t>
      </w:r>
    </w:p>
    <w:p w:rsidR="00CE4478" w:rsidRDefault="00CE4478">
      <w:pPr>
        <w:pStyle w:val="He"/>
        <w:ind w:right="-1" w:firstLineChars="0" w:firstLine="0"/>
        <w:jc w:val="right"/>
        <w:rPr>
          <w:szCs w:val="28"/>
        </w:rPr>
      </w:pPr>
    </w:p>
    <w:p w:rsidR="00CE4478" w:rsidRDefault="00480949">
      <w:pPr>
        <w:pStyle w:val="He"/>
        <w:ind w:right="-1" w:firstLine="560"/>
        <w:rPr>
          <w:szCs w:val="28"/>
        </w:rPr>
      </w:pPr>
      <w:r>
        <w:rPr>
          <w:rFonts w:hint="eastAsia"/>
          <w:szCs w:val="28"/>
        </w:rPr>
        <w:t>陈勇波</w:t>
      </w:r>
      <w:r>
        <w:rPr>
          <w:rFonts w:hint="eastAsia"/>
          <w:szCs w:val="28"/>
        </w:rPr>
        <w:t xml:space="preserve">      </w:t>
      </w:r>
      <w:r>
        <w:rPr>
          <w:szCs w:val="28"/>
        </w:rPr>
        <w:t>4320</w:t>
      </w:r>
      <w:r>
        <w:rPr>
          <w:rFonts w:hint="eastAsia"/>
          <w:szCs w:val="28"/>
        </w:rPr>
        <w:t>100008</w:t>
      </w:r>
      <w:r>
        <w:rPr>
          <w:rFonts w:hint="eastAsia"/>
          <w:szCs w:val="28"/>
        </w:rPr>
        <w:t xml:space="preserve">           </w:t>
      </w:r>
      <w:r>
        <w:rPr>
          <w:szCs w:val="28"/>
        </w:rPr>
        <w:t xml:space="preserve"> </w:t>
      </w:r>
      <w:r>
        <w:rPr>
          <w:rFonts w:hint="eastAsia"/>
          <w:szCs w:val="28"/>
        </w:rPr>
        <w:t xml:space="preserve">     20</w:t>
      </w:r>
      <w:r>
        <w:rPr>
          <w:rFonts w:hint="eastAsia"/>
          <w:szCs w:val="28"/>
        </w:rPr>
        <w:t>18</w:t>
      </w:r>
      <w:r>
        <w:rPr>
          <w:rFonts w:hint="eastAsia"/>
          <w:szCs w:val="28"/>
        </w:rPr>
        <w:t>年</w:t>
      </w:r>
      <w:r>
        <w:rPr>
          <w:rFonts w:hint="eastAsia"/>
          <w:szCs w:val="28"/>
        </w:rPr>
        <w:t>11</w:t>
      </w:r>
      <w:r>
        <w:rPr>
          <w:rFonts w:hint="eastAsia"/>
          <w:szCs w:val="28"/>
        </w:rPr>
        <w:t>月</w:t>
      </w:r>
      <w:r>
        <w:rPr>
          <w:rFonts w:hint="eastAsia"/>
          <w:szCs w:val="28"/>
        </w:rPr>
        <w:t>30</w:t>
      </w:r>
      <w:r>
        <w:rPr>
          <w:rFonts w:hint="eastAsia"/>
          <w:szCs w:val="28"/>
        </w:rPr>
        <w:t>日</w:t>
      </w:r>
      <w:r>
        <w:rPr>
          <w:rFonts w:hint="eastAsia"/>
          <w:szCs w:val="28"/>
        </w:rPr>
        <w:t xml:space="preserve">  </w:t>
      </w:r>
    </w:p>
    <w:p w:rsidR="00CE4478" w:rsidRDefault="00480949">
      <w:pPr>
        <w:pStyle w:val="He"/>
        <w:ind w:right="-1" w:firstLine="560"/>
        <w:rPr>
          <w:szCs w:val="28"/>
        </w:rPr>
      </w:pPr>
      <w:r>
        <w:rPr>
          <w:rFonts w:hint="eastAsia"/>
          <w:szCs w:val="28"/>
        </w:rPr>
        <w:t xml:space="preserve"> </w:t>
      </w:r>
    </w:p>
    <w:p w:rsidR="00CE4478" w:rsidRDefault="00480949">
      <w:pPr>
        <w:pStyle w:val="He"/>
        <w:ind w:right="-1" w:firstLine="560"/>
      </w:pPr>
      <w:r>
        <w:rPr>
          <w:rFonts w:hint="eastAsia"/>
          <w:szCs w:val="28"/>
        </w:rPr>
        <w:t>罗</w:t>
      </w:r>
      <w:r>
        <w:rPr>
          <w:rFonts w:hint="eastAsia"/>
          <w:szCs w:val="28"/>
        </w:rPr>
        <w:t xml:space="preserve">  </w:t>
      </w:r>
      <w:r>
        <w:rPr>
          <w:rFonts w:hint="eastAsia"/>
          <w:szCs w:val="28"/>
        </w:rPr>
        <w:t>琳</w:t>
      </w:r>
      <w:r>
        <w:rPr>
          <w:rFonts w:hint="eastAsia"/>
          <w:szCs w:val="28"/>
        </w:rPr>
        <w:t xml:space="preserve">      </w:t>
      </w:r>
      <w:r>
        <w:rPr>
          <w:szCs w:val="28"/>
        </w:rPr>
        <w:t>4320</w:t>
      </w:r>
      <w:r>
        <w:rPr>
          <w:rFonts w:hint="eastAsia"/>
          <w:szCs w:val="28"/>
        </w:rPr>
        <w:t>070050</w:t>
      </w:r>
      <w:r>
        <w:rPr>
          <w:rFonts w:hint="eastAsia"/>
          <w:szCs w:val="28"/>
        </w:rPr>
        <w:t xml:space="preserve">                 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30</w:t>
      </w:r>
      <w:r>
        <w:rPr>
          <w:rFonts w:hint="eastAsia"/>
          <w:szCs w:val="28"/>
        </w:rPr>
        <w:t>日</w:t>
      </w:r>
      <w:r>
        <w:rPr>
          <w:rFonts w:hint="eastAsia"/>
          <w:szCs w:val="28"/>
        </w:rPr>
        <w:t xml:space="preserve">  </w:t>
      </w:r>
    </w:p>
    <w:p w:rsidR="00CE4478" w:rsidRDefault="00CE4478" w:rsidP="00480949">
      <w:pPr>
        <w:pStyle w:val="23"/>
        <w:spacing w:line="420" w:lineRule="exact"/>
        <w:ind w:firstLine="560"/>
      </w:pPr>
    </w:p>
    <w:p w:rsidR="00CE4478" w:rsidRDefault="00480949" w:rsidP="00480949">
      <w:pPr>
        <w:pStyle w:val="23"/>
        <w:spacing w:line="420" w:lineRule="exact"/>
        <w:ind w:firstLine="560"/>
      </w:pPr>
      <w:bookmarkStart w:id="83" w:name="_Toc491530029"/>
      <w:r>
        <w:rPr>
          <w:rFonts w:hint="eastAsia"/>
        </w:rPr>
        <w:t>十二、实地查勘期</w:t>
      </w:r>
      <w:bookmarkEnd w:id="79"/>
      <w:bookmarkEnd w:id="80"/>
      <w:bookmarkEnd w:id="81"/>
      <w:bookmarkEnd w:id="82"/>
      <w:bookmarkEnd w:id="83"/>
    </w:p>
    <w:p w:rsidR="00CE4478" w:rsidRDefault="00480949">
      <w:pPr>
        <w:pStyle w:val="He"/>
        <w:ind w:firstLine="560"/>
      </w:pPr>
      <w:r>
        <w:rPr>
          <w:rFonts w:hAnsi="宋体" w:hint="eastAsia"/>
          <w:szCs w:val="28"/>
        </w:rPr>
        <w:t>注册房地产</w:t>
      </w:r>
      <w:r>
        <w:rPr>
          <w:rFonts w:hAnsi="宋体"/>
          <w:szCs w:val="28"/>
        </w:rPr>
        <w:t>估价师于</w:t>
      </w: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8</w:t>
      </w:r>
      <w:r>
        <w:rPr>
          <w:rFonts w:hint="eastAsia"/>
          <w:szCs w:val="28"/>
        </w:rPr>
        <w:t>日</w:t>
      </w:r>
      <w:r>
        <w:rPr>
          <w:rFonts w:hint="eastAsia"/>
          <w:szCs w:val="28"/>
        </w:rPr>
        <w:t>对</w:t>
      </w:r>
      <w:r>
        <w:rPr>
          <w:rFonts w:hAnsi="宋体"/>
          <w:szCs w:val="28"/>
        </w:rPr>
        <w:t>估价对象</w:t>
      </w:r>
      <w:r>
        <w:rPr>
          <w:rFonts w:hAnsi="宋体" w:hint="eastAsia"/>
          <w:szCs w:val="28"/>
        </w:rPr>
        <w:t>现场</w:t>
      </w:r>
      <w:r>
        <w:rPr>
          <w:rFonts w:hAnsi="宋体"/>
          <w:szCs w:val="28"/>
        </w:rPr>
        <w:t>进行实地查勘，并</w:t>
      </w:r>
      <w:r>
        <w:rPr>
          <w:rFonts w:hAnsi="宋体" w:hint="eastAsia"/>
          <w:szCs w:val="28"/>
        </w:rPr>
        <w:t>于</w:t>
      </w:r>
      <w:r>
        <w:rPr>
          <w:rFonts w:hAnsi="宋体"/>
          <w:szCs w:val="28"/>
        </w:rPr>
        <w:t>当天完成实地查</w:t>
      </w:r>
      <w:r>
        <w:rPr>
          <w:rFonts w:hint="eastAsia"/>
        </w:rPr>
        <w:t>勘。</w:t>
      </w:r>
    </w:p>
    <w:p w:rsidR="00CE4478" w:rsidRDefault="00480949" w:rsidP="00480949">
      <w:pPr>
        <w:pStyle w:val="23"/>
        <w:spacing w:line="420" w:lineRule="exact"/>
        <w:ind w:firstLine="560"/>
      </w:pPr>
      <w:bookmarkStart w:id="84" w:name="_Toc416685153"/>
      <w:bookmarkStart w:id="85" w:name="_Toc416685195"/>
      <w:bookmarkStart w:id="86" w:name="_Toc416685233"/>
      <w:bookmarkStart w:id="87" w:name="_Toc491530030"/>
      <w:r>
        <w:rPr>
          <w:rFonts w:hint="eastAsia"/>
        </w:rPr>
        <w:t>十三、估价作业期</w:t>
      </w:r>
      <w:bookmarkEnd w:id="84"/>
      <w:bookmarkEnd w:id="85"/>
      <w:bookmarkEnd w:id="86"/>
      <w:bookmarkEnd w:id="87"/>
    </w:p>
    <w:p w:rsidR="00CE4478" w:rsidRDefault="00480949">
      <w:pPr>
        <w:pStyle w:val="He"/>
        <w:ind w:firstLine="560"/>
      </w:pP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8</w:t>
      </w:r>
      <w:r>
        <w:rPr>
          <w:rFonts w:hint="eastAsia"/>
          <w:szCs w:val="28"/>
        </w:rPr>
        <w:t>日</w:t>
      </w:r>
      <w:r>
        <w:rPr>
          <w:rFonts w:hAnsi="宋体"/>
          <w:szCs w:val="28"/>
        </w:rPr>
        <w:t>至</w:t>
      </w:r>
      <w:r>
        <w:rPr>
          <w:rFonts w:hint="eastAsia"/>
          <w:szCs w:val="28"/>
        </w:rPr>
        <w:t>201</w:t>
      </w:r>
      <w:r>
        <w:rPr>
          <w:rFonts w:hint="eastAsia"/>
          <w:szCs w:val="28"/>
        </w:rPr>
        <w:t>8</w:t>
      </w:r>
      <w:r>
        <w:rPr>
          <w:rFonts w:hint="eastAsia"/>
          <w:szCs w:val="28"/>
        </w:rPr>
        <w:t>年</w:t>
      </w:r>
      <w:r>
        <w:rPr>
          <w:rFonts w:hint="eastAsia"/>
          <w:szCs w:val="28"/>
        </w:rPr>
        <w:t>11</w:t>
      </w:r>
      <w:r>
        <w:rPr>
          <w:rFonts w:hint="eastAsia"/>
          <w:szCs w:val="28"/>
        </w:rPr>
        <w:t>月</w:t>
      </w:r>
      <w:r>
        <w:rPr>
          <w:rFonts w:hint="eastAsia"/>
          <w:szCs w:val="28"/>
        </w:rPr>
        <w:t>30</w:t>
      </w:r>
      <w:r>
        <w:rPr>
          <w:rFonts w:hint="eastAsia"/>
          <w:szCs w:val="28"/>
        </w:rPr>
        <w:t>日。</w:t>
      </w:r>
    </w:p>
    <w:p w:rsidR="00CE4478" w:rsidRDefault="00480949">
      <w:pPr>
        <w:spacing w:line="440" w:lineRule="exact"/>
        <w:rPr>
          <w:rFonts w:ascii="Tahoma" w:hAnsi="Tahoma"/>
          <w:sz w:val="24"/>
        </w:rPr>
      </w:pPr>
      <w:r>
        <w:rPr>
          <w:rFonts w:ascii="仿宋_GB2312" w:hAnsi="仿宋_GB2312"/>
          <w:sz w:val="28"/>
          <w:szCs w:val="28"/>
        </w:rPr>
        <w:br w:type="page"/>
      </w:r>
      <w:bookmarkStart w:id="88" w:name="_Toc416685244"/>
      <w:bookmarkStart w:id="89" w:name="_Toc416685206"/>
      <w:bookmarkStart w:id="90" w:name="_Toc416685164"/>
      <w:bookmarkStart w:id="91" w:name="_Toc409964684"/>
    </w:p>
    <w:p w:rsidR="00CE4478" w:rsidRDefault="00480949">
      <w:pPr>
        <w:pStyle w:val="1He"/>
      </w:pPr>
      <w:bookmarkStart w:id="92" w:name="_Toc491547436"/>
      <w:r>
        <w:rPr>
          <w:rFonts w:hint="eastAsia"/>
        </w:rPr>
        <w:lastRenderedPageBreak/>
        <w:t>第</w:t>
      </w:r>
      <w:r>
        <w:rPr>
          <w:rFonts w:hint="eastAsia"/>
        </w:rPr>
        <w:t>五</w:t>
      </w:r>
      <w:r>
        <w:rPr>
          <w:rFonts w:hint="eastAsia"/>
        </w:rPr>
        <w:t>部分</w:t>
      </w:r>
      <w:r>
        <w:rPr>
          <w:rFonts w:hint="eastAsia"/>
        </w:rPr>
        <w:t xml:space="preserve">  </w:t>
      </w:r>
      <w:r>
        <w:rPr>
          <w:rFonts w:hint="eastAsia"/>
        </w:rPr>
        <w:t>附</w:t>
      </w:r>
      <w:r>
        <w:rPr>
          <w:rFonts w:hint="eastAsia"/>
        </w:rPr>
        <w:t xml:space="preserve">    </w:t>
      </w:r>
      <w:r>
        <w:rPr>
          <w:rFonts w:hint="eastAsia"/>
        </w:rPr>
        <w:t>件</w:t>
      </w:r>
      <w:bookmarkEnd w:id="88"/>
      <w:bookmarkEnd w:id="89"/>
      <w:bookmarkEnd w:id="90"/>
      <w:bookmarkEnd w:id="91"/>
      <w:bookmarkEnd w:id="92"/>
    </w:p>
    <w:p w:rsidR="00CE4478" w:rsidRDefault="00CE4478">
      <w:pPr>
        <w:pStyle w:val="1He"/>
      </w:pPr>
    </w:p>
    <w:p w:rsidR="00CE4478" w:rsidRDefault="00480949">
      <w:pPr>
        <w:pStyle w:val="23"/>
        <w:spacing w:line="480" w:lineRule="auto"/>
        <w:ind w:firstLine="560"/>
        <w:rPr>
          <w:b w:val="0"/>
          <w:bCs/>
        </w:rPr>
      </w:pPr>
      <w:bookmarkStart w:id="93" w:name="_Toc416685165"/>
      <w:bookmarkStart w:id="94" w:name="_Toc416685207"/>
      <w:bookmarkStart w:id="95" w:name="_Toc416685245"/>
      <w:bookmarkStart w:id="96" w:name="_Toc491547437"/>
      <w:r>
        <w:rPr>
          <w:rFonts w:hint="eastAsia"/>
          <w:b w:val="0"/>
          <w:bCs/>
        </w:rPr>
        <w:t>一、</w:t>
      </w:r>
      <w:bookmarkEnd w:id="93"/>
      <w:bookmarkEnd w:id="94"/>
      <w:bookmarkEnd w:id="95"/>
      <w:bookmarkEnd w:id="96"/>
      <w:r>
        <w:rPr>
          <w:rFonts w:hint="eastAsia"/>
          <w:b w:val="0"/>
          <w:bCs/>
        </w:rPr>
        <w:t>《</w:t>
      </w:r>
      <w:r>
        <w:rPr>
          <w:rFonts w:hint="eastAsia"/>
          <w:b w:val="0"/>
          <w:bCs/>
        </w:rPr>
        <w:t>湖南省长沙市中级</w:t>
      </w:r>
      <w:r>
        <w:rPr>
          <w:rFonts w:hint="eastAsia"/>
          <w:b w:val="0"/>
          <w:bCs/>
        </w:rPr>
        <w:t>人民法院</w:t>
      </w:r>
      <w:r>
        <w:rPr>
          <w:rFonts w:hint="eastAsia"/>
          <w:b w:val="0"/>
          <w:bCs/>
        </w:rPr>
        <w:t>委托书</w:t>
      </w:r>
      <w:r>
        <w:rPr>
          <w:rFonts w:hint="eastAsia"/>
          <w:b w:val="0"/>
          <w:bCs/>
        </w:rPr>
        <w:t>》</w:t>
      </w:r>
      <w:r>
        <w:rPr>
          <w:rFonts w:hint="eastAsia"/>
          <w:b w:val="0"/>
          <w:bCs/>
        </w:rPr>
        <w:t>[</w:t>
      </w:r>
      <w:r>
        <w:rPr>
          <w:rFonts w:hint="eastAsia"/>
          <w:b w:val="0"/>
          <w:bCs/>
        </w:rPr>
        <w:t>编号：（</w:t>
      </w:r>
      <w:r>
        <w:rPr>
          <w:rFonts w:hint="eastAsia"/>
          <w:b w:val="0"/>
          <w:bCs/>
        </w:rPr>
        <w:t>201</w:t>
      </w:r>
      <w:r>
        <w:rPr>
          <w:rFonts w:hint="eastAsia"/>
          <w:b w:val="0"/>
          <w:bCs/>
        </w:rPr>
        <w:t>8</w:t>
      </w:r>
      <w:r>
        <w:rPr>
          <w:rFonts w:hint="eastAsia"/>
          <w:b w:val="0"/>
          <w:bCs/>
        </w:rPr>
        <w:t>）</w:t>
      </w:r>
      <w:r>
        <w:rPr>
          <w:rFonts w:hint="eastAsia"/>
          <w:b w:val="0"/>
          <w:bCs/>
        </w:rPr>
        <w:t>湘</w:t>
      </w:r>
      <w:r>
        <w:rPr>
          <w:rFonts w:hint="eastAsia"/>
          <w:b w:val="0"/>
          <w:bCs/>
        </w:rPr>
        <w:t>01</w:t>
      </w:r>
      <w:r>
        <w:rPr>
          <w:rFonts w:hint="eastAsia"/>
          <w:b w:val="0"/>
          <w:bCs/>
        </w:rPr>
        <w:t>鉴评</w:t>
      </w:r>
      <w:r>
        <w:rPr>
          <w:rFonts w:hint="eastAsia"/>
          <w:b w:val="0"/>
          <w:bCs/>
        </w:rPr>
        <w:t>92</w:t>
      </w:r>
      <w:r>
        <w:rPr>
          <w:rFonts w:hint="eastAsia"/>
          <w:b w:val="0"/>
          <w:bCs/>
        </w:rPr>
        <w:t>号</w:t>
      </w:r>
      <w:r>
        <w:rPr>
          <w:rFonts w:hint="eastAsia"/>
          <w:b w:val="0"/>
          <w:bCs/>
        </w:rPr>
        <w:t>]</w:t>
      </w:r>
      <w:r>
        <w:rPr>
          <w:rFonts w:hint="eastAsia"/>
          <w:b w:val="0"/>
          <w:bCs/>
        </w:rPr>
        <w:t>复印件</w:t>
      </w:r>
    </w:p>
    <w:p w:rsidR="00CE4478" w:rsidRDefault="00480949">
      <w:pPr>
        <w:pStyle w:val="23"/>
        <w:spacing w:line="480" w:lineRule="auto"/>
        <w:ind w:firstLine="560"/>
        <w:rPr>
          <w:b w:val="0"/>
          <w:bCs/>
        </w:rPr>
      </w:pPr>
      <w:r>
        <w:rPr>
          <w:rFonts w:hint="eastAsia"/>
          <w:b w:val="0"/>
          <w:bCs/>
        </w:rPr>
        <w:t>二、</w:t>
      </w:r>
      <w:r>
        <w:rPr>
          <w:rFonts w:hint="eastAsia"/>
          <w:b w:val="0"/>
          <w:bCs/>
        </w:rPr>
        <w:t>估价对象</w:t>
      </w:r>
      <w:r>
        <w:rPr>
          <w:rFonts w:hint="eastAsia"/>
          <w:b w:val="0"/>
          <w:bCs/>
        </w:rPr>
        <w:t>的</w:t>
      </w:r>
      <w:r>
        <w:rPr>
          <w:rFonts w:hint="eastAsia"/>
          <w:b w:val="0"/>
          <w:bCs/>
        </w:rPr>
        <w:t>《</w:t>
      </w:r>
      <w:r>
        <w:rPr>
          <w:rFonts w:hint="eastAsia"/>
          <w:b w:val="0"/>
          <w:bCs/>
        </w:rPr>
        <w:t>预购商品房预告登记薄</w:t>
      </w:r>
      <w:r>
        <w:rPr>
          <w:rFonts w:hint="eastAsia"/>
          <w:b w:val="0"/>
          <w:bCs/>
        </w:rPr>
        <w:t>》复印件</w:t>
      </w:r>
    </w:p>
    <w:p w:rsidR="00CE4478" w:rsidRDefault="00480949">
      <w:pPr>
        <w:pStyle w:val="23"/>
        <w:spacing w:line="480" w:lineRule="auto"/>
        <w:ind w:firstLine="560"/>
        <w:rPr>
          <w:b w:val="0"/>
        </w:rPr>
      </w:pPr>
      <w:bookmarkStart w:id="97" w:name="_Toc416685248"/>
      <w:bookmarkStart w:id="98" w:name="_Toc416685168"/>
      <w:bookmarkStart w:id="99" w:name="_Toc416685210"/>
      <w:bookmarkStart w:id="100" w:name="_Toc491547440"/>
      <w:r>
        <w:rPr>
          <w:rFonts w:hint="eastAsia"/>
          <w:b w:val="0"/>
        </w:rPr>
        <w:t>三</w:t>
      </w:r>
      <w:r>
        <w:rPr>
          <w:rFonts w:hint="eastAsia"/>
          <w:b w:val="0"/>
        </w:rPr>
        <w:t>、估价对象相关照片</w:t>
      </w:r>
      <w:bookmarkEnd w:id="97"/>
      <w:bookmarkEnd w:id="98"/>
      <w:bookmarkEnd w:id="99"/>
      <w:bookmarkEnd w:id="100"/>
    </w:p>
    <w:p w:rsidR="00CE4478" w:rsidRDefault="00480949">
      <w:pPr>
        <w:pStyle w:val="23"/>
        <w:spacing w:line="480" w:lineRule="auto"/>
        <w:ind w:firstLine="560"/>
        <w:rPr>
          <w:b w:val="0"/>
        </w:rPr>
      </w:pPr>
      <w:bookmarkStart w:id="101" w:name="_Toc416685169"/>
      <w:bookmarkStart w:id="102" w:name="_Toc416685211"/>
      <w:bookmarkStart w:id="103" w:name="_Toc416685249"/>
      <w:bookmarkStart w:id="104" w:name="_Toc491547441"/>
      <w:r>
        <w:rPr>
          <w:rFonts w:hint="eastAsia"/>
          <w:b w:val="0"/>
        </w:rPr>
        <w:t>四</w:t>
      </w:r>
      <w:r>
        <w:rPr>
          <w:rFonts w:hint="eastAsia"/>
          <w:b w:val="0"/>
        </w:rPr>
        <w:t>、估价对象位置图</w:t>
      </w:r>
      <w:bookmarkEnd w:id="101"/>
      <w:bookmarkEnd w:id="102"/>
      <w:bookmarkEnd w:id="103"/>
      <w:bookmarkEnd w:id="104"/>
    </w:p>
    <w:p w:rsidR="00CE4478" w:rsidRDefault="00480949">
      <w:pPr>
        <w:pStyle w:val="23"/>
        <w:spacing w:line="480" w:lineRule="auto"/>
        <w:ind w:firstLine="560"/>
        <w:rPr>
          <w:b w:val="0"/>
        </w:rPr>
      </w:pPr>
      <w:bookmarkStart w:id="105" w:name="_Toc416685170"/>
      <w:bookmarkStart w:id="106" w:name="_Toc416685212"/>
      <w:bookmarkStart w:id="107" w:name="_Toc416685250"/>
      <w:bookmarkStart w:id="108" w:name="_Toc491547442"/>
      <w:r>
        <w:rPr>
          <w:rFonts w:hint="eastAsia"/>
          <w:b w:val="0"/>
        </w:rPr>
        <w:t>五</w:t>
      </w:r>
      <w:r>
        <w:rPr>
          <w:rFonts w:hint="eastAsia"/>
          <w:b w:val="0"/>
        </w:rPr>
        <w:t>、房地产估价机构《营业执照》复印件</w:t>
      </w:r>
      <w:bookmarkEnd w:id="105"/>
      <w:bookmarkEnd w:id="106"/>
      <w:bookmarkEnd w:id="107"/>
      <w:bookmarkEnd w:id="108"/>
    </w:p>
    <w:p w:rsidR="00CE4478" w:rsidRDefault="00480949">
      <w:pPr>
        <w:pStyle w:val="23"/>
        <w:spacing w:line="480" w:lineRule="auto"/>
        <w:ind w:firstLine="560"/>
        <w:rPr>
          <w:b w:val="0"/>
        </w:rPr>
      </w:pPr>
      <w:bookmarkStart w:id="109" w:name="_Toc416685171"/>
      <w:bookmarkStart w:id="110" w:name="_Toc416685213"/>
      <w:bookmarkStart w:id="111" w:name="_Toc416685251"/>
      <w:bookmarkStart w:id="112" w:name="_Toc491547443"/>
      <w:r>
        <w:rPr>
          <w:rFonts w:hint="eastAsia"/>
          <w:b w:val="0"/>
        </w:rPr>
        <w:t>六、</w:t>
      </w:r>
      <w:r>
        <w:rPr>
          <w:rFonts w:hint="eastAsia"/>
          <w:b w:val="0"/>
        </w:rPr>
        <w:t>《房地产估价机构</w:t>
      </w:r>
      <w:r>
        <w:rPr>
          <w:rFonts w:hint="eastAsia"/>
          <w:b w:val="0"/>
        </w:rPr>
        <w:t>备案</w:t>
      </w:r>
      <w:r>
        <w:rPr>
          <w:rFonts w:hint="eastAsia"/>
          <w:b w:val="0"/>
        </w:rPr>
        <w:t>证书》复印件</w:t>
      </w:r>
      <w:bookmarkEnd w:id="109"/>
      <w:bookmarkEnd w:id="110"/>
      <w:bookmarkEnd w:id="111"/>
      <w:bookmarkEnd w:id="112"/>
    </w:p>
    <w:p w:rsidR="00CE4478" w:rsidRDefault="00480949">
      <w:pPr>
        <w:pStyle w:val="23"/>
        <w:spacing w:line="480" w:lineRule="auto"/>
        <w:ind w:firstLine="560"/>
        <w:rPr>
          <w:b w:val="0"/>
        </w:rPr>
      </w:pPr>
      <w:bookmarkStart w:id="113" w:name="_Toc416685172"/>
      <w:bookmarkStart w:id="114" w:name="_Toc416685214"/>
      <w:bookmarkStart w:id="115" w:name="_Toc416685252"/>
      <w:bookmarkStart w:id="116" w:name="_Toc491547444"/>
      <w:r>
        <w:rPr>
          <w:rFonts w:hint="eastAsia"/>
          <w:b w:val="0"/>
        </w:rPr>
        <w:t>七</w:t>
      </w:r>
      <w:r>
        <w:rPr>
          <w:rFonts w:hint="eastAsia"/>
          <w:b w:val="0"/>
        </w:rPr>
        <w:t>、《中国注册房地产估价师资格证书》复印件</w:t>
      </w:r>
      <w:bookmarkEnd w:id="113"/>
      <w:bookmarkEnd w:id="114"/>
      <w:bookmarkEnd w:id="115"/>
      <w:bookmarkEnd w:id="116"/>
    </w:p>
    <w:sectPr w:rsidR="00CE4478" w:rsidSect="00CE4478">
      <w:headerReference w:type="default" r:id="rId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78" w:rsidRDefault="00CE4478" w:rsidP="00CE4478">
      <w:r>
        <w:separator/>
      </w:r>
    </w:p>
  </w:endnote>
  <w:endnote w:type="continuationSeparator" w:id="0">
    <w:p w:rsidR="00CE4478" w:rsidRDefault="00CE4478" w:rsidP="00CE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Calibri Light">
    <w:charset w:val="00"/>
    <w:family w:val="swiss"/>
    <w:pitch w:val="default"/>
    <w:sig w:usb0="A00002EF"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78" w:rsidRDefault="00480949">
    <w:pPr>
      <w:pStyle w:val="ac"/>
      <w:jc w:val="center"/>
    </w:pPr>
    <w:r>
      <w:rPr>
        <w:rFonts w:ascii="宋体" w:hAnsi="宋体" w:hint="eastAsia"/>
      </w:rPr>
      <w:t>第</w:t>
    </w:r>
    <w:r w:rsidR="00CE4478">
      <w:rPr>
        <w:rFonts w:ascii="宋体" w:hAnsi="宋体" w:hint="eastAsia"/>
        <w:bCs/>
      </w:rPr>
      <w:fldChar w:fldCharType="begin"/>
    </w:r>
    <w:r>
      <w:rPr>
        <w:rFonts w:ascii="宋体" w:hAnsi="宋体" w:hint="eastAsia"/>
        <w:bCs/>
      </w:rPr>
      <w:instrText>PAGE</w:instrText>
    </w:r>
    <w:r w:rsidR="00CE4478">
      <w:rPr>
        <w:rFonts w:ascii="宋体" w:hAnsi="宋体" w:hint="eastAsia"/>
        <w:bCs/>
      </w:rPr>
      <w:fldChar w:fldCharType="separate"/>
    </w:r>
    <w:r>
      <w:rPr>
        <w:rFonts w:ascii="宋体" w:hAnsi="宋体"/>
        <w:bCs/>
        <w:noProof/>
      </w:rPr>
      <w:t>1</w:t>
    </w:r>
    <w:r w:rsidR="00CE4478">
      <w:rPr>
        <w:rFonts w:ascii="宋体" w:hAnsi="宋体" w:hint="eastAsia"/>
        <w:bCs/>
      </w:rPr>
      <w:fldChar w:fldCharType="end"/>
    </w:r>
    <w:r>
      <w:rPr>
        <w:rFonts w:ascii="宋体" w:hAnsi="宋体" w:hint="eastAsia"/>
        <w:bCs/>
      </w:rPr>
      <w:t>页</w:t>
    </w:r>
    <w:r>
      <w:rPr>
        <w:rFonts w:ascii="宋体" w:hAnsi="宋体" w:hint="eastAsia"/>
        <w:bCs/>
      </w:rPr>
      <w:t xml:space="preserve"> </w:t>
    </w:r>
    <w:r>
      <w:rPr>
        <w:rFonts w:ascii="宋体" w:hAnsi="宋体" w:hint="eastAsia"/>
        <w:lang w:val="zh-CN"/>
      </w:rPr>
      <w:t>/</w:t>
    </w:r>
    <w:r>
      <w:rPr>
        <w:rFonts w:ascii="宋体" w:hAnsi="宋体"/>
        <w:lang w:val="zh-CN"/>
      </w:rPr>
      <w:t xml:space="preserve"> </w:t>
    </w:r>
    <w:r>
      <w:rPr>
        <w:rFonts w:ascii="宋体" w:hAnsi="宋体" w:hint="eastAsia"/>
        <w:lang w:val="zh-CN"/>
      </w:rPr>
      <w:t>共</w:t>
    </w:r>
    <w:r w:rsidR="00CE4478">
      <w:rPr>
        <w:rFonts w:ascii="宋体" w:hAnsi="宋体" w:hint="eastAsia"/>
        <w:bCs/>
      </w:rPr>
      <w:fldChar w:fldCharType="begin"/>
    </w:r>
    <w:r>
      <w:rPr>
        <w:rFonts w:ascii="宋体" w:hAnsi="宋体" w:hint="eastAsia"/>
        <w:bCs/>
      </w:rPr>
      <w:instrText>NUMPAGES</w:instrText>
    </w:r>
    <w:r w:rsidR="00CE4478">
      <w:rPr>
        <w:rFonts w:ascii="宋体" w:hAnsi="宋体" w:hint="eastAsia"/>
        <w:bCs/>
      </w:rPr>
      <w:fldChar w:fldCharType="separate"/>
    </w:r>
    <w:r>
      <w:rPr>
        <w:rFonts w:ascii="宋体" w:hAnsi="宋体"/>
        <w:bCs/>
        <w:noProof/>
      </w:rPr>
      <w:t>18</w:t>
    </w:r>
    <w:r w:rsidR="00CE4478">
      <w:rPr>
        <w:rFonts w:ascii="宋体" w:hAnsi="宋体" w:hint="eastAsia"/>
        <w:bCs/>
      </w:rPr>
      <w:fldChar w:fldCharType="end"/>
    </w:r>
    <w:r>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78" w:rsidRDefault="00CE4478" w:rsidP="00CE4478">
      <w:r>
        <w:separator/>
      </w:r>
    </w:p>
  </w:footnote>
  <w:footnote w:type="continuationSeparator" w:id="0">
    <w:p w:rsidR="00CE4478" w:rsidRDefault="00CE4478" w:rsidP="00CE4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78" w:rsidRDefault="00480949">
    <w:pPr>
      <w:pStyle w:val="ad"/>
      <w:widowControl/>
      <w:pBdr>
        <w:bottom w:val="single" w:sz="6" w:space="0" w:color="auto"/>
      </w:pBdr>
      <w:spacing w:line="280" w:lineRule="exact"/>
      <w:jc w:val="left"/>
      <w:textAlignment w:val="top"/>
      <w:rPr>
        <w:rFonts w:ascii="楷体" w:eastAsia="楷体" w:hAnsi="楷体" w:cs="楷体"/>
        <w:spacing w:val="-16"/>
      </w:rPr>
    </w:pPr>
    <w:r>
      <w:rPr>
        <w:rFonts w:ascii="楷体_GB2312" w:eastAsia="楷体_GB2312" w:hAnsi="宋体" w:hint="eastAsia"/>
        <w:b/>
        <w:spacing w:val="-6"/>
        <w:sz w:val="24"/>
      </w:rPr>
      <w:t>湖南新融达房地产</w:t>
    </w:r>
    <w:r>
      <w:rPr>
        <w:rFonts w:ascii="楷体_GB2312" w:eastAsia="楷体_GB2312" w:hAnsi="宋体" w:hint="eastAsia"/>
        <w:b/>
        <w:spacing w:val="-6"/>
        <w:sz w:val="24"/>
      </w:rPr>
      <w:t>土地资产</w:t>
    </w:r>
    <w:r>
      <w:rPr>
        <w:rFonts w:ascii="楷体_GB2312" w:eastAsia="楷体_GB2312" w:hAnsi="宋体" w:hint="eastAsia"/>
        <w:b/>
        <w:spacing w:val="-6"/>
        <w:sz w:val="24"/>
      </w:rPr>
      <w:t>评估有限公司</w:t>
    </w:r>
    <w:r>
      <w:rPr>
        <w:rFonts w:ascii="楷体" w:eastAsia="楷体" w:hAnsi="楷体" w:cs="楷体" w:hint="eastAsia"/>
        <w:spacing w:val="-16"/>
      </w:rPr>
      <w:t xml:space="preserve"> </w:t>
    </w:r>
    <w:r>
      <w:rPr>
        <w:rFonts w:ascii="楷体" w:eastAsia="楷体" w:hAnsi="楷体" w:cs="楷体" w:hint="eastAsia"/>
        <w:spacing w:val="-16"/>
      </w:rPr>
      <w:t xml:space="preserve"> </w:t>
    </w:r>
    <w:r>
      <w:rPr>
        <w:rFonts w:ascii="楷体" w:eastAsia="楷体" w:hAnsi="楷体" w:cs="楷体" w:hint="eastAsia"/>
        <w:spacing w:val="-16"/>
      </w:rPr>
      <w:t>地址：</w:t>
    </w:r>
    <w:r>
      <w:rPr>
        <w:rFonts w:ascii="楷体_GB2312" w:eastAsia="楷体_GB2312" w:hAnsi="宋体" w:hint="eastAsia"/>
        <w:spacing w:val="-20"/>
      </w:rPr>
      <w:t>长沙市天心区芙蓉中路</w:t>
    </w:r>
    <w:r>
      <w:rPr>
        <w:rFonts w:ascii="楷体_GB2312" w:eastAsia="楷体_GB2312" w:hAnsi="宋体" w:hint="eastAsia"/>
        <w:spacing w:val="-20"/>
      </w:rPr>
      <w:t>三段</w:t>
    </w:r>
    <w:r>
      <w:rPr>
        <w:rFonts w:ascii="楷体_GB2312" w:eastAsia="楷体_GB2312" w:hAnsi="宋体" w:hint="eastAsia"/>
        <w:spacing w:val="-20"/>
      </w:rPr>
      <w:t>380</w:t>
    </w:r>
    <w:r>
      <w:rPr>
        <w:rFonts w:ascii="楷体_GB2312" w:eastAsia="楷体_GB2312" w:hAnsi="宋体" w:hint="eastAsia"/>
        <w:spacing w:val="-20"/>
      </w:rPr>
      <w:t>号汇金</w:t>
    </w:r>
    <w:r>
      <w:rPr>
        <w:rFonts w:ascii="楷体_GB2312" w:eastAsia="楷体_GB2312" w:hAnsi="宋体" w:hint="eastAsia"/>
        <w:spacing w:val="-20"/>
      </w:rPr>
      <w:t>苑</w:t>
    </w:r>
    <w:r>
      <w:rPr>
        <w:rFonts w:ascii="楷体_GB2312" w:eastAsia="楷体_GB2312" w:hAnsi="宋体" w:hint="eastAsia"/>
        <w:spacing w:val="-20"/>
      </w:rPr>
      <w:t>第</w:t>
    </w:r>
    <w:r>
      <w:rPr>
        <w:rFonts w:ascii="楷体_GB2312" w:eastAsia="楷体_GB2312" w:hAnsi="宋体" w:hint="eastAsia"/>
        <w:spacing w:val="-20"/>
      </w:rPr>
      <w:t>9</w:t>
    </w:r>
    <w:r>
      <w:rPr>
        <w:rFonts w:ascii="楷体_GB2312" w:eastAsia="楷体_GB2312" w:hAnsi="宋体" w:hint="eastAsia"/>
        <w:spacing w:val="-20"/>
      </w:rPr>
      <w:t>幢</w:t>
    </w:r>
    <w:r>
      <w:rPr>
        <w:rFonts w:ascii="楷体_GB2312" w:eastAsia="楷体_GB2312" w:hAnsi="宋体" w:hint="eastAsia"/>
        <w:spacing w:val="-20"/>
      </w:rPr>
      <w:t>7</w:t>
    </w:r>
    <w:r>
      <w:rPr>
        <w:rFonts w:ascii="楷体_GB2312" w:eastAsia="楷体_GB2312" w:hAnsi="宋体" w:hint="eastAsia"/>
        <w:spacing w:val="-20"/>
      </w:rPr>
      <w:t>层</w:t>
    </w:r>
    <w:r>
      <w:rPr>
        <w:rFonts w:ascii="楷体_GB2312" w:eastAsia="楷体_GB2312" w:hAnsi="宋体" w:hint="eastAsia"/>
        <w:spacing w:val="-20"/>
      </w:rPr>
      <w:t>701</w:t>
    </w:r>
    <w:r>
      <w:rPr>
        <w:rFonts w:ascii="楷体_GB2312" w:eastAsia="楷体_GB2312" w:hAnsi="宋体" w:hint="eastAsia"/>
        <w:spacing w:val="-20"/>
      </w:rPr>
      <w:t>房</w:t>
    </w:r>
  </w:p>
  <w:p w:rsidR="00CE4478" w:rsidRDefault="00480949" w:rsidP="00480949">
    <w:pPr>
      <w:pStyle w:val="ad"/>
      <w:pBdr>
        <w:bottom w:val="single" w:sz="6" w:space="0" w:color="auto"/>
      </w:pBdr>
      <w:tabs>
        <w:tab w:val="left" w:pos="3731"/>
        <w:tab w:val="left" w:pos="3840"/>
        <w:tab w:val="left" w:pos="4018"/>
      </w:tabs>
      <w:spacing w:line="280" w:lineRule="exact"/>
      <w:ind w:firstLineChars="2382" w:firstLine="4288"/>
      <w:jc w:val="left"/>
      <w:textAlignment w:val="top"/>
      <w:rPr>
        <w:rFonts w:ascii="楷体" w:eastAsia="楷体" w:hAnsi="楷体" w:cs="楷体"/>
      </w:rPr>
    </w:pPr>
    <w:r>
      <w:rPr>
        <w:rFonts w:ascii="楷体" w:eastAsia="楷体" w:hAnsi="楷体" w:cs="楷体" w:hint="eastAsia"/>
      </w:rPr>
      <w:t>电话：（</w:t>
    </w:r>
    <w:r>
      <w:rPr>
        <w:rFonts w:ascii="楷体" w:eastAsia="楷体" w:hAnsi="楷体" w:cs="楷体" w:hint="eastAsia"/>
      </w:rPr>
      <w:t>0731</w:t>
    </w:r>
    <w:r>
      <w:rPr>
        <w:rFonts w:ascii="楷体" w:eastAsia="楷体" w:hAnsi="楷体" w:cs="楷体" w:hint="eastAsia"/>
      </w:rPr>
      <w:t>）</w:t>
    </w:r>
    <w:r>
      <w:rPr>
        <w:rFonts w:ascii="楷体" w:eastAsia="楷体" w:hAnsi="楷体" w:cs="楷体" w:hint="eastAsia"/>
      </w:rPr>
      <w:t xml:space="preserve">85190205 </w:t>
    </w:r>
    <w:r>
      <w:rPr>
        <w:rFonts w:ascii="楷体" w:eastAsia="楷体" w:hAnsi="楷体" w:cs="楷体"/>
      </w:rPr>
      <w:t xml:space="preserve">    </w:t>
    </w:r>
    <w:r>
      <w:rPr>
        <w:rFonts w:ascii="楷体" w:eastAsia="楷体" w:hAnsi="楷体" w:cs="楷体" w:hint="eastAsia"/>
      </w:rPr>
      <w:t>84431799</w:t>
    </w:r>
  </w:p>
  <w:p w:rsidR="00CE4478" w:rsidRDefault="00480949">
    <w:pPr>
      <w:pStyle w:val="ad"/>
      <w:pBdr>
        <w:bottom w:val="single" w:sz="6" w:space="0" w:color="auto"/>
      </w:pBdr>
      <w:jc w:val="left"/>
      <w:rPr>
        <w:rFonts w:ascii="楷体" w:eastAsia="楷体" w:hAnsi="楷体" w:cs="楷体"/>
      </w:rPr>
    </w:pPr>
    <w:r>
      <w:rPr>
        <w:rFonts w:ascii="楷体" w:eastAsia="楷体" w:hAnsi="楷体" w:cs="楷体" w:hint="eastAsia"/>
        <w:spacing w:val="-11"/>
      </w:rPr>
      <w:t>HUNAN XINRONGDA REAL ESTATE LAND ASSET APPRAISAL C0.LTD</w:t>
    </w:r>
    <w:r>
      <w:rPr>
        <w:rFonts w:ascii="楷体" w:eastAsia="楷体" w:hAnsi="楷体" w:cs="楷体" w:hint="eastAsia"/>
      </w:rPr>
      <w:t xml:space="preserve"> </w:t>
    </w:r>
    <w:r>
      <w:rPr>
        <w:rFonts w:ascii="楷体" w:eastAsia="楷体" w:hAnsi="楷体" w:cs="楷体" w:hint="eastAsia"/>
        <w:spacing w:val="-12"/>
      </w:rPr>
      <w:t xml:space="preserve"> </w:t>
    </w:r>
    <w:r>
      <w:rPr>
        <w:rFonts w:ascii="楷体" w:eastAsia="楷体" w:hAnsi="楷体" w:cs="楷体"/>
        <w:spacing w:val="-12"/>
      </w:rPr>
      <w:t xml:space="preserve"> </w:t>
    </w:r>
    <w:r>
      <w:rPr>
        <w:rFonts w:ascii="楷体" w:eastAsia="楷体" w:hAnsi="楷体" w:cs="楷体" w:hint="eastAsia"/>
      </w:rPr>
      <w:t>传真：（</w:t>
    </w:r>
    <w:r>
      <w:rPr>
        <w:rFonts w:ascii="楷体" w:eastAsia="楷体" w:hAnsi="楷体" w:cs="楷体" w:hint="eastAsia"/>
      </w:rPr>
      <w:t>0731</w:t>
    </w:r>
    <w:r>
      <w:rPr>
        <w:rFonts w:ascii="楷体" w:eastAsia="楷体" w:hAnsi="楷体" w:cs="楷体" w:hint="eastAsia"/>
      </w:rPr>
      <w:t>）</w:t>
    </w:r>
    <w:r>
      <w:rPr>
        <w:rFonts w:ascii="楷体" w:eastAsia="楷体" w:hAnsi="楷体" w:cs="楷体" w:hint="eastAsia"/>
      </w:rPr>
      <w:t xml:space="preserve">89702578  </w:t>
    </w:r>
    <w:r>
      <w:rPr>
        <w:rFonts w:ascii="楷体" w:eastAsia="楷体" w:hAnsi="楷体" w:cs="楷体"/>
      </w:rPr>
      <w:t xml:space="preserve">  </w:t>
    </w:r>
    <w:r>
      <w:rPr>
        <w:rFonts w:ascii="楷体" w:eastAsia="楷体" w:hAnsi="楷体" w:cs="楷体" w:hint="eastAsia"/>
      </w:rPr>
      <w:t xml:space="preserve"> </w:t>
    </w:r>
    <w:r>
      <w:rPr>
        <w:rFonts w:ascii="楷体" w:eastAsia="楷体" w:hAnsi="楷体" w:cs="楷体" w:hint="eastAsia"/>
      </w:rPr>
      <w:t>邮编：</w:t>
    </w:r>
    <w:r>
      <w:rPr>
        <w:rFonts w:ascii="楷体" w:eastAsia="楷体" w:hAnsi="楷体" w:cs="楷体" w:hint="eastAsia"/>
      </w:rPr>
      <w:t>410002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B4E86"/>
    <w:rsid w:val="00001D14"/>
    <w:rsid w:val="00006317"/>
    <w:rsid w:val="0000707B"/>
    <w:rsid w:val="00007D3E"/>
    <w:rsid w:val="00011AE7"/>
    <w:rsid w:val="00011DCA"/>
    <w:rsid w:val="00024558"/>
    <w:rsid w:val="00033B49"/>
    <w:rsid w:val="000340C8"/>
    <w:rsid w:val="000362A2"/>
    <w:rsid w:val="00037055"/>
    <w:rsid w:val="00037578"/>
    <w:rsid w:val="000464EA"/>
    <w:rsid w:val="00051978"/>
    <w:rsid w:val="000549A2"/>
    <w:rsid w:val="000560EA"/>
    <w:rsid w:val="000567C9"/>
    <w:rsid w:val="0006297D"/>
    <w:rsid w:val="00065248"/>
    <w:rsid w:val="00071279"/>
    <w:rsid w:val="00071E84"/>
    <w:rsid w:val="00074173"/>
    <w:rsid w:val="00085BC9"/>
    <w:rsid w:val="00096B94"/>
    <w:rsid w:val="000A02F0"/>
    <w:rsid w:val="000A2D16"/>
    <w:rsid w:val="000A3E7E"/>
    <w:rsid w:val="000A4285"/>
    <w:rsid w:val="000B0D2C"/>
    <w:rsid w:val="000B3497"/>
    <w:rsid w:val="000B5392"/>
    <w:rsid w:val="000B54F8"/>
    <w:rsid w:val="000C0AF6"/>
    <w:rsid w:val="000C2852"/>
    <w:rsid w:val="000C6551"/>
    <w:rsid w:val="000C7542"/>
    <w:rsid w:val="000D3B8F"/>
    <w:rsid w:val="000E3B09"/>
    <w:rsid w:val="000F4672"/>
    <w:rsid w:val="000F4D26"/>
    <w:rsid w:val="00101562"/>
    <w:rsid w:val="00104943"/>
    <w:rsid w:val="00112991"/>
    <w:rsid w:val="00116C73"/>
    <w:rsid w:val="00116E2E"/>
    <w:rsid w:val="00124599"/>
    <w:rsid w:val="00133C00"/>
    <w:rsid w:val="0014089F"/>
    <w:rsid w:val="001419CC"/>
    <w:rsid w:val="0014564E"/>
    <w:rsid w:val="00150DD8"/>
    <w:rsid w:val="0015334B"/>
    <w:rsid w:val="001613CE"/>
    <w:rsid w:val="0016508A"/>
    <w:rsid w:val="001678E5"/>
    <w:rsid w:val="00171A28"/>
    <w:rsid w:val="00177429"/>
    <w:rsid w:val="00177782"/>
    <w:rsid w:val="001863EB"/>
    <w:rsid w:val="00187B9F"/>
    <w:rsid w:val="0019112C"/>
    <w:rsid w:val="00194F8A"/>
    <w:rsid w:val="0019525D"/>
    <w:rsid w:val="0019656D"/>
    <w:rsid w:val="001A3B92"/>
    <w:rsid w:val="001A3C7A"/>
    <w:rsid w:val="001B0659"/>
    <w:rsid w:val="001B2FD3"/>
    <w:rsid w:val="001B432C"/>
    <w:rsid w:val="001B5A3F"/>
    <w:rsid w:val="001B6661"/>
    <w:rsid w:val="001B7A23"/>
    <w:rsid w:val="001B7A87"/>
    <w:rsid w:val="001C1478"/>
    <w:rsid w:val="001C3147"/>
    <w:rsid w:val="001C3541"/>
    <w:rsid w:val="001C5B48"/>
    <w:rsid w:val="001D05B4"/>
    <w:rsid w:val="001D54EC"/>
    <w:rsid w:val="001D7F17"/>
    <w:rsid w:val="001F126F"/>
    <w:rsid w:val="001F4907"/>
    <w:rsid w:val="00201597"/>
    <w:rsid w:val="002025E5"/>
    <w:rsid w:val="00206CE6"/>
    <w:rsid w:val="00213B30"/>
    <w:rsid w:val="00224701"/>
    <w:rsid w:val="00226F78"/>
    <w:rsid w:val="00227E6F"/>
    <w:rsid w:val="00233144"/>
    <w:rsid w:val="00244365"/>
    <w:rsid w:val="00245518"/>
    <w:rsid w:val="00251A4E"/>
    <w:rsid w:val="00251A7A"/>
    <w:rsid w:val="00255B33"/>
    <w:rsid w:val="0026065C"/>
    <w:rsid w:val="002611F6"/>
    <w:rsid w:val="00261F68"/>
    <w:rsid w:val="002672D6"/>
    <w:rsid w:val="00282831"/>
    <w:rsid w:val="00282A82"/>
    <w:rsid w:val="00282BE4"/>
    <w:rsid w:val="002902F3"/>
    <w:rsid w:val="00291746"/>
    <w:rsid w:val="002934F5"/>
    <w:rsid w:val="002A26B8"/>
    <w:rsid w:val="002A3684"/>
    <w:rsid w:val="002A64A4"/>
    <w:rsid w:val="002A6B01"/>
    <w:rsid w:val="002A7AC2"/>
    <w:rsid w:val="002A7BF2"/>
    <w:rsid w:val="002B1174"/>
    <w:rsid w:val="002B490C"/>
    <w:rsid w:val="002B4D35"/>
    <w:rsid w:val="002B5D86"/>
    <w:rsid w:val="002C04DD"/>
    <w:rsid w:val="002C4126"/>
    <w:rsid w:val="002C4726"/>
    <w:rsid w:val="002C4DCC"/>
    <w:rsid w:val="002D1B0F"/>
    <w:rsid w:val="002D4DC5"/>
    <w:rsid w:val="002E5C45"/>
    <w:rsid w:val="002E7971"/>
    <w:rsid w:val="002F0534"/>
    <w:rsid w:val="002F67FE"/>
    <w:rsid w:val="00302769"/>
    <w:rsid w:val="00307F22"/>
    <w:rsid w:val="0031502B"/>
    <w:rsid w:val="00315291"/>
    <w:rsid w:val="00316152"/>
    <w:rsid w:val="00322A0C"/>
    <w:rsid w:val="00323EB1"/>
    <w:rsid w:val="003262C0"/>
    <w:rsid w:val="00326F55"/>
    <w:rsid w:val="00331609"/>
    <w:rsid w:val="00331B1D"/>
    <w:rsid w:val="00331FE6"/>
    <w:rsid w:val="00332751"/>
    <w:rsid w:val="00333D03"/>
    <w:rsid w:val="00336743"/>
    <w:rsid w:val="003373C9"/>
    <w:rsid w:val="0033797F"/>
    <w:rsid w:val="0034001C"/>
    <w:rsid w:val="00356B99"/>
    <w:rsid w:val="003629EA"/>
    <w:rsid w:val="00363468"/>
    <w:rsid w:val="0036510B"/>
    <w:rsid w:val="00370554"/>
    <w:rsid w:val="00374CE5"/>
    <w:rsid w:val="00382C5F"/>
    <w:rsid w:val="00382FF0"/>
    <w:rsid w:val="003870A7"/>
    <w:rsid w:val="003A66EF"/>
    <w:rsid w:val="003A7510"/>
    <w:rsid w:val="003C125E"/>
    <w:rsid w:val="003C2A09"/>
    <w:rsid w:val="003C301E"/>
    <w:rsid w:val="003D0AE7"/>
    <w:rsid w:val="003D0C53"/>
    <w:rsid w:val="003D3A45"/>
    <w:rsid w:val="003D5415"/>
    <w:rsid w:val="003D54EB"/>
    <w:rsid w:val="003E059B"/>
    <w:rsid w:val="003E1666"/>
    <w:rsid w:val="003E6948"/>
    <w:rsid w:val="003E6D84"/>
    <w:rsid w:val="003F0189"/>
    <w:rsid w:val="003F2A53"/>
    <w:rsid w:val="003F3A0F"/>
    <w:rsid w:val="003F7E7D"/>
    <w:rsid w:val="00400ABB"/>
    <w:rsid w:val="00405D35"/>
    <w:rsid w:val="004105E6"/>
    <w:rsid w:val="00413187"/>
    <w:rsid w:val="00415177"/>
    <w:rsid w:val="0042015D"/>
    <w:rsid w:val="00423B11"/>
    <w:rsid w:val="00424C37"/>
    <w:rsid w:val="004276B5"/>
    <w:rsid w:val="00427BB0"/>
    <w:rsid w:val="00427CD8"/>
    <w:rsid w:val="00433957"/>
    <w:rsid w:val="0043523C"/>
    <w:rsid w:val="00437694"/>
    <w:rsid w:val="0044278E"/>
    <w:rsid w:val="00442D3C"/>
    <w:rsid w:val="004458C2"/>
    <w:rsid w:val="00445B5E"/>
    <w:rsid w:val="00445FEF"/>
    <w:rsid w:val="00446CC1"/>
    <w:rsid w:val="00450AD4"/>
    <w:rsid w:val="00454F98"/>
    <w:rsid w:val="00454FB7"/>
    <w:rsid w:val="00455C76"/>
    <w:rsid w:val="00460823"/>
    <w:rsid w:val="00460ADE"/>
    <w:rsid w:val="00461552"/>
    <w:rsid w:val="004634F1"/>
    <w:rsid w:val="00463E6C"/>
    <w:rsid w:val="0046539B"/>
    <w:rsid w:val="00465ED1"/>
    <w:rsid w:val="00465FFC"/>
    <w:rsid w:val="00467B9B"/>
    <w:rsid w:val="0047074B"/>
    <w:rsid w:val="004707AE"/>
    <w:rsid w:val="004728B0"/>
    <w:rsid w:val="00473FFA"/>
    <w:rsid w:val="00480949"/>
    <w:rsid w:val="004951DC"/>
    <w:rsid w:val="00496B59"/>
    <w:rsid w:val="00497CB9"/>
    <w:rsid w:val="004A437F"/>
    <w:rsid w:val="004A46A8"/>
    <w:rsid w:val="004A6B21"/>
    <w:rsid w:val="004A6C56"/>
    <w:rsid w:val="004A7B53"/>
    <w:rsid w:val="004B04CF"/>
    <w:rsid w:val="004B115A"/>
    <w:rsid w:val="004B322C"/>
    <w:rsid w:val="004B44D7"/>
    <w:rsid w:val="004B57E6"/>
    <w:rsid w:val="004C058C"/>
    <w:rsid w:val="004C1993"/>
    <w:rsid w:val="004C311B"/>
    <w:rsid w:val="004C5B78"/>
    <w:rsid w:val="004D6770"/>
    <w:rsid w:val="004D7C09"/>
    <w:rsid w:val="004E06CC"/>
    <w:rsid w:val="004E1AAA"/>
    <w:rsid w:val="004E57C0"/>
    <w:rsid w:val="004E724C"/>
    <w:rsid w:val="004E79A1"/>
    <w:rsid w:val="004F63CA"/>
    <w:rsid w:val="00503BF5"/>
    <w:rsid w:val="00503FB9"/>
    <w:rsid w:val="005041D6"/>
    <w:rsid w:val="00504ACD"/>
    <w:rsid w:val="00507451"/>
    <w:rsid w:val="00507C59"/>
    <w:rsid w:val="00516ACF"/>
    <w:rsid w:val="00516E48"/>
    <w:rsid w:val="00517198"/>
    <w:rsid w:val="00517C0B"/>
    <w:rsid w:val="005215BF"/>
    <w:rsid w:val="00521A56"/>
    <w:rsid w:val="00522283"/>
    <w:rsid w:val="0052245E"/>
    <w:rsid w:val="00523356"/>
    <w:rsid w:val="00530D7C"/>
    <w:rsid w:val="00530DE9"/>
    <w:rsid w:val="0053187E"/>
    <w:rsid w:val="00534A6A"/>
    <w:rsid w:val="005357F2"/>
    <w:rsid w:val="0054014A"/>
    <w:rsid w:val="005414EC"/>
    <w:rsid w:val="005507B9"/>
    <w:rsid w:val="00553E5F"/>
    <w:rsid w:val="00553F15"/>
    <w:rsid w:val="0056212F"/>
    <w:rsid w:val="005631B6"/>
    <w:rsid w:val="00563807"/>
    <w:rsid w:val="00566916"/>
    <w:rsid w:val="00566B17"/>
    <w:rsid w:val="005705B9"/>
    <w:rsid w:val="005720F0"/>
    <w:rsid w:val="005745E3"/>
    <w:rsid w:val="0058184F"/>
    <w:rsid w:val="00582D21"/>
    <w:rsid w:val="0058620D"/>
    <w:rsid w:val="0058735A"/>
    <w:rsid w:val="00587A3B"/>
    <w:rsid w:val="005A0267"/>
    <w:rsid w:val="005A2AB1"/>
    <w:rsid w:val="005B299D"/>
    <w:rsid w:val="005B3233"/>
    <w:rsid w:val="005B6938"/>
    <w:rsid w:val="005C0C82"/>
    <w:rsid w:val="005C1343"/>
    <w:rsid w:val="005C678C"/>
    <w:rsid w:val="005D158C"/>
    <w:rsid w:val="005D2883"/>
    <w:rsid w:val="005D2C15"/>
    <w:rsid w:val="005D3384"/>
    <w:rsid w:val="005D51EC"/>
    <w:rsid w:val="005E79F5"/>
    <w:rsid w:val="005F3FEE"/>
    <w:rsid w:val="005F4B69"/>
    <w:rsid w:val="005F4FAA"/>
    <w:rsid w:val="005F6AB8"/>
    <w:rsid w:val="005F7A5C"/>
    <w:rsid w:val="006023A3"/>
    <w:rsid w:val="00607126"/>
    <w:rsid w:val="00611093"/>
    <w:rsid w:val="0061438C"/>
    <w:rsid w:val="00615642"/>
    <w:rsid w:val="00622600"/>
    <w:rsid w:val="00622A7D"/>
    <w:rsid w:val="00623259"/>
    <w:rsid w:val="006258B8"/>
    <w:rsid w:val="00630E2B"/>
    <w:rsid w:val="0063410A"/>
    <w:rsid w:val="006407BC"/>
    <w:rsid w:val="00647728"/>
    <w:rsid w:val="00653BE5"/>
    <w:rsid w:val="006553CD"/>
    <w:rsid w:val="00656412"/>
    <w:rsid w:val="006636C3"/>
    <w:rsid w:val="006642F8"/>
    <w:rsid w:val="0066472C"/>
    <w:rsid w:val="00665E45"/>
    <w:rsid w:val="00666877"/>
    <w:rsid w:val="00670A79"/>
    <w:rsid w:val="006723C1"/>
    <w:rsid w:val="00673694"/>
    <w:rsid w:val="00676045"/>
    <w:rsid w:val="00676AEE"/>
    <w:rsid w:val="006771F3"/>
    <w:rsid w:val="006803AE"/>
    <w:rsid w:val="00681C13"/>
    <w:rsid w:val="00681E3E"/>
    <w:rsid w:val="006844F4"/>
    <w:rsid w:val="00687DFD"/>
    <w:rsid w:val="006909A6"/>
    <w:rsid w:val="00692EE7"/>
    <w:rsid w:val="00695504"/>
    <w:rsid w:val="00695EB0"/>
    <w:rsid w:val="006A01D6"/>
    <w:rsid w:val="006A190D"/>
    <w:rsid w:val="006A2C77"/>
    <w:rsid w:val="006A37B7"/>
    <w:rsid w:val="006A7B5C"/>
    <w:rsid w:val="006B309A"/>
    <w:rsid w:val="006B4E86"/>
    <w:rsid w:val="006C1DAD"/>
    <w:rsid w:val="006C5C2A"/>
    <w:rsid w:val="006C5CF1"/>
    <w:rsid w:val="006C5E79"/>
    <w:rsid w:val="006D0264"/>
    <w:rsid w:val="006D5D09"/>
    <w:rsid w:val="006D7B0F"/>
    <w:rsid w:val="006F1286"/>
    <w:rsid w:val="006F2B62"/>
    <w:rsid w:val="006F4A06"/>
    <w:rsid w:val="00702AE8"/>
    <w:rsid w:val="007033B7"/>
    <w:rsid w:val="00706E0C"/>
    <w:rsid w:val="007072F0"/>
    <w:rsid w:val="00713A80"/>
    <w:rsid w:val="00717EE7"/>
    <w:rsid w:val="00720F09"/>
    <w:rsid w:val="00724F00"/>
    <w:rsid w:val="00726140"/>
    <w:rsid w:val="007369F2"/>
    <w:rsid w:val="00737E70"/>
    <w:rsid w:val="007414AD"/>
    <w:rsid w:val="0074154D"/>
    <w:rsid w:val="00744550"/>
    <w:rsid w:val="00744FAB"/>
    <w:rsid w:val="00746EF3"/>
    <w:rsid w:val="007475CF"/>
    <w:rsid w:val="007505B2"/>
    <w:rsid w:val="00751ADC"/>
    <w:rsid w:val="0075278F"/>
    <w:rsid w:val="0075323B"/>
    <w:rsid w:val="00753C53"/>
    <w:rsid w:val="00754FE7"/>
    <w:rsid w:val="0075720F"/>
    <w:rsid w:val="007572D0"/>
    <w:rsid w:val="00763413"/>
    <w:rsid w:val="00764D7F"/>
    <w:rsid w:val="00770194"/>
    <w:rsid w:val="00772919"/>
    <w:rsid w:val="00776A7F"/>
    <w:rsid w:val="00781442"/>
    <w:rsid w:val="00781D77"/>
    <w:rsid w:val="00783F8A"/>
    <w:rsid w:val="007854FB"/>
    <w:rsid w:val="007871A2"/>
    <w:rsid w:val="007902A5"/>
    <w:rsid w:val="007969E3"/>
    <w:rsid w:val="007A2A69"/>
    <w:rsid w:val="007A2BA8"/>
    <w:rsid w:val="007A4C06"/>
    <w:rsid w:val="007A4C4D"/>
    <w:rsid w:val="007A6980"/>
    <w:rsid w:val="007A7002"/>
    <w:rsid w:val="007B14C9"/>
    <w:rsid w:val="007B3915"/>
    <w:rsid w:val="007B740F"/>
    <w:rsid w:val="007C7AEC"/>
    <w:rsid w:val="007D6C1C"/>
    <w:rsid w:val="007D7027"/>
    <w:rsid w:val="007E07A0"/>
    <w:rsid w:val="007E60D4"/>
    <w:rsid w:val="007F4CEA"/>
    <w:rsid w:val="007F5E00"/>
    <w:rsid w:val="008020BA"/>
    <w:rsid w:val="00804F07"/>
    <w:rsid w:val="00805742"/>
    <w:rsid w:val="0080758F"/>
    <w:rsid w:val="00807B1D"/>
    <w:rsid w:val="008118EE"/>
    <w:rsid w:val="0081384A"/>
    <w:rsid w:val="00817262"/>
    <w:rsid w:val="00820F95"/>
    <w:rsid w:val="008212B4"/>
    <w:rsid w:val="00834CBC"/>
    <w:rsid w:val="0083508D"/>
    <w:rsid w:val="00836051"/>
    <w:rsid w:val="00837DB3"/>
    <w:rsid w:val="008403CF"/>
    <w:rsid w:val="00845A19"/>
    <w:rsid w:val="00845FCF"/>
    <w:rsid w:val="00851492"/>
    <w:rsid w:val="0085189F"/>
    <w:rsid w:val="00856882"/>
    <w:rsid w:val="00857623"/>
    <w:rsid w:val="0086505A"/>
    <w:rsid w:val="00870E04"/>
    <w:rsid w:val="00871362"/>
    <w:rsid w:val="00881967"/>
    <w:rsid w:val="00881996"/>
    <w:rsid w:val="00881B4F"/>
    <w:rsid w:val="00885B8D"/>
    <w:rsid w:val="008867C9"/>
    <w:rsid w:val="00886DD1"/>
    <w:rsid w:val="00891512"/>
    <w:rsid w:val="008924AA"/>
    <w:rsid w:val="008950CA"/>
    <w:rsid w:val="00895625"/>
    <w:rsid w:val="008A36D8"/>
    <w:rsid w:val="008A72F0"/>
    <w:rsid w:val="008B79E5"/>
    <w:rsid w:val="008C37F8"/>
    <w:rsid w:val="008C4078"/>
    <w:rsid w:val="008C4A28"/>
    <w:rsid w:val="008D01A8"/>
    <w:rsid w:val="008D282A"/>
    <w:rsid w:val="008D484E"/>
    <w:rsid w:val="008E2CF1"/>
    <w:rsid w:val="008E38C8"/>
    <w:rsid w:val="008E5292"/>
    <w:rsid w:val="008E53D0"/>
    <w:rsid w:val="008E7320"/>
    <w:rsid w:val="008F2EC7"/>
    <w:rsid w:val="008F5D55"/>
    <w:rsid w:val="008F627B"/>
    <w:rsid w:val="00913ABC"/>
    <w:rsid w:val="00913EAE"/>
    <w:rsid w:val="00914EEC"/>
    <w:rsid w:val="00921659"/>
    <w:rsid w:val="00922001"/>
    <w:rsid w:val="0092257C"/>
    <w:rsid w:val="0092443C"/>
    <w:rsid w:val="0093056E"/>
    <w:rsid w:val="009334DC"/>
    <w:rsid w:val="009336C2"/>
    <w:rsid w:val="009347D4"/>
    <w:rsid w:val="009426FB"/>
    <w:rsid w:val="00944923"/>
    <w:rsid w:val="00955D04"/>
    <w:rsid w:val="009565CF"/>
    <w:rsid w:val="009569E1"/>
    <w:rsid w:val="00960FF7"/>
    <w:rsid w:val="009638D0"/>
    <w:rsid w:val="00967E1B"/>
    <w:rsid w:val="0097302A"/>
    <w:rsid w:val="00975134"/>
    <w:rsid w:val="009809C2"/>
    <w:rsid w:val="00981624"/>
    <w:rsid w:val="00981F3A"/>
    <w:rsid w:val="0098755D"/>
    <w:rsid w:val="0099321F"/>
    <w:rsid w:val="00995AF9"/>
    <w:rsid w:val="009A510E"/>
    <w:rsid w:val="009A6741"/>
    <w:rsid w:val="009A736F"/>
    <w:rsid w:val="009B1AF9"/>
    <w:rsid w:val="009B45FC"/>
    <w:rsid w:val="009B48CE"/>
    <w:rsid w:val="009C09A0"/>
    <w:rsid w:val="009C44F6"/>
    <w:rsid w:val="009C6C13"/>
    <w:rsid w:val="009D2032"/>
    <w:rsid w:val="009E0232"/>
    <w:rsid w:val="009E098B"/>
    <w:rsid w:val="009E2C6C"/>
    <w:rsid w:val="009E4197"/>
    <w:rsid w:val="009F225C"/>
    <w:rsid w:val="009F4DCB"/>
    <w:rsid w:val="009F5314"/>
    <w:rsid w:val="009F5E53"/>
    <w:rsid w:val="009F6857"/>
    <w:rsid w:val="009F7E6C"/>
    <w:rsid w:val="00A00D8C"/>
    <w:rsid w:val="00A02A53"/>
    <w:rsid w:val="00A0332B"/>
    <w:rsid w:val="00A04B9F"/>
    <w:rsid w:val="00A05635"/>
    <w:rsid w:val="00A10589"/>
    <w:rsid w:val="00A11960"/>
    <w:rsid w:val="00A1523B"/>
    <w:rsid w:val="00A166F2"/>
    <w:rsid w:val="00A176B8"/>
    <w:rsid w:val="00A25121"/>
    <w:rsid w:val="00A309BA"/>
    <w:rsid w:val="00A34D88"/>
    <w:rsid w:val="00A34F60"/>
    <w:rsid w:val="00A36759"/>
    <w:rsid w:val="00A419E0"/>
    <w:rsid w:val="00A4559A"/>
    <w:rsid w:val="00A503A0"/>
    <w:rsid w:val="00A5304D"/>
    <w:rsid w:val="00A533BE"/>
    <w:rsid w:val="00A53FA5"/>
    <w:rsid w:val="00A55D7E"/>
    <w:rsid w:val="00A56A2B"/>
    <w:rsid w:val="00A57ACA"/>
    <w:rsid w:val="00A645E8"/>
    <w:rsid w:val="00A66150"/>
    <w:rsid w:val="00A6656C"/>
    <w:rsid w:val="00A71BD4"/>
    <w:rsid w:val="00A71F4C"/>
    <w:rsid w:val="00A746A0"/>
    <w:rsid w:val="00A80CCD"/>
    <w:rsid w:val="00A82609"/>
    <w:rsid w:val="00A83700"/>
    <w:rsid w:val="00A83A0A"/>
    <w:rsid w:val="00A8451D"/>
    <w:rsid w:val="00A8527F"/>
    <w:rsid w:val="00A86216"/>
    <w:rsid w:val="00A914ED"/>
    <w:rsid w:val="00A93E0B"/>
    <w:rsid w:val="00A96832"/>
    <w:rsid w:val="00A97427"/>
    <w:rsid w:val="00AA1159"/>
    <w:rsid w:val="00AA5C82"/>
    <w:rsid w:val="00AB03B3"/>
    <w:rsid w:val="00AB0C32"/>
    <w:rsid w:val="00AC16D7"/>
    <w:rsid w:val="00AC178F"/>
    <w:rsid w:val="00AC1ECB"/>
    <w:rsid w:val="00AC2B4C"/>
    <w:rsid w:val="00AC4B05"/>
    <w:rsid w:val="00AC585B"/>
    <w:rsid w:val="00AD1881"/>
    <w:rsid w:val="00AD290B"/>
    <w:rsid w:val="00AD2F88"/>
    <w:rsid w:val="00AD670C"/>
    <w:rsid w:val="00AD6B8E"/>
    <w:rsid w:val="00AE239A"/>
    <w:rsid w:val="00AE4DDD"/>
    <w:rsid w:val="00AE7E2F"/>
    <w:rsid w:val="00AF099B"/>
    <w:rsid w:val="00AF391D"/>
    <w:rsid w:val="00B03B19"/>
    <w:rsid w:val="00B04898"/>
    <w:rsid w:val="00B1231D"/>
    <w:rsid w:val="00B14C40"/>
    <w:rsid w:val="00B17661"/>
    <w:rsid w:val="00B277A2"/>
    <w:rsid w:val="00B30A41"/>
    <w:rsid w:val="00B321DE"/>
    <w:rsid w:val="00B3282A"/>
    <w:rsid w:val="00B33A4F"/>
    <w:rsid w:val="00B34491"/>
    <w:rsid w:val="00B35DFA"/>
    <w:rsid w:val="00B436F5"/>
    <w:rsid w:val="00B4557C"/>
    <w:rsid w:val="00B57964"/>
    <w:rsid w:val="00B6326A"/>
    <w:rsid w:val="00B65286"/>
    <w:rsid w:val="00B66233"/>
    <w:rsid w:val="00B71626"/>
    <w:rsid w:val="00B76D2B"/>
    <w:rsid w:val="00B76FF1"/>
    <w:rsid w:val="00B805A7"/>
    <w:rsid w:val="00B84B1F"/>
    <w:rsid w:val="00B855BA"/>
    <w:rsid w:val="00B85AC8"/>
    <w:rsid w:val="00B8626D"/>
    <w:rsid w:val="00B867F7"/>
    <w:rsid w:val="00B87657"/>
    <w:rsid w:val="00B908C7"/>
    <w:rsid w:val="00B90F14"/>
    <w:rsid w:val="00B9232C"/>
    <w:rsid w:val="00B95F1D"/>
    <w:rsid w:val="00BA76C7"/>
    <w:rsid w:val="00BB0685"/>
    <w:rsid w:val="00BB7303"/>
    <w:rsid w:val="00BC00A7"/>
    <w:rsid w:val="00BC0FAD"/>
    <w:rsid w:val="00BC3490"/>
    <w:rsid w:val="00BD124C"/>
    <w:rsid w:val="00BE13B9"/>
    <w:rsid w:val="00BE1580"/>
    <w:rsid w:val="00BE30CB"/>
    <w:rsid w:val="00BE4F11"/>
    <w:rsid w:val="00BE7638"/>
    <w:rsid w:val="00BF5C86"/>
    <w:rsid w:val="00C01B18"/>
    <w:rsid w:val="00C020A5"/>
    <w:rsid w:val="00C03DA8"/>
    <w:rsid w:val="00C04532"/>
    <w:rsid w:val="00C0789A"/>
    <w:rsid w:val="00C07B92"/>
    <w:rsid w:val="00C1320B"/>
    <w:rsid w:val="00C14F04"/>
    <w:rsid w:val="00C2335E"/>
    <w:rsid w:val="00C246CF"/>
    <w:rsid w:val="00C25A43"/>
    <w:rsid w:val="00C33DB0"/>
    <w:rsid w:val="00C366F3"/>
    <w:rsid w:val="00C36E0B"/>
    <w:rsid w:val="00C36E28"/>
    <w:rsid w:val="00C37F20"/>
    <w:rsid w:val="00C40082"/>
    <w:rsid w:val="00C46D4C"/>
    <w:rsid w:val="00C50C85"/>
    <w:rsid w:val="00C55575"/>
    <w:rsid w:val="00C57056"/>
    <w:rsid w:val="00C60224"/>
    <w:rsid w:val="00C60AA4"/>
    <w:rsid w:val="00C61107"/>
    <w:rsid w:val="00C61205"/>
    <w:rsid w:val="00C672C8"/>
    <w:rsid w:val="00C67FFE"/>
    <w:rsid w:val="00C702C9"/>
    <w:rsid w:val="00C7422E"/>
    <w:rsid w:val="00C76988"/>
    <w:rsid w:val="00C80FF9"/>
    <w:rsid w:val="00C82E1F"/>
    <w:rsid w:val="00C86187"/>
    <w:rsid w:val="00C86B64"/>
    <w:rsid w:val="00C9268A"/>
    <w:rsid w:val="00C92B63"/>
    <w:rsid w:val="00C9401E"/>
    <w:rsid w:val="00C9496F"/>
    <w:rsid w:val="00CA011E"/>
    <w:rsid w:val="00CA5763"/>
    <w:rsid w:val="00CA5ED8"/>
    <w:rsid w:val="00CA6154"/>
    <w:rsid w:val="00CA65D5"/>
    <w:rsid w:val="00CA6AE8"/>
    <w:rsid w:val="00CB2282"/>
    <w:rsid w:val="00CB3EE9"/>
    <w:rsid w:val="00CB46D9"/>
    <w:rsid w:val="00CB4C31"/>
    <w:rsid w:val="00CB56B5"/>
    <w:rsid w:val="00CB62B2"/>
    <w:rsid w:val="00CB6D71"/>
    <w:rsid w:val="00CB77C6"/>
    <w:rsid w:val="00CB7E36"/>
    <w:rsid w:val="00CC2161"/>
    <w:rsid w:val="00CC2492"/>
    <w:rsid w:val="00CC302C"/>
    <w:rsid w:val="00CC7325"/>
    <w:rsid w:val="00CD1172"/>
    <w:rsid w:val="00CD3F24"/>
    <w:rsid w:val="00CD6383"/>
    <w:rsid w:val="00CD6F1D"/>
    <w:rsid w:val="00CE01ED"/>
    <w:rsid w:val="00CE2FCE"/>
    <w:rsid w:val="00CE4478"/>
    <w:rsid w:val="00CF0024"/>
    <w:rsid w:val="00CF09AB"/>
    <w:rsid w:val="00CF21E2"/>
    <w:rsid w:val="00D00452"/>
    <w:rsid w:val="00D01B08"/>
    <w:rsid w:val="00D10F18"/>
    <w:rsid w:val="00D1468E"/>
    <w:rsid w:val="00D23B98"/>
    <w:rsid w:val="00D2561F"/>
    <w:rsid w:val="00D270AE"/>
    <w:rsid w:val="00D27196"/>
    <w:rsid w:val="00D30713"/>
    <w:rsid w:val="00D318E3"/>
    <w:rsid w:val="00D33708"/>
    <w:rsid w:val="00D36726"/>
    <w:rsid w:val="00D37CB9"/>
    <w:rsid w:val="00D40FF2"/>
    <w:rsid w:val="00D479F2"/>
    <w:rsid w:val="00D63637"/>
    <w:rsid w:val="00D65647"/>
    <w:rsid w:val="00D73E71"/>
    <w:rsid w:val="00D77451"/>
    <w:rsid w:val="00D85511"/>
    <w:rsid w:val="00D86A53"/>
    <w:rsid w:val="00D86C85"/>
    <w:rsid w:val="00D90221"/>
    <w:rsid w:val="00D91A47"/>
    <w:rsid w:val="00D92EE2"/>
    <w:rsid w:val="00D9395E"/>
    <w:rsid w:val="00D978A2"/>
    <w:rsid w:val="00DA40E9"/>
    <w:rsid w:val="00DA6461"/>
    <w:rsid w:val="00DB2B43"/>
    <w:rsid w:val="00DB4716"/>
    <w:rsid w:val="00DC440B"/>
    <w:rsid w:val="00DC4BB1"/>
    <w:rsid w:val="00DC5570"/>
    <w:rsid w:val="00DC573F"/>
    <w:rsid w:val="00DC6DCE"/>
    <w:rsid w:val="00DC7163"/>
    <w:rsid w:val="00DE47E0"/>
    <w:rsid w:val="00DE5A08"/>
    <w:rsid w:val="00DE76BC"/>
    <w:rsid w:val="00DE7881"/>
    <w:rsid w:val="00DF62C8"/>
    <w:rsid w:val="00E04112"/>
    <w:rsid w:val="00E04C92"/>
    <w:rsid w:val="00E1185B"/>
    <w:rsid w:val="00E1192C"/>
    <w:rsid w:val="00E11D11"/>
    <w:rsid w:val="00E15FA9"/>
    <w:rsid w:val="00E16703"/>
    <w:rsid w:val="00E21531"/>
    <w:rsid w:val="00E218DA"/>
    <w:rsid w:val="00E27049"/>
    <w:rsid w:val="00E321E3"/>
    <w:rsid w:val="00E41721"/>
    <w:rsid w:val="00E45BCF"/>
    <w:rsid w:val="00E60EE8"/>
    <w:rsid w:val="00E61454"/>
    <w:rsid w:val="00E77808"/>
    <w:rsid w:val="00E82A6C"/>
    <w:rsid w:val="00E8494B"/>
    <w:rsid w:val="00E8645C"/>
    <w:rsid w:val="00E865CE"/>
    <w:rsid w:val="00E94465"/>
    <w:rsid w:val="00E96559"/>
    <w:rsid w:val="00EA13BC"/>
    <w:rsid w:val="00EA20AF"/>
    <w:rsid w:val="00EA4662"/>
    <w:rsid w:val="00EA623C"/>
    <w:rsid w:val="00EA78FF"/>
    <w:rsid w:val="00EB22C6"/>
    <w:rsid w:val="00EB22F3"/>
    <w:rsid w:val="00EB3863"/>
    <w:rsid w:val="00EB68F1"/>
    <w:rsid w:val="00EB7F5E"/>
    <w:rsid w:val="00EC1144"/>
    <w:rsid w:val="00EC17EA"/>
    <w:rsid w:val="00EC20DE"/>
    <w:rsid w:val="00EC2751"/>
    <w:rsid w:val="00EC285F"/>
    <w:rsid w:val="00EC5C41"/>
    <w:rsid w:val="00EC5CBF"/>
    <w:rsid w:val="00ED18CF"/>
    <w:rsid w:val="00ED207A"/>
    <w:rsid w:val="00ED3A4F"/>
    <w:rsid w:val="00ED5A95"/>
    <w:rsid w:val="00ED6A86"/>
    <w:rsid w:val="00EE1D78"/>
    <w:rsid w:val="00EE490B"/>
    <w:rsid w:val="00EE7EF9"/>
    <w:rsid w:val="00EF0028"/>
    <w:rsid w:val="00EF3610"/>
    <w:rsid w:val="00EF377C"/>
    <w:rsid w:val="00EF7838"/>
    <w:rsid w:val="00F005B0"/>
    <w:rsid w:val="00F03C49"/>
    <w:rsid w:val="00F1312A"/>
    <w:rsid w:val="00F218A5"/>
    <w:rsid w:val="00F21A98"/>
    <w:rsid w:val="00F24AED"/>
    <w:rsid w:val="00F26C57"/>
    <w:rsid w:val="00F30783"/>
    <w:rsid w:val="00F358EE"/>
    <w:rsid w:val="00F36847"/>
    <w:rsid w:val="00F43997"/>
    <w:rsid w:val="00F44C91"/>
    <w:rsid w:val="00F52652"/>
    <w:rsid w:val="00F52C13"/>
    <w:rsid w:val="00F531FF"/>
    <w:rsid w:val="00F55F0C"/>
    <w:rsid w:val="00F60FA2"/>
    <w:rsid w:val="00F71006"/>
    <w:rsid w:val="00F718E1"/>
    <w:rsid w:val="00F73F08"/>
    <w:rsid w:val="00F769F1"/>
    <w:rsid w:val="00F773C9"/>
    <w:rsid w:val="00F83AB2"/>
    <w:rsid w:val="00F872C3"/>
    <w:rsid w:val="00F911F1"/>
    <w:rsid w:val="00F96EF8"/>
    <w:rsid w:val="00FA1E5E"/>
    <w:rsid w:val="00FA449E"/>
    <w:rsid w:val="00FA7A1F"/>
    <w:rsid w:val="00FB07A5"/>
    <w:rsid w:val="00FB2631"/>
    <w:rsid w:val="00FB333A"/>
    <w:rsid w:val="00FB5A89"/>
    <w:rsid w:val="00FB68E8"/>
    <w:rsid w:val="00FC0E5D"/>
    <w:rsid w:val="00FC0FBA"/>
    <w:rsid w:val="00FC6EA4"/>
    <w:rsid w:val="00FD4EB1"/>
    <w:rsid w:val="00FD6C98"/>
    <w:rsid w:val="00FD757F"/>
    <w:rsid w:val="00FD7F5B"/>
    <w:rsid w:val="00FE017E"/>
    <w:rsid w:val="00FE0481"/>
    <w:rsid w:val="00FE377D"/>
    <w:rsid w:val="00FE65F8"/>
    <w:rsid w:val="00FF0558"/>
    <w:rsid w:val="00FF5972"/>
    <w:rsid w:val="01033196"/>
    <w:rsid w:val="0129537D"/>
    <w:rsid w:val="014B46B7"/>
    <w:rsid w:val="0161130A"/>
    <w:rsid w:val="01664388"/>
    <w:rsid w:val="01992D2B"/>
    <w:rsid w:val="01C732C3"/>
    <w:rsid w:val="01C7338B"/>
    <w:rsid w:val="020366A1"/>
    <w:rsid w:val="020F0B14"/>
    <w:rsid w:val="0222446B"/>
    <w:rsid w:val="02571B23"/>
    <w:rsid w:val="029E45EA"/>
    <w:rsid w:val="02B96B66"/>
    <w:rsid w:val="02C143EA"/>
    <w:rsid w:val="02F85FF8"/>
    <w:rsid w:val="0319266E"/>
    <w:rsid w:val="031E0516"/>
    <w:rsid w:val="03226E5C"/>
    <w:rsid w:val="0324582B"/>
    <w:rsid w:val="03256F5A"/>
    <w:rsid w:val="0344483E"/>
    <w:rsid w:val="03635559"/>
    <w:rsid w:val="03700DB6"/>
    <w:rsid w:val="038325D9"/>
    <w:rsid w:val="03A068BD"/>
    <w:rsid w:val="03BD1992"/>
    <w:rsid w:val="03C43F01"/>
    <w:rsid w:val="04155261"/>
    <w:rsid w:val="041F4C9C"/>
    <w:rsid w:val="04473B73"/>
    <w:rsid w:val="04576519"/>
    <w:rsid w:val="0461469D"/>
    <w:rsid w:val="047C5F19"/>
    <w:rsid w:val="04B42CE7"/>
    <w:rsid w:val="04F17141"/>
    <w:rsid w:val="051A2D1A"/>
    <w:rsid w:val="05331109"/>
    <w:rsid w:val="05630902"/>
    <w:rsid w:val="057970F8"/>
    <w:rsid w:val="059E0341"/>
    <w:rsid w:val="05E23415"/>
    <w:rsid w:val="05ED2E9B"/>
    <w:rsid w:val="060146A2"/>
    <w:rsid w:val="063928B5"/>
    <w:rsid w:val="067E28CD"/>
    <w:rsid w:val="068721EC"/>
    <w:rsid w:val="06973FE5"/>
    <w:rsid w:val="070101F3"/>
    <w:rsid w:val="073B36D5"/>
    <w:rsid w:val="07687C1C"/>
    <w:rsid w:val="079107C3"/>
    <w:rsid w:val="07BF2CF9"/>
    <w:rsid w:val="07EC7AAD"/>
    <w:rsid w:val="081B745B"/>
    <w:rsid w:val="08373D8F"/>
    <w:rsid w:val="08385644"/>
    <w:rsid w:val="084A0F39"/>
    <w:rsid w:val="085336F9"/>
    <w:rsid w:val="086021EA"/>
    <w:rsid w:val="087956B5"/>
    <w:rsid w:val="08CE0ADB"/>
    <w:rsid w:val="08D54285"/>
    <w:rsid w:val="08D945EC"/>
    <w:rsid w:val="091E7F5A"/>
    <w:rsid w:val="092F26AB"/>
    <w:rsid w:val="09363576"/>
    <w:rsid w:val="09434096"/>
    <w:rsid w:val="094F6325"/>
    <w:rsid w:val="09651993"/>
    <w:rsid w:val="096A23CE"/>
    <w:rsid w:val="09704F43"/>
    <w:rsid w:val="097C7FF0"/>
    <w:rsid w:val="09D53B10"/>
    <w:rsid w:val="0A0F5F2A"/>
    <w:rsid w:val="0A806BEA"/>
    <w:rsid w:val="0A8236B8"/>
    <w:rsid w:val="0AB102E3"/>
    <w:rsid w:val="0AB42660"/>
    <w:rsid w:val="0AB434EF"/>
    <w:rsid w:val="0ABE315F"/>
    <w:rsid w:val="0ADA75C6"/>
    <w:rsid w:val="0B0F734A"/>
    <w:rsid w:val="0B446E7E"/>
    <w:rsid w:val="0B461DB7"/>
    <w:rsid w:val="0B474B25"/>
    <w:rsid w:val="0B4869EF"/>
    <w:rsid w:val="0B8237B3"/>
    <w:rsid w:val="0B9313C7"/>
    <w:rsid w:val="0BB3533C"/>
    <w:rsid w:val="0BC93FA0"/>
    <w:rsid w:val="0BD62D4E"/>
    <w:rsid w:val="0BFC1B74"/>
    <w:rsid w:val="0C1B6A82"/>
    <w:rsid w:val="0C273364"/>
    <w:rsid w:val="0C3C2B51"/>
    <w:rsid w:val="0C551024"/>
    <w:rsid w:val="0C753875"/>
    <w:rsid w:val="0CAA3C86"/>
    <w:rsid w:val="0CAC4BAE"/>
    <w:rsid w:val="0CBB7284"/>
    <w:rsid w:val="0CD92B93"/>
    <w:rsid w:val="0D107055"/>
    <w:rsid w:val="0D4A3251"/>
    <w:rsid w:val="0D4A4C0B"/>
    <w:rsid w:val="0D697EAA"/>
    <w:rsid w:val="0D7E7494"/>
    <w:rsid w:val="0D9B22CD"/>
    <w:rsid w:val="0DCF78A5"/>
    <w:rsid w:val="0DF33637"/>
    <w:rsid w:val="0E362BC7"/>
    <w:rsid w:val="0E3A578B"/>
    <w:rsid w:val="0E5E345A"/>
    <w:rsid w:val="0E643312"/>
    <w:rsid w:val="0EAF1C5C"/>
    <w:rsid w:val="0EBA5DAF"/>
    <w:rsid w:val="0EFE58C9"/>
    <w:rsid w:val="0F060C30"/>
    <w:rsid w:val="0F0C0AE1"/>
    <w:rsid w:val="0F3A147B"/>
    <w:rsid w:val="0F6F5C95"/>
    <w:rsid w:val="0F826177"/>
    <w:rsid w:val="0FA64B6A"/>
    <w:rsid w:val="0FB021AF"/>
    <w:rsid w:val="0FC76F3A"/>
    <w:rsid w:val="0FD53670"/>
    <w:rsid w:val="10010C9F"/>
    <w:rsid w:val="100800D6"/>
    <w:rsid w:val="101E158F"/>
    <w:rsid w:val="10261806"/>
    <w:rsid w:val="102A6940"/>
    <w:rsid w:val="102D3D41"/>
    <w:rsid w:val="10400676"/>
    <w:rsid w:val="108E041F"/>
    <w:rsid w:val="10F5792A"/>
    <w:rsid w:val="11181851"/>
    <w:rsid w:val="11353634"/>
    <w:rsid w:val="118A12FF"/>
    <w:rsid w:val="118C29A9"/>
    <w:rsid w:val="119036C4"/>
    <w:rsid w:val="11C912A8"/>
    <w:rsid w:val="11F3796A"/>
    <w:rsid w:val="12052B42"/>
    <w:rsid w:val="120E7503"/>
    <w:rsid w:val="122D109F"/>
    <w:rsid w:val="124249DE"/>
    <w:rsid w:val="124628FC"/>
    <w:rsid w:val="12501BC9"/>
    <w:rsid w:val="12551BDF"/>
    <w:rsid w:val="125C5B39"/>
    <w:rsid w:val="12A514B1"/>
    <w:rsid w:val="12E52EDC"/>
    <w:rsid w:val="131018FF"/>
    <w:rsid w:val="137454FB"/>
    <w:rsid w:val="138418CD"/>
    <w:rsid w:val="138A6410"/>
    <w:rsid w:val="13A108FB"/>
    <w:rsid w:val="13B211B7"/>
    <w:rsid w:val="13EF560F"/>
    <w:rsid w:val="13F02BD2"/>
    <w:rsid w:val="14085EC9"/>
    <w:rsid w:val="143506A6"/>
    <w:rsid w:val="14490C0C"/>
    <w:rsid w:val="146A165D"/>
    <w:rsid w:val="14963C96"/>
    <w:rsid w:val="14C27427"/>
    <w:rsid w:val="14E63563"/>
    <w:rsid w:val="14E6637D"/>
    <w:rsid w:val="14F91A0C"/>
    <w:rsid w:val="15417BFB"/>
    <w:rsid w:val="1545658C"/>
    <w:rsid w:val="15527217"/>
    <w:rsid w:val="159F34C7"/>
    <w:rsid w:val="15D267EA"/>
    <w:rsid w:val="15E629F2"/>
    <w:rsid w:val="15E7614F"/>
    <w:rsid w:val="15F14F5A"/>
    <w:rsid w:val="15FB2812"/>
    <w:rsid w:val="160747F0"/>
    <w:rsid w:val="161876C3"/>
    <w:rsid w:val="167005B7"/>
    <w:rsid w:val="16864761"/>
    <w:rsid w:val="16F33E9C"/>
    <w:rsid w:val="16FF0BEB"/>
    <w:rsid w:val="170E658E"/>
    <w:rsid w:val="171E79BA"/>
    <w:rsid w:val="17282E64"/>
    <w:rsid w:val="173522A4"/>
    <w:rsid w:val="17385A6A"/>
    <w:rsid w:val="175423BC"/>
    <w:rsid w:val="179B25C2"/>
    <w:rsid w:val="179C0471"/>
    <w:rsid w:val="17C77D2C"/>
    <w:rsid w:val="17D24112"/>
    <w:rsid w:val="184A42CF"/>
    <w:rsid w:val="186944B1"/>
    <w:rsid w:val="187E64EC"/>
    <w:rsid w:val="188C3627"/>
    <w:rsid w:val="18970FE1"/>
    <w:rsid w:val="18B47065"/>
    <w:rsid w:val="18DF6063"/>
    <w:rsid w:val="18E22ABE"/>
    <w:rsid w:val="191B25C1"/>
    <w:rsid w:val="193642E1"/>
    <w:rsid w:val="199018A0"/>
    <w:rsid w:val="19AE40D4"/>
    <w:rsid w:val="19C51172"/>
    <w:rsid w:val="19E84370"/>
    <w:rsid w:val="19E9279C"/>
    <w:rsid w:val="1A2B55CA"/>
    <w:rsid w:val="1A366AB8"/>
    <w:rsid w:val="1A386B75"/>
    <w:rsid w:val="1A3A6563"/>
    <w:rsid w:val="1A4F3259"/>
    <w:rsid w:val="1A504C97"/>
    <w:rsid w:val="1A574713"/>
    <w:rsid w:val="1A693675"/>
    <w:rsid w:val="1A6B5B1A"/>
    <w:rsid w:val="1A6C750E"/>
    <w:rsid w:val="1A891B9A"/>
    <w:rsid w:val="1AA345FE"/>
    <w:rsid w:val="1AA50336"/>
    <w:rsid w:val="1B4D4439"/>
    <w:rsid w:val="1B5E1C04"/>
    <w:rsid w:val="1B7242DA"/>
    <w:rsid w:val="1BBD33AA"/>
    <w:rsid w:val="1BC41432"/>
    <w:rsid w:val="1BE41308"/>
    <w:rsid w:val="1BF27551"/>
    <w:rsid w:val="1C601DB4"/>
    <w:rsid w:val="1CD717FF"/>
    <w:rsid w:val="1CDA78FB"/>
    <w:rsid w:val="1CDE2B60"/>
    <w:rsid w:val="1CE25011"/>
    <w:rsid w:val="1D465E75"/>
    <w:rsid w:val="1D594AA1"/>
    <w:rsid w:val="1D6D2EB5"/>
    <w:rsid w:val="1D6F765D"/>
    <w:rsid w:val="1DC162B1"/>
    <w:rsid w:val="1E0B3993"/>
    <w:rsid w:val="1E0D0DE5"/>
    <w:rsid w:val="1E110374"/>
    <w:rsid w:val="1E1C562A"/>
    <w:rsid w:val="1E44018B"/>
    <w:rsid w:val="1E5845E7"/>
    <w:rsid w:val="1E9829DD"/>
    <w:rsid w:val="1EEA69E1"/>
    <w:rsid w:val="1EF1629B"/>
    <w:rsid w:val="1F327F23"/>
    <w:rsid w:val="1F47787E"/>
    <w:rsid w:val="1F506D3B"/>
    <w:rsid w:val="1F881382"/>
    <w:rsid w:val="1F9005EB"/>
    <w:rsid w:val="20012CC7"/>
    <w:rsid w:val="2046433D"/>
    <w:rsid w:val="204729D7"/>
    <w:rsid w:val="204D5D7A"/>
    <w:rsid w:val="206603DF"/>
    <w:rsid w:val="206B2A44"/>
    <w:rsid w:val="206E3BF4"/>
    <w:rsid w:val="209773FC"/>
    <w:rsid w:val="2098481C"/>
    <w:rsid w:val="20AF0788"/>
    <w:rsid w:val="20BC026B"/>
    <w:rsid w:val="20D20A50"/>
    <w:rsid w:val="20D678A5"/>
    <w:rsid w:val="20FB3E60"/>
    <w:rsid w:val="212755E6"/>
    <w:rsid w:val="21351AF2"/>
    <w:rsid w:val="21495805"/>
    <w:rsid w:val="215F20A7"/>
    <w:rsid w:val="217D2894"/>
    <w:rsid w:val="2194431E"/>
    <w:rsid w:val="219C0EAE"/>
    <w:rsid w:val="21BC118A"/>
    <w:rsid w:val="21DC1D34"/>
    <w:rsid w:val="2205442B"/>
    <w:rsid w:val="220C6230"/>
    <w:rsid w:val="223D440B"/>
    <w:rsid w:val="225004F6"/>
    <w:rsid w:val="22571BA8"/>
    <w:rsid w:val="225B208C"/>
    <w:rsid w:val="22637AC1"/>
    <w:rsid w:val="22666593"/>
    <w:rsid w:val="22677725"/>
    <w:rsid w:val="22773B9D"/>
    <w:rsid w:val="22B73033"/>
    <w:rsid w:val="22BB2A51"/>
    <w:rsid w:val="22BB5C27"/>
    <w:rsid w:val="22CB58B4"/>
    <w:rsid w:val="235F444E"/>
    <w:rsid w:val="23E00962"/>
    <w:rsid w:val="23E75C71"/>
    <w:rsid w:val="240B4D26"/>
    <w:rsid w:val="244D4BA5"/>
    <w:rsid w:val="24A67496"/>
    <w:rsid w:val="24A72D7A"/>
    <w:rsid w:val="24BE6AE5"/>
    <w:rsid w:val="24CF3E78"/>
    <w:rsid w:val="24D5039C"/>
    <w:rsid w:val="24EC7BED"/>
    <w:rsid w:val="24EE3A05"/>
    <w:rsid w:val="25081684"/>
    <w:rsid w:val="253F52F0"/>
    <w:rsid w:val="25572A98"/>
    <w:rsid w:val="2590037C"/>
    <w:rsid w:val="261440F1"/>
    <w:rsid w:val="267467B1"/>
    <w:rsid w:val="267C7961"/>
    <w:rsid w:val="26A50000"/>
    <w:rsid w:val="26D57E2F"/>
    <w:rsid w:val="26DB5D1D"/>
    <w:rsid w:val="26EF3DA3"/>
    <w:rsid w:val="26FC5A85"/>
    <w:rsid w:val="27553AC1"/>
    <w:rsid w:val="27566BDA"/>
    <w:rsid w:val="27635CE5"/>
    <w:rsid w:val="2770648F"/>
    <w:rsid w:val="27730570"/>
    <w:rsid w:val="277E02A9"/>
    <w:rsid w:val="277E7753"/>
    <w:rsid w:val="278128BF"/>
    <w:rsid w:val="27835D93"/>
    <w:rsid w:val="27D8623A"/>
    <w:rsid w:val="27F07EA6"/>
    <w:rsid w:val="27F66F09"/>
    <w:rsid w:val="27F9392F"/>
    <w:rsid w:val="28113FC2"/>
    <w:rsid w:val="283F37C3"/>
    <w:rsid w:val="28826D2D"/>
    <w:rsid w:val="28A10944"/>
    <w:rsid w:val="28AE1374"/>
    <w:rsid w:val="28C47516"/>
    <w:rsid w:val="28CD4E7B"/>
    <w:rsid w:val="290571BC"/>
    <w:rsid w:val="293501C2"/>
    <w:rsid w:val="29527DA1"/>
    <w:rsid w:val="297F7D54"/>
    <w:rsid w:val="299A6997"/>
    <w:rsid w:val="299D3A18"/>
    <w:rsid w:val="29A74BEC"/>
    <w:rsid w:val="29B544B7"/>
    <w:rsid w:val="29CF2A0A"/>
    <w:rsid w:val="29F17859"/>
    <w:rsid w:val="2A091249"/>
    <w:rsid w:val="2A2B7F3C"/>
    <w:rsid w:val="2A5A4495"/>
    <w:rsid w:val="2A7C4CC7"/>
    <w:rsid w:val="2A8867E8"/>
    <w:rsid w:val="2A973766"/>
    <w:rsid w:val="2AA3166C"/>
    <w:rsid w:val="2AB755A0"/>
    <w:rsid w:val="2AD62DD8"/>
    <w:rsid w:val="2AE872DB"/>
    <w:rsid w:val="2B137492"/>
    <w:rsid w:val="2B27058D"/>
    <w:rsid w:val="2B3D1BA1"/>
    <w:rsid w:val="2B5F7181"/>
    <w:rsid w:val="2B7F4D5F"/>
    <w:rsid w:val="2B900B29"/>
    <w:rsid w:val="2B954342"/>
    <w:rsid w:val="2BA4640A"/>
    <w:rsid w:val="2BBB307E"/>
    <w:rsid w:val="2BC1156D"/>
    <w:rsid w:val="2BEE0BC1"/>
    <w:rsid w:val="2C272A2B"/>
    <w:rsid w:val="2C312CF4"/>
    <w:rsid w:val="2C335EE2"/>
    <w:rsid w:val="2C385F68"/>
    <w:rsid w:val="2CAB4CA3"/>
    <w:rsid w:val="2CD313DC"/>
    <w:rsid w:val="2CF26C3F"/>
    <w:rsid w:val="2D153FF5"/>
    <w:rsid w:val="2D2B07CC"/>
    <w:rsid w:val="2D59620A"/>
    <w:rsid w:val="2D5C36C2"/>
    <w:rsid w:val="2DC025C8"/>
    <w:rsid w:val="2DC2002C"/>
    <w:rsid w:val="2DE92740"/>
    <w:rsid w:val="2E24138D"/>
    <w:rsid w:val="2E296210"/>
    <w:rsid w:val="2E2F36D3"/>
    <w:rsid w:val="2E4D753F"/>
    <w:rsid w:val="2E847E2B"/>
    <w:rsid w:val="2EB02CC2"/>
    <w:rsid w:val="2EEF6C29"/>
    <w:rsid w:val="2F617262"/>
    <w:rsid w:val="2F75170B"/>
    <w:rsid w:val="2F7C7BA1"/>
    <w:rsid w:val="30057223"/>
    <w:rsid w:val="300E246D"/>
    <w:rsid w:val="30165A5E"/>
    <w:rsid w:val="306540CD"/>
    <w:rsid w:val="30A12F01"/>
    <w:rsid w:val="30E1458E"/>
    <w:rsid w:val="31184B01"/>
    <w:rsid w:val="31410B08"/>
    <w:rsid w:val="317B7E4F"/>
    <w:rsid w:val="31801075"/>
    <w:rsid w:val="31B03C44"/>
    <w:rsid w:val="31B12855"/>
    <w:rsid w:val="31C7392D"/>
    <w:rsid w:val="31F41AB1"/>
    <w:rsid w:val="32061977"/>
    <w:rsid w:val="325F5417"/>
    <w:rsid w:val="329E6C2F"/>
    <w:rsid w:val="32F6126E"/>
    <w:rsid w:val="32F75E29"/>
    <w:rsid w:val="32FB6778"/>
    <w:rsid w:val="331E2852"/>
    <w:rsid w:val="33265B99"/>
    <w:rsid w:val="33365B53"/>
    <w:rsid w:val="334D6B01"/>
    <w:rsid w:val="33663C54"/>
    <w:rsid w:val="336859F7"/>
    <w:rsid w:val="33AF5F99"/>
    <w:rsid w:val="33E11D6A"/>
    <w:rsid w:val="33E84125"/>
    <w:rsid w:val="34415642"/>
    <w:rsid w:val="344A62B6"/>
    <w:rsid w:val="346F7342"/>
    <w:rsid w:val="348659E8"/>
    <w:rsid w:val="349D2F6B"/>
    <w:rsid w:val="34B01555"/>
    <w:rsid w:val="34C75F02"/>
    <w:rsid w:val="34DC76A5"/>
    <w:rsid w:val="34EA4A8E"/>
    <w:rsid w:val="35185405"/>
    <w:rsid w:val="35256F83"/>
    <w:rsid w:val="35280332"/>
    <w:rsid w:val="355A6C4B"/>
    <w:rsid w:val="35613023"/>
    <w:rsid w:val="35623D49"/>
    <w:rsid w:val="359B1B02"/>
    <w:rsid w:val="359F378D"/>
    <w:rsid w:val="35B71DC6"/>
    <w:rsid w:val="35E529C7"/>
    <w:rsid w:val="35E667EF"/>
    <w:rsid w:val="35F52B24"/>
    <w:rsid w:val="35F81786"/>
    <w:rsid w:val="36046182"/>
    <w:rsid w:val="362A528D"/>
    <w:rsid w:val="366D7013"/>
    <w:rsid w:val="367236B1"/>
    <w:rsid w:val="3672792B"/>
    <w:rsid w:val="36773480"/>
    <w:rsid w:val="36922749"/>
    <w:rsid w:val="369468B4"/>
    <w:rsid w:val="36967054"/>
    <w:rsid w:val="36AD1E65"/>
    <w:rsid w:val="36C54F53"/>
    <w:rsid w:val="36E96CF1"/>
    <w:rsid w:val="37027DC4"/>
    <w:rsid w:val="3732398A"/>
    <w:rsid w:val="37517E0D"/>
    <w:rsid w:val="37554691"/>
    <w:rsid w:val="379A0987"/>
    <w:rsid w:val="379B60B4"/>
    <w:rsid w:val="37AC0787"/>
    <w:rsid w:val="37C96343"/>
    <w:rsid w:val="37D35CE8"/>
    <w:rsid w:val="37D62B56"/>
    <w:rsid w:val="37EB7452"/>
    <w:rsid w:val="386775A0"/>
    <w:rsid w:val="386D613E"/>
    <w:rsid w:val="386F0987"/>
    <w:rsid w:val="38B55567"/>
    <w:rsid w:val="38B714A6"/>
    <w:rsid w:val="38D6561F"/>
    <w:rsid w:val="38D770FD"/>
    <w:rsid w:val="39013DA5"/>
    <w:rsid w:val="39093B0F"/>
    <w:rsid w:val="39203ED5"/>
    <w:rsid w:val="392A0E99"/>
    <w:rsid w:val="393A4DD7"/>
    <w:rsid w:val="393E3AF7"/>
    <w:rsid w:val="39441A46"/>
    <w:rsid w:val="396C19F8"/>
    <w:rsid w:val="398A1CC6"/>
    <w:rsid w:val="39AB6EE2"/>
    <w:rsid w:val="39C62B94"/>
    <w:rsid w:val="3A0B7A87"/>
    <w:rsid w:val="3A1C292D"/>
    <w:rsid w:val="3A3806B3"/>
    <w:rsid w:val="3A6A4741"/>
    <w:rsid w:val="3A9B3645"/>
    <w:rsid w:val="3AB53C92"/>
    <w:rsid w:val="3AB66C89"/>
    <w:rsid w:val="3AEA6125"/>
    <w:rsid w:val="3B103F3E"/>
    <w:rsid w:val="3B28661E"/>
    <w:rsid w:val="3B4068C0"/>
    <w:rsid w:val="3B6B1BFD"/>
    <w:rsid w:val="3B897213"/>
    <w:rsid w:val="3BB573A9"/>
    <w:rsid w:val="3BF77F76"/>
    <w:rsid w:val="3BFC6662"/>
    <w:rsid w:val="3C066F1F"/>
    <w:rsid w:val="3C3B1130"/>
    <w:rsid w:val="3C413BD5"/>
    <w:rsid w:val="3C526FBF"/>
    <w:rsid w:val="3C7846A1"/>
    <w:rsid w:val="3C7C71B1"/>
    <w:rsid w:val="3C8A67B1"/>
    <w:rsid w:val="3C8C0F25"/>
    <w:rsid w:val="3CA37934"/>
    <w:rsid w:val="3CA979C3"/>
    <w:rsid w:val="3CBA2A9F"/>
    <w:rsid w:val="3CCD4C7E"/>
    <w:rsid w:val="3CE53282"/>
    <w:rsid w:val="3D35481F"/>
    <w:rsid w:val="3D45127F"/>
    <w:rsid w:val="3D527344"/>
    <w:rsid w:val="3D590D12"/>
    <w:rsid w:val="3D605A69"/>
    <w:rsid w:val="3D927977"/>
    <w:rsid w:val="3DA33261"/>
    <w:rsid w:val="3E140877"/>
    <w:rsid w:val="3E447315"/>
    <w:rsid w:val="3E49540A"/>
    <w:rsid w:val="3EC26FBC"/>
    <w:rsid w:val="3EE37BA9"/>
    <w:rsid w:val="3F367555"/>
    <w:rsid w:val="3F566FE4"/>
    <w:rsid w:val="3F6B1016"/>
    <w:rsid w:val="3F9D3DE0"/>
    <w:rsid w:val="3FAF6143"/>
    <w:rsid w:val="3FD67345"/>
    <w:rsid w:val="40271C2C"/>
    <w:rsid w:val="40501EEF"/>
    <w:rsid w:val="40793DEE"/>
    <w:rsid w:val="408379FE"/>
    <w:rsid w:val="408C68E2"/>
    <w:rsid w:val="40981539"/>
    <w:rsid w:val="40B714BC"/>
    <w:rsid w:val="40C77A99"/>
    <w:rsid w:val="40CF375F"/>
    <w:rsid w:val="40D8705C"/>
    <w:rsid w:val="413C5339"/>
    <w:rsid w:val="414640BB"/>
    <w:rsid w:val="417F6BAA"/>
    <w:rsid w:val="41F34131"/>
    <w:rsid w:val="41F84B45"/>
    <w:rsid w:val="42103DBA"/>
    <w:rsid w:val="422672AD"/>
    <w:rsid w:val="422B1EDC"/>
    <w:rsid w:val="42A17D77"/>
    <w:rsid w:val="42BB2317"/>
    <w:rsid w:val="42C157E3"/>
    <w:rsid w:val="42D522C6"/>
    <w:rsid w:val="42F15A1B"/>
    <w:rsid w:val="42F96797"/>
    <w:rsid w:val="432263C9"/>
    <w:rsid w:val="433C0BB6"/>
    <w:rsid w:val="439F3FAF"/>
    <w:rsid w:val="43D47BFE"/>
    <w:rsid w:val="44045024"/>
    <w:rsid w:val="44057104"/>
    <w:rsid w:val="44097834"/>
    <w:rsid w:val="444F0196"/>
    <w:rsid w:val="44562BBD"/>
    <w:rsid w:val="447A2F05"/>
    <w:rsid w:val="449544D5"/>
    <w:rsid w:val="449F3119"/>
    <w:rsid w:val="449F371A"/>
    <w:rsid w:val="44A93E31"/>
    <w:rsid w:val="44B35183"/>
    <w:rsid w:val="44CE0ECC"/>
    <w:rsid w:val="44FD4418"/>
    <w:rsid w:val="453806BC"/>
    <w:rsid w:val="45467272"/>
    <w:rsid w:val="46020AB3"/>
    <w:rsid w:val="46333A78"/>
    <w:rsid w:val="463B0E3E"/>
    <w:rsid w:val="46442CB3"/>
    <w:rsid w:val="465557E1"/>
    <w:rsid w:val="467F3E58"/>
    <w:rsid w:val="46955E3C"/>
    <w:rsid w:val="469B76EF"/>
    <w:rsid w:val="46C71607"/>
    <w:rsid w:val="46F6232A"/>
    <w:rsid w:val="46F70296"/>
    <w:rsid w:val="4707617A"/>
    <w:rsid w:val="472B79BC"/>
    <w:rsid w:val="474A4C46"/>
    <w:rsid w:val="47A163A0"/>
    <w:rsid w:val="47A85575"/>
    <w:rsid w:val="48405BAC"/>
    <w:rsid w:val="484E5FEF"/>
    <w:rsid w:val="48C341F5"/>
    <w:rsid w:val="48D10FA7"/>
    <w:rsid w:val="48E02FC4"/>
    <w:rsid w:val="48EA3A09"/>
    <w:rsid w:val="492C739F"/>
    <w:rsid w:val="49413496"/>
    <w:rsid w:val="495D2680"/>
    <w:rsid w:val="49752DBF"/>
    <w:rsid w:val="49770AC5"/>
    <w:rsid w:val="4A2B11A4"/>
    <w:rsid w:val="4A4B5C27"/>
    <w:rsid w:val="4A4D0D3A"/>
    <w:rsid w:val="4A817F87"/>
    <w:rsid w:val="4AA33C67"/>
    <w:rsid w:val="4ABA14CD"/>
    <w:rsid w:val="4AC30AD1"/>
    <w:rsid w:val="4AEC533D"/>
    <w:rsid w:val="4AF21BD4"/>
    <w:rsid w:val="4B030D19"/>
    <w:rsid w:val="4B2A2C96"/>
    <w:rsid w:val="4B7508A3"/>
    <w:rsid w:val="4B832E05"/>
    <w:rsid w:val="4BCA72A5"/>
    <w:rsid w:val="4BDA5731"/>
    <w:rsid w:val="4BFD085C"/>
    <w:rsid w:val="4C460EE3"/>
    <w:rsid w:val="4C9A6E26"/>
    <w:rsid w:val="4CBB47AC"/>
    <w:rsid w:val="4CBD1D6B"/>
    <w:rsid w:val="4CEC2CBF"/>
    <w:rsid w:val="4CFE1180"/>
    <w:rsid w:val="4D523CC6"/>
    <w:rsid w:val="4D612E5C"/>
    <w:rsid w:val="4D6C727A"/>
    <w:rsid w:val="4DAD767C"/>
    <w:rsid w:val="4DCA23C9"/>
    <w:rsid w:val="4DE87555"/>
    <w:rsid w:val="4DF93005"/>
    <w:rsid w:val="4E472B44"/>
    <w:rsid w:val="4E6B13E5"/>
    <w:rsid w:val="4EAA7EE9"/>
    <w:rsid w:val="4ED6346D"/>
    <w:rsid w:val="4F326ADD"/>
    <w:rsid w:val="4F574734"/>
    <w:rsid w:val="4F5F27AC"/>
    <w:rsid w:val="4F8E44AE"/>
    <w:rsid w:val="4FB46A9C"/>
    <w:rsid w:val="4FDC4B96"/>
    <w:rsid w:val="4FF87996"/>
    <w:rsid w:val="502F476F"/>
    <w:rsid w:val="50573041"/>
    <w:rsid w:val="505A2147"/>
    <w:rsid w:val="50735857"/>
    <w:rsid w:val="507B2B8A"/>
    <w:rsid w:val="508D11E1"/>
    <w:rsid w:val="509B32F4"/>
    <w:rsid w:val="50FB7411"/>
    <w:rsid w:val="51081DD1"/>
    <w:rsid w:val="511F3043"/>
    <w:rsid w:val="513A2314"/>
    <w:rsid w:val="516B4FEC"/>
    <w:rsid w:val="518D04AF"/>
    <w:rsid w:val="519D10EF"/>
    <w:rsid w:val="51E40232"/>
    <w:rsid w:val="520E41B1"/>
    <w:rsid w:val="5210498F"/>
    <w:rsid w:val="521B6481"/>
    <w:rsid w:val="52290EFE"/>
    <w:rsid w:val="52532BB0"/>
    <w:rsid w:val="52A73C19"/>
    <w:rsid w:val="52F35E05"/>
    <w:rsid w:val="53146645"/>
    <w:rsid w:val="53161ED4"/>
    <w:rsid w:val="53226B44"/>
    <w:rsid w:val="53353BF5"/>
    <w:rsid w:val="53462E30"/>
    <w:rsid w:val="534B329B"/>
    <w:rsid w:val="53543EC8"/>
    <w:rsid w:val="5394507F"/>
    <w:rsid w:val="53A23E05"/>
    <w:rsid w:val="53A64C2E"/>
    <w:rsid w:val="54053289"/>
    <w:rsid w:val="540A2860"/>
    <w:rsid w:val="54264448"/>
    <w:rsid w:val="542C141D"/>
    <w:rsid w:val="548D528E"/>
    <w:rsid w:val="54BD1912"/>
    <w:rsid w:val="54D32414"/>
    <w:rsid w:val="550E0D4F"/>
    <w:rsid w:val="552A1B7A"/>
    <w:rsid w:val="554158CD"/>
    <w:rsid w:val="555F503F"/>
    <w:rsid w:val="5565098F"/>
    <w:rsid w:val="5568463C"/>
    <w:rsid w:val="557B0768"/>
    <w:rsid w:val="55A810B1"/>
    <w:rsid w:val="55C603A3"/>
    <w:rsid w:val="55D26B9C"/>
    <w:rsid w:val="55E41E63"/>
    <w:rsid w:val="561D3C6F"/>
    <w:rsid w:val="562654E6"/>
    <w:rsid w:val="565F4CC5"/>
    <w:rsid w:val="569A02C2"/>
    <w:rsid w:val="56AB35BD"/>
    <w:rsid w:val="56C07DB0"/>
    <w:rsid w:val="56CA49EA"/>
    <w:rsid w:val="56CA53AB"/>
    <w:rsid w:val="574540FA"/>
    <w:rsid w:val="574650BB"/>
    <w:rsid w:val="57645864"/>
    <w:rsid w:val="577377E3"/>
    <w:rsid w:val="579F2C77"/>
    <w:rsid w:val="57B3137E"/>
    <w:rsid w:val="57DA75D3"/>
    <w:rsid w:val="57DE1B30"/>
    <w:rsid w:val="57E059F6"/>
    <w:rsid w:val="581736FE"/>
    <w:rsid w:val="5840396A"/>
    <w:rsid w:val="584B1E21"/>
    <w:rsid w:val="58BA04AF"/>
    <w:rsid w:val="59290551"/>
    <w:rsid w:val="59325FD7"/>
    <w:rsid w:val="59461099"/>
    <w:rsid w:val="597E5FFA"/>
    <w:rsid w:val="599930E3"/>
    <w:rsid w:val="59AD6AC3"/>
    <w:rsid w:val="59D25FCB"/>
    <w:rsid w:val="59D8457B"/>
    <w:rsid w:val="59DD5545"/>
    <w:rsid w:val="59EB6F36"/>
    <w:rsid w:val="5A2232C3"/>
    <w:rsid w:val="5A34147B"/>
    <w:rsid w:val="5A3D1AD3"/>
    <w:rsid w:val="5A425088"/>
    <w:rsid w:val="5A8174A1"/>
    <w:rsid w:val="5ABF6BA8"/>
    <w:rsid w:val="5AEA6023"/>
    <w:rsid w:val="5AEF5A8D"/>
    <w:rsid w:val="5BAE1CE9"/>
    <w:rsid w:val="5BCB6BDC"/>
    <w:rsid w:val="5BEE38DB"/>
    <w:rsid w:val="5C0E50AE"/>
    <w:rsid w:val="5C2A16DC"/>
    <w:rsid w:val="5C3F3278"/>
    <w:rsid w:val="5C520967"/>
    <w:rsid w:val="5C610A93"/>
    <w:rsid w:val="5C6145C2"/>
    <w:rsid w:val="5C62638B"/>
    <w:rsid w:val="5C8B391A"/>
    <w:rsid w:val="5CAE20FC"/>
    <w:rsid w:val="5CB52E04"/>
    <w:rsid w:val="5CBD745C"/>
    <w:rsid w:val="5CFF108F"/>
    <w:rsid w:val="5D367779"/>
    <w:rsid w:val="5D54294F"/>
    <w:rsid w:val="5D6E5A11"/>
    <w:rsid w:val="5D89386D"/>
    <w:rsid w:val="5D9C3F89"/>
    <w:rsid w:val="5DB20BDB"/>
    <w:rsid w:val="5DEA17F4"/>
    <w:rsid w:val="5E0312CE"/>
    <w:rsid w:val="5E1458A6"/>
    <w:rsid w:val="5E3D0623"/>
    <w:rsid w:val="5E430885"/>
    <w:rsid w:val="5E614FE4"/>
    <w:rsid w:val="5E945B03"/>
    <w:rsid w:val="5EC23951"/>
    <w:rsid w:val="5ED84DA5"/>
    <w:rsid w:val="5EDB42A1"/>
    <w:rsid w:val="5F3337A6"/>
    <w:rsid w:val="5F4A44EA"/>
    <w:rsid w:val="5F583415"/>
    <w:rsid w:val="5F9C4F98"/>
    <w:rsid w:val="5FB41C23"/>
    <w:rsid w:val="5FFC06F0"/>
    <w:rsid w:val="601D30A4"/>
    <w:rsid w:val="602525DB"/>
    <w:rsid w:val="603B05CD"/>
    <w:rsid w:val="603F1C65"/>
    <w:rsid w:val="6054424A"/>
    <w:rsid w:val="606A1503"/>
    <w:rsid w:val="611C097F"/>
    <w:rsid w:val="616F78BB"/>
    <w:rsid w:val="619B5588"/>
    <w:rsid w:val="61A02774"/>
    <w:rsid w:val="61A41EA8"/>
    <w:rsid w:val="61C9749E"/>
    <w:rsid w:val="61CF5B9B"/>
    <w:rsid w:val="61DE2EEA"/>
    <w:rsid w:val="61F9095D"/>
    <w:rsid w:val="620D19BF"/>
    <w:rsid w:val="62463445"/>
    <w:rsid w:val="62552A41"/>
    <w:rsid w:val="627B5DEE"/>
    <w:rsid w:val="62A80498"/>
    <w:rsid w:val="62C90790"/>
    <w:rsid w:val="62E6093D"/>
    <w:rsid w:val="62F550C6"/>
    <w:rsid w:val="62FE2AAC"/>
    <w:rsid w:val="62FE4102"/>
    <w:rsid w:val="630B573F"/>
    <w:rsid w:val="63266728"/>
    <w:rsid w:val="63494453"/>
    <w:rsid w:val="63734786"/>
    <w:rsid w:val="63775C58"/>
    <w:rsid w:val="638A2F79"/>
    <w:rsid w:val="63974AB8"/>
    <w:rsid w:val="63E26E2C"/>
    <w:rsid w:val="63FB796B"/>
    <w:rsid w:val="63FE52AC"/>
    <w:rsid w:val="64007036"/>
    <w:rsid w:val="64410B7F"/>
    <w:rsid w:val="64567413"/>
    <w:rsid w:val="646F043B"/>
    <w:rsid w:val="646F73DB"/>
    <w:rsid w:val="648D6056"/>
    <w:rsid w:val="64921B0E"/>
    <w:rsid w:val="649635DB"/>
    <w:rsid w:val="64DD3DCD"/>
    <w:rsid w:val="64FB33B4"/>
    <w:rsid w:val="651B4A95"/>
    <w:rsid w:val="65200632"/>
    <w:rsid w:val="653028E7"/>
    <w:rsid w:val="65381467"/>
    <w:rsid w:val="65605528"/>
    <w:rsid w:val="656E716F"/>
    <w:rsid w:val="65930629"/>
    <w:rsid w:val="65A35CAB"/>
    <w:rsid w:val="65A41A73"/>
    <w:rsid w:val="65DC72FB"/>
    <w:rsid w:val="65FF4D09"/>
    <w:rsid w:val="66144F8A"/>
    <w:rsid w:val="662D4070"/>
    <w:rsid w:val="6641177A"/>
    <w:rsid w:val="6663334E"/>
    <w:rsid w:val="66653D72"/>
    <w:rsid w:val="66670CE5"/>
    <w:rsid w:val="66CB0DBA"/>
    <w:rsid w:val="66CE0CF0"/>
    <w:rsid w:val="66DF63AF"/>
    <w:rsid w:val="670667F9"/>
    <w:rsid w:val="673D7461"/>
    <w:rsid w:val="678D02B1"/>
    <w:rsid w:val="67C47DFE"/>
    <w:rsid w:val="67E34043"/>
    <w:rsid w:val="67F220EF"/>
    <w:rsid w:val="680F75BA"/>
    <w:rsid w:val="68206D2E"/>
    <w:rsid w:val="68317276"/>
    <w:rsid w:val="68655D92"/>
    <w:rsid w:val="687E6DB0"/>
    <w:rsid w:val="68A842DE"/>
    <w:rsid w:val="68AA1FE0"/>
    <w:rsid w:val="68BF651B"/>
    <w:rsid w:val="691D0D69"/>
    <w:rsid w:val="692079EF"/>
    <w:rsid w:val="69302FCC"/>
    <w:rsid w:val="694A307B"/>
    <w:rsid w:val="6958333A"/>
    <w:rsid w:val="698A45E8"/>
    <w:rsid w:val="69B63ABD"/>
    <w:rsid w:val="69D0552E"/>
    <w:rsid w:val="69E02F5B"/>
    <w:rsid w:val="69F9640A"/>
    <w:rsid w:val="6A9D0F7D"/>
    <w:rsid w:val="6AA718C0"/>
    <w:rsid w:val="6AA95A1A"/>
    <w:rsid w:val="6B4F3EAA"/>
    <w:rsid w:val="6B515FA5"/>
    <w:rsid w:val="6B732202"/>
    <w:rsid w:val="6BCB4CFD"/>
    <w:rsid w:val="6BD01E2B"/>
    <w:rsid w:val="6BD77C37"/>
    <w:rsid w:val="6BDD77E1"/>
    <w:rsid w:val="6BFD32DB"/>
    <w:rsid w:val="6C0C1BF9"/>
    <w:rsid w:val="6C462981"/>
    <w:rsid w:val="6C4820E9"/>
    <w:rsid w:val="6C5A4584"/>
    <w:rsid w:val="6C5E510B"/>
    <w:rsid w:val="6C8437EE"/>
    <w:rsid w:val="6C98786B"/>
    <w:rsid w:val="6CB41A18"/>
    <w:rsid w:val="6CC82032"/>
    <w:rsid w:val="6D035C15"/>
    <w:rsid w:val="6D350225"/>
    <w:rsid w:val="6D412AE8"/>
    <w:rsid w:val="6D637D0C"/>
    <w:rsid w:val="6D642FAC"/>
    <w:rsid w:val="6DC636F7"/>
    <w:rsid w:val="6DDE731C"/>
    <w:rsid w:val="6E1479AB"/>
    <w:rsid w:val="6E2D4250"/>
    <w:rsid w:val="6E2E2B6D"/>
    <w:rsid w:val="6E4625A0"/>
    <w:rsid w:val="6E684B01"/>
    <w:rsid w:val="6E774BDF"/>
    <w:rsid w:val="6E816DFC"/>
    <w:rsid w:val="6EC04825"/>
    <w:rsid w:val="6ED3544F"/>
    <w:rsid w:val="6ED926EF"/>
    <w:rsid w:val="6EF80285"/>
    <w:rsid w:val="6F77583E"/>
    <w:rsid w:val="6FF96078"/>
    <w:rsid w:val="7002224C"/>
    <w:rsid w:val="7008470E"/>
    <w:rsid w:val="70390D15"/>
    <w:rsid w:val="704802E6"/>
    <w:rsid w:val="70580BE3"/>
    <w:rsid w:val="70600935"/>
    <w:rsid w:val="70A1283F"/>
    <w:rsid w:val="70DF1C95"/>
    <w:rsid w:val="70E347D6"/>
    <w:rsid w:val="70EE4724"/>
    <w:rsid w:val="71027332"/>
    <w:rsid w:val="71136461"/>
    <w:rsid w:val="712517E4"/>
    <w:rsid w:val="71454238"/>
    <w:rsid w:val="71712B6E"/>
    <w:rsid w:val="71720F84"/>
    <w:rsid w:val="71B91790"/>
    <w:rsid w:val="71FA4B26"/>
    <w:rsid w:val="72665C21"/>
    <w:rsid w:val="727A2DFE"/>
    <w:rsid w:val="72B012AF"/>
    <w:rsid w:val="72B43635"/>
    <w:rsid w:val="72B75C2D"/>
    <w:rsid w:val="72DA210B"/>
    <w:rsid w:val="72EB1306"/>
    <w:rsid w:val="73404AFE"/>
    <w:rsid w:val="734274A1"/>
    <w:rsid w:val="73615F57"/>
    <w:rsid w:val="736C71C7"/>
    <w:rsid w:val="7389337A"/>
    <w:rsid w:val="738B5A48"/>
    <w:rsid w:val="73BC1799"/>
    <w:rsid w:val="73BF1295"/>
    <w:rsid w:val="73D745B9"/>
    <w:rsid w:val="73E17525"/>
    <w:rsid w:val="740004A7"/>
    <w:rsid w:val="740B260D"/>
    <w:rsid w:val="742F2A0B"/>
    <w:rsid w:val="743E33FC"/>
    <w:rsid w:val="74802A30"/>
    <w:rsid w:val="748F6D19"/>
    <w:rsid w:val="749503A6"/>
    <w:rsid w:val="749B4637"/>
    <w:rsid w:val="74A21CB0"/>
    <w:rsid w:val="74C43AE0"/>
    <w:rsid w:val="74CE64A5"/>
    <w:rsid w:val="75466E00"/>
    <w:rsid w:val="75755450"/>
    <w:rsid w:val="75861337"/>
    <w:rsid w:val="75B868EA"/>
    <w:rsid w:val="75D20D15"/>
    <w:rsid w:val="761604A3"/>
    <w:rsid w:val="765221F9"/>
    <w:rsid w:val="76AA705A"/>
    <w:rsid w:val="76CF29B0"/>
    <w:rsid w:val="76E67653"/>
    <w:rsid w:val="76FC4924"/>
    <w:rsid w:val="770E5F1B"/>
    <w:rsid w:val="77396F61"/>
    <w:rsid w:val="777135DA"/>
    <w:rsid w:val="77731045"/>
    <w:rsid w:val="77743BEE"/>
    <w:rsid w:val="777939D3"/>
    <w:rsid w:val="77CC6C18"/>
    <w:rsid w:val="77DA38A8"/>
    <w:rsid w:val="77F72378"/>
    <w:rsid w:val="77FD6075"/>
    <w:rsid w:val="7813506E"/>
    <w:rsid w:val="781C505D"/>
    <w:rsid w:val="781C6D27"/>
    <w:rsid w:val="78200C6F"/>
    <w:rsid w:val="783F3B9F"/>
    <w:rsid w:val="785B65AD"/>
    <w:rsid w:val="788523BD"/>
    <w:rsid w:val="78C73D2A"/>
    <w:rsid w:val="78CE08A4"/>
    <w:rsid w:val="78DA19A2"/>
    <w:rsid w:val="790B0896"/>
    <w:rsid w:val="791818B5"/>
    <w:rsid w:val="791E0670"/>
    <w:rsid w:val="7969088E"/>
    <w:rsid w:val="796B3163"/>
    <w:rsid w:val="796C6B5B"/>
    <w:rsid w:val="799C79E6"/>
    <w:rsid w:val="79B07260"/>
    <w:rsid w:val="79E07424"/>
    <w:rsid w:val="7A0872C4"/>
    <w:rsid w:val="7A605EED"/>
    <w:rsid w:val="7A7553A1"/>
    <w:rsid w:val="7A7752FB"/>
    <w:rsid w:val="7A8C184F"/>
    <w:rsid w:val="7A9961D2"/>
    <w:rsid w:val="7AA021F5"/>
    <w:rsid w:val="7AD32B65"/>
    <w:rsid w:val="7AF3008B"/>
    <w:rsid w:val="7B420453"/>
    <w:rsid w:val="7B4C36A6"/>
    <w:rsid w:val="7B886736"/>
    <w:rsid w:val="7BBD023C"/>
    <w:rsid w:val="7BCF76FB"/>
    <w:rsid w:val="7BD15396"/>
    <w:rsid w:val="7BD1563D"/>
    <w:rsid w:val="7BD35188"/>
    <w:rsid w:val="7BFB40E5"/>
    <w:rsid w:val="7C0E0299"/>
    <w:rsid w:val="7C1D4F6F"/>
    <w:rsid w:val="7C217A76"/>
    <w:rsid w:val="7C261AA8"/>
    <w:rsid w:val="7C2D6DDC"/>
    <w:rsid w:val="7C436B15"/>
    <w:rsid w:val="7C675D5F"/>
    <w:rsid w:val="7C784C1D"/>
    <w:rsid w:val="7C7A7077"/>
    <w:rsid w:val="7C9E0069"/>
    <w:rsid w:val="7CAF1DC8"/>
    <w:rsid w:val="7CE81133"/>
    <w:rsid w:val="7CED4470"/>
    <w:rsid w:val="7D38038A"/>
    <w:rsid w:val="7D5058CB"/>
    <w:rsid w:val="7D587645"/>
    <w:rsid w:val="7D655CB3"/>
    <w:rsid w:val="7D7D3275"/>
    <w:rsid w:val="7DBB082B"/>
    <w:rsid w:val="7E45205F"/>
    <w:rsid w:val="7E500785"/>
    <w:rsid w:val="7E6139C5"/>
    <w:rsid w:val="7E945A0A"/>
    <w:rsid w:val="7E9A34DB"/>
    <w:rsid w:val="7EA3716A"/>
    <w:rsid w:val="7ECD5FDD"/>
    <w:rsid w:val="7EE14D61"/>
    <w:rsid w:val="7EFC1F5E"/>
    <w:rsid w:val="7F064291"/>
    <w:rsid w:val="7F2D1F3F"/>
    <w:rsid w:val="7F495BDA"/>
    <w:rsid w:val="7F5F0795"/>
    <w:rsid w:val="7F950F34"/>
    <w:rsid w:val="7F9F3C33"/>
    <w:rsid w:val="7FF67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iPriority="0"/>
    <w:lsdException w:name="Body Text Indent 3" w:uiPriority="0" w:qFormat="1"/>
    <w:lsdException w:name="Block Text"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78"/>
    <w:pPr>
      <w:widowControl w:val="0"/>
      <w:jc w:val="both"/>
    </w:pPr>
    <w:rPr>
      <w:kern w:val="2"/>
      <w:sz w:val="21"/>
      <w:szCs w:val="22"/>
    </w:rPr>
  </w:style>
  <w:style w:type="paragraph" w:styleId="1">
    <w:name w:val="heading 1"/>
    <w:basedOn w:val="a"/>
    <w:next w:val="a"/>
    <w:link w:val="1Char"/>
    <w:qFormat/>
    <w:rsid w:val="00CE447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E447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CE44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CE4478"/>
    <w:rPr>
      <w:b/>
      <w:bCs/>
    </w:rPr>
  </w:style>
  <w:style w:type="paragraph" w:styleId="a4">
    <w:name w:val="annotation text"/>
    <w:basedOn w:val="a"/>
    <w:link w:val="Char1"/>
    <w:unhideWhenUsed/>
    <w:rsid w:val="00CE4478"/>
    <w:pPr>
      <w:jc w:val="left"/>
    </w:pPr>
  </w:style>
  <w:style w:type="paragraph" w:styleId="a5">
    <w:name w:val="Document Map"/>
    <w:basedOn w:val="a"/>
    <w:link w:val="Char0"/>
    <w:rsid w:val="00CE4478"/>
    <w:pPr>
      <w:shd w:val="clear" w:color="auto" w:fill="000080"/>
    </w:pPr>
    <w:rPr>
      <w:szCs w:val="20"/>
    </w:rPr>
  </w:style>
  <w:style w:type="paragraph" w:styleId="30">
    <w:name w:val="Body Text 3"/>
    <w:basedOn w:val="a"/>
    <w:link w:val="3Char0"/>
    <w:rsid w:val="00CE4478"/>
    <w:pPr>
      <w:spacing w:line="360" w:lineRule="auto"/>
    </w:pPr>
    <w:rPr>
      <w:sz w:val="24"/>
      <w:szCs w:val="20"/>
    </w:rPr>
  </w:style>
  <w:style w:type="paragraph" w:styleId="a6">
    <w:name w:val="Body Text"/>
    <w:basedOn w:val="a"/>
    <w:link w:val="Char2"/>
    <w:rsid w:val="00CE4478"/>
    <w:pPr>
      <w:spacing w:line="360" w:lineRule="auto"/>
    </w:pPr>
    <w:rPr>
      <w:rFonts w:ascii="仿宋_GB2312" w:eastAsia="仿宋_GB2312"/>
      <w:sz w:val="28"/>
      <w:szCs w:val="20"/>
    </w:rPr>
  </w:style>
  <w:style w:type="paragraph" w:styleId="a7">
    <w:name w:val="Body Text Indent"/>
    <w:basedOn w:val="a"/>
    <w:link w:val="Char3"/>
    <w:rsid w:val="00CE4478"/>
    <w:pPr>
      <w:tabs>
        <w:tab w:val="left" w:pos="630"/>
      </w:tabs>
      <w:spacing w:line="360" w:lineRule="auto"/>
      <w:ind w:firstLine="720"/>
    </w:pPr>
    <w:rPr>
      <w:rFonts w:ascii="仿宋_GB2312" w:eastAsia="仿宋_GB2312"/>
      <w:sz w:val="28"/>
    </w:rPr>
  </w:style>
  <w:style w:type="paragraph" w:styleId="a8">
    <w:name w:val="Plain Text"/>
    <w:basedOn w:val="a"/>
    <w:link w:val="Char4"/>
    <w:rsid w:val="00CE4478"/>
    <w:rPr>
      <w:rFonts w:ascii="宋体" w:hAnsi="Courier New"/>
      <w:szCs w:val="20"/>
    </w:rPr>
  </w:style>
  <w:style w:type="paragraph" w:styleId="a9">
    <w:name w:val="Date"/>
    <w:basedOn w:val="a"/>
    <w:next w:val="a"/>
    <w:link w:val="Char5"/>
    <w:unhideWhenUsed/>
    <w:qFormat/>
    <w:rsid w:val="00CE4478"/>
    <w:pPr>
      <w:ind w:leftChars="2500" w:left="100"/>
    </w:pPr>
  </w:style>
  <w:style w:type="paragraph" w:styleId="20">
    <w:name w:val="Body Text Indent 2"/>
    <w:basedOn w:val="a"/>
    <w:link w:val="2Char0"/>
    <w:rsid w:val="00CE4478"/>
    <w:pPr>
      <w:spacing w:after="120" w:line="480" w:lineRule="auto"/>
      <w:ind w:leftChars="200" w:left="420"/>
    </w:pPr>
  </w:style>
  <w:style w:type="paragraph" w:styleId="aa">
    <w:name w:val="endnote text"/>
    <w:basedOn w:val="a"/>
    <w:link w:val="Char6"/>
    <w:rsid w:val="00CE4478"/>
    <w:pPr>
      <w:snapToGrid w:val="0"/>
      <w:jc w:val="left"/>
    </w:pPr>
  </w:style>
  <w:style w:type="paragraph" w:styleId="ab">
    <w:name w:val="Balloon Text"/>
    <w:basedOn w:val="a"/>
    <w:link w:val="Char7"/>
    <w:rsid w:val="00CE4478"/>
    <w:rPr>
      <w:sz w:val="18"/>
      <w:szCs w:val="18"/>
    </w:rPr>
  </w:style>
  <w:style w:type="paragraph" w:styleId="ac">
    <w:name w:val="footer"/>
    <w:basedOn w:val="a"/>
    <w:link w:val="Char8"/>
    <w:unhideWhenUsed/>
    <w:rsid w:val="00CE4478"/>
    <w:pPr>
      <w:tabs>
        <w:tab w:val="center" w:pos="4153"/>
        <w:tab w:val="right" w:pos="8306"/>
      </w:tabs>
      <w:snapToGrid w:val="0"/>
      <w:jc w:val="left"/>
    </w:pPr>
    <w:rPr>
      <w:sz w:val="18"/>
      <w:szCs w:val="18"/>
    </w:rPr>
  </w:style>
  <w:style w:type="paragraph" w:styleId="ad">
    <w:name w:val="header"/>
    <w:basedOn w:val="a"/>
    <w:link w:val="Char9"/>
    <w:unhideWhenUsed/>
    <w:rsid w:val="00CE44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CE4478"/>
    <w:rPr>
      <w:szCs w:val="20"/>
    </w:rPr>
  </w:style>
  <w:style w:type="paragraph" w:styleId="ae">
    <w:name w:val="List"/>
    <w:basedOn w:val="a"/>
    <w:rsid w:val="00CE4478"/>
    <w:pPr>
      <w:autoSpaceDE w:val="0"/>
      <w:autoSpaceDN w:val="0"/>
      <w:adjustRightInd w:val="0"/>
      <w:spacing w:line="312" w:lineRule="atLeast"/>
      <w:ind w:left="420" w:hanging="420"/>
      <w:textAlignment w:val="baseline"/>
    </w:pPr>
    <w:rPr>
      <w:kern w:val="0"/>
      <w:szCs w:val="20"/>
    </w:rPr>
  </w:style>
  <w:style w:type="paragraph" w:styleId="31">
    <w:name w:val="Body Text Indent 3"/>
    <w:basedOn w:val="a"/>
    <w:link w:val="3Char1"/>
    <w:qFormat/>
    <w:rsid w:val="00CE4478"/>
    <w:pPr>
      <w:spacing w:after="120"/>
      <w:ind w:leftChars="200" w:left="420"/>
    </w:pPr>
    <w:rPr>
      <w:sz w:val="16"/>
      <w:szCs w:val="16"/>
    </w:rPr>
  </w:style>
  <w:style w:type="paragraph" w:styleId="af">
    <w:name w:val="table of figures"/>
    <w:basedOn w:val="a"/>
    <w:next w:val="a"/>
    <w:rsid w:val="00CE4478"/>
    <w:pPr>
      <w:spacing w:before="120" w:after="120"/>
      <w:ind w:left="840" w:hanging="420"/>
      <w:jc w:val="center"/>
    </w:pPr>
    <w:rPr>
      <w:rFonts w:eastAsia="黑体"/>
      <w:szCs w:val="20"/>
    </w:rPr>
  </w:style>
  <w:style w:type="paragraph" w:styleId="21">
    <w:name w:val="toc 2"/>
    <w:basedOn w:val="a"/>
    <w:next w:val="a"/>
    <w:uiPriority w:val="39"/>
    <w:rsid w:val="00CE4478"/>
    <w:pPr>
      <w:ind w:leftChars="200" w:left="420"/>
    </w:pPr>
    <w:rPr>
      <w:szCs w:val="20"/>
    </w:rPr>
  </w:style>
  <w:style w:type="paragraph" w:styleId="af0">
    <w:name w:val="Normal (Web)"/>
    <w:basedOn w:val="a"/>
    <w:link w:val="Chara"/>
    <w:uiPriority w:val="99"/>
    <w:rsid w:val="00CE4478"/>
    <w:pPr>
      <w:widowControl/>
      <w:spacing w:before="100" w:beforeAutospacing="1" w:after="100" w:afterAutospacing="1" w:line="400" w:lineRule="atLeast"/>
      <w:jc w:val="left"/>
    </w:pPr>
    <w:rPr>
      <w:rFonts w:ascii="宋体" w:hAnsi="宋体"/>
      <w:color w:val="000000"/>
      <w:szCs w:val="21"/>
    </w:rPr>
  </w:style>
  <w:style w:type="paragraph" w:styleId="22">
    <w:name w:val="index 2"/>
    <w:basedOn w:val="a"/>
    <w:next w:val="a"/>
    <w:rsid w:val="00CE4478"/>
    <w:pPr>
      <w:ind w:leftChars="200" w:left="200"/>
    </w:pPr>
    <w:rPr>
      <w:szCs w:val="20"/>
    </w:rPr>
  </w:style>
  <w:style w:type="paragraph" w:customStyle="1" w:styleId="Style109">
    <w:name w:val="_Style 109"/>
    <w:basedOn w:val="a"/>
    <w:rsid w:val="00CE4478"/>
    <w:rPr>
      <w:rFonts w:ascii="Tahoma" w:eastAsia="Times New Roman" w:hAnsi="Tahoma"/>
      <w:kern w:val="0"/>
      <w:sz w:val="24"/>
      <w:szCs w:val="20"/>
    </w:rPr>
  </w:style>
  <w:style w:type="character" w:styleId="af1">
    <w:name w:val="Strong"/>
    <w:uiPriority w:val="22"/>
    <w:qFormat/>
    <w:rsid w:val="00CE4478"/>
    <w:rPr>
      <w:b/>
      <w:bCs/>
    </w:rPr>
  </w:style>
  <w:style w:type="character" w:styleId="af2">
    <w:name w:val="endnote reference"/>
    <w:rsid w:val="00CE4478"/>
    <w:rPr>
      <w:vertAlign w:val="superscript"/>
    </w:rPr>
  </w:style>
  <w:style w:type="character" w:styleId="af3">
    <w:name w:val="page number"/>
    <w:qFormat/>
    <w:rsid w:val="00CE4478"/>
    <w:rPr>
      <w:sz w:val="20"/>
    </w:rPr>
  </w:style>
  <w:style w:type="character" w:styleId="af4">
    <w:name w:val="FollowedHyperlink"/>
    <w:uiPriority w:val="99"/>
    <w:rsid w:val="00CE4478"/>
    <w:rPr>
      <w:color w:val="800080"/>
      <w:u w:val="single"/>
    </w:rPr>
  </w:style>
  <w:style w:type="character" w:styleId="HTML">
    <w:name w:val="HTML Typewriter"/>
    <w:qFormat/>
    <w:rsid w:val="00CE4478"/>
    <w:rPr>
      <w:rFonts w:ascii="黑体" w:eastAsia="黑体" w:hAnsi="Courier New" w:cs="Century"/>
      <w:sz w:val="20"/>
      <w:szCs w:val="20"/>
    </w:rPr>
  </w:style>
  <w:style w:type="character" w:styleId="af5">
    <w:name w:val="Hyperlink"/>
    <w:uiPriority w:val="99"/>
    <w:rsid w:val="00CE4478"/>
    <w:rPr>
      <w:color w:val="0000FF"/>
      <w:u w:val="single"/>
    </w:rPr>
  </w:style>
  <w:style w:type="character" w:styleId="af6">
    <w:name w:val="annotation reference"/>
    <w:rsid w:val="00CE4478"/>
    <w:rPr>
      <w:sz w:val="21"/>
      <w:szCs w:val="21"/>
    </w:rPr>
  </w:style>
  <w:style w:type="paragraph" w:customStyle="1" w:styleId="CharCharCharCharCharCharCharCharCharCharCharCharCharCharChar">
    <w:name w:val="Char Char Char Char Char Char Char Char Char Char Char Char Char Char Char"/>
    <w:basedOn w:val="a"/>
    <w:qFormat/>
    <w:rsid w:val="00CE4478"/>
    <w:rPr>
      <w:rFonts w:ascii="Tahoma" w:hAnsi="Tahoma"/>
      <w:sz w:val="24"/>
      <w:szCs w:val="20"/>
    </w:rPr>
  </w:style>
  <w:style w:type="paragraph" w:customStyle="1" w:styleId="xl69">
    <w:name w:val="xl69"/>
    <w:basedOn w:val="a"/>
    <w:rsid w:val="00CE44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0">
    <w:name w:val="font0"/>
    <w:basedOn w:val="a"/>
    <w:qFormat/>
    <w:rsid w:val="00CE4478"/>
    <w:pPr>
      <w:widowControl/>
      <w:spacing w:before="100" w:beforeAutospacing="1" w:after="100" w:afterAutospacing="1"/>
      <w:jc w:val="left"/>
    </w:pPr>
    <w:rPr>
      <w:rFonts w:ascii="宋体" w:hAnsi="宋体" w:cs="宋体"/>
      <w:color w:val="000000"/>
      <w:kern w:val="0"/>
      <w:sz w:val="22"/>
    </w:rPr>
  </w:style>
  <w:style w:type="paragraph" w:customStyle="1" w:styleId="xl74">
    <w:name w:val="xl74"/>
    <w:basedOn w:val="a"/>
    <w:rsid w:val="00CE4478"/>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5">
    <w:name w:val="xl75"/>
    <w:basedOn w:val="a"/>
    <w:rsid w:val="00CE4478"/>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11">
    <w:name w:val="正文1"/>
    <w:basedOn w:val="a"/>
    <w:link w:val="1Char0"/>
    <w:rsid w:val="00CE4478"/>
    <w:pPr>
      <w:ind w:firstLineChars="200" w:firstLine="480"/>
    </w:pPr>
    <w:rPr>
      <w:sz w:val="24"/>
    </w:rPr>
  </w:style>
  <w:style w:type="paragraph" w:customStyle="1" w:styleId="sapce">
    <w:name w:val="sapce"/>
    <w:basedOn w:val="a"/>
    <w:rsid w:val="00CE4478"/>
    <w:pPr>
      <w:widowControl/>
      <w:spacing w:before="100" w:beforeAutospacing="1" w:after="100" w:afterAutospacing="1" w:line="500" w:lineRule="atLeast"/>
      <w:jc w:val="left"/>
    </w:pPr>
    <w:rPr>
      <w:rFonts w:ascii="Arial Unicode MS" w:eastAsia="Arial Unicode MS" w:hAnsi="Arial Unicode MS" w:cs="Arial Unicode MS"/>
      <w:kern w:val="0"/>
      <w:sz w:val="20"/>
      <w:szCs w:val="20"/>
    </w:rPr>
  </w:style>
  <w:style w:type="paragraph" w:customStyle="1" w:styleId="CharChar1CharCharCharCharCharCharCharCharCharChar">
    <w:name w:val="Char Char1 Char Char Char Char Char Char Char Char Char Char"/>
    <w:basedOn w:val="a"/>
    <w:rsid w:val="00CE4478"/>
    <w:rPr>
      <w:rFonts w:ascii="Tahoma" w:hAnsi="Tahoma"/>
      <w:sz w:val="24"/>
      <w:szCs w:val="20"/>
    </w:rPr>
  </w:style>
  <w:style w:type="paragraph" w:customStyle="1" w:styleId="Style8">
    <w:name w:val="_Style 8"/>
    <w:basedOn w:val="a"/>
    <w:rsid w:val="00CE4478"/>
    <w:rPr>
      <w:szCs w:val="20"/>
    </w:rPr>
  </w:style>
  <w:style w:type="paragraph" w:customStyle="1" w:styleId="DTZnormal">
    <w:name w:val="DTZ normal"/>
    <w:basedOn w:val="a"/>
    <w:rsid w:val="00CE4478"/>
    <w:pPr>
      <w:widowControl/>
      <w:spacing w:after="260" w:line="260" w:lineRule="exact"/>
      <w:jc w:val="left"/>
    </w:pPr>
    <w:rPr>
      <w:rFonts w:ascii="Arial" w:hAnsi="Arial"/>
      <w:kern w:val="0"/>
      <w:sz w:val="20"/>
      <w:szCs w:val="24"/>
      <w:lang w:val="en-GB" w:eastAsia="en-US"/>
    </w:rPr>
  </w:style>
  <w:style w:type="paragraph" w:customStyle="1" w:styleId="23">
    <w:name w:val="2级标题"/>
    <w:next w:val="He"/>
    <w:link w:val="2Char1"/>
    <w:qFormat/>
    <w:rsid w:val="00CE4478"/>
    <w:pPr>
      <w:spacing w:line="440" w:lineRule="exact"/>
      <w:ind w:firstLineChars="200" w:firstLine="200"/>
      <w:textAlignment w:val="center"/>
      <w:outlineLvl w:val="1"/>
    </w:pPr>
    <w:rPr>
      <w:rFonts w:ascii="仿宋_GB2312" w:eastAsia="仿宋_GB2312"/>
      <w:b/>
      <w:kern w:val="2"/>
      <w:sz w:val="28"/>
      <w:szCs w:val="22"/>
    </w:rPr>
  </w:style>
  <w:style w:type="paragraph" w:customStyle="1" w:styleId="He">
    <w:name w:val="`正文He"/>
    <w:link w:val="HeChar"/>
    <w:qFormat/>
    <w:rsid w:val="00CE4478"/>
    <w:pPr>
      <w:spacing w:line="420" w:lineRule="exact"/>
      <w:ind w:firstLineChars="200" w:firstLine="200"/>
      <w:jc w:val="both"/>
      <w:textAlignment w:val="center"/>
    </w:pPr>
    <w:rPr>
      <w:rFonts w:ascii="仿宋_GB2312" w:eastAsia="仿宋_GB2312"/>
      <w:kern w:val="2"/>
      <w:sz w:val="28"/>
      <w:szCs w:val="22"/>
    </w:rPr>
  </w:style>
  <w:style w:type="paragraph" w:customStyle="1" w:styleId="24">
    <w:name w:val="样式2"/>
    <w:basedOn w:val="21"/>
    <w:rsid w:val="00CE4478"/>
    <w:pPr>
      <w:tabs>
        <w:tab w:val="right" w:leader="dot" w:pos="8835"/>
      </w:tabs>
    </w:pPr>
    <w:rPr>
      <w:rFonts w:ascii="仿宋_GB2312" w:eastAsia="仿宋_GB2312"/>
      <w:color w:val="000000"/>
    </w:rPr>
  </w:style>
  <w:style w:type="paragraph" w:customStyle="1" w:styleId="af7">
    <w:name w:val="`表格文字"/>
    <w:basedOn w:val="He"/>
    <w:qFormat/>
    <w:rsid w:val="00CE4478"/>
    <w:pPr>
      <w:spacing w:line="260" w:lineRule="exact"/>
      <w:ind w:firstLineChars="0" w:firstLine="0"/>
      <w:jc w:val="center"/>
    </w:pPr>
    <w:rPr>
      <w:rFonts w:hAnsi="宋体" w:cs="宋体"/>
      <w:spacing w:val="-3"/>
      <w:kern w:val="0"/>
      <w:sz w:val="21"/>
      <w:szCs w:val="21"/>
    </w:rPr>
  </w:style>
  <w:style w:type="paragraph" w:customStyle="1" w:styleId="p15">
    <w:name w:val="p15"/>
    <w:basedOn w:val="a"/>
    <w:rsid w:val="00CE4478"/>
    <w:pPr>
      <w:widowControl/>
      <w:snapToGrid w:val="0"/>
      <w:spacing w:line="312" w:lineRule="atLeast"/>
      <w:ind w:left="420" w:hanging="420"/>
    </w:pPr>
    <w:rPr>
      <w:kern w:val="0"/>
      <w:szCs w:val="21"/>
    </w:rPr>
  </w:style>
  <w:style w:type="paragraph" w:customStyle="1" w:styleId="12">
    <w:name w:val="列出段落1"/>
    <w:basedOn w:val="a"/>
    <w:rsid w:val="00CE4478"/>
    <w:pPr>
      <w:ind w:firstLineChars="200" w:firstLine="420"/>
    </w:pPr>
    <w:rPr>
      <w:szCs w:val="20"/>
    </w:rPr>
  </w:style>
  <w:style w:type="paragraph" w:customStyle="1" w:styleId="p17">
    <w:name w:val="p17"/>
    <w:basedOn w:val="a"/>
    <w:rsid w:val="00CE4478"/>
    <w:pPr>
      <w:widowControl/>
      <w:snapToGrid w:val="0"/>
      <w:spacing w:line="312" w:lineRule="atLeast"/>
      <w:ind w:left="420" w:hanging="420"/>
    </w:pPr>
    <w:rPr>
      <w:kern w:val="0"/>
      <w:szCs w:val="21"/>
    </w:rPr>
  </w:style>
  <w:style w:type="paragraph" w:customStyle="1" w:styleId="xl71">
    <w:name w:val="xl71"/>
    <w:basedOn w:val="a"/>
    <w:rsid w:val="00CE4478"/>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
    <w:rsid w:val="00CE4478"/>
    <w:pPr>
      <w:widowControl/>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rsid w:val="00CE447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32">
    <w:name w:val="3表格标题"/>
    <w:next w:val="He"/>
    <w:link w:val="3Char2"/>
    <w:qFormat/>
    <w:rsid w:val="00CE4478"/>
    <w:pPr>
      <w:spacing w:line="440" w:lineRule="exact"/>
      <w:jc w:val="center"/>
      <w:textAlignment w:val="baseline"/>
    </w:pPr>
    <w:rPr>
      <w:rFonts w:ascii="仿宋_GB2312" w:eastAsia="仿宋_GB2312"/>
      <w:b/>
      <w:kern w:val="2"/>
      <w:sz w:val="28"/>
      <w:szCs w:val="22"/>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CE4478"/>
    <w:rPr>
      <w:szCs w:val="24"/>
    </w:rPr>
  </w:style>
  <w:style w:type="paragraph" w:customStyle="1" w:styleId="CharCharCharCharCharCharChar">
    <w:name w:val="Char Char Char Char Char Char Char"/>
    <w:basedOn w:val="a"/>
    <w:rsid w:val="00CE4478"/>
    <w:rPr>
      <w:rFonts w:ascii="Tahoma" w:hAnsi="Tahoma"/>
      <w:sz w:val="24"/>
      <w:szCs w:val="20"/>
    </w:rPr>
  </w:style>
  <w:style w:type="paragraph" w:customStyle="1" w:styleId="CharChar1CharCharCharCharCharChar1CharCharCharChar">
    <w:name w:val="Char Char1 Char Char Char Char Char Char1 Char Char Char Char"/>
    <w:basedOn w:val="a"/>
    <w:rsid w:val="00CE4478"/>
    <w:rPr>
      <w:szCs w:val="20"/>
    </w:rPr>
  </w:style>
  <w:style w:type="paragraph" w:customStyle="1" w:styleId="25">
    <w:name w:val="列出段落2"/>
    <w:basedOn w:val="a"/>
    <w:rsid w:val="00CE4478"/>
    <w:pPr>
      <w:ind w:firstLineChars="200" w:firstLine="420"/>
    </w:pPr>
    <w:rPr>
      <w:szCs w:val="20"/>
    </w:rPr>
  </w:style>
  <w:style w:type="paragraph" w:customStyle="1" w:styleId="xl66">
    <w:name w:val="xl66"/>
    <w:basedOn w:val="a"/>
    <w:rsid w:val="00CE4478"/>
    <w:pPr>
      <w:widowControl/>
      <w:spacing w:before="100" w:beforeAutospacing="1" w:after="100" w:afterAutospacing="1"/>
      <w:jc w:val="center"/>
    </w:pPr>
    <w:rPr>
      <w:rFonts w:ascii="宋体" w:hAnsi="宋体" w:cs="宋体"/>
      <w:kern w:val="0"/>
      <w:sz w:val="20"/>
      <w:szCs w:val="20"/>
    </w:rPr>
  </w:style>
  <w:style w:type="paragraph" w:customStyle="1" w:styleId="font5">
    <w:name w:val="font5"/>
    <w:basedOn w:val="a"/>
    <w:qFormat/>
    <w:rsid w:val="00CE4478"/>
    <w:pPr>
      <w:widowControl/>
      <w:spacing w:before="100" w:beforeAutospacing="1" w:after="100" w:afterAutospacing="1"/>
      <w:jc w:val="left"/>
    </w:pPr>
    <w:rPr>
      <w:rFonts w:ascii="宋体" w:hAnsi="宋体" w:cs="宋体"/>
      <w:kern w:val="0"/>
      <w:sz w:val="18"/>
      <w:szCs w:val="18"/>
    </w:rPr>
  </w:style>
  <w:style w:type="paragraph" w:customStyle="1" w:styleId="1He">
    <w:name w:val="1级标题He"/>
    <w:next w:val="He"/>
    <w:link w:val="1HeChar"/>
    <w:qFormat/>
    <w:rsid w:val="00CE4478"/>
    <w:pPr>
      <w:spacing w:line="720" w:lineRule="exact"/>
      <w:jc w:val="center"/>
      <w:textAlignment w:val="center"/>
      <w:outlineLvl w:val="0"/>
    </w:pPr>
    <w:rPr>
      <w:rFonts w:ascii="宋体"/>
      <w:b/>
      <w:kern w:val="2"/>
      <w:sz w:val="36"/>
      <w:szCs w:val="22"/>
    </w:rPr>
  </w:style>
  <w:style w:type="paragraph" w:customStyle="1" w:styleId="xl72">
    <w:name w:val="xl72"/>
    <w:basedOn w:val="a"/>
    <w:rsid w:val="00CE447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0">
    <w:name w:val="Char Char Char Char Char Char Char"/>
    <w:basedOn w:val="a"/>
    <w:rsid w:val="00CE4478"/>
    <w:rPr>
      <w:rFonts w:ascii="Tahoma" w:hAnsi="Tahoma"/>
      <w:sz w:val="24"/>
      <w:szCs w:val="20"/>
    </w:rPr>
  </w:style>
  <w:style w:type="paragraph" w:customStyle="1" w:styleId="CharCharCharCharCharCharCharCharCharChar">
    <w:name w:val="Char Char Char Char Char Char Char Char Char Char"/>
    <w:basedOn w:val="a"/>
    <w:rsid w:val="00CE4478"/>
    <w:rPr>
      <w:rFonts w:ascii="Tahoma" w:hAnsi="Tahoma"/>
      <w:sz w:val="24"/>
      <w:szCs w:val="20"/>
    </w:rPr>
  </w:style>
  <w:style w:type="paragraph" w:customStyle="1" w:styleId="CharCharCharChar">
    <w:name w:val="Char Char Char Char"/>
    <w:basedOn w:val="a"/>
    <w:rsid w:val="00CE4478"/>
    <w:rPr>
      <w:rFonts w:ascii="Tahoma" w:hAnsi="Tahoma"/>
      <w:sz w:val="24"/>
      <w:szCs w:val="20"/>
    </w:rPr>
  </w:style>
  <w:style w:type="paragraph" w:customStyle="1" w:styleId="CharCharCharCharCharCharCharCharCharCharCharCharCharCharChar0">
    <w:name w:val="Char Char Char Char Char Char Char Char Char Char Char Char Char Char Char"/>
    <w:basedOn w:val="a"/>
    <w:qFormat/>
    <w:rsid w:val="00CE4478"/>
    <w:rPr>
      <w:rFonts w:ascii="Tahoma" w:hAnsi="Tahoma"/>
      <w:sz w:val="24"/>
      <w:szCs w:val="20"/>
    </w:rPr>
  </w:style>
  <w:style w:type="paragraph" w:customStyle="1" w:styleId="xl68">
    <w:name w:val="xl68"/>
    <w:basedOn w:val="a"/>
    <w:rsid w:val="00CE447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6">
    <w:name w:val="列出段落2"/>
    <w:basedOn w:val="a"/>
    <w:rsid w:val="00CE4478"/>
    <w:pPr>
      <w:ind w:firstLineChars="200" w:firstLine="420"/>
    </w:pPr>
    <w:rPr>
      <w:szCs w:val="21"/>
    </w:rPr>
  </w:style>
  <w:style w:type="paragraph" w:customStyle="1" w:styleId="13">
    <w:name w:val="1表格文字压缩"/>
    <w:basedOn w:val="af7"/>
    <w:next w:val="af7"/>
    <w:qFormat/>
    <w:rsid w:val="00CE4478"/>
    <w:rPr>
      <w:spacing w:val="-20"/>
    </w:rPr>
  </w:style>
  <w:style w:type="paragraph" w:customStyle="1" w:styleId="14">
    <w:name w:val="样式1"/>
    <w:basedOn w:val="21"/>
    <w:rsid w:val="00CE4478"/>
    <w:pPr>
      <w:tabs>
        <w:tab w:val="right" w:leader="dot" w:pos="8835"/>
      </w:tabs>
    </w:pPr>
    <w:rPr>
      <w:rFonts w:ascii="仿宋_GB2312" w:eastAsia="仿宋_GB2312"/>
      <w:b/>
    </w:rPr>
  </w:style>
  <w:style w:type="paragraph" w:customStyle="1" w:styleId="CharCharCharChar0">
    <w:name w:val="Char Char Char Char"/>
    <w:basedOn w:val="a"/>
    <w:rsid w:val="00CE4478"/>
    <w:rPr>
      <w:rFonts w:ascii="Tahoma" w:hAnsi="Tahoma"/>
      <w:sz w:val="24"/>
      <w:szCs w:val="20"/>
    </w:rPr>
  </w:style>
  <w:style w:type="paragraph" w:customStyle="1" w:styleId="CharCharCharCharCharCharCharCharCharChar0">
    <w:name w:val="Char Char Char Char Char Char Char Char Char Char"/>
    <w:basedOn w:val="a"/>
    <w:rsid w:val="00CE4478"/>
    <w:rPr>
      <w:rFonts w:ascii="Tahoma" w:hAnsi="Tahoma"/>
      <w:sz w:val="24"/>
      <w:szCs w:val="20"/>
    </w:rPr>
  </w:style>
  <w:style w:type="paragraph" w:customStyle="1" w:styleId="CharChar">
    <w:name w:val="报告正文 Char Char"/>
    <w:basedOn w:val="a"/>
    <w:link w:val="CharCharChar"/>
    <w:rsid w:val="00CE4478"/>
    <w:pPr>
      <w:widowControl/>
      <w:snapToGrid w:val="0"/>
      <w:spacing w:after="200" w:line="336" w:lineRule="auto"/>
      <w:ind w:left="2603"/>
    </w:pPr>
    <w:rPr>
      <w:rFonts w:ascii="华文细黑" w:eastAsia="华文细黑" w:cs="宋体"/>
      <w:sz w:val="22"/>
      <w:lang w:bidi="en-US"/>
    </w:rPr>
  </w:style>
  <w:style w:type="paragraph" w:customStyle="1" w:styleId="font6">
    <w:name w:val="font6"/>
    <w:basedOn w:val="a"/>
    <w:qFormat/>
    <w:rsid w:val="00CE4478"/>
    <w:pPr>
      <w:widowControl/>
      <w:spacing w:before="100" w:beforeAutospacing="1" w:after="100" w:afterAutospacing="1"/>
      <w:jc w:val="left"/>
    </w:pPr>
    <w:rPr>
      <w:rFonts w:ascii="宋体" w:hAnsi="宋体" w:cs="宋体"/>
      <w:kern w:val="0"/>
      <w:sz w:val="18"/>
      <w:szCs w:val="18"/>
    </w:rPr>
  </w:style>
  <w:style w:type="paragraph" w:customStyle="1" w:styleId="xl37">
    <w:name w:val="xl37"/>
    <w:basedOn w:val="a"/>
    <w:rsid w:val="00CE4478"/>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67">
    <w:name w:val="xl67"/>
    <w:basedOn w:val="a"/>
    <w:qFormat/>
    <w:rsid w:val="00CE44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CE4478"/>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TOC1">
    <w:name w:val="TOC 标题1"/>
    <w:basedOn w:val="1"/>
    <w:next w:val="a"/>
    <w:uiPriority w:val="39"/>
    <w:qFormat/>
    <w:rsid w:val="00CE4478"/>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5">
    <w:name w:val="1"/>
    <w:basedOn w:val="a"/>
    <w:rsid w:val="00CE4478"/>
    <w:rPr>
      <w:szCs w:val="20"/>
    </w:rPr>
  </w:style>
  <w:style w:type="paragraph" w:customStyle="1" w:styleId="1GB2312GB2312Calibri1">
    <w:name w:val="样式 样式 目录 1 + (西文) 仿宋_GB2312 (中文) 仿宋_GB2312 (符号) Calibri 蓝色 行距: ....1"/>
    <w:basedOn w:val="a"/>
    <w:rsid w:val="00CE4478"/>
    <w:pPr>
      <w:adjustRightInd w:val="0"/>
      <w:snapToGrid w:val="0"/>
      <w:spacing w:before="120" w:after="120" w:line="360" w:lineRule="exact"/>
      <w:ind w:firstLineChars="200" w:firstLine="562"/>
      <w:jc w:val="left"/>
    </w:pPr>
    <w:rPr>
      <w:rFonts w:ascii="仿宋_GB2312" w:eastAsia="仿宋_GB2312" w:cs="宋体"/>
      <w:b/>
      <w:bCs/>
      <w:caps/>
      <w:color w:val="000000"/>
      <w:sz w:val="28"/>
      <w:szCs w:val="20"/>
    </w:rPr>
  </w:style>
  <w:style w:type="paragraph" w:customStyle="1" w:styleId="xl40">
    <w:name w:val="xl40"/>
    <w:basedOn w:val="a"/>
    <w:rsid w:val="00CE4478"/>
    <w:pPr>
      <w:widowControl/>
      <w:pBdr>
        <w:right w:val="single" w:sz="4" w:space="0" w:color="auto"/>
      </w:pBdr>
      <w:spacing w:before="100" w:beforeAutospacing="1" w:after="100" w:afterAutospacing="1"/>
      <w:jc w:val="center"/>
    </w:pPr>
    <w:rPr>
      <w:kern w:val="0"/>
      <w:szCs w:val="20"/>
    </w:rPr>
  </w:style>
  <w:style w:type="paragraph" w:customStyle="1" w:styleId="MSGENFONTSTYLENAMETEMPLATEROLEMSGENFONTSTYLENAMEBYROLETEXT">
    <w:name w:val="MSG_EN_FONT_STYLE_NAME_TEMPLATE_ROLE MSG_EN_FONT_STYLE_NAME_BY_ROLE_TEXT"/>
    <w:rsid w:val="00CE4478"/>
    <w:pPr>
      <w:shd w:val="clear" w:color="auto" w:fill="FFFFFF"/>
      <w:spacing w:before="840" w:after="300" w:line="0" w:lineRule="atLeast"/>
    </w:pPr>
    <w:rPr>
      <w:rFonts w:ascii="宋体" w:hAnsi="宋体" w:cs="宋体"/>
      <w:sz w:val="25"/>
      <w:szCs w:val="25"/>
    </w:rPr>
  </w:style>
  <w:style w:type="paragraph" w:customStyle="1" w:styleId="p0">
    <w:name w:val="p0"/>
    <w:basedOn w:val="a"/>
    <w:rsid w:val="00CE4478"/>
    <w:pPr>
      <w:widowControl/>
    </w:pPr>
    <w:rPr>
      <w:rFonts w:ascii="Calibri" w:hAnsi="Calibri" w:cs="宋体"/>
      <w:kern w:val="0"/>
      <w:szCs w:val="21"/>
    </w:rPr>
  </w:style>
  <w:style w:type="paragraph" w:customStyle="1" w:styleId="CharChar7">
    <w:name w:val="Char Char7"/>
    <w:basedOn w:val="a"/>
    <w:rsid w:val="00CE4478"/>
    <w:rPr>
      <w:szCs w:val="20"/>
    </w:rPr>
  </w:style>
  <w:style w:type="character" w:customStyle="1" w:styleId="1Char0">
    <w:name w:val="正文1 Char"/>
    <w:link w:val="11"/>
    <w:qFormat/>
    <w:locked/>
    <w:rsid w:val="00CE4478"/>
    <w:rPr>
      <w:sz w:val="24"/>
    </w:rPr>
  </w:style>
  <w:style w:type="character" w:customStyle="1" w:styleId="Char3">
    <w:name w:val="正文文本缩进 Char"/>
    <w:link w:val="a7"/>
    <w:rsid w:val="00CE4478"/>
    <w:rPr>
      <w:rFonts w:ascii="仿宋_GB2312" w:eastAsia="仿宋_GB2312"/>
      <w:sz w:val="28"/>
    </w:rPr>
  </w:style>
  <w:style w:type="character" w:customStyle="1" w:styleId="2Char">
    <w:name w:val="标题 2 Char"/>
    <w:link w:val="2"/>
    <w:qFormat/>
    <w:rsid w:val="00CE4478"/>
    <w:rPr>
      <w:rFonts w:ascii="Arial" w:eastAsia="黑体" w:hAnsi="Arial" w:cs="Times New Roman"/>
      <w:b/>
      <w:bCs/>
      <w:sz w:val="32"/>
      <w:szCs w:val="32"/>
    </w:rPr>
  </w:style>
  <w:style w:type="character" w:customStyle="1" w:styleId="Char4">
    <w:name w:val="纯文本 Char"/>
    <w:link w:val="a8"/>
    <w:rsid w:val="00CE4478"/>
    <w:rPr>
      <w:rFonts w:ascii="宋体" w:eastAsia="宋体" w:hAnsi="Courier New" w:cs="Times New Roman"/>
      <w:szCs w:val="20"/>
    </w:rPr>
  </w:style>
  <w:style w:type="character" w:customStyle="1" w:styleId="3Char1">
    <w:name w:val="正文文本缩进 3 Char"/>
    <w:link w:val="31"/>
    <w:rsid w:val="00CE4478"/>
    <w:rPr>
      <w:rFonts w:ascii="Times New Roman" w:eastAsia="宋体" w:hAnsi="Times New Roman" w:cs="Times New Roman"/>
      <w:sz w:val="16"/>
      <w:szCs w:val="16"/>
    </w:rPr>
  </w:style>
  <w:style w:type="character" w:customStyle="1" w:styleId="Char2">
    <w:name w:val="正文文本 Char"/>
    <w:link w:val="a6"/>
    <w:rsid w:val="00CE4478"/>
    <w:rPr>
      <w:rFonts w:ascii="仿宋_GB2312" w:eastAsia="仿宋_GB2312" w:hAnsi="Times New Roman" w:cs="Times New Roman"/>
      <w:sz w:val="28"/>
      <w:szCs w:val="20"/>
    </w:rPr>
  </w:style>
  <w:style w:type="character" w:customStyle="1" w:styleId="1Char">
    <w:name w:val="标题 1 Char"/>
    <w:link w:val="1"/>
    <w:rsid w:val="00CE4478"/>
    <w:rPr>
      <w:b/>
      <w:bCs/>
      <w:kern w:val="44"/>
      <w:sz w:val="44"/>
      <w:szCs w:val="44"/>
    </w:rPr>
  </w:style>
  <w:style w:type="character" w:customStyle="1" w:styleId="Char0">
    <w:name w:val="文档结构图 Char"/>
    <w:link w:val="a5"/>
    <w:rsid w:val="00CE4478"/>
    <w:rPr>
      <w:rFonts w:ascii="Times New Roman" w:eastAsia="宋体" w:hAnsi="Times New Roman" w:cs="Times New Roman"/>
      <w:szCs w:val="20"/>
      <w:shd w:val="clear" w:color="auto" w:fill="000080"/>
    </w:rPr>
  </w:style>
  <w:style w:type="character" w:customStyle="1" w:styleId="Char8">
    <w:name w:val="页脚 Char"/>
    <w:link w:val="ac"/>
    <w:uiPriority w:val="99"/>
    <w:rsid w:val="00CE4478"/>
    <w:rPr>
      <w:sz w:val="18"/>
      <w:szCs w:val="18"/>
    </w:rPr>
  </w:style>
  <w:style w:type="character" w:customStyle="1" w:styleId="Chara">
    <w:name w:val="普通(网站) Char"/>
    <w:link w:val="af0"/>
    <w:uiPriority w:val="99"/>
    <w:locked/>
    <w:rsid w:val="00CE4478"/>
    <w:rPr>
      <w:rFonts w:ascii="宋体" w:hAnsi="宋体"/>
      <w:color w:val="000000"/>
      <w:szCs w:val="21"/>
    </w:rPr>
  </w:style>
  <w:style w:type="character" w:customStyle="1" w:styleId="apple-style-span">
    <w:name w:val="apple-style-span"/>
    <w:basedOn w:val="a0"/>
    <w:rsid w:val="00CE4478"/>
  </w:style>
  <w:style w:type="character" w:customStyle="1" w:styleId="font21">
    <w:name w:val="font21"/>
    <w:rsid w:val="00CE4478"/>
    <w:rPr>
      <w:rFonts w:ascii="宋体" w:eastAsia="宋体" w:hAnsi="宋体" w:hint="eastAsia"/>
      <w:color w:val="000000"/>
      <w:sz w:val="20"/>
      <w:szCs w:val="20"/>
      <w:u w:val="none"/>
    </w:rPr>
  </w:style>
  <w:style w:type="character" w:customStyle="1" w:styleId="Char9">
    <w:name w:val="页眉 Char"/>
    <w:link w:val="ad"/>
    <w:rsid w:val="00CE4478"/>
    <w:rPr>
      <w:sz w:val="18"/>
      <w:szCs w:val="18"/>
    </w:rPr>
  </w:style>
  <w:style w:type="character" w:customStyle="1" w:styleId="ht1">
    <w:name w:val="ht1"/>
    <w:rsid w:val="00CE4478"/>
  </w:style>
  <w:style w:type="character" w:customStyle="1" w:styleId="sapce1">
    <w:name w:val="sapce1"/>
    <w:rsid w:val="00CE4478"/>
    <w:rPr>
      <w:sz w:val="20"/>
      <w:szCs w:val="20"/>
    </w:rPr>
  </w:style>
  <w:style w:type="character" w:customStyle="1" w:styleId="font51">
    <w:name w:val="font51"/>
    <w:rsid w:val="00CE4478"/>
    <w:rPr>
      <w:rFonts w:ascii="仿宋_GB2312" w:eastAsia="仿宋_GB2312" w:cs="仿宋_GB2312" w:hint="eastAsia"/>
      <w:color w:val="000000"/>
      <w:sz w:val="21"/>
      <w:szCs w:val="21"/>
      <w:u w:val="none"/>
    </w:rPr>
  </w:style>
  <w:style w:type="character" w:customStyle="1" w:styleId="2Char1">
    <w:name w:val="2级标题 Char"/>
    <w:link w:val="23"/>
    <w:rsid w:val="00CE4478"/>
    <w:rPr>
      <w:rFonts w:ascii="仿宋_GB2312" w:eastAsia="仿宋_GB2312"/>
      <w:b/>
      <w:kern w:val="2"/>
      <w:sz w:val="28"/>
      <w:szCs w:val="22"/>
    </w:rPr>
  </w:style>
  <w:style w:type="character" w:customStyle="1" w:styleId="apple-converted-space">
    <w:name w:val="apple-converted-space"/>
    <w:rsid w:val="00CE4478"/>
  </w:style>
  <w:style w:type="character" w:customStyle="1" w:styleId="Char7">
    <w:name w:val="批注框文本 Char"/>
    <w:link w:val="ab"/>
    <w:rsid w:val="00CE4478"/>
    <w:rPr>
      <w:rFonts w:ascii="Times New Roman" w:eastAsia="宋体" w:hAnsi="Times New Roman" w:cs="Times New Roman"/>
      <w:sz w:val="18"/>
      <w:szCs w:val="18"/>
    </w:rPr>
  </w:style>
  <w:style w:type="character" w:customStyle="1" w:styleId="3Char0">
    <w:name w:val="正文文本 3 Char"/>
    <w:link w:val="30"/>
    <w:rsid w:val="00CE4478"/>
    <w:rPr>
      <w:rFonts w:ascii="Times New Roman" w:eastAsia="宋体" w:hAnsi="Times New Roman" w:cs="Times New Roman"/>
      <w:sz w:val="24"/>
      <w:szCs w:val="20"/>
    </w:rPr>
  </w:style>
  <w:style w:type="character" w:customStyle="1" w:styleId="3Char">
    <w:name w:val="标题 3 Char"/>
    <w:link w:val="3"/>
    <w:rsid w:val="00CE4478"/>
    <w:rPr>
      <w:rFonts w:ascii="Times New Roman" w:eastAsia="宋体" w:hAnsi="Times New Roman" w:cs="Times New Roman"/>
      <w:b/>
      <w:bCs/>
      <w:sz w:val="32"/>
      <w:szCs w:val="32"/>
    </w:rPr>
  </w:style>
  <w:style w:type="character" w:customStyle="1" w:styleId="2Char10">
    <w:name w:val="正文文本缩进 2 Char1"/>
    <w:basedOn w:val="a0"/>
    <w:uiPriority w:val="99"/>
    <w:semiHidden/>
    <w:rsid w:val="00CE4478"/>
  </w:style>
  <w:style w:type="character" w:customStyle="1" w:styleId="Char6">
    <w:name w:val="尾注文本 Char"/>
    <w:link w:val="aa"/>
    <w:rsid w:val="00CE4478"/>
  </w:style>
  <w:style w:type="character" w:customStyle="1" w:styleId="Charb">
    <w:name w:val="批注文字 Char"/>
    <w:rsid w:val="00CE4478"/>
    <w:rPr>
      <w:kern w:val="2"/>
      <w:sz w:val="21"/>
      <w:lang w:bidi="ar-SA"/>
    </w:rPr>
  </w:style>
  <w:style w:type="character" w:customStyle="1" w:styleId="font41">
    <w:name w:val="font41"/>
    <w:rsid w:val="00CE4478"/>
    <w:rPr>
      <w:rFonts w:ascii="仿宋_GB2312" w:eastAsia="仿宋_GB2312" w:cs="仿宋_GB2312" w:hint="eastAsia"/>
      <w:b/>
      <w:color w:val="000000"/>
      <w:sz w:val="21"/>
      <w:szCs w:val="21"/>
      <w:u w:val="none"/>
    </w:rPr>
  </w:style>
  <w:style w:type="character" w:customStyle="1" w:styleId="Char10">
    <w:name w:val="尾注文本 Char1"/>
    <w:basedOn w:val="a0"/>
    <w:uiPriority w:val="99"/>
    <w:semiHidden/>
    <w:rsid w:val="00CE4478"/>
  </w:style>
  <w:style w:type="character" w:customStyle="1" w:styleId="Char11">
    <w:name w:val="正文文本缩进 Char1"/>
    <w:basedOn w:val="a0"/>
    <w:uiPriority w:val="99"/>
    <w:semiHidden/>
    <w:rsid w:val="00CE4478"/>
  </w:style>
  <w:style w:type="character" w:customStyle="1" w:styleId="font01">
    <w:name w:val="font01"/>
    <w:rsid w:val="00CE4478"/>
    <w:rPr>
      <w:rFonts w:ascii="宋体" w:eastAsia="宋体" w:hAnsi="宋体" w:cs="宋体" w:hint="eastAsia"/>
      <w:color w:val="000000"/>
      <w:sz w:val="20"/>
      <w:szCs w:val="20"/>
      <w:u w:val="none"/>
    </w:rPr>
  </w:style>
  <w:style w:type="character" w:customStyle="1" w:styleId="Char12">
    <w:name w:val="批注主题 Char1"/>
    <w:uiPriority w:val="99"/>
    <w:semiHidden/>
    <w:qFormat/>
    <w:rsid w:val="00CE4478"/>
    <w:rPr>
      <w:b/>
      <w:bCs/>
    </w:rPr>
  </w:style>
  <w:style w:type="character" w:customStyle="1" w:styleId="HeChar">
    <w:name w:val="`正文He Char"/>
    <w:link w:val="He"/>
    <w:qFormat/>
    <w:rsid w:val="00CE4478"/>
    <w:rPr>
      <w:rFonts w:ascii="仿宋_GB2312" w:eastAsia="仿宋_GB2312"/>
      <w:kern w:val="2"/>
      <w:sz w:val="28"/>
      <w:szCs w:val="22"/>
    </w:rPr>
  </w:style>
  <w:style w:type="character" w:customStyle="1" w:styleId="CharCharChar">
    <w:name w:val="报告正文 Char Char Char"/>
    <w:link w:val="CharChar"/>
    <w:qFormat/>
    <w:rsid w:val="00CE4478"/>
    <w:rPr>
      <w:rFonts w:ascii="华文细黑" w:eastAsia="华文细黑" w:cs="宋体"/>
      <w:sz w:val="22"/>
      <w:lang w:bidi="en-US"/>
    </w:rPr>
  </w:style>
  <w:style w:type="character" w:customStyle="1" w:styleId="Char5">
    <w:name w:val="日期 Char"/>
    <w:basedOn w:val="a0"/>
    <w:link w:val="a9"/>
    <w:qFormat/>
    <w:rsid w:val="00CE4478"/>
  </w:style>
  <w:style w:type="character" w:customStyle="1" w:styleId="Char">
    <w:name w:val="批注主题 Char"/>
    <w:link w:val="a3"/>
    <w:qFormat/>
    <w:rsid w:val="00CE4478"/>
    <w:rPr>
      <w:b/>
      <w:bCs/>
    </w:rPr>
  </w:style>
  <w:style w:type="character" w:customStyle="1" w:styleId="font11">
    <w:name w:val="font11"/>
    <w:qFormat/>
    <w:rsid w:val="00CE4478"/>
    <w:rPr>
      <w:rFonts w:ascii="Times New Roman" w:hAnsi="Times New Roman" w:cs="Times New Roman" w:hint="default"/>
      <w:color w:val="000000"/>
      <w:sz w:val="20"/>
      <w:szCs w:val="20"/>
      <w:u w:val="none"/>
    </w:rPr>
  </w:style>
  <w:style w:type="character" w:customStyle="1" w:styleId="2Char0">
    <w:name w:val="正文文本缩进 2 Char"/>
    <w:link w:val="20"/>
    <w:qFormat/>
    <w:rsid w:val="00CE4478"/>
  </w:style>
  <w:style w:type="character" w:customStyle="1" w:styleId="unnamed6">
    <w:name w:val="unnamed6"/>
    <w:basedOn w:val="a0"/>
    <w:qFormat/>
    <w:rsid w:val="00CE4478"/>
  </w:style>
  <w:style w:type="character" w:customStyle="1" w:styleId="Char1">
    <w:name w:val="批注文字 Char1"/>
    <w:basedOn w:val="a0"/>
    <w:link w:val="a4"/>
    <w:uiPriority w:val="99"/>
    <w:semiHidden/>
    <w:qFormat/>
    <w:rsid w:val="00CE4478"/>
  </w:style>
  <w:style w:type="character" w:customStyle="1" w:styleId="1HeChar">
    <w:name w:val="1级标题He Char"/>
    <w:link w:val="1He"/>
    <w:qFormat/>
    <w:rsid w:val="00CE4478"/>
    <w:rPr>
      <w:rFonts w:ascii="宋体"/>
      <w:b/>
      <w:kern w:val="2"/>
      <w:sz w:val="36"/>
      <w:szCs w:val="22"/>
    </w:rPr>
  </w:style>
  <w:style w:type="character" w:customStyle="1" w:styleId="3Char2">
    <w:name w:val="3表格标题 Char"/>
    <w:link w:val="32"/>
    <w:qFormat/>
    <w:rsid w:val="00CE4478"/>
    <w:rPr>
      <w:rFonts w:ascii="仿宋_GB2312" w:eastAsia="仿宋_GB2312"/>
      <w:b/>
      <w:kern w:val="2"/>
      <w:sz w:val="28"/>
      <w:szCs w:val="22"/>
      <w:u w:val="single"/>
    </w:rPr>
  </w:style>
  <w:style w:type="character" w:customStyle="1" w:styleId="font31">
    <w:name w:val="font31"/>
    <w:qFormat/>
    <w:rsid w:val="00CE4478"/>
    <w:rPr>
      <w:rFonts w:ascii="仿宋_GB2312" w:eastAsia="仿宋_GB2312" w:cs="仿宋_GB2312"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1585</Words>
  <Characters>9038</Characters>
  <Application>Microsoft Office Word</Application>
  <DocSecurity>0</DocSecurity>
  <Lines>75</Lines>
  <Paragraphs>21</Paragraphs>
  <ScaleCrop>false</ScaleCrop>
  <Company>微软中国</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hpc</dc:creator>
  <cp:lastModifiedBy>Administrator</cp:lastModifiedBy>
  <cp:revision>2</cp:revision>
  <cp:lastPrinted>2018-06-04T02:32:00Z</cp:lastPrinted>
  <dcterms:created xsi:type="dcterms:W3CDTF">2019-08-07T07:35:00Z</dcterms:created>
  <dcterms:modified xsi:type="dcterms:W3CDTF">2019-08-07T07:35:00Z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