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3F" w:rsidRPr="00AA415B" w:rsidRDefault="00D1613F" w:rsidP="00D1613F">
      <w:pPr>
        <w:jc w:val="center"/>
      </w:pPr>
      <w:bookmarkStart w:id="0" w:name="Book_11"/>
      <w:r>
        <w:rPr>
          <w:rFonts w:hint="eastAsia"/>
          <w:sz w:val="44"/>
        </w:rPr>
        <w:t>铁岭市银州区人民法院</w:t>
      </w:r>
      <w:bookmarkEnd w:id="0"/>
    </w:p>
    <w:p w:rsidR="00D1613F" w:rsidRPr="00AA415B" w:rsidRDefault="00D1613F" w:rsidP="00D1613F">
      <w:pPr>
        <w:jc w:val="center"/>
        <w:rPr>
          <w:b/>
          <w:sz w:val="52"/>
        </w:rPr>
      </w:pPr>
      <w:r w:rsidRPr="00AA415B">
        <w:rPr>
          <w:rFonts w:hint="eastAsia"/>
          <w:b/>
          <w:sz w:val="52"/>
        </w:rPr>
        <w:t>执行裁定书</w:t>
      </w:r>
    </w:p>
    <w:p w:rsidR="00D1613F" w:rsidRPr="00372482" w:rsidRDefault="00D1613F" w:rsidP="00D1613F">
      <w:pPr>
        <w:wordWrap w:val="0"/>
        <w:snapToGrid w:val="0"/>
        <w:jc w:val="right"/>
        <w:rPr>
          <w:rFonts w:ascii="仿宋" w:eastAsia="仿宋" w:hAnsi="仿宋"/>
          <w:sz w:val="32"/>
          <w:szCs w:val="32"/>
        </w:rPr>
      </w:pPr>
      <w:bookmarkStart w:id="1" w:name="Book_12"/>
      <w:r w:rsidRPr="00372482">
        <w:rPr>
          <w:rFonts w:ascii="仿宋" w:eastAsia="仿宋" w:hAnsi="仿宋" w:hint="eastAsia"/>
          <w:sz w:val="32"/>
          <w:szCs w:val="32"/>
        </w:rPr>
        <w:t>（</w:t>
      </w:r>
      <w:r w:rsidRPr="00372482">
        <w:rPr>
          <w:rFonts w:ascii="仿宋" w:eastAsia="仿宋" w:hAnsi="仿宋"/>
          <w:sz w:val="32"/>
          <w:szCs w:val="32"/>
        </w:rPr>
        <w:t>2019）辽1202执</w:t>
      </w:r>
      <w:proofErr w:type="gramStart"/>
      <w:r w:rsidRPr="00372482">
        <w:rPr>
          <w:rFonts w:ascii="仿宋" w:eastAsia="仿宋" w:hAnsi="仿宋"/>
          <w:sz w:val="32"/>
          <w:szCs w:val="32"/>
        </w:rPr>
        <w:t>恢</w:t>
      </w:r>
      <w:proofErr w:type="gramEnd"/>
      <w:r w:rsidRPr="00372482">
        <w:rPr>
          <w:rFonts w:ascii="仿宋" w:eastAsia="仿宋" w:hAnsi="仿宋"/>
          <w:sz w:val="32"/>
          <w:szCs w:val="32"/>
        </w:rPr>
        <w:t>8号</w:t>
      </w:r>
      <w:bookmarkEnd w:id="1"/>
      <w:r w:rsidRPr="00372482">
        <w:rPr>
          <w:rFonts w:ascii="仿宋" w:eastAsia="仿宋" w:hAnsi="仿宋" w:hint="eastAsia"/>
          <w:sz w:val="32"/>
          <w:szCs w:val="32"/>
        </w:rPr>
        <w:t xml:space="preserve">  </w:t>
      </w:r>
    </w:p>
    <w:p w:rsidR="00D1613F" w:rsidRPr="00372482" w:rsidRDefault="00D1613F" w:rsidP="00D1613F">
      <w:pPr>
        <w:snapToGrid w:val="0"/>
        <w:rPr>
          <w:rFonts w:ascii="仿宋" w:eastAsia="仿宋" w:hAnsi="仿宋"/>
          <w:sz w:val="32"/>
          <w:szCs w:val="32"/>
        </w:rPr>
      </w:pPr>
    </w:p>
    <w:p w:rsidR="00D1613F" w:rsidRPr="00397720" w:rsidRDefault="00D1613F" w:rsidP="00D1613F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bookmarkStart w:id="2" w:name="Book_22"/>
      <w:bookmarkStart w:id="3" w:name="Book_25"/>
      <w:bookmarkEnd w:id="2"/>
      <w:bookmarkEnd w:id="3"/>
      <w:r w:rsidRPr="00397720">
        <w:rPr>
          <w:rFonts w:ascii="仿宋" w:eastAsia="仿宋" w:hAnsi="仿宋" w:hint="eastAsia"/>
          <w:sz w:val="32"/>
          <w:szCs w:val="32"/>
        </w:rPr>
        <w:t>申请执行人中国邮政储蓄银行股份有限公司铁岭县支行，住所</w:t>
      </w:r>
      <w:proofErr w:type="gramStart"/>
      <w:r w:rsidRPr="00397720">
        <w:rPr>
          <w:rFonts w:ascii="仿宋" w:eastAsia="仿宋" w:hAnsi="仿宋" w:hint="eastAsia"/>
          <w:sz w:val="32"/>
          <w:szCs w:val="32"/>
        </w:rPr>
        <w:t>地铁岭市银</w:t>
      </w:r>
      <w:proofErr w:type="gramEnd"/>
      <w:r w:rsidRPr="00397720">
        <w:rPr>
          <w:rFonts w:ascii="仿宋" w:eastAsia="仿宋" w:hAnsi="仿宋" w:hint="eastAsia"/>
          <w:sz w:val="32"/>
          <w:szCs w:val="32"/>
        </w:rPr>
        <w:t>州区广裕街97号。</w:t>
      </w:r>
    </w:p>
    <w:p w:rsidR="00D1613F" w:rsidRPr="00397720" w:rsidRDefault="00D1613F" w:rsidP="00D1613F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397720">
        <w:rPr>
          <w:rFonts w:ascii="仿宋" w:eastAsia="仿宋" w:hAnsi="仿宋" w:hint="eastAsia"/>
          <w:sz w:val="32"/>
          <w:szCs w:val="32"/>
        </w:rPr>
        <w:t>负责人李晓峰，系该行行长。</w:t>
      </w:r>
    </w:p>
    <w:p w:rsidR="00D1613F" w:rsidRPr="00397720" w:rsidRDefault="00D1613F" w:rsidP="00D1613F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397720">
        <w:rPr>
          <w:rFonts w:ascii="仿宋" w:eastAsia="仿宋" w:hAnsi="仿宋" w:hint="eastAsia"/>
          <w:sz w:val="32"/>
          <w:szCs w:val="32"/>
        </w:rPr>
        <w:t>委托代理人丛伟，系该行职工。</w:t>
      </w:r>
    </w:p>
    <w:p w:rsidR="00D1613F" w:rsidRPr="00397720" w:rsidRDefault="00D1613F" w:rsidP="00D1613F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bookmarkStart w:id="4" w:name="Book_29"/>
      <w:r w:rsidRPr="00397720">
        <w:rPr>
          <w:rFonts w:ascii="仿宋" w:eastAsia="仿宋" w:hAnsi="仿宋" w:hint="eastAsia"/>
          <w:sz w:val="32"/>
          <w:szCs w:val="32"/>
        </w:rPr>
        <w:t>被执行人孙辉，男，1963年7月27日出生，汉族，住址铁岭市银州区龙园街8栋7单元401室。</w:t>
      </w:r>
    </w:p>
    <w:p w:rsidR="00D1613F" w:rsidRPr="00397720" w:rsidRDefault="00D1613F" w:rsidP="00D1613F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397720">
        <w:rPr>
          <w:rFonts w:ascii="仿宋" w:eastAsia="仿宋" w:hAnsi="仿宋" w:hint="eastAsia"/>
          <w:sz w:val="32"/>
          <w:szCs w:val="32"/>
        </w:rPr>
        <w:t>被执行人孙洪臣，男，1964年1月17日出生，汉族，住址铁岭市银州区体育馆路都市花园A座1单元1102室。</w:t>
      </w:r>
    </w:p>
    <w:p w:rsidR="00D1613F" w:rsidRPr="00397720" w:rsidRDefault="00D1613F" w:rsidP="00D1613F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397720">
        <w:rPr>
          <w:rFonts w:ascii="仿宋" w:eastAsia="仿宋" w:hAnsi="仿宋" w:hint="eastAsia"/>
          <w:sz w:val="32"/>
          <w:szCs w:val="32"/>
        </w:rPr>
        <w:t>被执行人汪丽侠，女，1966年6月20日出生，汉族，住址铁岭市银州区体育馆路都市花园A座1单元1102室。</w:t>
      </w:r>
    </w:p>
    <w:p w:rsidR="00D1613F" w:rsidRPr="00372482" w:rsidRDefault="00D1613F" w:rsidP="00D1613F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397720">
        <w:rPr>
          <w:rFonts w:ascii="仿宋" w:eastAsia="仿宋" w:hAnsi="仿宋" w:hint="eastAsia"/>
          <w:sz w:val="32"/>
          <w:szCs w:val="32"/>
        </w:rPr>
        <w:t>被执行人孙航，女，1988年7月16日出生，汉族，住址铁岭市银州区体育馆路都市花园A座1单元1102室。</w:t>
      </w:r>
      <w:bookmarkStart w:id="5" w:name="Book_30"/>
      <w:bookmarkEnd w:id="4"/>
      <w:bookmarkEnd w:id="5"/>
    </w:p>
    <w:p w:rsidR="00D1613F" w:rsidRDefault="00D1613F" w:rsidP="00D1613F">
      <w:pPr>
        <w:widowControl w:val="0"/>
        <w:autoSpaceDE w:val="0"/>
        <w:autoSpaceDN w:val="0"/>
        <w:adjustRightInd w:val="0"/>
        <w:ind w:firstLine="645"/>
        <w:jc w:val="both"/>
        <w:rPr>
          <w:rFonts w:ascii="仿宋" w:eastAsia="仿宋" w:hAnsi="仿宋"/>
          <w:sz w:val="32"/>
          <w:szCs w:val="32"/>
        </w:rPr>
      </w:pPr>
      <w:r w:rsidRPr="00372482">
        <w:rPr>
          <w:rFonts w:ascii="仿宋" w:eastAsia="仿宋" w:hAnsi="仿宋" w:hint="eastAsia"/>
          <w:sz w:val="32"/>
          <w:szCs w:val="32"/>
        </w:rPr>
        <w:t>本院依据已经发生法律效力</w:t>
      </w:r>
      <w:bookmarkStart w:id="6" w:name="Book_26"/>
      <w:r w:rsidRPr="00372482">
        <w:rPr>
          <w:rFonts w:ascii="仿宋" w:eastAsia="仿宋" w:hAnsi="仿宋" w:hint="eastAsia"/>
          <w:sz w:val="32"/>
          <w:szCs w:val="32"/>
        </w:rPr>
        <w:t>铁岭市银州区人民法院于</w:t>
      </w:r>
      <w:r w:rsidRPr="00372482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372482">
        <w:rPr>
          <w:rFonts w:ascii="仿宋" w:eastAsia="仿宋" w:hAnsi="仿宋"/>
          <w:sz w:val="32"/>
          <w:szCs w:val="32"/>
        </w:rPr>
        <w:t>年12月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372482">
        <w:rPr>
          <w:rFonts w:ascii="仿宋" w:eastAsia="仿宋" w:hAnsi="仿宋"/>
          <w:sz w:val="32"/>
          <w:szCs w:val="32"/>
        </w:rPr>
        <w:t>9日</w:t>
      </w:r>
      <w:proofErr w:type="gramStart"/>
      <w:r w:rsidRPr="00372482">
        <w:rPr>
          <w:rFonts w:ascii="仿宋" w:eastAsia="仿宋" w:hAnsi="仿宋"/>
          <w:sz w:val="32"/>
          <w:szCs w:val="32"/>
        </w:rPr>
        <w:t>作出</w:t>
      </w:r>
      <w:proofErr w:type="gramEnd"/>
      <w:r w:rsidRPr="00372482">
        <w:rPr>
          <w:rFonts w:ascii="仿宋" w:eastAsia="仿宋" w:hAnsi="仿宋"/>
          <w:sz w:val="32"/>
          <w:szCs w:val="32"/>
        </w:rPr>
        <w:t>的（201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372482">
        <w:rPr>
          <w:rFonts w:ascii="仿宋" w:eastAsia="仿宋" w:hAnsi="仿宋"/>
          <w:sz w:val="32"/>
          <w:szCs w:val="32"/>
        </w:rPr>
        <w:t>）辽1202</w:t>
      </w:r>
      <w:r>
        <w:rPr>
          <w:rFonts w:ascii="仿宋" w:eastAsia="仿宋" w:hAnsi="仿宋" w:hint="eastAsia"/>
          <w:sz w:val="32"/>
          <w:szCs w:val="32"/>
        </w:rPr>
        <w:t>民初2042</w:t>
      </w:r>
      <w:r w:rsidRPr="00372482">
        <w:rPr>
          <w:rFonts w:ascii="仿宋" w:eastAsia="仿宋" w:hAnsi="仿宋"/>
          <w:sz w:val="32"/>
          <w:szCs w:val="32"/>
        </w:rPr>
        <w:t>号</w:t>
      </w:r>
      <w:bookmarkEnd w:id="6"/>
      <w:r>
        <w:rPr>
          <w:rFonts w:ascii="仿宋" w:eastAsia="仿宋" w:hAnsi="仿宋" w:hint="eastAsia"/>
          <w:sz w:val="32"/>
          <w:szCs w:val="32"/>
        </w:rPr>
        <w:t>民事判决书</w:t>
      </w:r>
      <w:r w:rsidRPr="00372482">
        <w:rPr>
          <w:rFonts w:ascii="仿宋" w:eastAsia="仿宋" w:hAnsi="仿宋" w:hint="eastAsia"/>
          <w:sz w:val="32"/>
          <w:szCs w:val="32"/>
        </w:rPr>
        <w:t>，于</w:t>
      </w:r>
      <w:r>
        <w:rPr>
          <w:rFonts w:ascii="仿宋" w:eastAsia="仿宋" w:hAnsi="仿宋" w:hint="eastAsia"/>
          <w:sz w:val="32"/>
          <w:szCs w:val="32"/>
        </w:rPr>
        <w:t>2017</w:t>
      </w:r>
      <w:r w:rsidRPr="00372482">
        <w:rPr>
          <w:rFonts w:ascii="仿宋" w:eastAsia="仿宋" w:hAnsi="仿宋" w:hint="eastAsia"/>
          <w:sz w:val="32"/>
          <w:szCs w:val="32"/>
        </w:rPr>
        <w:t xml:space="preserve">    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37248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10</w:t>
      </w:r>
      <w:r w:rsidRPr="00372482">
        <w:rPr>
          <w:rFonts w:ascii="仿宋" w:eastAsia="仿宋" w:hAnsi="仿宋" w:hint="eastAsia"/>
          <w:sz w:val="32"/>
          <w:szCs w:val="32"/>
        </w:rPr>
        <w:t>日向被执行人</w:t>
      </w:r>
      <w:bookmarkStart w:id="7" w:name="Book_14"/>
      <w:bookmarkEnd w:id="7"/>
      <w:r w:rsidRPr="00372482">
        <w:rPr>
          <w:rFonts w:ascii="仿宋" w:eastAsia="仿宋" w:hAnsi="仿宋" w:hint="eastAsia"/>
          <w:sz w:val="32"/>
          <w:szCs w:val="32"/>
        </w:rPr>
        <w:t>发出执行通知书，责令被执行</w:t>
      </w:r>
      <w:r>
        <w:rPr>
          <w:rFonts w:ascii="仿宋" w:eastAsia="仿宋" w:hAnsi="仿宋" w:hint="eastAsia"/>
          <w:sz w:val="32"/>
          <w:szCs w:val="32"/>
        </w:rPr>
        <w:t>人孙辉、孙航、汪丽侠、孙洪臣履行生效法律文书确定的义务</w:t>
      </w:r>
      <w:r w:rsidRPr="00372482">
        <w:rPr>
          <w:rFonts w:ascii="仿宋" w:eastAsia="仿宋" w:hAnsi="仿宋" w:hint="eastAsia"/>
          <w:sz w:val="32"/>
          <w:szCs w:val="32"/>
        </w:rPr>
        <w:t>，但被执行人</w:t>
      </w:r>
      <w:bookmarkStart w:id="8" w:name="Book_15"/>
      <w:bookmarkEnd w:id="8"/>
      <w:r w:rsidRPr="00372482"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至今未全部</w:t>
      </w:r>
      <w:r w:rsidRPr="00372482">
        <w:rPr>
          <w:rFonts w:ascii="仿宋" w:eastAsia="仿宋" w:hAnsi="仿宋" w:hint="eastAsia"/>
          <w:sz w:val="32"/>
          <w:szCs w:val="32"/>
        </w:rPr>
        <w:t>履行生效法律文书确定的义务。</w:t>
      </w:r>
      <w:r>
        <w:rPr>
          <w:rFonts w:ascii="仿宋" w:eastAsia="仿宋" w:hAnsi="仿宋" w:hint="eastAsia"/>
          <w:sz w:val="32"/>
          <w:szCs w:val="32"/>
        </w:rPr>
        <w:t>本院于2017年3月19日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（2017）辽1202执212号执行裁定书，查封了被执行人孙洪臣、汪丽侠共有的坐落于铁岭市银州区工人街道体育馆路11-5号1-11-1都市花园A座1-11-2（房权证号:LTA014991-S0-G1，建筑面积：127.34平方米）房屋的产籍；查封了被执行人孙航所有</w:t>
      </w:r>
      <w:r>
        <w:rPr>
          <w:rFonts w:ascii="仿宋" w:eastAsia="仿宋" w:hAnsi="仿宋" w:hint="eastAsia"/>
          <w:sz w:val="32"/>
          <w:szCs w:val="32"/>
        </w:rPr>
        <w:lastRenderedPageBreak/>
        <w:t>的坐落铁岭市银州区铜钟街道繁荣小区15幢1-11（房权证号：LTA022002-S0-G1、建筑面积：72.35平方米）房屋的产籍；上述两处房屋均在申请执行人处办理抵押。申请执行人申请对上述二处房屋进行评估拍卖，本院经摇号选择评估机构，委托铁岭陆丰资产评估事务所对房屋价值进行评估，评估机构于2018年4月2日</w:t>
      </w:r>
      <w:proofErr w:type="gramStart"/>
      <w:r>
        <w:rPr>
          <w:rFonts w:ascii="仿宋" w:eastAsia="仿宋" w:hAnsi="仿宋" w:hint="eastAsia"/>
          <w:sz w:val="32"/>
          <w:szCs w:val="32"/>
        </w:rPr>
        <w:t>出具铁丰评报</w:t>
      </w:r>
      <w:proofErr w:type="gramEnd"/>
      <w:r>
        <w:rPr>
          <w:rFonts w:ascii="仿宋" w:eastAsia="仿宋" w:hAnsi="仿宋" w:hint="eastAsia"/>
          <w:sz w:val="32"/>
          <w:szCs w:val="32"/>
        </w:rPr>
        <w:t>字（2018）第F-019号评估报告书，被执行人孙洪臣、汪丽侠共有的坐落于铁岭市银州区工人街道体育馆路11-5号1-11-1都市花园A座1-11-2（房权证号:LTA014991-S0-G1，建筑面积：127.34平方米）房屋评估价值：636,700.00元；被执行人孙航所有的坐落铁岭市银州区铜钟街道繁荣小区15幢1-11（房权证号：LTA022002-S0-G1、建筑面积：72.35平方米）房屋评估价值：434,100.00元，评估报告书于2018年4月23日执行送达申请执行人及被执行人，双方当事人在异议期限内均为提出异议。现申请执行人申请对上述房屋进行拍卖，根据本案实际情况酌情降低房屋拍卖保留价，被执行人孙洪臣、汪丽侠共有的坐落于铁岭市银州区工人街道体育馆路11-5号1-11-1都市花园A座1-11-2（房权证号:LTA014991-S0-G1，建筑面积：127.34平方米）房屋按评估价值降低10%即573，030.00元作为拍卖保留价、被执行人孙航所有的坐落铁岭市银州区铜钟街道繁荣小区15幢1-11（房权证号：LTA022002-S0-G1、建筑面积：72.35平方米）房屋按评估价值降低20%即347,280.00元作为拍卖保留价进行网络拍卖。</w:t>
      </w:r>
      <w:r w:rsidRPr="00372482">
        <w:rPr>
          <w:rFonts w:ascii="仿宋" w:eastAsia="仿宋" w:hAnsi="仿宋" w:hint="eastAsia"/>
          <w:sz w:val="32"/>
          <w:szCs w:val="32"/>
        </w:rPr>
        <w:t>依照《中华人民共和国民事诉讼法》第二百四十四条、第二百四十</w:t>
      </w:r>
      <w:r w:rsidRPr="00372482">
        <w:rPr>
          <w:rFonts w:ascii="仿宋" w:eastAsia="仿宋" w:hAnsi="仿宋" w:hint="eastAsia"/>
          <w:sz w:val="32"/>
          <w:szCs w:val="32"/>
        </w:rPr>
        <w:lastRenderedPageBreak/>
        <w:t>七条</w:t>
      </w:r>
      <w:r>
        <w:rPr>
          <w:rFonts w:ascii="仿宋" w:eastAsia="仿宋" w:hAnsi="仿宋" w:hint="eastAsia"/>
          <w:sz w:val="32"/>
          <w:szCs w:val="32"/>
        </w:rPr>
        <w:t>和《最高人民法院关于人民法院民事执行中拍卖、变卖财产的规定》第一条、第八条及《最高人民法院关于人民法院网络司法拍卖的若干问题的规定》第二条</w:t>
      </w:r>
      <w:bookmarkStart w:id="9" w:name="Book_16"/>
      <w:bookmarkStart w:id="10" w:name="Book_17"/>
      <w:bookmarkEnd w:id="9"/>
      <w:bookmarkEnd w:id="10"/>
      <w:r>
        <w:rPr>
          <w:rFonts w:ascii="仿宋" w:eastAsia="仿宋" w:hAnsi="仿宋" w:hint="eastAsia"/>
          <w:sz w:val="32"/>
          <w:szCs w:val="32"/>
        </w:rPr>
        <w:t>、第十条的规定，裁定如下：</w:t>
      </w:r>
    </w:p>
    <w:p w:rsidR="00D1613F" w:rsidRDefault="00D1613F" w:rsidP="00D1613F">
      <w:pPr>
        <w:widowControl w:val="0"/>
        <w:autoSpaceDE w:val="0"/>
        <w:autoSpaceDN w:val="0"/>
        <w:adjustRightInd w:val="0"/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一、拍卖被执行人孙洪臣、汪丽侠共有的坐落于铁岭市银州区工人街道体育馆路11-5号1-11-1都市花园A座1-11-2（房权证号:LTA014991-S0-G1，建筑面积：127.34平方米）房屋，拍卖保留价：573，030.00元（636,700.00元*90%）；</w:t>
      </w:r>
    </w:p>
    <w:p w:rsidR="00D1613F" w:rsidRDefault="00D1613F" w:rsidP="00D1613F">
      <w:pPr>
        <w:widowControl w:val="0"/>
        <w:autoSpaceDE w:val="0"/>
        <w:autoSpaceDN w:val="0"/>
        <w:adjustRightInd w:val="0"/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二、拍卖被执行人孙航所有的坐落铁岭市银州区铜钟街道繁荣小区15幢1-11（房权证号：LTA022002-S0-G1、建筑面积：72.35平方米）房屋，拍卖保留价：347,280.00元（434,100.00元*80%）；</w:t>
      </w:r>
    </w:p>
    <w:p w:rsidR="00D1613F" w:rsidRPr="00372482" w:rsidRDefault="00D1613F" w:rsidP="00D1613F">
      <w:pPr>
        <w:widowControl w:val="0"/>
        <w:autoSpaceDE w:val="0"/>
        <w:autoSpaceDN w:val="0"/>
        <w:adjustRightInd w:val="0"/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三、拍卖成交确认后办理房屋产权过户产生的税费等费用由买受人承担。</w:t>
      </w:r>
    </w:p>
    <w:p w:rsidR="00D1613F" w:rsidRPr="00372482" w:rsidRDefault="00D1613F" w:rsidP="00D1613F">
      <w:pPr>
        <w:snapToGrid w:val="0"/>
        <w:rPr>
          <w:rFonts w:ascii="仿宋" w:eastAsia="仿宋" w:hAnsi="仿宋"/>
          <w:sz w:val="32"/>
          <w:szCs w:val="32"/>
        </w:rPr>
      </w:pPr>
      <w:r w:rsidRPr="00372482">
        <w:rPr>
          <w:rFonts w:ascii="仿宋" w:eastAsia="仿宋" w:hAnsi="仿宋" w:hint="eastAsia"/>
          <w:sz w:val="32"/>
          <w:szCs w:val="32"/>
        </w:rPr>
        <w:t xml:space="preserve">    本裁定送达后即发生法律效力。</w:t>
      </w:r>
    </w:p>
    <w:p w:rsidR="00D1613F" w:rsidRPr="00372482" w:rsidRDefault="00D1613F" w:rsidP="00D1613F">
      <w:pPr>
        <w:snapToGrid w:val="0"/>
        <w:rPr>
          <w:rFonts w:ascii="仿宋" w:eastAsia="仿宋" w:hAnsi="仿宋"/>
          <w:sz w:val="32"/>
          <w:szCs w:val="32"/>
        </w:rPr>
      </w:pPr>
    </w:p>
    <w:p w:rsidR="00D1613F" w:rsidRPr="00372482" w:rsidRDefault="00D1613F" w:rsidP="00D1613F">
      <w:pPr>
        <w:snapToGrid w:val="0"/>
        <w:jc w:val="right"/>
        <w:rPr>
          <w:rFonts w:ascii="仿宋" w:eastAsia="仿宋" w:hAnsi="仿宋"/>
          <w:sz w:val="32"/>
          <w:szCs w:val="32"/>
        </w:rPr>
      </w:pPr>
      <w:bookmarkStart w:id="11" w:name="Book_28"/>
      <w:bookmarkEnd w:id="11"/>
    </w:p>
    <w:p w:rsidR="00D1613F" w:rsidRDefault="00D1613F" w:rsidP="00D1613F">
      <w:pPr>
        <w:snapToGrid w:val="0"/>
        <w:ind w:righ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审 判 长 刘   军</w:t>
      </w:r>
    </w:p>
    <w:p w:rsidR="00D1613F" w:rsidRDefault="00D1613F" w:rsidP="00D1613F">
      <w:pPr>
        <w:snapToGrid w:val="0"/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 判 员 高春发</w:t>
      </w:r>
    </w:p>
    <w:p w:rsidR="00D1613F" w:rsidRPr="00372482" w:rsidRDefault="00D1613F" w:rsidP="00D1613F">
      <w:pPr>
        <w:snapToGrid w:val="0"/>
        <w:ind w:right="640"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 判 员 闫利剑</w:t>
      </w:r>
      <w:r>
        <w:rPr>
          <w:rFonts w:ascii="仿宋" w:eastAsia="仿宋" w:hAnsi="仿宋" w:hint="eastAsia"/>
          <w:sz w:val="32"/>
          <w:szCs w:val="32"/>
        </w:rPr>
        <w:br/>
        <w:t xml:space="preserve">                                         </w:t>
      </w:r>
    </w:p>
    <w:p w:rsidR="00D1613F" w:rsidRPr="00372482" w:rsidRDefault="00D1613F" w:rsidP="00D1613F">
      <w:pPr>
        <w:snapToGrid w:val="0"/>
        <w:ind w:right="640"/>
        <w:jc w:val="right"/>
        <w:rPr>
          <w:rFonts w:ascii="仿宋" w:eastAsia="仿宋" w:hAnsi="仿宋"/>
          <w:sz w:val="32"/>
          <w:szCs w:val="32"/>
        </w:rPr>
      </w:pPr>
      <w:bookmarkStart w:id="12" w:name="Book_20"/>
      <w:r w:rsidRPr="00372482">
        <w:rPr>
          <w:rFonts w:ascii="仿宋" w:eastAsia="仿宋" w:hAnsi="仿宋" w:hint="eastAsia"/>
          <w:sz w:val="32"/>
          <w:szCs w:val="32"/>
        </w:rPr>
        <w:t>二〇一九年一月二十九日</w:t>
      </w:r>
      <w:bookmarkEnd w:id="12"/>
    </w:p>
    <w:p w:rsidR="00D1613F" w:rsidRPr="00372482" w:rsidRDefault="00D1613F" w:rsidP="00D1613F">
      <w:pPr>
        <w:snapToGrid w:val="0"/>
        <w:ind w:right="640"/>
        <w:rPr>
          <w:rFonts w:ascii="仿宋" w:eastAsia="仿宋" w:hAnsi="仿宋"/>
          <w:sz w:val="32"/>
          <w:szCs w:val="32"/>
        </w:rPr>
      </w:pPr>
    </w:p>
    <w:p w:rsidR="00D1613F" w:rsidRPr="00372482" w:rsidRDefault="00D1613F" w:rsidP="00D1613F">
      <w:pPr>
        <w:wordWrap w:val="0"/>
        <w:snapToGrid w:val="0"/>
        <w:ind w:right="640"/>
        <w:jc w:val="center"/>
        <w:rPr>
          <w:rFonts w:ascii="仿宋" w:eastAsia="仿宋" w:hAnsi="仿宋"/>
          <w:sz w:val="32"/>
          <w:szCs w:val="32"/>
        </w:rPr>
      </w:pPr>
      <w:bookmarkStart w:id="13" w:name="Book_21"/>
      <w:bookmarkEnd w:id="13"/>
      <w:r>
        <w:rPr>
          <w:rFonts w:ascii="仿宋" w:eastAsia="仿宋" w:hAnsi="仿宋" w:hint="eastAsia"/>
          <w:sz w:val="32"/>
          <w:szCs w:val="32"/>
        </w:rPr>
        <w:t xml:space="preserve">                            书记员  张松山</w:t>
      </w:r>
    </w:p>
    <w:p w:rsidR="00D00555" w:rsidRDefault="00D00555"/>
    <w:sectPr w:rsidR="00D00555" w:rsidSect="00AA415B">
      <w:pgSz w:w="11906" w:h="16838" w:code="9"/>
      <w:pgMar w:top="1984" w:right="1474" w:bottom="1531" w:left="1474" w:header="850" w:footer="964" w:gutter="0"/>
      <w:cols w:space="425"/>
      <w:docGrid w:type="lines" w:linePitch="60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13F"/>
    <w:rsid w:val="00D00555"/>
    <w:rsid w:val="00D1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3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1596</Characters>
  <Application>Microsoft Office Word</Application>
  <DocSecurity>0</DocSecurity>
  <Lines>13</Lines>
  <Paragraphs>3</Paragraphs>
  <ScaleCrop>false</ScaleCrop>
  <Company>微软中国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2019-03-07T01:23:00Z</dcterms:created>
  <dcterms:modified xsi:type="dcterms:W3CDTF">2019-03-07T01:23:00Z</dcterms:modified>
</cp:coreProperties>
</file>